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36C3" w14:textId="6A1374CB" w:rsidR="000B277F" w:rsidRDefault="005F1C64" w:rsidP="000B277F">
      <w:pPr>
        <w:jc w:val="right"/>
        <w:rPr>
          <w:rFonts w:ascii="Arial" w:hAnsi="Arial" w:cs="Arial"/>
          <w:i/>
          <w:iCs/>
          <w:sz w:val="24"/>
          <w:szCs w:val="24"/>
          <w:lang w:val="mn-MN"/>
        </w:rPr>
      </w:pPr>
      <w:r>
        <w:rPr>
          <w:rFonts w:ascii="Arial" w:hAnsi="Arial" w:cs="Arial"/>
          <w:sz w:val="24"/>
          <w:szCs w:val="24"/>
          <w:lang w:val="mn-MN"/>
        </w:rPr>
        <w:t xml:space="preserve">  </w:t>
      </w:r>
    </w:p>
    <w:p w14:paraId="0522F3B3" w14:textId="77777777" w:rsidR="000B277F" w:rsidRPr="000B277F" w:rsidRDefault="000B277F" w:rsidP="000B277F">
      <w:pPr>
        <w:jc w:val="right"/>
        <w:rPr>
          <w:rFonts w:ascii="Arial" w:hAnsi="Arial" w:cs="Arial"/>
          <w:i/>
          <w:iCs/>
          <w:sz w:val="24"/>
          <w:szCs w:val="24"/>
          <w:lang w:val="mn-MN"/>
        </w:rPr>
      </w:pPr>
    </w:p>
    <w:p w14:paraId="4E0FC06A" w14:textId="5F01B64C" w:rsidR="00411CD5" w:rsidRPr="009269B0" w:rsidRDefault="00411CD5" w:rsidP="000B277F">
      <w:pPr>
        <w:jc w:val="center"/>
        <w:rPr>
          <w:rFonts w:ascii="Arial" w:hAnsi="Arial" w:cs="Arial"/>
          <w:sz w:val="24"/>
          <w:szCs w:val="24"/>
          <w:lang w:val="mn-MN"/>
        </w:rPr>
      </w:pPr>
      <w:r w:rsidRPr="00997200">
        <w:rPr>
          <w:rFonts w:ascii="Arial" w:hAnsi="Arial" w:cs="Arial"/>
          <w:b/>
          <w:bCs/>
          <w:sz w:val="24"/>
          <w:szCs w:val="24"/>
          <w:lang w:val="mn-MN"/>
        </w:rPr>
        <w:t>СТАТИСТИКИЙН ТУХАЙ ХУУЛИЙН ШИНЭЧИЛСЭН</w:t>
      </w:r>
    </w:p>
    <w:p w14:paraId="4D557DFF" w14:textId="23666364" w:rsidR="00411CD5" w:rsidRDefault="00411CD5" w:rsidP="00411CD5">
      <w:pPr>
        <w:jc w:val="center"/>
        <w:rPr>
          <w:rFonts w:ascii="Arial" w:hAnsi="Arial" w:cs="Arial"/>
          <w:b/>
          <w:bCs/>
          <w:sz w:val="24"/>
          <w:szCs w:val="24"/>
          <w:lang w:val="mn-MN"/>
        </w:rPr>
      </w:pPr>
      <w:r w:rsidRPr="00997200">
        <w:rPr>
          <w:rFonts w:ascii="Arial" w:hAnsi="Arial" w:cs="Arial"/>
          <w:b/>
          <w:bCs/>
          <w:sz w:val="24"/>
          <w:szCs w:val="24"/>
          <w:lang w:val="mn-MN"/>
        </w:rPr>
        <w:t xml:space="preserve">НАЙРУУЛГЫН ТӨСЛИЙН </w:t>
      </w:r>
      <w:r w:rsidR="005F1D0F">
        <w:rPr>
          <w:rFonts w:ascii="Arial" w:hAnsi="Arial" w:cs="Arial"/>
          <w:b/>
          <w:bCs/>
          <w:sz w:val="24"/>
          <w:szCs w:val="24"/>
          <w:lang w:val="mn-MN"/>
        </w:rPr>
        <w:t>ТАНИЛЦУУЛГА</w:t>
      </w:r>
    </w:p>
    <w:p w14:paraId="1A6D66BF" w14:textId="233C0860" w:rsidR="009269B0" w:rsidRPr="009269B0" w:rsidRDefault="009269B0" w:rsidP="00411CD5">
      <w:pPr>
        <w:jc w:val="center"/>
        <w:rPr>
          <w:rFonts w:ascii="Arial" w:hAnsi="Arial" w:cs="Arial"/>
          <w:sz w:val="24"/>
          <w:szCs w:val="24"/>
        </w:rPr>
      </w:pPr>
      <w:r w:rsidRPr="009269B0">
        <w:rPr>
          <w:rFonts w:ascii="Arial" w:hAnsi="Arial" w:cs="Arial"/>
          <w:sz w:val="24"/>
          <w:szCs w:val="24"/>
        </w:rPr>
        <w:t>(</w:t>
      </w:r>
      <w:r w:rsidR="00933E51">
        <w:rPr>
          <w:rFonts w:ascii="Arial" w:hAnsi="Arial" w:cs="Arial"/>
          <w:i/>
          <w:iCs/>
          <w:sz w:val="22"/>
          <w:szCs w:val="22"/>
          <w:lang w:val="mn-MN"/>
        </w:rPr>
        <w:t>Товч</w:t>
      </w:r>
      <w:r w:rsidRPr="009269B0">
        <w:rPr>
          <w:rFonts w:ascii="Arial" w:hAnsi="Arial" w:cs="Arial"/>
          <w:sz w:val="24"/>
          <w:szCs w:val="24"/>
        </w:rPr>
        <w:t>)</w:t>
      </w:r>
    </w:p>
    <w:p w14:paraId="13D088D8" w14:textId="77777777" w:rsidR="00542FCA" w:rsidRPr="00455C95" w:rsidRDefault="00542FCA" w:rsidP="009269B0">
      <w:pPr>
        <w:jc w:val="both"/>
        <w:rPr>
          <w:rFonts w:ascii="Arial" w:hAnsi="Arial" w:cs="Arial"/>
          <w:sz w:val="24"/>
          <w:szCs w:val="24"/>
        </w:rPr>
      </w:pPr>
    </w:p>
    <w:p w14:paraId="72E95B1D" w14:textId="5A827709" w:rsidR="005C1A5F" w:rsidRPr="00455C95" w:rsidRDefault="003816E7" w:rsidP="00F131DB">
      <w:pPr>
        <w:ind w:firstLine="720"/>
        <w:jc w:val="both"/>
        <w:rPr>
          <w:rFonts w:ascii="Arial" w:hAnsi="Arial" w:cs="Arial"/>
          <w:sz w:val="24"/>
          <w:szCs w:val="24"/>
          <w:shd w:val="clear" w:color="auto" w:fill="FFFFFF"/>
          <w:lang w:val="mn-MN"/>
        </w:rPr>
      </w:pPr>
      <w:r w:rsidRPr="00455C95">
        <w:rPr>
          <w:rFonts w:ascii="Arial" w:hAnsi="Arial" w:cs="Arial"/>
          <w:sz w:val="24"/>
          <w:szCs w:val="24"/>
          <w:shd w:val="clear" w:color="auto" w:fill="FFFFFF"/>
          <w:lang w:val="mn-MN"/>
        </w:rPr>
        <w:t>Статистикийн тухай хуул</w:t>
      </w:r>
      <w:r w:rsidR="005C1A5F" w:rsidRPr="00455C95">
        <w:rPr>
          <w:rFonts w:ascii="Arial" w:hAnsi="Arial" w:cs="Arial"/>
          <w:sz w:val="24"/>
          <w:szCs w:val="24"/>
          <w:shd w:val="clear" w:color="auto" w:fill="FFFFFF"/>
          <w:lang w:val="mn-MN"/>
        </w:rPr>
        <w:t>ь</w:t>
      </w:r>
      <w:r w:rsidRPr="00455C95">
        <w:rPr>
          <w:rFonts w:ascii="Arial" w:hAnsi="Arial" w:cs="Arial"/>
          <w:sz w:val="24"/>
          <w:szCs w:val="24"/>
          <w:shd w:val="clear" w:color="auto" w:fill="FFFFFF"/>
          <w:lang w:val="mn-MN"/>
        </w:rPr>
        <w:t xml:space="preserve"> </w:t>
      </w:r>
      <w:r w:rsidR="005C1A5F" w:rsidRPr="00455C95">
        <w:rPr>
          <w:rFonts w:ascii="Arial" w:hAnsi="Arial" w:cs="Arial"/>
          <w:sz w:val="24"/>
          <w:szCs w:val="24"/>
          <w:shd w:val="clear" w:color="auto" w:fill="FFFFFF"/>
          <w:lang w:val="mn-MN"/>
        </w:rPr>
        <w:t xml:space="preserve">нь </w:t>
      </w:r>
      <w:r w:rsidRPr="00455C95">
        <w:rPr>
          <w:rFonts w:ascii="Arial" w:hAnsi="Arial" w:cs="Arial"/>
          <w:sz w:val="24"/>
          <w:szCs w:val="24"/>
          <w:shd w:val="clear" w:color="auto" w:fill="FFFFFF"/>
          <w:lang w:val="mn-MN"/>
        </w:rPr>
        <w:t>анх 1994 онд бат</w:t>
      </w:r>
      <w:r w:rsidR="005C1A5F" w:rsidRPr="00455C95">
        <w:rPr>
          <w:rFonts w:ascii="Arial" w:hAnsi="Arial" w:cs="Arial"/>
          <w:sz w:val="24"/>
          <w:szCs w:val="24"/>
          <w:shd w:val="clear" w:color="auto" w:fill="FFFFFF"/>
          <w:lang w:val="mn-MN"/>
        </w:rPr>
        <w:t xml:space="preserve">лагдсан бөгөөд </w:t>
      </w:r>
      <w:r w:rsidRPr="00455C95">
        <w:rPr>
          <w:rFonts w:ascii="Arial" w:hAnsi="Arial" w:cs="Arial"/>
          <w:sz w:val="24"/>
          <w:szCs w:val="24"/>
          <w:shd w:val="clear" w:color="auto" w:fill="FFFFFF"/>
          <w:lang w:val="mn-MN"/>
        </w:rPr>
        <w:t>1997 онд шинэч</w:t>
      </w:r>
      <w:r w:rsidR="005C1A5F" w:rsidRPr="00455C95">
        <w:rPr>
          <w:rFonts w:ascii="Arial" w:hAnsi="Arial" w:cs="Arial"/>
          <w:sz w:val="24"/>
          <w:szCs w:val="24"/>
          <w:shd w:val="clear" w:color="auto" w:fill="FFFFFF"/>
          <w:lang w:val="mn-MN"/>
        </w:rPr>
        <w:t>и</w:t>
      </w:r>
      <w:r w:rsidRPr="00455C95">
        <w:rPr>
          <w:rFonts w:ascii="Arial" w:hAnsi="Arial" w:cs="Arial"/>
          <w:sz w:val="24"/>
          <w:szCs w:val="24"/>
          <w:shd w:val="clear" w:color="auto" w:fill="FFFFFF"/>
          <w:lang w:val="mn-MN"/>
        </w:rPr>
        <w:t>л</w:t>
      </w:r>
      <w:r w:rsidR="005C1A5F" w:rsidRPr="00455C95">
        <w:rPr>
          <w:rFonts w:ascii="Arial" w:hAnsi="Arial" w:cs="Arial"/>
          <w:sz w:val="24"/>
          <w:szCs w:val="24"/>
          <w:shd w:val="clear" w:color="auto" w:fill="FFFFFF"/>
          <w:lang w:val="mn-MN"/>
        </w:rPr>
        <w:t>с</w:t>
      </w:r>
      <w:r w:rsidRPr="00455C95">
        <w:rPr>
          <w:rFonts w:ascii="Arial" w:hAnsi="Arial" w:cs="Arial"/>
          <w:sz w:val="24"/>
          <w:szCs w:val="24"/>
          <w:shd w:val="clear" w:color="auto" w:fill="FFFFFF"/>
          <w:lang w:val="mn-MN"/>
        </w:rPr>
        <w:t>эн найруул</w:t>
      </w:r>
      <w:r w:rsidR="005C1A5F" w:rsidRPr="00455C95">
        <w:rPr>
          <w:rFonts w:ascii="Arial" w:hAnsi="Arial" w:cs="Arial"/>
          <w:sz w:val="24"/>
          <w:szCs w:val="24"/>
          <w:shd w:val="clear" w:color="auto" w:fill="FFFFFF"/>
          <w:lang w:val="mn-MN"/>
        </w:rPr>
        <w:t>га хэлбэрээр батлагдаж, түүнээс хойш өнөөдрийг хүртэл 28 дахь жилдээ үйлчилж байна.</w:t>
      </w:r>
    </w:p>
    <w:p w14:paraId="1D690279" w14:textId="77777777" w:rsidR="00034634" w:rsidRDefault="00064B6B" w:rsidP="005F1F1F">
      <w:pPr>
        <w:ind w:firstLine="720"/>
        <w:jc w:val="both"/>
        <w:rPr>
          <w:rFonts w:ascii="Arial" w:hAnsi="Arial" w:cs="Arial"/>
          <w:sz w:val="24"/>
          <w:szCs w:val="24"/>
          <w:lang w:val="mn-MN"/>
        </w:rPr>
      </w:pPr>
      <w:r w:rsidRPr="0018604F">
        <w:rPr>
          <w:rFonts w:ascii="Arial" w:hAnsi="Arial" w:cs="Arial"/>
          <w:sz w:val="24"/>
          <w:szCs w:val="24"/>
          <w:lang w:val="mn-MN"/>
        </w:rPr>
        <w:t>Одоо</w:t>
      </w:r>
      <w:r w:rsidR="00034634">
        <w:rPr>
          <w:rFonts w:ascii="Arial" w:hAnsi="Arial" w:cs="Arial"/>
          <w:sz w:val="24"/>
          <w:szCs w:val="24"/>
          <w:lang w:val="mn-MN"/>
        </w:rPr>
        <w:t>гийн</w:t>
      </w:r>
      <w:r w:rsidRPr="0018604F">
        <w:rPr>
          <w:rFonts w:ascii="Arial" w:hAnsi="Arial" w:cs="Arial"/>
          <w:sz w:val="24"/>
          <w:szCs w:val="24"/>
          <w:lang w:val="mn-MN"/>
        </w:rPr>
        <w:t xml:space="preserve"> хүчин төгөлдөр үйлчилж байгаа Статистикийн тухай хууль нь 1997 онд нийт 23 зүйлтэйгээр батлагдсан бөгөөд түүнээс хойш уг хуульд нийт </w:t>
      </w:r>
      <w:r w:rsidR="00EC1657" w:rsidRPr="0018604F">
        <w:rPr>
          <w:rFonts w:ascii="Arial" w:hAnsi="Arial" w:cs="Arial"/>
          <w:b/>
          <w:bCs/>
          <w:sz w:val="24"/>
          <w:szCs w:val="24"/>
          <w:lang w:val="mn-MN"/>
        </w:rPr>
        <w:t>20</w:t>
      </w:r>
      <w:r w:rsidRPr="0018604F">
        <w:rPr>
          <w:rFonts w:ascii="Arial" w:hAnsi="Arial" w:cs="Arial"/>
          <w:b/>
          <w:bCs/>
          <w:sz w:val="24"/>
          <w:szCs w:val="24"/>
          <w:lang w:val="mn-MN"/>
        </w:rPr>
        <w:t xml:space="preserve"> </w:t>
      </w:r>
      <w:r w:rsidRPr="0018604F">
        <w:rPr>
          <w:rFonts w:ascii="Arial" w:hAnsi="Arial" w:cs="Arial"/>
          <w:sz w:val="24"/>
          <w:szCs w:val="24"/>
          <w:lang w:val="mn-MN"/>
        </w:rPr>
        <w:t xml:space="preserve">удаа нэмэлт, өөрчлөлт оруулж, </w:t>
      </w:r>
      <w:r w:rsidRPr="0018604F">
        <w:rPr>
          <w:rFonts w:ascii="Arial" w:hAnsi="Arial" w:cs="Arial"/>
          <w:b/>
          <w:bCs/>
          <w:sz w:val="24"/>
          <w:szCs w:val="24"/>
          <w:lang w:val="mn-MN"/>
        </w:rPr>
        <w:t>2</w:t>
      </w:r>
      <w:r w:rsidRPr="0018604F">
        <w:rPr>
          <w:rFonts w:ascii="Arial" w:hAnsi="Arial" w:cs="Arial"/>
          <w:sz w:val="24"/>
          <w:szCs w:val="24"/>
          <w:lang w:val="mn-MN"/>
        </w:rPr>
        <w:t xml:space="preserve"> зүйлийг шинээр нэмж, </w:t>
      </w:r>
      <w:r w:rsidRPr="0018604F">
        <w:rPr>
          <w:rFonts w:ascii="Arial" w:hAnsi="Arial" w:cs="Arial"/>
          <w:b/>
          <w:bCs/>
          <w:sz w:val="24"/>
          <w:szCs w:val="24"/>
          <w:lang w:val="mn-MN"/>
        </w:rPr>
        <w:t>1</w:t>
      </w:r>
      <w:r w:rsidRPr="0018604F">
        <w:rPr>
          <w:rFonts w:ascii="Arial" w:hAnsi="Arial" w:cs="Arial"/>
          <w:sz w:val="24"/>
          <w:szCs w:val="24"/>
          <w:lang w:val="mn-MN"/>
        </w:rPr>
        <w:t xml:space="preserve"> зүйлийг хүчингүй болгосноор </w:t>
      </w:r>
      <w:r w:rsidRPr="0018604F">
        <w:rPr>
          <w:rFonts w:ascii="Arial" w:hAnsi="Arial" w:cs="Arial"/>
          <w:b/>
          <w:bCs/>
          <w:sz w:val="24"/>
          <w:szCs w:val="24"/>
          <w:lang w:val="mn-MN"/>
        </w:rPr>
        <w:t xml:space="preserve">24 </w:t>
      </w:r>
      <w:r w:rsidRPr="0018604F">
        <w:rPr>
          <w:rFonts w:ascii="Arial" w:hAnsi="Arial" w:cs="Arial"/>
          <w:sz w:val="24"/>
          <w:szCs w:val="24"/>
          <w:lang w:val="mn-MN"/>
        </w:rPr>
        <w:t>зүйл</w:t>
      </w:r>
      <w:r w:rsidR="00890023" w:rsidRPr="0018604F">
        <w:rPr>
          <w:rFonts w:ascii="Arial" w:hAnsi="Arial" w:cs="Arial"/>
          <w:sz w:val="24"/>
          <w:szCs w:val="24"/>
          <w:lang w:val="mn-MN"/>
        </w:rPr>
        <w:t xml:space="preserve">тэй болж, энэхүү </w:t>
      </w:r>
      <w:r w:rsidR="00890023" w:rsidRPr="0018604F">
        <w:rPr>
          <w:rFonts w:ascii="Arial" w:hAnsi="Arial" w:cs="Arial"/>
          <w:b/>
          <w:bCs/>
          <w:sz w:val="24"/>
          <w:szCs w:val="24"/>
          <w:lang w:val="mn-MN"/>
        </w:rPr>
        <w:t>24</w:t>
      </w:r>
      <w:r w:rsidR="00890023" w:rsidRPr="0018604F">
        <w:rPr>
          <w:rFonts w:ascii="Arial" w:hAnsi="Arial" w:cs="Arial"/>
          <w:sz w:val="24"/>
          <w:szCs w:val="24"/>
          <w:lang w:val="mn-MN"/>
        </w:rPr>
        <w:t xml:space="preserve"> зүйл</w:t>
      </w:r>
      <w:r w:rsidRPr="0018604F">
        <w:rPr>
          <w:rFonts w:ascii="Arial" w:hAnsi="Arial" w:cs="Arial"/>
          <w:sz w:val="24"/>
          <w:szCs w:val="24"/>
          <w:lang w:val="mn-MN"/>
        </w:rPr>
        <w:t xml:space="preserve">ийн </w:t>
      </w:r>
      <w:r w:rsidRPr="0018604F">
        <w:rPr>
          <w:rFonts w:ascii="Arial" w:hAnsi="Arial" w:cs="Arial"/>
          <w:b/>
          <w:bCs/>
          <w:sz w:val="24"/>
          <w:szCs w:val="24"/>
          <w:lang w:val="mn-MN"/>
        </w:rPr>
        <w:t>20</w:t>
      </w:r>
      <w:r w:rsidRPr="0018604F">
        <w:rPr>
          <w:rFonts w:ascii="Arial" w:hAnsi="Arial" w:cs="Arial"/>
          <w:sz w:val="24"/>
          <w:szCs w:val="24"/>
          <w:lang w:val="mn-MN"/>
        </w:rPr>
        <w:t xml:space="preserve"> зүйлд нь буюу </w:t>
      </w:r>
      <w:r w:rsidRPr="00182091">
        <w:rPr>
          <w:rFonts w:ascii="Arial" w:hAnsi="Arial" w:cs="Arial"/>
          <w:b/>
          <w:bCs/>
          <w:color w:val="000000" w:themeColor="text1"/>
          <w:sz w:val="24"/>
          <w:szCs w:val="24"/>
          <w:lang w:val="mn-MN"/>
        </w:rPr>
        <w:t>8</w:t>
      </w:r>
      <w:r w:rsidR="00EC1657" w:rsidRPr="00182091">
        <w:rPr>
          <w:rFonts w:ascii="Arial" w:hAnsi="Arial" w:cs="Arial"/>
          <w:b/>
          <w:bCs/>
          <w:color w:val="000000" w:themeColor="text1"/>
          <w:sz w:val="24"/>
          <w:szCs w:val="24"/>
          <w:lang w:val="mn-MN"/>
        </w:rPr>
        <w:t>3</w:t>
      </w:r>
      <w:r w:rsidRPr="00182091">
        <w:rPr>
          <w:rFonts w:ascii="Arial" w:hAnsi="Arial" w:cs="Arial"/>
          <w:b/>
          <w:bCs/>
          <w:color w:val="000000" w:themeColor="text1"/>
          <w:sz w:val="24"/>
          <w:szCs w:val="24"/>
          <w:lang w:val="mn-MN"/>
        </w:rPr>
        <w:t xml:space="preserve">% </w:t>
      </w:r>
      <w:r w:rsidR="001C2F1E" w:rsidRPr="00182091">
        <w:rPr>
          <w:rFonts w:ascii="Arial" w:hAnsi="Arial" w:cs="Arial"/>
          <w:b/>
          <w:bCs/>
          <w:color w:val="000000" w:themeColor="text1"/>
          <w:sz w:val="24"/>
          <w:szCs w:val="24"/>
          <w:lang w:val="mn-MN"/>
        </w:rPr>
        <w:t>хувь</w:t>
      </w:r>
      <w:r w:rsidRPr="00182091">
        <w:rPr>
          <w:rFonts w:ascii="Arial" w:hAnsi="Arial" w:cs="Arial"/>
          <w:color w:val="000000" w:themeColor="text1"/>
          <w:sz w:val="24"/>
          <w:szCs w:val="24"/>
          <w:lang w:val="mn-MN"/>
        </w:rPr>
        <w:t xml:space="preserve"> </w:t>
      </w:r>
      <w:r w:rsidRPr="0018604F">
        <w:rPr>
          <w:rFonts w:ascii="Arial" w:hAnsi="Arial" w:cs="Arial"/>
          <w:sz w:val="24"/>
          <w:szCs w:val="24"/>
        </w:rPr>
        <w:t>(</w:t>
      </w:r>
      <w:r w:rsidRPr="0018604F">
        <w:rPr>
          <w:rFonts w:ascii="Arial" w:hAnsi="Arial" w:cs="Arial"/>
          <w:sz w:val="24"/>
          <w:szCs w:val="24"/>
          <w:lang w:val="mn-MN"/>
        </w:rPr>
        <w:t>дийлэнх хэсэг</w:t>
      </w:r>
      <w:r w:rsidRPr="0018604F">
        <w:rPr>
          <w:rFonts w:ascii="Arial" w:hAnsi="Arial" w:cs="Arial"/>
          <w:sz w:val="24"/>
          <w:szCs w:val="24"/>
        </w:rPr>
        <w:t>)</w:t>
      </w:r>
      <w:r w:rsidRPr="0018604F">
        <w:rPr>
          <w:rFonts w:ascii="Arial" w:hAnsi="Arial" w:cs="Arial"/>
          <w:sz w:val="24"/>
          <w:szCs w:val="24"/>
          <w:lang w:val="mn-MN"/>
        </w:rPr>
        <w:t xml:space="preserve"> нь </w:t>
      </w:r>
      <w:r w:rsidR="001A05AF" w:rsidRPr="0018604F">
        <w:rPr>
          <w:rFonts w:ascii="Arial" w:hAnsi="Arial" w:cs="Arial"/>
          <w:sz w:val="24"/>
          <w:szCs w:val="24"/>
          <w:lang w:val="mn-MN"/>
        </w:rPr>
        <w:t xml:space="preserve">өөрчлөгдөж, 1997 онд </w:t>
      </w:r>
      <w:r w:rsidRPr="0018604F">
        <w:rPr>
          <w:rFonts w:ascii="Arial" w:hAnsi="Arial" w:cs="Arial"/>
          <w:sz w:val="24"/>
          <w:szCs w:val="24"/>
          <w:lang w:val="mn-MN"/>
        </w:rPr>
        <w:t>уг хууль батлагдах үеийн хуулийн хэрэгцээ, шаардлага, зохицуулах зүйл, тэдгээрийн үндэслэл болсон үзэл баримтлал нь хувирч, өөрчлөгдсөн байна. Эдгээр өөрчлөлтүүд нь цаашид хүлээгдэж байгаа зохицуулах шаардлагатай харилцааг бүрэн зохицуулах боломжгүй</w:t>
      </w:r>
      <w:r w:rsidR="00034634">
        <w:rPr>
          <w:rFonts w:ascii="Arial" w:hAnsi="Arial" w:cs="Arial"/>
          <w:sz w:val="24"/>
          <w:szCs w:val="24"/>
          <w:lang w:val="mn-MN"/>
        </w:rPr>
        <w:t xml:space="preserve"> болсон</w:t>
      </w:r>
      <w:r w:rsidRPr="0018604F">
        <w:rPr>
          <w:rFonts w:ascii="Arial" w:hAnsi="Arial" w:cs="Arial"/>
          <w:sz w:val="24"/>
          <w:szCs w:val="24"/>
          <w:lang w:val="mn-MN"/>
        </w:rPr>
        <w:t xml:space="preserve">. </w:t>
      </w:r>
    </w:p>
    <w:p w14:paraId="3BA7A9D9" w14:textId="2E7A1AF5" w:rsidR="005F1F1F" w:rsidRDefault="00064B6B" w:rsidP="005F1F1F">
      <w:pPr>
        <w:ind w:firstLine="720"/>
        <w:jc w:val="both"/>
        <w:rPr>
          <w:rFonts w:ascii="Arial" w:hAnsi="Arial" w:cs="Arial"/>
          <w:sz w:val="24"/>
          <w:szCs w:val="24"/>
          <w:shd w:val="clear" w:color="auto" w:fill="FFFFFF"/>
          <w:lang w:val="mn-MN"/>
        </w:rPr>
      </w:pPr>
      <w:r w:rsidRPr="0018604F">
        <w:rPr>
          <w:rFonts w:ascii="Arial" w:hAnsi="Arial" w:cs="Arial"/>
          <w:sz w:val="24"/>
          <w:szCs w:val="24"/>
          <w:lang w:val="mn-MN"/>
        </w:rPr>
        <w:t>Түүнчлэн Хууль тогтоомжийн тухай хууль, үндэсний эрх зүйн тогтолцооны болон хууль зүйн техникийн хувьд, уг хуулиар зохицуулах харилцааны эцэст үүсэх үр дагаварт эерэг нөлөөлөл үзүүлэхээр тооцогдож байсан хуулийн үзэл баримтлал бүрэн өөрчлөгдөж, нэгдсэн системчлэлгүй, тодорхой бус, ойлгомжгүй байдлыг үүсгэхээр байгаа учраас Статистикийн тухай хуульд Монгол Улсын хөгжлийн бодлого, түүний төлөвлөлтөд тусгасан асуудлууд,  олон улсын жишиг, тэргүүн туршлагыг нэмэлт, өөрчлөлт оруулах хэлбэрээр тусгах боломжгүй байна.</w:t>
      </w:r>
    </w:p>
    <w:p w14:paraId="6B4ABA47" w14:textId="748BECC5" w:rsidR="00BC4015" w:rsidRPr="00034634" w:rsidRDefault="009C214D" w:rsidP="00034634">
      <w:pPr>
        <w:ind w:firstLine="720"/>
        <w:jc w:val="both"/>
        <w:rPr>
          <w:rFonts w:ascii="Arial" w:hAnsi="Arial" w:cs="Arial"/>
          <w:sz w:val="24"/>
          <w:szCs w:val="24"/>
          <w:lang w:val="mn-MN"/>
        </w:rPr>
      </w:pPr>
      <w:r w:rsidRPr="005F1F1F">
        <w:rPr>
          <w:rFonts w:ascii="Arial" w:hAnsi="Arial" w:cs="Arial"/>
          <w:sz w:val="24"/>
          <w:szCs w:val="24"/>
          <w:lang w:val="mn-MN"/>
        </w:rPr>
        <w:t xml:space="preserve">Статистикийн эрх зүйн харилцаанд холбогдох цөөнгүй хууль тогтоомж үйлчилж байгаа нь шинэчилсэн найруулгын төслийг боловсруулах бас нэгэн үндэслэл боллоо. </w:t>
      </w:r>
      <w:r w:rsidR="00034634">
        <w:rPr>
          <w:rFonts w:ascii="Arial" w:hAnsi="Arial" w:cs="Arial"/>
          <w:sz w:val="24"/>
          <w:szCs w:val="24"/>
          <w:lang w:val="mn-MN"/>
        </w:rPr>
        <w:t>Тухайлбал, с</w:t>
      </w:r>
      <w:r w:rsidRPr="005F1F1F">
        <w:rPr>
          <w:rFonts w:ascii="Arial" w:hAnsi="Arial" w:cs="Arial"/>
          <w:sz w:val="24"/>
          <w:szCs w:val="24"/>
          <w:lang w:val="mn-MN"/>
        </w:rPr>
        <w:t>татистикийн мэдээлэл цуглуулах,</w:t>
      </w:r>
      <w:r w:rsidRPr="005F1F1F">
        <w:rPr>
          <w:rFonts w:ascii="Arial" w:hAnsi="Arial" w:cs="Arial"/>
          <w:sz w:val="24"/>
          <w:szCs w:val="24"/>
        </w:rPr>
        <w:t xml:space="preserve"> </w:t>
      </w:r>
      <w:r w:rsidRPr="005F1F1F">
        <w:rPr>
          <w:rFonts w:ascii="Arial" w:hAnsi="Arial" w:cs="Arial"/>
          <w:sz w:val="24"/>
          <w:szCs w:val="24"/>
          <w:lang w:val="mn-MN"/>
        </w:rPr>
        <w:t>түүнийг боловсруулах, тархаах харилцаанд</w:t>
      </w:r>
      <w:r w:rsidR="0066453A" w:rsidRPr="005F1F1F">
        <w:rPr>
          <w:rFonts w:ascii="Arial" w:hAnsi="Arial" w:cs="Arial"/>
          <w:sz w:val="24"/>
          <w:szCs w:val="24"/>
          <w:lang w:val="mn-MN"/>
        </w:rPr>
        <w:t xml:space="preserve"> Статистикийн тухай хуулиас гадна</w:t>
      </w:r>
      <w:r w:rsidR="00A35012" w:rsidRPr="005F1F1F">
        <w:rPr>
          <w:rFonts w:ascii="Arial" w:hAnsi="Arial" w:cs="Arial"/>
          <w:sz w:val="24"/>
          <w:szCs w:val="24"/>
          <w:lang w:val="mn-MN"/>
        </w:rPr>
        <w:t xml:space="preserve"> </w:t>
      </w:r>
      <w:r w:rsidR="0066453A" w:rsidRPr="005F1F1F">
        <w:rPr>
          <w:rFonts w:ascii="Arial" w:hAnsi="Arial" w:cs="Arial"/>
          <w:sz w:val="24"/>
          <w:szCs w:val="24"/>
          <w:lang w:val="mn-MN"/>
        </w:rPr>
        <w:t xml:space="preserve">нийт </w:t>
      </w:r>
      <w:r w:rsidR="0066453A" w:rsidRPr="005F1F1F">
        <w:rPr>
          <w:rFonts w:ascii="Arial" w:hAnsi="Arial" w:cs="Arial"/>
          <w:b/>
          <w:bCs/>
          <w:sz w:val="24"/>
          <w:szCs w:val="24"/>
          <w:lang w:val="mn-MN"/>
        </w:rPr>
        <w:t>15</w:t>
      </w:r>
      <w:r w:rsidR="0066453A" w:rsidRPr="005F1F1F">
        <w:rPr>
          <w:rFonts w:ascii="Arial" w:hAnsi="Arial" w:cs="Arial"/>
          <w:sz w:val="24"/>
          <w:szCs w:val="24"/>
          <w:lang w:val="mn-MN"/>
        </w:rPr>
        <w:t xml:space="preserve"> хууль </w:t>
      </w:r>
      <w:r w:rsidR="00A35012" w:rsidRPr="005F1F1F">
        <w:rPr>
          <w:rFonts w:ascii="Arial" w:hAnsi="Arial" w:cs="Arial"/>
          <w:sz w:val="24"/>
          <w:szCs w:val="24"/>
          <w:lang w:val="mn-MN"/>
        </w:rPr>
        <w:t xml:space="preserve">дангаар болон дам шинжтэй, иш татан үйлчилж байна. </w:t>
      </w:r>
    </w:p>
    <w:p w14:paraId="7B5CEA68" w14:textId="64768494" w:rsidR="00E21B2A" w:rsidRDefault="00BC4015" w:rsidP="0018604F">
      <w:pPr>
        <w:pStyle w:val="NormalWeb"/>
        <w:spacing w:after="0"/>
        <w:ind w:firstLine="720"/>
        <w:jc w:val="both"/>
        <w:rPr>
          <w:rFonts w:ascii="Arial" w:eastAsia="Times New Roman" w:hAnsi="Arial" w:cs="Arial"/>
          <w:lang w:val="mn-MN"/>
        </w:rPr>
      </w:pPr>
      <w:r w:rsidRPr="0018604F">
        <w:rPr>
          <w:rFonts w:ascii="Arial" w:eastAsia="Times New Roman" w:hAnsi="Arial" w:cs="Arial"/>
          <w:lang w:val="mn-MN"/>
        </w:rPr>
        <w:t xml:space="preserve">Эдгээр хуулиудаас гадна Монгол Улсын Их Хурлын 15 тогтоол, Монгол Улсын Засгийн газрын 11 тогтоол, ҮСХ-ноос бусад нэр бүхий субъекттэй хамтран баталсан 6 шийдвэр, ҮСХ-ны даргын дангаар баталсан 11 шийдвэр, </w:t>
      </w:r>
      <w:r w:rsidRPr="0018604F">
        <w:rPr>
          <w:rFonts w:ascii="Arial" w:eastAsia="Times New Roman" w:hAnsi="Arial" w:cs="Arial"/>
          <w:b/>
          <w:bCs/>
          <w:lang w:val="mn-MN"/>
        </w:rPr>
        <w:t>нийт 58 хууль тогтоомж</w:t>
      </w:r>
      <w:r w:rsidRPr="0018604F">
        <w:rPr>
          <w:rFonts w:ascii="Arial" w:eastAsia="Times New Roman" w:hAnsi="Arial" w:cs="Arial"/>
          <w:lang w:val="mn-MN"/>
        </w:rPr>
        <w:t xml:space="preserve">, бусад тогтоол, шийдвэр, эрх зүйн баримт бичгийн хүрээнд </w:t>
      </w:r>
      <w:r w:rsidR="003F2B97" w:rsidRPr="0018604F">
        <w:rPr>
          <w:rFonts w:ascii="Arial" w:eastAsia="Times New Roman" w:hAnsi="Arial" w:cs="Arial"/>
          <w:lang w:val="mn-MN"/>
        </w:rPr>
        <w:t>с</w:t>
      </w:r>
      <w:r w:rsidRPr="0018604F">
        <w:rPr>
          <w:rFonts w:ascii="Arial" w:eastAsia="Times New Roman" w:hAnsi="Arial" w:cs="Arial"/>
          <w:lang w:val="mn-MN"/>
        </w:rPr>
        <w:t xml:space="preserve">татистикийн эрх зүйн харилцааг зохицуулж байна. </w:t>
      </w:r>
      <w:r w:rsidR="00E21B2A">
        <w:rPr>
          <w:rFonts w:ascii="Arial" w:eastAsia="Times New Roman" w:hAnsi="Arial" w:cs="Arial"/>
          <w:lang w:val="mn-MN"/>
        </w:rPr>
        <w:t xml:space="preserve">Мөн </w:t>
      </w:r>
      <w:r w:rsidR="00E21B2A" w:rsidRPr="00E21B2A">
        <w:rPr>
          <w:rFonts w:ascii="Arial" w:eastAsia="Times New Roman" w:hAnsi="Arial" w:cs="Arial"/>
          <w:lang w:val="mn-MN"/>
        </w:rPr>
        <w:t>Нийтийн мэдээллийн ил тод байдлын тухай”, “Хүний хувийн мэдээлэл хамгаалах тухай”, “Кибер аюулгүй байдлын тухай”, “Цахим гарын үсгийн тухай хууль”-ийн зэрэг хуулийн хэрэгжилт болон хууль хоорондын уялдаа холбоог хангах, бусад холбогдох хуульд нийцүүлэх шаардлага үүссэн</w:t>
      </w:r>
      <w:r w:rsidR="00E21B2A">
        <w:rPr>
          <w:rFonts w:ascii="Arial" w:eastAsia="Times New Roman" w:hAnsi="Arial" w:cs="Arial"/>
          <w:lang w:val="mn-MN"/>
        </w:rPr>
        <w:t>.</w:t>
      </w:r>
    </w:p>
    <w:p w14:paraId="0C7180BF" w14:textId="046A416F" w:rsidR="0018604F" w:rsidRPr="0018604F" w:rsidRDefault="00BC4015" w:rsidP="0018604F">
      <w:pPr>
        <w:pStyle w:val="NormalWeb"/>
        <w:spacing w:after="0"/>
        <w:ind w:firstLine="720"/>
        <w:jc w:val="both"/>
        <w:rPr>
          <w:rFonts w:ascii="Arial" w:eastAsia="Times New Roman" w:hAnsi="Arial" w:cs="Arial"/>
          <w:lang w:val="mn-MN"/>
        </w:rPr>
      </w:pPr>
      <w:r w:rsidRPr="0018604F">
        <w:rPr>
          <w:rFonts w:ascii="Arial" w:eastAsia="Times New Roman" w:hAnsi="Arial" w:cs="Arial"/>
          <w:lang w:val="mn-MN"/>
        </w:rPr>
        <w:t>Тиймээс шинэчилсэн найруулгын төсөлд эдгээрийг нэгтгэн системчлэх, хууль зүйн үндэслэлийг нь тусгах замаар давхардал, хийдлийг арилгах, ойлгомжтой, оновчтой болгох</w:t>
      </w:r>
      <w:r w:rsidR="004641E7" w:rsidRPr="0018604F">
        <w:rPr>
          <w:rFonts w:ascii="Arial" w:eastAsia="Times New Roman" w:hAnsi="Arial" w:cs="Arial"/>
          <w:lang w:val="mn-MN"/>
        </w:rPr>
        <w:t xml:space="preserve"> </w:t>
      </w:r>
      <w:r w:rsidR="000655BF" w:rsidRPr="0018604F">
        <w:rPr>
          <w:rFonts w:ascii="Arial" w:eastAsia="Times New Roman" w:hAnsi="Arial" w:cs="Arial"/>
          <w:lang w:val="mn-MN"/>
        </w:rPr>
        <w:t>шаардлага гарч байгаа бөгөөд</w:t>
      </w:r>
      <w:r w:rsidRPr="0018604F">
        <w:rPr>
          <w:rFonts w:ascii="Arial" w:eastAsia="Times New Roman" w:hAnsi="Arial" w:cs="Arial"/>
          <w:lang w:val="mn-MN"/>
        </w:rPr>
        <w:t xml:space="preserve"> нэгэнт хэрэгжсэн болон хуулийн шинэчилсэн найруулгын хэрэгцээ шаардлага, </w:t>
      </w:r>
      <w:r w:rsidR="000F6A2C" w:rsidRPr="0018604F">
        <w:rPr>
          <w:rFonts w:ascii="Arial" w:eastAsia="Times New Roman" w:hAnsi="Arial" w:cs="Arial"/>
          <w:lang w:val="mn-MN"/>
        </w:rPr>
        <w:t xml:space="preserve">дэвшүүлж байгаа </w:t>
      </w:r>
      <w:r w:rsidRPr="0018604F">
        <w:rPr>
          <w:rFonts w:ascii="Arial" w:eastAsia="Times New Roman" w:hAnsi="Arial" w:cs="Arial"/>
          <w:lang w:val="mn-MN"/>
        </w:rPr>
        <w:t xml:space="preserve">цаг үеийн харилцаанаас хамаарч зарим эрх зүйн актыг хүчингүй болгох талаар санал гаргахад ч дээрх байдал нөлөөллөө. </w:t>
      </w:r>
    </w:p>
    <w:p w14:paraId="103DB6E0" w14:textId="57FB6B1A" w:rsidR="00813150" w:rsidRPr="0018604F" w:rsidRDefault="0023264E" w:rsidP="0023264E">
      <w:pPr>
        <w:jc w:val="both"/>
        <w:rPr>
          <w:rFonts w:ascii="Arial" w:hAnsi="Arial" w:cs="Arial"/>
          <w:sz w:val="24"/>
          <w:szCs w:val="24"/>
          <w:lang w:val="mn-MN"/>
        </w:rPr>
      </w:pPr>
      <w:r w:rsidRPr="0018604F">
        <w:rPr>
          <w:rFonts w:ascii="Arial" w:hAnsi="Arial" w:cs="Arial"/>
          <w:sz w:val="24"/>
          <w:szCs w:val="24"/>
          <w:lang w:val="mn-MN"/>
        </w:rPr>
        <w:tab/>
        <w:t>Хуулийн төсөлд дээр дурдсан үндэслэл, шаардлагад тулгуурлан зохицуулах харилцаа, хамрах хүрээг дараах байдлаар тусга</w:t>
      </w:r>
      <w:r w:rsidR="00E945EE" w:rsidRPr="0018604F">
        <w:rPr>
          <w:rFonts w:ascii="Arial" w:hAnsi="Arial" w:cs="Arial"/>
          <w:sz w:val="24"/>
          <w:szCs w:val="24"/>
          <w:lang w:val="mn-MN"/>
        </w:rPr>
        <w:t>лаа</w:t>
      </w:r>
      <w:r w:rsidRPr="0018604F">
        <w:rPr>
          <w:rFonts w:ascii="Arial" w:hAnsi="Arial" w:cs="Arial"/>
          <w:sz w:val="24"/>
          <w:szCs w:val="24"/>
          <w:lang w:val="mn-MN"/>
        </w:rPr>
        <w:t>. Үүнд:</w:t>
      </w:r>
    </w:p>
    <w:p w14:paraId="34F56A76" w14:textId="63489CA2" w:rsidR="0023264E" w:rsidRPr="0018604F" w:rsidRDefault="0023264E" w:rsidP="0023264E">
      <w:pPr>
        <w:jc w:val="both"/>
        <w:rPr>
          <w:rFonts w:ascii="Arial" w:hAnsi="Arial" w:cs="Arial"/>
          <w:sz w:val="24"/>
          <w:szCs w:val="24"/>
          <w:lang w:val="mn-MN"/>
        </w:rPr>
      </w:pPr>
      <w:r w:rsidRPr="0018604F">
        <w:rPr>
          <w:rFonts w:ascii="Arial" w:hAnsi="Arial" w:cs="Arial"/>
          <w:sz w:val="24"/>
          <w:szCs w:val="24"/>
          <w:lang w:val="mn-MN"/>
        </w:rPr>
        <w:t xml:space="preserve"> </w:t>
      </w:r>
      <w:r w:rsidRPr="0018604F">
        <w:rPr>
          <w:rFonts w:ascii="Arial" w:hAnsi="Arial" w:cs="Arial"/>
          <w:sz w:val="24"/>
          <w:szCs w:val="24"/>
          <w:lang w:val="mn-MN"/>
        </w:rPr>
        <w:tab/>
      </w:r>
      <w:r w:rsidRPr="0018604F">
        <w:rPr>
          <w:rFonts w:ascii="Arial" w:hAnsi="Arial" w:cs="Arial"/>
          <w:b/>
          <w:bCs/>
          <w:sz w:val="24"/>
          <w:szCs w:val="24"/>
          <w:lang w:val="mn-MN"/>
        </w:rPr>
        <w:t>Нэгдүгээр бүлэгт</w:t>
      </w:r>
      <w:r w:rsidRPr="0018604F">
        <w:rPr>
          <w:rFonts w:ascii="Arial" w:hAnsi="Arial" w:cs="Arial"/>
          <w:sz w:val="24"/>
          <w:szCs w:val="24"/>
          <w:lang w:val="mn-MN"/>
        </w:rPr>
        <w:t xml:space="preserve"> х</w:t>
      </w:r>
      <w:proofErr w:type="spellStart"/>
      <w:r w:rsidRPr="0018604F">
        <w:rPr>
          <w:rFonts w:ascii="Arial" w:hAnsi="Arial" w:cs="Arial"/>
          <w:sz w:val="24"/>
          <w:szCs w:val="24"/>
        </w:rPr>
        <w:t>уулийн</w:t>
      </w:r>
      <w:proofErr w:type="spellEnd"/>
      <w:r w:rsidRPr="0018604F">
        <w:rPr>
          <w:rFonts w:ascii="Arial" w:hAnsi="Arial" w:cs="Arial"/>
          <w:sz w:val="24"/>
          <w:szCs w:val="24"/>
        </w:rPr>
        <w:t xml:space="preserve"> </w:t>
      </w:r>
      <w:proofErr w:type="spellStart"/>
      <w:r w:rsidRPr="0018604F">
        <w:rPr>
          <w:rFonts w:ascii="Arial" w:hAnsi="Arial" w:cs="Arial"/>
          <w:sz w:val="24"/>
          <w:szCs w:val="24"/>
        </w:rPr>
        <w:t>зорилт</w:t>
      </w:r>
      <w:proofErr w:type="spellEnd"/>
      <w:r w:rsidRPr="0018604F">
        <w:rPr>
          <w:rFonts w:ascii="Arial" w:hAnsi="Arial" w:cs="Arial"/>
          <w:sz w:val="24"/>
          <w:szCs w:val="24"/>
          <w:lang w:val="mn-MN"/>
        </w:rPr>
        <w:t xml:space="preserve">, статистикийн </w:t>
      </w:r>
      <w:proofErr w:type="spellStart"/>
      <w:r w:rsidRPr="0018604F">
        <w:rPr>
          <w:rFonts w:ascii="Arial" w:hAnsi="Arial" w:cs="Arial"/>
          <w:sz w:val="24"/>
          <w:szCs w:val="24"/>
        </w:rPr>
        <w:t>хууль</w:t>
      </w:r>
      <w:proofErr w:type="spellEnd"/>
      <w:r w:rsidRPr="0018604F">
        <w:rPr>
          <w:rFonts w:ascii="Arial" w:hAnsi="Arial" w:cs="Arial"/>
          <w:sz w:val="24"/>
          <w:szCs w:val="24"/>
        </w:rPr>
        <w:t xml:space="preserve"> </w:t>
      </w:r>
      <w:proofErr w:type="spellStart"/>
      <w:r w:rsidRPr="0018604F">
        <w:rPr>
          <w:rFonts w:ascii="Arial" w:hAnsi="Arial" w:cs="Arial"/>
          <w:sz w:val="24"/>
          <w:szCs w:val="24"/>
        </w:rPr>
        <w:t>тогтоомж</w:t>
      </w:r>
      <w:proofErr w:type="spellEnd"/>
      <w:r w:rsidRPr="0018604F">
        <w:rPr>
          <w:rFonts w:ascii="Arial" w:hAnsi="Arial" w:cs="Arial"/>
          <w:sz w:val="24"/>
          <w:szCs w:val="24"/>
          <w:lang w:val="mn-MN"/>
        </w:rPr>
        <w:t>, х</w:t>
      </w:r>
      <w:proofErr w:type="spellStart"/>
      <w:r w:rsidRPr="0018604F">
        <w:rPr>
          <w:rFonts w:ascii="Arial" w:hAnsi="Arial" w:cs="Arial"/>
          <w:sz w:val="24"/>
          <w:szCs w:val="24"/>
        </w:rPr>
        <w:t>уулийн</w:t>
      </w:r>
      <w:proofErr w:type="spellEnd"/>
      <w:r w:rsidRPr="0018604F">
        <w:rPr>
          <w:rFonts w:ascii="Arial" w:hAnsi="Arial" w:cs="Arial"/>
          <w:sz w:val="24"/>
          <w:szCs w:val="24"/>
        </w:rPr>
        <w:t xml:space="preserve"> </w:t>
      </w:r>
      <w:proofErr w:type="spellStart"/>
      <w:r w:rsidRPr="0018604F">
        <w:rPr>
          <w:rFonts w:ascii="Arial" w:hAnsi="Arial" w:cs="Arial"/>
          <w:sz w:val="24"/>
          <w:szCs w:val="24"/>
        </w:rPr>
        <w:t>нэр</w:t>
      </w:r>
      <w:proofErr w:type="spellEnd"/>
      <w:r w:rsidRPr="0018604F">
        <w:rPr>
          <w:rFonts w:ascii="Arial" w:hAnsi="Arial" w:cs="Arial"/>
          <w:sz w:val="24"/>
          <w:szCs w:val="24"/>
        </w:rPr>
        <w:t xml:space="preserve"> </w:t>
      </w:r>
      <w:proofErr w:type="spellStart"/>
      <w:r w:rsidRPr="0018604F">
        <w:rPr>
          <w:rFonts w:ascii="Arial" w:hAnsi="Arial" w:cs="Arial"/>
          <w:sz w:val="24"/>
          <w:szCs w:val="24"/>
        </w:rPr>
        <w:t>томьёоны</w:t>
      </w:r>
      <w:proofErr w:type="spellEnd"/>
      <w:r w:rsidRPr="0018604F">
        <w:rPr>
          <w:rFonts w:ascii="Arial" w:hAnsi="Arial" w:cs="Arial"/>
          <w:sz w:val="24"/>
          <w:szCs w:val="24"/>
        </w:rPr>
        <w:t xml:space="preserve"> </w:t>
      </w:r>
      <w:proofErr w:type="spellStart"/>
      <w:r w:rsidRPr="0018604F">
        <w:rPr>
          <w:rFonts w:ascii="Arial" w:hAnsi="Arial" w:cs="Arial"/>
          <w:sz w:val="24"/>
          <w:szCs w:val="24"/>
        </w:rPr>
        <w:t>тодорхойлолт</w:t>
      </w:r>
      <w:proofErr w:type="spellEnd"/>
      <w:r w:rsidRPr="0018604F">
        <w:rPr>
          <w:rFonts w:ascii="Arial" w:hAnsi="Arial" w:cs="Arial"/>
          <w:sz w:val="24"/>
          <w:szCs w:val="24"/>
          <w:lang w:val="mn-MN"/>
        </w:rPr>
        <w:t>, албан ёсны статистикийн</w:t>
      </w:r>
      <w:r w:rsidR="008858D6" w:rsidRPr="0018604F">
        <w:rPr>
          <w:rFonts w:ascii="Arial" w:hAnsi="Arial" w:cs="Arial"/>
          <w:sz w:val="24"/>
          <w:szCs w:val="24"/>
          <w:lang w:val="mn-MN"/>
        </w:rPr>
        <w:t xml:space="preserve"> үндсэн</w:t>
      </w:r>
      <w:r w:rsidRPr="0018604F">
        <w:rPr>
          <w:rFonts w:ascii="Arial" w:hAnsi="Arial" w:cs="Arial"/>
          <w:sz w:val="24"/>
          <w:szCs w:val="24"/>
          <w:lang w:val="mn-MN"/>
        </w:rPr>
        <w:t xml:space="preserve"> зарчмууд</w:t>
      </w:r>
      <w:r w:rsidR="004F7986" w:rsidRPr="0018604F">
        <w:rPr>
          <w:rFonts w:ascii="Arial" w:hAnsi="Arial" w:cs="Arial"/>
          <w:sz w:val="24"/>
          <w:szCs w:val="24"/>
          <w:lang w:val="mn-MN"/>
        </w:rPr>
        <w:t>ын талаар</w:t>
      </w:r>
      <w:r w:rsidR="00D34663" w:rsidRPr="0018604F">
        <w:rPr>
          <w:rFonts w:ascii="Arial" w:hAnsi="Arial" w:cs="Arial"/>
          <w:sz w:val="24"/>
          <w:szCs w:val="24"/>
        </w:rPr>
        <w:t>;</w:t>
      </w:r>
      <w:r w:rsidRPr="0018604F">
        <w:rPr>
          <w:rFonts w:ascii="Arial" w:hAnsi="Arial" w:cs="Arial"/>
          <w:sz w:val="24"/>
          <w:szCs w:val="24"/>
          <w:lang w:val="mn-MN"/>
        </w:rPr>
        <w:t xml:space="preserve"> </w:t>
      </w:r>
    </w:p>
    <w:p w14:paraId="795136A1" w14:textId="5CFB001C" w:rsidR="0023264E" w:rsidRPr="0018604F" w:rsidRDefault="0023264E" w:rsidP="0023264E">
      <w:pPr>
        <w:jc w:val="both"/>
        <w:rPr>
          <w:rFonts w:ascii="Arial" w:hAnsi="Arial" w:cs="Arial"/>
          <w:sz w:val="24"/>
          <w:szCs w:val="24"/>
        </w:rPr>
      </w:pPr>
      <w:r w:rsidRPr="0018604F">
        <w:rPr>
          <w:rFonts w:ascii="Arial" w:hAnsi="Arial" w:cs="Arial"/>
          <w:sz w:val="24"/>
          <w:szCs w:val="24"/>
          <w:lang w:val="mn-MN"/>
        </w:rPr>
        <w:tab/>
      </w:r>
      <w:r w:rsidRPr="0018604F">
        <w:rPr>
          <w:rFonts w:ascii="Arial" w:hAnsi="Arial" w:cs="Arial"/>
          <w:b/>
          <w:bCs/>
          <w:sz w:val="24"/>
          <w:szCs w:val="24"/>
          <w:lang w:val="mn-MN"/>
        </w:rPr>
        <w:t xml:space="preserve">Хоёрдугаар бүлэгт </w:t>
      </w:r>
      <w:r w:rsidR="00E7655F" w:rsidRPr="0018604F">
        <w:rPr>
          <w:rFonts w:ascii="Arial" w:hAnsi="Arial" w:cs="Arial"/>
          <w:sz w:val="24"/>
          <w:szCs w:val="24"/>
          <w:lang w:val="mn-MN"/>
        </w:rPr>
        <w:t>статистикийн тогтолцоо</w:t>
      </w:r>
      <w:r w:rsidR="00E7655F" w:rsidRPr="0018604F">
        <w:rPr>
          <w:rFonts w:ascii="Arial" w:hAnsi="Arial" w:cs="Arial"/>
          <w:b/>
          <w:bCs/>
          <w:sz w:val="24"/>
          <w:szCs w:val="24"/>
          <w:lang w:val="mn-MN"/>
        </w:rPr>
        <w:t xml:space="preserve">, </w:t>
      </w:r>
      <w:r w:rsidR="00994F27" w:rsidRPr="0018604F">
        <w:rPr>
          <w:rFonts w:ascii="Arial" w:hAnsi="Arial" w:cs="Arial"/>
          <w:sz w:val="24"/>
          <w:szCs w:val="24"/>
          <w:lang w:val="mn-MN"/>
        </w:rPr>
        <w:t>Үндэсний статистикийн хорооны бүрэн эрх</w:t>
      </w:r>
      <w:r w:rsidR="005B5D69" w:rsidRPr="0018604F">
        <w:rPr>
          <w:rFonts w:ascii="Arial" w:hAnsi="Arial" w:cs="Arial"/>
          <w:sz w:val="24"/>
          <w:szCs w:val="24"/>
          <w:lang w:val="mn-MN"/>
        </w:rPr>
        <w:t xml:space="preserve"> түүний дотор холбогдох байгууллагуудын мэдээллийн санд хандах эрх,  </w:t>
      </w:r>
      <w:r w:rsidR="00863338" w:rsidRPr="0018604F">
        <w:rPr>
          <w:rFonts w:ascii="Arial" w:hAnsi="Arial" w:cs="Arial"/>
          <w:sz w:val="24"/>
          <w:szCs w:val="24"/>
          <w:lang w:val="mn-MN"/>
        </w:rPr>
        <w:t xml:space="preserve">хорооны </w:t>
      </w:r>
      <w:r w:rsidR="00994F27" w:rsidRPr="0018604F">
        <w:rPr>
          <w:rFonts w:ascii="Arial" w:hAnsi="Arial" w:cs="Arial"/>
          <w:sz w:val="24"/>
          <w:szCs w:val="24"/>
          <w:lang w:val="mn-MN"/>
        </w:rPr>
        <w:t>чиг үүрэг,</w:t>
      </w:r>
      <w:r w:rsidR="0030020F" w:rsidRPr="0018604F">
        <w:rPr>
          <w:rFonts w:ascii="Arial" w:hAnsi="Arial" w:cs="Arial"/>
          <w:sz w:val="24"/>
          <w:szCs w:val="24"/>
          <w:lang w:val="mn-MN"/>
        </w:rPr>
        <w:t xml:space="preserve"> дарг</w:t>
      </w:r>
      <w:r w:rsidR="008120AA" w:rsidRPr="0018604F">
        <w:rPr>
          <w:rFonts w:ascii="Arial" w:hAnsi="Arial" w:cs="Arial"/>
          <w:sz w:val="24"/>
          <w:szCs w:val="24"/>
          <w:lang w:val="mn-MN"/>
        </w:rPr>
        <w:t>а, дэд дарг</w:t>
      </w:r>
      <w:r w:rsidR="004E0A73" w:rsidRPr="0018604F">
        <w:rPr>
          <w:rFonts w:ascii="Arial" w:hAnsi="Arial" w:cs="Arial"/>
          <w:sz w:val="24"/>
          <w:szCs w:val="24"/>
          <w:lang w:val="mn-MN"/>
        </w:rPr>
        <w:t xml:space="preserve">ын </w:t>
      </w:r>
      <w:r w:rsidR="0030020F" w:rsidRPr="0018604F">
        <w:rPr>
          <w:rFonts w:ascii="Arial" w:hAnsi="Arial" w:cs="Arial"/>
          <w:sz w:val="24"/>
          <w:szCs w:val="24"/>
          <w:lang w:val="mn-MN"/>
        </w:rPr>
        <w:t xml:space="preserve">бүрэн эрх, </w:t>
      </w:r>
      <w:r w:rsidR="00994F27" w:rsidRPr="0018604F">
        <w:rPr>
          <w:rFonts w:ascii="Arial" w:hAnsi="Arial" w:cs="Arial"/>
          <w:sz w:val="24"/>
          <w:szCs w:val="24"/>
          <w:lang w:val="mn-MN"/>
        </w:rPr>
        <w:t xml:space="preserve"> </w:t>
      </w:r>
      <w:r w:rsidR="00FB3885" w:rsidRPr="0018604F">
        <w:rPr>
          <w:rFonts w:ascii="Arial" w:hAnsi="Arial" w:cs="Arial"/>
          <w:sz w:val="24"/>
          <w:szCs w:val="24"/>
          <w:lang w:val="mn-MN"/>
        </w:rPr>
        <w:t xml:space="preserve">үндэсний статистикийн зөвлөл, түүний бүрэн эрх, </w:t>
      </w:r>
      <w:r w:rsidR="00347A30" w:rsidRPr="0018604F">
        <w:rPr>
          <w:rFonts w:ascii="Arial" w:hAnsi="Arial" w:cs="Arial"/>
          <w:sz w:val="24"/>
          <w:szCs w:val="24"/>
          <w:lang w:val="mn-MN"/>
        </w:rPr>
        <w:t>эрхлэх асууд</w:t>
      </w:r>
      <w:r w:rsidR="00994F27" w:rsidRPr="0018604F">
        <w:rPr>
          <w:rFonts w:ascii="Arial" w:hAnsi="Arial" w:cs="Arial"/>
          <w:sz w:val="24"/>
          <w:szCs w:val="24"/>
          <w:lang w:val="mn-MN"/>
        </w:rPr>
        <w:t>лыг</w:t>
      </w:r>
      <w:r w:rsidR="00E7655F" w:rsidRPr="0018604F">
        <w:rPr>
          <w:rFonts w:ascii="Arial" w:hAnsi="Arial" w:cs="Arial"/>
          <w:b/>
          <w:bCs/>
          <w:sz w:val="24"/>
          <w:szCs w:val="24"/>
          <w:lang w:val="mn-MN"/>
        </w:rPr>
        <w:t xml:space="preserve">  </w:t>
      </w:r>
      <w:r w:rsidRPr="0018604F">
        <w:rPr>
          <w:rFonts w:ascii="Arial" w:hAnsi="Arial" w:cs="Arial"/>
          <w:sz w:val="24"/>
          <w:szCs w:val="24"/>
          <w:lang w:val="mn-MN"/>
        </w:rPr>
        <w:t xml:space="preserve">тодорхой тусгах, </w:t>
      </w:r>
      <w:r w:rsidR="00B50958" w:rsidRPr="0018604F">
        <w:rPr>
          <w:rFonts w:ascii="Arial" w:hAnsi="Arial" w:cs="Arial"/>
          <w:sz w:val="24"/>
          <w:szCs w:val="24"/>
          <w:lang w:val="mn-MN"/>
        </w:rPr>
        <w:t xml:space="preserve">үндэсний статистикийн хорооны </w:t>
      </w:r>
      <w:r w:rsidR="008120AA" w:rsidRPr="0018604F">
        <w:rPr>
          <w:rFonts w:ascii="Arial" w:hAnsi="Arial" w:cs="Arial"/>
          <w:sz w:val="24"/>
          <w:szCs w:val="24"/>
          <w:lang w:val="mn-MN"/>
        </w:rPr>
        <w:t xml:space="preserve">тамгын газрын </w:t>
      </w:r>
      <w:r w:rsidR="00FA098A" w:rsidRPr="0018604F">
        <w:rPr>
          <w:rFonts w:ascii="Arial" w:hAnsi="Arial" w:cs="Arial"/>
          <w:sz w:val="24"/>
          <w:szCs w:val="24"/>
          <w:lang w:val="mn-MN"/>
        </w:rPr>
        <w:t>дарга</w:t>
      </w:r>
      <w:r w:rsidR="006B6425" w:rsidRPr="0018604F">
        <w:rPr>
          <w:rFonts w:ascii="Arial" w:hAnsi="Arial" w:cs="Arial"/>
          <w:sz w:val="24"/>
          <w:szCs w:val="24"/>
          <w:lang w:val="mn-MN"/>
        </w:rPr>
        <w:t>,</w:t>
      </w:r>
      <w:r w:rsidR="001A02E6" w:rsidRPr="0018604F">
        <w:rPr>
          <w:rFonts w:ascii="Arial" w:hAnsi="Arial" w:cs="Arial"/>
          <w:sz w:val="24"/>
          <w:szCs w:val="24"/>
          <w:lang w:val="mn-MN"/>
        </w:rPr>
        <w:t xml:space="preserve"> </w:t>
      </w:r>
      <w:r w:rsidR="00B50958" w:rsidRPr="0018604F">
        <w:rPr>
          <w:rFonts w:ascii="Arial" w:hAnsi="Arial" w:cs="Arial"/>
          <w:sz w:val="24"/>
          <w:szCs w:val="24"/>
          <w:lang w:val="mn-MN"/>
        </w:rPr>
        <w:t xml:space="preserve">статистикийн </w:t>
      </w:r>
      <w:r w:rsidR="004E0A73" w:rsidRPr="0018604F">
        <w:rPr>
          <w:rFonts w:ascii="Arial" w:hAnsi="Arial" w:cs="Arial"/>
          <w:sz w:val="24"/>
          <w:szCs w:val="24"/>
          <w:lang w:val="mn-MN"/>
        </w:rPr>
        <w:t xml:space="preserve">нэгжүүдийн </w:t>
      </w:r>
      <w:proofErr w:type="spellStart"/>
      <w:r w:rsidR="00B50958" w:rsidRPr="0018604F">
        <w:rPr>
          <w:rFonts w:ascii="Arial" w:hAnsi="Arial" w:cs="Arial"/>
          <w:sz w:val="24"/>
          <w:szCs w:val="24"/>
        </w:rPr>
        <w:t>бүрэн</w:t>
      </w:r>
      <w:proofErr w:type="spellEnd"/>
      <w:r w:rsidR="00B50958" w:rsidRPr="0018604F">
        <w:rPr>
          <w:rFonts w:ascii="Arial" w:hAnsi="Arial" w:cs="Arial"/>
          <w:sz w:val="24"/>
          <w:szCs w:val="24"/>
        </w:rPr>
        <w:t xml:space="preserve"> </w:t>
      </w:r>
      <w:proofErr w:type="spellStart"/>
      <w:r w:rsidR="00B50958" w:rsidRPr="0018604F">
        <w:rPr>
          <w:rFonts w:ascii="Arial" w:hAnsi="Arial" w:cs="Arial"/>
          <w:sz w:val="24"/>
          <w:szCs w:val="24"/>
        </w:rPr>
        <w:t>эрх</w:t>
      </w:r>
      <w:proofErr w:type="spellEnd"/>
      <w:r w:rsidR="00B50958" w:rsidRPr="0018604F">
        <w:rPr>
          <w:rFonts w:ascii="Arial" w:hAnsi="Arial" w:cs="Arial"/>
          <w:sz w:val="24"/>
          <w:szCs w:val="24"/>
          <w:lang w:val="mn-MN"/>
        </w:rPr>
        <w:t xml:space="preserve">, </w:t>
      </w:r>
      <w:r w:rsidR="009751B0" w:rsidRPr="0018604F">
        <w:rPr>
          <w:rFonts w:ascii="Arial" w:hAnsi="Arial" w:cs="Arial"/>
          <w:sz w:val="24"/>
          <w:szCs w:val="24"/>
          <w:lang w:val="mn-MN"/>
        </w:rPr>
        <w:t xml:space="preserve">чиг үүрэг, </w:t>
      </w:r>
      <w:r w:rsidR="00373ADF" w:rsidRPr="0018604F">
        <w:rPr>
          <w:rFonts w:ascii="Arial" w:hAnsi="Arial" w:cs="Arial"/>
          <w:sz w:val="24"/>
          <w:szCs w:val="24"/>
          <w:lang w:val="mn-MN"/>
        </w:rPr>
        <w:t xml:space="preserve">эрсдэлийн удирдлагатай холбоотой </w:t>
      </w:r>
      <w:r w:rsidR="00B50958" w:rsidRPr="0018604F">
        <w:rPr>
          <w:rFonts w:ascii="Arial" w:hAnsi="Arial" w:cs="Arial"/>
          <w:sz w:val="24"/>
          <w:szCs w:val="24"/>
          <w:lang w:val="mn-MN"/>
        </w:rPr>
        <w:t>эрх зүйн зохицуулалтыг шинээр томъёолж,</w:t>
      </w:r>
      <w:r w:rsidR="008C6ABB" w:rsidRPr="0018604F">
        <w:rPr>
          <w:rFonts w:ascii="Arial" w:hAnsi="Arial" w:cs="Arial"/>
          <w:sz w:val="24"/>
          <w:szCs w:val="24"/>
          <w:lang w:val="mn-MN"/>
        </w:rPr>
        <w:t xml:space="preserve"> </w:t>
      </w:r>
      <w:r w:rsidR="00AA2163" w:rsidRPr="0018604F">
        <w:rPr>
          <w:rFonts w:ascii="Arial" w:hAnsi="Arial" w:cs="Arial"/>
          <w:sz w:val="24"/>
          <w:szCs w:val="24"/>
          <w:lang w:val="mn-MN"/>
        </w:rPr>
        <w:t>бусад оролцогч талууд</w:t>
      </w:r>
      <w:r w:rsidR="00D2198F" w:rsidRPr="0018604F">
        <w:rPr>
          <w:rFonts w:ascii="Arial" w:hAnsi="Arial" w:cs="Arial"/>
          <w:sz w:val="24"/>
          <w:szCs w:val="24"/>
          <w:lang w:val="mn-MN"/>
        </w:rPr>
        <w:t xml:space="preserve">, </w:t>
      </w:r>
      <w:r w:rsidR="000B2658" w:rsidRPr="0018604F">
        <w:rPr>
          <w:rFonts w:ascii="Arial" w:hAnsi="Arial" w:cs="Arial"/>
          <w:sz w:val="24"/>
          <w:szCs w:val="24"/>
          <w:lang w:val="mn-MN"/>
        </w:rPr>
        <w:t xml:space="preserve">анхан шатны нэгжийн </w:t>
      </w:r>
      <w:r w:rsidR="00124EFE" w:rsidRPr="0018604F">
        <w:rPr>
          <w:rFonts w:ascii="Arial" w:hAnsi="Arial" w:cs="Arial"/>
          <w:sz w:val="24"/>
          <w:szCs w:val="24"/>
          <w:lang w:val="mn-MN"/>
        </w:rPr>
        <w:t xml:space="preserve">статистикийн </w:t>
      </w:r>
      <w:r w:rsidR="00606192" w:rsidRPr="0018604F">
        <w:rPr>
          <w:rFonts w:ascii="Arial" w:hAnsi="Arial" w:cs="Arial"/>
          <w:sz w:val="24"/>
          <w:szCs w:val="24"/>
          <w:lang w:val="mn-MN"/>
        </w:rPr>
        <w:t>үйл ажиллагаа</w:t>
      </w:r>
      <w:r w:rsidR="00137604" w:rsidRPr="0018604F">
        <w:rPr>
          <w:rFonts w:ascii="Arial" w:hAnsi="Arial" w:cs="Arial"/>
          <w:sz w:val="24"/>
          <w:szCs w:val="24"/>
          <w:lang w:val="mn-MN"/>
        </w:rPr>
        <w:t>ны</w:t>
      </w:r>
      <w:r w:rsidR="00373ADF" w:rsidRPr="0018604F">
        <w:rPr>
          <w:rFonts w:ascii="Arial" w:hAnsi="Arial" w:cs="Arial"/>
          <w:sz w:val="24"/>
          <w:szCs w:val="24"/>
          <w:lang w:val="mn-MN"/>
        </w:rPr>
        <w:t xml:space="preserve"> </w:t>
      </w:r>
      <w:r w:rsidR="00124EFE" w:rsidRPr="0018604F">
        <w:rPr>
          <w:rFonts w:ascii="Arial" w:hAnsi="Arial" w:cs="Arial"/>
          <w:sz w:val="24"/>
          <w:szCs w:val="24"/>
          <w:lang w:val="mn-MN"/>
        </w:rPr>
        <w:t>зохицуулалт</w:t>
      </w:r>
      <w:r w:rsidR="004F7986" w:rsidRPr="0018604F">
        <w:rPr>
          <w:rFonts w:ascii="Arial" w:hAnsi="Arial" w:cs="Arial"/>
          <w:sz w:val="24"/>
          <w:szCs w:val="24"/>
          <w:lang w:val="mn-MN"/>
        </w:rPr>
        <w:t>ын талаар</w:t>
      </w:r>
      <w:r w:rsidR="008120AA" w:rsidRPr="0018604F">
        <w:rPr>
          <w:rFonts w:ascii="Arial" w:hAnsi="Arial" w:cs="Arial"/>
          <w:sz w:val="24"/>
          <w:szCs w:val="24"/>
        </w:rPr>
        <w:t>;</w:t>
      </w:r>
      <w:r w:rsidRPr="0018604F">
        <w:rPr>
          <w:rFonts w:ascii="Arial" w:hAnsi="Arial" w:cs="Arial"/>
          <w:sz w:val="24"/>
          <w:szCs w:val="24"/>
          <w:lang w:val="mn-MN"/>
        </w:rPr>
        <w:t xml:space="preserve"> </w:t>
      </w:r>
    </w:p>
    <w:p w14:paraId="3BA9C403" w14:textId="73ADEB09" w:rsidR="0023264E" w:rsidRPr="005F1F1F" w:rsidRDefault="00697973" w:rsidP="005F1F1F">
      <w:pPr>
        <w:ind w:firstLine="720"/>
        <w:jc w:val="both"/>
        <w:rPr>
          <w:rFonts w:ascii="Arial" w:hAnsi="Arial" w:cs="Arial"/>
          <w:sz w:val="24"/>
          <w:szCs w:val="24"/>
        </w:rPr>
      </w:pPr>
      <w:r w:rsidRPr="0018604F">
        <w:rPr>
          <w:rFonts w:ascii="Arial" w:hAnsi="Arial" w:cs="Arial"/>
          <w:b/>
          <w:bCs/>
          <w:sz w:val="24"/>
          <w:szCs w:val="24"/>
          <w:lang w:val="mn-MN"/>
        </w:rPr>
        <w:lastRenderedPageBreak/>
        <w:t>Гуравдугаар бүлэгт</w:t>
      </w:r>
      <w:r w:rsidRPr="0018604F">
        <w:rPr>
          <w:rFonts w:ascii="Arial" w:hAnsi="Arial" w:cs="Arial"/>
          <w:sz w:val="24"/>
          <w:szCs w:val="24"/>
          <w:lang w:val="mn-MN"/>
        </w:rPr>
        <w:t xml:space="preserve"> статистикийн </w:t>
      </w:r>
      <w:r w:rsidR="00273EA8" w:rsidRPr="0018604F">
        <w:rPr>
          <w:rFonts w:ascii="Arial" w:hAnsi="Arial" w:cs="Arial"/>
          <w:sz w:val="24"/>
          <w:szCs w:val="24"/>
          <w:lang w:val="mn-MN"/>
        </w:rPr>
        <w:t xml:space="preserve">мэдээллийн хэлбэр, албан ёсны статистик мэдээллийн үзүүлэлт, статистик мэдээллийн нэгдсэн сан, мэдээллийг нууцлалыг хамгаалах, мэдээллийн аюулгүй байдлыг хангах </w:t>
      </w:r>
      <w:r w:rsidR="004F7986" w:rsidRPr="0018604F">
        <w:rPr>
          <w:rFonts w:ascii="Arial" w:hAnsi="Arial" w:cs="Arial"/>
          <w:sz w:val="24"/>
          <w:szCs w:val="24"/>
          <w:lang w:val="mn-MN"/>
        </w:rPr>
        <w:t>талаар</w:t>
      </w:r>
      <w:r w:rsidR="00273EA8" w:rsidRPr="0018604F">
        <w:rPr>
          <w:rFonts w:ascii="Arial" w:hAnsi="Arial" w:cs="Arial"/>
          <w:sz w:val="24"/>
          <w:szCs w:val="24"/>
        </w:rPr>
        <w:t>;</w:t>
      </w:r>
      <w:r w:rsidR="00476376" w:rsidRPr="0018604F">
        <w:rPr>
          <w:rFonts w:ascii="Arial" w:hAnsi="Arial" w:cs="Arial"/>
          <w:sz w:val="24"/>
          <w:szCs w:val="24"/>
          <w:lang w:val="mn-MN"/>
        </w:rPr>
        <w:t xml:space="preserve"> </w:t>
      </w:r>
    </w:p>
    <w:p w14:paraId="4FE9A50C" w14:textId="721E9F98" w:rsidR="0023264E" w:rsidRPr="005F1F1F" w:rsidRDefault="0023264E" w:rsidP="0023264E">
      <w:pPr>
        <w:jc w:val="both"/>
        <w:rPr>
          <w:rFonts w:ascii="Arial" w:hAnsi="Arial" w:cs="Arial"/>
          <w:b/>
          <w:bCs/>
          <w:sz w:val="22"/>
          <w:szCs w:val="22"/>
          <w:lang w:val="mn-MN"/>
        </w:rPr>
      </w:pPr>
      <w:r w:rsidRPr="0018604F">
        <w:rPr>
          <w:rFonts w:ascii="Arial" w:hAnsi="Arial" w:cs="Arial"/>
          <w:sz w:val="24"/>
          <w:szCs w:val="24"/>
          <w:lang w:val="mn-MN"/>
        </w:rPr>
        <w:tab/>
      </w:r>
      <w:r w:rsidR="00697973" w:rsidRPr="0018604F">
        <w:rPr>
          <w:rFonts w:ascii="Arial" w:hAnsi="Arial" w:cs="Arial"/>
          <w:b/>
          <w:bCs/>
          <w:sz w:val="24"/>
          <w:szCs w:val="24"/>
          <w:lang w:val="mn-MN"/>
        </w:rPr>
        <w:t xml:space="preserve">Дөрөвдүгээр </w:t>
      </w:r>
      <w:r w:rsidRPr="0018604F">
        <w:rPr>
          <w:rFonts w:ascii="Arial" w:hAnsi="Arial" w:cs="Arial"/>
          <w:b/>
          <w:bCs/>
          <w:sz w:val="24"/>
          <w:szCs w:val="24"/>
          <w:lang w:val="mn-MN"/>
        </w:rPr>
        <w:t>бүлэгт</w:t>
      </w:r>
      <w:r w:rsidRPr="0018604F">
        <w:rPr>
          <w:rFonts w:ascii="Arial" w:hAnsi="Arial" w:cs="Arial"/>
          <w:sz w:val="24"/>
          <w:szCs w:val="24"/>
          <w:lang w:val="mn-MN"/>
        </w:rPr>
        <w:t xml:space="preserve"> </w:t>
      </w:r>
      <w:r w:rsidR="00476376" w:rsidRPr="0018604F">
        <w:rPr>
          <w:rFonts w:ascii="Arial" w:hAnsi="Arial" w:cs="Arial"/>
          <w:sz w:val="24"/>
          <w:szCs w:val="24"/>
          <w:lang w:val="mn-MN"/>
        </w:rPr>
        <w:t xml:space="preserve">статистикийн </w:t>
      </w:r>
      <w:r w:rsidR="00273EA8" w:rsidRPr="0018604F">
        <w:rPr>
          <w:rFonts w:ascii="Arial" w:hAnsi="Arial" w:cs="Arial"/>
          <w:sz w:val="24"/>
          <w:szCs w:val="24"/>
          <w:lang w:val="mn-MN"/>
        </w:rPr>
        <w:t xml:space="preserve">үйл ажиллагааны хараат бус байдлын баталгаа, статистикийн мэдээллийг цуглуулах, боловсруулах, тархаах, нийтэд түгээх ажиллагаанд хөндлөнгөөс оролцохыг хориглох, ашиг сонирхолын зөрчлийн зохицуулалт, </w:t>
      </w:r>
      <w:r w:rsidR="00E8228E" w:rsidRPr="0018604F">
        <w:rPr>
          <w:rFonts w:ascii="Arial" w:hAnsi="Arial" w:cs="Arial"/>
          <w:sz w:val="24"/>
          <w:szCs w:val="24"/>
          <w:lang w:val="mn-MN"/>
        </w:rPr>
        <w:t>с</w:t>
      </w:r>
      <w:r w:rsidR="00273EA8" w:rsidRPr="0018604F">
        <w:rPr>
          <w:rFonts w:ascii="Arial" w:hAnsi="Arial" w:cs="Arial"/>
          <w:sz w:val="24"/>
          <w:szCs w:val="24"/>
          <w:lang w:val="mn-MN"/>
        </w:rPr>
        <w:t>татистикийн үйл ажиллагааны эдийн засгийн баталгаа, статистикийн улсын байцаагч, түүний эрх зүйн байдал, статистикийн үйл ажиллагаанд хориглох зүйл</w:t>
      </w:r>
      <w:r w:rsidR="004F7986" w:rsidRPr="0018604F">
        <w:rPr>
          <w:rFonts w:ascii="Arial" w:hAnsi="Arial" w:cs="Arial"/>
          <w:sz w:val="24"/>
          <w:szCs w:val="24"/>
          <w:lang w:val="mn-MN"/>
        </w:rPr>
        <w:t>ийн талаар</w:t>
      </w:r>
      <w:r w:rsidR="00273EA8" w:rsidRPr="0018604F">
        <w:rPr>
          <w:rFonts w:ascii="Arial" w:hAnsi="Arial" w:cs="Arial"/>
          <w:sz w:val="24"/>
          <w:szCs w:val="24"/>
        </w:rPr>
        <w:t>;</w:t>
      </w:r>
    </w:p>
    <w:p w14:paraId="3E9B8E34" w14:textId="1BDD76A4" w:rsidR="00DF7E50" w:rsidRPr="0018604F" w:rsidRDefault="0023264E" w:rsidP="0023264E">
      <w:pPr>
        <w:jc w:val="both"/>
        <w:rPr>
          <w:rFonts w:ascii="Arial" w:hAnsi="Arial" w:cs="Arial"/>
          <w:sz w:val="24"/>
          <w:szCs w:val="24"/>
          <w:lang w:val="mn-MN"/>
        </w:rPr>
      </w:pPr>
      <w:r w:rsidRPr="0018604F">
        <w:rPr>
          <w:rFonts w:ascii="Arial" w:hAnsi="Arial" w:cs="Arial"/>
          <w:sz w:val="24"/>
          <w:szCs w:val="24"/>
          <w:lang w:val="mn-MN"/>
        </w:rPr>
        <w:tab/>
      </w:r>
      <w:r w:rsidRPr="0018604F">
        <w:rPr>
          <w:rFonts w:ascii="Arial" w:hAnsi="Arial" w:cs="Arial"/>
          <w:b/>
          <w:bCs/>
          <w:sz w:val="24"/>
          <w:szCs w:val="24"/>
          <w:lang w:val="mn-MN"/>
        </w:rPr>
        <w:t>Тавдугаар бүлэгт</w:t>
      </w:r>
      <w:r w:rsidRPr="0018604F">
        <w:rPr>
          <w:rFonts w:ascii="Arial" w:hAnsi="Arial" w:cs="Arial"/>
          <w:sz w:val="24"/>
          <w:szCs w:val="24"/>
          <w:lang w:val="mn-MN"/>
        </w:rPr>
        <w:t xml:space="preserve"> </w:t>
      </w:r>
      <w:r w:rsidR="00E8228E" w:rsidRPr="0018604F">
        <w:rPr>
          <w:rFonts w:ascii="Arial" w:hAnsi="Arial" w:cs="Arial"/>
          <w:sz w:val="24"/>
          <w:szCs w:val="24"/>
          <w:lang w:val="mn-MN"/>
        </w:rPr>
        <w:t>с</w:t>
      </w:r>
      <w:r w:rsidR="004F7986" w:rsidRPr="0018604F">
        <w:rPr>
          <w:rFonts w:ascii="Arial" w:hAnsi="Arial" w:cs="Arial"/>
          <w:sz w:val="24"/>
          <w:szCs w:val="24"/>
          <w:lang w:val="mn-MN"/>
        </w:rPr>
        <w:t xml:space="preserve">татистикийн мэдээллийн чанарын хяналтын тогтолцоо, </w:t>
      </w:r>
      <w:r w:rsidR="00E8228E" w:rsidRPr="0018604F">
        <w:rPr>
          <w:rFonts w:ascii="Arial" w:hAnsi="Arial" w:cs="Arial"/>
          <w:sz w:val="24"/>
          <w:szCs w:val="24"/>
          <w:lang w:val="mn-MN"/>
        </w:rPr>
        <w:t>с</w:t>
      </w:r>
      <w:r w:rsidR="004F7986" w:rsidRPr="0018604F">
        <w:rPr>
          <w:rFonts w:ascii="Arial" w:hAnsi="Arial" w:cs="Arial"/>
          <w:sz w:val="24"/>
          <w:szCs w:val="24"/>
          <w:lang w:val="mn-MN"/>
        </w:rPr>
        <w:t>татистикийн мэдээллийн чанарын дотоод хяналтын үр дагаварын талаар</w:t>
      </w:r>
      <w:r w:rsidR="004F7986" w:rsidRPr="0018604F">
        <w:rPr>
          <w:rFonts w:ascii="Arial" w:hAnsi="Arial" w:cs="Arial"/>
          <w:sz w:val="24"/>
          <w:szCs w:val="24"/>
        </w:rPr>
        <w:t>;</w:t>
      </w:r>
    </w:p>
    <w:p w14:paraId="0331A002" w14:textId="7C62F438" w:rsidR="00E8228E" w:rsidRPr="005F1F1F" w:rsidRDefault="00E72424" w:rsidP="005F1F1F">
      <w:pPr>
        <w:tabs>
          <w:tab w:val="left" w:pos="720"/>
        </w:tabs>
        <w:ind w:firstLine="720"/>
        <w:jc w:val="both"/>
        <w:rPr>
          <w:rFonts w:ascii="Arial" w:hAnsi="Arial" w:cs="Arial"/>
          <w:sz w:val="24"/>
          <w:szCs w:val="24"/>
          <w:lang w:val="mn-MN"/>
        </w:rPr>
      </w:pPr>
      <w:r w:rsidRPr="0018604F">
        <w:rPr>
          <w:rFonts w:ascii="Arial" w:hAnsi="Arial" w:cs="Arial"/>
          <w:b/>
          <w:bCs/>
          <w:sz w:val="24"/>
          <w:szCs w:val="24"/>
          <w:lang w:val="mn-MN"/>
        </w:rPr>
        <w:t>Зургаадугаар бүлэгт</w:t>
      </w:r>
      <w:r w:rsidRPr="0018604F">
        <w:rPr>
          <w:rFonts w:ascii="Arial" w:hAnsi="Arial" w:cs="Arial"/>
          <w:sz w:val="24"/>
          <w:szCs w:val="24"/>
          <w:lang w:val="mn-MN"/>
        </w:rPr>
        <w:t xml:space="preserve"> </w:t>
      </w:r>
      <w:r w:rsidR="00E8228E" w:rsidRPr="0018604F">
        <w:rPr>
          <w:rFonts w:ascii="Arial" w:hAnsi="Arial" w:cs="Arial"/>
          <w:sz w:val="24"/>
          <w:szCs w:val="24"/>
          <w:lang w:val="mn-MN"/>
        </w:rPr>
        <w:t>статистикийн мэдээлэгч, түүний эрх, үүрэг, статистик мэдээлэл хэрэглэгчийн эрх, үүрэг, мэдээлэгчийн хуулиар тогтоосон нууцын хамгаалалт, статистикийн үйл ажиллагааны талаар аймаг, нийслэлийн Засаг даргын оролцоо, сум, дүүрэг, баг, хорооны Засаг даргын оролцоо</w:t>
      </w:r>
      <w:r w:rsidR="00067136">
        <w:rPr>
          <w:rFonts w:ascii="Arial" w:hAnsi="Arial" w:cs="Arial"/>
          <w:sz w:val="24"/>
          <w:szCs w:val="24"/>
          <w:lang w:val="mn-MN"/>
        </w:rPr>
        <w:t>,</w:t>
      </w:r>
      <w:r w:rsidR="00E8228E" w:rsidRPr="0018604F">
        <w:rPr>
          <w:rFonts w:ascii="Arial" w:hAnsi="Arial" w:cs="Arial"/>
          <w:sz w:val="24"/>
          <w:szCs w:val="24"/>
          <w:lang w:val="mn-MN"/>
        </w:rPr>
        <w:t xml:space="preserve"> төрийн байгууллага, төрийн өмчит хуулийн этгээдийн оролцоо, албан ёсны статистикийн үйл ажиллагааны талаарх Засгийн газрын бүрэн эрхийн талаар</w:t>
      </w:r>
      <w:r w:rsidR="00E8228E" w:rsidRPr="0018604F">
        <w:rPr>
          <w:rFonts w:ascii="Arial" w:hAnsi="Arial" w:cs="Arial"/>
          <w:sz w:val="24"/>
          <w:szCs w:val="24"/>
        </w:rPr>
        <w:t>;</w:t>
      </w:r>
    </w:p>
    <w:p w14:paraId="6F8B64EA" w14:textId="6FF1A467" w:rsidR="006D1751" w:rsidRDefault="0023264E" w:rsidP="005F1F1F">
      <w:pPr>
        <w:jc w:val="both"/>
        <w:rPr>
          <w:rFonts w:ascii="Arial" w:hAnsi="Arial" w:cs="Arial"/>
          <w:sz w:val="24"/>
          <w:szCs w:val="24"/>
          <w:lang w:val="mn-MN"/>
        </w:rPr>
      </w:pPr>
      <w:r w:rsidRPr="0018604F">
        <w:rPr>
          <w:rFonts w:ascii="Arial" w:hAnsi="Arial" w:cs="Arial"/>
          <w:sz w:val="24"/>
          <w:szCs w:val="24"/>
          <w:lang w:val="mn-MN"/>
        </w:rPr>
        <w:tab/>
      </w:r>
      <w:r w:rsidR="00E72424" w:rsidRPr="0018604F">
        <w:rPr>
          <w:rFonts w:ascii="Arial" w:hAnsi="Arial" w:cs="Arial"/>
          <w:b/>
          <w:bCs/>
          <w:sz w:val="24"/>
          <w:szCs w:val="24"/>
          <w:lang w:val="mn-MN"/>
        </w:rPr>
        <w:t>Долоо</w:t>
      </w:r>
      <w:r w:rsidRPr="0018604F">
        <w:rPr>
          <w:rFonts w:ascii="Arial" w:hAnsi="Arial" w:cs="Arial"/>
          <w:b/>
          <w:bCs/>
          <w:sz w:val="24"/>
          <w:szCs w:val="24"/>
          <w:lang w:val="mn-MN"/>
        </w:rPr>
        <w:t>дугаар бүлэгт</w:t>
      </w:r>
      <w:r w:rsidRPr="0018604F">
        <w:rPr>
          <w:rFonts w:ascii="Arial" w:hAnsi="Arial" w:cs="Arial"/>
          <w:sz w:val="24"/>
          <w:szCs w:val="24"/>
          <w:lang w:val="mn-MN"/>
        </w:rPr>
        <w:t xml:space="preserve"> </w:t>
      </w:r>
      <w:r w:rsidR="005C14D1" w:rsidRPr="0018604F">
        <w:rPr>
          <w:rFonts w:ascii="Arial" w:hAnsi="Arial" w:cs="Arial"/>
          <w:sz w:val="24"/>
          <w:szCs w:val="24"/>
          <w:lang w:val="mn-MN"/>
        </w:rPr>
        <w:t xml:space="preserve">хууль зөрчигчид хүлээлгэх хариуцлага, хууль хүчин төгөлдөр болох талаар тус тусгаж, нийт 35 зүйлтэй байхаар төслийг боловсрууллаа. </w:t>
      </w:r>
    </w:p>
    <w:p w14:paraId="5B504D42" w14:textId="619AEED3" w:rsidR="007323D9" w:rsidRPr="0018604F" w:rsidRDefault="00927405" w:rsidP="00034634">
      <w:pPr>
        <w:pStyle w:val="Subtitle"/>
        <w:spacing w:after="120"/>
        <w:ind w:firstLine="720"/>
        <w:jc w:val="both"/>
        <w:rPr>
          <w:rFonts w:ascii="Arial" w:hAnsi="Arial" w:cs="Arial"/>
          <w:bCs/>
          <w:szCs w:val="24"/>
          <w:lang w:val="mn-MN"/>
        </w:rPr>
      </w:pPr>
      <w:r w:rsidRPr="0018604F">
        <w:rPr>
          <w:rFonts w:ascii="Arial" w:hAnsi="Arial" w:cs="Arial"/>
          <w:bCs/>
          <w:szCs w:val="24"/>
          <w:lang w:val="mn-MN"/>
        </w:rPr>
        <w:t>Хуулийн төсөл батлагдсанаар төсөвт</w:t>
      </w:r>
      <w:r w:rsidR="00CE75B7" w:rsidRPr="0018604F">
        <w:rPr>
          <w:rFonts w:ascii="Arial" w:hAnsi="Arial" w:cs="Arial"/>
          <w:bCs/>
          <w:szCs w:val="24"/>
          <w:lang w:val="mn-MN"/>
        </w:rPr>
        <w:t xml:space="preserve"> хэт</w:t>
      </w:r>
      <w:r w:rsidRPr="0018604F">
        <w:rPr>
          <w:rFonts w:ascii="Arial" w:hAnsi="Arial" w:cs="Arial"/>
          <w:bCs/>
          <w:szCs w:val="24"/>
          <w:lang w:val="mn-MN"/>
        </w:rPr>
        <w:t xml:space="preserve"> ачаалал үүсэхгүй, нийгэм, эдийн засгийн сөрөг үр дагавар үүсэхгүй. </w:t>
      </w:r>
      <w:r w:rsidR="00A70F07" w:rsidRPr="0018604F">
        <w:rPr>
          <w:rFonts w:ascii="Arial" w:hAnsi="Arial" w:cs="Arial"/>
          <w:bCs/>
          <w:szCs w:val="24"/>
          <w:lang w:val="mn-MN"/>
        </w:rPr>
        <w:t xml:space="preserve">Мөн </w:t>
      </w:r>
      <w:r w:rsidR="00AA2D46" w:rsidRPr="0018604F">
        <w:rPr>
          <w:rFonts w:ascii="Arial" w:hAnsi="Arial" w:cs="Arial"/>
          <w:szCs w:val="24"/>
          <w:lang w:val="mn-MN"/>
        </w:rPr>
        <w:t xml:space="preserve">одоогийн мөрдөж байгаа хуулийг </w:t>
      </w:r>
      <w:r w:rsidR="00C5027B" w:rsidRPr="0018604F">
        <w:rPr>
          <w:rFonts w:ascii="Arial" w:hAnsi="Arial" w:cs="Arial"/>
          <w:bCs/>
          <w:szCs w:val="24"/>
          <w:lang w:val="mn-MN"/>
        </w:rPr>
        <w:t>хэрэгжүүлэх</w:t>
      </w:r>
      <w:r w:rsidR="00AA2D46" w:rsidRPr="0018604F">
        <w:rPr>
          <w:rFonts w:ascii="Arial" w:hAnsi="Arial" w:cs="Arial"/>
          <w:bCs/>
          <w:szCs w:val="24"/>
          <w:lang w:val="mn-MN"/>
        </w:rPr>
        <w:t>тэй</w:t>
      </w:r>
      <w:r w:rsidR="00C5027B" w:rsidRPr="0018604F">
        <w:rPr>
          <w:rFonts w:ascii="Arial" w:hAnsi="Arial" w:cs="Arial"/>
          <w:bCs/>
          <w:szCs w:val="24"/>
          <w:lang w:val="mn-MN"/>
        </w:rPr>
        <w:t xml:space="preserve"> </w:t>
      </w:r>
      <w:r w:rsidR="00AA2D46" w:rsidRPr="0018604F">
        <w:rPr>
          <w:rFonts w:ascii="Arial" w:hAnsi="Arial" w:cs="Arial"/>
          <w:bCs/>
          <w:szCs w:val="24"/>
          <w:lang w:val="mn-MN"/>
        </w:rPr>
        <w:t>холбоотой</w:t>
      </w:r>
      <w:r w:rsidR="00370390" w:rsidRPr="0018604F">
        <w:rPr>
          <w:rFonts w:ascii="Arial" w:hAnsi="Arial" w:cs="Arial"/>
          <w:bCs/>
          <w:szCs w:val="24"/>
          <w:lang w:val="mn-MN"/>
        </w:rPr>
        <w:t xml:space="preserve"> хүндрэл арилж</w:t>
      </w:r>
      <w:r w:rsidR="00C5027B" w:rsidRPr="0018604F">
        <w:rPr>
          <w:rFonts w:ascii="Arial" w:hAnsi="Arial" w:cs="Arial"/>
          <w:bCs/>
          <w:szCs w:val="24"/>
          <w:lang w:val="mn-MN"/>
        </w:rPr>
        <w:t xml:space="preserve">, </w:t>
      </w:r>
      <w:r w:rsidR="006D1751" w:rsidRPr="0018604F">
        <w:rPr>
          <w:rFonts w:ascii="Arial" w:hAnsi="Arial" w:cs="Arial"/>
          <w:szCs w:val="24"/>
          <w:lang w:val="mn-MN"/>
        </w:rPr>
        <w:t xml:space="preserve">хуулийн хэрэгжилт, үр нөлөө сайжирч, дараах эерэг үр дүн гарна гэж </w:t>
      </w:r>
      <w:r w:rsidR="00A70F07" w:rsidRPr="0018604F">
        <w:rPr>
          <w:rFonts w:ascii="Arial" w:hAnsi="Arial" w:cs="Arial"/>
          <w:szCs w:val="24"/>
          <w:lang w:val="mn-MN"/>
        </w:rPr>
        <w:t xml:space="preserve">урьдчилан </w:t>
      </w:r>
      <w:r w:rsidR="006D1751" w:rsidRPr="0018604F">
        <w:rPr>
          <w:rFonts w:ascii="Arial" w:hAnsi="Arial" w:cs="Arial"/>
          <w:szCs w:val="24"/>
          <w:lang w:val="mn-MN"/>
        </w:rPr>
        <w:t>тооцоолж байна. Үүнд:</w:t>
      </w:r>
    </w:p>
    <w:p w14:paraId="35E6AAEB" w14:textId="468D0C76" w:rsidR="006D1751" w:rsidRPr="0018604F" w:rsidRDefault="006D1751" w:rsidP="00E21B2A">
      <w:pPr>
        <w:pStyle w:val="ListParagraph"/>
        <w:numPr>
          <w:ilvl w:val="1"/>
          <w:numId w:val="7"/>
        </w:numPr>
        <w:ind w:left="709" w:hanging="426"/>
        <w:jc w:val="both"/>
        <w:rPr>
          <w:rFonts w:ascii="Arial" w:hAnsi="Arial" w:cs="Arial"/>
          <w:sz w:val="24"/>
          <w:szCs w:val="24"/>
          <w:lang w:val="mn-MN"/>
        </w:rPr>
      </w:pPr>
      <w:r w:rsidRPr="0018604F">
        <w:rPr>
          <w:rFonts w:ascii="Arial" w:hAnsi="Arial" w:cs="Arial"/>
          <w:sz w:val="24"/>
          <w:szCs w:val="24"/>
          <w:lang w:val="mn-MN"/>
        </w:rPr>
        <w:t>Хуулийн нэр томъёо,</w:t>
      </w:r>
      <w:r w:rsidR="00292934" w:rsidRPr="0018604F">
        <w:rPr>
          <w:rFonts w:ascii="Arial" w:hAnsi="Arial" w:cs="Arial"/>
          <w:sz w:val="24"/>
          <w:szCs w:val="24"/>
          <w:lang w:val="mn-MN"/>
        </w:rPr>
        <w:t xml:space="preserve"> нэр том</w:t>
      </w:r>
      <w:r w:rsidR="00023736" w:rsidRPr="0018604F">
        <w:rPr>
          <w:rFonts w:ascii="Arial" w:hAnsi="Arial" w:cs="Arial"/>
          <w:sz w:val="24"/>
          <w:szCs w:val="24"/>
          <w:lang w:val="mn-MN"/>
        </w:rPr>
        <w:t>ьёоны тодорхойлолт</w:t>
      </w:r>
      <w:r w:rsidR="00A70F07" w:rsidRPr="0018604F">
        <w:rPr>
          <w:rFonts w:ascii="Arial" w:hAnsi="Arial" w:cs="Arial"/>
          <w:sz w:val="24"/>
          <w:szCs w:val="24"/>
          <w:lang w:val="mn-MN"/>
        </w:rPr>
        <w:t>оор дамжуулан статистикийн мэдээллийн хэлбэр, түүнчлэн агуулга, зохицуулалт</w:t>
      </w:r>
      <w:r w:rsidRPr="0018604F">
        <w:rPr>
          <w:rFonts w:ascii="Arial" w:hAnsi="Arial" w:cs="Arial"/>
          <w:sz w:val="24"/>
          <w:szCs w:val="24"/>
          <w:lang w:val="mn-MN"/>
        </w:rPr>
        <w:t xml:space="preserve"> тодорхой болно</w:t>
      </w:r>
      <w:r w:rsidRPr="0018604F">
        <w:rPr>
          <w:rFonts w:ascii="Arial" w:hAnsi="Arial" w:cs="Arial"/>
          <w:sz w:val="24"/>
          <w:szCs w:val="24"/>
        </w:rPr>
        <w:t>;</w:t>
      </w:r>
    </w:p>
    <w:p w14:paraId="6D37D023" w14:textId="1D75CA7B" w:rsidR="006D1751" w:rsidRPr="0018604F" w:rsidRDefault="006D1751" w:rsidP="00E21B2A">
      <w:pPr>
        <w:pStyle w:val="ListParagraph"/>
        <w:numPr>
          <w:ilvl w:val="1"/>
          <w:numId w:val="7"/>
        </w:numPr>
        <w:ind w:left="709" w:hanging="426"/>
        <w:jc w:val="both"/>
        <w:rPr>
          <w:rFonts w:ascii="Arial" w:hAnsi="Arial" w:cs="Arial"/>
          <w:sz w:val="24"/>
          <w:szCs w:val="24"/>
          <w:lang w:val="mn-MN"/>
        </w:rPr>
      </w:pPr>
      <w:r w:rsidRPr="0018604F">
        <w:rPr>
          <w:rFonts w:ascii="Arial" w:hAnsi="Arial" w:cs="Arial"/>
          <w:sz w:val="24"/>
          <w:szCs w:val="24"/>
          <w:lang w:val="mn-MN"/>
        </w:rPr>
        <w:t xml:space="preserve">Холбогдох хуульд нэмэлт, өөрчлөлт оруулах, </w:t>
      </w:r>
      <w:r w:rsidRPr="0018604F">
        <w:rPr>
          <w:rFonts w:ascii="Arial" w:hAnsi="Arial" w:cs="Arial"/>
          <w:b/>
          <w:bCs/>
          <w:sz w:val="24"/>
          <w:szCs w:val="24"/>
          <w:lang w:val="mn-MN"/>
        </w:rPr>
        <w:t>зарим хууль, түүний заалтыг хүчингүй болгосноор</w:t>
      </w:r>
      <w:r w:rsidRPr="0018604F">
        <w:rPr>
          <w:rFonts w:ascii="Arial" w:hAnsi="Arial" w:cs="Arial"/>
          <w:sz w:val="24"/>
          <w:szCs w:val="24"/>
          <w:lang w:val="mn-MN"/>
        </w:rPr>
        <w:t xml:space="preserve"> хуулийн давхардал арилахын зэрэгцээ өмнө нь эрх зүйн хийдэл буюу тодорхой бус зохицуулалтаас үүсч байсан хүндрэлтэй асуудлууд нэг мөр болно</w:t>
      </w:r>
      <w:r w:rsidRPr="0018604F">
        <w:rPr>
          <w:rFonts w:ascii="Arial" w:hAnsi="Arial" w:cs="Arial"/>
          <w:sz w:val="24"/>
          <w:szCs w:val="24"/>
        </w:rPr>
        <w:t>;</w:t>
      </w:r>
    </w:p>
    <w:p w14:paraId="1138B598" w14:textId="5D500231" w:rsidR="006D1751" w:rsidRPr="0018604F" w:rsidRDefault="00A70F07" w:rsidP="00E21B2A">
      <w:pPr>
        <w:pStyle w:val="ListParagraph"/>
        <w:numPr>
          <w:ilvl w:val="1"/>
          <w:numId w:val="7"/>
        </w:numPr>
        <w:ind w:left="709" w:hanging="426"/>
        <w:jc w:val="both"/>
        <w:rPr>
          <w:rFonts w:ascii="Arial" w:hAnsi="Arial" w:cs="Arial"/>
          <w:sz w:val="24"/>
          <w:szCs w:val="24"/>
          <w:lang w:val="mn-MN"/>
        </w:rPr>
      </w:pPr>
      <w:r w:rsidRPr="0018604F">
        <w:rPr>
          <w:rFonts w:ascii="Arial" w:hAnsi="Arial" w:cs="Arial"/>
          <w:sz w:val="24"/>
          <w:szCs w:val="24"/>
          <w:lang w:val="mn-MN"/>
        </w:rPr>
        <w:t>Үндэсний статистикийн хороо нь албан ёсны болон захиргааны статистик үзүүлэлтүүдийг тогтоох болсноор энэ зорилгоор</w:t>
      </w:r>
      <w:r w:rsidR="006D1751" w:rsidRPr="0018604F">
        <w:rPr>
          <w:rFonts w:ascii="Arial" w:hAnsi="Arial" w:cs="Arial"/>
          <w:sz w:val="24"/>
          <w:szCs w:val="24"/>
          <w:lang w:val="mn-MN"/>
        </w:rPr>
        <w:t xml:space="preserve"> олон удаа хуульд нэмэлт, өөрчлөлт оруулдаг </w:t>
      </w:r>
      <w:r w:rsidRPr="0018604F">
        <w:rPr>
          <w:rFonts w:ascii="Arial" w:hAnsi="Arial" w:cs="Arial"/>
          <w:sz w:val="24"/>
          <w:szCs w:val="24"/>
          <w:lang w:val="mn-MN"/>
        </w:rPr>
        <w:t xml:space="preserve">байдлыг халж, </w:t>
      </w:r>
      <w:r w:rsidR="006D1751" w:rsidRPr="0018604F">
        <w:rPr>
          <w:rFonts w:ascii="Arial" w:hAnsi="Arial" w:cs="Arial"/>
          <w:sz w:val="24"/>
          <w:szCs w:val="24"/>
          <w:lang w:val="mn-MN"/>
        </w:rPr>
        <w:t>эрх зүйн тогтвортой орчин бий болно</w:t>
      </w:r>
      <w:r w:rsidR="006D1751" w:rsidRPr="0018604F">
        <w:rPr>
          <w:rFonts w:ascii="Arial" w:hAnsi="Arial" w:cs="Arial"/>
          <w:sz w:val="24"/>
          <w:szCs w:val="24"/>
        </w:rPr>
        <w:t>;</w:t>
      </w:r>
    </w:p>
    <w:p w14:paraId="479B4AD4" w14:textId="050E7C34" w:rsidR="006D1751" w:rsidRPr="0018604F" w:rsidRDefault="006D1751" w:rsidP="00E21B2A">
      <w:pPr>
        <w:pStyle w:val="ListParagraph"/>
        <w:numPr>
          <w:ilvl w:val="1"/>
          <w:numId w:val="7"/>
        </w:numPr>
        <w:ind w:left="709" w:hanging="426"/>
        <w:jc w:val="both"/>
        <w:rPr>
          <w:rFonts w:ascii="Arial" w:hAnsi="Arial" w:cs="Arial"/>
          <w:sz w:val="24"/>
          <w:szCs w:val="24"/>
          <w:lang w:val="mn-MN"/>
        </w:rPr>
      </w:pPr>
      <w:r w:rsidRPr="0018604F">
        <w:rPr>
          <w:rFonts w:ascii="Arial" w:hAnsi="Arial" w:cs="Arial"/>
          <w:sz w:val="24"/>
          <w:szCs w:val="24"/>
          <w:lang w:val="mn-MN"/>
        </w:rPr>
        <w:t>Статистикийн эрх зүйн харилцаанд оролцогч төрийн болон төрийн бус байгууллагууд, олон нийтийн болон иргэдийн оролцоо хангагдаж тэдгээрийн эрх, үүрэг, хүлээх хариуцлага тодорхой болно</w:t>
      </w:r>
      <w:r w:rsidRPr="0018604F">
        <w:rPr>
          <w:rFonts w:ascii="Arial" w:hAnsi="Arial" w:cs="Arial"/>
          <w:sz w:val="24"/>
          <w:szCs w:val="24"/>
        </w:rPr>
        <w:t>;</w:t>
      </w:r>
    </w:p>
    <w:p w14:paraId="3C98F22E" w14:textId="2C314C78" w:rsidR="00E856CD" w:rsidRPr="0018604F" w:rsidRDefault="006D1751" w:rsidP="00E21B2A">
      <w:pPr>
        <w:pStyle w:val="ListParagraph"/>
        <w:numPr>
          <w:ilvl w:val="1"/>
          <w:numId w:val="7"/>
        </w:numPr>
        <w:ind w:left="709" w:hanging="426"/>
        <w:jc w:val="both"/>
        <w:rPr>
          <w:rFonts w:ascii="Arial" w:hAnsi="Arial" w:cs="Arial"/>
          <w:sz w:val="24"/>
          <w:szCs w:val="24"/>
          <w:lang w:val="mn-MN"/>
        </w:rPr>
      </w:pPr>
      <w:r w:rsidRPr="0018604F">
        <w:rPr>
          <w:rFonts w:ascii="Arial" w:hAnsi="Arial" w:cs="Arial"/>
          <w:sz w:val="24"/>
          <w:szCs w:val="24"/>
          <w:lang w:val="mn-MN"/>
        </w:rPr>
        <w:t>Монгол Улсын Х</w:t>
      </w:r>
      <w:proofErr w:type="spellStart"/>
      <w:r w:rsidRPr="0018604F">
        <w:rPr>
          <w:rFonts w:ascii="Arial" w:eastAsia="Times New Roman" w:hAnsi="Arial" w:cs="Arial"/>
          <w:sz w:val="24"/>
          <w:szCs w:val="24"/>
        </w:rPr>
        <w:t>өгжлийн</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бодлого</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төлөвлөлтийн</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баримт</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бичиг</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боловсруулах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бодлого</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төлөвлөх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гүйцэтгэлийг</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үнэлэх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хэрэгжилтэд</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хяналт-шинжилгээ</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үнэлгээ</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хийх</w:t>
      </w:r>
      <w:proofErr w:type="spellEnd"/>
      <w:r w:rsidRPr="0018604F">
        <w:rPr>
          <w:rFonts w:ascii="Arial" w:eastAsia="Times New Roman" w:hAnsi="Arial" w:cs="Arial"/>
          <w:sz w:val="24"/>
          <w:szCs w:val="24"/>
          <w:lang w:val="mn-MN"/>
        </w:rPr>
        <w:t>эд</w:t>
      </w:r>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шаардагдах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албан</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ёсны</w:t>
      </w:r>
      <w:proofErr w:type="spellEnd"/>
      <w:r w:rsidRPr="0018604F">
        <w:rPr>
          <w:rFonts w:ascii="Arial" w:eastAsia="Times New Roman" w:hAnsi="Arial" w:cs="Arial"/>
          <w:sz w:val="24"/>
          <w:szCs w:val="24"/>
          <w:lang w:val="mn-MN"/>
        </w:rPr>
        <w:t xml:space="preserve"> статистикийн</w:t>
      </w:r>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мэдээллийг</w:t>
      </w:r>
      <w:proofErr w:type="spellEnd"/>
      <w:r w:rsidRPr="0018604F">
        <w:rPr>
          <w:rFonts w:ascii="Arial" w:eastAsia="Times New Roman" w:hAnsi="Arial" w:cs="Arial"/>
          <w:sz w:val="24"/>
          <w:szCs w:val="24"/>
          <w:lang w:val="mn-MN"/>
        </w:rPr>
        <w:t xml:space="preserve"> цуглуулах, </w:t>
      </w:r>
      <w:proofErr w:type="spellStart"/>
      <w:r w:rsidRPr="0018604F">
        <w:rPr>
          <w:rFonts w:ascii="Arial" w:eastAsia="Times New Roman" w:hAnsi="Arial" w:cs="Arial"/>
          <w:sz w:val="24"/>
          <w:szCs w:val="24"/>
        </w:rPr>
        <w:t>боловсруул</w:t>
      </w:r>
      <w:proofErr w:type="spellEnd"/>
      <w:r w:rsidRPr="0018604F">
        <w:rPr>
          <w:rFonts w:ascii="Arial" w:eastAsia="Times New Roman" w:hAnsi="Arial" w:cs="Arial"/>
          <w:sz w:val="24"/>
          <w:szCs w:val="24"/>
          <w:lang w:val="mn-MN"/>
        </w:rPr>
        <w:t>ах,</w:t>
      </w:r>
      <w:r w:rsidR="00CD5B89">
        <w:rPr>
          <w:rFonts w:ascii="Arial" w:eastAsia="Times New Roman" w:hAnsi="Arial" w:cs="Arial"/>
          <w:sz w:val="24"/>
          <w:szCs w:val="24"/>
          <w:lang w:val="mn-MN"/>
        </w:rPr>
        <w:t xml:space="preserve"> </w:t>
      </w:r>
      <w:r w:rsidRPr="0018604F">
        <w:rPr>
          <w:rFonts w:ascii="Arial" w:eastAsia="Times New Roman" w:hAnsi="Arial" w:cs="Arial"/>
          <w:sz w:val="24"/>
          <w:szCs w:val="24"/>
          <w:lang w:val="mn-MN"/>
        </w:rPr>
        <w:t xml:space="preserve">эрх зүйн орчин бүрдэж, </w:t>
      </w:r>
      <w:r w:rsidR="00CD5B89">
        <w:rPr>
          <w:rFonts w:ascii="Arial" w:eastAsia="Times New Roman" w:hAnsi="Arial" w:cs="Arial"/>
          <w:sz w:val="24"/>
          <w:szCs w:val="24"/>
          <w:lang w:val="mn-MN"/>
        </w:rPr>
        <w:t xml:space="preserve">их өгөгдөлд суурилсан урт хугацааны </w:t>
      </w:r>
      <w:r w:rsidRPr="0018604F">
        <w:rPr>
          <w:rFonts w:ascii="Arial" w:eastAsia="Times New Roman" w:hAnsi="Arial" w:cs="Arial"/>
          <w:sz w:val="24"/>
          <w:szCs w:val="24"/>
          <w:lang w:val="mn-MN"/>
        </w:rPr>
        <w:t>хөгжлийн бодлого, төлөвлөлтийн шийдвэр</w:t>
      </w:r>
      <w:r w:rsidR="00CD5B89">
        <w:rPr>
          <w:rFonts w:ascii="Arial" w:eastAsia="Times New Roman" w:hAnsi="Arial" w:cs="Arial"/>
          <w:sz w:val="24"/>
          <w:szCs w:val="24"/>
          <w:lang w:val="mn-MN"/>
        </w:rPr>
        <w:t xml:space="preserve"> гаргах </w:t>
      </w:r>
      <w:r w:rsidRPr="0018604F">
        <w:rPr>
          <w:rFonts w:ascii="Arial" w:eastAsia="Times New Roman" w:hAnsi="Arial" w:cs="Arial"/>
          <w:sz w:val="24"/>
          <w:szCs w:val="24"/>
          <w:lang w:val="mn-MN"/>
        </w:rPr>
        <w:t>үндэс болно</w:t>
      </w:r>
      <w:r w:rsidRPr="0018604F">
        <w:rPr>
          <w:rFonts w:ascii="Arial" w:eastAsia="Times New Roman" w:hAnsi="Arial" w:cs="Arial"/>
          <w:sz w:val="24"/>
          <w:szCs w:val="24"/>
        </w:rPr>
        <w:t>;</w:t>
      </w:r>
      <w:r w:rsidRPr="0018604F">
        <w:rPr>
          <w:rFonts w:ascii="Arial" w:eastAsia="Times New Roman" w:hAnsi="Arial" w:cs="Arial"/>
          <w:sz w:val="24"/>
          <w:szCs w:val="24"/>
          <w:lang w:val="mn-MN"/>
        </w:rPr>
        <w:t xml:space="preserve"> </w:t>
      </w:r>
    </w:p>
    <w:p w14:paraId="2B929337" w14:textId="535FFC6E" w:rsidR="006D1751" w:rsidRPr="0018604F" w:rsidRDefault="00E856CD" w:rsidP="00E21B2A">
      <w:pPr>
        <w:pStyle w:val="ListParagraph"/>
        <w:numPr>
          <w:ilvl w:val="1"/>
          <w:numId w:val="7"/>
        </w:numPr>
        <w:ind w:left="709" w:hanging="426"/>
        <w:jc w:val="both"/>
        <w:rPr>
          <w:rFonts w:ascii="Arial" w:hAnsi="Arial" w:cs="Arial"/>
          <w:sz w:val="24"/>
          <w:szCs w:val="24"/>
          <w:lang w:val="mn-MN"/>
        </w:rPr>
      </w:pPr>
      <w:r w:rsidRPr="0018604F">
        <w:rPr>
          <w:rFonts w:ascii="Arial" w:eastAsia="Times New Roman" w:hAnsi="Arial" w:cs="Arial"/>
          <w:sz w:val="24"/>
          <w:szCs w:val="24"/>
          <w:lang w:val="mn-MN"/>
        </w:rPr>
        <w:t xml:space="preserve">Төрийн болон </w:t>
      </w:r>
      <w:r w:rsidR="0009233C" w:rsidRPr="0018604F">
        <w:rPr>
          <w:rFonts w:ascii="Arial" w:eastAsia="Times New Roman" w:hAnsi="Arial" w:cs="Arial"/>
          <w:sz w:val="24"/>
          <w:szCs w:val="24"/>
          <w:lang w:val="mn-MN"/>
        </w:rPr>
        <w:t xml:space="preserve">бусад байгууллагын мэдээллийн санд хандах, </w:t>
      </w:r>
      <w:r w:rsidR="006A3ED1" w:rsidRPr="0018604F">
        <w:rPr>
          <w:rFonts w:ascii="Arial" w:eastAsia="Times New Roman" w:hAnsi="Arial" w:cs="Arial"/>
          <w:sz w:val="24"/>
          <w:szCs w:val="24"/>
          <w:lang w:val="mn-MN"/>
        </w:rPr>
        <w:t xml:space="preserve">тэдгээрийг </w:t>
      </w:r>
      <w:r w:rsidR="0009233C" w:rsidRPr="0018604F">
        <w:rPr>
          <w:rFonts w:ascii="Arial" w:eastAsia="Times New Roman" w:hAnsi="Arial" w:cs="Arial"/>
          <w:sz w:val="24"/>
          <w:szCs w:val="24"/>
          <w:lang w:val="mn-MN"/>
        </w:rPr>
        <w:t>ашиглах</w:t>
      </w:r>
      <w:r w:rsidR="006A3ED1" w:rsidRPr="0018604F">
        <w:rPr>
          <w:rFonts w:ascii="Arial" w:eastAsia="Times New Roman" w:hAnsi="Arial" w:cs="Arial"/>
          <w:sz w:val="24"/>
          <w:szCs w:val="24"/>
          <w:lang w:val="mn-MN"/>
        </w:rPr>
        <w:t>, мэдээллийн олон эх үүсвэр ашиглах</w:t>
      </w:r>
      <w:r w:rsidR="00845082" w:rsidRPr="0018604F">
        <w:rPr>
          <w:rFonts w:ascii="Arial" w:eastAsia="Times New Roman" w:hAnsi="Arial" w:cs="Arial"/>
          <w:sz w:val="24"/>
          <w:szCs w:val="24"/>
          <w:lang w:val="mn-MN"/>
        </w:rPr>
        <w:t xml:space="preserve"> </w:t>
      </w:r>
      <w:r w:rsidR="006D1751" w:rsidRPr="0018604F">
        <w:rPr>
          <w:rFonts w:ascii="Arial" w:eastAsia="Times New Roman" w:hAnsi="Arial" w:cs="Arial"/>
          <w:sz w:val="24"/>
          <w:szCs w:val="24"/>
          <w:lang w:val="mn-MN"/>
        </w:rPr>
        <w:t>эрх зүйн орчин бүрдэнэ</w:t>
      </w:r>
      <w:r w:rsidRPr="0018604F">
        <w:rPr>
          <w:rFonts w:ascii="Arial" w:hAnsi="Arial" w:cs="Arial"/>
          <w:sz w:val="24"/>
          <w:szCs w:val="24"/>
        </w:rPr>
        <w:t>;</w:t>
      </w:r>
    </w:p>
    <w:p w14:paraId="3126638C" w14:textId="77777777" w:rsidR="006D1751" w:rsidRPr="001640DC" w:rsidRDefault="006D1751" w:rsidP="00E21B2A">
      <w:pPr>
        <w:pStyle w:val="ListParagraph"/>
        <w:numPr>
          <w:ilvl w:val="1"/>
          <w:numId w:val="7"/>
        </w:numPr>
        <w:ind w:left="709" w:hanging="426"/>
        <w:jc w:val="both"/>
        <w:rPr>
          <w:rFonts w:ascii="Arial" w:hAnsi="Arial" w:cs="Arial"/>
          <w:sz w:val="24"/>
          <w:szCs w:val="24"/>
          <w:lang w:val="mn-MN"/>
        </w:rPr>
      </w:pPr>
      <w:r w:rsidRPr="001640DC">
        <w:rPr>
          <w:rFonts w:ascii="Arial" w:eastAsia="Times New Roman" w:hAnsi="Arial" w:cs="Arial"/>
          <w:sz w:val="24"/>
          <w:szCs w:val="24"/>
          <w:lang w:val="mn-MN"/>
        </w:rPr>
        <w:t>Статистикийн засаглалын асуудал тогтолцооны түвшинд шийдвэрлэгдэж, ингэснээр статистикийн үйл ажиллагааны бие даасан, хараат бус байдал эрх зүйн хүрээнд бэхжиж, тодорхойлогдоно</w:t>
      </w:r>
      <w:r w:rsidRPr="001640DC">
        <w:rPr>
          <w:rFonts w:ascii="Arial" w:eastAsia="Times New Roman" w:hAnsi="Arial" w:cs="Arial"/>
          <w:sz w:val="24"/>
          <w:szCs w:val="24"/>
        </w:rPr>
        <w:t>;</w:t>
      </w:r>
    </w:p>
    <w:p w14:paraId="77785B21" w14:textId="1867A642" w:rsidR="00104457" w:rsidRPr="008B7404" w:rsidRDefault="006D1751" w:rsidP="00E21B2A">
      <w:pPr>
        <w:pStyle w:val="ListParagraph"/>
        <w:numPr>
          <w:ilvl w:val="1"/>
          <w:numId w:val="7"/>
        </w:numPr>
        <w:ind w:left="709" w:hanging="426"/>
        <w:jc w:val="both"/>
        <w:rPr>
          <w:rFonts w:ascii="Arial" w:hAnsi="Arial" w:cs="Arial"/>
          <w:sz w:val="24"/>
          <w:szCs w:val="24"/>
        </w:rPr>
      </w:pPr>
      <w:r w:rsidRPr="008B7404">
        <w:rPr>
          <w:rFonts w:ascii="Arial" w:eastAsia="Times New Roman" w:hAnsi="Arial" w:cs="Arial"/>
          <w:sz w:val="24"/>
          <w:szCs w:val="24"/>
          <w:lang w:val="mn-MN"/>
        </w:rPr>
        <w:t>Статистикийн мэдээллийн эх үүсвэр, тархаалт, ашиглалт, чанарын хяналт, мэдээллийн нууцлал, хамгааллы</w:t>
      </w:r>
      <w:r w:rsidR="00144A79" w:rsidRPr="008B7404">
        <w:rPr>
          <w:rFonts w:ascii="Arial" w:eastAsia="Times New Roman" w:hAnsi="Arial" w:cs="Arial"/>
          <w:sz w:val="24"/>
          <w:szCs w:val="24"/>
          <w:lang w:val="mn-MN"/>
        </w:rPr>
        <w:t>н</w:t>
      </w:r>
      <w:r w:rsidRPr="008B7404">
        <w:rPr>
          <w:rFonts w:ascii="Arial" w:eastAsia="Times New Roman" w:hAnsi="Arial" w:cs="Arial"/>
          <w:sz w:val="24"/>
          <w:szCs w:val="24"/>
          <w:lang w:val="mn-MN"/>
        </w:rPr>
        <w:t xml:space="preserve"> эрх зүйн орчныг боловсронгуй болгох, албан ёсны статистикийн зарчмуудыг үйл ажиллагааны үндэс болгох, өгөгдлийн засаглал, өгөгдлийн шинжилгээний</w:t>
      </w:r>
      <w:r w:rsidR="00E01F5F">
        <w:rPr>
          <w:rFonts w:ascii="Arial" w:eastAsia="Times New Roman" w:hAnsi="Arial" w:cs="Arial"/>
          <w:sz w:val="24"/>
          <w:szCs w:val="24"/>
          <w:lang w:val="mn-MN"/>
        </w:rPr>
        <w:t xml:space="preserve"> </w:t>
      </w:r>
      <w:r w:rsidRPr="008B7404">
        <w:rPr>
          <w:rFonts w:ascii="Arial" w:eastAsia="Times New Roman" w:hAnsi="Arial" w:cs="Arial"/>
          <w:sz w:val="24"/>
          <w:szCs w:val="24"/>
        </w:rPr>
        <w:t>(Data science, Data governance)</w:t>
      </w:r>
      <w:r w:rsidRPr="008B7404">
        <w:rPr>
          <w:rFonts w:ascii="Arial" w:eastAsia="Times New Roman" w:hAnsi="Arial" w:cs="Arial"/>
          <w:sz w:val="24"/>
          <w:szCs w:val="24"/>
          <w:lang w:val="mn-MN"/>
        </w:rPr>
        <w:t xml:space="preserve"> зохицуулалтыг бүрдүүлж, төрийн их өгөгдлийн хэрэгжилтийг хангуулах эрх зүйн орчин бүрдэх</w:t>
      </w:r>
      <w:r w:rsidR="00E6640C" w:rsidRPr="008B7404">
        <w:rPr>
          <w:rFonts w:ascii="Arial" w:eastAsia="Times New Roman" w:hAnsi="Arial" w:cs="Arial"/>
          <w:sz w:val="24"/>
          <w:szCs w:val="24"/>
          <w:lang w:val="mn-MN"/>
        </w:rPr>
        <w:t xml:space="preserve"> зэрэг болно</w:t>
      </w:r>
      <w:r w:rsidR="00976BDB" w:rsidRPr="008B7404">
        <w:rPr>
          <w:rFonts w:ascii="Arial" w:eastAsia="Times New Roman" w:hAnsi="Arial" w:cs="Arial"/>
          <w:sz w:val="24"/>
          <w:szCs w:val="24"/>
          <w:lang w:val="mn-MN"/>
        </w:rPr>
        <w:t>.</w:t>
      </w:r>
    </w:p>
    <w:sectPr w:rsidR="00104457" w:rsidRPr="008B7404" w:rsidSect="00034634">
      <w:footerReference w:type="default" r:id="rId8"/>
      <w:pgSz w:w="11906" w:h="16838" w:code="9"/>
      <w:pgMar w:top="810" w:right="917" w:bottom="361"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7DD6" w14:textId="77777777" w:rsidR="00A63AD2" w:rsidRDefault="00A63AD2" w:rsidP="00843783">
      <w:r>
        <w:separator/>
      </w:r>
    </w:p>
  </w:endnote>
  <w:endnote w:type="continuationSeparator" w:id="0">
    <w:p w14:paraId="75D56CA5" w14:textId="77777777" w:rsidR="00A63AD2" w:rsidRDefault="00A63AD2" w:rsidP="0084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85410"/>
      <w:docPartObj>
        <w:docPartGallery w:val="Page Numbers (Bottom of Page)"/>
        <w:docPartUnique/>
      </w:docPartObj>
    </w:sdtPr>
    <w:sdtEndPr>
      <w:rPr>
        <w:noProof/>
      </w:rPr>
    </w:sdtEndPr>
    <w:sdtContent>
      <w:p w14:paraId="5321085D" w14:textId="56FF1FCA" w:rsidR="00843783" w:rsidRDefault="0084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F5E9B" w14:textId="77777777" w:rsidR="00843783" w:rsidRDefault="0084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A70C" w14:textId="77777777" w:rsidR="00A63AD2" w:rsidRDefault="00A63AD2" w:rsidP="00843783">
      <w:r>
        <w:separator/>
      </w:r>
    </w:p>
  </w:footnote>
  <w:footnote w:type="continuationSeparator" w:id="0">
    <w:p w14:paraId="373F2AB3" w14:textId="77777777" w:rsidR="00A63AD2" w:rsidRDefault="00A63AD2" w:rsidP="0084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947"/>
    <w:multiLevelType w:val="hybridMultilevel"/>
    <w:tmpl w:val="FF2A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37DE6"/>
    <w:multiLevelType w:val="multilevel"/>
    <w:tmpl w:val="BD6AFF08"/>
    <w:lvl w:ilvl="0">
      <w:start w:val="3"/>
      <w:numFmt w:val="decimal"/>
      <w:lvlText w:val="%1."/>
      <w:lvlJc w:val="left"/>
      <w:pPr>
        <w:ind w:left="400" w:hanging="40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5C9374E"/>
    <w:multiLevelType w:val="multilevel"/>
    <w:tmpl w:val="D70440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F86971"/>
    <w:multiLevelType w:val="multilevel"/>
    <w:tmpl w:val="A40CF1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366D57"/>
    <w:multiLevelType w:val="multilevel"/>
    <w:tmpl w:val="041C0DC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3B920FB"/>
    <w:multiLevelType w:val="multilevel"/>
    <w:tmpl w:val="CA804A0A"/>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9CE0BE3"/>
    <w:multiLevelType w:val="hybridMultilevel"/>
    <w:tmpl w:val="5B229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E95F5F"/>
    <w:multiLevelType w:val="hybridMultilevel"/>
    <w:tmpl w:val="0A56F95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A55996"/>
    <w:multiLevelType w:val="hybridMultilevel"/>
    <w:tmpl w:val="261C8A5E"/>
    <w:lvl w:ilvl="0" w:tplc="B5005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234138">
    <w:abstractNumId w:val="4"/>
  </w:num>
  <w:num w:numId="2" w16cid:durableId="60060543">
    <w:abstractNumId w:val="5"/>
  </w:num>
  <w:num w:numId="3" w16cid:durableId="610816462">
    <w:abstractNumId w:val="7"/>
  </w:num>
  <w:num w:numId="4" w16cid:durableId="756247648">
    <w:abstractNumId w:val="8"/>
  </w:num>
  <w:num w:numId="5" w16cid:durableId="2095936275">
    <w:abstractNumId w:val="2"/>
  </w:num>
  <w:num w:numId="6" w16cid:durableId="1763144215">
    <w:abstractNumId w:val="3"/>
  </w:num>
  <w:num w:numId="7" w16cid:durableId="2096052972">
    <w:abstractNumId w:val="1"/>
  </w:num>
  <w:num w:numId="8" w16cid:durableId="2069262066">
    <w:abstractNumId w:val="0"/>
  </w:num>
  <w:num w:numId="9" w16cid:durableId="1128086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D5"/>
    <w:rsid w:val="00003632"/>
    <w:rsid w:val="00004CD5"/>
    <w:rsid w:val="0000545A"/>
    <w:rsid w:val="000229D6"/>
    <w:rsid w:val="00023736"/>
    <w:rsid w:val="0002790F"/>
    <w:rsid w:val="00027BBC"/>
    <w:rsid w:val="00034634"/>
    <w:rsid w:val="00041144"/>
    <w:rsid w:val="00064B6B"/>
    <w:rsid w:val="000655BF"/>
    <w:rsid w:val="00065ECA"/>
    <w:rsid w:val="00067136"/>
    <w:rsid w:val="00084539"/>
    <w:rsid w:val="00085FF7"/>
    <w:rsid w:val="0009233C"/>
    <w:rsid w:val="00096188"/>
    <w:rsid w:val="000A340D"/>
    <w:rsid w:val="000B2658"/>
    <w:rsid w:val="000B277F"/>
    <w:rsid w:val="000B4C4D"/>
    <w:rsid w:val="000B4E34"/>
    <w:rsid w:val="000D1286"/>
    <w:rsid w:val="000D3347"/>
    <w:rsid w:val="000D37DB"/>
    <w:rsid w:val="000D561D"/>
    <w:rsid w:val="000E3D0D"/>
    <w:rsid w:val="000F6A2C"/>
    <w:rsid w:val="00102639"/>
    <w:rsid w:val="00104457"/>
    <w:rsid w:val="00115963"/>
    <w:rsid w:val="001242CC"/>
    <w:rsid w:val="00124EFE"/>
    <w:rsid w:val="0012634F"/>
    <w:rsid w:val="00126438"/>
    <w:rsid w:val="0013193A"/>
    <w:rsid w:val="00131B33"/>
    <w:rsid w:val="00137604"/>
    <w:rsid w:val="00144A79"/>
    <w:rsid w:val="0014551E"/>
    <w:rsid w:val="001476DA"/>
    <w:rsid w:val="00152547"/>
    <w:rsid w:val="00166ACC"/>
    <w:rsid w:val="001753E4"/>
    <w:rsid w:val="00182091"/>
    <w:rsid w:val="0018604F"/>
    <w:rsid w:val="001934A0"/>
    <w:rsid w:val="001A02E6"/>
    <w:rsid w:val="001A05AF"/>
    <w:rsid w:val="001C2F1E"/>
    <w:rsid w:val="001D4250"/>
    <w:rsid w:val="001E352F"/>
    <w:rsid w:val="0023264E"/>
    <w:rsid w:val="002464A7"/>
    <w:rsid w:val="00251828"/>
    <w:rsid w:val="00263763"/>
    <w:rsid w:val="00263A98"/>
    <w:rsid w:val="00264229"/>
    <w:rsid w:val="0027316D"/>
    <w:rsid w:val="00273EA8"/>
    <w:rsid w:val="00292934"/>
    <w:rsid w:val="002956B3"/>
    <w:rsid w:val="00297AA5"/>
    <w:rsid w:val="002B6AC3"/>
    <w:rsid w:val="002B7C41"/>
    <w:rsid w:val="002C4425"/>
    <w:rsid w:val="002E192A"/>
    <w:rsid w:val="002E1C3D"/>
    <w:rsid w:val="002F03F7"/>
    <w:rsid w:val="002F317F"/>
    <w:rsid w:val="002F3CCB"/>
    <w:rsid w:val="002F4663"/>
    <w:rsid w:val="0030020F"/>
    <w:rsid w:val="00325EC1"/>
    <w:rsid w:val="0033664B"/>
    <w:rsid w:val="00336A4F"/>
    <w:rsid w:val="00344324"/>
    <w:rsid w:val="00347A30"/>
    <w:rsid w:val="00352A57"/>
    <w:rsid w:val="003545D1"/>
    <w:rsid w:val="00370390"/>
    <w:rsid w:val="00373ADF"/>
    <w:rsid w:val="00376980"/>
    <w:rsid w:val="0038106B"/>
    <w:rsid w:val="003816E7"/>
    <w:rsid w:val="0039261B"/>
    <w:rsid w:val="003934CC"/>
    <w:rsid w:val="003E4FF5"/>
    <w:rsid w:val="003E5FF1"/>
    <w:rsid w:val="003F2B97"/>
    <w:rsid w:val="00400B75"/>
    <w:rsid w:val="004112C6"/>
    <w:rsid w:val="00411CD5"/>
    <w:rsid w:val="00415818"/>
    <w:rsid w:val="00417280"/>
    <w:rsid w:val="00421207"/>
    <w:rsid w:val="004300FF"/>
    <w:rsid w:val="00432893"/>
    <w:rsid w:val="004477AE"/>
    <w:rsid w:val="00452FFE"/>
    <w:rsid w:val="00453410"/>
    <w:rsid w:val="00453F9A"/>
    <w:rsid w:val="00455C95"/>
    <w:rsid w:val="00457D34"/>
    <w:rsid w:val="00462945"/>
    <w:rsid w:val="004641E7"/>
    <w:rsid w:val="00476376"/>
    <w:rsid w:val="004803B2"/>
    <w:rsid w:val="00496F2A"/>
    <w:rsid w:val="00497CD4"/>
    <w:rsid w:val="004A6B92"/>
    <w:rsid w:val="004B4230"/>
    <w:rsid w:val="004C4477"/>
    <w:rsid w:val="004C5972"/>
    <w:rsid w:val="004D3FFE"/>
    <w:rsid w:val="004E0A73"/>
    <w:rsid w:val="004E2260"/>
    <w:rsid w:val="004E4768"/>
    <w:rsid w:val="004E7E43"/>
    <w:rsid w:val="004F72DF"/>
    <w:rsid w:val="004F7986"/>
    <w:rsid w:val="00515620"/>
    <w:rsid w:val="00530935"/>
    <w:rsid w:val="00534442"/>
    <w:rsid w:val="005355D3"/>
    <w:rsid w:val="005404DC"/>
    <w:rsid w:val="0054266D"/>
    <w:rsid w:val="00542FCA"/>
    <w:rsid w:val="00552EF3"/>
    <w:rsid w:val="0055308E"/>
    <w:rsid w:val="0056596D"/>
    <w:rsid w:val="00566D3A"/>
    <w:rsid w:val="0056706A"/>
    <w:rsid w:val="00582553"/>
    <w:rsid w:val="00584D63"/>
    <w:rsid w:val="00586ACD"/>
    <w:rsid w:val="00591230"/>
    <w:rsid w:val="005B5D69"/>
    <w:rsid w:val="005B72EC"/>
    <w:rsid w:val="005C14D1"/>
    <w:rsid w:val="005C1A5F"/>
    <w:rsid w:val="005C593C"/>
    <w:rsid w:val="005D3C8F"/>
    <w:rsid w:val="005D47AD"/>
    <w:rsid w:val="005D6CE7"/>
    <w:rsid w:val="005D713D"/>
    <w:rsid w:val="005E3C10"/>
    <w:rsid w:val="005E77BA"/>
    <w:rsid w:val="005F1C64"/>
    <w:rsid w:val="005F1D0F"/>
    <w:rsid w:val="005F1F1F"/>
    <w:rsid w:val="005F41D1"/>
    <w:rsid w:val="00606192"/>
    <w:rsid w:val="00622304"/>
    <w:rsid w:val="00623DFC"/>
    <w:rsid w:val="00634CF3"/>
    <w:rsid w:val="0063596D"/>
    <w:rsid w:val="00647EBD"/>
    <w:rsid w:val="00660D11"/>
    <w:rsid w:val="00663742"/>
    <w:rsid w:val="0066453A"/>
    <w:rsid w:val="00672B72"/>
    <w:rsid w:val="00675CC6"/>
    <w:rsid w:val="00680E35"/>
    <w:rsid w:val="0068591A"/>
    <w:rsid w:val="00697973"/>
    <w:rsid w:val="006A0FCE"/>
    <w:rsid w:val="006A17C6"/>
    <w:rsid w:val="006A3ED1"/>
    <w:rsid w:val="006B114F"/>
    <w:rsid w:val="006B3507"/>
    <w:rsid w:val="006B6425"/>
    <w:rsid w:val="006D1751"/>
    <w:rsid w:val="006E72CA"/>
    <w:rsid w:val="007012A8"/>
    <w:rsid w:val="007159BF"/>
    <w:rsid w:val="007323D9"/>
    <w:rsid w:val="0074081D"/>
    <w:rsid w:val="007528FE"/>
    <w:rsid w:val="00754C99"/>
    <w:rsid w:val="007638F6"/>
    <w:rsid w:val="00770DC6"/>
    <w:rsid w:val="00773746"/>
    <w:rsid w:val="00782034"/>
    <w:rsid w:val="007C241D"/>
    <w:rsid w:val="007E3010"/>
    <w:rsid w:val="007E40BC"/>
    <w:rsid w:val="007E6899"/>
    <w:rsid w:val="007F0C1C"/>
    <w:rsid w:val="007F1B34"/>
    <w:rsid w:val="0080532D"/>
    <w:rsid w:val="008120AA"/>
    <w:rsid w:val="00812443"/>
    <w:rsid w:val="00813150"/>
    <w:rsid w:val="00813C6C"/>
    <w:rsid w:val="00834241"/>
    <w:rsid w:val="00843783"/>
    <w:rsid w:val="00844C87"/>
    <w:rsid w:val="00845082"/>
    <w:rsid w:val="00854349"/>
    <w:rsid w:val="00863338"/>
    <w:rsid w:val="00863B8B"/>
    <w:rsid w:val="0086428C"/>
    <w:rsid w:val="0087147C"/>
    <w:rsid w:val="00871B6E"/>
    <w:rsid w:val="008858D6"/>
    <w:rsid w:val="00890023"/>
    <w:rsid w:val="00890105"/>
    <w:rsid w:val="008964C5"/>
    <w:rsid w:val="008A60A9"/>
    <w:rsid w:val="008B3033"/>
    <w:rsid w:val="008B7404"/>
    <w:rsid w:val="008C6ABB"/>
    <w:rsid w:val="008D00B0"/>
    <w:rsid w:val="008D7A01"/>
    <w:rsid w:val="008E2128"/>
    <w:rsid w:val="008E6C8B"/>
    <w:rsid w:val="008F1C11"/>
    <w:rsid w:val="008F2744"/>
    <w:rsid w:val="0090094A"/>
    <w:rsid w:val="009132C5"/>
    <w:rsid w:val="009262E0"/>
    <w:rsid w:val="009269B0"/>
    <w:rsid w:val="00927405"/>
    <w:rsid w:val="0093000B"/>
    <w:rsid w:val="00933E51"/>
    <w:rsid w:val="009375F7"/>
    <w:rsid w:val="00946814"/>
    <w:rsid w:val="009616BA"/>
    <w:rsid w:val="009751B0"/>
    <w:rsid w:val="00976BDB"/>
    <w:rsid w:val="009914D2"/>
    <w:rsid w:val="00992009"/>
    <w:rsid w:val="00994B73"/>
    <w:rsid w:val="00994F27"/>
    <w:rsid w:val="00997200"/>
    <w:rsid w:val="009C214D"/>
    <w:rsid w:val="009C4B7E"/>
    <w:rsid w:val="009D02C2"/>
    <w:rsid w:val="009D7CDD"/>
    <w:rsid w:val="009E5C82"/>
    <w:rsid w:val="009E7F97"/>
    <w:rsid w:val="00A03A70"/>
    <w:rsid w:val="00A164AF"/>
    <w:rsid w:val="00A35012"/>
    <w:rsid w:val="00A37DCD"/>
    <w:rsid w:val="00A61BFA"/>
    <w:rsid w:val="00A63AD2"/>
    <w:rsid w:val="00A70F07"/>
    <w:rsid w:val="00A8047D"/>
    <w:rsid w:val="00A90C5C"/>
    <w:rsid w:val="00AA2163"/>
    <w:rsid w:val="00AA2D46"/>
    <w:rsid w:val="00AC79B0"/>
    <w:rsid w:val="00AD12FD"/>
    <w:rsid w:val="00AD6EAA"/>
    <w:rsid w:val="00AE046D"/>
    <w:rsid w:val="00AE63DF"/>
    <w:rsid w:val="00AE7BF3"/>
    <w:rsid w:val="00AE7D49"/>
    <w:rsid w:val="00AF6FE7"/>
    <w:rsid w:val="00B03444"/>
    <w:rsid w:val="00B2348B"/>
    <w:rsid w:val="00B30F8E"/>
    <w:rsid w:val="00B31B15"/>
    <w:rsid w:val="00B50958"/>
    <w:rsid w:val="00B55330"/>
    <w:rsid w:val="00B5742B"/>
    <w:rsid w:val="00B61645"/>
    <w:rsid w:val="00B6609F"/>
    <w:rsid w:val="00B67C16"/>
    <w:rsid w:val="00B73707"/>
    <w:rsid w:val="00B7390B"/>
    <w:rsid w:val="00B835FC"/>
    <w:rsid w:val="00B84411"/>
    <w:rsid w:val="00B93F9C"/>
    <w:rsid w:val="00B97843"/>
    <w:rsid w:val="00BA0065"/>
    <w:rsid w:val="00BA233C"/>
    <w:rsid w:val="00BA3DA2"/>
    <w:rsid w:val="00BC4015"/>
    <w:rsid w:val="00BD1340"/>
    <w:rsid w:val="00BF4073"/>
    <w:rsid w:val="00BF73F8"/>
    <w:rsid w:val="00C071B1"/>
    <w:rsid w:val="00C109F8"/>
    <w:rsid w:val="00C26A7E"/>
    <w:rsid w:val="00C47620"/>
    <w:rsid w:val="00C5027B"/>
    <w:rsid w:val="00C52CCE"/>
    <w:rsid w:val="00C5778B"/>
    <w:rsid w:val="00C61BA6"/>
    <w:rsid w:val="00C76DBD"/>
    <w:rsid w:val="00C77CF9"/>
    <w:rsid w:val="00C81B51"/>
    <w:rsid w:val="00C8318B"/>
    <w:rsid w:val="00C87497"/>
    <w:rsid w:val="00C91C56"/>
    <w:rsid w:val="00C9293E"/>
    <w:rsid w:val="00CA49E4"/>
    <w:rsid w:val="00CD270F"/>
    <w:rsid w:val="00CD4993"/>
    <w:rsid w:val="00CD5B89"/>
    <w:rsid w:val="00CE57C8"/>
    <w:rsid w:val="00CE75B7"/>
    <w:rsid w:val="00D01B23"/>
    <w:rsid w:val="00D04280"/>
    <w:rsid w:val="00D149AD"/>
    <w:rsid w:val="00D16397"/>
    <w:rsid w:val="00D2198F"/>
    <w:rsid w:val="00D25B73"/>
    <w:rsid w:val="00D27287"/>
    <w:rsid w:val="00D33D81"/>
    <w:rsid w:val="00D34663"/>
    <w:rsid w:val="00D45C60"/>
    <w:rsid w:val="00D52171"/>
    <w:rsid w:val="00D54EF6"/>
    <w:rsid w:val="00D63DC7"/>
    <w:rsid w:val="00DD0C5C"/>
    <w:rsid w:val="00DE641F"/>
    <w:rsid w:val="00DF54BD"/>
    <w:rsid w:val="00DF7E50"/>
    <w:rsid w:val="00E01F5F"/>
    <w:rsid w:val="00E163A4"/>
    <w:rsid w:val="00E21B2A"/>
    <w:rsid w:val="00E57DED"/>
    <w:rsid w:val="00E64D5A"/>
    <w:rsid w:val="00E6640C"/>
    <w:rsid w:val="00E72424"/>
    <w:rsid w:val="00E75213"/>
    <w:rsid w:val="00E7655F"/>
    <w:rsid w:val="00E8228E"/>
    <w:rsid w:val="00E856CD"/>
    <w:rsid w:val="00E945EE"/>
    <w:rsid w:val="00EB5DC2"/>
    <w:rsid w:val="00EC1657"/>
    <w:rsid w:val="00F075FB"/>
    <w:rsid w:val="00F1240B"/>
    <w:rsid w:val="00F131DB"/>
    <w:rsid w:val="00F54774"/>
    <w:rsid w:val="00F661A7"/>
    <w:rsid w:val="00F75429"/>
    <w:rsid w:val="00F77613"/>
    <w:rsid w:val="00F94F50"/>
    <w:rsid w:val="00FA098A"/>
    <w:rsid w:val="00FA0DAC"/>
    <w:rsid w:val="00FA38A0"/>
    <w:rsid w:val="00FA400B"/>
    <w:rsid w:val="00FB3885"/>
    <w:rsid w:val="00FB560B"/>
    <w:rsid w:val="00FB7B74"/>
    <w:rsid w:val="00FC2C5E"/>
    <w:rsid w:val="00FD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7216"/>
  <w15:docId w15:val="{F2865F14-8A97-4718-A87C-45FF0AA8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D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uiPriority w:val="9"/>
    <w:qFormat/>
    <w:rsid w:val="00F075F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CD5"/>
    <w:pPr>
      <w:spacing w:after="0" w:line="240" w:lineRule="auto"/>
    </w:pPr>
    <w:rPr>
      <w:rFonts w:ascii="Times New Roman" w:eastAsia="Times New Roman" w:hAnsi="Times New Roman" w:cs="Times New Roman"/>
    </w:rPr>
  </w:style>
  <w:style w:type="character" w:customStyle="1" w:styleId="highlight2">
    <w:name w:val="highlight2"/>
    <w:basedOn w:val="DefaultParagraphFont"/>
    <w:rsid w:val="002E1C3D"/>
  </w:style>
  <w:style w:type="character" w:customStyle="1" w:styleId="Heading1Char">
    <w:name w:val="Heading 1 Char"/>
    <w:basedOn w:val="DefaultParagraphFont"/>
    <w:link w:val="Heading1"/>
    <w:uiPriority w:val="9"/>
    <w:rsid w:val="00F075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75F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214D"/>
    <w:pPr>
      <w:spacing w:after="150"/>
    </w:pPr>
    <w:rPr>
      <w:rFonts w:eastAsiaTheme="minorEastAsia"/>
      <w:sz w:val="24"/>
      <w:szCs w:val="24"/>
      <w:lang w:eastAsia="en-US"/>
    </w:rPr>
  </w:style>
  <w:style w:type="paragraph" w:styleId="Header">
    <w:name w:val="header"/>
    <w:basedOn w:val="Normal"/>
    <w:link w:val="HeaderChar"/>
    <w:uiPriority w:val="99"/>
    <w:unhideWhenUsed/>
    <w:rsid w:val="00843783"/>
    <w:pPr>
      <w:tabs>
        <w:tab w:val="center" w:pos="4680"/>
        <w:tab w:val="right" w:pos="9360"/>
      </w:tabs>
    </w:pPr>
  </w:style>
  <w:style w:type="character" w:customStyle="1" w:styleId="HeaderChar">
    <w:name w:val="Header Char"/>
    <w:basedOn w:val="DefaultParagraphFont"/>
    <w:link w:val="Header"/>
    <w:uiPriority w:val="99"/>
    <w:rsid w:val="00843783"/>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843783"/>
    <w:pPr>
      <w:tabs>
        <w:tab w:val="center" w:pos="4680"/>
        <w:tab w:val="right" w:pos="9360"/>
      </w:tabs>
    </w:pPr>
  </w:style>
  <w:style w:type="character" w:customStyle="1" w:styleId="FooterChar">
    <w:name w:val="Footer Char"/>
    <w:basedOn w:val="DefaultParagraphFont"/>
    <w:link w:val="Footer"/>
    <w:uiPriority w:val="99"/>
    <w:rsid w:val="00843783"/>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9914D2"/>
    <w:rPr>
      <w:b/>
      <w:bCs/>
    </w:rPr>
  </w:style>
  <w:style w:type="character" w:customStyle="1" w:styleId="normaltextrun">
    <w:name w:val="normaltextrun"/>
    <w:basedOn w:val="DefaultParagraphFont"/>
    <w:rsid w:val="005E77BA"/>
  </w:style>
  <w:style w:type="character" w:customStyle="1" w:styleId="eop">
    <w:name w:val="eop"/>
    <w:basedOn w:val="DefaultParagraphFont"/>
    <w:rsid w:val="005E77BA"/>
  </w:style>
  <w:style w:type="paragraph" w:customStyle="1" w:styleId="paragraph">
    <w:name w:val="paragraph"/>
    <w:basedOn w:val="Normal"/>
    <w:rsid w:val="00C76DBD"/>
    <w:pPr>
      <w:spacing w:before="100" w:beforeAutospacing="1" w:after="100" w:afterAutospacing="1"/>
    </w:pPr>
    <w:rPr>
      <w:sz w:val="24"/>
      <w:szCs w:val="24"/>
      <w:lang w:eastAsia="en-US"/>
    </w:rPr>
  </w:style>
  <w:style w:type="paragraph" w:styleId="Subtitle">
    <w:name w:val="Subtitle"/>
    <w:basedOn w:val="Normal"/>
    <w:link w:val="SubtitleChar"/>
    <w:qFormat/>
    <w:rsid w:val="00927405"/>
    <w:pPr>
      <w:jc w:val="right"/>
    </w:pPr>
    <w:rPr>
      <w:rFonts w:ascii="Arial Mon" w:hAnsi="Arial Mon"/>
      <w:sz w:val="24"/>
      <w:lang w:eastAsia="en-US"/>
    </w:rPr>
  </w:style>
  <w:style w:type="character" w:customStyle="1" w:styleId="SubtitleChar">
    <w:name w:val="Subtitle Char"/>
    <w:basedOn w:val="DefaultParagraphFont"/>
    <w:link w:val="Subtitle"/>
    <w:rsid w:val="00927405"/>
    <w:rPr>
      <w:rFonts w:ascii="Arial Mon" w:eastAsia="Times New Roman" w:hAnsi="Arial Mon" w:cs="Times New Roman"/>
      <w:sz w:val="24"/>
      <w:szCs w:val="20"/>
    </w:rPr>
  </w:style>
  <w:style w:type="character" w:styleId="Emphasis">
    <w:name w:val="Emphasis"/>
    <w:basedOn w:val="DefaultParagraphFont"/>
    <w:uiPriority w:val="20"/>
    <w:qFormat/>
    <w:rsid w:val="00B30F8E"/>
    <w:rPr>
      <w:i/>
      <w:iCs/>
    </w:rPr>
  </w:style>
  <w:style w:type="paragraph" w:styleId="FootnoteText">
    <w:name w:val="footnote text"/>
    <w:basedOn w:val="Normal"/>
    <w:link w:val="FootnoteTextChar"/>
    <w:uiPriority w:val="99"/>
    <w:semiHidden/>
    <w:unhideWhenUsed/>
    <w:rsid w:val="00096188"/>
  </w:style>
  <w:style w:type="character" w:customStyle="1" w:styleId="FootnoteTextChar">
    <w:name w:val="Footnote Text Char"/>
    <w:basedOn w:val="DefaultParagraphFont"/>
    <w:link w:val="FootnoteText"/>
    <w:uiPriority w:val="99"/>
    <w:semiHidden/>
    <w:rsid w:val="00096188"/>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096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1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216E-DC37-4CFE-AEAB-728572D2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Саранчимэг Бямба</dc:creator>
  <cp:keywords/>
  <dc:description/>
  <cp:lastModifiedBy>batsuuri battsetseg</cp:lastModifiedBy>
  <cp:revision>77</cp:revision>
  <cp:lastPrinted>2025-11-29T06:52:00Z</cp:lastPrinted>
  <dcterms:created xsi:type="dcterms:W3CDTF">2022-05-26T10:24:00Z</dcterms:created>
  <dcterms:modified xsi:type="dcterms:W3CDTF">2025-11-29T07:04:00Z</dcterms:modified>
</cp:coreProperties>
</file>