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A799" w14:textId="3D06842D"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t>ХУДАЛДАН АВАХ АЖИЛЛАГААНЫ ТУХАЙ ХУУЛИЙН ШИНЭЧИЛСЭН</w:t>
      </w:r>
    </w:p>
    <w:p w14:paraId="6E7F79E9" w14:textId="77777777"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t>НАЙРУУЛГЫН ТӨСЛИЙН ҮР НӨЛӨӨГ ҮНЭЛЭХ</w:t>
      </w:r>
    </w:p>
    <w:p w14:paraId="2B74DDFA" w14:textId="77777777" w:rsidR="00BF1474" w:rsidRPr="003766D4" w:rsidRDefault="00BF1474" w:rsidP="00FF45BC">
      <w:pPr>
        <w:spacing w:after="0" w:line="240" w:lineRule="auto"/>
        <w:jc w:val="center"/>
        <w:rPr>
          <w:rFonts w:ascii="Arial" w:hAnsi="Arial" w:cs="Arial"/>
          <w:b/>
          <w:sz w:val="24"/>
          <w:szCs w:val="24"/>
          <w:lang w:val="mn-MN"/>
        </w:rPr>
      </w:pPr>
    </w:p>
    <w:p w14:paraId="3D747CE3" w14:textId="77777777"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t>СУДАЛГААНЫ ТАЙЛАН</w:t>
      </w:r>
    </w:p>
    <w:p w14:paraId="38E7EBBA" w14:textId="77777777" w:rsidR="00BF1474" w:rsidRPr="003766D4" w:rsidRDefault="00BF1474" w:rsidP="00FF45BC">
      <w:pPr>
        <w:spacing w:after="0" w:line="240" w:lineRule="auto"/>
        <w:jc w:val="center"/>
        <w:rPr>
          <w:rFonts w:ascii="Arial" w:hAnsi="Arial" w:cs="Arial"/>
          <w:b/>
          <w:sz w:val="24"/>
          <w:szCs w:val="24"/>
          <w:lang w:val="mn-MN"/>
        </w:rPr>
      </w:pPr>
    </w:p>
    <w:sdt>
      <w:sdtPr>
        <w:rPr>
          <w:rFonts w:asciiTheme="minorHAnsi" w:eastAsiaTheme="minorEastAsia" w:hAnsiTheme="minorHAnsi" w:cstheme="minorBidi"/>
          <w:color w:val="auto"/>
          <w:sz w:val="24"/>
          <w:szCs w:val="24"/>
          <w:lang w:val="mn-MN"/>
        </w:rPr>
        <w:id w:val="1793320738"/>
        <w:docPartObj>
          <w:docPartGallery w:val="Table of Contents"/>
          <w:docPartUnique/>
        </w:docPartObj>
      </w:sdtPr>
      <w:sdtEndPr>
        <w:rPr>
          <w:b/>
          <w:bCs/>
          <w:noProof/>
        </w:rPr>
      </w:sdtEndPr>
      <w:sdtContent>
        <w:p w14:paraId="344B218D" w14:textId="77777777" w:rsidR="00BF1474" w:rsidRPr="003766D4" w:rsidRDefault="00BF1474" w:rsidP="00FF45BC">
          <w:pPr>
            <w:pStyle w:val="TOCHeading"/>
            <w:spacing w:line="240" w:lineRule="auto"/>
            <w:jc w:val="center"/>
            <w:rPr>
              <w:rFonts w:ascii="Arial" w:hAnsi="Arial" w:cs="Arial"/>
              <w:color w:val="auto"/>
              <w:sz w:val="24"/>
              <w:szCs w:val="24"/>
              <w:lang w:val="mn-MN"/>
            </w:rPr>
          </w:pPr>
          <w:r w:rsidRPr="003766D4">
            <w:rPr>
              <w:rFonts w:ascii="Arial" w:hAnsi="Arial" w:cs="Arial"/>
              <w:color w:val="auto"/>
              <w:sz w:val="24"/>
              <w:szCs w:val="24"/>
              <w:lang w:val="mn-MN"/>
            </w:rPr>
            <w:t>АГУУЛГА</w:t>
          </w:r>
        </w:p>
        <w:p w14:paraId="4152F60A"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r w:rsidRPr="00953652">
            <w:rPr>
              <w:rFonts w:ascii="Arial" w:hAnsi="Arial" w:cs="Arial"/>
              <w:sz w:val="24"/>
              <w:szCs w:val="24"/>
              <w:lang w:val="mn-MN"/>
            </w:rPr>
            <w:fldChar w:fldCharType="begin"/>
          </w:r>
          <w:r w:rsidRPr="003766D4">
            <w:rPr>
              <w:rFonts w:ascii="Arial" w:hAnsi="Arial" w:cs="Arial"/>
              <w:sz w:val="24"/>
              <w:szCs w:val="24"/>
              <w:lang w:val="mn-MN"/>
            </w:rPr>
            <w:instrText xml:space="preserve"> TOC \o "1-3" \h \z \u </w:instrText>
          </w:r>
          <w:r w:rsidRPr="0040151D">
            <w:rPr>
              <w:rFonts w:ascii="Arial" w:hAnsi="Arial" w:cs="Arial"/>
              <w:sz w:val="24"/>
              <w:szCs w:val="24"/>
              <w:lang w:val="mn-MN"/>
            </w:rPr>
            <w:fldChar w:fldCharType="separate"/>
          </w:r>
          <w:hyperlink w:anchor="_Toc83981810" w:history="1">
            <w:r w:rsidRPr="003766D4">
              <w:rPr>
                <w:rStyle w:val="Hyperlink"/>
                <w:rFonts w:ascii="Arial" w:hAnsi="Arial" w:cs="Arial"/>
                <w:noProof/>
                <w:sz w:val="24"/>
                <w:szCs w:val="24"/>
                <w:lang w:val="mn-MN"/>
              </w:rPr>
              <w:t>Нэг. Шалгуур үзүүлэлт</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_Toc83981810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w:t>
            </w:r>
            <w:r w:rsidRPr="00953652">
              <w:rPr>
                <w:rFonts w:ascii="Arial" w:hAnsi="Arial" w:cs="Arial"/>
                <w:noProof/>
                <w:webHidden/>
                <w:sz w:val="24"/>
                <w:szCs w:val="24"/>
                <w:lang w:val="mn-MN"/>
              </w:rPr>
              <w:fldChar w:fldCharType="end"/>
            </w:r>
          </w:hyperlink>
        </w:p>
        <w:p w14:paraId="26B5B2FA"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1" w:history="1">
            <w:r w:rsidRPr="003766D4">
              <w:rPr>
                <w:rStyle w:val="Hyperlink"/>
                <w:rFonts w:ascii="Arial" w:hAnsi="Arial" w:cs="Arial"/>
                <w:noProof/>
                <w:sz w:val="24"/>
                <w:szCs w:val="24"/>
                <w:lang w:val="mn-MN"/>
              </w:rPr>
              <w:t>Хоёр. Хуулийн төслөөс үр нөлөөг үнэлэх хэсгийг тогтоох</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_Toc83981811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2</w:t>
            </w:r>
            <w:r w:rsidRPr="00953652">
              <w:rPr>
                <w:rFonts w:ascii="Arial" w:hAnsi="Arial" w:cs="Arial"/>
                <w:noProof/>
                <w:webHidden/>
                <w:sz w:val="24"/>
                <w:szCs w:val="24"/>
                <w:lang w:val="mn-MN"/>
              </w:rPr>
              <w:fldChar w:fldCharType="end"/>
            </w:r>
          </w:hyperlink>
        </w:p>
        <w:p w14:paraId="239FF664"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2" w:history="1">
            <w:r w:rsidRPr="003766D4">
              <w:rPr>
                <w:rStyle w:val="Hyperlink"/>
                <w:rFonts w:ascii="Arial" w:hAnsi="Arial" w:cs="Arial"/>
                <w:noProof/>
                <w:sz w:val="24"/>
                <w:szCs w:val="24"/>
                <w:lang w:val="mn-MN"/>
              </w:rPr>
              <w:t>Гурав. Шалгуур үзүүлэлтэд тохирох шалгах хэрэгслийн дагуу хуулийн төслийн үр нөлөөг үнэлэх</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_Toc83981812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2</w:t>
            </w:r>
            <w:r w:rsidRPr="00953652">
              <w:rPr>
                <w:rFonts w:ascii="Arial" w:hAnsi="Arial" w:cs="Arial"/>
                <w:noProof/>
                <w:webHidden/>
                <w:sz w:val="24"/>
                <w:szCs w:val="24"/>
                <w:lang w:val="mn-MN"/>
              </w:rPr>
              <w:fldChar w:fldCharType="end"/>
            </w:r>
          </w:hyperlink>
        </w:p>
        <w:p w14:paraId="4ABC1E70"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3" w:history="1">
            <w:r w:rsidRPr="003766D4">
              <w:rPr>
                <w:rStyle w:val="Hyperlink"/>
                <w:rFonts w:ascii="Arial" w:hAnsi="Arial" w:cs="Arial"/>
                <w:noProof/>
                <w:sz w:val="24"/>
                <w:szCs w:val="24"/>
                <w:lang w:val="mn-MN"/>
              </w:rPr>
              <w:t>3.1. Зорилгод хүрэх байдал</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_Toc83981813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2</w:t>
            </w:r>
            <w:r w:rsidRPr="00953652">
              <w:rPr>
                <w:rFonts w:ascii="Arial" w:hAnsi="Arial" w:cs="Arial"/>
                <w:noProof/>
                <w:webHidden/>
                <w:sz w:val="24"/>
                <w:szCs w:val="24"/>
                <w:lang w:val="mn-MN"/>
              </w:rPr>
              <w:fldChar w:fldCharType="end"/>
            </w:r>
          </w:hyperlink>
        </w:p>
        <w:p w14:paraId="2DE88CCD"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4" w:history="1">
            <w:r w:rsidRPr="003766D4">
              <w:rPr>
                <w:rStyle w:val="Hyperlink"/>
                <w:rFonts w:ascii="Arial" w:hAnsi="Arial" w:cs="Arial"/>
                <w:noProof/>
                <w:sz w:val="24"/>
                <w:szCs w:val="24"/>
                <w:lang w:val="mn-MN"/>
              </w:rPr>
              <w:t>3.2. Хүлээн зөвшөөрөгдөх байдал</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_Toc83981814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4</w:t>
            </w:r>
            <w:r w:rsidRPr="00953652">
              <w:rPr>
                <w:rFonts w:ascii="Arial" w:hAnsi="Arial" w:cs="Arial"/>
                <w:noProof/>
                <w:webHidden/>
                <w:sz w:val="24"/>
                <w:szCs w:val="24"/>
                <w:lang w:val="mn-MN"/>
              </w:rPr>
              <w:fldChar w:fldCharType="end"/>
            </w:r>
          </w:hyperlink>
        </w:p>
        <w:p w14:paraId="4D6E4D58"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5" w:history="1">
            <w:r w:rsidRPr="003766D4">
              <w:rPr>
                <w:rStyle w:val="Hyperlink"/>
                <w:rFonts w:ascii="Arial" w:hAnsi="Arial" w:cs="Arial"/>
                <w:noProof/>
                <w:sz w:val="24"/>
                <w:szCs w:val="24"/>
                <w:lang w:val="mn-MN"/>
              </w:rPr>
              <w:t>3.3. Зардал</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_Toc83981815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10</w:t>
            </w:r>
            <w:r w:rsidRPr="00953652">
              <w:rPr>
                <w:rFonts w:ascii="Arial" w:hAnsi="Arial" w:cs="Arial"/>
                <w:noProof/>
                <w:webHidden/>
                <w:sz w:val="24"/>
                <w:szCs w:val="24"/>
                <w:lang w:val="mn-MN"/>
              </w:rPr>
              <w:fldChar w:fldCharType="end"/>
            </w:r>
          </w:hyperlink>
        </w:p>
        <w:p w14:paraId="1B99FDA4"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6" w:history="1">
            <w:r w:rsidRPr="003766D4">
              <w:rPr>
                <w:rStyle w:val="Hyperlink"/>
                <w:rFonts w:ascii="Arial" w:hAnsi="Arial" w:cs="Arial"/>
                <w:noProof/>
                <w:sz w:val="24"/>
                <w:szCs w:val="24"/>
                <w:lang w:val="mn-MN"/>
              </w:rPr>
              <w:t>3.4. Харилцан уялдаа</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_Toc83981816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10</w:t>
            </w:r>
            <w:r w:rsidRPr="00953652">
              <w:rPr>
                <w:rFonts w:ascii="Arial" w:hAnsi="Arial" w:cs="Arial"/>
                <w:noProof/>
                <w:webHidden/>
                <w:sz w:val="24"/>
                <w:szCs w:val="24"/>
                <w:lang w:val="mn-MN"/>
              </w:rPr>
              <w:fldChar w:fldCharType="end"/>
            </w:r>
          </w:hyperlink>
        </w:p>
        <w:p w14:paraId="7DA439CB"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7" w:history="1">
            <w:r w:rsidRPr="003766D4">
              <w:rPr>
                <w:rStyle w:val="Hyperlink"/>
                <w:rFonts w:ascii="Arial" w:hAnsi="Arial" w:cs="Arial"/>
                <w:noProof/>
                <w:sz w:val="24"/>
                <w:szCs w:val="24"/>
                <w:lang w:val="mn-MN"/>
              </w:rPr>
              <w:t>Дөрөв. Үр дүнг үнэлж, зөвлөмж өгөх</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_Toc83981817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12</w:t>
            </w:r>
            <w:r w:rsidRPr="00953652">
              <w:rPr>
                <w:rFonts w:ascii="Arial" w:hAnsi="Arial" w:cs="Arial"/>
                <w:noProof/>
                <w:webHidden/>
                <w:sz w:val="24"/>
                <w:szCs w:val="24"/>
                <w:lang w:val="mn-MN"/>
              </w:rPr>
              <w:fldChar w:fldCharType="end"/>
            </w:r>
          </w:hyperlink>
        </w:p>
        <w:p w14:paraId="204A09F3"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8" w:history="1">
            <w:r w:rsidRPr="003766D4">
              <w:rPr>
                <w:rStyle w:val="Hyperlink"/>
                <w:rFonts w:ascii="Arial" w:hAnsi="Arial" w:cs="Arial"/>
                <w:noProof/>
                <w:sz w:val="24"/>
                <w:szCs w:val="24"/>
                <w:lang w:val="mn-MN"/>
              </w:rPr>
              <w:t>4.1. Баримтжуулалт</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_Toc83981818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12</w:t>
            </w:r>
            <w:r w:rsidRPr="00953652">
              <w:rPr>
                <w:rFonts w:ascii="Arial" w:hAnsi="Arial" w:cs="Arial"/>
                <w:noProof/>
                <w:webHidden/>
                <w:sz w:val="24"/>
                <w:szCs w:val="24"/>
                <w:lang w:val="mn-MN"/>
              </w:rPr>
              <w:fldChar w:fldCharType="end"/>
            </w:r>
          </w:hyperlink>
        </w:p>
        <w:p w14:paraId="536C63A7"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19" w:history="1">
            <w:r w:rsidRPr="003766D4">
              <w:rPr>
                <w:rStyle w:val="Hyperlink"/>
                <w:rFonts w:ascii="Arial" w:hAnsi="Arial" w:cs="Arial"/>
                <w:noProof/>
                <w:sz w:val="24"/>
                <w:szCs w:val="24"/>
                <w:lang w:val="mn-MN"/>
              </w:rPr>
              <w:t>4.2. Дүгнэлт</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_Toc83981819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12</w:t>
            </w:r>
            <w:r w:rsidRPr="00953652">
              <w:rPr>
                <w:rFonts w:ascii="Arial" w:hAnsi="Arial" w:cs="Arial"/>
                <w:noProof/>
                <w:webHidden/>
                <w:sz w:val="24"/>
                <w:szCs w:val="24"/>
                <w:lang w:val="mn-MN"/>
              </w:rPr>
              <w:fldChar w:fldCharType="end"/>
            </w:r>
          </w:hyperlink>
        </w:p>
        <w:p w14:paraId="0037D63D" w14:textId="77777777" w:rsidR="00BF1474" w:rsidRPr="003766D4" w:rsidRDefault="00BF1474" w:rsidP="00FF45BC">
          <w:pPr>
            <w:pStyle w:val="TOC1"/>
            <w:tabs>
              <w:tab w:val="right" w:leader="dot" w:pos="9345"/>
            </w:tabs>
            <w:spacing w:line="240" w:lineRule="auto"/>
            <w:rPr>
              <w:rFonts w:ascii="Arial" w:hAnsi="Arial" w:cs="Arial"/>
              <w:noProof/>
              <w:sz w:val="24"/>
              <w:szCs w:val="24"/>
              <w:lang w:val="mn-MN"/>
            </w:rPr>
          </w:pPr>
          <w:hyperlink w:anchor="_Toc83981820" w:history="1">
            <w:r w:rsidRPr="003766D4">
              <w:rPr>
                <w:rStyle w:val="Hyperlink"/>
                <w:rFonts w:ascii="Arial" w:hAnsi="Arial" w:cs="Arial"/>
                <w:noProof/>
                <w:sz w:val="24"/>
                <w:szCs w:val="24"/>
                <w:lang w:val="mn-MN"/>
              </w:rPr>
              <w:t>4.3. Зөвлөмж</w:t>
            </w:r>
            <w:r w:rsidRPr="003766D4">
              <w:rPr>
                <w:rFonts w:ascii="Arial" w:hAnsi="Arial" w:cs="Arial"/>
                <w:noProof/>
                <w:webHidden/>
                <w:sz w:val="24"/>
                <w:szCs w:val="24"/>
                <w:lang w:val="mn-MN"/>
              </w:rPr>
              <w:tab/>
            </w:r>
            <w:r w:rsidRPr="00953652">
              <w:rPr>
                <w:rFonts w:ascii="Arial" w:hAnsi="Arial" w:cs="Arial"/>
                <w:noProof/>
                <w:webHidden/>
                <w:sz w:val="24"/>
                <w:szCs w:val="24"/>
                <w:lang w:val="mn-MN"/>
              </w:rPr>
              <w:fldChar w:fldCharType="begin"/>
            </w:r>
            <w:r w:rsidRPr="003766D4">
              <w:rPr>
                <w:rFonts w:ascii="Arial" w:hAnsi="Arial" w:cs="Arial"/>
                <w:noProof/>
                <w:webHidden/>
                <w:sz w:val="24"/>
                <w:szCs w:val="24"/>
                <w:lang w:val="mn-MN"/>
              </w:rPr>
              <w:instrText xml:space="preserve"> PAGEREF _Toc83981820 \h </w:instrText>
            </w:r>
            <w:r w:rsidRPr="00953652">
              <w:rPr>
                <w:rFonts w:ascii="Arial" w:hAnsi="Arial" w:cs="Arial"/>
                <w:noProof/>
                <w:webHidden/>
                <w:sz w:val="24"/>
                <w:szCs w:val="24"/>
                <w:lang w:val="mn-MN"/>
              </w:rPr>
            </w:r>
            <w:r w:rsidRPr="00953652">
              <w:rPr>
                <w:rFonts w:ascii="Arial" w:hAnsi="Arial" w:cs="Arial"/>
                <w:noProof/>
                <w:webHidden/>
                <w:sz w:val="24"/>
                <w:szCs w:val="24"/>
                <w:lang w:val="mn-MN"/>
              </w:rPr>
              <w:fldChar w:fldCharType="separate"/>
            </w:r>
            <w:r w:rsidRPr="003766D4">
              <w:rPr>
                <w:rFonts w:ascii="Arial" w:hAnsi="Arial" w:cs="Arial"/>
                <w:noProof/>
                <w:webHidden/>
                <w:sz w:val="24"/>
                <w:szCs w:val="24"/>
                <w:lang w:val="mn-MN"/>
              </w:rPr>
              <w:t>13</w:t>
            </w:r>
            <w:r w:rsidRPr="00953652">
              <w:rPr>
                <w:rFonts w:ascii="Arial" w:hAnsi="Arial" w:cs="Arial"/>
                <w:noProof/>
                <w:webHidden/>
                <w:sz w:val="24"/>
                <w:szCs w:val="24"/>
                <w:lang w:val="mn-MN"/>
              </w:rPr>
              <w:fldChar w:fldCharType="end"/>
            </w:r>
          </w:hyperlink>
        </w:p>
        <w:p w14:paraId="79228A18" w14:textId="77777777" w:rsidR="00BF1474" w:rsidRPr="003766D4" w:rsidRDefault="00BF1474" w:rsidP="00FF45BC">
          <w:pPr>
            <w:spacing w:line="240" w:lineRule="auto"/>
            <w:rPr>
              <w:sz w:val="24"/>
              <w:szCs w:val="24"/>
              <w:lang w:val="mn-MN"/>
            </w:rPr>
          </w:pPr>
          <w:r w:rsidRPr="00953652">
            <w:rPr>
              <w:rFonts w:ascii="Arial" w:hAnsi="Arial" w:cs="Arial"/>
              <w:b/>
              <w:bCs/>
              <w:noProof/>
              <w:sz w:val="24"/>
              <w:szCs w:val="24"/>
              <w:lang w:val="mn-MN"/>
            </w:rPr>
            <w:fldChar w:fldCharType="end"/>
          </w:r>
        </w:p>
      </w:sdtContent>
    </w:sdt>
    <w:p w14:paraId="3D18B3CE" w14:textId="77777777" w:rsidR="00BF1474" w:rsidRPr="003766D4" w:rsidRDefault="00BF1474" w:rsidP="00FF45BC">
      <w:pPr>
        <w:spacing w:after="0" w:line="240" w:lineRule="auto"/>
        <w:jc w:val="center"/>
        <w:rPr>
          <w:rFonts w:ascii="Arial" w:hAnsi="Arial" w:cs="Arial"/>
          <w:b/>
          <w:sz w:val="24"/>
          <w:szCs w:val="24"/>
          <w:lang w:val="mn-MN"/>
        </w:rPr>
      </w:pPr>
    </w:p>
    <w:p w14:paraId="77B6BC13" w14:textId="77777777" w:rsidR="00BF1474" w:rsidRPr="003766D4" w:rsidRDefault="00BF1474" w:rsidP="00FF45BC">
      <w:pPr>
        <w:spacing w:after="0" w:line="240" w:lineRule="auto"/>
        <w:jc w:val="center"/>
        <w:rPr>
          <w:rFonts w:ascii="Arial" w:hAnsi="Arial" w:cs="Arial"/>
          <w:b/>
          <w:sz w:val="24"/>
          <w:szCs w:val="24"/>
          <w:lang w:val="mn-MN"/>
        </w:rPr>
        <w:sectPr w:rsidR="00BF1474" w:rsidRPr="003766D4" w:rsidSect="00BF1474">
          <w:footerReference w:type="default" r:id="rId7"/>
          <w:pgSz w:w="11907" w:h="16840" w:code="9"/>
          <w:pgMar w:top="1134" w:right="851" w:bottom="1134" w:left="1701" w:header="709" w:footer="709" w:gutter="0"/>
          <w:cols w:space="708"/>
          <w:docGrid w:linePitch="360"/>
        </w:sectPr>
      </w:pPr>
    </w:p>
    <w:p w14:paraId="385A27BA" w14:textId="2401A46B"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lastRenderedPageBreak/>
        <w:t>ХУДАЛДАН АВАХ АЖИЛЛАГААНЫ ТУХАЙ ХУУЛИЙН ШИНЭЧИЛСЭН</w:t>
      </w:r>
    </w:p>
    <w:p w14:paraId="75B2EA1A" w14:textId="77777777"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t>НАЙРУУЛГЫН ТӨСЛИЙН ҮР НӨЛӨӨГ ҮНЭЛЭХ</w:t>
      </w:r>
    </w:p>
    <w:p w14:paraId="6BCBD7FC" w14:textId="77777777" w:rsidR="00BF1474" w:rsidRPr="003766D4" w:rsidRDefault="00BF1474" w:rsidP="00FF45BC">
      <w:pPr>
        <w:spacing w:after="0" w:line="240" w:lineRule="auto"/>
        <w:jc w:val="center"/>
        <w:rPr>
          <w:rFonts w:ascii="Arial" w:hAnsi="Arial" w:cs="Arial"/>
          <w:b/>
          <w:sz w:val="24"/>
          <w:szCs w:val="24"/>
          <w:lang w:val="mn-MN"/>
        </w:rPr>
      </w:pPr>
      <w:r w:rsidRPr="003766D4">
        <w:rPr>
          <w:rFonts w:ascii="Arial" w:hAnsi="Arial" w:cs="Arial"/>
          <w:b/>
          <w:sz w:val="24"/>
          <w:szCs w:val="24"/>
          <w:lang w:val="mn-MN"/>
        </w:rPr>
        <w:t>СУДАЛГААНЫ ТАЙЛАН</w:t>
      </w:r>
    </w:p>
    <w:p w14:paraId="0629D829" w14:textId="77777777" w:rsidR="00BF1474" w:rsidRPr="003766D4" w:rsidRDefault="00BF1474" w:rsidP="00FF45BC">
      <w:pPr>
        <w:spacing w:after="0" w:line="240" w:lineRule="auto"/>
        <w:rPr>
          <w:rFonts w:ascii="Arial" w:hAnsi="Arial" w:cs="Arial"/>
          <w:b/>
          <w:sz w:val="24"/>
          <w:szCs w:val="24"/>
          <w:lang w:val="mn-MN"/>
        </w:rPr>
      </w:pPr>
    </w:p>
    <w:p w14:paraId="0E5648E1" w14:textId="26561A12" w:rsidR="00BF1474" w:rsidRPr="003766D4" w:rsidRDefault="00BF1474" w:rsidP="00FF45BC">
      <w:pPr>
        <w:pStyle w:val="paragraph"/>
        <w:spacing w:before="0" w:beforeAutospacing="0" w:after="0" w:afterAutospacing="0"/>
        <w:ind w:firstLine="720"/>
        <w:jc w:val="both"/>
        <w:textAlignment w:val="baseline"/>
        <w:rPr>
          <w:rFonts w:ascii="Arial" w:hAnsi="Arial" w:cs="Arial"/>
          <w:lang w:val="mn-MN"/>
        </w:rPr>
      </w:pPr>
      <w:r w:rsidRPr="003766D4">
        <w:rPr>
          <w:rFonts w:ascii="Arial" w:hAnsi="Arial" w:cs="Arial"/>
          <w:lang w:val="mn-MN"/>
        </w:rPr>
        <w:t xml:space="preserve">Худалдан авах ажиллагааны тухай хуулийн шинэчилсэн найруулгын төсөл (цаашид “хуулийн төсөл” гэх)-д Хууль тогтоомжийн тухай хуулийн 17 дугаар зүйлд заасан үр нөлөөний үнэлгээ хийж, зөвлөмж гаргах зорилгоор Засгийн газрын 2016 оны 59 дүгээр тогтоолын 3 дугаар хавсралтаар батлагдсан “Хууль тогтоомжийн төслийн үр нөлөөг үнэлэх аргачлал”-д зааснаар уг тайланг хийж гүйцэтгэлээ. </w:t>
      </w:r>
    </w:p>
    <w:p w14:paraId="1F36AB1E" w14:textId="77777777" w:rsidR="00BF1474" w:rsidRPr="003766D4" w:rsidRDefault="00BF1474" w:rsidP="00FF45BC">
      <w:pPr>
        <w:spacing w:after="0" w:line="240" w:lineRule="auto"/>
        <w:jc w:val="both"/>
        <w:rPr>
          <w:rFonts w:ascii="Arial" w:hAnsi="Arial" w:cs="Arial"/>
          <w:sz w:val="24"/>
          <w:szCs w:val="24"/>
          <w:lang w:val="mn-MN"/>
        </w:rPr>
      </w:pPr>
    </w:p>
    <w:p w14:paraId="0F4F6D67" w14:textId="752D5C6B" w:rsidR="00BF1474" w:rsidRPr="003766D4" w:rsidRDefault="00BF1474" w:rsidP="00FF45BC">
      <w:pPr>
        <w:pStyle w:val="a"/>
        <w:ind w:firstLine="720"/>
        <w:rPr>
          <w:rFonts w:cs="Arial"/>
          <w:szCs w:val="24"/>
        </w:rPr>
      </w:pPr>
      <w:bookmarkStart w:id="0" w:name="_Toc82096898"/>
      <w:bookmarkStart w:id="1" w:name="_Toc83981810"/>
      <w:r w:rsidRPr="003766D4">
        <w:rPr>
          <w:rFonts w:cs="Arial"/>
          <w:szCs w:val="24"/>
        </w:rPr>
        <w:t>Нэг.</w:t>
      </w:r>
      <w:bookmarkEnd w:id="0"/>
      <w:r w:rsidRPr="003766D4">
        <w:rPr>
          <w:rFonts w:cs="Arial"/>
          <w:szCs w:val="24"/>
        </w:rPr>
        <w:t>Шалгуур үзүүлэлт</w:t>
      </w:r>
      <w:bookmarkEnd w:id="1"/>
    </w:p>
    <w:p w14:paraId="7524B12D" w14:textId="77777777" w:rsidR="00BF1474" w:rsidRPr="003766D4" w:rsidRDefault="00BF1474" w:rsidP="00FF45BC">
      <w:pPr>
        <w:spacing w:after="0" w:line="240" w:lineRule="auto"/>
        <w:jc w:val="both"/>
        <w:rPr>
          <w:rFonts w:ascii="Arial" w:hAnsi="Arial" w:cs="Arial"/>
          <w:sz w:val="24"/>
          <w:szCs w:val="24"/>
          <w:lang w:val="mn-MN"/>
        </w:rPr>
      </w:pPr>
    </w:p>
    <w:p w14:paraId="1BAE045C" w14:textId="6B8C8C4B" w:rsidR="00BF1474" w:rsidRPr="003766D4" w:rsidRDefault="00D27A7E" w:rsidP="00FF45BC">
      <w:pPr>
        <w:pStyle w:val="paragraph"/>
        <w:spacing w:before="0" w:beforeAutospacing="0" w:after="0" w:afterAutospacing="0"/>
        <w:ind w:firstLine="720"/>
        <w:jc w:val="both"/>
        <w:textAlignment w:val="baseline"/>
        <w:rPr>
          <w:rFonts w:ascii="Arial" w:hAnsi="Arial" w:cs="Arial"/>
          <w:lang w:val="mn-MN"/>
        </w:rPr>
      </w:pPr>
      <w:r w:rsidRPr="003766D4">
        <w:rPr>
          <w:rFonts w:ascii="Arial" w:hAnsi="Arial" w:cs="Arial"/>
          <w:lang w:val="mn-MN"/>
        </w:rPr>
        <w:t>Х</w:t>
      </w:r>
      <w:r w:rsidR="00BF1474" w:rsidRPr="003766D4">
        <w:rPr>
          <w:rFonts w:ascii="Arial" w:hAnsi="Arial" w:cs="Arial"/>
          <w:lang w:val="mn-MN"/>
        </w:rPr>
        <w:t>уулийн төс</w:t>
      </w:r>
      <w:r w:rsidRPr="003766D4">
        <w:rPr>
          <w:rFonts w:ascii="Arial" w:hAnsi="Arial" w:cs="Arial"/>
          <w:lang w:val="mn-MN"/>
        </w:rPr>
        <w:t>л</w:t>
      </w:r>
      <w:r w:rsidR="00BF1474" w:rsidRPr="003766D4">
        <w:rPr>
          <w:rFonts w:ascii="Arial" w:hAnsi="Arial" w:cs="Arial"/>
          <w:lang w:val="mn-MN"/>
        </w:rPr>
        <w:t>ийн үр нөлөөг  дараах шалгуур үзүүлэлтүүдийн дагуу үнэллээ. Үүнд:</w:t>
      </w:r>
    </w:p>
    <w:p w14:paraId="7DE9FE62" w14:textId="77777777" w:rsidR="00BF1474" w:rsidRPr="003766D4" w:rsidRDefault="00BF1474" w:rsidP="00FF45BC">
      <w:pPr>
        <w:pStyle w:val="paragraph"/>
        <w:numPr>
          <w:ilvl w:val="0"/>
          <w:numId w:val="1"/>
        </w:numPr>
        <w:spacing w:before="0" w:beforeAutospacing="0" w:after="0" w:afterAutospacing="0"/>
        <w:jc w:val="both"/>
        <w:textAlignment w:val="baseline"/>
        <w:rPr>
          <w:rFonts w:ascii="Arial" w:hAnsi="Arial" w:cs="Arial"/>
          <w:lang w:val="mn-MN"/>
        </w:rPr>
      </w:pPr>
      <w:r w:rsidRPr="003766D4">
        <w:rPr>
          <w:rFonts w:ascii="Arial" w:hAnsi="Arial" w:cs="Arial"/>
          <w:lang w:val="mn-MN"/>
        </w:rPr>
        <w:t>Зорилгод хүрэх байдал</w:t>
      </w:r>
    </w:p>
    <w:p w14:paraId="14D0E1F3" w14:textId="77777777" w:rsidR="00BF1474" w:rsidRPr="003766D4" w:rsidRDefault="00BF1474" w:rsidP="00FF45BC">
      <w:pPr>
        <w:pStyle w:val="ListParagraph"/>
        <w:numPr>
          <w:ilvl w:val="0"/>
          <w:numId w:val="1"/>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Хүлээн зөвшөөрөгдөх байдал</w:t>
      </w:r>
    </w:p>
    <w:p w14:paraId="2C78F3EE" w14:textId="77777777" w:rsidR="00BF1474" w:rsidRPr="003766D4" w:rsidRDefault="00BF1474" w:rsidP="00FF45BC">
      <w:pPr>
        <w:pStyle w:val="ListParagraph"/>
        <w:numPr>
          <w:ilvl w:val="0"/>
          <w:numId w:val="1"/>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Зардал</w:t>
      </w:r>
    </w:p>
    <w:p w14:paraId="3732C455" w14:textId="77777777" w:rsidR="00BF1474" w:rsidRPr="003766D4" w:rsidRDefault="00BF1474" w:rsidP="00FF45BC">
      <w:pPr>
        <w:pStyle w:val="ListParagraph"/>
        <w:numPr>
          <w:ilvl w:val="0"/>
          <w:numId w:val="1"/>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Харилцан уялдаа.</w:t>
      </w:r>
    </w:p>
    <w:p w14:paraId="31A2C6AC" w14:textId="77777777" w:rsidR="00BF1474" w:rsidRPr="003766D4" w:rsidRDefault="00BF1474" w:rsidP="00FF45BC">
      <w:pPr>
        <w:spacing w:after="0" w:line="240" w:lineRule="auto"/>
        <w:jc w:val="both"/>
        <w:rPr>
          <w:rFonts w:ascii="Arial" w:hAnsi="Arial" w:cs="Arial"/>
          <w:sz w:val="24"/>
          <w:szCs w:val="24"/>
          <w:lang w:val="mn-MN"/>
        </w:rPr>
      </w:pPr>
    </w:p>
    <w:p w14:paraId="4CAC8D80" w14:textId="77777777" w:rsidR="00BF1474" w:rsidRPr="003766D4" w:rsidRDefault="00BF1474" w:rsidP="00FF45BC">
      <w:pPr>
        <w:spacing w:after="0" w:line="240" w:lineRule="auto"/>
        <w:ind w:firstLine="720"/>
        <w:jc w:val="both"/>
        <w:rPr>
          <w:rFonts w:ascii="Arial" w:hAnsi="Arial" w:cs="Arial"/>
          <w:bCs/>
          <w:sz w:val="24"/>
          <w:szCs w:val="24"/>
          <w:lang w:val="mn-MN"/>
        </w:rPr>
      </w:pPr>
      <w:r w:rsidRPr="003766D4">
        <w:rPr>
          <w:rFonts w:ascii="Arial" w:hAnsi="Arial" w:cs="Arial"/>
          <w:b/>
          <w:sz w:val="24"/>
          <w:szCs w:val="24"/>
          <w:lang w:val="mn-MN"/>
        </w:rPr>
        <w:t xml:space="preserve">Зорилгод хүрэх байдал: </w:t>
      </w:r>
      <w:r w:rsidRPr="003766D4">
        <w:rPr>
          <w:rFonts w:ascii="Arial" w:hAnsi="Arial" w:cs="Arial"/>
          <w:bCs/>
          <w:sz w:val="24"/>
          <w:szCs w:val="24"/>
          <w:lang w:val="mn-MN"/>
        </w:rPr>
        <w:t xml:space="preserve">Хуулийн төсөлд тусгагдсан зохицуулалт нь хуулийн төслийг шинэчлэн найруулах болсон зорилго, хуулийн төслийн үзэл баримтлалд нийцсэн эсэх, тулгамдаж буй асуудлыг шийдвэрлэсэн эсэхийг үнэлэх зорилгоор уг шалгуур үзүүлэлтийг сонгосон. </w:t>
      </w:r>
    </w:p>
    <w:p w14:paraId="12BD3940" w14:textId="77777777" w:rsidR="00BF1474" w:rsidRPr="003766D4" w:rsidRDefault="00BF1474" w:rsidP="00FF45BC">
      <w:pPr>
        <w:spacing w:after="0" w:line="240" w:lineRule="auto"/>
        <w:jc w:val="both"/>
        <w:rPr>
          <w:rFonts w:ascii="Arial" w:hAnsi="Arial" w:cs="Arial"/>
          <w:sz w:val="24"/>
          <w:szCs w:val="24"/>
          <w:lang w:val="mn-MN"/>
        </w:rPr>
      </w:pPr>
    </w:p>
    <w:p w14:paraId="004A0640" w14:textId="77777777" w:rsidR="00BF1474" w:rsidRPr="003766D4" w:rsidRDefault="00BF1474" w:rsidP="00FF45BC">
      <w:pPr>
        <w:spacing w:after="0" w:line="240" w:lineRule="auto"/>
        <w:ind w:firstLine="720"/>
        <w:jc w:val="both"/>
        <w:rPr>
          <w:rFonts w:ascii="Arial" w:hAnsi="Arial" w:cs="Arial"/>
          <w:bCs/>
          <w:sz w:val="24"/>
          <w:szCs w:val="24"/>
          <w:lang w:val="mn-MN"/>
        </w:rPr>
      </w:pPr>
      <w:r w:rsidRPr="003766D4">
        <w:rPr>
          <w:rFonts w:ascii="Arial" w:hAnsi="Arial" w:cs="Arial"/>
          <w:b/>
          <w:bCs/>
          <w:sz w:val="24"/>
          <w:szCs w:val="24"/>
          <w:lang w:val="mn-MN"/>
        </w:rPr>
        <w:t xml:space="preserve">Хүлээн зөвшөөрөгдөх байдал: </w:t>
      </w:r>
      <w:r w:rsidRPr="003766D4">
        <w:rPr>
          <w:rFonts w:ascii="Arial" w:hAnsi="Arial" w:cs="Arial"/>
          <w:sz w:val="24"/>
          <w:szCs w:val="24"/>
          <w:lang w:val="mn-MN"/>
        </w:rPr>
        <w:t xml:space="preserve">Хуулийн үр дагаварт шууд өртөх захиалагч, үнэлгээний хорооны гишүүд болон тендерт оролцогч этгээд хуулийн зохицуулалтыг хүлээн зөвшөөрөх эсэхийг тогтоох </w:t>
      </w:r>
      <w:r w:rsidRPr="003766D4">
        <w:rPr>
          <w:rFonts w:ascii="Arial" w:hAnsi="Arial" w:cs="Arial"/>
          <w:bCs/>
          <w:sz w:val="24"/>
          <w:szCs w:val="24"/>
          <w:lang w:val="mn-MN"/>
        </w:rPr>
        <w:t xml:space="preserve">зорилгоор уг шалгуур үзүүлэлтийг сонгосон. </w:t>
      </w:r>
    </w:p>
    <w:p w14:paraId="32DE68FE" w14:textId="77777777" w:rsidR="00BF1474" w:rsidRPr="003766D4" w:rsidRDefault="00BF1474" w:rsidP="00FF45BC">
      <w:pPr>
        <w:spacing w:after="0" w:line="240" w:lineRule="auto"/>
        <w:ind w:firstLine="720"/>
        <w:jc w:val="both"/>
        <w:rPr>
          <w:rFonts w:ascii="Arial" w:hAnsi="Arial" w:cs="Arial"/>
          <w:bCs/>
          <w:sz w:val="24"/>
          <w:szCs w:val="24"/>
          <w:lang w:val="mn-MN"/>
        </w:rPr>
      </w:pPr>
    </w:p>
    <w:p w14:paraId="196EA468" w14:textId="77777777" w:rsidR="00BF1474" w:rsidRPr="003766D4" w:rsidRDefault="00BF1474" w:rsidP="00FF45BC">
      <w:pPr>
        <w:spacing w:after="0" w:line="240" w:lineRule="auto"/>
        <w:ind w:firstLine="720"/>
        <w:jc w:val="both"/>
        <w:rPr>
          <w:rFonts w:ascii="Arial" w:hAnsi="Arial" w:cs="Arial"/>
          <w:bCs/>
          <w:sz w:val="24"/>
          <w:szCs w:val="24"/>
          <w:lang w:val="mn-MN"/>
        </w:rPr>
      </w:pPr>
      <w:r w:rsidRPr="003766D4">
        <w:rPr>
          <w:rFonts w:ascii="Arial" w:hAnsi="Arial" w:cs="Arial"/>
          <w:b/>
          <w:sz w:val="24"/>
          <w:szCs w:val="24"/>
          <w:lang w:val="mn-MN"/>
        </w:rPr>
        <w:t xml:space="preserve">Зардал: </w:t>
      </w:r>
      <w:r w:rsidRPr="003766D4">
        <w:rPr>
          <w:rFonts w:ascii="Arial" w:hAnsi="Arial" w:cs="Arial"/>
          <w:bCs/>
          <w:sz w:val="24"/>
          <w:szCs w:val="24"/>
          <w:lang w:val="mn-MN"/>
        </w:rPr>
        <w:t xml:space="preserve">Хуулийг хэрэгжүүлэхтэй холбоотойгоор төрийн байгууллага, тендерт оролцогч этгээдэд нэмэлт зардал үүсгэх эсэхийг тогтоох зорилгоор уг шалгуур үзүүлэлтийг сонгосон. </w:t>
      </w:r>
    </w:p>
    <w:p w14:paraId="44A5DA43" w14:textId="77777777" w:rsidR="00BF1474" w:rsidRPr="003766D4" w:rsidRDefault="00BF1474" w:rsidP="00FF45BC">
      <w:pPr>
        <w:spacing w:after="0" w:line="240" w:lineRule="auto"/>
        <w:ind w:firstLine="720"/>
        <w:jc w:val="both"/>
        <w:rPr>
          <w:rFonts w:ascii="Arial" w:hAnsi="Arial" w:cs="Arial"/>
          <w:bCs/>
          <w:sz w:val="24"/>
          <w:szCs w:val="24"/>
          <w:lang w:val="mn-MN"/>
        </w:rPr>
      </w:pPr>
    </w:p>
    <w:p w14:paraId="29B303D3" w14:textId="77777777" w:rsidR="00BF1474" w:rsidRPr="003766D4" w:rsidRDefault="00BF1474" w:rsidP="00FF45BC">
      <w:pPr>
        <w:spacing w:after="0" w:line="240" w:lineRule="auto"/>
        <w:ind w:firstLine="720"/>
        <w:jc w:val="both"/>
        <w:rPr>
          <w:rFonts w:ascii="Arial" w:hAnsi="Arial" w:cs="Arial"/>
          <w:bCs/>
          <w:sz w:val="24"/>
          <w:szCs w:val="24"/>
          <w:lang w:val="mn-MN"/>
        </w:rPr>
      </w:pPr>
      <w:r w:rsidRPr="003766D4">
        <w:rPr>
          <w:rFonts w:ascii="Arial" w:hAnsi="Arial" w:cs="Arial"/>
          <w:b/>
          <w:bCs/>
          <w:sz w:val="24"/>
          <w:szCs w:val="24"/>
          <w:lang w:val="mn-MN"/>
        </w:rPr>
        <w:t xml:space="preserve">Харилцан уялдаа: </w:t>
      </w:r>
      <w:r w:rsidRPr="003766D4">
        <w:rPr>
          <w:rFonts w:ascii="Arial" w:hAnsi="Arial" w:cs="Arial"/>
          <w:sz w:val="24"/>
          <w:szCs w:val="24"/>
          <w:lang w:val="mn-MN"/>
        </w:rPr>
        <w:t xml:space="preserve">Хуулийн төслийн зүйл, заалт өөр хоорондоо болон хүчин төгөлдөр үйлчилж буй хууль тогтоомжтой нийцэж байгаа эсэх, төрийн байгууллагын чиг үүрэгтэй давхардаж байгаа эсэхийг шалгах </w:t>
      </w:r>
      <w:r w:rsidRPr="003766D4">
        <w:rPr>
          <w:rFonts w:ascii="Arial" w:hAnsi="Arial" w:cs="Arial"/>
          <w:bCs/>
          <w:sz w:val="24"/>
          <w:szCs w:val="24"/>
          <w:lang w:val="mn-MN"/>
        </w:rPr>
        <w:t xml:space="preserve">зорилгоор уг шалгуур үзүүлэлтийг сонгосон. </w:t>
      </w:r>
    </w:p>
    <w:p w14:paraId="53A67411" w14:textId="77777777" w:rsidR="00BF1474" w:rsidRPr="003766D4" w:rsidRDefault="00BF1474" w:rsidP="00FF45BC">
      <w:pPr>
        <w:spacing w:after="0" w:line="240" w:lineRule="auto"/>
        <w:ind w:firstLine="709"/>
        <w:jc w:val="both"/>
        <w:rPr>
          <w:rFonts w:ascii="Arial" w:hAnsi="Arial" w:cs="Arial"/>
          <w:sz w:val="24"/>
          <w:szCs w:val="24"/>
          <w:lang w:val="mn-MN"/>
        </w:rPr>
      </w:pPr>
    </w:p>
    <w:p w14:paraId="33BF95C8" w14:textId="09EF06CB" w:rsidR="00BF1474" w:rsidRPr="003766D4" w:rsidRDefault="00BF1474" w:rsidP="00FF45BC">
      <w:pPr>
        <w:pStyle w:val="a"/>
        <w:ind w:firstLine="720"/>
        <w:rPr>
          <w:rFonts w:cs="Arial"/>
          <w:szCs w:val="24"/>
        </w:rPr>
      </w:pPr>
      <w:bookmarkStart w:id="2" w:name="_Toc83981811"/>
      <w:r w:rsidRPr="003766D4">
        <w:rPr>
          <w:rFonts w:cs="Arial"/>
          <w:szCs w:val="24"/>
        </w:rPr>
        <w:t>Хоёр.Хуулийн төслөөс үр нөлөөг үнэлэх хэсгийг тогтоох</w:t>
      </w:r>
      <w:bookmarkEnd w:id="2"/>
      <w:r w:rsidRPr="003766D4">
        <w:rPr>
          <w:rFonts w:cs="Arial"/>
          <w:szCs w:val="24"/>
        </w:rPr>
        <w:t xml:space="preserve"> </w:t>
      </w:r>
    </w:p>
    <w:p w14:paraId="57E1D8D2" w14:textId="77777777" w:rsidR="00BF1474" w:rsidRPr="003766D4" w:rsidRDefault="00BF1474" w:rsidP="00FF45BC">
      <w:pPr>
        <w:spacing w:after="0" w:line="240" w:lineRule="auto"/>
        <w:rPr>
          <w:rFonts w:ascii="Arial" w:hAnsi="Arial" w:cs="Arial"/>
          <w:sz w:val="24"/>
          <w:szCs w:val="24"/>
          <w:lang w:val="mn-MN"/>
        </w:rPr>
      </w:pPr>
    </w:p>
    <w:p w14:paraId="0E47CEDA"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Сонгосон шалгуур үзүүлэлтийн дагуу үр нөлөөг үнэлэхэд хамруулах хэсэг, түүнийг шалгах хэрэгслийг дараах байдлаар тогтоолоо.</w:t>
      </w:r>
    </w:p>
    <w:p w14:paraId="73D73D82" w14:textId="77777777" w:rsidR="00BF1474" w:rsidRPr="003766D4" w:rsidRDefault="00BF1474" w:rsidP="00FF45BC">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535"/>
        <w:gridCol w:w="2493"/>
        <w:gridCol w:w="2775"/>
        <w:gridCol w:w="3542"/>
      </w:tblGrid>
      <w:tr w:rsidR="00BF1474" w:rsidRPr="003766D4" w14:paraId="7E50DF32" w14:textId="77777777" w:rsidTr="00020E14">
        <w:tc>
          <w:tcPr>
            <w:tcW w:w="535" w:type="dxa"/>
            <w:vAlign w:val="center"/>
          </w:tcPr>
          <w:p w14:paraId="235FACE6" w14:textId="77777777" w:rsidR="00BF1474" w:rsidRPr="003766D4" w:rsidRDefault="00BF1474" w:rsidP="00FF45BC">
            <w:pPr>
              <w:spacing w:after="0" w:line="240" w:lineRule="auto"/>
              <w:jc w:val="center"/>
              <w:rPr>
                <w:rFonts w:ascii="Arial" w:hAnsi="Arial" w:cs="Arial"/>
                <w:sz w:val="24"/>
                <w:szCs w:val="24"/>
                <w:lang w:val="mn-MN"/>
              </w:rPr>
            </w:pPr>
            <w:r w:rsidRPr="003766D4">
              <w:rPr>
                <w:rFonts w:ascii="Arial" w:hAnsi="Arial" w:cs="Arial"/>
                <w:sz w:val="24"/>
                <w:szCs w:val="24"/>
                <w:lang w:val="mn-MN"/>
              </w:rPr>
              <w:t>№</w:t>
            </w:r>
          </w:p>
        </w:tc>
        <w:tc>
          <w:tcPr>
            <w:tcW w:w="2493" w:type="dxa"/>
            <w:vAlign w:val="center"/>
          </w:tcPr>
          <w:p w14:paraId="2878B305" w14:textId="77777777" w:rsidR="00BF1474" w:rsidRPr="003766D4" w:rsidRDefault="00BF1474" w:rsidP="00FF45BC">
            <w:pPr>
              <w:spacing w:after="0" w:line="240" w:lineRule="auto"/>
              <w:jc w:val="center"/>
              <w:rPr>
                <w:rFonts w:ascii="Arial" w:hAnsi="Arial" w:cs="Arial"/>
                <w:sz w:val="24"/>
                <w:szCs w:val="24"/>
                <w:lang w:val="mn-MN"/>
              </w:rPr>
            </w:pPr>
            <w:r w:rsidRPr="003766D4">
              <w:rPr>
                <w:rFonts w:ascii="Arial" w:hAnsi="Arial" w:cs="Arial"/>
                <w:sz w:val="24"/>
                <w:szCs w:val="24"/>
                <w:lang w:val="mn-MN"/>
              </w:rPr>
              <w:t>Шалгуур үзүүлэлт</w:t>
            </w:r>
          </w:p>
        </w:tc>
        <w:tc>
          <w:tcPr>
            <w:tcW w:w="2775" w:type="dxa"/>
            <w:vAlign w:val="center"/>
          </w:tcPr>
          <w:p w14:paraId="39789AE3" w14:textId="77777777" w:rsidR="00BF1474" w:rsidRPr="003766D4" w:rsidRDefault="00BF1474" w:rsidP="00FF45BC">
            <w:pPr>
              <w:spacing w:after="0" w:line="240" w:lineRule="auto"/>
              <w:jc w:val="center"/>
              <w:rPr>
                <w:rFonts w:ascii="Arial" w:hAnsi="Arial" w:cs="Arial"/>
                <w:sz w:val="24"/>
                <w:szCs w:val="24"/>
                <w:lang w:val="mn-MN"/>
              </w:rPr>
            </w:pPr>
            <w:r w:rsidRPr="003766D4">
              <w:rPr>
                <w:rFonts w:ascii="Arial" w:hAnsi="Arial" w:cs="Arial"/>
                <w:sz w:val="24"/>
                <w:szCs w:val="24"/>
                <w:lang w:val="mn-MN"/>
              </w:rPr>
              <w:t>Үр нөлөөг үнэлэх хэсэг</w:t>
            </w:r>
          </w:p>
        </w:tc>
        <w:tc>
          <w:tcPr>
            <w:tcW w:w="3542" w:type="dxa"/>
            <w:vAlign w:val="center"/>
          </w:tcPr>
          <w:p w14:paraId="62DAC8A9" w14:textId="77777777" w:rsidR="00BF1474" w:rsidRPr="003766D4" w:rsidRDefault="00BF1474" w:rsidP="00FF45BC">
            <w:pPr>
              <w:spacing w:after="0" w:line="240" w:lineRule="auto"/>
              <w:jc w:val="center"/>
              <w:rPr>
                <w:rFonts w:ascii="Arial" w:hAnsi="Arial" w:cs="Arial"/>
                <w:sz w:val="24"/>
                <w:szCs w:val="24"/>
                <w:lang w:val="mn-MN"/>
              </w:rPr>
            </w:pPr>
            <w:r w:rsidRPr="003766D4">
              <w:rPr>
                <w:rFonts w:ascii="Arial" w:hAnsi="Arial" w:cs="Arial"/>
                <w:sz w:val="24"/>
                <w:szCs w:val="24"/>
                <w:lang w:val="mn-MN"/>
              </w:rPr>
              <w:t>Шалгах хэрэгсэл</w:t>
            </w:r>
          </w:p>
        </w:tc>
      </w:tr>
      <w:tr w:rsidR="00BF1474" w:rsidRPr="0040151D" w14:paraId="6444EA33" w14:textId="77777777" w:rsidTr="00020E14">
        <w:tc>
          <w:tcPr>
            <w:tcW w:w="535" w:type="dxa"/>
          </w:tcPr>
          <w:p w14:paraId="7F8F7F44"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1</w:t>
            </w:r>
          </w:p>
        </w:tc>
        <w:tc>
          <w:tcPr>
            <w:tcW w:w="2493" w:type="dxa"/>
          </w:tcPr>
          <w:p w14:paraId="3F124884"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Зорилгод хүрэх байдал</w:t>
            </w:r>
          </w:p>
        </w:tc>
        <w:tc>
          <w:tcPr>
            <w:tcW w:w="2775" w:type="dxa"/>
          </w:tcPr>
          <w:p w14:paraId="3B74D0B0"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Хуулийн төслийн холбогдох зохицуулалт</w:t>
            </w:r>
          </w:p>
        </w:tc>
        <w:tc>
          <w:tcPr>
            <w:tcW w:w="3542" w:type="dxa"/>
          </w:tcPr>
          <w:p w14:paraId="0B76B686"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BF1474" w:rsidRPr="0040151D" w14:paraId="26EC84FC" w14:textId="77777777" w:rsidTr="00020E14">
        <w:tc>
          <w:tcPr>
            <w:tcW w:w="535" w:type="dxa"/>
          </w:tcPr>
          <w:p w14:paraId="42D99738"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2</w:t>
            </w:r>
          </w:p>
        </w:tc>
        <w:tc>
          <w:tcPr>
            <w:tcW w:w="2493" w:type="dxa"/>
          </w:tcPr>
          <w:p w14:paraId="308B2061"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Хүлээн зөвшөөрөгдөх байдал</w:t>
            </w:r>
          </w:p>
        </w:tc>
        <w:tc>
          <w:tcPr>
            <w:tcW w:w="2775" w:type="dxa"/>
          </w:tcPr>
          <w:p w14:paraId="6465E554"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Хуулийн төслийн холбогдох зохицуулалт</w:t>
            </w:r>
          </w:p>
        </w:tc>
        <w:tc>
          <w:tcPr>
            <w:tcW w:w="3542" w:type="dxa"/>
          </w:tcPr>
          <w:p w14:paraId="341BBB48"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 xml:space="preserve">Захиалагч, үнэлгээний хорооны гишүүд, тендерт оролцогчоос хуулийг хүлээн зөвшөөрч хэрэгжүүлэх боломжтой эсэхийг шалгах </w:t>
            </w:r>
          </w:p>
        </w:tc>
      </w:tr>
      <w:tr w:rsidR="00BF1474" w:rsidRPr="0040151D" w14:paraId="67F26F93" w14:textId="77777777" w:rsidTr="00020E14">
        <w:tc>
          <w:tcPr>
            <w:tcW w:w="535" w:type="dxa"/>
          </w:tcPr>
          <w:p w14:paraId="5AB68A7E"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lastRenderedPageBreak/>
              <w:t>3</w:t>
            </w:r>
          </w:p>
        </w:tc>
        <w:tc>
          <w:tcPr>
            <w:tcW w:w="2493" w:type="dxa"/>
          </w:tcPr>
          <w:p w14:paraId="27EBE089"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Зардал</w:t>
            </w:r>
          </w:p>
        </w:tc>
        <w:tc>
          <w:tcPr>
            <w:tcW w:w="2775" w:type="dxa"/>
          </w:tcPr>
          <w:p w14:paraId="1F11BCAA"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Хуулийн төслийн холбогдох зохицуулалт</w:t>
            </w:r>
          </w:p>
        </w:tc>
        <w:tc>
          <w:tcPr>
            <w:tcW w:w="3542" w:type="dxa"/>
          </w:tcPr>
          <w:p w14:paraId="067F97E2"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 xml:space="preserve">Хуулийн төсөл батлагдан хэрэгжсэнээр улсын төсвөөс нэмэлт хөрөнгө шаардах эсэх, тендерт оролцогчоос нэмэлт зардал гарах эсэхийг шалгах  </w:t>
            </w:r>
          </w:p>
        </w:tc>
      </w:tr>
      <w:tr w:rsidR="00BF1474" w:rsidRPr="0040151D" w14:paraId="51199E47" w14:textId="77777777" w:rsidTr="00020E14">
        <w:tc>
          <w:tcPr>
            <w:tcW w:w="535" w:type="dxa"/>
          </w:tcPr>
          <w:p w14:paraId="5AAF3643"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4</w:t>
            </w:r>
          </w:p>
        </w:tc>
        <w:tc>
          <w:tcPr>
            <w:tcW w:w="2493" w:type="dxa"/>
          </w:tcPr>
          <w:p w14:paraId="0EC19CB5"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Харилцан уялдаа</w:t>
            </w:r>
          </w:p>
        </w:tc>
        <w:tc>
          <w:tcPr>
            <w:tcW w:w="2775" w:type="dxa"/>
          </w:tcPr>
          <w:p w14:paraId="34A5829A"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Хуулийн төслийг бүхэлд нь хамруулах</w:t>
            </w:r>
          </w:p>
        </w:tc>
        <w:tc>
          <w:tcPr>
            <w:tcW w:w="3542" w:type="dxa"/>
          </w:tcPr>
          <w:p w14:paraId="4C902649"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Хууль тогтоомжийн төслийн үр нөлөөг үнэлэх аргачлалын 4.10-т заасан шаардлага, шалгуурыг хангасан эсэхийг шалгах</w:t>
            </w:r>
          </w:p>
        </w:tc>
      </w:tr>
    </w:tbl>
    <w:p w14:paraId="5ED9E8E0" w14:textId="77777777" w:rsidR="00BF1474" w:rsidRPr="003766D4" w:rsidRDefault="00BF1474" w:rsidP="00FF45BC">
      <w:pPr>
        <w:spacing w:after="0" w:line="240" w:lineRule="auto"/>
        <w:rPr>
          <w:rFonts w:ascii="Arial" w:hAnsi="Arial" w:cs="Arial"/>
          <w:sz w:val="24"/>
          <w:szCs w:val="24"/>
          <w:lang w:val="mn-MN"/>
        </w:rPr>
      </w:pPr>
    </w:p>
    <w:p w14:paraId="68C7C678" w14:textId="475B9381" w:rsidR="00BF1474" w:rsidRPr="003766D4" w:rsidRDefault="00BF1474" w:rsidP="00FF45BC">
      <w:pPr>
        <w:pStyle w:val="a"/>
        <w:ind w:firstLine="720"/>
        <w:rPr>
          <w:rFonts w:cs="Arial"/>
          <w:szCs w:val="24"/>
        </w:rPr>
      </w:pPr>
      <w:bookmarkStart w:id="3" w:name="_Toc83981812"/>
      <w:r w:rsidRPr="003766D4">
        <w:rPr>
          <w:rFonts w:cs="Arial"/>
          <w:szCs w:val="24"/>
        </w:rPr>
        <w:t>Гурав.Шалгуур үзүүлэлтэд тохирох шалгах хэрэгслийн дагуу хуулийн төслийн үр нөлөөг үнэлэх</w:t>
      </w:r>
      <w:bookmarkEnd w:id="3"/>
      <w:r w:rsidRPr="003766D4">
        <w:rPr>
          <w:rFonts w:cs="Arial"/>
          <w:szCs w:val="24"/>
        </w:rPr>
        <w:t xml:space="preserve">  </w:t>
      </w:r>
    </w:p>
    <w:p w14:paraId="5315D56A" w14:textId="77777777" w:rsidR="00BF1474" w:rsidRPr="003766D4" w:rsidRDefault="00BF1474" w:rsidP="00FF45BC">
      <w:pPr>
        <w:spacing w:after="0" w:line="240" w:lineRule="auto"/>
        <w:jc w:val="both"/>
        <w:rPr>
          <w:rFonts w:ascii="Arial" w:hAnsi="Arial" w:cs="Arial"/>
          <w:sz w:val="24"/>
          <w:szCs w:val="24"/>
          <w:lang w:val="mn-MN"/>
        </w:rPr>
      </w:pPr>
    </w:p>
    <w:p w14:paraId="07A92BF6"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Энэ тайлангийн 2 дугаар зүйлд урьдчилан сонгосон шалгуур үзүүлэлт, тэдгээрт хамаарах шалгах хэрэгслийн хүрээнд хуулийн төслийн үр нөлөөний үнэлгээг хийлээ. </w:t>
      </w:r>
    </w:p>
    <w:p w14:paraId="000837CA" w14:textId="77777777" w:rsidR="00BF1474" w:rsidRPr="003766D4" w:rsidRDefault="00BF1474" w:rsidP="00FF45BC">
      <w:pPr>
        <w:spacing w:after="0" w:line="240" w:lineRule="auto"/>
        <w:jc w:val="both"/>
        <w:rPr>
          <w:rFonts w:ascii="Arial" w:hAnsi="Arial" w:cs="Arial"/>
          <w:sz w:val="24"/>
          <w:szCs w:val="24"/>
          <w:lang w:val="mn-MN"/>
        </w:rPr>
      </w:pPr>
    </w:p>
    <w:p w14:paraId="5650F56E" w14:textId="5CEAEA6D" w:rsidR="00BF1474" w:rsidRPr="003766D4" w:rsidRDefault="00BF1474" w:rsidP="00FF45BC">
      <w:pPr>
        <w:pStyle w:val="a"/>
        <w:jc w:val="both"/>
        <w:rPr>
          <w:rFonts w:cs="Arial"/>
          <w:szCs w:val="24"/>
        </w:rPr>
      </w:pPr>
      <w:r w:rsidRPr="003766D4">
        <w:rPr>
          <w:rFonts w:cs="Arial"/>
          <w:szCs w:val="24"/>
        </w:rPr>
        <w:tab/>
      </w:r>
      <w:bookmarkStart w:id="4" w:name="_Toc83981813"/>
      <w:r w:rsidRPr="003766D4">
        <w:rPr>
          <w:rFonts w:cs="Arial"/>
          <w:szCs w:val="24"/>
        </w:rPr>
        <w:t>3.1.Зорилгод хүрэх байдал</w:t>
      </w:r>
      <w:bookmarkEnd w:id="4"/>
    </w:p>
    <w:p w14:paraId="7AE46DE0"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ab/>
      </w:r>
    </w:p>
    <w:p w14:paraId="28582DF3"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Хуулийн төслийн батлагдсан үзэл баримтлалд тусгагдсан дараах зорилтыг хуулийн төсөл хангах эсэхийг үзэл баримтлал, хуулийн төслийг харьцуулах байдлаар дүн шинжилгээ хийлээ: </w:t>
      </w:r>
    </w:p>
    <w:p w14:paraId="59E79B9E" w14:textId="70A0BE3D"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Төрийн болон орон нутгийн өмчийн хөрөнгөөр бараа, ажил, үйлчилгээ худалдан авахад зөвхөн Худалдан авах ажиллагааны тухай хуулиар зохицуулах;</w:t>
      </w:r>
    </w:p>
    <w:p w14:paraId="2549DC29" w14:textId="73A44E5C"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 xml:space="preserve">Худалдан авах ажиллагааны үр ашиг, өрсөлдөөнийг нэмэгдүүлэх; </w:t>
      </w:r>
    </w:p>
    <w:p w14:paraId="1D8FC99E" w14:textId="77777777"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Худалдан авах ажиллагааны цахим системийг сайжруулж, хиймэл оюун ухааныг оруулж ирснээр оролцогч иргэд, аж ахуйн нэгжүүд болон төрийн байгууллагуудын цаг хугацаа хэмнэгдэж, зардал буурч, тендер шалгаруулалтад оролцох процесс хялбаршиж, илүү хурдтай болно;</w:t>
      </w:r>
    </w:p>
    <w:p w14:paraId="30367922" w14:textId="7F7332CB"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bCs/>
          <w:sz w:val="24"/>
          <w:szCs w:val="24"/>
          <w:lang w:val="mn-MN"/>
        </w:rPr>
        <w:t>Тендер шалгаруулалтын аргыг олон төрөлтэй болгосноор тендер шалгаруулалтыг тухайн тендерт тохирсон оновчтой аргаар явуулж,</w:t>
      </w:r>
      <w:r w:rsidRPr="003766D4">
        <w:rPr>
          <w:rFonts w:ascii="Arial" w:hAnsi="Arial" w:cs="Arial"/>
          <w:sz w:val="24"/>
          <w:szCs w:val="24"/>
          <w:lang w:val="mn-MN"/>
        </w:rPr>
        <w:t xml:space="preserve"> мэдээллийн технологи, интернэтэд суурилсан тендер шалгаруулалтын аргуудыг зохицуулснаар тендер шалгаруулалтыг аль болох богино хугацаанд зохион байгуулах боломж бүрдэнэ;</w:t>
      </w:r>
    </w:p>
    <w:p w14:paraId="34D1D2D0" w14:textId="3E8EDACF"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bCs/>
          <w:sz w:val="24"/>
          <w:szCs w:val="24"/>
          <w:lang w:val="mn-MN"/>
        </w:rPr>
        <w:t>Дотоодын үйлдвэрлэлийг дэмжих үндэсний хөдөлгөөн, хөтөлбөрүүдийг эх оронч худалдан авалтаар дэмжих зохицуулалтыг хуулийн төсөлд тусгаснаар 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болгох боломж бүрдэнэ;</w:t>
      </w:r>
    </w:p>
    <w:p w14:paraId="709137A6" w14:textId="4A141FB1" w:rsidR="00BF1474" w:rsidRPr="003766D4" w:rsidRDefault="00BF1474"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bCs/>
          <w:sz w:val="24"/>
          <w:szCs w:val="24"/>
          <w:lang w:val="mn-MN"/>
        </w:rPr>
        <w:t xml:space="preserve">Мега төслийн худалдан авах ажиллагааг олон улсад хэрэглэдэг чадавхад суурилсан хэлэлцээний аргаар зохион байгуулахаар </w:t>
      </w:r>
      <w:r w:rsidR="00B83DBA" w:rsidRPr="003766D4">
        <w:rPr>
          <w:rFonts w:ascii="Arial" w:hAnsi="Arial" w:cs="Arial"/>
          <w:bCs/>
          <w:sz w:val="24"/>
          <w:szCs w:val="24"/>
          <w:lang w:val="mn-MN"/>
        </w:rPr>
        <w:t>зохицуулсан;</w:t>
      </w:r>
    </w:p>
    <w:p w14:paraId="785A9636" w14:textId="6C4CA7D4" w:rsidR="00B83DBA" w:rsidRPr="003766D4" w:rsidRDefault="00B83DBA" w:rsidP="00FF45BC">
      <w:pPr>
        <w:pStyle w:val="ListParagraph"/>
        <w:numPr>
          <w:ilvl w:val="0"/>
          <w:numId w:val="2"/>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 xml:space="preserve">Маргаан шийдвэрлэх тогтолцоог өөрчилж байнгын ажиллагаатай зөвлөлийг байгуулахаар тусгаж, зөвлөлийн гишүүдийг худалдан авах ажиллагааны асуудал эрхэлсэн төрийн захиргааны төв байгууллага, хяналтын чиг үүрэг бүхий төрийн захиргааны төв байгууллага болон худалдааны танхимуудаас нийт 9 гишүүнийг санал болгож Засгийн газраас томилохоор зохицуулсан. </w:t>
      </w:r>
    </w:p>
    <w:p w14:paraId="0E10BD17" w14:textId="77777777" w:rsidR="00BF1474" w:rsidRPr="003766D4" w:rsidRDefault="00BF1474" w:rsidP="00FF45BC">
      <w:pPr>
        <w:pStyle w:val="ListParagraph"/>
        <w:spacing w:after="0" w:line="240" w:lineRule="auto"/>
        <w:contextualSpacing w:val="0"/>
        <w:jc w:val="both"/>
        <w:rPr>
          <w:rFonts w:ascii="Arial" w:hAnsi="Arial" w:cs="Arial"/>
          <w:sz w:val="24"/>
          <w:szCs w:val="24"/>
          <w:lang w:val="mn-MN"/>
        </w:rPr>
      </w:pPr>
    </w:p>
    <w:p w14:paraId="3332D07B" w14:textId="362127AF"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Зорилт 1:</w:t>
      </w:r>
      <w:r w:rsidR="00B83DBA" w:rsidRPr="003766D4">
        <w:rPr>
          <w:rFonts w:ascii="Arial" w:hAnsi="Arial" w:cs="Arial"/>
          <w:sz w:val="24"/>
          <w:szCs w:val="24"/>
          <w:lang w:val="mn-MN"/>
        </w:rPr>
        <w:t xml:space="preserve">Төрийн болон орон нутгийн өмчийн хөрөнгөөр бараа, ажил, үйлчилгээ худалдан авахад зөвхөн Худалдан авах ажиллагааны тухай хуулиар </w:t>
      </w:r>
      <w:r w:rsidR="00B83DBA" w:rsidRPr="003766D4">
        <w:rPr>
          <w:rFonts w:ascii="Arial" w:hAnsi="Arial" w:cs="Arial"/>
          <w:sz w:val="24"/>
          <w:szCs w:val="24"/>
          <w:lang w:val="mn-MN"/>
        </w:rPr>
        <w:lastRenderedPageBreak/>
        <w:t xml:space="preserve">зохицуулахаар </w:t>
      </w:r>
      <w:r w:rsidRPr="003766D4">
        <w:rPr>
          <w:rFonts w:ascii="Arial" w:hAnsi="Arial" w:cs="Arial"/>
          <w:sz w:val="24"/>
          <w:szCs w:val="24"/>
          <w:lang w:val="mn-MN"/>
        </w:rPr>
        <w:t xml:space="preserve">хуулийн төсөлд тусгасан. </w:t>
      </w:r>
      <w:r w:rsidR="00B83DBA" w:rsidRPr="003766D4">
        <w:rPr>
          <w:rFonts w:ascii="Arial" w:hAnsi="Arial" w:cs="Arial"/>
          <w:sz w:val="24"/>
          <w:szCs w:val="24"/>
          <w:lang w:val="mn-MN"/>
        </w:rPr>
        <w:t>Төсөл, арга хэмжээний онцлог, үүссэн нөхцөл байдал, төсөвт өртгөөс хамаарч тендер шалгаруулалтын аргаа сонгож худалдан авалтыг зохион байгуулахаар хуулийн төсөлд тусгасан. Ингэснээр хууль мөрдөхгүй асуудлыг нэг мөр цэгцэлж, худалдан авах ажиллагаатай холбоотой тоо мэдээллийг нэгдсэн байдлаар төлөвлөх, тайлагнах боломжтой болно.</w:t>
      </w:r>
    </w:p>
    <w:p w14:paraId="3F74D035"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  </w:t>
      </w:r>
    </w:p>
    <w:p w14:paraId="2B9E32CA" w14:textId="30FC2B88" w:rsidR="00B83DBA"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Зорилт 2:</w:t>
      </w:r>
      <w:r w:rsidR="00B83DBA" w:rsidRPr="003766D4">
        <w:rPr>
          <w:rFonts w:ascii="Arial" w:hAnsi="Arial" w:cs="Arial"/>
          <w:sz w:val="24"/>
          <w:szCs w:val="24"/>
          <w:lang w:val="mn-MN"/>
        </w:rPr>
        <w:t>Худалдан авах ажиллагааны үр ашгийг нэмэгдүүлэхийн тулд чанар үнийн хосолмолоор гүйцэтгэгчийг сонгох зохицуулалтыг хуулийн төсөлд тусгасан. Худалдан авах бараа, ажил, үйлчилгээг чанараар харьцуулж илүү чанартай барааг сонгох эрх зүйн орчныг бий болгосноор цаашид тендер шалгаруулалт дагасан олон сөрөг асуудлыг шийдвэрлэх боломж бүрдэнэ. Нөгөө талаас оролцогч нарт тавигддаг шалгуурыг тухайн бараа, ажил, үйлчилгээтэй уялдуулан тодорхойлох, оролцогчид бус нийлүүлэх бараа, үйлчилгээ, гүйцэтгэх ажилд түлхүү анхаарах өөрчлөлтийг тусгалаа.</w:t>
      </w:r>
    </w:p>
    <w:p w14:paraId="45DF9239" w14:textId="54250784"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r>
    </w:p>
    <w:p w14:paraId="2C63F955" w14:textId="551EDAC5" w:rsidR="00B83DBA" w:rsidRPr="003766D4" w:rsidRDefault="00BF1474" w:rsidP="00FF45BC">
      <w:pPr>
        <w:spacing w:line="240" w:lineRule="auto"/>
        <w:ind w:firstLine="720"/>
        <w:jc w:val="both"/>
        <w:rPr>
          <w:rFonts w:ascii="Arial" w:hAnsi="Arial" w:cs="Arial"/>
          <w:sz w:val="24"/>
          <w:szCs w:val="24"/>
          <w:lang w:val="mn-MN"/>
        </w:rPr>
      </w:pPr>
      <w:r w:rsidRPr="003766D4">
        <w:rPr>
          <w:rFonts w:ascii="Arial" w:hAnsi="Arial" w:cs="Arial"/>
          <w:sz w:val="24"/>
          <w:szCs w:val="24"/>
          <w:lang w:val="mn-MN"/>
        </w:rPr>
        <w:t>Зорилт 3:</w:t>
      </w:r>
      <w:r w:rsidR="00B83DBA" w:rsidRPr="003766D4">
        <w:rPr>
          <w:rFonts w:ascii="Arial" w:hAnsi="Arial" w:cs="Arial"/>
          <w:sz w:val="24"/>
          <w:szCs w:val="24"/>
          <w:lang w:val="mn-MN"/>
        </w:rPr>
        <w:t xml:space="preserve">Техник технологийн хурдтай хөгжлийг дагаж худалдан авах ажиллагаанд нэвтрүүлэх эрх зүйн орчныг бүрдүүлэхээр хуулийн төсөлд тусгасан. Цаашид хиймэл оюуныг бараа, ажил, үйлчилгээний зах зээлийн судалгаа хийх, тендер нээх, тендерийг хянан үзэх, тендерийг үнэлэх, тендер шалгаруулалтын мэдээллийг ил болох, энэ хуульд заасан хураангуй жагсаалт үүсгэхэд ашиглах замаар худалдан авах ажиллагаанд хүний оролцоог бууруулах нөхцөлийг бүрдүүлнэ. </w:t>
      </w:r>
    </w:p>
    <w:p w14:paraId="4423E555" w14:textId="074BE841"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Зорилт 4:</w:t>
      </w:r>
      <w:r w:rsidR="0061258A" w:rsidRPr="003766D4">
        <w:rPr>
          <w:rFonts w:ascii="Arial" w:hAnsi="Arial" w:cs="Arial"/>
          <w:sz w:val="24"/>
          <w:szCs w:val="24"/>
          <w:lang w:val="mn-MN"/>
        </w:rPr>
        <w:t>Мэдээллийн технологи, интернэтэд суурилсан тендер шалгаруулалтын аргуудыг шинээр хуулийн төсөлд тусгасан нь тендер шалгаруулалтыг аль болох богино хугацаанд зохион байгуулах боломж бүрдүүлэхээр байна. Худалдан авах ажиллагааны бүх үе шатыг цахим системд бүртгэж байгаа нь тендер шалгаруулалтын мэдээлэлтэй тендерт оролцогч цаг алдалгүй танилцах боломжтой 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зохион байгуулах суурь нөхцөл болохоор байна.</w:t>
      </w:r>
    </w:p>
    <w:p w14:paraId="24EC7AC2" w14:textId="77777777" w:rsidR="0061258A" w:rsidRPr="003766D4" w:rsidRDefault="0061258A" w:rsidP="00FF45BC">
      <w:pPr>
        <w:spacing w:after="0" w:line="240" w:lineRule="auto"/>
        <w:ind w:firstLine="720"/>
        <w:jc w:val="both"/>
        <w:rPr>
          <w:rFonts w:ascii="Arial" w:hAnsi="Arial" w:cs="Arial"/>
          <w:sz w:val="24"/>
          <w:szCs w:val="24"/>
          <w:lang w:val="mn-MN"/>
        </w:rPr>
      </w:pPr>
    </w:p>
    <w:p w14:paraId="44B48035" w14:textId="0619B8B8"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Зорилт 5:</w:t>
      </w:r>
      <w:r w:rsidR="0061258A" w:rsidRPr="003766D4">
        <w:rPr>
          <w:rFonts w:ascii="Arial" w:hAnsi="Arial" w:cs="Arial"/>
          <w:sz w:val="24"/>
          <w:szCs w:val="24"/>
          <w:lang w:val="mn-MN"/>
        </w:rPr>
        <w:t xml:space="preserve">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болгож хуулийн төсөлд тусгасан. Мөн дотоодын барааг импортын бараатай өрсөлдүүлэхгүй ба зөвхөн Монгол бараа үйлдвэрлэгч хоорондоо өрсөлдөнө. Засгийн газар чанар, стандартын шаардлага хангасан барааны жагсаалтыг баталж, чанартай, стандартад нийцсэн дотоодын барааг цахим дэлгүүрт байршуулж, төрийн байгууллагад тогтмол нийлүүлэх боломжийг хуулиар бий болгоно.  </w:t>
      </w:r>
    </w:p>
    <w:p w14:paraId="7F897EEA" w14:textId="77777777" w:rsidR="0061258A" w:rsidRPr="003766D4" w:rsidRDefault="0061258A" w:rsidP="00FF45BC">
      <w:pPr>
        <w:spacing w:after="0" w:line="240" w:lineRule="auto"/>
        <w:ind w:firstLine="720"/>
        <w:jc w:val="both"/>
        <w:rPr>
          <w:rFonts w:ascii="Arial" w:hAnsi="Arial" w:cs="Arial"/>
          <w:sz w:val="24"/>
          <w:szCs w:val="24"/>
          <w:lang w:val="mn-MN"/>
        </w:rPr>
      </w:pPr>
    </w:p>
    <w:p w14:paraId="5BA73D14" w14:textId="23D019AD" w:rsidR="00BF1474" w:rsidRPr="003766D4" w:rsidRDefault="00BF1474" w:rsidP="00FF45BC">
      <w:pPr>
        <w:spacing w:line="240" w:lineRule="auto"/>
        <w:ind w:firstLine="720"/>
        <w:jc w:val="both"/>
        <w:rPr>
          <w:rFonts w:ascii="Arial" w:hAnsi="Arial" w:cs="Arial"/>
          <w:sz w:val="24"/>
          <w:szCs w:val="24"/>
          <w:lang w:val="mn-MN"/>
        </w:rPr>
      </w:pPr>
      <w:r w:rsidRPr="003766D4">
        <w:rPr>
          <w:rFonts w:ascii="Arial" w:hAnsi="Arial" w:cs="Arial"/>
          <w:sz w:val="24"/>
          <w:szCs w:val="24"/>
          <w:lang w:val="mn-MN"/>
        </w:rPr>
        <w:t>Зорилт 6:</w:t>
      </w:r>
      <w:r w:rsidR="009852C7" w:rsidRPr="003766D4">
        <w:rPr>
          <w:rFonts w:ascii="Arial" w:hAnsi="Arial" w:cs="Arial"/>
          <w:sz w:val="24"/>
          <w:szCs w:val="24"/>
          <w:lang w:val="mn-MN"/>
        </w:rPr>
        <w:t xml:space="preserve">Монгол Улсын Засгийн газраас хэрэгжүүлэхээр санал дэвшүүлсэн мега төслийн худалдан авах ажиллагааг олон улсад хэрэглэдэг чадавхад суурилсан хэлэлцээний аргаар зохион байгуулахаар хуулийн төсөлд тусгалаа. Ингэснээр өндөр үнийн дүн бүхий МЕГА төслүүдийг хэрэгжүүлэх </w:t>
      </w:r>
      <w:r w:rsidR="00D27A7E" w:rsidRPr="003766D4">
        <w:rPr>
          <w:rFonts w:ascii="Arial" w:hAnsi="Arial" w:cs="Arial"/>
          <w:sz w:val="24"/>
          <w:szCs w:val="24"/>
          <w:lang w:val="mn-MN"/>
        </w:rPr>
        <w:t>чадавх</w:t>
      </w:r>
      <w:r w:rsidR="009852C7" w:rsidRPr="003766D4">
        <w:rPr>
          <w:rFonts w:ascii="Arial" w:hAnsi="Arial" w:cs="Arial"/>
          <w:sz w:val="24"/>
          <w:szCs w:val="24"/>
          <w:lang w:val="mn-MN"/>
        </w:rPr>
        <w:t xml:space="preserve"> бүхий этгээдүүдийг сонгон шалгаруулах боломжтой болж, тэдгээртэй хэлэлцээ хийх боломжийг хуулийн төслөөр бий болгосон байна. </w:t>
      </w:r>
    </w:p>
    <w:p w14:paraId="4A335C4E" w14:textId="0175C97C" w:rsidR="009852C7" w:rsidRPr="003766D4" w:rsidRDefault="009852C7" w:rsidP="00FF45BC">
      <w:pPr>
        <w:spacing w:line="240" w:lineRule="auto"/>
        <w:ind w:firstLine="720"/>
        <w:jc w:val="both"/>
        <w:rPr>
          <w:rFonts w:ascii="Arial" w:hAnsi="Arial" w:cs="Arial"/>
          <w:sz w:val="24"/>
          <w:szCs w:val="24"/>
          <w:lang w:val="mn-MN"/>
        </w:rPr>
      </w:pPr>
      <w:r w:rsidRPr="003766D4">
        <w:rPr>
          <w:rFonts w:ascii="Arial" w:hAnsi="Arial" w:cs="Arial"/>
          <w:sz w:val="24"/>
          <w:szCs w:val="24"/>
          <w:lang w:val="mn-MN"/>
        </w:rPr>
        <w:lastRenderedPageBreak/>
        <w:t xml:space="preserve">Зорилт 7:Хуульд заасан маргаан шийдвэрлэх тогтолцоог өөрчилж байнгын ажиллагаатай зөвлөлийг байгуулахаар хуулийн төсөлд тусгаж, зөвлөл нь тендер шалгаруулалттай холбоотой маргаан бие даан шийдвэрлэх бөгөөд ажлын албатай байхаар хуульд заасан. Тендер шалгаруулалтай холбогдох маргааныг шийдвэрлэх бие даасан бүтэц бий болно.  </w:t>
      </w:r>
    </w:p>
    <w:p w14:paraId="4017E12A" w14:textId="160363FF" w:rsidR="00BF1474" w:rsidRPr="003766D4" w:rsidRDefault="009852C7"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Х</w:t>
      </w:r>
      <w:r w:rsidR="00BF1474" w:rsidRPr="003766D4">
        <w:rPr>
          <w:rFonts w:ascii="Arial" w:hAnsi="Arial" w:cs="Arial"/>
          <w:sz w:val="24"/>
          <w:szCs w:val="24"/>
          <w:lang w:val="mn-MN"/>
        </w:rPr>
        <w:t>уулийн төсөл нь хуулийн үзэл баримтлалд туссан зорилгод нийцсэн гэж дүгнэж байна.</w:t>
      </w:r>
    </w:p>
    <w:p w14:paraId="6F25DD26" w14:textId="77777777" w:rsidR="00BF1474" w:rsidRPr="003766D4" w:rsidRDefault="00BF1474" w:rsidP="00FF45BC">
      <w:pPr>
        <w:spacing w:after="0" w:line="240" w:lineRule="auto"/>
        <w:ind w:firstLine="720"/>
        <w:jc w:val="both"/>
        <w:rPr>
          <w:rFonts w:ascii="Arial" w:hAnsi="Arial" w:cs="Arial"/>
          <w:sz w:val="24"/>
          <w:szCs w:val="24"/>
          <w:lang w:val="mn-MN"/>
        </w:rPr>
      </w:pPr>
    </w:p>
    <w:p w14:paraId="1AA1F34B" w14:textId="63A4616F" w:rsidR="00BF1474" w:rsidRPr="003766D4" w:rsidRDefault="00BF1474" w:rsidP="00FF45BC">
      <w:pPr>
        <w:pStyle w:val="a"/>
        <w:rPr>
          <w:rFonts w:cs="Arial"/>
          <w:szCs w:val="24"/>
        </w:rPr>
      </w:pPr>
      <w:r w:rsidRPr="003766D4">
        <w:rPr>
          <w:rFonts w:cs="Arial"/>
          <w:szCs w:val="24"/>
        </w:rPr>
        <w:tab/>
      </w:r>
      <w:bookmarkStart w:id="5" w:name="_Toc83981814"/>
      <w:r w:rsidRPr="003766D4">
        <w:rPr>
          <w:rFonts w:cs="Arial"/>
          <w:szCs w:val="24"/>
        </w:rPr>
        <w:t>3.2.Хүлээн зөвшөөрөгдөх байдал</w:t>
      </w:r>
      <w:bookmarkEnd w:id="5"/>
    </w:p>
    <w:p w14:paraId="51FF3AB8" w14:textId="77777777" w:rsidR="00BF1474" w:rsidRPr="003766D4" w:rsidRDefault="00BF1474" w:rsidP="00FF45BC">
      <w:pPr>
        <w:spacing w:after="0" w:line="240" w:lineRule="auto"/>
        <w:rPr>
          <w:rFonts w:ascii="Arial" w:hAnsi="Arial" w:cs="Arial"/>
          <w:sz w:val="24"/>
          <w:szCs w:val="24"/>
          <w:lang w:val="mn-MN"/>
        </w:rPr>
      </w:pPr>
      <w:r w:rsidRPr="003766D4">
        <w:rPr>
          <w:rFonts w:ascii="Arial" w:hAnsi="Arial" w:cs="Arial"/>
          <w:sz w:val="24"/>
          <w:szCs w:val="24"/>
          <w:lang w:val="mn-MN"/>
        </w:rPr>
        <w:tab/>
      </w:r>
    </w:p>
    <w:p w14:paraId="477C80B5"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Хууль хэрэгжсэнээр захиалагч байгууллага, тендерт оролцогч холбогдох хуулийн зохицуулалтыг хүлээн зөвшөөрөх эсэхийг хуулийн төслийн тандан судалгаанд үндэслэн шалгасан. </w:t>
      </w:r>
    </w:p>
    <w:p w14:paraId="0E626DC2" w14:textId="77777777" w:rsidR="00BF1474" w:rsidRPr="003766D4" w:rsidRDefault="00BF1474" w:rsidP="00FF45BC">
      <w:pPr>
        <w:spacing w:after="0" w:line="240" w:lineRule="auto"/>
        <w:ind w:firstLine="720"/>
        <w:jc w:val="both"/>
        <w:rPr>
          <w:rFonts w:ascii="Arial" w:hAnsi="Arial" w:cs="Arial"/>
          <w:sz w:val="24"/>
          <w:szCs w:val="24"/>
          <w:lang w:val="mn-MN"/>
        </w:rPr>
      </w:pPr>
    </w:p>
    <w:p w14:paraId="71196252"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Хуулийн төслийн танан судалгаагаар хуулийн төслийг боловсруулсан ажлын хэсэг нь анкетын аргаар асуулга авсан байх бөгөөд үүгээр хуулийн төслийн үзэл баримтлалд тусгасан хуулийн төслийн зорилтыг тодорхойлсон байна. </w:t>
      </w:r>
    </w:p>
    <w:p w14:paraId="75DDE27D" w14:textId="77777777" w:rsidR="00BF1474" w:rsidRPr="003766D4" w:rsidRDefault="00BF1474" w:rsidP="00FF45BC">
      <w:pPr>
        <w:spacing w:after="0" w:line="240" w:lineRule="auto"/>
        <w:jc w:val="both"/>
        <w:rPr>
          <w:rFonts w:ascii="Arial" w:hAnsi="Arial" w:cs="Arial"/>
          <w:sz w:val="24"/>
          <w:szCs w:val="24"/>
          <w:lang w:val="mn-MN"/>
        </w:rPr>
      </w:pPr>
    </w:p>
    <w:p w14:paraId="5C46DB9B"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МЕГА төслүүдийг хэрэгжүүлэхэд одоогийн тендер шалгаруулалтын аргыг хэрэглэх нь үр дүнтэй эсэх талаарх асуултад судалгаанд оролцогчдын 67,7% нь үр дүнгүй буюу одоогийн тендер шалгаруулалтын аргаар МЕГА төслүүдийг хэрэгжүүлэх боломжгүй талаар хариулт өгсөн байна. </w:t>
      </w:r>
    </w:p>
    <w:p w14:paraId="2563AF70" w14:textId="77777777" w:rsidR="00BF1474" w:rsidRPr="003766D4" w:rsidRDefault="00BF1474" w:rsidP="00FF45BC">
      <w:pPr>
        <w:spacing w:after="0" w:line="240" w:lineRule="auto"/>
        <w:jc w:val="both"/>
        <w:rPr>
          <w:rFonts w:ascii="Arial" w:hAnsi="Arial" w:cs="Arial"/>
          <w:sz w:val="24"/>
          <w:szCs w:val="24"/>
          <w:lang w:val="mn-MN"/>
        </w:rPr>
      </w:pPr>
    </w:p>
    <w:p w14:paraId="7C4E2544" w14:textId="1F9D730E"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Хуулийн төсөлд тендер шалгаруулалтын аргыг олон төрөлтэй байхаар тусгасан нь МЕГА төслүүд хэрэгжих боломжийг бий болгохоор байна. Түүнчлэн төрийн худалдан авах ажиллагааны журмаар зохион байгуулсан нийт тендер шалгаруулалтын тоог, амжилтгүй болсон тендер шалгаруулалтын тоотой харьцуулж үзэхэд нэг хэвийн хандлага гарсан ба сүүлийн 3 жилд нийт тендер шалгаруулалтын 50-</w:t>
      </w:r>
      <w:r w:rsidR="0057091B">
        <w:rPr>
          <w:rFonts w:ascii="Arial" w:hAnsi="Arial" w:cs="Arial"/>
          <w:sz w:val="24"/>
          <w:szCs w:val="24"/>
          <w:lang w:val="mn-MN"/>
        </w:rPr>
        <w:t>а</w:t>
      </w:r>
      <w:r w:rsidRPr="003766D4">
        <w:rPr>
          <w:rFonts w:ascii="Arial" w:hAnsi="Arial" w:cs="Arial"/>
          <w:sz w:val="24"/>
          <w:szCs w:val="24"/>
          <w:lang w:val="mn-MN"/>
        </w:rPr>
        <w:t>ас дээш хувь нь амжилтгүй болсон байна.</w:t>
      </w:r>
    </w:p>
    <w:p w14:paraId="5CF889C7" w14:textId="77777777" w:rsidR="00BF1474" w:rsidRPr="003766D4" w:rsidRDefault="00BF1474" w:rsidP="00FF45BC">
      <w:pPr>
        <w:spacing w:after="0" w:line="240" w:lineRule="auto"/>
        <w:jc w:val="center"/>
        <w:rPr>
          <w:rFonts w:ascii="Arial" w:hAnsi="Arial" w:cs="Arial"/>
          <w:sz w:val="24"/>
          <w:szCs w:val="24"/>
          <w:lang w:val="mn-MN"/>
        </w:rPr>
      </w:pPr>
      <w:r w:rsidRPr="00953652">
        <w:rPr>
          <w:rFonts w:ascii="Arial" w:hAnsi="Arial" w:cs="Arial"/>
          <w:noProof/>
          <w:sz w:val="24"/>
          <w:szCs w:val="24"/>
          <w:shd w:val="clear" w:color="auto" w:fill="FFFFFF"/>
          <w:lang w:val="mn-MN"/>
        </w:rPr>
        <w:drawing>
          <wp:inline distT="0" distB="0" distL="0" distR="0" wp14:anchorId="2F8A50BD" wp14:editId="6848227F">
            <wp:extent cx="4389120" cy="2623910"/>
            <wp:effectExtent l="0" t="0" r="0" b="5080"/>
            <wp:docPr id="2052" name="Picture 4" descr="A graph with green and brown lines and numbers&#10;&#10;Description automatically generated">
              <a:extLst xmlns:a="http://schemas.openxmlformats.org/drawingml/2006/main">
                <a:ext uri="{FF2B5EF4-FFF2-40B4-BE49-F238E27FC236}">
                  <a16:creationId xmlns:a16="http://schemas.microsoft.com/office/drawing/2014/main" id="{8E1116E0-4833-BAA3-4EF2-D7EFA51510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A graph with green and brown lines and numbers&#10;&#10;Description automatically generated">
                      <a:extLst>
                        <a:ext uri="{FF2B5EF4-FFF2-40B4-BE49-F238E27FC236}">
                          <a16:creationId xmlns:a16="http://schemas.microsoft.com/office/drawing/2014/main" id="{8E1116E0-4833-BAA3-4EF2-D7EFA5151086}"/>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2006" b="4391"/>
                    <a:stretch/>
                  </pic:blipFill>
                  <pic:spPr bwMode="auto">
                    <a:xfrm>
                      <a:off x="0" y="0"/>
                      <a:ext cx="4393235" cy="2626370"/>
                    </a:xfrm>
                    <a:prstGeom prst="rect">
                      <a:avLst/>
                    </a:prstGeom>
                    <a:noFill/>
                    <a:ln>
                      <a:noFill/>
                    </a:ln>
                    <a:extLst>
                      <a:ext uri="{53640926-AAD7-44D8-BBD7-CCE9431645EC}">
                        <a14:shadowObscured xmlns:a14="http://schemas.microsoft.com/office/drawing/2010/main"/>
                      </a:ext>
                    </a:extLst>
                  </pic:spPr>
                </pic:pic>
              </a:graphicData>
            </a:graphic>
          </wp:inline>
        </w:drawing>
      </w:r>
    </w:p>
    <w:p w14:paraId="489F61E6" w14:textId="77777777" w:rsidR="00D318F7"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r>
    </w:p>
    <w:p w14:paraId="45CA7CAC" w14:textId="73277A51"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Тендер шалгаруулалтын аргыг олон төрөлтэй болгож өөрчилж, цахим дэлгүүрийн худалдан авах ажиллагааг бий болгосноор төрийн худалдан авах ажиллагааг </w:t>
      </w:r>
      <w:r w:rsidR="00D318F7">
        <w:rPr>
          <w:rFonts w:ascii="Arial" w:hAnsi="Arial" w:cs="Arial"/>
          <w:sz w:val="24"/>
          <w:szCs w:val="24"/>
          <w:lang w:val="mn-MN"/>
        </w:rPr>
        <w:t>93</w:t>
      </w:r>
      <w:r w:rsidRPr="003766D4">
        <w:rPr>
          <w:rFonts w:ascii="Arial" w:hAnsi="Arial" w:cs="Arial"/>
          <w:sz w:val="24"/>
          <w:szCs w:val="24"/>
          <w:lang w:val="mn-MN"/>
        </w:rPr>
        <w:t xml:space="preserve"> хувиар </w:t>
      </w:r>
      <w:r w:rsidR="00D318F7">
        <w:rPr>
          <w:rFonts w:ascii="Arial" w:hAnsi="Arial" w:cs="Arial"/>
          <w:sz w:val="24"/>
          <w:szCs w:val="24"/>
          <w:lang w:val="mn-MN"/>
        </w:rPr>
        <w:t>хялбаршуулах</w:t>
      </w:r>
      <w:r w:rsidRPr="003766D4">
        <w:rPr>
          <w:rFonts w:ascii="Arial" w:hAnsi="Arial" w:cs="Arial"/>
          <w:sz w:val="24"/>
          <w:szCs w:val="24"/>
          <w:lang w:val="mn-MN"/>
        </w:rPr>
        <w:t xml:space="preserve">, улмаар амжилтгүй болох тендер шалгаруулалт буурах тул хүлээн зөвшөөрөгдөнө гэж үзэж байна. </w:t>
      </w:r>
    </w:p>
    <w:p w14:paraId="041DA31C" w14:textId="77777777" w:rsidR="00BF1474" w:rsidRPr="003766D4" w:rsidRDefault="00BF1474" w:rsidP="00FF45BC">
      <w:pPr>
        <w:spacing w:after="0" w:line="240" w:lineRule="auto"/>
        <w:jc w:val="both"/>
        <w:rPr>
          <w:rFonts w:ascii="Arial" w:hAnsi="Arial" w:cs="Arial"/>
          <w:sz w:val="24"/>
          <w:szCs w:val="24"/>
          <w:lang w:val="mn-MN"/>
        </w:rPr>
      </w:pPr>
    </w:p>
    <w:p w14:paraId="00072DBC" w14:textId="39F1B9F0"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Тодорхой үнийн дүнд </w:t>
      </w:r>
      <w:r w:rsidR="009852C7" w:rsidRPr="003766D4">
        <w:rPr>
          <w:rFonts w:ascii="Arial" w:hAnsi="Arial" w:cs="Arial"/>
          <w:sz w:val="24"/>
          <w:szCs w:val="24"/>
          <w:lang w:val="mn-MN"/>
        </w:rPr>
        <w:t xml:space="preserve">дотоодын үйлдвэрлэгчдийн бараа, бүтээгдэхүүнийг </w:t>
      </w:r>
      <w:r w:rsidRPr="003766D4">
        <w:rPr>
          <w:rFonts w:ascii="Arial" w:hAnsi="Arial" w:cs="Arial"/>
          <w:sz w:val="24"/>
          <w:szCs w:val="24"/>
          <w:lang w:val="mn-MN"/>
        </w:rPr>
        <w:t xml:space="preserve">цахим дэлгүүрээс худалдан авалт хийхийг судалгаанд оролцогчдын дийлэнх буюу </w:t>
      </w:r>
      <w:r w:rsidRPr="003766D4">
        <w:rPr>
          <w:rFonts w:ascii="Arial" w:hAnsi="Arial" w:cs="Arial"/>
          <w:sz w:val="24"/>
          <w:szCs w:val="24"/>
          <w:lang w:val="mn-MN"/>
        </w:rPr>
        <w:lastRenderedPageBreak/>
        <w:t xml:space="preserve">62.8% нь дэмжсэн байх ба хуулийн төсөлд Засгийн газраас баталсан төсөвт өртгийн үнийн дүнгээр хязгаарлаж хувийн хэвшлийн цахим дэлгүүрээс худалдан авалт хийх эрх зүйн орчныг бүрдүүлсэн тул хүлээн зөвшөөрөгдөхөөр байна. </w:t>
      </w:r>
    </w:p>
    <w:p w14:paraId="2E72407E"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Судалгааны дүнг доор үзүүлэв. </w:t>
      </w:r>
    </w:p>
    <w:p w14:paraId="7020E848" w14:textId="77777777" w:rsidR="00BF1474" w:rsidRPr="003766D4" w:rsidRDefault="00BF1474" w:rsidP="00FF45BC">
      <w:pPr>
        <w:spacing w:after="0" w:line="240" w:lineRule="auto"/>
        <w:jc w:val="both"/>
        <w:rPr>
          <w:rFonts w:ascii="Arial" w:hAnsi="Arial" w:cs="Arial"/>
          <w:sz w:val="24"/>
          <w:szCs w:val="24"/>
          <w:lang w:val="mn-MN"/>
        </w:rPr>
      </w:pPr>
      <w:r w:rsidRPr="00953652">
        <w:rPr>
          <w:rFonts w:ascii="Arial" w:hAnsi="Arial" w:cs="Arial"/>
          <w:noProof/>
          <w:sz w:val="24"/>
          <w:szCs w:val="24"/>
          <w:lang w:val="mn-MN"/>
        </w:rPr>
        <w:drawing>
          <wp:inline distT="0" distB="0" distL="0" distR="0" wp14:anchorId="3260590D" wp14:editId="35450551">
            <wp:extent cx="5940425" cy="1893368"/>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032" b="9645"/>
                    <a:stretch/>
                  </pic:blipFill>
                  <pic:spPr bwMode="auto">
                    <a:xfrm>
                      <a:off x="0" y="0"/>
                      <a:ext cx="5940425" cy="1893368"/>
                    </a:xfrm>
                    <a:prstGeom prst="rect">
                      <a:avLst/>
                    </a:prstGeom>
                    <a:noFill/>
                    <a:ln>
                      <a:noFill/>
                    </a:ln>
                    <a:extLst>
                      <a:ext uri="{53640926-AAD7-44D8-BBD7-CCE9431645EC}">
                        <a14:shadowObscured xmlns:a14="http://schemas.microsoft.com/office/drawing/2010/main"/>
                      </a:ext>
                    </a:extLst>
                  </pic:spPr>
                </pic:pic>
              </a:graphicData>
            </a:graphic>
          </wp:inline>
        </w:drawing>
      </w:r>
    </w:p>
    <w:p w14:paraId="397BF6B6"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Төрийн худалдан авах ажиллагааг хувийн хэвшлээр гүйцэтгүүлэхийг судалгаанд оролцогчдын 51% нь дэмжсэн байна. Хуулийн төсөлд төрийн худалдан авалтын тодорхой ажиллагаа буюу тендер шалгаруулалтын баримт бичгийг боловсруулах, техникийн тодорхойлолт боловсруулах, тендер шалгаруулалтын үнэлгээ хийх, худалдан авах гэрээний хяналтыг хувийн хэвшлээр гүйцэтгүүлэхээр тусгасан нь хүлээн зөвшөөрсөн гэж дүгнэж болохоор байна. </w:t>
      </w:r>
    </w:p>
    <w:p w14:paraId="63B474F7" w14:textId="77777777" w:rsidR="00BF1474" w:rsidRPr="003766D4" w:rsidRDefault="00BF1474" w:rsidP="00FF45BC">
      <w:pPr>
        <w:spacing w:after="0" w:line="240" w:lineRule="auto"/>
        <w:jc w:val="both"/>
        <w:rPr>
          <w:rFonts w:ascii="Arial" w:hAnsi="Arial" w:cs="Arial"/>
          <w:sz w:val="24"/>
          <w:szCs w:val="24"/>
          <w:lang w:val="mn-MN"/>
        </w:rPr>
      </w:pPr>
    </w:p>
    <w:p w14:paraId="74A0B614" w14:textId="36BD52DC"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Тендер шалгаруулалтын оролцогчдоос Сангийн яаманд гомдол гаргах тоо эрс нэмэгдэж байгаа бөгөөд зохицуулалт хийж байгаа боловч буурахгүй байгаа болох нь дараах үр дүнгээс харагдаж байна. </w:t>
      </w:r>
    </w:p>
    <w:p w14:paraId="5476263C" w14:textId="77777777" w:rsidR="00BF1474" w:rsidRPr="003766D4" w:rsidRDefault="00BF1474" w:rsidP="00FF45BC">
      <w:pPr>
        <w:spacing w:after="0" w:line="240" w:lineRule="auto"/>
        <w:jc w:val="both"/>
        <w:rPr>
          <w:rFonts w:ascii="Arial" w:hAnsi="Arial" w:cs="Arial"/>
          <w:sz w:val="24"/>
          <w:szCs w:val="24"/>
          <w:lang w:val="mn-MN"/>
        </w:rPr>
      </w:pPr>
      <w:r w:rsidRPr="00953652">
        <w:rPr>
          <w:rFonts w:ascii="Arial" w:hAnsi="Arial" w:cs="Arial"/>
          <w:noProof/>
          <w:sz w:val="24"/>
          <w:szCs w:val="24"/>
          <w:shd w:val="clear" w:color="auto" w:fill="FFFFFF"/>
          <w:lang w:val="mn-MN"/>
        </w:rPr>
        <w:drawing>
          <wp:anchor distT="0" distB="0" distL="114300" distR="114300" simplePos="0" relativeHeight="251659264" behindDoc="0" locked="0" layoutInCell="1" allowOverlap="1" wp14:anchorId="33E9B3BE" wp14:editId="27A14628">
            <wp:simplePos x="0" y="0"/>
            <wp:positionH relativeFrom="margin">
              <wp:posOffset>1202080</wp:posOffset>
            </wp:positionH>
            <wp:positionV relativeFrom="paragraph">
              <wp:posOffset>5715</wp:posOffset>
            </wp:positionV>
            <wp:extent cx="3723437" cy="1792596"/>
            <wp:effectExtent l="0" t="0" r="0" b="0"/>
            <wp:wrapNone/>
            <wp:docPr id="722925905" name="Picture 2" descr="A graph with numbers and a line&#10;&#10;Description automatically generated">
              <a:extLst xmlns:a="http://schemas.openxmlformats.org/drawingml/2006/main">
                <a:ext uri="{FF2B5EF4-FFF2-40B4-BE49-F238E27FC236}">
                  <a16:creationId xmlns:a16="http://schemas.microsoft.com/office/drawing/2014/main" id="{1A789589-6400-26A6-FDB5-4846D147426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22925905" name="Picture 2" descr="A graph with numbers and a line&#10;&#10;Description automatically generated">
                      <a:extLst>
                        <a:ext uri="{FF2B5EF4-FFF2-40B4-BE49-F238E27FC236}">
                          <a16:creationId xmlns:a16="http://schemas.microsoft.com/office/drawing/2014/main" id="{1A789589-6400-26A6-FDB5-4846D147426F}"/>
                        </a:ext>
                      </a:extLst>
                    </pic:cNvPr>
                    <pic:cNvPicPr>
                      <a:picLocks noGrp="1"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23437" cy="1792596"/>
                    </a:xfrm>
                    <a:prstGeom prst="rect">
                      <a:avLst/>
                    </a:prstGeom>
                    <a:noFill/>
                  </pic:spPr>
                </pic:pic>
              </a:graphicData>
            </a:graphic>
            <wp14:sizeRelH relativeFrom="margin">
              <wp14:pctWidth>0</wp14:pctWidth>
            </wp14:sizeRelH>
            <wp14:sizeRelV relativeFrom="margin">
              <wp14:pctHeight>0</wp14:pctHeight>
            </wp14:sizeRelV>
          </wp:anchor>
        </w:drawing>
      </w:r>
    </w:p>
    <w:p w14:paraId="53A5A722" w14:textId="77777777" w:rsidR="00BF1474" w:rsidRPr="003766D4" w:rsidRDefault="00BF1474" w:rsidP="00FF45BC">
      <w:pPr>
        <w:spacing w:after="0" w:line="240" w:lineRule="auto"/>
        <w:jc w:val="both"/>
        <w:rPr>
          <w:rFonts w:ascii="Arial" w:hAnsi="Arial" w:cs="Arial"/>
          <w:sz w:val="24"/>
          <w:szCs w:val="24"/>
          <w:lang w:val="mn-MN"/>
        </w:rPr>
      </w:pPr>
    </w:p>
    <w:p w14:paraId="1509AD4E" w14:textId="77777777" w:rsidR="00BF1474" w:rsidRPr="003766D4" w:rsidRDefault="00BF1474" w:rsidP="00FF45BC">
      <w:pPr>
        <w:spacing w:after="0" w:line="240" w:lineRule="auto"/>
        <w:jc w:val="both"/>
        <w:rPr>
          <w:rFonts w:ascii="Arial" w:hAnsi="Arial" w:cs="Arial"/>
          <w:sz w:val="24"/>
          <w:szCs w:val="24"/>
          <w:lang w:val="mn-MN"/>
        </w:rPr>
      </w:pPr>
    </w:p>
    <w:p w14:paraId="2F4A36AB" w14:textId="77777777" w:rsidR="00BF1474" w:rsidRPr="003766D4" w:rsidRDefault="00BF1474" w:rsidP="00FF45BC">
      <w:pPr>
        <w:spacing w:after="0" w:line="240" w:lineRule="auto"/>
        <w:jc w:val="both"/>
        <w:rPr>
          <w:rFonts w:ascii="Arial" w:hAnsi="Arial" w:cs="Arial"/>
          <w:sz w:val="24"/>
          <w:szCs w:val="24"/>
          <w:lang w:val="mn-MN"/>
        </w:rPr>
      </w:pPr>
    </w:p>
    <w:p w14:paraId="4D2013D7" w14:textId="77777777" w:rsidR="00BF1474" w:rsidRPr="003766D4" w:rsidRDefault="00BF1474" w:rsidP="00FF45BC">
      <w:pPr>
        <w:spacing w:after="0" w:line="240" w:lineRule="auto"/>
        <w:jc w:val="both"/>
        <w:rPr>
          <w:rFonts w:ascii="Arial" w:hAnsi="Arial" w:cs="Arial"/>
          <w:sz w:val="24"/>
          <w:szCs w:val="24"/>
          <w:lang w:val="mn-MN"/>
        </w:rPr>
      </w:pPr>
    </w:p>
    <w:p w14:paraId="62A5F126" w14:textId="77777777" w:rsidR="00BF1474" w:rsidRPr="003766D4" w:rsidRDefault="00BF1474" w:rsidP="00FF45BC">
      <w:pPr>
        <w:spacing w:after="0" w:line="240" w:lineRule="auto"/>
        <w:jc w:val="both"/>
        <w:rPr>
          <w:rFonts w:ascii="Arial" w:hAnsi="Arial" w:cs="Arial"/>
          <w:sz w:val="24"/>
          <w:szCs w:val="24"/>
          <w:lang w:val="mn-MN"/>
        </w:rPr>
      </w:pPr>
    </w:p>
    <w:p w14:paraId="13213B0A" w14:textId="77777777" w:rsidR="00BF1474" w:rsidRPr="003766D4" w:rsidRDefault="00BF1474" w:rsidP="00FF45BC">
      <w:pPr>
        <w:spacing w:after="0" w:line="240" w:lineRule="auto"/>
        <w:jc w:val="both"/>
        <w:rPr>
          <w:rFonts w:ascii="Arial" w:hAnsi="Arial" w:cs="Arial"/>
          <w:sz w:val="24"/>
          <w:szCs w:val="24"/>
          <w:lang w:val="mn-MN"/>
        </w:rPr>
      </w:pPr>
    </w:p>
    <w:p w14:paraId="7CE2A840" w14:textId="77777777" w:rsidR="00BF1474" w:rsidRPr="003766D4" w:rsidRDefault="00BF1474" w:rsidP="00FF45BC">
      <w:pPr>
        <w:spacing w:after="0" w:line="240" w:lineRule="auto"/>
        <w:jc w:val="both"/>
        <w:rPr>
          <w:rFonts w:ascii="Arial" w:hAnsi="Arial" w:cs="Arial"/>
          <w:sz w:val="24"/>
          <w:szCs w:val="24"/>
          <w:lang w:val="mn-MN"/>
        </w:rPr>
      </w:pPr>
    </w:p>
    <w:p w14:paraId="1E5D933E" w14:textId="77777777" w:rsidR="00BF1474" w:rsidRPr="003766D4" w:rsidRDefault="00BF1474" w:rsidP="00FF45BC">
      <w:pPr>
        <w:spacing w:after="0" w:line="240" w:lineRule="auto"/>
        <w:jc w:val="both"/>
        <w:rPr>
          <w:rFonts w:ascii="Arial" w:hAnsi="Arial" w:cs="Arial"/>
          <w:sz w:val="24"/>
          <w:szCs w:val="24"/>
          <w:lang w:val="mn-MN"/>
        </w:rPr>
      </w:pPr>
    </w:p>
    <w:p w14:paraId="06E66BE5" w14:textId="77777777" w:rsidR="00BF1474" w:rsidRPr="003766D4" w:rsidRDefault="00BF1474" w:rsidP="00FF45BC">
      <w:pPr>
        <w:spacing w:after="0" w:line="240" w:lineRule="auto"/>
        <w:jc w:val="both"/>
        <w:rPr>
          <w:rFonts w:ascii="Arial" w:hAnsi="Arial" w:cs="Arial"/>
          <w:sz w:val="24"/>
          <w:szCs w:val="24"/>
          <w:lang w:val="mn-MN"/>
        </w:rPr>
      </w:pPr>
    </w:p>
    <w:p w14:paraId="50C5F6C6" w14:textId="77777777" w:rsidR="00BF1474" w:rsidRPr="003766D4" w:rsidRDefault="00BF1474" w:rsidP="00FF45BC">
      <w:pPr>
        <w:spacing w:after="0" w:line="240" w:lineRule="auto"/>
        <w:jc w:val="both"/>
        <w:rPr>
          <w:rFonts w:ascii="Arial" w:hAnsi="Arial" w:cs="Arial"/>
          <w:sz w:val="24"/>
          <w:szCs w:val="24"/>
          <w:lang w:val="mn-MN"/>
        </w:rPr>
      </w:pPr>
    </w:p>
    <w:p w14:paraId="5598E7D0" w14:textId="689475A1"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Үүнээс үзэхэд Сангийн яам тендерт оролцогчдоос ирүүлсэн гомдлыг шийдвэрлэх үүргийг хэрэгжүүлэхэд </w:t>
      </w:r>
      <w:r w:rsidR="00D27A7E" w:rsidRPr="003766D4">
        <w:rPr>
          <w:rFonts w:ascii="Arial" w:hAnsi="Arial" w:cs="Arial"/>
          <w:sz w:val="24"/>
          <w:szCs w:val="24"/>
          <w:lang w:val="mn-MN"/>
        </w:rPr>
        <w:t>багагүй</w:t>
      </w:r>
      <w:r w:rsidRPr="003766D4">
        <w:rPr>
          <w:rFonts w:ascii="Arial" w:hAnsi="Arial" w:cs="Arial"/>
          <w:sz w:val="24"/>
          <w:szCs w:val="24"/>
          <w:lang w:val="mn-MN"/>
        </w:rPr>
        <w:t xml:space="preserve"> хугацааг зарцуулдаг бөгөөд ажлын нэг өдөрт 10 гомдлыг шийдвэрлэж, хариу өгөх шаардлага үүсдэг байна. Мөн Сангийн яамнаас шийдвэрлэсэн гомдлын 80 хувь нь гомдол гаргагчийн гомдол үндэслэлтэй гэж шийдвэрлэгддэг байна.</w:t>
      </w:r>
    </w:p>
    <w:p w14:paraId="1D938166" w14:textId="77777777" w:rsidR="00BF1474" w:rsidRPr="003766D4" w:rsidRDefault="00BF1474" w:rsidP="00FF45BC">
      <w:pPr>
        <w:spacing w:after="0" w:line="240" w:lineRule="auto"/>
        <w:ind w:firstLine="720"/>
        <w:jc w:val="both"/>
        <w:rPr>
          <w:rFonts w:ascii="Arial" w:hAnsi="Arial" w:cs="Arial"/>
          <w:sz w:val="24"/>
          <w:szCs w:val="24"/>
          <w:lang w:val="mn-MN"/>
        </w:rPr>
      </w:pPr>
    </w:p>
    <w:p w14:paraId="3ED7F39B" w14:textId="5BE4485F"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Тандан судалгаанд оролцогчид тендер шалгаруулалттай холбоотой гомдол хянан шийдвэрлэх ажиллагааг хамгийн үр дүнтэй хэрэгжүүлж болох байгууллагыг 42.4% нь Тендерийн маргаан таслах зөвлөлийг хуулиар байгуулж маргааныг шийдвэрлүүлэх гэж үзсэн бол 37.7% нь Сангийн яам, 8.2% нь шүүх, 7.8% нь ШӨХТГ, 3.9% нь арбитр гэсэн хариултыг ирүүлсэн байна. </w:t>
      </w:r>
    </w:p>
    <w:p w14:paraId="7DA95B12" w14:textId="77777777" w:rsidR="00BF1474" w:rsidRPr="003766D4" w:rsidRDefault="00BF1474" w:rsidP="00FF45BC">
      <w:pPr>
        <w:spacing w:after="0" w:line="240" w:lineRule="auto"/>
        <w:ind w:firstLine="720"/>
        <w:jc w:val="both"/>
        <w:rPr>
          <w:rFonts w:ascii="Arial" w:hAnsi="Arial" w:cs="Arial"/>
          <w:sz w:val="24"/>
          <w:szCs w:val="24"/>
          <w:lang w:val="mn-MN"/>
        </w:rPr>
      </w:pPr>
    </w:p>
    <w:p w14:paraId="6517B29B"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lastRenderedPageBreak/>
        <w:t xml:space="preserve">Иймд хуулийн төсөлд тусгагдсан зохицуулалт нь гомдол шийдвэрлэх процессын хувьд олон нийт, оролцогчдод зөвшөөрөгдөнө гэж үзэж байна. </w:t>
      </w:r>
    </w:p>
    <w:p w14:paraId="592BC1E5" w14:textId="77777777" w:rsidR="00BF1474" w:rsidRPr="003766D4" w:rsidRDefault="00BF1474" w:rsidP="00FF45BC">
      <w:pPr>
        <w:spacing w:after="0" w:line="240" w:lineRule="auto"/>
        <w:ind w:firstLine="720"/>
        <w:jc w:val="both"/>
        <w:rPr>
          <w:rFonts w:ascii="Arial" w:hAnsi="Arial" w:cs="Arial"/>
          <w:sz w:val="24"/>
          <w:szCs w:val="24"/>
          <w:lang w:val="mn-MN"/>
        </w:rPr>
      </w:pPr>
    </w:p>
    <w:p w14:paraId="7EBA4302"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Хуулийн төсөл нь батлагдсан үзэл баримтлалд нийцэж байгаа бөгөөд үзэл баримтлалд тусгагдсан зорилтуудыг хэрэгжүүлэх хүрээнд холбогдох зохицуулалтыг оновчтой тусгаж өгсөн тул тус хуулийн дагуу төрийн худалдан авах ажиллагааны оролцогчдод хүлээн зөвшөөрөгдөнө гэж үзэж байна. </w:t>
      </w:r>
    </w:p>
    <w:p w14:paraId="4AA9953E" w14:textId="77777777" w:rsidR="00BF1474" w:rsidRPr="003766D4" w:rsidRDefault="00BF1474" w:rsidP="00FF45BC">
      <w:pPr>
        <w:spacing w:after="0" w:line="240" w:lineRule="auto"/>
        <w:ind w:firstLine="720"/>
        <w:jc w:val="both"/>
        <w:rPr>
          <w:rFonts w:ascii="Arial" w:hAnsi="Arial" w:cs="Arial"/>
          <w:sz w:val="24"/>
          <w:szCs w:val="24"/>
          <w:lang w:val="mn-MN"/>
        </w:rPr>
      </w:pPr>
    </w:p>
    <w:p w14:paraId="66CF4C8E" w14:textId="4AA1925D"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Тус хуулийн төслийн асуудлаар </w:t>
      </w:r>
      <w:r w:rsidR="009852C7" w:rsidRPr="003766D4">
        <w:rPr>
          <w:rFonts w:ascii="Arial" w:hAnsi="Arial" w:cs="Arial"/>
          <w:sz w:val="24"/>
          <w:szCs w:val="24"/>
          <w:lang w:val="mn-MN"/>
        </w:rPr>
        <w:t>төрийн болон төрийн өмчит компанийн нийт 54 төлөөлөлд 2024 оны 11 дүгээр сарын 08-аас 22-ны өдрийн хугацаанд, “Монголын авто замчдын холбоо” ТББ, “Монголын барилгын үндэсний ассоциаци” ТББ,  “Монголын Барилгын Инженерүүдийн Холбоо” ТББ, “Монголын Барилгын Зураг Төсөл Зохиогчдын Холбоо” ТББ, “Барилгын Төсөвчдийн Холбоо” ТББ, “Монголын Барилгын Инженер Геологичдын Холбоо” ТББ, “Өргөн Тээвэрлэх Машин Тоног Төхөөрөмжийн Үндэсний Холбоо” ТББ, “Монголын Барилгын Гүйцэтгэгч Байгууллагуудын Холбоо” ТББ, “Монголын Бетоны Холбоо” ТББ, “Монголын барилгын материал үйлдвэрлэгчдийн холбоо” ТББ, “Монголын барилгачдын нэгдсэн холбоо” ТББ, “Монголын авто замчдын холбоо” ТББ, “Хуульчдын холбоо” ТББ-тай тус тус хамтран 2024 оны 12 дугаар сарын 03-аас 13-ны өдрийн хугацаанд тухайн салбарын аж ахуйн нэгж байгууллага, мэргэжилтнүүдийн 34 төлөөллийг хамруулан тус тус зохион байгуулсан</w:t>
      </w:r>
      <w:r w:rsidRPr="003766D4">
        <w:rPr>
          <w:rFonts w:ascii="Arial" w:hAnsi="Arial" w:cs="Arial"/>
          <w:sz w:val="24"/>
          <w:szCs w:val="24"/>
          <w:lang w:val="mn-MN"/>
        </w:rPr>
        <w:t xml:space="preserve"> бөгөөд тус хэлэлцүүлгээс хуулийн зохицуулалтуудыг хасах, өөрчлөх, нэмэх зэрэг зарчмын саналууд гараагүй тул хуулийн төсөл олон нийтэд зөвшөөрөгдсөн гэж үзэхээр байна. </w:t>
      </w:r>
    </w:p>
    <w:p w14:paraId="39B8C60B" w14:textId="77777777" w:rsidR="00BF1474" w:rsidRPr="003766D4" w:rsidRDefault="00BF1474" w:rsidP="00FF45BC">
      <w:pPr>
        <w:spacing w:after="0" w:line="240" w:lineRule="auto"/>
        <w:ind w:firstLine="720"/>
        <w:jc w:val="both"/>
        <w:rPr>
          <w:rFonts w:ascii="Arial" w:hAnsi="Arial" w:cs="Arial"/>
          <w:sz w:val="24"/>
          <w:szCs w:val="24"/>
          <w:lang w:val="mn-MN"/>
        </w:rPr>
      </w:pPr>
    </w:p>
    <w:p w14:paraId="00926167" w14:textId="601DA0ED" w:rsidR="00BF1474" w:rsidRPr="003766D4" w:rsidRDefault="00BF1474" w:rsidP="00FF45BC">
      <w:pPr>
        <w:pStyle w:val="a"/>
        <w:ind w:firstLine="720"/>
        <w:jc w:val="both"/>
        <w:rPr>
          <w:rFonts w:cs="Arial"/>
          <w:szCs w:val="24"/>
        </w:rPr>
      </w:pPr>
      <w:bookmarkStart w:id="6" w:name="_Toc83981815"/>
      <w:r w:rsidRPr="003766D4">
        <w:rPr>
          <w:rFonts w:cs="Arial"/>
          <w:szCs w:val="24"/>
        </w:rPr>
        <w:t>3.3.Зардал</w:t>
      </w:r>
      <w:bookmarkEnd w:id="6"/>
    </w:p>
    <w:p w14:paraId="0AAF51E3" w14:textId="77777777" w:rsidR="00BF1474" w:rsidRPr="003766D4" w:rsidRDefault="00BF1474" w:rsidP="00FF45BC">
      <w:pPr>
        <w:spacing w:after="0" w:line="240" w:lineRule="auto"/>
        <w:jc w:val="both"/>
        <w:rPr>
          <w:rFonts w:ascii="Arial" w:hAnsi="Arial" w:cs="Arial"/>
          <w:sz w:val="24"/>
          <w:szCs w:val="24"/>
          <w:lang w:val="mn-MN"/>
        </w:rPr>
      </w:pPr>
    </w:p>
    <w:p w14:paraId="6D3EA94E" w14:textId="31C2F0A0"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w:t>
      </w:r>
      <w:r w:rsidR="00FE4243" w:rsidRPr="0040151D">
        <w:rPr>
          <w:rFonts w:ascii="Arial" w:hAnsi="Arial" w:cs="Arial"/>
          <w:sz w:val="24"/>
          <w:szCs w:val="24"/>
          <w:lang w:val="mn-MN"/>
        </w:rPr>
        <w:t xml:space="preserve">боловсруулж </w:t>
      </w:r>
      <w:r w:rsidR="005E7FC1" w:rsidRPr="0040151D">
        <w:rPr>
          <w:rFonts w:ascii="Arial" w:hAnsi="Arial" w:cs="Arial"/>
          <w:sz w:val="24"/>
          <w:szCs w:val="24"/>
          <w:lang w:val="mn-MN"/>
        </w:rPr>
        <w:t>Худалдан авах ажиллагааны тухай хуулийн шинэчилсэн найруулгын төслийг хэрэгжүүлэхтэй холбогдон гарах зардлын тооцооны тайланд тусга</w:t>
      </w:r>
      <w:r w:rsidR="00104E62" w:rsidRPr="0040151D">
        <w:rPr>
          <w:rFonts w:ascii="Arial" w:hAnsi="Arial" w:cs="Arial"/>
          <w:sz w:val="24"/>
          <w:szCs w:val="24"/>
          <w:lang w:val="mn-MN"/>
        </w:rPr>
        <w:t>в</w:t>
      </w:r>
      <w:r w:rsidRPr="003766D4">
        <w:rPr>
          <w:rFonts w:ascii="Arial" w:hAnsi="Arial" w:cs="Arial"/>
          <w:sz w:val="24"/>
          <w:szCs w:val="24"/>
          <w:lang w:val="mn-MN"/>
        </w:rPr>
        <w:t xml:space="preserve">. </w:t>
      </w:r>
    </w:p>
    <w:p w14:paraId="17F1FEE0" w14:textId="77777777" w:rsidR="00BF1474" w:rsidRPr="003766D4" w:rsidRDefault="00BF1474" w:rsidP="00FF45BC">
      <w:pPr>
        <w:spacing w:after="0" w:line="240" w:lineRule="auto"/>
        <w:ind w:firstLine="720"/>
        <w:jc w:val="both"/>
        <w:rPr>
          <w:rFonts w:ascii="Arial" w:hAnsi="Arial" w:cs="Arial"/>
          <w:sz w:val="24"/>
          <w:szCs w:val="24"/>
          <w:lang w:val="mn-MN"/>
        </w:rPr>
      </w:pPr>
    </w:p>
    <w:p w14:paraId="39CB980A" w14:textId="1E95F01C" w:rsidR="00BF1474" w:rsidRPr="003766D4" w:rsidRDefault="00BF1474" w:rsidP="00FF45BC">
      <w:pPr>
        <w:pStyle w:val="a"/>
        <w:jc w:val="both"/>
        <w:rPr>
          <w:rFonts w:cs="Arial"/>
          <w:szCs w:val="24"/>
        </w:rPr>
      </w:pPr>
      <w:r w:rsidRPr="003766D4">
        <w:rPr>
          <w:rFonts w:cs="Arial"/>
          <w:szCs w:val="24"/>
        </w:rPr>
        <w:tab/>
      </w:r>
      <w:bookmarkStart w:id="7" w:name="_Toc83981816"/>
      <w:r w:rsidRPr="003766D4">
        <w:rPr>
          <w:rFonts w:cs="Arial"/>
          <w:szCs w:val="24"/>
        </w:rPr>
        <w:t>3.4.Харилцан уялдаа</w:t>
      </w:r>
      <w:bookmarkEnd w:id="7"/>
    </w:p>
    <w:p w14:paraId="5294881B" w14:textId="77777777" w:rsidR="00BF1474" w:rsidRPr="003766D4" w:rsidRDefault="00BF1474" w:rsidP="00FF45BC">
      <w:pPr>
        <w:spacing w:after="0" w:line="240" w:lineRule="auto"/>
        <w:jc w:val="both"/>
        <w:rPr>
          <w:rFonts w:ascii="Arial" w:hAnsi="Arial" w:cs="Arial"/>
          <w:sz w:val="24"/>
          <w:szCs w:val="24"/>
          <w:lang w:val="mn-MN"/>
        </w:rPr>
      </w:pPr>
    </w:p>
    <w:p w14:paraId="273650CC"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t xml:space="preserve">Хууль тогтоомжийн төслийн үр нөлөө үнэлэх аргачлалд заасан дараах асуултад хариулж, хуулийн төслийн харилцан уялдаа холбоог бүхэлд нь шалгалаа: </w:t>
      </w:r>
    </w:p>
    <w:p w14:paraId="69C6658B" w14:textId="77777777" w:rsidR="00BF1474" w:rsidRPr="003766D4" w:rsidRDefault="00BF1474" w:rsidP="00FF45BC">
      <w:pPr>
        <w:spacing w:after="0" w:line="240" w:lineRule="auto"/>
        <w:jc w:val="both"/>
        <w:rPr>
          <w:rFonts w:ascii="Arial" w:hAnsi="Arial" w:cs="Arial"/>
          <w:sz w:val="24"/>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954"/>
      </w:tblGrid>
      <w:tr w:rsidR="00BF1474" w:rsidRPr="003766D4" w14:paraId="5948797F" w14:textId="77777777" w:rsidTr="00020E14">
        <w:tc>
          <w:tcPr>
            <w:tcW w:w="562" w:type="dxa"/>
            <w:tcBorders>
              <w:top w:val="single" w:sz="4" w:space="0" w:color="000000"/>
              <w:left w:val="single" w:sz="4" w:space="0" w:color="000000"/>
              <w:bottom w:val="single" w:sz="4" w:space="0" w:color="000000"/>
              <w:right w:val="single" w:sz="4" w:space="0" w:color="000000"/>
            </w:tcBorders>
          </w:tcPr>
          <w:p w14:paraId="7B32719D" w14:textId="77777777" w:rsidR="00BF1474" w:rsidRPr="003766D4" w:rsidRDefault="00BF1474" w:rsidP="00FF45BC">
            <w:pPr>
              <w:spacing w:after="0" w:line="240" w:lineRule="auto"/>
              <w:rPr>
                <w:sz w:val="24"/>
                <w:szCs w:val="24"/>
                <w:lang w:val="mn-MN"/>
              </w:rPr>
            </w:pPr>
            <w:r w:rsidRPr="003766D4">
              <w:rPr>
                <w:sz w:val="24"/>
                <w:szCs w:val="24"/>
                <w:lang w:val="mn-MN"/>
              </w:rPr>
              <w:t>№</w:t>
            </w:r>
          </w:p>
        </w:tc>
        <w:tc>
          <w:tcPr>
            <w:tcW w:w="2977" w:type="dxa"/>
            <w:tcBorders>
              <w:top w:val="single" w:sz="4" w:space="0" w:color="000000"/>
              <w:left w:val="single" w:sz="4" w:space="0" w:color="000000"/>
              <w:bottom w:val="single" w:sz="4" w:space="0" w:color="000000"/>
              <w:right w:val="single" w:sz="4" w:space="0" w:color="000000"/>
            </w:tcBorders>
          </w:tcPr>
          <w:p w14:paraId="593D985B" w14:textId="77777777" w:rsidR="00BF1474" w:rsidRPr="003766D4" w:rsidRDefault="00BF1474" w:rsidP="00FF45BC">
            <w:pPr>
              <w:spacing w:after="0" w:line="240" w:lineRule="auto"/>
              <w:contextualSpacing w:val="0"/>
              <w:jc w:val="center"/>
              <w:rPr>
                <w:rFonts w:eastAsia="Arial"/>
                <w:noProof/>
                <w:sz w:val="24"/>
                <w:szCs w:val="24"/>
                <w:lang w:val="mn-MN"/>
              </w:rPr>
            </w:pPr>
            <w:r w:rsidRPr="003766D4">
              <w:rPr>
                <w:sz w:val="24"/>
                <w:szCs w:val="24"/>
                <w:lang w:val="mn-MN"/>
              </w:rPr>
              <w:t>Асуулт</w:t>
            </w:r>
          </w:p>
        </w:tc>
        <w:tc>
          <w:tcPr>
            <w:tcW w:w="5954" w:type="dxa"/>
            <w:tcBorders>
              <w:top w:val="single" w:sz="4" w:space="0" w:color="000000"/>
              <w:left w:val="single" w:sz="4" w:space="0" w:color="000000"/>
              <w:bottom w:val="single" w:sz="4" w:space="0" w:color="000000"/>
              <w:right w:val="single" w:sz="4" w:space="0" w:color="000000"/>
            </w:tcBorders>
          </w:tcPr>
          <w:p w14:paraId="2B0AD2DF" w14:textId="77777777" w:rsidR="00BF1474" w:rsidRPr="003766D4" w:rsidRDefault="00BF1474" w:rsidP="00FF45BC">
            <w:pPr>
              <w:spacing w:after="0" w:line="240" w:lineRule="auto"/>
              <w:contextualSpacing w:val="0"/>
              <w:jc w:val="center"/>
              <w:rPr>
                <w:noProof/>
                <w:sz w:val="24"/>
                <w:szCs w:val="24"/>
                <w:lang w:val="mn-MN"/>
              </w:rPr>
            </w:pPr>
            <w:r w:rsidRPr="003766D4">
              <w:rPr>
                <w:noProof/>
                <w:sz w:val="24"/>
                <w:szCs w:val="24"/>
                <w:lang w:val="mn-MN"/>
              </w:rPr>
              <w:t>Хариулт</w:t>
            </w:r>
          </w:p>
        </w:tc>
      </w:tr>
      <w:tr w:rsidR="00BF1474" w:rsidRPr="0040151D" w14:paraId="0D3AE084"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C69D7B9"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385C534"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төслийн зохицуулалт тухайн хуулийн зорилттой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DEB0C13" w14:textId="502DC277" w:rsidR="00BF1474" w:rsidRPr="003766D4" w:rsidRDefault="00E9127E" w:rsidP="00FF45BC">
            <w:pPr>
              <w:spacing w:after="0" w:line="240" w:lineRule="auto"/>
              <w:contextualSpacing w:val="0"/>
              <w:jc w:val="both"/>
              <w:rPr>
                <w:noProof/>
                <w:sz w:val="24"/>
                <w:szCs w:val="24"/>
                <w:lang w:val="mn-MN"/>
              </w:rPr>
            </w:pPr>
            <w:r w:rsidRPr="003766D4">
              <w:rPr>
                <w:noProof/>
                <w:sz w:val="24"/>
                <w:szCs w:val="24"/>
                <w:lang w:val="mn-MN"/>
              </w:rPr>
              <w:t>Хуулийн төслийн зорилтод хамааралгүй зохицуулалт</w:t>
            </w:r>
            <w:r w:rsidR="00C07B4E" w:rsidRPr="003766D4">
              <w:rPr>
                <w:noProof/>
                <w:sz w:val="24"/>
                <w:szCs w:val="24"/>
                <w:lang w:val="mn-MN"/>
              </w:rPr>
              <w:t xml:space="preserve"> агуулаагүй болно.</w:t>
            </w:r>
            <w:r w:rsidRPr="003766D4">
              <w:rPr>
                <w:noProof/>
                <w:sz w:val="24"/>
                <w:szCs w:val="24"/>
                <w:lang w:val="mn-MN"/>
              </w:rPr>
              <w:t xml:space="preserve"> </w:t>
            </w:r>
          </w:p>
        </w:tc>
      </w:tr>
      <w:tr w:rsidR="00BF1474" w:rsidRPr="0040151D" w14:paraId="3D92B725"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26C3D07E"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1222F84"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төслийн “Хууль тогтоомж” гэсэн хэсэгт заасан хуулиудын нэр тухайн харилцаанд хамаарах хууль мөн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785A834" w14:textId="1318E9B9" w:rsidR="00BF1474" w:rsidRPr="003766D4" w:rsidRDefault="00BF1474" w:rsidP="00FF45BC">
            <w:pPr>
              <w:spacing w:line="240" w:lineRule="auto"/>
              <w:jc w:val="both"/>
              <w:rPr>
                <w:sz w:val="24"/>
                <w:szCs w:val="24"/>
                <w:lang w:val="mn-MN"/>
              </w:rPr>
            </w:pPr>
            <w:r w:rsidRPr="003766D4">
              <w:rPr>
                <w:noProof/>
                <w:sz w:val="24"/>
                <w:szCs w:val="24"/>
                <w:lang w:val="mn-MN"/>
              </w:rPr>
              <w:t>Хуулийн төслийн 2.1 дэх хэсэгт “</w:t>
            </w:r>
            <w:r w:rsidR="009852C7" w:rsidRPr="003766D4">
              <w:rPr>
                <w:sz w:val="24"/>
                <w:szCs w:val="24"/>
                <w:lang w:val="mn-MN"/>
              </w:rPr>
              <w:t>Худалдан авах ажиллагааны хууль тогтоомж нь Монгол Улсын Үндсэн хууль, энэ хууль болон эдгээр хуультай нийцүүлэн гаргасан хууль тогтоомжийн бусад актаас бүрдэнэ</w:t>
            </w:r>
            <w:r w:rsidRPr="003766D4">
              <w:rPr>
                <w:sz w:val="24"/>
                <w:szCs w:val="24"/>
                <w:lang w:val="mn-MN"/>
              </w:rPr>
              <w:t>” гэж</w:t>
            </w:r>
            <w:r w:rsidR="009852C7" w:rsidRPr="003766D4">
              <w:rPr>
                <w:sz w:val="24"/>
                <w:szCs w:val="24"/>
                <w:lang w:val="mn-MN"/>
              </w:rPr>
              <w:t xml:space="preserve"> </w:t>
            </w:r>
            <w:r w:rsidRPr="003766D4">
              <w:rPr>
                <w:sz w:val="24"/>
                <w:szCs w:val="24"/>
                <w:lang w:val="mn-MN"/>
              </w:rPr>
              <w:t xml:space="preserve">тусгасан. </w:t>
            </w:r>
          </w:p>
        </w:tc>
      </w:tr>
      <w:tr w:rsidR="00BF1474" w:rsidRPr="0040151D" w14:paraId="7EC780A7"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088E1A1"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E44B980"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Хуулийн төсөлд тодорхойлсон нэр томьёо тухайн хуулийн төслийн болон бусад </w:t>
            </w:r>
            <w:r w:rsidRPr="003766D4">
              <w:rPr>
                <w:noProof/>
                <w:sz w:val="24"/>
                <w:szCs w:val="24"/>
                <w:lang w:val="mn-MN"/>
              </w:rPr>
              <w:lastRenderedPageBreak/>
              <w:t>хуулийн нэр томьёотой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0D8D3F71"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lastRenderedPageBreak/>
              <w:t>Тийм. Хуулийн нэр томьёо нь холбогдох бусад хуульд заасан нэр томьёотой зөрчилдөөгүй, бусад хуульд заасныг тухайн хуулиас эшлэсэн байна.</w:t>
            </w:r>
          </w:p>
        </w:tc>
      </w:tr>
      <w:tr w:rsidR="00BF1474" w:rsidRPr="0040151D" w14:paraId="6C390A44"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69F861F"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0E92C0D"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төслийн зүйл, заалт тухайн хуулийн төсөл болон бусад хуулийн заалттай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C4BD1EE"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Тийм. Хуулийн төсөлд Монгол Улсын Үндсэн Хууль болон бусад холбогдох хуулийн зүйл заалттай зөрчилдөх агуулгатай зүйл, заалт тусгагдаагүй байна.</w:t>
            </w:r>
          </w:p>
          <w:p w14:paraId="43C15DD2" w14:textId="77777777" w:rsidR="00BF1474" w:rsidRPr="003766D4" w:rsidRDefault="00BF1474" w:rsidP="00FF45BC">
            <w:pPr>
              <w:spacing w:after="0" w:line="240" w:lineRule="auto"/>
              <w:contextualSpacing w:val="0"/>
              <w:rPr>
                <w:noProof/>
                <w:sz w:val="24"/>
                <w:szCs w:val="24"/>
                <w:lang w:val="mn-MN"/>
              </w:rPr>
            </w:pPr>
          </w:p>
        </w:tc>
      </w:tr>
      <w:tr w:rsidR="00BF1474" w:rsidRPr="0040151D" w14:paraId="30FFD0CF"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634BCFC2"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E6E2575"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төслийн зүйл, заалт тухайн хуулийн төслийн болон бусад хуулийн заалттай давхардсан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29FED7F" w14:textId="77777777" w:rsidR="00BF1474" w:rsidRPr="003766D4" w:rsidRDefault="00BF1474" w:rsidP="00FF45BC">
            <w:pPr>
              <w:spacing w:after="0" w:line="240" w:lineRule="auto"/>
              <w:jc w:val="both"/>
              <w:rPr>
                <w:noProof/>
                <w:sz w:val="24"/>
                <w:szCs w:val="24"/>
                <w:lang w:val="mn-MN"/>
              </w:rPr>
            </w:pPr>
            <w:r w:rsidRPr="003766D4">
              <w:rPr>
                <w:noProof/>
                <w:sz w:val="24"/>
                <w:szCs w:val="24"/>
                <w:lang w:val="mn-MN"/>
              </w:rPr>
              <w:t>Хуулийн төслийн зүйл, заалтууд хоорондоо болон бусад хуулийн зүйл, заалттай давхардсан байдлаар тусгагдаагүй байна.</w:t>
            </w:r>
          </w:p>
          <w:p w14:paraId="1C66DB82" w14:textId="77777777" w:rsidR="00BF1474" w:rsidRPr="003766D4" w:rsidRDefault="00BF1474" w:rsidP="00FF45BC">
            <w:pPr>
              <w:spacing w:after="0" w:line="240" w:lineRule="auto"/>
              <w:contextualSpacing w:val="0"/>
              <w:jc w:val="both"/>
              <w:rPr>
                <w:noProof/>
                <w:sz w:val="24"/>
                <w:szCs w:val="24"/>
                <w:lang w:val="mn-MN"/>
              </w:rPr>
            </w:pPr>
          </w:p>
        </w:tc>
      </w:tr>
      <w:tr w:rsidR="00BF1474" w:rsidRPr="0040151D" w14:paraId="112821C0"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60FA7315"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31DDD53"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төслийг хэрэгжүүлэх этгээдийг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BC073D3"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Тийм. Хуулийн төсөлд холбогдох этгээдүүдийн хэрэгжүүлэх чиг, үүргийг тодорхой тусгасан байна.</w:t>
            </w:r>
          </w:p>
        </w:tc>
      </w:tr>
      <w:tr w:rsidR="00BF1474" w:rsidRPr="0040151D" w14:paraId="7F920752"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BA380CA"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A90AE82"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шаардлагатай зохицуулалтыг орхигдуулсан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B8384FE"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Үгүй. Хуулийн төсөлд төрийн худалдан авах ажиллагаанд тулгамдаж буй асуудлыг шийдвэрлэх зохицуулалтыг бүрэн тусгасан байна. </w:t>
            </w:r>
          </w:p>
        </w:tc>
      </w:tr>
      <w:tr w:rsidR="00BF1474" w:rsidRPr="0040151D" w14:paraId="3009BE6A"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202FC928"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444BA74"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төрийн байгууллагын гүйцэтгэх чиг үүргийг давхардуулан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BB1D373"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Үгүй. Хуулийн төсөлд төрийн байгууллагын гүйцэтгэх чиг үүргийг давхардуулан тусгаагүй байна. </w:t>
            </w:r>
          </w:p>
        </w:tc>
      </w:tr>
      <w:tr w:rsidR="00BF1474" w:rsidRPr="0040151D" w14:paraId="14FF1A03"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00DAC7F8"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436384D"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0F1ADF8F" w14:textId="2C00829B" w:rsidR="00BF1474" w:rsidRPr="003766D4" w:rsidRDefault="00BF1474" w:rsidP="00FF45BC">
            <w:pPr>
              <w:spacing w:after="0" w:line="240" w:lineRule="auto"/>
              <w:jc w:val="both"/>
              <w:rPr>
                <w:noProof/>
                <w:sz w:val="24"/>
                <w:szCs w:val="24"/>
                <w:lang w:val="mn-MN"/>
              </w:rPr>
            </w:pPr>
            <w:r w:rsidRPr="003766D4">
              <w:rPr>
                <w:noProof/>
                <w:sz w:val="24"/>
                <w:szCs w:val="24"/>
                <w:lang w:val="mn-MN"/>
              </w:rPr>
              <w:t>Тийм. Хуулийн төслийн 5</w:t>
            </w:r>
            <w:r w:rsidR="009852C7" w:rsidRPr="003766D4">
              <w:rPr>
                <w:noProof/>
                <w:sz w:val="24"/>
                <w:szCs w:val="24"/>
                <w:lang w:val="mn-MN"/>
              </w:rPr>
              <w:t>4</w:t>
            </w:r>
            <w:r w:rsidRPr="003766D4">
              <w:rPr>
                <w:noProof/>
                <w:sz w:val="24"/>
                <w:szCs w:val="24"/>
                <w:lang w:val="mn-MN"/>
              </w:rPr>
              <w:t>.</w:t>
            </w:r>
            <w:r w:rsidR="009852C7" w:rsidRPr="003766D4">
              <w:rPr>
                <w:noProof/>
                <w:sz w:val="24"/>
                <w:szCs w:val="24"/>
                <w:lang w:val="mn-MN"/>
              </w:rPr>
              <w:t>4</w:t>
            </w:r>
            <w:r w:rsidRPr="003766D4">
              <w:rPr>
                <w:noProof/>
                <w:sz w:val="24"/>
                <w:szCs w:val="24"/>
                <w:lang w:val="mn-MN"/>
              </w:rPr>
              <w:t xml:space="preserve"> д</w:t>
            </w:r>
            <w:r w:rsidR="009852C7" w:rsidRPr="003766D4">
              <w:rPr>
                <w:noProof/>
                <w:sz w:val="24"/>
                <w:szCs w:val="24"/>
                <w:lang w:val="mn-MN"/>
              </w:rPr>
              <w:t>э</w:t>
            </w:r>
            <w:r w:rsidRPr="003766D4">
              <w:rPr>
                <w:noProof/>
                <w:sz w:val="24"/>
                <w:szCs w:val="24"/>
                <w:lang w:val="mn-MN"/>
              </w:rPr>
              <w:t>х хэсэгт “</w:t>
            </w:r>
            <w:r w:rsidR="009852C7" w:rsidRPr="003766D4">
              <w:rPr>
                <w:noProof/>
                <w:sz w:val="24"/>
                <w:szCs w:val="24"/>
                <w:lang w:val="mn-MN"/>
              </w:rPr>
              <w:t>Энэ хуулийн 55.2-т заасан сургалтад хамрагдсан иргэнээс шалгалт авах ажлыг хувийн хэвшил, төрийн бус байгууллагаар гэрээний үндсэн дээр гүйцэтгүүлж болно.</w:t>
            </w:r>
            <w:r w:rsidRPr="003766D4">
              <w:rPr>
                <w:noProof/>
                <w:sz w:val="24"/>
                <w:szCs w:val="24"/>
                <w:lang w:val="mn-MN"/>
              </w:rPr>
              <w:t xml:space="preserve">” гэж заасан. </w:t>
            </w:r>
          </w:p>
        </w:tc>
      </w:tr>
      <w:tr w:rsidR="00BF1474" w:rsidRPr="0040151D" w14:paraId="4F13F665"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1995AD40"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E2420A8" w14:textId="77777777" w:rsidR="00BF1474" w:rsidRPr="003766D4" w:rsidRDefault="00BF1474" w:rsidP="00FF45BC">
            <w:pPr>
              <w:spacing w:after="0" w:line="240" w:lineRule="auto"/>
              <w:contextualSpacing w:val="0"/>
              <w:rPr>
                <w:noProof/>
                <w:sz w:val="24"/>
                <w:szCs w:val="24"/>
                <w:lang w:val="mn-MN"/>
              </w:rPr>
            </w:pPr>
            <w:r w:rsidRPr="003766D4">
              <w:rPr>
                <w:noProof/>
                <w:sz w:val="24"/>
                <w:szCs w:val="24"/>
                <w:lang w:val="mn-MN"/>
              </w:rPr>
              <w:t>Татварын хуулиас бусад хуулийн төсөлд албан татвар, төлбөр, хураамж тогтоосон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6B058D8B"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Хуулийн төсөлд албан татвар, төлбөр, хураамжтай холбоотой зохицуулалт агуулагдаагүй байна. </w:t>
            </w:r>
          </w:p>
        </w:tc>
      </w:tr>
      <w:tr w:rsidR="00BF1474" w:rsidRPr="0040151D" w14:paraId="1B6DAFB1"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BE065EB"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AB2D16B"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Тухайн хуулийн төсөлд тусгасан тусгай зөвшөөрөлтэй холбоотой зохицуулалтыг Зөвшөөрлийн тухай хуульд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918E909"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Хуулийн төсөлд зөвшөөрөлтэй холбоотой зохицуулалт тусаагүй байна. </w:t>
            </w:r>
          </w:p>
          <w:p w14:paraId="0BB0DF28" w14:textId="77777777" w:rsidR="00BF1474" w:rsidRPr="003766D4" w:rsidRDefault="00BF1474" w:rsidP="00FF45BC">
            <w:pPr>
              <w:spacing w:after="0" w:line="240" w:lineRule="auto"/>
              <w:contextualSpacing w:val="0"/>
              <w:rPr>
                <w:noProof/>
                <w:sz w:val="24"/>
                <w:szCs w:val="24"/>
                <w:lang w:val="mn-MN"/>
              </w:rPr>
            </w:pPr>
          </w:p>
        </w:tc>
      </w:tr>
      <w:tr w:rsidR="00BF1474" w:rsidRPr="0040151D" w14:paraId="235D2822"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59F9C894"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E90C735"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7337163D"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Үгүй. 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байна. </w:t>
            </w:r>
          </w:p>
        </w:tc>
      </w:tr>
      <w:tr w:rsidR="00BF1474" w:rsidRPr="0040151D" w14:paraId="28B18F1D"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7D97180"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BE40A79"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төслийн зүйл, заалт жендэрийн эрх тэгш байдлыг хангасан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AF07"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жендэрийн эрх тэгш байдлыг зөрчих ямар нэгэн зохицуулалт тусгагдаагүй байна.</w:t>
            </w:r>
          </w:p>
        </w:tc>
      </w:tr>
      <w:tr w:rsidR="00BF1474" w:rsidRPr="0040151D" w14:paraId="53CF1EEB"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3ECC10D8"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5AF08FC"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шударга бус өрсөлдөөнийг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6F86F36" w14:textId="77777777" w:rsidR="00BF1474" w:rsidRPr="003766D4" w:rsidRDefault="00BF1474" w:rsidP="00FF45BC">
            <w:pPr>
              <w:spacing w:after="0" w:line="240" w:lineRule="auto"/>
              <w:contextualSpacing w:val="0"/>
              <w:jc w:val="both"/>
              <w:rPr>
                <w:noProof/>
                <w:sz w:val="24"/>
                <w:szCs w:val="24"/>
                <w:highlight w:val="yellow"/>
                <w:lang w:val="mn-MN"/>
              </w:rPr>
            </w:pPr>
            <w:r w:rsidRPr="003766D4">
              <w:rPr>
                <w:noProof/>
                <w:sz w:val="24"/>
                <w:szCs w:val="24"/>
                <w:lang w:val="mn-MN"/>
              </w:rPr>
              <w:t>Үгүй. Хуулийн төсөлд шударга бус өрсөлдөөнийг бий болгох, өрсөлдөөнийг хязгаарлахад чиглэсэн зохицуулалт тусгагдаагүй байна.</w:t>
            </w:r>
          </w:p>
        </w:tc>
      </w:tr>
      <w:tr w:rsidR="00BF1474" w:rsidRPr="0040151D" w14:paraId="3970C95A"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4BE1EEF8"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5997284"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авлига, хүнд суртлыг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5ACB044C" w14:textId="77777777" w:rsidR="00BF1474" w:rsidRPr="003766D4" w:rsidRDefault="00BF1474" w:rsidP="00FF45BC">
            <w:pPr>
              <w:spacing w:after="0" w:line="240" w:lineRule="auto"/>
              <w:contextualSpacing w:val="0"/>
              <w:jc w:val="both"/>
              <w:rPr>
                <w:sz w:val="24"/>
                <w:szCs w:val="24"/>
                <w:lang w:val="mn-MN"/>
              </w:rPr>
            </w:pPr>
            <w:r w:rsidRPr="003766D4">
              <w:rPr>
                <w:sz w:val="24"/>
                <w:szCs w:val="24"/>
                <w:lang w:val="mn-MN"/>
              </w:rPr>
              <w:t>Үгүй. Хуулийн төсөлд аливаа хүнд суртал, авлига гарах нөхцөл боломж бүрдүүлсэн байж болзошгүй зохицуулалт тусгагдаагүй байна.</w:t>
            </w:r>
          </w:p>
        </w:tc>
      </w:tr>
      <w:tr w:rsidR="00BF1474" w:rsidRPr="0040151D" w14:paraId="4F06D14B" w14:textId="77777777" w:rsidTr="00020E14">
        <w:tc>
          <w:tcPr>
            <w:tcW w:w="562" w:type="dxa"/>
            <w:tcBorders>
              <w:top w:val="single" w:sz="4" w:space="0" w:color="000000"/>
              <w:left w:val="single" w:sz="4" w:space="0" w:color="000000"/>
              <w:bottom w:val="single" w:sz="4" w:space="0" w:color="000000"/>
              <w:right w:val="single" w:sz="4" w:space="0" w:color="000000"/>
            </w:tcBorders>
            <w:vAlign w:val="center"/>
          </w:tcPr>
          <w:p w14:paraId="36E95132" w14:textId="77777777" w:rsidR="00BF1474" w:rsidRPr="003766D4" w:rsidRDefault="00BF1474" w:rsidP="00FF45BC">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FDCBA4A"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1E37B87" w14:textId="77777777" w:rsidR="00BF1474" w:rsidRPr="003766D4" w:rsidRDefault="00BF1474" w:rsidP="00FF45BC">
            <w:pPr>
              <w:spacing w:after="0" w:line="240" w:lineRule="auto"/>
              <w:contextualSpacing w:val="0"/>
              <w:jc w:val="both"/>
              <w:rPr>
                <w:noProof/>
                <w:sz w:val="24"/>
                <w:szCs w:val="24"/>
                <w:lang w:val="mn-MN"/>
              </w:rPr>
            </w:pPr>
            <w:r w:rsidRPr="003766D4">
              <w:rPr>
                <w:noProof/>
                <w:sz w:val="24"/>
                <w:szCs w:val="24"/>
                <w:lang w:val="mn-MN"/>
              </w:rPr>
              <w:t xml:space="preserve">Хуулийн төсөлд тусгагдсан хэм хэмжээг зөрчигчид хүлээлгэх хариуцлага Төрийн албаны тухай хууль, Хөдөлмөрийн тухай хууль, Зөрчлийн тухай хууль, Эрүүгийн хуульд заасны дагуу шийдвэрлэгдэхээр хуулийн төсөлд тусгасан байна. </w:t>
            </w:r>
          </w:p>
        </w:tc>
      </w:tr>
    </w:tbl>
    <w:p w14:paraId="53980FA0" w14:textId="77777777" w:rsidR="00BF1474" w:rsidRPr="003766D4" w:rsidRDefault="00BF1474" w:rsidP="00FF45BC">
      <w:pPr>
        <w:spacing w:after="0" w:line="240" w:lineRule="auto"/>
        <w:jc w:val="both"/>
        <w:rPr>
          <w:rFonts w:ascii="Arial" w:hAnsi="Arial" w:cs="Arial"/>
          <w:sz w:val="24"/>
          <w:szCs w:val="24"/>
          <w:lang w:val="mn-MN"/>
        </w:rPr>
      </w:pPr>
      <w:r w:rsidRPr="003766D4">
        <w:rPr>
          <w:rFonts w:ascii="Arial" w:hAnsi="Arial" w:cs="Arial"/>
          <w:sz w:val="24"/>
          <w:szCs w:val="24"/>
          <w:lang w:val="mn-MN"/>
        </w:rPr>
        <w:tab/>
      </w:r>
    </w:p>
    <w:p w14:paraId="0B9C3DC0" w14:textId="068A3270" w:rsidR="00BF1474" w:rsidRPr="003766D4" w:rsidRDefault="00BF1474" w:rsidP="00FF45BC">
      <w:pPr>
        <w:pStyle w:val="a"/>
        <w:ind w:firstLine="720"/>
        <w:rPr>
          <w:rFonts w:cs="Arial"/>
          <w:szCs w:val="24"/>
        </w:rPr>
      </w:pPr>
      <w:bookmarkStart w:id="8" w:name="_Toc83981817"/>
      <w:r w:rsidRPr="003766D4">
        <w:rPr>
          <w:rFonts w:cs="Arial"/>
          <w:szCs w:val="24"/>
        </w:rPr>
        <w:t>Дөрөв.Үр дүнг үнэлж, зөвлөмж өгөх</w:t>
      </w:r>
      <w:bookmarkEnd w:id="8"/>
      <w:r w:rsidRPr="003766D4">
        <w:rPr>
          <w:rFonts w:cs="Arial"/>
          <w:szCs w:val="24"/>
        </w:rPr>
        <w:t xml:space="preserve">  </w:t>
      </w:r>
    </w:p>
    <w:p w14:paraId="03F9B350" w14:textId="77777777" w:rsidR="00BF1474" w:rsidRPr="003766D4" w:rsidRDefault="00BF1474" w:rsidP="00FF45BC">
      <w:pPr>
        <w:spacing w:after="0" w:line="240" w:lineRule="auto"/>
        <w:jc w:val="both"/>
        <w:rPr>
          <w:rFonts w:ascii="Arial" w:hAnsi="Arial" w:cs="Arial"/>
          <w:sz w:val="24"/>
          <w:szCs w:val="24"/>
          <w:lang w:val="mn-MN"/>
        </w:rPr>
      </w:pPr>
    </w:p>
    <w:p w14:paraId="1D60BF42" w14:textId="1424B1C2" w:rsidR="00BF1474" w:rsidRPr="003766D4" w:rsidRDefault="00BF1474" w:rsidP="00FF45BC">
      <w:pPr>
        <w:pStyle w:val="a"/>
        <w:rPr>
          <w:rFonts w:cs="Arial"/>
          <w:szCs w:val="24"/>
        </w:rPr>
      </w:pPr>
      <w:r w:rsidRPr="003766D4">
        <w:rPr>
          <w:rFonts w:cs="Arial"/>
          <w:szCs w:val="24"/>
        </w:rPr>
        <w:tab/>
      </w:r>
      <w:bookmarkStart w:id="9" w:name="_Toc83981818"/>
      <w:r w:rsidRPr="003766D4">
        <w:rPr>
          <w:rFonts w:cs="Arial"/>
          <w:szCs w:val="24"/>
        </w:rPr>
        <w:t>4.1.Баримтжуулалт</w:t>
      </w:r>
      <w:bookmarkEnd w:id="9"/>
      <w:r w:rsidRPr="003766D4">
        <w:rPr>
          <w:rFonts w:cs="Arial"/>
          <w:szCs w:val="24"/>
        </w:rPr>
        <w:t xml:space="preserve"> </w:t>
      </w:r>
    </w:p>
    <w:p w14:paraId="23960D7C" w14:textId="77777777" w:rsidR="00BF1474" w:rsidRPr="003766D4" w:rsidRDefault="00BF1474" w:rsidP="00FF45BC">
      <w:pPr>
        <w:spacing w:after="0" w:line="240" w:lineRule="auto"/>
        <w:jc w:val="both"/>
        <w:rPr>
          <w:rFonts w:ascii="Arial" w:hAnsi="Arial" w:cs="Arial"/>
          <w:sz w:val="24"/>
          <w:szCs w:val="24"/>
          <w:lang w:val="mn-MN"/>
        </w:rPr>
      </w:pPr>
    </w:p>
    <w:p w14:paraId="4E9024F7"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Хуулийн төслийн үр нөлөөг үнэлэхэд дараах баримт бичиг, мэдээлэл, тоо баримтыг ашиглалаа.</w:t>
      </w:r>
    </w:p>
    <w:p w14:paraId="0AE6E62F" w14:textId="77777777" w:rsidR="00BF1474" w:rsidRPr="003766D4" w:rsidRDefault="00BF1474" w:rsidP="00FF45BC">
      <w:pPr>
        <w:pStyle w:val="ListParagraph"/>
        <w:numPr>
          <w:ilvl w:val="0"/>
          <w:numId w:val="4"/>
        </w:numPr>
        <w:spacing w:after="0" w:line="240" w:lineRule="auto"/>
        <w:jc w:val="both"/>
        <w:rPr>
          <w:rFonts w:ascii="Arial" w:hAnsi="Arial" w:cs="Arial"/>
          <w:sz w:val="24"/>
          <w:szCs w:val="24"/>
          <w:lang w:val="mn-MN"/>
        </w:rPr>
      </w:pPr>
      <w:r w:rsidRPr="003766D4">
        <w:rPr>
          <w:rFonts w:ascii="Arial" w:hAnsi="Arial" w:cs="Arial"/>
          <w:sz w:val="24"/>
          <w:szCs w:val="24"/>
          <w:lang w:val="mn-MN"/>
        </w:rPr>
        <w:t xml:space="preserve">Монгол Улсын Үндсэн хууль, Төрийн болон орон нутгийн өмчийн хөрөнгөөр бараа, ажил, үйлчилгээ худалдан авах тухай хууль, Хууль тогтоомжийн тухай хууль болон холбогдох бусад хууль тогтоомж; </w:t>
      </w:r>
    </w:p>
    <w:p w14:paraId="5719535E" w14:textId="7CC974D1" w:rsidR="00BF1474" w:rsidRPr="003766D4" w:rsidRDefault="009852C7" w:rsidP="00FF45BC">
      <w:pPr>
        <w:pStyle w:val="ListParagraph"/>
        <w:numPr>
          <w:ilvl w:val="0"/>
          <w:numId w:val="4"/>
        </w:numPr>
        <w:spacing w:after="0" w:line="240" w:lineRule="auto"/>
        <w:jc w:val="both"/>
        <w:rPr>
          <w:rFonts w:ascii="Arial" w:hAnsi="Arial" w:cs="Arial"/>
          <w:sz w:val="24"/>
          <w:szCs w:val="24"/>
          <w:lang w:val="mn-MN"/>
        </w:rPr>
      </w:pPr>
      <w:r w:rsidRPr="003766D4">
        <w:rPr>
          <w:rFonts w:ascii="Arial" w:hAnsi="Arial" w:cs="Arial"/>
          <w:sz w:val="24"/>
          <w:szCs w:val="24"/>
          <w:lang w:val="mn-MN"/>
        </w:rPr>
        <w:t>Х</w:t>
      </w:r>
      <w:r w:rsidR="00BF1474" w:rsidRPr="003766D4">
        <w:rPr>
          <w:rFonts w:ascii="Arial" w:hAnsi="Arial" w:cs="Arial"/>
          <w:sz w:val="24"/>
          <w:szCs w:val="24"/>
          <w:lang w:val="mn-MN"/>
        </w:rPr>
        <w:t>удалдан авах</w:t>
      </w:r>
      <w:r w:rsidRPr="003766D4">
        <w:rPr>
          <w:rFonts w:ascii="Arial" w:hAnsi="Arial" w:cs="Arial"/>
          <w:sz w:val="24"/>
          <w:szCs w:val="24"/>
          <w:lang w:val="mn-MN"/>
        </w:rPr>
        <w:t xml:space="preserve"> ажиллагааны</w:t>
      </w:r>
      <w:r w:rsidR="00BF1474" w:rsidRPr="003766D4">
        <w:rPr>
          <w:rFonts w:ascii="Arial" w:hAnsi="Arial" w:cs="Arial"/>
          <w:sz w:val="24"/>
          <w:szCs w:val="24"/>
          <w:lang w:val="mn-MN"/>
        </w:rPr>
        <w:t xml:space="preserve"> тухай хуулийн хэрэгжилтийн үр дагаварт хийсэн үнэлгээний тайлан; </w:t>
      </w:r>
    </w:p>
    <w:p w14:paraId="01A02321" w14:textId="0B257E24" w:rsidR="00BF1474" w:rsidRPr="003766D4" w:rsidRDefault="00D27A7E" w:rsidP="00FF45BC">
      <w:pPr>
        <w:pStyle w:val="ListParagraph"/>
        <w:numPr>
          <w:ilvl w:val="0"/>
          <w:numId w:val="4"/>
        </w:numPr>
        <w:spacing w:after="0" w:line="240" w:lineRule="auto"/>
        <w:jc w:val="both"/>
        <w:rPr>
          <w:rFonts w:ascii="Arial" w:hAnsi="Arial" w:cs="Arial"/>
          <w:sz w:val="24"/>
          <w:szCs w:val="24"/>
          <w:lang w:val="mn-MN"/>
        </w:rPr>
      </w:pPr>
      <w:r w:rsidRPr="0040151D">
        <w:rPr>
          <w:rFonts w:ascii="Arial" w:hAnsi="Arial" w:cs="Arial"/>
          <w:sz w:val="24"/>
          <w:szCs w:val="24"/>
          <w:lang w:val="mn-MN"/>
        </w:rPr>
        <w:t xml:space="preserve">Монгол Улсын Шадар сайд, </w:t>
      </w:r>
      <w:r w:rsidR="00BF1474" w:rsidRPr="0040151D">
        <w:rPr>
          <w:rFonts w:ascii="Arial" w:hAnsi="Arial" w:cs="Arial"/>
          <w:sz w:val="24"/>
          <w:szCs w:val="24"/>
          <w:lang w:val="mn-MN"/>
        </w:rPr>
        <w:t>Сангийн сайд, Хууль зүй</w:t>
      </w:r>
      <w:r w:rsidR="00F0193A" w:rsidRPr="0040151D">
        <w:rPr>
          <w:rFonts w:ascii="Arial" w:hAnsi="Arial" w:cs="Arial"/>
          <w:sz w:val="24"/>
          <w:szCs w:val="24"/>
          <w:lang w:val="mn-MN"/>
        </w:rPr>
        <w:t xml:space="preserve">, </w:t>
      </w:r>
      <w:r w:rsidR="00BF1474" w:rsidRPr="0040151D">
        <w:rPr>
          <w:rFonts w:ascii="Arial" w:hAnsi="Arial" w:cs="Arial"/>
          <w:sz w:val="24"/>
          <w:szCs w:val="24"/>
          <w:lang w:val="mn-MN"/>
        </w:rPr>
        <w:t xml:space="preserve"> дотоод хэргийн сайдын хамтран баталсан </w:t>
      </w:r>
      <w:r w:rsidR="00F0193A" w:rsidRPr="003766D4">
        <w:rPr>
          <w:rFonts w:ascii="Arial" w:hAnsi="Arial" w:cs="Arial"/>
          <w:sz w:val="24"/>
          <w:szCs w:val="24"/>
          <w:lang w:val="mn-MN"/>
        </w:rPr>
        <w:t>Төрийн болон орон нутгийн өмчийн хөрөнгөөр бараа, ажил, үйлчилгээ</w:t>
      </w:r>
      <w:r w:rsidR="00D7701C" w:rsidRPr="003766D4">
        <w:rPr>
          <w:rFonts w:ascii="Arial" w:hAnsi="Arial" w:cs="Arial"/>
          <w:sz w:val="24"/>
          <w:szCs w:val="24"/>
          <w:lang w:val="mn-MN"/>
        </w:rPr>
        <w:t xml:space="preserve"> худалдан авах тухай хуулийн</w:t>
      </w:r>
      <w:r w:rsidR="00BF1474" w:rsidRPr="003766D4">
        <w:rPr>
          <w:rFonts w:ascii="Arial" w:hAnsi="Arial" w:cs="Arial"/>
          <w:sz w:val="24"/>
          <w:szCs w:val="24"/>
          <w:lang w:val="mn-MN"/>
        </w:rPr>
        <w:t xml:space="preserve"> шинэчилсэн найруулгын төслийн үзэл баримтлал; </w:t>
      </w:r>
    </w:p>
    <w:p w14:paraId="777064A1" w14:textId="21B1B1F4" w:rsidR="00BF1474" w:rsidRPr="003766D4" w:rsidRDefault="00BF1474" w:rsidP="00FF45BC">
      <w:pPr>
        <w:pStyle w:val="ListParagraph"/>
        <w:numPr>
          <w:ilvl w:val="0"/>
          <w:numId w:val="4"/>
        </w:numPr>
        <w:spacing w:after="0" w:line="240" w:lineRule="auto"/>
        <w:jc w:val="both"/>
        <w:rPr>
          <w:rFonts w:ascii="Arial" w:hAnsi="Arial" w:cs="Arial"/>
          <w:sz w:val="24"/>
          <w:szCs w:val="24"/>
          <w:lang w:val="mn-MN"/>
        </w:rPr>
      </w:pPr>
      <w:r w:rsidRPr="003766D4">
        <w:rPr>
          <w:rFonts w:ascii="Arial" w:hAnsi="Arial" w:cs="Arial"/>
          <w:sz w:val="24"/>
          <w:szCs w:val="24"/>
          <w:lang w:val="mn-MN"/>
        </w:rPr>
        <w:t xml:space="preserve">Батлагдсан үзэл баримтлалд нийцүүлэн боловсруулсан </w:t>
      </w:r>
      <w:r w:rsidR="009852C7" w:rsidRPr="003766D4">
        <w:rPr>
          <w:rFonts w:ascii="Arial" w:hAnsi="Arial" w:cs="Arial"/>
          <w:sz w:val="24"/>
          <w:szCs w:val="24"/>
          <w:lang w:val="mn-MN"/>
        </w:rPr>
        <w:t>Х</w:t>
      </w:r>
      <w:r w:rsidRPr="003766D4">
        <w:rPr>
          <w:rFonts w:ascii="Arial" w:hAnsi="Arial" w:cs="Arial"/>
          <w:sz w:val="24"/>
          <w:szCs w:val="24"/>
          <w:lang w:val="mn-MN"/>
        </w:rPr>
        <w:t>удалдан авах</w:t>
      </w:r>
      <w:r w:rsidR="009852C7" w:rsidRPr="003766D4">
        <w:rPr>
          <w:rFonts w:ascii="Arial" w:hAnsi="Arial" w:cs="Arial"/>
          <w:sz w:val="24"/>
          <w:szCs w:val="24"/>
          <w:lang w:val="mn-MN"/>
        </w:rPr>
        <w:t xml:space="preserve"> ажиллагааны</w:t>
      </w:r>
      <w:r w:rsidRPr="003766D4">
        <w:rPr>
          <w:rFonts w:ascii="Arial" w:hAnsi="Arial" w:cs="Arial"/>
          <w:sz w:val="24"/>
          <w:szCs w:val="24"/>
          <w:lang w:val="mn-MN"/>
        </w:rPr>
        <w:t xml:space="preserve"> тухай хуулийн шинэчилсэн найруулгын төсөл; </w:t>
      </w:r>
    </w:p>
    <w:p w14:paraId="2DD164CF" w14:textId="2F86BD87" w:rsidR="00BF1474" w:rsidRPr="003766D4" w:rsidRDefault="009852C7" w:rsidP="00FF45BC">
      <w:pPr>
        <w:pStyle w:val="ListParagraph"/>
        <w:numPr>
          <w:ilvl w:val="0"/>
          <w:numId w:val="4"/>
        </w:numPr>
        <w:spacing w:after="0" w:line="240" w:lineRule="auto"/>
        <w:contextualSpacing w:val="0"/>
        <w:jc w:val="both"/>
        <w:rPr>
          <w:rFonts w:ascii="Arial" w:hAnsi="Arial" w:cs="Arial"/>
          <w:sz w:val="24"/>
          <w:szCs w:val="24"/>
          <w:lang w:val="mn-MN"/>
        </w:rPr>
      </w:pPr>
      <w:r w:rsidRPr="003766D4">
        <w:rPr>
          <w:rFonts w:ascii="Arial" w:hAnsi="Arial" w:cs="Arial"/>
          <w:sz w:val="24"/>
          <w:szCs w:val="24"/>
          <w:lang w:val="mn-MN"/>
        </w:rPr>
        <w:t>Х</w:t>
      </w:r>
      <w:r w:rsidR="00BF1474" w:rsidRPr="003766D4">
        <w:rPr>
          <w:rFonts w:ascii="Arial" w:hAnsi="Arial" w:cs="Arial"/>
          <w:sz w:val="24"/>
          <w:szCs w:val="24"/>
          <w:lang w:val="mn-MN"/>
        </w:rPr>
        <w:t xml:space="preserve">удалдан авах </w:t>
      </w:r>
      <w:r w:rsidRPr="003766D4">
        <w:rPr>
          <w:rFonts w:ascii="Arial" w:hAnsi="Arial" w:cs="Arial"/>
          <w:sz w:val="24"/>
          <w:szCs w:val="24"/>
          <w:lang w:val="mn-MN"/>
        </w:rPr>
        <w:t xml:space="preserve">ажиллагааны </w:t>
      </w:r>
      <w:r w:rsidR="00BF1474" w:rsidRPr="003766D4">
        <w:rPr>
          <w:rFonts w:ascii="Arial" w:hAnsi="Arial" w:cs="Arial"/>
          <w:sz w:val="24"/>
          <w:szCs w:val="24"/>
          <w:lang w:val="mn-MN"/>
        </w:rPr>
        <w:t xml:space="preserve">тухай хуулийн шинэчилсэн найруулгын төслийн үр нөлөөг үнэлэх тандан судалгаа. </w:t>
      </w:r>
    </w:p>
    <w:p w14:paraId="55152301" w14:textId="77777777" w:rsidR="00BF1474" w:rsidRPr="003766D4" w:rsidRDefault="00BF1474" w:rsidP="00FF45BC">
      <w:pPr>
        <w:pStyle w:val="ListParagraph"/>
        <w:spacing w:after="0" w:line="240" w:lineRule="auto"/>
        <w:contextualSpacing w:val="0"/>
        <w:jc w:val="both"/>
        <w:rPr>
          <w:rFonts w:ascii="Arial" w:hAnsi="Arial" w:cs="Arial"/>
          <w:sz w:val="24"/>
          <w:szCs w:val="24"/>
          <w:lang w:val="mn-MN"/>
        </w:rPr>
      </w:pPr>
    </w:p>
    <w:p w14:paraId="26ECB3FB" w14:textId="12220F18" w:rsidR="00BF1474" w:rsidRPr="003766D4" w:rsidRDefault="00DC3588" w:rsidP="00FF45BC">
      <w:pPr>
        <w:pStyle w:val="a"/>
        <w:ind w:firstLine="720"/>
        <w:rPr>
          <w:rFonts w:cs="Arial"/>
          <w:szCs w:val="24"/>
        </w:rPr>
      </w:pPr>
      <w:bookmarkStart w:id="10" w:name="_Toc83981819"/>
      <w:r w:rsidRPr="003766D4">
        <w:rPr>
          <w:rFonts w:cs="Arial"/>
          <w:szCs w:val="24"/>
        </w:rPr>
        <w:t>4.2.</w:t>
      </w:r>
      <w:r w:rsidR="00BF1474" w:rsidRPr="003766D4">
        <w:rPr>
          <w:rFonts w:cs="Arial"/>
          <w:szCs w:val="24"/>
        </w:rPr>
        <w:t>Дүгнэлт</w:t>
      </w:r>
      <w:bookmarkEnd w:id="10"/>
    </w:p>
    <w:p w14:paraId="61C17D1F" w14:textId="77777777" w:rsidR="00BF1474" w:rsidRPr="003766D4" w:rsidRDefault="00BF1474" w:rsidP="00FF45BC">
      <w:pPr>
        <w:spacing w:after="0" w:line="240" w:lineRule="auto"/>
        <w:jc w:val="both"/>
        <w:rPr>
          <w:rFonts w:ascii="Arial" w:hAnsi="Arial" w:cs="Arial"/>
          <w:sz w:val="24"/>
          <w:szCs w:val="24"/>
          <w:lang w:val="mn-MN"/>
        </w:rPr>
      </w:pPr>
    </w:p>
    <w:p w14:paraId="56E9FF67"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Хуулийн төсөл нь Төрийн болон орон нутгийн өмчийн хөрөнгөөр бараа, ажил, үйлчилгээ худалдан авах тухай хуулийн хэрэгжилтийн үр дагаврын үнэлгээнд дурдсан хэрэгцээ, шаардлагад үндэслэсэн бөгөөд хуулийн төслийн үзэл баримтлалд нийцсэн байна.</w:t>
      </w:r>
    </w:p>
    <w:p w14:paraId="69F7F6E5" w14:textId="77777777" w:rsidR="00BF1474" w:rsidRPr="003766D4" w:rsidRDefault="00BF1474" w:rsidP="00FF45BC">
      <w:pPr>
        <w:spacing w:after="0" w:line="240" w:lineRule="auto"/>
        <w:ind w:firstLine="720"/>
        <w:jc w:val="both"/>
        <w:rPr>
          <w:rFonts w:ascii="Arial" w:hAnsi="Arial" w:cs="Arial"/>
          <w:sz w:val="24"/>
          <w:szCs w:val="24"/>
          <w:lang w:val="mn-MN"/>
        </w:rPr>
      </w:pPr>
    </w:p>
    <w:p w14:paraId="68C79F48"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Түүнчлэн Хууль тогтоомжийн тухай хууль, Засгийн газрын 2016 оны 59 дүгээр тогтоолын 2 дугаар хавсралтаар батлагдсан “Хууль тогтоомжийн төсөл боловсруулах аргачлал”-ын Хоёрдугаар бүлэгт заасан хуулийн төсөл боловсруулахад тавигдах нийтлэг шаардлагыг хангасан гэж үзэж байна.</w:t>
      </w:r>
    </w:p>
    <w:p w14:paraId="4D36832B" w14:textId="77777777" w:rsidR="00BF1474" w:rsidRPr="003766D4" w:rsidRDefault="00BF1474" w:rsidP="00FF45BC">
      <w:pPr>
        <w:spacing w:after="0" w:line="240" w:lineRule="auto"/>
        <w:ind w:firstLine="720"/>
        <w:jc w:val="both"/>
        <w:rPr>
          <w:rFonts w:ascii="Arial" w:hAnsi="Arial" w:cs="Arial"/>
          <w:sz w:val="24"/>
          <w:szCs w:val="24"/>
          <w:lang w:val="mn-MN"/>
        </w:rPr>
      </w:pPr>
    </w:p>
    <w:p w14:paraId="3F52E5AF" w14:textId="77777777" w:rsidR="00BF1474" w:rsidRPr="003766D4" w:rsidRDefault="00BF1474"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 xml:space="preserve">Хуулийн төслийн үр нөлөөг үнэлэхээр сонгосон шалгуур үзүүлэлтийн хүрээнд зохих шалгах хэрэгслээр хуулийн төслийн холбогдох зохицуулалтыг шалгаж үнэлэхэд хуулийн төсөл нь зорилгод хүрэх байдал эерэг, хуулийн төслийг хэрэглэх, хэрэгжүүлэх байгууллага, сонирхогч этгээдүүд хүлээн зөвшөөрч хэрэглэх, </w:t>
      </w:r>
      <w:r w:rsidRPr="003766D4">
        <w:rPr>
          <w:rFonts w:ascii="Arial" w:hAnsi="Arial" w:cs="Arial"/>
          <w:sz w:val="24"/>
          <w:szCs w:val="24"/>
          <w:lang w:val="mn-MN"/>
        </w:rPr>
        <w:lastRenderedPageBreak/>
        <w:t xml:space="preserve">хэрэгжүүлэх боломжтой гэж дүгнэлээ. Мөн хуулийн төслийн холбогдох зохицуулалт нь Хууль тогтоомжийн төслийн үр нөлөөг үнэлэх аргачлалд заасан харилцан уялдааг хангах 16 асуултаар шалгахад хуулийн төсөл нь харилцан уялдааг бүрэн хангасан байна. </w:t>
      </w:r>
    </w:p>
    <w:p w14:paraId="27C23B45" w14:textId="77777777" w:rsidR="00D129A8" w:rsidRDefault="00D129A8" w:rsidP="00FF45BC">
      <w:pPr>
        <w:pStyle w:val="a"/>
        <w:ind w:firstLine="720"/>
        <w:rPr>
          <w:rFonts w:cs="Arial"/>
          <w:szCs w:val="24"/>
        </w:rPr>
      </w:pPr>
      <w:bookmarkStart w:id="11" w:name="_Toc83981820"/>
    </w:p>
    <w:p w14:paraId="08F742D3" w14:textId="7DE726A3" w:rsidR="00BF1474" w:rsidRPr="003766D4" w:rsidRDefault="00BF1474" w:rsidP="00FF45BC">
      <w:pPr>
        <w:pStyle w:val="a"/>
        <w:ind w:firstLine="720"/>
        <w:rPr>
          <w:rFonts w:cs="Arial"/>
          <w:szCs w:val="24"/>
        </w:rPr>
      </w:pPr>
      <w:r w:rsidRPr="003766D4">
        <w:rPr>
          <w:rFonts w:cs="Arial"/>
          <w:szCs w:val="24"/>
        </w:rPr>
        <w:t>4.3.Зөвлөмж</w:t>
      </w:r>
      <w:bookmarkEnd w:id="11"/>
    </w:p>
    <w:p w14:paraId="10CB50A1" w14:textId="77777777" w:rsidR="00BF1474" w:rsidRPr="003766D4" w:rsidRDefault="00BF1474" w:rsidP="00FF45BC">
      <w:pPr>
        <w:spacing w:after="0" w:line="240" w:lineRule="auto"/>
        <w:jc w:val="both"/>
        <w:rPr>
          <w:rFonts w:ascii="Arial" w:hAnsi="Arial" w:cs="Arial"/>
          <w:sz w:val="24"/>
          <w:szCs w:val="24"/>
          <w:lang w:val="mn-MN"/>
        </w:rPr>
      </w:pPr>
    </w:p>
    <w:p w14:paraId="66C78139" w14:textId="42FD11FB" w:rsidR="00BF1474" w:rsidRPr="003766D4" w:rsidRDefault="0081232C" w:rsidP="00FF45BC">
      <w:pPr>
        <w:spacing w:after="0" w:line="240" w:lineRule="auto"/>
        <w:ind w:firstLine="720"/>
        <w:jc w:val="both"/>
        <w:rPr>
          <w:rFonts w:ascii="Arial" w:hAnsi="Arial" w:cs="Arial"/>
          <w:sz w:val="24"/>
          <w:szCs w:val="24"/>
          <w:lang w:val="mn-MN"/>
        </w:rPr>
      </w:pPr>
      <w:r w:rsidRPr="003766D4">
        <w:rPr>
          <w:rFonts w:ascii="Arial" w:hAnsi="Arial" w:cs="Arial"/>
          <w:sz w:val="24"/>
          <w:szCs w:val="24"/>
          <w:lang w:val="mn-MN"/>
        </w:rPr>
        <w:t>Төрийн болон орон нутгийн өмчийн хөрөнгөөр бараа, ажил, үйлчилгээ худалдан авах тухай хуульд дэвшилтэд технологи, хиймэл оюуныг ашиглах, хувийн хэвшлийг дэмжих зохицуулалтыг бүрэн гүйцэт тусгаагүй нь хуулийн зорилго биелэх нөхцөлийг алдагдуулж орчин цагийн шаардлагаар үүссэн цахим дэлгүүрт байршуулсан бараа, үйлчилгээ нь захиалагч байгууллагын хэрэгцээг бүрэн хангахгүй мөн цар хүрээ өндөр, олон төрлийн бараа, ажил, үйлчилгээг нэгтгэн нэг этгээдээр гүйцэтгүүлэх, гэрээ байгуулах тендер шалгаруулалт зохион байгуулах боломжгүй, худалдан авах гэрээний эрх зүйн харилцааг олон улсын жишигт нийцүүлэх зохицуулалтыг цогц байдлаар тусгаагүй, мөн гомдол шийдвэрлэх ажиллагааг олон улсын сайн туршлагад нийцүүлж, төр болон иргэний нийгмийн байгууллагын хамтын оролцоотойгоор олонхоор хэлэлцэн шийдвэрлэдэг тогтолцоог бүрдүүлэх асуудлыг шийдвэрлэх шаардлагатай байна.</w:t>
      </w:r>
    </w:p>
    <w:p w14:paraId="0EB54C6A" w14:textId="77777777" w:rsidR="00BF1474" w:rsidRPr="003766D4" w:rsidRDefault="00BF1474" w:rsidP="00FF45BC">
      <w:pPr>
        <w:spacing w:after="0" w:line="240" w:lineRule="auto"/>
        <w:jc w:val="both"/>
        <w:rPr>
          <w:rFonts w:ascii="Arial" w:hAnsi="Arial" w:cs="Arial"/>
          <w:sz w:val="24"/>
          <w:szCs w:val="24"/>
          <w:lang w:val="mn-MN"/>
        </w:rPr>
      </w:pPr>
    </w:p>
    <w:p w14:paraId="70D2FBF9" w14:textId="77777777" w:rsidR="00280EB4" w:rsidRPr="003766D4" w:rsidRDefault="00280EB4" w:rsidP="00FF45BC">
      <w:pPr>
        <w:pStyle w:val="NoSpacing"/>
        <w:jc w:val="center"/>
        <w:rPr>
          <w:rFonts w:ascii="Arial" w:hAnsi="Arial" w:cs="Arial"/>
          <w:szCs w:val="24"/>
          <w:lang w:val="mn-MN"/>
        </w:rPr>
      </w:pPr>
    </w:p>
    <w:p w14:paraId="0D8C4216" w14:textId="77777777" w:rsidR="00280EB4" w:rsidRPr="003766D4" w:rsidRDefault="00280EB4" w:rsidP="00FF45BC">
      <w:pPr>
        <w:pStyle w:val="NoSpacing"/>
        <w:jc w:val="center"/>
        <w:rPr>
          <w:rFonts w:ascii="Arial" w:hAnsi="Arial" w:cs="Arial"/>
          <w:szCs w:val="24"/>
          <w:lang w:val="mn-MN"/>
        </w:rPr>
      </w:pPr>
    </w:p>
    <w:p w14:paraId="5C4136C7" w14:textId="356F6541" w:rsidR="00BF1474" w:rsidRPr="003766D4" w:rsidRDefault="00BF1474" w:rsidP="00FF45BC">
      <w:pPr>
        <w:pStyle w:val="NoSpacing"/>
        <w:jc w:val="center"/>
        <w:rPr>
          <w:rFonts w:ascii="Arial" w:hAnsi="Arial" w:cs="Arial"/>
          <w:szCs w:val="24"/>
          <w:lang w:val="mn-MN"/>
        </w:rPr>
      </w:pPr>
      <w:r w:rsidRPr="003766D4">
        <w:rPr>
          <w:rFonts w:ascii="Arial" w:hAnsi="Arial" w:cs="Arial"/>
          <w:szCs w:val="24"/>
          <w:lang w:val="mn-MN"/>
        </w:rPr>
        <w:t>АЖЛЫН ХЭСЭГ</w:t>
      </w:r>
    </w:p>
    <w:p w14:paraId="4CDF59F1" w14:textId="77777777" w:rsidR="00BF1474" w:rsidRPr="003766D4" w:rsidRDefault="00BF1474" w:rsidP="00FF45BC">
      <w:pPr>
        <w:spacing w:line="240" w:lineRule="auto"/>
        <w:rPr>
          <w:sz w:val="24"/>
          <w:szCs w:val="24"/>
          <w:lang w:val="mn-MN"/>
        </w:rPr>
      </w:pPr>
    </w:p>
    <w:p w14:paraId="57E1EEA4" w14:textId="77777777" w:rsidR="00743911" w:rsidRPr="003766D4" w:rsidRDefault="00743911" w:rsidP="00FF45BC">
      <w:pPr>
        <w:spacing w:line="240" w:lineRule="auto"/>
        <w:rPr>
          <w:lang w:val="mn-MN"/>
        </w:rPr>
      </w:pPr>
    </w:p>
    <w:sectPr w:rsidR="00743911" w:rsidRPr="003766D4" w:rsidSect="00BF1474">
      <w:footerReference w:type="default" r:id="rId11"/>
      <w:pgSz w:w="11907" w:h="16840"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BB25" w14:textId="77777777" w:rsidR="00B647CE" w:rsidRDefault="00B647CE">
      <w:pPr>
        <w:spacing w:after="0" w:line="240" w:lineRule="auto"/>
      </w:pPr>
      <w:r>
        <w:separator/>
      </w:r>
    </w:p>
  </w:endnote>
  <w:endnote w:type="continuationSeparator" w:id="0">
    <w:p w14:paraId="1F4AA37D" w14:textId="77777777" w:rsidR="00B647CE" w:rsidRDefault="00B6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7B27" w14:textId="77777777" w:rsidR="00D56DA5" w:rsidRDefault="00D56DA5" w:rsidP="005A6A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66898"/>
      <w:docPartObj>
        <w:docPartGallery w:val="Page Numbers (Bottom of Page)"/>
        <w:docPartUnique/>
      </w:docPartObj>
    </w:sdtPr>
    <w:sdtEndPr>
      <w:rPr>
        <w:rFonts w:ascii="Arial" w:hAnsi="Arial" w:cs="Arial"/>
        <w:noProof/>
      </w:rPr>
    </w:sdtEndPr>
    <w:sdtContent>
      <w:p w14:paraId="3DD0D5B0" w14:textId="6A0D6D80" w:rsidR="00D129A8" w:rsidRPr="00D129A8" w:rsidRDefault="00D129A8">
        <w:pPr>
          <w:pStyle w:val="Footer"/>
          <w:jc w:val="center"/>
          <w:rPr>
            <w:rFonts w:ascii="Arial" w:hAnsi="Arial" w:cs="Arial"/>
          </w:rPr>
        </w:pPr>
        <w:r w:rsidRPr="00D129A8">
          <w:rPr>
            <w:rFonts w:ascii="Arial" w:hAnsi="Arial" w:cs="Arial"/>
          </w:rPr>
          <w:fldChar w:fldCharType="begin"/>
        </w:r>
        <w:r w:rsidRPr="00D129A8">
          <w:rPr>
            <w:rFonts w:ascii="Arial" w:hAnsi="Arial" w:cs="Arial"/>
          </w:rPr>
          <w:instrText xml:space="preserve"> PAGE   \* MERGEFORMAT </w:instrText>
        </w:r>
        <w:r w:rsidRPr="00D129A8">
          <w:rPr>
            <w:rFonts w:ascii="Arial" w:hAnsi="Arial" w:cs="Arial"/>
          </w:rPr>
          <w:fldChar w:fldCharType="separate"/>
        </w:r>
        <w:r w:rsidRPr="00D129A8">
          <w:rPr>
            <w:rFonts w:ascii="Arial" w:hAnsi="Arial" w:cs="Arial"/>
            <w:noProof/>
          </w:rPr>
          <w:t>2</w:t>
        </w:r>
        <w:r w:rsidRPr="00D129A8">
          <w:rPr>
            <w:rFonts w:ascii="Arial" w:hAnsi="Arial" w:cs="Arial"/>
            <w:noProof/>
          </w:rPr>
          <w:fldChar w:fldCharType="end"/>
        </w:r>
      </w:p>
    </w:sdtContent>
  </w:sdt>
  <w:p w14:paraId="791F14D1" w14:textId="23BDA788" w:rsidR="00D56DA5" w:rsidRDefault="00D56DA5" w:rsidP="005A6A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186C" w14:textId="77777777" w:rsidR="00B647CE" w:rsidRDefault="00B647CE">
      <w:pPr>
        <w:spacing w:after="0" w:line="240" w:lineRule="auto"/>
      </w:pPr>
      <w:r>
        <w:separator/>
      </w:r>
    </w:p>
  </w:footnote>
  <w:footnote w:type="continuationSeparator" w:id="0">
    <w:p w14:paraId="6EA9B821" w14:textId="77777777" w:rsidR="00B647CE" w:rsidRDefault="00B64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92956"/>
    <w:multiLevelType w:val="multilevel"/>
    <w:tmpl w:val="7FC4E99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391149558">
    <w:abstractNumId w:val="3"/>
  </w:num>
  <w:num w:numId="2" w16cid:durableId="684327635">
    <w:abstractNumId w:val="0"/>
  </w:num>
  <w:num w:numId="3" w16cid:durableId="600064459">
    <w:abstractNumId w:val="1"/>
  </w:num>
  <w:num w:numId="4" w16cid:durableId="12570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74"/>
    <w:rsid w:val="00023BBD"/>
    <w:rsid w:val="00030144"/>
    <w:rsid w:val="0008676A"/>
    <w:rsid w:val="00104E62"/>
    <w:rsid w:val="00280EB4"/>
    <w:rsid w:val="003766D4"/>
    <w:rsid w:val="0040151D"/>
    <w:rsid w:val="004373B8"/>
    <w:rsid w:val="0046347D"/>
    <w:rsid w:val="004B0B14"/>
    <w:rsid w:val="00520254"/>
    <w:rsid w:val="005237D2"/>
    <w:rsid w:val="0055050E"/>
    <w:rsid w:val="0057091B"/>
    <w:rsid w:val="00590178"/>
    <w:rsid w:val="00596ECC"/>
    <w:rsid w:val="0059729E"/>
    <w:rsid w:val="005E7FC1"/>
    <w:rsid w:val="0061258A"/>
    <w:rsid w:val="00637483"/>
    <w:rsid w:val="007147F1"/>
    <w:rsid w:val="007179B7"/>
    <w:rsid w:val="007306FB"/>
    <w:rsid w:val="00743911"/>
    <w:rsid w:val="00762087"/>
    <w:rsid w:val="0081232C"/>
    <w:rsid w:val="00821D6A"/>
    <w:rsid w:val="00890C0D"/>
    <w:rsid w:val="00953652"/>
    <w:rsid w:val="009852C7"/>
    <w:rsid w:val="009A114C"/>
    <w:rsid w:val="00A417EE"/>
    <w:rsid w:val="00A54103"/>
    <w:rsid w:val="00A629DB"/>
    <w:rsid w:val="00B16BFA"/>
    <w:rsid w:val="00B21D08"/>
    <w:rsid w:val="00B647CE"/>
    <w:rsid w:val="00B83DBA"/>
    <w:rsid w:val="00B8535D"/>
    <w:rsid w:val="00BF1474"/>
    <w:rsid w:val="00BF472A"/>
    <w:rsid w:val="00C07B4E"/>
    <w:rsid w:val="00C77E13"/>
    <w:rsid w:val="00CF2077"/>
    <w:rsid w:val="00D129A8"/>
    <w:rsid w:val="00D27A7E"/>
    <w:rsid w:val="00D318F7"/>
    <w:rsid w:val="00D51B80"/>
    <w:rsid w:val="00D56DA5"/>
    <w:rsid w:val="00D67045"/>
    <w:rsid w:val="00D7701C"/>
    <w:rsid w:val="00DC3588"/>
    <w:rsid w:val="00DF096F"/>
    <w:rsid w:val="00E02751"/>
    <w:rsid w:val="00E9127E"/>
    <w:rsid w:val="00F0193A"/>
    <w:rsid w:val="00F04CC5"/>
    <w:rsid w:val="00F16948"/>
    <w:rsid w:val="00F94F98"/>
    <w:rsid w:val="00FC2C94"/>
    <w:rsid w:val="00FE4243"/>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D00B"/>
  <w15:chartTrackingRefBased/>
  <w15:docId w15:val="{8E3F685F-B1B2-4943-82A6-5A1FFEE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7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F1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74"/>
    <w:rPr>
      <w:rFonts w:eastAsiaTheme="majorEastAsia" w:cstheme="majorBidi"/>
      <w:color w:val="272727" w:themeColor="text1" w:themeTint="D8"/>
    </w:rPr>
  </w:style>
  <w:style w:type="paragraph" w:styleId="Title">
    <w:name w:val="Title"/>
    <w:basedOn w:val="Normal"/>
    <w:next w:val="Normal"/>
    <w:link w:val="TitleChar"/>
    <w:uiPriority w:val="10"/>
    <w:qFormat/>
    <w:rsid w:val="00BF1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74"/>
    <w:pPr>
      <w:spacing w:before="160"/>
      <w:jc w:val="center"/>
    </w:pPr>
    <w:rPr>
      <w:i/>
      <w:iCs/>
      <w:color w:val="404040" w:themeColor="text1" w:themeTint="BF"/>
    </w:rPr>
  </w:style>
  <w:style w:type="character" w:customStyle="1" w:styleId="QuoteChar">
    <w:name w:val="Quote Char"/>
    <w:basedOn w:val="DefaultParagraphFont"/>
    <w:link w:val="Quote"/>
    <w:uiPriority w:val="29"/>
    <w:rsid w:val="00BF1474"/>
    <w:rPr>
      <w:i/>
      <w:iCs/>
      <w:color w:val="404040" w:themeColor="text1" w:themeTint="BF"/>
    </w:rPr>
  </w:style>
  <w:style w:type="paragraph" w:styleId="ListParagraph">
    <w:name w:val="List Paragraph"/>
    <w:basedOn w:val="Normal"/>
    <w:uiPriority w:val="34"/>
    <w:qFormat/>
    <w:rsid w:val="00BF1474"/>
    <w:pPr>
      <w:ind w:left="720"/>
      <w:contextualSpacing/>
    </w:pPr>
  </w:style>
  <w:style w:type="character" w:styleId="IntenseEmphasis">
    <w:name w:val="Intense Emphasis"/>
    <w:basedOn w:val="DefaultParagraphFont"/>
    <w:uiPriority w:val="21"/>
    <w:qFormat/>
    <w:rsid w:val="00BF1474"/>
    <w:rPr>
      <w:i/>
      <w:iCs/>
      <w:color w:val="2F5496" w:themeColor="accent1" w:themeShade="BF"/>
    </w:rPr>
  </w:style>
  <w:style w:type="paragraph" w:styleId="IntenseQuote">
    <w:name w:val="Intense Quote"/>
    <w:basedOn w:val="Normal"/>
    <w:next w:val="Normal"/>
    <w:link w:val="IntenseQuoteChar"/>
    <w:uiPriority w:val="30"/>
    <w:qFormat/>
    <w:rsid w:val="00BF1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474"/>
    <w:rPr>
      <w:i/>
      <w:iCs/>
      <w:color w:val="2F5496" w:themeColor="accent1" w:themeShade="BF"/>
    </w:rPr>
  </w:style>
  <w:style w:type="character" w:styleId="IntenseReference">
    <w:name w:val="Intense Reference"/>
    <w:basedOn w:val="DefaultParagraphFont"/>
    <w:uiPriority w:val="32"/>
    <w:qFormat/>
    <w:rsid w:val="00BF1474"/>
    <w:rPr>
      <w:b/>
      <w:bCs/>
      <w:smallCaps/>
      <w:color w:val="2F5496" w:themeColor="accent1" w:themeShade="BF"/>
      <w:spacing w:val="5"/>
    </w:rPr>
  </w:style>
  <w:style w:type="table" w:styleId="TableGrid">
    <w:name w:val="Table Grid"/>
    <w:basedOn w:val="TableNormal"/>
    <w:uiPriority w:val="39"/>
    <w:rsid w:val="00BF1474"/>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Номин"/>
    <w:basedOn w:val="Heading1"/>
    <w:qFormat/>
    <w:rsid w:val="00BF1474"/>
    <w:pPr>
      <w:spacing w:before="0" w:after="0" w:line="240" w:lineRule="auto"/>
    </w:pPr>
    <w:rPr>
      <w:rFonts w:ascii="Arial" w:hAnsi="Arial"/>
      <w:b/>
      <w:color w:val="auto"/>
      <w:sz w:val="24"/>
      <w:szCs w:val="32"/>
      <w:lang w:val="mn-MN"/>
    </w:rPr>
  </w:style>
  <w:style w:type="paragraph" w:customStyle="1" w:styleId="paragraph">
    <w:name w:val="paragraph"/>
    <w:basedOn w:val="Normal"/>
    <w:rsid w:val="00BF147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1"/>
    <w:basedOn w:val="TableNormal"/>
    <w:rsid w:val="00BF1474"/>
    <w:pPr>
      <w:widowControl w:val="0"/>
      <w:spacing w:after="0" w:line="240" w:lineRule="auto"/>
      <w:contextualSpacing/>
    </w:pPr>
    <w:rPr>
      <w:rFonts w:ascii="Arial" w:eastAsia="Arial" w:hAnsi="Arial" w:cs="Arial"/>
      <w:color w:val="000000"/>
      <w:kern w:val="0"/>
      <w:sz w:val="22"/>
      <w:szCs w:val="22"/>
      <w14:ligatures w14:val="none"/>
    </w:rPr>
    <w:tblPr>
      <w:tblStyleRowBandSize w:val="1"/>
      <w:tblStyleColBandSize w:val="1"/>
      <w:tblInd w:w="0" w:type="nil"/>
      <w:tblCellMar>
        <w:left w:w="115" w:type="dxa"/>
        <w:right w:w="115" w:type="dxa"/>
      </w:tblCellMar>
    </w:tblPr>
  </w:style>
  <w:style w:type="paragraph" w:styleId="NoSpacing">
    <w:name w:val="No Spacing"/>
    <w:uiPriority w:val="1"/>
    <w:qFormat/>
    <w:rsid w:val="00BF1474"/>
    <w:pPr>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unhideWhenUsed/>
    <w:qFormat/>
    <w:rsid w:val="00BF1474"/>
    <w:pPr>
      <w:spacing w:before="240" w:after="0" w:line="259" w:lineRule="auto"/>
      <w:outlineLvl w:val="9"/>
    </w:pPr>
    <w:rPr>
      <w:sz w:val="32"/>
      <w:szCs w:val="32"/>
    </w:rPr>
  </w:style>
  <w:style w:type="paragraph" w:styleId="TOC1">
    <w:name w:val="toc 1"/>
    <w:basedOn w:val="Normal"/>
    <w:next w:val="Normal"/>
    <w:autoRedefine/>
    <w:uiPriority w:val="39"/>
    <w:unhideWhenUsed/>
    <w:rsid w:val="00BF1474"/>
    <w:pPr>
      <w:spacing w:after="100"/>
    </w:pPr>
  </w:style>
  <w:style w:type="character" w:styleId="Hyperlink">
    <w:name w:val="Hyperlink"/>
    <w:basedOn w:val="DefaultParagraphFont"/>
    <w:uiPriority w:val="99"/>
    <w:unhideWhenUsed/>
    <w:rsid w:val="00BF1474"/>
    <w:rPr>
      <w:color w:val="0563C1" w:themeColor="hyperlink"/>
      <w:u w:val="single"/>
    </w:rPr>
  </w:style>
  <w:style w:type="paragraph" w:styleId="Footer">
    <w:name w:val="footer"/>
    <w:basedOn w:val="Normal"/>
    <w:link w:val="FooterChar"/>
    <w:uiPriority w:val="99"/>
    <w:unhideWhenUsed/>
    <w:rsid w:val="00BF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474"/>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BF1474"/>
    <w:rPr>
      <w:sz w:val="16"/>
      <w:szCs w:val="16"/>
    </w:rPr>
  </w:style>
  <w:style w:type="paragraph" w:styleId="CommentText">
    <w:name w:val="annotation text"/>
    <w:basedOn w:val="Normal"/>
    <w:link w:val="CommentTextChar"/>
    <w:uiPriority w:val="99"/>
    <w:unhideWhenUsed/>
    <w:rsid w:val="00BF1474"/>
    <w:pPr>
      <w:spacing w:line="240" w:lineRule="auto"/>
    </w:pPr>
    <w:rPr>
      <w:sz w:val="20"/>
      <w:szCs w:val="20"/>
    </w:rPr>
  </w:style>
  <w:style w:type="character" w:customStyle="1" w:styleId="CommentTextChar">
    <w:name w:val="Comment Text Char"/>
    <w:basedOn w:val="DefaultParagraphFont"/>
    <w:link w:val="CommentText"/>
    <w:uiPriority w:val="99"/>
    <w:rsid w:val="00BF1474"/>
    <w:rPr>
      <w:rFonts w:eastAsiaTheme="minorEastAsia"/>
      <w:kern w:val="0"/>
      <w:sz w:val="20"/>
      <w:szCs w:val="20"/>
      <w14:ligatures w14:val="none"/>
    </w:rPr>
  </w:style>
  <w:style w:type="paragraph" w:styleId="Revision">
    <w:name w:val="Revision"/>
    <w:hidden/>
    <w:uiPriority w:val="99"/>
    <w:semiHidden/>
    <w:rsid w:val="00D27A7E"/>
    <w:pPr>
      <w:spacing w:after="0" w:line="240" w:lineRule="auto"/>
    </w:pPr>
    <w:rPr>
      <w:rFonts w:eastAsiaTheme="minorEastAs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27A7E"/>
    <w:rPr>
      <w:b/>
      <w:bCs/>
    </w:rPr>
  </w:style>
  <w:style w:type="character" w:customStyle="1" w:styleId="CommentSubjectChar">
    <w:name w:val="Comment Subject Char"/>
    <w:basedOn w:val="CommentTextChar"/>
    <w:link w:val="CommentSubject"/>
    <w:uiPriority w:val="99"/>
    <w:semiHidden/>
    <w:rsid w:val="00D27A7E"/>
    <w:rPr>
      <w:rFonts w:eastAsiaTheme="minorEastAsia"/>
      <w:b/>
      <w:bCs/>
      <w:kern w:val="0"/>
      <w:sz w:val="20"/>
      <w:szCs w:val="20"/>
      <w14:ligatures w14:val="none"/>
    </w:rPr>
  </w:style>
  <w:style w:type="paragraph" w:styleId="Header">
    <w:name w:val="header"/>
    <w:basedOn w:val="Normal"/>
    <w:link w:val="HeaderChar"/>
    <w:uiPriority w:val="99"/>
    <w:unhideWhenUsed/>
    <w:rsid w:val="00D12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 Batsuren</dc:creator>
  <cp:keywords/>
  <dc:description/>
  <cp:lastModifiedBy>Батзул Цэдэнбал</cp:lastModifiedBy>
  <cp:revision>55</cp:revision>
  <dcterms:created xsi:type="dcterms:W3CDTF">2025-04-14T06:24:00Z</dcterms:created>
  <dcterms:modified xsi:type="dcterms:W3CDTF">2025-04-17T00:04:00Z</dcterms:modified>
</cp:coreProperties>
</file>