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8B" w:rsidRPr="00E97E3E" w:rsidRDefault="009F108B" w:rsidP="009F108B">
      <w:pPr>
        <w:jc w:val="both"/>
        <w:rPr>
          <w:noProof/>
        </w:rPr>
      </w:pPr>
    </w:p>
    <w:p w:rsidR="009F108B" w:rsidRPr="00E97E3E" w:rsidRDefault="009F108B" w:rsidP="009F108B">
      <w:pPr>
        <w:jc w:val="both"/>
        <w:rPr>
          <w:b/>
          <w:noProof/>
        </w:rPr>
      </w:pPr>
    </w:p>
    <w:p w:rsidR="009F108B" w:rsidRPr="00E97E3E" w:rsidRDefault="009F108B" w:rsidP="009F108B">
      <w:pPr>
        <w:jc w:val="both"/>
        <w:rPr>
          <w:b/>
          <w:noProof/>
          <w:sz w:val="28"/>
          <w:szCs w:val="28"/>
        </w:rPr>
      </w:pPr>
    </w:p>
    <w:p w:rsidR="009F108B" w:rsidRPr="00E97E3E" w:rsidRDefault="009F108B" w:rsidP="009F108B">
      <w:pPr>
        <w:jc w:val="both"/>
        <w:rPr>
          <w:b/>
          <w:noProof/>
          <w:sz w:val="28"/>
          <w:szCs w:val="28"/>
        </w:rPr>
      </w:pPr>
    </w:p>
    <w:p w:rsidR="009F108B" w:rsidRPr="00E97E3E" w:rsidRDefault="009F108B" w:rsidP="009F108B">
      <w:pPr>
        <w:jc w:val="both"/>
        <w:rPr>
          <w:b/>
          <w:noProof/>
          <w:sz w:val="28"/>
          <w:szCs w:val="28"/>
        </w:rPr>
      </w:pPr>
    </w:p>
    <w:p w:rsidR="009F108B" w:rsidRPr="00E97E3E" w:rsidRDefault="009F108B" w:rsidP="009F108B">
      <w:pPr>
        <w:jc w:val="both"/>
        <w:rPr>
          <w:b/>
          <w:noProof/>
          <w:sz w:val="28"/>
          <w:szCs w:val="28"/>
        </w:rPr>
      </w:pPr>
    </w:p>
    <w:p w:rsidR="009F108B" w:rsidRPr="00E97E3E" w:rsidRDefault="009F108B" w:rsidP="009F108B">
      <w:pPr>
        <w:jc w:val="both"/>
        <w:rPr>
          <w:b/>
          <w:noProof/>
          <w:sz w:val="28"/>
          <w:szCs w:val="28"/>
        </w:rPr>
      </w:pPr>
    </w:p>
    <w:p w:rsidR="009F108B" w:rsidRPr="00E97E3E" w:rsidRDefault="00C1083F" w:rsidP="009F108B">
      <w:pPr>
        <w:ind w:firstLine="720"/>
        <w:jc w:val="both"/>
        <w:rPr>
          <w:b/>
          <w:noProof/>
          <w:sz w:val="36"/>
          <w:szCs w:val="36"/>
        </w:rPr>
      </w:pPr>
      <w:r w:rsidRPr="00E97E3E">
        <w:rPr>
          <w:b/>
          <w:noProof/>
          <w:sz w:val="36"/>
          <w:szCs w:val="36"/>
          <w:lang w:val="mn-MN"/>
        </w:rPr>
        <w:t>ХУДАЛДАН АВАХ АЖИЛЛАГААНЫ</w:t>
      </w:r>
      <w:r w:rsidR="009F108B" w:rsidRPr="00E97E3E">
        <w:rPr>
          <w:b/>
          <w:noProof/>
          <w:sz w:val="36"/>
          <w:szCs w:val="36"/>
        </w:rPr>
        <w:t xml:space="preserve"> ТУХАЙ </w:t>
      </w:r>
    </w:p>
    <w:p w:rsidR="009F108B" w:rsidRPr="00E97E3E" w:rsidRDefault="009F108B" w:rsidP="009F108B">
      <w:pPr>
        <w:ind w:left="1440" w:firstLine="720"/>
        <w:jc w:val="both"/>
        <w:rPr>
          <w:b/>
          <w:noProof/>
          <w:sz w:val="36"/>
          <w:szCs w:val="36"/>
        </w:rPr>
      </w:pPr>
      <w:r w:rsidRPr="00E97E3E">
        <w:rPr>
          <w:b/>
          <w:noProof/>
          <w:sz w:val="36"/>
          <w:szCs w:val="36"/>
        </w:rPr>
        <w:t xml:space="preserve">ХУУЛИЙН ТӨСӨЛД ХИЙСЭН </w:t>
      </w:r>
    </w:p>
    <w:p w:rsidR="009F108B" w:rsidRPr="00E97E3E" w:rsidRDefault="009F108B" w:rsidP="009F108B">
      <w:pPr>
        <w:ind w:left="1440"/>
        <w:jc w:val="both"/>
        <w:rPr>
          <w:b/>
          <w:noProof/>
          <w:sz w:val="36"/>
          <w:szCs w:val="36"/>
        </w:rPr>
      </w:pPr>
      <w:r w:rsidRPr="00E97E3E">
        <w:rPr>
          <w:b/>
          <w:noProof/>
          <w:sz w:val="36"/>
          <w:szCs w:val="36"/>
        </w:rPr>
        <w:t xml:space="preserve">   ЗАРДЛЫН ТООЦООНЫ ТАЙЛАН</w:t>
      </w:r>
    </w:p>
    <w:p w:rsidR="009F108B" w:rsidRPr="00E97E3E" w:rsidRDefault="009F108B" w:rsidP="00C1083F">
      <w:pPr>
        <w:jc w:val="center"/>
        <w:rPr>
          <w:noProof/>
          <w:sz w:val="36"/>
          <w:szCs w:val="36"/>
        </w:rPr>
      </w:pPr>
    </w:p>
    <w:p w:rsidR="009F108B" w:rsidRPr="00E97E3E" w:rsidRDefault="00C1083F" w:rsidP="00C1083F">
      <w:pPr>
        <w:jc w:val="center"/>
        <w:rPr>
          <w:b/>
          <w:noProof/>
          <w:lang w:val="mn-MN"/>
        </w:rPr>
      </w:pPr>
      <w:r w:rsidRPr="00E97E3E">
        <w:rPr>
          <w:b/>
          <w:noProof/>
          <w:lang w:val="mn-MN"/>
        </w:rPr>
        <w:t>/Төрийн болон орон нутгийн өмчийн хөрөнгөөр бараа, ажил, үйлчилгээ худалдан авах тухай хуулийн шинэчилсэн найруулгын төсөл/</w:t>
      </w:r>
    </w:p>
    <w:p w:rsidR="009F108B" w:rsidRPr="00E97E3E" w:rsidRDefault="009F108B" w:rsidP="009F108B">
      <w:pPr>
        <w:jc w:val="both"/>
        <w:rPr>
          <w:b/>
          <w:noProof/>
        </w:rPr>
      </w:pPr>
    </w:p>
    <w:p w:rsidR="009F108B" w:rsidRPr="00E97E3E" w:rsidRDefault="009F108B" w:rsidP="009F108B">
      <w:pPr>
        <w:jc w:val="both"/>
        <w:rPr>
          <w:b/>
          <w:noProof/>
        </w:rPr>
      </w:pPr>
    </w:p>
    <w:p w:rsidR="009F108B" w:rsidRPr="00E97E3E" w:rsidRDefault="009F108B" w:rsidP="009F108B">
      <w:pPr>
        <w:jc w:val="both"/>
        <w:rPr>
          <w:noProof/>
        </w:rPr>
      </w:pPr>
    </w:p>
    <w:p w:rsidR="00E26CA9" w:rsidRPr="00E97E3E" w:rsidRDefault="00E26CA9" w:rsidP="009F108B">
      <w:pPr>
        <w:jc w:val="both"/>
        <w:rPr>
          <w:noProof/>
        </w:rPr>
      </w:pPr>
    </w:p>
    <w:p w:rsidR="009F108B" w:rsidRPr="00E97E3E" w:rsidRDefault="00C1083F" w:rsidP="00C1083F">
      <w:pPr>
        <w:ind w:firstLine="720"/>
        <w:jc w:val="both"/>
        <w:rPr>
          <w:noProof/>
        </w:rPr>
      </w:pPr>
      <w:r w:rsidRPr="00E97E3E">
        <w:rPr>
          <w:noProof/>
        </w:rPr>
        <w:t>Хуулийн төсөл санаачла</w:t>
      </w:r>
      <w:r w:rsidRPr="00E97E3E">
        <w:rPr>
          <w:noProof/>
          <w:lang w:val="mn-MN"/>
        </w:rPr>
        <w:t>г</w:t>
      </w:r>
      <w:r w:rsidR="00E26CA9" w:rsidRPr="00E97E3E">
        <w:rPr>
          <w:noProof/>
          <w:lang w:val="mn-MN"/>
        </w:rPr>
        <w:t>ч</w:t>
      </w:r>
      <w:r w:rsidR="009F108B" w:rsidRPr="00E97E3E">
        <w:rPr>
          <w:noProof/>
        </w:rPr>
        <w:t xml:space="preserve">: </w:t>
      </w:r>
      <w:r w:rsidR="009F108B" w:rsidRPr="00E97E3E">
        <w:rPr>
          <w:noProof/>
        </w:rPr>
        <w:tab/>
      </w:r>
      <w:r w:rsidRPr="00E97E3E">
        <w:rPr>
          <w:noProof/>
          <w:lang w:val="mn-MN"/>
        </w:rPr>
        <w:t>Улсын Их Хурлын гишүүн П.Сайнзориг</w:t>
      </w:r>
    </w:p>
    <w:p w:rsidR="009F108B" w:rsidRPr="00E97E3E" w:rsidRDefault="009F108B" w:rsidP="009F108B">
      <w:pPr>
        <w:ind w:left="720" w:firstLine="720"/>
        <w:jc w:val="both"/>
        <w:rPr>
          <w:noProof/>
        </w:rPr>
      </w:pPr>
    </w:p>
    <w:p w:rsidR="009F108B" w:rsidRPr="00E97E3E" w:rsidRDefault="009F108B" w:rsidP="00C1083F">
      <w:pPr>
        <w:ind w:left="4320" w:hanging="3600"/>
        <w:jc w:val="both"/>
        <w:rPr>
          <w:noProof/>
          <w:lang w:val="mn-MN"/>
        </w:rPr>
      </w:pPr>
      <w:r w:rsidRPr="00E97E3E">
        <w:rPr>
          <w:noProof/>
        </w:rPr>
        <w:t xml:space="preserve">Судалгааг </w:t>
      </w:r>
      <w:r w:rsidR="00C1083F" w:rsidRPr="00E97E3E">
        <w:rPr>
          <w:noProof/>
          <w:lang w:val="mn-MN"/>
        </w:rPr>
        <w:t xml:space="preserve">хийсэн </w:t>
      </w:r>
      <w:r w:rsidRPr="00E97E3E">
        <w:rPr>
          <w:noProof/>
        </w:rPr>
        <w:t xml:space="preserve">огноо: </w:t>
      </w:r>
      <w:r w:rsidRPr="00E97E3E">
        <w:rPr>
          <w:noProof/>
        </w:rPr>
        <w:tab/>
      </w:r>
      <w:r w:rsidR="00C1083F" w:rsidRPr="00E97E3E">
        <w:rPr>
          <w:noProof/>
        </w:rPr>
        <w:t>2025.0</w:t>
      </w:r>
      <w:r w:rsidR="00C1083F" w:rsidRPr="00E97E3E">
        <w:rPr>
          <w:noProof/>
          <w:lang w:val="mn-MN"/>
        </w:rPr>
        <w:t>9</w:t>
      </w:r>
      <w:r w:rsidR="00C1083F" w:rsidRPr="00E97E3E">
        <w:rPr>
          <w:noProof/>
        </w:rPr>
        <w:t>.</w:t>
      </w:r>
      <w:r w:rsidRPr="00E97E3E">
        <w:rPr>
          <w:noProof/>
        </w:rPr>
        <w:t>0</w:t>
      </w:r>
      <w:r w:rsidR="00C1083F" w:rsidRPr="00E97E3E">
        <w:rPr>
          <w:noProof/>
          <w:lang w:val="mn-MN"/>
        </w:rPr>
        <w:t>5</w:t>
      </w:r>
    </w:p>
    <w:p w:rsidR="009F108B" w:rsidRPr="00E97E3E" w:rsidRDefault="009F108B" w:rsidP="009F108B">
      <w:pPr>
        <w:ind w:left="4320" w:hanging="3600"/>
        <w:jc w:val="both"/>
        <w:rPr>
          <w:noProof/>
        </w:rPr>
      </w:pPr>
    </w:p>
    <w:p w:rsidR="009F108B" w:rsidRPr="00E97E3E" w:rsidRDefault="009F108B" w:rsidP="009F108B">
      <w:pPr>
        <w:ind w:left="720" w:firstLine="720"/>
        <w:jc w:val="both"/>
        <w:rPr>
          <w:noProof/>
        </w:rPr>
      </w:pPr>
    </w:p>
    <w:p w:rsidR="009F108B" w:rsidRPr="00E97E3E" w:rsidRDefault="009F108B" w:rsidP="009F108B">
      <w:pPr>
        <w:jc w:val="both"/>
        <w:rPr>
          <w:noProof/>
        </w:rPr>
      </w:pPr>
    </w:p>
    <w:p w:rsidR="009F108B" w:rsidRPr="00E97E3E" w:rsidRDefault="009F108B" w:rsidP="009F108B">
      <w:pPr>
        <w:jc w:val="both"/>
        <w:rPr>
          <w:noProof/>
        </w:rPr>
      </w:pPr>
      <w:r w:rsidRPr="00E97E3E">
        <w:rPr>
          <w:noProof/>
        </w:rPr>
        <w:tab/>
      </w:r>
    </w:p>
    <w:p w:rsidR="009F108B" w:rsidRPr="00E97E3E" w:rsidRDefault="009F108B" w:rsidP="009F108B">
      <w:pPr>
        <w:ind w:firstLine="720"/>
        <w:jc w:val="both"/>
        <w:rPr>
          <w:noProof/>
        </w:rPr>
      </w:pPr>
    </w:p>
    <w:p w:rsidR="009F108B" w:rsidRPr="00E97E3E" w:rsidRDefault="009F108B" w:rsidP="009F108B">
      <w:pPr>
        <w:ind w:firstLine="720"/>
        <w:jc w:val="both"/>
        <w:rPr>
          <w:noProof/>
        </w:rPr>
      </w:pPr>
    </w:p>
    <w:p w:rsidR="009F108B" w:rsidRPr="00E97E3E" w:rsidRDefault="009F108B" w:rsidP="009F108B">
      <w:pPr>
        <w:jc w:val="both"/>
        <w:rPr>
          <w:noProof/>
        </w:rPr>
      </w:pPr>
    </w:p>
    <w:p w:rsidR="009F108B" w:rsidRPr="00E97E3E" w:rsidRDefault="009F108B"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9F108B">
      <w:pPr>
        <w:jc w:val="both"/>
        <w:rPr>
          <w:noProof/>
        </w:rPr>
      </w:pPr>
    </w:p>
    <w:p w:rsidR="00E26CA9" w:rsidRPr="00E97E3E" w:rsidRDefault="00E26CA9" w:rsidP="00E26CA9">
      <w:pPr>
        <w:ind w:left="2880" w:firstLine="720"/>
        <w:jc w:val="both"/>
        <w:rPr>
          <w:noProof/>
          <w:lang w:val="mn-MN"/>
        </w:rPr>
      </w:pPr>
      <w:r w:rsidRPr="00E97E3E">
        <w:rPr>
          <w:noProof/>
          <w:lang w:val="mn-MN"/>
        </w:rPr>
        <w:t>Улаанбаатар хот</w:t>
      </w:r>
    </w:p>
    <w:p w:rsidR="009F108B" w:rsidRPr="00E97E3E" w:rsidRDefault="009F108B" w:rsidP="009F108B">
      <w:pPr>
        <w:ind w:left="3600" w:firstLine="720"/>
        <w:jc w:val="both"/>
        <w:rPr>
          <w:noProof/>
        </w:rPr>
      </w:pPr>
      <w:r w:rsidRPr="00E97E3E">
        <w:rPr>
          <w:noProof/>
        </w:rPr>
        <w:t>2025 он</w:t>
      </w:r>
    </w:p>
    <w:p w:rsidR="009F108B" w:rsidRPr="00E97E3E" w:rsidRDefault="009F108B" w:rsidP="009F108B">
      <w:pPr>
        <w:jc w:val="both"/>
        <w:rPr>
          <w:noProof/>
        </w:rPr>
      </w:pPr>
      <w:r w:rsidRPr="00E97E3E">
        <w:rPr>
          <w:noProof/>
        </w:rPr>
        <w:br w:type="page"/>
      </w:r>
    </w:p>
    <w:p w:rsidR="009F108B" w:rsidRPr="00E97E3E" w:rsidRDefault="009F108B" w:rsidP="009F108B">
      <w:pPr>
        <w:pStyle w:val="Heading1"/>
        <w:spacing w:before="0" w:after="0"/>
        <w:ind w:firstLine="720"/>
        <w:jc w:val="both"/>
        <w:rPr>
          <w:rFonts w:ascii="Arial" w:hAnsi="Arial" w:cs="Arial"/>
          <w:noProof/>
        </w:rPr>
      </w:pPr>
      <w:bookmarkStart w:id="0" w:name="_Toc208173934"/>
      <w:r w:rsidRPr="00E97E3E">
        <w:rPr>
          <w:rFonts w:ascii="Arial" w:hAnsi="Arial" w:cs="Arial"/>
          <w:noProof/>
        </w:rPr>
        <w:lastRenderedPageBreak/>
        <w:t>Агуулга</w:t>
      </w:r>
      <w:bookmarkEnd w:id="0"/>
      <w:r w:rsidRPr="00E97E3E">
        <w:rPr>
          <w:rFonts w:ascii="Arial" w:hAnsi="Arial" w:cs="Arial"/>
          <w:noProof/>
        </w:rPr>
        <w:t xml:space="preserve"> </w:t>
      </w:r>
    </w:p>
    <w:p w:rsidR="009F108B" w:rsidRPr="00E97E3E" w:rsidRDefault="009F108B" w:rsidP="009F108B">
      <w:pPr>
        <w:jc w:val="both"/>
        <w:rPr>
          <w:noProof/>
        </w:rPr>
      </w:pPr>
    </w:p>
    <w:sdt>
      <w:sdtPr>
        <w:rPr>
          <w:b w:val="0"/>
          <w:bCs w:val="0"/>
          <w:noProof w:val="0"/>
          <w:szCs w:val="18"/>
          <w:lang w:val="en-US"/>
        </w:rPr>
        <w:id w:val="-1157529445"/>
        <w:docPartObj>
          <w:docPartGallery w:val="Table of Contents"/>
          <w:docPartUnique/>
        </w:docPartObj>
      </w:sdtPr>
      <w:sdtContent>
        <w:p w:rsidR="00EA6847" w:rsidRDefault="009F108B">
          <w:pPr>
            <w:pStyle w:val="TOC1"/>
            <w:rPr>
              <w:rFonts w:asciiTheme="minorHAnsi" w:eastAsiaTheme="minorEastAsia" w:hAnsiTheme="minorHAnsi" w:cstheme="minorBidi"/>
              <w:b w:val="0"/>
              <w:bCs w:val="0"/>
              <w:sz w:val="22"/>
              <w:szCs w:val="22"/>
              <w:lang w:val="en-US"/>
            </w:rPr>
          </w:pPr>
          <w:r w:rsidRPr="00E97E3E">
            <w:fldChar w:fldCharType="begin"/>
          </w:r>
          <w:r w:rsidRPr="00E97E3E">
            <w:instrText xml:space="preserve"> TOC \h \u \z \t "Heading 1,1,Heading 2,2,Heading 3,3,"</w:instrText>
          </w:r>
          <w:r w:rsidRPr="00E97E3E">
            <w:fldChar w:fldCharType="separate"/>
          </w:r>
          <w:hyperlink w:anchor="_Toc208173934" w:history="1">
            <w:r w:rsidR="00EA6847" w:rsidRPr="00F34702">
              <w:rPr>
                <w:rStyle w:val="Hyperlink"/>
              </w:rPr>
              <w:t>Агуулга</w:t>
            </w:r>
            <w:r w:rsidR="00EA6847">
              <w:rPr>
                <w:webHidden/>
              </w:rPr>
              <w:tab/>
            </w:r>
            <w:r w:rsidR="00EA6847">
              <w:rPr>
                <w:webHidden/>
              </w:rPr>
              <w:fldChar w:fldCharType="begin"/>
            </w:r>
            <w:r w:rsidR="00EA6847">
              <w:rPr>
                <w:webHidden/>
              </w:rPr>
              <w:instrText xml:space="preserve"> PAGEREF _Toc208173934 \h </w:instrText>
            </w:r>
            <w:r w:rsidR="00EA6847">
              <w:rPr>
                <w:webHidden/>
              </w:rPr>
            </w:r>
            <w:r w:rsidR="00EA6847">
              <w:rPr>
                <w:webHidden/>
              </w:rPr>
              <w:fldChar w:fldCharType="separate"/>
            </w:r>
            <w:r w:rsidR="00EA6847">
              <w:rPr>
                <w:webHidden/>
              </w:rPr>
              <w:t>2</w:t>
            </w:r>
            <w:r w:rsidR="00EA6847">
              <w:rPr>
                <w:webHidden/>
              </w:rPr>
              <w:fldChar w:fldCharType="end"/>
            </w:r>
          </w:hyperlink>
        </w:p>
        <w:p w:rsidR="00EA6847" w:rsidRDefault="00EA6847">
          <w:pPr>
            <w:pStyle w:val="TOC1"/>
            <w:rPr>
              <w:rFonts w:asciiTheme="minorHAnsi" w:eastAsiaTheme="minorEastAsia" w:hAnsiTheme="minorHAnsi" w:cstheme="minorBidi"/>
              <w:b w:val="0"/>
              <w:bCs w:val="0"/>
              <w:sz w:val="22"/>
              <w:szCs w:val="22"/>
              <w:lang w:val="en-US"/>
            </w:rPr>
          </w:pPr>
          <w:hyperlink w:anchor="_Toc208173935" w:history="1">
            <w:r w:rsidRPr="00F34702">
              <w:rPr>
                <w:rStyle w:val="Hyperlink"/>
                <w:lang w:val="bg-BG"/>
              </w:rPr>
              <w:t>Товчилсон үгийн тайлбар</w:t>
            </w:r>
            <w:r>
              <w:rPr>
                <w:webHidden/>
              </w:rPr>
              <w:tab/>
            </w:r>
            <w:r>
              <w:rPr>
                <w:webHidden/>
              </w:rPr>
              <w:fldChar w:fldCharType="begin"/>
            </w:r>
            <w:r>
              <w:rPr>
                <w:webHidden/>
              </w:rPr>
              <w:instrText xml:space="preserve"> PAGEREF _Toc208173935 \h </w:instrText>
            </w:r>
            <w:r>
              <w:rPr>
                <w:webHidden/>
              </w:rPr>
            </w:r>
            <w:r>
              <w:rPr>
                <w:webHidden/>
              </w:rPr>
              <w:fldChar w:fldCharType="separate"/>
            </w:r>
            <w:r>
              <w:rPr>
                <w:webHidden/>
              </w:rPr>
              <w:t>3</w:t>
            </w:r>
            <w:r>
              <w:rPr>
                <w:webHidden/>
              </w:rPr>
              <w:fldChar w:fldCharType="end"/>
            </w:r>
          </w:hyperlink>
        </w:p>
        <w:p w:rsidR="00EA6847" w:rsidRDefault="00EA6847">
          <w:pPr>
            <w:pStyle w:val="TOC1"/>
            <w:rPr>
              <w:rFonts w:asciiTheme="minorHAnsi" w:eastAsiaTheme="minorEastAsia" w:hAnsiTheme="minorHAnsi" w:cstheme="minorBidi"/>
              <w:b w:val="0"/>
              <w:bCs w:val="0"/>
              <w:sz w:val="22"/>
              <w:szCs w:val="22"/>
              <w:lang w:val="en-US"/>
            </w:rPr>
          </w:pPr>
          <w:hyperlink w:anchor="_Toc208173936" w:history="1">
            <w:r w:rsidRPr="00F34702">
              <w:rPr>
                <w:rStyle w:val="Hyperlink"/>
                <w:lang w:val="bg-BG"/>
              </w:rPr>
              <w:t>Оршил</w:t>
            </w:r>
            <w:r>
              <w:rPr>
                <w:webHidden/>
              </w:rPr>
              <w:tab/>
            </w:r>
            <w:r>
              <w:rPr>
                <w:webHidden/>
              </w:rPr>
              <w:fldChar w:fldCharType="begin"/>
            </w:r>
            <w:r>
              <w:rPr>
                <w:webHidden/>
              </w:rPr>
              <w:instrText xml:space="preserve"> PAGEREF _Toc208173936 \h </w:instrText>
            </w:r>
            <w:r>
              <w:rPr>
                <w:webHidden/>
              </w:rPr>
            </w:r>
            <w:r>
              <w:rPr>
                <w:webHidden/>
              </w:rPr>
              <w:fldChar w:fldCharType="separate"/>
            </w:r>
            <w:r>
              <w:rPr>
                <w:webHidden/>
              </w:rPr>
              <w:t>3</w:t>
            </w:r>
            <w:r>
              <w:rPr>
                <w:webHidden/>
              </w:rPr>
              <w:fldChar w:fldCharType="end"/>
            </w:r>
          </w:hyperlink>
        </w:p>
        <w:p w:rsidR="00EA6847" w:rsidRDefault="00EA6847">
          <w:pPr>
            <w:pStyle w:val="TOC1"/>
            <w:rPr>
              <w:rFonts w:asciiTheme="minorHAnsi" w:eastAsiaTheme="minorEastAsia" w:hAnsiTheme="minorHAnsi" w:cstheme="minorBidi"/>
              <w:b w:val="0"/>
              <w:bCs w:val="0"/>
              <w:sz w:val="22"/>
              <w:szCs w:val="22"/>
              <w:lang w:val="en-US"/>
            </w:rPr>
          </w:pPr>
          <w:hyperlink w:anchor="_Toc208173937" w:history="1">
            <w:r w:rsidRPr="00F34702">
              <w:rPr>
                <w:rStyle w:val="Hyperlink"/>
              </w:rPr>
              <w:t>Үнэлгээний хамрах хүрээ</w:t>
            </w:r>
            <w:r>
              <w:rPr>
                <w:webHidden/>
              </w:rPr>
              <w:tab/>
            </w:r>
            <w:r>
              <w:rPr>
                <w:webHidden/>
              </w:rPr>
              <w:fldChar w:fldCharType="begin"/>
            </w:r>
            <w:r>
              <w:rPr>
                <w:webHidden/>
              </w:rPr>
              <w:instrText xml:space="preserve"> PAGEREF _Toc208173937 \h </w:instrText>
            </w:r>
            <w:r>
              <w:rPr>
                <w:webHidden/>
              </w:rPr>
            </w:r>
            <w:r>
              <w:rPr>
                <w:webHidden/>
              </w:rPr>
              <w:fldChar w:fldCharType="separate"/>
            </w:r>
            <w:r>
              <w:rPr>
                <w:webHidden/>
              </w:rPr>
              <w:t>4</w:t>
            </w:r>
            <w:r>
              <w:rPr>
                <w:webHidden/>
              </w:rPr>
              <w:fldChar w:fldCharType="end"/>
            </w:r>
          </w:hyperlink>
        </w:p>
        <w:p w:rsidR="00EA6847" w:rsidRDefault="00EA6847">
          <w:pPr>
            <w:pStyle w:val="TOC1"/>
            <w:rPr>
              <w:rFonts w:asciiTheme="minorHAnsi" w:eastAsiaTheme="minorEastAsia" w:hAnsiTheme="minorHAnsi" w:cstheme="minorBidi"/>
              <w:b w:val="0"/>
              <w:bCs w:val="0"/>
              <w:sz w:val="22"/>
              <w:szCs w:val="22"/>
              <w:lang w:val="en-US"/>
            </w:rPr>
          </w:pPr>
          <w:hyperlink w:anchor="_Toc208173938" w:history="1">
            <w:r w:rsidRPr="00F34702">
              <w:rPr>
                <w:rStyle w:val="Hyperlink"/>
              </w:rPr>
              <w:t>Нэг. Иргэн, хуулийн этгээдэд үүсэх зардал, ачаалал</w:t>
            </w:r>
            <w:r>
              <w:rPr>
                <w:webHidden/>
              </w:rPr>
              <w:tab/>
            </w:r>
            <w:r>
              <w:rPr>
                <w:webHidden/>
              </w:rPr>
              <w:fldChar w:fldCharType="begin"/>
            </w:r>
            <w:r>
              <w:rPr>
                <w:webHidden/>
              </w:rPr>
              <w:instrText xml:space="preserve"> PAGEREF _Toc208173938 \h </w:instrText>
            </w:r>
            <w:r>
              <w:rPr>
                <w:webHidden/>
              </w:rPr>
            </w:r>
            <w:r>
              <w:rPr>
                <w:webHidden/>
              </w:rPr>
              <w:fldChar w:fldCharType="separate"/>
            </w:r>
            <w:r>
              <w:rPr>
                <w:webHidden/>
              </w:rPr>
              <w:t>5</w:t>
            </w:r>
            <w:r>
              <w:rPr>
                <w:webHidden/>
              </w:rPr>
              <w:fldChar w:fldCharType="end"/>
            </w:r>
          </w:hyperlink>
        </w:p>
        <w:p w:rsidR="00EA6847" w:rsidRDefault="00EA6847">
          <w:pPr>
            <w:pStyle w:val="TOC1"/>
            <w:rPr>
              <w:rFonts w:asciiTheme="minorHAnsi" w:eastAsiaTheme="minorEastAsia" w:hAnsiTheme="minorHAnsi" w:cstheme="minorBidi"/>
              <w:b w:val="0"/>
              <w:bCs w:val="0"/>
              <w:sz w:val="22"/>
              <w:szCs w:val="22"/>
              <w:lang w:val="en-US"/>
            </w:rPr>
          </w:pPr>
          <w:hyperlink w:anchor="_Toc208173939" w:history="1">
            <w:r w:rsidRPr="00F34702">
              <w:rPr>
                <w:rStyle w:val="Hyperlink"/>
              </w:rPr>
              <w:t>Хоёр. Төрийн байгууллагад үүсэх зардал, ачаалал</w:t>
            </w:r>
            <w:r>
              <w:rPr>
                <w:webHidden/>
              </w:rPr>
              <w:tab/>
            </w:r>
            <w:r>
              <w:rPr>
                <w:webHidden/>
              </w:rPr>
              <w:fldChar w:fldCharType="begin"/>
            </w:r>
            <w:r>
              <w:rPr>
                <w:webHidden/>
              </w:rPr>
              <w:instrText xml:space="preserve"> PAGEREF _Toc208173939 \h </w:instrText>
            </w:r>
            <w:r>
              <w:rPr>
                <w:webHidden/>
              </w:rPr>
            </w:r>
            <w:r>
              <w:rPr>
                <w:webHidden/>
              </w:rPr>
              <w:fldChar w:fldCharType="separate"/>
            </w:r>
            <w:r>
              <w:rPr>
                <w:webHidden/>
              </w:rPr>
              <w:t>5</w:t>
            </w:r>
            <w:r>
              <w:rPr>
                <w:webHidden/>
              </w:rPr>
              <w:fldChar w:fldCharType="end"/>
            </w:r>
          </w:hyperlink>
        </w:p>
        <w:p w:rsidR="00EA6847" w:rsidRDefault="00EA6847">
          <w:pPr>
            <w:pStyle w:val="TOC3"/>
            <w:tabs>
              <w:tab w:val="right" w:leader="dot" w:pos="9350"/>
            </w:tabs>
            <w:rPr>
              <w:rFonts w:asciiTheme="minorHAnsi" w:eastAsiaTheme="minorEastAsia" w:hAnsiTheme="minorHAnsi" w:cstheme="minorBidi"/>
              <w:noProof/>
              <w:sz w:val="22"/>
              <w:szCs w:val="22"/>
            </w:rPr>
          </w:pPr>
          <w:hyperlink w:anchor="_Toc208173940" w:history="1">
            <w:r w:rsidRPr="00F34702">
              <w:rPr>
                <w:rStyle w:val="Hyperlink"/>
                <w:b/>
                <w:bCs/>
                <w:i/>
                <w:iCs/>
                <w:noProof/>
              </w:rPr>
              <w:t xml:space="preserve">Зохицуулалт </w:t>
            </w:r>
            <w:r w:rsidRPr="00F34702">
              <w:rPr>
                <w:rStyle w:val="Hyperlink"/>
                <w:b/>
                <w:bCs/>
                <w:i/>
                <w:iCs/>
                <w:noProof/>
                <w:lang w:val="mn-MN"/>
              </w:rPr>
              <w:t>1</w:t>
            </w:r>
            <w:r w:rsidRPr="00F34702">
              <w:rPr>
                <w:rStyle w:val="Hyperlink"/>
                <w:b/>
                <w:bCs/>
                <w:i/>
                <w:iCs/>
                <w:noProof/>
              </w:rPr>
              <w:t xml:space="preserve">. </w:t>
            </w:r>
            <w:r w:rsidRPr="00F34702">
              <w:rPr>
                <w:rStyle w:val="Hyperlink"/>
                <w:b/>
                <w:bCs/>
                <w:i/>
                <w:iCs/>
                <w:noProof/>
                <w:lang w:val="mn-MN"/>
              </w:rPr>
              <w:t>Зөвлөлийн орон тооны бус есөн гишүүнийг ажиллуулахтай холбоотой</w:t>
            </w:r>
            <w:r w:rsidRPr="00F34702">
              <w:rPr>
                <w:rStyle w:val="Hyperlink"/>
                <w:b/>
                <w:bCs/>
                <w:i/>
                <w:iCs/>
                <w:noProof/>
              </w:rPr>
              <w:t xml:space="preserve"> </w:t>
            </w:r>
            <w:r w:rsidRPr="00F34702">
              <w:rPr>
                <w:rStyle w:val="Hyperlink"/>
                <w:b/>
                <w:bCs/>
                <w:i/>
                <w:iCs/>
                <w:noProof/>
                <w:lang w:val="mn-MN"/>
              </w:rPr>
              <w:t>төрд</w:t>
            </w:r>
            <w:r w:rsidRPr="00F34702">
              <w:rPr>
                <w:rStyle w:val="Hyperlink"/>
                <w:b/>
                <w:bCs/>
                <w:i/>
                <w:iCs/>
                <w:noProof/>
              </w:rPr>
              <w:t xml:space="preserve"> үүсэх зардал</w:t>
            </w:r>
            <w:r>
              <w:rPr>
                <w:noProof/>
                <w:webHidden/>
              </w:rPr>
              <w:tab/>
            </w:r>
            <w:r>
              <w:rPr>
                <w:noProof/>
                <w:webHidden/>
              </w:rPr>
              <w:fldChar w:fldCharType="begin"/>
            </w:r>
            <w:r>
              <w:rPr>
                <w:noProof/>
                <w:webHidden/>
              </w:rPr>
              <w:instrText xml:space="preserve"> PAGEREF _Toc208173940 \h </w:instrText>
            </w:r>
            <w:r>
              <w:rPr>
                <w:noProof/>
                <w:webHidden/>
              </w:rPr>
            </w:r>
            <w:r>
              <w:rPr>
                <w:noProof/>
                <w:webHidden/>
              </w:rPr>
              <w:fldChar w:fldCharType="separate"/>
            </w:r>
            <w:r>
              <w:rPr>
                <w:noProof/>
                <w:webHidden/>
              </w:rPr>
              <w:t>6</w:t>
            </w:r>
            <w:r>
              <w:rPr>
                <w:noProof/>
                <w:webHidden/>
              </w:rPr>
              <w:fldChar w:fldCharType="end"/>
            </w:r>
          </w:hyperlink>
        </w:p>
        <w:p w:rsidR="00EA6847" w:rsidRDefault="00EA6847">
          <w:pPr>
            <w:pStyle w:val="TOC2"/>
            <w:tabs>
              <w:tab w:val="right" w:leader="dot" w:pos="9350"/>
            </w:tabs>
            <w:rPr>
              <w:rFonts w:asciiTheme="minorHAnsi" w:eastAsiaTheme="minorEastAsia" w:hAnsiTheme="minorHAnsi" w:cstheme="minorBidi"/>
              <w:noProof/>
              <w:sz w:val="22"/>
              <w:szCs w:val="22"/>
            </w:rPr>
          </w:pPr>
          <w:hyperlink w:anchor="_Toc208173941" w:history="1">
            <w:r w:rsidRPr="00F34702">
              <w:rPr>
                <w:rStyle w:val="Hyperlink"/>
                <w:b/>
                <w:bCs/>
                <w:noProof/>
                <w:lang w:val="mn-MN"/>
              </w:rPr>
              <w:t>7.2 дугаар зүйл.Тендер шалгаруулалтын маргаан хянан шийдвэрлэх зөвлөл</w:t>
            </w:r>
            <w:r>
              <w:rPr>
                <w:noProof/>
                <w:webHidden/>
              </w:rPr>
              <w:tab/>
            </w:r>
            <w:r>
              <w:rPr>
                <w:noProof/>
                <w:webHidden/>
              </w:rPr>
              <w:fldChar w:fldCharType="begin"/>
            </w:r>
            <w:r>
              <w:rPr>
                <w:noProof/>
                <w:webHidden/>
              </w:rPr>
              <w:instrText xml:space="preserve"> PAGEREF _Toc208173941 \h </w:instrText>
            </w:r>
            <w:r>
              <w:rPr>
                <w:noProof/>
                <w:webHidden/>
              </w:rPr>
            </w:r>
            <w:r>
              <w:rPr>
                <w:noProof/>
                <w:webHidden/>
              </w:rPr>
              <w:fldChar w:fldCharType="separate"/>
            </w:r>
            <w:r>
              <w:rPr>
                <w:noProof/>
                <w:webHidden/>
              </w:rPr>
              <w:t>6</w:t>
            </w:r>
            <w:r>
              <w:rPr>
                <w:noProof/>
                <w:webHidden/>
              </w:rPr>
              <w:fldChar w:fldCharType="end"/>
            </w:r>
          </w:hyperlink>
        </w:p>
        <w:p w:rsidR="00EA6847" w:rsidRDefault="00EA6847">
          <w:pPr>
            <w:pStyle w:val="TOC2"/>
            <w:tabs>
              <w:tab w:val="right" w:leader="dot" w:pos="9350"/>
            </w:tabs>
            <w:rPr>
              <w:rFonts w:asciiTheme="minorHAnsi" w:eastAsiaTheme="minorEastAsia" w:hAnsiTheme="minorHAnsi" w:cstheme="minorBidi"/>
              <w:noProof/>
              <w:sz w:val="22"/>
              <w:szCs w:val="22"/>
            </w:rPr>
          </w:pPr>
          <w:hyperlink w:anchor="_Toc208173942" w:history="1">
            <w:r w:rsidRPr="00F34702">
              <w:rPr>
                <w:rStyle w:val="Hyperlink"/>
                <w:noProof/>
              </w:rPr>
              <w:t xml:space="preserve">   </w:t>
            </w:r>
            <w:r w:rsidRPr="00F34702">
              <w:rPr>
                <w:rStyle w:val="Hyperlink"/>
                <w:b/>
                <w:bCs/>
                <w:i/>
                <w:iCs/>
                <w:noProof/>
              </w:rPr>
              <w:t xml:space="preserve">Зохицуулалт </w:t>
            </w:r>
            <w:r w:rsidRPr="00F34702">
              <w:rPr>
                <w:rStyle w:val="Hyperlink"/>
                <w:b/>
                <w:bCs/>
                <w:i/>
                <w:iCs/>
                <w:noProof/>
                <w:lang w:val="mn-MN"/>
              </w:rPr>
              <w:t>2</w:t>
            </w:r>
            <w:r w:rsidRPr="00F34702">
              <w:rPr>
                <w:rStyle w:val="Hyperlink"/>
                <w:b/>
                <w:bCs/>
                <w:i/>
                <w:iCs/>
                <w:noProof/>
              </w:rPr>
              <w:t xml:space="preserve">. </w:t>
            </w:r>
            <w:r w:rsidRPr="00F34702">
              <w:rPr>
                <w:rStyle w:val="Hyperlink"/>
                <w:b/>
                <w:bCs/>
                <w:i/>
                <w:iCs/>
                <w:noProof/>
                <w:lang w:val="mn-MN"/>
              </w:rPr>
              <w:t xml:space="preserve">Зөвлөл Ажлын албатай байхаар заасантай холбоотой </w:t>
            </w:r>
            <w:r w:rsidRPr="00F34702">
              <w:rPr>
                <w:rStyle w:val="Hyperlink"/>
                <w:b/>
                <w:bCs/>
                <w:i/>
                <w:iCs/>
                <w:noProof/>
              </w:rPr>
              <w:t>үүсэх зардал</w:t>
            </w:r>
            <w:r>
              <w:rPr>
                <w:noProof/>
                <w:webHidden/>
              </w:rPr>
              <w:tab/>
            </w:r>
            <w:r>
              <w:rPr>
                <w:noProof/>
                <w:webHidden/>
              </w:rPr>
              <w:fldChar w:fldCharType="begin"/>
            </w:r>
            <w:r>
              <w:rPr>
                <w:noProof/>
                <w:webHidden/>
              </w:rPr>
              <w:instrText xml:space="preserve"> PAGEREF _Toc208173942 \h </w:instrText>
            </w:r>
            <w:r>
              <w:rPr>
                <w:noProof/>
                <w:webHidden/>
              </w:rPr>
            </w:r>
            <w:r>
              <w:rPr>
                <w:noProof/>
                <w:webHidden/>
              </w:rPr>
              <w:fldChar w:fldCharType="separate"/>
            </w:r>
            <w:r>
              <w:rPr>
                <w:noProof/>
                <w:webHidden/>
              </w:rPr>
              <w:t>8</w:t>
            </w:r>
            <w:r>
              <w:rPr>
                <w:noProof/>
                <w:webHidden/>
              </w:rPr>
              <w:fldChar w:fldCharType="end"/>
            </w:r>
          </w:hyperlink>
        </w:p>
        <w:p w:rsidR="00EA6847" w:rsidRDefault="00EA6847">
          <w:pPr>
            <w:pStyle w:val="TOC2"/>
            <w:tabs>
              <w:tab w:val="right" w:leader="dot" w:pos="9350"/>
            </w:tabs>
            <w:rPr>
              <w:rFonts w:asciiTheme="minorHAnsi" w:eastAsiaTheme="minorEastAsia" w:hAnsiTheme="minorHAnsi" w:cstheme="minorBidi"/>
              <w:noProof/>
              <w:sz w:val="22"/>
              <w:szCs w:val="22"/>
            </w:rPr>
          </w:pPr>
          <w:hyperlink w:anchor="_Toc208173943" w:history="1">
            <w:r w:rsidRPr="00F34702">
              <w:rPr>
                <w:rStyle w:val="Hyperlink"/>
                <w:b/>
                <w:bCs/>
                <w:noProof/>
                <w:lang w:val="mn-MN"/>
              </w:rPr>
              <w:t>7.2 дугаар зүйл.Тендер шалгаруулалтын маргаан хянан шийдвэрлэх зөвлөл</w:t>
            </w:r>
            <w:r>
              <w:rPr>
                <w:noProof/>
                <w:webHidden/>
              </w:rPr>
              <w:tab/>
            </w:r>
            <w:r>
              <w:rPr>
                <w:noProof/>
                <w:webHidden/>
              </w:rPr>
              <w:fldChar w:fldCharType="begin"/>
            </w:r>
            <w:r>
              <w:rPr>
                <w:noProof/>
                <w:webHidden/>
              </w:rPr>
              <w:instrText xml:space="preserve"> PAGEREF _Toc208173943 \h </w:instrText>
            </w:r>
            <w:r>
              <w:rPr>
                <w:noProof/>
                <w:webHidden/>
              </w:rPr>
            </w:r>
            <w:r>
              <w:rPr>
                <w:noProof/>
                <w:webHidden/>
              </w:rPr>
              <w:fldChar w:fldCharType="separate"/>
            </w:r>
            <w:r>
              <w:rPr>
                <w:noProof/>
                <w:webHidden/>
              </w:rPr>
              <w:t>9</w:t>
            </w:r>
            <w:r>
              <w:rPr>
                <w:noProof/>
                <w:webHidden/>
              </w:rPr>
              <w:fldChar w:fldCharType="end"/>
            </w:r>
          </w:hyperlink>
        </w:p>
        <w:p w:rsidR="00EA6847" w:rsidRDefault="00EA6847">
          <w:pPr>
            <w:pStyle w:val="TOC1"/>
            <w:rPr>
              <w:rFonts w:asciiTheme="minorHAnsi" w:eastAsiaTheme="minorEastAsia" w:hAnsiTheme="minorHAnsi" w:cstheme="minorBidi"/>
              <w:b w:val="0"/>
              <w:bCs w:val="0"/>
              <w:sz w:val="22"/>
              <w:szCs w:val="22"/>
              <w:lang w:val="en-US"/>
            </w:rPr>
          </w:pPr>
          <w:hyperlink w:anchor="_Toc208173944" w:history="1">
            <w:r w:rsidRPr="00F34702">
              <w:rPr>
                <w:rStyle w:val="Hyperlink"/>
              </w:rPr>
              <w:t>Үнэлгээний үр дүн</w:t>
            </w:r>
            <w:r>
              <w:rPr>
                <w:webHidden/>
              </w:rPr>
              <w:tab/>
            </w:r>
            <w:r>
              <w:rPr>
                <w:webHidden/>
              </w:rPr>
              <w:fldChar w:fldCharType="begin"/>
            </w:r>
            <w:r>
              <w:rPr>
                <w:webHidden/>
              </w:rPr>
              <w:instrText xml:space="preserve"> PAGEREF _Toc208173944 \h </w:instrText>
            </w:r>
            <w:r>
              <w:rPr>
                <w:webHidden/>
              </w:rPr>
            </w:r>
            <w:r>
              <w:rPr>
                <w:webHidden/>
              </w:rPr>
              <w:fldChar w:fldCharType="separate"/>
            </w:r>
            <w:r>
              <w:rPr>
                <w:webHidden/>
              </w:rPr>
              <w:t>12</w:t>
            </w:r>
            <w:r>
              <w:rPr>
                <w:webHidden/>
              </w:rPr>
              <w:fldChar w:fldCharType="end"/>
            </w:r>
          </w:hyperlink>
        </w:p>
        <w:p w:rsidR="00EA6847" w:rsidRDefault="00EA6847">
          <w:pPr>
            <w:pStyle w:val="TOC1"/>
            <w:rPr>
              <w:rFonts w:asciiTheme="minorHAnsi" w:eastAsiaTheme="minorEastAsia" w:hAnsiTheme="minorHAnsi" w:cstheme="minorBidi"/>
              <w:b w:val="0"/>
              <w:bCs w:val="0"/>
              <w:sz w:val="22"/>
              <w:szCs w:val="22"/>
              <w:lang w:val="en-US"/>
            </w:rPr>
          </w:pPr>
          <w:hyperlink w:anchor="_Toc208173945" w:history="1">
            <w:r w:rsidRPr="00F34702">
              <w:rPr>
                <w:rStyle w:val="Hyperlink"/>
              </w:rPr>
              <w:t>Ашигласан эх сурвалжийн жагсаалт</w:t>
            </w:r>
            <w:r>
              <w:rPr>
                <w:webHidden/>
              </w:rPr>
              <w:tab/>
            </w:r>
            <w:r>
              <w:rPr>
                <w:webHidden/>
              </w:rPr>
              <w:fldChar w:fldCharType="begin"/>
            </w:r>
            <w:r>
              <w:rPr>
                <w:webHidden/>
              </w:rPr>
              <w:instrText xml:space="preserve"> PAGEREF _Toc208173945 \h </w:instrText>
            </w:r>
            <w:r>
              <w:rPr>
                <w:webHidden/>
              </w:rPr>
            </w:r>
            <w:r>
              <w:rPr>
                <w:webHidden/>
              </w:rPr>
              <w:fldChar w:fldCharType="separate"/>
            </w:r>
            <w:r>
              <w:rPr>
                <w:webHidden/>
              </w:rPr>
              <w:t>13</w:t>
            </w:r>
            <w:r>
              <w:rPr>
                <w:webHidden/>
              </w:rPr>
              <w:fldChar w:fldCharType="end"/>
            </w:r>
          </w:hyperlink>
        </w:p>
        <w:p w:rsidR="009F108B" w:rsidRPr="00E97E3E" w:rsidRDefault="009F108B" w:rsidP="009F108B">
          <w:pPr>
            <w:jc w:val="both"/>
            <w:rPr>
              <w:b/>
              <w:noProof/>
              <w:color w:val="000000"/>
              <w:szCs w:val="24"/>
            </w:rPr>
          </w:pPr>
          <w:r w:rsidRPr="00E97E3E">
            <w:rPr>
              <w:noProof/>
            </w:rPr>
            <w:fldChar w:fldCharType="end"/>
          </w:r>
        </w:p>
      </w:sdtContent>
    </w:sdt>
    <w:p w:rsidR="009F108B" w:rsidRPr="00E97E3E" w:rsidRDefault="009F108B" w:rsidP="009F108B">
      <w:pPr>
        <w:jc w:val="both"/>
        <w:rPr>
          <w:noProof/>
        </w:rPr>
      </w:pPr>
      <w:r w:rsidRPr="00E97E3E">
        <w:rPr>
          <w:noProof/>
        </w:rPr>
        <w:br w:type="page"/>
      </w:r>
    </w:p>
    <w:p w:rsidR="009F108B" w:rsidRPr="00E97E3E" w:rsidRDefault="009F108B" w:rsidP="009F108B">
      <w:pPr>
        <w:pStyle w:val="Heading1"/>
        <w:spacing w:before="0" w:after="0"/>
        <w:ind w:firstLine="720"/>
        <w:jc w:val="both"/>
        <w:rPr>
          <w:rFonts w:ascii="Arial" w:hAnsi="Arial" w:cs="Arial"/>
          <w:noProof/>
          <w:sz w:val="32"/>
          <w:szCs w:val="32"/>
          <w:lang w:val="bg-BG"/>
        </w:rPr>
      </w:pPr>
      <w:bookmarkStart w:id="1" w:name="_Toc208173935"/>
      <w:r w:rsidRPr="00E97E3E">
        <w:rPr>
          <w:rFonts w:ascii="Arial" w:hAnsi="Arial" w:cs="Arial"/>
          <w:noProof/>
          <w:sz w:val="32"/>
          <w:szCs w:val="32"/>
          <w:lang w:val="bg-BG"/>
        </w:rPr>
        <w:lastRenderedPageBreak/>
        <w:t>Товчилсон үгийн тайлбар</w:t>
      </w:r>
      <w:bookmarkEnd w:id="1"/>
      <w:r w:rsidRPr="00E97E3E">
        <w:rPr>
          <w:rFonts w:ascii="Arial" w:hAnsi="Arial" w:cs="Arial"/>
          <w:noProof/>
          <w:sz w:val="32"/>
          <w:szCs w:val="32"/>
          <w:lang w:val="bg-BG"/>
        </w:rPr>
        <w:t xml:space="preserve">      </w:t>
      </w:r>
    </w:p>
    <w:tbl>
      <w:tblPr>
        <w:tblW w:w="9495" w:type="dxa"/>
        <w:tblLayout w:type="fixed"/>
        <w:tblLook w:val="0400" w:firstRow="0" w:lastRow="0" w:firstColumn="0" w:lastColumn="0" w:noHBand="0" w:noVBand="1"/>
      </w:tblPr>
      <w:tblGrid>
        <w:gridCol w:w="2409"/>
        <w:gridCol w:w="7086"/>
      </w:tblGrid>
      <w:tr w:rsidR="009F108B" w:rsidRPr="00E97E3E" w:rsidTr="009F108B">
        <w:trPr>
          <w:trHeight w:val="300"/>
        </w:trPr>
        <w:tc>
          <w:tcPr>
            <w:tcW w:w="2409" w:type="dxa"/>
            <w:hideMark/>
          </w:tcPr>
          <w:p w:rsidR="00F6364B" w:rsidRPr="00E97E3E" w:rsidRDefault="00F6364B">
            <w:pPr>
              <w:spacing w:line="276" w:lineRule="auto"/>
              <w:rPr>
                <w:noProof/>
                <w:lang w:val="mn-MN"/>
              </w:rPr>
            </w:pPr>
          </w:p>
          <w:p w:rsidR="009F108B" w:rsidRPr="00E97E3E" w:rsidRDefault="009F108B">
            <w:pPr>
              <w:spacing w:line="276" w:lineRule="auto"/>
              <w:rPr>
                <w:noProof/>
                <w:lang w:val="mn-MN"/>
              </w:rPr>
            </w:pPr>
            <w:r w:rsidRPr="00E97E3E">
              <w:rPr>
                <w:noProof/>
                <w:lang w:val="mn-MN"/>
              </w:rPr>
              <w:t>СЯ</w:t>
            </w:r>
          </w:p>
        </w:tc>
        <w:tc>
          <w:tcPr>
            <w:tcW w:w="7086" w:type="dxa"/>
            <w:vAlign w:val="center"/>
            <w:hideMark/>
          </w:tcPr>
          <w:p w:rsidR="009F108B" w:rsidRPr="00E97E3E" w:rsidRDefault="009F108B">
            <w:pPr>
              <w:spacing w:line="276" w:lineRule="auto"/>
              <w:jc w:val="both"/>
              <w:rPr>
                <w:noProof/>
                <w:lang w:val="mn-MN"/>
              </w:rPr>
            </w:pPr>
            <w:r w:rsidRPr="00E97E3E">
              <w:rPr>
                <w:noProof/>
                <w:lang w:val="mn-MN"/>
              </w:rPr>
              <w:t>Сангийн яам</w:t>
            </w:r>
          </w:p>
        </w:tc>
      </w:tr>
      <w:tr w:rsidR="009F108B" w:rsidRPr="00E97E3E" w:rsidTr="009F108B">
        <w:trPr>
          <w:trHeight w:val="300"/>
        </w:trPr>
        <w:tc>
          <w:tcPr>
            <w:tcW w:w="2409" w:type="dxa"/>
            <w:hideMark/>
          </w:tcPr>
          <w:p w:rsidR="009F108B" w:rsidRPr="00E97E3E" w:rsidRDefault="009F108B">
            <w:pPr>
              <w:spacing w:line="276" w:lineRule="auto"/>
              <w:rPr>
                <w:noProof/>
                <w:lang w:val="mn-MN"/>
              </w:rPr>
            </w:pPr>
            <w:r w:rsidRPr="00E97E3E">
              <w:rPr>
                <w:noProof/>
                <w:lang w:val="mn-MN"/>
              </w:rPr>
              <w:t>ТБОНӨХБАҮХАтХ</w:t>
            </w:r>
          </w:p>
        </w:tc>
        <w:tc>
          <w:tcPr>
            <w:tcW w:w="7086" w:type="dxa"/>
            <w:vAlign w:val="center"/>
            <w:hideMark/>
          </w:tcPr>
          <w:p w:rsidR="009F108B" w:rsidRPr="00E97E3E" w:rsidRDefault="009F108B" w:rsidP="009F108B">
            <w:pPr>
              <w:spacing w:line="276" w:lineRule="auto"/>
              <w:jc w:val="both"/>
              <w:rPr>
                <w:noProof/>
                <w:lang w:val="bg-BG"/>
              </w:rPr>
            </w:pPr>
            <w:r w:rsidRPr="00E97E3E">
              <w:rPr>
                <w:noProof/>
                <w:lang w:val="mn-MN"/>
              </w:rPr>
              <w:t>Төрийн болон орон нутгийн өмчийн хөрөнгөөр бараа, ажил, үйлчилгээ худалдан авах</w:t>
            </w:r>
            <w:r w:rsidRPr="00E97E3E">
              <w:rPr>
                <w:noProof/>
                <w:lang w:val="bg-BG"/>
              </w:rPr>
              <w:t xml:space="preserve"> тухай хууль (20</w:t>
            </w:r>
            <w:r w:rsidRPr="00E97E3E">
              <w:rPr>
                <w:noProof/>
                <w:lang w:val="mn-MN"/>
              </w:rPr>
              <w:t>23</w:t>
            </w:r>
            <w:r w:rsidRPr="00E97E3E">
              <w:rPr>
                <w:noProof/>
                <w:lang w:val="bg-BG"/>
              </w:rPr>
              <w:t xml:space="preserve"> оны 06 дугаар сарын </w:t>
            </w:r>
            <w:r w:rsidRPr="00E97E3E">
              <w:rPr>
                <w:noProof/>
                <w:lang w:val="mn-MN"/>
              </w:rPr>
              <w:t>16</w:t>
            </w:r>
            <w:r w:rsidRPr="00E97E3E">
              <w:rPr>
                <w:noProof/>
                <w:lang w:val="bg-BG"/>
              </w:rPr>
              <w:t>-н</w:t>
            </w:r>
            <w:r w:rsidRPr="00E97E3E">
              <w:rPr>
                <w:noProof/>
                <w:lang w:val="mn-MN"/>
              </w:rPr>
              <w:t>ы</w:t>
            </w:r>
            <w:r w:rsidRPr="00E97E3E">
              <w:rPr>
                <w:noProof/>
                <w:lang w:val="bg-BG"/>
              </w:rPr>
              <w:t xml:space="preserve"> өдөр батлагдсан.)</w:t>
            </w:r>
          </w:p>
        </w:tc>
      </w:tr>
      <w:tr w:rsidR="009F108B" w:rsidRPr="00E97E3E" w:rsidTr="009F108B">
        <w:trPr>
          <w:trHeight w:val="300"/>
        </w:trPr>
        <w:tc>
          <w:tcPr>
            <w:tcW w:w="2409" w:type="dxa"/>
            <w:hideMark/>
          </w:tcPr>
          <w:p w:rsidR="009F108B" w:rsidRPr="00E97E3E" w:rsidRDefault="009F108B">
            <w:pPr>
              <w:spacing w:line="276" w:lineRule="auto"/>
              <w:rPr>
                <w:noProof/>
                <w:lang w:val="mn-MN"/>
              </w:rPr>
            </w:pPr>
            <w:r w:rsidRPr="00E97E3E">
              <w:rPr>
                <w:noProof/>
                <w:lang w:val="mn-MN"/>
              </w:rPr>
              <w:t>ХААтХТ</w:t>
            </w:r>
            <w:r w:rsidR="00897D41" w:rsidRPr="00E97E3E">
              <w:rPr>
                <w:noProof/>
                <w:lang w:val="mn-MN"/>
              </w:rPr>
              <w:t>, эсхүл “Хуулийн төсөл”</w:t>
            </w:r>
          </w:p>
        </w:tc>
        <w:tc>
          <w:tcPr>
            <w:tcW w:w="7086" w:type="dxa"/>
            <w:vAlign w:val="center"/>
            <w:hideMark/>
          </w:tcPr>
          <w:p w:rsidR="00062545" w:rsidRPr="00E97E3E" w:rsidRDefault="009F108B" w:rsidP="009F108B">
            <w:pPr>
              <w:spacing w:line="276" w:lineRule="auto"/>
              <w:jc w:val="both"/>
              <w:rPr>
                <w:noProof/>
                <w:lang w:val="bg-BG"/>
              </w:rPr>
            </w:pPr>
            <w:r w:rsidRPr="00E97E3E">
              <w:rPr>
                <w:noProof/>
                <w:lang w:val="mn-MN"/>
              </w:rPr>
              <w:t>Худалдан авах ажиллагааны</w:t>
            </w:r>
            <w:r w:rsidRPr="00E97E3E">
              <w:rPr>
                <w:noProof/>
                <w:lang w:val="bg-BG"/>
              </w:rPr>
              <w:t xml:space="preserve"> тухай хуулийн төсөл (2025 оны </w:t>
            </w:r>
            <w:r w:rsidRPr="00E97E3E">
              <w:rPr>
                <w:noProof/>
                <w:lang w:val="mn-MN"/>
              </w:rPr>
              <w:t>09</w:t>
            </w:r>
            <w:r w:rsidRPr="00E97E3E">
              <w:rPr>
                <w:noProof/>
                <w:lang w:val="bg-BG"/>
              </w:rPr>
              <w:t xml:space="preserve"> дүгээр сарын </w:t>
            </w:r>
            <w:r w:rsidRPr="00E97E3E">
              <w:rPr>
                <w:noProof/>
                <w:lang w:val="mn-MN"/>
              </w:rPr>
              <w:t>01</w:t>
            </w:r>
            <w:r w:rsidRPr="00E97E3E">
              <w:rPr>
                <w:noProof/>
                <w:lang w:val="bg-BG"/>
              </w:rPr>
              <w:t>-н</w:t>
            </w:r>
            <w:r w:rsidRPr="00E97E3E">
              <w:rPr>
                <w:noProof/>
                <w:lang w:val="mn-MN"/>
              </w:rPr>
              <w:t>ий</w:t>
            </w:r>
            <w:r w:rsidRPr="00E97E3E">
              <w:rPr>
                <w:noProof/>
                <w:lang w:val="bg-BG"/>
              </w:rPr>
              <w:t xml:space="preserve"> байдлаар)</w:t>
            </w:r>
          </w:p>
        </w:tc>
      </w:tr>
      <w:tr w:rsidR="00062545" w:rsidRPr="00E97E3E" w:rsidTr="009F108B">
        <w:trPr>
          <w:trHeight w:val="300"/>
        </w:trPr>
        <w:tc>
          <w:tcPr>
            <w:tcW w:w="2409" w:type="dxa"/>
          </w:tcPr>
          <w:p w:rsidR="00062545" w:rsidRPr="00E97E3E" w:rsidRDefault="00062545">
            <w:pPr>
              <w:spacing w:line="276" w:lineRule="auto"/>
              <w:rPr>
                <w:noProof/>
                <w:lang w:val="mn-MN"/>
              </w:rPr>
            </w:pPr>
            <w:r w:rsidRPr="00E97E3E">
              <w:rPr>
                <w:noProof/>
                <w:lang w:val="mn-MN"/>
              </w:rPr>
              <w:t>Зөвлөл</w:t>
            </w:r>
          </w:p>
        </w:tc>
        <w:tc>
          <w:tcPr>
            <w:tcW w:w="7086" w:type="dxa"/>
            <w:vAlign w:val="center"/>
          </w:tcPr>
          <w:p w:rsidR="00062545" w:rsidRPr="00E97E3E" w:rsidRDefault="00062545">
            <w:pPr>
              <w:spacing w:line="276" w:lineRule="auto"/>
              <w:jc w:val="both"/>
              <w:rPr>
                <w:noProof/>
                <w:lang w:val="mn-MN"/>
              </w:rPr>
            </w:pPr>
            <w:r w:rsidRPr="00E97E3E">
              <w:rPr>
                <w:noProof/>
                <w:lang w:val="mn-MN"/>
              </w:rPr>
              <w:t xml:space="preserve">Тендер шалгаруулалтын маргаан хянан шийдвэрлэх зөвлөл </w:t>
            </w:r>
            <w:r w:rsidRPr="00E97E3E">
              <w:rPr>
                <w:i/>
                <w:noProof/>
              </w:rPr>
              <w:t>(</w:t>
            </w:r>
            <w:r w:rsidRPr="00E97E3E">
              <w:rPr>
                <w:i/>
                <w:noProof/>
                <w:lang w:val="mn-MN"/>
              </w:rPr>
              <w:t>хуулийн төсөлд заасан</w:t>
            </w:r>
            <w:r w:rsidRPr="00E97E3E">
              <w:rPr>
                <w:i/>
                <w:noProof/>
              </w:rPr>
              <w:t>)</w:t>
            </w:r>
          </w:p>
        </w:tc>
      </w:tr>
      <w:tr w:rsidR="009F108B" w:rsidRPr="00E97E3E" w:rsidTr="009F108B">
        <w:trPr>
          <w:trHeight w:val="300"/>
        </w:trPr>
        <w:tc>
          <w:tcPr>
            <w:tcW w:w="2409" w:type="dxa"/>
            <w:hideMark/>
          </w:tcPr>
          <w:p w:rsidR="009F108B" w:rsidRPr="00E97E3E" w:rsidRDefault="00897D41">
            <w:pPr>
              <w:spacing w:line="276" w:lineRule="auto"/>
              <w:rPr>
                <w:noProof/>
                <w:lang w:val="mn-MN"/>
              </w:rPr>
            </w:pPr>
            <w:r w:rsidRPr="00E97E3E">
              <w:rPr>
                <w:noProof/>
                <w:lang w:val="mn-MN"/>
              </w:rPr>
              <w:t>ТХААГ</w:t>
            </w:r>
          </w:p>
        </w:tc>
        <w:tc>
          <w:tcPr>
            <w:tcW w:w="7086" w:type="dxa"/>
            <w:vAlign w:val="center"/>
            <w:hideMark/>
          </w:tcPr>
          <w:p w:rsidR="009F108B" w:rsidRPr="00E97E3E" w:rsidRDefault="00897D41">
            <w:pPr>
              <w:spacing w:line="276" w:lineRule="auto"/>
              <w:jc w:val="both"/>
              <w:rPr>
                <w:noProof/>
                <w:lang w:val="mn-MN"/>
              </w:rPr>
            </w:pPr>
            <w:r w:rsidRPr="00E97E3E">
              <w:rPr>
                <w:noProof/>
                <w:lang w:val="mn-MN"/>
              </w:rPr>
              <w:t>Төрийн худалдан авах ажиллагааны газар</w:t>
            </w:r>
          </w:p>
        </w:tc>
      </w:tr>
      <w:tr w:rsidR="009F108B" w:rsidRPr="00E97E3E" w:rsidTr="009F108B">
        <w:trPr>
          <w:trHeight w:val="300"/>
        </w:trPr>
        <w:tc>
          <w:tcPr>
            <w:tcW w:w="2409" w:type="dxa"/>
            <w:hideMark/>
          </w:tcPr>
          <w:p w:rsidR="009F108B" w:rsidRPr="00E97E3E" w:rsidRDefault="009F108B">
            <w:pPr>
              <w:spacing w:line="276" w:lineRule="auto"/>
              <w:rPr>
                <w:noProof/>
                <w:lang w:val="bg-BG"/>
              </w:rPr>
            </w:pPr>
            <w:r w:rsidRPr="00E97E3E">
              <w:rPr>
                <w:noProof/>
                <w:lang w:val="bg-BG"/>
              </w:rPr>
              <w:t>Аргачлал</w:t>
            </w:r>
          </w:p>
        </w:tc>
        <w:tc>
          <w:tcPr>
            <w:tcW w:w="7086" w:type="dxa"/>
            <w:vAlign w:val="center"/>
            <w:hideMark/>
          </w:tcPr>
          <w:p w:rsidR="009F108B" w:rsidRPr="00E97E3E" w:rsidRDefault="009F108B">
            <w:pPr>
              <w:spacing w:line="276" w:lineRule="auto"/>
              <w:jc w:val="both"/>
              <w:rPr>
                <w:noProof/>
                <w:lang w:val="bg-BG"/>
              </w:rPr>
            </w:pPr>
            <w:r w:rsidRPr="00E97E3E">
              <w:rPr>
                <w:noProof/>
                <w:lang w:val="bg-BG"/>
              </w:rPr>
              <w:t>Засгийн газрын 2016 оны 59 дүгээр тогтоолын 4 дүгээр хавсралтаар баталсан “Хууль тогтоомжийг хэрэгжүүлэхтэй холбогдон гарах зардлын тооцоог хийх аргачлал”</w:t>
            </w:r>
          </w:p>
        </w:tc>
      </w:tr>
    </w:tbl>
    <w:p w:rsidR="009F108B" w:rsidRPr="00E97E3E" w:rsidRDefault="009F108B" w:rsidP="009F108B">
      <w:pPr>
        <w:jc w:val="both"/>
        <w:rPr>
          <w:noProof/>
          <w:lang w:val="bg-BG"/>
        </w:rPr>
      </w:pPr>
    </w:p>
    <w:p w:rsidR="009F108B" w:rsidRPr="00E97E3E" w:rsidRDefault="009F108B" w:rsidP="009F108B">
      <w:pPr>
        <w:pStyle w:val="Heading1"/>
        <w:spacing w:before="0" w:after="0"/>
        <w:ind w:firstLine="720"/>
        <w:jc w:val="both"/>
        <w:rPr>
          <w:rFonts w:ascii="Arial" w:hAnsi="Arial" w:cs="Arial"/>
          <w:noProof/>
          <w:sz w:val="32"/>
          <w:szCs w:val="32"/>
          <w:lang w:val="bg-BG"/>
        </w:rPr>
      </w:pPr>
      <w:bookmarkStart w:id="2" w:name="_Toc208173936"/>
      <w:r w:rsidRPr="00E97E3E">
        <w:rPr>
          <w:rFonts w:ascii="Arial" w:hAnsi="Arial" w:cs="Arial"/>
          <w:noProof/>
          <w:sz w:val="32"/>
          <w:szCs w:val="32"/>
          <w:lang w:val="bg-BG"/>
        </w:rPr>
        <w:t>Оршил</w:t>
      </w:r>
      <w:bookmarkEnd w:id="2"/>
    </w:p>
    <w:p w:rsidR="009F108B" w:rsidRPr="00E97E3E" w:rsidRDefault="00897D41" w:rsidP="009F108B">
      <w:pPr>
        <w:spacing w:before="240"/>
        <w:ind w:firstLine="720"/>
        <w:jc w:val="both"/>
        <w:rPr>
          <w:noProof/>
          <w:lang w:val="bg-BG"/>
        </w:rPr>
      </w:pPr>
      <w:r w:rsidRPr="00E97E3E">
        <w:rPr>
          <w:noProof/>
          <w:lang w:val="mn-MN"/>
        </w:rPr>
        <w:t xml:space="preserve">Монгол Улсын Их Хурлын гишүүн П.Сайнзоригийн санаачлан </w:t>
      </w:r>
      <w:r w:rsidR="009F108B" w:rsidRPr="00E97E3E">
        <w:rPr>
          <w:noProof/>
          <w:lang w:val="bg-BG"/>
        </w:rPr>
        <w:t xml:space="preserve">боловсруулж байгаа </w:t>
      </w:r>
      <w:r w:rsidRPr="00E97E3E">
        <w:rPr>
          <w:noProof/>
          <w:lang w:val="mn-MN"/>
        </w:rPr>
        <w:t>Төрийн болон орон нутгийн өмчийн хөрөнгөөр бараа, ажил, үйлчилгээ худалдан авах тухай хууль</w:t>
      </w:r>
      <w:r w:rsidR="009F108B" w:rsidRPr="00E97E3E">
        <w:rPr>
          <w:noProof/>
          <w:lang w:val="bg-BG"/>
        </w:rPr>
        <w:t xml:space="preserve"> (</w:t>
      </w:r>
      <w:r w:rsidR="009F108B" w:rsidRPr="00E97E3E">
        <w:rPr>
          <w:noProof/>
          <w:lang w:val="mn-MN"/>
        </w:rPr>
        <w:t>“</w:t>
      </w:r>
      <w:r w:rsidRPr="00E97E3E">
        <w:rPr>
          <w:noProof/>
          <w:lang w:val="mn-MN"/>
        </w:rPr>
        <w:t>ТБОНӨХБАҮХАтХ</w:t>
      </w:r>
      <w:r w:rsidR="009F108B" w:rsidRPr="00E97E3E">
        <w:rPr>
          <w:noProof/>
          <w:lang w:val="mn-MN"/>
        </w:rPr>
        <w:t>”</w:t>
      </w:r>
      <w:r w:rsidR="009F108B" w:rsidRPr="00E97E3E">
        <w:rPr>
          <w:noProof/>
          <w:lang w:val="bg-BG"/>
        </w:rPr>
        <w:t xml:space="preserve">)-ийн шинэчилсэн найруулгын төсөл буюу </w:t>
      </w:r>
      <w:r w:rsidRPr="00E97E3E">
        <w:rPr>
          <w:noProof/>
          <w:lang w:val="mn-MN"/>
        </w:rPr>
        <w:t>Худалдан авах ажиллагааны</w:t>
      </w:r>
      <w:r w:rsidR="009F108B" w:rsidRPr="00E97E3E">
        <w:rPr>
          <w:noProof/>
          <w:lang w:val="bg-BG"/>
        </w:rPr>
        <w:t xml:space="preserve"> тухай хуулийн төсөл (</w:t>
      </w:r>
      <w:r w:rsidR="009F108B" w:rsidRPr="00E97E3E">
        <w:rPr>
          <w:noProof/>
          <w:lang w:val="mn-MN"/>
        </w:rPr>
        <w:t>“</w:t>
      </w:r>
      <w:r w:rsidRPr="00E97E3E">
        <w:rPr>
          <w:noProof/>
          <w:lang w:val="mn-MN"/>
        </w:rPr>
        <w:t>ХААтХТ</w:t>
      </w:r>
      <w:r w:rsidR="009F108B" w:rsidRPr="00E97E3E">
        <w:rPr>
          <w:noProof/>
          <w:lang w:val="mn-MN"/>
        </w:rPr>
        <w:t>”</w:t>
      </w:r>
      <w:r w:rsidR="009F108B" w:rsidRPr="00E97E3E">
        <w:rPr>
          <w:noProof/>
          <w:lang w:val="bg-BG"/>
        </w:rPr>
        <w:t>)</w:t>
      </w:r>
      <w:r w:rsidRPr="00E97E3E">
        <w:rPr>
          <w:noProof/>
          <w:lang w:val="mn-MN"/>
        </w:rPr>
        <w:t>-д</w:t>
      </w:r>
      <w:r w:rsidR="009F108B" w:rsidRPr="00E97E3E">
        <w:rPr>
          <w:noProof/>
          <w:lang w:val="bg-BG"/>
        </w:rPr>
        <w:t xml:space="preserve"> Хууль тогтоомжийн тухай хуульд заасны дагуу зардлын тооцоог хийнэ. </w:t>
      </w:r>
    </w:p>
    <w:p w:rsidR="009F108B" w:rsidRPr="00E97E3E" w:rsidRDefault="009F108B" w:rsidP="009F108B">
      <w:pPr>
        <w:spacing w:before="240"/>
        <w:ind w:firstLine="720"/>
        <w:jc w:val="both"/>
        <w:rPr>
          <w:noProof/>
          <w:lang w:val="bg-BG"/>
        </w:rPr>
      </w:pPr>
      <w:r w:rsidRPr="00E97E3E">
        <w:rPr>
          <w:noProof/>
          <w:lang w:val="bg-BG"/>
        </w:rPr>
        <w:t xml:space="preserve">Хууль тогтоомжийн төслийг хэрэгжүүлэхтэй холбогдон гарах зардлын тооцоог 2015 онд баталсан Хууль тогтоомжийн тухай хуулийн дагуу гүйцэтгэдэг </w:t>
      </w:r>
      <w:r w:rsidRPr="00E97E3E">
        <w:rPr>
          <w:noProof/>
        </w:rPr>
        <w:t xml:space="preserve">бөгөөд үүгээр шинээр боловсруулж буй хууль </w:t>
      </w:r>
      <w:r w:rsidRPr="00E97E3E">
        <w:rPr>
          <w:noProof/>
          <w:lang w:val="bg-BG"/>
        </w:rPr>
        <w:t>тогтоомж</w:t>
      </w:r>
      <w:r w:rsidRPr="00E97E3E">
        <w:rPr>
          <w:noProof/>
          <w:lang w:val="mn-MN"/>
        </w:rPr>
        <w:t>ийн төсөл батлагдаж,</w:t>
      </w:r>
      <w:r w:rsidRPr="00E97E3E">
        <w:rPr>
          <w:noProof/>
          <w:lang w:val="bg-BG"/>
        </w:rPr>
        <w:t xml:space="preserve"> хэрэгжиж эхэлснээр төрийн байгууллага, хуулийн этгээд болон хувь хүнд хэр хэмжээний зардал, ачаалал үүсэх магадлалыг урьдчилан гаргах зорилготой. Энэ нь аливаа хууль тогтоомжийн улмаас улс орны эдийн засаг болон иргэн, хуулийн этгээд, төрийн байгууллагад үүсч байгаа захиргааны зардал, ачааллыг шаардлагагүй бол бага байлгах зохицуулалтын хувилбарыг боловсруулахад чухал ач холбогдолтой. Зардлын тооцоог хийхэд Засгийн газрын 2016 оны 59 дүгээр тогтоолын 4 дүгээр хавсралтаар баталсан “Хууль тогтоомжийг хэрэгжүүлэхтэй холбогдон гарах зардлын тооцоог хийх аргачлал”</w:t>
      </w:r>
      <w:r w:rsidRPr="00E97E3E">
        <w:rPr>
          <w:noProof/>
          <w:lang w:val="mn-MN"/>
        </w:rPr>
        <w:t xml:space="preserve"> </w:t>
      </w:r>
      <w:r w:rsidRPr="00E97E3E">
        <w:rPr>
          <w:noProof/>
        </w:rPr>
        <w:t>(“</w:t>
      </w:r>
      <w:r w:rsidRPr="00E97E3E">
        <w:rPr>
          <w:noProof/>
          <w:lang w:val="mn-MN"/>
        </w:rPr>
        <w:t>Аргачлал”</w:t>
      </w:r>
      <w:r w:rsidRPr="00E97E3E">
        <w:rPr>
          <w:noProof/>
        </w:rPr>
        <w:t>)</w:t>
      </w:r>
      <w:r w:rsidRPr="00E97E3E">
        <w:rPr>
          <w:noProof/>
          <w:lang w:val="bg-BG"/>
        </w:rPr>
        <w:t>-ыг баримтална.</w:t>
      </w:r>
      <w:r w:rsidRPr="00E97E3E">
        <w:rPr>
          <w:noProof/>
          <w:vertAlign w:val="superscript"/>
          <w:lang w:val="bg-BG"/>
        </w:rPr>
        <w:footnoteReference w:id="1"/>
      </w:r>
    </w:p>
    <w:p w:rsidR="008113C4" w:rsidRPr="00E97E3E" w:rsidRDefault="00897D41" w:rsidP="009F108B">
      <w:pPr>
        <w:spacing w:before="240"/>
        <w:ind w:firstLine="720"/>
        <w:jc w:val="both"/>
        <w:rPr>
          <w:noProof/>
          <w:lang w:val="bg-BG"/>
        </w:rPr>
      </w:pPr>
      <w:r w:rsidRPr="00E97E3E">
        <w:rPr>
          <w:noProof/>
          <w:lang w:val="mn-MN"/>
        </w:rPr>
        <w:t xml:space="preserve">Хуулийн </w:t>
      </w:r>
      <w:r w:rsidR="009F108B" w:rsidRPr="00E97E3E">
        <w:rPr>
          <w:noProof/>
          <w:lang w:val="bg-BG"/>
        </w:rPr>
        <w:t xml:space="preserve">төслийн үзэл баримтлалаас үзвэл </w:t>
      </w:r>
      <w:r w:rsidR="008113C4" w:rsidRPr="00E97E3E">
        <w:rPr>
          <w:noProof/>
          <w:lang w:val="mn-MN"/>
        </w:rPr>
        <w:t>тендер шалгаруулалтын</w:t>
      </w:r>
      <w:r w:rsidR="009F108B" w:rsidRPr="00E97E3E">
        <w:rPr>
          <w:noProof/>
          <w:lang w:val="bg-BG"/>
        </w:rPr>
        <w:t xml:space="preserve"> ажиллагаанд томоохон хэмжээний өөрчлөлт оруулж, </w:t>
      </w:r>
      <w:r w:rsidR="008113C4" w:rsidRPr="00E97E3E">
        <w:rPr>
          <w:noProof/>
          <w:lang w:val="mn-MN"/>
        </w:rPr>
        <w:t xml:space="preserve">тендерт оролцох саад шалгуурыг бууруулах, өрсөлдөөнийг нэмэгдүүлэх, амжилтгүй тендер шалгаруулалтыг багасгах, тендер шалгаруулалттай холбоотой гаргасан гомдлыг бие даасан бүтцээр шийдвэрлүүлдэг болгох, урт болон дунд хугацааны бодлогын баримт бичгүүдэд дурдагдсан мега төслийн худалдан авалтад зориулсан тендер </w:t>
      </w:r>
      <w:r w:rsidR="008113C4" w:rsidRPr="00E97E3E">
        <w:rPr>
          <w:noProof/>
          <w:lang w:val="mn-MN"/>
        </w:rPr>
        <w:lastRenderedPageBreak/>
        <w:t>шалгаруулалтын аргыг нэмэх зэрэг зарчмын шинжтэй хэд хэдэн</w:t>
      </w:r>
      <w:r w:rsidR="009F108B" w:rsidRPr="00E97E3E">
        <w:rPr>
          <w:noProof/>
          <w:lang w:val="bg-BG"/>
        </w:rPr>
        <w:t xml:space="preserve"> шинэчлэл хийхээр зорьсон байна. </w:t>
      </w:r>
    </w:p>
    <w:p w:rsidR="009F108B" w:rsidRPr="00E97E3E" w:rsidRDefault="009F108B" w:rsidP="009F108B">
      <w:pPr>
        <w:spacing w:before="240"/>
        <w:ind w:firstLine="720"/>
        <w:jc w:val="both"/>
        <w:rPr>
          <w:noProof/>
          <w:lang w:val="mn-MN"/>
        </w:rPr>
      </w:pPr>
      <w:r w:rsidRPr="00E97E3E">
        <w:rPr>
          <w:noProof/>
          <w:lang w:val="bg-BG"/>
        </w:rPr>
        <w:t xml:space="preserve">Энэхүү зардлын тооцооны тайланд </w:t>
      </w:r>
      <w:r w:rsidR="008113C4" w:rsidRPr="00E97E3E">
        <w:rPr>
          <w:noProof/>
          <w:lang w:val="mn-MN"/>
        </w:rPr>
        <w:t>тендер шалгаруулалттай холбоотой гомдлыг хянан шийдвэрлэх чиг үүргийг бие даасан Зөвлөл болон түүний ажлын алба хэрэгжүүлэхээр</w:t>
      </w:r>
      <w:r w:rsidRPr="00E97E3E">
        <w:rPr>
          <w:noProof/>
          <w:lang w:val="bg-BG"/>
        </w:rPr>
        <w:t xml:space="preserve"> </w:t>
      </w:r>
      <w:r w:rsidR="008113C4" w:rsidRPr="00E97E3E">
        <w:rPr>
          <w:noProof/>
          <w:lang w:val="mn-MN"/>
        </w:rPr>
        <w:t xml:space="preserve">болсонтой холбоотой </w:t>
      </w:r>
      <w:r w:rsidRPr="00E97E3E">
        <w:rPr>
          <w:noProof/>
          <w:lang w:val="bg-BG"/>
        </w:rPr>
        <w:t xml:space="preserve">зохицуулалтуудыг сонгож, зардлын тооцоо гаргалаа. </w:t>
      </w:r>
      <w:r w:rsidR="008113C4" w:rsidRPr="00E97E3E">
        <w:rPr>
          <w:noProof/>
          <w:lang w:val="mn-MN"/>
        </w:rPr>
        <w:t xml:space="preserve">Иймээс энд энэ чиг үүргийг шинээр байгуулагдах бүтэц бие даан хэрэгжүүлэхтэй холбоотой хүний нөөцийн зардлын тооцоог түлхүү авч үзэхээр байна. </w:t>
      </w:r>
    </w:p>
    <w:p w:rsidR="009F108B" w:rsidRPr="00E97E3E" w:rsidRDefault="009F108B" w:rsidP="009F108B">
      <w:pPr>
        <w:spacing w:before="240"/>
        <w:ind w:firstLine="720"/>
        <w:jc w:val="both"/>
        <w:rPr>
          <w:noProof/>
          <w:lang w:val="bg-BG"/>
        </w:rPr>
      </w:pPr>
      <w:r w:rsidRPr="00E97E3E">
        <w:rPr>
          <w:noProof/>
          <w:lang w:val="bg-BG"/>
        </w:rPr>
        <w:t xml:space="preserve">Түүнчлэн зардлын тооцоонд иргэн, хуулийн этгээд, төрийн байгууллагын зайлшгүй гаргах зардлыг тооцох тул эдгээр субьектын сонголтоос, эсхүл шийдвэр, үйлдлээс хамаараад зардал гарахгүй байх боломжтой үүрэг, хариуцлагад зардлын тооцоо хийх шаардлагагүй </w:t>
      </w:r>
      <w:r w:rsidR="008113C4" w:rsidRPr="00E97E3E">
        <w:rPr>
          <w:noProof/>
          <w:lang w:val="mn-MN"/>
        </w:rPr>
        <w:t>байдаг бөгөөд өмнөх зохицуулалтаас өөрчлөгдөөгүй, эсхүл хялбарчилсан буюу цаг, хөрөнгө хэмнэсэн шинэчлэлүүдийг зардлын тооцоонд оруулдаггүй</w:t>
      </w:r>
      <w:r w:rsidRPr="00E97E3E">
        <w:rPr>
          <w:noProof/>
          <w:lang w:val="bg-BG"/>
        </w:rPr>
        <w:t xml:space="preserve"> гэдгийг дурдъя. </w:t>
      </w:r>
    </w:p>
    <w:p w:rsidR="009F108B" w:rsidRPr="00E97E3E" w:rsidRDefault="009F108B" w:rsidP="009F108B">
      <w:pPr>
        <w:ind w:firstLine="720"/>
        <w:jc w:val="both"/>
        <w:rPr>
          <w:noProof/>
          <w:lang w:val="bg-BG"/>
        </w:rPr>
      </w:pPr>
    </w:p>
    <w:p w:rsidR="009F108B" w:rsidRPr="00E97E3E" w:rsidRDefault="008113C4" w:rsidP="009F108B">
      <w:pPr>
        <w:ind w:firstLine="720"/>
        <w:jc w:val="both"/>
        <w:rPr>
          <w:noProof/>
          <w:lang w:val="bg-BG"/>
        </w:rPr>
      </w:pPr>
      <w:r w:rsidRPr="00E97E3E">
        <w:rPr>
          <w:noProof/>
          <w:lang w:val="mn-MN"/>
        </w:rPr>
        <w:t>З</w:t>
      </w:r>
      <w:r w:rsidR="009F108B" w:rsidRPr="00E97E3E">
        <w:rPr>
          <w:noProof/>
          <w:lang w:val="bg-BG"/>
        </w:rPr>
        <w:t>ардлын тооцоог хийхэд нийтэд ил болгосон мэдээлэл болон холбогдох байгууллагаас авсан албан ёсны тоон мэдээллийг ашигласан хэдий ч зардлын тооцоонд ашигласан мөнгөн дүн, үнэ нь зөвхөн гарах зардалд баримжаа өгөх зорилготой гэдгийг анхаарна уу.</w:t>
      </w:r>
    </w:p>
    <w:p w:rsidR="009F108B" w:rsidRPr="00E97E3E" w:rsidRDefault="009F108B" w:rsidP="009F108B">
      <w:pPr>
        <w:ind w:firstLine="720"/>
        <w:jc w:val="both"/>
        <w:rPr>
          <w:noProof/>
        </w:rPr>
      </w:pPr>
    </w:p>
    <w:p w:rsidR="009F108B" w:rsidRPr="00E97E3E" w:rsidRDefault="009F108B" w:rsidP="009F108B">
      <w:pPr>
        <w:pStyle w:val="Heading1"/>
        <w:spacing w:before="0" w:after="0"/>
        <w:ind w:firstLine="720"/>
        <w:jc w:val="both"/>
        <w:rPr>
          <w:rFonts w:ascii="Arial" w:hAnsi="Arial" w:cs="Arial"/>
          <w:noProof/>
          <w:sz w:val="32"/>
          <w:szCs w:val="32"/>
        </w:rPr>
      </w:pPr>
      <w:bookmarkStart w:id="3" w:name="_Toc208173937"/>
      <w:r w:rsidRPr="00E97E3E">
        <w:rPr>
          <w:rFonts w:ascii="Arial" w:hAnsi="Arial" w:cs="Arial"/>
          <w:noProof/>
          <w:sz w:val="32"/>
          <w:szCs w:val="32"/>
        </w:rPr>
        <w:t>Үнэлгээний хамрах хүрээ</w:t>
      </w:r>
      <w:bookmarkEnd w:id="3"/>
      <w:r w:rsidRPr="00E97E3E">
        <w:rPr>
          <w:rFonts w:ascii="Arial" w:hAnsi="Arial" w:cs="Arial"/>
          <w:noProof/>
          <w:sz w:val="32"/>
          <w:szCs w:val="32"/>
        </w:rPr>
        <w:t xml:space="preserve"> </w:t>
      </w:r>
    </w:p>
    <w:p w:rsidR="009F108B" w:rsidRPr="00E97E3E" w:rsidRDefault="009F108B" w:rsidP="009F108B">
      <w:pPr>
        <w:spacing w:before="240"/>
        <w:ind w:firstLine="720"/>
        <w:jc w:val="both"/>
        <w:rPr>
          <w:noProof/>
          <w:lang w:val="bg-BG"/>
        </w:rPr>
      </w:pPr>
      <w:r w:rsidRPr="00E97E3E">
        <w:rPr>
          <w:noProof/>
          <w:lang w:val="bg-BG"/>
        </w:rPr>
        <w:t xml:space="preserve">Хуулийн төслөөс сонгон зардал тооцох зохицуулалт буюу үнэлгээний хүрээний тухайд Аргачлалын дагуу иргэн, хуулийн этгээдэд шинээр үүссэн үүрэг, харилцаанаас үүсэх зардал, ачааллыг тооцох буюу өмнө байсан харилцааг зохицуулсан зохицуулалтад өөрчлөлт ороогүй бол зардал, ачааллыг тооцдоггүй. Төрийн байгууллагын хувьд өмнө нь хэрэгжүүлж байсан чиг үүрэгт өөрчлөлт ороогүй бол мөн зардал тооцохгүй бөгөөд хуулийн төсөлд хамаарах үндсэн хэрэгжүүлэгч агентлагт үүсэх ачаалал болон улсын төсөвт их хэмжээгээр үүсгэх зардлыг голчлон тооцох зарчмыг баримталдаг. </w:t>
      </w:r>
    </w:p>
    <w:p w:rsidR="009F108B" w:rsidRPr="00E97E3E" w:rsidRDefault="009F108B" w:rsidP="009F108B">
      <w:pPr>
        <w:jc w:val="both"/>
        <w:rPr>
          <w:noProof/>
          <w:highlight w:val="yellow"/>
        </w:rPr>
      </w:pPr>
    </w:p>
    <w:p w:rsidR="008113C4" w:rsidRPr="00E97E3E" w:rsidRDefault="009F108B" w:rsidP="009F108B">
      <w:pPr>
        <w:ind w:firstLine="720"/>
        <w:jc w:val="both"/>
        <w:rPr>
          <w:noProof/>
          <w:lang w:val="mn-MN"/>
        </w:rPr>
      </w:pPr>
      <w:r w:rsidRPr="00E97E3E">
        <w:rPr>
          <w:noProof/>
          <w:lang w:val="bg-BG"/>
        </w:rPr>
        <w:t>Иймд</w:t>
      </w:r>
      <w:r w:rsidR="008113C4" w:rsidRPr="00E97E3E">
        <w:rPr>
          <w:noProof/>
          <w:lang w:val="mn-MN"/>
        </w:rPr>
        <w:t xml:space="preserve"> Аргачлалын дагуу</w:t>
      </w:r>
      <w:r w:rsidRPr="00E97E3E">
        <w:rPr>
          <w:noProof/>
          <w:lang w:val="bg-BG"/>
        </w:rPr>
        <w:t xml:space="preserve"> </w:t>
      </w:r>
      <w:r w:rsidR="008113C4" w:rsidRPr="00E97E3E">
        <w:rPr>
          <w:noProof/>
          <w:lang w:val="mn-MN"/>
        </w:rPr>
        <w:t>ХААт</w:t>
      </w:r>
      <w:r w:rsidR="00F6364B" w:rsidRPr="00E97E3E">
        <w:rPr>
          <w:noProof/>
          <w:lang w:val="mn-MN"/>
        </w:rPr>
        <w:t>ХТ батлагдсан тохиолдолд</w:t>
      </w:r>
      <w:r w:rsidR="008113C4" w:rsidRPr="00E97E3E">
        <w:rPr>
          <w:noProof/>
          <w:lang w:val="mn-MN"/>
        </w:rPr>
        <w:t xml:space="preserve">: </w:t>
      </w:r>
    </w:p>
    <w:p w:rsidR="008113C4" w:rsidRPr="00E97E3E" w:rsidRDefault="008113C4" w:rsidP="009F108B">
      <w:pPr>
        <w:ind w:firstLine="720"/>
        <w:jc w:val="both"/>
        <w:rPr>
          <w:noProof/>
          <w:lang w:val="mn-MN"/>
        </w:rPr>
      </w:pPr>
    </w:p>
    <w:p w:rsidR="008113C4" w:rsidRPr="00E97E3E" w:rsidRDefault="008113C4" w:rsidP="009F108B">
      <w:pPr>
        <w:ind w:firstLine="720"/>
        <w:jc w:val="both"/>
        <w:rPr>
          <w:noProof/>
          <w:lang w:val="mn-MN"/>
        </w:rPr>
      </w:pPr>
      <w:r w:rsidRPr="00E97E3E">
        <w:rPr>
          <w:noProof/>
          <w:lang w:val="mn-MN"/>
        </w:rPr>
        <w:t xml:space="preserve">1/ Иргэн, хуулийн этгээдэд шинээр үүсэх зардал, ачаалал </w:t>
      </w:r>
    </w:p>
    <w:p w:rsidR="008113C4" w:rsidRPr="00E97E3E" w:rsidRDefault="008113C4" w:rsidP="009F108B">
      <w:pPr>
        <w:ind w:firstLine="720"/>
        <w:jc w:val="both"/>
        <w:rPr>
          <w:noProof/>
          <w:lang w:val="mn-MN"/>
        </w:rPr>
      </w:pPr>
      <w:r w:rsidRPr="00E97E3E">
        <w:rPr>
          <w:noProof/>
          <w:lang w:val="mn-MN"/>
        </w:rPr>
        <w:t>2/Төрийн байгууллагад шинээр үүсэх зардал, ачаалал ямар байхыг энэ үнэлгээгээр тооцоолох болно.</w:t>
      </w:r>
    </w:p>
    <w:p w:rsidR="008113C4" w:rsidRPr="00E97E3E" w:rsidRDefault="008113C4" w:rsidP="009F108B">
      <w:pPr>
        <w:ind w:firstLine="720"/>
        <w:jc w:val="both"/>
        <w:rPr>
          <w:noProof/>
          <w:lang w:val="mn-MN"/>
        </w:rPr>
      </w:pPr>
    </w:p>
    <w:p w:rsidR="008113C4" w:rsidRPr="00E97E3E" w:rsidRDefault="008113C4" w:rsidP="009F108B">
      <w:pPr>
        <w:ind w:firstLine="720"/>
        <w:jc w:val="both"/>
        <w:rPr>
          <w:noProof/>
          <w:lang w:val="mn-MN"/>
        </w:rPr>
      </w:pPr>
      <w:r w:rsidRPr="00E97E3E">
        <w:rPr>
          <w:noProof/>
          <w:lang w:val="mn-MN"/>
        </w:rPr>
        <w:t xml:space="preserve">Энэхүү үнэлгээгээр </w:t>
      </w:r>
      <w:r w:rsidR="00F40C1F" w:rsidRPr="00E97E3E">
        <w:rPr>
          <w:noProof/>
          <w:lang w:val="mn-MN"/>
        </w:rPr>
        <w:t xml:space="preserve">ХААтХТ-д заасан </w:t>
      </w:r>
      <w:r w:rsidRPr="00E97E3E">
        <w:rPr>
          <w:noProof/>
          <w:lang w:val="mn-MN"/>
        </w:rPr>
        <w:t>дараах зохицуулалтыг сонгож зардлын тооцоо хийлээ:</w:t>
      </w:r>
    </w:p>
    <w:p w:rsidR="008113C4" w:rsidRPr="00E97E3E" w:rsidRDefault="008113C4" w:rsidP="008113C4">
      <w:pPr>
        <w:ind w:firstLine="720"/>
        <w:jc w:val="both"/>
        <w:rPr>
          <w:noProof/>
        </w:rPr>
      </w:pPr>
    </w:p>
    <w:p w:rsidR="008113C4" w:rsidRPr="00E97E3E" w:rsidRDefault="008113C4" w:rsidP="008113C4">
      <w:pPr>
        <w:numPr>
          <w:ilvl w:val="0"/>
          <w:numId w:val="4"/>
        </w:numPr>
        <w:jc w:val="both"/>
        <w:rPr>
          <w:noProof/>
          <w:color w:val="000000"/>
          <w:szCs w:val="24"/>
        </w:rPr>
      </w:pPr>
      <w:r w:rsidRPr="00E97E3E">
        <w:rPr>
          <w:noProof/>
          <w:color w:val="000000"/>
          <w:szCs w:val="24"/>
          <w:lang w:val="mn-MN"/>
        </w:rPr>
        <w:t>Зөвлөлийн есөн гишүүнд олгох</w:t>
      </w:r>
      <w:r w:rsidRPr="00E97E3E">
        <w:rPr>
          <w:noProof/>
          <w:color w:val="000000"/>
          <w:szCs w:val="24"/>
        </w:rPr>
        <w:t xml:space="preserve"> цалин</w:t>
      </w:r>
      <w:r w:rsidRPr="00E97E3E">
        <w:rPr>
          <w:noProof/>
          <w:color w:val="000000"/>
          <w:szCs w:val="24"/>
          <w:lang w:val="mn-MN"/>
        </w:rPr>
        <w:t>, урамшууллын</w:t>
      </w:r>
      <w:r w:rsidRPr="00E97E3E">
        <w:rPr>
          <w:noProof/>
          <w:color w:val="000000"/>
          <w:szCs w:val="24"/>
        </w:rPr>
        <w:t xml:space="preserve"> зардал (</w:t>
      </w:r>
      <w:r w:rsidRPr="00E97E3E">
        <w:rPr>
          <w:noProof/>
          <w:color w:val="000000"/>
          <w:szCs w:val="24"/>
          <w:lang w:val="mn-MN"/>
        </w:rPr>
        <w:t>ХААтХТ</w:t>
      </w:r>
      <w:r w:rsidRPr="00E97E3E">
        <w:rPr>
          <w:noProof/>
          <w:color w:val="000000"/>
          <w:szCs w:val="24"/>
        </w:rPr>
        <w:t xml:space="preserve"> -ийн 7.</w:t>
      </w:r>
      <w:r w:rsidRPr="00E97E3E">
        <w:rPr>
          <w:noProof/>
          <w:color w:val="000000"/>
          <w:szCs w:val="24"/>
          <w:lang w:val="mn-MN"/>
        </w:rPr>
        <w:t>2 дугаар зүйл</w:t>
      </w:r>
      <w:r w:rsidRPr="00E97E3E">
        <w:rPr>
          <w:noProof/>
          <w:color w:val="000000"/>
          <w:szCs w:val="24"/>
        </w:rPr>
        <w:t>).</w:t>
      </w:r>
    </w:p>
    <w:p w:rsidR="008113C4" w:rsidRPr="00E97E3E" w:rsidRDefault="008113C4" w:rsidP="008113C4">
      <w:pPr>
        <w:numPr>
          <w:ilvl w:val="0"/>
          <w:numId w:val="4"/>
        </w:numPr>
        <w:jc w:val="both"/>
        <w:rPr>
          <w:noProof/>
          <w:color w:val="000000"/>
          <w:szCs w:val="24"/>
        </w:rPr>
      </w:pPr>
      <w:r w:rsidRPr="00E97E3E">
        <w:rPr>
          <w:noProof/>
          <w:color w:val="000000"/>
          <w:szCs w:val="24"/>
          <w:lang w:val="mn-MN"/>
        </w:rPr>
        <w:t xml:space="preserve">Зөвлөлийн Ажлын албаны ажилчдад олгох цалин, урамшууллын зардал </w:t>
      </w:r>
      <w:r w:rsidRPr="00E97E3E">
        <w:rPr>
          <w:noProof/>
          <w:color w:val="000000"/>
          <w:szCs w:val="24"/>
        </w:rPr>
        <w:t>(</w:t>
      </w:r>
      <w:r w:rsidRPr="00E97E3E">
        <w:rPr>
          <w:noProof/>
          <w:color w:val="000000"/>
          <w:szCs w:val="24"/>
          <w:lang w:val="mn-MN"/>
        </w:rPr>
        <w:t>ХААтХТ</w:t>
      </w:r>
      <w:r w:rsidRPr="00E97E3E">
        <w:rPr>
          <w:noProof/>
          <w:color w:val="000000"/>
          <w:szCs w:val="24"/>
        </w:rPr>
        <w:t xml:space="preserve"> -ийн 7.</w:t>
      </w:r>
      <w:r w:rsidRPr="00E97E3E">
        <w:rPr>
          <w:noProof/>
          <w:color w:val="000000"/>
          <w:szCs w:val="24"/>
          <w:lang w:val="mn-MN"/>
        </w:rPr>
        <w:t>2 дугаар зүйл</w:t>
      </w:r>
      <w:r w:rsidRPr="00E97E3E">
        <w:rPr>
          <w:noProof/>
          <w:color w:val="000000"/>
          <w:szCs w:val="24"/>
        </w:rPr>
        <w:t>).</w:t>
      </w:r>
    </w:p>
    <w:p w:rsidR="00F40C1F" w:rsidRPr="00E97E3E" w:rsidRDefault="00F40C1F" w:rsidP="00F40C1F">
      <w:pPr>
        <w:ind w:left="1080"/>
        <w:jc w:val="both"/>
        <w:rPr>
          <w:noProof/>
          <w:color w:val="000000"/>
          <w:szCs w:val="24"/>
        </w:rPr>
      </w:pPr>
    </w:p>
    <w:p w:rsidR="009F108B" w:rsidRPr="00E97E3E" w:rsidRDefault="009F108B" w:rsidP="009F108B">
      <w:pPr>
        <w:pStyle w:val="Heading1"/>
        <w:spacing w:before="0" w:after="0"/>
        <w:ind w:firstLine="720"/>
        <w:rPr>
          <w:rFonts w:ascii="Arial" w:eastAsia="Arial" w:hAnsi="Arial" w:cs="Arial"/>
          <w:noProof/>
          <w:sz w:val="32"/>
          <w:szCs w:val="32"/>
        </w:rPr>
      </w:pPr>
      <w:bookmarkStart w:id="4" w:name="_Toc208173938"/>
      <w:r w:rsidRPr="00E97E3E">
        <w:rPr>
          <w:rFonts w:ascii="Arial" w:eastAsia="Arial" w:hAnsi="Arial" w:cs="Arial"/>
          <w:noProof/>
          <w:sz w:val="32"/>
          <w:szCs w:val="32"/>
        </w:rPr>
        <w:t>Нэг. Иргэн, хуулийн этгээдэд үүсэх зардал, ачаалал</w:t>
      </w:r>
      <w:bookmarkEnd w:id="4"/>
    </w:p>
    <w:p w:rsidR="009F108B" w:rsidRPr="00E97E3E" w:rsidRDefault="009F108B" w:rsidP="009F108B">
      <w:pPr>
        <w:ind w:firstLine="720"/>
        <w:jc w:val="both"/>
        <w:rPr>
          <w:noProof/>
        </w:rPr>
      </w:pPr>
    </w:p>
    <w:p w:rsidR="008113C4" w:rsidRPr="00E97E3E" w:rsidRDefault="008113C4" w:rsidP="008113C4">
      <w:pPr>
        <w:ind w:firstLine="720"/>
        <w:jc w:val="both"/>
        <w:rPr>
          <w:noProof/>
        </w:rPr>
      </w:pPr>
      <w:r w:rsidRPr="00E97E3E">
        <w:rPr>
          <w:noProof/>
        </w:rPr>
        <w:t xml:space="preserve">Хуулийн төсөлд өмнө нь байгаагүй шинэ зохицуулалт оруулсан буюу иргэн, хуулийн этгээдэд хамаарах үүрэг бий болгосон зохицуулалт тусгагдсан бол түүнээс үүсэх зардлыг тооцдог. </w:t>
      </w:r>
    </w:p>
    <w:p w:rsidR="008113C4" w:rsidRPr="00E97E3E" w:rsidRDefault="008113C4" w:rsidP="008113C4">
      <w:pPr>
        <w:ind w:firstLine="720"/>
        <w:jc w:val="both"/>
        <w:rPr>
          <w:noProof/>
        </w:rPr>
      </w:pPr>
    </w:p>
    <w:p w:rsidR="008113C4" w:rsidRPr="00E97E3E" w:rsidRDefault="008113C4" w:rsidP="008113C4">
      <w:pPr>
        <w:ind w:firstLine="720"/>
        <w:jc w:val="both"/>
        <w:rPr>
          <w:noProof/>
          <w:lang w:val="mn-MN"/>
        </w:rPr>
      </w:pPr>
      <w:r w:rsidRPr="00E97E3E">
        <w:rPr>
          <w:noProof/>
          <w:lang w:val="mn-MN"/>
        </w:rPr>
        <w:t xml:space="preserve">Харин хуулийн төсөлд ийм худалдан авах ажиллагаанд оролцох иргэн, хуулийн этгээдэд шинээр үүрэг бий болгосон шинжтэй зохицуулалт байхгүй буюу эсрэгээрээ иргэн, хуулийн этгээдийн цаг, хөрөнгийг хэмнэх зохицуулалт илүү тусгагдсан байна. Тухайлбал: </w:t>
      </w:r>
    </w:p>
    <w:p w:rsidR="008113C4" w:rsidRPr="00E97E3E" w:rsidRDefault="008113C4" w:rsidP="008113C4">
      <w:pPr>
        <w:ind w:firstLine="720"/>
        <w:jc w:val="both"/>
        <w:rPr>
          <w:noProof/>
          <w:lang w:val="mn-MN"/>
        </w:rPr>
      </w:pPr>
    </w:p>
    <w:p w:rsidR="008113C4" w:rsidRPr="00E97E3E" w:rsidRDefault="008113C4" w:rsidP="008113C4">
      <w:pPr>
        <w:pStyle w:val="ListParagraph"/>
        <w:numPr>
          <w:ilvl w:val="0"/>
          <w:numId w:val="7"/>
        </w:numPr>
        <w:jc w:val="both"/>
        <w:rPr>
          <w:noProof/>
          <w:lang w:val="mn-MN"/>
        </w:rPr>
      </w:pPr>
      <w:r w:rsidRPr="00E97E3E">
        <w:rPr>
          <w:noProof/>
          <w:lang w:val="mn-MN"/>
        </w:rPr>
        <w:t>Оролцогчийн чадавхыг нотлох баримт бичгүүдийн төрлийг багасгасан бөгөөд ингэснээр харилцагч банкны мэдэгдэл гэх мэт тендер шалгаруулалтад оролцоход шаардлагатай байсан баримт бичиг багасах боломжтой</w:t>
      </w:r>
      <w:r w:rsidRPr="00E97E3E">
        <w:rPr>
          <w:noProof/>
        </w:rPr>
        <w:t>;</w:t>
      </w:r>
    </w:p>
    <w:p w:rsidR="008113C4" w:rsidRPr="00E97E3E" w:rsidRDefault="008113C4" w:rsidP="008113C4">
      <w:pPr>
        <w:pStyle w:val="ListParagraph"/>
        <w:numPr>
          <w:ilvl w:val="0"/>
          <w:numId w:val="7"/>
        </w:numPr>
        <w:jc w:val="both"/>
        <w:rPr>
          <w:noProof/>
          <w:lang w:val="mn-MN"/>
        </w:rPr>
      </w:pPr>
      <w:r w:rsidRPr="00E97E3E">
        <w:rPr>
          <w:noProof/>
          <w:lang w:val="mn-MN"/>
        </w:rPr>
        <w:t>10 тэрбум төгрөг хүртэлх үнийн дүнтэй тендер шалгаруулалтад оролцогч тендерийн баталгааны мэдэгдэл /амлалт/ гаргах болсон буюу мөнгөөр тендерийн баталгаа гаргах шаардлагагүй болсон</w:t>
      </w:r>
      <w:r w:rsidRPr="00E97E3E">
        <w:rPr>
          <w:noProof/>
        </w:rPr>
        <w:t>;</w:t>
      </w:r>
    </w:p>
    <w:p w:rsidR="008113C4" w:rsidRPr="00E97E3E" w:rsidRDefault="008113C4" w:rsidP="008113C4">
      <w:pPr>
        <w:pStyle w:val="ListParagraph"/>
        <w:numPr>
          <w:ilvl w:val="0"/>
          <w:numId w:val="7"/>
        </w:numPr>
        <w:jc w:val="both"/>
        <w:rPr>
          <w:noProof/>
          <w:lang w:val="mn-MN"/>
        </w:rPr>
      </w:pPr>
      <w:r w:rsidRPr="00E97E3E">
        <w:rPr>
          <w:noProof/>
          <w:lang w:val="mn-MN"/>
        </w:rPr>
        <w:t>Тендер ирүүлэхэд татвар, нийгмийн даатгалын шимтгэлийн өртэй байсан ч тендер шалгаруулалтаас хасахгүй болсон буюу тухайн оролцогч тендер нь шалгарсан тохиолдолд энэ өрийг барагдуулахад хангалттай болсон гэх мэт.</w:t>
      </w:r>
    </w:p>
    <w:p w:rsidR="008113C4" w:rsidRPr="00E97E3E" w:rsidRDefault="008113C4" w:rsidP="008113C4">
      <w:pPr>
        <w:jc w:val="both"/>
        <w:rPr>
          <w:noProof/>
          <w:lang w:val="mn-MN"/>
        </w:rPr>
      </w:pPr>
    </w:p>
    <w:p w:rsidR="008113C4" w:rsidRPr="00E97E3E" w:rsidRDefault="008113C4" w:rsidP="008113C4">
      <w:pPr>
        <w:ind w:firstLine="720"/>
        <w:jc w:val="both"/>
        <w:rPr>
          <w:bCs/>
          <w:noProof/>
        </w:rPr>
      </w:pPr>
      <w:r w:rsidRPr="00E97E3E">
        <w:rPr>
          <w:b/>
          <w:noProof/>
          <w:lang w:val="mn-MN"/>
        </w:rPr>
        <w:t>Иргэн, хуулийн этгээдэд шинээр үүсгэсэн үүрэг байхгүй</w:t>
      </w:r>
      <w:r w:rsidRPr="00E97E3E">
        <w:rPr>
          <w:noProof/>
          <w:lang w:val="mn-MN"/>
        </w:rPr>
        <w:t xml:space="preserve"> байгаа тул энэ бүлэгт </w:t>
      </w:r>
      <w:r w:rsidRPr="00E97E3E">
        <w:rPr>
          <w:b/>
          <w:noProof/>
          <w:lang w:val="mn-MN"/>
        </w:rPr>
        <w:t>тооцох зардал, ачаалал байхгүй</w:t>
      </w:r>
      <w:r w:rsidRPr="00E97E3E">
        <w:rPr>
          <w:noProof/>
          <w:lang w:val="mn-MN"/>
        </w:rPr>
        <w:t xml:space="preserve"> байна.</w:t>
      </w:r>
    </w:p>
    <w:p w:rsidR="009F108B" w:rsidRPr="00E97E3E" w:rsidRDefault="009F108B" w:rsidP="009F108B">
      <w:pPr>
        <w:rPr>
          <w:noProof/>
        </w:rPr>
      </w:pPr>
    </w:p>
    <w:p w:rsidR="009F108B" w:rsidRPr="00E97E3E" w:rsidRDefault="009F108B" w:rsidP="009F108B">
      <w:pPr>
        <w:pStyle w:val="Heading1"/>
        <w:spacing w:before="0" w:after="0"/>
        <w:ind w:firstLine="720"/>
        <w:jc w:val="both"/>
        <w:rPr>
          <w:rFonts w:ascii="Arial" w:hAnsi="Arial" w:cs="Arial"/>
          <w:noProof/>
          <w:sz w:val="32"/>
          <w:szCs w:val="32"/>
        </w:rPr>
      </w:pPr>
      <w:bookmarkStart w:id="5" w:name="_Toc208173939"/>
      <w:r w:rsidRPr="00E97E3E">
        <w:rPr>
          <w:rFonts w:ascii="Arial" w:hAnsi="Arial" w:cs="Arial"/>
          <w:noProof/>
          <w:sz w:val="32"/>
          <w:szCs w:val="32"/>
        </w:rPr>
        <w:t>Хоёр. Төрийн байгууллагад үүсэх зардал, ачаалал</w:t>
      </w:r>
      <w:bookmarkEnd w:id="5"/>
    </w:p>
    <w:p w:rsidR="009F108B" w:rsidRPr="00E97E3E" w:rsidRDefault="009F108B" w:rsidP="009F108B">
      <w:pPr>
        <w:spacing w:before="240"/>
        <w:ind w:firstLine="720"/>
        <w:jc w:val="both"/>
        <w:rPr>
          <w:noProof/>
          <w:lang w:val="bg-BG"/>
        </w:rPr>
      </w:pPr>
      <w:r w:rsidRPr="00E97E3E">
        <w:rPr>
          <w:noProof/>
          <w:lang w:val="bg-BG"/>
        </w:rPr>
        <w:t xml:space="preserve">Энэ хэсэгт хуулийн төслийн төрийн захиргааны байгууллагад үүрэг оногдуулсан зохицуулалтууд нь тухайн байгууллагад буюу төрд хэдий хэр ачаалал, зардал үүсгэх магадлалтайг баримжаалан тооцно. Төрийн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 мөн хэрэгжих боломжийг тодорхойлоход ач холбогдолтой. </w:t>
      </w:r>
    </w:p>
    <w:p w:rsidR="009F108B" w:rsidRPr="00E97E3E" w:rsidRDefault="009F108B" w:rsidP="009F108B">
      <w:pPr>
        <w:spacing w:before="240"/>
        <w:ind w:firstLine="720"/>
        <w:jc w:val="both"/>
        <w:rPr>
          <w:noProof/>
          <w:lang w:val="bg-BG"/>
        </w:rPr>
      </w:pPr>
      <w:r w:rsidRPr="00E97E3E">
        <w:rPr>
          <w:noProof/>
          <w:lang w:val="bg-BG"/>
        </w:rPr>
        <w:t xml:space="preserve">Хуулийн төслүүдийг хэрэгжүүлэхтэй холбоотойгоор төрийн байгууллагуудад шинээр үүсэх зардал нь байгууллагын тогтолцооны шинэчлэл хийхтэй холбоотой хүний нөөцийн зардал, алба хаагчдын нийгмийн баталгааг сайжруулахад гарах зардал, алба хаагчдын ажлын ачааллыг тохируулж, үр дүнг дээшлүүлэхтэй холбоотой шинээр ажлын байр бий болгох хүний нөөцийн зардал, цахимжуулалттай холбоотой ажил худалдан авалтын зардал, Засгийн газрын тусгай санд шинэ зарлага нэмж байгаатай холбоотой зардлууд байна. </w:t>
      </w:r>
    </w:p>
    <w:p w:rsidR="009F108B" w:rsidRPr="00E97E3E" w:rsidRDefault="009F108B" w:rsidP="009F108B">
      <w:pPr>
        <w:spacing w:before="240"/>
        <w:ind w:firstLine="720"/>
        <w:jc w:val="both"/>
        <w:rPr>
          <w:noProof/>
          <w:lang w:val="bg-BG"/>
        </w:rPr>
      </w:pPr>
      <w:r w:rsidRPr="00E97E3E">
        <w:rPr>
          <w:noProof/>
          <w:lang w:val="bg-BG"/>
        </w:rPr>
        <w:lastRenderedPageBreak/>
        <w:t>Энэхүү үнэлгээнд тусгасан төрий</w:t>
      </w:r>
      <w:r w:rsidR="008113C4" w:rsidRPr="00E97E3E">
        <w:rPr>
          <w:noProof/>
          <w:lang w:val="bg-BG"/>
        </w:rPr>
        <w:t>н байгууллагад үүсэх зардлууд</w:t>
      </w:r>
      <w:r w:rsidR="008113C4" w:rsidRPr="00E97E3E">
        <w:rPr>
          <w:noProof/>
          <w:lang w:val="mn-MN"/>
        </w:rPr>
        <w:t xml:space="preserve"> </w:t>
      </w:r>
      <w:r w:rsidR="008113C4" w:rsidRPr="00E97E3E">
        <w:rPr>
          <w:noProof/>
          <w:lang w:val="bg-BG"/>
        </w:rPr>
        <w:t>нь ажиллах орчин, хүний нөөц</w:t>
      </w:r>
      <w:r w:rsidR="008113C4" w:rsidRPr="00E97E3E">
        <w:rPr>
          <w:noProof/>
          <w:lang w:val="mn-MN"/>
        </w:rPr>
        <w:t xml:space="preserve">ийн </w:t>
      </w:r>
      <w:r w:rsidRPr="00E97E3E">
        <w:rPr>
          <w:noProof/>
          <w:lang w:val="bg-BG"/>
        </w:rPr>
        <w:t xml:space="preserve">зардлыг нөхөхтэй холбоотой байнга гарах үргэлжилсэн зардал зардал байгааг онцолъё. </w:t>
      </w:r>
    </w:p>
    <w:p w:rsidR="009F108B" w:rsidRPr="00E97E3E" w:rsidRDefault="009F108B" w:rsidP="009F108B">
      <w:pPr>
        <w:ind w:firstLine="720"/>
        <w:jc w:val="both"/>
        <w:rPr>
          <w:noProof/>
          <w:lang w:val="bg-BG"/>
        </w:rPr>
      </w:pPr>
    </w:p>
    <w:p w:rsidR="009F108B" w:rsidRPr="00E97E3E" w:rsidRDefault="009F108B" w:rsidP="009F108B">
      <w:pPr>
        <w:ind w:firstLine="720"/>
        <w:jc w:val="both"/>
        <w:rPr>
          <w:noProof/>
          <w:lang w:val="bg-BG"/>
        </w:rPr>
      </w:pPr>
      <w:r w:rsidRPr="00E97E3E">
        <w:rPr>
          <w:noProof/>
          <w:lang w:val="bg-BG"/>
        </w:rPr>
        <w:t xml:space="preserve">Төрийн байгууллага буюу улсын төсөвт үүсэх зардлыг дараах үе шатаар тооцно. Үүнд: </w:t>
      </w:r>
    </w:p>
    <w:p w:rsidR="009F108B" w:rsidRPr="00E97E3E" w:rsidRDefault="009F108B" w:rsidP="009F108B">
      <w:pPr>
        <w:spacing w:line="276" w:lineRule="auto"/>
        <w:jc w:val="both"/>
        <w:rPr>
          <w:rFonts w:eastAsia="Times New Roman"/>
          <w:noProof/>
          <w:szCs w:val="24"/>
          <w:lang w:val="bg-BG"/>
        </w:rPr>
      </w:pPr>
      <w:r w:rsidRPr="00E97E3E">
        <w:rPr>
          <w:noProof/>
        </w:rPr>
        <mc:AlternateContent>
          <mc:Choice Requires="wps">
            <w:drawing>
              <wp:anchor distT="0" distB="0" distL="114300" distR="114300" simplePos="0" relativeHeight="251659264" behindDoc="0" locked="0" layoutInCell="1" allowOverlap="1" wp14:anchorId="49CAD501" wp14:editId="055A53B3">
                <wp:simplePos x="0" y="0"/>
                <wp:positionH relativeFrom="column">
                  <wp:posOffset>4197985</wp:posOffset>
                </wp:positionH>
                <wp:positionV relativeFrom="paragraph">
                  <wp:posOffset>142875</wp:posOffset>
                </wp:positionV>
                <wp:extent cx="1133475" cy="0"/>
                <wp:effectExtent l="0" t="114300" r="0" b="133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DB884" id="_x0000_t32" coordsize="21600,21600" o:spt="32" o:oned="t" path="m,l21600,21600e" filled="f">
                <v:path arrowok="t" fillok="f" o:connecttype="none"/>
                <o:lock v:ext="edit" shapetype="t"/>
              </v:shapetype>
              <v:shape id="Straight Arrow Connector 26" o:spid="_x0000_s1026" type="#_x0000_t32" style="position:absolute;margin-left:330.55pt;margin-top:11.25pt;width:8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" strokecolor="#95b3d7" strokeweight="4.5pt">
                <v:stroke endarrow="block"/>
              </v:shape>
            </w:pict>
          </mc:Fallback>
        </mc:AlternateContent>
      </w:r>
    </w:p>
    <w:p w:rsidR="009F108B" w:rsidRPr="00E97E3E" w:rsidRDefault="009F108B" w:rsidP="009F108B">
      <w:pPr>
        <w:tabs>
          <w:tab w:val="left" w:pos="8280"/>
        </w:tabs>
        <w:spacing w:line="276" w:lineRule="auto"/>
        <w:ind w:firstLine="720"/>
        <w:rPr>
          <w:noProof/>
          <w:shd w:val="clear" w:color="auto" w:fill="FFFFFF"/>
          <w:lang w:val="bg-BG"/>
        </w:rPr>
      </w:pPr>
      <w:r w:rsidRPr="00E97E3E">
        <w:rPr>
          <w:noProof/>
        </w:rPr>
        <mc:AlternateContent>
          <mc:Choice Requires="wps">
            <w:drawing>
              <wp:anchor distT="0" distB="0" distL="114300" distR="114300" simplePos="0" relativeHeight="251660288" behindDoc="0" locked="0" layoutInCell="1" allowOverlap="1" wp14:anchorId="7549B8E4" wp14:editId="2846EBE1">
                <wp:simplePos x="0" y="0"/>
                <wp:positionH relativeFrom="column">
                  <wp:posOffset>3063240</wp:posOffset>
                </wp:positionH>
                <wp:positionV relativeFrom="paragraph">
                  <wp:posOffset>184150</wp:posOffset>
                </wp:positionV>
                <wp:extent cx="1133475" cy="0"/>
                <wp:effectExtent l="0" t="114300" r="0" b="133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80544" id="Straight Arrow Connector 24" o:spid="_x0000_s1026" type="#_x0000_t32" style="position:absolute;margin-left:241.2pt;margin-top:14.5pt;width:8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" strokecolor="#95b3d7" strokeweight="4.5pt">
                <v:stroke endarrow="block"/>
              </v:shape>
            </w:pict>
          </mc:Fallback>
        </mc:AlternateContent>
      </w:r>
      <w:r w:rsidRPr="00E97E3E">
        <w:rPr>
          <w:noProof/>
        </w:rPr>
        <mc:AlternateContent>
          <mc:Choice Requires="wps">
            <w:drawing>
              <wp:anchor distT="0" distB="0" distL="114300" distR="114300" simplePos="0" relativeHeight="251661312" behindDoc="0" locked="0" layoutInCell="1" allowOverlap="1" wp14:anchorId="43D3E3B1" wp14:editId="32D2C5AF">
                <wp:simplePos x="0" y="0"/>
                <wp:positionH relativeFrom="column">
                  <wp:posOffset>4196715</wp:posOffset>
                </wp:positionH>
                <wp:positionV relativeFrom="paragraph">
                  <wp:posOffset>3175</wp:posOffset>
                </wp:positionV>
                <wp:extent cx="0" cy="1264920"/>
                <wp:effectExtent l="19050" t="0" r="19050" b="304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8988D" id="Straight Arrow Connector 27" o:spid="_x0000_s1026" type="#_x0000_t32" style="position:absolute;margin-left:330.45pt;margin-top:.25pt;width:0;height:9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" strokecolor="#95b3d7" strokeweight="3pt"/>
            </w:pict>
          </mc:Fallback>
        </mc:AlternateContent>
      </w:r>
      <w:r w:rsidRPr="00E97E3E">
        <w:rPr>
          <w:noProof/>
          <w:shd w:val="clear" w:color="auto" w:fill="FFFFFF"/>
          <w:lang w:val="bg-BG"/>
        </w:rPr>
        <w:t xml:space="preserve">                                                                                           Хувилбарыг           </w:t>
      </w:r>
    </w:p>
    <w:p w:rsidR="009F108B" w:rsidRPr="00E97E3E" w:rsidRDefault="009F108B" w:rsidP="009F108B">
      <w:pPr>
        <w:tabs>
          <w:tab w:val="left" w:pos="8280"/>
        </w:tabs>
        <w:spacing w:line="276" w:lineRule="auto"/>
        <w:ind w:firstLine="720"/>
        <w:rPr>
          <w:noProof/>
          <w:shd w:val="clear" w:color="auto" w:fill="FFFFFF"/>
          <w:lang w:val="bg-BG"/>
        </w:rPr>
      </w:pPr>
      <w:r w:rsidRPr="00E97E3E">
        <w:rPr>
          <w:noProof/>
        </w:rPr>
        <mc:AlternateContent>
          <mc:Choice Requires="wps">
            <w:drawing>
              <wp:anchor distT="0" distB="0" distL="114300" distR="114300" simplePos="0" relativeHeight="251662336" behindDoc="0" locked="0" layoutInCell="1" allowOverlap="1" wp14:anchorId="5AF68FE2" wp14:editId="3FFAAB9E">
                <wp:simplePos x="0" y="0"/>
                <wp:positionH relativeFrom="column">
                  <wp:posOffset>3063875</wp:posOffset>
                </wp:positionH>
                <wp:positionV relativeFrom="paragraph">
                  <wp:posOffset>1905</wp:posOffset>
                </wp:positionV>
                <wp:extent cx="0" cy="1159510"/>
                <wp:effectExtent l="19050" t="0" r="19050" b="215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5EA59" id="Straight Arrow Connector 25" o:spid="_x0000_s1026" type="#_x0000_t32" style="position:absolute;margin-left:241.25pt;margin-top:.15pt;width:0;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" strokecolor="#95b3d7" strokeweight="3pt"/>
            </w:pict>
          </mc:Fallback>
        </mc:AlternateContent>
      </w:r>
      <w:r w:rsidRPr="00E97E3E">
        <w:rPr>
          <w:noProof/>
          <w:shd w:val="clear" w:color="auto" w:fill="FFFFFF"/>
          <w:lang w:val="bg-BG"/>
        </w:rPr>
        <w:t xml:space="preserve">                                                                 Зардлыг             нягталж,             </w:t>
      </w:r>
    </w:p>
    <w:p w:rsidR="009F108B" w:rsidRPr="00E97E3E" w:rsidRDefault="009F108B" w:rsidP="009F108B">
      <w:pPr>
        <w:tabs>
          <w:tab w:val="left" w:pos="8280"/>
        </w:tabs>
        <w:spacing w:line="276" w:lineRule="auto"/>
        <w:ind w:firstLine="720"/>
        <w:rPr>
          <w:noProof/>
          <w:shd w:val="clear" w:color="auto" w:fill="FFFFFF"/>
          <w:lang w:val="bg-BG"/>
        </w:rPr>
      </w:pPr>
      <w:r w:rsidRPr="00E97E3E">
        <w:rPr>
          <w:noProof/>
        </w:rPr>
        <mc:AlternateContent>
          <mc:Choice Requires="wps">
            <w:drawing>
              <wp:anchor distT="0" distB="0" distL="114300" distR="114300" simplePos="0" relativeHeight="251663360" behindDoc="0" locked="0" layoutInCell="1" allowOverlap="1" wp14:anchorId="0E969010" wp14:editId="41216A1D">
                <wp:simplePos x="0" y="0"/>
                <wp:positionH relativeFrom="column">
                  <wp:posOffset>1976120</wp:posOffset>
                </wp:positionH>
                <wp:positionV relativeFrom="paragraph">
                  <wp:posOffset>17780</wp:posOffset>
                </wp:positionV>
                <wp:extent cx="635" cy="974090"/>
                <wp:effectExtent l="19050" t="0" r="37465" b="3556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7409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F14A8" id="Straight Arrow Connector 23" o:spid="_x0000_s1026" type="#_x0000_t32" style="position:absolute;margin-left:155.6pt;margin-top:1.4pt;width:.05pt;height:7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" strokecolor="#95b3d7" strokeweight="3pt"/>
            </w:pict>
          </mc:Fallback>
        </mc:AlternateContent>
      </w:r>
      <w:r w:rsidRPr="00E97E3E">
        <w:rPr>
          <w:noProof/>
        </w:rPr>
        <mc:AlternateContent>
          <mc:Choice Requires="wps">
            <w:drawing>
              <wp:anchor distT="0" distB="0" distL="114300" distR="114300" simplePos="0" relativeHeight="251664384" behindDoc="0" locked="0" layoutInCell="1" allowOverlap="1" wp14:anchorId="39F0AC22" wp14:editId="610866C5">
                <wp:simplePos x="0" y="0"/>
                <wp:positionH relativeFrom="column">
                  <wp:posOffset>1976755</wp:posOffset>
                </wp:positionH>
                <wp:positionV relativeFrom="paragraph">
                  <wp:posOffset>17145</wp:posOffset>
                </wp:positionV>
                <wp:extent cx="1085850" cy="635"/>
                <wp:effectExtent l="0" t="114300" r="0" b="1327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FB825" id="Straight Arrow Connector 22" o:spid="_x0000_s1026" type="#_x0000_t32" style="position:absolute;margin-left:155.65pt;margin-top:1.35pt;width:8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" strokecolor="#95b3d7" strokeweight="4.5pt">
                <v:stroke endarrow="block"/>
              </v:shape>
            </w:pict>
          </mc:Fallback>
        </mc:AlternateContent>
      </w:r>
      <w:r w:rsidRPr="00E97E3E">
        <w:rPr>
          <w:noProof/>
          <w:shd w:val="clear" w:color="auto" w:fill="FFFFFF"/>
          <w:lang w:val="bg-BG"/>
        </w:rPr>
        <w:t xml:space="preserve">                                                                 нэгтгэн               хялбарчлах</w:t>
      </w:r>
    </w:p>
    <w:p w:rsidR="009F108B" w:rsidRPr="00E97E3E" w:rsidRDefault="009F108B" w:rsidP="009F108B">
      <w:pPr>
        <w:spacing w:line="276" w:lineRule="auto"/>
        <w:ind w:firstLine="720"/>
        <w:rPr>
          <w:noProof/>
          <w:shd w:val="clear" w:color="auto" w:fill="FFFFFF"/>
          <w:lang w:val="bg-BG"/>
        </w:rPr>
      </w:pPr>
      <w:r w:rsidRPr="00E97E3E">
        <w:rPr>
          <w:noProof/>
        </w:rPr>
        <mc:AlternateContent>
          <mc:Choice Requires="wps">
            <w:drawing>
              <wp:anchor distT="0" distB="0" distL="114300" distR="114300" simplePos="0" relativeHeight="251665408" behindDoc="0" locked="0" layoutInCell="1" allowOverlap="1" wp14:anchorId="1A5B8C47" wp14:editId="45214B2C">
                <wp:simplePos x="0" y="0"/>
                <wp:positionH relativeFrom="column">
                  <wp:posOffset>872490</wp:posOffset>
                </wp:positionH>
                <wp:positionV relativeFrom="paragraph">
                  <wp:posOffset>64135</wp:posOffset>
                </wp:positionV>
                <wp:extent cx="1019810" cy="0"/>
                <wp:effectExtent l="0" t="114300" r="0" b="133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2C58D" id="Straight Arrow Connector 21" o:spid="_x0000_s1026" type="#_x0000_t32" style="position:absolute;margin-left:68.7pt;margin-top:5.05pt;width:80.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" strokecolor="#95b3d7" strokeweight="4.5pt">
                <v:stroke endarrow="block"/>
              </v:shape>
            </w:pict>
          </mc:Fallback>
        </mc:AlternateContent>
      </w:r>
      <w:r w:rsidRPr="00E97E3E">
        <w:rPr>
          <w:noProof/>
        </w:rPr>
        <mc:AlternateContent>
          <mc:Choice Requires="wps">
            <w:drawing>
              <wp:anchor distT="0" distB="0" distL="114300" distR="114300" simplePos="0" relativeHeight="251666432" behindDoc="0" locked="0" layoutInCell="1" allowOverlap="1" wp14:anchorId="294DA67C" wp14:editId="22F8B22C">
                <wp:simplePos x="0" y="0"/>
                <wp:positionH relativeFrom="column">
                  <wp:posOffset>872490</wp:posOffset>
                </wp:positionH>
                <wp:positionV relativeFrom="paragraph">
                  <wp:posOffset>64135</wp:posOffset>
                </wp:positionV>
                <wp:extent cx="0" cy="726440"/>
                <wp:effectExtent l="19050" t="0" r="19050" b="355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121CD" id="Straight Arrow Connector 20" o:spid="_x0000_s1026" type="#_x0000_t32" style="position:absolute;margin-left:68.7pt;margin-top:5.05pt;width:0;height:5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" strokecolor="#95b3d7" strokeweight="3pt"/>
            </w:pict>
          </mc:Fallback>
        </mc:AlternateContent>
      </w:r>
      <w:r w:rsidRPr="00E97E3E">
        <w:rPr>
          <w:noProof/>
          <w:shd w:val="clear" w:color="auto" w:fill="FFFFFF"/>
          <w:lang w:val="bg-BG"/>
        </w:rPr>
        <w:t xml:space="preserve">                                           Гарах             тооцож              боломжийг </w:t>
      </w:r>
    </w:p>
    <w:p w:rsidR="009F108B" w:rsidRPr="00E97E3E" w:rsidRDefault="009F108B" w:rsidP="009F108B">
      <w:pPr>
        <w:spacing w:line="276" w:lineRule="auto"/>
        <w:ind w:firstLine="720"/>
        <w:rPr>
          <w:noProof/>
          <w:shd w:val="clear" w:color="auto" w:fill="FFFFFF"/>
          <w:lang w:val="bg-BG"/>
        </w:rPr>
      </w:pPr>
      <w:r w:rsidRPr="00E97E3E">
        <w:rPr>
          <w:noProof/>
        </w:rPr>
        <mc:AlternateContent>
          <mc:Choice Requires="wps">
            <w:drawing>
              <wp:anchor distT="0" distB="0" distL="114300" distR="114300" simplePos="0" relativeHeight="251667456" behindDoc="0" locked="0" layoutInCell="1" allowOverlap="1" wp14:anchorId="39D814A2" wp14:editId="319C4BBE">
                <wp:simplePos x="0" y="0"/>
                <wp:positionH relativeFrom="column">
                  <wp:posOffset>-2540</wp:posOffset>
                </wp:positionH>
                <wp:positionV relativeFrom="paragraph">
                  <wp:posOffset>131445</wp:posOffset>
                </wp:positionV>
                <wp:extent cx="635" cy="534670"/>
                <wp:effectExtent l="19050" t="19050" r="37465" b="3683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467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FBBDC" id="Straight Arrow Connector 19" o:spid="_x0000_s1026" type="#_x0000_t32" style="position:absolute;margin-left:-.2pt;margin-top:10.35pt;width:.05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" strokecolor="#95b3d7" strokeweight="3pt"/>
            </w:pict>
          </mc:Fallback>
        </mc:AlternateContent>
      </w:r>
      <w:r w:rsidRPr="00E97E3E">
        <w:rPr>
          <w:noProof/>
        </w:rPr>
        <mc:AlternateContent>
          <mc:Choice Requires="wps">
            <w:drawing>
              <wp:anchor distT="0" distB="0" distL="114300" distR="114300" simplePos="0" relativeHeight="251668480" behindDoc="0" locked="0" layoutInCell="1" allowOverlap="1" wp14:anchorId="5412770A" wp14:editId="636D8B41">
                <wp:simplePos x="0" y="0"/>
                <wp:positionH relativeFrom="column">
                  <wp:posOffset>-2540</wp:posOffset>
                </wp:positionH>
                <wp:positionV relativeFrom="paragraph">
                  <wp:posOffset>131445</wp:posOffset>
                </wp:positionV>
                <wp:extent cx="875030" cy="0"/>
                <wp:effectExtent l="0" t="114300" r="0" b="1333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26263" id="Straight Arrow Connector 18" o:spid="_x0000_s1026" type="#_x0000_t32" style="position:absolute;margin-left:-.2pt;margin-top:10.35pt;width:68.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" strokecolor="#95b3d7" strokeweight="4.5pt">
                <v:stroke endarrow="block"/>
              </v:shape>
            </w:pict>
          </mc:Fallback>
        </mc:AlternateContent>
      </w:r>
      <w:r w:rsidRPr="00E97E3E">
        <w:rPr>
          <w:noProof/>
          <w:shd w:val="clear" w:color="auto" w:fill="FFFFFF"/>
          <w:lang w:val="bg-BG"/>
        </w:rPr>
        <w:t xml:space="preserve">                Хүний                зардлыг           гаргах               эрэлхийлэх                                                         </w:t>
      </w:r>
    </w:p>
    <w:p w:rsidR="009F108B" w:rsidRPr="00E97E3E" w:rsidRDefault="009F108B" w:rsidP="009F108B">
      <w:pPr>
        <w:spacing w:line="276" w:lineRule="auto"/>
        <w:rPr>
          <w:noProof/>
          <w:shd w:val="clear" w:color="auto" w:fill="FFFFFF"/>
          <w:lang w:val="bg-BG"/>
        </w:rPr>
      </w:pPr>
      <w:r w:rsidRPr="00E97E3E">
        <w:rPr>
          <w:noProof/>
          <w:shd w:val="clear" w:color="auto" w:fill="FFFFFF"/>
          <w:lang w:val="bg-BG"/>
        </w:rPr>
        <w:t xml:space="preserve"> Чиг үүргийг      нөөцийг              тооцох</w:t>
      </w:r>
    </w:p>
    <w:p w:rsidR="009F108B" w:rsidRPr="00E97E3E" w:rsidRDefault="009F108B" w:rsidP="009F108B">
      <w:pPr>
        <w:spacing w:line="276" w:lineRule="auto"/>
        <w:rPr>
          <w:noProof/>
          <w:shd w:val="clear" w:color="auto" w:fill="FFFFFF"/>
          <w:lang w:val="bg-BG"/>
        </w:rPr>
      </w:pPr>
      <w:r w:rsidRPr="00E97E3E">
        <w:rPr>
          <w:noProof/>
          <w:shd w:val="clear" w:color="auto" w:fill="FFFFFF"/>
          <w:lang w:val="bg-BG"/>
        </w:rPr>
        <w:t xml:space="preserve">   тогтоох        тодорхойлох                </w:t>
      </w:r>
    </w:p>
    <w:p w:rsidR="009F108B" w:rsidRPr="00E97E3E" w:rsidRDefault="009F108B" w:rsidP="009F108B">
      <w:pPr>
        <w:ind w:left="720"/>
        <w:jc w:val="both"/>
        <w:rPr>
          <w:noProof/>
          <w:color w:val="000000"/>
        </w:rPr>
      </w:pPr>
    </w:p>
    <w:p w:rsidR="009F108B" w:rsidRPr="00E97E3E" w:rsidRDefault="009F108B" w:rsidP="009F108B">
      <w:pPr>
        <w:spacing w:before="240"/>
        <w:ind w:firstLine="720"/>
        <w:jc w:val="both"/>
        <w:rPr>
          <w:noProof/>
          <w:lang w:val="bg-BG"/>
        </w:rPr>
      </w:pPr>
      <w:r w:rsidRPr="00E97E3E">
        <w:rPr>
          <w:noProof/>
          <w:lang w:val="bg-BG"/>
        </w:rPr>
        <w:t>Аргачлалд төрийн байгууллагын зардлыг тооцохдоо дараах томьёог хэрэглэ</w:t>
      </w:r>
      <w:r w:rsidRPr="00E97E3E">
        <w:rPr>
          <w:noProof/>
          <w:lang w:val="mn-MN"/>
        </w:rPr>
        <w:t>хийг зааварласан</w:t>
      </w:r>
      <w:r w:rsidRPr="00E97E3E">
        <w:rPr>
          <w:noProof/>
          <w:lang w:val="bg-BG"/>
        </w:rPr>
        <w:t xml:space="preserve"> байна. Үүнд:</w:t>
      </w:r>
    </w:p>
    <w:p w:rsidR="009F108B" w:rsidRPr="00E97E3E" w:rsidRDefault="009F108B" w:rsidP="009F108B">
      <w:pPr>
        <w:ind w:firstLine="720"/>
        <w:jc w:val="both"/>
        <w:rPr>
          <w:noProof/>
          <w:lang w:val="bg-BG"/>
        </w:rPr>
      </w:pPr>
      <w:r w:rsidRPr="00E97E3E">
        <w:rPr>
          <w:noProof/>
          <w:lang w:val="bg-BG"/>
        </w:rPr>
        <w:t xml:space="preserve"> </w:t>
      </w:r>
    </w:p>
    <w:tbl>
      <w:tblPr>
        <w:tblW w:w="9345" w:type="dxa"/>
        <w:tblBorders>
          <w:insideH w:val="nil"/>
          <w:insideV w:val="nil"/>
        </w:tblBorders>
        <w:tblLayout w:type="fixed"/>
        <w:tblLook w:val="0600" w:firstRow="0" w:lastRow="0" w:firstColumn="0" w:lastColumn="0" w:noHBand="1" w:noVBand="1"/>
      </w:tblPr>
      <w:tblGrid>
        <w:gridCol w:w="9345"/>
      </w:tblGrid>
      <w:tr w:rsidR="009F108B" w:rsidRPr="00E97E3E" w:rsidTr="009F108B">
        <w:trPr>
          <w:trHeight w:val="555"/>
        </w:trPr>
        <w:tc>
          <w:tcPr>
            <w:tcW w:w="93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both"/>
              <w:rPr>
                <w:noProof/>
                <w:lang w:val="bg-BG"/>
              </w:rPr>
            </w:pPr>
            <w:r w:rsidRPr="00E97E3E">
              <w:rPr>
                <w:noProof/>
                <w:lang w:val="bg-BG"/>
              </w:rPr>
              <w:t>Нийт зардал=(хүний нөөцийн зардал+материаллаг зардал+бусад зардал)</w:t>
            </w:r>
            <w:r w:rsidRPr="00E97E3E">
              <w:rPr>
                <w:noProof/>
                <w:lang w:val="bg-BG"/>
              </w:rPr>
              <w:br/>
              <w:t xml:space="preserve">                                                 ×хүний нөөцийн хэрэгцээ</w:t>
            </w:r>
          </w:p>
        </w:tc>
      </w:tr>
    </w:tbl>
    <w:p w:rsidR="009F108B" w:rsidRPr="00E97E3E" w:rsidRDefault="009F108B" w:rsidP="009F108B">
      <w:pPr>
        <w:ind w:firstLine="720"/>
        <w:jc w:val="both"/>
        <w:rPr>
          <w:noProof/>
          <w:lang w:val="bg-BG"/>
        </w:rPr>
      </w:pPr>
      <w:r w:rsidRPr="00E97E3E">
        <w:rPr>
          <w:noProof/>
          <w:lang w:val="bg-BG"/>
        </w:rPr>
        <w:t xml:space="preserve"> </w:t>
      </w:r>
    </w:p>
    <w:p w:rsidR="009F108B" w:rsidRPr="00E97E3E" w:rsidRDefault="009F108B" w:rsidP="009F108B">
      <w:pPr>
        <w:pStyle w:val="Heading3"/>
        <w:jc w:val="both"/>
        <w:rPr>
          <w:rFonts w:cs="Arial"/>
          <w:b/>
          <w:bCs/>
          <w:i/>
          <w:iCs/>
          <w:noProof/>
          <w:sz w:val="24"/>
          <w:szCs w:val="32"/>
        </w:rPr>
      </w:pPr>
      <w:bookmarkStart w:id="6" w:name="_Toc208173940"/>
      <w:r w:rsidRPr="00E97E3E">
        <w:rPr>
          <w:rFonts w:cs="Arial"/>
          <w:b/>
          <w:bCs/>
          <w:i/>
          <w:iCs/>
          <w:noProof/>
          <w:sz w:val="24"/>
          <w:szCs w:val="32"/>
        </w:rPr>
        <w:t>Зохицуулалт</w:t>
      </w:r>
      <w:r w:rsidRPr="00E97E3E">
        <w:rPr>
          <w:rFonts w:eastAsia="Arial" w:cs="Arial"/>
          <w:b/>
          <w:bCs/>
          <w:i/>
          <w:iCs/>
          <w:noProof/>
          <w:sz w:val="24"/>
          <w:szCs w:val="32"/>
        </w:rPr>
        <w:t xml:space="preserve"> </w:t>
      </w:r>
      <w:r w:rsidR="00F40C1F" w:rsidRPr="00E97E3E">
        <w:rPr>
          <w:rFonts w:eastAsia="Arial" w:cs="Arial"/>
          <w:b/>
          <w:bCs/>
          <w:i/>
          <w:iCs/>
          <w:noProof/>
          <w:sz w:val="24"/>
          <w:szCs w:val="32"/>
          <w:lang w:val="mn-MN"/>
        </w:rPr>
        <w:t>1</w:t>
      </w:r>
      <w:r w:rsidRPr="00E97E3E">
        <w:rPr>
          <w:rFonts w:eastAsia="Arial" w:cs="Arial"/>
          <w:b/>
          <w:bCs/>
          <w:i/>
          <w:iCs/>
          <w:noProof/>
          <w:sz w:val="24"/>
          <w:szCs w:val="32"/>
        </w:rPr>
        <w:t xml:space="preserve">. </w:t>
      </w:r>
      <w:r w:rsidR="00F40C1F" w:rsidRPr="00E97E3E">
        <w:rPr>
          <w:rFonts w:cs="Arial"/>
          <w:b/>
          <w:bCs/>
          <w:i/>
          <w:iCs/>
          <w:noProof/>
          <w:sz w:val="24"/>
          <w:szCs w:val="32"/>
          <w:lang w:val="mn-MN"/>
        </w:rPr>
        <w:t>Зөвлөлийн орон тооны бус есөн гишүүнийг ажиллуулахтай холбоотой</w:t>
      </w:r>
      <w:r w:rsidRPr="00E97E3E">
        <w:rPr>
          <w:rFonts w:cs="Arial"/>
          <w:b/>
          <w:bCs/>
          <w:i/>
          <w:iCs/>
          <w:noProof/>
          <w:sz w:val="24"/>
          <w:szCs w:val="32"/>
        </w:rPr>
        <w:t xml:space="preserve"> </w:t>
      </w:r>
      <w:r w:rsidR="00F40C1F" w:rsidRPr="00E97E3E">
        <w:rPr>
          <w:rFonts w:cs="Arial"/>
          <w:b/>
          <w:bCs/>
          <w:i/>
          <w:iCs/>
          <w:noProof/>
          <w:sz w:val="24"/>
          <w:szCs w:val="32"/>
          <w:lang w:val="mn-MN"/>
        </w:rPr>
        <w:t>төрд</w:t>
      </w:r>
      <w:r w:rsidRPr="00E97E3E">
        <w:rPr>
          <w:rFonts w:cs="Arial"/>
          <w:b/>
          <w:bCs/>
          <w:i/>
          <w:iCs/>
          <w:noProof/>
          <w:sz w:val="24"/>
          <w:szCs w:val="32"/>
        </w:rPr>
        <w:t xml:space="preserve"> үүсэх зардал</w:t>
      </w:r>
      <w:bookmarkEnd w:id="6"/>
    </w:p>
    <w:p w:rsidR="009F108B" w:rsidRPr="00E97E3E" w:rsidRDefault="009F108B" w:rsidP="009F108B">
      <w:pPr>
        <w:ind w:firstLine="720"/>
        <w:jc w:val="both"/>
        <w:rPr>
          <w:b/>
          <w:i/>
          <w:noProof/>
          <w:color w:val="000000"/>
          <w:u w:val="single"/>
        </w:rPr>
      </w:pPr>
    </w:p>
    <w:p w:rsidR="008113C4" w:rsidRPr="00E97E3E" w:rsidRDefault="008113C4" w:rsidP="00AC6208">
      <w:pPr>
        <w:shd w:val="clear" w:color="auto" w:fill="FFFFFF"/>
        <w:ind w:firstLine="720"/>
        <w:jc w:val="both"/>
        <w:rPr>
          <w:noProof/>
          <w:lang w:val="mn-MN"/>
        </w:rPr>
      </w:pPr>
      <w:r w:rsidRPr="00E97E3E">
        <w:rPr>
          <w:noProof/>
        </w:rPr>
        <w:t xml:space="preserve">Төрийн байгууллагад үүсэх зардал, ачааллын хувьд </w:t>
      </w:r>
      <w:r w:rsidRPr="00E97E3E">
        <w:rPr>
          <w:noProof/>
          <w:lang w:val="mn-MN"/>
        </w:rPr>
        <w:t>хамгийн томоохон хэмжээний өөрчлөлт нь Тендер шалгаруулалтын маргаан хянан шийдвэрлэх зөвлөлийг байгуулж ба</w:t>
      </w:r>
      <w:r w:rsidR="00AC6208" w:rsidRPr="00E97E3E">
        <w:rPr>
          <w:noProof/>
          <w:lang w:val="mn-MN"/>
        </w:rPr>
        <w:t>йгаатай холбогдуулан тэдгээр гишүүдэд хуралд оролцсон цагаар олгох хөлсний</w:t>
      </w:r>
      <w:r w:rsidRPr="00E97E3E">
        <w:rPr>
          <w:noProof/>
          <w:lang w:val="mn-MN"/>
        </w:rPr>
        <w:t xml:space="preserve"> зардал байхаар байна. </w:t>
      </w:r>
    </w:p>
    <w:p w:rsidR="008113C4" w:rsidRPr="00E97E3E" w:rsidRDefault="008113C4" w:rsidP="008113C4">
      <w:pPr>
        <w:ind w:firstLine="720"/>
        <w:jc w:val="both"/>
        <w:rPr>
          <w:noProof/>
          <w:lang w:val="mn-MN"/>
        </w:rPr>
      </w:pPr>
    </w:p>
    <w:p w:rsidR="008113C4" w:rsidRPr="00E97E3E" w:rsidRDefault="008113C4" w:rsidP="009F108B">
      <w:pPr>
        <w:ind w:firstLine="720"/>
        <w:jc w:val="both"/>
        <w:rPr>
          <w:b/>
          <w:i/>
          <w:noProof/>
          <w:color w:val="000000"/>
          <w:u w:val="single"/>
        </w:rPr>
      </w:pPr>
    </w:p>
    <w:tbl>
      <w:tblPr>
        <w:tblW w:w="9465" w:type="dxa"/>
        <w:tblInd w:w="-115" w:type="dxa"/>
        <w:tblLayout w:type="fixed"/>
        <w:tblLook w:val="0400" w:firstRow="0" w:lastRow="0" w:firstColumn="0" w:lastColumn="0" w:noHBand="0" w:noVBand="1"/>
      </w:tblPr>
      <w:tblGrid>
        <w:gridCol w:w="2523"/>
        <w:gridCol w:w="6942"/>
      </w:tblGrid>
      <w:tr w:rsidR="009F108B" w:rsidRPr="00E97E3E" w:rsidTr="009F108B">
        <w:trPr>
          <w:trHeight w:val="215"/>
        </w:trPr>
        <w:tc>
          <w:tcPr>
            <w:tcW w:w="2525" w:type="dxa"/>
            <w:hideMark/>
          </w:tcPr>
          <w:p w:rsidR="009F108B" w:rsidRPr="00E97E3E" w:rsidRDefault="00F40C1F">
            <w:pPr>
              <w:spacing w:line="276" w:lineRule="auto"/>
              <w:jc w:val="both"/>
              <w:rPr>
                <w:b/>
                <w:noProof/>
                <w:color w:val="000000"/>
                <w:lang w:val="mn-MN"/>
              </w:rPr>
            </w:pPr>
            <w:r w:rsidRPr="00E97E3E">
              <w:rPr>
                <w:noProof/>
                <w:lang w:val="mn-MN"/>
              </w:rPr>
              <w:t>ХААтХТ</w:t>
            </w:r>
            <w:r w:rsidRPr="00E97E3E">
              <w:rPr>
                <w:noProof/>
              </w:rPr>
              <w:t xml:space="preserve">-ийн </w:t>
            </w:r>
            <w:r w:rsidRPr="00E97E3E">
              <w:rPr>
                <w:noProof/>
                <w:lang w:val="mn-MN"/>
              </w:rPr>
              <w:t>7</w:t>
            </w:r>
            <w:r w:rsidRPr="00E97E3E">
              <w:rPr>
                <w:noProof/>
              </w:rPr>
              <w:t>.</w:t>
            </w:r>
            <w:r w:rsidRPr="00E97E3E">
              <w:rPr>
                <w:noProof/>
                <w:lang w:val="mn-MN"/>
              </w:rPr>
              <w:t>2 дугаар зүйл</w:t>
            </w:r>
          </w:p>
        </w:tc>
        <w:tc>
          <w:tcPr>
            <w:tcW w:w="6946" w:type="dxa"/>
            <w:shd w:val="clear" w:color="auto" w:fill="DAE9F7"/>
          </w:tcPr>
          <w:p w:rsidR="00FE085D" w:rsidRPr="00E97E3E" w:rsidRDefault="00FE085D" w:rsidP="00FE085D">
            <w:pPr>
              <w:pStyle w:val="Heading2"/>
              <w:spacing w:before="0" w:after="0"/>
              <w:ind w:left="3600" w:hanging="3533"/>
              <w:rPr>
                <w:rFonts w:ascii="Arial" w:hAnsi="Arial" w:cs="Arial"/>
                <w:b/>
                <w:sz w:val="24"/>
                <w:szCs w:val="24"/>
                <w:lang w:val="mn-MN"/>
              </w:rPr>
            </w:pPr>
            <w:bookmarkStart w:id="7" w:name="_Toc208173941"/>
            <w:r w:rsidRPr="00E97E3E">
              <w:rPr>
                <w:rFonts w:ascii="Arial" w:hAnsi="Arial" w:cs="Arial"/>
                <w:b/>
                <w:bCs/>
                <w:color w:val="auto"/>
                <w:sz w:val="24"/>
                <w:szCs w:val="24"/>
                <w:lang w:val="mn-MN"/>
              </w:rPr>
              <w:t>7.2 дугаар зүйл.Тендер шалгаруулалтын маргаан хянан шийдвэрлэх зөвлөл</w:t>
            </w:r>
            <w:bookmarkEnd w:id="7"/>
          </w:p>
          <w:p w:rsidR="00FE085D" w:rsidRPr="00E97E3E" w:rsidRDefault="00FE085D" w:rsidP="00FE085D">
            <w:pPr>
              <w:pStyle w:val="NoSpacing"/>
              <w:rPr>
                <w:lang w:val="mn-MN"/>
              </w:rPr>
            </w:pPr>
          </w:p>
          <w:p w:rsidR="00FE085D" w:rsidRPr="00E97E3E" w:rsidRDefault="00FE085D" w:rsidP="00FE085D">
            <w:pPr>
              <w:pStyle w:val="NoSpacing"/>
              <w:jc w:val="both"/>
              <w:rPr>
                <w:lang w:val="mn-MN"/>
              </w:rPr>
            </w:pPr>
            <w:r w:rsidRPr="00E97E3E">
              <w:rPr>
                <w:lang w:val="mn-MN"/>
              </w:rPr>
              <w:t xml:space="preserve">1.Төрийн болон орон нутгийн өмчийн хөрөнгөөр бараа, ажил, үйлчилгээ худалдан авах бодлогын асуудал эрхэлсэн Засгийн газрын гишүүний дэргэд тендер шалгаруулалтын маргаан хянан шийдвэрлэх орон тооны бус зөвлөл </w:t>
            </w:r>
            <w:r w:rsidRPr="00E97E3E">
              <w:t>(</w:t>
            </w:r>
            <w:r w:rsidRPr="00E97E3E">
              <w:rPr>
                <w:lang w:val="mn-MN"/>
              </w:rPr>
              <w:t>цаашид “Зөвлөл” гэх</w:t>
            </w:r>
            <w:r w:rsidRPr="00E97E3E">
              <w:t>)</w:t>
            </w:r>
            <w:r w:rsidRPr="00E97E3E">
              <w:rPr>
                <w:lang w:val="mn-MN"/>
              </w:rPr>
              <w:t xml:space="preserve"> ажиллана.</w:t>
            </w:r>
          </w:p>
          <w:p w:rsidR="00FE085D" w:rsidRPr="00E97E3E" w:rsidRDefault="00FE085D" w:rsidP="00FE085D">
            <w:pPr>
              <w:pStyle w:val="NoSpacing"/>
              <w:jc w:val="both"/>
              <w:rPr>
                <w:rFonts w:eastAsiaTheme="minorEastAsia"/>
                <w:lang w:val="mn-MN"/>
              </w:rPr>
            </w:pPr>
          </w:p>
          <w:p w:rsidR="00FE085D" w:rsidRPr="00E97E3E" w:rsidRDefault="00FE085D" w:rsidP="00FE085D">
            <w:pPr>
              <w:pStyle w:val="NoSpacing"/>
              <w:jc w:val="both"/>
              <w:rPr>
                <w:lang w:val="mn-MN"/>
              </w:rPr>
            </w:pPr>
            <w:r w:rsidRPr="00E97E3E">
              <w:rPr>
                <w:lang w:val="mn-MN"/>
              </w:rPr>
              <w:t>2.Зөвлөл дарга, найман гишүүнээс бүрдэнэ. Зөвлөлийн гишүүд даргаа олонхын саналаар сонгоно.</w:t>
            </w:r>
          </w:p>
          <w:p w:rsidR="009F108B" w:rsidRPr="00E97E3E" w:rsidRDefault="009F108B" w:rsidP="00F40C1F">
            <w:pPr>
              <w:spacing w:line="276" w:lineRule="auto"/>
              <w:jc w:val="both"/>
              <w:rPr>
                <w:noProof/>
                <w:color w:val="000000"/>
              </w:rPr>
            </w:pPr>
          </w:p>
          <w:p w:rsidR="00FE085D" w:rsidRPr="00E97E3E" w:rsidRDefault="00FE085D" w:rsidP="00FE085D">
            <w:pPr>
              <w:pStyle w:val="NoSpacing"/>
              <w:jc w:val="both"/>
              <w:rPr>
                <w:lang w:val="mn-MN"/>
              </w:rPr>
            </w:pPr>
            <w:r w:rsidRPr="00E97E3E">
              <w:rPr>
                <w:lang w:val="mn-MN"/>
              </w:rPr>
              <w:lastRenderedPageBreak/>
              <w:t>16.Зөвлөлийн дарга, гишүүнд хуралд оролцсон цагаар хөлс олгох бөгөөд хөлсний хэмжээг төрийн болон орон нутгийн өмчийн хөрөнгөөр бараа, ажил, үйлчилгээ худалдан авах бодлогын асуудал эрхэлсэн Засгийн газрын гишүүн тогтооно.</w:t>
            </w:r>
          </w:p>
          <w:p w:rsidR="00FE085D" w:rsidRPr="00E97E3E" w:rsidRDefault="00FE085D" w:rsidP="00F40C1F">
            <w:pPr>
              <w:spacing w:line="276" w:lineRule="auto"/>
              <w:jc w:val="both"/>
              <w:rPr>
                <w:noProof/>
                <w:color w:val="000000"/>
              </w:rPr>
            </w:pPr>
          </w:p>
        </w:tc>
      </w:tr>
    </w:tbl>
    <w:p w:rsidR="009F108B" w:rsidRPr="00E97E3E" w:rsidRDefault="009F108B" w:rsidP="009F108B">
      <w:pPr>
        <w:spacing w:after="120"/>
        <w:jc w:val="both"/>
        <w:rPr>
          <w:noProof/>
          <w:lang w:val="mn-MN"/>
        </w:rPr>
      </w:pPr>
    </w:p>
    <w:p w:rsidR="009F108B" w:rsidRPr="00E97E3E" w:rsidRDefault="009F108B" w:rsidP="009F108B">
      <w:pPr>
        <w:spacing w:after="120"/>
        <w:ind w:firstLine="720"/>
        <w:jc w:val="both"/>
        <w:rPr>
          <w:b/>
          <w:noProof/>
          <w:u w:val="single"/>
          <w:shd w:val="clear" w:color="auto" w:fill="B4C6E7"/>
          <w:lang w:val="bg-BG"/>
        </w:rPr>
      </w:pPr>
      <w:r w:rsidRPr="00E97E3E">
        <w:rPr>
          <w:b/>
          <w:noProof/>
          <w:u w:val="single"/>
          <w:shd w:val="clear" w:color="auto" w:fill="B4C6E7"/>
          <w:lang w:val="bg-BG"/>
        </w:rPr>
        <w:t>Хуулиар хүлээсэн чиг үүргийг хэрэгжүүлэхэд шаардлагатай хүний нөөцийг тодорхойлох:</w:t>
      </w:r>
    </w:p>
    <w:p w:rsidR="009F108B" w:rsidRPr="00E97E3E" w:rsidRDefault="009F108B" w:rsidP="009F108B">
      <w:pPr>
        <w:spacing w:after="120"/>
        <w:ind w:firstLine="720"/>
        <w:jc w:val="both"/>
        <w:rPr>
          <w:noProof/>
          <w:lang w:val="bg-BG"/>
        </w:rPr>
      </w:pPr>
      <w:r w:rsidRPr="00E97E3E">
        <w:rPr>
          <w:noProof/>
          <w:lang w:val="bg-BG"/>
        </w:rPr>
        <w:t xml:space="preserve">Чиг үүргийг хэрэгжүүлэхэд шаардлагатай хүний нөөцийг тогтооход дараах алхмыг гүйцэтгэнэ. Тухайн ажил үйлчилгээг хэрэгжүүлэхэд </w:t>
      </w:r>
      <w:r w:rsidRPr="00E97E3E">
        <w:rPr>
          <w:b/>
          <w:i/>
          <w:noProof/>
          <w:lang w:val="bg-BG"/>
        </w:rPr>
        <w:t xml:space="preserve">зарцуулах хугацаа </w:t>
      </w:r>
      <w:r w:rsidRPr="00E97E3E">
        <w:rPr>
          <w:noProof/>
          <w:lang w:val="bg-BG"/>
        </w:rPr>
        <w:t>болон</w:t>
      </w:r>
      <w:r w:rsidRPr="00E97E3E">
        <w:rPr>
          <w:b/>
          <w:i/>
          <w:noProof/>
          <w:lang w:val="bg-BG"/>
        </w:rPr>
        <w:t xml:space="preserve"> жилд хэдэн удаа уг ажлыг гүйцэтгэх тоо /цаашид “тохиолдлын тоо” гэх/, шаардагдах нийт ажлын цаг </w:t>
      </w:r>
      <w:r w:rsidRPr="00E97E3E">
        <w:rPr>
          <w:noProof/>
          <w:lang w:val="bg-BG"/>
        </w:rPr>
        <w:t>гэсэн 3 үзүүлэлтийг тооцож гаргана.</w:t>
      </w:r>
    </w:p>
    <w:p w:rsidR="009F108B" w:rsidRPr="00E97E3E" w:rsidRDefault="009F108B" w:rsidP="009F108B">
      <w:pPr>
        <w:spacing w:after="120"/>
        <w:ind w:firstLine="640"/>
        <w:jc w:val="both"/>
        <w:rPr>
          <w:noProof/>
          <w:lang w:val="bg-BG"/>
        </w:rPr>
      </w:pPr>
      <w:r w:rsidRPr="00E97E3E">
        <w:rPr>
          <w:b/>
          <w:noProof/>
          <w:lang w:val="bg-BG"/>
        </w:rPr>
        <w:t xml:space="preserve"> </w:t>
      </w:r>
      <w:r w:rsidR="00EA6847">
        <w:rPr>
          <w:noProof/>
          <w:lang w:val="mn-MN"/>
        </w:rPr>
        <w:t>Төрийн байгууллагад</w:t>
      </w:r>
      <w:r w:rsidRPr="00E97E3E">
        <w:rPr>
          <w:noProof/>
          <w:lang w:val="bg-BG"/>
        </w:rPr>
        <w:t xml:space="preserve"> үүсэх зардал, ачааллыг Аргачлалын дагуу стандарт үйл ажиллагааг тодорхойлон, улмаар зарцуулах хугацааг нь гаргаж зардлын тооцоо хийх шаардлагатай.</w:t>
      </w:r>
    </w:p>
    <w:p w:rsidR="009F108B" w:rsidRPr="00E97E3E" w:rsidRDefault="009F108B" w:rsidP="009F108B">
      <w:pPr>
        <w:ind w:firstLine="640"/>
        <w:jc w:val="both"/>
        <w:rPr>
          <w:noProof/>
          <w:lang w:val="bg-BG"/>
        </w:rPr>
      </w:pPr>
      <w:r w:rsidRPr="00E97E3E">
        <w:rPr>
          <w:b/>
          <w:noProof/>
          <w:lang w:val="bg-BG"/>
        </w:rPr>
        <w:t xml:space="preserve">Зарцуулах хугацааг </w:t>
      </w:r>
      <w:r w:rsidR="00D91910" w:rsidRPr="00E97E3E">
        <w:rPr>
          <w:noProof/>
          <w:lang w:val="mn-MN"/>
        </w:rPr>
        <w:t>Зөвлөлийн гишүүн нэг гомдлыг шийдвэрлэхэд дунджаар хуралд хэдэн минут суух магадлалтайг хийсвэрлэж дараах байдлаар тооцов.</w:t>
      </w:r>
      <w:r w:rsidRPr="00E97E3E">
        <w:rPr>
          <w:noProof/>
          <w:lang w:val="bg-BG"/>
        </w:rPr>
        <w:t xml:space="preserve"> Үүнд:</w:t>
      </w:r>
    </w:p>
    <w:p w:rsidR="009F108B" w:rsidRPr="00E97E3E" w:rsidRDefault="009F108B" w:rsidP="009F108B">
      <w:pPr>
        <w:jc w:val="both"/>
        <w:rPr>
          <w:noProof/>
          <w:lang w:val="bg-BG"/>
        </w:rPr>
      </w:pPr>
      <w:r w:rsidRPr="00E97E3E">
        <w:rPr>
          <w:noProof/>
          <w:lang w:val="bg-BG"/>
        </w:rPr>
        <w:t xml:space="preserve"> </w:t>
      </w:r>
    </w:p>
    <w:tbl>
      <w:tblPr>
        <w:tblW w:w="9315" w:type="dxa"/>
        <w:tblBorders>
          <w:insideH w:val="nil"/>
          <w:insideV w:val="nil"/>
        </w:tblBorders>
        <w:tblLayout w:type="fixed"/>
        <w:tblLook w:val="0600" w:firstRow="0" w:lastRow="0" w:firstColumn="0" w:lastColumn="0" w:noHBand="1" w:noVBand="1"/>
      </w:tblPr>
      <w:tblGrid>
        <w:gridCol w:w="630"/>
        <w:gridCol w:w="5985"/>
        <w:gridCol w:w="2700"/>
      </w:tblGrid>
      <w:tr w:rsidR="009F108B" w:rsidRPr="00E97E3E" w:rsidTr="009F108B">
        <w:trPr>
          <w:trHeight w:val="510"/>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both"/>
              <w:rPr>
                <w:noProof/>
                <w:sz w:val="22"/>
                <w:szCs w:val="22"/>
                <w:lang w:val="bg-BG"/>
              </w:rPr>
            </w:pPr>
            <w:r w:rsidRPr="00E97E3E">
              <w:rPr>
                <w:noProof/>
                <w:sz w:val="22"/>
                <w:szCs w:val="22"/>
                <w:lang w:val="bg-BG"/>
              </w:rPr>
              <w:t>д/д</w:t>
            </w:r>
          </w:p>
        </w:tc>
        <w:tc>
          <w:tcPr>
            <w:tcW w:w="5985"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both"/>
              <w:rPr>
                <w:noProof/>
                <w:sz w:val="22"/>
                <w:szCs w:val="22"/>
                <w:lang w:val="bg-BG"/>
              </w:rPr>
            </w:pPr>
            <w:r w:rsidRPr="00E97E3E">
              <w:rPr>
                <w:noProof/>
                <w:sz w:val="22"/>
                <w:szCs w:val="22"/>
                <w:lang w:val="bg-BG"/>
              </w:rPr>
              <w:t>Үйл ажиллагаа буюу үүрэг</w:t>
            </w:r>
          </w:p>
          <w:p w:rsidR="009F108B" w:rsidRPr="00E97E3E" w:rsidRDefault="009F108B">
            <w:pPr>
              <w:spacing w:line="276" w:lineRule="auto"/>
              <w:jc w:val="both"/>
              <w:rPr>
                <w:noProof/>
                <w:sz w:val="22"/>
                <w:szCs w:val="22"/>
                <w:lang w:val="bg-BG"/>
              </w:rPr>
            </w:pPr>
            <w:r w:rsidRPr="00E97E3E">
              <w:rPr>
                <w:noProof/>
                <w:sz w:val="22"/>
                <w:szCs w:val="22"/>
                <w:lang w:val="bg-BG"/>
              </w:rPr>
              <w:t xml:space="preserve"> </w:t>
            </w:r>
          </w:p>
        </w:tc>
        <w:tc>
          <w:tcPr>
            <w:tcW w:w="27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both"/>
              <w:rPr>
                <w:noProof/>
                <w:sz w:val="22"/>
                <w:szCs w:val="22"/>
                <w:lang w:val="bg-BG"/>
              </w:rPr>
            </w:pPr>
            <w:r w:rsidRPr="00E97E3E">
              <w:rPr>
                <w:noProof/>
                <w:sz w:val="22"/>
                <w:szCs w:val="22"/>
                <w:lang w:val="bg-BG"/>
              </w:rPr>
              <w:t>Зарцуулах хугацаа /минут/</w:t>
            </w:r>
          </w:p>
        </w:tc>
      </w:tr>
      <w:tr w:rsidR="009F108B" w:rsidRPr="00E97E3E" w:rsidTr="009F108B">
        <w:trPr>
          <w:trHeight w:val="510"/>
        </w:trPr>
        <w:tc>
          <w:tcPr>
            <w:tcW w:w="63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both"/>
              <w:rPr>
                <w:noProof/>
                <w:sz w:val="22"/>
                <w:szCs w:val="22"/>
                <w:lang w:val="bg-BG"/>
              </w:rPr>
            </w:pPr>
            <w:r w:rsidRPr="00E97E3E">
              <w:rPr>
                <w:noProof/>
                <w:sz w:val="22"/>
                <w:szCs w:val="22"/>
                <w:lang w:val="bg-BG"/>
              </w:rPr>
              <w:t>1.</w:t>
            </w:r>
          </w:p>
        </w:tc>
        <w:tc>
          <w:tcPr>
            <w:tcW w:w="5985"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9F108B" w:rsidP="00D91910">
            <w:pPr>
              <w:spacing w:line="276" w:lineRule="auto"/>
              <w:jc w:val="both"/>
              <w:rPr>
                <w:noProof/>
                <w:sz w:val="22"/>
                <w:szCs w:val="22"/>
                <w:lang w:val="bg-BG"/>
              </w:rPr>
            </w:pPr>
            <w:r w:rsidRPr="00E97E3E">
              <w:rPr>
                <w:noProof/>
                <w:sz w:val="22"/>
                <w:szCs w:val="22"/>
                <w:lang w:val="mn-MN"/>
              </w:rPr>
              <w:t>Г</w:t>
            </w:r>
            <w:r w:rsidRPr="00E97E3E">
              <w:rPr>
                <w:noProof/>
                <w:sz w:val="22"/>
                <w:szCs w:val="22"/>
                <w:lang w:val="bg-BG"/>
              </w:rPr>
              <w:t>омдолтой танилца</w:t>
            </w:r>
            <w:r w:rsidR="00D91910" w:rsidRPr="00E97E3E">
              <w:rPr>
                <w:noProof/>
                <w:sz w:val="22"/>
                <w:szCs w:val="22"/>
                <w:lang w:val="bg-BG"/>
              </w:rPr>
              <w:t>х</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center"/>
              <w:rPr>
                <w:noProof/>
                <w:sz w:val="22"/>
                <w:szCs w:val="22"/>
                <w:lang w:val="bg-BG"/>
              </w:rPr>
            </w:pPr>
            <w:r w:rsidRPr="00E97E3E">
              <w:rPr>
                <w:noProof/>
                <w:sz w:val="22"/>
                <w:szCs w:val="22"/>
                <w:lang w:val="bg-BG"/>
              </w:rPr>
              <w:t>10</w:t>
            </w:r>
          </w:p>
        </w:tc>
      </w:tr>
      <w:tr w:rsidR="009F108B" w:rsidRPr="00E97E3E" w:rsidTr="009F108B">
        <w:trPr>
          <w:trHeight w:val="510"/>
        </w:trPr>
        <w:tc>
          <w:tcPr>
            <w:tcW w:w="63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both"/>
              <w:rPr>
                <w:noProof/>
                <w:sz w:val="22"/>
                <w:szCs w:val="22"/>
                <w:lang w:val="bg-BG"/>
              </w:rPr>
            </w:pPr>
            <w:r w:rsidRPr="00E97E3E">
              <w:rPr>
                <w:noProof/>
                <w:sz w:val="22"/>
                <w:szCs w:val="22"/>
                <w:lang w:val="bg-BG"/>
              </w:rPr>
              <w:t>2.</w:t>
            </w:r>
          </w:p>
        </w:tc>
        <w:tc>
          <w:tcPr>
            <w:tcW w:w="5985"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D91910">
            <w:pPr>
              <w:spacing w:line="276" w:lineRule="auto"/>
              <w:jc w:val="both"/>
              <w:rPr>
                <w:noProof/>
                <w:sz w:val="22"/>
                <w:szCs w:val="22"/>
                <w:lang w:val="mn-MN"/>
              </w:rPr>
            </w:pPr>
            <w:r w:rsidRPr="00E97E3E">
              <w:rPr>
                <w:noProof/>
                <w:sz w:val="22"/>
                <w:szCs w:val="22"/>
                <w:lang w:val="mn-MN"/>
              </w:rPr>
              <w:t>Магадлагчийн санал, дүгнэлттэй танилцах</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center"/>
              <w:rPr>
                <w:noProof/>
                <w:sz w:val="22"/>
                <w:szCs w:val="22"/>
                <w:lang w:val="bg-BG"/>
              </w:rPr>
            </w:pPr>
            <w:r w:rsidRPr="00E97E3E">
              <w:rPr>
                <w:noProof/>
                <w:sz w:val="22"/>
                <w:szCs w:val="22"/>
                <w:lang w:val="bg-BG"/>
              </w:rPr>
              <w:t>10</w:t>
            </w:r>
          </w:p>
        </w:tc>
      </w:tr>
      <w:tr w:rsidR="009F108B" w:rsidRPr="00E97E3E" w:rsidTr="009F108B">
        <w:trPr>
          <w:trHeight w:val="765"/>
        </w:trPr>
        <w:tc>
          <w:tcPr>
            <w:tcW w:w="63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both"/>
              <w:rPr>
                <w:noProof/>
                <w:sz w:val="22"/>
                <w:szCs w:val="22"/>
                <w:lang w:val="bg-BG"/>
              </w:rPr>
            </w:pPr>
            <w:r w:rsidRPr="00E97E3E">
              <w:rPr>
                <w:noProof/>
                <w:sz w:val="22"/>
                <w:szCs w:val="22"/>
                <w:lang w:val="bg-BG"/>
              </w:rPr>
              <w:t>3.</w:t>
            </w:r>
          </w:p>
        </w:tc>
        <w:tc>
          <w:tcPr>
            <w:tcW w:w="5985"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D91910">
            <w:pPr>
              <w:spacing w:line="276" w:lineRule="auto"/>
              <w:jc w:val="both"/>
              <w:rPr>
                <w:noProof/>
                <w:sz w:val="22"/>
                <w:szCs w:val="22"/>
                <w:lang w:val="bg-BG"/>
              </w:rPr>
            </w:pPr>
            <w:r w:rsidRPr="00E97E3E">
              <w:rPr>
                <w:noProof/>
                <w:sz w:val="22"/>
                <w:szCs w:val="22"/>
                <w:lang w:val="mn-MN"/>
              </w:rPr>
              <w:t>Хуралдаж шийдвэрлэх</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D91910" w:rsidP="00D91910">
            <w:pPr>
              <w:spacing w:line="276" w:lineRule="auto"/>
              <w:jc w:val="center"/>
              <w:rPr>
                <w:noProof/>
                <w:sz w:val="22"/>
                <w:szCs w:val="22"/>
                <w:lang w:val="mn-MN"/>
              </w:rPr>
            </w:pPr>
            <w:r w:rsidRPr="00E97E3E">
              <w:rPr>
                <w:noProof/>
                <w:sz w:val="22"/>
                <w:szCs w:val="22"/>
                <w:lang w:val="mn-MN"/>
              </w:rPr>
              <w:t>15</w:t>
            </w:r>
          </w:p>
        </w:tc>
      </w:tr>
      <w:tr w:rsidR="009F108B" w:rsidRPr="00E97E3E" w:rsidTr="009F108B">
        <w:trPr>
          <w:trHeight w:val="510"/>
        </w:trPr>
        <w:tc>
          <w:tcPr>
            <w:tcW w:w="63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both"/>
              <w:rPr>
                <w:noProof/>
                <w:sz w:val="22"/>
                <w:szCs w:val="22"/>
                <w:lang w:val="bg-BG"/>
              </w:rPr>
            </w:pPr>
            <w:r w:rsidRPr="00E97E3E">
              <w:rPr>
                <w:noProof/>
                <w:sz w:val="22"/>
                <w:szCs w:val="22"/>
                <w:lang w:val="bg-BG"/>
              </w:rPr>
              <w:t>4.</w:t>
            </w:r>
          </w:p>
        </w:tc>
        <w:tc>
          <w:tcPr>
            <w:tcW w:w="5985"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D91910" w:rsidP="00D91910">
            <w:pPr>
              <w:spacing w:line="276" w:lineRule="auto"/>
              <w:jc w:val="both"/>
              <w:rPr>
                <w:noProof/>
                <w:sz w:val="22"/>
                <w:szCs w:val="22"/>
                <w:lang w:val="bg-BG"/>
              </w:rPr>
            </w:pPr>
            <w:r w:rsidRPr="00E97E3E">
              <w:rPr>
                <w:noProof/>
                <w:sz w:val="22"/>
                <w:szCs w:val="22"/>
                <w:lang w:val="mn-MN"/>
              </w:rPr>
              <w:t>Ш</w:t>
            </w:r>
            <w:r w:rsidR="009F108B" w:rsidRPr="00E97E3E">
              <w:rPr>
                <w:noProof/>
                <w:sz w:val="22"/>
                <w:szCs w:val="22"/>
                <w:lang w:val="bg-BG"/>
              </w:rPr>
              <w:t>ийдвэр</w:t>
            </w:r>
            <w:r w:rsidRPr="00E97E3E">
              <w:rPr>
                <w:noProof/>
                <w:sz w:val="22"/>
                <w:szCs w:val="22"/>
                <w:lang w:val="mn-MN"/>
              </w:rPr>
              <w:t>ийг</w:t>
            </w:r>
            <w:r w:rsidR="009F108B" w:rsidRPr="00E97E3E">
              <w:rPr>
                <w:noProof/>
                <w:sz w:val="22"/>
                <w:szCs w:val="22"/>
                <w:lang w:val="bg-BG"/>
              </w:rPr>
              <w:t xml:space="preserve"> хянах, албажуулах</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D91910">
            <w:pPr>
              <w:spacing w:line="276" w:lineRule="auto"/>
              <w:jc w:val="center"/>
              <w:rPr>
                <w:noProof/>
                <w:sz w:val="22"/>
                <w:szCs w:val="22"/>
                <w:lang w:val="mn-MN"/>
              </w:rPr>
            </w:pPr>
            <w:r w:rsidRPr="00E97E3E">
              <w:rPr>
                <w:noProof/>
                <w:sz w:val="22"/>
                <w:szCs w:val="22"/>
                <w:lang w:val="mn-MN"/>
              </w:rPr>
              <w:t>5</w:t>
            </w:r>
          </w:p>
        </w:tc>
      </w:tr>
      <w:tr w:rsidR="009F108B" w:rsidRPr="00E97E3E" w:rsidTr="009F108B">
        <w:trPr>
          <w:trHeight w:val="270"/>
        </w:trPr>
        <w:tc>
          <w:tcPr>
            <w:tcW w:w="661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right"/>
              <w:rPr>
                <w:b/>
                <w:noProof/>
                <w:sz w:val="22"/>
                <w:szCs w:val="22"/>
                <w:lang w:val="bg-BG"/>
              </w:rPr>
            </w:pPr>
            <w:r w:rsidRPr="00E97E3E">
              <w:rPr>
                <w:b/>
                <w:noProof/>
                <w:sz w:val="22"/>
                <w:szCs w:val="22"/>
                <w:lang w:val="bg-BG"/>
              </w:rPr>
              <w:t>Нийт</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D91910">
            <w:pPr>
              <w:spacing w:line="276" w:lineRule="auto"/>
              <w:jc w:val="center"/>
              <w:rPr>
                <w:b/>
                <w:noProof/>
                <w:sz w:val="22"/>
                <w:szCs w:val="22"/>
                <w:lang w:val="mn-MN"/>
              </w:rPr>
            </w:pPr>
            <w:r w:rsidRPr="00E97E3E">
              <w:rPr>
                <w:b/>
                <w:noProof/>
                <w:sz w:val="22"/>
                <w:szCs w:val="22"/>
                <w:lang w:val="bg-BG"/>
              </w:rPr>
              <w:t>4</w:t>
            </w:r>
            <w:r w:rsidRPr="00E97E3E">
              <w:rPr>
                <w:b/>
                <w:noProof/>
                <w:sz w:val="22"/>
                <w:szCs w:val="22"/>
                <w:lang w:val="mn-MN"/>
              </w:rPr>
              <w:t>0</w:t>
            </w:r>
          </w:p>
        </w:tc>
      </w:tr>
    </w:tbl>
    <w:p w:rsidR="009F108B" w:rsidRPr="00E97E3E" w:rsidRDefault="009F108B" w:rsidP="009F108B">
      <w:pPr>
        <w:ind w:firstLine="640"/>
        <w:jc w:val="both"/>
        <w:rPr>
          <w:b/>
          <w:noProof/>
          <w:lang w:val="bg-BG"/>
        </w:rPr>
      </w:pPr>
      <w:r w:rsidRPr="00E97E3E">
        <w:rPr>
          <w:b/>
          <w:noProof/>
          <w:lang w:val="bg-BG"/>
        </w:rPr>
        <w:t xml:space="preserve"> </w:t>
      </w:r>
    </w:p>
    <w:p w:rsidR="009F108B" w:rsidRPr="00E97E3E" w:rsidRDefault="009F108B" w:rsidP="009F108B">
      <w:pPr>
        <w:ind w:firstLine="720"/>
        <w:jc w:val="both"/>
        <w:rPr>
          <w:noProof/>
          <w:lang w:val="bg-BG"/>
        </w:rPr>
      </w:pPr>
      <w:r w:rsidRPr="00E97E3E">
        <w:rPr>
          <w:b/>
          <w:noProof/>
          <w:lang w:val="bg-BG"/>
        </w:rPr>
        <w:t>Тохиолдлын</w:t>
      </w:r>
      <w:r w:rsidR="00D91910" w:rsidRPr="00E97E3E">
        <w:rPr>
          <w:b/>
          <w:noProof/>
          <w:lang w:val="mn-MN"/>
        </w:rPr>
        <w:t xml:space="preserve"> тоог</w:t>
      </w:r>
      <w:r w:rsidRPr="00E97E3E">
        <w:rPr>
          <w:b/>
          <w:noProof/>
          <w:lang w:val="bg-BG"/>
        </w:rPr>
        <w:t xml:space="preserve"> </w:t>
      </w:r>
      <w:r w:rsidR="00D91910" w:rsidRPr="00E97E3E">
        <w:rPr>
          <w:noProof/>
          <w:lang w:val="mn-MN"/>
        </w:rPr>
        <w:t xml:space="preserve">2024 онд тендер шалгаруулалттай холбоотой ирүүлсэн гомдлын тоогоор баримжаалж </w:t>
      </w:r>
      <w:r w:rsidR="00D91910" w:rsidRPr="00E97E3E">
        <w:rPr>
          <w:b/>
          <w:noProof/>
          <w:lang w:val="mn-MN"/>
        </w:rPr>
        <w:t>2453</w:t>
      </w:r>
      <w:r w:rsidR="00D91910" w:rsidRPr="00E97E3E">
        <w:rPr>
          <w:noProof/>
          <w:lang w:val="mn-MN"/>
        </w:rPr>
        <w:t xml:space="preserve"> </w:t>
      </w:r>
      <w:r w:rsidRPr="00E97E3E">
        <w:rPr>
          <w:noProof/>
          <w:lang w:val="bg-BG"/>
        </w:rPr>
        <w:t>гэж тооцов.</w:t>
      </w:r>
      <w:r w:rsidR="00D91910" w:rsidRPr="00E97E3E">
        <w:rPr>
          <w:rStyle w:val="FootnoteReference"/>
          <w:noProof/>
          <w:lang w:val="bg-BG"/>
        </w:rPr>
        <w:footnoteReference w:id="2"/>
      </w:r>
    </w:p>
    <w:p w:rsidR="009F108B" w:rsidRPr="00E97E3E" w:rsidRDefault="009F108B" w:rsidP="009F108B">
      <w:pPr>
        <w:ind w:firstLine="640"/>
        <w:jc w:val="both"/>
        <w:rPr>
          <w:noProof/>
          <w:lang w:val="bg-BG"/>
        </w:rPr>
      </w:pPr>
      <w:r w:rsidRPr="00E97E3E">
        <w:rPr>
          <w:noProof/>
          <w:lang w:val="bg-BG"/>
        </w:rPr>
        <w:t xml:space="preserve"> </w:t>
      </w:r>
    </w:p>
    <w:p w:rsidR="009F108B" w:rsidRPr="00E97E3E" w:rsidRDefault="009F108B" w:rsidP="009F108B">
      <w:pPr>
        <w:ind w:firstLine="640"/>
        <w:jc w:val="both"/>
        <w:rPr>
          <w:b/>
          <w:noProof/>
          <w:sz w:val="20"/>
          <w:szCs w:val="20"/>
          <w:lang w:val="bg-BG"/>
        </w:rPr>
      </w:pPr>
    </w:p>
    <w:tbl>
      <w:tblPr>
        <w:tblW w:w="9345" w:type="dxa"/>
        <w:tblBorders>
          <w:insideH w:val="nil"/>
          <w:insideV w:val="nil"/>
        </w:tblBorders>
        <w:tblLayout w:type="fixed"/>
        <w:tblLook w:val="0600" w:firstRow="0" w:lastRow="0" w:firstColumn="0" w:lastColumn="0" w:noHBand="1" w:noVBand="1"/>
      </w:tblPr>
      <w:tblGrid>
        <w:gridCol w:w="3450"/>
        <w:gridCol w:w="1815"/>
        <w:gridCol w:w="1635"/>
        <w:gridCol w:w="2445"/>
      </w:tblGrid>
      <w:tr w:rsidR="009F108B" w:rsidRPr="00E97E3E" w:rsidTr="009F108B">
        <w:trPr>
          <w:trHeight w:val="535"/>
        </w:trPr>
        <w:tc>
          <w:tcPr>
            <w:tcW w:w="3450"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center"/>
              <w:rPr>
                <w:b/>
                <w:noProof/>
                <w:sz w:val="22"/>
                <w:szCs w:val="22"/>
                <w:lang w:val="bg-BG"/>
              </w:rPr>
            </w:pPr>
            <w:r w:rsidRPr="00E97E3E">
              <w:rPr>
                <w:b/>
                <w:noProof/>
                <w:sz w:val="22"/>
                <w:szCs w:val="22"/>
                <w:lang w:val="bg-BG"/>
              </w:rPr>
              <w:t>Хуулийн төсөлд тусгагдсан гүйцэтгэх үүрэг буюу ажил үйлчилгээ</w:t>
            </w:r>
          </w:p>
        </w:tc>
        <w:tc>
          <w:tcPr>
            <w:tcW w:w="1815"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center"/>
              <w:rPr>
                <w:b/>
                <w:noProof/>
                <w:sz w:val="22"/>
                <w:szCs w:val="22"/>
                <w:lang w:val="bg-BG"/>
              </w:rPr>
            </w:pPr>
            <w:r w:rsidRPr="00E97E3E">
              <w:rPr>
                <w:b/>
                <w:noProof/>
                <w:sz w:val="22"/>
                <w:szCs w:val="22"/>
                <w:lang w:val="bg-BG"/>
              </w:rPr>
              <w:t>Зарцуулах хугацаа</w:t>
            </w:r>
          </w:p>
        </w:tc>
        <w:tc>
          <w:tcPr>
            <w:tcW w:w="163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center"/>
              <w:rPr>
                <w:b/>
                <w:noProof/>
                <w:sz w:val="22"/>
                <w:szCs w:val="22"/>
                <w:lang w:val="bg-BG"/>
              </w:rPr>
            </w:pPr>
            <w:r w:rsidRPr="00E97E3E">
              <w:rPr>
                <w:b/>
                <w:noProof/>
                <w:sz w:val="22"/>
                <w:szCs w:val="22"/>
                <w:lang w:val="bg-BG"/>
              </w:rPr>
              <w:t>Тохиолдлын тоо</w:t>
            </w:r>
          </w:p>
        </w:tc>
        <w:tc>
          <w:tcPr>
            <w:tcW w:w="244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center"/>
              <w:rPr>
                <w:b/>
                <w:noProof/>
                <w:sz w:val="22"/>
                <w:szCs w:val="22"/>
                <w:lang w:val="bg-BG"/>
              </w:rPr>
            </w:pPr>
            <w:r w:rsidRPr="00E97E3E">
              <w:rPr>
                <w:b/>
                <w:noProof/>
                <w:sz w:val="22"/>
                <w:szCs w:val="22"/>
                <w:lang w:val="bg-BG"/>
              </w:rPr>
              <w:t>Хүний нөөцийн хэрэгцээ /минутаар/</w:t>
            </w:r>
          </w:p>
        </w:tc>
      </w:tr>
      <w:tr w:rsidR="009F108B" w:rsidRPr="00E97E3E" w:rsidTr="009F108B">
        <w:trPr>
          <w:trHeight w:val="302"/>
        </w:trPr>
        <w:tc>
          <w:tcPr>
            <w:tcW w:w="3450" w:type="dxa"/>
            <w:vMerge/>
            <w:tcBorders>
              <w:top w:val="single" w:sz="8" w:space="0" w:color="000000"/>
              <w:left w:val="single" w:sz="8" w:space="0" w:color="000000"/>
              <w:bottom w:val="single" w:sz="8" w:space="0" w:color="000000"/>
              <w:right w:val="single" w:sz="8" w:space="0" w:color="000000"/>
            </w:tcBorders>
            <w:vAlign w:val="center"/>
            <w:hideMark/>
          </w:tcPr>
          <w:p w:rsidR="009F108B" w:rsidRPr="00E97E3E" w:rsidRDefault="009F108B">
            <w:pPr>
              <w:spacing w:line="276" w:lineRule="auto"/>
              <w:rPr>
                <w:b/>
                <w:noProof/>
                <w:sz w:val="22"/>
                <w:szCs w:val="22"/>
                <w:lang w:val="bg-BG"/>
              </w:rPr>
            </w:pPr>
          </w:p>
        </w:tc>
        <w:tc>
          <w:tcPr>
            <w:tcW w:w="1815"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9F108B">
            <w:pPr>
              <w:spacing w:line="276" w:lineRule="auto"/>
              <w:jc w:val="center"/>
              <w:rPr>
                <w:b/>
                <w:noProof/>
                <w:sz w:val="22"/>
                <w:szCs w:val="22"/>
                <w:lang w:val="bg-BG"/>
              </w:rPr>
            </w:pPr>
            <w:r w:rsidRPr="00E97E3E">
              <w:rPr>
                <w:b/>
                <w:noProof/>
                <w:sz w:val="22"/>
                <w:szCs w:val="22"/>
                <w:lang w:val="bg-BG"/>
              </w:rPr>
              <w:t>минутаар</w:t>
            </w:r>
          </w:p>
        </w:tc>
        <w:tc>
          <w:tcPr>
            <w:tcW w:w="1635" w:type="dxa"/>
            <w:vMerge/>
            <w:tcBorders>
              <w:top w:val="single" w:sz="8" w:space="0" w:color="000000"/>
              <w:left w:val="nil"/>
              <w:bottom w:val="single" w:sz="8" w:space="0" w:color="000000"/>
              <w:right w:val="single" w:sz="8" w:space="0" w:color="000000"/>
            </w:tcBorders>
            <w:vAlign w:val="center"/>
            <w:hideMark/>
          </w:tcPr>
          <w:p w:rsidR="009F108B" w:rsidRPr="00E97E3E" w:rsidRDefault="009F108B">
            <w:pPr>
              <w:spacing w:line="276" w:lineRule="auto"/>
              <w:rPr>
                <w:b/>
                <w:noProof/>
                <w:sz w:val="22"/>
                <w:szCs w:val="22"/>
                <w:lang w:val="bg-BG"/>
              </w:rPr>
            </w:pPr>
          </w:p>
        </w:tc>
        <w:tc>
          <w:tcPr>
            <w:tcW w:w="2445" w:type="dxa"/>
            <w:vMerge/>
            <w:tcBorders>
              <w:top w:val="single" w:sz="8" w:space="0" w:color="000000"/>
              <w:left w:val="nil"/>
              <w:bottom w:val="single" w:sz="8" w:space="0" w:color="000000"/>
              <w:right w:val="single" w:sz="8" w:space="0" w:color="000000"/>
            </w:tcBorders>
            <w:vAlign w:val="center"/>
            <w:hideMark/>
          </w:tcPr>
          <w:p w:rsidR="009F108B" w:rsidRPr="00E97E3E" w:rsidRDefault="009F108B">
            <w:pPr>
              <w:spacing w:line="276" w:lineRule="auto"/>
              <w:rPr>
                <w:b/>
                <w:noProof/>
                <w:sz w:val="22"/>
                <w:szCs w:val="22"/>
                <w:lang w:val="bg-BG"/>
              </w:rPr>
            </w:pPr>
          </w:p>
        </w:tc>
      </w:tr>
      <w:tr w:rsidR="009F108B" w:rsidRPr="00E97E3E" w:rsidTr="009F108B">
        <w:trPr>
          <w:trHeight w:val="2700"/>
        </w:trPr>
        <w:tc>
          <w:tcPr>
            <w:tcW w:w="345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9F108B" w:rsidRPr="00E97E3E" w:rsidRDefault="00D91910" w:rsidP="00D91910">
            <w:pPr>
              <w:pStyle w:val="NoSpacing"/>
              <w:jc w:val="both"/>
              <w:rPr>
                <w:lang w:val="mn-MN"/>
              </w:rPr>
            </w:pPr>
            <w:r w:rsidRPr="00E97E3E">
              <w:rPr>
                <w:lang w:val="mn-MN"/>
              </w:rPr>
              <w:lastRenderedPageBreak/>
              <w:t>16.Зөвлөлийн дарга, гишүүнд хуралд оролцсон цагаар хөлс олгох бөгөөд хөлсний хэмжээг төрийн болон орон нутгийн өмчийн хөрөнгөөр бараа, ажил, үйлчилгээ худалдан авах бодлогын асуудал эрхэлсэн Засгийн газрын гишүүн тогтооно.</w:t>
            </w:r>
          </w:p>
        </w:tc>
        <w:tc>
          <w:tcPr>
            <w:tcW w:w="1815"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D91910">
            <w:pPr>
              <w:spacing w:line="276" w:lineRule="auto"/>
              <w:jc w:val="center"/>
              <w:rPr>
                <w:noProof/>
                <w:lang w:val="mn-MN"/>
              </w:rPr>
            </w:pPr>
            <w:r w:rsidRPr="00E97E3E">
              <w:rPr>
                <w:noProof/>
                <w:lang w:val="mn-MN"/>
              </w:rPr>
              <w:t>40</w:t>
            </w:r>
          </w:p>
        </w:tc>
        <w:tc>
          <w:tcPr>
            <w:tcW w:w="1635"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D91910">
            <w:pPr>
              <w:spacing w:line="276" w:lineRule="auto"/>
              <w:jc w:val="center"/>
              <w:rPr>
                <w:noProof/>
                <w:lang w:val="mn-MN"/>
              </w:rPr>
            </w:pPr>
            <w:r w:rsidRPr="00E97E3E">
              <w:rPr>
                <w:noProof/>
                <w:lang w:val="mn-MN"/>
              </w:rPr>
              <w:t>2453</w:t>
            </w:r>
          </w:p>
        </w:tc>
        <w:tc>
          <w:tcPr>
            <w:tcW w:w="2445" w:type="dxa"/>
            <w:tcBorders>
              <w:top w:val="nil"/>
              <w:left w:val="nil"/>
              <w:bottom w:val="single" w:sz="8" w:space="0" w:color="000000"/>
              <w:right w:val="single" w:sz="8" w:space="0" w:color="000000"/>
            </w:tcBorders>
            <w:tcMar>
              <w:top w:w="0" w:type="dxa"/>
              <w:left w:w="100" w:type="dxa"/>
              <w:bottom w:w="0" w:type="dxa"/>
              <w:right w:w="100" w:type="dxa"/>
            </w:tcMar>
            <w:hideMark/>
          </w:tcPr>
          <w:p w:rsidR="009F108B" w:rsidRPr="00E97E3E" w:rsidRDefault="00D91910">
            <w:pPr>
              <w:spacing w:line="276" w:lineRule="auto"/>
              <w:jc w:val="center"/>
              <w:rPr>
                <w:noProof/>
                <w:lang w:val="mn-MN"/>
              </w:rPr>
            </w:pPr>
            <w:r w:rsidRPr="00E97E3E">
              <w:rPr>
                <w:noProof/>
                <w:lang w:val="mn-MN"/>
              </w:rPr>
              <w:t>98,120</w:t>
            </w:r>
          </w:p>
        </w:tc>
      </w:tr>
    </w:tbl>
    <w:p w:rsidR="009F108B" w:rsidRPr="00E97E3E" w:rsidRDefault="009F108B" w:rsidP="009F108B">
      <w:pPr>
        <w:ind w:firstLine="720"/>
        <w:jc w:val="both"/>
        <w:rPr>
          <w:noProof/>
          <w:lang w:val="bg-BG"/>
        </w:rPr>
      </w:pPr>
    </w:p>
    <w:p w:rsidR="005D173E" w:rsidRPr="00E97E3E" w:rsidRDefault="00D91910" w:rsidP="009F108B">
      <w:pPr>
        <w:ind w:firstLine="720"/>
        <w:jc w:val="both"/>
        <w:rPr>
          <w:noProof/>
          <w:lang w:val="mn-MN"/>
        </w:rPr>
      </w:pPr>
      <w:r w:rsidRPr="00E97E3E">
        <w:rPr>
          <w:noProof/>
          <w:lang w:val="mn-MN"/>
        </w:rPr>
        <w:t xml:space="preserve">Нэг зөвлөлийн гишүүн нь 98120 минут буюу </w:t>
      </w:r>
      <w:r w:rsidR="005D173E" w:rsidRPr="00E97E3E">
        <w:rPr>
          <w:noProof/>
          <w:lang w:val="mn-MN"/>
        </w:rPr>
        <w:t xml:space="preserve">1635 цаг ажиллахаар байна. Үүнийг нийт 9 гишүүнд үржүүлбэл 14,715 цаг болж байна. </w:t>
      </w:r>
    </w:p>
    <w:p w:rsidR="005D173E" w:rsidRPr="00E97E3E" w:rsidRDefault="005D173E" w:rsidP="009F108B">
      <w:pPr>
        <w:ind w:firstLine="720"/>
        <w:jc w:val="both"/>
        <w:rPr>
          <w:noProof/>
          <w:lang w:val="mn-MN"/>
        </w:rPr>
      </w:pPr>
    </w:p>
    <w:p w:rsidR="00D91910" w:rsidRPr="00E97E3E" w:rsidRDefault="005D173E" w:rsidP="009F108B">
      <w:pPr>
        <w:ind w:firstLine="720"/>
        <w:jc w:val="both"/>
        <w:rPr>
          <w:noProof/>
          <w:lang w:val="mn-MN"/>
        </w:rPr>
      </w:pPr>
      <w:r w:rsidRPr="00E97E3E">
        <w:rPr>
          <w:noProof/>
          <w:lang w:val="mn-MN"/>
        </w:rPr>
        <w:t xml:space="preserve">Цагийн хөлсийг Сангийн сайд тогтоохоор заасан бөгөөд энэ нь хөдөлмөрийн хөлсний доод хэмжээнээс багагүй байх ёстой гэж тооцов. Хөдөлмөрийн хөлсний доод хэмжээг нь </w:t>
      </w:r>
      <w:r w:rsidR="00437284" w:rsidRPr="00E97E3E">
        <w:rPr>
          <w:noProof/>
          <w:lang w:val="mn-MN"/>
        </w:rPr>
        <w:t xml:space="preserve">цагт хуваавал 792,000 : 200цаг=3960 төгрөг. </w:t>
      </w:r>
    </w:p>
    <w:p w:rsidR="00437284" w:rsidRPr="00E97E3E" w:rsidRDefault="00437284" w:rsidP="009F108B">
      <w:pPr>
        <w:ind w:firstLine="720"/>
        <w:jc w:val="both"/>
        <w:rPr>
          <w:noProof/>
          <w:lang w:val="mn-MN"/>
        </w:rPr>
      </w:pPr>
    </w:p>
    <w:p w:rsidR="009F108B" w:rsidRPr="00E97E3E" w:rsidRDefault="00437284" w:rsidP="00FE5A74">
      <w:pPr>
        <w:ind w:firstLine="720"/>
        <w:jc w:val="both"/>
        <w:rPr>
          <w:b/>
          <w:noProof/>
          <w:u w:val="single"/>
          <w:lang w:val="bg-BG"/>
        </w:rPr>
      </w:pPr>
      <w:r w:rsidRPr="00E97E3E">
        <w:rPr>
          <w:noProof/>
          <w:lang w:val="mn-MN"/>
        </w:rPr>
        <w:t>Үүнийг 9 орон тооны бус гишүүн, 2453 маргааныг тус бүр 40 минут хуралдаж шийдвэрлэнэ гэж тооцвол тэдний хуралд оролцсоны төлөө авах хөлс нь 14,715 х 3960₮=</w:t>
      </w:r>
      <w:r w:rsidRPr="00E97E3E">
        <w:rPr>
          <w:b/>
          <w:noProof/>
          <w:lang w:val="mn-MN"/>
        </w:rPr>
        <w:t>58,271,400₮</w:t>
      </w:r>
      <w:r w:rsidRPr="00E97E3E">
        <w:rPr>
          <w:noProof/>
          <w:lang w:val="mn-MN"/>
        </w:rPr>
        <w:t xml:space="preserve"> болж байна.</w:t>
      </w:r>
      <w:r w:rsidR="009F108B" w:rsidRPr="00E97E3E">
        <w:rPr>
          <w:noProof/>
          <w:u w:val="single"/>
          <w:lang w:val="bg-BG"/>
        </w:rPr>
        <w:t xml:space="preserve"> </w:t>
      </w:r>
    </w:p>
    <w:p w:rsidR="009F108B" w:rsidRPr="00E97E3E" w:rsidRDefault="009F108B" w:rsidP="009F108B">
      <w:pPr>
        <w:spacing w:before="240"/>
        <w:ind w:firstLine="720"/>
        <w:jc w:val="both"/>
        <w:rPr>
          <w:noProof/>
          <w:lang w:val="bg-BG"/>
        </w:rPr>
      </w:pPr>
      <w:r w:rsidRPr="00E97E3E">
        <w:rPr>
          <w:noProof/>
          <w:lang w:val="bg-BG"/>
        </w:rPr>
        <w:t>Хүний нөөцийн дундаж зардал, материаллаг дундаж зардал болон холбогдох бусад зардлыг нэмснээр нийт зардал гарна.</w:t>
      </w:r>
    </w:p>
    <w:p w:rsidR="009F108B" w:rsidRPr="00E97E3E" w:rsidRDefault="009F108B" w:rsidP="009F108B">
      <w:pPr>
        <w:spacing w:before="240"/>
        <w:ind w:firstLine="720"/>
        <w:jc w:val="both"/>
        <w:rPr>
          <w:noProof/>
          <w:lang w:val="bg-BG"/>
        </w:rPr>
      </w:pPr>
      <w:r w:rsidRPr="00E97E3E">
        <w:rPr>
          <w:noProof/>
          <w:lang w:val="bg-BG"/>
        </w:rPr>
        <w:t>“Материаллаг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w:t>
      </w:r>
    </w:p>
    <w:p w:rsidR="009F108B" w:rsidRPr="00E97E3E" w:rsidRDefault="00437284" w:rsidP="00437284">
      <w:pPr>
        <w:spacing w:before="240"/>
        <w:ind w:firstLine="720"/>
        <w:jc w:val="both"/>
        <w:rPr>
          <w:noProof/>
          <w:sz w:val="20"/>
          <w:szCs w:val="20"/>
          <w:lang w:val="bg-BG"/>
        </w:rPr>
      </w:pPr>
      <w:r w:rsidRPr="00E97E3E">
        <w:rPr>
          <w:noProof/>
          <w:lang w:val="mn-MN"/>
        </w:rPr>
        <w:t xml:space="preserve">Гэхдээ энэ тохиолдолд дээрх 9 гишүүн нь орон тооны бус гишүүд буюу зөвхөн Зөвлөлийн хурал зарлагдсан шаардлагатай үед цуглаж, хуралд оролцоод тарах тул </w:t>
      </w:r>
      <w:r w:rsidRPr="00E97E3E">
        <w:rPr>
          <w:b/>
          <w:noProof/>
          <w:lang w:val="mn-MN"/>
        </w:rPr>
        <w:t>материаллаг зардал гарах шаардлагагүй</w:t>
      </w:r>
      <w:r w:rsidRPr="00E97E3E">
        <w:rPr>
          <w:noProof/>
          <w:lang w:val="mn-MN"/>
        </w:rPr>
        <w:t xml:space="preserve"> байна. </w:t>
      </w:r>
    </w:p>
    <w:p w:rsidR="009F108B" w:rsidRPr="00E97E3E" w:rsidRDefault="009F108B" w:rsidP="009F108B">
      <w:pPr>
        <w:spacing w:before="240"/>
        <w:ind w:firstLine="720"/>
        <w:jc w:val="both"/>
        <w:rPr>
          <w:noProof/>
          <w:szCs w:val="24"/>
          <w:lang w:val="mn-MN"/>
        </w:rPr>
      </w:pPr>
      <w:r w:rsidRPr="00E97E3E">
        <w:rPr>
          <w:noProof/>
          <w:szCs w:val="24"/>
          <w:lang w:val="bg-BG"/>
        </w:rPr>
        <w:t xml:space="preserve">Ийнхүү </w:t>
      </w:r>
      <w:r w:rsidR="00437284" w:rsidRPr="00E97E3E">
        <w:rPr>
          <w:noProof/>
          <w:szCs w:val="24"/>
          <w:lang w:val="mn-MN"/>
        </w:rPr>
        <w:t>төрд</w:t>
      </w:r>
      <w:r w:rsidRPr="00E97E3E">
        <w:rPr>
          <w:noProof/>
          <w:szCs w:val="24"/>
          <w:lang w:val="bg-BG"/>
        </w:rPr>
        <w:t xml:space="preserve"> 1 жилд нийт </w:t>
      </w:r>
      <w:r w:rsidR="00437284" w:rsidRPr="00E97E3E">
        <w:rPr>
          <w:b/>
          <w:noProof/>
          <w:lang w:val="mn-MN"/>
        </w:rPr>
        <w:t>58,271,400</w:t>
      </w:r>
      <w:r w:rsidR="00437284" w:rsidRPr="00E97E3E">
        <w:rPr>
          <w:noProof/>
          <w:lang w:val="mn-MN"/>
        </w:rPr>
        <w:t xml:space="preserve"> </w:t>
      </w:r>
      <w:r w:rsidRPr="00E97E3E">
        <w:rPr>
          <w:b/>
          <w:noProof/>
          <w:szCs w:val="24"/>
          <w:lang w:val="bg-BG"/>
        </w:rPr>
        <w:t>төгрөгийн</w:t>
      </w:r>
      <w:r w:rsidRPr="00E97E3E">
        <w:rPr>
          <w:noProof/>
          <w:szCs w:val="24"/>
          <w:lang w:val="bg-BG"/>
        </w:rPr>
        <w:t xml:space="preserve"> </w:t>
      </w:r>
      <w:r w:rsidRPr="00E97E3E">
        <w:rPr>
          <w:b/>
          <w:bCs/>
          <w:noProof/>
          <w:color w:val="000000" w:themeColor="text1"/>
          <w:szCs w:val="24"/>
          <w:lang w:val="bg-BG"/>
        </w:rPr>
        <w:t xml:space="preserve">хүний нөөцийн зардал </w:t>
      </w:r>
      <w:r w:rsidR="00437284" w:rsidRPr="00E97E3E">
        <w:rPr>
          <w:bCs/>
          <w:noProof/>
          <w:color w:val="000000" w:themeColor="text1"/>
          <w:szCs w:val="24"/>
          <w:lang w:val="mn-MN"/>
        </w:rPr>
        <w:t xml:space="preserve">нэмэгдэх тооцоо гарч </w:t>
      </w:r>
      <w:r w:rsidRPr="00E97E3E">
        <w:rPr>
          <w:bCs/>
          <w:noProof/>
          <w:color w:val="000000" w:themeColor="text1"/>
          <w:szCs w:val="24"/>
          <w:lang w:val="bg-BG"/>
        </w:rPr>
        <w:t>байна.</w:t>
      </w:r>
    </w:p>
    <w:p w:rsidR="009F108B" w:rsidRPr="00E97E3E" w:rsidRDefault="009F108B" w:rsidP="009F108B">
      <w:pPr>
        <w:ind w:firstLine="627"/>
        <w:jc w:val="both"/>
        <w:rPr>
          <w:noProof/>
          <w:lang w:val="mn-MN"/>
        </w:rPr>
      </w:pPr>
    </w:p>
    <w:p w:rsidR="009F108B" w:rsidRPr="00E97E3E" w:rsidRDefault="009F108B" w:rsidP="009F108B">
      <w:pPr>
        <w:pStyle w:val="Heading2"/>
        <w:jc w:val="both"/>
        <w:rPr>
          <w:rFonts w:ascii="Arial" w:hAnsi="Arial" w:cs="Arial"/>
          <w:noProof/>
          <w:color w:val="000000"/>
          <w:sz w:val="24"/>
          <w:szCs w:val="24"/>
        </w:rPr>
      </w:pPr>
      <w:sdt>
        <w:sdtPr>
          <w:rPr>
            <w:rFonts w:ascii="Arial" w:hAnsi="Arial" w:cs="Arial"/>
            <w:noProof/>
          </w:rPr>
          <w:tag w:val="goog_rdk_5"/>
          <w:id w:val="-1036501005"/>
        </w:sdtPr>
        <w:sdtContent/>
      </w:sdt>
      <w:sdt>
        <w:sdtPr>
          <w:rPr>
            <w:rFonts w:ascii="Arial" w:hAnsi="Arial" w:cs="Arial"/>
            <w:noProof/>
          </w:rPr>
          <w:tag w:val="goog_rdk_6"/>
          <w:id w:val="-1681425272"/>
          <w:showingPlcHdr/>
        </w:sdtPr>
        <w:sdtContent>
          <w:r w:rsidRPr="00E97E3E">
            <w:rPr>
              <w:rFonts w:ascii="Arial" w:hAnsi="Arial" w:cs="Arial"/>
              <w:noProof/>
            </w:rPr>
            <w:t xml:space="preserve">  </w:t>
          </w:r>
          <w:bookmarkStart w:id="8" w:name="_Toc208173942"/>
          <w:r w:rsidRPr="00E97E3E">
            <w:rPr>
              <w:rFonts w:ascii="Arial" w:hAnsi="Arial" w:cs="Arial"/>
              <w:noProof/>
            </w:rPr>
            <w:t xml:space="preserve">   </w:t>
          </w:r>
        </w:sdtContent>
      </w:sdt>
      <w:r w:rsidRPr="00E97E3E">
        <w:rPr>
          <w:rFonts w:ascii="Arial" w:hAnsi="Arial" w:cs="Arial"/>
          <w:b/>
          <w:bCs/>
          <w:i/>
          <w:iCs/>
          <w:noProof/>
          <w:sz w:val="24"/>
          <w:szCs w:val="24"/>
        </w:rPr>
        <w:t xml:space="preserve">Зохицуулалт </w:t>
      </w:r>
      <w:r w:rsidR="00F40C1F" w:rsidRPr="00E97E3E">
        <w:rPr>
          <w:rFonts w:ascii="Arial" w:hAnsi="Arial" w:cs="Arial"/>
          <w:b/>
          <w:bCs/>
          <w:i/>
          <w:iCs/>
          <w:noProof/>
          <w:sz w:val="24"/>
          <w:szCs w:val="24"/>
          <w:lang w:val="mn-MN"/>
        </w:rPr>
        <w:t>2</w:t>
      </w:r>
      <w:r w:rsidRPr="00E97E3E">
        <w:rPr>
          <w:rFonts w:ascii="Arial" w:hAnsi="Arial" w:cs="Arial"/>
          <w:b/>
          <w:bCs/>
          <w:i/>
          <w:iCs/>
          <w:noProof/>
          <w:sz w:val="24"/>
          <w:szCs w:val="24"/>
        </w:rPr>
        <w:t xml:space="preserve">. </w:t>
      </w:r>
      <w:r w:rsidR="00F40C1F" w:rsidRPr="00E97E3E">
        <w:rPr>
          <w:rFonts w:ascii="Arial" w:hAnsi="Arial" w:cs="Arial"/>
          <w:b/>
          <w:bCs/>
          <w:i/>
          <w:iCs/>
          <w:noProof/>
          <w:sz w:val="24"/>
          <w:szCs w:val="24"/>
          <w:lang w:val="mn-MN"/>
        </w:rPr>
        <w:t xml:space="preserve">Зөвлөл Ажлын албатай байхаар заасантай холбоотой </w:t>
      </w:r>
      <w:r w:rsidRPr="00E97E3E">
        <w:rPr>
          <w:rFonts w:ascii="Arial" w:hAnsi="Arial" w:cs="Arial"/>
          <w:b/>
          <w:bCs/>
          <w:i/>
          <w:iCs/>
          <w:noProof/>
          <w:sz w:val="24"/>
          <w:szCs w:val="24"/>
        </w:rPr>
        <w:t>үүсэх зардал</w:t>
      </w:r>
      <w:bookmarkEnd w:id="8"/>
      <w:r w:rsidRPr="00E97E3E">
        <w:rPr>
          <w:rFonts w:ascii="Arial" w:hAnsi="Arial" w:cs="Arial"/>
          <w:noProof/>
          <w:sz w:val="24"/>
          <w:szCs w:val="24"/>
        </w:rPr>
        <w:t xml:space="preserve"> </w:t>
      </w:r>
    </w:p>
    <w:p w:rsidR="009F108B" w:rsidRPr="00E97E3E" w:rsidRDefault="009F108B" w:rsidP="009F108B">
      <w:pPr>
        <w:ind w:firstLine="720"/>
        <w:jc w:val="both"/>
        <w:rPr>
          <w:b/>
          <w:i/>
          <w:noProof/>
          <w:color w:val="000000"/>
          <w:u w:val="single"/>
        </w:rPr>
      </w:pPr>
    </w:p>
    <w:tbl>
      <w:tblPr>
        <w:tblW w:w="9465" w:type="dxa"/>
        <w:tblInd w:w="-115" w:type="dxa"/>
        <w:tblLayout w:type="fixed"/>
        <w:tblLook w:val="0400" w:firstRow="0" w:lastRow="0" w:firstColumn="0" w:lastColumn="0" w:noHBand="0" w:noVBand="1"/>
      </w:tblPr>
      <w:tblGrid>
        <w:gridCol w:w="2523"/>
        <w:gridCol w:w="6942"/>
      </w:tblGrid>
      <w:tr w:rsidR="009F108B" w:rsidRPr="00E97E3E" w:rsidTr="00AC6208">
        <w:trPr>
          <w:trHeight w:val="5913"/>
        </w:trPr>
        <w:tc>
          <w:tcPr>
            <w:tcW w:w="2523" w:type="dxa"/>
          </w:tcPr>
          <w:p w:rsidR="009F108B" w:rsidRPr="00E97E3E" w:rsidRDefault="00F40C1F">
            <w:pPr>
              <w:spacing w:line="276" w:lineRule="auto"/>
              <w:jc w:val="both"/>
              <w:rPr>
                <w:noProof/>
              </w:rPr>
            </w:pPr>
            <w:r w:rsidRPr="00E97E3E">
              <w:rPr>
                <w:noProof/>
                <w:lang w:val="mn-MN"/>
              </w:rPr>
              <w:lastRenderedPageBreak/>
              <w:t>ХААтХТ</w:t>
            </w:r>
            <w:r w:rsidR="009F108B" w:rsidRPr="00E97E3E">
              <w:rPr>
                <w:noProof/>
              </w:rPr>
              <w:t xml:space="preserve">-ийн </w:t>
            </w:r>
            <w:r w:rsidRPr="00E97E3E">
              <w:rPr>
                <w:noProof/>
                <w:lang w:val="mn-MN"/>
              </w:rPr>
              <w:t>7.2</w:t>
            </w:r>
            <w:r w:rsidR="009F108B" w:rsidRPr="00E97E3E">
              <w:rPr>
                <w:noProof/>
              </w:rPr>
              <w:t xml:space="preserve"> </w:t>
            </w:r>
            <w:r w:rsidRPr="00E97E3E">
              <w:rPr>
                <w:noProof/>
                <w:lang w:val="mn-MN"/>
              </w:rPr>
              <w:t>дугаар</w:t>
            </w:r>
            <w:r w:rsidR="009F108B" w:rsidRPr="00E97E3E">
              <w:rPr>
                <w:noProof/>
              </w:rPr>
              <w:t xml:space="preserve"> зүйл)</w:t>
            </w:r>
          </w:p>
          <w:p w:rsidR="009F108B" w:rsidRPr="00E97E3E" w:rsidRDefault="009F108B">
            <w:pPr>
              <w:spacing w:line="276" w:lineRule="auto"/>
              <w:jc w:val="both"/>
              <w:rPr>
                <w:b/>
                <w:noProof/>
                <w:color w:val="000000"/>
              </w:rPr>
            </w:pPr>
          </w:p>
        </w:tc>
        <w:tc>
          <w:tcPr>
            <w:tcW w:w="6942" w:type="dxa"/>
            <w:shd w:val="clear" w:color="auto" w:fill="DAE9F7"/>
          </w:tcPr>
          <w:p w:rsidR="00AC6208" w:rsidRPr="00E97E3E" w:rsidRDefault="00AC6208" w:rsidP="00AC6208">
            <w:pPr>
              <w:pStyle w:val="Heading2"/>
              <w:spacing w:before="0" w:after="0"/>
              <w:ind w:left="3600" w:hanging="3533"/>
              <w:rPr>
                <w:rFonts w:ascii="Arial" w:hAnsi="Arial" w:cs="Arial"/>
                <w:b/>
                <w:sz w:val="24"/>
                <w:szCs w:val="24"/>
                <w:lang w:val="mn-MN"/>
              </w:rPr>
            </w:pPr>
            <w:bookmarkStart w:id="9" w:name="_Toc208173943"/>
            <w:r w:rsidRPr="00E97E3E">
              <w:rPr>
                <w:rFonts w:ascii="Arial" w:hAnsi="Arial" w:cs="Arial"/>
                <w:b/>
                <w:bCs/>
                <w:color w:val="auto"/>
                <w:sz w:val="24"/>
                <w:szCs w:val="24"/>
                <w:lang w:val="mn-MN"/>
              </w:rPr>
              <w:t>7.2 дугаар зүйл.Тендер шалгаруулалтын маргаан хянан шийдвэрлэх зөвлөл</w:t>
            </w:r>
            <w:bookmarkEnd w:id="9"/>
          </w:p>
          <w:p w:rsidR="00AC6208" w:rsidRPr="00E97E3E" w:rsidRDefault="00AC6208" w:rsidP="00AC6208">
            <w:pPr>
              <w:pStyle w:val="NoSpacing"/>
              <w:jc w:val="both"/>
              <w:rPr>
                <w:lang w:val="mn-MN"/>
              </w:rPr>
            </w:pPr>
          </w:p>
          <w:p w:rsidR="00AC6208" w:rsidRPr="00E97E3E" w:rsidRDefault="00AC6208" w:rsidP="00AC6208">
            <w:pPr>
              <w:pStyle w:val="NoSpacing"/>
              <w:ind w:firstLine="450"/>
              <w:jc w:val="both"/>
              <w:rPr>
                <w:lang w:val="mn-MN"/>
              </w:rPr>
            </w:pPr>
            <w:r w:rsidRPr="00E97E3E">
              <w:rPr>
                <w:lang w:val="mn-MN"/>
              </w:rPr>
              <w:t>11.Зөвлөлийн үйл ажиллагааг хэвийн явуулах нөхцөлийг хангах, гомдол хянан шийдвэрлэх ажиллагаанд дэмжлэг үзүүлэх чиг үүрэг бүхий зөвлөлийн ажлын албатай байна. Зөвлөлийн нарийн бичгийн дарга нь худалдан авах ажиллагааны улсын ахлах байцаагчийн эрхтэй байх бөгөөд ажлын албыг өдөр тутмын удирдлагаар хангана.</w:t>
            </w:r>
          </w:p>
          <w:p w:rsidR="00AC6208" w:rsidRPr="00E97E3E" w:rsidRDefault="00AC6208" w:rsidP="00AC6208">
            <w:pPr>
              <w:pStyle w:val="NoSpacing"/>
              <w:jc w:val="both"/>
              <w:rPr>
                <w:lang w:val="mn-MN"/>
              </w:rPr>
            </w:pPr>
          </w:p>
          <w:p w:rsidR="00AC6208" w:rsidRPr="00E97E3E" w:rsidRDefault="00AC6208" w:rsidP="00AC6208">
            <w:pPr>
              <w:pStyle w:val="NoSpacing"/>
              <w:ind w:firstLine="450"/>
              <w:jc w:val="both"/>
              <w:rPr>
                <w:lang w:val="mn-MN"/>
              </w:rPr>
            </w:pPr>
            <w:r w:rsidRPr="00E97E3E">
              <w:rPr>
                <w:lang w:val="mn-MN"/>
              </w:rPr>
              <w:t>12.Зөвлөлийн даргын саналыг үндэслэн төрийн болон орон нутгийн өмчийн хөрөнгөөр бараа, ажил, үйлчилгээ худалдан авах бодлогын асуудал эрхэлсэн Засгийн газрын гишүүн зөвлөлийн нарийн бичгийн даргыг томилно.</w:t>
            </w:r>
          </w:p>
          <w:p w:rsidR="00AC6208" w:rsidRPr="00E97E3E" w:rsidRDefault="00AC6208" w:rsidP="00AC6208">
            <w:pPr>
              <w:pStyle w:val="NoSpacing"/>
              <w:jc w:val="both"/>
              <w:rPr>
                <w:lang w:val="mn-MN"/>
              </w:rPr>
            </w:pPr>
          </w:p>
          <w:p w:rsidR="00AC6208" w:rsidRPr="00E97E3E" w:rsidRDefault="00AC6208" w:rsidP="00AC6208">
            <w:pPr>
              <w:pStyle w:val="NoSpacing"/>
              <w:ind w:firstLine="450"/>
              <w:jc w:val="both"/>
              <w:rPr>
                <w:rFonts w:eastAsiaTheme="minorHAnsi"/>
                <w:lang w:val="mn-MN"/>
              </w:rPr>
            </w:pPr>
            <w:r w:rsidRPr="00E97E3E">
              <w:rPr>
                <w:lang w:val="mn-MN"/>
              </w:rPr>
              <w:t xml:space="preserve">13.Зөвлөлийн ажлын албаны дэргэд нь гомдлын асуудлаар дүн шинжилгээ хийх, дүгнэлт, зөвлөмж гаргах </w:t>
            </w:r>
            <w:r w:rsidRPr="00E97E3E">
              <w:rPr>
                <w:rFonts w:eastAsia="Times New Roman"/>
              </w:rPr>
              <w:t xml:space="preserve">чиг үүрэг бүхий хараат бус магадлагч ажиллах бөгөөд магадлагч нь </w:t>
            </w:r>
            <w:r w:rsidRPr="00E97E3E">
              <w:rPr>
                <w:rFonts w:eastAsia="Times New Roman"/>
                <w:lang w:val="mn-MN"/>
              </w:rPr>
              <w:t>худалдан авах ажиллагааны ерөнхий байцаагчийн</w:t>
            </w:r>
            <w:r w:rsidRPr="00E97E3E">
              <w:rPr>
                <w:rFonts w:eastAsia="Times New Roman"/>
              </w:rPr>
              <w:t xml:space="preserve"> томилсон татварын улсын байцаагчийн эрхтэй этгээд байна.</w:t>
            </w:r>
          </w:p>
          <w:p w:rsidR="009F108B" w:rsidRPr="00E97E3E" w:rsidRDefault="009F108B" w:rsidP="00F40C1F">
            <w:pPr>
              <w:spacing w:line="276" w:lineRule="auto"/>
              <w:ind w:firstLine="700"/>
              <w:jc w:val="both"/>
              <w:rPr>
                <w:noProof/>
              </w:rPr>
            </w:pPr>
          </w:p>
        </w:tc>
      </w:tr>
    </w:tbl>
    <w:p w:rsidR="009F108B" w:rsidRPr="00E97E3E" w:rsidRDefault="009F108B" w:rsidP="009F108B">
      <w:pPr>
        <w:ind w:firstLine="700"/>
        <w:jc w:val="both"/>
        <w:rPr>
          <w:b/>
          <w:i/>
          <w:noProof/>
        </w:rPr>
      </w:pPr>
      <w:r w:rsidRPr="00E97E3E">
        <w:rPr>
          <w:b/>
          <w:i/>
          <w:noProof/>
        </w:rPr>
        <w:t xml:space="preserve"> </w:t>
      </w:r>
    </w:p>
    <w:p w:rsidR="00AC6208" w:rsidRPr="00E97E3E" w:rsidRDefault="00AC6208" w:rsidP="00AC6208">
      <w:pPr>
        <w:shd w:val="clear" w:color="auto" w:fill="FFFFFF"/>
        <w:ind w:firstLine="720"/>
        <w:jc w:val="both"/>
        <w:rPr>
          <w:noProof/>
          <w:lang w:val="mn-MN"/>
        </w:rPr>
      </w:pPr>
      <w:r w:rsidRPr="00E97E3E">
        <w:rPr>
          <w:noProof/>
          <w:lang w:val="mn-MN"/>
        </w:rPr>
        <w:t>Одоогоор тендер шалгаруулалттай холбоотой гаргасан гомдол шийдвэрлэх үүргийг Сангийн яамны Хууль, эрх зүйн газрын Худалдан авах ажиллагааны бодлогын хэлтэс 6 албан хаагчтайгаар хариуцан гүйцэтгэж байна.</w:t>
      </w:r>
      <w:r w:rsidRPr="00E97E3E">
        <w:rPr>
          <w:rStyle w:val="FootnoteReference"/>
          <w:noProof/>
          <w:lang w:val="mn-MN"/>
        </w:rPr>
        <w:footnoteReference w:id="3"/>
      </w:r>
      <w:r w:rsidRPr="00E97E3E">
        <w:rPr>
          <w:noProof/>
          <w:lang w:val="mn-MN"/>
        </w:rPr>
        <w:t xml:space="preserve"> Тухайн хэлтсийн чиг үүрэг нь:</w:t>
      </w:r>
    </w:p>
    <w:p w:rsidR="00AC6208" w:rsidRPr="00E97E3E" w:rsidRDefault="00AC6208" w:rsidP="00AC6208">
      <w:pPr>
        <w:shd w:val="clear" w:color="auto" w:fill="FFFFFF"/>
        <w:ind w:firstLine="720"/>
        <w:jc w:val="both"/>
        <w:rPr>
          <w:rFonts w:eastAsia="Times New Roman"/>
          <w:color w:val="000000"/>
          <w:sz w:val="21"/>
          <w:szCs w:val="21"/>
        </w:rPr>
      </w:pPr>
    </w:p>
    <w:p w:rsidR="00AC6208" w:rsidRPr="00E97E3E" w:rsidRDefault="00AC6208" w:rsidP="00AC6208">
      <w:pPr>
        <w:numPr>
          <w:ilvl w:val="0"/>
          <w:numId w:val="8"/>
        </w:numPr>
        <w:shd w:val="clear" w:color="auto" w:fill="FFFFFF"/>
        <w:tabs>
          <w:tab w:val="clear" w:pos="720"/>
          <w:tab w:val="num" w:pos="1440"/>
        </w:tabs>
        <w:jc w:val="both"/>
        <w:rPr>
          <w:rFonts w:eastAsia="Times New Roman"/>
          <w:color w:val="000000"/>
          <w:szCs w:val="24"/>
        </w:rPr>
      </w:pPr>
      <w:r w:rsidRPr="00E97E3E">
        <w:rPr>
          <w:rFonts w:eastAsia="Times New Roman"/>
          <w:color w:val="000000"/>
          <w:szCs w:val="24"/>
        </w:rPr>
        <w:t>Худалдан авах ажиллагааны бодлогын зөвлөгөөгөөр хангах;</w:t>
      </w:r>
    </w:p>
    <w:p w:rsidR="00AC6208" w:rsidRPr="00E97E3E" w:rsidRDefault="00AC6208" w:rsidP="00AC6208">
      <w:pPr>
        <w:numPr>
          <w:ilvl w:val="0"/>
          <w:numId w:val="8"/>
        </w:numPr>
        <w:shd w:val="clear" w:color="auto" w:fill="FFFFFF"/>
        <w:tabs>
          <w:tab w:val="clear" w:pos="720"/>
          <w:tab w:val="num" w:pos="1440"/>
        </w:tabs>
        <w:jc w:val="both"/>
        <w:rPr>
          <w:rFonts w:eastAsia="Times New Roman"/>
          <w:color w:val="000000"/>
          <w:szCs w:val="24"/>
        </w:rPr>
      </w:pPr>
      <w:r w:rsidRPr="00E97E3E">
        <w:rPr>
          <w:rFonts w:eastAsia="Times New Roman"/>
          <w:color w:val="000000"/>
          <w:szCs w:val="24"/>
        </w:rPr>
        <w:t>Худалдан авах ажиллагааны төлөвлөлт, тайлагналтад хяналт тавих;</w:t>
      </w:r>
    </w:p>
    <w:p w:rsidR="00AC6208" w:rsidRPr="00E97E3E" w:rsidRDefault="00AC6208" w:rsidP="00AC6208">
      <w:pPr>
        <w:numPr>
          <w:ilvl w:val="0"/>
          <w:numId w:val="8"/>
        </w:numPr>
        <w:shd w:val="clear" w:color="auto" w:fill="FFFFFF"/>
        <w:tabs>
          <w:tab w:val="clear" w:pos="720"/>
          <w:tab w:val="num" w:pos="1440"/>
        </w:tabs>
        <w:jc w:val="both"/>
        <w:rPr>
          <w:rFonts w:eastAsia="Times New Roman"/>
          <w:color w:val="000000"/>
          <w:szCs w:val="24"/>
        </w:rPr>
      </w:pPr>
      <w:r w:rsidRPr="00E97E3E">
        <w:rPr>
          <w:rFonts w:eastAsia="Times New Roman"/>
          <w:color w:val="000000"/>
          <w:szCs w:val="24"/>
        </w:rPr>
        <w:t>Худалдан авах ажиллагаатай холбогдуулан гаргасан гомдлыг хянан шийдвэрлэх, тайлагнах;</w:t>
      </w:r>
    </w:p>
    <w:p w:rsidR="00AC6208" w:rsidRPr="00E97E3E" w:rsidRDefault="00AC6208" w:rsidP="00AC6208">
      <w:pPr>
        <w:numPr>
          <w:ilvl w:val="0"/>
          <w:numId w:val="8"/>
        </w:numPr>
        <w:shd w:val="clear" w:color="auto" w:fill="FFFFFF"/>
        <w:tabs>
          <w:tab w:val="clear" w:pos="720"/>
          <w:tab w:val="num" w:pos="1440"/>
        </w:tabs>
        <w:jc w:val="both"/>
        <w:rPr>
          <w:rFonts w:eastAsia="Times New Roman"/>
          <w:color w:val="000000"/>
          <w:szCs w:val="24"/>
        </w:rPr>
      </w:pPr>
      <w:r w:rsidRPr="00E97E3E">
        <w:rPr>
          <w:rFonts w:eastAsia="Times New Roman"/>
          <w:color w:val="000000"/>
          <w:szCs w:val="24"/>
        </w:rPr>
        <w:t xml:space="preserve">Яамны хариуцсан асуудлаар гарсан эрх зүйн маргаан, гомдол, нэхэмжлэлд хариу </w:t>
      </w:r>
      <w:r w:rsidRPr="00E97E3E">
        <w:rPr>
          <w:rFonts w:eastAsia="Times New Roman"/>
          <w:color w:val="000000"/>
          <w:szCs w:val="24"/>
          <w:lang w:val="mn-MN"/>
        </w:rPr>
        <w:t>өгөх.</w:t>
      </w:r>
      <w:r w:rsidRPr="00E97E3E">
        <w:rPr>
          <w:rStyle w:val="FootnoteReference"/>
          <w:rFonts w:eastAsia="Times New Roman"/>
          <w:color w:val="000000"/>
          <w:szCs w:val="24"/>
          <w:lang w:val="mn-MN"/>
        </w:rPr>
        <w:footnoteReference w:id="4"/>
      </w:r>
    </w:p>
    <w:p w:rsidR="00AC6208" w:rsidRPr="00E97E3E" w:rsidRDefault="00AC6208" w:rsidP="00AC6208">
      <w:pPr>
        <w:ind w:left="720" w:firstLine="720"/>
        <w:jc w:val="both"/>
        <w:rPr>
          <w:noProof/>
          <w:szCs w:val="24"/>
          <w:lang w:val="mn-MN"/>
        </w:rPr>
      </w:pPr>
    </w:p>
    <w:p w:rsidR="00AC6208" w:rsidRPr="00E97E3E" w:rsidRDefault="00AC6208" w:rsidP="00AC6208">
      <w:pPr>
        <w:ind w:firstLine="720"/>
        <w:jc w:val="both"/>
        <w:rPr>
          <w:noProof/>
          <w:lang w:val="mn-MN"/>
        </w:rPr>
      </w:pPr>
      <w:r w:rsidRPr="00E97E3E">
        <w:rPr>
          <w:noProof/>
          <w:lang w:val="mn-MN"/>
        </w:rPr>
        <w:t xml:space="preserve">Хуулийн төсөлд тус чиг үүргийг </w:t>
      </w:r>
      <w:r w:rsidR="00437284" w:rsidRPr="00E97E3E">
        <w:rPr>
          <w:noProof/>
          <w:lang w:val="mn-MN"/>
        </w:rPr>
        <w:t xml:space="preserve">Зөвлөлийн Ажлын алба гүйцэтгэхээр зааж байгаатай холбогдуулан зардал нэмэгдэх эсэхийг тооцоолох шаардлагатай. </w:t>
      </w:r>
      <w:r w:rsidR="00FE55C9" w:rsidRPr="00E97E3E">
        <w:rPr>
          <w:noProof/>
          <w:lang w:val="mn-MN"/>
        </w:rPr>
        <w:t xml:space="preserve">Зөвлөл нь Сангийн сайдын дэргэд ажиллах бөгөөд Ажлын алба нь хэдий Сангийн яамны бүтэц, бүрэлдэхүүнээс гадна боловч сайдын дэргэд ажиллах юм. </w:t>
      </w:r>
    </w:p>
    <w:p w:rsidR="00FE55C9" w:rsidRPr="00E97E3E" w:rsidRDefault="00FE55C9" w:rsidP="00AC6208">
      <w:pPr>
        <w:ind w:firstLine="720"/>
        <w:jc w:val="both"/>
        <w:rPr>
          <w:noProof/>
          <w:lang w:val="mn-MN"/>
        </w:rPr>
      </w:pPr>
    </w:p>
    <w:p w:rsidR="00FE55C9" w:rsidRPr="00E97E3E" w:rsidRDefault="00FE55C9" w:rsidP="00AC6208">
      <w:pPr>
        <w:ind w:firstLine="720"/>
        <w:jc w:val="both"/>
        <w:rPr>
          <w:noProof/>
          <w:lang w:val="mn-MN"/>
        </w:rPr>
      </w:pPr>
      <w:r w:rsidRPr="00E97E3E">
        <w:rPr>
          <w:noProof/>
          <w:lang w:val="mn-MN"/>
        </w:rPr>
        <w:t>2024 онд тендер шалгаруулалттай холбоотой 2453 маргааныг Сангийн яам хүлээн авч, шийдвэрлэсэн гэсэн тоон мэдээ байна. Үүнийг дээрх хэлтэс 6 хүний бүрэлдэхүүнтэйгээр ажиллаж, гүйцэтгэсэн байна.</w:t>
      </w:r>
    </w:p>
    <w:p w:rsidR="00F6364B" w:rsidRPr="00E97E3E" w:rsidRDefault="00FE55C9" w:rsidP="00F6364B">
      <w:pPr>
        <w:ind w:firstLine="720"/>
        <w:jc w:val="both"/>
        <w:rPr>
          <w:noProof/>
          <w:lang w:val="bg-BG"/>
        </w:rPr>
      </w:pPr>
      <w:r w:rsidRPr="00E97E3E">
        <w:rPr>
          <w:noProof/>
          <w:lang w:val="mn-MN"/>
        </w:rPr>
        <w:lastRenderedPageBreak/>
        <w:t>Үүнийг Зөвлөлийн хурлаар шийдвэрлүүлэхтэй холбоотой гарах х</w:t>
      </w:r>
      <w:r w:rsidR="00F6364B" w:rsidRPr="00E97E3E">
        <w:rPr>
          <w:noProof/>
          <w:lang w:val="bg-BG"/>
        </w:rPr>
        <w:t>үний нөөцийн хэрэгцээг тооцоолохдоо тухайн ажлыг гүйцэтгэх</w:t>
      </w:r>
      <w:r w:rsidRPr="00E97E3E">
        <w:rPr>
          <w:noProof/>
          <w:lang w:val="mn-MN"/>
        </w:rPr>
        <w:t>эд зарцуулах хугацаа болон</w:t>
      </w:r>
      <w:r w:rsidR="00F6364B" w:rsidRPr="00E97E3E">
        <w:rPr>
          <w:noProof/>
          <w:lang w:val="bg-BG"/>
        </w:rPr>
        <w:t xml:space="preserve"> тохиолдлын тоог</w:t>
      </w:r>
      <w:r w:rsidRPr="00E97E3E">
        <w:rPr>
          <w:noProof/>
          <w:lang w:val="mn-MN"/>
        </w:rPr>
        <w:t>оор хийнэ</w:t>
      </w:r>
      <w:r w:rsidR="00F6364B" w:rsidRPr="00E97E3E">
        <w:rPr>
          <w:noProof/>
          <w:lang w:val="bg-BG"/>
        </w:rPr>
        <w:t xml:space="preserve">. </w:t>
      </w:r>
    </w:p>
    <w:p w:rsidR="00FE55C9" w:rsidRPr="00E97E3E" w:rsidRDefault="00FE55C9" w:rsidP="00F6364B">
      <w:pPr>
        <w:ind w:firstLine="720"/>
        <w:jc w:val="both"/>
        <w:rPr>
          <w:noProof/>
          <w:lang w:val="bg-BG"/>
        </w:rPr>
      </w:pPr>
    </w:p>
    <w:tbl>
      <w:tblPr>
        <w:tblW w:w="9315" w:type="dxa"/>
        <w:tblBorders>
          <w:insideH w:val="nil"/>
          <w:insideV w:val="nil"/>
        </w:tblBorders>
        <w:tblLayout w:type="fixed"/>
        <w:tblLook w:val="0600" w:firstRow="0" w:lastRow="0" w:firstColumn="0" w:lastColumn="0" w:noHBand="1" w:noVBand="1"/>
      </w:tblPr>
      <w:tblGrid>
        <w:gridCol w:w="630"/>
        <w:gridCol w:w="5985"/>
        <w:gridCol w:w="2700"/>
      </w:tblGrid>
      <w:tr w:rsidR="00FE55C9" w:rsidRPr="00E97E3E" w:rsidTr="00533867">
        <w:trPr>
          <w:trHeight w:val="510"/>
        </w:trPr>
        <w:tc>
          <w:tcPr>
            <w:tcW w:w="6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both"/>
              <w:rPr>
                <w:noProof/>
                <w:sz w:val="22"/>
                <w:szCs w:val="22"/>
                <w:lang w:val="bg-BG"/>
              </w:rPr>
            </w:pPr>
            <w:r w:rsidRPr="00E97E3E">
              <w:rPr>
                <w:noProof/>
                <w:sz w:val="22"/>
                <w:szCs w:val="22"/>
                <w:lang w:val="bg-BG"/>
              </w:rPr>
              <w:t>д/д</w:t>
            </w:r>
          </w:p>
        </w:tc>
        <w:tc>
          <w:tcPr>
            <w:tcW w:w="5985"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both"/>
              <w:rPr>
                <w:noProof/>
                <w:sz w:val="22"/>
                <w:szCs w:val="22"/>
                <w:lang w:val="bg-BG"/>
              </w:rPr>
            </w:pPr>
            <w:r w:rsidRPr="00E97E3E">
              <w:rPr>
                <w:noProof/>
                <w:sz w:val="22"/>
                <w:szCs w:val="22"/>
                <w:lang w:val="bg-BG"/>
              </w:rPr>
              <w:t>Үйл ажиллагаа буюу үүрэг</w:t>
            </w:r>
          </w:p>
          <w:p w:rsidR="00FE55C9" w:rsidRPr="00E97E3E" w:rsidRDefault="00FE55C9" w:rsidP="00533867">
            <w:pPr>
              <w:spacing w:line="276" w:lineRule="auto"/>
              <w:jc w:val="both"/>
              <w:rPr>
                <w:noProof/>
                <w:sz w:val="22"/>
                <w:szCs w:val="22"/>
                <w:lang w:val="bg-BG"/>
              </w:rPr>
            </w:pPr>
            <w:r w:rsidRPr="00E97E3E">
              <w:rPr>
                <w:noProof/>
                <w:sz w:val="22"/>
                <w:szCs w:val="22"/>
                <w:lang w:val="bg-BG"/>
              </w:rPr>
              <w:t xml:space="preserve"> </w:t>
            </w:r>
          </w:p>
        </w:tc>
        <w:tc>
          <w:tcPr>
            <w:tcW w:w="27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both"/>
              <w:rPr>
                <w:noProof/>
                <w:sz w:val="22"/>
                <w:szCs w:val="22"/>
                <w:lang w:val="bg-BG"/>
              </w:rPr>
            </w:pPr>
            <w:r w:rsidRPr="00E97E3E">
              <w:rPr>
                <w:noProof/>
                <w:sz w:val="22"/>
                <w:szCs w:val="22"/>
                <w:lang w:val="bg-BG"/>
              </w:rPr>
              <w:t>Зарцуулах хугацаа /минут/</w:t>
            </w:r>
          </w:p>
        </w:tc>
      </w:tr>
      <w:tr w:rsidR="00FE55C9" w:rsidRPr="00E97E3E" w:rsidTr="00533867">
        <w:trPr>
          <w:trHeight w:val="510"/>
        </w:trPr>
        <w:tc>
          <w:tcPr>
            <w:tcW w:w="63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both"/>
              <w:rPr>
                <w:noProof/>
                <w:sz w:val="22"/>
                <w:szCs w:val="22"/>
                <w:lang w:val="bg-BG"/>
              </w:rPr>
            </w:pPr>
            <w:r w:rsidRPr="00E97E3E">
              <w:rPr>
                <w:noProof/>
                <w:sz w:val="22"/>
                <w:szCs w:val="22"/>
                <w:lang w:val="bg-BG"/>
              </w:rPr>
              <w:t>1.</w:t>
            </w:r>
          </w:p>
        </w:tc>
        <w:tc>
          <w:tcPr>
            <w:tcW w:w="5985" w:type="dxa"/>
            <w:tcBorders>
              <w:top w:val="nil"/>
              <w:left w:val="nil"/>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both"/>
              <w:rPr>
                <w:noProof/>
                <w:sz w:val="22"/>
                <w:szCs w:val="22"/>
                <w:lang w:val="mn-MN"/>
              </w:rPr>
            </w:pPr>
            <w:r w:rsidRPr="00E97E3E">
              <w:rPr>
                <w:noProof/>
                <w:sz w:val="22"/>
                <w:szCs w:val="22"/>
                <w:lang w:val="mn-MN"/>
              </w:rPr>
              <w:t>Г</w:t>
            </w:r>
            <w:r w:rsidRPr="00E97E3E">
              <w:rPr>
                <w:noProof/>
                <w:sz w:val="22"/>
                <w:szCs w:val="22"/>
                <w:lang w:val="bg-BG"/>
              </w:rPr>
              <w:t>омдолтой танилцах</w:t>
            </w:r>
            <w:r w:rsidRPr="00E97E3E">
              <w:rPr>
                <w:noProof/>
                <w:sz w:val="22"/>
                <w:szCs w:val="22"/>
                <w:lang w:val="mn-MN"/>
              </w:rPr>
              <w:t>, хуульд заасан бүрдүүлбэр, шаардлага хангасан эсэхийг шалгах</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center"/>
              <w:rPr>
                <w:noProof/>
                <w:sz w:val="22"/>
                <w:szCs w:val="22"/>
                <w:lang w:val="bg-BG"/>
              </w:rPr>
            </w:pPr>
            <w:r w:rsidRPr="00E97E3E">
              <w:rPr>
                <w:noProof/>
                <w:sz w:val="22"/>
                <w:szCs w:val="22"/>
                <w:lang w:val="bg-BG"/>
              </w:rPr>
              <w:t>10</w:t>
            </w:r>
          </w:p>
        </w:tc>
      </w:tr>
      <w:tr w:rsidR="00FE55C9" w:rsidRPr="00E97E3E" w:rsidTr="00533867">
        <w:trPr>
          <w:trHeight w:val="510"/>
        </w:trPr>
        <w:tc>
          <w:tcPr>
            <w:tcW w:w="63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both"/>
              <w:rPr>
                <w:noProof/>
                <w:sz w:val="22"/>
                <w:szCs w:val="22"/>
                <w:lang w:val="bg-BG"/>
              </w:rPr>
            </w:pPr>
            <w:r w:rsidRPr="00E97E3E">
              <w:rPr>
                <w:noProof/>
                <w:sz w:val="22"/>
                <w:szCs w:val="22"/>
                <w:lang w:val="bg-BG"/>
              </w:rPr>
              <w:t>2.</w:t>
            </w:r>
          </w:p>
        </w:tc>
        <w:tc>
          <w:tcPr>
            <w:tcW w:w="5985" w:type="dxa"/>
            <w:tcBorders>
              <w:top w:val="nil"/>
              <w:left w:val="nil"/>
              <w:bottom w:val="single" w:sz="8" w:space="0" w:color="000000"/>
              <w:right w:val="single" w:sz="8" w:space="0" w:color="000000"/>
            </w:tcBorders>
            <w:tcMar>
              <w:top w:w="0" w:type="dxa"/>
              <w:left w:w="100" w:type="dxa"/>
              <w:bottom w:w="0" w:type="dxa"/>
              <w:right w:w="100" w:type="dxa"/>
            </w:tcMar>
            <w:hideMark/>
          </w:tcPr>
          <w:p w:rsidR="00FE55C9" w:rsidRPr="00E97E3E" w:rsidRDefault="00FE55C9" w:rsidP="00FE55C9">
            <w:pPr>
              <w:spacing w:line="276" w:lineRule="auto"/>
              <w:jc w:val="both"/>
              <w:rPr>
                <w:noProof/>
                <w:sz w:val="22"/>
                <w:szCs w:val="22"/>
                <w:lang w:val="mn-MN"/>
              </w:rPr>
            </w:pPr>
            <w:r w:rsidRPr="00E97E3E">
              <w:rPr>
                <w:noProof/>
                <w:sz w:val="22"/>
                <w:szCs w:val="22"/>
                <w:lang w:val="mn-MN"/>
              </w:rPr>
              <w:t>Магадлагчийн санал, дүгнэлт гаргах</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center"/>
              <w:rPr>
                <w:noProof/>
                <w:sz w:val="22"/>
                <w:szCs w:val="22"/>
                <w:lang w:val="mn-MN"/>
              </w:rPr>
            </w:pPr>
            <w:r w:rsidRPr="00E97E3E">
              <w:rPr>
                <w:noProof/>
                <w:sz w:val="22"/>
                <w:szCs w:val="22"/>
                <w:lang w:val="mn-MN"/>
              </w:rPr>
              <w:t>30</w:t>
            </w:r>
          </w:p>
        </w:tc>
      </w:tr>
      <w:tr w:rsidR="00FE55C9" w:rsidRPr="00E97E3E" w:rsidTr="00FE55C9">
        <w:trPr>
          <w:trHeight w:val="457"/>
        </w:trPr>
        <w:tc>
          <w:tcPr>
            <w:tcW w:w="63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both"/>
              <w:rPr>
                <w:noProof/>
                <w:sz w:val="22"/>
                <w:szCs w:val="22"/>
                <w:lang w:val="bg-BG"/>
              </w:rPr>
            </w:pPr>
            <w:r w:rsidRPr="00E97E3E">
              <w:rPr>
                <w:noProof/>
                <w:sz w:val="22"/>
                <w:szCs w:val="22"/>
                <w:lang w:val="bg-BG"/>
              </w:rPr>
              <w:t>3.</w:t>
            </w:r>
          </w:p>
        </w:tc>
        <w:tc>
          <w:tcPr>
            <w:tcW w:w="5985" w:type="dxa"/>
            <w:tcBorders>
              <w:top w:val="nil"/>
              <w:left w:val="nil"/>
              <w:bottom w:val="single" w:sz="8" w:space="0" w:color="000000"/>
              <w:right w:val="single" w:sz="8" w:space="0" w:color="000000"/>
            </w:tcBorders>
            <w:tcMar>
              <w:top w:w="0" w:type="dxa"/>
              <w:left w:w="100" w:type="dxa"/>
              <w:bottom w:w="0" w:type="dxa"/>
              <w:right w:w="100" w:type="dxa"/>
            </w:tcMar>
            <w:hideMark/>
          </w:tcPr>
          <w:p w:rsidR="00FE55C9" w:rsidRPr="00E97E3E" w:rsidRDefault="00FE55C9" w:rsidP="00FE55C9">
            <w:pPr>
              <w:spacing w:line="276" w:lineRule="auto"/>
              <w:jc w:val="both"/>
              <w:rPr>
                <w:noProof/>
                <w:sz w:val="22"/>
                <w:szCs w:val="22"/>
                <w:lang w:val="bg-BG"/>
              </w:rPr>
            </w:pPr>
            <w:r w:rsidRPr="00E97E3E">
              <w:rPr>
                <w:noProof/>
                <w:sz w:val="22"/>
                <w:szCs w:val="22"/>
                <w:lang w:val="mn-MN"/>
              </w:rPr>
              <w:t>Хуралдаанд бэлтгэх</w:t>
            </w:r>
            <w:r w:rsidR="00533867" w:rsidRPr="00E97E3E">
              <w:rPr>
                <w:noProof/>
                <w:sz w:val="22"/>
                <w:szCs w:val="22"/>
                <w:lang w:val="mn-MN"/>
              </w:rPr>
              <w:t>, Зөвлөлийн гишүүдэд хурлын материал хүргүүлэх</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FE55C9" w:rsidRPr="00E97E3E" w:rsidRDefault="00533867" w:rsidP="00533867">
            <w:pPr>
              <w:spacing w:line="276" w:lineRule="auto"/>
              <w:jc w:val="center"/>
              <w:rPr>
                <w:noProof/>
                <w:sz w:val="22"/>
                <w:szCs w:val="22"/>
                <w:lang w:val="mn-MN"/>
              </w:rPr>
            </w:pPr>
            <w:r w:rsidRPr="00E97E3E">
              <w:rPr>
                <w:noProof/>
                <w:sz w:val="22"/>
                <w:szCs w:val="22"/>
                <w:lang w:val="mn-MN"/>
              </w:rPr>
              <w:t>30</w:t>
            </w:r>
          </w:p>
        </w:tc>
      </w:tr>
      <w:tr w:rsidR="00FE55C9" w:rsidRPr="00E97E3E" w:rsidTr="00533867">
        <w:trPr>
          <w:trHeight w:val="510"/>
        </w:trPr>
        <w:tc>
          <w:tcPr>
            <w:tcW w:w="630"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both"/>
              <w:rPr>
                <w:noProof/>
                <w:sz w:val="22"/>
                <w:szCs w:val="22"/>
                <w:lang w:val="bg-BG"/>
              </w:rPr>
            </w:pPr>
            <w:r w:rsidRPr="00E97E3E">
              <w:rPr>
                <w:noProof/>
                <w:sz w:val="22"/>
                <w:szCs w:val="22"/>
                <w:lang w:val="bg-BG"/>
              </w:rPr>
              <w:t>4.</w:t>
            </w:r>
          </w:p>
        </w:tc>
        <w:tc>
          <w:tcPr>
            <w:tcW w:w="5985" w:type="dxa"/>
            <w:tcBorders>
              <w:top w:val="nil"/>
              <w:left w:val="nil"/>
              <w:bottom w:val="single" w:sz="8" w:space="0" w:color="000000"/>
              <w:right w:val="single" w:sz="8" w:space="0" w:color="000000"/>
            </w:tcBorders>
            <w:tcMar>
              <w:top w:w="0" w:type="dxa"/>
              <w:left w:w="100" w:type="dxa"/>
              <w:bottom w:w="0" w:type="dxa"/>
              <w:right w:w="100" w:type="dxa"/>
            </w:tcMar>
            <w:hideMark/>
          </w:tcPr>
          <w:p w:rsidR="00FE55C9" w:rsidRPr="00E97E3E" w:rsidRDefault="00FE55C9" w:rsidP="00FE55C9">
            <w:pPr>
              <w:spacing w:line="276" w:lineRule="auto"/>
              <w:jc w:val="both"/>
              <w:rPr>
                <w:noProof/>
                <w:sz w:val="22"/>
                <w:szCs w:val="22"/>
                <w:lang w:val="mn-MN"/>
              </w:rPr>
            </w:pPr>
            <w:r w:rsidRPr="00E97E3E">
              <w:rPr>
                <w:noProof/>
                <w:sz w:val="22"/>
                <w:szCs w:val="22"/>
                <w:lang w:val="mn-MN"/>
              </w:rPr>
              <w:t>Ш</w:t>
            </w:r>
            <w:r w:rsidRPr="00E97E3E">
              <w:rPr>
                <w:noProof/>
                <w:sz w:val="22"/>
                <w:szCs w:val="22"/>
                <w:lang w:val="bg-BG"/>
              </w:rPr>
              <w:t>ийдвэр</w:t>
            </w:r>
            <w:r w:rsidRPr="00E97E3E">
              <w:rPr>
                <w:noProof/>
                <w:sz w:val="22"/>
                <w:szCs w:val="22"/>
                <w:lang w:val="mn-MN"/>
              </w:rPr>
              <w:t>ийн төслийг боловсруулах</w:t>
            </w:r>
            <w:r w:rsidRPr="00E97E3E">
              <w:rPr>
                <w:noProof/>
                <w:sz w:val="22"/>
                <w:szCs w:val="22"/>
                <w:lang w:val="bg-BG"/>
              </w:rPr>
              <w:t>, албажуулах</w:t>
            </w:r>
            <w:r w:rsidR="00533867" w:rsidRPr="00E97E3E">
              <w:rPr>
                <w:noProof/>
                <w:sz w:val="22"/>
                <w:szCs w:val="22"/>
                <w:lang w:val="mn-MN"/>
              </w:rPr>
              <w:t>, гомдол гаргагчид хүргүүлэх</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FE55C9" w:rsidRPr="00E97E3E" w:rsidRDefault="00533867" w:rsidP="00533867">
            <w:pPr>
              <w:spacing w:line="276" w:lineRule="auto"/>
              <w:jc w:val="center"/>
              <w:rPr>
                <w:noProof/>
                <w:sz w:val="22"/>
                <w:szCs w:val="22"/>
                <w:lang w:val="mn-MN"/>
              </w:rPr>
            </w:pPr>
            <w:r w:rsidRPr="00E97E3E">
              <w:rPr>
                <w:noProof/>
                <w:sz w:val="22"/>
                <w:szCs w:val="22"/>
                <w:lang w:val="mn-MN"/>
              </w:rPr>
              <w:t>20</w:t>
            </w:r>
          </w:p>
        </w:tc>
      </w:tr>
      <w:tr w:rsidR="00533867" w:rsidRPr="00E97E3E" w:rsidTr="00533867">
        <w:trPr>
          <w:trHeight w:val="510"/>
        </w:trPr>
        <w:tc>
          <w:tcPr>
            <w:tcW w:w="6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533867" w:rsidRPr="00E97E3E" w:rsidRDefault="00533867" w:rsidP="00533867">
            <w:pPr>
              <w:spacing w:line="276" w:lineRule="auto"/>
              <w:jc w:val="both"/>
              <w:rPr>
                <w:noProof/>
                <w:sz w:val="22"/>
                <w:szCs w:val="22"/>
                <w:lang w:val="mn-MN"/>
              </w:rPr>
            </w:pPr>
            <w:r w:rsidRPr="00E97E3E">
              <w:rPr>
                <w:noProof/>
                <w:sz w:val="22"/>
                <w:szCs w:val="22"/>
                <w:lang w:val="mn-MN"/>
              </w:rPr>
              <w:t>5</w:t>
            </w:r>
          </w:p>
        </w:tc>
        <w:tc>
          <w:tcPr>
            <w:tcW w:w="5985" w:type="dxa"/>
            <w:tcBorders>
              <w:top w:val="nil"/>
              <w:left w:val="nil"/>
              <w:bottom w:val="single" w:sz="8" w:space="0" w:color="000000"/>
              <w:right w:val="single" w:sz="8" w:space="0" w:color="000000"/>
            </w:tcBorders>
            <w:tcMar>
              <w:top w:w="0" w:type="dxa"/>
              <w:left w:w="100" w:type="dxa"/>
              <w:bottom w:w="0" w:type="dxa"/>
              <w:right w:w="100" w:type="dxa"/>
            </w:tcMar>
          </w:tcPr>
          <w:p w:rsidR="00533867" w:rsidRPr="00E97E3E" w:rsidRDefault="00533867" w:rsidP="00FE55C9">
            <w:pPr>
              <w:spacing w:line="276" w:lineRule="auto"/>
              <w:jc w:val="both"/>
              <w:rPr>
                <w:noProof/>
                <w:sz w:val="22"/>
                <w:szCs w:val="22"/>
                <w:lang w:val="mn-MN"/>
              </w:rPr>
            </w:pPr>
            <w:r w:rsidRPr="00E97E3E">
              <w:rPr>
                <w:noProof/>
                <w:sz w:val="22"/>
                <w:szCs w:val="22"/>
                <w:lang w:val="mn-MN"/>
              </w:rPr>
              <w:t>Хурлын тэмдэглэл бичих</w:t>
            </w:r>
          </w:p>
        </w:tc>
        <w:tc>
          <w:tcPr>
            <w:tcW w:w="2700" w:type="dxa"/>
            <w:tcBorders>
              <w:top w:val="nil"/>
              <w:left w:val="nil"/>
              <w:bottom w:val="single" w:sz="8" w:space="0" w:color="000000"/>
              <w:right w:val="single" w:sz="8" w:space="0" w:color="000000"/>
            </w:tcBorders>
            <w:tcMar>
              <w:top w:w="0" w:type="dxa"/>
              <w:left w:w="100" w:type="dxa"/>
              <w:bottom w:w="0" w:type="dxa"/>
              <w:right w:w="100" w:type="dxa"/>
            </w:tcMar>
          </w:tcPr>
          <w:p w:rsidR="00533867" w:rsidRPr="00E97E3E" w:rsidRDefault="00533867" w:rsidP="00533867">
            <w:pPr>
              <w:spacing w:line="276" w:lineRule="auto"/>
              <w:jc w:val="center"/>
              <w:rPr>
                <w:noProof/>
                <w:sz w:val="22"/>
                <w:szCs w:val="22"/>
                <w:lang w:val="mn-MN"/>
              </w:rPr>
            </w:pPr>
            <w:r w:rsidRPr="00E97E3E">
              <w:rPr>
                <w:noProof/>
                <w:sz w:val="22"/>
                <w:szCs w:val="22"/>
                <w:lang w:val="mn-MN"/>
              </w:rPr>
              <w:t>30</w:t>
            </w:r>
          </w:p>
        </w:tc>
      </w:tr>
      <w:tr w:rsidR="00FE55C9" w:rsidRPr="00E97E3E" w:rsidTr="00533867">
        <w:trPr>
          <w:trHeight w:val="270"/>
        </w:trPr>
        <w:tc>
          <w:tcPr>
            <w:tcW w:w="661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rsidR="00FE55C9" w:rsidRPr="00E97E3E" w:rsidRDefault="00FE55C9" w:rsidP="00533867">
            <w:pPr>
              <w:spacing w:line="276" w:lineRule="auto"/>
              <w:jc w:val="right"/>
              <w:rPr>
                <w:b/>
                <w:noProof/>
                <w:sz w:val="22"/>
                <w:szCs w:val="22"/>
                <w:lang w:val="bg-BG"/>
              </w:rPr>
            </w:pPr>
            <w:r w:rsidRPr="00E97E3E">
              <w:rPr>
                <w:b/>
                <w:noProof/>
                <w:sz w:val="22"/>
                <w:szCs w:val="22"/>
                <w:lang w:val="bg-BG"/>
              </w:rPr>
              <w:t>Нийт</w:t>
            </w:r>
          </w:p>
        </w:tc>
        <w:tc>
          <w:tcPr>
            <w:tcW w:w="2700" w:type="dxa"/>
            <w:tcBorders>
              <w:top w:val="nil"/>
              <w:left w:val="nil"/>
              <w:bottom w:val="single" w:sz="8" w:space="0" w:color="000000"/>
              <w:right w:val="single" w:sz="8" w:space="0" w:color="000000"/>
            </w:tcBorders>
            <w:tcMar>
              <w:top w:w="0" w:type="dxa"/>
              <w:left w:w="100" w:type="dxa"/>
              <w:bottom w:w="0" w:type="dxa"/>
              <w:right w:w="100" w:type="dxa"/>
            </w:tcMar>
            <w:hideMark/>
          </w:tcPr>
          <w:p w:rsidR="00FE55C9" w:rsidRPr="00E97E3E" w:rsidRDefault="00533867" w:rsidP="00533867">
            <w:pPr>
              <w:spacing w:line="276" w:lineRule="auto"/>
              <w:jc w:val="center"/>
              <w:rPr>
                <w:b/>
                <w:noProof/>
                <w:sz w:val="22"/>
                <w:szCs w:val="22"/>
                <w:lang w:val="mn-MN"/>
              </w:rPr>
            </w:pPr>
            <w:r w:rsidRPr="00E97E3E">
              <w:rPr>
                <w:b/>
                <w:noProof/>
                <w:sz w:val="22"/>
                <w:szCs w:val="22"/>
                <w:lang w:val="mn-MN"/>
              </w:rPr>
              <w:t>120</w:t>
            </w:r>
          </w:p>
        </w:tc>
      </w:tr>
    </w:tbl>
    <w:p w:rsidR="00FE55C9" w:rsidRPr="00E97E3E" w:rsidRDefault="00FE55C9" w:rsidP="00F6364B">
      <w:pPr>
        <w:ind w:firstLine="720"/>
        <w:jc w:val="both"/>
        <w:rPr>
          <w:noProof/>
          <w:lang w:val="bg-BG"/>
        </w:rPr>
      </w:pPr>
    </w:p>
    <w:p w:rsidR="00FE55C9" w:rsidRPr="00E97E3E" w:rsidRDefault="00FE55C9" w:rsidP="00F6364B">
      <w:pPr>
        <w:spacing w:before="240"/>
        <w:ind w:firstLine="720"/>
        <w:jc w:val="both"/>
        <w:rPr>
          <w:noProof/>
          <w:lang w:val="mn-MN"/>
        </w:rPr>
      </w:pPr>
      <w:r w:rsidRPr="00E97E3E">
        <w:rPr>
          <w:noProof/>
          <w:lang w:val="mn-MN"/>
        </w:rPr>
        <w:t xml:space="preserve">Ажлын албаны ажилтан нэг гомдолд </w:t>
      </w:r>
      <w:r w:rsidR="00F51A8C">
        <w:rPr>
          <w:noProof/>
          <w:lang w:val="mn-MN"/>
        </w:rPr>
        <w:t>120</w:t>
      </w:r>
      <w:bookmarkStart w:id="10" w:name="_GoBack"/>
      <w:bookmarkEnd w:id="10"/>
      <w:r w:rsidRPr="00E97E3E">
        <w:rPr>
          <w:noProof/>
          <w:lang w:val="mn-MN"/>
        </w:rPr>
        <w:t xml:space="preserve"> минут зарцуулахаар байгаа бөгөөд үүнийг өмнөх жилийн гомдлын тоогоор үржүүлбэл үүнийг хийхийн тулд зарцуулах хугацаа гарна.</w:t>
      </w:r>
    </w:p>
    <w:p w:rsidR="00FE55C9" w:rsidRPr="00E97E3E" w:rsidRDefault="00F51A8C" w:rsidP="00F6364B">
      <w:pPr>
        <w:spacing w:before="240"/>
        <w:ind w:firstLine="720"/>
        <w:jc w:val="both"/>
        <w:rPr>
          <w:noProof/>
          <w:lang w:val="mn-MN"/>
        </w:rPr>
      </w:pPr>
      <w:r>
        <w:rPr>
          <w:noProof/>
          <w:lang w:val="mn-MN"/>
        </w:rPr>
        <w:t>120</w:t>
      </w:r>
      <w:r w:rsidR="00FE55C9" w:rsidRPr="00E97E3E">
        <w:rPr>
          <w:noProof/>
          <w:lang w:val="mn-MN"/>
        </w:rPr>
        <w:t xml:space="preserve"> минут х 2453 гомдол = </w:t>
      </w:r>
      <w:r w:rsidR="00533867" w:rsidRPr="00E97E3E">
        <w:rPr>
          <w:noProof/>
          <w:lang w:val="mn-MN"/>
        </w:rPr>
        <w:t>294,360</w:t>
      </w:r>
      <w:r w:rsidR="00FE55C9" w:rsidRPr="00E97E3E">
        <w:rPr>
          <w:noProof/>
          <w:lang w:val="mn-MN"/>
        </w:rPr>
        <w:t xml:space="preserve"> минут</w:t>
      </w:r>
    </w:p>
    <w:p w:rsidR="00FE55C9" w:rsidRPr="00E97E3E" w:rsidRDefault="00FE55C9" w:rsidP="00FE55C9">
      <w:pPr>
        <w:spacing w:before="240"/>
        <w:ind w:firstLine="640"/>
        <w:jc w:val="both"/>
        <w:rPr>
          <w:noProof/>
          <w:lang w:val="bg-BG"/>
        </w:rPr>
      </w:pPr>
      <w:r w:rsidRPr="00E97E3E">
        <w:rPr>
          <w:noProof/>
          <w:lang w:val="bg-BG"/>
        </w:rPr>
        <w:t xml:space="preserve">Улмаар нэг албан хаагч жилд 200 ажлын өдөр ажилладаг гэж үзвэл жилд 1600 цаг буюу 96000 минут ажиллах бөгөөд нийт шаардлагатай цагийг шаардлагатай орон тоонд шилжүүлэн </w:t>
      </w:r>
      <w:r w:rsidR="00EA6847">
        <w:rPr>
          <w:noProof/>
          <w:lang w:val="mn-MN"/>
        </w:rPr>
        <w:t>төрийн</w:t>
      </w:r>
      <w:r w:rsidRPr="00E97E3E">
        <w:rPr>
          <w:noProof/>
          <w:lang w:val="bg-BG"/>
        </w:rPr>
        <w:t xml:space="preserve"> байгууллагын хувьд авч үзвэл дараах тооцоо гарч байна.</w:t>
      </w:r>
    </w:p>
    <w:p w:rsidR="00533867" w:rsidRPr="00E97E3E" w:rsidRDefault="00533867" w:rsidP="00533867">
      <w:pPr>
        <w:spacing w:before="240"/>
        <w:ind w:firstLine="640"/>
        <w:jc w:val="both"/>
        <w:rPr>
          <w:noProof/>
          <w:lang w:val="bg-BG"/>
        </w:rPr>
      </w:pPr>
      <w:r w:rsidRPr="00E97E3E">
        <w:rPr>
          <w:noProof/>
          <w:lang w:val="mn-MN"/>
        </w:rPr>
        <w:t xml:space="preserve">294,360 </w:t>
      </w:r>
      <w:r w:rsidRPr="00E97E3E">
        <w:rPr>
          <w:noProof/>
          <w:lang w:val="bg-BG"/>
        </w:rPr>
        <w:t xml:space="preserve">минут : 96,000 минут = </w:t>
      </w:r>
      <w:r w:rsidRPr="00E97E3E">
        <w:rPr>
          <w:noProof/>
          <w:lang w:val="mn-MN"/>
        </w:rPr>
        <w:t>3,1</w:t>
      </w:r>
      <w:r w:rsidRPr="00E97E3E">
        <w:rPr>
          <w:noProof/>
          <w:lang w:val="bg-BG"/>
        </w:rPr>
        <w:t xml:space="preserve"> буюу </w:t>
      </w:r>
      <w:r w:rsidRPr="00E97E3E">
        <w:rPr>
          <w:noProof/>
          <w:lang w:val="mn-MN"/>
        </w:rPr>
        <w:t>4 ажилтан/магадлагч</w:t>
      </w:r>
      <w:r w:rsidRPr="00E97E3E">
        <w:rPr>
          <w:noProof/>
          <w:lang w:val="bg-BG"/>
        </w:rPr>
        <w:t xml:space="preserve"> шаардлагатай.</w:t>
      </w:r>
    </w:p>
    <w:p w:rsidR="00533867" w:rsidRPr="00E97E3E" w:rsidRDefault="00533867" w:rsidP="00F6364B">
      <w:pPr>
        <w:spacing w:before="240"/>
        <w:ind w:firstLine="720"/>
        <w:jc w:val="both"/>
        <w:rPr>
          <w:noProof/>
          <w:lang w:val="mn-MN"/>
        </w:rPr>
      </w:pPr>
      <w:r w:rsidRPr="00E97E3E">
        <w:rPr>
          <w:noProof/>
          <w:lang w:val="mn-MN"/>
        </w:rPr>
        <w:t>Үүнийг яамны ахлах мэргэжилтэн буюу ТЗ-6-ийн цалинтай дүйцүүлбэл 4 хүний цалин:</w:t>
      </w:r>
    </w:p>
    <w:p w:rsidR="00533867" w:rsidRPr="00E97E3E" w:rsidRDefault="00533867" w:rsidP="00F6364B">
      <w:pPr>
        <w:spacing w:before="240"/>
        <w:ind w:firstLine="720"/>
        <w:jc w:val="both"/>
        <w:rPr>
          <w:noProof/>
          <w:lang w:val="mn-MN"/>
        </w:rPr>
      </w:pPr>
      <w:r w:rsidRPr="00E97E3E">
        <w:rPr>
          <w:noProof/>
          <w:lang w:val="mn-MN"/>
        </w:rPr>
        <w:t>4 хүн х 2,049,000₮ х 12 сар = 98,352,000₮  болж байна.</w:t>
      </w:r>
    </w:p>
    <w:p w:rsidR="00533867" w:rsidRPr="00E97E3E" w:rsidRDefault="00533867" w:rsidP="00F6364B">
      <w:pPr>
        <w:spacing w:before="240"/>
        <w:ind w:firstLine="720"/>
        <w:jc w:val="both"/>
        <w:rPr>
          <w:noProof/>
          <w:lang w:val="mn-MN"/>
        </w:rPr>
      </w:pPr>
      <w:r w:rsidRPr="00E97E3E">
        <w:rPr>
          <w:noProof/>
          <w:lang w:val="mn-MN"/>
        </w:rPr>
        <w:t>Үүнээс гад</w:t>
      </w:r>
      <w:r w:rsidR="00E97E3E" w:rsidRPr="00E97E3E">
        <w:rPr>
          <w:noProof/>
          <w:lang w:val="mn-MN"/>
        </w:rPr>
        <w:t>на Ажлын алба нь нарийн бичгийн даргатай</w:t>
      </w:r>
      <w:r w:rsidRPr="00E97E3E">
        <w:rPr>
          <w:noProof/>
          <w:lang w:val="mn-MN"/>
        </w:rPr>
        <w:t xml:space="preserve"> байхаар заасан тул үүнийг яамны хэлтсийн дарга</w:t>
      </w:r>
      <w:r w:rsidR="00E97E3E" w:rsidRPr="00E97E3E">
        <w:rPr>
          <w:noProof/>
          <w:lang w:val="mn-MN"/>
        </w:rPr>
        <w:t xml:space="preserve"> буюу ТЗ-3-ийн цалин</w:t>
      </w:r>
      <w:r w:rsidRPr="00E97E3E">
        <w:rPr>
          <w:noProof/>
          <w:lang w:val="mn-MN"/>
        </w:rPr>
        <w:t>тай дүйцүүлбэл:</w:t>
      </w:r>
    </w:p>
    <w:p w:rsidR="00533867" w:rsidRPr="00E97E3E" w:rsidRDefault="00533867" w:rsidP="00F6364B">
      <w:pPr>
        <w:spacing w:before="240"/>
        <w:ind w:firstLine="720"/>
        <w:jc w:val="both"/>
        <w:rPr>
          <w:noProof/>
          <w:lang w:val="mn-MN"/>
        </w:rPr>
      </w:pPr>
      <w:r w:rsidRPr="00E97E3E">
        <w:rPr>
          <w:noProof/>
          <w:lang w:val="mn-MN"/>
        </w:rPr>
        <w:t>1 хүн х 2,440,000₮ х 12 сар = 29,280,000₮ болно.</w:t>
      </w:r>
    </w:p>
    <w:p w:rsidR="00E97E3E" w:rsidRPr="00E97E3E" w:rsidRDefault="00533867" w:rsidP="00E97E3E">
      <w:pPr>
        <w:spacing w:before="240"/>
        <w:ind w:firstLine="720"/>
        <w:jc w:val="both"/>
        <w:rPr>
          <w:noProof/>
          <w:lang w:val="mn-MN"/>
        </w:rPr>
      </w:pPr>
      <w:r w:rsidRPr="00E97E3E">
        <w:rPr>
          <w:noProof/>
          <w:lang w:val="mn-MN"/>
        </w:rPr>
        <w:t>Зөвлөлийн ажлын албаны нарийн б</w:t>
      </w:r>
      <w:r w:rsidR="00E97E3E" w:rsidRPr="00E97E3E">
        <w:rPr>
          <w:noProof/>
          <w:lang w:val="mn-MN"/>
        </w:rPr>
        <w:t>ичгийн дарга</w:t>
      </w:r>
      <w:r w:rsidR="00FE5A74">
        <w:rPr>
          <w:noProof/>
          <w:lang w:val="mn-MN"/>
        </w:rPr>
        <w:t xml:space="preserve"> болон</w:t>
      </w:r>
      <w:r w:rsidR="00E97E3E" w:rsidRPr="00E97E3E">
        <w:rPr>
          <w:noProof/>
          <w:lang w:val="mn-MN"/>
        </w:rPr>
        <w:t xml:space="preserve"> 4 албан хаагчийн 1 жилийн </w:t>
      </w:r>
      <w:r w:rsidR="00E97E3E" w:rsidRPr="00FE5A74">
        <w:rPr>
          <w:b/>
          <w:noProof/>
          <w:lang w:val="mn-MN"/>
        </w:rPr>
        <w:t>цалин хөлсний зардал</w:t>
      </w:r>
      <w:r w:rsidR="00E97E3E" w:rsidRPr="00E97E3E">
        <w:rPr>
          <w:noProof/>
          <w:lang w:val="mn-MN"/>
        </w:rPr>
        <w:t>:</w:t>
      </w:r>
    </w:p>
    <w:p w:rsidR="00533867" w:rsidRPr="00E97E3E" w:rsidRDefault="00E97E3E" w:rsidP="00E97E3E">
      <w:pPr>
        <w:spacing w:before="240"/>
        <w:ind w:firstLine="720"/>
        <w:jc w:val="both"/>
        <w:rPr>
          <w:noProof/>
          <w:lang w:val="mn-MN"/>
        </w:rPr>
      </w:pPr>
      <w:r w:rsidRPr="00E97E3E">
        <w:rPr>
          <w:noProof/>
          <w:lang w:val="mn-MN"/>
        </w:rPr>
        <w:t xml:space="preserve"> </w:t>
      </w:r>
      <w:r w:rsidRPr="00E97E3E">
        <w:rPr>
          <w:noProof/>
          <w:lang w:val="mn-MN"/>
        </w:rPr>
        <w:t xml:space="preserve">98,352,000₮ </w:t>
      </w:r>
      <w:r w:rsidRPr="00E97E3E">
        <w:rPr>
          <w:noProof/>
          <w:lang w:val="mn-MN"/>
        </w:rPr>
        <w:t>+</w:t>
      </w:r>
      <w:r w:rsidRPr="00E97E3E">
        <w:rPr>
          <w:noProof/>
          <w:lang w:val="mn-MN"/>
        </w:rPr>
        <w:t xml:space="preserve"> 29,280,000₮</w:t>
      </w:r>
      <w:r w:rsidRPr="00E97E3E">
        <w:rPr>
          <w:noProof/>
          <w:lang w:val="mn-MN"/>
        </w:rPr>
        <w:t xml:space="preserve"> = </w:t>
      </w:r>
      <w:r w:rsidRPr="00E97E3E">
        <w:rPr>
          <w:b/>
          <w:noProof/>
          <w:lang w:val="mn-MN"/>
        </w:rPr>
        <w:t>127,632,000₮</w:t>
      </w:r>
      <w:r w:rsidRPr="00E97E3E">
        <w:rPr>
          <w:noProof/>
          <w:lang w:val="mn-MN"/>
        </w:rPr>
        <w:t xml:space="preserve"> </w:t>
      </w:r>
    </w:p>
    <w:p w:rsidR="009F108B" w:rsidRPr="00E97E3E" w:rsidRDefault="00E97E3E" w:rsidP="00E97E3E">
      <w:pPr>
        <w:spacing w:before="240"/>
        <w:ind w:firstLine="720"/>
        <w:jc w:val="both"/>
        <w:rPr>
          <w:noProof/>
          <w:color w:val="000000"/>
          <w:lang w:val="bg-BG"/>
        </w:rPr>
      </w:pPr>
      <w:r w:rsidRPr="00E97E3E">
        <w:rPr>
          <w:noProof/>
          <w:lang w:val="mn-MN"/>
        </w:rPr>
        <w:lastRenderedPageBreak/>
        <w:t xml:space="preserve"> </w:t>
      </w:r>
      <w:r w:rsidR="009F108B" w:rsidRPr="00E97E3E">
        <w:rPr>
          <w:noProof/>
          <w:color w:val="000000"/>
          <w:lang w:val="bg-BG"/>
        </w:rPr>
        <w:t>Засгийн газрын 59 дүгээр тогтоолоор батлагдсан “Хууль тогтоомжийг хэрэгжүүлэхтэй холбогдон гарах зардлын тооцоог хийх аргачлал”-ын хавсралтыг үндэслэж, нэмэгдсэн ажлын байранд оногдох тоног төхөөрөмж, бичиг хэргийн зардал зэрэг материаллаг зардлыг ерөнхийлөн тооцлоо. </w:t>
      </w:r>
    </w:p>
    <w:p w:rsidR="009F108B" w:rsidRPr="00E97E3E" w:rsidRDefault="009F108B" w:rsidP="009F108B">
      <w:pPr>
        <w:pStyle w:val="NormalWeb"/>
        <w:spacing w:before="240" w:beforeAutospacing="0" w:after="0" w:afterAutospacing="0"/>
        <w:jc w:val="right"/>
        <w:rPr>
          <w:rFonts w:ascii="Arial" w:hAnsi="Arial" w:cs="Arial"/>
          <w:i/>
          <w:iCs/>
          <w:noProof/>
          <w:color w:val="000000"/>
          <w:sz w:val="22"/>
          <w:szCs w:val="22"/>
          <w:lang w:val="bg-BG"/>
        </w:rPr>
      </w:pPr>
      <w:r w:rsidRPr="00E97E3E">
        <w:rPr>
          <w:rFonts w:ascii="Arial" w:hAnsi="Arial" w:cs="Arial"/>
          <w:i/>
          <w:iCs/>
          <w:noProof/>
          <w:color w:val="000000"/>
          <w:sz w:val="22"/>
          <w:szCs w:val="22"/>
          <w:lang w:val="bg-BG"/>
        </w:rPr>
        <w:t>Нэг албан хаагчид оногдох материаллаг зардал</w:t>
      </w:r>
    </w:p>
    <w:tbl>
      <w:tblPr>
        <w:tblW w:w="9348" w:type="dxa"/>
        <w:tblLook w:val="04A0" w:firstRow="1" w:lastRow="0" w:firstColumn="1" w:lastColumn="0" w:noHBand="0" w:noVBand="1"/>
      </w:tblPr>
      <w:tblGrid>
        <w:gridCol w:w="2260"/>
        <w:gridCol w:w="4111"/>
        <w:gridCol w:w="2977"/>
      </w:tblGrid>
      <w:tr w:rsidR="009F108B" w:rsidRPr="00E97E3E" w:rsidTr="009F108B">
        <w:trPr>
          <w:trHeight w:val="540"/>
        </w:trPr>
        <w:tc>
          <w:tcPr>
            <w:tcW w:w="2260"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b/>
                <w:bCs/>
                <w:noProof/>
                <w:color w:val="000000"/>
                <w:sz w:val="22"/>
                <w:szCs w:val="22"/>
                <w:lang w:val="bg-BG"/>
              </w:rPr>
              <w:t>Зардлын төрөл</w:t>
            </w:r>
          </w:p>
        </w:tc>
        <w:tc>
          <w:tcPr>
            <w:tcW w:w="4111"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b/>
                <w:bCs/>
                <w:noProof/>
                <w:color w:val="000000"/>
                <w:sz w:val="22"/>
                <w:szCs w:val="22"/>
                <w:lang w:val="bg-BG"/>
              </w:rPr>
              <w:t>Зардлын нэр</w:t>
            </w:r>
          </w:p>
        </w:tc>
        <w:tc>
          <w:tcPr>
            <w:tcW w:w="2977"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both"/>
              <w:rPr>
                <w:rFonts w:ascii="Arial" w:hAnsi="Arial" w:cs="Arial"/>
                <w:noProof/>
                <w:sz w:val="22"/>
                <w:szCs w:val="22"/>
                <w:lang w:val="bg-BG"/>
              </w:rPr>
            </w:pPr>
            <w:r w:rsidRPr="00E97E3E">
              <w:rPr>
                <w:rFonts w:ascii="Arial" w:hAnsi="Arial" w:cs="Arial"/>
                <w:b/>
                <w:bCs/>
                <w:noProof/>
                <w:color w:val="000000"/>
                <w:sz w:val="22"/>
                <w:szCs w:val="22"/>
                <w:lang w:val="bg-BG"/>
              </w:rPr>
              <w:t>Зардал /төгрөгөөр/</w:t>
            </w:r>
          </w:p>
        </w:tc>
      </w:tr>
      <w:tr w:rsidR="009F108B" w:rsidRPr="00E97E3E" w:rsidTr="009F108B">
        <w:trPr>
          <w:trHeight w:val="285"/>
        </w:trPr>
        <w:tc>
          <w:tcPr>
            <w:tcW w:w="2260" w:type="dxa"/>
            <w:vMerge w:val="restart"/>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 </w:t>
            </w:r>
          </w:p>
          <w:p w:rsidR="009F108B" w:rsidRPr="00E97E3E" w:rsidRDefault="009F108B">
            <w:pPr>
              <w:pStyle w:val="NormalWeb"/>
              <w:spacing w:before="0" w:beforeAutospacing="0" w:after="0" w:afterAutospacing="0" w:line="276" w:lineRule="auto"/>
              <w:ind w:left="-120" w:hanging="120"/>
              <w:jc w:val="center"/>
              <w:rPr>
                <w:rFonts w:ascii="Arial" w:hAnsi="Arial" w:cs="Arial"/>
                <w:noProof/>
                <w:sz w:val="22"/>
                <w:szCs w:val="22"/>
                <w:lang w:val="bg-BG"/>
              </w:rPr>
            </w:pPr>
            <w:r w:rsidRPr="00E97E3E">
              <w:rPr>
                <w:rFonts w:ascii="Arial" w:hAnsi="Arial" w:cs="Arial"/>
                <w:noProof/>
                <w:color w:val="000000"/>
                <w:sz w:val="22"/>
                <w:szCs w:val="22"/>
                <w:lang w:val="bg-BG"/>
              </w:rPr>
              <w:t>Урсгал зардал</w:t>
            </w:r>
          </w:p>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 </w:t>
            </w:r>
          </w:p>
        </w:tc>
        <w:tc>
          <w:tcPr>
            <w:tcW w:w="4111"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Бичиг хэргийн зардал</w:t>
            </w:r>
          </w:p>
        </w:tc>
        <w:tc>
          <w:tcPr>
            <w:tcW w:w="2977"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121,285</w:t>
            </w:r>
          </w:p>
        </w:tc>
      </w:tr>
      <w:tr w:rsidR="009F108B" w:rsidRPr="00E97E3E" w:rsidTr="009F108B">
        <w:trPr>
          <w:trHeight w:val="285"/>
        </w:trPr>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9F108B" w:rsidRPr="00E97E3E" w:rsidRDefault="009F108B">
            <w:pPr>
              <w:spacing w:line="276" w:lineRule="auto"/>
              <w:rPr>
                <w:rFonts w:eastAsia="Times New Roman"/>
                <w:noProof/>
                <w:sz w:val="22"/>
                <w:szCs w:val="22"/>
                <w:lang w:val="bg-BG"/>
              </w:rPr>
            </w:pPr>
          </w:p>
        </w:tc>
        <w:tc>
          <w:tcPr>
            <w:tcW w:w="4111"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Шуудан холбоо</w:t>
            </w:r>
          </w:p>
        </w:tc>
        <w:tc>
          <w:tcPr>
            <w:tcW w:w="2977"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167,881</w:t>
            </w:r>
          </w:p>
        </w:tc>
      </w:tr>
      <w:tr w:rsidR="009F108B" w:rsidRPr="00E97E3E" w:rsidTr="009F108B">
        <w:trPr>
          <w:trHeight w:val="285"/>
        </w:trPr>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9F108B" w:rsidRPr="00E97E3E" w:rsidRDefault="009F108B">
            <w:pPr>
              <w:spacing w:line="276" w:lineRule="auto"/>
              <w:rPr>
                <w:rFonts w:eastAsia="Times New Roman"/>
                <w:noProof/>
                <w:sz w:val="22"/>
                <w:szCs w:val="22"/>
                <w:lang w:val="bg-BG"/>
              </w:rPr>
            </w:pPr>
          </w:p>
        </w:tc>
        <w:tc>
          <w:tcPr>
            <w:tcW w:w="4111"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Компьютер, тоног төхөөрөмж</w:t>
            </w:r>
          </w:p>
        </w:tc>
        <w:tc>
          <w:tcPr>
            <w:tcW w:w="2977"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3,351,757</w:t>
            </w:r>
          </w:p>
        </w:tc>
      </w:tr>
      <w:tr w:rsidR="009F108B" w:rsidRPr="00E97E3E" w:rsidTr="009F108B">
        <w:trPr>
          <w:trHeight w:val="285"/>
        </w:trPr>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9F108B" w:rsidRPr="00E97E3E" w:rsidRDefault="009F108B">
            <w:pPr>
              <w:spacing w:line="276" w:lineRule="auto"/>
              <w:rPr>
                <w:rFonts w:eastAsia="Times New Roman"/>
                <w:noProof/>
                <w:sz w:val="22"/>
                <w:szCs w:val="22"/>
                <w:lang w:val="bg-BG"/>
              </w:rPr>
            </w:pPr>
          </w:p>
        </w:tc>
        <w:tc>
          <w:tcPr>
            <w:tcW w:w="4111"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Тавилга, эд хогшил</w:t>
            </w:r>
          </w:p>
        </w:tc>
        <w:tc>
          <w:tcPr>
            <w:tcW w:w="2977"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noProof/>
                <w:color w:val="000000"/>
                <w:sz w:val="22"/>
                <w:szCs w:val="22"/>
                <w:lang w:val="bg-BG"/>
              </w:rPr>
              <w:t>200,000</w:t>
            </w:r>
          </w:p>
        </w:tc>
      </w:tr>
      <w:tr w:rsidR="009F108B" w:rsidRPr="00E97E3E" w:rsidTr="009F108B">
        <w:trPr>
          <w:trHeight w:val="330"/>
        </w:trPr>
        <w:tc>
          <w:tcPr>
            <w:tcW w:w="6371" w:type="dxa"/>
            <w:gridSpan w:val="2"/>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ind w:firstLine="1860"/>
              <w:jc w:val="center"/>
              <w:rPr>
                <w:rFonts w:ascii="Arial" w:hAnsi="Arial" w:cs="Arial"/>
                <w:noProof/>
                <w:sz w:val="22"/>
                <w:szCs w:val="22"/>
                <w:lang w:val="bg-BG"/>
              </w:rPr>
            </w:pPr>
            <w:r w:rsidRPr="00E97E3E">
              <w:rPr>
                <w:rFonts w:ascii="Arial" w:hAnsi="Arial" w:cs="Arial"/>
                <w:b/>
                <w:bCs/>
                <w:i/>
                <w:iCs/>
                <w:noProof/>
                <w:color w:val="000000"/>
                <w:sz w:val="22"/>
                <w:szCs w:val="22"/>
                <w:lang w:val="bg-BG"/>
              </w:rPr>
              <w:t>Нэг албан хаагчид оногдох</w:t>
            </w:r>
          </w:p>
        </w:tc>
        <w:tc>
          <w:tcPr>
            <w:tcW w:w="2977" w:type="dxa"/>
            <w:tcBorders>
              <w:top w:val="single" w:sz="6" w:space="0" w:color="BFBFBF"/>
              <w:left w:val="single" w:sz="6" w:space="0" w:color="BFBFBF"/>
              <w:bottom w:val="single" w:sz="6" w:space="0" w:color="BFBFBF"/>
              <w:right w:val="single" w:sz="6" w:space="0" w:color="BFBFBF"/>
            </w:tcBorders>
            <w:tcMar>
              <w:top w:w="0" w:type="dxa"/>
              <w:left w:w="100" w:type="dxa"/>
              <w:bottom w:w="0" w:type="dxa"/>
              <w:right w:w="100" w:type="dxa"/>
            </w:tcMar>
            <w:hideMark/>
          </w:tcPr>
          <w:p w:rsidR="009F108B" w:rsidRPr="00E97E3E" w:rsidRDefault="009F108B">
            <w:pPr>
              <w:pStyle w:val="NormalWeb"/>
              <w:spacing w:before="0" w:beforeAutospacing="0" w:after="0" w:afterAutospacing="0" w:line="276" w:lineRule="auto"/>
              <w:jc w:val="center"/>
              <w:rPr>
                <w:rFonts w:ascii="Arial" w:hAnsi="Arial" w:cs="Arial"/>
                <w:noProof/>
                <w:sz w:val="22"/>
                <w:szCs w:val="22"/>
                <w:lang w:val="bg-BG"/>
              </w:rPr>
            </w:pPr>
            <w:r w:rsidRPr="00E97E3E">
              <w:rPr>
                <w:rFonts w:ascii="Arial" w:hAnsi="Arial" w:cs="Arial"/>
                <w:b/>
                <w:bCs/>
                <w:noProof/>
                <w:color w:val="000000"/>
                <w:sz w:val="22"/>
                <w:szCs w:val="22"/>
                <w:lang w:val="bg-BG"/>
              </w:rPr>
              <w:t>3,840,923</w:t>
            </w:r>
          </w:p>
        </w:tc>
      </w:tr>
    </w:tbl>
    <w:p w:rsidR="009F108B" w:rsidRPr="00E97E3E" w:rsidRDefault="009F108B" w:rsidP="009F108B">
      <w:pPr>
        <w:pStyle w:val="NormalWeb"/>
        <w:spacing w:before="240" w:beforeAutospacing="0" w:after="0" w:afterAutospacing="0"/>
        <w:ind w:firstLine="720"/>
        <w:jc w:val="both"/>
        <w:rPr>
          <w:rFonts w:ascii="Arial" w:hAnsi="Arial" w:cs="Arial"/>
          <w:noProof/>
          <w:color w:val="000000"/>
          <w:lang w:val="mn-MN"/>
        </w:rPr>
      </w:pPr>
    </w:p>
    <w:p w:rsidR="009F108B" w:rsidRPr="00E97E3E" w:rsidRDefault="009F108B" w:rsidP="009F108B">
      <w:pPr>
        <w:pStyle w:val="NormalWeb"/>
        <w:spacing w:before="240" w:beforeAutospacing="0" w:after="0" w:afterAutospacing="0"/>
        <w:ind w:firstLine="720"/>
        <w:jc w:val="both"/>
        <w:rPr>
          <w:rFonts w:ascii="Arial" w:hAnsi="Arial" w:cs="Arial"/>
          <w:noProof/>
          <w:color w:val="000000"/>
          <w:lang w:val="bg-BG"/>
        </w:rPr>
      </w:pPr>
      <w:r w:rsidRPr="00E97E3E">
        <w:rPr>
          <w:rFonts w:ascii="Arial" w:hAnsi="Arial" w:cs="Arial"/>
          <w:noProof/>
          <w:color w:val="000000"/>
          <w:lang w:val="bg-BG"/>
        </w:rPr>
        <w:t xml:space="preserve">Ийнхүү </w:t>
      </w:r>
      <w:r w:rsidR="00E97E3E" w:rsidRPr="00E97E3E">
        <w:rPr>
          <w:rFonts w:ascii="Arial" w:hAnsi="Arial" w:cs="Arial"/>
          <w:noProof/>
          <w:color w:val="000000"/>
          <w:lang w:val="mn-MN"/>
        </w:rPr>
        <w:t>төрд Ажлын албаны 5 хүн ажиллахад</w:t>
      </w:r>
      <w:r w:rsidRPr="00E97E3E">
        <w:rPr>
          <w:rFonts w:ascii="Arial" w:hAnsi="Arial" w:cs="Arial"/>
          <w:noProof/>
          <w:color w:val="000000"/>
          <w:lang w:val="bg-BG"/>
        </w:rPr>
        <w:t xml:space="preserve"> 1 жилд нийт </w:t>
      </w:r>
      <w:r w:rsidR="00E97E3E" w:rsidRPr="00E97E3E">
        <w:rPr>
          <w:rFonts w:ascii="Arial" w:hAnsi="Arial" w:cs="Arial"/>
          <w:b/>
          <w:bCs/>
          <w:noProof/>
          <w:color w:val="000000"/>
          <w:lang w:val="mn-MN"/>
        </w:rPr>
        <w:t>19,204,615</w:t>
      </w:r>
      <w:r w:rsidRPr="00E97E3E">
        <w:rPr>
          <w:rFonts w:ascii="Arial" w:hAnsi="Arial" w:cs="Arial"/>
          <w:noProof/>
          <w:color w:val="000000"/>
          <w:lang w:val="bg-BG"/>
        </w:rPr>
        <w:t xml:space="preserve"> /3,840,923*</w:t>
      </w:r>
      <w:r w:rsidR="00E97E3E" w:rsidRPr="00E97E3E">
        <w:rPr>
          <w:rFonts w:ascii="Arial" w:hAnsi="Arial" w:cs="Arial"/>
          <w:noProof/>
          <w:color w:val="000000"/>
          <w:lang w:val="mn-MN"/>
        </w:rPr>
        <w:t>5</w:t>
      </w:r>
      <w:r w:rsidRPr="00E97E3E">
        <w:rPr>
          <w:rFonts w:ascii="Arial" w:hAnsi="Arial" w:cs="Arial"/>
          <w:noProof/>
          <w:color w:val="000000"/>
          <w:shd w:val="clear" w:color="auto" w:fill="FFFFFF"/>
          <w:lang w:val="bg-BG"/>
        </w:rPr>
        <w:t xml:space="preserve">/ </w:t>
      </w:r>
      <w:r w:rsidRPr="00E97E3E">
        <w:rPr>
          <w:rFonts w:ascii="Arial" w:hAnsi="Arial" w:cs="Arial"/>
          <w:noProof/>
          <w:color w:val="000000"/>
          <w:lang w:val="bg-BG"/>
        </w:rPr>
        <w:t xml:space="preserve">төгрөгийн </w:t>
      </w:r>
      <w:r w:rsidRPr="00FE5A74">
        <w:rPr>
          <w:rFonts w:ascii="Arial" w:hAnsi="Arial" w:cs="Arial"/>
          <w:b/>
          <w:noProof/>
          <w:color w:val="000000"/>
          <w:lang w:val="bg-BG"/>
        </w:rPr>
        <w:t>материаллаг зардал</w:t>
      </w:r>
      <w:r w:rsidRPr="00E97E3E">
        <w:rPr>
          <w:rFonts w:ascii="Arial" w:hAnsi="Arial" w:cs="Arial"/>
          <w:noProof/>
          <w:color w:val="000000"/>
          <w:lang w:val="bg-BG"/>
        </w:rPr>
        <w:t xml:space="preserve"> нэмэгдэх</w:t>
      </w:r>
      <w:r w:rsidRPr="00E97E3E">
        <w:rPr>
          <w:rFonts w:ascii="Arial" w:hAnsi="Arial" w:cs="Arial"/>
          <w:noProof/>
          <w:color w:val="000000"/>
          <w:shd w:val="clear" w:color="auto" w:fill="FFFFFF"/>
          <w:lang w:val="bg-BG"/>
        </w:rPr>
        <w:t xml:space="preserve"> </w:t>
      </w:r>
      <w:r w:rsidRPr="00E97E3E">
        <w:rPr>
          <w:rFonts w:ascii="Arial" w:hAnsi="Arial" w:cs="Arial"/>
          <w:noProof/>
          <w:color w:val="000000"/>
          <w:lang w:val="bg-BG"/>
        </w:rPr>
        <w:t>тооцоо гарч байна.</w:t>
      </w:r>
    </w:p>
    <w:p w:rsidR="00E97E3E" w:rsidRPr="00E97E3E" w:rsidRDefault="009F108B" w:rsidP="00E97E3E">
      <w:pPr>
        <w:pStyle w:val="NormalWeb"/>
        <w:shd w:val="clear" w:color="auto" w:fill="FFFFFF"/>
        <w:spacing w:before="240" w:beforeAutospacing="0"/>
        <w:jc w:val="both"/>
        <w:rPr>
          <w:rFonts w:ascii="Arial" w:hAnsi="Arial" w:cs="Arial"/>
          <w:noProof/>
          <w:color w:val="000000"/>
          <w:lang w:val="mn-MN"/>
        </w:rPr>
      </w:pPr>
      <w:r w:rsidRPr="00E97E3E">
        <w:rPr>
          <w:rFonts w:ascii="Arial" w:hAnsi="Arial" w:cs="Arial"/>
          <w:noProof/>
          <w:lang w:val="bg-BG"/>
        </w:rPr>
        <w:tab/>
      </w:r>
      <w:r w:rsidRPr="00FE5A74">
        <w:rPr>
          <w:rFonts w:ascii="Arial" w:hAnsi="Arial" w:cs="Arial"/>
          <w:b/>
          <w:noProof/>
          <w:color w:val="000000"/>
          <w:lang w:val="bg-BG"/>
        </w:rPr>
        <w:t xml:space="preserve">Нийт </w:t>
      </w:r>
      <w:r w:rsidR="00E97E3E" w:rsidRPr="00FE5A74">
        <w:rPr>
          <w:rFonts w:ascii="Arial" w:hAnsi="Arial" w:cs="Arial"/>
          <w:b/>
          <w:noProof/>
          <w:color w:val="000000"/>
          <w:lang w:val="mn-MN"/>
        </w:rPr>
        <w:t>хүний нөөцийн зардал</w:t>
      </w:r>
      <w:r w:rsidR="00E97E3E" w:rsidRPr="00E97E3E">
        <w:rPr>
          <w:rFonts w:ascii="Arial" w:hAnsi="Arial" w:cs="Arial"/>
          <w:noProof/>
          <w:color w:val="000000"/>
          <w:lang w:val="mn-MN"/>
        </w:rPr>
        <w:t xml:space="preserve"> нь цалин хөлсний зардал болон урсгал зардлын нийлбэрээр тооцогдох буюу </w:t>
      </w:r>
      <w:r w:rsidR="00E97E3E" w:rsidRPr="00E97E3E">
        <w:rPr>
          <w:rFonts w:ascii="Arial" w:hAnsi="Arial" w:cs="Arial"/>
          <w:noProof/>
          <w:lang w:val="mn-MN"/>
        </w:rPr>
        <w:t>127,632,000₮</w:t>
      </w:r>
      <w:r w:rsidR="00E97E3E" w:rsidRPr="00E97E3E">
        <w:rPr>
          <w:rFonts w:ascii="Arial" w:hAnsi="Arial" w:cs="Arial"/>
          <w:noProof/>
          <w:lang w:val="mn-MN"/>
        </w:rPr>
        <w:t xml:space="preserve"> + </w:t>
      </w:r>
      <w:r w:rsidR="00E97E3E" w:rsidRPr="00E97E3E">
        <w:rPr>
          <w:rFonts w:ascii="Arial" w:hAnsi="Arial" w:cs="Arial"/>
          <w:bCs/>
          <w:noProof/>
          <w:color w:val="000000"/>
          <w:lang w:val="mn-MN"/>
        </w:rPr>
        <w:t>19,204,615</w:t>
      </w:r>
      <w:r w:rsidR="00E97E3E" w:rsidRPr="00E97E3E">
        <w:rPr>
          <w:rFonts w:ascii="Arial" w:hAnsi="Arial" w:cs="Arial"/>
          <w:bCs/>
          <w:noProof/>
          <w:color w:val="000000"/>
          <w:lang w:val="mn-MN"/>
        </w:rPr>
        <w:t xml:space="preserve"> =</w:t>
      </w:r>
      <w:r w:rsidR="00E97E3E" w:rsidRPr="00E97E3E">
        <w:rPr>
          <w:rFonts w:ascii="Arial" w:hAnsi="Arial" w:cs="Arial"/>
          <w:b/>
          <w:bCs/>
          <w:noProof/>
          <w:color w:val="000000"/>
          <w:lang w:val="mn-MN"/>
        </w:rPr>
        <w:t xml:space="preserve"> 146,836,615 төгрөг болж байна.</w:t>
      </w:r>
    </w:p>
    <w:p w:rsidR="009F108B" w:rsidRPr="00E97E3E" w:rsidRDefault="009F108B" w:rsidP="00E97E3E">
      <w:pPr>
        <w:pStyle w:val="NormalWeb"/>
        <w:shd w:val="clear" w:color="auto" w:fill="FFFFFF"/>
        <w:spacing w:before="240" w:beforeAutospacing="0"/>
        <w:jc w:val="both"/>
        <w:rPr>
          <w:rFonts w:ascii="Arial" w:hAnsi="Arial" w:cs="Arial"/>
          <w:noProof/>
          <w:lang w:val="mn-MN"/>
        </w:rPr>
        <w:sectPr w:rsidR="009F108B" w:rsidRPr="00E97E3E">
          <w:pgSz w:w="12240" w:h="15840"/>
          <w:pgMar w:top="1440" w:right="1440" w:bottom="1440" w:left="1440" w:header="720" w:footer="720" w:gutter="0"/>
          <w:pgNumType w:start="1"/>
          <w:cols w:space="720"/>
        </w:sectPr>
      </w:pPr>
      <w:r w:rsidRPr="00E97E3E">
        <w:rPr>
          <w:rFonts w:ascii="Arial" w:hAnsi="Arial" w:cs="Arial"/>
          <w:noProof/>
          <w:lang w:val="bg-BG"/>
        </w:rPr>
        <w:t xml:space="preserve">  </w:t>
      </w:r>
      <w:r w:rsidR="00E97E3E">
        <w:rPr>
          <w:rFonts w:ascii="Arial" w:hAnsi="Arial" w:cs="Arial"/>
          <w:noProof/>
          <w:lang w:val="bg-BG"/>
        </w:rPr>
        <w:tab/>
      </w:r>
      <w:r w:rsidR="00E97E3E">
        <w:rPr>
          <w:rFonts w:ascii="Arial" w:hAnsi="Arial" w:cs="Arial"/>
          <w:noProof/>
          <w:lang w:val="mn-MN"/>
        </w:rPr>
        <w:t xml:space="preserve">Тендер шалгаруулалттай холбоотой үүссэн маргааныг Зөвлөл шийдвэрлэж болсноор Сангийн яамны бүтцэд байгаа Худалдан авах ажиллагааны бодлогын  хэлтэс байх шаардлагагүй болж үүнийг Зөвлөлийн Ажлын алба болгож зохион байгуулах магадлалтай юм. Энэ тохиолдолд </w:t>
      </w:r>
      <w:r w:rsidR="00FE5A74">
        <w:rPr>
          <w:rFonts w:ascii="Arial" w:hAnsi="Arial" w:cs="Arial"/>
          <w:noProof/>
          <w:lang w:val="mn-MN"/>
        </w:rPr>
        <w:t xml:space="preserve">тус хэлтэст нэгэнт 6 албан хаагч ажилладаг байсан тул </w:t>
      </w:r>
      <w:r w:rsidR="00E97E3E">
        <w:rPr>
          <w:rFonts w:ascii="Arial" w:hAnsi="Arial" w:cs="Arial"/>
          <w:noProof/>
          <w:lang w:val="mn-MN"/>
        </w:rPr>
        <w:t xml:space="preserve">шинээр гарах зардал байхгүй </w:t>
      </w:r>
      <w:r w:rsidR="00FE5A74">
        <w:rPr>
          <w:rFonts w:ascii="Arial" w:hAnsi="Arial" w:cs="Arial"/>
          <w:noProof/>
          <w:lang w:val="mn-MN"/>
        </w:rPr>
        <w:t>гэж тооцож болно. Гэхдээ тус хэлтэс нь гомдол шийдвэрлэхээс гадна өөр чиг үүрэгтэй байгаа тул үүнийг хасаж тооцоогүй болно.</w:t>
      </w:r>
      <w:r w:rsidR="00E97E3E">
        <w:rPr>
          <w:rFonts w:ascii="Arial" w:hAnsi="Arial" w:cs="Arial"/>
          <w:noProof/>
          <w:lang w:val="mn-MN"/>
        </w:rPr>
        <w:t xml:space="preserve"> </w:t>
      </w:r>
    </w:p>
    <w:p w:rsidR="009F108B" w:rsidRPr="00E97E3E" w:rsidRDefault="009F108B" w:rsidP="009F108B">
      <w:pPr>
        <w:pStyle w:val="Heading1"/>
        <w:spacing w:before="0" w:after="0"/>
        <w:ind w:left="720"/>
        <w:rPr>
          <w:rFonts w:ascii="Arial" w:eastAsia="Arial" w:hAnsi="Arial" w:cs="Arial"/>
          <w:noProof/>
          <w:sz w:val="32"/>
          <w:szCs w:val="32"/>
        </w:rPr>
      </w:pPr>
      <w:bookmarkStart w:id="11" w:name="_Toc208173944"/>
      <w:r w:rsidRPr="00E97E3E">
        <w:rPr>
          <w:rFonts w:ascii="Arial" w:eastAsia="Arial" w:hAnsi="Arial" w:cs="Arial"/>
          <w:noProof/>
          <w:sz w:val="32"/>
          <w:szCs w:val="32"/>
        </w:rPr>
        <w:lastRenderedPageBreak/>
        <w:t>Үнэлгээний үр дүн</w:t>
      </w:r>
      <w:bookmarkEnd w:id="11"/>
    </w:p>
    <w:p w:rsidR="009F108B" w:rsidRPr="00E97E3E" w:rsidRDefault="009F108B" w:rsidP="009F108B">
      <w:pPr>
        <w:ind w:firstLine="720"/>
        <w:jc w:val="both"/>
        <w:rPr>
          <w:noProof/>
        </w:rPr>
      </w:pPr>
    </w:p>
    <w:p w:rsidR="009F108B" w:rsidRPr="00E97E3E" w:rsidRDefault="00F40C1F" w:rsidP="009F108B">
      <w:pPr>
        <w:ind w:firstLine="720"/>
        <w:jc w:val="both"/>
        <w:rPr>
          <w:noProof/>
          <w:lang w:val="bg-BG"/>
        </w:rPr>
      </w:pPr>
      <w:r w:rsidRPr="00E97E3E">
        <w:rPr>
          <w:noProof/>
          <w:lang w:val="mn-MN"/>
        </w:rPr>
        <w:t xml:space="preserve">Төрийн болон орон нутгийн өмчийн хөрөнгөөр бараа, ажил, үйлчилгээ худалдан авах </w:t>
      </w:r>
      <w:r w:rsidR="009F108B" w:rsidRPr="00E97E3E">
        <w:rPr>
          <w:noProof/>
          <w:lang w:val="bg-BG"/>
        </w:rPr>
        <w:t xml:space="preserve">тухай хуулийн шинэчилсэн найруулгын төсөл буюу </w:t>
      </w:r>
      <w:r w:rsidRPr="00E97E3E">
        <w:rPr>
          <w:noProof/>
          <w:lang w:val="mn-MN"/>
        </w:rPr>
        <w:t>Худалдан авах ажиллагааны</w:t>
      </w:r>
      <w:r w:rsidR="009F108B" w:rsidRPr="00E97E3E">
        <w:rPr>
          <w:noProof/>
          <w:lang w:val="bg-BG"/>
        </w:rPr>
        <w:t xml:space="preserve"> </w:t>
      </w:r>
      <w:r w:rsidRPr="00E97E3E">
        <w:rPr>
          <w:noProof/>
          <w:lang w:val="mn-MN"/>
        </w:rPr>
        <w:t xml:space="preserve">тухай </w:t>
      </w:r>
      <w:r w:rsidR="009F108B" w:rsidRPr="00E97E3E">
        <w:rPr>
          <w:noProof/>
          <w:lang w:val="bg-BG"/>
        </w:rPr>
        <w:t xml:space="preserve">хуулийн </w:t>
      </w:r>
      <w:r w:rsidRPr="00E97E3E">
        <w:rPr>
          <w:noProof/>
          <w:lang w:val="mn-MN"/>
        </w:rPr>
        <w:t>төсөлд</w:t>
      </w:r>
      <w:r w:rsidR="009F108B" w:rsidRPr="00E97E3E">
        <w:rPr>
          <w:noProof/>
          <w:lang w:val="bg-BG"/>
        </w:rPr>
        <w:t xml:space="preserve">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эдгээр хууль тогтоомжийг хэрэгжүүлэхтэй холбогдуулан иргэн, хуулийн этгээд, төрийн байгууллагад гарах магадлалтай зардлын тооцоог хийлээ. </w:t>
      </w:r>
    </w:p>
    <w:p w:rsidR="009F108B" w:rsidRPr="00E97E3E" w:rsidRDefault="009F108B" w:rsidP="009F108B">
      <w:pPr>
        <w:ind w:firstLine="720"/>
        <w:jc w:val="both"/>
        <w:rPr>
          <w:noProof/>
          <w:lang w:val="bg-BG"/>
        </w:rPr>
      </w:pPr>
    </w:p>
    <w:p w:rsidR="009F108B" w:rsidRPr="00E97E3E" w:rsidRDefault="009F108B" w:rsidP="009F108B">
      <w:pPr>
        <w:ind w:firstLine="720"/>
        <w:jc w:val="both"/>
        <w:rPr>
          <w:noProof/>
          <w:lang w:val="mn-MN"/>
        </w:rPr>
      </w:pPr>
      <w:r w:rsidRPr="00E97E3E">
        <w:rPr>
          <w:noProof/>
          <w:lang w:val="bg-BG"/>
        </w:rPr>
        <w:t xml:space="preserve">Дээрх хуулийн төслүүдээр иргэн, хуулийн этгээдэд шинээр үүрэг бий болгосон зохицуулалт </w:t>
      </w:r>
      <w:r w:rsidR="00F40C1F" w:rsidRPr="00E97E3E">
        <w:rPr>
          <w:noProof/>
          <w:lang w:val="mn-MN"/>
        </w:rPr>
        <w:t>байхгүй</w:t>
      </w:r>
      <w:r w:rsidRPr="00E97E3E">
        <w:rPr>
          <w:noProof/>
          <w:lang w:val="bg-BG"/>
        </w:rPr>
        <w:t xml:space="preserve"> бөгөөд тэдний зардал, ажлыг хөнгөвчлөхийг зорьсон байна. </w:t>
      </w:r>
    </w:p>
    <w:p w:rsidR="00F40C1F" w:rsidRPr="00E97E3E" w:rsidRDefault="00F40C1F" w:rsidP="009F108B">
      <w:pPr>
        <w:ind w:firstLine="720"/>
        <w:jc w:val="both"/>
        <w:rPr>
          <w:noProof/>
          <w:lang w:val="bg-BG"/>
        </w:rPr>
      </w:pPr>
    </w:p>
    <w:p w:rsidR="00AC6208" w:rsidRPr="00E97E3E" w:rsidRDefault="009F108B" w:rsidP="009F108B">
      <w:pPr>
        <w:ind w:firstLine="720"/>
        <w:jc w:val="both"/>
        <w:rPr>
          <w:noProof/>
          <w:lang w:val="bg-BG"/>
        </w:rPr>
      </w:pPr>
      <w:r w:rsidRPr="00E97E3E">
        <w:rPr>
          <w:noProof/>
          <w:lang w:val="bg-BG"/>
        </w:rPr>
        <w:t xml:space="preserve">Харин төрийн байгууллагын тухайд </w:t>
      </w:r>
      <w:r w:rsidR="00AC6208" w:rsidRPr="00E97E3E">
        <w:rPr>
          <w:noProof/>
          <w:lang w:val="mn-MN"/>
        </w:rPr>
        <w:t>хуулийн төслийн 7.2 дугаар зүйлд заасан Зөвлөлийн гишүүдэд хуралд оролцсон цагаар тооцон цагийн хөлс олгох, Зөвлөлийн Ажлын албаны ажилчдын цалин хөлстэй холбоотой</w:t>
      </w:r>
      <w:r w:rsidRPr="00E97E3E">
        <w:rPr>
          <w:noProof/>
          <w:lang w:val="bg-BG"/>
        </w:rPr>
        <w:t xml:space="preserve"> зардал, ачаалал нэмэгдэхээр байна. </w:t>
      </w:r>
    </w:p>
    <w:p w:rsidR="00AC6208" w:rsidRPr="00E97E3E" w:rsidRDefault="00AC6208" w:rsidP="009F108B">
      <w:pPr>
        <w:ind w:firstLine="720"/>
        <w:jc w:val="both"/>
        <w:rPr>
          <w:noProof/>
          <w:color w:val="000000"/>
          <w:szCs w:val="24"/>
          <w:lang w:val="mn-MN"/>
        </w:rPr>
      </w:pPr>
    </w:p>
    <w:p w:rsidR="009F108B" w:rsidRPr="00E97E3E" w:rsidRDefault="00E97E3E" w:rsidP="009F108B">
      <w:pPr>
        <w:ind w:firstLine="720"/>
        <w:jc w:val="both"/>
        <w:rPr>
          <w:noProof/>
          <w:lang w:val="mn-MN"/>
        </w:rPr>
      </w:pPr>
      <w:r>
        <w:rPr>
          <w:noProof/>
          <w:lang w:val="mn-MN"/>
        </w:rPr>
        <w:t xml:space="preserve">Дээрх 2 төрлийн зохицуулалтын нөлөөгөөр төрийн байгууллагад нэмэгдэх </w:t>
      </w:r>
      <w:r w:rsidRPr="00FE5A74">
        <w:rPr>
          <w:b/>
          <w:noProof/>
          <w:lang w:val="mn-MN"/>
        </w:rPr>
        <w:t xml:space="preserve">нийт </w:t>
      </w:r>
      <w:r w:rsidR="00FE5A74" w:rsidRPr="00FE5A74">
        <w:rPr>
          <w:b/>
          <w:noProof/>
          <w:lang w:val="mn-MN"/>
        </w:rPr>
        <w:t xml:space="preserve">хүний нөөцийн </w:t>
      </w:r>
      <w:r w:rsidRPr="00FE5A74">
        <w:rPr>
          <w:b/>
          <w:noProof/>
          <w:lang w:val="mn-MN"/>
        </w:rPr>
        <w:t>зардал</w:t>
      </w:r>
      <w:r>
        <w:rPr>
          <w:noProof/>
          <w:lang w:val="mn-MN"/>
        </w:rPr>
        <w:t xml:space="preserve"> нь жилд </w:t>
      </w:r>
    </w:p>
    <w:p w:rsidR="00FE5A74" w:rsidRPr="00E97E3E" w:rsidRDefault="009F108B" w:rsidP="00FE5A74">
      <w:pPr>
        <w:pStyle w:val="NormalWeb"/>
        <w:shd w:val="clear" w:color="auto" w:fill="FFFFFF"/>
        <w:spacing w:before="240" w:beforeAutospacing="0"/>
        <w:jc w:val="both"/>
        <w:rPr>
          <w:rFonts w:ascii="Arial" w:hAnsi="Arial" w:cs="Arial"/>
          <w:noProof/>
          <w:color w:val="000000"/>
          <w:lang w:val="mn-MN"/>
        </w:rPr>
      </w:pPr>
      <w:bookmarkStart w:id="12" w:name="_Toc197826048"/>
      <w:r w:rsidRPr="00E97E3E">
        <w:rPr>
          <w:rFonts w:ascii="Arial" w:hAnsi="Arial" w:cs="Arial"/>
          <w:noProof/>
          <w:lang w:val="mn-MN"/>
        </w:rPr>
        <w:tab/>
      </w:r>
      <w:bookmarkEnd w:id="12"/>
      <w:r w:rsidR="00FE5A74" w:rsidRPr="00FE5A74">
        <w:rPr>
          <w:rFonts w:ascii="Arial" w:hAnsi="Arial" w:cs="Arial"/>
          <w:noProof/>
          <w:lang w:val="mn-MN"/>
        </w:rPr>
        <w:t>58,271,400</w:t>
      </w:r>
      <w:r w:rsidR="00FE5A74" w:rsidRPr="00FE5A74">
        <w:rPr>
          <w:rFonts w:ascii="Arial" w:hAnsi="Arial" w:cs="Arial"/>
          <w:noProof/>
          <w:lang w:val="mn-MN"/>
        </w:rPr>
        <w:t>₮</w:t>
      </w:r>
      <w:r w:rsidR="00FE5A74" w:rsidRPr="00FE5A74">
        <w:rPr>
          <w:rFonts w:ascii="Arial" w:hAnsi="Arial" w:cs="Arial"/>
          <w:noProof/>
          <w:lang w:val="mn-MN"/>
        </w:rPr>
        <w:t xml:space="preserve"> </w:t>
      </w:r>
      <w:r w:rsidR="00FE5A74" w:rsidRPr="00FE5A74">
        <w:rPr>
          <w:rFonts w:ascii="Arial" w:hAnsi="Arial" w:cs="Arial"/>
          <w:noProof/>
          <w:lang w:val="mn-MN"/>
        </w:rPr>
        <w:t xml:space="preserve">+ </w:t>
      </w:r>
      <w:r w:rsidR="00FE5A74" w:rsidRPr="00FE5A74">
        <w:rPr>
          <w:rFonts w:ascii="Arial" w:hAnsi="Arial" w:cs="Arial"/>
          <w:bCs/>
          <w:noProof/>
          <w:color w:val="000000"/>
          <w:lang w:val="mn-MN"/>
        </w:rPr>
        <w:t>146,836,615</w:t>
      </w:r>
      <w:r w:rsidR="00FE5A74" w:rsidRPr="00FE5A74">
        <w:rPr>
          <w:rFonts w:ascii="Arial" w:hAnsi="Arial" w:cs="Arial"/>
          <w:bCs/>
          <w:noProof/>
          <w:color w:val="000000"/>
          <w:lang w:val="mn-MN"/>
        </w:rPr>
        <w:t>₮ =</w:t>
      </w:r>
      <w:r w:rsidR="00FE5A74" w:rsidRPr="00E97E3E">
        <w:rPr>
          <w:rFonts w:ascii="Arial" w:hAnsi="Arial" w:cs="Arial"/>
          <w:b/>
          <w:bCs/>
          <w:noProof/>
          <w:color w:val="000000"/>
          <w:lang w:val="mn-MN"/>
        </w:rPr>
        <w:t xml:space="preserve"> </w:t>
      </w:r>
      <w:r w:rsidR="00FE5A74">
        <w:rPr>
          <w:rFonts w:ascii="Arial" w:hAnsi="Arial" w:cs="Arial"/>
          <w:b/>
          <w:bCs/>
          <w:noProof/>
          <w:color w:val="000000"/>
          <w:lang w:val="mn-MN"/>
        </w:rPr>
        <w:t xml:space="preserve">205,108,015 төгрөг </w:t>
      </w:r>
      <w:r w:rsidR="00FE5A74" w:rsidRPr="00E97E3E">
        <w:rPr>
          <w:rFonts w:ascii="Arial" w:hAnsi="Arial" w:cs="Arial"/>
          <w:b/>
          <w:bCs/>
          <w:noProof/>
          <w:color w:val="000000"/>
          <w:lang w:val="mn-MN"/>
        </w:rPr>
        <w:t>болж байна.</w:t>
      </w:r>
    </w:p>
    <w:p w:rsidR="009F108B" w:rsidRPr="00E97E3E" w:rsidRDefault="009F108B" w:rsidP="009F108B">
      <w:pPr>
        <w:ind w:firstLine="720"/>
        <w:jc w:val="both"/>
        <w:rPr>
          <w:b/>
          <w:bCs/>
          <w:noProof/>
          <w:color w:val="2E74B5" w:themeColor="accent1" w:themeShade="BF"/>
          <w:lang w:val="bg-BG"/>
        </w:rPr>
      </w:pPr>
      <w:r w:rsidRPr="00E97E3E">
        <w:rPr>
          <w:b/>
          <w:bCs/>
          <w:noProof/>
          <w:color w:val="2E74B5" w:themeColor="accent1" w:themeShade="BF"/>
          <w:lang w:val="bg-BG"/>
        </w:rPr>
        <w:t>Хялбарчлах боломж</w:t>
      </w:r>
    </w:p>
    <w:p w:rsidR="009F108B" w:rsidRPr="00E97E3E" w:rsidRDefault="009F108B" w:rsidP="009F108B">
      <w:pPr>
        <w:pStyle w:val="NormalWeb"/>
        <w:shd w:val="clear" w:color="auto" w:fill="FFFFFF"/>
        <w:spacing w:before="0" w:beforeAutospacing="0" w:after="0" w:afterAutospacing="0"/>
        <w:jc w:val="both"/>
        <w:rPr>
          <w:rFonts w:ascii="Arial" w:hAnsi="Arial" w:cs="Arial"/>
          <w:b/>
          <w:bCs/>
          <w:noProof/>
          <w:lang w:val="bg-BG"/>
        </w:rPr>
      </w:pPr>
      <w:r w:rsidRPr="00E97E3E">
        <w:rPr>
          <w:rFonts w:ascii="Arial" w:hAnsi="Arial" w:cs="Arial"/>
          <w:b/>
          <w:bCs/>
          <w:noProof/>
          <w:lang w:val="bg-BG"/>
        </w:rPr>
        <w:tab/>
      </w:r>
    </w:p>
    <w:p w:rsidR="009F108B" w:rsidRPr="00E97E3E" w:rsidRDefault="009F108B" w:rsidP="009F108B">
      <w:pPr>
        <w:pStyle w:val="NormalWeb"/>
        <w:shd w:val="clear" w:color="auto" w:fill="FFFFFF"/>
        <w:spacing w:before="0" w:beforeAutospacing="0" w:after="0" w:afterAutospacing="0"/>
        <w:jc w:val="both"/>
        <w:rPr>
          <w:rFonts w:ascii="Arial" w:hAnsi="Arial" w:cs="Arial"/>
          <w:noProof/>
          <w:color w:val="000000" w:themeColor="text1"/>
          <w:shd w:val="clear" w:color="auto" w:fill="FFFFFF"/>
          <w:lang w:val="bg-BG"/>
        </w:rPr>
      </w:pPr>
      <w:r w:rsidRPr="00E97E3E">
        <w:rPr>
          <w:rFonts w:ascii="Arial" w:hAnsi="Arial" w:cs="Arial"/>
          <w:noProof/>
          <w:lang w:val="bg-BG"/>
        </w:rPr>
        <w:tab/>
      </w:r>
      <w:r w:rsidRPr="00E97E3E">
        <w:rPr>
          <w:rFonts w:ascii="Arial" w:hAnsi="Arial" w:cs="Arial"/>
          <w:noProof/>
          <w:color w:val="000000" w:themeColor="text1"/>
          <w:lang w:val="bg-BG"/>
        </w:rPr>
        <w:t xml:space="preserve">Аргачлалын </w:t>
      </w:r>
      <w:r w:rsidRPr="00E97E3E">
        <w:rPr>
          <w:rFonts w:ascii="Arial" w:hAnsi="Arial" w:cs="Arial"/>
          <w:noProof/>
          <w:color w:val="000000" w:themeColor="text1"/>
          <w:shd w:val="clear" w:color="auto" w:fill="FFFFFF"/>
          <w:lang w:val="bg-BG"/>
        </w:rPr>
        <w:t>4.7-д “Хялбарчлах боломжийг шалгаж үр дүнг танилцуулах үе шатанд хуулийн төсөлд шинээр нэмж байгаа буюу өөрчилж байгаа зохицуулалттай холбогдон гарах төсвийн зардлыг багасгах, эдийн засагт дарамт багатай өөр хувилбар, боломж байгаа эсэхийг шалгана.” гэж заасан.</w:t>
      </w:r>
    </w:p>
    <w:p w:rsidR="009F108B" w:rsidRPr="00FE5A74" w:rsidRDefault="009F108B" w:rsidP="00FE5A74">
      <w:pPr>
        <w:pStyle w:val="NormalWeb"/>
        <w:shd w:val="clear" w:color="auto" w:fill="FFFFFF"/>
        <w:jc w:val="both"/>
        <w:rPr>
          <w:rFonts w:ascii="Arial" w:hAnsi="Arial" w:cs="Arial"/>
          <w:noProof/>
          <w:color w:val="000000" w:themeColor="text1"/>
          <w:lang w:val="mn-MN"/>
        </w:rPr>
      </w:pPr>
      <w:r w:rsidRPr="00E97E3E">
        <w:rPr>
          <w:rFonts w:ascii="Arial" w:hAnsi="Arial" w:cs="Arial"/>
          <w:noProof/>
          <w:color w:val="333333"/>
          <w:shd w:val="clear" w:color="auto" w:fill="FFFFFF"/>
          <w:lang w:val="bg-BG"/>
        </w:rPr>
        <w:tab/>
      </w:r>
      <w:r w:rsidR="00FE5A74">
        <w:rPr>
          <w:rFonts w:ascii="Arial" w:hAnsi="Arial" w:cs="Arial"/>
          <w:noProof/>
          <w:color w:val="000000" w:themeColor="text1"/>
          <w:shd w:val="clear" w:color="auto" w:fill="FFFFFF"/>
          <w:lang w:val="mn-MN"/>
        </w:rPr>
        <w:t>Зөвлөл болон Ажлын албаны үйл ажиллагаа болон харилцаа холбоог цахимжуулснаар тодорхой зардал, цаг хугацааг хэмнэх боломжтой байна.</w:t>
      </w:r>
    </w:p>
    <w:p w:rsidR="009F108B" w:rsidRPr="00E97E3E" w:rsidRDefault="009F108B" w:rsidP="009F108B">
      <w:pPr>
        <w:pStyle w:val="Heading1"/>
        <w:spacing w:before="0" w:after="0"/>
        <w:ind w:left="720"/>
        <w:rPr>
          <w:rFonts w:ascii="Arial" w:eastAsia="Arial" w:hAnsi="Arial" w:cs="Arial"/>
          <w:noProof/>
          <w:sz w:val="32"/>
          <w:szCs w:val="32"/>
        </w:rPr>
      </w:pPr>
    </w:p>
    <w:p w:rsidR="009F108B" w:rsidRPr="00E97E3E" w:rsidRDefault="009F108B" w:rsidP="009F108B"/>
    <w:p w:rsidR="009F108B" w:rsidRPr="00E97E3E" w:rsidRDefault="009F108B" w:rsidP="009F108B"/>
    <w:p w:rsidR="009F108B" w:rsidRPr="00E97E3E" w:rsidRDefault="009F108B" w:rsidP="009F108B"/>
    <w:p w:rsidR="009F108B" w:rsidRPr="00E97E3E" w:rsidRDefault="009F108B" w:rsidP="009F108B">
      <w:pPr>
        <w:sectPr w:rsidR="009F108B" w:rsidRPr="00E97E3E">
          <w:pgSz w:w="12240" w:h="15840"/>
          <w:pgMar w:top="1440" w:right="1440" w:bottom="1440" w:left="1440" w:header="720" w:footer="720" w:gutter="0"/>
          <w:cols w:space="720"/>
        </w:sectPr>
      </w:pPr>
    </w:p>
    <w:p w:rsidR="009F108B" w:rsidRPr="00E97E3E" w:rsidRDefault="009F108B" w:rsidP="009F108B"/>
    <w:p w:rsidR="009F108B" w:rsidRPr="00E97E3E" w:rsidRDefault="009F108B" w:rsidP="009F108B">
      <w:pPr>
        <w:pStyle w:val="Heading1"/>
        <w:spacing w:before="0" w:after="0"/>
        <w:ind w:left="720"/>
        <w:rPr>
          <w:rFonts w:ascii="Arial" w:eastAsia="Arial" w:hAnsi="Arial" w:cs="Arial"/>
          <w:noProof/>
          <w:sz w:val="32"/>
          <w:szCs w:val="32"/>
        </w:rPr>
      </w:pPr>
      <w:bookmarkStart w:id="13" w:name="_Toc208173945"/>
      <w:r w:rsidRPr="00E97E3E">
        <w:rPr>
          <w:rFonts w:ascii="Arial" w:eastAsia="Arial" w:hAnsi="Arial" w:cs="Arial"/>
          <w:noProof/>
          <w:sz w:val="32"/>
          <w:szCs w:val="32"/>
        </w:rPr>
        <w:t>Ашигласан эх сурвалжийн жагсаалт</w:t>
      </w:r>
      <w:bookmarkEnd w:id="13"/>
    </w:p>
    <w:p w:rsidR="009F108B" w:rsidRPr="00E97E3E" w:rsidRDefault="009F108B" w:rsidP="009F108B">
      <w:pPr>
        <w:tabs>
          <w:tab w:val="right" w:leader="dot" w:pos="9016"/>
        </w:tabs>
        <w:jc w:val="both"/>
        <w:rPr>
          <w:noProof/>
          <w:color w:val="000000"/>
          <w:szCs w:val="24"/>
        </w:rPr>
      </w:pPr>
    </w:p>
    <w:p w:rsidR="009F108B" w:rsidRPr="00E97E3E" w:rsidRDefault="00E06105" w:rsidP="009F108B">
      <w:pPr>
        <w:numPr>
          <w:ilvl w:val="0"/>
          <w:numId w:val="6"/>
        </w:numPr>
        <w:rPr>
          <w:noProof/>
          <w:color w:val="000000"/>
          <w:szCs w:val="24"/>
          <w:lang w:val="bg-BG"/>
        </w:rPr>
      </w:pPr>
      <w:r w:rsidRPr="00E97E3E">
        <w:rPr>
          <w:noProof/>
          <w:color w:val="000000"/>
          <w:szCs w:val="24"/>
          <w:lang w:val="mn-MN"/>
        </w:rPr>
        <w:t>Төрийн болон орон нутгийн өмчийн хөрөнгөөр бараа, ажил, үйлчилгээ худалдан авах</w:t>
      </w:r>
      <w:r w:rsidRPr="00E97E3E">
        <w:rPr>
          <w:noProof/>
          <w:color w:val="000000"/>
          <w:szCs w:val="24"/>
          <w:lang w:val="bg-BG"/>
        </w:rPr>
        <w:t xml:space="preserve"> тухай хууль, 20</w:t>
      </w:r>
      <w:r w:rsidRPr="00E97E3E">
        <w:rPr>
          <w:noProof/>
          <w:color w:val="000000"/>
          <w:szCs w:val="24"/>
          <w:lang w:val="mn-MN"/>
        </w:rPr>
        <w:t>23</w:t>
      </w:r>
      <w:r w:rsidR="009F108B" w:rsidRPr="00E97E3E">
        <w:rPr>
          <w:noProof/>
          <w:color w:val="000000"/>
          <w:szCs w:val="24"/>
          <w:lang w:val="bg-BG"/>
        </w:rPr>
        <w:t xml:space="preserve"> он</w:t>
      </w:r>
    </w:p>
    <w:p w:rsidR="009F108B" w:rsidRPr="00E97E3E" w:rsidRDefault="009F108B" w:rsidP="009F108B">
      <w:pPr>
        <w:numPr>
          <w:ilvl w:val="0"/>
          <w:numId w:val="6"/>
        </w:numPr>
        <w:jc w:val="both"/>
        <w:rPr>
          <w:noProof/>
          <w:color w:val="000000"/>
          <w:szCs w:val="24"/>
          <w:lang w:val="ca-ES"/>
        </w:rPr>
      </w:pPr>
      <w:r w:rsidRPr="00E97E3E">
        <w:rPr>
          <w:noProof/>
          <w:color w:val="000000"/>
          <w:szCs w:val="24"/>
          <w:lang w:val="ca-ES"/>
        </w:rPr>
        <w:t>Хууль тогтоомжийн тухай хууль, 2015 он</w:t>
      </w:r>
    </w:p>
    <w:p w:rsidR="009F108B" w:rsidRPr="00E97E3E" w:rsidRDefault="009F108B" w:rsidP="009F108B">
      <w:pPr>
        <w:numPr>
          <w:ilvl w:val="0"/>
          <w:numId w:val="6"/>
        </w:numPr>
        <w:jc w:val="both"/>
        <w:rPr>
          <w:noProof/>
          <w:color w:val="000000"/>
          <w:szCs w:val="24"/>
          <w:lang w:val="ca-ES"/>
        </w:rPr>
      </w:pPr>
      <w:r w:rsidRPr="00E97E3E">
        <w:rPr>
          <w:noProof/>
          <w:color w:val="000000"/>
          <w:szCs w:val="24"/>
          <w:lang w:val="ca-ES"/>
        </w:rPr>
        <w:t>Засгийн газрын 2016 оны 59 дүгээр тогтоолын 4 дүгээр хавсралтаар баталсан “Хууль тогтоомжийг хэрэгжүүлэхтэй холбогдон гарах зардлын тооцоог хийх аргачлал”</w:t>
      </w:r>
    </w:p>
    <w:p w:rsidR="009F108B" w:rsidRPr="00E97E3E" w:rsidRDefault="00A51187" w:rsidP="009F108B">
      <w:pPr>
        <w:pStyle w:val="ListParagraph"/>
        <w:numPr>
          <w:ilvl w:val="0"/>
          <w:numId w:val="6"/>
        </w:numPr>
        <w:jc w:val="both"/>
        <w:rPr>
          <w:noProof/>
          <w:szCs w:val="24"/>
          <w:lang w:val="ca-ES"/>
        </w:rPr>
      </w:pPr>
      <w:r w:rsidRPr="00E97E3E">
        <w:rPr>
          <w:noProof/>
          <w:szCs w:val="24"/>
          <w:lang w:val="ca-ES"/>
        </w:rPr>
        <w:t>З</w:t>
      </w:r>
      <w:r w:rsidRPr="00E97E3E">
        <w:rPr>
          <w:noProof/>
          <w:szCs w:val="24"/>
          <w:lang w:val="mn-MN"/>
        </w:rPr>
        <w:t>асгийн газрын</w:t>
      </w:r>
      <w:r w:rsidR="009F108B" w:rsidRPr="00E97E3E">
        <w:rPr>
          <w:noProof/>
          <w:szCs w:val="24"/>
          <w:lang w:val="ca-ES"/>
        </w:rPr>
        <w:t xml:space="preserve"> 2024 оны 238 дугаар тогтоолын </w:t>
      </w:r>
      <w:r w:rsidR="00E06105" w:rsidRPr="00E97E3E">
        <w:rPr>
          <w:noProof/>
          <w:szCs w:val="24"/>
          <w:lang w:val="mn-MN"/>
        </w:rPr>
        <w:t>2 дугаар</w:t>
      </w:r>
      <w:r w:rsidR="009F108B" w:rsidRPr="00E97E3E">
        <w:rPr>
          <w:noProof/>
          <w:szCs w:val="24"/>
          <w:lang w:val="ca-ES"/>
        </w:rPr>
        <w:t xml:space="preserve"> хавсралт</w:t>
      </w:r>
      <w:r w:rsidR="009F108B" w:rsidRPr="00E97E3E">
        <w:rPr>
          <w:noProof/>
          <w:szCs w:val="24"/>
          <w:highlight w:val="white"/>
          <w:lang w:val="ca-ES"/>
        </w:rPr>
        <w:t xml:space="preserve"> “Төрийн </w:t>
      </w:r>
      <w:r w:rsidR="00E06105" w:rsidRPr="00E97E3E">
        <w:rPr>
          <w:noProof/>
          <w:szCs w:val="24"/>
          <w:highlight w:val="white"/>
          <w:lang w:val="mn-MN"/>
        </w:rPr>
        <w:t xml:space="preserve">захиргааны төв байгууллагын төрийн захиргааны болон </w:t>
      </w:r>
      <w:r w:rsidR="009F108B" w:rsidRPr="00E97E3E">
        <w:rPr>
          <w:noProof/>
          <w:szCs w:val="24"/>
          <w:highlight w:val="white"/>
          <w:lang w:val="ca-ES"/>
        </w:rPr>
        <w:t>тусгай албан тушаалын цалингийн хэмжээ”</w:t>
      </w:r>
    </w:p>
    <w:p w:rsidR="00A51187" w:rsidRPr="00E97E3E" w:rsidRDefault="00A51187" w:rsidP="009F108B">
      <w:pPr>
        <w:pStyle w:val="ListParagraph"/>
        <w:numPr>
          <w:ilvl w:val="0"/>
          <w:numId w:val="6"/>
        </w:numPr>
        <w:jc w:val="both"/>
        <w:rPr>
          <w:noProof/>
          <w:szCs w:val="24"/>
          <w:lang w:val="ca-ES"/>
        </w:rPr>
      </w:pPr>
      <w:r w:rsidRPr="00E97E3E">
        <w:rPr>
          <w:noProof/>
          <w:szCs w:val="24"/>
          <w:lang w:val="mn-MN"/>
        </w:rPr>
        <w:t>Засгийн газрын 2022 оны 487 дугаар тогтоолын хавсралт “Төрийн захиргааны албан тушаалын ангилал, зэрэглэл, түүнд хамаарах албан тушаалын жагсаалт”</w:t>
      </w:r>
    </w:p>
    <w:p w:rsidR="009F108B" w:rsidRPr="00E97E3E" w:rsidRDefault="00E06105" w:rsidP="009F108B">
      <w:pPr>
        <w:numPr>
          <w:ilvl w:val="0"/>
          <w:numId w:val="6"/>
        </w:numPr>
        <w:jc w:val="both"/>
        <w:rPr>
          <w:noProof/>
          <w:color w:val="000000"/>
          <w:szCs w:val="24"/>
          <w:lang w:val="ca-ES"/>
        </w:rPr>
      </w:pPr>
      <w:r w:rsidRPr="00E97E3E">
        <w:rPr>
          <w:noProof/>
          <w:color w:val="000000"/>
          <w:szCs w:val="24"/>
          <w:lang w:val="mn-MN"/>
        </w:rPr>
        <w:t>Төрийн болон орон нутгийн өмчийн хөрөнгөөр бараа, ажил, үйлчилгээ худалдан авах</w:t>
      </w:r>
      <w:r w:rsidRPr="00E97E3E">
        <w:rPr>
          <w:noProof/>
          <w:color w:val="000000"/>
          <w:szCs w:val="24"/>
          <w:lang w:val="bg-BG"/>
        </w:rPr>
        <w:t xml:space="preserve"> тухай</w:t>
      </w:r>
      <w:r w:rsidR="009F108B" w:rsidRPr="00E97E3E">
        <w:rPr>
          <w:noProof/>
          <w:color w:val="000000"/>
          <w:szCs w:val="24"/>
          <w:lang w:val="ca-ES"/>
        </w:rPr>
        <w:t xml:space="preserve"> хуулийн шинэчилсэн найруулгын төслийн үзэл баримтлал </w:t>
      </w:r>
      <w:r w:rsidRPr="00E97E3E">
        <w:rPr>
          <w:noProof/>
          <w:color w:val="000000"/>
          <w:szCs w:val="24"/>
        </w:rPr>
        <w:t>(</w:t>
      </w:r>
      <w:r w:rsidRPr="00E97E3E">
        <w:rPr>
          <w:noProof/>
          <w:color w:val="000000"/>
          <w:szCs w:val="24"/>
          <w:lang w:val="mn-MN"/>
        </w:rPr>
        <w:t>Улсын Их Хурлын гишүүн П.Сайнзориг</w:t>
      </w:r>
      <w:r w:rsidRPr="00E97E3E">
        <w:rPr>
          <w:noProof/>
          <w:color w:val="000000"/>
          <w:szCs w:val="24"/>
        </w:rPr>
        <w:t>)</w:t>
      </w:r>
    </w:p>
    <w:p w:rsidR="009F108B" w:rsidRPr="00E97E3E" w:rsidRDefault="00E06105" w:rsidP="009F108B">
      <w:pPr>
        <w:numPr>
          <w:ilvl w:val="0"/>
          <w:numId w:val="6"/>
        </w:numPr>
        <w:jc w:val="both"/>
        <w:rPr>
          <w:noProof/>
          <w:color w:val="000000"/>
          <w:szCs w:val="24"/>
          <w:lang w:val="ca-ES"/>
        </w:rPr>
      </w:pPr>
      <w:r w:rsidRPr="00E97E3E">
        <w:rPr>
          <w:noProof/>
          <w:color w:val="000000"/>
          <w:szCs w:val="24"/>
          <w:lang w:val="mn-MN"/>
        </w:rPr>
        <w:t>Худалдан авах ажиллагааны</w:t>
      </w:r>
      <w:r w:rsidRPr="00E97E3E">
        <w:rPr>
          <w:noProof/>
          <w:color w:val="000000"/>
          <w:szCs w:val="24"/>
          <w:lang w:val="ca-ES"/>
        </w:rPr>
        <w:t xml:space="preserve"> </w:t>
      </w:r>
      <w:r w:rsidR="009F108B" w:rsidRPr="00E97E3E">
        <w:rPr>
          <w:noProof/>
          <w:color w:val="000000"/>
          <w:szCs w:val="24"/>
          <w:lang w:val="ca-ES"/>
        </w:rPr>
        <w:t>тухай хуулийн төслийн дэлгэрэнгүй танилцуулга, 2025 он</w:t>
      </w:r>
    </w:p>
    <w:p w:rsidR="009F108B" w:rsidRPr="00E97E3E" w:rsidRDefault="00E06105" w:rsidP="009F108B">
      <w:pPr>
        <w:numPr>
          <w:ilvl w:val="0"/>
          <w:numId w:val="6"/>
        </w:numPr>
        <w:jc w:val="both"/>
        <w:rPr>
          <w:noProof/>
          <w:color w:val="000000"/>
          <w:szCs w:val="24"/>
          <w:lang w:val="ca-ES"/>
        </w:rPr>
      </w:pPr>
      <w:r w:rsidRPr="00E97E3E">
        <w:rPr>
          <w:noProof/>
          <w:color w:val="000000"/>
          <w:szCs w:val="24"/>
          <w:lang w:val="mn-MN"/>
        </w:rPr>
        <w:t>Худалдан авах ажиллагааны тухай</w:t>
      </w:r>
      <w:r w:rsidR="009F108B" w:rsidRPr="00E97E3E">
        <w:rPr>
          <w:noProof/>
          <w:color w:val="000000"/>
          <w:szCs w:val="24"/>
          <w:lang w:val="ca-ES"/>
        </w:rPr>
        <w:t xml:space="preserve"> хуулийн төсөл (2025 оны 04 дүгээр сарын 28-нд ирүүлсэн төсөл байдлаар)</w:t>
      </w:r>
    </w:p>
    <w:p w:rsidR="00D91910" w:rsidRPr="00E97E3E" w:rsidRDefault="00D91910" w:rsidP="009F108B">
      <w:pPr>
        <w:numPr>
          <w:ilvl w:val="0"/>
          <w:numId w:val="6"/>
        </w:numPr>
        <w:jc w:val="both"/>
        <w:rPr>
          <w:noProof/>
          <w:color w:val="000000"/>
          <w:szCs w:val="24"/>
          <w:lang w:val="ca-ES"/>
        </w:rPr>
      </w:pPr>
      <w:r w:rsidRPr="00E97E3E">
        <w:t>Төрийн болон орон нутгийн өмчийн хөрөнгөөр бараа, ажил, үйлчилгээ худалдан авах тухай хуульд зарчмын шинжтэй зохицуулалт шинээр нэмж оруулах хэрэгцээ, шаардлагыг урьдчилан тандан судалсан судалгааны тайлан. 2024 он.</w:t>
      </w:r>
    </w:p>
    <w:p w:rsidR="009F108B" w:rsidRPr="00E97E3E" w:rsidRDefault="009F108B" w:rsidP="009F108B">
      <w:pPr>
        <w:ind w:left="720"/>
        <w:jc w:val="both"/>
        <w:rPr>
          <w:noProof/>
          <w:color w:val="000000"/>
          <w:szCs w:val="24"/>
          <w:lang w:val="ca-ES"/>
        </w:rPr>
      </w:pPr>
    </w:p>
    <w:p w:rsidR="009F108B" w:rsidRPr="00E97E3E" w:rsidRDefault="009F108B" w:rsidP="009F108B">
      <w:pPr>
        <w:jc w:val="both"/>
        <w:rPr>
          <w:noProof/>
          <w:szCs w:val="24"/>
          <w:lang w:val="ca-ES"/>
        </w:rPr>
      </w:pPr>
    </w:p>
    <w:p w:rsidR="009F108B" w:rsidRPr="00E97E3E" w:rsidRDefault="009F108B" w:rsidP="009F108B">
      <w:pPr>
        <w:jc w:val="both"/>
        <w:rPr>
          <w:noProof/>
        </w:rPr>
      </w:pPr>
    </w:p>
    <w:p w:rsidR="009F108B" w:rsidRPr="00E97E3E" w:rsidRDefault="009F108B"/>
    <w:sectPr w:rsidR="009F108B" w:rsidRPr="00E97E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995" w:rsidRDefault="00487995" w:rsidP="009F108B">
      <w:r>
        <w:separator/>
      </w:r>
    </w:p>
  </w:endnote>
  <w:endnote w:type="continuationSeparator" w:id="0">
    <w:p w:rsidR="00487995" w:rsidRDefault="00487995" w:rsidP="009F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995" w:rsidRDefault="00487995" w:rsidP="009F108B">
      <w:r>
        <w:separator/>
      </w:r>
    </w:p>
  </w:footnote>
  <w:footnote w:type="continuationSeparator" w:id="0">
    <w:p w:rsidR="00487995" w:rsidRDefault="00487995" w:rsidP="009F108B">
      <w:r>
        <w:continuationSeparator/>
      </w:r>
    </w:p>
  </w:footnote>
  <w:footnote w:id="1">
    <w:p w:rsidR="00533867" w:rsidRDefault="00533867" w:rsidP="009F108B">
      <w:pPr>
        <w:jc w:val="both"/>
        <w:rPr>
          <w:color w:val="000000"/>
          <w:sz w:val="20"/>
          <w:szCs w:val="20"/>
        </w:rPr>
      </w:pPr>
      <w:r>
        <w:rPr>
          <w:rStyle w:val="FootnoteReference"/>
          <w:sz w:val="20"/>
          <w:szCs w:val="20"/>
        </w:rPr>
        <w:footnoteRef/>
      </w:r>
      <w:r>
        <w:rPr>
          <w:color w:val="000000"/>
          <w:sz w:val="20"/>
          <w:szCs w:val="20"/>
        </w:rPr>
        <w:t>Засгийн газрын 2016 оны 59 дүгээр тогтоолын 4 дүгээр хавсралт “Хууль тогтоомжийг хэрэгжүүлэхтэй холбогдон гарах зардлын тооцоог хийх аргачлал”</w:t>
      </w:r>
    </w:p>
  </w:footnote>
  <w:footnote w:id="2">
    <w:p w:rsidR="00533867" w:rsidRPr="00D91910" w:rsidRDefault="00533867">
      <w:pPr>
        <w:pStyle w:val="FootnoteText"/>
        <w:rPr>
          <w:lang w:val="mn-MN"/>
        </w:rPr>
      </w:pPr>
      <w:r>
        <w:rPr>
          <w:rStyle w:val="FootnoteReference"/>
        </w:rPr>
        <w:footnoteRef/>
      </w:r>
      <w:r>
        <w:t xml:space="preserve"> </w:t>
      </w:r>
      <w:r w:rsidRPr="001024EB">
        <w:t xml:space="preserve">Төрийн болон орон нутгийн өмчийн хөрөнгөөр бараа, ажил, үйлчилгээ худалдан авах тухай хуульд зарчмын шинжтэй </w:t>
      </w:r>
      <w:r>
        <w:t>зохицуулалт шинээр нэмж</w:t>
      </w:r>
      <w:r w:rsidRPr="001024EB">
        <w:t xml:space="preserve"> оруулах хэрэгцээ, шаардлагыг урьдчилан тандан суд</w:t>
      </w:r>
      <w:r>
        <w:t>алсан судалгааны тайлан. 2024 он.</w:t>
      </w:r>
    </w:p>
  </w:footnote>
  <w:footnote w:id="3">
    <w:p w:rsidR="00533867" w:rsidRPr="00062545" w:rsidRDefault="00533867" w:rsidP="00AC6208">
      <w:pPr>
        <w:pStyle w:val="FootnoteText"/>
        <w:rPr>
          <w:lang w:val="mn-MN"/>
        </w:rPr>
      </w:pPr>
      <w:r>
        <w:rPr>
          <w:rStyle w:val="FootnoteReference"/>
        </w:rPr>
        <w:footnoteRef/>
      </w:r>
      <w:r>
        <w:t xml:space="preserve"> </w:t>
      </w:r>
      <w:r>
        <w:rPr>
          <w:lang w:val="mn-MN"/>
        </w:rPr>
        <w:t xml:space="preserve">Сангийн яамны албан ёсны цахим хуудас. </w:t>
      </w:r>
      <w:hyperlink r:id="rId1" w:history="1">
        <w:r>
          <w:rPr>
            <w:rStyle w:val="Hyperlink"/>
          </w:rPr>
          <w:t>https://mof.gov.mn/blog/about/Structure/public_administration_department</w:t>
        </w:r>
      </w:hyperlink>
    </w:p>
  </w:footnote>
  <w:footnote w:id="4">
    <w:p w:rsidR="00533867" w:rsidRPr="00062545" w:rsidRDefault="00533867" w:rsidP="00AC6208">
      <w:pPr>
        <w:pStyle w:val="FootnoteText"/>
        <w:rPr>
          <w:lang w:val="mn-MN"/>
        </w:rPr>
      </w:pPr>
      <w:r>
        <w:rPr>
          <w:rStyle w:val="FootnoteReference"/>
        </w:rPr>
        <w:footnoteRef/>
      </w:r>
      <w:r>
        <w:t xml:space="preserve"> </w:t>
      </w:r>
      <w:r>
        <w:rPr>
          <w:lang w:val="mn-MN"/>
        </w:rPr>
        <w:t xml:space="preserve">Сангийн яамны албан ёсны цахим хуудас. </w:t>
      </w:r>
      <w:hyperlink r:id="rId2" w:history="1">
        <w:r>
          <w:rPr>
            <w:rStyle w:val="Hyperlink"/>
          </w:rPr>
          <w:t>https://mof.gov.mn/static/struct</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A418D"/>
    <w:multiLevelType w:val="multilevel"/>
    <w:tmpl w:val="DAA2115C"/>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1286851"/>
    <w:multiLevelType w:val="multilevel"/>
    <w:tmpl w:val="8D160682"/>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4" w:hanging="720"/>
      </w:pPr>
    </w:lvl>
    <w:lvl w:ilvl="2">
      <w:start w:val="2"/>
      <w:numFmt w:val="decimal"/>
      <w:lvlText w:val="❖.%2.%3."/>
      <w:lvlJc w:val="left"/>
      <w:pPr>
        <w:ind w:left="1448" w:hanging="719"/>
      </w:pPr>
    </w:lvl>
    <w:lvl w:ilvl="3">
      <w:start w:val="1"/>
      <w:numFmt w:val="decimal"/>
      <w:lvlText w:val="❖.%2.%3.%4."/>
      <w:lvlJc w:val="left"/>
      <w:pPr>
        <w:ind w:left="1812" w:hanging="1080"/>
      </w:pPr>
    </w:lvl>
    <w:lvl w:ilvl="4">
      <w:start w:val="1"/>
      <w:numFmt w:val="decimal"/>
      <w:lvlText w:val="❖.%2.%3.%4.%5."/>
      <w:lvlJc w:val="left"/>
      <w:pPr>
        <w:ind w:left="1816" w:hanging="1080"/>
      </w:pPr>
    </w:lvl>
    <w:lvl w:ilvl="5">
      <w:start w:val="1"/>
      <w:numFmt w:val="decimal"/>
      <w:lvlText w:val="❖.%2.%3.%4.%5.%6."/>
      <w:lvlJc w:val="left"/>
      <w:pPr>
        <w:ind w:left="2180" w:hanging="1440"/>
      </w:pPr>
    </w:lvl>
    <w:lvl w:ilvl="6">
      <w:start w:val="1"/>
      <w:numFmt w:val="decimal"/>
      <w:lvlText w:val="❖.%2.%3.%4.%5.%6.%7."/>
      <w:lvlJc w:val="left"/>
      <w:pPr>
        <w:ind w:left="2184" w:hanging="1440"/>
      </w:pPr>
    </w:lvl>
    <w:lvl w:ilvl="7">
      <w:start w:val="1"/>
      <w:numFmt w:val="decimal"/>
      <w:lvlText w:val="❖.%2.%3.%4.%5.%6.%7.%8."/>
      <w:lvlJc w:val="left"/>
      <w:pPr>
        <w:ind w:left="2548" w:hanging="1800"/>
      </w:pPr>
    </w:lvl>
    <w:lvl w:ilvl="8">
      <w:start w:val="1"/>
      <w:numFmt w:val="decimal"/>
      <w:lvlText w:val="❖.%2.%3.%4.%5.%6.%7.%8.%9."/>
      <w:lvlJc w:val="left"/>
      <w:pPr>
        <w:ind w:left="2912" w:hanging="2160"/>
      </w:pPr>
    </w:lvl>
  </w:abstractNum>
  <w:abstractNum w:abstractNumId="2" w15:restartNumberingAfterBreak="0">
    <w:nsid w:val="4A1959AA"/>
    <w:multiLevelType w:val="multilevel"/>
    <w:tmpl w:val="23E683E6"/>
    <w:lvl w:ilvl="0">
      <w:start w:val="37"/>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7D607D4"/>
    <w:multiLevelType w:val="multilevel"/>
    <w:tmpl w:val="1F7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E44EC"/>
    <w:multiLevelType w:val="hybridMultilevel"/>
    <w:tmpl w:val="7C7285DE"/>
    <w:lvl w:ilvl="0" w:tplc="668C604A">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8B"/>
    <w:rsid w:val="00062545"/>
    <w:rsid w:val="00437284"/>
    <w:rsid w:val="00487995"/>
    <w:rsid w:val="00533867"/>
    <w:rsid w:val="005D173E"/>
    <w:rsid w:val="008113C4"/>
    <w:rsid w:val="00844AA7"/>
    <w:rsid w:val="00897D41"/>
    <w:rsid w:val="008F646B"/>
    <w:rsid w:val="00924FBC"/>
    <w:rsid w:val="009F108B"/>
    <w:rsid w:val="00A51187"/>
    <w:rsid w:val="00A572D9"/>
    <w:rsid w:val="00AC6208"/>
    <w:rsid w:val="00B03B21"/>
    <w:rsid w:val="00C1083F"/>
    <w:rsid w:val="00D91910"/>
    <w:rsid w:val="00E06105"/>
    <w:rsid w:val="00E26CA9"/>
    <w:rsid w:val="00E97E3E"/>
    <w:rsid w:val="00EA6847"/>
    <w:rsid w:val="00EE01AA"/>
    <w:rsid w:val="00F40C1F"/>
    <w:rsid w:val="00F51A8C"/>
    <w:rsid w:val="00F6364B"/>
    <w:rsid w:val="00FE085D"/>
    <w:rsid w:val="00FE55C9"/>
    <w:rsid w:val="00FE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2EB6"/>
  <w15:chartTrackingRefBased/>
  <w15:docId w15:val="{2089A09B-9066-4CD0-9083-E2507738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08B"/>
    <w:pPr>
      <w:spacing w:after="0" w:line="240" w:lineRule="auto"/>
    </w:pPr>
    <w:rPr>
      <w:rFonts w:ascii="Arial" w:eastAsia="Arial" w:hAnsi="Arial" w:cs="Arial"/>
      <w:sz w:val="24"/>
      <w:szCs w:val="18"/>
    </w:rPr>
  </w:style>
  <w:style w:type="paragraph" w:styleId="Heading1">
    <w:name w:val="heading 1"/>
    <w:basedOn w:val="Normal"/>
    <w:next w:val="Normal"/>
    <w:link w:val="Heading1Char"/>
    <w:uiPriority w:val="9"/>
    <w:qFormat/>
    <w:rsid w:val="009F108B"/>
    <w:pPr>
      <w:keepNext/>
      <w:keepLines/>
      <w:spacing w:before="360" w:after="80"/>
      <w:outlineLvl w:val="0"/>
    </w:pPr>
    <w:rPr>
      <w:rFonts w:asciiTheme="majorHAnsi" w:eastAsiaTheme="majorEastAsia" w:hAnsiTheme="majorHAnsi" w:cstheme="majorBidi"/>
      <w:color w:val="2E74B5" w:themeColor="accent1" w:themeShade="BF"/>
      <w:sz w:val="40"/>
      <w:szCs w:val="50"/>
    </w:rPr>
  </w:style>
  <w:style w:type="paragraph" w:styleId="Heading2">
    <w:name w:val="heading 2"/>
    <w:basedOn w:val="Normal"/>
    <w:next w:val="Normal"/>
    <w:link w:val="Heading2Char"/>
    <w:uiPriority w:val="9"/>
    <w:semiHidden/>
    <w:unhideWhenUsed/>
    <w:qFormat/>
    <w:rsid w:val="009F108B"/>
    <w:pPr>
      <w:keepNext/>
      <w:keepLines/>
      <w:spacing w:before="160" w:after="80"/>
      <w:outlineLvl w:val="1"/>
    </w:pPr>
    <w:rPr>
      <w:rFonts w:asciiTheme="majorHAnsi" w:eastAsiaTheme="majorEastAsia" w:hAnsiTheme="majorHAnsi" w:cstheme="majorBidi"/>
      <w:color w:val="2E74B5" w:themeColor="accent1" w:themeShade="BF"/>
      <w:sz w:val="32"/>
      <w:szCs w:val="40"/>
    </w:rPr>
  </w:style>
  <w:style w:type="paragraph" w:styleId="Heading3">
    <w:name w:val="heading 3"/>
    <w:basedOn w:val="Normal"/>
    <w:next w:val="Normal"/>
    <w:link w:val="Heading3Char"/>
    <w:uiPriority w:val="9"/>
    <w:semiHidden/>
    <w:unhideWhenUsed/>
    <w:qFormat/>
    <w:rsid w:val="009F108B"/>
    <w:pPr>
      <w:keepNext/>
      <w:keepLines/>
      <w:spacing w:before="160" w:after="80"/>
      <w:outlineLvl w:val="2"/>
    </w:pPr>
    <w:rPr>
      <w:rFonts w:eastAsiaTheme="majorEastAsia" w:cstheme="majorBidi"/>
      <w:color w:val="2E74B5" w:themeColor="accent1" w:themeShade="BF"/>
      <w:sz w:val="28"/>
      <w:szCs w:val="35"/>
    </w:rPr>
  </w:style>
  <w:style w:type="paragraph" w:styleId="Heading4">
    <w:name w:val="heading 4"/>
    <w:basedOn w:val="Normal"/>
    <w:next w:val="Normal"/>
    <w:link w:val="Heading4Char"/>
    <w:uiPriority w:val="9"/>
    <w:semiHidden/>
    <w:unhideWhenUsed/>
    <w:qFormat/>
    <w:rsid w:val="009F10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10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8B"/>
    <w:rPr>
      <w:rFonts w:asciiTheme="majorHAnsi" w:eastAsiaTheme="majorEastAsia" w:hAnsiTheme="majorHAnsi" w:cstheme="majorBidi"/>
      <w:color w:val="2E74B5" w:themeColor="accent1" w:themeShade="BF"/>
      <w:sz w:val="40"/>
      <w:szCs w:val="50"/>
    </w:rPr>
  </w:style>
  <w:style w:type="character" w:customStyle="1" w:styleId="Heading2Char">
    <w:name w:val="Heading 2 Char"/>
    <w:basedOn w:val="DefaultParagraphFont"/>
    <w:link w:val="Heading2"/>
    <w:uiPriority w:val="9"/>
    <w:semiHidden/>
    <w:rsid w:val="009F108B"/>
    <w:rPr>
      <w:rFonts w:asciiTheme="majorHAnsi" w:eastAsiaTheme="majorEastAsia" w:hAnsiTheme="majorHAnsi" w:cstheme="majorBidi"/>
      <w:color w:val="2E74B5" w:themeColor="accent1" w:themeShade="BF"/>
      <w:sz w:val="32"/>
      <w:szCs w:val="40"/>
    </w:rPr>
  </w:style>
  <w:style w:type="character" w:customStyle="1" w:styleId="Heading3Char">
    <w:name w:val="Heading 3 Char"/>
    <w:basedOn w:val="DefaultParagraphFont"/>
    <w:link w:val="Heading3"/>
    <w:uiPriority w:val="9"/>
    <w:semiHidden/>
    <w:rsid w:val="009F108B"/>
    <w:rPr>
      <w:rFonts w:ascii="Arial" w:eastAsiaTheme="majorEastAsia" w:hAnsi="Arial" w:cstheme="majorBidi"/>
      <w:color w:val="2E74B5" w:themeColor="accent1" w:themeShade="BF"/>
      <w:sz w:val="28"/>
      <w:szCs w:val="35"/>
    </w:rPr>
  </w:style>
  <w:style w:type="character" w:customStyle="1" w:styleId="Heading4Char">
    <w:name w:val="Heading 4 Char"/>
    <w:basedOn w:val="DefaultParagraphFont"/>
    <w:link w:val="Heading4"/>
    <w:uiPriority w:val="9"/>
    <w:semiHidden/>
    <w:rsid w:val="009F108B"/>
    <w:rPr>
      <w:rFonts w:ascii="Arial" w:eastAsiaTheme="majorEastAsia" w:hAnsi="Arial" w:cstheme="majorBidi"/>
      <w:i/>
      <w:iCs/>
      <w:color w:val="2E74B5" w:themeColor="accent1" w:themeShade="BF"/>
      <w:sz w:val="24"/>
      <w:szCs w:val="18"/>
    </w:rPr>
  </w:style>
  <w:style w:type="character" w:customStyle="1" w:styleId="Heading5Char">
    <w:name w:val="Heading 5 Char"/>
    <w:basedOn w:val="DefaultParagraphFont"/>
    <w:link w:val="Heading5"/>
    <w:uiPriority w:val="9"/>
    <w:semiHidden/>
    <w:rsid w:val="009F108B"/>
    <w:rPr>
      <w:rFonts w:ascii="Arial" w:eastAsiaTheme="majorEastAsia" w:hAnsi="Arial" w:cstheme="majorBidi"/>
      <w:color w:val="2E74B5" w:themeColor="accent1" w:themeShade="BF"/>
      <w:sz w:val="24"/>
      <w:szCs w:val="18"/>
    </w:rPr>
  </w:style>
  <w:style w:type="character" w:customStyle="1" w:styleId="Heading6Char">
    <w:name w:val="Heading 6 Char"/>
    <w:basedOn w:val="DefaultParagraphFont"/>
    <w:link w:val="Heading6"/>
    <w:uiPriority w:val="9"/>
    <w:semiHidden/>
    <w:rsid w:val="009F108B"/>
    <w:rPr>
      <w:rFonts w:ascii="Arial" w:eastAsiaTheme="majorEastAsia" w:hAnsi="Arial" w:cstheme="majorBidi"/>
      <w:i/>
      <w:iCs/>
      <w:color w:val="595959" w:themeColor="text1" w:themeTint="A6"/>
      <w:sz w:val="24"/>
      <w:szCs w:val="18"/>
    </w:rPr>
  </w:style>
  <w:style w:type="character" w:customStyle="1" w:styleId="Heading7Char">
    <w:name w:val="Heading 7 Char"/>
    <w:basedOn w:val="DefaultParagraphFont"/>
    <w:link w:val="Heading7"/>
    <w:uiPriority w:val="9"/>
    <w:semiHidden/>
    <w:rsid w:val="009F108B"/>
    <w:rPr>
      <w:rFonts w:ascii="Arial" w:eastAsiaTheme="majorEastAsia" w:hAnsi="Arial" w:cstheme="majorBidi"/>
      <w:color w:val="595959" w:themeColor="text1" w:themeTint="A6"/>
      <w:sz w:val="24"/>
      <w:szCs w:val="18"/>
    </w:rPr>
  </w:style>
  <w:style w:type="character" w:customStyle="1" w:styleId="Heading8Char">
    <w:name w:val="Heading 8 Char"/>
    <w:basedOn w:val="DefaultParagraphFont"/>
    <w:link w:val="Heading8"/>
    <w:uiPriority w:val="9"/>
    <w:semiHidden/>
    <w:rsid w:val="009F108B"/>
    <w:rPr>
      <w:rFonts w:ascii="Arial" w:eastAsiaTheme="majorEastAsia" w:hAnsi="Arial" w:cstheme="majorBidi"/>
      <w:i/>
      <w:iCs/>
      <w:color w:val="272727" w:themeColor="text1" w:themeTint="D8"/>
      <w:sz w:val="24"/>
      <w:szCs w:val="18"/>
    </w:rPr>
  </w:style>
  <w:style w:type="character" w:customStyle="1" w:styleId="Heading9Char">
    <w:name w:val="Heading 9 Char"/>
    <w:basedOn w:val="DefaultParagraphFont"/>
    <w:link w:val="Heading9"/>
    <w:uiPriority w:val="9"/>
    <w:semiHidden/>
    <w:rsid w:val="009F108B"/>
    <w:rPr>
      <w:rFonts w:ascii="Arial" w:eastAsiaTheme="majorEastAsia" w:hAnsi="Arial" w:cstheme="majorBidi"/>
      <w:color w:val="272727" w:themeColor="text1" w:themeTint="D8"/>
      <w:sz w:val="24"/>
      <w:szCs w:val="18"/>
    </w:rPr>
  </w:style>
  <w:style w:type="character" w:styleId="Hyperlink">
    <w:name w:val="Hyperlink"/>
    <w:basedOn w:val="DefaultParagraphFont"/>
    <w:uiPriority w:val="99"/>
    <w:unhideWhenUsed/>
    <w:rsid w:val="009F108B"/>
    <w:rPr>
      <w:color w:val="0563C1" w:themeColor="hyperlink"/>
      <w:u w:val="single"/>
    </w:rPr>
  </w:style>
  <w:style w:type="character" w:styleId="FollowedHyperlink">
    <w:name w:val="FollowedHyperlink"/>
    <w:basedOn w:val="DefaultParagraphFont"/>
    <w:uiPriority w:val="99"/>
    <w:semiHidden/>
    <w:unhideWhenUsed/>
    <w:rsid w:val="009F108B"/>
    <w:rPr>
      <w:color w:val="954F72" w:themeColor="followedHyperlink"/>
      <w:u w:val="single"/>
    </w:rPr>
  </w:style>
  <w:style w:type="paragraph" w:customStyle="1" w:styleId="msonormal0">
    <w:name w:val="msonormal"/>
    <w:basedOn w:val="Normal"/>
    <w:uiPriority w:val="99"/>
    <w:rsid w:val="009F108B"/>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unhideWhenUsed/>
    <w:rsid w:val="009F108B"/>
    <w:pPr>
      <w:spacing w:before="100" w:beforeAutospacing="1" w:after="100" w:afterAutospacing="1"/>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9F108B"/>
    <w:pPr>
      <w:tabs>
        <w:tab w:val="right" w:leader="dot" w:pos="9350"/>
      </w:tabs>
      <w:spacing w:after="100"/>
    </w:pPr>
    <w:rPr>
      <w:b/>
      <w:bCs/>
      <w:noProof/>
      <w:szCs w:val="24"/>
      <w:lang w:val="mn-MN"/>
    </w:rPr>
  </w:style>
  <w:style w:type="paragraph" w:styleId="TOC2">
    <w:name w:val="toc 2"/>
    <w:basedOn w:val="Normal"/>
    <w:next w:val="Normal"/>
    <w:autoRedefine/>
    <w:uiPriority w:val="39"/>
    <w:unhideWhenUsed/>
    <w:rsid w:val="009F108B"/>
    <w:pPr>
      <w:spacing w:after="100"/>
      <w:ind w:left="240"/>
    </w:pPr>
  </w:style>
  <w:style w:type="paragraph" w:styleId="TOC3">
    <w:name w:val="toc 3"/>
    <w:basedOn w:val="Normal"/>
    <w:next w:val="Normal"/>
    <w:autoRedefine/>
    <w:uiPriority w:val="39"/>
    <w:unhideWhenUsed/>
    <w:rsid w:val="009F108B"/>
    <w:pPr>
      <w:spacing w:after="100"/>
      <w:ind w:left="480"/>
    </w:pPr>
  </w:style>
  <w:style w:type="paragraph" w:styleId="FootnoteText">
    <w:name w:val="footnote text"/>
    <w:basedOn w:val="Normal"/>
    <w:link w:val="FootnoteTextChar"/>
    <w:uiPriority w:val="99"/>
    <w:semiHidden/>
    <w:unhideWhenUsed/>
    <w:rsid w:val="009F108B"/>
    <w:rPr>
      <w:sz w:val="20"/>
      <w:szCs w:val="20"/>
    </w:rPr>
  </w:style>
  <w:style w:type="character" w:customStyle="1" w:styleId="FootnoteTextChar">
    <w:name w:val="Footnote Text Char"/>
    <w:basedOn w:val="DefaultParagraphFont"/>
    <w:link w:val="FootnoteText"/>
    <w:uiPriority w:val="99"/>
    <w:semiHidden/>
    <w:rsid w:val="009F108B"/>
    <w:rPr>
      <w:rFonts w:ascii="Arial" w:eastAsia="Arial" w:hAnsi="Arial" w:cs="Arial"/>
      <w:sz w:val="20"/>
      <w:szCs w:val="20"/>
    </w:rPr>
  </w:style>
  <w:style w:type="paragraph" w:styleId="CommentText">
    <w:name w:val="annotation text"/>
    <w:basedOn w:val="Normal"/>
    <w:link w:val="CommentTextChar"/>
    <w:uiPriority w:val="99"/>
    <w:semiHidden/>
    <w:unhideWhenUsed/>
    <w:rsid w:val="009F108B"/>
    <w:rPr>
      <w:sz w:val="20"/>
      <w:szCs w:val="20"/>
    </w:rPr>
  </w:style>
  <w:style w:type="character" w:customStyle="1" w:styleId="CommentTextChar">
    <w:name w:val="Comment Text Char"/>
    <w:basedOn w:val="DefaultParagraphFont"/>
    <w:link w:val="CommentText"/>
    <w:uiPriority w:val="99"/>
    <w:semiHidden/>
    <w:rsid w:val="009F108B"/>
    <w:rPr>
      <w:rFonts w:ascii="Arial" w:eastAsia="Arial" w:hAnsi="Arial" w:cs="Arial"/>
      <w:sz w:val="20"/>
      <w:szCs w:val="20"/>
    </w:rPr>
  </w:style>
  <w:style w:type="paragraph" w:styleId="Header">
    <w:name w:val="header"/>
    <w:basedOn w:val="Normal"/>
    <w:link w:val="HeaderChar"/>
    <w:uiPriority w:val="99"/>
    <w:semiHidden/>
    <w:unhideWhenUsed/>
    <w:rsid w:val="009F108B"/>
    <w:pPr>
      <w:tabs>
        <w:tab w:val="center" w:pos="4680"/>
        <w:tab w:val="right" w:pos="9360"/>
      </w:tabs>
    </w:pPr>
  </w:style>
  <w:style w:type="character" w:customStyle="1" w:styleId="HeaderChar">
    <w:name w:val="Header Char"/>
    <w:basedOn w:val="DefaultParagraphFont"/>
    <w:link w:val="Header"/>
    <w:uiPriority w:val="99"/>
    <w:semiHidden/>
    <w:rsid w:val="009F108B"/>
    <w:rPr>
      <w:rFonts w:ascii="Arial" w:eastAsia="Arial" w:hAnsi="Arial" w:cs="Arial"/>
      <w:sz w:val="24"/>
      <w:szCs w:val="18"/>
    </w:rPr>
  </w:style>
  <w:style w:type="paragraph" w:styleId="Footer">
    <w:name w:val="footer"/>
    <w:basedOn w:val="Normal"/>
    <w:link w:val="FooterChar"/>
    <w:uiPriority w:val="99"/>
    <w:semiHidden/>
    <w:unhideWhenUsed/>
    <w:rsid w:val="009F108B"/>
    <w:pPr>
      <w:tabs>
        <w:tab w:val="center" w:pos="4680"/>
        <w:tab w:val="right" w:pos="9360"/>
      </w:tabs>
    </w:pPr>
  </w:style>
  <w:style w:type="character" w:customStyle="1" w:styleId="FooterChar">
    <w:name w:val="Footer Char"/>
    <w:basedOn w:val="DefaultParagraphFont"/>
    <w:link w:val="Footer"/>
    <w:uiPriority w:val="99"/>
    <w:semiHidden/>
    <w:rsid w:val="009F108B"/>
    <w:rPr>
      <w:rFonts w:ascii="Arial" w:eastAsia="Arial" w:hAnsi="Arial" w:cs="Arial"/>
      <w:sz w:val="24"/>
      <w:szCs w:val="18"/>
    </w:rPr>
  </w:style>
  <w:style w:type="paragraph" w:styleId="Title">
    <w:name w:val="Title"/>
    <w:basedOn w:val="Normal"/>
    <w:next w:val="Normal"/>
    <w:link w:val="TitleChar"/>
    <w:uiPriority w:val="10"/>
    <w:qFormat/>
    <w:rsid w:val="009F108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F108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F108B"/>
    <w:pPr>
      <w:keepNext/>
      <w:keepLines/>
      <w:spacing w:after="320"/>
    </w:pPr>
    <w:rPr>
      <w:color w:val="666666"/>
      <w:sz w:val="30"/>
      <w:szCs w:val="30"/>
    </w:rPr>
  </w:style>
  <w:style w:type="character" w:customStyle="1" w:styleId="SubtitleChar">
    <w:name w:val="Subtitle Char"/>
    <w:basedOn w:val="DefaultParagraphFont"/>
    <w:link w:val="Subtitle"/>
    <w:uiPriority w:val="11"/>
    <w:rsid w:val="009F108B"/>
    <w:rPr>
      <w:rFonts w:ascii="Arial" w:eastAsia="Arial" w:hAnsi="Arial" w:cs="Arial"/>
      <w:color w:val="666666"/>
      <w:sz w:val="30"/>
      <w:szCs w:val="30"/>
    </w:rPr>
  </w:style>
  <w:style w:type="paragraph" w:styleId="CommentSubject">
    <w:name w:val="annotation subject"/>
    <w:basedOn w:val="CommentText"/>
    <w:next w:val="CommentText"/>
    <w:link w:val="CommentSubjectChar"/>
    <w:uiPriority w:val="99"/>
    <w:semiHidden/>
    <w:unhideWhenUsed/>
    <w:rsid w:val="009F108B"/>
    <w:rPr>
      <w:b/>
      <w:bCs/>
    </w:rPr>
  </w:style>
  <w:style w:type="character" w:customStyle="1" w:styleId="CommentSubjectChar">
    <w:name w:val="Comment Subject Char"/>
    <w:basedOn w:val="CommentTextChar"/>
    <w:link w:val="CommentSubject"/>
    <w:uiPriority w:val="99"/>
    <w:semiHidden/>
    <w:rsid w:val="009F108B"/>
    <w:rPr>
      <w:rFonts w:ascii="Arial" w:eastAsia="Arial" w:hAnsi="Arial" w:cs="Arial"/>
      <w:b/>
      <w:bCs/>
      <w:sz w:val="20"/>
      <w:szCs w:val="20"/>
    </w:rPr>
  </w:style>
  <w:style w:type="paragraph" w:styleId="NoSpacing">
    <w:name w:val="No Spacing"/>
    <w:uiPriority w:val="1"/>
    <w:qFormat/>
    <w:rsid w:val="009F108B"/>
    <w:pPr>
      <w:spacing w:after="0" w:line="240" w:lineRule="auto"/>
    </w:pPr>
    <w:rPr>
      <w:rFonts w:ascii="Arial" w:eastAsia="Arial" w:hAnsi="Arial" w:cs="Arial"/>
      <w:sz w:val="24"/>
      <w:szCs w:val="18"/>
    </w:rPr>
  </w:style>
  <w:style w:type="paragraph" w:styleId="ListParagraph">
    <w:name w:val="List Paragraph"/>
    <w:basedOn w:val="Normal"/>
    <w:uiPriority w:val="34"/>
    <w:qFormat/>
    <w:rsid w:val="009F108B"/>
    <w:pPr>
      <w:ind w:left="720"/>
      <w:contextualSpacing/>
    </w:pPr>
  </w:style>
  <w:style w:type="paragraph" w:styleId="Quote">
    <w:name w:val="Quote"/>
    <w:basedOn w:val="Normal"/>
    <w:next w:val="Normal"/>
    <w:link w:val="QuoteChar"/>
    <w:uiPriority w:val="29"/>
    <w:qFormat/>
    <w:rsid w:val="009F108B"/>
    <w:pPr>
      <w:spacing w:before="160"/>
      <w:jc w:val="center"/>
    </w:pPr>
    <w:rPr>
      <w:i/>
      <w:iCs/>
      <w:color w:val="404040" w:themeColor="text1" w:themeTint="BF"/>
    </w:rPr>
  </w:style>
  <w:style w:type="character" w:customStyle="1" w:styleId="QuoteChar">
    <w:name w:val="Quote Char"/>
    <w:basedOn w:val="DefaultParagraphFont"/>
    <w:link w:val="Quote"/>
    <w:uiPriority w:val="29"/>
    <w:rsid w:val="009F108B"/>
    <w:rPr>
      <w:rFonts w:ascii="Arial" w:eastAsia="Arial" w:hAnsi="Arial" w:cs="Arial"/>
      <w:i/>
      <w:iCs/>
      <w:color w:val="404040" w:themeColor="text1" w:themeTint="BF"/>
      <w:sz w:val="24"/>
      <w:szCs w:val="18"/>
    </w:rPr>
  </w:style>
  <w:style w:type="paragraph" w:styleId="IntenseQuote">
    <w:name w:val="Intense Quote"/>
    <w:basedOn w:val="Normal"/>
    <w:next w:val="Normal"/>
    <w:link w:val="IntenseQuoteChar"/>
    <w:uiPriority w:val="30"/>
    <w:qFormat/>
    <w:rsid w:val="009F10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108B"/>
    <w:rPr>
      <w:rFonts w:ascii="Arial" w:eastAsia="Arial" w:hAnsi="Arial" w:cs="Arial"/>
      <w:i/>
      <w:iCs/>
      <w:color w:val="2E74B5" w:themeColor="accent1" w:themeShade="BF"/>
      <w:sz w:val="24"/>
      <w:szCs w:val="18"/>
    </w:rPr>
  </w:style>
  <w:style w:type="paragraph" w:styleId="TOCHeading">
    <w:name w:val="TOC Heading"/>
    <w:basedOn w:val="Heading1"/>
    <w:next w:val="Normal"/>
    <w:uiPriority w:val="39"/>
    <w:semiHidden/>
    <w:unhideWhenUsed/>
    <w:qFormat/>
    <w:rsid w:val="009F108B"/>
    <w:pPr>
      <w:spacing w:before="240" w:after="0" w:line="256" w:lineRule="auto"/>
      <w:outlineLvl w:val="9"/>
    </w:pPr>
    <w:rPr>
      <w:sz w:val="32"/>
      <w:szCs w:val="32"/>
    </w:rPr>
  </w:style>
  <w:style w:type="character" w:styleId="FootnoteReference">
    <w:name w:val="footnote reference"/>
    <w:basedOn w:val="DefaultParagraphFont"/>
    <w:uiPriority w:val="99"/>
    <w:semiHidden/>
    <w:unhideWhenUsed/>
    <w:rsid w:val="009F108B"/>
    <w:rPr>
      <w:vertAlign w:val="superscript"/>
    </w:rPr>
  </w:style>
  <w:style w:type="character" w:styleId="CommentReference">
    <w:name w:val="annotation reference"/>
    <w:basedOn w:val="DefaultParagraphFont"/>
    <w:uiPriority w:val="99"/>
    <w:semiHidden/>
    <w:unhideWhenUsed/>
    <w:rsid w:val="009F108B"/>
    <w:rPr>
      <w:sz w:val="16"/>
      <w:szCs w:val="16"/>
    </w:rPr>
  </w:style>
  <w:style w:type="character" w:styleId="IntenseEmphasis">
    <w:name w:val="Intense Emphasis"/>
    <w:basedOn w:val="DefaultParagraphFont"/>
    <w:uiPriority w:val="21"/>
    <w:qFormat/>
    <w:rsid w:val="009F108B"/>
    <w:rPr>
      <w:i/>
      <w:iCs/>
      <w:color w:val="2E74B5" w:themeColor="accent1" w:themeShade="BF"/>
    </w:rPr>
  </w:style>
  <w:style w:type="character" w:styleId="IntenseReference">
    <w:name w:val="Intense Reference"/>
    <w:basedOn w:val="DefaultParagraphFont"/>
    <w:uiPriority w:val="32"/>
    <w:qFormat/>
    <w:rsid w:val="009F108B"/>
    <w:rPr>
      <w:b/>
      <w:bCs/>
      <w:smallCaps/>
      <w:color w:val="2E74B5" w:themeColor="accent1" w:themeShade="BF"/>
      <w:spacing w:val="5"/>
    </w:rPr>
  </w:style>
  <w:style w:type="character" w:customStyle="1" w:styleId="UnresolvedMention">
    <w:name w:val="Unresolved Mention"/>
    <w:basedOn w:val="DefaultParagraphFont"/>
    <w:uiPriority w:val="99"/>
    <w:semiHidden/>
    <w:rsid w:val="009F108B"/>
    <w:rPr>
      <w:color w:val="605E5C"/>
      <w:shd w:val="clear" w:color="auto" w:fill="E1DFDD"/>
    </w:rPr>
  </w:style>
  <w:style w:type="table" w:styleId="TableGrid">
    <w:name w:val="Table Grid"/>
    <w:basedOn w:val="TableNormal"/>
    <w:uiPriority w:val="39"/>
    <w:rsid w:val="009F108B"/>
    <w:pPr>
      <w:spacing w:after="0" w:line="240" w:lineRule="auto"/>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4236">
      <w:bodyDiv w:val="1"/>
      <w:marLeft w:val="0"/>
      <w:marRight w:val="0"/>
      <w:marTop w:val="0"/>
      <w:marBottom w:val="0"/>
      <w:divBdr>
        <w:top w:val="none" w:sz="0" w:space="0" w:color="auto"/>
        <w:left w:val="none" w:sz="0" w:space="0" w:color="auto"/>
        <w:bottom w:val="none" w:sz="0" w:space="0" w:color="auto"/>
        <w:right w:val="none" w:sz="0" w:space="0" w:color="auto"/>
      </w:divBdr>
    </w:div>
    <w:div w:id="17390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of.gov.mn/static/struct" TargetMode="External"/><Relationship Id="rId1" Type="http://schemas.openxmlformats.org/officeDocument/2006/relationships/hyperlink" Target="https://mof.gov.mn/blog/about/Structure/public_administration_depar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25E06-A6ED-4C1D-BA50-CA4C4551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Амармөрөн Амартүвшин</dc:creator>
  <cp:keywords/>
  <dc:description/>
  <cp:lastModifiedBy>Амармөрөн Амартүвшин</cp:lastModifiedBy>
  <cp:revision>5</cp:revision>
  <dcterms:created xsi:type="dcterms:W3CDTF">2025-09-07T07:18:00Z</dcterms:created>
  <dcterms:modified xsi:type="dcterms:W3CDTF">2025-09-07T13:46:00Z</dcterms:modified>
</cp:coreProperties>
</file>