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1D3B" w14:textId="77777777" w:rsidR="003D1D5D" w:rsidRPr="00D02157" w:rsidRDefault="003D1D5D" w:rsidP="003D1D5D">
      <w:pPr>
        <w:ind w:right="4" w:firstLine="567"/>
        <w:jc w:val="center"/>
        <w:rPr>
          <w:rFonts w:ascii="Arial" w:hAnsi="Arial" w:cs="Arial"/>
          <w:b/>
          <w:sz w:val="24"/>
          <w:szCs w:val="24"/>
          <w:lang w:val="mn-MN"/>
        </w:rPr>
      </w:pPr>
      <w:r w:rsidRPr="00D02157">
        <w:rPr>
          <w:rFonts w:ascii="Arial" w:hAnsi="Arial" w:cs="Arial"/>
          <w:b/>
          <w:bCs/>
          <w:sz w:val="24"/>
          <w:szCs w:val="24"/>
          <w:lang w:val="mn-MN"/>
        </w:rPr>
        <w:t xml:space="preserve">“ТӨРИЙН БОЛОН АЛБАНЫ НУУЦЫН ТУХАЙ ХУУЛЬД НЭМЭЛТ, </w:t>
      </w:r>
      <w:r w:rsidRPr="00D02157">
        <w:rPr>
          <w:rFonts w:ascii="Arial" w:hAnsi="Arial" w:cs="Arial"/>
          <w:b/>
          <w:bCs/>
          <w:sz w:val="24"/>
          <w:szCs w:val="24"/>
          <w:lang w:val="mn-MN"/>
        </w:rPr>
        <w:br/>
        <w:t xml:space="preserve">ӨӨРЧЛӨЛТ ОРУУЛАХ ТУХАЙ” ХУУЛИЙН </w:t>
      </w:r>
      <w:r w:rsidRPr="00D02157">
        <w:rPr>
          <w:rFonts w:ascii="Arial" w:hAnsi="Arial" w:cs="Arial"/>
          <w:b/>
          <w:sz w:val="24"/>
          <w:szCs w:val="24"/>
          <w:lang w:val="mn-MN"/>
        </w:rPr>
        <w:t>ТӨСЛИЙН ХЭРЭГЦЭЭ, ШААРДЛАГЫГ УРЬДЧИЛАН ТАНДАН СУДАЛСАН ТАЙЛАН</w:t>
      </w:r>
    </w:p>
    <w:p w14:paraId="2CD76954" w14:textId="77777777" w:rsidR="003D1D5D" w:rsidRPr="00D02157" w:rsidRDefault="003D1D5D" w:rsidP="003D1D5D">
      <w:pPr>
        <w:spacing w:after="0" w:line="276" w:lineRule="auto"/>
        <w:ind w:right="4" w:firstLine="567"/>
        <w:jc w:val="both"/>
        <w:rPr>
          <w:rFonts w:ascii="Arial" w:hAnsi="Arial" w:cs="Arial"/>
          <w:b/>
          <w:sz w:val="24"/>
          <w:szCs w:val="24"/>
          <w:lang w:val="mn-MN"/>
        </w:rPr>
      </w:pPr>
    </w:p>
    <w:p w14:paraId="5EF08FF5" w14:textId="77777777" w:rsidR="003D1D5D" w:rsidRPr="00D02157" w:rsidRDefault="003D1D5D" w:rsidP="003D1D5D">
      <w:pPr>
        <w:spacing w:after="0" w:line="276" w:lineRule="auto"/>
        <w:ind w:right="4" w:firstLine="567"/>
        <w:rPr>
          <w:rFonts w:ascii="Arial" w:hAnsi="Arial" w:cs="Arial"/>
          <w:b/>
          <w:sz w:val="24"/>
          <w:szCs w:val="24"/>
          <w:lang w:val="mn-MN"/>
        </w:rPr>
      </w:pPr>
      <w:r w:rsidRPr="00D02157">
        <w:rPr>
          <w:rFonts w:ascii="Arial" w:hAnsi="Arial" w:cs="Arial"/>
          <w:b/>
          <w:sz w:val="24"/>
          <w:szCs w:val="24"/>
          <w:lang w:val="mn-MN"/>
        </w:rPr>
        <w:t xml:space="preserve">                                                ЕРӨНХИЙ МЭДЭЭЛЭЛ</w:t>
      </w:r>
    </w:p>
    <w:p w14:paraId="4DCF9F0B" w14:textId="77777777" w:rsidR="003D1D5D" w:rsidRPr="00D02157" w:rsidRDefault="003D1D5D" w:rsidP="003D1D5D">
      <w:pPr>
        <w:pStyle w:val="Heading2"/>
        <w:ind w:firstLine="567"/>
        <w:jc w:val="both"/>
        <w:rPr>
          <w:rStyle w:val="IntenseEmphasis"/>
          <w:rFonts w:ascii="Arial" w:hAnsi="Arial" w:cs="Arial"/>
          <w:i w:val="0"/>
          <w:iCs w:val="0"/>
          <w:color w:val="000000" w:themeColor="text1"/>
          <w:sz w:val="24"/>
          <w:szCs w:val="24"/>
          <w:lang w:val="mn-MN"/>
        </w:rPr>
      </w:pPr>
    </w:p>
    <w:p w14:paraId="31153832" w14:textId="77777777" w:rsidR="003D1D5D" w:rsidRPr="00D02157" w:rsidRDefault="003D1D5D" w:rsidP="003D1D5D">
      <w:pPr>
        <w:spacing w:after="0"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1995 онд Монгол Улсад “Төрийн нууцын тухай хууль” болон “Төрийн нууцын жагсаалт батлах тухай хууль” батлагдсанаар төрийн нууцыг хамгаалах харилцааг анх удаа хуулиар зохицуулж, эрх зүйн үндэс, тогтолцоог бий болгосон.2016 оны 12 дугаар сард эдгээр хуулийг хүчингүй болгож, “Төрийн болон албаны нууцын тухай хууль”-ийг баталсан. Энэ хууль нь өмнөх хуулиудаас дараах онцлогоор ялгагдана:</w:t>
      </w:r>
    </w:p>
    <w:p w14:paraId="1619AFC8" w14:textId="77777777" w:rsidR="003D1D5D" w:rsidRPr="00D02157" w:rsidRDefault="003D1D5D" w:rsidP="003D1D5D">
      <w:pPr>
        <w:numPr>
          <w:ilvl w:val="0"/>
          <w:numId w:val="4"/>
        </w:numPr>
        <w:spacing w:after="0" w:afterAutospacing="1"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Албаны нууц гэсэн шинэ ойлголтыг нэвтрүүлсэн;</w:t>
      </w:r>
    </w:p>
    <w:p w14:paraId="7279486C" w14:textId="77777777" w:rsidR="003D1D5D" w:rsidRPr="00D02157" w:rsidRDefault="003D1D5D" w:rsidP="003D1D5D">
      <w:pPr>
        <w:numPr>
          <w:ilvl w:val="0"/>
          <w:numId w:val="4"/>
        </w:numPr>
        <w:spacing w:after="0" w:afterAutospacing="1"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Төрийн нууцад хамаарах мэдээллийн жагсаалтыг хуулиар бус Засгийн газрын тогтоолоор баталдаг болсон.</w:t>
      </w:r>
    </w:p>
    <w:p w14:paraId="31DC3CFD" w14:textId="7F477077" w:rsidR="003D1D5D" w:rsidRPr="00D02157" w:rsidRDefault="003D1D5D" w:rsidP="003D1D5D">
      <w:pPr>
        <w:spacing w:after="0"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Үндсэн хуультай зөрчилдөх асуудал</w:t>
      </w:r>
      <w:r w:rsidR="00D02157">
        <w:rPr>
          <w:rStyle w:val="IntenseEmphasis"/>
          <w:rFonts w:ascii="Arial" w:hAnsi="Arial" w:cs="Arial"/>
          <w:i w:val="0"/>
          <w:iCs w:val="0"/>
          <w:color w:val="000000" w:themeColor="text1"/>
          <w:sz w:val="24"/>
          <w:szCs w:val="24"/>
          <w:lang w:val="mn-MN"/>
        </w:rPr>
        <w:t xml:space="preserve"> </w:t>
      </w:r>
      <w:r w:rsidRPr="00D02157">
        <w:rPr>
          <w:rStyle w:val="IntenseEmphasis"/>
          <w:rFonts w:ascii="Arial" w:hAnsi="Arial" w:cs="Arial"/>
          <w:i w:val="0"/>
          <w:iCs w:val="0"/>
          <w:color w:val="000000" w:themeColor="text1"/>
          <w:sz w:val="24"/>
          <w:szCs w:val="24"/>
          <w:lang w:val="mn-MN"/>
        </w:rPr>
        <w:t xml:space="preserve">Монгол Улсын Үндсэн хуулийн Арван </w:t>
      </w:r>
      <w:proofErr w:type="spellStart"/>
      <w:r w:rsidRPr="00D02157">
        <w:rPr>
          <w:rStyle w:val="IntenseEmphasis"/>
          <w:rFonts w:ascii="Arial" w:hAnsi="Arial" w:cs="Arial"/>
          <w:i w:val="0"/>
          <w:iCs w:val="0"/>
          <w:color w:val="000000" w:themeColor="text1"/>
          <w:sz w:val="24"/>
          <w:szCs w:val="24"/>
          <w:lang w:val="mn-MN"/>
        </w:rPr>
        <w:t>зургадугаар</w:t>
      </w:r>
      <w:proofErr w:type="spellEnd"/>
      <w:r w:rsidRPr="00D02157">
        <w:rPr>
          <w:rStyle w:val="IntenseEmphasis"/>
          <w:rFonts w:ascii="Arial" w:hAnsi="Arial" w:cs="Arial"/>
          <w:i w:val="0"/>
          <w:iCs w:val="0"/>
          <w:color w:val="000000" w:themeColor="text1"/>
          <w:sz w:val="24"/>
          <w:szCs w:val="24"/>
          <w:lang w:val="mn-MN"/>
        </w:rPr>
        <w:t xml:space="preserve"> зүйлийн 17 дахь хэсэгт “…улсыг батлан хамгаалах, үндэсний аюулгүй байдал, нийгмийн хэв журмыг хангах зорилгоор задруулж үл болох төрийн нууцыг хуулиар тогтоон хамгаална…” хэмээн заасан. Ардчилсан нийгэмд төрийн байгууллага, албан тушаалтны үйл ажиллагаа ил тод, нээлттэй, мэдээлэл хүртээмжтэй байх ёстой. Гэсэн хэдий ч нийтийн ашиг сонирхлын үүднээс тодорхой мэдээллийг зөвхөн хуулиар тогтоох замаар иргэдийн мэдээлэл хайх, хүлээн авах эрхийг хязгаарлаж болно.Гэвч төрийн нууцын жагсаалтыг Засгийн газрын тогтоолоор баталдаг болсон нь Үндсэн хуультай зөрчилдөж байна. Энэ нь дараах сөрөг үр дагаврыг бий болгосон:</w:t>
      </w:r>
    </w:p>
    <w:p w14:paraId="691C8329" w14:textId="77777777" w:rsidR="003D1D5D" w:rsidRPr="00D02157" w:rsidRDefault="003D1D5D" w:rsidP="003D1D5D">
      <w:pPr>
        <w:numPr>
          <w:ilvl w:val="0"/>
          <w:numId w:val="5"/>
        </w:numPr>
        <w:spacing w:after="0" w:afterAutospacing="1"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Мэдээллийг төрийн нууцад хамааруулах шалгуур суларсан;</w:t>
      </w:r>
    </w:p>
    <w:p w14:paraId="05E0A027" w14:textId="77777777" w:rsidR="003D1D5D" w:rsidRPr="00D02157" w:rsidRDefault="003D1D5D" w:rsidP="003D1D5D">
      <w:pPr>
        <w:numPr>
          <w:ilvl w:val="0"/>
          <w:numId w:val="5"/>
        </w:numPr>
        <w:spacing w:after="0" w:afterAutospacing="1"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Улсын Их Хурлын хяналтгүйгээр Засгийн газар дур зоргоор шийдвэр гаргах боломжтой болсон;</w:t>
      </w:r>
    </w:p>
    <w:p w14:paraId="156CACFF" w14:textId="77777777" w:rsidR="003D1D5D" w:rsidRPr="00D02157" w:rsidRDefault="003D1D5D" w:rsidP="003D1D5D">
      <w:pPr>
        <w:numPr>
          <w:ilvl w:val="0"/>
          <w:numId w:val="5"/>
        </w:numPr>
        <w:spacing w:after="0" w:afterAutospacing="1"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Иргэдийн мэдээлэл хүртэх эрх хязгаарлагдсан;</w:t>
      </w:r>
    </w:p>
    <w:p w14:paraId="0535684A" w14:textId="77777777" w:rsidR="003D1D5D" w:rsidRPr="00D02157" w:rsidRDefault="003D1D5D" w:rsidP="003D1D5D">
      <w:pPr>
        <w:numPr>
          <w:ilvl w:val="0"/>
          <w:numId w:val="5"/>
        </w:numPr>
        <w:spacing w:after="0" w:afterAutospacing="1"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Засгийн газар хууль бус үйлдлээ нууцлах эрх зүйн боломжтой болсон.</w:t>
      </w:r>
    </w:p>
    <w:p w14:paraId="6CEE9474" w14:textId="77777777" w:rsidR="003D1D5D" w:rsidRPr="00D02157" w:rsidRDefault="003D1D5D" w:rsidP="003D1D5D">
      <w:pPr>
        <w:spacing w:after="0"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Төрийн нууцын жагсаалт батлах тухай хуулийн дагуу төрийн нууцад хамааруулсан мэдээлэл 60 орчим байсан бол Засгийн газрын тогтоолоор энэ тоо 400 гаруй болж, долоо дахин нэмэгджээ.Албаны нууцын асуудал“Албаны нууц” гэсэн ойлголтын хүрээнд төрийн байгууллагууд дотооддоо “төрийн байгууллагын нууц” гэсэн практикийг бий болгож, мэдээллийг өөрсдийн үзэсгэлэнгээр нууцалдаг болсон. Энэ нь нууцын тухай ойлголтыг хавтгайруулж, иргэдийн мэдээлэл хүртэх эрхийг хязгаарлан, мэдээллийн ил тод байдлын хууль тогтоомжийн хэрэгжилтэд саад учруулж байна.</w:t>
      </w:r>
    </w:p>
    <w:p w14:paraId="17C2217A" w14:textId="77777777" w:rsidR="003D1D5D" w:rsidRPr="00D02157" w:rsidRDefault="003D1D5D" w:rsidP="003D1D5D">
      <w:pPr>
        <w:spacing w:after="0" w:line="240" w:lineRule="auto"/>
        <w:ind w:firstLine="720"/>
        <w:jc w:val="both"/>
        <w:rPr>
          <w:rFonts w:ascii="Arial" w:eastAsia="Times New Roman" w:hAnsi="Arial" w:cs="Arial"/>
          <w:sz w:val="24"/>
          <w:szCs w:val="24"/>
          <w:lang w:val="mn-MN"/>
        </w:rPr>
      </w:pPr>
    </w:p>
    <w:p w14:paraId="0D8AF833" w14:textId="77777777" w:rsidR="003D1D5D" w:rsidRPr="00D02157" w:rsidRDefault="003D1D5D" w:rsidP="003D1D5D">
      <w:pPr>
        <w:spacing w:after="0" w:line="276" w:lineRule="auto"/>
        <w:ind w:right="4" w:firstLine="567"/>
        <w:rPr>
          <w:rFonts w:ascii="Arial" w:hAnsi="Arial" w:cs="Arial"/>
          <w:b/>
          <w:sz w:val="24"/>
          <w:szCs w:val="24"/>
          <w:lang w:val="mn-MN"/>
        </w:rPr>
      </w:pPr>
    </w:p>
    <w:p w14:paraId="27607CD1" w14:textId="77777777" w:rsidR="003D1D5D" w:rsidRPr="00D02157" w:rsidRDefault="003D1D5D" w:rsidP="003D1D5D">
      <w:pPr>
        <w:spacing w:after="0" w:line="276" w:lineRule="auto"/>
        <w:ind w:right="4" w:firstLine="567"/>
        <w:jc w:val="center"/>
        <w:rPr>
          <w:rFonts w:ascii="Arial" w:hAnsi="Arial" w:cs="Arial"/>
          <w:b/>
          <w:sz w:val="24"/>
          <w:szCs w:val="24"/>
          <w:lang w:val="mn-MN"/>
        </w:rPr>
      </w:pPr>
      <w:r w:rsidRPr="00D02157">
        <w:rPr>
          <w:rFonts w:ascii="Arial" w:hAnsi="Arial" w:cs="Arial"/>
          <w:b/>
          <w:sz w:val="24"/>
          <w:szCs w:val="24"/>
          <w:lang w:val="mn-MN"/>
        </w:rPr>
        <w:t>УРЬДЧИЛАН ТАНДАН СУДЛАХ</w:t>
      </w:r>
    </w:p>
    <w:p w14:paraId="3BA131EC" w14:textId="77777777" w:rsidR="003D1D5D" w:rsidRPr="00D02157" w:rsidRDefault="003D1D5D" w:rsidP="003D1D5D">
      <w:pPr>
        <w:spacing w:after="0" w:line="276" w:lineRule="auto"/>
        <w:ind w:right="4" w:firstLine="567"/>
        <w:jc w:val="center"/>
        <w:rPr>
          <w:rFonts w:ascii="Arial" w:hAnsi="Arial" w:cs="Arial"/>
          <w:b/>
          <w:sz w:val="24"/>
          <w:szCs w:val="24"/>
          <w:lang w:val="mn-MN"/>
        </w:rPr>
      </w:pPr>
      <w:r w:rsidRPr="00D02157">
        <w:rPr>
          <w:rFonts w:ascii="Arial" w:hAnsi="Arial" w:cs="Arial"/>
          <w:b/>
          <w:sz w:val="24"/>
          <w:szCs w:val="24"/>
          <w:lang w:val="mn-MN"/>
        </w:rPr>
        <w:t>ҮНЭЛГЭЭНИЙ ТАЙЛАН</w:t>
      </w:r>
    </w:p>
    <w:p w14:paraId="3204F5F7" w14:textId="77777777" w:rsidR="003D1D5D" w:rsidRPr="00D02157" w:rsidRDefault="003D1D5D" w:rsidP="003D1D5D">
      <w:pPr>
        <w:spacing w:after="0" w:line="276" w:lineRule="auto"/>
        <w:ind w:right="4" w:firstLine="567"/>
        <w:rPr>
          <w:rFonts w:ascii="Arial" w:hAnsi="Arial" w:cs="Arial"/>
          <w:b/>
          <w:sz w:val="24"/>
          <w:szCs w:val="24"/>
          <w:lang w:val="mn-MN"/>
        </w:rPr>
      </w:pPr>
    </w:p>
    <w:p w14:paraId="035CC64C" w14:textId="77777777" w:rsidR="003D1D5D" w:rsidRPr="00D02157" w:rsidRDefault="003D1D5D" w:rsidP="003D1D5D">
      <w:pPr>
        <w:spacing w:after="0" w:line="276" w:lineRule="auto"/>
        <w:ind w:right="4" w:firstLine="567"/>
        <w:rPr>
          <w:rFonts w:ascii="Arial" w:hAnsi="Arial" w:cs="Arial"/>
          <w:b/>
          <w:sz w:val="24"/>
          <w:szCs w:val="24"/>
          <w:lang w:val="mn-MN"/>
        </w:rPr>
      </w:pPr>
      <w:r w:rsidRPr="00D02157">
        <w:rPr>
          <w:rFonts w:ascii="Arial" w:hAnsi="Arial" w:cs="Arial"/>
          <w:b/>
          <w:sz w:val="24"/>
          <w:szCs w:val="24"/>
          <w:lang w:val="mn-MN"/>
        </w:rPr>
        <w:lastRenderedPageBreak/>
        <w:t>НЭГ. АСУУДАЛД ДҮН ШИНЖИЛГЭЭ ХИЙСЭН БАЙДАЛ</w:t>
      </w:r>
    </w:p>
    <w:p w14:paraId="1930029D" w14:textId="77777777" w:rsidR="003D1D5D" w:rsidRPr="00D02157" w:rsidRDefault="003D1D5D" w:rsidP="003D1D5D">
      <w:pPr>
        <w:spacing w:after="0" w:line="276" w:lineRule="auto"/>
        <w:ind w:right="4" w:firstLine="567"/>
        <w:jc w:val="both"/>
        <w:rPr>
          <w:rFonts w:ascii="Arial" w:hAnsi="Arial" w:cs="Arial"/>
          <w:b/>
          <w:sz w:val="24"/>
          <w:szCs w:val="24"/>
          <w:lang w:val="mn-MN"/>
        </w:rPr>
      </w:pPr>
    </w:p>
    <w:p w14:paraId="61E112EE" w14:textId="77777777" w:rsidR="003D1D5D" w:rsidRPr="00D02157" w:rsidRDefault="003D1D5D" w:rsidP="003D1D5D">
      <w:pPr>
        <w:spacing w:after="0" w:line="276" w:lineRule="auto"/>
        <w:ind w:right="4" w:firstLine="567"/>
        <w:jc w:val="both"/>
        <w:rPr>
          <w:rFonts w:ascii="Arial" w:hAnsi="Arial" w:cs="Arial"/>
          <w:sz w:val="24"/>
          <w:szCs w:val="24"/>
          <w:lang w:val="mn-MN"/>
        </w:rPr>
      </w:pPr>
      <w:r w:rsidRPr="00D02157">
        <w:rPr>
          <w:rFonts w:ascii="Arial" w:hAnsi="Arial" w:cs="Arial"/>
          <w:sz w:val="24"/>
          <w:szCs w:val="24"/>
          <w:lang w:val="mn-MN"/>
        </w:rPr>
        <w:t xml:space="preserve">Улсын Их Хурлын гишүүн... санаачлан боловсруулсан </w:t>
      </w:r>
      <w:r w:rsidRPr="00D02157">
        <w:rPr>
          <w:rStyle w:val="IntenseEmphasis"/>
          <w:rFonts w:ascii="Arial" w:hAnsi="Arial" w:cs="Arial"/>
          <w:i w:val="0"/>
          <w:iCs w:val="0"/>
          <w:color w:val="000000" w:themeColor="text1"/>
          <w:sz w:val="24"/>
          <w:szCs w:val="24"/>
          <w:lang w:val="mn-MN"/>
        </w:rPr>
        <w:t>“Төрийн болон албаны нууцын тухай хуульд нэмэлт, өөрчлөлт оруулах тухай” хуулийн</w:t>
      </w:r>
      <w:r w:rsidRPr="00D02157">
        <w:rPr>
          <w:rFonts w:ascii="Arial" w:hAnsi="Arial" w:cs="Arial"/>
          <w:sz w:val="24"/>
          <w:szCs w:val="24"/>
          <w:lang w:val="mn-MN"/>
        </w:rPr>
        <w:t xml:space="preserve"> төслийг Хууль тогтоомжийн тухай хуулийн 13 дугаар зүйлийн 13.2 дахь хэсэгт заасны дагуу судалсан болно. </w:t>
      </w:r>
    </w:p>
    <w:p w14:paraId="12A022C2" w14:textId="77777777" w:rsidR="003D1D5D" w:rsidRPr="00D02157" w:rsidRDefault="003D1D5D" w:rsidP="003D1D5D">
      <w:pPr>
        <w:spacing w:after="0" w:line="276" w:lineRule="auto"/>
        <w:ind w:right="4" w:firstLine="567"/>
        <w:jc w:val="both"/>
        <w:rPr>
          <w:rFonts w:ascii="Arial" w:hAnsi="Arial" w:cs="Arial"/>
          <w:sz w:val="24"/>
          <w:szCs w:val="24"/>
          <w:lang w:val="mn-MN"/>
        </w:rPr>
      </w:pPr>
      <w:r w:rsidRPr="00D02157">
        <w:rPr>
          <w:rFonts w:ascii="Arial" w:hAnsi="Arial" w:cs="Arial"/>
          <w:sz w:val="24"/>
          <w:szCs w:val="24"/>
          <w:lang w:val="mn-MN"/>
        </w:rPr>
        <w:t xml:space="preserve">Энэхүү УИХ-ын хуулийн төсөл нь Монгол Улсын Үндсэн хууль, бусад хууль болон олон улсын гэрээнд харшлаагүй нийцэж байна. Хуулийн төслийг боловсруулах зорилго нь </w:t>
      </w:r>
      <w:r w:rsidRPr="00D02157">
        <w:rPr>
          <w:rFonts w:ascii="Arial" w:eastAsia="Times New Roman" w:hAnsi="Arial" w:cs="Arial"/>
          <w:color w:val="000000"/>
          <w:sz w:val="24"/>
          <w:szCs w:val="24"/>
          <w:lang w:val="mn-MN"/>
        </w:rPr>
        <w:t>манай улсын Үндсэн хуульд зааснаар мэдээллийг нууцлахдаа гагцхүү хуулиар тогтоох замаар иргэний мэдээлэл хайх, хүлээн авах, ашиглах эрхийг хязгаарлах бөгөөд ардчилсан улсад төрийн байгууллага, албан тушаалтны шийдвэр, үйл ажиллагаа нь ил тод, нээлттэй, хүртээмжтэй байх ёстой. Гэвч өмнө харьцангуй тогтвортой, тодорхой байсан харилцаа өнөөдөр маш их хөдөлгөөнтэй, нууц тогтоох асуудал өргөн хүрээг хамарсан, мэдээллийг хаалттай, хүртээмжгүй болгосноор олон нийт, татвар төлөгчдийн мэдэх эрхийг зөрчилгүй, төрийн үйл ажиллагааг хүнд сурталгүй, нээлттэй болсноор авлига, албан тушаалын гэмт хэргийн тоо буурна гэж тооцлоо.</w:t>
      </w:r>
    </w:p>
    <w:p w14:paraId="24622E57" w14:textId="77777777" w:rsidR="003D1D5D" w:rsidRPr="00D02157" w:rsidRDefault="003D1D5D" w:rsidP="003D1D5D">
      <w:pPr>
        <w:spacing w:after="0" w:line="276" w:lineRule="auto"/>
        <w:ind w:right="4" w:firstLine="567"/>
        <w:jc w:val="both"/>
        <w:rPr>
          <w:rFonts w:ascii="Arial" w:hAnsi="Arial" w:cs="Arial"/>
          <w:sz w:val="24"/>
          <w:szCs w:val="24"/>
          <w:lang w:val="mn-MN"/>
        </w:rPr>
      </w:pPr>
    </w:p>
    <w:p w14:paraId="65988C7B" w14:textId="77777777" w:rsidR="003D1D5D" w:rsidRPr="00D02157" w:rsidRDefault="003D1D5D" w:rsidP="003D1D5D">
      <w:pPr>
        <w:spacing w:after="0" w:line="276" w:lineRule="auto"/>
        <w:ind w:right="4" w:firstLine="567"/>
        <w:rPr>
          <w:rFonts w:ascii="Arial" w:hAnsi="Arial" w:cs="Arial"/>
          <w:b/>
          <w:sz w:val="24"/>
          <w:szCs w:val="24"/>
          <w:lang w:val="mn-MN"/>
        </w:rPr>
      </w:pPr>
      <w:r w:rsidRPr="00D02157">
        <w:rPr>
          <w:rFonts w:ascii="Arial" w:hAnsi="Arial" w:cs="Arial"/>
          <w:b/>
          <w:sz w:val="24"/>
          <w:szCs w:val="24"/>
          <w:lang w:val="mn-MN"/>
        </w:rPr>
        <w:t>ХОЁР. АСУУДЛЫГ ҮҮСГЭЖ БУЙ УЧИР ШАЛТГААН</w:t>
      </w:r>
    </w:p>
    <w:p w14:paraId="28523276" w14:textId="77777777" w:rsidR="003D1D5D" w:rsidRPr="00D02157" w:rsidRDefault="003D1D5D" w:rsidP="003D1D5D">
      <w:pPr>
        <w:spacing w:after="0" w:line="276" w:lineRule="auto"/>
        <w:ind w:right="4" w:firstLine="567"/>
        <w:jc w:val="both"/>
        <w:rPr>
          <w:rFonts w:ascii="Arial" w:hAnsi="Arial" w:cs="Arial"/>
          <w:b/>
          <w:sz w:val="24"/>
          <w:szCs w:val="24"/>
          <w:lang w:val="mn-MN"/>
        </w:rPr>
      </w:pPr>
    </w:p>
    <w:p w14:paraId="7466A24B" w14:textId="77777777" w:rsidR="003D1D5D" w:rsidRPr="00D02157" w:rsidRDefault="003D1D5D" w:rsidP="003D1D5D">
      <w:pPr>
        <w:spacing w:after="0" w:line="240" w:lineRule="auto"/>
        <w:ind w:firstLine="567"/>
        <w:jc w:val="both"/>
        <w:rPr>
          <w:rStyle w:val="IntenseEmphasis"/>
          <w:rFonts w:ascii="Arial" w:hAnsi="Arial" w:cs="Arial"/>
          <w:b/>
          <w:bCs/>
          <w:i w:val="0"/>
          <w:iCs w:val="0"/>
          <w:color w:val="000000" w:themeColor="text1"/>
          <w:sz w:val="24"/>
          <w:szCs w:val="24"/>
          <w:lang w:val="mn-MN"/>
        </w:rPr>
      </w:pPr>
      <w:r w:rsidRPr="00D02157">
        <w:rPr>
          <w:rStyle w:val="IntenseEmphasis"/>
          <w:rFonts w:ascii="Arial" w:hAnsi="Arial" w:cs="Arial"/>
          <w:b/>
          <w:bCs/>
          <w:i w:val="0"/>
          <w:iCs w:val="0"/>
          <w:color w:val="000000" w:themeColor="text1"/>
          <w:sz w:val="24"/>
          <w:szCs w:val="24"/>
          <w:lang w:val="mn-MN"/>
        </w:rPr>
        <w:t>Мэдээллийн нууцлал ба Монгол Улсын хууль тогтоомж</w:t>
      </w:r>
    </w:p>
    <w:p w14:paraId="206D17C0" w14:textId="77777777" w:rsidR="003D1D5D" w:rsidRPr="00D02157" w:rsidRDefault="003D1D5D" w:rsidP="003D1D5D">
      <w:pPr>
        <w:spacing w:after="0" w:line="240" w:lineRule="auto"/>
        <w:ind w:firstLine="567"/>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Мэдээллийн нууцлал нь төр, нийтийн ашиг сонирхол, үндэсний аюулгүй байдлыг хамгаалахад чухал боловч хэт нууцлал нь олон сөрөг үр дагаварт хүргэдэг. Тухайлбал, энэ нь ард нийтийн төрд итгэх итгэлийг бууруулж, чухал мэдээллийн хамгаалалтыг сулруулж, зохион байгуулалт муутай нууцлалын тогтолцоо нь нууц мэдээлэл задрагдах эрсдэлийг нэмэгдүүлдэг. Монгол Улсын Үндсэн хуулийн 16 дугаар зүйлийн 17 дахь хэсэгт иргэдийн мэдээлэл хайх, хүлээн авах эрхийг баталгаажуулж, “…төр, байгууллага, хувь хүний нууцыг хуулиар тогтоон хамгаална” хэмээн заасан. Энэ нь мэдээлэл хүртэх эрхийг гагцхүү хуулиар хязгаарлах, нууцыг хуулиар тогтоох эрх зүйн үндсийг бий болгосон. Үндсэн хуулийн энэ заалтын дагуу Улсын Их Хурал (УИХ) 1995 онд “Төрийн нууцын тухай хууль” болон “Төрийн нууцын жагсаалт батлах тухай хууль”-ийг баталж, төрийн нууцыг тогтоох, хамгаалах, ашиглах харилцааг анх хуульчилсан. Эдгээр хуульд 2004 онд нэмэлт, өөрчлөлт орсон. Харин 2016 оны 12 дугаар сарын 1-нд “Төрийн болон албаны нууцын тухай хууль”-ийн шинэчилсэн найруулгыг баталж, 2017 оны 9 дүгээр сарын 1-</w:t>
      </w:r>
      <w:proofErr w:type="spellStart"/>
      <w:r w:rsidRPr="00D02157">
        <w:rPr>
          <w:rStyle w:val="IntenseEmphasis"/>
          <w:rFonts w:ascii="Arial" w:hAnsi="Arial" w:cs="Arial"/>
          <w:i w:val="0"/>
          <w:iCs w:val="0"/>
          <w:color w:val="000000" w:themeColor="text1"/>
          <w:sz w:val="24"/>
          <w:szCs w:val="24"/>
          <w:lang w:val="mn-MN"/>
        </w:rPr>
        <w:t>нээс</w:t>
      </w:r>
      <w:proofErr w:type="spellEnd"/>
      <w:r w:rsidRPr="00D02157">
        <w:rPr>
          <w:rStyle w:val="IntenseEmphasis"/>
          <w:rFonts w:ascii="Arial" w:hAnsi="Arial" w:cs="Arial"/>
          <w:i w:val="0"/>
          <w:iCs w:val="0"/>
          <w:color w:val="000000" w:themeColor="text1"/>
          <w:sz w:val="24"/>
          <w:szCs w:val="24"/>
          <w:lang w:val="mn-MN"/>
        </w:rPr>
        <w:t xml:space="preserve"> хэрэгжүүлснээр өмнөх хуулиуд хүчингүй болсон.</w:t>
      </w:r>
    </w:p>
    <w:p w14:paraId="1434E803" w14:textId="77777777" w:rsidR="003D1D5D" w:rsidRPr="00D02157" w:rsidRDefault="003D1D5D" w:rsidP="003D1D5D">
      <w:pPr>
        <w:spacing w:after="0" w:line="240" w:lineRule="auto"/>
        <w:ind w:firstLine="567"/>
        <w:jc w:val="both"/>
        <w:rPr>
          <w:rStyle w:val="IntenseEmphasis"/>
          <w:rFonts w:ascii="Arial" w:hAnsi="Arial" w:cs="Arial"/>
          <w:b/>
          <w:bCs/>
          <w:i w:val="0"/>
          <w:iCs w:val="0"/>
          <w:color w:val="000000" w:themeColor="text1"/>
          <w:sz w:val="24"/>
          <w:szCs w:val="24"/>
          <w:lang w:val="mn-MN"/>
        </w:rPr>
      </w:pPr>
      <w:r w:rsidRPr="00D02157">
        <w:rPr>
          <w:rStyle w:val="IntenseEmphasis"/>
          <w:rFonts w:ascii="Arial" w:hAnsi="Arial" w:cs="Arial"/>
          <w:b/>
          <w:bCs/>
          <w:i w:val="0"/>
          <w:iCs w:val="0"/>
          <w:color w:val="000000" w:themeColor="text1"/>
          <w:sz w:val="24"/>
          <w:szCs w:val="24"/>
          <w:lang w:val="mn-MN"/>
        </w:rPr>
        <w:t>Шинэ хуулийн онцлог ба асуудал</w:t>
      </w:r>
    </w:p>
    <w:p w14:paraId="4CB5649A" w14:textId="44BE9031" w:rsidR="003D1D5D" w:rsidRPr="00D02157" w:rsidRDefault="003D1D5D" w:rsidP="003D1D5D">
      <w:pPr>
        <w:spacing w:after="0" w:line="240" w:lineRule="auto"/>
        <w:ind w:firstLine="567"/>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 xml:space="preserve">2017 оны 9 дүгээр сарын 13-ны Засгийн газрын 247 дугаар тогтоолын хавсралтаар 14 салбарын 290 орчим, 21 байгууллагын 330 орчим, нийт 620 орчим мэдээллийг төрийн нууцад хамааруулж, нууцын зэрэглэл, хугацааг тогтоосон. 2019-2024 онд уг тогтоолд жил бүр 1-2 удаа нийт 8 удаагийн нэмэлт, өөрчлөлт оруулсан.Судалгааны тайлангуудын </w:t>
      </w:r>
      <w:r w:rsidR="00D02157" w:rsidRPr="00D02157">
        <w:rPr>
          <w:rStyle w:val="IntenseEmphasis"/>
          <w:rFonts w:ascii="Arial" w:hAnsi="Arial" w:cs="Arial"/>
          <w:i w:val="0"/>
          <w:iCs w:val="0"/>
          <w:color w:val="000000" w:themeColor="text1"/>
          <w:sz w:val="24"/>
          <w:szCs w:val="24"/>
          <w:lang w:val="mn-MN"/>
        </w:rPr>
        <w:t>үзсэнээр</w:t>
      </w:r>
      <w:r w:rsidRPr="00D02157">
        <w:rPr>
          <w:rStyle w:val="IntenseEmphasis"/>
          <w:rFonts w:ascii="Arial" w:hAnsi="Arial" w:cs="Arial"/>
          <w:i w:val="0"/>
          <w:iCs w:val="0"/>
          <w:color w:val="000000" w:themeColor="text1"/>
          <w:sz w:val="24"/>
          <w:szCs w:val="24"/>
          <w:lang w:val="mn-MN"/>
        </w:rPr>
        <w:t xml:space="preserve">, тогтоолд хуульд заагаагүй буюу үндэсний аюулгүй байдалтай холбоогүй мэдээлэл багтсан, жагсаалтын логик </w:t>
      </w:r>
      <w:r w:rsidRPr="00D02157">
        <w:rPr>
          <w:rStyle w:val="IntenseEmphasis"/>
          <w:rFonts w:ascii="Arial" w:hAnsi="Arial" w:cs="Arial"/>
          <w:i w:val="0"/>
          <w:iCs w:val="0"/>
          <w:color w:val="000000" w:themeColor="text1"/>
          <w:sz w:val="24"/>
          <w:szCs w:val="24"/>
          <w:lang w:val="mn-MN"/>
        </w:rPr>
        <w:lastRenderedPageBreak/>
        <w:t>уялдаа холбоо сул, төрийн нууцын ойлголт тодорхой бус болсон байна. Жишээлбэл, УИХ, түүний Тамгын газрын мэдээлэл, холбооны сүлжээний бүтэц, программ хангамж, мэдээлэл нууцлагч техник хэрэгслийн ажиллагааг төрийн нууцад хамруулсан.</w:t>
      </w:r>
    </w:p>
    <w:p w14:paraId="65E1338C" w14:textId="77777777" w:rsidR="003D1D5D" w:rsidRPr="00D02157" w:rsidRDefault="003D1D5D" w:rsidP="003D1D5D">
      <w:pPr>
        <w:spacing w:after="0" w:line="240" w:lineRule="auto"/>
        <w:ind w:firstLine="567"/>
        <w:jc w:val="both"/>
        <w:rPr>
          <w:rStyle w:val="IntenseEmphasis"/>
          <w:rFonts w:ascii="Arial" w:hAnsi="Arial" w:cs="Arial"/>
          <w:b/>
          <w:bCs/>
          <w:i w:val="0"/>
          <w:iCs w:val="0"/>
          <w:color w:val="000000" w:themeColor="text1"/>
          <w:sz w:val="24"/>
          <w:szCs w:val="24"/>
          <w:lang w:val="mn-MN"/>
        </w:rPr>
      </w:pPr>
      <w:r w:rsidRPr="00D02157">
        <w:rPr>
          <w:rStyle w:val="IntenseEmphasis"/>
          <w:rFonts w:ascii="Arial" w:hAnsi="Arial" w:cs="Arial"/>
          <w:b/>
          <w:bCs/>
          <w:i w:val="0"/>
          <w:iCs w:val="0"/>
          <w:color w:val="000000" w:themeColor="text1"/>
          <w:sz w:val="24"/>
          <w:szCs w:val="24"/>
          <w:lang w:val="mn-MN"/>
        </w:rPr>
        <w:t>Засгийн газрын тогтоолын сөрөг үр дагавар</w:t>
      </w:r>
    </w:p>
    <w:p w14:paraId="0B836644" w14:textId="77777777" w:rsidR="003D1D5D" w:rsidRPr="00D02157" w:rsidRDefault="003D1D5D" w:rsidP="003D1D5D">
      <w:pPr>
        <w:spacing w:after="0" w:line="240" w:lineRule="auto"/>
        <w:ind w:firstLine="567"/>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Төрийн нууцын жагсаалтыг Засгийн газар баталдаг практик нь олон нийтийн мэдэх эрхийг хязгаарлах эрсдэлийг нэмэгдүүлдэг. Энэ нь:</w:t>
      </w:r>
    </w:p>
    <w:p w14:paraId="4AF70177" w14:textId="77777777" w:rsidR="003D1D5D" w:rsidRPr="00D02157" w:rsidRDefault="003D1D5D" w:rsidP="003D1D5D">
      <w:pPr>
        <w:numPr>
          <w:ilvl w:val="0"/>
          <w:numId w:val="8"/>
        </w:numPr>
        <w:spacing w:after="0" w:afterAutospacing="1" w:line="240" w:lineRule="auto"/>
        <w:ind w:left="0" w:firstLine="567"/>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Төрийн нууцын тухай ойлголтыг хавтгайруулж, ил тод байдлыг бууруулдаг;</w:t>
      </w:r>
    </w:p>
    <w:p w14:paraId="01000601" w14:textId="77777777" w:rsidR="003D1D5D" w:rsidRPr="00D02157" w:rsidRDefault="003D1D5D" w:rsidP="003D1D5D">
      <w:pPr>
        <w:numPr>
          <w:ilvl w:val="0"/>
          <w:numId w:val="8"/>
        </w:numPr>
        <w:spacing w:after="0" w:afterAutospacing="1" w:line="240" w:lineRule="auto"/>
        <w:ind w:left="0" w:firstLine="567"/>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Хуульд заагаагүй мэдээллийг дур зоргоор нууцлах боломжийг олгодог;</w:t>
      </w:r>
    </w:p>
    <w:p w14:paraId="78F30AAF" w14:textId="77777777" w:rsidR="003D1D5D" w:rsidRPr="00D02157" w:rsidRDefault="003D1D5D" w:rsidP="003D1D5D">
      <w:pPr>
        <w:pStyle w:val="ListParagraph"/>
        <w:numPr>
          <w:ilvl w:val="0"/>
          <w:numId w:val="8"/>
        </w:numPr>
        <w:spacing w:after="0" w:line="240" w:lineRule="auto"/>
        <w:rPr>
          <w:rFonts w:ascii="Arial" w:eastAsia="Times New Roman" w:hAnsi="Arial" w:cs="Arial"/>
          <w:color w:val="000000"/>
          <w:sz w:val="24"/>
          <w:szCs w:val="24"/>
          <w:lang w:val="mn-MN"/>
        </w:rPr>
      </w:pPr>
      <w:r w:rsidRPr="00D02157">
        <w:rPr>
          <w:rFonts w:ascii="Arial" w:eastAsia="Times New Roman" w:hAnsi="Arial" w:cs="Arial"/>
          <w:color w:val="000000"/>
          <w:sz w:val="24"/>
          <w:szCs w:val="24"/>
          <w:lang w:val="mn-MN"/>
        </w:rPr>
        <w:t>УИХ-ын хяналтыг сулруулж, Засгийн газрын хэт эрх мэдлийг бий болгодог.</w:t>
      </w:r>
    </w:p>
    <w:p w14:paraId="1EEDCFDE" w14:textId="77777777" w:rsidR="003D1D5D" w:rsidRPr="00D02157" w:rsidRDefault="003D1D5D" w:rsidP="003D1D5D">
      <w:pPr>
        <w:spacing w:after="0" w:line="276" w:lineRule="auto"/>
        <w:ind w:right="4"/>
        <w:rPr>
          <w:rFonts w:ascii="Arial" w:eastAsia="Arial" w:hAnsi="Arial" w:cs="Arial"/>
          <w:color w:val="181717"/>
          <w:sz w:val="24"/>
          <w:szCs w:val="24"/>
          <w:lang w:val="mn-MN"/>
        </w:rPr>
      </w:pPr>
    </w:p>
    <w:p w14:paraId="244C3312" w14:textId="77777777" w:rsidR="003D1D5D" w:rsidRPr="00D02157" w:rsidRDefault="003D1D5D" w:rsidP="003D1D5D">
      <w:pPr>
        <w:spacing w:after="0" w:line="276" w:lineRule="auto"/>
        <w:ind w:right="4" w:firstLine="567"/>
        <w:rPr>
          <w:rFonts w:ascii="Arial" w:hAnsi="Arial" w:cs="Arial"/>
          <w:b/>
          <w:sz w:val="24"/>
          <w:szCs w:val="24"/>
          <w:lang w:val="mn-MN"/>
        </w:rPr>
      </w:pPr>
      <w:r w:rsidRPr="00D02157">
        <w:rPr>
          <w:rFonts w:ascii="Arial" w:hAnsi="Arial" w:cs="Arial"/>
          <w:b/>
          <w:sz w:val="24"/>
          <w:szCs w:val="24"/>
          <w:lang w:val="mn-MN"/>
        </w:rPr>
        <w:t>ГУРАВ. АСУУДЛЫГ ШИЙДВЭРЛЭХ ЗОРИЛГЫГ ТОДОРХОЙЛСОН БАЙДАЛ</w:t>
      </w:r>
    </w:p>
    <w:p w14:paraId="1A4FEE97" w14:textId="77777777" w:rsidR="003D1D5D" w:rsidRPr="00D02157" w:rsidRDefault="003D1D5D" w:rsidP="003D1D5D">
      <w:pPr>
        <w:spacing w:after="0" w:line="276" w:lineRule="auto"/>
        <w:ind w:right="4" w:firstLine="567"/>
        <w:jc w:val="center"/>
        <w:rPr>
          <w:rStyle w:val="IntenseEmphasis"/>
          <w:rFonts w:ascii="Arial" w:hAnsi="Arial" w:cs="Arial"/>
          <w:i w:val="0"/>
          <w:iCs w:val="0"/>
          <w:color w:val="000000" w:themeColor="text1"/>
          <w:sz w:val="24"/>
          <w:szCs w:val="24"/>
          <w:lang w:val="mn-MN"/>
        </w:rPr>
      </w:pPr>
    </w:p>
    <w:p w14:paraId="0780E16A" w14:textId="77777777" w:rsidR="003D1D5D" w:rsidRPr="00D02157" w:rsidRDefault="003D1D5D" w:rsidP="003D1D5D">
      <w:pPr>
        <w:spacing w:after="0" w:line="240" w:lineRule="auto"/>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“Төрийн болон албаны нууцын тухай хууль”-д нэмэлт, өөрчлөлт оруулах хуулийн төсөл нь дараах хоёр зарчмын асуудлыг шийдвэрлэхээр тусгасан:</w:t>
      </w:r>
    </w:p>
    <w:p w14:paraId="765448B7" w14:textId="77777777" w:rsidR="003D1D5D" w:rsidRPr="00D02157" w:rsidRDefault="003D1D5D" w:rsidP="003D1D5D">
      <w:pPr>
        <w:numPr>
          <w:ilvl w:val="0"/>
          <w:numId w:val="6"/>
        </w:numPr>
        <w:spacing w:after="0" w:line="240" w:lineRule="auto"/>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Төрийн нууцад хамаарах мэдээллийн жагсаалтыг Засгийн газар бус Улсын Их Хурал хуулиар баталдаг байх;</w:t>
      </w:r>
    </w:p>
    <w:p w14:paraId="1A7690F0" w14:textId="77777777" w:rsidR="003D1D5D" w:rsidRPr="00D02157" w:rsidRDefault="003D1D5D" w:rsidP="003D1D5D">
      <w:pPr>
        <w:numPr>
          <w:ilvl w:val="0"/>
          <w:numId w:val="6"/>
        </w:numPr>
        <w:spacing w:after="0" w:line="240" w:lineRule="auto"/>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“Албаны нууц” гэсэн ойлголтыг халах.</w:t>
      </w:r>
    </w:p>
    <w:p w14:paraId="51A315C9" w14:textId="77777777" w:rsidR="003D1D5D" w:rsidRPr="00D02157" w:rsidRDefault="003D1D5D" w:rsidP="003D1D5D">
      <w:pPr>
        <w:spacing w:after="0" w:line="240" w:lineRule="auto"/>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Хуулийн төсөлд:</w:t>
      </w:r>
    </w:p>
    <w:p w14:paraId="7887AE9C" w14:textId="77777777" w:rsidR="003D1D5D" w:rsidRPr="00D02157" w:rsidRDefault="003D1D5D" w:rsidP="003D1D5D">
      <w:pPr>
        <w:numPr>
          <w:ilvl w:val="0"/>
          <w:numId w:val="7"/>
        </w:numPr>
        <w:spacing w:after="0" w:line="240" w:lineRule="auto"/>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Хуулийн нэрийг “Төрийн нууцын тухай хууль” болгон өөрчлөх;</w:t>
      </w:r>
    </w:p>
    <w:p w14:paraId="08429AC6" w14:textId="77777777" w:rsidR="003D1D5D" w:rsidRPr="00D02157" w:rsidRDefault="003D1D5D" w:rsidP="003D1D5D">
      <w:pPr>
        <w:numPr>
          <w:ilvl w:val="0"/>
          <w:numId w:val="7"/>
        </w:numPr>
        <w:spacing w:after="0" w:line="240" w:lineRule="auto"/>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1 дүгээр зүйлд төрийн нууцын мэдээллийн жагсаалтыг хуулиар батлах зохицуулалтыг нэмэх;</w:t>
      </w:r>
    </w:p>
    <w:p w14:paraId="7E385A65" w14:textId="77777777" w:rsidR="003D1D5D" w:rsidRPr="00D02157" w:rsidRDefault="003D1D5D" w:rsidP="003D1D5D">
      <w:pPr>
        <w:numPr>
          <w:ilvl w:val="0"/>
          <w:numId w:val="7"/>
        </w:numPr>
        <w:spacing w:after="0" w:line="240" w:lineRule="auto"/>
        <w:rPr>
          <w:rFonts w:ascii="Arial" w:hAnsi="Arial" w:cs="Arial"/>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2, 3 дугаар зүйлд мэдээллийг нууцад хамааруулах, шилжүүлэх, ил болгох, нууцын зэрэглэл тогтоох, өөрчлөх, хугацаа сунгах асуудлыг Засгийн газар Улсын Их Хуралд өргөн мэдүүлж, хууль батлах замаар шийдвэрлэх зохицуулалтыг тусгасан.</w:t>
      </w:r>
    </w:p>
    <w:p w14:paraId="52F0C4EF" w14:textId="77777777" w:rsidR="003D1D5D" w:rsidRPr="00D02157" w:rsidRDefault="003D1D5D" w:rsidP="003D1D5D">
      <w:pPr>
        <w:spacing w:after="0" w:line="276" w:lineRule="auto"/>
        <w:ind w:right="4" w:firstLine="567"/>
        <w:jc w:val="both"/>
        <w:rPr>
          <w:rFonts w:ascii="Arial" w:hAnsi="Arial" w:cs="Arial"/>
          <w:sz w:val="24"/>
          <w:szCs w:val="24"/>
          <w:lang w:val="mn-MN"/>
        </w:rPr>
      </w:pPr>
      <w:r w:rsidRPr="00D02157">
        <w:rPr>
          <w:rFonts w:ascii="Arial" w:hAnsi="Arial" w:cs="Arial"/>
          <w:sz w:val="24"/>
          <w:szCs w:val="24"/>
          <w:lang w:val="mn-MN"/>
        </w:rPr>
        <w:t xml:space="preserve"> </w:t>
      </w:r>
    </w:p>
    <w:p w14:paraId="79BFE28E" w14:textId="77777777" w:rsidR="003D1D5D" w:rsidRPr="00D02157" w:rsidRDefault="003D1D5D" w:rsidP="003D1D5D">
      <w:pPr>
        <w:spacing w:after="0" w:line="276" w:lineRule="auto"/>
        <w:ind w:right="4" w:firstLine="567"/>
        <w:rPr>
          <w:rFonts w:ascii="Arial" w:hAnsi="Arial" w:cs="Arial"/>
          <w:b/>
          <w:sz w:val="24"/>
          <w:szCs w:val="24"/>
          <w:lang w:val="mn-MN"/>
        </w:rPr>
      </w:pPr>
      <w:r w:rsidRPr="00D02157">
        <w:rPr>
          <w:rFonts w:ascii="Arial" w:hAnsi="Arial" w:cs="Arial"/>
          <w:b/>
          <w:sz w:val="24"/>
          <w:szCs w:val="24"/>
          <w:lang w:val="mn-MN"/>
        </w:rPr>
        <w:t xml:space="preserve">ДӨРӨВ. АСУУДЛЫГ ЗОХИЦУУЛАХ ХУВИЛБАРУУД, ТЭДГЭЭРИЙН ЭЕРЭГ, </w:t>
      </w:r>
    </w:p>
    <w:p w14:paraId="51636AB4" w14:textId="77777777" w:rsidR="003D1D5D" w:rsidRPr="00D02157" w:rsidRDefault="003D1D5D" w:rsidP="003D1D5D">
      <w:pPr>
        <w:spacing w:after="0" w:line="276" w:lineRule="auto"/>
        <w:ind w:right="4" w:firstLine="567"/>
        <w:rPr>
          <w:rFonts w:ascii="Arial" w:hAnsi="Arial" w:cs="Arial"/>
          <w:b/>
          <w:sz w:val="24"/>
          <w:szCs w:val="24"/>
          <w:lang w:val="mn-MN"/>
        </w:rPr>
      </w:pPr>
      <w:r w:rsidRPr="00D02157">
        <w:rPr>
          <w:rFonts w:ascii="Arial" w:hAnsi="Arial" w:cs="Arial"/>
          <w:b/>
          <w:sz w:val="24"/>
          <w:szCs w:val="24"/>
          <w:lang w:val="mn-MN"/>
        </w:rPr>
        <w:tab/>
      </w:r>
      <w:r w:rsidRPr="00D02157">
        <w:rPr>
          <w:rFonts w:ascii="Arial" w:hAnsi="Arial" w:cs="Arial"/>
          <w:b/>
          <w:sz w:val="24"/>
          <w:szCs w:val="24"/>
          <w:lang w:val="mn-MN"/>
        </w:rPr>
        <w:tab/>
      </w:r>
      <w:r w:rsidRPr="00D02157">
        <w:rPr>
          <w:rFonts w:ascii="Arial" w:hAnsi="Arial" w:cs="Arial"/>
          <w:b/>
          <w:sz w:val="24"/>
          <w:szCs w:val="24"/>
          <w:lang w:val="mn-MN"/>
        </w:rPr>
        <w:tab/>
        <w:t>СӨРӨГ ТАЛЫГ ХАРЬЦУУЛСАН БАЙДАЛ</w:t>
      </w:r>
    </w:p>
    <w:p w14:paraId="6E0164D0" w14:textId="77777777" w:rsidR="003D1D5D" w:rsidRPr="00D02157" w:rsidRDefault="003D1D5D" w:rsidP="003D1D5D">
      <w:pPr>
        <w:spacing w:after="0" w:line="276" w:lineRule="auto"/>
        <w:ind w:right="4" w:firstLine="567"/>
        <w:jc w:val="center"/>
        <w:rPr>
          <w:rFonts w:ascii="Arial" w:hAnsi="Arial" w:cs="Arial"/>
          <w:b/>
          <w:sz w:val="24"/>
          <w:szCs w:val="24"/>
          <w:lang w:val="mn-MN"/>
        </w:rPr>
      </w:pPr>
    </w:p>
    <w:p w14:paraId="46856F35" w14:textId="77777777" w:rsidR="003D1D5D" w:rsidRPr="00D02157" w:rsidRDefault="003D1D5D" w:rsidP="003D1D5D">
      <w:pPr>
        <w:spacing w:after="0" w:line="276" w:lineRule="auto"/>
        <w:ind w:right="4" w:firstLine="567"/>
        <w:jc w:val="both"/>
        <w:rPr>
          <w:rFonts w:ascii="Arial" w:hAnsi="Arial" w:cs="Arial"/>
          <w:sz w:val="24"/>
          <w:szCs w:val="24"/>
          <w:lang w:val="mn-MN"/>
        </w:rPr>
      </w:pPr>
      <w:r w:rsidRPr="00D02157">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5.1-д заасан асуудлыг зохицуулах хувилбарыг тогтоож, эерэг болон сөрөг талыг нь харьцуулан судалж дараах дүгнэлтийг гаргалаа:</w:t>
      </w:r>
    </w:p>
    <w:p w14:paraId="0808109C" w14:textId="77777777" w:rsidR="003D1D5D" w:rsidRPr="00D02157" w:rsidRDefault="003D1D5D" w:rsidP="003D1D5D">
      <w:pPr>
        <w:spacing w:after="0" w:line="276" w:lineRule="auto"/>
        <w:ind w:right="4" w:firstLine="567"/>
        <w:jc w:val="both"/>
        <w:rPr>
          <w:rFonts w:ascii="Arial" w:hAnsi="Arial" w:cs="Arial"/>
          <w:sz w:val="24"/>
          <w:szCs w:val="24"/>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987"/>
        <w:gridCol w:w="3402"/>
        <w:gridCol w:w="3147"/>
      </w:tblGrid>
      <w:tr w:rsidR="003D1D5D" w:rsidRPr="00D02157" w14:paraId="58F919DF" w14:textId="77777777" w:rsidTr="00091259">
        <w:tc>
          <w:tcPr>
            <w:tcW w:w="3337" w:type="dxa"/>
            <w:gridSpan w:val="2"/>
            <w:shd w:val="clear" w:color="auto" w:fill="E7E6E6"/>
          </w:tcPr>
          <w:p w14:paraId="3871E7AC" w14:textId="77777777" w:rsidR="003D1D5D" w:rsidRPr="00D02157" w:rsidRDefault="003D1D5D" w:rsidP="00091259">
            <w:pPr>
              <w:spacing w:after="0" w:line="276" w:lineRule="auto"/>
              <w:jc w:val="center"/>
              <w:rPr>
                <w:rFonts w:ascii="Arial" w:hAnsi="Arial" w:cs="Arial"/>
                <w:b/>
                <w:sz w:val="24"/>
                <w:szCs w:val="24"/>
                <w:lang w:val="mn-MN"/>
              </w:rPr>
            </w:pPr>
            <w:r w:rsidRPr="00D02157">
              <w:rPr>
                <w:rFonts w:ascii="Arial" w:hAnsi="Arial" w:cs="Arial"/>
                <w:b/>
                <w:sz w:val="24"/>
                <w:szCs w:val="24"/>
                <w:lang w:val="mn-MN"/>
              </w:rPr>
              <w:t>Хувилбар</w:t>
            </w:r>
          </w:p>
        </w:tc>
        <w:tc>
          <w:tcPr>
            <w:tcW w:w="3402" w:type="dxa"/>
            <w:shd w:val="clear" w:color="auto" w:fill="E7E6E6"/>
          </w:tcPr>
          <w:p w14:paraId="04D17167" w14:textId="77777777" w:rsidR="003D1D5D" w:rsidRPr="00D02157" w:rsidRDefault="003D1D5D" w:rsidP="00091259">
            <w:pPr>
              <w:spacing w:after="0" w:line="276" w:lineRule="auto"/>
              <w:jc w:val="center"/>
              <w:rPr>
                <w:rFonts w:ascii="Arial" w:hAnsi="Arial" w:cs="Arial"/>
                <w:b/>
                <w:sz w:val="24"/>
                <w:szCs w:val="24"/>
                <w:lang w:val="mn-MN"/>
              </w:rPr>
            </w:pPr>
            <w:r w:rsidRPr="00D02157">
              <w:rPr>
                <w:rFonts w:ascii="Arial" w:hAnsi="Arial" w:cs="Arial"/>
                <w:b/>
                <w:sz w:val="24"/>
                <w:szCs w:val="24"/>
                <w:lang w:val="mn-MN"/>
              </w:rPr>
              <w:t>Зорилгод хүрэх байдал</w:t>
            </w:r>
          </w:p>
        </w:tc>
        <w:tc>
          <w:tcPr>
            <w:tcW w:w="3147" w:type="dxa"/>
            <w:shd w:val="clear" w:color="auto" w:fill="E7E6E6"/>
          </w:tcPr>
          <w:p w14:paraId="71F82D91" w14:textId="77777777" w:rsidR="003D1D5D" w:rsidRPr="00D02157" w:rsidRDefault="003D1D5D" w:rsidP="00091259">
            <w:pPr>
              <w:spacing w:after="0" w:line="276" w:lineRule="auto"/>
              <w:jc w:val="center"/>
              <w:rPr>
                <w:rFonts w:ascii="Arial" w:hAnsi="Arial" w:cs="Arial"/>
                <w:b/>
                <w:sz w:val="24"/>
                <w:szCs w:val="24"/>
                <w:lang w:val="mn-MN"/>
              </w:rPr>
            </w:pPr>
            <w:r w:rsidRPr="00D02157">
              <w:rPr>
                <w:rFonts w:ascii="Arial" w:hAnsi="Arial" w:cs="Arial"/>
                <w:b/>
                <w:sz w:val="24"/>
                <w:szCs w:val="24"/>
                <w:lang w:val="mn-MN"/>
              </w:rPr>
              <w:t>Зардал, үр өгөөжийн харьцаа</w:t>
            </w:r>
          </w:p>
        </w:tc>
      </w:tr>
      <w:tr w:rsidR="003D1D5D" w:rsidRPr="00D02157" w14:paraId="1B14187C" w14:textId="77777777" w:rsidTr="00091259">
        <w:tc>
          <w:tcPr>
            <w:tcW w:w="350" w:type="dxa"/>
            <w:shd w:val="clear" w:color="auto" w:fill="D9D9D9"/>
          </w:tcPr>
          <w:p w14:paraId="67626623" w14:textId="77777777" w:rsidR="003D1D5D" w:rsidRPr="00D02157" w:rsidRDefault="003D1D5D" w:rsidP="00091259">
            <w:pPr>
              <w:spacing w:after="0" w:line="276" w:lineRule="auto"/>
              <w:rPr>
                <w:rFonts w:ascii="Arial" w:hAnsi="Arial" w:cs="Arial"/>
                <w:sz w:val="24"/>
                <w:szCs w:val="24"/>
                <w:lang w:val="mn-MN"/>
              </w:rPr>
            </w:pPr>
            <w:r w:rsidRPr="00D02157">
              <w:rPr>
                <w:rFonts w:ascii="Arial" w:hAnsi="Arial" w:cs="Arial"/>
                <w:sz w:val="24"/>
                <w:szCs w:val="24"/>
                <w:lang w:val="mn-MN"/>
              </w:rPr>
              <w:t>1</w:t>
            </w:r>
          </w:p>
        </w:tc>
        <w:tc>
          <w:tcPr>
            <w:tcW w:w="2987" w:type="dxa"/>
          </w:tcPr>
          <w:p w14:paraId="44F53CA8" w14:textId="77777777" w:rsidR="003D1D5D" w:rsidRPr="00D02157" w:rsidRDefault="003D1D5D" w:rsidP="00091259">
            <w:pPr>
              <w:spacing w:after="0" w:line="276" w:lineRule="auto"/>
              <w:jc w:val="both"/>
              <w:rPr>
                <w:rFonts w:ascii="Arial" w:hAnsi="Arial" w:cs="Arial"/>
                <w:sz w:val="24"/>
                <w:szCs w:val="24"/>
                <w:lang w:val="mn-MN"/>
              </w:rPr>
            </w:pPr>
            <w:r w:rsidRPr="00D02157">
              <w:rPr>
                <w:rStyle w:val="IntenseEmphasis"/>
                <w:rFonts w:ascii="Arial" w:hAnsi="Arial" w:cs="Arial"/>
                <w:i w:val="0"/>
                <w:iCs w:val="0"/>
                <w:color w:val="000000" w:themeColor="text1"/>
                <w:sz w:val="24"/>
                <w:szCs w:val="24"/>
                <w:lang w:val="mn-MN"/>
              </w:rPr>
              <w:t>“Төрийн болон албаны нууцын тухай хуульд нэмэлт, өөрчлөлт оруулах тухай” хуулийн</w:t>
            </w:r>
            <w:r w:rsidRPr="00D02157">
              <w:rPr>
                <w:rFonts w:ascii="Arial" w:hAnsi="Arial" w:cs="Arial"/>
                <w:sz w:val="24"/>
                <w:szCs w:val="24"/>
                <w:lang w:val="mn-MN"/>
              </w:rPr>
              <w:t xml:space="preserve"> төслийг батлахгүй байх</w:t>
            </w:r>
          </w:p>
        </w:tc>
        <w:tc>
          <w:tcPr>
            <w:tcW w:w="3402" w:type="dxa"/>
          </w:tcPr>
          <w:p w14:paraId="0F24E11C" w14:textId="77777777" w:rsidR="003D1D5D" w:rsidRPr="00D02157" w:rsidRDefault="003D1D5D" w:rsidP="00091259">
            <w:pPr>
              <w:jc w:val="both"/>
              <w:rPr>
                <w:rFonts w:ascii="Arial" w:hAnsi="Arial" w:cs="Arial"/>
                <w:sz w:val="24"/>
                <w:szCs w:val="24"/>
                <w:lang w:val="mn-MN"/>
              </w:rPr>
            </w:pPr>
            <w:r w:rsidRPr="00D02157">
              <w:rPr>
                <w:rStyle w:val="IntenseEmphasis"/>
                <w:rFonts w:ascii="Arial" w:hAnsi="Arial" w:cs="Arial"/>
                <w:i w:val="0"/>
                <w:iCs w:val="0"/>
                <w:color w:val="000000" w:themeColor="text1"/>
                <w:sz w:val="24"/>
                <w:szCs w:val="24"/>
                <w:lang w:val="mn-MN"/>
              </w:rPr>
              <w:t>Мэдээллийн нууцлал нь төр, нийтийн ашиг сонирхол, үндэсний аюулгүй байдлыг хамгаалах зорилготой.</w:t>
            </w:r>
          </w:p>
        </w:tc>
        <w:tc>
          <w:tcPr>
            <w:tcW w:w="3147" w:type="dxa"/>
          </w:tcPr>
          <w:p w14:paraId="14DCAE1D" w14:textId="77777777" w:rsidR="003D1D5D" w:rsidRPr="00D02157" w:rsidRDefault="003D1D5D" w:rsidP="00091259">
            <w:pPr>
              <w:spacing w:after="0"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 xml:space="preserve">Энэ нь нууцын тухай ойлголтыг хавтгайруулж, иргэдийн мэдээлэл хүртэх эрхийг хязгаарлан, мэдээллийн ил тод байдлын хууль </w:t>
            </w:r>
            <w:r w:rsidRPr="00D02157">
              <w:rPr>
                <w:rStyle w:val="IntenseEmphasis"/>
                <w:rFonts w:ascii="Arial" w:hAnsi="Arial" w:cs="Arial"/>
                <w:i w:val="0"/>
                <w:iCs w:val="0"/>
                <w:color w:val="000000" w:themeColor="text1"/>
                <w:sz w:val="24"/>
                <w:szCs w:val="24"/>
                <w:lang w:val="mn-MN"/>
              </w:rPr>
              <w:lastRenderedPageBreak/>
              <w:t>тогтоомжийн хэрэгжилтэд саад учруулж байна.</w:t>
            </w:r>
          </w:p>
          <w:p w14:paraId="71105830" w14:textId="77777777" w:rsidR="003D1D5D" w:rsidRPr="00D02157" w:rsidRDefault="003D1D5D" w:rsidP="00091259">
            <w:pPr>
              <w:jc w:val="both"/>
              <w:rPr>
                <w:rFonts w:ascii="Arial" w:hAnsi="Arial" w:cs="Arial"/>
                <w:bCs/>
                <w:sz w:val="24"/>
                <w:szCs w:val="24"/>
                <w:lang w:val="mn-MN"/>
              </w:rPr>
            </w:pPr>
          </w:p>
        </w:tc>
      </w:tr>
      <w:tr w:rsidR="003D1D5D" w:rsidRPr="00D02157" w14:paraId="3FD6B384" w14:textId="77777777" w:rsidTr="00091259">
        <w:tc>
          <w:tcPr>
            <w:tcW w:w="350" w:type="dxa"/>
            <w:shd w:val="clear" w:color="auto" w:fill="D9D9D9"/>
          </w:tcPr>
          <w:p w14:paraId="6CFC0803" w14:textId="77777777" w:rsidR="003D1D5D" w:rsidRPr="00D02157" w:rsidRDefault="003D1D5D" w:rsidP="00091259">
            <w:pPr>
              <w:spacing w:after="0" w:line="276" w:lineRule="auto"/>
              <w:rPr>
                <w:rFonts w:ascii="Arial" w:hAnsi="Arial" w:cs="Arial"/>
                <w:sz w:val="24"/>
                <w:szCs w:val="24"/>
                <w:lang w:val="mn-MN"/>
              </w:rPr>
            </w:pPr>
            <w:r w:rsidRPr="00D02157">
              <w:rPr>
                <w:rFonts w:ascii="Arial" w:hAnsi="Arial" w:cs="Arial"/>
                <w:sz w:val="24"/>
                <w:szCs w:val="24"/>
                <w:lang w:val="mn-MN"/>
              </w:rPr>
              <w:lastRenderedPageBreak/>
              <w:t>2</w:t>
            </w:r>
          </w:p>
        </w:tc>
        <w:tc>
          <w:tcPr>
            <w:tcW w:w="2987" w:type="dxa"/>
          </w:tcPr>
          <w:p w14:paraId="1BCC596C" w14:textId="77777777" w:rsidR="003D1D5D" w:rsidRPr="00D02157" w:rsidRDefault="003D1D5D" w:rsidP="00091259">
            <w:pPr>
              <w:spacing w:after="0" w:line="276" w:lineRule="auto"/>
              <w:jc w:val="both"/>
              <w:rPr>
                <w:rFonts w:ascii="Arial" w:hAnsi="Arial" w:cs="Arial"/>
                <w:sz w:val="24"/>
                <w:szCs w:val="24"/>
                <w:lang w:val="mn-MN"/>
              </w:rPr>
            </w:pPr>
            <w:r w:rsidRPr="00D02157">
              <w:rPr>
                <w:rStyle w:val="IntenseEmphasis"/>
                <w:rFonts w:ascii="Arial" w:hAnsi="Arial" w:cs="Arial"/>
                <w:i w:val="0"/>
                <w:iCs w:val="0"/>
                <w:color w:val="000000" w:themeColor="text1"/>
                <w:sz w:val="24"/>
                <w:szCs w:val="24"/>
                <w:lang w:val="mn-MN"/>
              </w:rPr>
              <w:t>“Төрийн болон албаны нууцын тухай хуульд нэмэлт, өөрчлөлт оруулах тухай” хуулийн</w:t>
            </w:r>
            <w:r w:rsidRPr="00D02157">
              <w:rPr>
                <w:rFonts w:ascii="Arial" w:hAnsi="Arial" w:cs="Arial"/>
                <w:sz w:val="24"/>
                <w:szCs w:val="24"/>
                <w:lang w:val="mn-MN"/>
              </w:rPr>
              <w:t xml:space="preserve"> төслийг батлагдсан тохиолдолд</w:t>
            </w:r>
          </w:p>
        </w:tc>
        <w:tc>
          <w:tcPr>
            <w:tcW w:w="3402" w:type="dxa"/>
          </w:tcPr>
          <w:p w14:paraId="098F414E" w14:textId="77777777" w:rsidR="003D1D5D" w:rsidRPr="00D02157" w:rsidRDefault="003D1D5D" w:rsidP="00091259">
            <w:pPr>
              <w:spacing w:after="0" w:line="240" w:lineRule="auto"/>
              <w:jc w:val="both"/>
              <w:rPr>
                <w:rStyle w:val="IntenseEmphasis"/>
                <w:rFonts w:ascii="Arial" w:hAnsi="Arial" w:cs="Arial"/>
                <w:i w:val="0"/>
                <w:iCs w:val="0"/>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Төрийн нууцын тухай ойлголтыг хавтгайруулж, ил тод байдлыг бууруулахгүй,</w:t>
            </w:r>
          </w:p>
          <w:p w14:paraId="57C9023C" w14:textId="77777777" w:rsidR="003D1D5D" w:rsidRPr="00D02157" w:rsidRDefault="003D1D5D" w:rsidP="00091259">
            <w:pPr>
              <w:spacing w:after="0" w:afterAutospacing="1" w:line="240" w:lineRule="auto"/>
              <w:jc w:val="both"/>
              <w:rPr>
                <w:rFonts w:ascii="Arial" w:hAnsi="Arial" w:cs="Arial"/>
                <w:color w:val="000000" w:themeColor="text1"/>
                <w:sz w:val="24"/>
                <w:szCs w:val="24"/>
                <w:lang w:val="mn-MN"/>
              </w:rPr>
            </w:pPr>
            <w:r w:rsidRPr="00D02157">
              <w:rPr>
                <w:rStyle w:val="IntenseEmphasis"/>
                <w:rFonts w:ascii="Arial" w:hAnsi="Arial" w:cs="Arial"/>
                <w:i w:val="0"/>
                <w:iCs w:val="0"/>
                <w:color w:val="000000" w:themeColor="text1"/>
                <w:sz w:val="24"/>
                <w:szCs w:val="24"/>
                <w:lang w:val="mn-MN"/>
              </w:rPr>
              <w:t xml:space="preserve">хуульд заагаагүй мэдээллийг дур зоргоор нууцлахгүй байх, </w:t>
            </w:r>
            <w:r w:rsidRPr="00D02157">
              <w:rPr>
                <w:rFonts w:ascii="Arial" w:eastAsia="Times New Roman" w:hAnsi="Arial" w:cs="Arial"/>
                <w:color w:val="000000"/>
                <w:sz w:val="24"/>
                <w:szCs w:val="24"/>
                <w:lang w:val="mn-MN"/>
              </w:rPr>
              <w:t>УИХ-ын хяналтыг сулруулахгүй байж Засгийн газрын хэт эрх мэдлийг хязгаарлах,</w:t>
            </w:r>
          </w:p>
          <w:p w14:paraId="55679AC7" w14:textId="77777777" w:rsidR="003D1D5D" w:rsidRPr="00D02157" w:rsidRDefault="003D1D5D" w:rsidP="00091259">
            <w:pPr>
              <w:jc w:val="both"/>
              <w:rPr>
                <w:rFonts w:ascii="Arial" w:hAnsi="Arial" w:cs="Arial"/>
                <w:sz w:val="24"/>
                <w:szCs w:val="24"/>
                <w:lang w:val="mn-MN"/>
              </w:rPr>
            </w:pPr>
          </w:p>
        </w:tc>
        <w:tc>
          <w:tcPr>
            <w:tcW w:w="3147" w:type="dxa"/>
          </w:tcPr>
          <w:p w14:paraId="02A99C1D" w14:textId="77777777" w:rsidR="003D1D5D" w:rsidRPr="00D02157" w:rsidRDefault="003D1D5D" w:rsidP="00091259">
            <w:pPr>
              <w:jc w:val="both"/>
              <w:rPr>
                <w:rFonts w:ascii="Arial" w:hAnsi="Arial" w:cs="Arial"/>
                <w:bCs/>
                <w:sz w:val="24"/>
                <w:szCs w:val="24"/>
                <w:lang w:val="mn-MN"/>
              </w:rPr>
            </w:pPr>
            <w:r w:rsidRPr="00D02157">
              <w:rPr>
                <w:rFonts w:ascii="Arial" w:eastAsia="Times New Roman" w:hAnsi="Arial" w:cs="Arial"/>
                <w:color w:val="000000"/>
                <w:sz w:val="24"/>
                <w:szCs w:val="24"/>
                <w:lang w:val="mn-MN"/>
              </w:rPr>
              <w:t>Үндсэн хуульд зааснаар мэдээллийг нууцлахдаа гагцхүү хуулиар тогтоох замаар иргэний мэдээлэл хайх, хүлээн авах, ашиглах эрхийг хязгаарлах бөгөөд ардчилсан улсад төрийн байгууллага, албан тушаалтны шийдвэр, үйл ажиллагаа нь ил тод, нээлттэй, хүртээмжтэй болно.</w:t>
            </w:r>
          </w:p>
        </w:tc>
      </w:tr>
    </w:tbl>
    <w:p w14:paraId="2AB1A486" w14:textId="77777777" w:rsidR="003D1D5D" w:rsidRPr="00D02157" w:rsidRDefault="003D1D5D" w:rsidP="003D1D5D">
      <w:pPr>
        <w:spacing w:after="0" w:line="276" w:lineRule="auto"/>
        <w:ind w:left="502"/>
        <w:jc w:val="center"/>
        <w:rPr>
          <w:rFonts w:ascii="Arial" w:hAnsi="Arial" w:cs="Arial"/>
          <w:b/>
          <w:sz w:val="24"/>
          <w:szCs w:val="24"/>
          <w:lang w:val="mn-MN"/>
        </w:rPr>
      </w:pPr>
    </w:p>
    <w:p w14:paraId="7C0183CA" w14:textId="77777777" w:rsidR="003D1D5D" w:rsidRPr="00D02157" w:rsidRDefault="003D1D5D" w:rsidP="003D1D5D">
      <w:pPr>
        <w:spacing w:after="0" w:line="276" w:lineRule="auto"/>
        <w:ind w:left="502"/>
        <w:jc w:val="center"/>
        <w:rPr>
          <w:rFonts w:ascii="Arial" w:hAnsi="Arial" w:cs="Arial"/>
          <w:b/>
          <w:sz w:val="24"/>
          <w:szCs w:val="24"/>
          <w:lang w:val="mn-MN"/>
        </w:rPr>
      </w:pPr>
    </w:p>
    <w:p w14:paraId="6129D7CA" w14:textId="77777777" w:rsidR="003D1D5D" w:rsidRPr="00D02157" w:rsidRDefault="003D1D5D" w:rsidP="003D1D5D">
      <w:pPr>
        <w:spacing w:after="0" w:line="276" w:lineRule="auto"/>
        <w:ind w:left="502"/>
        <w:rPr>
          <w:rFonts w:ascii="Arial" w:hAnsi="Arial" w:cs="Arial"/>
          <w:b/>
          <w:sz w:val="24"/>
          <w:szCs w:val="24"/>
          <w:lang w:val="mn-MN"/>
        </w:rPr>
      </w:pPr>
      <w:r w:rsidRPr="00D02157">
        <w:rPr>
          <w:rFonts w:ascii="Arial" w:hAnsi="Arial" w:cs="Arial"/>
          <w:b/>
          <w:sz w:val="24"/>
          <w:szCs w:val="24"/>
          <w:lang w:val="mn-MN"/>
        </w:rPr>
        <w:t xml:space="preserve">ТАВ. ЗОХИЦУУЛАЛТЫН ХУВИЛБАРЫН ҮР НӨЛӨӨГ ТАНДАН СУДАЛСАН </w:t>
      </w:r>
      <w:r w:rsidRPr="00D02157">
        <w:rPr>
          <w:rFonts w:ascii="Arial" w:hAnsi="Arial" w:cs="Arial"/>
          <w:b/>
          <w:sz w:val="24"/>
          <w:szCs w:val="24"/>
          <w:lang w:val="mn-MN"/>
        </w:rPr>
        <w:tab/>
      </w:r>
      <w:r w:rsidRPr="00D02157">
        <w:rPr>
          <w:rFonts w:ascii="Arial" w:hAnsi="Arial" w:cs="Arial"/>
          <w:b/>
          <w:sz w:val="24"/>
          <w:szCs w:val="24"/>
          <w:lang w:val="mn-MN"/>
        </w:rPr>
        <w:tab/>
      </w:r>
      <w:r w:rsidRPr="00D02157">
        <w:rPr>
          <w:rFonts w:ascii="Arial" w:hAnsi="Arial" w:cs="Arial"/>
          <w:b/>
          <w:sz w:val="24"/>
          <w:szCs w:val="24"/>
          <w:lang w:val="mn-MN"/>
        </w:rPr>
        <w:tab/>
      </w:r>
      <w:r w:rsidRPr="00D02157">
        <w:rPr>
          <w:rFonts w:ascii="Arial" w:hAnsi="Arial" w:cs="Arial"/>
          <w:b/>
          <w:sz w:val="24"/>
          <w:szCs w:val="24"/>
          <w:lang w:val="mn-MN"/>
        </w:rPr>
        <w:tab/>
      </w:r>
      <w:r w:rsidRPr="00D02157">
        <w:rPr>
          <w:rFonts w:ascii="Arial" w:hAnsi="Arial" w:cs="Arial"/>
          <w:b/>
          <w:sz w:val="24"/>
          <w:szCs w:val="24"/>
          <w:lang w:val="mn-MN"/>
        </w:rPr>
        <w:tab/>
      </w:r>
      <w:r w:rsidRPr="00D02157">
        <w:rPr>
          <w:rFonts w:ascii="Arial" w:hAnsi="Arial" w:cs="Arial"/>
          <w:b/>
          <w:sz w:val="24"/>
          <w:szCs w:val="24"/>
          <w:lang w:val="mn-MN"/>
        </w:rPr>
        <w:tab/>
      </w:r>
      <w:r w:rsidRPr="00D02157">
        <w:rPr>
          <w:rFonts w:ascii="Arial" w:hAnsi="Arial" w:cs="Arial"/>
          <w:b/>
          <w:sz w:val="24"/>
          <w:szCs w:val="24"/>
          <w:lang w:val="mn-MN"/>
        </w:rPr>
        <w:tab/>
        <w:t>БАЙДАЛ</w:t>
      </w:r>
    </w:p>
    <w:p w14:paraId="1D484085" w14:textId="77777777" w:rsidR="003D1D5D" w:rsidRPr="00D02157" w:rsidRDefault="003D1D5D" w:rsidP="003D1D5D">
      <w:pPr>
        <w:spacing w:after="0" w:line="276" w:lineRule="auto"/>
        <w:ind w:firstLine="502"/>
        <w:jc w:val="both"/>
        <w:rPr>
          <w:rFonts w:ascii="Arial" w:hAnsi="Arial" w:cs="Arial"/>
          <w:bCs/>
          <w:sz w:val="24"/>
          <w:szCs w:val="24"/>
          <w:lang w:val="mn-MN"/>
        </w:rPr>
      </w:pPr>
    </w:p>
    <w:p w14:paraId="77DFE383" w14:textId="77777777" w:rsidR="003D1D5D" w:rsidRPr="00D02157" w:rsidRDefault="003D1D5D" w:rsidP="003D1D5D">
      <w:pPr>
        <w:spacing w:after="0" w:line="276" w:lineRule="auto"/>
        <w:ind w:firstLine="502"/>
        <w:jc w:val="both"/>
        <w:rPr>
          <w:rFonts w:ascii="Arial" w:hAnsi="Arial" w:cs="Arial"/>
          <w:bCs/>
          <w:sz w:val="24"/>
          <w:szCs w:val="24"/>
          <w:lang w:val="mn-MN"/>
        </w:rPr>
      </w:pPr>
      <w:r w:rsidRPr="00D02157">
        <w:rPr>
          <w:rFonts w:ascii="Arial" w:hAnsi="Arial" w:cs="Arial"/>
          <w:bCs/>
          <w:sz w:val="24"/>
          <w:szCs w:val="24"/>
          <w:lang w:val="mn-MN"/>
        </w:rPr>
        <w:t>Аргачлалын 6-д заасны дагуу сонгосон хувилбарын үр нөлөөг ерөнхий асуултуудад хариулах замаар дүгнэлтийг нэгтгэн гаргалаа.</w:t>
      </w:r>
    </w:p>
    <w:p w14:paraId="63281771" w14:textId="77777777" w:rsidR="003D1D5D" w:rsidRPr="00D02157" w:rsidRDefault="003D1D5D" w:rsidP="003D1D5D">
      <w:pPr>
        <w:spacing w:after="0" w:line="276" w:lineRule="auto"/>
        <w:ind w:firstLine="502"/>
        <w:jc w:val="both"/>
        <w:rPr>
          <w:rFonts w:ascii="Arial" w:hAnsi="Arial" w:cs="Arial"/>
          <w:b/>
          <w:sz w:val="24"/>
          <w:szCs w:val="24"/>
          <w:lang w:val="mn-MN"/>
        </w:rPr>
      </w:pPr>
    </w:p>
    <w:p w14:paraId="141837D3" w14:textId="77777777" w:rsidR="003D1D5D" w:rsidRPr="00D02157" w:rsidRDefault="003D1D5D" w:rsidP="003D1D5D">
      <w:pPr>
        <w:spacing w:before="240" w:after="0" w:line="276" w:lineRule="auto"/>
        <w:ind w:firstLine="720"/>
        <w:rPr>
          <w:rFonts w:ascii="Arial" w:hAnsi="Arial" w:cs="Arial"/>
          <w:b/>
          <w:sz w:val="24"/>
          <w:szCs w:val="24"/>
          <w:lang w:val="mn-MN"/>
        </w:rPr>
      </w:pPr>
      <w:r w:rsidRPr="00D02157">
        <w:rPr>
          <w:rFonts w:ascii="Arial" w:hAnsi="Arial" w:cs="Arial"/>
          <w:b/>
          <w:sz w:val="24"/>
          <w:szCs w:val="24"/>
          <w:lang w:val="mn-MN"/>
        </w:rPr>
        <w:t>ХҮНИЙ ЭРХЭД ҮЗҮҮЛЭХ ҮР НӨЛӨӨ</w:t>
      </w:r>
    </w:p>
    <w:p w14:paraId="0022511A" w14:textId="77777777" w:rsidR="003D1D5D" w:rsidRPr="00D02157" w:rsidRDefault="003D1D5D" w:rsidP="003D1D5D">
      <w:pPr>
        <w:spacing w:after="0" w:line="276" w:lineRule="auto"/>
        <w:ind w:left="710" w:hanging="710"/>
        <w:jc w:val="center"/>
        <w:rPr>
          <w:rFonts w:ascii="Arial" w:hAnsi="Arial" w:cs="Arial"/>
          <w:b/>
          <w:sz w:val="24"/>
          <w:szCs w:val="24"/>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3D1D5D" w:rsidRPr="00D02157" w14:paraId="2D2ADD9B" w14:textId="77777777" w:rsidTr="00091259">
        <w:tc>
          <w:tcPr>
            <w:tcW w:w="2127" w:type="dxa"/>
            <w:vAlign w:val="center"/>
          </w:tcPr>
          <w:p w14:paraId="3F8E15CE" w14:textId="77777777" w:rsidR="003D1D5D" w:rsidRPr="00D02157" w:rsidRDefault="003D1D5D" w:rsidP="00091259">
            <w:pPr>
              <w:spacing w:after="0" w:line="276" w:lineRule="auto"/>
              <w:jc w:val="center"/>
              <w:rPr>
                <w:rFonts w:ascii="Arial" w:hAnsi="Arial" w:cs="Arial"/>
                <w:b/>
                <w:sz w:val="24"/>
                <w:szCs w:val="24"/>
                <w:lang w:val="mn-MN"/>
              </w:rPr>
            </w:pPr>
            <w:r w:rsidRPr="00D02157">
              <w:rPr>
                <w:rFonts w:ascii="Arial" w:hAnsi="Arial" w:cs="Arial"/>
                <w:b/>
                <w:bCs/>
                <w:sz w:val="24"/>
                <w:szCs w:val="24"/>
                <w:lang w:val="mn-MN"/>
              </w:rPr>
              <w:t>Үзүүлэх үр нөлөө:</w:t>
            </w:r>
          </w:p>
        </w:tc>
        <w:tc>
          <w:tcPr>
            <w:tcW w:w="3828" w:type="dxa"/>
            <w:vAlign w:val="center"/>
          </w:tcPr>
          <w:p w14:paraId="48E764FE" w14:textId="77777777" w:rsidR="003D1D5D" w:rsidRPr="00D02157" w:rsidRDefault="003D1D5D" w:rsidP="00091259">
            <w:pPr>
              <w:spacing w:after="0" w:line="276" w:lineRule="auto"/>
              <w:jc w:val="center"/>
              <w:rPr>
                <w:rFonts w:ascii="Arial" w:hAnsi="Arial" w:cs="Arial"/>
                <w:b/>
                <w:sz w:val="24"/>
                <w:szCs w:val="24"/>
                <w:lang w:val="mn-MN"/>
              </w:rPr>
            </w:pPr>
            <w:r w:rsidRPr="00D02157">
              <w:rPr>
                <w:rFonts w:ascii="Arial" w:hAnsi="Arial" w:cs="Arial"/>
                <w:b/>
                <w:sz w:val="24"/>
                <w:szCs w:val="24"/>
                <w:lang w:val="mn-MN"/>
              </w:rPr>
              <w:t xml:space="preserve">Холбогдох асуултууд </w:t>
            </w:r>
          </w:p>
        </w:tc>
        <w:tc>
          <w:tcPr>
            <w:tcW w:w="1842" w:type="dxa"/>
            <w:gridSpan w:val="3"/>
            <w:vAlign w:val="center"/>
          </w:tcPr>
          <w:p w14:paraId="701A2E60" w14:textId="77777777" w:rsidR="003D1D5D" w:rsidRPr="00D02157" w:rsidRDefault="003D1D5D" w:rsidP="00091259">
            <w:pPr>
              <w:spacing w:after="0" w:line="276" w:lineRule="auto"/>
              <w:rPr>
                <w:rFonts w:ascii="Arial" w:hAnsi="Arial" w:cs="Arial"/>
                <w:b/>
                <w:sz w:val="24"/>
                <w:szCs w:val="24"/>
                <w:lang w:val="mn-MN"/>
              </w:rPr>
            </w:pPr>
            <w:r w:rsidRPr="00D02157">
              <w:rPr>
                <w:rFonts w:ascii="Arial" w:hAnsi="Arial" w:cs="Arial"/>
                <w:b/>
                <w:sz w:val="24"/>
                <w:szCs w:val="24"/>
                <w:lang w:val="mn-MN"/>
              </w:rPr>
              <w:t xml:space="preserve">   Хариулт </w:t>
            </w:r>
          </w:p>
        </w:tc>
        <w:tc>
          <w:tcPr>
            <w:tcW w:w="2410" w:type="dxa"/>
          </w:tcPr>
          <w:p w14:paraId="37720B5E" w14:textId="77777777" w:rsidR="003D1D5D" w:rsidRPr="00D02157" w:rsidRDefault="003D1D5D" w:rsidP="00091259">
            <w:pPr>
              <w:spacing w:after="0" w:line="276" w:lineRule="auto"/>
              <w:rPr>
                <w:rFonts w:ascii="Arial" w:hAnsi="Arial" w:cs="Arial"/>
                <w:b/>
                <w:sz w:val="24"/>
                <w:szCs w:val="24"/>
                <w:lang w:val="mn-MN"/>
              </w:rPr>
            </w:pPr>
            <w:r w:rsidRPr="00D02157">
              <w:rPr>
                <w:rFonts w:ascii="Arial" w:hAnsi="Arial" w:cs="Arial"/>
                <w:b/>
                <w:sz w:val="24"/>
                <w:szCs w:val="24"/>
                <w:lang w:val="mn-MN"/>
              </w:rPr>
              <w:t xml:space="preserve">       Тайлбар</w:t>
            </w:r>
          </w:p>
        </w:tc>
      </w:tr>
      <w:tr w:rsidR="003D1D5D" w:rsidRPr="00D02157" w14:paraId="5AE608A4" w14:textId="77777777" w:rsidTr="00091259">
        <w:tc>
          <w:tcPr>
            <w:tcW w:w="2127" w:type="dxa"/>
            <w:vMerge w:val="restart"/>
          </w:tcPr>
          <w:p w14:paraId="60844F95" w14:textId="77777777" w:rsidR="003D1D5D" w:rsidRPr="00D02157" w:rsidRDefault="003D1D5D" w:rsidP="003D1D5D">
            <w:pPr>
              <w:numPr>
                <w:ilvl w:val="0"/>
                <w:numId w:val="1"/>
              </w:numPr>
              <w:spacing w:after="0" w:line="276" w:lineRule="auto"/>
              <w:contextualSpacing/>
              <w:rPr>
                <w:rFonts w:ascii="Arial" w:hAnsi="Arial" w:cs="Arial"/>
                <w:b/>
                <w:sz w:val="24"/>
                <w:szCs w:val="24"/>
                <w:lang w:val="mn-MN"/>
              </w:rPr>
            </w:pPr>
            <w:r w:rsidRPr="00D02157">
              <w:rPr>
                <w:rFonts w:ascii="Arial" w:hAnsi="Arial" w:cs="Arial"/>
                <w:b/>
                <w:sz w:val="24"/>
                <w:szCs w:val="24"/>
                <w:lang w:val="mn-MN"/>
              </w:rPr>
              <w:t>Хүний эрхийн суурь зарчмуудад нийцэж буй эсэх</w:t>
            </w:r>
          </w:p>
          <w:p w14:paraId="4EEE03E2" w14:textId="77777777" w:rsidR="003D1D5D" w:rsidRPr="00D02157" w:rsidRDefault="003D1D5D" w:rsidP="00091259">
            <w:pPr>
              <w:spacing w:after="0" w:line="276" w:lineRule="auto"/>
              <w:jc w:val="center"/>
              <w:rPr>
                <w:rFonts w:ascii="Arial" w:hAnsi="Arial" w:cs="Arial"/>
                <w:b/>
                <w:sz w:val="24"/>
                <w:szCs w:val="24"/>
                <w:lang w:val="mn-MN"/>
              </w:rPr>
            </w:pPr>
          </w:p>
        </w:tc>
        <w:tc>
          <w:tcPr>
            <w:tcW w:w="8080" w:type="dxa"/>
            <w:gridSpan w:val="5"/>
            <w:shd w:val="clear" w:color="auto" w:fill="E7E6E6"/>
          </w:tcPr>
          <w:p w14:paraId="1C17DF81" w14:textId="77777777" w:rsidR="003D1D5D" w:rsidRPr="00D02157" w:rsidRDefault="003D1D5D" w:rsidP="00091259">
            <w:pPr>
              <w:spacing w:after="0" w:line="276" w:lineRule="auto"/>
              <w:rPr>
                <w:rFonts w:ascii="Arial" w:hAnsi="Arial" w:cs="Arial"/>
                <w:b/>
                <w:sz w:val="24"/>
                <w:szCs w:val="24"/>
                <w:lang w:val="mn-MN"/>
              </w:rPr>
            </w:pPr>
            <w:r w:rsidRPr="00D02157">
              <w:rPr>
                <w:rFonts w:ascii="Arial" w:hAnsi="Arial" w:cs="Arial"/>
                <w:b/>
                <w:sz w:val="24"/>
                <w:szCs w:val="24"/>
                <w:lang w:val="mn-MN"/>
              </w:rPr>
              <w:t xml:space="preserve">1.1. Ялгаварлан гадуурхахгүй ба тэгш байх </w:t>
            </w:r>
          </w:p>
        </w:tc>
      </w:tr>
      <w:tr w:rsidR="003D1D5D" w:rsidRPr="00D02157" w14:paraId="5EC8CE2E" w14:textId="77777777" w:rsidTr="00091259">
        <w:tc>
          <w:tcPr>
            <w:tcW w:w="2127" w:type="dxa"/>
            <w:vMerge/>
          </w:tcPr>
          <w:p w14:paraId="45E65EEF" w14:textId="77777777" w:rsidR="003D1D5D" w:rsidRPr="00D02157" w:rsidRDefault="003D1D5D" w:rsidP="00091259">
            <w:pPr>
              <w:spacing w:after="0" w:line="240" w:lineRule="auto"/>
              <w:jc w:val="center"/>
              <w:rPr>
                <w:rFonts w:ascii="Arial" w:hAnsi="Arial" w:cs="Arial"/>
                <w:b/>
                <w:sz w:val="24"/>
                <w:szCs w:val="24"/>
                <w:lang w:val="mn-MN"/>
              </w:rPr>
            </w:pPr>
          </w:p>
        </w:tc>
        <w:tc>
          <w:tcPr>
            <w:tcW w:w="3828" w:type="dxa"/>
          </w:tcPr>
          <w:p w14:paraId="31D4CB1F" w14:textId="77777777" w:rsidR="003D1D5D" w:rsidRPr="00D02157" w:rsidRDefault="003D1D5D" w:rsidP="003D1D5D">
            <w:pPr>
              <w:pStyle w:val="ListParagraph"/>
              <w:numPr>
                <w:ilvl w:val="2"/>
                <w:numId w:val="3"/>
              </w:numPr>
              <w:spacing w:after="0" w:line="240" w:lineRule="auto"/>
              <w:rPr>
                <w:rFonts w:ascii="Arial" w:hAnsi="Arial" w:cs="Arial"/>
                <w:sz w:val="24"/>
                <w:szCs w:val="24"/>
                <w:lang w:val="mn-MN"/>
              </w:rPr>
            </w:pPr>
            <w:r w:rsidRPr="00D02157">
              <w:rPr>
                <w:rFonts w:ascii="Arial" w:hAnsi="Arial" w:cs="Arial"/>
                <w:sz w:val="24"/>
                <w:szCs w:val="24"/>
                <w:lang w:val="mn-MN"/>
              </w:rPr>
              <w:t>Ялгаварлан гадуурхахыг хориглох эсэх</w:t>
            </w:r>
          </w:p>
        </w:tc>
        <w:tc>
          <w:tcPr>
            <w:tcW w:w="992" w:type="dxa"/>
            <w:gridSpan w:val="2"/>
          </w:tcPr>
          <w:p w14:paraId="4B812500"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Тийм</w:t>
            </w:r>
          </w:p>
        </w:tc>
        <w:tc>
          <w:tcPr>
            <w:tcW w:w="850" w:type="dxa"/>
          </w:tcPr>
          <w:p w14:paraId="34754871" w14:textId="77777777" w:rsidR="003D1D5D" w:rsidRPr="00D02157" w:rsidRDefault="003D1D5D" w:rsidP="00091259">
            <w:pPr>
              <w:spacing w:after="0" w:line="240" w:lineRule="auto"/>
              <w:rPr>
                <w:rFonts w:ascii="Arial" w:hAnsi="Arial" w:cs="Arial"/>
                <w:sz w:val="24"/>
                <w:szCs w:val="24"/>
                <w:lang w:val="mn-MN"/>
              </w:rPr>
            </w:pPr>
          </w:p>
        </w:tc>
        <w:tc>
          <w:tcPr>
            <w:tcW w:w="2410" w:type="dxa"/>
          </w:tcPr>
          <w:p w14:paraId="1268EFEB" w14:textId="77777777" w:rsidR="003D1D5D" w:rsidRPr="00D02157" w:rsidRDefault="003D1D5D" w:rsidP="00091259">
            <w:pPr>
              <w:spacing w:after="0" w:line="240" w:lineRule="auto"/>
              <w:jc w:val="both"/>
              <w:rPr>
                <w:rFonts w:ascii="Arial" w:hAnsi="Arial" w:cs="Arial"/>
                <w:noProof/>
                <w:sz w:val="24"/>
                <w:szCs w:val="24"/>
                <w:lang w:val="mn-MN"/>
              </w:rPr>
            </w:pPr>
            <w:r w:rsidRPr="00D02157">
              <w:rPr>
                <w:rStyle w:val="IntenseEmphasis"/>
                <w:rFonts w:ascii="Arial" w:hAnsi="Arial" w:cs="Arial"/>
                <w:i w:val="0"/>
                <w:iCs w:val="0"/>
                <w:color w:val="000000" w:themeColor="text1"/>
                <w:sz w:val="24"/>
                <w:szCs w:val="24"/>
                <w:lang w:val="mn-MN"/>
              </w:rPr>
              <w:t>Иргэдийн мэдээлэл хүртэх эрх нэмэгдэнэ.</w:t>
            </w:r>
          </w:p>
        </w:tc>
      </w:tr>
      <w:tr w:rsidR="003D1D5D" w:rsidRPr="00D02157" w14:paraId="6519640D" w14:textId="77777777" w:rsidTr="00091259">
        <w:tc>
          <w:tcPr>
            <w:tcW w:w="2127" w:type="dxa"/>
            <w:vMerge/>
          </w:tcPr>
          <w:p w14:paraId="589AA34F" w14:textId="77777777" w:rsidR="003D1D5D" w:rsidRPr="00D02157" w:rsidRDefault="003D1D5D" w:rsidP="00091259">
            <w:pPr>
              <w:spacing w:after="0" w:line="240" w:lineRule="auto"/>
              <w:rPr>
                <w:rFonts w:ascii="Arial" w:hAnsi="Arial" w:cs="Arial"/>
                <w:b/>
                <w:sz w:val="24"/>
                <w:szCs w:val="24"/>
                <w:lang w:val="mn-MN"/>
              </w:rPr>
            </w:pPr>
          </w:p>
        </w:tc>
        <w:tc>
          <w:tcPr>
            <w:tcW w:w="3828" w:type="dxa"/>
          </w:tcPr>
          <w:p w14:paraId="3F77FD6B" w14:textId="77777777" w:rsidR="003D1D5D" w:rsidRPr="00D02157" w:rsidRDefault="003D1D5D" w:rsidP="003D1D5D">
            <w:pPr>
              <w:pStyle w:val="ListParagraph"/>
              <w:numPr>
                <w:ilvl w:val="2"/>
                <w:numId w:val="3"/>
              </w:numPr>
              <w:spacing w:after="0" w:line="240" w:lineRule="auto"/>
              <w:rPr>
                <w:rFonts w:ascii="Arial" w:hAnsi="Arial" w:cs="Arial"/>
                <w:sz w:val="24"/>
                <w:szCs w:val="24"/>
                <w:lang w:val="mn-MN"/>
              </w:rPr>
            </w:pPr>
            <w:r w:rsidRPr="00D02157">
              <w:rPr>
                <w:rFonts w:ascii="Arial" w:hAnsi="Arial" w:cs="Arial"/>
                <w:sz w:val="24"/>
                <w:szCs w:val="24"/>
                <w:lang w:val="mn-MN"/>
              </w:rPr>
              <w:t>Ялгаварлан гадуурхсан буюу аль нэг бүлэгт давуу байдал үүсгэх эсэх</w:t>
            </w:r>
          </w:p>
        </w:tc>
        <w:tc>
          <w:tcPr>
            <w:tcW w:w="992" w:type="dxa"/>
            <w:gridSpan w:val="2"/>
          </w:tcPr>
          <w:p w14:paraId="7941C50A" w14:textId="77777777" w:rsidR="003D1D5D" w:rsidRPr="00D02157" w:rsidRDefault="003D1D5D" w:rsidP="00091259">
            <w:pPr>
              <w:spacing w:after="0" w:line="240" w:lineRule="auto"/>
              <w:rPr>
                <w:rFonts w:ascii="Arial" w:hAnsi="Arial" w:cs="Arial"/>
                <w:sz w:val="24"/>
                <w:szCs w:val="24"/>
                <w:lang w:val="mn-MN"/>
              </w:rPr>
            </w:pPr>
          </w:p>
        </w:tc>
        <w:tc>
          <w:tcPr>
            <w:tcW w:w="850" w:type="dxa"/>
          </w:tcPr>
          <w:p w14:paraId="6B31024C"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Үгүй</w:t>
            </w:r>
          </w:p>
        </w:tc>
        <w:tc>
          <w:tcPr>
            <w:tcW w:w="2410" w:type="dxa"/>
          </w:tcPr>
          <w:p w14:paraId="52320C94"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sz w:val="24"/>
                <w:szCs w:val="24"/>
                <w:lang w:val="mn-MN"/>
              </w:rPr>
              <w:t>Ялгаварлан гадуурхсан буюу аль нэг бүлэгт давуу байдал үүсгэхгүй.</w:t>
            </w:r>
          </w:p>
        </w:tc>
      </w:tr>
      <w:tr w:rsidR="003D1D5D" w:rsidRPr="00D02157" w14:paraId="5DA03BA8" w14:textId="77777777" w:rsidTr="00091259">
        <w:trPr>
          <w:trHeight w:val="440"/>
        </w:trPr>
        <w:tc>
          <w:tcPr>
            <w:tcW w:w="2127" w:type="dxa"/>
            <w:vMerge/>
          </w:tcPr>
          <w:p w14:paraId="1A204235" w14:textId="77777777" w:rsidR="003D1D5D" w:rsidRPr="00D02157" w:rsidRDefault="003D1D5D" w:rsidP="00091259">
            <w:pPr>
              <w:spacing w:after="0" w:line="240" w:lineRule="auto"/>
              <w:rPr>
                <w:rFonts w:ascii="Arial" w:hAnsi="Arial" w:cs="Arial"/>
                <w:b/>
                <w:sz w:val="24"/>
                <w:szCs w:val="24"/>
                <w:lang w:val="mn-MN"/>
              </w:rPr>
            </w:pPr>
          </w:p>
        </w:tc>
        <w:tc>
          <w:tcPr>
            <w:tcW w:w="3828" w:type="dxa"/>
          </w:tcPr>
          <w:p w14:paraId="6298ABEA" w14:textId="77777777" w:rsidR="003D1D5D" w:rsidRPr="00D02157" w:rsidRDefault="003D1D5D" w:rsidP="003D1D5D">
            <w:pPr>
              <w:pStyle w:val="ListParagraph"/>
              <w:numPr>
                <w:ilvl w:val="2"/>
                <w:numId w:val="3"/>
              </w:num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Энэ нь тодорхой бүлгийн эмзэг байдлыг арилгахын </w:t>
            </w:r>
            <w:r w:rsidRPr="00D02157">
              <w:rPr>
                <w:rFonts w:ascii="Arial" w:hAnsi="Arial" w:cs="Arial"/>
                <w:color w:val="FF0000"/>
                <w:sz w:val="24"/>
                <w:szCs w:val="24"/>
                <w:lang w:val="mn-MN"/>
              </w:rPr>
              <w:t xml:space="preserve"> </w:t>
            </w:r>
            <w:r w:rsidRPr="00D02157">
              <w:rPr>
                <w:rFonts w:ascii="Arial" w:hAnsi="Arial" w:cs="Arial"/>
                <w:sz w:val="24"/>
                <w:szCs w:val="24"/>
                <w:lang w:val="mn-MN"/>
              </w:rPr>
              <w:t xml:space="preserve">тулд авч буй түр, тусгай арга хэмжээ мөн бол  </w:t>
            </w:r>
            <w:r w:rsidRPr="00D02157">
              <w:rPr>
                <w:rFonts w:ascii="Arial" w:hAnsi="Arial" w:cs="Arial"/>
                <w:sz w:val="24"/>
                <w:szCs w:val="24"/>
                <w:lang w:val="mn-MN"/>
              </w:rPr>
              <w:lastRenderedPageBreak/>
              <w:t>олон улсын болон үндэсний хүний эрхийн хэм хэмжээнд нийцэж буй эсэх</w:t>
            </w:r>
          </w:p>
          <w:p w14:paraId="160826D9" w14:textId="77777777" w:rsidR="003D1D5D" w:rsidRPr="00D02157" w:rsidRDefault="003D1D5D" w:rsidP="00091259">
            <w:pPr>
              <w:spacing w:after="0" w:line="240" w:lineRule="auto"/>
              <w:ind w:left="-108" w:firstLine="33"/>
              <w:jc w:val="both"/>
              <w:rPr>
                <w:rFonts w:ascii="Arial" w:hAnsi="Arial" w:cs="Arial"/>
                <w:sz w:val="24"/>
                <w:szCs w:val="24"/>
                <w:lang w:val="mn-MN"/>
              </w:rPr>
            </w:pPr>
          </w:p>
        </w:tc>
        <w:tc>
          <w:tcPr>
            <w:tcW w:w="992" w:type="dxa"/>
            <w:gridSpan w:val="2"/>
          </w:tcPr>
          <w:p w14:paraId="51C70974"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lastRenderedPageBreak/>
              <w:t>Тийм</w:t>
            </w:r>
          </w:p>
        </w:tc>
        <w:tc>
          <w:tcPr>
            <w:tcW w:w="850" w:type="dxa"/>
          </w:tcPr>
          <w:p w14:paraId="5BC290F0" w14:textId="77777777" w:rsidR="003D1D5D" w:rsidRPr="00D02157" w:rsidRDefault="003D1D5D" w:rsidP="00091259">
            <w:pPr>
              <w:spacing w:after="0" w:line="240" w:lineRule="auto"/>
              <w:rPr>
                <w:rFonts w:ascii="Arial" w:hAnsi="Arial" w:cs="Arial"/>
                <w:b/>
                <w:sz w:val="24"/>
                <w:szCs w:val="24"/>
                <w:lang w:val="mn-MN"/>
              </w:rPr>
            </w:pPr>
          </w:p>
        </w:tc>
        <w:tc>
          <w:tcPr>
            <w:tcW w:w="2410" w:type="dxa"/>
          </w:tcPr>
          <w:p w14:paraId="523F334F"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sz w:val="24"/>
                <w:szCs w:val="24"/>
                <w:lang w:val="mn-MN"/>
              </w:rPr>
              <w:t xml:space="preserve">Олон улсын хүлээн зөвшөөрөгдсөн болон улсын хүний эрхийн хэм </w:t>
            </w:r>
            <w:r w:rsidRPr="00D02157">
              <w:rPr>
                <w:rFonts w:ascii="Arial" w:hAnsi="Arial" w:cs="Arial"/>
                <w:sz w:val="24"/>
                <w:szCs w:val="24"/>
                <w:lang w:val="mn-MN"/>
              </w:rPr>
              <w:lastRenderedPageBreak/>
              <w:t>хэмжээнд бүрэн нийцэж байна.</w:t>
            </w:r>
          </w:p>
        </w:tc>
      </w:tr>
      <w:tr w:rsidR="003D1D5D" w:rsidRPr="00D02157" w14:paraId="49D55C73" w14:textId="77777777" w:rsidTr="00091259">
        <w:tc>
          <w:tcPr>
            <w:tcW w:w="2127" w:type="dxa"/>
            <w:vMerge/>
          </w:tcPr>
          <w:p w14:paraId="671D93B1" w14:textId="77777777" w:rsidR="003D1D5D" w:rsidRPr="00D02157" w:rsidRDefault="003D1D5D" w:rsidP="00091259">
            <w:pPr>
              <w:spacing w:after="0" w:line="240" w:lineRule="auto"/>
              <w:rPr>
                <w:rFonts w:ascii="Arial" w:hAnsi="Arial" w:cs="Arial"/>
                <w:b/>
                <w:sz w:val="24"/>
                <w:szCs w:val="24"/>
                <w:lang w:val="mn-MN"/>
              </w:rPr>
            </w:pPr>
          </w:p>
        </w:tc>
        <w:tc>
          <w:tcPr>
            <w:tcW w:w="8080" w:type="dxa"/>
            <w:gridSpan w:val="5"/>
            <w:shd w:val="clear" w:color="auto" w:fill="E7E6E6"/>
          </w:tcPr>
          <w:p w14:paraId="74B7CA35" w14:textId="77777777" w:rsidR="003D1D5D" w:rsidRPr="00D02157" w:rsidRDefault="003D1D5D" w:rsidP="00091259">
            <w:pPr>
              <w:spacing w:after="0" w:line="240" w:lineRule="auto"/>
              <w:ind w:firstLine="33"/>
              <w:contextualSpacing/>
              <w:rPr>
                <w:rFonts w:ascii="Arial" w:hAnsi="Arial" w:cs="Arial"/>
                <w:b/>
                <w:sz w:val="24"/>
                <w:szCs w:val="24"/>
                <w:lang w:val="mn-MN"/>
              </w:rPr>
            </w:pPr>
            <w:r w:rsidRPr="00D02157">
              <w:rPr>
                <w:rFonts w:ascii="Arial" w:hAnsi="Arial" w:cs="Arial"/>
                <w:b/>
                <w:sz w:val="24"/>
                <w:szCs w:val="24"/>
                <w:lang w:val="mn-MN"/>
              </w:rPr>
              <w:t>1.2. Оролцоог хангах</w:t>
            </w:r>
          </w:p>
        </w:tc>
      </w:tr>
      <w:tr w:rsidR="003D1D5D" w:rsidRPr="00D02157" w14:paraId="47609430" w14:textId="77777777" w:rsidTr="00091259">
        <w:tc>
          <w:tcPr>
            <w:tcW w:w="2127" w:type="dxa"/>
            <w:vMerge/>
          </w:tcPr>
          <w:p w14:paraId="194871BC"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gridSpan w:val="2"/>
          </w:tcPr>
          <w:p w14:paraId="0B3FF77E" w14:textId="77777777" w:rsidR="003D1D5D" w:rsidRPr="00D02157" w:rsidRDefault="003D1D5D" w:rsidP="00091259">
            <w:pPr>
              <w:spacing w:after="0" w:line="240" w:lineRule="auto"/>
              <w:ind w:left="-18" w:firstLine="33"/>
              <w:jc w:val="both"/>
              <w:rPr>
                <w:rFonts w:ascii="Arial" w:hAnsi="Arial" w:cs="Arial"/>
                <w:sz w:val="24"/>
                <w:szCs w:val="24"/>
                <w:lang w:val="mn-MN"/>
              </w:rPr>
            </w:pPr>
            <w:r w:rsidRPr="00D02157">
              <w:rPr>
                <w:rFonts w:ascii="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3006471C"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Тийм</w:t>
            </w:r>
          </w:p>
        </w:tc>
        <w:tc>
          <w:tcPr>
            <w:tcW w:w="850" w:type="dxa"/>
          </w:tcPr>
          <w:p w14:paraId="7BE2C8B2" w14:textId="77777777" w:rsidR="003D1D5D" w:rsidRPr="00D02157" w:rsidRDefault="003D1D5D" w:rsidP="00091259">
            <w:pPr>
              <w:spacing w:after="0" w:line="240" w:lineRule="auto"/>
              <w:rPr>
                <w:rFonts w:ascii="Arial" w:hAnsi="Arial" w:cs="Arial"/>
                <w:sz w:val="24"/>
                <w:szCs w:val="24"/>
                <w:lang w:val="mn-MN"/>
              </w:rPr>
            </w:pPr>
          </w:p>
        </w:tc>
        <w:tc>
          <w:tcPr>
            <w:tcW w:w="2410" w:type="dxa"/>
          </w:tcPr>
          <w:p w14:paraId="463A5876"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noProof/>
                <w:sz w:val="24"/>
                <w:szCs w:val="24"/>
                <w:lang w:val="mn-MN"/>
              </w:rPr>
              <w:t xml:space="preserve"> Шударга ёсны зарчимд нийцсэн</w:t>
            </w:r>
          </w:p>
        </w:tc>
      </w:tr>
      <w:tr w:rsidR="003D1D5D" w:rsidRPr="00D02157" w14:paraId="27EED215" w14:textId="77777777" w:rsidTr="00091259">
        <w:trPr>
          <w:trHeight w:val="525"/>
        </w:trPr>
        <w:tc>
          <w:tcPr>
            <w:tcW w:w="2127" w:type="dxa"/>
            <w:vMerge/>
          </w:tcPr>
          <w:p w14:paraId="5F21CFCD"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gridSpan w:val="2"/>
          </w:tcPr>
          <w:p w14:paraId="2F2DC790" w14:textId="77777777" w:rsidR="003D1D5D" w:rsidRPr="00D02157" w:rsidRDefault="003D1D5D" w:rsidP="00091259">
            <w:pPr>
              <w:spacing w:after="0" w:line="240" w:lineRule="auto"/>
              <w:ind w:firstLine="33"/>
              <w:jc w:val="both"/>
              <w:rPr>
                <w:rFonts w:ascii="Arial" w:hAnsi="Arial" w:cs="Arial"/>
                <w:sz w:val="24"/>
                <w:szCs w:val="24"/>
                <w:lang w:val="mn-MN"/>
              </w:rPr>
            </w:pPr>
            <w:r w:rsidRPr="00D02157">
              <w:rPr>
                <w:rFonts w:ascii="Arial" w:hAnsi="Arial" w:cs="Arial"/>
                <w:sz w:val="24"/>
                <w:szCs w:val="24"/>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0A4D9BDC"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Тийм</w:t>
            </w:r>
          </w:p>
        </w:tc>
        <w:tc>
          <w:tcPr>
            <w:tcW w:w="850" w:type="dxa"/>
          </w:tcPr>
          <w:p w14:paraId="5E60F168" w14:textId="77777777" w:rsidR="003D1D5D" w:rsidRPr="00D02157" w:rsidRDefault="003D1D5D" w:rsidP="00091259">
            <w:pPr>
              <w:spacing w:after="0" w:line="240" w:lineRule="auto"/>
              <w:rPr>
                <w:rFonts w:ascii="Arial" w:hAnsi="Arial" w:cs="Arial"/>
                <w:sz w:val="24"/>
                <w:szCs w:val="24"/>
                <w:lang w:val="mn-MN"/>
              </w:rPr>
            </w:pPr>
          </w:p>
        </w:tc>
        <w:tc>
          <w:tcPr>
            <w:tcW w:w="2410" w:type="dxa"/>
          </w:tcPr>
          <w:p w14:paraId="4819FC3F"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sz w:val="24"/>
                <w:szCs w:val="24"/>
                <w:lang w:val="mn-MN"/>
              </w:rPr>
              <w:t>Хууль ёсны ашиг сонирхол нь хөндөгдөж буй нийт иргэдийн</w:t>
            </w:r>
            <w:r w:rsidRPr="00D02157">
              <w:rPr>
                <w:rFonts w:ascii="Arial" w:hAnsi="Arial" w:cs="Arial"/>
                <w:noProof/>
                <w:sz w:val="24"/>
                <w:szCs w:val="24"/>
                <w:lang w:val="mn-MN"/>
              </w:rPr>
              <w:t xml:space="preserve"> хувьд шударга ёсны зарчимд нийцнэ </w:t>
            </w:r>
          </w:p>
        </w:tc>
      </w:tr>
      <w:tr w:rsidR="003D1D5D" w:rsidRPr="00D02157" w14:paraId="1C6B50AA" w14:textId="77777777" w:rsidTr="00091259">
        <w:tc>
          <w:tcPr>
            <w:tcW w:w="2127" w:type="dxa"/>
            <w:vMerge/>
          </w:tcPr>
          <w:p w14:paraId="0FFE3743" w14:textId="77777777" w:rsidR="003D1D5D" w:rsidRPr="00D02157" w:rsidRDefault="003D1D5D" w:rsidP="00091259">
            <w:pPr>
              <w:spacing w:after="0" w:line="240" w:lineRule="auto"/>
              <w:jc w:val="center"/>
              <w:rPr>
                <w:rFonts w:ascii="Arial" w:hAnsi="Arial" w:cs="Arial"/>
                <w:b/>
                <w:sz w:val="24"/>
                <w:szCs w:val="24"/>
                <w:lang w:val="mn-MN"/>
              </w:rPr>
            </w:pPr>
          </w:p>
        </w:tc>
        <w:tc>
          <w:tcPr>
            <w:tcW w:w="8080" w:type="dxa"/>
            <w:gridSpan w:val="5"/>
            <w:shd w:val="clear" w:color="auto" w:fill="E7E6E6"/>
          </w:tcPr>
          <w:p w14:paraId="269AD1B2" w14:textId="77777777" w:rsidR="003D1D5D" w:rsidRPr="00D02157" w:rsidRDefault="003D1D5D" w:rsidP="00091259">
            <w:pPr>
              <w:spacing w:after="0" w:line="240" w:lineRule="auto"/>
              <w:ind w:left="-18" w:firstLine="33"/>
              <w:contextualSpacing/>
              <w:rPr>
                <w:rFonts w:ascii="Arial" w:hAnsi="Arial" w:cs="Arial"/>
                <w:b/>
                <w:sz w:val="24"/>
                <w:szCs w:val="24"/>
                <w:lang w:val="mn-MN"/>
              </w:rPr>
            </w:pPr>
            <w:r w:rsidRPr="00D02157">
              <w:rPr>
                <w:rFonts w:ascii="Arial" w:hAnsi="Arial" w:cs="Arial"/>
                <w:b/>
                <w:sz w:val="24"/>
                <w:szCs w:val="24"/>
                <w:lang w:val="mn-MN"/>
              </w:rPr>
              <w:t>1.3. Хууль дээдлэх зарчим ба сайн засаглал хариуцлага</w:t>
            </w:r>
          </w:p>
        </w:tc>
      </w:tr>
      <w:tr w:rsidR="003D1D5D" w:rsidRPr="00D02157" w14:paraId="7D7E1804" w14:textId="77777777" w:rsidTr="00091259">
        <w:tc>
          <w:tcPr>
            <w:tcW w:w="2127" w:type="dxa"/>
            <w:vMerge/>
          </w:tcPr>
          <w:p w14:paraId="5C0249AC" w14:textId="77777777" w:rsidR="003D1D5D" w:rsidRPr="00D02157" w:rsidRDefault="003D1D5D" w:rsidP="00091259">
            <w:pPr>
              <w:spacing w:after="0" w:line="240" w:lineRule="auto"/>
              <w:ind w:left="360"/>
              <w:contextualSpacing/>
              <w:rPr>
                <w:rFonts w:ascii="Arial" w:hAnsi="Arial" w:cs="Arial"/>
                <w:b/>
                <w:sz w:val="24"/>
                <w:szCs w:val="24"/>
                <w:lang w:val="mn-MN"/>
              </w:rPr>
            </w:pPr>
          </w:p>
        </w:tc>
        <w:tc>
          <w:tcPr>
            <w:tcW w:w="3955" w:type="dxa"/>
            <w:gridSpan w:val="2"/>
          </w:tcPr>
          <w:p w14:paraId="5ED12300" w14:textId="77777777" w:rsidR="003D1D5D" w:rsidRPr="00D02157" w:rsidRDefault="003D1D5D" w:rsidP="00091259">
            <w:pPr>
              <w:spacing w:after="0" w:line="240" w:lineRule="auto"/>
              <w:ind w:left="-18" w:firstLine="33"/>
              <w:jc w:val="both"/>
              <w:rPr>
                <w:rFonts w:ascii="Arial" w:hAnsi="Arial" w:cs="Arial"/>
                <w:sz w:val="24"/>
                <w:szCs w:val="24"/>
                <w:lang w:val="mn-MN"/>
              </w:rPr>
            </w:pPr>
            <w:r w:rsidRPr="00D02157">
              <w:rPr>
                <w:rFonts w:ascii="Arial"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865" w:type="dxa"/>
          </w:tcPr>
          <w:p w14:paraId="183896D6"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Тийм</w:t>
            </w:r>
          </w:p>
        </w:tc>
        <w:tc>
          <w:tcPr>
            <w:tcW w:w="850" w:type="dxa"/>
          </w:tcPr>
          <w:p w14:paraId="4DFF4F6E" w14:textId="77777777" w:rsidR="003D1D5D" w:rsidRPr="00D02157" w:rsidRDefault="003D1D5D" w:rsidP="00091259">
            <w:pPr>
              <w:spacing w:after="0" w:line="240" w:lineRule="auto"/>
              <w:rPr>
                <w:rFonts w:ascii="Arial" w:hAnsi="Arial" w:cs="Arial"/>
                <w:sz w:val="24"/>
                <w:szCs w:val="24"/>
                <w:lang w:val="mn-MN"/>
              </w:rPr>
            </w:pPr>
          </w:p>
        </w:tc>
        <w:tc>
          <w:tcPr>
            <w:tcW w:w="2410" w:type="dxa"/>
          </w:tcPr>
          <w:p w14:paraId="569717EF"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noProof/>
                <w:sz w:val="24"/>
                <w:szCs w:val="24"/>
                <w:lang w:val="mn-MN"/>
              </w:rPr>
              <w:t>Шударга, тэгш, эерэг үр дүнтэй  байх нөхцөл, боломжийг бүрдүүлэхэд чиглүүлсэн</w:t>
            </w:r>
          </w:p>
        </w:tc>
      </w:tr>
      <w:tr w:rsidR="003D1D5D" w:rsidRPr="00D02157" w14:paraId="691746D6" w14:textId="77777777" w:rsidTr="00091259">
        <w:tc>
          <w:tcPr>
            <w:tcW w:w="2127" w:type="dxa"/>
            <w:vMerge/>
          </w:tcPr>
          <w:p w14:paraId="696C5CBE" w14:textId="77777777" w:rsidR="003D1D5D" w:rsidRPr="00D02157" w:rsidRDefault="003D1D5D" w:rsidP="00091259">
            <w:pPr>
              <w:spacing w:after="0" w:line="240" w:lineRule="auto"/>
              <w:ind w:left="360"/>
              <w:contextualSpacing/>
              <w:rPr>
                <w:rFonts w:ascii="Arial" w:hAnsi="Arial" w:cs="Arial"/>
                <w:b/>
                <w:sz w:val="24"/>
                <w:szCs w:val="24"/>
                <w:lang w:val="mn-MN"/>
              </w:rPr>
            </w:pPr>
          </w:p>
        </w:tc>
        <w:tc>
          <w:tcPr>
            <w:tcW w:w="3955" w:type="dxa"/>
            <w:gridSpan w:val="2"/>
          </w:tcPr>
          <w:p w14:paraId="7D2ED8A2" w14:textId="77777777" w:rsidR="003D1D5D" w:rsidRPr="00D02157" w:rsidRDefault="003D1D5D" w:rsidP="00091259">
            <w:pPr>
              <w:spacing w:after="0" w:line="240" w:lineRule="auto"/>
              <w:ind w:left="-18" w:firstLine="33"/>
              <w:jc w:val="both"/>
              <w:rPr>
                <w:rFonts w:ascii="Arial" w:hAnsi="Arial" w:cs="Arial"/>
                <w:sz w:val="24"/>
                <w:szCs w:val="24"/>
                <w:lang w:val="mn-MN"/>
              </w:rPr>
            </w:pPr>
            <w:r w:rsidRPr="00D02157">
              <w:rPr>
                <w:rFonts w:ascii="Arial" w:hAnsi="Arial" w:cs="Arial"/>
                <w:sz w:val="24"/>
                <w:szCs w:val="24"/>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14:paraId="0939C979"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Тийм</w:t>
            </w:r>
          </w:p>
        </w:tc>
        <w:tc>
          <w:tcPr>
            <w:tcW w:w="850" w:type="dxa"/>
          </w:tcPr>
          <w:p w14:paraId="08F2DBEF" w14:textId="77777777" w:rsidR="003D1D5D" w:rsidRPr="00D02157" w:rsidRDefault="003D1D5D" w:rsidP="00091259">
            <w:pPr>
              <w:spacing w:after="0" w:line="240" w:lineRule="auto"/>
              <w:rPr>
                <w:rFonts w:ascii="Arial" w:hAnsi="Arial" w:cs="Arial"/>
                <w:sz w:val="24"/>
                <w:szCs w:val="24"/>
                <w:lang w:val="mn-MN"/>
              </w:rPr>
            </w:pPr>
          </w:p>
        </w:tc>
        <w:tc>
          <w:tcPr>
            <w:tcW w:w="2410" w:type="dxa"/>
          </w:tcPr>
          <w:p w14:paraId="67EC2368"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sz w:val="24"/>
                <w:szCs w:val="24"/>
                <w:lang w:val="mn-MN"/>
              </w:rPr>
              <w:t>Монгол Улсын олон улсын гэрээ, НҮБ-ын хүний эрхийн механизмд нийцнэ.</w:t>
            </w:r>
          </w:p>
        </w:tc>
      </w:tr>
      <w:tr w:rsidR="003D1D5D" w:rsidRPr="00D02157" w14:paraId="3FECC031" w14:textId="77777777" w:rsidTr="00091259">
        <w:tc>
          <w:tcPr>
            <w:tcW w:w="2127" w:type="dxa"/>
            <w:vMerge/>
          </w:tcPr>
          <w:p w14:paraId="3D057BD3" w14:textId="77777777" w:rsidR="003D1D5D" w:rsidRPr="00D02157" w:rsidRDefault="003D1D5D" w:rsidP="00091259">
            <w:pPr>
              <w:spacing w:after="0" w:line="240" w:lineRule="auto"/>
              <w:ind w:left="360"/>
              <w:contextualSpacing/>
              <w:rPr>
                <w:rFonts w:ascii="Arial" w:hAnsi="Arial" w:cs="Arial"/>
                <w:b/>
                <w:sz w:val="24"/>
                <w:szCs w:val="24"/>
                <w:lang w:val="mn-MN"/>
              </w:rPr>
            </w:pPr>
          </w:p>
        </w:tc>
        <w:tc>
          <w:tcPr>
            <w:tcW w:w="3955" w:type="dxa"/>
            <w:gridSpan w:val="2"/>
          </w:tcPr>
          <w:p w14:paraId="166C1FB4" w14:textId="77777777" w:rsidR="003D1D5D" w:rsidRPr="00D02157" w:rsidRDefault="003D1D5D" w:rsidP="00091259">
            <w:pPr>
              <w:spacing w:after="0" w:line="240" w:lineRule="auto"/>
              <w:ind w:left="-18" w:firstLine="33"/>
              <w:jc w:val="both"/>
              <w:rPr>
                <w:rFonts w:ascii="Arial" w:hAnsi="Arial" w:cs="Arial"/>
                <w:sz w:val="24"/>
                <w:szCs w:val="24"/>
                <w:lang w:val="mn-MN"/>
              </w:rPr>
            </w:pPr>
            <w:r w:rsidRPr="00D02157">
              <w:rPr>
                <w:rFonts w:ascii="Arial" w:hAnsi="Arial" w:cs="Arial"/>
                <w:sz w:val="24"/>
                <w:szCs w:val="24"/>
                <w:lang w:val="mn-MN"/>
              </w:rPr>
              <w:t>1.3.3.Хүний эрхийг зөрчигчдөд хүлээлгэх хариуцлагыг тусгах эсэх</w:t>
            </w:r>
          </w:p>
        </w:tc>
        <w:tc>
          <w:tcPr>
            <w:tcW w:w="865" w:type="dxa"/>
          </w:tcPr>
          <w:p w14:paraId="4D08EBE5" w14:textId="77777777" w:rsidR="003D1D5D" w:rsidRPr="00D02157" w:rsidRDefault="003D1D5D" w:rsidP="00091259">
            <w:pPr>
              <w:spacing w:after="0" w:line="240" w:lineRule="auto"/>
              <w:rPr>
                <w:rFonts w:ascii="Arial" w:hAnsi="Arial" w:cs="Arial"/>
                <w:sz w:val="24"/>
                <w:szCs w:val="24"/>
                <w:lang w:val="mn-MN"/>
              </w:rPr>
            </w:pPr>
          </w:p>
        </w:tc>
        <w:tc>
          <w:tcPr>
            <w:tcW w:w="850" w:type="dxa"/>
          </w:tcPr>
          <w:p w14:paraId="6A4E902C"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Үгүй</w:t>
            </w:r>
          </w:p>
        </w:tc>
        <w:tc>
          <w:tcPr>
            <w:tcW w:w="2410" w:type="dxa"/>
          </w:tcPr>
          <w:p w14:paraId="62FDDBF9"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noProof/>
                <w:sz w:val="24"/>
                <w:szCs w:val="24"/>
                <w:lang w:val="mn-MN"/>
              </w:rPr>
              <w:t>Ийм асуудалтай холбогдолгүй</w:t>
            </w:r>
          </w:p>
        </w:tc>
      </w:tr>
      <w:tr w:rsidR="003D1D5D" w:rsidRPr="00D02157" w14:paraId="77CCD0EE" w14:textId="77777777" w:rsidTr="00091259">
        <w:trPr>
          <w:trHeight w:val="381"/>
        </w:trPr>
        <w:tc>
          <w:tcPr>
            <w:tcW w:w="2127" w:type="dxa"/>
            <w:vMerge w:val="restart"/>
          </w:tcPr>
          <w:p w14:paraId="7895DE61" w14:textId="77777777" w:rsidR="003D1D5D" w:rsidRPr="00D02157" w:rsidRDefault="003D1D5D" w:rsidP="003D1D5D">
            <w:pPr>
              <w:numPr>
                <w:ilvl w:val="0"/>
                <w:numId w:val="2"/>
              </w:numPr>
              <w:spacing w:after="0" w:line="240" w:lineRule="auto"/>
              <w:ind w:left="34" w:hanging="34"/>
              <w:contextualSpacing/>
              <w:rPr>
                <w:rFonts w:ascii="Arial" w:hAnsi="Arial" w:cs="Arial"/>
                <w:b/>
                <w:sz w:val="24"/>
                <w:szCs w:val="24"/>
                <w:lang w:val="mn-MN"/>
              </w:rPr>
            </w:pPr>
            <w:r w:rsidRPr="00D02157">
              <w:rPr>
                <w:rFonts w:ascii="Arial" w:hAnsi="Arial" w:cs="Arial"/>
                <w:b/>
                <w:sz w:val="24"/>
                <w:szCs w:val="24"/>
                <w:lang w:val="mn-MN"/>
              </w:rPr>
              <w:t xml:space="preserve">Хүний эрхийг </w:t>
            </w:r>
          </w:p>
          <w:p w14:paraId="2881337D" w14:textId="77777777" w:rsidR="003D1D5D" w:rsidRPr="00D02157" w:rsidRDefault="003D1D5D" w:rsidP="00091259">
            <w:pPr>
              <w:spacing w:after="0" w:line="240" w:lineRule="auto"/>
              <w:ind w:left="34" w:hanging="34"/>
              <w:contextualSpacing/>
              <w:rPr>
                <w:rFonts w:ascii="Arial" w:hAnsi="Arial" w:cs="Arial"/>
                <w:b/>
                <w:sz w:val="24"/>
                <w:szCs w:val="24"/>
                <w:lang w:val="mn-MN"/>
              </w:rPr>
            </w:pPr>
            <w:r w:rsidRPr="00D02157">
              <w:rPr>
                <w:rFonts w:ascii="Arial" w:hAnsi="Arial" w:cs="Arial"/>
                <w:b/>
                <w:sz w:val="24"/>
                <w:szCs w:val="24"/>
                <w:lang w:val="mn-MN"/>
              </w:rPr>
              <w:t>хязгаарласан зохицуулалт агуулсан эсэх</w:t>
            </w:r>
          </w:p>
        </w:tc>
        <w:tc>
          <w:tcPr>
            <w:tcW w:w="3955" w:type="dxa"/>
            <w:gridSpan w:val="2"/>
          </w:tcPr>
          <w:p w14:paraId="7FA10CCF" w14:textId="77777777" w:rsidR="003D1D5D" w:rsidRPr="00D02157" w:rsidRDefault="003D1D5D" w:rsidP="00091259">
            <w:pPr>
              <w:spacing w:after="0" w:line="240" w:lineRule="auto"/>
              <w:contextualSpacing/>
              <w:jc w:val="both"/>
              <w:rPr>
                <w:rFonts w:ascii="Arial" w:hAnsi="Arial" w:cs="Arial"/>
                <w:sz w:val="24"/>
                <w:szCs w:val="24"/>
                <w:lang w:val="mn-MN"/>
              </w:rPr>
            </w:pPr>
            <w:r w:rsidRPr="00D02157">
              <w:rPr>
                <w:rFonts w:ascii="Arial" w:hAnsi="Arial" w:cs="Arial"/>
                <w:sz w:val="24"/>
                <w:szCs w:val="24"/>
                <w:lang w:val="mn-MN"/>
              </w:rPr>
              <w:t xml:space="preserve">2.1. Зохицуулалт нь хүний эрхийг хязгаарлах бол энэ нь хууль ёсны зорилгод нийцсэн эсэх </w:t>
            </w:r>
          </w:p>
        </w:tc>
        <w:tc>
          <w:tcPr>
            <w:tcW w:w="865" w:type="dxa"/>
          </w:tcPr>
          <w:p w14:paraId="60756F90" w14:textId="77777777" w:rsidR="003D1D5D" w:rsidRPr="00D02157" w:rsidRDefault="003D1D5D" w:rsidP="00091259">
            <w:pPr>
              <w:spacing w:after="0" w:line="240" w:lineRule="auto"/>
              <w:rPr>
                <w:rFonts w:ascii="Arial" w:hAnsi="Arial" w:cs="Arial"/>
                <w:sz w:val="24"/>
                <w:szCs w:val="24"/>
                <w:lang w:val="mn-MN"/>
              </w:rPr>
            </w:pPr>
          </w:p>
        </w:tc>
        <w:tc>
          <w:tcPr>
            <w:tcW w:w="850" w:type="dxa"/>
          </w:tcPr>
          <w:p w14:paraId="1445C5A6"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Үгүй</w:t>
            </w:r>
          </w:p>
        </w:tc>
        <w:tc>
          <w:tcPr>
            <w:tcW w:w="2410" w:type="dxa"/>
          </w:tcPr>
          <w:p w14:paraId="53BC3F14"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noProof/>
                <w:sz w:val="24"/>
                <w:szCs w:val="24"/>
                <w:lang w:val="mn-MN"/>
              </w:rPr>
              <w:t xml:space="preserve">Хуулийн зорилго, шударга ёсонд нийцсэн </w:t>
            </w:r>
          </w:p>
        </w:tc>
      </w:tr>
      <w:tr w:rsidR="003D1D5D" w:rsidRPr="00D02157" w14:paraId="1E3718D4" w14:textId="77777777" w:rsidTr="00091259">
        <w:trPr>
          <w:trHeight w:val="244"/>
        </w:trPr>
        <w:tc>
          <w:tcPr>
            <w:tcW w:w="2127" w:type="dxa"/>
            <w:vMerge/>
          </w:tcPr>
          <w:p w14:paraId="07784588" w14:textId="77777777" w:rsidR="003D1D5D" w:rsidRPr="00D02157" w:rsidRDefault="003D1D5D" w:rsidP="00091259">
            <w:pPr>
              <w:spacing w:after="0" w:line="240" w:lineRule="auto"/>
              <w:jc w:val="center"/>
              <w:rPr>
                <w:rFonts w:ascii="Arial" w:hAnsi="Arial" w:cs="Arial"/>
                <w:b/>
                <w:sz w:val="24"/>
                <w:szCs w:val="24"/>
                <w:lang w:val="mn-MN"/>
              </w:rPr>
            </w:pPr>
          </w:p>
        </w:tc>
        <w:tc>
          <w:tcPr>
            <w:tcW w:w="3955" w:type="dxa"/>
            <w:gridSpan w:val="2"/>
          </w:tcPr>
          <w:p w14:paraId="2C102AAE" w14:textId="77777777" w:rsidR="003D1D5D" w:rsidRPr="00D02157" w:rsidRDefault="003D1D5D" w:rsidP="00091259">
            <w:pPr>
              <w:spacing w:after="0" w:line="240" w:lineRule="auto"/>
              <w:contextualSpacing/>
              <w:rPr>
                <w:rFonts w:ascii="Arial" w:hAnsi="Arial" w:cs="Arial"/>
                <w:sz w:val="24"/>
                <w:szCs w:val="24"/>
                <w:lang w:val="mn-MN"/>
              </w:rPr>
            </w:pPr>
            <w:r w:rsidRPr="00D02157">
              <w:rPr>
                <w:rFonts w:ascii="Arial" w:hAnsi="Arial" w:cs="Arial"/>
                <w:sz w:val="24"/>
                <w:szCs w:val="24"/>
                <w:lang w:val="mn-MN"/>
              </w:rPr>
              <w:t xml:space="preserve">2.2. Хязгаарлалт тогтоох нь зайлшгүй эсэх </w:t>
            </w:r>
          </w:p>
        </w:tc>
        <w:tc>
          <w:tcPr>
            <w:tcW w:w="865" w:type="dxa"/>
          </w:tcPr>
          <w:p w14:paraId="03421880" w14:textId="77777777" w:rsidR="003D1D5D" w:rsidRPr="00D02157" w:rsidRDefault="003D1D5D" w:rsidP="00091259">
            <w:pPr>
              <w:spacing w:after="0" w:line="240" w:lineRule="auto"/>
              <w:rPr>
                <w:rFonts w:ascii="Arial" w:hAnsi="Arial" w:cs="Arial"/>
                <w:sz w:val="24"/>
                <w:szCs w:val="24"/>
                <w:lang w:val="mn-MN"/>
              </w:rPr>
            </w:pPr>
          </w:p>
        </w:tc>
        <w:tc>
          <w:tcPr>
            <w:tcW w:w="850" w:type="dxa"/>
          </w:tcPr>
          <w:p w14:paraId="19B29E53"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Үгүй</w:t>
            </w:r>
          </w:p>
        </w:tc>
        <w:tc>
          <w:tcPr>
            <w:tcW w:w="2410" w:type="dxa"/>
          </w:tcPr>
          <w:p w14:paraId="747095FE"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noProof/>
                <w:sz w:val="24"/>
                <w:szCs w:val="24"/>
                <w:lang w:val="mn-MN"/>
              </w:rPr>
              <w:t>Шаардлагагүй</w:t>
            </w:r>
          </w:p>
        </w:tc>
      </w:tr>
      <w:tr w:rsidR="003D1D5D" w:rsidRPr="00D02157" w14:paraId="22C0272C" w14:textId="77777777" w:rsidTr="00091259">
        <w:trPr>
          <w:trHeight w:val="363"/>
        </w:trPr>
        <w:tc>
          <w:tcPr>
            <w:tcW w:w="2127" w:type="dxa"/>
            <w:vMerge w:val="restart"/>
          </w:tcPr>
          <w:p w14:paraId="42C031B1" w14:textId="77777777" w:rsidR="003D1D5D" w:rsidRPr="00D02157" w:rsidRDefault="003D1D5D" w:rsidP="003D1D5D">
            <w:pPr>
              <w:numPr>
                <w:ilvl w:val="0"/>
                <w:numId w:val="2"/>
              </w:numPr>
              <w:spacing w:after="0" w:line="240" w:lineRule="auto"/>
              <w:contextualSpacing/>
              <w:rPr>
                <w:rFonts w:ascii="Arial" w:hAnsi="Arial" w:cs="Arial"/>
                <w:b/>
                <w:sz w:val="24"/>
                <w:szCs w:val="24"/>
                <w:lang w:val="mn-MN"/>
              </w:rPr>
            </w:pPr>
            <w:proofErr w:type="spellStart"/>
            <w:r w:rsidRPr="00D02157">
              <w:rPr>
                <w:rFonts w:ascii="Arial" w:hAnsi="Arial" w:cs="Arial"/>
                <w:b/>
                <w:sz w:val="24"/>
                <w:szCs w:val="24"/>
                <w:lang w:val="mn-MN"/>
              </w:rPr>
              <w:t>Жендэрийн</w:t>
            </w:r>
            <w:proofErr w:type="spellEnd"/>
            <w:r w:rsidRPr="00D02157">
              <w:rPr>
                <w:rFonts w:ascii="Arial" w:hAnsi="Arial" w:cs="Arial"/>
                <w:b/>
                <w:sz w:val="24"/>
                <w:szCs w:val="24"/>
                <w:lang w:val="mn-MN"/>
              </w:rPr>
              <w:t xml:space="preserve"> </w:t>
            </w:r>
          </w:p>
          <w:p w14:paraId="623F2160" w14:textId="77777777" w:rsidR="003D1D5D" w:rsidRPr="00D02157" w:rsidRDefault="003D1D5D" w:rsidP="00091259">
            <w:pPr>
              <w:spacing w:after="0" w:line="240" w:lineRule="auto"/>
              <w:contextualSpacing/>
              <w:rPr>
                <w:rFonts w:ascii="Arial" w:hAnsi="Arial" w:cs="Arial"/>
                <w:b/>
                <w:sz w:val="24"/>
                <w:szCs w:val="24"/>
                <w:lang w:val="mn-MN"/>
              </w:rPr>
            </w:pPr>
            <w:r w:rsidRPr="00D02157">
              <w:rPr>
                <w:rFonts w:ascii="Arial" w:hAnsi="Arial" w:cs="Arial"/>
                <w:b/>
                <w:sz w:val="24"/>
                <w:szCs w:val="24"/>
                <w:lang w:val="mn-MN"/>
              </w:rPr>
              <w:t xml:space="preserve">эрх тэгш байдлыг хангах тухай хуульд нийцүүлсэн эсэх </w:t>
            </w:r>
          </w:p>
        </w:tc>
        <w:tc>
          <w:tcPr>
            <w:tcW w:w="3955" w:type="dxa"/>
            <w:gridSpan w:val="2"/>
            <w:vAlign w:val="center"/>
          </w:tcPr>
          <w:p w14:paraId="2AF0440E"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5.1. </w:t>
            </w:r>
            <w:proofErr w:type="spellStart"/>
            <w:r w:rsidRPr="00D02157">
              <w:rPr>
                <w:rFonts w:ascii="Arial" w:hAnsi="Arial" w:cs="Arial"/>
                <w:sz w:val="24"/>
                <w:szCs w:val="24"/>
                <w:lang w:val="mn-MN"/>
              </w:rPr>
              <w:t>Жендэрийн</w:t>
            </w:r>
            <w:proofErr w:type="spellEnd"/>
            <w:r w:rsidRPr="00D02157">
              <w:rPr>
                <w:rFonts w:ascii="Arial" w:hAnsi="Arial" w:cs="Arial"/>
                <w:sz w:val="24"/>
                <w:szCs w:val="24"/>
                <w:lang w:val="mn-MN"/>
              </w:rPr>
              <w:t xml:space="preserve"> үзэл баримтлалыг тусгасан эсэх</w:t>
            </w:r>
          </w:p>
        </w:tc>
        <w:tc>
          <w:tcPr>
            <w:tcW w:w="865" w:type="dxa"/>
          </w:tcPr>
          <w:p w14:paraId="5E6FA14E"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Тийм</w:t>
            </w:r>
          </w:p>
        </w:tc>
        <w:tc>
          <w:tcPr>
            <w:tcW w:w="850" w:type="dxa"/>
          </w:tcPr>
          <w:p w14:paraId="7B8C0D77" w14:textId="77777777" w:rsidR="003D1D5D" w:rsidRPr="00D02157" w:rsidRDefault="003D1D5D" w:rsidP="00091259">
            <w:pPr>
              <w:spacing w:after="0" w:line="240" w:lineRule="auto"/>
              <w:rPr>
                <w:rFonts w:ascii="Arial" w:hAnsi="Arial" w:cs="Arial"/>
                <w:sz w:val="24"/>
                <w:szCs w:val="24"/>
                <w:lang w:val="mn-MN"/>
              </w:rPr>
            </w:pPr>
          </w:p>
        </w:tc>
        <w:tc>
          <w:tcPr>
            <w:tcW w:w="2410" w:type="dxa"/>
          </w:tcPr>
          <w:p w14:paraId="46ED9028" w14:textId="77777777" w:rsidR="003D1D5D" w:rsidRPr="00D02157" w:rsidRDefault="003D1D5D" w:rsidP="00091259">
            <w:pPr>
              <w:spacing w:after="0" w:line="240" w:lineRule="auto"/>
              <w:jc w:val="both"/>
              <w:rPr>
                <w:rFonts w:ascii="Arial" w:hAnsi="Arial" w:cs="Arial"/>
                <w:noProof/>
                <w:sz w:val="24"/>
                <w:szCs w:val="24"/>
                <w:lang w:val="mn-MN"/>
              </w:rPr>
            </w:pPr>
            <w:proofErr w:type="spellStart"/>
            <w:r w:rsidRPr="00D02157">
              <w:rPr>
                <w:rFonts w:ascii="Arial" w:hAnsi="Arial" w:cs="Arial"/>
                <w:sz w:val="24"/>
                <w:szCs w:val="24"/>
                <w:lang w:val="mn-MN"/>
              </w:rPr>
              <w:t>Жендэрийн</w:t>
            </w:r>
            <w:proofErr w:type="spellEnd"/>
            <w:r w:rsidRPr="00D02157">
              <w:rPr>
                <w:rFonts w:ascii="Arial" w:hAnsi="Arial" w:cs="Arial"/>
                <w:sz w:val="24"/>
                <w:szCs w:val="24"/>
                <w:lang w:val="mn-MN"/>
              </w:rPr>
              <w:t xml:space="preserve"> үзэл баримтлалд </w:t>
            </w:r>
            <w:r w:rsidRPr="00D02157">
              <w:rPr>
                <w:rFonts w:ascii="Arial" w:hAnsi="Arial" w:cs="Arial"/>
                <w:noProof/>
                <w:sz w:val="24"/>
                <w:szCs w:val="24"/>
                <w:lang w:val="mn-MN"/>
              </w:rPr>
              <w:t>сөрөг нөлөө байхгүй.</w:t>
            </w:r>
          </w:p>
        </w:tc>
      </w:tr>
      <w:tr w:rsidR="003D1D5D" w:rsidRPr="00D02157" w14:paraId="2D73270E" w14:textId="77777777" w:rsidTr="00091259">
        <w:trPr>
          <w:trHeight w:val="1007"/>
        </w:trPr>
        <w:tc>
          <w:tcPr>
            <w:tcW w:w="2127" w:type="dxa"/>
            <w:vMerge/>
          </w:tcPr>
          <w:p w14:paraId="40AB9841" w14:textId="77777777" w:rsidR="003D1D5D" w:rsidRPr="00D02157" w:rsidRDefault="003D1D5D" w:rsidP="003D1D5D">
            <w:pPr>
              <w:numPr>
                <w:ilvl w:val="0"/>
                <w:numId w:val="2"/>
              </w:numPr>
              <w:spacing w:after="0" w:line="240" w:lineRule="auto"/>
              <w:contextualSpacing/>
              <w:rPr>
                <w:rFonts w:ascii="Arial" w:hAnsi="Arial" w:cs="Arial"/>
                <w:b/>
                <w:sz w:val="24"/>
                <w:szCs w:val="24"/>
                <w:lang w:val="mn-MN"/>
              </w:rPr>
            </w:pPr>
          </w:p>
        </w:tc>
        <w:tc>
          <w:tcPr>
            <w:tcW w:w="3955" w:type="dxa"/>
            <w:gridSpan w:val="2"/>
            <w:vAlign w:val="center"/>
          </w:tcPr>
          <w:p w14:paraId="11FCC43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5.2.Эрэгтэй, эмэгтэй хүний тэгш эрх, тэгш боломж, тэгш хандлагын баталгааг бүрдүүлэх эсэх</w:t>
            </w:r>
          </w:p>
        </w:tc>
        <w:tc>
          <w:tcPr>
            <w:tcW w:w="865" w:type="dxa"/>
          </w:tcPr>
          <w:p w14:paraId="29003A37" w14:textId="77777777" w:rsidR="003D1D5D" w:rsidRPr="00D02157" w:rsidRDefault="003D1D5D" w:rsidP="00091259">
            <w:pPr>
              <w:spacing w:after="0" w:line="240" w:lineRule="auto"/>
              <w:rPr>
                <w:rFonts w:ascii="Arial" w:hAnsi="Arial" w:cs="Arial"/>
                <w:bCs/>
                <w:sz w:val="24"/>
                <w:szCs w:val="24"/>
                <w:lang w:val="mn-MN"/>
              </w:rPr>
            </w:pPr>
            <w:r w:rsidRPr="00D02157">
              <w:rPr>
                <w:rFonts w:ascii="Arial" w:hAnsi="Arial" w:cs="Arial"/>
                <w:bCs/>
                <w:sz w:val="24"/>
                <w:szCs w:val="24"/>
                <w:lang w:val="mn-MN"/>
              </w:rPr>
              <w:t>Тийм</w:t>
            </w:r>
          </w:p>
        </w:tc>
        <w:tc>
          <w:tcPr>
            <w:tcW w:w="850" w:type="dxa"/>
          </w:tcPr>
          <w:p w14:paraId="08C6075B" w14:textId="77777777" w:rsidR="003D1D5D" w:rsidRPr="00D02157" w:rsidRDefault="003D1D5D" w:rsidP="00091259">
            <w:pPr>
              <w:spacing w:after="0" w:line="240" w:lineRule="auto"/>
              <w:rPr>
                <w:rFonts w:ascii="Arial" w:hAnsi="Arial" w:cs="Arial"/>
                <w:sz w:val="24"/>
                <w:szCs w:val="24"/>
                <w:lang w:val="mn-MN"/>
              </w:rPr>
            </w:pPr>
          </w:p>
        </w:tc>
        <w:tc>
          <w:tcPr>
            <w:tcW w:w="2410" w:type="dxa"/>
          </w:tcPr>
          <w:p w14:paraId="3014EA74" w14:textId="77777777" w:rsidR="003D1D5D" w:rsidRPr="00D02157" w:rsidRDefault="003D1D5D" w:rsidP="00091259">
            <w:pPr>
              <w:spacing w:after="0" w:line="240" w:lineRule="auto"/>
              <w:jc w:val="both"/>
              <w:rPr>
                <w:rFonts w:ascii="Arial" w:hAnsi="Arial" w:cs="Arial"/>
                <w:noProof/>
                <w:sz w:val="24"/>
                <w:szCs w:val="24"/>
                <w:lang w:val="mn-MN"/>
              </w:rPr>
            </w:pPr>
            <w:r w:rsidRPr="00D02157">
              <w:rPr>
                <w:rFonts w:ascii="Arial" w:hAnsi="Arial" w:cs="Arial"/>
                <w:sz w:val="24"/>
                <w:szCs w:val="24"/>
                <w:lang w:val="mn-MN"/>
              </w:rPr>
              <w:t>Хүний тэгш эрх, тэгш боломж, тэгш хандлагын баталгааг бүрдүүлнэ.</w:t>
            </w:r>
          </w:p>
        </w:tc>
      </w:tr>
    </w:tbl>
    <w:p w14:paraId="35ADFF6E" w14:textId="77777777" w:rsidR="003D1D5D" w:rsidRPr="00D02157" w:rsidRDefault="003D1D5D" w:rsidP="003D1D5D">
      <w:pPr>
        <w:spacing w:after="0" w:line="240" w:lineRule="auto"/>
        <w:rPr>
          <w:rFonts w:ascii="Arial" w:hAnsi="Arial" w:cs="Arial"/>
          <w:b/>
          <w:sz w:val="24"/>
          <w:szCs w:val="24"/>
          <w:lang w:val="mn-MN"/>
        </w:rPr>
      </w:pPr>
    </w:p>
    <w:p w14:paraId="6F2CF367" w14:textId="77777777" w:rsidR="003D1D5D" w:rsidRPr="00D02157" w:rsidRDefault="003D1D5D" w:rsidP="003D1D5D">
      <w:pPr>
        <w:spacing w:after="0" w:line="276" w:lineRule="auto"/>
        <w:jc w:val="center"/>
        <w:rPr>
          <w:rFonts w:ascii="Arial" w:hAnsi="Arial" w:cs="Arial"/>
          <w:b/>
          <w:sz w:val="24"/>
          <w:szCs w:val="24"/>
          <w:lang w:val="mn-MN"/>
        </w:rPr>
      </w:pPr>
    </w:p>
    <w:p w14:paraId="2A82AB75" w14:textId="77777777" w:rsidR="003D1D5D" w:rsidRPr="00D02157" w:rsidRDefault="003D1D5D" w:rsidP="003D1D5D">
      <w:pPr>
        <w:spacing w:after="0" w:line="276" w:lineRule="auto"/>
        <w:jc w:val="center"/>
        <w:rPr>
          <w:rFonts w:ascii="Arial" w:hAnsi="Arial" w:cs="Arial"/>
          <w:b/>
          <w:sz w:val="24"/>
          <w:szCs w:val="24"/>
          <w:lang w:val="mn-MN"/>
        </w:rPr>
      </w:pPr>
      <w:r w:rsidRPr="00D02157">
        <w:rPr>
          <w:rFonts w:ascii="Arial" w:hAnsi="Arial" w:cs="Arial"/>
          <w:b/>
          <w:sz w:val="24"/>
          <w:szCs w:val="24"/>
          <w:lang w:val="mn-MN"/>
        </w:rPr>
        <w:t>ЭДИЙН ЗАСАГТ ҮЗҮҮЛЭХ ҮР НӨЛӨӨ</w:t>
      </w:r>
    </w:p>
    <w:p w14:paraId="71F876DA" w14:textId="77777777" w:rsidR="003D1D5D" w:rsidRPr="00D02157" w:rsidRDefault="003D1D5D" w:rsidP="003D1D5D">
      <w:pPr>
        <w:spacing w:after="0" w:line="276" w:lineRule="auto"/>
        <w:jc w:val="center"/>
        <w:rPr>
          <w:rFonts w:ascii="Arial" w:hAnsi="Arial" w:cs="Arial"/>
          <w:b/>
          <w:sz w:val="24"/>
          <w:szCs w:val="24"/>
          <w:lang w:val="mn-MN"/>
        </w:rPr>
      </w:pP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81"/>
      </w:tblGrid>
      <w:tr w:rsidR="003D1D5D" w:rsidRPr="00D02157" w14:paraId="0FE45CFB" w14:textId="77777777" w:rsidTr="00091259">
        <w:tc>
          <w:tcPr>
            <w:tcW w:w="1985" w:type="dxa"/>
            <w:shd w:val="clear" w:color="auto" w:fill="E7E6E6"/>
            <w:vAlign w:val="center"/>
          </w:tcPr>
          <w:p w14:paraId="63F470BF" w14:textId="77777777" w:rsidR="003D1D5D" w:rsidRPr="00D02157" w:rsidRDefault="003D1D5D" w:rsidP="00091259">
            <w:pPr>
              <w:spacing w:after="0" w:line="240" w:lineRule="auto"/>
              <w:jc w:val="center"/>
              <w:rPr>
                <w:rFonts w:ascii="Arial" w:hAnsi="Arial" w:cs="Arial"/>
                <w:b/>
                <w:sz w:val="24"/>
                <w:szCs w:val="24"/>
                <w:lang w:val="mn-MN"/>
              </w:rPr>
            </w:pPr>
            <w:r w:rsidRPr="00D02157">
              <w:rPr>
                <w:rFonts w:ascii="Arial" w:hAnsi="Arial" w:cs="Arial"/>
                <w:b/>
                <w:bCs/>
                <w:sz w:val="24"/>
                <w:szCs w:val="24"/>
                <w:lang w:val="mn-MN"/>
              </w:rPr>
              <w:t>Үзүүлэх үр нөлөө:</w:t>
            </w:r>
          </w:p>
        </w:tc>
        <w:tc>
          <w:tcPr>
            <w:tcW w:w="3969" w:type="dxa"/>
            <w:shd w:val="clear" w:color="auto" w:fill="E7E6E6"/>
            <w:vAlign w:val="center"/>
          </w:tcPr>
          <w:p w14:paraId="33962A6D" w14:textId="77777777" w:rsidR="003D1D5D" w:rsidRPr="00D02157" w:rsidRDefault="003D1D5D" w:rsidP="00091259">
            <w:pPr>
              <w:spacing w:after="0" w:line="240" w:lineRule="auto"/>
              <w:jc w:val="center"/>
              <w:rPr>
                <w:rFonts w:ascii="Arial" w:hAnsi="Arial" w:cs="Arial"/>
                <w:b/>
                <w:sz w:val="24"/>
                <w:szCs w:val="24"/>
                <w:lang w:val="mn-MN"/>
              </w:rPr>
            </w:pPr>
            <w:r w:rsidRPr="00D02157">
              <w:rPr>
                <w:rFonts w:ascii="Arial" w:hAnsi="Arial" w:cs="Arial"/>
                <w:b/>
                <w:sz w:val="24"/>
                <w:szCs w:val="24"/>
                <w:lang w:val="mn-MN"/>
              </w:rPr>
              <w:t xml:space="preserve">Холбогдох асуултууд </w:t>
            </w:r>
          </w:p>
        </w:tc>
        <w:tc>
          <w:tcPr>
            <w:tcW w:w="1701" w:type="dxa"/>
            <w:gridSpan w:val="2"/>
            <w:shd w:val="clear" w:color="auto" w:fill="E7E6E6"/>
            <w:vAlign w:val="center"/>
          </w:tcPr>
          <w:p w14:paraId="22E665AD" w14:textId="77777777" w:rsidR="003D1D5D" w:rsidRPr="00D02157" w:rsidRDefault="003D1D5D" w:rsidP="00091259">
            <w:pPr>
              <w:spacing w:after="0" w:line="240" w:lineRule="auto"/>
              <w:rPr>
                <w:rFonts w:ascii="Arial" w:hAnsi="Arial" w:cs="Arial"/>
                <w:b/>
                <w:sz w:val="24"/>
                <w:szCs w:val="24"/>
                <w:lang w:val="mn-MN"/>
              </w:rPr>
            </w:pPr>
            <w:r w:rsidRPr="00D02157">
              <w:rPr>
                <w:rFonts w:ascii="Arial" w:hAnsi="Arial" w:cs="Arial"/>
                <w:b/>
                <w:sz w:val="24"/>
                <w:szCs w:val="24"/>
                <w:lang w:val="mn-MN"/>
              </w:rPr>
              <w:t xml:space="preserve">   Хариулт </w:t>
            </w:r>
          </w:p>
        </w:tc>
        <w:tc>
          <w:tcPr>
            <w:tcW w:w="2581" w:type="dxa"/>
            <w:shd w:val="clear" w:color="auto" w:fill="E7E6E6"/>
          </w:tcPr>
          <w:p w14:paraId="7BD75BA9" w14:textId="77777777" w:rsidR="003D1D5D" w:rsidRPr="00D02157" w:rsidRDefault="003D1D5D" w:rsidP="00091259">
            <w:pPr>
              <w:spacing w:after="0" w:line="240" w:lineRule="auto"/>
              <w:rPr>
                <w:rFonts w:ascii="Arial" w:hAnsi="Arial" w:cs="Arial"/>
                <w:b/>
                <w:sz w:val="24"/>
                <w:szCs w:val="24"/>
                <w:lang w:val="mn-MN"/>
              </w:rPr>
            </w:pPr>
            <w:r w:rsidRPr="00D02157">
              <w:rPr>
                <w:rFonts w:ascii="Arial" w:hAnsi="Arial" w:cs="Arial"/>
                <w:b/>
                <w:sz w:val="24"/>
                <w:szCs w:val="24"/>
                <w:lang w:val="mn-MN"/>
              </w:rPr>
              <w:t xml:space="preserve">       Тайлбар</w:t>
            </w:r>
          </w:p>
        </w:tc>
      </w:tr>
      <w:tr w:rsidR="003D1D5D" w:rsidRPr="00D02157" w14:paraId="31EBCE30" w14:textId="77777777" w:rsidTr="00091259">
        <w:tc>
          <w:tcPr>
            <w:tcW w:w="1985" w:type="dxa"/>
            <w:vMerge w:val="restart"/>
          </w:tcPr>
          <w:p w14:paraId="46CFC2F4"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1.Дэлхийн зах зээл дээр өрсөлдөх чадвар</w:t>
            </w:r>
          </w:p>
          <w:p w14:paraId="2B76E634"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 </w:t>
            </w:r>
          </w:p>
          <w:p w14:paraId="0B6A3162"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03F543F0"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733BFEAA"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D847A20" wp14:editId="2E4DDF1D">
                      <wp:extent cx="241300" cy="120650"/>
                      <wp:effectExtent l="0" t="0" r="0" b="0"/>
                      <wp:docPr id="175163647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E7347A0" id="Rectangle 6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5FA5AD9A" w14:textId="77777777" w:rsidR="003D1D5D" w:rsidRPr="00D02157" w:rsidRDefault="003D1D5D" w:rsidP="00091259">
            <w:pPr>
              <w:spacing w:after="0" w:line="240" w:lineRule="auto"/>
              <w:jc w:val="center"/>
              <w:rPr>
                <w:rFonts w:ascii="Arial" w:hAnsi="Arial" w:cs="Arial"/>
                <w:sz w:val="24"/>
                <w:szCs w:val="24"/>
                <w:lang w:val="mn-MN"/>
              </w:rPr>
            </w:pPr>
          </w:p>
        </w:tc>
        <w:tc>
          <w:tcPr>
            <w:tcW w:w="850" w:type="dxa"/>
            <w:vAlign w:val="center"/>
          </w:tcPr>
          <w:p w14:paraId="7201D1DF" w14:textId="77777777" w:rsidR="003D1D5D" w:rsidRPr="00D02157" w:rsidRDefault="003D1D5D" w:rsidP="00091259">
            <w:pPr>
              <w:spacing w:after="0" w:line="240" w:lineRule="auto"/>
              <w:jc w:val="center"/>
              <w:rPr>
                <w:rFonts w:ascii="Arial" w:hAnsi="Arial" w:cs="Arial"/>
                <w:sz w:val="24"/>
                <w:szCs w:val="24"/>
                <w:lang w:val="mn-MN"/>
              </w:rPr>
            </w:pPr>
          </w:p>
          <w:p w14:paraId="4ADD4B8D"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p w14:paraId="26A83DA9"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7C752BEE" wp14:editId="362345D8">
                      <wp:extent cx="241300" cy="120650"/>
                      <wp:effectExtent l="0" t="0" r="0" b="0"/>
                      <wp:docPr id="121974309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21739EC" id="Rectangle 6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81" w:type="dxa"/>
            <w:vAlign w:val="center"/>
          </w:tcPr>
          <w:p w14:paraId="1F52434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Дотоодын аж ахуйн нэгж болон гадаадын хөрөнгө оруулалттай аж ахуйн нэгж хоорондын өрсөлдөөнд ямар нэгэн сөрөг нөлөө байхгүй.</w:t>
            </w:r>
          </w:p>
        </w:tc>
      </w:tr>
      <w:tr w:rsidR="003D1D5D" w:rsidRPr="00D02157" w14:paraId="29E0FBB2" w14:textId="77777777" w:rsidTr="00091259">
        <w:tc>
          <w:tcPr>
            <w:tcW w:w="1985" w:type="dxa"/>
            <w:vMerge/>
          </w:tcPr>
          <w:p w14:paraId="3E51E7A5" w14:textId="77777777" w:rsidR="003D1D5D" w:rsidRPr="00D02157" w:rsidRDefault="003D1D5D" w:rsidP="00091259">
            <w:pPr>
              <w:spacing w:after="0" w:line="240" w:lineRule="auto"/>
              <w:rPr>
                <w:rFonts w:ascii="Arial" w:hAnsi="Arial" w:cs="Arial"/>
                <w:b/>
                <w:sz w:val="24"/>
                <w:szCs w:val="24"/>
                <w:lang w:val="mn-MN"/>
              </w:rPr>
            </w:pPr>
          </w:p>
        </w:tc>
        <w:tc>
          <w:tcPr>
            <w:tcW w:w="3969" w:type="dxa"/>
            <w:vAlign w:val="center"/>
          </w:tcPr>
          <w:p w14:paraId="6730877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1.2. 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4BCA0153"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23B3708" wp14:editId="34BACCED">
                      <wp:extent cx="241300" cy="120650"/>
                      <wp:effectExtent l="0" t="0" r="0" b="0"/>
                      <wp:docPr id="15199044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967D857" id="Rectangle 6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1FA1BB39" w14:textId="77777777" w:rsidR="003D1D5D" w:rsidRPr="00D02157" w:rsidRDefault="003D1D5D" w:rsidP="00091259">
            <w:pPr>
              <w:spacing w:after="0" w:line="240" w:lineRule="auto"/>
              <w:jc w:val="center"/>
              <w:rPr>
                <w:rFonts w:ascii="Arial" w:hAnsi="Arial" w:cs="Arial"/>
                <w:sz w:val="24"/>
                <w:szCs w:val="24"/>
                <w:lang w:val="mn-MN"/>
              </w:rPr>
            </w:pPr>
          </w:p>
          <w:p w14:paraId="1A984D08"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 xml:space="preserve">Тийм </w:t>
            </w:r>
          </w:p>
        </w:tc>
        <w:tc>
          <w:tcPr>
            <w:tcW w:w="850" w:type="dxa"/>
            <w:vAlign w:val="center"/>
          </w:tcPr>
          <w:p w14:paraId="5FCFDEC8" w14:textId="77777777" w:rsidR="003D1D5D" w:rsidRPr="00D02157" w:rsidRDefault="003D1D5D" w:rsidP="00091259">
            <w:pPr>
              <w:spacing w:after="0" w:line="240" w:lineRule="auto"/>
              <w:jc w:val="center"/>
              <w:rPr>
                <w:rFonts w:ascii="Arial" w:hAnsi="Arial" w:cs="Arial"/>
                <w:sz w:val="24"/>
                <w:szCs w:val="24"/>
                <w:lang w:val="mn-MN"/>
              </w:rPr>
            </w:pPr>
          </w:p>
        </w:tc>
        <w:tc>
          <w:tcPr>
            <w:tcW w:w="2581" w:type="dxa"/>
            <w:vAlign w:val="center"/>
          </w:tcPr>
          <w:p w14:paraId="44A2854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Гадаадын хөрөнгө оруулалт нэмэгдэнэ.</w:t>
            </w:r>
          </w:p>
        </w:tc>
      </w:tr>
      <w:tr w:rsidR="003D1D5D" w:rsidRPr="00D02157" w14:paraId="586BC2AC" w14:textId="77777777" w:rsidTr="00091259">
        <w:trPr>
          <w:trHeight w:val="440"/>
        </w:trPr>
        <w:tc>
          <w:tcPr>
            <w:tcW w:w="1985" w:type="dxa"/>
            <w:vMerge/>
          </w:tcPr>
          <w:p w14:paraId="3724A6E5" w14:textId="77777777" w:rsidR="003D1D5D" w:rsidRPr="00D02157" w:rsidRDefault="003D1D5D" w:rsidP="00091259">
            <w:pPr>
              <w:spacing w:after="0" w:line="240" w:lineRule="auto"/>
              <w:rPr>
                <w:rFonts w:ascii="Arial" w:hAnsi="Arial" w:cs="Arial"/>
                <w:b/>
                <w:sz w:val="24"/>
                <w:szCs w:val="24"/>
                <w:lang w:val="mn-MN"/>
              </w:rPr>
            </w:pPr>
          </w:p>
        </w:tc>
        <w:tc>
          <w:tcPr>
            <w:tcW w:w="3969" w:type="dxa"/>
            <w:vAlign w:val="center"/>
          </w:tcPr>
          <w:p w14:paraId="142360C2"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2C43A37B" w14:textId="77777777" w:rsidR="003D1D5D" w:rsidRPr="00D02157" w:rsidRDefault="003D1D5D" w:rsidP="00091259">
            <w:pPr>
              <w:spacing w:after="0" w:line="240" w:lineRule="auto"/>
              <w:jc w:val="center"/>
              <w:rPr>
                <w:rFonts w:ascii="Arial" w:hAnsi="Arial" w:cs="Arial"/>
                <w:bCs/>
                <w:sz w:val="24"/>
                <w:szCs w:val="24"/>
                <w:lang w:val="mn-MN"/>
              </w:rPr>
            </w:pPr>
            <w:r w:rsidRPr="00D02157">
              <w:rPr>
                <w:rFonts w:ascii="Arial" w:hAnsi="Arial" w:cs="Arial"/>
                <w:bCs/>
                <w:sz w:val="24"/>
                <w:szCs w:val="24"/>
                <w:lang w:val="mn-MN"/>
              </w:rPr>
              <w:t xml:space="preserve">Тийм </w:t>
            </w:r>
          </w:p>
        </w:tc>
        <w:tc>
          <w:tcPr>
            <w:tcW w:w="850" w:type="dxa"/>
            <w:vAlign w:val="center"/>
          </w:tcPr>
          <w:p w14:paraId="39E37795" w14:textId="77777777" w:rsidR="003D1D5D" w:rsidRPr="00D02157" w:rsidRDefault="003D1D5D" w:rsidP="00091259">
            <w:pPr>
              <w:spacing w:after="0" w:line="240" w:lineRule="auto"/>
              <w:jc w:val="center"/>
              <w:rPr>
                <w:rFonts w:ascii="Arial" w:hAnsi="Arial" w:cs="Arial"/>
                <w:sz w:val="24"/>
                <w:szCs w:val="24"/>
                <w:lang w:val="mn-MN"/>
              </w:rPr>
            </w:pPr>
          </w:p>
        </w:tc>
        <w:tc>
          <w:tcPr>
            <w:tcW w:w="2581" w:type="dxa"/>
            <w:vAlign w:val="center"/>
          </w:tcPr>
          <w:p w14:paraId="666F570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Дэлхийн зах зээл дээрх таагүй нөлөөллийг монголын зах зээлд орж ирэхээс хамгаална</w:t>
            </w:r>
          </w:p>
        </w:tc>
      </w:tr>
      <w:tr w:rsidR="003D1D5D" w:rsidRPr="00D02157" w14:paraId="222A7ECA" w14:textId="77777777" w:rsidTr="00091259">
        <w:trPr>
          <w:trHeight w:val="525"/>
        </w:trPr>
        <w:tc>
          <w:tcPr>
            <w:tcW w:w="1985" w:type="dxa"/>
            <w:vMerge w:val="restart"/>
          </w:tcPr>
          <w:p w14:paraId="391833BA" w14:textId="77777777" w:rsidR="003D1D5D" w:rsidRPr="00D02157" w:rsidRDefault="003D1D5D" w:rsidP="00091259">
            <w:pPr>
              <w:spacing w:after="0" w:line="240" w:lineRule="auto"/>
              <w:ind w:right="410"/>
              <w:jc w:val="both"/>
              <w:rPr>
                <w:rFonts w:ascii="Arial" w:hAnsi="Arial" w:cs="Arial"/>
                <w:sz w:val="24"/>
                <w:szCs w:val="24"/>
                <w:lang w:val="mn-MN"/>
              </w:rPr>
            </w:pPr>
            <w:r w:rsidRPr="00D02157">
              <w:rPr>
                <w:rFonts w:ascii="Arial" w:hAnsi="Arial" w:cs="Arial"/>
                <w:sz w:val="24"/>
                <w:szCs w:val="24"/>
                <w:lang w:val="mn-MN"/>
              </w:rPr>
              <w:t>2.Дотоодын зах зээлийн өрсөлдөх чадвар болон тогтвортой байдал</w:t>
            </w:r>
          </w:p>
          <w:p w14:paraId="708527FB"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3F5BB7F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2.1.Хэрэглэгчдийн шийдвэр гаргах боломжийг бууруулах эсэх</w:t>
            </w:r>
          </w:p>
        </w:tc>
        <w:tc>
          <w:tcPr>
            <w:tcW w:w="851" w:type="dxa"/>
            <w:vAlign w:val="center"/>
          </w:tcPr>
          <w:p w14:paraId="3CADCBF6"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7D548194" wp14:editId="2DFC07AC">
                      <wp:extent cx="241300" cy="120650"/>
                      <wp:effectExtent l="0" t="0" r="0" b="0"/>
                      <wp:docPr id="49650077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E3AAB4C" id="Rectangle 6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276638C"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42D5E12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Хэрэглэгчдийн шийдвэр гаргах боломж нэмэгдэнэ.</w:t>
            </w:r>
          </w:p>
        </w:tc>
      </w:tr>
      <w:tr w:rsidR="003D1D5D" w:rsidRPr="00D02157" w14:paraId="2A6E1041" w14:textId="77777777" w:rsidTr="00091259">
        <w:trPr>
          <w:trHeight w:val="525"/>
        </w:trPr>
        <w:tc>
          <w:tcPr>
            <w:tcW w:w="1985" w:type="dxa"/>
            <w:vMerge/>
          </w:tcPr>
          <w:p w14:paraId="534ED004"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118F11FB" w14:textId="0D0BE718"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2.2.Хязгаарлагдмал өрсөлдөөний улмаас үнийн </w:t>
            </w:r>
            <w:r w:rsidR="00D02157" w:rsidRPr="00D02157">
              <w:rPr>
                <w:rFonts w:ascii="Arial" w:hAnsi="Arial" w:cs="Arial"/>
                <w:sz w:val="24"/>
                <w:szCs w:val="24"/>
                <w:lang w:val="mn-MN"/>
              </w:rPr>
              <w:t>хөөргөдлийг</w:t>
            </w:r>
            <w:r w:rsidRPr="00D02157">
              <w:rPr>
                <w:rFonts w:ascii="Arial" w:hAnsi="Arial" w:cs="Arial"/>
                <w:sz w:val="24"/>
                <w:szCs w:val="24"/>
                <w:lang w:val="mn-MN"/>
              </w:rPr>
              <w:t xml:space="preserve"> бий болгох эсэх</w:t>
            </w:r>
          </w:p>
        </w:tc>
        <w:tc>
          <w:tcPr>
            <w:tcW w:w="851" w:type="dxa"/>
            <w:vAlign w:val="center"/>
          </w:tcPr>
          <w:p w14:paraId="38B18C92"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8BF2388" wp14:editId="17C2EE47">
                      <wp:extent cx="241300" cy="120650"/>
                      <wp:effectExtent l="0" t="0" r="0" b="0"/>
                      <wp:docPr id="155244726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82CC001" id="Rectangle 5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E6A9455"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29C94BCF" w14:textId="2865CD14"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 Хязгаарлагдмал өрсөлдөөний улмаас үнийн </w:t>
            </w:r>
            <w:r w:rsidR="00D02157" w:rsidRPr="00D02157">
              <w:rPr>
                <w:rFonts w:ascii="Arial" w:hAnsi="Arial" w:cs="Arial"/>
                <w:sz w:val="24"/>
                <w:szCs w:val="24"/>
                <w:lang w:val="mn-MN"/>
              </w:rPr>
              <w:t>хөөрөгдөлд</w:t>
            </w:r>
            <w:r w:rsidRPr="00D02157">
              <w:rPr>
                <w:rFonts w:ascii="Arial" w:hAnsi="Arial" w:cs="Arial"/>
                <w:sz w:val="24"/>
                <w:szCs w:val="24"/>
                <w:lang w:val="mn-MN"/>
              </w:rPr>
              <w:t xml:space="preserve"> ямар нэгэн сөрөг нөлөө байхгүй</w:t>
            </w:r>
          </w:p>
        </w:tc>
      </w:tr>
      <w:tr w:rsidR="003D1D5D" w:rsidRPr="00D02157" w14:paraId="6543FACD" w14:textId="77777777" w:rsidTr="00091259">
        <w:trPr>
          <w:trHeight w:val="525"/>
        </w:trPr>
        <w:tc>
          <w:tcPr>
            <w:tcW w:w="1985" w:type="dxa"/>
            <w:vMerge/>
          </w:tcPr>
          <w:p w14:paraId="5B724F19"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4B5168D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2.3.Зах зээлд шинээр орж ирж байгаа аж ахуйн нэгжид бэрхшээл, хүндрэл бий болгох эсэх</w:t>
            </w:r>
          </w:p>
        </w:tc>
        <w:tc>
          <w:tcPr>
            <w:tcW w:w="851" w:type="dxa"/>
            <w:vAlign w:val="center"/>
          </w:tcPr>
          <w:p w14:paraId="0D2FFC7D"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2C3BD36A" wp14:editId="0E2A5723">
                      <wp:extent cx="241300" cy="120650"/>
                      <wp:effectExtent l="0" t="0" r="0" b="0"/>
                      <wp:docPr id="5185650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34D5F6E0" id="Rectangle 5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4F60EF8"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6EA9057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1804A9A8" w14:textId="77777777" w:rsidTr="00091259">
        <w:trPr>
          <w:trHeight w:val="525"/>
        </w:trPr>
        <w:tc>
          <w:tcPr>
            <w:tcW w:w="1985" w:type="dxa"/>
            <w:vMerge/>
          </w:tcPr>
          <w:p w14:paraId="7BF97072"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2B5BCDC9" w14:textId="1C6C91B3"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2.4.Зах зээлд шинээр </w:t>
            </w:r>
            <w:r w:rsidR="00D02157" w:rsidRPr="00D02157">
              <w:rPr>
                <w:rFonts w:ascii="Arial" w:hAnsi="Arial" w:cs="Arial"/>
                <w:sz w:val="24"/>
                <w:szCs w:val="24"/>
                <w:lang w:val="mn-MN"/>
              </w:rPr>
              <w:t>монополыг</w:t>
            </w:r>
            <w:r w:rsidRPr="00D02157">
              <w:rPr>
                <w:rFonts w:ascii="Arial" w:hAnsi="Arial" w:cs="Arial"/>
                <w:sz w:val="24"/>
                <w:szCs w:val="24"/>
                <w:lang w:val="mn-MN"/>
              </w:rPr>
              <w:t xml:space="preserve"> бий болгох эсэх</w:t>
            </w:r>
          </w:p>
        </w:tc>
        <w:tc>
          <w:tcPr>
            <w:tcW w:w="851" w:type="dxa"/>
            <w:vAlign w:val="center"/>
          </w:tcPr>
          <w:p w14:paraId="7BF261F8"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95D9416" wp14:editId="6606D693">
                      <wp:extent cx="241300" cy="120650"/>
                      <wp:effectExtent l="0" t="0" r="0" b="0"/>
                      <wp:docPr id="19181946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840E7FA" id="Rectangle 5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CA57203"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1213ADF1" w14:textId="00652E1D"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w:t>
            </w:r>
            <w:r w:rsidR="00D02157" w:rsidRPr="00D02157">
              <w:rPr>
                <w:rFonts w:ascii="Arial" w:hAnsi="Arial" w:cs="Arial"/>
                <w:sz w:val="24"/>
                <w:szCs w:val="24"/>
                <w:lang w:val="mn-MN"/>
              </w:rPr>
              <w:t>Монополыг</w:t>
            </w:r>
            <w:r w:rsidRPr="00D02157">
              <w:rPr>
                <w:rFonts w:ascii="Arial" w:hAnsi="Arial" w:cs="Arial"/>
                <w:sz w:val="24"/>
                <w:szCs w:val="24"/>
                <w:lang w:val="mn-MN"/>
              </w:rPr>
              <w:t xml:space="preserve"> бий болгохгүй.</w:t>
            </w:r>
          </w:p>
        </w:tc>
      </w:tr>
      <w:tr w:rsidR="003D1D5D" w:rsidRPr="00D02157" w14:paraId="3EEEFC0C" w14:textId="77777777" w:rsidTr="00091259">
        <w:trPr>
          <w:trHeight w:val="525"/>
        </w:trPr>
        <w:tc>
          <w:tcPr>
            <w:tcW w:w="1985" w:type="dxa"/>
            <w:vMerge w:val="restart"/>
          </w:tcPr>
          <w:p w14:paraId="05ED40DE" w14:textId="77777777" w:rsidR="003D1D5D" w:rsidRPr="00D02157" w:rsidRDefault="003D1D5D" w:rsidP="00091259">
            <w:pPr>
              <w:spacing w:after="0" w:line="240" w:lineRule="auto"/>
              <w:rPr>
                <w:rFonts w:ascii="Arial" w:hAnsi="Arial" w:cs="Arial"/>
                <w:b/>
                <w:sz w:val="24"/>
                <w:szCs w:val="24"/>
                <w:lang w:val="mn-MN"/>
              </w:rPr>
            </w:pPr>
            <w:r w:rsidRPr="00D02157">
              <w:rPr>
                <w:rFonts w:ascii="Arial" w:hAnsi="Arial" w:cs="Arial"/>
                <w:sz w:val="24"/>
                <w:szCs w:val="24"/>
                <w:lang w:val="mn-MN"/>
              </w:rPr>
              <w:t xml:space="preserve">3.Аж ахуйн нэгжийн үйлдвэрлэлийн болон </w:t>
            </w:r>
            <w:r w:rsidRPr="00D02157">
              <w:rPr>
                <w:rFonts w:ascii="Arial" w:hAnsi="Arial" w:cs="Arial"/>
                <w:sz w:val="24"/>
                <w:szCs w:val="24"/>
                <w:lang w:val="mn-MN"/>
              </w:rPr>
              <w:lastRenderedPageBreak/>
              <w:t>захиргааны зардал</w:t>
            </w:r>
          </w:p>
        </w:tc>
        <w:tc>
          <w:tcPr>
            <w:tcW w:w="3969" w:type="dxa"/>
            <w:vAlign w:val="center"/>
          </w:tcPr>
          <w:p w14:paraId="79DE25E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lastRenderedPageBreak/>
              <w:t>3.1.Зохицуулалтын хувилбарыг хэрэгжүүлснээр аж ахуйн нэгжид шинээр зардал үүсэх эсэх</w:t>
            </w:r>
          </w:p>
        </w:tc>
        <w:tc>
          <w:tcPr>
            <w:tcW w:w="851" w:type="dxa"/>
            <w:vAlign w:val="center"/>
          </w:tcPr>
          <w:p w14:paraId="5A6174B9"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2F62A34A" wp14:editId="761F1835">
                      <wp:extent cx="241300" cy="120650"/>
                      <wp:effectExtent l="0" t="0" r="0" b="0"/>
                      <wp:docPr id="211344799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56B1D2DB" id="Rectangle 5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7C7BAA4"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745012D2"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Аж ахуйн нэгжид шинээр зардал үүсэхгүй.</w:t>
            </w:r>
          </w:p>
        </w:tc>
      </w:tr>
      <w:tr w:rsidR="003D1D5D" w:rsidRPr="00D02157" w14:paraId="145AC611" w14:textId="77777777" w:rsidTr="00091259">
        <w:trPr>
          <w:trHeight w:val="525"/>
        </w:trPr>
        <w:tc>
          <w:tcPr>
            <w:tcW w:w="1985" w:type="dxa"/>
            <w:vMerge/>
          </w:tcPr>
          <w:p w14:paraId="714838A4"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7AB1D513"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3.2.Санхүүжилтийн эх үүсвэр олж авахад нөлөө үзүүлэх эсэх</w:t>
            </w:r>
          </w:p>
        </w:tc>
        <w:tc>
          <w:tcPr>
            <w:tcW w:w="851" w:type="dxa"/>
            <w:vAlign w:val="center"/>
          </w:tcPr>
          <w:p w14:paraId="13483084"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21F0B0A7" wp14:editId="29B5B2D6">
                      <wp:extent cx="241300" cy="120650"/>
                      <wp:effectExtent l="0" t="0" r="0" b="0"/>
                      <wp:docPr id="167732509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C18CD4D" id="Rectangle 5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37A001C"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0A6308F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2D551EE6" w14:textId="77777777" w:rsidTr="00091259">
        <w:trPr>
          <w:trHeight w:val="525"/>
        </w:trPr>
        <w:tc>
          <w:tcPr>
            <w:tcW w:w="1985" w:type="dxa"/>
            <w:vMerge/>
          </w:tcPr>
          <w:p w14:paraId="796D3CB5"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6EBEF75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3.3.Зах зээлээс тодорхой бараа бүтээгдэхүүнийг худалдан авахад хүргэх эсэх</w:t>
            </w:r>
          </w:p>
        </w:tc>
        <w:tc>
          <w:tcPr>
            <w:tcW w:w="851" w:type="dxa"/>
            <w:vAlign w:val="center"/>
          </w:tcPr>
          <w:p w14:paraId="2F23D418"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A9A901D" wp14:editId="5697703E">
                      <wp:extent cx="241300" cy="120650"/>
                      <wp:effectExtent l="0" t="0" r="0" b="0"/>
                      <wp:docPr id="52377097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015B140B" id="Rectangle 5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C8C7091"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02C727F9"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34FB72D0" w14:textId="77777777" w:rsidTr="00091259">
        <w:trPr>
          <w:trHeight w:val="525"/>
        </w:trPr>
        <w:tc>
          <w:tcPr>
            <w:tcW w:w="1985" w:type="dxa"/>
            <w:vMerge/>
          </w:tcPr>
          <w:p w14:paraId="358F342D"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51D16BE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3.4.Бараа бүтээгдэхүүний борлуулалтад ямар нэг хязгаарлалт, эсхүл хориг тавих эсэх</w:t>
            </w:r>
          </w:p>
        </w:tc>
        <w:tc>
          <w:tcPr>
            <w:tcW w:w="851" w:type="dxa"/>
            <w:vAlign w:val="center"/>
          </w:tcPr>
          <w:p w14:paraId="6A264B2C"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AB9CDD9" wp14:editId="151AB0B6">
                      <wp:extent cx="241300" cy="120650"/>
                      <wp:effectExtent l="0" t="0" r="0" b="0"/>
                      <wp:docPr id="9258116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708C690" id="Rectangle 5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A1EBC49"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682A2C89"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Бараа бүтээгдэхүүний борлуулалтад ямар нэг хязгаарлалт, эсхүл хориг тавихгүй.</w:t>
            </w:r>
          </w:p>
        </w:tc>
      </w:tr>
      <w:tr w:rsidR="003D1D5D" w:rsidRPr="00D02157" w14:paraId="166A5845" w14:textId="77777777" w:rsidTr="00091259">
        <w:trPr>
          <w:trHeight w:val="525"/>
        </w:trPr>
        <w:tc>
          <w:tcPr>
            <w:tcW w:w="1985" w:type="dxa"/>
            <w:vMerge/>
          </w:tcPr>
          <w:p w14:paraId="2D7076BF" w14:textId="77777777" w:rsidR="003D1D5D" w:rsidRPr="00D02157" w:rsidRDefault="003D1D5D" w:rsidP="00091259">
            <w:pPr>
              <w:spacing w:after="0" w:line="240" w:lineRule="auto"/>
              <w:jc w:val="center"/>
              <w:rPr>
                <w:rFonts w:ascii="Arial" w:hAnsi="Arial" w:cs="Arial"/>
                <w:b/>
                <w:sz w:val="24"/>
                <w:szCs w:val="24"/>
                <w:lang w:val="mn-MN"/>
              </w:rPr>
            </w:pPr>
          </w:p>
        </w:tc>
        <w:tc>
          <w:tcPr>
            <w:tcW w:w="3969" w:type="dxa"/>
            <w:vAlign w:val="center"/>
          </w:tcPr>
          <w:p w14:paraId="4E88476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3.5.Аж ахуйн нэгжийг үйл ажиллагаагаа зогсооход хүргэх эсэх</w:t>
            </w:r>
          </w:p>
        </w:tc>
        <w:tc>
          <w:tcPr>
            <w:tcW w:w="851" w:type="dxa"/>
            <w:vAlign w:val="center"/>
          </w:tcPr>
          <w:p w14:paraId="5D289907"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BF9F668" wp14:editId="7F6EC7C6">
                      <wp:extent cx="241300" cy="120650"/>
                      <wp:effectExtent l="0" t="0" r="0" b="0"/>
                      <wp:docPr id="9254910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F566474" id="Rectangle 5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983947B"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47E424F3"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Аж ахуйн нэгжийг үйл ажиллагаагаа зогсооход хүргэхгүй.</w:t>
            </w:r>
          </w:p>
        </w:tc>
      </w:tr>
      <w:tr w:rsidR="003D1D5D" w:rsidRPr="00D02157" w14:paraId="366D4AE3" w14:textId="77777777" w:rsidTr="00091259">
        <w:trPr>
          <w:trHeight w:val="525"/>
        </w:trPr>
        <w:tc>
          <w:tcPr>
            <w:tcW w:w="1985" w:type="dxa"/>
            <w:vAlign w:val="center"/>
          </w:tcPr>
          <w:p w14:paraId="08C90851" w14:textId="77777777" w:rsidR="003D1D5D" w:rsidRPr="00D02157" w:rsidRDefault="003D1D5D" w:rsidP="00091259">
            <w:pPr>
              <w:spacing w:after="0" w:line="240" w:lineRule="auto"/>
              <w:ind w:right="410"/>
              <w:jc w:val="both"/>
              <w:rPr>
                <w:rFonts w:ascii="Arial" w:hAnsi="Arial" w:cs="Arial"/>
                <w:sz w:val="24"/>
                <w:szCs w:val="24"/>
                <w:lang w:val="mn-MN"/>
              </w:rPr>
            </w:pPr>
            <w:r w:rsidRPr="00D02157">
              <w:rPr>
                <w:rFonts w:ascii="Arial" w:hAnsi="Arial" w:cs="Arial"/>
                <w:sz w:val="24"/>
                <w:szCs w:val="24"/>
                <w:lang w:val="mn-MN"/>
              </w:rPr>
              <w:t xml:space="preserve">4.Мэдээлэх үүргийн улмаас </w:t>
            </w:r>
            <w:proofErr w:type="spellStart"/>
            <w:r w:rsidRPr="00D02157">
              <w:rPr>
                <w:rFonts w:ascii="Arial" w:hAnsi="Arial" w:cs="Arial"/>
                <w:sz w:val="24"/>
                <w:szCs w:val="24"/>
                <w:lang w:val="mn-MN"/>
              </w:rPr>
              <w:t>үүсч</w:t>
            </w:r>
            <w:proofErr w:type="spellEnd"/>
            <w:r w:rsidRPr="00D02157">
              <w:rPr>
                <w:rFonts w:ascii="Arial" w:hAnsi="Arial" w:cs="Arial"/>
                <w:sz w:val="24"/>
                <w:szCs w:val="24"/>
                <w:lang w:val="mn-MN"/>
              </w:rPr>
              <w:t xml:space="preserve"> байгаа захиргааны зардлын ачаалал</w:t>
            </w:r>
          </w:p>
          <w:p w14:paraId="2350B636" w14:textId="77777777" w:rsidR="003D1D5D" w:rsidRPr="00D02157" w:rsidRDefault="003D1D5D" w:rsidP="00091259">
            <w:pPr>
              <w:spacing w:after="0" w:line="240" w:lineRule="auto"/>
              <w:ind w:right="410"/>
              <w:jc w:val="both"/>
              <w:rPr>
                <w:rFonts w:ascii="Arial" w:hAnsi="Arial" w:cs="Arial"/>
                <w:sz w:val="24"/>
                <w:szCs w:val="24"/>
                <w:lang w:val="mn-MN"/>
              </w:rPr>
            </w:pPr>
          </w:p>
        </w:tc>
        <w:tc>
          <w:tcPr>
            <w:tcW w:w="3969" w:type="dxa"/>
            <w:vAlign w:val="center"/>
          </w:tcPr>
          <w:p w14:paraId="6A6B049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p w14:paraId="269BFFEE" w14:textId="77777777" w:rsidR="003D1D5D" w:rsidRPr="00D02157" w:rsidRDefault="003D1D5D" w:rsidP="00091259">
            <w:pPr>
              <w:spacing w:after="0" w:line="240" w:lineRule="auto"/>
              <w:jc w:val="both"/>
              <w:rPr>
                <w:rFonts w:ascii="Arial" w:hAnsi="Arial" w:cs="Arial"/>
                <w:sz w:val="24"/>
                <w:szCs w:val="24"/>
                <w:lang w:val="mn-MN"/>
              </w:rPr>
            </w:pPr>
          </w:p>
        </w:tc>
        <w:tc>
          <w:tcPr>
            <w:tcW w:w="851" w:type="dxa"/>
            <w:vAlign w:val="center"/>
          </w:tcPr>
          <w:p w14:paraId="49B61697"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57F2E885" wp14:editId="1CCF1E3F">
                      <wp:extent cx="241300" cy="120650"/>
                      <wp:effectExtent l="0" t="0" r="0" b="0"/>
                      <wp:docPr id="15654312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058289C4" id="Rectangle 5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98D837B"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74FA03B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Хуулийн этгээдэд захиргааны шинж чанартай нэмэлт зардал гарахгүй.</w:t>
            </w:r>
          </w:p>
        </w:tc>
      </w:tr>
      <w:tr w:rsidR="003D1D5D" w:rsidRPr="00D02157" w14:paraId="2E63622A" w14:textId="77777777" w:rsidTr="00091259">
        <w:trPr>
          <w:trHeight w:val="525"/>
        </w:trPr>
        <w:tc>
          <w:tcPr>
            <w:tcW w:w="1985" w:type="dxa"/>
            <w:vMerge w:val="restart"/>
          </w:tcPr>
          <w:p w14:paraId="19DEC45A"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5.Өмчлөх эрх</w:t>
            </w:r>
          </w:p>
        </w:tc>
        <w:tc>
          <w:tcPr>
            <w:tcW w:w="3969" w:type="dxa"/>
            <w:vAlign w:val="center"/>
          </w:tcPr>
          <w:p w14:paraId="121F7B0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5CBF7636"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50C807E4" wp14:editId="24E387BA">
                      <wp:extent cx="241300" cy="120650"/>
                      <wp:effectExtent l="0" t="0" r="0" b="0"/>
                      <wp:docPr id="159632289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D64802C" id="Rectangle 5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826D813"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453C1E4E"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Өмчлөх эрхийг (үл хөдлөх, хөдлөх эд хөрөнгө, эдийн бус баялаг зэргийг) хөндсөн зохицуулалт шаардлагагүй.</w:t>
            </w:r>
          </w:p>
        </w:tc>
      </w:tr>
      <w:tr w:rsidR="003D1D5D" w:rsidRPr="00D02157" w14:paraId="39E62FD5" w14:textId="77777777" w:rsidTr="00091259">
        <w:trPr>
          <w:trHeight w:val="525"/>
        </w:trPr>
        <w:tc>
          <w:tcPr>
            <w:tcW w:w="1985" w:type="dxa"/>
            <w:vMerge/>
          </w:tcPr>
          <w:p w14:paraId="35B9B834"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30DC7FA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5.2.Өмчлөх эрх олж авах, шилжүүлэх болон хэрэгжүүлэхэд хязгаарлалт бий болгох эсэх</w:t>
            </w:r>
          </w:p>
        </w:tc>
        <w:tc>
          <w:tcPr>
            <w:tcW w:w="851" w:type="dxa"/>
            <w:vAlign w:val="center"/>
          </w:tcPr>
          <w:p w14:paraId="1619FE91"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47DAB280" wp14:editId="2BFEC0BA">
                      <wp:extent cx="241300" cy="120650"/>
                      <wp:effectExtent l="0" t="0" r="0" b="0"/>
                      <wp:docPr id="31876027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171E1BA" id="Rectangle 4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E47AC6E"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1EAEFB2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Өмчлөх эрхтэй холбоотой хязгаарлалт байхгүй.</w:t>
            </w:r>
          </w:p>
        </w:tc>
      </w:tr>
      <w:tr w:rsidR="003D1D5D" w:rsidRPr="00D02157" w14:paraId="61674414" w14:textId="77777777" w:rsidTr="00091259">
        <w:trPr>
          <w:trHeight w:val="525"/>
        </w:trPr>
        <w:tc>
          <w:tcPr>
            <w:tcW w:w="1985" w:type="dxa"/>
            <w:vMerge/>
          </w:tcPr>
          <w:p w14:paraId="4EC5D359"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1649D66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29B3C5F3"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67346C72" wp14:editId="61313930">
                      <wp:extent cx="241300" cy="120650"/>
                      <wp:effectExtent l="0" t="0" r="0" b="0"/>
                      <wp:docPr id="92903269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EE79F29" id="Rectangle 4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0BDD783"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3E01AD6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Оюуны өмчийн (патент, барааны тэмдэг, зохиогчийн эрх зэрэг) эрхийг хөндсөн зохицуулалт шаардлагагүй.</w:t>
            </w:r>
          </w:p>
        </w:tc>
      </w:tr>
      <w:tr w:rsidR="003D1D5D" w:rsidRPr="00D02157" w14:paraId="3C735648" w14:textId="77777777" w:rsidTr="00091259">
        <w:trPr>
          <w:trHeight w:val="525"/>
        </w:trPr>
        <w:tc>
          <w:tcPr>
            <w:tcW w:w="1985" w:type="dxa"/>
            <w:vMerge w:val="restart"/>
          </w:tcPr>
          <w:p w14:paraId="51AB9B6A"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6.</w:t>
            </w:r>
            <w:proofErr w:type="spellStart"/>
            <w:r w:rsidRPr="00D02157">
              <w:rPr>
                <w:rFonts w:ascii="Arial" w:hAnsi="Arial" w:cs="Arial"/>
                <w:sz w:val="24"/>
                <w:szCs w:val="24"/>
                <w:lang w:val="mn-MN"/>
              </w:rPr>
              <w:t>Инноваци</w:t>
            </w:r>
            <w:proofErr w:type="spellEnd"/>
            <w:r w:rsidRPr="00D02157">
              <w:rPr>
                <w:rFonts w:ascii="Arial" w:hAnsi="Arial" w:cs="Arial"/>
                <w:sz w:val="24"/>
                <w:szCs w:val="24"/>
                <w:lang w:val="mn-MN"/>
              </w:rPr>
              <w:t xml:space="preserve"> болон судалгаа шинжилгээ</w:t>
            </w:r>
          </w:p>
        </w:tc>
        <w:tc>
          <w:tcPr>
            <w:tcW w:w="3969" w:type="dxa"/>
            <w:vAlign w:val="center"/>
          </w:tcPr>
          <w:p w14:paraId="3F761DC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6.1.Судалгаа шинжилгээ, нээлт хийх, шинэ бүтээл гаргах асуудлыг дэмжих эсэх</w:t>
            </w:r>
          </w:p>
        </w:tc>
        <w:tc>
          <w:tcPr>
            <w:tcW w:w="851" w:type="dxa"/>
            <w:vAlign w:val="center"/>
          </w:tcPr>
          <w:p w14:paraId="31614731"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86BD63B" wp14:editId="1C066F93">
                      <wp:extent cx="241300" cy="120650"/>
                      <wp:effectExtent l="0" t="0" r="0" b="0"/>
                      <wp:docPr id="2363169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897439B" id="Rectangle 4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BF4EBDA"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7E090E3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3692B811" w14:textId="77777777" w:rsidTr="00091259">
        <w:trPr>
          <w:trHeight w:val="525"/>
        </w:trPr>
        <w:tc>
          <w:tcPr>
            <w:tcW w:w="1985" w:type="dxa"/>
            <w:vMerge/>
          </w:tcPr>
          <w:p w14:paraId="2FC1DD34"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3B4FCD9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7F8EC815"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DF32196" wp14:editId="335C4066">
                      <wp:extent cx="241300" cy="120650"/>
                      <wp:effectExtent l="0" t="0" r="0" b="0"/>
                      <wp:docPr id="18352456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2D00FA47" id="Rectangle 4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39ED09B"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1EB5914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321025E7" w14:textId="77777777" w:rsidTr="00091259">
        <w:trPr>
          <w:trHeight w:val="525"/>
        </w:trPr>
        <w:tc>
          <w:tcPr>
            <w:tcW w:w="1985" w:type="dxa"/>
            <w:vMerge w:val="restart"/>
          </w:tcPr>
          <w:p w14:paraId="35AC4043"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7.Хэрэглэгч болон гэр бүлийн төсөв</w:t>
            </w:r>
          </w:p>
        </w:tc>
        <w:tc>
          <w:tcPr>
            <w:tcW w:w="3969" w:type="dxa"/>
            <w:vAlign w:val="center"/>
          </w:tcPr>
          <w:p w14:paraId="2C2A2D3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7.1.Хэрэглээний үнийн түвшинд нөлөө үзүүлэх эсэх</w:t>
            </w:r>
          </w:p>
        </w:tc>
        <w:tc>
          <w:tcPr>
            <w:tcW w:w="851" w:type="dxa"/>
            <w:vAlign w:val="center"/>
          </w:tcPr>
          <w:p w14:paraId="69169ABB"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Тийм</w:t>
            </w:r>
            <w:r w:rsidRPr="00D02157">
              <w:rPr>
                <w:rFonts w:ascii="Arial" w:hAnsi="Arial" w:cs="Arial"/>
                <w:noProof/>
                <w:sz w:val="24"/>
                <w:szCs w:val="24"/>
                <w:lang w:val="mn-MN"/>
              </w:rPr>
              <mc:AlternateContent>
                <mc:Choice Requires="wps">
                  <w:drawing>
                    <wp:inline distT="0" distB="0" distL="0" distR="0" wp14:anchorId="751F58C7" wp14:editId="4E9DAE52">
                      <wp:extent cx="241300" cy="120650"/>
                      <wp:effectExtent l="0" t="0" r="0" b="0"/>
                      <wp:docPr id="10773650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C81B588" id="Rectangle 4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33AF7C3" w14:textId="77777777" w:rsidR="003D1D5D" w:rsidRPr="00D02157" w:rsidRDefault="003D1D5D" w:rsidP="00091259">
            <w:pPr>
              <w:spacing w:after="0" w:line="240" w:lineRule="auto"/>
              <w:jc w:val="center"/>
              <w:rPr>
                <w:rFonts w:ascii="Arial" w:hAnsi="Arial" w:cs="Arial"/>
                <w:sz w:val="24"/>
                <w:szCs w:val="24"/>
                <w:lang w:val="mn-MN"/>
              </w:rPr>
            </w:pPr>
          </w:p>
        </w:tc>
        <w:tc>
          <w:tcPr>
            <w:tcW w:w="2581" w:type="dxa"/>
            <w:vAlign w:val="center"/>
          </w:tcPr>
          <w:p w14:paraId="283FC909"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Валютын урсгал нэмэгдсэнээр, хэрэглээний үнийн түвшин буурна.</w:t>
            </w:r>
          </w:p>
        </w:tc>
      </w:tr>
      <w:tr w:rsidR="003D1D5D" w:rsidRPr="00D02157" w14:paraId="5ED8DD85" w14:textId="77777777" w:rsidTr="00091259">
        <w:trPr>
          <w:trHeight w:val="525"/>
        </w:trPr>
        <w:tc>
          <w:tcPr>
            <w:tcW w:w="1985" w:type="dxa"/>
            <w:vMerge/>
          </w:tcPr>
          <w:p w14:paraId="308ADB45"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5A0AC36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7.2.Хэрэглэгчдийн хувьд дотоодын зах зээлийг ашиглах боломж олгох эсэх</w:t>
            </w:r>
          </w:p>
        </w:tc>
        <w:tc>
          <w:tcPr>
            <w:tcW w:w="851" w:type="dxa"/>
            <w:vAlign w:val="center"/>
          </w:tcPr>
          <w:p w14:paraId="69F812DF"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2356C83" wp14:editId="2690A692">
                      <wp:extent cx="241300" cy="120650"/>
                      <wp:effectExtent l="0" t="0" r="0" b="0"/>
                      <wp:docPr id="748377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3108231D" id="Rectangle 4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CF8F2E4"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258AF4A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767A3061" w14:textId="77777777" w:rsidTr="00091259">
        <w:trPr>
          <w:trHeight w:val="525"/>
        </w:trPr>
        <w:tc>
          <w:tcPr>
            <w:tcW w:w="1985" w:type="dxa"/>
            <w:vMerge/>
          </w:tcPr>
          <w:p w14:paraId="40B72742"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4D69F70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7.3.Хэрэглэгчдийн эрх ашигт нөлөөлөх эсэх</w:t>
            </w:r>
          </w:p>
        </w:tc>
        <w:tc>
          <w:tcPr>
            <w:tcW w:w="851" w:type="dxa"/>
            <w:vAlign w:val="center"/>
          </w:tcPr>
          <w:p w14:paraId="75379306"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65305BC" wp14:editId="0A0FB6D8">
                      <wp:extent cx="241300" cy="120650"/>
                      <wp:effectExtent l="0" t="0" r="0" b="0"/>
                      <wp:docPr id="10447105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3BBDA845" id="Rectangle 4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0103D32"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3A089649"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33AC568B" w14:textId="77777777" w:rsidTr="00091259">
        <w:trPr>
          <w:trHeight w:val="525"/>
        </w:trPr>
        <w:tc>
          <w:tcPr>
            <w:tcW w:w="1985" w:type="dxa"/>
            <w:vMerge/>
          </w:tcPr>
          <w:p w14:paraId="489EEC7A"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13E2EC40"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7.4.Хувь хүний/гэр бүлийн санхүүгийн байдалд (шууд буюу урт хугацааны туршид) нөлөө үзүүлэх эсэх</w:t>
            </w:r>
          </w:p>
        </w:tc>
        <w:tc>
          <w:tcPr>
            <w:tcW w:w="851" w:type="dxa"/>
            <w:vAlign w:val="center"/>
          </w:tcPr>
          <w:p w14:paraId="038E0442"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Тийм</w:t>
            </w:r>
            <w:r w:rsidRPr="00D02157">
              <w:rPr>
                <w:rFonts w:ascii="Arial" w:hAnsi="Arial" w:cs="Arial"/>
                <w:noProof/>
                <w:sz w:val="24"/>
                <w:szCs w:val="24"/>
                <w:lang w:val="mn-MN"/>
              </w:rPr>
              <mc:AlternateContent>
                <mc:Choice Requires="wps">
                  <w:drawing>
                    <wp:inline distT="0" distB="0" distL="0" distR="0" wp14:anchorId="17E64321" wp14:editId="77AA077A">
                      <wp:extent cx="241300" cy="120650"/>
                      <wp:effectExtent l="0" t="0" r="0" b="0"/>
                      <wp:docPr id="6423547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755C335" id="Rectangle 4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A460382" w14:textId="77777777" w:rsidR="003D1D5D" w:rsidRPr="00D02157" w:rsidRDefault="003D1D5D" w:rsidP="00091259">
            <w:pPr>
              <w:spacing w:after="0" w:line="240" w:lineRule="auto"/>
              <w:jc w:val="center"/>
              <w:rPr>
                <w:rFonts w:ascii="Arial" w:hAnsi="Arial" w:cs="Arial"/>
                <w:sz w:val="24"/>
                <w:szCs w:val="24"/>
                <w:lang w:val="mn-MN"/>
              </w:rPr>
            </w:pPr>
          </w:p>
        </w:tc>
        <w:tc>
          <w:tcPr>
            <w:tcW w:w="2581" w:type="dxa"/>
            <w:vAlign w:val="center"/>
          </w:tcPr>
          <w:p w14:paraId="6B018085" w14:textId="4BC42665"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Валютын урсгал нэмэгдсэнээр, инфляц бууж гэр бүлийн санхүүгийн байдалд </w:t>
            </w:r>
            <w:r w:rsidR="00D02157" w:rsidRPr="00D02157">
              <w:rPr>
                <w:rFonts w:ascii="Arial" w:hAnsi="Arial" w:cs="Arial"/>
                <w:sz w:val="24"/>
                <w:szCs w:val="24"/>
                <w:lang w:val="mn-MN"/>
              </w:rPr>
              <w:t>эергээр</w:t>
            </w:r>
            <w:r w:rsidRPr="00D02157">
              <w:rPr>
                <w:rFonts w:ascii="Arial" w:hAnsi="Arial" w:cs="Arial"/>
                <w:sz w:val="24"/>
                <w:szCs w:val="24"/>
                <w:lang w:val="mn-MN"/>
              </w:rPr>
              <w:t xml:space="preserve"> нөлөөлнө.</w:t>
            </w:r>
          </w:p>
        </w:tc>
      </w:tr>
      <w:tr w:rsidR="003D1D5D" w:rsidRPr="00D02157" w14:paraId="1BE3FF2A" w14:textId="77777777" w:rsidTr="00091259">
        <w:trPr>
          <w:trHeight w:val="525"/>
        </w:trPr>
        <w:tc>
          <w:tcPr>
            <w:tcW w:w="1985" w:type="dxa"/>
            <w:vMerge w:val="restart"/>
          </w:tcPr>
          <w:p w14:paraId="7580DF72"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8.Тодорхой бүс нутаг, салбарууд</w:t>
            </w:r>
          </w:p>
        </w:tc>
        <w:tc>
          <w:tcPr>
            <w:tcW w:w="3969" w:type="dxa"/>
            <w:vAlign w:val="center"/>
          </w:tcPr>
          <w:p w14:paraId="6C09072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8.1.Тодорхой бүс нутагт буюу тодорхой нэг чиглэлд ажлын байрыг шинээр бий болгох эсэх</w:t>
            </w:r>
          </w:p>
        </w:tc>
        <w:tc>
          <w:tcPr>
            <w:tcW w:w="851" w:type="dxa"/>
            <w:vAlign w:val="center"/>
          </w:tcPr>
          <w:p w14:paraId="3164755B" w14:textId="77777777" w:rsidR="003D1D5D" w:rsidRPr="00D02157" w:rsidRDefault="003D1D5D" w:rsidP="00091259">
            <w:pPr>
              <w:spacing w:after="0" w:line="240" w:lineRule="auto"/>
              <w:jc w:val="center"/>
              <w:rPr>
                <w:rFonts w:ascii="Arial" w:hAnsi="Arial" w:cs="Arial"/>
                <w:b/>
                <w:sz w:val="24"/>
                <w:szCs w:val="24"/>
                <w:lang w:val="mn-MN"/>
              </w:rPr>
            </w:pPr>
            <w:r w:rsidRPr="00D02157">
              <w:rPr>
                <w:rFonts w:ascii="Arial" w:hAnsi="Arial" w:cs="Arial"/>
                <w:bCs/>
                <w:sz w:val="24"/>
                <w:szCs w:val="24"/>
                <w:lang w:val="mn-MN"/>
              </w:rPr>
              <w:t>Тийм</w:t>
            </w:r>
            <w:r w:rsidRPr="00D02157">
              <w:rPr>
                <w:rFonts w:ascii="Arial" w:hAnsi="Arial" w:cs="Arial"/>
                <w:noProof/>
                <w:sz w:val="24"/>
                <w:szCs w:val="24"/>
                <w:lang w:val="mn-MN"/>
              </w:rPr>
              <mc:AlternateContent>
                <mc:Choice Requires="wps">
                  <w:drawing>
                    <wp:inline distT="0" distB="0" distL="0" distR="0" wp14:anchorId="50EDBFE4" wp14:editId="4BE76F4F">
                      <wp:extent cx="241300" cy="120650"/>
                      <wp:effectExtent l="0" t="0" r="0" b="0"/>
                      <wp:docPr id="18649646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4D779A8" id="Rectangle 4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5F6E638" w14:textId="77777777" w:rsidR="003D1D5D" w:rsidRPr="00D02157" w:rsidRDefault="003D1D5D" w:rsidP="00091259">
            <w:pPr>
              <w:spacing w:after="0" w:line="240" w:lineRule="auto"/>
              <w:jc w:val="center"/>
              <w:rPr>
                <w:rFonts w:ascii="Arial" w:hAnsi="Arial" w:cs="Arial"/>
                <w:sz w:val="24"/>
                <w:szCs w:val="24"/>
                <w:lang w:val="mn-MN"/>
              </w:rPr>
            </w:pPr>
          </w:p>
        </w:tc>
        <w:tc>
          <w:tcPr>
            <w:tcW w:w="2581" w:type="dxa"/>
            <w:vAlign w:val="center"/>
          </w:tcPr>
          <w:p w14:paraId="1BEADB19"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Ажлын байр, худалдаа, үйлчилгээний ажлын байр нэмэгдэнэ.</w:t>
            </w:r>
          </w:p>
        </w:tc>
      </w:tr>
      <w:tr w:rsidR="003D1D5D" w:rsidRPr="00D02157" w14:paraId="070E5A46" w14:textId="77777777" w:rsidTr="00091259">
        <w:trPr>
          <w:trHeight w:val="525"/>
        </w:trPr>
        <w:tc>
          <w:tcPr>
            <w:tcW w:w="1985" w:type="dxa"/>
            <w:vMerge/>
          </w:tcPr>
          <w:p w14:paraId="14C0A0C3"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3CE41CA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162BF4E8"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8A60F9B" wp14:editId="65B161FB">
                      <wp:extent cx="241300" cy="120650"/>
                      <wp:effectExtent l="0" t="0" r="0" b="0"/>
                      <wp:docPr id="1591555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AE892F4" id="Rectangle 4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F5F31A3"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72000D62"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2F154961" w14:textId="77777777" w:rsidTr="00091259">
        <w:trPr>
          <w:trHeight w:val="525"/>
        </w:trPr>
        <w:tc>
          <w:tcPr>
            <w:tcW w:w="1985" w:type="dxa"/>
            <w:vMerge/>
          </w:tcPr>
          <w:p w14:paraId="4CA9D1AC"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29DD8DB3"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8.3.Жижиг, дунд үйлдвэр, эсхүл аль нэг салбарт нөлөө үзүүлэх эсэх</w:t>
            </w:r>
          </w:p>
        </w:tc>
        <w:tc>
          <w:tcPr>
            <w:tcW w:w="851" w:type="dxa"/>
            <w:vAlign w:val="center"/>
          </w:tcPr>
          <w:p w14:paraId="3391DA2E"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Тийм</w:t>
            </w:r>
            <w:r w:rsidRPr="00D02157">
              <w:rPr>
                <w:rFonts w:ascii="Arial" w:hAnsi="Arial" w:cs="Arial"/>
                <w:noProof/>
                <w:sz w:val="24"/>
                <w:szCs w:val="24"/>
                <w:lang w:val="mn-MN"/>
              </w:rPr>
              <mc:AlternateContent>
                <mc:Choice Requires="wps">
                  <w:drawing>
                    <wp:inline distT="0" distB="0" distL="0" distR="0" wp14:anchorId="6108CE9F" wp14:editId="29EB8DF1">
                      <wp:extent cx="241300" cy="120650"/>
                      <wp:effectExtent l="0" t="0" r="0" b="0"/>
                      <wp:docPr id="207979577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5502A9E" id="Rectangle 3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D6BDB7E" w14:textId="77777777" w:rsidR="003D1D5D" w:rsidRPr="00D02157" w:rsidRDefault="003D1D5D" w:rsidP="00091259">
            <w:pPr>
              <w:spacing w:after="0" w:line="240" w:lineRule="auto"/>
              <w:jc w:val="center"/>
              <w:rPr>
                <w:rFonts w:ascii="Arial" w:hAnsi="Arial" w:cs="Arial"/>
                <w:sz w:val="24"/>
                <w:szCs w:val="24"/>
                <w:lang w:val="mn-MN"/>
              </w:rPr>
            </w:pPr>
          </w:p>
        </w:tc>
        <w:tc>
          <w:tcPr>
            <w:tcW w:w="2581" w:type="dxa"/>
            <w:vAlign w:val="center"/>
          </w:tcPr>
          <w:p w14:paraId="2DD0673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Жижиг, дунд үйлдвэрлэгчдийн тоо өснө.</w:t>
            </w:r>
          </w:p>
        </w:tc>
      </w:tr>
      <w:tr w:rsidR="003D1D5D" w:rsidRPr="00D02157" w14:paraId="53058810" w14:textId="77777777" w:rsidTr="00091259">
        <w:trPr>
          <w:trHeight w:val="525"/>
        </w:trPr>
        <w:tc>
          <w:tcPr>
            <w:tcW w:w="1985" w:type="dxa"/>
            <w:vMerge w:val="restart"/>
          </w:tcPr>
          <w:p w14:paraId="5EACED3F"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9.Төрийн захиргааны байгууллага</w:t>
            </w:r>
          </w:p>
        </w:tc>
        <w:tc>
          <w:tcPr>
            <w:tcW w:w="3969" w:type="dxa"/>
            <w:vAlign w:val="center"/>
          </w:tcPr>
          <w:p w14:paraId="2B167004"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9.1.Улсын төсөвт нөлөө үзүүлэх эсэх</w:t>
            </w:r>
          </w:p>
        </w:tc>
        <w:tc>
          <w:tcPr>
            <w:tcW w:w="851" w:type="dxa"/>
            <w:vAlign w:val="center"/>
          </w:tcPr>
          <w:p w14:paraId="16D41309" w14:textId="77777777" w:rsidR="003D1D5D" w:rsidRPr="00D02157" w:rsidRDefault="003D1D5D" w:rsidP="00091259">
            <w:pPr>
              <w:spacing w:after="0" w:line="240" w:lineRule="auto"/>
              <w:jc w:val="center"/>
              <w:rPr>
                <w:rFonts w:ascii="Arial" w:hAnsi="Arial" w:cs="Arial"/>
                <w:b/>
                <w:sz w:val="24"/>
                <w:szCs w:val="24"/>
                <w:lang w:val="mn-MN"/>
              </w:rPr>
            </w:pPr>
            <w:r w:rsidRPr="00D02157">
              <w:rPr>
                <w:rFonts w:ascii="Arial" w:hAnsi="Arial" w:cs="Arial"/>
                <w:sz w:val="24"/>
                <w:szCs w:val="24"/>
                <w:lang w:val="mn-MN"/>
              </w:rPr>
              <w:t>Тийм</w:t>
            </w:r>
          </w:p>
        </w:tc>
        <w:tc>
          <w:tcPr>
            <w:tcW w:w="850" w:type="dxa"/>
            <w:vAlign w:val="center"/>
          </w:tcPr>
          <w:p w14:paraId="60EB01FB"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4CB12AC5" wp14:editId="43C2A7B3">
                      <wp:extent cx="241300" cy="120650"/>
                      <wp:effectExtent l="0" t="0" r="0" b="0"/>
                      <wp:docPr id="165776776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2071B0AF" id="Rectangle 3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81" w:type="dxa"/>
            <w:vAlign w:val="center"/>
          </w:tcPr>
          <w:p w14:paraId="32B7DF7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 Төсвийн орлого нэмэгдэнэ. </w:t>
            </w:r>
          </w:p>
        </w:tc>
      </w:tr>
      <w:tr w:rsidR="003D1D5D" w:rsidRPr="00D02157" w14:paraId="12D0C523" w14:textId="77777777" w:rsidTr="00091259">
        <w:trPr>
          <w:trHeight w:val="525"/>
        </w:trPr>
        <w:tc>
          <w:tcPr>
            <w:tcW w:w="1985" w:type="dxa"/>
            <w:vMerge/>
          </w:tcPr>
          <w:p w14:paraId="1641BCDC"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72F6FEB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0897890E"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DA85998" wp14:editId="5E81CE58">
                      <wp:extent cx="241300" cy="120650"/>
                      <wp:effectExtent l="0" t="0" r="0" b="0"/>
                      <wp:docPr id="18915568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562459DB" id="Rectangle 3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871A33F"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7A90747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Шинээр төрийн байгууллага байгуулах, эсхүл төрийн байгууллагад бүтцийн өөрчлөлт хийхгүй.</w:t>
            </w:r>
          </w:p>
        </w:tc>
      </w:tr>
      <w:tr w:rsidR="003D1D5D" w:rsidRPr="00D02157" w14:paraId="77A95512" w14:textId="77777777" w:rsidTr="00091259">
        <w:trPr>
          <w:trHeight w:val="525"/>
        </w:trPr>
        <w:tc>
          <w:tcPr>
            <w:tcW w:w="1985" w:type="dxa"/>
            <w:vMerge/>
          </w:tcPr>
          <w:p w14:paraId="6E278357"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7CE6803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9.3.Төрийн байгууллагад захиргааны шинэ чиг үүрэг бий болгох эсэх</w:t>
            </w:r>
          </w:p>
        </w:tc>
        <w:tc>
          <w:tcPr>
            <w:tcW w:w="851" w:type="dxa"/>
            <w:vAlign w:val="center"/>
          </w:tcPr>
          <w:p w14:paraId="31D18F21" w14:textId="77777777" w:rsidR="003D1D5D" w:rsidRPr="00D02157" w:rsidRDefault="003D1D5D" w:rsidP="00091259">
            <w:pPr>
              <w:spacing w:after="0" w:line="240" w:lineRule="auto"/>
              <w:jc w:val="center"/>
              <w:rPr>
                <w:rFonts w:ascii="Arial" w:hAnsi="Arial" w:cs="Arial"/>
                <w:b/>
                <w:sz w:val="24"/>
                <w:szCs w:val="24"/>
                <w:lang w:val="mn-MN"/>
              </w:rPr>
            </w:pPr>
            <w:r w:rsidRPr="00D02157">
              <w:rPr>
                <w:rFonts w:ascii="Arial" w:hAnsi="Arial" w:cs="Arial"/>
                <w:noProof/>
                <w:sz w:val="24"/>
                <w:szCs w:val="24"/>
                <w:lang w:val="mn-MN"/>
              </w:rPr>
              <mc:AlternateContent>
                <mc:Choice Requires="wps">
                  <w:drawing>
                    <wp:inline distT="0" distB="0" distL="0" distR="0" wp14:anchorId="34D5F3AA" wp14:editId="0EF1979A">
                      <wp:extent cx="241300" cy="120650"/>
                      <wp:effectExtent l="0" t="0" r="0" b="0"/>
                      <wp:docPr id="10067021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0837661" id="Rectangle 3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4F6CB409"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1843AF50"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Ямар нэгэн шинэ чиг үүрэг үүсгэхгүй</w:t>
            </w:r>
          </w:p>
        </w:tc>
      </w:tr>
      <w:tr w:rsidR="003D1D5D" w:rsidRPr="00D02157" w14:paraId="71E464DD" w14:textId="77777777" w:rsidTr="00091259">
        <w:trPr>
          <w:trHeight w:val="525"/>
        </w:trPr>
        <w:tc>
          <w:tcPr>
            <w:tcW w:w="1985" w:type="dxa"/>
            <w:vMerge w:val="restart"/>
          </w:tcPr>
          <w:p w14:paraId="3631788B" w14:textId="77777777" w:rsidR="003D1D5D" w:rsidRPr="00D02157" w:rsidRDefault="003D1D5D" w:rsidP="00091259">
            <w:pPr>
              <w:spacing w:after="0" w:line="240" w:lineRule="auto"/>
              <w:ind w:right="410"/>
              <w:rPr>
                <w:rFonts w:ascii="Arial" w:hAnsi="Arial" w:cs="Arial"/>
                <w:sz w:val="24"/>
                <w:szCs w:val="24"/>
                <w:lang w:val="mn-MN"/>
              </w:rPr>
            </w:pPr>
            <w:r w:rsidRPr="00D02157">
              <w:rPr>
                <w:rFonts w:ascii="Arial" w:hAnsi="Arial" w:cs="Arial"/>
                <w:sz w:val="24"/>
                <w:szCs w:val="24"/>
                <w:lang w:val="mn-MN"/>
              </w:rPr>
              <w:t>10.Макро эдийн засгийн хүрээнд</w:t>
            </w:r>
          </w:p>
        </w:tc>
        <w:tc>
          <w:tcPr>
            <w:tcW w:w="3969" w:type="dxa"/>
            <w:vAlign w:val="center"/>
          </w:tcPr>
          <w:p w14:paraId="22EA40A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10.1.Эдийн засгийн өсөлт болон ажил эрхлэлтийн байдалд нөлөө үзүүлэх эсэх</w:t>
            </w:r>
          </w:p>
        </w:tc>
        <w:tc>
          <w:tcPr>
            <w:tcW w:w="851" w:type="dxa"/>
            <w:vAlign w:val="center"/>
          </w:tcPr>
          <w:p w14:paraId="0FBEACBF"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Тийм</w:t>
            </w:r>
            <w:r w:rsidRPr="00D02157">
              <w:rPr>
                <w:rFonts w:ascii="Arial" w:hAnsi="Arial" w:cs="Arial"/>
                <w:noProof/>
                <w:sz w:val="24"/>
                <w:szCs w:val="24"/>
                <w:lang w:val="mn-MN"/>
              </w:rPr>
              <mc:AlternateContent>
                <mc:Choice Requires="wps">
                  <w:drawing>
                    <wp:inline distT="0" distB="0" distL="0" distR="0" wp14:anchorId="6551B66D" wp14:editId="0AD05861">
                      <wp:extent cx="241300" cy="120650"/>
                      <wp:effectExtent l="0" t="0" r="0" b="0"/>
                      <wp:docPr id="2212080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068CA488" id="Rectangle 3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0F5D4B6" w14:textId="77777777" w:rsidR="003D1D5D" w:rsidRPr="00D02157" w:rsidRDefault="003D1D5D" w:rsidP="00091259">
            <w:pPr>
              <w:spacing w:after="0" w:line="240" w:lineRule="auto"/>
              <w:jc w:val="center"/>
              <w:rPr>
                <w:rFonts w:ascii="Arial" w:hAnsi="Arial" w:cs="Arial"/>
                <w:sz w:val="24"/>
                <w:szCs w:val="24"/>
                <w:lang w:val="mn-MN"/>
              </w:rPr>
            </w:pPr>
          </w:p>
        </w:tc>
        <w:tc>
          <w:tcPr>
            <w:tcW w:w="2581" w:type="dxa"/>
            <w:vAlign w:val="center"/>
          </w:tcPr>
          <w:p w14:paraId="11EDFBD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 Эдийн засгийн өсөлт болон ажил эрхлэлтийн байдал сайжирна. </w:t>
            </w:r>
          </w:p>
        </w:tc>
      </w:tr>
      <w:tr w:rsidR="003D1D5D" w:rsidRPr="00D02157" w14:paraId="131DDC2A" w14:textId="77777777" w:rsidTr="00091259">
        <w:trPr>
          <w:trHeight w:val="525"/>
        </w:trPr>
        <w:tc>
          <w:tcPr>
            <w:tcW w:w="1985" w:type="dxa"/>
            <w:vMerge/>
            <w:vAlign w:val="center"/>
          </w:tcPr>
          <w:p w14:paraId="61FE5DBB"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765EBB0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10.2.Хөрөнгө оруулалтын нөхцөлийг сайжруулах, зах зээлийн тогтвортой хөгжлийг дэмжих эсэх</w:t>
            </w:r>
          </w:p>
        </w:tc>
        <w:tc>
          <w:tcPr>
            <w:tcW w:w="851" w:type="dxa"/>
            <w:vAlign w:val="center"/>
          </w:tcPr>
          <w:p w14:paraId="2B3AE60C"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Тийм</w:t>
            </w:r>
          </w:p>
        </w:tc>
        <w:tc>
          <w:tcPr>
            <w:tcW w:w="850" w:type="dxa"/>
            <w:vAlign w:val="center"/>
          </w:tcPr>
          <w:p w14:paraId="0D982BCF"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75DB407A" wp14:editId="77456DD8">
                      <wp:extent cx="241300" cy="120650"/>
                      <wp:effectExtent l="0" t="0" r="0" b="0"/>
                      <wp:docPr id="4865968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0A4DAB9" id="Rectangle 3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81" w:type="dxa"/>
            <w:vAlign w:val="center"/>
          </w:tcPr>
          <w:p w14:paraId="21D568B0"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Хөрөнгө оруулалтын нөхцөл сайжирч, зах зээлийн тогтвортой байдал нэмэгдэнэ.</w:t>
            </w:r>
          </w:p>
        </w:tc>
      </w:tr>
      <w:tr w:rsidR="003D1D5D" w:rsidRPr="00D02157" w14:paraId="027AB11C" w14:textId="77777777" w:rsidTr="00091259">
        <w:trPr>
          <w:trHeight w:val="525"/>
        </w:trPr>
        <w:tc>
          <w:tcPr>
            <w:tcW w:w="1985" w:type="dxa"/>
            <w:vMerge/>
            <w:vAlign w:val="center"/>
          </w:tcPr>
          <w:p w14:paraId="7B9401E2" w14:textId="77777777" w:rsidR="003D1D5D" w:rsidRPr="00D02157" w:rsidRDefault="003D1D5D" w:rsidP="00091259">
            <w:pPr>
              <w:spacing w:after="0" w:line="240" w:lineRule="auto"/>
              <w:ind w:right="410"/>
              <w:rPr>
                <w:rFonts w:ascii="Arial" w:hAnsi="Arial" w:cs="Arial"/>
                <w:sz w:val="24"/>
                <w:szCs w:val="24"/>
                <w:lang w:val="mn-MN"/>
              </w:rPr>
            </w:pPr>
          </w:p>
        </w:tc>
        <w:tc>
          <w:tcPr>
            <w:tcW w:w="3969" w:type="dxa"/>
            <w:vAlign w:val="center"/>
          </w:tcPr>
          <w:p w14:paraId="7819380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10.3.</w:t>
            </w:r>
            <w:proofErr w:type="spellStart"/>
            <w:r w:rsidRPr="00D02157">
              <w:rPr>
                <w:rFonts w:ascii="Arial" w:hAnsi="Arial" w:cs="Arial"/>
                <w:sz w:val="24"/>
                <w:szCs w:val="24"/>
                <w:lang w:val="mn-MN"/>
              </w:rPr>
              <w:t>Инфляци</w:t>
            </w:r>
            <w:proofErr w:type="spellEnd"/>
            <w:r w:rsidRPr="00D02157">
              <w:rPr>
                <w:rFonts w:ascii="Arial" w:hAnsi="Arial" w:cs="Arial"/>
                <w:sz w:val="24"/>
                <w:szCs w:val="24"/>
                <w:lang w:val="mn-MN"/>
              </w:rPr>
              <w:t xml:space="preserve"> нэмэгдэх эсэх</w:t>
            </w:r>
          </w:p>
        </w:tc>
        <w:tc>
          <w:tcPr>
            <w:tcW w:w="851" w:type="dxa"/>
            <w:vAlign w:val="center"/>
          </w:tcPr>
          <w:p w14:paraId="7A8676C5"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D93FC78" wp14:editId="71494AF4">
                      <wp:extent cx="241300" cy="120650"/>
                      <wp:effectExtent l="0" t="0" r="0" b="0"/>
                      <wp:docPr id="19093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7265C1B" id="Rectangle 3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3875FE0" w14:textId="77777777" w:rsidR="003D1D5D" w:rsidRPr="00D02157" w:rsidRDefault="003D1D5D" w:rsidP="00091259">
            <w:pPr>
              <w:spacing w:after="0" w:line="240" w:lineRule="auto"/>
              <w:jc w:val="center"/>
              <w:rPr>
                <w:rFonts w:ascii="Arial" w:hAnsi="Arial" w:cs="Arial"/>
                <w:sz w:val="24"/>
                <w:szCs w:val="24"/>
                <w:lang w:val="mn-MN"/>
              </w:rPr>
            </w:pPr>
            <w:r w:rsidRPr="00D02157">
              <w:rPr>
                <w:rFonts w:ascii="Arial" w:hAnsi="Arial" w:cs="Arial"/>
                <w:sz w:val="24"/>
                <w:szCs w:val="24"/>
                <w:lang w:val="mn-MN"/>
              </w:rPr>
              <w:t>Үгүй</w:t>
            </w:r>
          </w:p>
        </w:tc>
        <w:tc>
          <w:tcPr>
            <w:tcW w:w="2581" w:type="dxa"/>
            <w:vAlign w:val="center"/>
          </w:tcPr>
          <w:p w14:paraId="4B75D50A" w14:textId="77777777" w:rsidR="003D1D5D" w:rsidRPr="00D02157" w:rsidRDefault="003D1D5D" w:rsidP="00091259">
            <w:pPr>
              <w:spacing w:after="0" w:line="240" w:lineRule="auto"/>
              <w:jc w:val="both"/>
              <w:rPr>
                <w:rFonts w:ascii="Arial" w:hAnsi="Arial" w:cs="Arial"/>
                <w:sz w:val="24"/>
                <w:szCs w:val="24"/>
                <w:lang w:val="mn-MN"/>
              </w:rPr>
            </w:pPr>
            <w:proofErr w:type="spellStart"/>
            <w:r w:rsidRPr="00D02157">
              <w:rPr>
                <w:rFonts w:ascii="Arial" w:hAnsi="Arial" w:cs="Arial"/>
                <w:sz w:val="24"/>
                <w:szCs w:val="24"/>
                <w:lang w:val="mn-MN"/>
              </w:rPr>
              <w:t>Инфляци</w:t>
            </w:r>
            <w:proofErr w:type="spellEnd"/>
            <w:r w:rsidRPr="00D02157">
              <w:rPr>
                <w:rFonts w:ascii="Arial" w:hAnsi="Arial" w:cs="Arial"/>
                <w:sz w:val="24"/>
                <w:szCs w:val="24"/>
                <w:lang w:val="mn-MN"/>
              </w:rPr>
              <w:t xml:space="preserve"> буурна.</w:t>
            </w:r>
          </w:p>
        </w:tc>
      </w:tr>
      <w:tr w:rsidR="003D1D5D" w:rsidRPr="00D02157" w14:paraId="4990E901" w14:textId="77777777" w:rsidTr="00091259">
        <w:trPr>
          <w:trHeight w:val="525"/>
        </w:trPr>
        <w:tc>
          <w:tcPr>
            <w:tcW w:w="1985" w:type="dxa"/>
            <w:vAlign w:val="center"/>
          </w:tcPr>
          <w:p w14:paraId="37E935CC" w14:textId="77777777" w:rsidR="003D1D5D" w:rsidRPr="00D02157" w:rsidRDefault="003D1D5D" w:rsidP="00091259">
            <w:pPr>
              <w:spacing w:after="0" w:line="240" w:lineRule="auto"/>
              <w:ind w:right="410"/>
              <w:jc w:val="both"/>
              <w:rPr>
                <w:rFonts w:ascii="Arial" w:hAnsi="Arial" w:cs="Arial"/>
                <w:sz w:val="24"/>
                <w:szCs w:val="24"/>
                <w:lang w:val="mn-MN"/>
              </w:rPr>
            </w:pPr>
            <w:r w:rsidRPr="00D02157">
              <w:rPr>
                <w:rFonts w:ascii="Arial" w:hAnsi="Arial" w:cs="Arial"/>
                <w:sz w:val="24"/>
                <w:szCs w:val="24"/>
                <w:lang w:val="mn-MN"/>
              </w:rPr>
              <w:lastRenderedPageBreak/>
              <w:t>11.Олон улсын харилцаа</w:t>
            </w:r>
          </w:p>
        </w:tc>
        <w:tc>
          <w:tcPr>
            <w:tcW w:w="3969" w:type="dxa"/>
            <w:vAlign w:val="center"/>
          </w:tcPr>
          <w:p w14:paraId="08C1968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11.1.Монгол Улсын олон улсын гэрээтэй нийцэж байгаа эсэх</w:t>
            </w:r>
          </w:p>
        </w:tc>
        <w:tc>
          <w:tcPr>
            <w:tcW w:w="851" w:type="dxa"/>
            <w:vAlign w:val="center"/>
          </w:tcPr>
          <w:p w14:paraId="05B955A0" w14:textId="77777777" w:rsidR="003D1D5D" w:rsidRPr="00D02157" w:rsidRDefault="003D1D5D" w:rsidP="00091259">
            <w:pPr>
              <w:spacing w:after="0" w:line="240" w:lineRule="auto"/>
              <w:jc w:val="center"/>
              <w:rPr>
                <w:rFonts w:ascii="Arial" w:hAnsi="Arial" w:cs="Arial"/>
                <w:bCs/>
                <w:sz w:val="24"/>
                <w:szCs w:val="24"/>
                <w:lang w:val="mn-MN"/>
              </w:rPr>
            </w:pPr>
            <w:r w:rsidRPr="00D02157">
              <w:rPr>
                <w:rFonts w:ascii="Arial" w:hAnsi="Arial" w:cs="Arial"/>
                <w:bCs/>
                <w:sz w:val="24"/>
                <w:szCs w:val="24"/>
                <w:lang w:val="mn-MN"/>
              </w:rPr>
              <w:t>Тийм</w:t>
            </w:r>
          </w:p>
        </w:tc>
        <w:tc>
          <w:tcPr>
            <w:tcW w:w="850" w:type="dxa"/>
            <w:vAlign w:val="center"/>
          </w:tcPr>
          <w:p w14:paraId="321689A8" w14:textId="77777777" w:rsidR="003D1D5D" w:rsidRPr="00D02157" w:rsidRDefault="003D1D5D" w:rsidP="00091259">
            <w:pPr>
              <w:spacing w:after="0" w:line="240" w:lineRule="auto"/>
              <w:jc w:val="center"/>
              <w:rPr>
                <w:rFonts w:ascii="Arial" w:hAnsi="Arial" w:cs="Arial"/>
                <w:bCs/>
                <w:sz w:val="24"/>
                <w:szCs w:val="24"/>
                <w:lang w:val="mn-MN"/>
              </w:rPr>
            </w:pPr>
            <w:r w:rsidRPr="00D02157">
              <w:rPr>
                <w:rFonts w:ascii="Arial" w:hAnsi="Arial" w:cs="Arial"/>
                <w:noProof/>
                <w:sz w:val="24"/>
                <w:szCs w:val="24"/>
                <w:lang w:val="mn-MN"/>
              </w:rPr>
              <mc:AlternateContent>
                <mc:Choice Requires="wps">
                  <w:drawing>
                    <wp:inline distT="0" distB="0" distL="0" distR="0" wp14:anchorId="23CD57CC" wp14:editId="17ADE8FB">
                      <wp:extent cx="241300" cy="120650"/>
                      <wp:effectExtent l="0" t="0" r="0" b="0"/>
                      <wp:docPr id="11701160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046FD7A8" id="Rectangle 3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81" w:type="dxa"/>
            <w:vAlign w:val="center"/>
          </w:tcPr>
          <w:p w14:paraId="25ABC42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Олон улсын гэрээ, хэлэлцээртэй нийцнэ.</w:t>
            </w:r>
          </w:p>
        </w:tc>
      </w:tr>
    </w:tbl>
    <w:p w14:paraId="5747A739" w14:textId="77777777" w:rsidR="003D1D5D" w:rsidRPr="00D02157" w:rsidRDefault="003D1D5D" w:rsidP="003D1D5D">
      <w:pPr>
        <w:spacing w:after="0" w:line="276" w:lineRule="auto"/>
        <w:jc w:val="center"/>
        <w:rPr>
          <w:rFonts w:ascii="Arial" w:hAnsi="Arial" w:cs="Arial"/>
          <w:b/>
          <w:sz w:val="24"/>
          <w:szCs w:val="24"/>
          <w:lang w:val="mn-MN"/>
        </w:rPr>
      </w:pPr>
    </w:p>
    <w:p w14:paraId="72E72A11" w14:textId="77777777" w:rsidR="003D1D5D" w:rsidRPr="00D02157" w:rsidRDefault="003D1D5D" w:rsidP="003D1D5D">
      <w:pPr>
        <w:spacing w:after="0" w:line="276" w:lineRule="auto"/>
        <w:jc w:val="center"/>
        <w:rPr>
          <w:rFonts w:ascii="Arial" w:hAnsi="Arial" w:cs="Arial"/>
          <w:b/>
          <w:sz w:val="24"/>
          <w:szCs w:val="24"/>
          <w:lang w:val="mn-MN"/>
        </w:rPr>
      </w:pPr>
      <w:r w:rsidRPr="00D02157">
        <w:rPr>
          <w:rFonts w:ascii="Arial" w:hAnsi="Arial" w:cs="Arial"/>
          <w:b/>
          <w:sz w:val="24"/>
          <w:szCs w:val="24"/>
          <w:lang w:val="mn-MN"/>
        </w:rPr>
        <w:t>НИЙГЭМД ҮЗҮҮЛЭХ ҮР НӨЛӨӨ</w:t>
      </w:r>
    </w:p>
    <w:p w14:paraId="2945D1C0" w14:textId="77777777" w:rsidR="003D1D5D" w:rsidRPr="00D02157" w:rsidRDefault="003D1D5D" w:rsidP="003D1D5D">
      <w:pPr>
        <w:spacing w:after="0" w:line="276" w:lineRule="auto"/>
        <w:jc w:val="center"/>
        <w:rPr>
          <w:rFonts w:ascii="Arial" w:hAnsi="Arial" w:cs="Arial"/>
          <w:b/>
          <w:sz w:val="24"/>
          <w:szCs w:val="24"/>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3D1D5D" w:rsidRPr="00D02157" w14:paraId="53FFD760" w14:textId="77777777" w:rsidTr="00091259">
        <w:tc>
          <w:tcPr>
            <w:tcW w:w="2061" w:type="dxa"/>
            <w:shd w:val="clear" w:color="auto" w:fill="E7E6E6"/>
            <w:vAlign w:val="center"/>
          </w:tcPr>
          <w:p w14:paraId="768C8B16" w14:textId="77777777" w:rsidR="003D1D5D" w:rsidRPr="00D02157" w:rsidRDefault="003D1D5D" w:rsidP="00091259">
            <w:pPr>
              <w:spacing w:after="0" w:line="276" w:lineRule="auto"/>
              <w:jc w:val="center"/>
              <w:rPr>
                <w:rFonts w:ascii="Arial" w:hAnsi="Arial" w:cs="Arial"/>
                <w:b/>
                <w:sz w:val="24"/>
                <w:szCs w:val="24"/>
                <w:lang w:val="mn-MN"/>
              </w:rPr>
            </w:pPr>
            <w:r w:rsidRPr="00D02157">
              <w:rPr>
                <w:rFonts w:ascii="Arial" w:hAnsi="Arial" w:cs="Arial"/>
                <w:b/>
                <w:bCs/>
                <w:sz w:val="24"/>
                <w:szCs w:val="24"/>
                <w:lang w:val="mn-MN"/>
              </w:rPr>
              <w:t>Үзүүлэх үр нөлөө:</w:t>
            </w:r>
          </w:p>
        </w:tc>
        <w:tc>
          <w:tcPr>
            <w:tcW w:w="3893" w:type="dxa"/>
            <w:shd w:val="clear" w:color="auto" w:fill="E7E6E6"/>
            <w:vAlign w:val="center"/>
          </w:tcPr>
          <w:p w14:paraId="08C0D11E" w14:textId="77777777" w:rsidR="003D1D5D" w:rsidRPr="00D02157" w:rsidRDefault="003D1D5D" w:rsidP="00091259">
            <w:pPr>
              <w:spacing w:after="0" w:line="276" w:lineRule="auto"/>
              <w:jc w:val="center"/>
              <w:rPr>
                <w:rFonts w:ascii="Arial" w:hAnsi="Arial" w:cs="Arial"/>
                <w:b/>
                <w:sz w:val="24"/>
                <w:szCs w:val="24"/>
                <w:lang w:val="mn-MN"/>
              </w:rPr>
            </w:pPr>
            <w:r w:rsidRPr="00D02157">
              <w:rPr>
                <w:rFonts w:ascii="Arial" w:hAnsi="Arial" w:cs="Arial"/>
                <w:b/>
                <w:sz w:val="24"/>
                <w:szCs w:val="24"/>
                <w:lang w:val="mn-MN"/>
              </w:rPr>
              <w:t xml:space="preserve">Холбогдох асуултууд </w:t>
            </w:r>
          </w:p>
        </w:tc>
        <w:tc>
          <w:tcPr>
            <w:tcW w:w="1843" w:type="dxa"/>
            <w:gridSpan w:val="2"/>
            <w:shd w:val="clear" w:color="auto" w:fill="E7E6E6"/>
            <w:vAlign w:val="center"/>
          </w:tcPr>
          <w:p w14:paraId="682324C4" w14:textId="77777777" w:rsidR="003D1D5D" w:rsidRPr="00D02157" w:rsidRDefault="003D1D5D" w:rsidP="00091259">
            <w:pPr>
              <w:spacing w:after="0" w:line="276" w:lineRule="auto"/>
              <w:rPr>
                <w:rFonts w:ascii="Arial" w:hAnsi="Arial" w:cs="Arial"/>
                <w:b/>
                <w:sz w:val="24"/>
                <w:szCs w:val="24"/>
                <w:lang w:val="mn-MN"/>
              </w:rPr>
            </w:pPr>
            <w:r w:rsidRPr="00D02157">
              <w:rPr>
                <w:rFonts w:ascii="Arial" w:hAnsi="Arial" w:cs="Arial"/>
                <w:b/>
                <w:sz w:val="24"/>
                <w:szCs w:val="24"/>
                <w:lang w:val="mn-MN"/>
              </w:rPr>
              <w:t xml:space="preserve">   Хариулт </w:t>
            </w:r>
          </w:p>
        </w:tc>
        <w:tc>
          <w:tcPr>
            <w:tcW w:w="2412" w:type="dxa"/>
            <w:shd w:val="clear" w:color="auto" w:fill="E7E6E6"/>
          </w:tcPr>
          <w:p w14:paraId="27466E3D" w14:textId="77777777" w:rsidR="003D1D5D" w:rsidRPr="00D02157" w:rsidRDefault="003D1D5D" w:rsidP="00091259">
            <w:pPr>
              <w:spacing w:after="0" w:line="276" w:lineRule="auto"/>
              <w:rPr>
                <w:rFonts w:ascii="Arial" w:hAnsi="Arial" w:cs="Arial"/>
                <w:b/>
                <w:sz w:val="24"/>
                <w:szCs w:val="24"/>
                <w:lang w:val="mn-MN"/>
              </w:rPr>
            </w:pPr>
            <w:r w:rsidRPr="00D02157">
              <w:rPr>
                <w:rFonts w:ascii="Arial" w:hAnsi="Arial" w:cs="Arial"/>
                <w:b/>
                <w:sz w:val="24"/>
                <w:szCs w:val="24"/>
                <w:lang w:val="mn-MN"/>
              </w:rPr>
              <w:t xml:space="preserve">       Тайлбар</w:t>
            </w:r>
          </w:p>
        </w:tc>
      </w:tr>
      <w:tr w:rsidR="003D1D5D" w:rsidRPr="00D02157" w14:paraId="711B213E" w14:textId="77777777" w:rsidTr="00091259">
        <w:trPr>
          <w:trHeight w:val="440"/>
        </w:trPr>
        <w:tc>
          <w:tcPr>
            <w:tcW w:w="2061" w:type="dxa"/>
            <w:vMerge w:val="restart"/>
          </w:tcPr>
          <w:p w14:paraId="18F66714"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1.Ажил эрхлэлтийн байдал, хөдөлмөрийн зах зээл</w:t>
            </w:r>
          </w:p>
        </w:tc>
        <w:tc>
          <w:tcPr>
            <w:tcW w:w="3893" w:type="dxa"/>
            <w:vAlign w:val="center"/>
          </w:tcPr>
          <w:p w14:paraId="3FDD1EA4"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1.1.Шинээр ажлын байр бий болох эсэх</w:t>
            </w:r>
          </w:p>
        </w:tc>
        <w:tc>
          <w:tcPr>
            <w:tcW w:w="851" w:type="dxa"/>
            <w:vAlign w:val="center"/>
          </w:tcPr>
          <w:p w14:paraId="20ED522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тийм</w:t>
            </w:r>
            <w:r w:rsidRPr="00D02157">
              <w:rPr>
                <w:rFonts w:ascii="Arial" w:hAnsi="Arial" w:cs="Arial"/>
                <w:noProof/>
                <w:sz w:val="24"/>
                <w:szCs w:val="24"/>
                <w:lang w:val="mn-MN"/>
              </w:rPr>
              <mc:AlternateContent>
                <mc:Choice Requires="wps">
                  <w:drawing>
                    <wp:inline distT="0" distB="0" distL="0" distR="0" wp14:anchorId="05CF9DAF" wp14:editId="08E0F468">
                      <wp:extent cx="241300" cy="120650"/>
                      <wp:effectExtent l="0" t="0" r="0" b="0"/>
                      <wp:docPr id="10583686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42F7AEB" id="Rectangle 3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B7523BE" w14:textId="77777777" w:rsidR="003D1D5D" w:rsidRPr="00D02157" w:rsidRDefault="003D1D5D" w:rsidP="00091259">
            <w:pPr>
              <w:spacing w:after="0" w:line="240" w:lineRule="auto"/>
              <w:jc w:val="both"/>
              <w:rPr>
                <w:rFonts w:ascii="Arial" w:hAnsi="Arial" w:cs="Arial"/>
                <w:sz w:val="24"/>
                <w:szCs w:val="24"/>
                <w:lang w:val="mn-MN"/>
              </w:rPr>
            </w:pPr>
          </w:p>
        </w:tc>
        <w:tc>
          <w:tcPr>
            <w:tcW w:w="2412" w:type="dxa"/>
            <w:vAlign w:val="center"/>
          </w:tcPr>
          <w:p w14:paraId="67E902BE" w14:textId="77777777" w:rsidR="003D1D5D" w:rsidRPr="00D02157" w:rsidRDefault="003D1D5D" w:rsidP="00091259">
            <w:pPr>
              <w:autoSpaceDE w:val="0"/>
              <w:autoSpaceDN w:val="0"/>
              <w:adjustRightInd w:val="0"/>
              <w:spacing w:after="0" w:line="240" w:lineRule="auto"/>
              <w:jc w:val="both"/>
              <w:rPr>
                <w:rFonts w:ascii="Arial" w:eastAsia="MS Mincho" w:hAnsi="Arial" w:cs="Arial"/>
                <w:noProof/>
                <w:color w:val="000000"/>
                <w:sz w:val="24"/>
                <w:szCs w:val="24"/>
                <w:lang w:val="mn-MN"/>
              </w:rPr>
            </w:pPr>
            <w:r w:rsidRPr="00D02157">
              <w:rPr>
                <w:rFonts w:ascii="Arial" w:eastAsia="MS Mincho" w:hAnsi="Arial" w:cs="Arial"/>
                <w:color w:val="000000"/>
                <w:sz w:val="24"/>
                <w:szCs w:val="24"/>
                <w:lang w:val="mn-MN"/>
              </w:rPr>
              <w:t>Хувийн хэвшилд ажлын байр нэмэгдэнэ</w:t>
            </w:r>
          </w:p>
        </w:tc>
      </w:tr>
      <w:tr w:rsidR="003D1D5D" w:rsidRPr="00D02157" w14:paraId="5009B294" w14:textId="77777777" w:rsidTr="00091259">
        <w:trPr>
          <w:trHeight w:val="440"/>
        </w:trPr>
        <w:tc>
          <w:tcPr>
            <w:tcW w:w="2061" w:type="dxa"/>
            <w:vMerge/>
          </w:tcPr>
          <w:p w14:paraId="38D728C8"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314451CE"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1.2.Шууд болон шууд бусаар ажлын байрны цомхотгол бий болгох эсэх</w:t>
            </w:r>
          </w:p>
        </w:tc>
        <w:tc>
          <w:tcPr>
            <w:tcW w:w="851" w:type="dxa"/>
            <w:vAlign w:val="center"/>
          </w:tcPr>
          <w:p w14:paraId="25031AD0"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90CE53E" wp14:editId="3EC33C7D">
                      <wp:extent cx="241300" cy="120650"/>
                      <wp:effectExtent l="0" t="0" r="0" b="0"/>
                      <wp:docPr id="25907580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5FFD90D2" id="Rectangle 3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3286247"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vAlign w:val="center"/>
          </w:tcPr>
          <w:p w14:paraId="3F4EE08F" w14:textId="7C25B061"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Аливаа </w:t>
            </w:r>
            <w:r w:rsidR="00D02157" w:rsidRPr="00D02157">
              <w:rPr>
                <w:rFonts w:ascii="Arial" w:hAnsi="Arial" w:cs="Arial"/>
                <w:sz w:val="24"/>
                <w:szCs w:val="24"/>
                <w:lang w:val="mn-MN"/>
              </w:rPr>
              <w:t>цомхотгол</w:t>
            </w:r>
            <w:r w:rsidRPr="00D02157">
              <w:rPr>
                <w:rFonts w:ascii="Arial" w:hAnsi="Arial" w:cs="Arial"/>
                <w:sz w:val="24"/>
                <w:szCs w:val="24"/>
                <w:lang w:val="mn-MN"/>
              </w:rPr>
              <w:t xml:space="preserve"> бий болохгүй.</w:t>
            </w:r>
          </w:p>
        </w:tc>
      </w:tr>
      <w:tr w:rsidR="003D1D5D" w:rsidRPr="00D02157" w14:paraId="759F4761" w14:textId="77777777" w:rsidTr="00091259">
        <w:trPr>
          <w:trHeight w:val="440"/>
        </w:trPr>
        <w:tc>
          <w:tcPr>
            <w:tcW w:w="2061" w:type="dxa"/>
            <w:vMerge/>
          </w:tcPr>
          <w:p w14:paraId="1F14C670"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7B0D750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1.3.Тодорхой ажил мэргэжлийн хүмүүс болон хувиараа хөдөлмөр эрхлэгчдэд нөлөө үзүүлэх эсэх</w:t>
            </w:r>
          </w:p>
        </w:tc>
        <w:tc>
          <w:tcPr>
            <w:tcW w:w="851" w:type="dxa"/>
            <w:vAlign w:val="center"/>
          </w:tcPr>
          <w:p w14:paraId="4E4F6C2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Тийм</w:t>
            </w:r>
          </w:p>
        </w:tc>
        <w:tc>
          <w:tcPr>
            <w:tcW w:w="992" w:type="dxa"/>
            <w:vAlign w:val="center"/>
          </w:tcPr>
          <w:p w14:paraId="57F5E412" w14:textId="77777777" w:rsidR="003D1D5D" w:rsidRPr="00D02157" w:rsidRDefault="003D1D5D" w:rsidP="00091259">
            <w:pPr>
              <w:spacing w:after="0" w:line="240" w:lineRule="auto"/>
              <w:jc w:val="both"/>
              <w:rPr>
                <w:rFonts w:ascii="Arial" w:hAnsi="Arial" w:cs="Arial"/>
                <w:sz w:val="24"/>
                <w:szCs w:val="24"/>
                <w:lang w:val="mn-MN"/>
              </w:rPr>
            </w:pPr>
          </w:p>
        </w:tc>
        <w:tc>
          <w:tcPr>
            <w:tcW w:w="2412" w:type="dxa"/>
            <w:vAlign w:val="center"/>
          </w:tcPr>
          <w:p w14:paraId="0F3B6BB2"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Хувиараа хөдөлмөр эрхлэгчдийн тоо өснө</w:t>
            </w:r>
          </w:p>
        </w:tc>
      </w:tr>
      <w:tr w:rsidR="003D1D5D" w:rsidRPr="00D02157" w14:paraId="5DDEBDD8" w14:textId="77777777" w:rsidTr="00091259">
        <w:trPr>
          <w:trHeight w:val="440"/>
        </w:trPr>
        <w:tc>
          <w:tcPr>
            <w:tcW w:w="2061" w:type="dxa"/>
            <w:vMerge/>
          </w:tcPr>
          <w:p w14:paraId="7A824B85"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7398341C"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1.4.Тодорхой насны хүмүүсийн ажил эрхлэлтийн байдалд нөлөөлөх эсэх</w:t>
            </w:r>
          </w:p>
        </w:tc>
        <w:tc>
          <w:tcPr>
            <w:tcW w:w="851" w:type="dxa"/>
            <w:vAlign w:val="center"/>
          </w:tcPr>
          <w:p w14:paraId="31140DA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62F44D64" wp14:editId="5149E831">
                      <wp:extent cx="241300" cy="120650"/>
                      <wp:effectExtent l="0" t="0" r="0" b="0"/>
                      <wp:docPr id="10699454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5BC2921E" id="Rectangle 2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95DC19F"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vAlign w:val="center"/>
          </w:tcPr>
          <w:p w14:paraId="4CD9E2C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Тодорхой насны хүмүүсийн ажил эрхлэлтийн байдалд нөлөөлөхгүй.</w:t>
            </w:r>
          </w:p>
        </w:tc>
      </w:tr>
      <w:tr w:rsidR="003D1D5D" w:rsidRPr="00D02157" w14:paraId="091D6013" w14:textId="77777777" w:rsidTr="00091259">
        <w:trPr>
          <w:trHeight w:val="440"/>
        </w:trPr>
        <w:tc>
          <w:tcPr>
            <w:tcW w:w="2061" w:type="dxa"/>
            <w:vMerge w:val="restart"/>
          </w:tcPr>
          <w:p w14:paraId="4525EC79"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2.Ажлын стандарт, хөдөлмөрлөх эрх</w:t>
            </w:r>
          </w:p>
        </w:tc>
        <w:tc>
          <w:tcPr>
            <w:tcW w:w="3893" w:type="dxa"/>
            <w:vAlign w:val="center"/>
          </w:tcPr>
          <w:p w14:paraId="5AEDB21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2.1.Ажлын чанар, стандартад нөлөөлөх эсэх</w:t>
            </w:r>
          </w:p>
        </w:tc>
        <w:tc>
          <w:tcPr>
            <w:tcW w:w="851" w:type="dxa"/>
            <w:vAlign w:val="center"/>
          </w:tcPr>
          <w:p w14:paraId="6BD6689C"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B5D8B1A" wp14:editId="6EAE1C1D">
                      <wp:extent cx="241300" cy="120650"/>
                      <wp:effectExtent l="0" t="0" r="0" b="0"/>
                      <wp:docPr id="38654247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57EB8CE4" id="Rectangle 2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B78085C"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66E5633F"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Ажлын чанар, стандартад нөлөөгүй.</w:t>
            </w:r>
          </w:p>
        </w:tc>
      </w:tr>
      <w:tr w:rsidR="003D1D5D" w:rsidRPr="00D02157" w14:paraId="6A8B91F6" w14:textId="77777777" w:rsidTr="00091259">
        <w:trPr>
          <w:trHeight w:val="440"/>
        </w:trPr>
        <w:tc>
          <w:tcPr>
            <w:tcW w:w="2061" w:type="dxa"/>
            <w:vMerge/>
          </w:tcPr>
          <w:p w14:paraId="46FB79DD"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387EFFA2"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2.2.Ажилчдын эрүүл мэнд, хөдөлмөрийн аюулгүй байдалд нөлөөлөх эсэх</w:t>
            </w:r>
          </w:p>
        </w:tc>
        <w:tc>
          <w:tcPr>
            <w:tcW w:w="851" w:type="dxa"/>
            <w:vAlign w:val="center"/>
          </w:tcPr>
          <w:p w14:paraId="7B21B65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2879832A" wp14:editId="58A9BB32">
                      <wp:extent cx="241300" cy="120650"/>
                      <wp:effectExtent l="0" t="0" r="0" b="0"/>
                      <wp:docPr id="179854585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0C7EF3CE" id="Rectangle 2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75D85FE"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39EA3F4F"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Ажилчдын эрүүл мэнд, хөдөлмөрийн аюулгүй байдалд нөлөөгүй.</w:t>
            </w:r>
          </w:p>
        </w:tc>
      </w:tr>
      <w:tr w:rsidR="003D1D5D" w:rsidRPr="00D02157" w14:paraId="0152CD7C" w14:textId="77777777" w:rsidTr="00091259">
        <w:trPr>
          <w:trHeight w:val="440"/>
        </w:trPr>
        <w:tc>
          <w:tcPr>
            <w:tcW w:w="2061" w:type="dxa"/>
            <w:vMerge/>
          </w:tcPr>
          <w:p w14:paraId="076B8986"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4387968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2.3.Ажилчдын эрх, үүрэгт шууд болон шууд бусаар нөлөөлөх эсэх</w:t>
            </w:r>
          </w:p>
        </w:tc>
        <w:tc>
          <w:tcPr>
            <w:tcW w:w="851" w:type="dxa"/>
            <w:vAlign w:val="center"/>
          </w:tcPr>
          <w:p w14:paraId="43A6590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27F5E4F" wp14:editId="6B51BAD0">
                      <wp:extent cx="241300" cy="120650"/>
                      <wp:effectExtent l="0" t="0" r="0" b="0"/>
                      <wp:docPr id="87402804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B0028CC" id="Rectangle 2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FB29D9D"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625566BA"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Ажилчдын эрх, үүрэгт шууд болон шууд бусаар нөлөөлөхгүй.</w:t>
            </w:r>
          </w:p>
        </w:tc>
      </w:tr>
      <w:tr w:rsidR="003D1D5D" w:rsidRPr="00D02157" w14:paraId="3EA78D09" w14:textId="77777777" w:rsidTr="00091259">
        <w:trPr>
          <w:trHeight w:val="440"/>
        </w:trPr>
        <w:tc>
          <w:tcPr>
            <w:tcW w:w="2061" w:type="dxa"/>
            <w:vMerge/>
          </w:tcPr>
          <w:p w14:paraId="60A1AE57"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35AA247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2.4.Шинээр ажлын стандарт гаргах эсэх</w:t>
            </w:r>
          </w:p>
        </w:tc>
        <w:tc>
          <w:tcPr>
            <w:tcW w:w="851" w:type="dxa"/>
            <w:vAlign w:val="center"/>
          </w:tcPr>
          <w:p w14:paraId="5B45948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978ADA9" wp14:editId="65AAECC2">
                      <wp:extent cx="241300" cy="120650"/>
                      <wp:effectExtent l="0" t="0" r="0" b="0"/>
                      <wp:docPr id="178758207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B849D2D" id="Rectangle 2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7604B86"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643E21E7"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 xml:space="preserve">Шинээр стандарт гаргах шаардлагагүй. </w:t>
            </w:r>
          </w:p>
        </w:tc>
      </w:tr>
      <w:tr w:rsidR="003D1D5D" w:rsidRPr="00D02157" w14:paraId="6018413C" w14:textId="77777777" w:rsidTr="00091259">
        <w:trPr>
          <w:trHeight w:val="440"/>
        </w:trPr>
        <w:tc>
          <w:tcPr>
            <w:tcW w:w="2061" w:type="dxa"/>
            <w:vMerge/>
          </w:tcPr>
          <w:p w14:paraId="3CDA5E3F"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205E77C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2.5.Ажлын байранд технологийн шинэчлэлийг хэрэгжүүлэхтэй холбогдсон өөрчлөлт бий болгох эсэх</w:t>
            </w:r>
          </w:p>
        </w:tc>
        <w:tc>
          <w:tcPr>
            <w:tcW w:w="851" w:type="dxa"/>
            <w:vAlign w:val="center"/>
          </w:tcPr>
          <w:p w14:paraId="6325951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6949A970" wp14:editId="49F61B28">
                      <wp:extent cx="241300" cy="120650"/>
                      <wp:effectExtent l="0" t="0" r="0" b="0"/>
                      <wp:docPr id="165862400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2535C2E7" id="Rectangle 2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3D542A3"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176A324C"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11AAC3B5" w14:textId="77777777" w:rsidTr="00091259">
        <w:trPr>
          <w:trHeight w:val="440"/>
        </w:trPr>
        <w:tc>
          <w:tcPr>
            <w:tcW w:w="2061" w:type="dxa"/>
            <w:vMerge w:val="restart"/>
          </w:tcPr>
          <w:p w14:paraId="1D8B7A68"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 xml:space="preserve">3.Нийгмийн тодорхой </w:t>
            </w:r>
            <w:r w:rsidRPr="00D02157">
              <w:rPr>
                <w:rFonts w:ascii="Arial" w:hAnsi="Arial" w:cs="Arial"/>
                <w:sz w:val="24"/>
                <w:szCs w:val="24"/>
                <w:lang w:val="mn-MN"/>
              </w:rPr>
              <w:lastRenderedPageBreak/>
              <w:t>бүлгийг хамгаалах асуудал</w:t>
            </w:r>
          </w:p>
        </w:tc>
        <w:tc>
          <w:tcPr>
            <w:tcW w:w="3893" w:type="dxa"/>
            <w:vAlign w:val="center"/>
          </w:tcPr>
          <w:p w14:paraId="0AE3B8E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lastRenderedPageBreak/>
              <w:t>3.1.Шууд болон шууд бусаар тэгш бус байдал үүсгэх эсэх</w:t>
            </w:r>
          </w:p>
        </w:tc>
        <w:tc>
          <w:tcPr>
            <w:tcW w:w="851" w:type="dxa"/>
            <w:vAlign w:val="center"/>
          </w:tcPr>
          <w:p w14:paraId="5D3A516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17CB5D6" wp14:editId="2858803A">
                      <wp:extent cx="241300" cy="120650"/>
                      <wp:effectExtent l="0" t="0" r="0" b="0"/>
                      <wp:docPr id="3886001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0C104E9F" id="Rectangle 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152FA66"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075CE430"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Тэгш бус байдал үүсгэх</w:t>
            </w:r>
          </w:p>
        </w:tc>
      </w:tr>
      <w:tr w:rsidR="003D1D5D" w:rsidRPr="00D02157" w14:paraId="60FB4D7D" w14:textId="77777777" w:rsidTr="00091259">
        <w:trPr>
          <w:trHeight w:val="440"/>
        </w:trPr>
        <w:tc>
          <w:tcPr>
            <w:tcW w:w="2061" w:type="dxa"/>
            <w:vMerge/>
          </w:tcPr>
          <w:p w14:paraId="5F22A80E"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4F960EDB"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4AC4C55E"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663BEE5C" wp14:editId="24343B18">
                      <wp:extent cx="241300" cy="120650"/>
                      <wp:effectExtent l="0" t="0" r="0" b="0"/>
                      <wp:docPr id="1181212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5A3EBD6" id="Rectangle 2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9D490DE"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6AC6A02A"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Тодорхой бүлэг болон хүмүүст сөрөг нөлөөгүй.</w:t>
            </w:r>
          </w:p>
        </w:tc>
      </w:tr>
      <w:tr w:rsidR="003D1D5D" w:rsidRPr="00D02157" w14:paraId="3FF86BE5" w14:textId="77777777" w:rsidTr="00091259">
        <w:trPr>
          <w:trHeight w:val="440"/>
        </w:trPr>
        <w:tc>
          <w:tcPr>
            <w:tcW w:w="2061" w:type="dxa"/>
            <w:vMerge/>
          </w:tcPr>
          <w:p w14:paraId="23D89359"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4699762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3.3.Гадаадын иргэдэд илэрхий нөлөөлөх эсэх</w:t>
            </w:r>
          </w:p>
        </w:tc>
        <w:tc>
          <w:tcPr>
            <w:tcW w:w="851" w:type="dxa"/>
            <w:vAlign w:val="center"/>
          </w:tcPr>
          <w:p w14:paraId="08559DB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2CBC6AA" wp14:editId="5E910B0C">
                      <wp:extent cx="241300" cy="120650"/>
                      <wp:effectExtent l="0" t="0" r="0" b="0"/>
                      <wp:docPr id="7878990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2C44C365" id="Rectangle 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78F50A3"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3015660A"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Гадаадын иргэдэд нөлөөгүй.</w:t>
            </w:r>
          </w:p>
        </w:tc>
      </w:tr>
      <w:tr w:rsidR="003D1D5D" w:rsidRPr="00D02157" w14:paraId="39132611" w14:textId="77777777" w:rsidTr="00091259">
        <w:trPr>
          <w:trHeight w:val="440"/>
        </w:trPr>
        <w:tc>
          <w:tcPr>
            <w:tcW w:w="2061" w:type="dxa"/>
            <w:vMerge w:val="restart"/>
          </w:tcPr>
          <w:p w14:paraId="384FF700"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4.Төрийн удирдлага, сайн засаглал, шүүх эрх мэдэл, хэвлэл мэдээлэл, ёс суртахуун</w:t>
            </w:r>
          </w:p>
        </w:tc>
        <w:tc>
          <w:tcPr>
            <w:tcW w:w="3893" w:type="dxa"/>
            <w:vAlign w:val="center"/>
          </w:tcPr>
          <w:p w14:paraId="6EC3876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4.1.Засаглалын харилцаанд оролцогчдод нөлөөлөх эсэх</w:t>
            </w:r>
          </w:p>
        </w:tc>
        <w:tc>
          <w:tcPr>
            <w:tcW w:w="851" w:type="dxa"/>
            <w:vAlign w:val="center"/>
          </w:tcPr>
          <w:p w14:paraId="5E2F44E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7D61BA67" wp14:editId="2938F99B">
                      <wp:extent cx="241300" cy="120650"/>
                      <wp:effectExtent l="0" t="0" r="0" b="0"/>
                      <wp:docPr id="12748814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84E5513" id="Rectangle 2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6741A54"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3F22E760"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Засаглалын харилцаанд нөлөөгүй.</w:t>
            </w:r>
          </w:p>
        </w:tc>
      </w:tr>
      <w:tr w:rsidR="003D1D5D" w:rsidRPr="00D02157" w14:paraId="3143F597" w14:textId="77777777" w:rsidTr="00091259">
        <w:trPr>
          <w:trHeight w:val="440"/>
        </w:trPr>
        <w:tc>
          <w:tcPr>
            <w:tcW w:w="2061" w:type="dxa"/>
            <w:vMerge/>
          </w:tcPr>
          <w:p w14:paraId="2EA82C00"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04ACBCF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4.2.Төрийн байгууллагуудын үүрэг, үйл ажиллагаанд нөлөөлөх эсэх</w:t>
            </w:r>
          </w:p>
        </w:tc>
        <w:tc>
          <w:tcPr>
            <w:tcW w:w="851" w:type="dxa"/>
            <w:vAlign w:val="center"/>
          </w:tcPr>
          <w:p w14:paraId="71DA15B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9CC7046" wp14:editId="02FBF36B">
                      <wp:extent cx="241300" cy="120650"/>
                      <wp:effectExtent l="0" t="0" r="0" b="0"/>
                      <wp:docPr id="2780437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5C5B3BC" id="Rectangle 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67FD9FB"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Үгүй</w:t>
            </w:r>
          </w:p>
        </w:tc>
        <w:tc>
          <w:tcPr>
            <w:tcW w:w="2412" w:type="dxa"/>
            <w:vAlign w:val="center"/>
          </w:tcPr>
          <w:p w14:paraId="01DA5D8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Төрийн байгууллагуудын үүрэг, үйл ажиллагаанд нөлөөгүй.</w:t>
            </w:r>
          </w:p>
        </w:tc>
      </w:tr>
      <w:tr w:rsidR="003D1D5D" w:rsidRPr="00D02157" w14:paraId="66849A30" w14:textId="77777777" w:rsidTr="00091259">
        <w:trPr>
          <w:trHeight w:val="440"/>
        </w:trPr>
        <w:tc>
          <w:tcPr>
            <w:tcW w:w="2061" w:type="dxa"/>
            <w:vMerge/>
          </w:tcPr>
          <w:p w14:paraId="17317601"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5F88CE2B"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4.3.Төрийн захиргааны албан хаагчдын эрх, үүрэг, харилцаанд нөлөөлөх эсэх</w:t>
            </w:r>
          </w:p>
        </w:tc>
        <w:tc>
          <w:tcPr>
            <w:tcW w:w="851" w:type="dxa"/>
            <w:vAlign w:val="center"/>
          </w:tcPr>
          <w:p w14:paraId="1E5A1E3E"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6B5F603" wp14:editId="5DAB9606">
                      <wp:extent cx="241300" cy="120650"/>
                      <wp:effectExtent l="0" t="0" r="0" b="0"/>
                      <wp:docPr id="18844113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9CEFB31" id="Rectangle 1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246E31B"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Үгүй</w:t>
            </w:r>
          </w:p>
        </w:tc>
        <w:tc>
          <w:tcPr>
            <w:tcW w:w="2412" w:type="dxa"/>
            <w:vAlign w:val="center"/>
          </w:tcPr>
          <w:p w14:paraId="74832739"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Төрийн захиргааны албан хаагчдын эрх, үүрэг, харилцаанд нөлөө байхгүй.</w:t>
            </w:r>
          </w:p>
        </w:tc>
      </w:tr>
      <w:tr w:rsidR="003D1D5D" w:rsidRPr="00D02157" w14:paraId="1F479F21" w14:textId="77777777" w:rsidTr="00091259">
        <w:trPr>
          <w:trHeight w:val="440"/>
        </w:trPr>
        <w:tc>
          <w:tcPr>
            <w:tcW w:w="2061" w:type="dxa"/>
            <w:vMerge/>
          </w:tcPr>
          <w:p w14:paraId="081C042C"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35D8D29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4.4.Иргэдийн шүүхэд хандах, асуудлаа шийдвэрлүүлэх эрхэд нөлөөлөх эсэх</w:t>
            </w:r>
          </w:p>
        </w:tc>
        <w:tc>
          <w:tcPr>
            <w:tcW w:w="851" w:type="dxa"/>
            <w:vAlign w:val="center"/>
          </w:tcPr>
          <w:p w14:paraId="5A12E28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AA75938" wp14:editId="2116888C">
                      <wp:extent cx="241300" cy="120650"/>
                      <wp:effectExtent l="0" t="0" r="0" b="0"/>
                      <wp:docPr id="1858368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2BCF14B2" id="Rectangle 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18A78A5"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vAlign w:val="center"/>
          </w:tcPr>
          <w:p w14:paraId="58430C9C"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Иргэдийн шүүхэд хандах, асуудлаа шийдвэрлүүлэх эрх хөндөгдөхгүй.</w:t>
            </w:r>
          </w:p>
        </w:tc>
      </w:tr>
      <w:tr w:rsidR="003D1D5D" w:rsidRPr="00D02157" w14:paraId="447C7CCD" w14:textId="77777777" w:rsidTr="00091259">
        <w:trPr>
          <w:trHeight w:val="440"/>
        </w:trPr>
        <w:tc>
          <w:tcPr>
            <w:tcW w:w="2061" w:type="dxa"/>
            <w:vMerge/>
          </w:tcPr>
          <w:p w14:paraId="19B08264"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2387022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4.5.Улс төрийн нам, төрийн бус байгууллагын үйл ажиллагаанд нөлөөлөх эсэх</w:t>
            </w:r>
          </w:p>
        </w:tc>
        <w:tc>
          <w:tcPr>
            <w:tcW w:w="851" w:type="dxa"/>
            <w:vAlign w:val="center"/>
          </w:tcPr>
          <w:p w14:paraId="0D6A8B7B"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7881161B" wp14:editId="0B3A134E">
                      <wp:extent cx="241300" cy="120650"/>
                      <wp:effectExtent l="0" t="0" r="0" b="0"/>
                      <wp:docPr id="3934028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E64C39C" id="Rectangle 1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B75A41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Үгүй</w:t>
            </w:r>
          </w:p>
        </w:tc>
        <w:tc>
          <w:tcPr>
            <w:tcW w:w="2412" w:type="dxa"/>
            <w:vAlign w:val="center"/>
          </w:tcPr>
          <w:p w14:paraId="7B248E85" w14:textId="77777777" w:rsidR="003D1D5D" w:rsidRPr="00D02157" w:rsidRDefault="003D1D5D" w:rsidP="00091259">
            <w:pPr>
              <w:autoSpaceDE w:val="0"/>
              <w:autoSpaceDN w:val="0"/>
              <w:adjustRightInd w:val="0"/>
              <w:spacing w:after="0" w:line="240" w:lineRule="auto"/>
              <w:jc w:val="both"/>
              <w:rPr>
                <w:rFonts w:ascii="Arial" w:eastAsia="MS Mincho" w:hAnsi="Arial" w:cs="Arial"/>
                <w:noProof/>
                <w:color w:val="000000"/>
                <w:sz w:val="24"/>
                <w:szCs w:val="24"/>
                <w:lang w:val="mn-MN"/>
              </w:rPr>
            </w:pPr>
            <w:r w:rsidRPr="00D02157">
              <w:rPr>
                <w:rFonts w:ascii="Arial" w:hAnsi="Arial" w:cs="Arial"/>
                <w:sz w:val="24"/>
                <w:szCs w:val="24"/>
                <w:lang w:val="mn-MN"/>
              </w:rPr>
              <w:t>Улс төрийн нам, төрийн бус байгууллагын үйл ажиллагаанд нөлөөгүй.</w:t>
            </w:r>
          </w:p>
        </w:tc>
      </w:tr>
      <w:tr w:rsidR="003D1D5D" w:rsidRPr="00D02157" w14:paraId="5E0059BB" w14:textId="77777777" w:rsidTr="00091259">
        <w:trPr>
          <w:trHeight w:val="440"/>
        </w:trPr>
        <w:tc>
          <w:tcPr>
            <w:tcW w:w="2061" w:type="dxa"/>
            <w:vMerge w:val="restart"/>
          </w:tcPr>
          <w:p w14:paraId="76CCA14E"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5.Нийтийн эрүүл мэнд, аюулгүй байдал</w:t>
            </w:r>
          </w:p>
        </w:tc>
        <w:tc>
          <w:tcPr>
            <w:tcW w:w="3893" w:type="dxa"/>
            <w:vAlign w:val="center"/>
          </w:tcPr>
          <w:p w14:paraId="23552F90"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5.1.Хувь хүн/нийт хүн амын дундаж наслалт, өвчлөлт, нас баралтын байдалд нөлөөлөх эсэх</w:t>
            </w:r>
          </w:p>
        </w:tc>
        <w:tc>
          <w:tcPr>
            <w:tcW w:w="851" w:type="dxa"/>
            <w:vAlign w:val="center"/>
          </w:tcPr>
          <w:p w14:paraId="160E757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4E0356CD" wp14:editId="7125CA8A">
                      <wp:extent cx="241300" cy="120650"/>
                      <wp:effectExtent l="0" t="0" r="0" b="0"/>
                      <wp:docPr id="16983588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3F468D3B" id="Rectangle 1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3BD1B04"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Үгүй</w:t>
            </w:r>
          </w:p>
        </w:tc>
        <w:tc>
          <w:tcPr>
            <w:tcW w:w="2412" w:type="dxa"/>
            <w:vAlign w:val="center"/>
          </w:tcPr>
          <w:p w14:paraId="48C2388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Ямар нэгэн өөрчлөлт гарахгүй</w:t>
            </w:r>
          </w:p>
        </w:tc>
      </w:tr>
      <w:tr w:rsidR="003D1D5D" w:rsidRPr="00D02157" w14:paraId="5096BEC4" w14:textId="77777777" w:rsidTr="00091259">
        <w:trPr>
          <w:trHeight w:val="440"/>
        </w:trPr>
        <w:tc>
          <w:tcPr>
            <w:tcW w:w="2061" w:type="dxa"/>
            <w:vMerge/>
          </w:tcPr>
          <w:p w14:paraId="4E7F32F9"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00D364B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48CB3CF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51D808B1" wp14:editId="67D2522E">
                      <wp:extent cx="241300" cy="120650"/>
                      <wp:effectExtent l="0" t="0" r="0" b="0"/>
                      <wp:docPr id="12117716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F243707" id="Rectangle 1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7EE6E9A"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5115E8F4"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12C07F97" w14:textId="77777777" w:rsidTr="00091259">
        <w:trPr>
          <w:trHeight w:val="440"/>
        </w:trPr>
        <w:tc>
          <w:tcPr>
            <w:tcW w:w="2061" w:type="dxa"/>
            <w:vMerge/>
          </w:tcPr>
          <w:p w14:paraId="42215525"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13CC5485"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5.3.Хүмүүсийн амьдралын хэв маяг (хооллолт, хөдөлгөөн, архи, тамхины хэрэглээ)-т нөлөөлөх эсэх</w:t>
            </w:r>
          </w:p>
        </w:tc>
        <w:tc>
          <w:tcPr>
            <w:tcW w:w="851" w:type="dxa"/>
            <w:vAlign w:val="center"/>
          </w:tcPr>
          <w:p w14:paraId="20D33142"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AA78D6D" wp14:editId="58E9327D">
                      <wp:extent cx="241300" cy="120650"/>
                      <wp:effectExtent l="0" t="0" r="0" b="0"/>
                      <wp:docPr id="4783629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94F737C" id="Rectangle 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1157AA1"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100E6189"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304AD5D0" w14:textId="77777777" w:rsidTr="00091259">
        <w:trPr>
          <w:trHeight w:val="440"/>
        </w:trPr>
        <w:tc>
          <w:tcPr>
            <w:tcW w:w="2061" w:type="dxa"/>
            <w:vMerge w:val="restart"/>
          </w:tcPr>
          <w:p w14:paraId="7DEB8DE2"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 xml:space="preserve">6.Нийгмийн хамгаалал, эрүүл мэнд, </w:t>
            </w:r>
            <w:r w:rsidRPr="00D02157">
              <w:rPr>
                <w:rFonts w:ascii="Arial" w:hAnsi="Arial" w:cs="Arial"/>
                <w:sz w:val="24"/>
                <w:szCs w:val="24"/>
                <w:lang w:val="mn-MN"/>
              </w:rPr>
              <w:lastRenderedPageBreak/>
              <w:t>боловсролын систем</w:t>
            </w:r>
          </w:p>
        </w:tc>
        <w:tc>
          <w:tcPr>
            <w:tcW w:w="3893" w:type="dxa"/>
            <w:vAlign w:val="center"/>
          </w:tcPr>
          <w:p w14:paraId="50AF029F"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lastRenderedPageBreak/>
              <w:t>6.1.Нийгмийн үйлчилгээний чанар, хүртээмжид нөлөөлөх эсэх</w:t>
            </w:r>
          </w:p>
        </w:tc>
        <w:tc>
          <w:tcPr>
            <w:tcW w:w="851" w:type="dxa"/>
            <w:vAlign w:val="center"/>
          </w:tcPr>
          <w:p w14:paraId="650480C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542BF7A" wp14:editId="6CB86B88">
                      <wp:extent cx="241300" cy="120650"/>
                      <wp:effectExtent l="0" t="0" r="0" b="0"/>
                      <wp:docPr id="9227820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55793BB8" id="Rectangle 1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8CD2529"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vAlign w:val="center"/>
          </w:tcPr>
          <w:p w14:paraId="7117920C"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4CC23624" w14:textId="77777777" w:rsidTr="00091259">
        <w:trPr>
          <w:trHeight w:val="440"/>
        </w:trPr>
        <w:tc>
          <w:tcPr>
            <w:tcW w:w="2061" w:type="dxa"/>
            <w:vMerge/>
          </w:tcPr>
          <w:p w14:paraId="41F9655A"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17B210E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6.2.Ажилчдын боловсрол, шилжилт хөдөлгөөнд нөлөөлөх эсэх</w:t>
            </w:r>
          </w:p>
        </w:tc>
        <w:tc>
          <w:tcPr>
            <w:tcW w:w="851" w:type="dxa"/>
            <w:vAlign w:val="center"/>
          </w:tcPr>
          <w:p w14:paraId="253F344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7A0233CB" wp14:editId="4189E875">
                      <wp:extent cx="241300" cy="120650"/>
                      <wp:effectExtent l="0" t="0" r="0" b="0"/>
                      <wp:docPr id="5288643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395A8FD" id="Rectangle 1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4C550C7"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20B892A0" w14:textId="77777777" w:rsidR="003D1D5D" w:rsidRPr="00D02157" w:rsidRDefault="003D1D5D" w:rsidP="00091259">
            <w:pPr>
              <w:spacing w:after="0" w:line="240" w:lineRule="auto"/>
              <w:jc w:val="both"/>
              <w:rPr>
                <w:rFonts w:ascii="Arial" w:hAnsi="Arial" w:cs="Arial"/>
                <w:sz w:val="24"/>
                <w:szCs w:val="24"/>
                <w:lang w:val="mn-MN"/>
              </w:rPr>
            </w:pPr>
          </w:p>
          <w:p w14:paraId="63DDBDAB"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xml:space="preserve">Ямар нэгэн сөрөг нөлөө байхгүй. </w:t>
            </w:r>
          </w:p>
        </w:tc>
      </w:tr>
      <w:tr w:rsidR="003D1D5D" w:rsidRPr="00D02157" w14:paraId="2DBE79F6" w14:textId="77777777" w:rsidTr="00091259">
        <w:trPr>
          <w:trHeight w:val="440"/>
        </w:trPr>
        <w:tc>
          <w:tcPr>
            <w:tcW w:w="2061" w:type="dxa"/>
            <w:vMerge/>
          </w:tcPr>
          <w:p w14:paraId="51A3E7EE"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18058209"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265A4E5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62A7B821" wp14:editId="574FABD8">
                      <wp:extent cx="241300" cy="120650"/>
                      <wp:effectExtent l="0" t="0" r="0" b="0"/>
                      <wp:docPr id="4094454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796E5C0" id="Rectangle 1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17B31FE"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1E39E2CC"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41D6C48A" w14:textId="77777777" w:rsidTr="00091259">
        <w:trPr>
          <w:trHeight w:val="440"/>
        </w:trPr>
        <w:tc>
          <w:tcPr>
            <w:tcW w:w="2061" w:type="dxa"/>
            <w:vMerge/>
          </w:tcPr>
          <w:p w14:paraId="7F59A1A3"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2C9AF12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6.4.Нийгмийн болон эрүүл мэндийн үйлчилгээ авахад сөрөг нөлөө үзүүлэх эсэх</w:t>
            </w:r>
          </w:p>
        </w:tc>
        <w:tc>
          <w:tcPr>
            <w:tcW w:w="851" w:type="dxa"/>
            <w:vAlign w:val="center"/>
          </w:tcPr>
          <w:p w14:paraId="4F2290F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26805FDA" wp14:editId="25E9F4A1">
                      <wp:extent cx="241300" cy="120650"/>
                      <wp:effectExtent l="0" t="0" r="0" b="0"/>
                      <wp:docPr id="20839084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7D5F36C" id="Rectangle 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C20B3EA"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0DA303D5"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4836D8E8" w14:textId="77777777" w:rsidTr="00091259">
        <w:trPr>
          <w:trHeight w:val="440"/>
        </w:trPr>
        <w:tc>
          <w:tcPr>
            <w:tcW w:w="2061" w:type="dxa"/>
            <w:vMerge/>
          </w:tcPr>
          <w:p w14:paraId="673ECAE1"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6EFA1764"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6.5.Их, дээд сургуулиудын үйл ажиллагаа, өөрийн удирдлагад нөлөөлөх эсэх</w:t>
            </w:r>
          </w:p>
        </w:tc>
        <w:tc>
          <w:tcPr>
            <w:tcW w:w="851" w:type="dxa"/>
            <w:vAlign w:val="center"/>
          </w:tcPr>
          <w:p w14:paraId="0B6048A0"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B5A9470" wp14:editId="7CFD5F41">
                      <wp:extent cx="241300" cy="120650"/>
                      <wp:effectExtent l="0" t="0" r="0" b="0"/>
                      <wp:docPr id="3778718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37D5AA4A" id="Rectangle 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7CEC7D1"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vAlign w:val="center"/>
          </w:tcPr>
          <w:p w14:paraId="22D45E6A"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 Ямар нэгэн сөрөг нөлөө байхгүй</w:t>
            </w:r>
          </w:p>
        </w:tc>
      </w:tr>
      <w:tr w:rsidR="003D1D5D" w:rsidRPr="00D02157" w14:paraId="446A2FAE" w14:textId="77777777" w:rsidTr="00091259">
        <w:trPr>
          <w:trHeight w:val="440"/>
        </w:trPr>
        <w:tc>
          <w:tcPr>
            <w:tcW w:w="2061" w:type="dxa"/>
            <w:vMerge w:val="restart"/>
          </w:tcPr>
          <w:p w14:paraId="7B2C124C"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7.Гэмт хэрэг, нийгмийн аюулгүй байдал</w:t>
            </w:r>
          </w:p>
        </w:tc>
        <w:tc>
          <w:tcPr>
            <w:tcW w:w="3893" w:type="dxa"/>
            <w:vAlign w:val="center"/>
          </w:tcPr>
          <w:p w14:paraId="64C6DB8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7.1.Нийгмийн аюулгүй байдал, гэмт хэргийн нөхцөл байдалд нөлөөлөх эсэх</w:t>
            </w:r>
          </w:p>
        </w:tc>
        <w:tc>
          <w:tcPr>
            <w:tcW w:w="851" w:type="dxa"/>
            <w:vAlign w:val="center"/>
          </w:tcPr>
          <w:p w14:paraId="3BE0B5DE"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F3C4743" wp14:editId="6686988C">
                      <wp:extent cx="241300" cy="120650"/>
                      <wp:effectExtent l="0" t="0" r="0" b="0"/>
                      <wp:docPr id="19191705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C42DB7A" id="Rectangle 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6ADC7BC"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Үгүй</w:t>
            </w:r>
          </w:p>
        </w:tc>
        <w:tc>
          <w:tcPr>
            <w:tcW w:w="2412" w:type="dxa"/>
            <w:vAlign w:val="center"/>
          </w:tcPr>
          <w:p w14:paraId="43D45914"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30623C21" w14:textId="77777777" w:rsidTr="00091259">
        <w:trPr>
          <w:trHeight w:val="440"/>
        </w:trPr>
        <w:tc>
          <w:tcPr>
            <w:tcW w:w="2061" w:type="dxa"/>
            <w:vMerge/>
          </w:tcPr>
          <w:p w14:paraId="38B3F0C4"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6A285EC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7.2.Хуулийг албадан хэрэгжүүлэхэд нөлөөлөх эсэх</w:t>
            </w:r>
          </w:p>
        </w:tc>
        <w:tc>
          <w:tcPr>
            <w:tcW w:w="851" w:type="dxa"/>
            <w:vAlign w:val="center"/>
          </w:tcPr>
          <w:p w14:paraId="29C8CE63"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54973070" wp14:editId="472A2303">
                      <wp:extent cx="241300" cy="120650"/>
                      <wp:effectExtent l="0" t="0" r="0" b="0"/>
                      <wp:docPr id="9059101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07C431E" id="Rectangle 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7A27A7E"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4F41F509"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03F92F83" w14:textId="77777777" w:rsidTr="00091259">
        <w:trPr>
          <w:trHeight w:val="440"/>
        </w:trPr>
        <w:tc>
          <w:tcPr>
            <w:tcW w:w="2061" w:type="dxa"/>
            <w:vMerge/>
          </w:tcPr>
          <w:p w14:paraId="43A97A02"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57BA652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7.3.Гэмт хэргийн илрүүлэлтэд нөлөө үзүүлэх эсэх</w:t>
            </w:r>
          </w:p>
        </w:tc>
        <w:tc>
          <w:tcPr>
            <w:tcW w:w="851" w:type="dxa"/>
            <w:vAlign w:val="center"/>
          </w:tcPr>
          <w:p w14:paraId="24C7A5D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68DFA44" wp14:editId="7FC6C3D0">
                      <wp:extent cx="241300" cy="120650"/>
                      <wp:effectExtent l="0" t="0" r="0" b="0"/>
                      <wp:docPr id="11663215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ACAA285" id="Rectangle 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A32220B"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1050B9EB"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6CB554B7" w14:textId="77777777" w:rsidTr="00091259">
        <w:trPr>
          <w:trHeight w:val="440"/>
        </w:trPr>
        <w:tc>
          <w:tcPr>
            <w:tcW w:w="2061" w:type="dxa"/>
            <w:vMerge/>
          </w:tcPr>
          <w:p w14:paraId="09A05E7A"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68553666"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7.4.Гэмт хэргийн хохирогчид, гэрчийн эрхэд сөрөг нөлөө үзүүлэх эсэх</w:t>
            </w:r>
          </w:p>
        </w:tc>
        <w:tc>
          <w:tcPr>
            <w:tcW w:w="851" w:type="dxa"/>
            <w:vAlign w:val="center"/>
          </w:tcPr>
          <w:p w14:paraId="2814DD3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0752FCD9" wp14:editId="15BAD518">
                      <wp:extent cx="241300" cy="120650"/>
                      <wp:effectExtent l="0" t="0" r="0" b="0"/>
                      <wp:docPr id="8619496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49051CB6" id="Rectangle 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37771FA"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585C6C58"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сөрөг нөлөө байхгүй</w:t>
            </w:r>
          </w:p>
        </w:tc>
      </w:tr>
      <w:tr w:rsidR="003D1D5D" w:rsidRPr="00D02157" w14:paraId="7E8C3FB6" w14:textId="77777777" w:rsidTr="00091259">
        <w:trPr>
          <w:trHeight w:val="440"/>
        </w:trPr>
        <w:tc>
          <w:tcPr>
            <w:tcW w:w="2061" w:type="dxa"/>
            <w:vMerge w:val="restart"/>
          </w:tcPr>
          <w:p w14:paraId="037FEE24"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8.Соёл</w:t>
            </w:r>
          </w:p>
        </w:tc>
        <w:tc>
          <w:tcPr>
            <w:tcW w:w="3893" w:type="dxa"/>
            <w:vAlign w:val="center"/>
          </w:tcPr>
          <w:p w14:paraId="5DDF7FB7"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8.1.Соёлын өвийг хамгаалахад нөлөө үзүүлэх эсэх</w:t>
            </w:r>
          </w:p>
        </w:tc>
        <w:tc>
          <w:tcPr>
            <w:tcW w:w="851" w:type="dxa"/>
            <w:vAlign w:val="center"/>
          </w:tcPr>
          <w:p w14:paraId="623388DD"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3B8DBF67" wp14:editId="47F4A969">
                      <wp:extent cx="241300" cy="120650"/>
                      <wp:effectExtent l="0" t="0" r="0" b="0"/>
                      <wp:docPr id="15108638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0E0952C1" id="Rectangle 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E166A03"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6CEDEC39"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өөрчлөлт гарахгүй</w:t>
            </w:r>
          </w:p>
        </w:tc>
      </w:tr>
      <w:tr w:rsidR="003D1D5D" w:rsidRPr="00D02157" w14:paraId="2B723052" w14:textId="77777777" w:rsidTr="00091259">
        <w:trPr>
          <w:trHeight w:val="440"/>
        </w:trPr>
        <w:tc>
          <w:tcPr>
            <w:tcW w:w="2061" w:type="dxa"/>
            <w:vMerge/>
            <w:vAlign w:val="center"/>
          </w:tcPr>
          <w:p w14:paraId="657536CE"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5CC4694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8.2.Хэл, соёлын ялгаатай байдал бий болгох эсэх, эсхүл уг ялгаатай байдалд нөлөөлөх эсэх</w:t>
            </w:r>
          </w:p>
        </w:tc>
        <w:tc>
          <w:tcPr>
            <w:tcW w:w="851" w:type="dxa"/>
            <w:vAlign w:val="center"/>
          </w:tcPr>
          <w:p w14:paraId="7606DC72"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1013F691" wp14:editId="68E6CED9">
                      <wp:extent cx="241300" cy="120650"/>
                      <wp:effectExtent l="0" t="0" r="0" b="0"/>
                      <wp:docPr id="13848649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6C67288A" id="Rectangle 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043E898" w14:textId="77777777" w:rsidR="003D1D5D" w:rsidRPr="00D02157" w:rsidRDefault="003D1D5D" w:rsidP="00091259">
            <w:pPr>
              <w:spacing w:after="0" w:line="240" w:lineRule="auto"/>
              <w:jc w:val="both"/>
              <w:rPr>
                <w:rFonts w:ascii="Arial" w:hAnsi="Arial" w:cs="Arial"/>
                <w:bCs/>
                <w:sz w:val="24"/>
                <w:szCs w:val="24"/>
                <w:lang w:val="mn-MN"/>
              </w:rPr>
            </w:pPr>
            <w:r w:rsidRPr="00D02157">
              <w:rPr>
                <w:rFonts w:ascii="Arial" w:hAnsi="Arial" w:cs="Arial"/>
                <w:bCs/>
                <w:sz w:val="24"/>
                <w:szCs w:val="24"/>
                <w:lang w:val="mn-MN"/>
              </w:rPr>
              <w:t>Үгүй</w:t>
            </w:r>
          </w:p>
        </w:tc>
        <w:tc>
          <w:tcPr>
            <w:tcW w:w="2412" w:type="dxa"/>
          </w:tcPr>
          <w:p w14:paraId="483EC757"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өөрчлөлт гарахгүй</w:t>
            </w:r>
          </w:p>
        </w:tc>
      </w:tr>
      <w:tr w:rsidR="003D1D5D" w:rsidRPr="00D02157" w14:paraId="7AA92346" w14:textId="77777777" w:rsidTr="00091259">
        <w:trPr>
          <w:trHeight w:val="440"/>
        </w:trPr>
        <w:tc>
          <w:tcPr>
            <w:tcW w:w="2061" w:type="dxa"/>
            <w:vMerge/>
            <w:vAlign w:val="center"/>
          </w:tcPr>
          <w:p w14:paraId="56B4883D" w14:textId="77777777" w:rsidR="003D1D5D" w:rsidRPr="00D02157" w:rsidRDefault="003D1D5D" w:rsidP="00091259">
            <w:pPr>
              <w:spacing w:after="0" w:line="240" w:lineRule="auto"/>
              <w:rPr>
                <w:rFonts w:ascii="Arial" w:hAnsi="Arial" w:cs="Arial"/>
                <w:sz w:val="24"/>
                <w:szCs w:val="24"/>
                <w:lang w:val="mn-MN"/>
              </w:rPr>
            </w:pPr>
          </w:p>
        </w:tc>
        <w:tc>
          <w:tcPr>
            <w:tcW w:w="3893" w:type="dxa"/>
            <w:vAlign w:val="center"/>
          </w:tcPr>
          <w:p w14:paraId="66DB6CD1"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8.3.Иргэдийн түүх, соёлоо хамгаалах оролцоонд нөлөөлөх эсэх</w:t>
            </w:r>
          </w:p>
        </w:tc>
        <w:tc>
          <w:tcPr>
            <w:tcW w:w="851" w:type="dxa"/>
            <w:vAlign w:val="center"/>
          </w:tcPr>
          <w:p w14:paraId="0AEA73E8"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noProof/>
                <w:sz w:val="24"/>
                <w:szCs w:val="24"/>
                <w:lang w:val="mn-MN"/>
              </w:rPr>
              <mc:AlternateContent>
                <mc:Choice Requires="wps">
                  <w:drawing>
                    <wp:inline distT="0" distB="0" distL="0" distR="0" wp14:anchorId="799A412E" wp14:editId="2DC3868F">
                      <wp:extent cx="241300" cy="120650"/>
                      <wp:effectExtent l="0" t="0" r="0" b="0"/>
                      <wp:docPr id="14564622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58CFCB33" id="Rectangle 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F6D46EC" w14:textId="77777777" w:rsidR="003D1D5D" w:rsidRPr="00D02157" w:rsidRDefault="003D1D5D" w:rsidP="00091259">
            <w:pPr>
              <w:spacing w:after="0" w:line="240" w:lineRule="auto"/>
              <w:jc w:val="both"/>
              <w:rPr>
                <w:rFonts w:ascii="Arial" w:hAnsi="Arial" w:cs="Arial"/>
                <w:sz w:val="24"/>
                <w:szCs w:val="24"/>
                <w:lang w:val="mn-MN"/>
              </w:rPr>
            </w:pPr>
            <w:r w:rsidRPr="00D02157">
              <w:rPr>
                <w:rFonts w:ascii="Arial" w:hAnsi="Arial" w:cs="Arial"/>
                <w:sz w:val="24"/>
                <w:szCs w:val="24"/>
                <w:lang w:val="mn-MN"/>
              </w:rPr>
              <w:t>Үгүй</w:t>
            </w:r>
          </w:p>
        </w:tc>
        <w:tc>
          <w:tcPr>
            <w:tcW w:w="2412" w:type="dxa"/>
          </w:tcPr>
          <w:p w14:paraId="7E46BC0C" w14:textId="77777777" w:rsidR="003D1D5D" w:rsidRPr="00D02157" w:rsidRDefault="003D1D5D" w:rsidP="00091259">
            <w:pPr>
              <w:spacing w:after="0" w:line="240" w:lineRule="auto"/>
              <w:rPr>
                <w:rFonts w:ascii="Arial" w:hAnsi="Arial" w:cs="Arial"/>
                <w:sz w:val="24"/>
                <w:szCs w:val="24"/>
                <w:lang w:val="mn-MN"/>
              </w:rPr>
            </w:pPr>
            <w:r w:rsidRPr="00D02157">
              <w:rPr>
                <w:rFonts w:ascii="Arial" w:hAnsi="Arial" w:cs="Arial"/>
                <w:sz w:val="24"/>
                <w:szCs w:val="24"/>
                <w:lang w:val="mn-MN"/>
              </w:rPr>
              <w:t>Ямар нэгэн өөрчлөлт гарахгүй</w:t>
            </w:r>
          </w:p>
        </w:tc>
      </w:tr>
    </w:tbl>
    <w:p w14:paraId="45BB2BA4" w14:textId="77777777" w:rsidR="003D1D5D" w:rsidRPr="00D02157" w:rsidRDefault="003D1D5D" w:rsidP="003D1D5D">
      <w:pPr>
        <w:spacing w:after="0" w:line="276" w:lineRule="auto"/>
        <w:rPr>
          <w:rFonts w:ascii="Arial" w:hAnsi="Arial" w:cs="Arial"/>
          <w:b/>
          <w:sz w:val="24"/>
          <w:szCs w:val="24"/>
          <w:lang w:val="mn-MN"/>
        </w:rPr>
      </w:pPr>
    </w:p>
    <w:p w14:paraId="38860C1E" w14:textId="77777777" w:rsidR="003D1D5D" w:rsidRPr="00D02157" w:rsidRDefault="003D1D5D" w:rsidP="003D1D5D">
      <w:pPr>
        <w:spacing w:after="0" w:line="276" w:lineRule="auto"/>
        <w:jc w:val="center"/>
        <w:rPr>
          <w:rFonts w:ascii="Arial" w:hAnsi="Arial" w:cs="Arial"/>
          <w:b/>
          <w:sz w:val="24"/>
          <w:szCs w:val="24"/>
          <w:lang w:val="mn-MN"/>
        </w:rPr>
      </w:pPr>
    </w:p>
    <w:p w14:paraId="098BB710" w14:textId="77777777" w:rsidR="003D1D5D" w:rsidRPr="00D02157" w:rsidRDefault="003D1D5D">
      <w:pPr>
        <w:rPr>
          <w:lang w:val="mn-MN"/>
        </w:rPr>
      </w:pPr>
    </w:p>
    <w:sectPr w:rsidR="003D1D5D" w:rsidRPr="00D021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A66"/>
    <w:multiLevelType w:val="multilevel"/>
    <w:tmpl w:val="A3F2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29805F13"/>
    <w:multiLevelType w:val="multilevel"/>
    <w:tmpl w:val="2C1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CA5B2D"/>
    <w:multiLevelType w:val="multilevel"/>
    <w:tmpl w:val="41AE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751E26"/>
    <w:multiLevelType w:val="multilevel"/>
    <w:tmpl w:val="AA2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30AA6"/>
    <w:multiLevelType w:val="multilevel"/>
    <w:tmpl w:val="8780A0F4"/>
    <w:lvl w:ilvl="0">
      <w:start w:val="1"/>
      <w:numFmt w:val="decimal"/>
      <w:lvlText w:val="%1."/>
      <w:lvlJc w:val="left"/>
      <w:pPr>
        <w:ind w:left="600" w:hanging="600"/>
      </w:pPr>
      <w:rPr>
        <w:rFonts w:hint="default"/>
      </w:rPr>
    </w:lvl>
    <w:lvl w:ilvl="1">
      <w:start w:val="1"/>
      <w:numFmt w:val="decimal"/>
      <w:lvlText w:val="%1.%2."/>
      <w:lvlJc w:val="left"/>
      <w:pPr>
        <w:ind w:left="736" w:hanging="72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112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20" w:hanging="144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912" w:hanging="1800"/>
      </w:pPr>
      <w:rPr>
        <w:rFonts w:hint="default"/>
      </w:rPr>
    </w:lvl>
    <w:lvl w:ilvl="8">
      <w:start w:val="1"/>
      <w:numFmt w:val="decimal"/>
      <w:lvlText w:val="%1.%2.%3.%4.%5.%6.%7.%8.%9."/>
      <w:lvlJc w:val="left"/>
      <w:pPr>
        <w:ind w:left="2288" w:hanging="2160"/>
      </w:pPr>
      <w:rPr>
        <w:rFonts w:hint="default"/>
      </w:rPr>
    </w:lvl>
  </w:abstractNum>
  <w:abstractNum w:abstractNumId="7" w15:restartNumberingAfterBreak="0">
    <w:nsid w:val="73B547D8"/>
    <w:multiLevelType w:val="multilevel"/>
    <w:tmpl w:val="E700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0"/>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5D"/>
    <w:rsid w:val="003D1D5D"/>
    <w:rsid w:val="00D021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D4B1"/>
  <w15:chartTrackingRefBased/>
  <w15:docId w15:val="{4721C4FD-99B4-3142-9322-ABEEB7F1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5D"/>
    <w:pPr>
      <w:spacing w:after="160" w:line="259" w:lineRule="auto"/>
    </w:pPr>
    <w:rPr>
      <w:rFonts w:ascii="Calibri" w:eastAsia="Calibri" w:hAnsi="Calibri" w:cs="Times New Roman"/>
      <w:kern w:val="0"/>
      <w:sz w:val="22"/>
      <w:szCs w:val="22"/>
      <w:lang w:val="en-US"/>
      <w14:ligatures w14:val="none"/>
    </w:rPr>
  </w:style>
  <w:style w:type="paragraph" w:styleId="Heading2">
    <w:name w:val="heading 2"/>
    <w:basedOn w:val="Normal"/>
    <w:next w:val="Normal"/>
    <w:link w:val="Heading2Char"/>
    <w:uiPriority w:val="9"/>
    <w:unhideWhenUsed/>
    <w:qFormat/>
    <w:rsid w:val="003D1D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1D5D"/>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basedOn w:val="Normal"/>
    <w:uiPriority w:val="34"/>
    <w:qFormat/>
    <w:rsid w:val="003D1D5D"/>
    <w:pPr>
      <w:ind w:left="720"/>
    </w:pPr>
  </w:style>
  <w:style w:type="character" w:styleId="IntenseEmphasis">
    <w:name w:val="Intense Emphasis"/>
    <w:basedOn w:val="DefaultParagraphFont"/>
    <w:uiPriority w:val="21"/>
    <w:qFormat/>
    <w:rsid w:val="003D1D5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2921</Words>
  <Characters>16651</Characters>
  <Application>Microsoft Office Word</Application>
  <DocSecurity>0</DocSecurity>
  <Lines>138</Lines>
  <Paragraphs>39</Paragraphs>
  <ScaleCrop>false</ScaleCrop>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user</cp:lastModifiedBy>
  <cp:revision>2</cp:revision>
  <dcterms:created xsi:type="dcterms:W3CDTF">2025-11-16T06:20:00Z</dcterms:created>
  <dcterms:modified xsi:type="dcterms:W3CDTF">2025-11-17T05:36:00Z</dcterms:modified>
</cp:coreProperties>
</file>