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4D96" w14:textId="77777777" w:rsidR="00E86FFA" w:rsidRPr="00351FCF" w:rsidRDefault="00E86FFA" w:rsidP="00E86FFA">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МОНГОЛ УЛСЫН ИХ ХУРЛЫН ЧУУЛГАНЫ ХУРАЛДААНЫ ДЭГИЙН </w:t>
      </w:r>
    </w:p>
    <w:p w14:paraId="3D267737" w14:textId="77777777" w:rsidR="00E86FFA" w:rsidRPr="00351FCF" w:rsidRDefault="00E86FFA" w:rsidP="00E86FFA">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07B85F69" w14:textId="77777777" w:rsidR="00E86FFA" w:rsidRPr="00351FCF" w:rsidRDefault="00E86FFA" w:rsidP="00E86FFA">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ХУУЛИЙН ТӨСЛИЙН ДЭЛГЭРЭНГҮЙ ТАНИЛЦУУЛГА</w:t>
      </w:r>
    </w:p>
    <w:p w14:paraId="4730FE3C"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Хорин долдугаар зүйлийн 7-д “Улсын Их Хурлын гишүүд саналаа илээр гаргаж асуудлыг шийдвэрлэнэ. ..” гэж тус тус заасан. </w:t>
      </w:r>
    </w:p>
    <w:p w14:paraId="3D961B63" w14:textId="77777777" w:rsidR="00E86FFA" w:rsidRPr="00351FCF" w:rsidRDefault="00E86FFA" w:rsidP="00E86FFA">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Хорьдугаар зүйлд Монгол Улсын Их Хурал бол төрийн эрх барих дээд байгууллаг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Хурлын хэлэлцүүлэг, түүний үр дүн, төлөөллийн хүрэн эрхийг хэрэгжүүлж буй гишүүний саналыг иргэдэд ил тод, нээлттэй мэдээлж байх нь төрийн үүрэг мөн. </w:t>
      </w:r>
    </w:p>
    <w:p w14:paraId="42A58BC4" w14:textId="77777777" w:rsidR="00E86FFA" w:rsidRPr="00351FCF" w:rsidRDefault="00E86FFA" w:rsidP="00E86FFA">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Хорин тавдугаар зүйлийн 4 дэх хэсэгт “Улсын Их Хурлын бусад бүрэн эрх, зохион байгуулалт, үйл ажиллагааны журмыг хуулиар тогтооно” гэж заасан бөгөөд Улсын Их Хурлын тухай хууль болон Улсын Их Хурлын чуулганы хуралдааны дэгийн тухай хуулиар чуулганы хуралдааныг нэвтрүүлэх, мэдээлэх харилцааг хэт ерөнхий хуульчилсан бөгөөд уг зохицуулалтууд нь хэлэлцүүлгээс гарсан шийдвэр, санал хураалтын үр дүнг иргэдэд мэдээлэх бус нэвтрүүлэх, албан хэрэг хөтлөх, тэмдэглэлийг хадгалах шинжтэй байна. </w:t>
      </w:r>
    </w:p>
    <w:p w14:paraId="63EFC022" w14:textId="77777777" w:rsidR="00E86FFA" w:rsidRPr="00351FCF" w:rsidRDefault="00E86FFA" w:rsidP="00E86FFA">
      <w:pPr>
        <w:spacing w:after="24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Тодруулбал, Улсын Их Хурлын чуулганы хуралдааны дэгийн тухай хуулийн 134 дугаар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 гэж заасан ганцхан зохицуулалтаар мэдээлэх ажлыг зохицуулж байна. Энэ зүйлийн хэрэгжилт нь чуулганы хуралдааныг телевизийн суваг, парламентын албан ёсны цахим хуудсаар шууд дамжуулах хэлбэрээр хэрэгждэг. Харин чуулганы хуралдаанаас гарсан шийдвэр, санал хураалтын үр дүнг албан ёсны баталгаатай эх сурвалжаар товч хэлбэрээр иргэдэд хүргэх шинжтэй зохицуулалт байхгүй байна.</w:t>
      </w:r>
    </w:p>
    <w:p w14:paraId="7FAAC1B2"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 Тус зүйлийн 135.3.3-д санал хураалтын дүн, санал өгсөн гишүүн бүрийн дэмжсэн, дэмжээгүй саналыг, 135.3.4-д тухайн хурлын ирцийг хурлын тэмдэглэлд тусгахаар заасан. Харин тэмдэглэл хөтлөх журмыг Улсын Их Хурлын Ерөнхий нарийн бичгийн даргын 2021 оны 624 дүгээр захирамжаар баталсан журмаар зохицуулж байгаа бөгөөд тэмдэглэл бэлэн болоход урт хугацаа шаарддаг.</w:t>
      </w:r>
    </w:p>
    <w:p w14:paraId="54D5D8B4"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w:t>
      </w:r>
      <w:r w:rsidRPr="00351FCF">
        <w:rPr>
          <w:rFonts w:ascii="Arial" w:hAnsi="Arial" w:cs="Arial"/>
          <w:color w:val="000000" w:themeColor="text1"/>
          <w:sz w:val="24"/>
          <w:szCs w:val="24"/>
          <w:lang w:val="mn-MN"/>
        </w:rPr>
        <w:lastRenderedPageBreak/>
        <w:t>энэ журмын 4.7-д заасны дагуу хянагдсан нэгдсэн хуралдааны товч тэмдэглэлийг Улсын Их Хурлын Ерөнхий нарийн бичгийн даргаар 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боловсруулагдахад ажлын 12 өдөр зарцуулахаар байна.</w:t>
      </w:r>
    </w:p>
    <w:p w14:paraId="2AE741CA"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Мөн тус журмын 3.3-д 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журманд заасан хугацаануудыг нэгтгэхэд чуулганы хуралдааны саналын дүн нийт ажлын 13 өдрийн дараа буюу санал хурааснаас хойш 3 дахь долоо хоногийн сүүлээр УИХ-ын албан ёсны цахим хуудаст байршихаар байна. </w:t>
      </w:r>
    </w:p>
    <w:p w14:paraId="04D3B868"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Дээрх журмын дагуу чуулганы хуралдааны тэмдэглэлийг боловсруулж албан ёсны цахим хуудаст байрших хүртэл чуулганы хуралдааны санал хураалтын үр дүнтэй иргэд төдийгүй Улсын Их Хурлын гишүүд ч танилцах боломжгүй байна. </w:t>
      </w:r>
    </w:p>
    <w:p w14:paraId="49560EF9"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Ил санал хураалтын нээлттэй, ил тод байдлын талаар парламентын засаглалтай бусад улсын сайн туршлагаас үзэхэд Холбооны Бүгд Найрамдах Герман Улсын Бундестагийн хуралдааны дэгээр хуулийн төслийн эцсийн санал хураалтыг босож зогсох эсхүл суудалдаа үлдэх хэлбэрээр явуулдаг байна. Мөн саналыг тоолохдоо гишүүд чуулганы хуралдааны танхимаас гарч “зөвшөөрсөн”, “татгалзсан”, “түдгэлзсэн” гэсэн 3 ангиллын бичигтэй хаалгаар танхимд эргэн орж ирэх байдлаар санал хураалтын ил тод байдлыг хангадаг байна. </w:t>
      </w:r>
    </w:p>
    <w:p w14:paraId="05895235"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Австрали Улсын Төлөөлөгчдийн танхимын хуралдааны дэгээр гишүүд амаар, хуваагдах аргаар, нууцаар гэсэн 3 хэлбэрээр саналаа өгдөг. Үүнээс хуваагдах аргаар санал өгөхдөө “Тийм” гэсэн санал өгөх гишүүд хуралдаан даргалагчийн  баруун талд “Үгүй” гэсэн санал өгөх гишүүд зүүн талд очиж зогсох хэлбэрээр санал хураалтын ил тод байдлыг хангадаг байна. Ингэснээр Чуулганы хуралдаанаар асуудлыг хэлэлцүүлэх явцад гишүүдийн илэрхийлсэн байр суурь, өгсөн саналын нийцэл, уялдаа хангагдаж, иргэд хэлэлцэж буй асуудал аль зөрүүтэй дэмжигдсэн эсхүл дэмжигдээгүй байгааг болон гишүүдийн үйл хөдлөлөөр ямар санал өгснийг мэдэх боломжтой хэлбэрээр санал хураадаг байна.</w:t>
      </w:r>
    </w:p>
    <w:p w14:paraId="00237660"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Иймд чуулганы хуралдааны үр дүнг товч мэдээлэл хэлбэрээр тухайн өдрөө Улсын Их Хурлын албан ёсны цахим хуудсанд нээлттэй байршуулж, хэдэн цаг үргэлжилсэн шууд дамжуулалтаар бус товч бөгөөд тодорхой мэдээллээр хангах нь зүйтэй. Нөгөөтээгүүр, Улсын Их Хурлын чуулганы хуралдааны бүх шатны хэлэлцүүлгийн үр дүнг мэдээлэх журмыг хуулиар зохицуулах нь үр нөлөө, ач холбогдлын хувьд бага. Харин Улсын Их Хурлын чуулганаар хууль, тогтоолын төслийг хэлэлцэх эсэх болон эцсийн хэлэлцүүлгээс гарсан үр дүнг олон нийтэд мэдээлэх журмыг хуульчлах шаардлагатай байна.</w:t>
      </w:r>
    </w:p>
    <w:p w14:paraId="6B810069"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Хуулийн төслийн нэгдүгээр заалтаар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w:t>
      </w:r>
      <w:r w:rsidRPr="00351FCF">
        <w:rPr>
          <w:rFonts w:ascii="Arial" w:hAnsi="Arial" w:cs="Arial"/>
          <w:color w:val="000000" w:themeColor="text1"/>
          <w:sz w:val="24"/>
          <w:szCs w:val="24"/>
          <w:lang w:val="mn-MN"/>
        </w:rPr>
        <w:lastRenderedPageBreak/>
        <w:t>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хуудсанд товч мэдээлэл хэлбэрээр тухайн өдрөө байршуулахаар тусгана.</w:t>
      </w:r>
    </w:p>
    <w:p w14:paraId="4EF9BD8C"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Цахим хуудсанд байрших товч мэдээллийн хэлбэрийн төсөл;</w:t>
      </w:r>
    </w:p>
    <w:p w14:paraId="5DE98065" w14:textId="77777777" w:rsidR="00E86FFA" w:rsidRPr="00351FCF" w:rsidRDefault="00E86FFA" w:rsidP="00E86FFA">
      <w:pPr>
        <w:spacing w:after="240"/>
        <w:ind w:firstLine="142"/>
        <w:jc w:val="both"/>
        <w:rPr>
          <w:rFonts w:ascii="Arial" w:hAnsi="Arial" w:cs="Arial"/>
          <w:color w:val="000000" w:themeColor="text1"/>
          <w:sz w:val="24"/>
          <w:szCs w:val="24"/>
          <w:lang w:val="mn-MN"/>
        </w:rPr>
      </w:pPr>
      <w:r w:rsidRPr="00351FCF">
        <w:rPr>
          <w:rFonts w:ascii="Arial" w:hAnsi="Arial" w:cs="Arial"/>
          <w:noProof/>
          <w:color w:val="000000" w:themeColor="text1"/>
          <w:sz w:val="24"/>
          <w:szCs w:val="24"/>
        </w:rPr>
        <w:drawing>
          <wp:inline distT="0" distB="0" distL="0" distR="0" wp14:anchorId="57E0305A" wp14:editId="4EABC449">
            <wp:extent cx="6117137" cy="3103262"/>
            <wp:effectExtent l="0" t="0" r="4445" b="0"/>
            <wp:docPr id="1318034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034352" name="Picture 1318034352"/>
                    <pic:cNvPicPr/>
                  </pic:nvPicPr>
                  <pic:blipFill>
                    <a:blip r:embed="rId4">
                      <a:extLst>
                        <a:ext uri="{28A0092B-C50C-407E-A947-70E740481C1C}">
                          <a14:useLocalDpi xmlns:a14="http://schemas.microsoft.com/office/drawing/2010/main" val="0"/>
                        </a:ext>
                      </a:extLst>
                    </a:blip>
                    <a:stretch>
                      <a:fillRect/>
                    </a:stretch>
                  </pic:blipFill>
                  <pic:spPr>
                    <a:xfrm>
                      <a:off x="0" y="0"/>
                      <a:ext cx="6628538" cy="3362699"/>
                    </a:xfrm>
                    <a:prstGeom prst="rect">
                      <a:avLst/>
                    </a:prstGeom>
                  </pic:spPr>
                </pic:pic>
              </a:graphicData>
            </a:graphic>
          </wp:inline>
        </w:drawing>
      </w:r>
    </w:p>
    <w:p w14:paraId="61EF890B" w14:textId="77777777" w:rsidR="00E86FFA" w:rsidRPr="00351FCF" w:rsidRDefault="00E86FFA" w:rsidP="00E86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Мөн хуулийн төсөлд нууц санал хураалт болон хаалттай хуралдаанаар хэлэлцсэн  чуулганы хуралдааны товч мэдээллийг Улсын Их Хурлын албан ёсны цахим санд байршуулах заалт хамаарахгүй байхаар тусгалаа.</w:t>
      </w:r>
    </w:p>
    <w:p w14:paraId="3D69497B" w14:textId="77777777" w:rsidR="00E86FFA" w:rsidRPr="00351FCF" w:rsidRDefault="00E86FFA" w:rsidP="00E86FFA">
      <w:pPr>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Хуулийн төсөлтэй холбогдуулан Монгол Улсын Их Хурлын тухай хуулийн 38 дугаар зүйлд заасан Улсын Их Хурлын чуулганы үйл ажиллагааг мэдээлэх, сурвалжлага хийх хэсэгт чуулганы хуралдааны хэлэлцүүлгээс гарсан үр дүнг дэгийн тухай хуульд заасны дагуу мэдээлэх агуулгатай заалт нэмнэ.Хуулийн төсөл батлагдсанаар Монгол Улсын Үндсэн хуулийн Нэгдүгээр зүйлийн 2 дахь хэсэгт “Ардчилсан ёс, шударга ёс, ..., төрийн үйл ажиллагааны үндсэн зарчим мөн” гэж, Хорин долдугаар зүйлийн 7-д “Улсын Их Хурлын гишүүд саналаа илээр гаргаж асуудлыг шийдвэрлэнэ...” гэж зааснаар Улсын Их хурлын нээлттэй, ил тод байдал сайжрах, сонгогчид ил санал хураалтаар шийдвэрлэсэн асуудлын үр дүнг богино хугацаанд авах, өөрийн сонгосон гишүүний байр суурь, өгсөн саналыг мэдэх эрхийг баталгаажуулж ард түмний засаглах эрхийг хангахад чухал нөлөө үзүүлэхээс гадна иргэдийн төрд итгэх итгэлд эергээр нөлөөлнө.</w:t>
      </w:r>
    </w:p>
    <w:p w14:paraId="0B34CF66" w14:textId="77777777" w:rsidR="00E86FFA" w:rsidRPr="00351FCF" w:rsidRDefault="00E86FFA" w:rsidP="00E86FFA">
      <w:pPr>
        <w:spacing w:after="240"/>
        <w:ind w:firstLine="720"/>
        <w:jc w:val="both"/>
        <w:rPr>
          <w:rFonts w:ascii="Arial" w:hAnsi="Arial" w:cs="Arial"/>
          <w:color w:val="000000" w:themeColor="text1"/>
          <w:sz w:val="24"/>
          <w:szCs w:val="24"/>
          <w:lang w:val="mn-MN"/>
        </w:rPr>
      </w:pPr>
    </w:p>
    <w:p w14:paraId="04053C1F" w14:textId="77777777" w:rsidR="00E86FFA" w:rsidRPr="00351FCF" w:rsidRDefault="00E86FFA" w:rsidP="00E86FFA">
      <w:pPr>
        <w:ind w:left="3600" w:firstLine="720"/>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  ---o0o---</w:t>
      </w:r>
    </w:p>
    <w:p w14:paraId="62D47098" w14:textId="77777777" w:rsidR="00AE47F9" w:rsidRDefault="00AE47F9"/>
    <w:sectPr w:rsidR="00AE47F9" w:rsidSect="00E86F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FFA"/>
    <w:rsid w:val="00AE47F9"/>
    <w:rsid w:val="00E86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94B6D"/>
  <w15:chartTrackingRefBased/>
  <w15:docId w15:val="{E68F7B64-5E55-46CE-A518-55C1F2EB0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FFA"/>
    <w:rPr>
      <w:rFonts w:asciiTheme="minorHAnsi" w:eastAsiaTheme="minorHAnsi" w:hAnsiTheme="minorHAnsi" w:cstheme="minorBid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2025-12-17T21:32:00Z</dcterms:created>
  <dcterms:modified xsi:type="dcterms:W3CDTF">2025-12-17T21:33:00Z</dcterms:modified>
</cp:coreProperties>
</file>