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737D" w14:textId="77777777" w:rsidR="00E31803" w:rsidRPr="005E32A0" w:rsidRDefault="00E31803" w:rsidP="00E31803">
      <w:pPr>
        <w:rPr>
          <w:rFonts w:ascii="Arial" w:hAnsi="Arial" w:cs="Arial"/>
          <w:b/>
          <w:bCs/>
          <w:noProof/>
          <w:lang w:val="mn-MN"/>
        </w:rPr>
      </w:pPr>
    </w:p>
    <w:p w14:paraId="0E9DAE41" w14:textId="11A70756" w:rsidR="00E31803" w:rsidRPr="005E32A0" w:rsidRDefault="000939FC" w:rsidP="00E31803">
      <w:pPr>
        <w:jc w:val="center"/>
        <w:rPr>
          <w:rFonts w:ascii="Arial" w:hAnsi="Arial" w:cs="Arial"/>
          <w:b/>
          <w:bCs/>
          <w:noProof/>
          <w:lang w:val="mn-MN"/>
        </w:rPr>
      </w:pPr>
      <w:r w:rsidRPr="005E32A0">
        <w:rPr>
          <w:rFonts w:ascii="Arial" w:hAnsi="Arial" w:cs="Arial"/>
          <w:b/>
          <w:bCs/>
          <w:noProof/>
          <w:lang w:val="mn-MN"/>
        </w:rPr>
        <w:t xml:space="preserve">ТОВЧ </w:t>
      </w:r>
      <w:r w:rsidR="00E31803" w:rsidRPr="005E32A0">
        <w:rPr>
          <w:rFonts w:ascii="Arial" w:hAnsi="Arial" w:cs="Arial"/>
          <w:b/>
          <w:bCs/>
          <w:noProof/>
          <w:lang w:val="mn-MN"/>
        </w:rPr>
        <w:t>ТАНИЛЦУУЛГА</w:t>
      </w:r>
    </w:p>
    <w:p w14:paraId="17369A97" w14:textId="77777777" w:rsidR="00E31803" w:rsidRPr="005E32A0" w:rsidRDefault="00E31803" w:rsidP="00E31803">
      <w:pPr>
        <w:jc w:val="both"/>
        <w:rPr>
          <w:rFonts w:ascii="Arial" w:hAnsi="Arial" w:cs="Arial"/>
          <w:noProof/>
          <w:lang w:val="mn-MN"/>
        </w:rPr>
      </w:pPr>
    </w:p>
    <w:p w14:paraId="63AD4257" w14:textId="77777777" w:rsidR="00E31803" w:rsidRPr="005E32A0" w:rsidRDefault="00E31803" w:rsidP="00E31803">
      <w:pPr>
        <w:ind w:firstLine="720"/>
        <w:jc w:val="both"/>
        <w:rPr>
          <w:rFonts w:ascii="Arial" w:hAnsi="Arial" w:cs="Arial"/>
          <w:noProof/>
          <w:lang w:val="mn-MN"/>
        </w:rPr>
      </w:pPr>
      <w:bookmarkStart w:id="0" w:name="_Toc174373633"/>
      <w:r w:rsidRPr="005E32A0">
        <w:rPr>
          <w:rFonts w:ascii="Arial" w:hAnsi="Arial" w:cs="Arial"/>
          <w:noProof/>
          <w:lang w:val="mn-MN"/>
        </w:rPr>
        <w:t>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w:t>
      </w:r>
      <w:bookmarkEnd w:id="0"/>
      <w:r w:rsidRPr="005E32A0">
        <w:rPr>
          <w:rFonts w:ascii="Arial" w:hAnsi="Arial" w:cs="Arial"/>
          <w:noProof/>
          <w:lang w:val="mn-MN"/>
        </w:rPr>
        <w:t xml:space="preserve"> 2.2.30-д “Эрүүл мэндийн чиглэлээр сургалт эрхэлж байгаа байгууллагад олгох тусгай зөвшөөрөл, магадлан итгэмжлэлд тавигдах шаардлагыг шинэчилж, үйл ажиллагааг боловсронгуй болгоно.” гэж,</w:t>
      </w:r>
      <w:r w:rsidRPr="005E32A0">
        <w:rPr>
          <w:rFonts w:ascii="Arial" w:hAnsi="Arial" w:cs="Arial"/>
          <w:noProof/>
          <w:shd w:val="clear" w:color="auto" w:fill="FFFFFF"/>
          <w:lang w:val="mn-MN"/>
        </w:rPr>
        <w:t xml:space="preserve"> </w:t>
      </w:r>
      <w:r w:rsidRPr="005E32A0">
        <w:rPr>
          <w:rFonts w:ascii="Arial" w:hAnsi="Arial" w:cs="Arial"/>
          <w:noProof/>
          <w:lang w:val="mn-MN"/>
        </w:rPr>
        <w:t xml:space="preserve">3.5.11-д “Биеийн тамир, спортын хөтөлбөрөөр сургалт эрхэлж байгаа байгууллагад олгох тусгай зөвшөөрөл, магадлан итгэмжлэлд тавигдах шаардлагыг шинэчилж, чиг үүргийг нь хараат бус, мэргэжлийн байгууллагад шилжүүлнэ.” гэж, 5.3.11-д “Төрийн байгууллагаас авдаг тодорхойлолт, зөвшөөрөл, лавлагаа, дүгнэлтийг цахим хэлбэрт бүрэн шилжүүлж, хөдөлгөөнт холбооны технологийг ашиглан төрийн үйлчилгээний нэгдсэн порталаас үйлчилгээ авах нөхцөлийг бүрдүүлнэ.” гэж, 6.2.18-д “Байгаль орчны мэдээллийн нэгдсэн сан, байгалийн нөөц ашиглалтын бүртгэл, кадастрыг технологийн хөгжлийг ашиглан боловсронгуй болгож баяжуулах, байгаль орчны цахим зөвшөөрлийн системийг нэвтрүүлж мэдээллийн шуурхай байдал, хүртээмжийг нэмэгдүүлнэ.” гэж тус тус заасан. </w:t>
      </w:r>
    </w:p>
    <w:p w14:paraId="08D700AA" w14:textId="77777777" w:rsidR="00E31803" w:rsidRPr="005E32A0" w:rsidRDefault="00E31803" w:rsidP="00E31803">
      <w:pPr>
        <w:ind w:firstLine="720"/>
        <w:jc w:val="both"/>
        <w:rPr>
          <w:rFonts w:ascii="Arial" w:hAnsi="Arial" w:cs="Arial"/>
          <w:noProof/>
          <w:lang w:val="mn-MN"/>
        </w:rPr>
      </w:pPr>
    </w:p>
    <w:p w14:paraId="3B41334E" w14:textId="24F6973D"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 xml:space="preserve">Мөн Улсын Их Хурлын 2024 оны 21 дүгээр тогтоолын 1 дүгээр хавсралтаар баталсан “Монгол Улсын Засгийн газрын 2024-2028 оны үйл ажиллагааны хөтөлбөр”-ийн 3.2.2-т заасан “БИЗНЕС, ХӨРӨНГӨ ОРУУЛАЛТЫН ТААТАЙ ОРЧИН” зорилтын </w:t>
      </w:r>
      <w:r w:rsidR="003D2082" w:rsidRPr="005E32A0">
        <w:rPr>
          <w:rFonts w:ascii="Arial" w:hAnsi="Arial" w:cs="Arial"/>
        </w:rPr>
        <w:t>3.2.2.3-т “</w:t>
      </w:r>
      <w:proofErr w:type="spellStart"/>
      <w:r w:rsidR="003D2082" w:rsidRPr="005E32A0">
        <w:rPr>
          <w:rFonts w:ascii="Arial" w:hAnsi="Arial" w:cs="Arial"/>
        </w:rPr>
        <w:t>Шинэ</w:t>
      </w:r>
      <w:proofErr w:type="spellEnd"/>
      <w:r w:rsidR="003D2082" w:rsidRPr="005E32A0">
        <w:rPr>
          <w:rFonts w:ascii="Arial" w:hAnsi="Arial" w:cs="Arial"/>
        </w:rPr>
        <w:t xml:space="preserve"> </w:t>
      </w:r>
      <w:proofErr w:type="spellStart"/>
      <w:r w:rsidR="003D2082" w:rsidRPr="005E32A0">
        <w:rPr>
          <w:rFonts w:ascii="Arial" w:hAnsi="Arial" w:cs="Arial"/>
        </w:rPr>
        <w:t>аж</w:t>
      </w:r>
      <w:proofErr w:type="spellEnd"/>
      <w:r w:rsidR="003D2082" w:rsidRPr="005E32A0">
        <w:rPr>
          <w:rFonts w:ascii="Arial" w:hAnsi="Arial" w:cs="Arial"/>
        </w:rPr>
        <w:t xml:space="preserve"> </w:t>
      </w:r>
      <w:proofErr w:type="spellStart"/>
      <w:r w:rsidR="003D2082" w:rsidRPr="005E32A0">
        <w:rPr>
          <w:rFonts w:ascii="Arial" w:hAnsi="Arial" w:cs="Arial"/>
        </w:rPr>
        <w:t>ахуйн</w:t>
      </w:r>
      <w:proofErr w:type="spellEnd"/>
      <w:r w:rsidR="003D2082" w:rsidRPr="005E32A0">
        <w:rPr>
          <w:rFonts w:ascii="Arial" w:hAnsi="Arial" w:cs="Arial"/>
        </w:rPr>
        <w:t xml:space="preserve"> </w:t>
      </w:r>
      <w:proofErr w:type="spellStart"/>
      <w:r w:rsidR="003D2082" w:rsidRPr="005E32A0">
        <w:rPr>
          <w:rFonts w:ascii="Arial" w:hAnsi="Arial" w:cs="Arial"/>
        </w:rPr>
        <w:t>нэгжүүдийн</w:t>
      </w:r>
      <w:proofErr w:type="spellEnd"/>
      <w:r w:rsidR="003D2082" w:rsidRPr="005E32A0">
        <w:rPr>
          <w:rFonts w:ascii="Arial" w:hAnsi="Arial" w:cs="Arial"/>
        </w:rPr>
        <w:t xml:space="preserve"> </w:t>
      </w:r>
      <w:proofErr w:type="spellStart"/>
      <w:r w:rsidR="003D2082" w:rsidRPr="005E32A0">
        <w:rPr>
          <w:rFonts w:ascii="Arial" w:hAnsi="Arial" w:cs="Arial"/>
        </w:rPr>
        <w:t>зах</w:t>
      </w:r>
      <w:proofErr w:type="spellEnd"/>
      <w:r w:rsidR="003D2082" w:rsidRPr="005E32A0">
        <w:rPr>
          <w:rFonts w:ascii="Arial" w:hAnsi="Arial" w:cs="Arial"/>
        </w:rPr>
        <w:t xml:space="preserve"> </w:t>
      </w:r>
      <w:proofErr w:type="spellStart"/>
      <w:r w:rsidR="003D2082" w:rsidRPr="005E32A0">
        <w:rPr>
          <w:rFonts w:ascii="Arial" w:hAnsi="Arial" w:cs="Arial"/>
        </w:rPr>
        <w:t>зээлд</w:t>
      </w:r>
      <w:proofErr w:type="spellEnd"/>
      <w:r w:rsidR="003D2082" w:rsidRPr="005E32A0">
        <w:rPr>
          <w:rFonts w:ascii="Arial" w:hAnsi="Arial" w:cs="Arial"/>
        </w:rPr>
        <w:t xml:space="preserve"> </w:t>
      </w:r>
      <w:proofErr w:type="spellStart"/>
      <w:r w:rsidR="003D2082" w:rsidRPr="005E32A0">
        <w:rPr>
          <w:rFonts w:ascii="Arial" w:hAnsi="Arial" w:cs="Arial"/>
        </w:rPr>
        <w:t>нэвтрэхэд</w:t>
      </w:r>
      <w:proofErr w:type="spellEnd"/>
      <w:r w:rsidR="003D2082" w:rsidRPr="005E32A0">
        <w:rPr>
          <w:rFonts w:ascii="Arial" w:hAnsi="Arial" w:cs="Arial"/>
        </w:rPr>
        <w:t xml:space="preserve"> </w:t>
      </w:r>
      <w:proofErr w:type="spellStart"/>
      <w:r w:rsidR="003D2082" w:rsidRPr="005E32A0">
        <w:rPr>
          <w:rFonts w:ascii="Arial" w:hAnsi="Arial" w:cs="Arial"/>
        </w:rPr>
        <w:t>тулгардаг</w:t>
      </w:r>
      <w:proofErr w:type="spellEnd"/>
      <w:r w:rsidR="003D2082" w:rsidRPr="005E32A0">
        <w:rPr>
          <w:rFonts w:ascii="Arial" w:hAnsi="Arial" w:cs="Arial"/>
        </w:rPr>
        <w:t xml:space="preserve"> </w:t>
      </w:r>
      <w:proofErr w:type="spellStart"/>
      <w:r w:rsidR="003D2082" w:rsidRPr="005E32A0">
        <w:rPr>
          <w:rFonts w:ascii="Arial" w:hAnsi="Arial" w:cs="Arial"/>
        </w:rPr>
        <w:t>саад</w:t>
      </w:r>
      <w:proofErr w:type="spellEnd"/>
      <w:r w:rsidR="003D2082" w:rsidRPr="005E32A0">
        <w:rPr>
          <w:rFonts w:ascii="Arial" w:hAnsi="Arial" w:cs="Arial"/>
        </w:rPr>
        <w:t xml:space="preserve"> </w:t>
      </w:r>
      <w:proofErr w:type="spellStart"/>
      <w:r w:rsidR="003D2082" w:rsidRPr="005E32A0">
        <w:rPr>
          <w:rFonts w:ascii="Arial" w:hAnsi="Arial" w:cs="Arial"/>
        </w:rPr>
        <w:t>хоригийг</w:t>
      </w:r>
      <w:proofErr w:type="spellEnd"/>
      <w:r w:rsidR="003D2082" w:rsidRPr="005E32A0">
        <w:rPr>
          <w:rFonts w:ascii="Arial" w:hAnsi="Arial" w:cs="Arial"/>
        </w:rPr>
        <w:t xml:space="preserve"> </w:t>
      </w:r>
      <w:proofErr w:type="spellStart"/>
      <w:r w:rsidR="003D2082" w:rsidRPr="005E32A0">
        <w:rPr>
          <w:rFonts w:ascii="Arial" w:hAnsi="Arial" w:cs="Arial"/>
        </w:rPr>
        <w:t>арилгаж</w:t>
      </w:r>
      <w:proofErr w:type="spellEnd"/>
      <w:r w:rsidR="003D2082" w:rsidRPr="005E32A0">
        <w:rPr>
          <w:rFonts w:ascii="Arial" w:hAnsi="Arial" w:cs="Arial"/>
        </w:rPr>
        <w:t xml:space="preserve">, </w:t>
      </w:r>
      <w:proofErr w:type="spellStart"/>
      <w:r w:rsidR="003D2082" w:rsidRPr="005E32A0">
        <w:rPr>
          <w:rFonts w:ascii="Arial" w:hAnsi="Arial" w:cs="Arial"/>
        </w:rPr>
        <w:t>гарааны</w:t>
      </w:r>
      <w:proofErr w:type="spellEnd"/>
      <w:r w:rsidR="003D2082" w:rsidRPr="005E32A0">
        <w:rPr>
          <w:rFonts w:ascii="Arial" w:hAnsi="Arial" w:cs="Arial"/>
        </w:rPr>
        <w:t xml:space="preserve"> </w:t>
      </w:r>
      <w:proofErr w:type="spellStart"/>
      <w:r w:rsidR="003D2082" w:rsidRPr="005E32A0">
        <w:rPr>
          <w:rFonts w:ascii="Arial" w:hAnsi="Arial" w:cs="Arial"/>
        </w:rPr>
        <w:t>компаниудын</w:t>
      </w:r>
      <w:proofErr w:type="spellEnd"/>
      <w:r w:rsidR="003D2082" w:rsidRPr="005E32A0">
        <w:rPr>
          <w:rFonts w:ascii="Arial" w:hAnsi="Arial" w:cs="Arial"/>
        </w:rPr>
        <w:t xml:space="preserve"> </w:t>
      </w:r>
      <w:proofErr w:type="spellStart"/>
      <w:r w:rsidR="003D2082" w:rsidRPr="005E32A0">
        <w:rPr>
          <w:rFonts w:ascii="Arial" w:hAnsi="Arial" w:cs="Arial"/>
        </w:rPr>
        <w:t>бизнесийг</w:t>
      </w:r>
      <w:proofErr w:type="spellEnd"/>
      <w:r w:rsidR="003D2082" w:rsidRPr="005E32A0">
        <w:rPr>
          <w:rFonts w:ascii="Arial" w:hAnsi="Arial" w:cs="Arial"/>
        </w:rPr>
        <w:t xml:space="preserve"> </w:t>
      </w:r>
      <w:proofErr w:type="spellStart"/>
      <w:r w:rsidR="003D2082" w:rsidRPr="005E32A0">
        <w:rPr>
          <w:rFonts w:ascii="Arial" w:hAnsi="Arial" w:cs="Arial"/>
        </w:rPr>
        <w:t>дэмжих</w:t>
      </w:r>
      <w:proofErr w:type="spellEnd"/>
      <w:r w:rsidR="003D2082" w:rsidRPr="005E32A0">
        <w:rPr>
          <w:rFonts w:ascii="Arial" w:hAnsi="Arial" w:cs="Arial"/>
        </w:rPr>
        <w:t xml:space="preserve"> </w:t>
      </w:r>
      <w:proofErr w:type="spellStart"/>
      <w:r w:rsidR="003D2082" w:rsidRPr="005E32A0">
        <w:rPr>
          <w:rFonts w:ascii="Arial" w:hAnsi="Arial" w:cs="Arial"/>
        </w:rPr>
        <w:t>экосистемийг</w:t>
      </w:r>
      <w:proofErr w:type="spellEnd"/>
      <w:r w:rsidR="003D2082" w:rsidRPr="005E32A0">
        <w:rPr>
          <w:rFonts w:ascii="Arial" w:hAnsi="Arial" w:cs="Arial"/>
        </w:rPr>
        <w:t xml:space="preserve"> </w:t>
      </w:r>
      <w:proofErr w:type="spellStart"/>
      <w:r w:rsidR="003D2082" w:rsidRPr="005E32A0">
        <w:rPr>
          <w:rFonts w:ascii="Arial" w:hAnsi="Arial" w:cs="Arial"/>
        </w:rPr>
        <w:t>бүрдүүлэх</w:t>
      </w:r>
      <w:proofErr w:type="spellEnd"/>
      <w:r w:rsidR="003D2082" w:rsidRPr="005E32A0">
        <w:rPr>
          <w:rFonts w:ascii="Arial" w:hAnsi="Arial" w:cs="Arial"/>
        </w:rPr>
        <w:t xml:space="preserve">, </w:t>
      </w:r>
      <w:proofErr w:type="spellStart"/>
      <w:r w:rsidR="003D2082" w:rsidRPr="005E32A0">
        <w:rPr>
          <w:rFonts w:ascii="Arial" w:hAnsi="Arial" w:cs="Arial"/>
        </w:rPr>
        <w:t>зах</w:t>
      </w:r>
      <w:proofErr w:type="spellEnd"/>
      <w:r w:rsidR="003D2082" w:rsidRPr="005E32A0">
        <w:rPr>
          <w:rFonts w:ascii="Arial" w:hAnsi="Arial" w:cs="Arial"/>
        </w:rPr>
        <w:t xml:space="preserve"> </w:t>
      </w:r>
      <w:proofErr w:type="spellStart"/>
      <w:r w:rsidR="003D2082" w:rsidRPr="005E32A0">
        <w:rPr>
          <w:rFonts w:ascii="Arial" w:hAnsi="Arial" w:cs="Arial"/>
        </w:rPr>
        <w:t>зээлийн</w:t>
      </w:r>
      <w:proofErr w:type="spellEnd"/>
      <w:r w:rsidR="003D2082" w:rsidRPr="005E32A0">
        <w:rPr>
          <w:rFonts w:ascii="Arial" w:hAnsi="Arial" w:cs="Arial"/>
        </w:rPr>
        <w:t xml:space="preserve"> </w:t>
      </w:r>
      <w:proofErr w:type="spellStart"/>
      <w:r w:rsidR="003D2082" w:rsidRPr="005E32A0">
        <w:rPr>
          <w:rFonts w:ascii="Arial" w:hAnsi="Arial" w:cs="Arial"/>
        </w:rPr>
        <w:t>чөлөөт</w:t>
      </w:r>
      <w:proofErr w:type="spellEnd"/>
      <w:r w:rsidR="003D2082" w:rsidRPr="005E32A0">
        <w:rPr>
          <w:rFonts w:ascii="Arial" w:hAnsi="Arial" w:cs="Arial"/>
        </w:rPr>
        <w:t xml:space="preserve"> </w:t>
      </w:r>
      <w:proofErr w:type="spellStart"/>
      <w:r w:rsidR="003D2082" w:rsidRPr="005E32A0">
        <w:rPr>
          <w:rFonts w:ascii="Arial" w:hAnsi="Arial" w:cs="Arial"/>
        </w:rPr>
        <w:t>өрсөлдөөнийг</w:t>
      </w:r>
      <w:proofErr w:type="spellEnd"/>
      <w:r w:rsidR="003D2082" w:rsidRPr="005E32A0">
        <w:rPr>
          <w:rFonts w:ascii="Arial" w:hAnsi="Arial" w:cs="Arial"/>
        </w:rPr>
        <w:t xml:space="preserve"> </w:t>
      </w:r>
      <w:proofErr w:type="spellStart"/>
      <w:r w:rsidR="003D2082" w:rsidRPr="005E32A0">
        <w:rPr>
          <w:rFonts w:ascii="Arial" w:hAnsi="Arial" w:cs="Arial"/>
        </w:rPr>
        <w:t>дэмжих</w:t>
      </w:r>
      <w:proofErr w:type="spellEnd"/>
      <w:r w:rsidR="003D2082" w:rsidRPr="005E32A0">
        <w:rPr>
          <w:rFonts w:ascii="Arial" w:hAnsi="Arial" w:cs="Arial"/>
        </w:rPr>
        <w:t xml:space="preserve">, </w:t>
      </w:r>
      <w:proofErr w:type="spellStart"/>
      <w:r w:rsidR="003D2082" w:rsidRPr="005E32A0">
        <w:rPr>
          <w:rFonts w:ascii="Arial" w:hAnsi="Arial" w:cs="Arial"/>
        </w:rPr>
        <w:t>монополын</w:t>
      </w:r>
      <w:proofErr w:type="spellEnd"/>
      <w:r w:rsidR="003D2082" w:rsidRPr="005E32A0">
        <w:rPr>
          <w:rFonts w:ascii="Arial" w:hAnsi="Arial" w:cs="Arial"/>
        </w:rPr>
        <w:t xml:space="preserve"> </w:t>
      </w:r>
      <w:proofErr w:type="spellStart"/>
      <w:r w:rsidR="003D2082" w:rsidRPr="005E32A0">
        <w:rPr>
          <w:rFonts w:ascii="Arial" w:hAnsi="Arial" w:cs="Arial"/>
        </w:rPr>
        <w:t>эсрэг</w:t>
      </w:r>
      <w:proofErr w:type="spellEnd"/>
      <w:r w:rsidR="003D2082" w:rsidRPr="005E32A0">
        <w:rPr>
          <w:rFonts w:ascii="Arial" w:hAnsi="Arial" w:cs="Arial"/>
        </w:rPr>
        <w:t xml:space="preserve"> </w:t>
      </w:r>
      <w:proofErr w:type="spellStart"/>
      <w:r w:rsidR="003D2082" w:rsidRPr="005E32A0">
        <w:rPr>
          <w:rFonts w:ascii="Arial" w:hAnsi="Arial" w:cs="Arial"/>
        </w:rPr>
        <w:t>арга</w:t>
      </w:r>
      <w:proofErr w:type="spellEnd"/>
      <w:r w:rsidR="003D2082" w:rsidRPr="005E32A0">
        <w:rPr>
          <w:rFonts w:ascii="Arial" w:hAnsi="Arial" w:cs="Arial"/>
        </w:rPr>
        <w:t xml:space="preserve"> </w:t>
      </w:r>
      <w:proofErr w:type="spellStart"/>
      <w:r w:rsidR="003D2082" w:rsidRPr="005E32A0">
        <w:rPr>
          <w:rFonts w:ascii="Arial" w:hAnsi="Arial" w:cs="Arial"/>
        </w:rPr>
        <w:t>хэмжээг</w:t>
      </w:r>
      <w:proofErr w:type="spellEnd"/>
      <w:r w:rsidR="003D2082" w:rsidRPr="005E32A0">
        <w:rPr>
          <w:rFonts w:ascii="Arial" w:hAnsi="Arial" w:cs="Arial"/>
        </w:rPr>
        <w:t xml:space="preserve"> </w:t>
      </w:r>
      <w:proofErr w:type="spellStart"/>
      <w:r w:rsidR="003D2082" w:rsidRPr="005E32A0">
        <w:rPr>
          <w:rFonts w:ascii="Arial" w:hAnsi="Arial" w:cs="Arial"/>
        </w:rPr>
        <w:t>авч</w:t>
      </w:r>
      <w:proofErr w:type="spellEnd"/>
      <w:r w:rsidR="003D2082" w:rsidRPr="005E32A0">
        <w:rPr>
          <w:rFonts w:ascii="Arial" w:hAnsi="Arial" w:cs="Arial"/>
        </w:rPr>
        <w:t xml:space="preserve"> </w:t>
      </w:r>
      <w:proofErr w:type="spellStart"/>
      <w:r w:rsidR="003D2082" w:rsidRPr="005E32A0">
        <w:rPr>
          <w:rFonts w:ascii="Arial" w:hAnsi="Arial" w:cs="Arial"/>
        </w:rPr>
        <w:t>хэрэгжүүлнэ</w:t>
      </w:r>
      <w:proofErr w:type="spellEnd"/>
      <w:r w:rsidR="003D2082" w:rsidRPr="005E32A0">
        <w:rPr>
          <w:rFonts w:ascii="Arial" w:hAnsi="Arial" w:cs="Arial"/>
        </w:rPr>
        <w:t xml:space="preserve">.” </w:t>
      </w:r>
      <w:proofErr w:type="spellStart"/>
      <w:r w:rsidR="003D2082" w:rsidRPr="005E32A0">
        <w:rPr>
          <w:rFonts w:ascii="Arial" w:hAnsi="Arial" w:cs="Arial"/>
        </w:rPr>
        <w:t>гэж</w:t>
      </w:r>
      <w:proofErr w:type="spellEnd"/>
      <w:r w:rsidR="003D2082" w:rsidRPr="005E32A0">
        <w:rPr>
          <w:rFonts w:ascii="Arial" w:hAnsi="Arial" w:cs="Arial"/>
        </w:rPr>
        <w:t xml:space="preserve">, </w:t>
      </w:r>
      <w:r w:rsidRPr="005E32A0">
        <w:rPr>
          <w:rFonts w:ascii="Arial" w:hAnsi="Arial" w:cs="Arial"/>
          <w:noProof/>
          <w:lang w:val="mn-MN"/>
        </w:rPr>
        <w:t xml:space="preserve">3.2.2.4-т “Төрийн байгууллагуудаас зөвшөөрөл олгох үйл ажиллагааг бүрэн цахимжуулж, зөвшөөрлийн нэгдсэн платформыг эхлүүлнэ.” гэж, </w:t>
      </w:r>
      <w:bookmarkStart w:id="1" w:name="_Toc174373656"/>
      <w:r w:rsidRPr="005E32A0">
        <w:rPr>
          <w:rFonts w:ascii="Arial" w:hAnsi="Arial" w:cs="Arial"/>
          <w:noProof/>
        </w:rPr>
        <w:t>4.2.2-т заасан “ДЭВШИЛТЭТ ТЕХНОЛОГИД СУУРИЛСАН ЦАХИМ ЗАСАГЛАЛ</w:t>
      </w:r>
      <w:bookmarkEnd w:id="1"/>
      <w:r w:rsidRPr="005E32A0">
        <w:rPr>
          <w:rFonts w:ascii="Arial" w:hAnsi="Arial" w:cs="Arial"/>
          <w:noProof/>
        </w:rPr>
        <w:t xml:space="preserve">” зорилтын </w:t>
      </w:r>
      <w:r w:rsidRPr="005E32A0">
        <w:rPr>
          <w:rFonts w:ascii="Arial" w:hAnsi="Arial" w:cs="Arial"/>
          <w:noProof/>
          <w:lang w:val="mn-MN"/>
        </w:rPr>
        <w:t>4.2.2.5-д “Төлөвлөлт, хэрэгжилт, хяналт, зөвшөөрлийн тогтолцоог шинэчилж, бүрэн цахимжуулан төрийн захиргааны үйл ажиллагааг идэвхжүүлэх, төрийн албан хаагчдыг тогтмол чадавхжуулна.” гэж тус тус заасан.</w:t>
      </w:r>
    </w:p>
    <w:p w14:paraId="4F59FDFE" w14:textId="77777777" w:rsidR="00E31803" w:rsidRPr="005E32A0" w:rsidRDefault="00E31803" w:rsidP="00E31803">
      <w:pPr>
        <w:ind w:firstLine="720"/>
        <w:jc w:val="both"/>
        <w:rPr>
          <w:rFonts w:ascii="Arial" w:hAnsi="Arial" w:cs="Arial"/>
          <w:noProof/>
          <w:lang w:val="mn-MN"/>
        </w:rPr>
      </w:pPr>
    </w:p>
    <w:p w14:paraId="4A71DE20" w14:textId="77777777"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Монгол Улсын Их Хурлын Байнгын хорооны 2024 оны 12 дугаар сарын 24-ний өдрийн “Хуулийн хэрэгжилтийг эрчимжүүлэх, холбогдох арга хэмжээ авах талаар Монгол Улсын Засгийн газарт чиглэл өгөх тухай” 07 дугаар тогтоолоор Зөвшөөрлийн тухай хуулийн хэрэгжилтийг эрчимжүүлэх, тулгарч буй асуудлыг шийдвэрлэх хүрээнд Зөвшөөрлийн тухай хуулийн хэрэгжилтийн үр дагаврын үнэлгээнд үндэслэн зөвшөөрөлгүй эрхлэх үйл ажиллагааг бүртгэл, эрх олголт, дүгнэлт зэрэг баримт бичгээр зөвшөөрөлжүүлсэн, эсхүл нийтээр дагаж мөрдөх хэм хэмжээний актад бүртгэлгүй захиргааны актаар зөвшөөрөл олгож буй асуудлын хуулийн хариуцлагыг чангатгах, хуулийн нэр томьёо, эрх зүйн зохицуулалтыг оновчтой тодорхойлох, Зөвшөөрлийн тухай хууль, салбарын хууль тогтоомжийг нийцүүлэх, уялдааг хангах, хуулийн давхардал, хийдэл, зөрчлийг арилгах, холбогдох хуулийн төслийг боловсруулахыг Монгол Улсын Засгийн газарт чиглэл болгосон.</w:t>
      </w:r>
    </w:p>
    <w:p w14:paraId="0D635E33" w14:textId="77777777" w:rsidR="00E31803" w:rsidRPr="005E32A0" w:rsidRDefault="00E31803" w:rsidP="00E31803">
      <w:pPr>
        <w:ind w:firstLine="720"/>
        <w:jc w:val="both"/>
        <w:rPr>
          <w:rFonts w:ascii="Arial" w:hAnsi="Arial" w:cs="Arial"/>
          <w:noProof/>
          <w:lang w:val="mn-MN"/>
        </w:rPr>
      </w:pPr>
    </w:p>
    <w:p w14:paraId="38218592" w14:textId="77777777" w:rsidR="00E31803" w:rsidRPr="005E32A0" w:rsidRDefault="00E31803" w:rsidP="00E31803">
      <w:pPr>
        <w:ind w:firstLine="720"/>
        <w:jc w:val="both"/>
        <w:rPr>
          <w:rFonts w:ascii="Arial" w:hAnsi="Arial" w:cs="Arial"/>
          <w:noProof/>
        </w:rPr>
      </w:pPr>
      <w:r w:rsidRPr="005E32A0">
        <w:rPr>
          <w:rFonts w:ascii="Arial" w:hAnsi="Arial" w:cs="Arial"/>
          <w:noProof/>
        </w:rPr>
        <w:t xml:space="preserve">Хууль тогтоомжийн тухай хуулийн 24 дүгээр зүйлийн 24.1 дэх хэсэгт “Хуулийн хэрэгжилтийн үр дагаварт үнэлгээ хийсний үндсэн дээр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w:t>
      </w:r>
      <w:r w:rsidRPr="005E32A0">
        <w:rPr>
          <w:rFonts w:ascii="Arial" w:hAnsi="Arial" w:cs="Arial"/>
          <w:noProof/>
        </w:rPr>
        <w:lastRenderedPageBreak/>
        <w:t>оруулах хуулийн төсөл боловсруулна.” гэж заасны дагуу Зөвшөөрлийн тухай хуульд заасан зөвшөөрөлтэй холбогдох зохицуулалтын хэрэгжилтийн үр дагаварт хийсэн үнэлгээний тайлангаар тусгай зөвшөөрлийн төрөл ангиллыг дахин тодорхойлох, нэр томьёог жигдлэн хуульчлах, тодорхой төрлийн тусгай зөвшөөрөл олгох процессын журмыг салбарын хуулиудад тусгаж оруулах, тусгай зөвшөөрлүүдийг бүрэн цахимжуулах дүгнэлт, зөвлөмж гарсан.</w:t>
      </w:r>
    </w:p>
    <w:p w14:paraId="4D341E40" w14:textId="77777777" w:rsidR="00E31803" w:rsidRPr="005E32A0" w:rsidRDefault="00E31803" w:rsidP="00E31803">
      <w:pPr>
        <w:jc w:val="both"/>
        <w:rPr>
          <w:rFonts w:ascii="Arial" w:hAnsi="Arial" w:cs="Arial"/>
          <w:noProof/>
          <w:lang w:val="mn-MN"/>
        </w:rPr>
      </w:pPr>
    </w:p>
    <w:p w14:paraId="63794C86" w14:textId="77777777" w:rsidR="00E31803" w:rsidRPr="005E32A0" w:rsidRDefault="00E31803" w:rsidP="00E31803">
      <w:pPr>
        <w:ind w:firstLine="720"/>
        <w:jc w:val="both"/>
        <w:rPr>
          <w:rFonts w:ascii="Arial" w:eastAsia="Calibri" w:hAnsi="Arial" w:cs="Arial"/>
          <w:noProof/>
          <w:lang w:val="mn-MN"/>
        </w:rPr>
      </w:pPr>
      <w:r w:rsidRPr="005E32A0">
        <w:rPr>
          <w:rFonts w:ascii="Arial" w:hAnsi="Arial" w:cs="Arial"/>
          <w:noProof/>
          <w:lang w:val="mn-MN"/>
        </w:rPr>
        <w:t xml:space="preserve">Монгол Улсын үндэсний аюулгүй байдал, санхүүгийн тогтвортой байдал, нийтийн ашиг сонирхол, </w:t>
      </w:r>
      <w:r w:rsidRPr="005E32A0">
        <w:rPr>
          <w:rFonts w:ascii="Arial" w:hAnsi="Arial" w:cs="Arial"/>
          <w:bCs/>
          <w:noProof/>
          <w:lang w:val="mn-MN"/>
        </w:rPr>
        <w:t>хүн амын</w:t>
      </w:r>
      <w:r w:rsidRPr="005E32A0">
        <w:rPr>
          <w:rFonts w:ascii="Arial" w:hAnsi="Arial" w:cs="Arial"/>
          <w:noProof/>
          <w:lang w:val="mn-MN"/>
        </w:rPr>
        <w:t xml:space="preserve"> эрүүл мэнд, хүрээлэн байгаа орчинд хохирол учруулж болзошгүй болон орчиндоо аюултай зарим төрлийн үйл ажиллагааг эрхлэх, байгалийн баялаг, төрийн нийтийн өмчийг хязгаартайгаар ашиглахад эрх бүхий этгээдээс зөвшөөрөл олгох, сунгах, түдгэлзүүлэх, сэргээх, хүчингүй болгох, тэдгээрийн бүртгэл, хяналт, зөвшөөрлийн ангилал, жагсаалтыг тогтоохтой холбогдсон нийтлэг харилцааг зохицуулах зорилгоор Улсын Их Хурлаас 2022 оны 06 дугаар сарын 17-ны өдөр Зөвшөөрлийн тухай хууль /Шинэчилсэн найруулга/-ийг баталж, Аж ахуйн үйл ажиллагааны тусгай зөвшөөрлийн тухай хуульд заасан 1000 гаруй төрлийн тусгай зөвшөөрлийн тоог 14 </w:t>
      </w:r>
      <w:r w:rsidRPr="005E32A0">
        <w:rPr>
          <w:rFonts w:ascii="Arial" w:eastAsia="Calibri" w:hAnsi="Arial" w:cs="Arial"/>
          <w:noProof/>
          <w:lang w:val="mn-MN"/>
        </w:rPr>
        <w:t xml:space="preserve">чиглэлийн салбарт </w:t>
      </w:r>
      <w:r w:rsidRPr="005E32A0">
        <w:rPr>
          <w:rFonts w:ascii="Arial" w:eastAsia="Calibri" w:hAnsi="Arial" w:cs="Arial"/>
          <w:b/>
          <w:bCs/>
          <w:noProof/>
          <w:lang w:val="mn-MN"/>
        </w:rPr>
        <w:t>251</w:t>
      </w:r>
      <w:r w:rsidRPr="005E32A0">
        <w:rPr>
          <w:rFonts w:ascii="Arial" w:eastAsia="Calibri" w:hAnsi="Arial" w:cs="Arial"/>
          <w:noProof/>
          <w:lang w:val="mn-MN"/>
        </w:rPr>
        <w:t xml:space="preserve"> “тусгай зөвшөөрөл”, </w:t>
      </w:r>
      <w:r w:rsidRPr="005E32A0">
        <w:rPr>
          <w:rFonts w:ascii="Arial" w:eastAsia="Calibri" w:hAnsi="Arial" w:cs="Arial"/>
          <w:b/>
          <w:bCs/>
          <w:noProof/>
          <w:lang w:val="mn-MN"/>
        </w:rPr>
        <w:t>130</w:t>
      </w:r>
      <w:r w:rsidRPr="005E32A0">
        <w:rPr>
          <w:rFonts w:ascii="Arial" w:eastAsia="Calibri" w:hAnsi="Arial" w:cs="Arial"/>
          <w:noProof/>
          <w:lang w:val="mn-MN"/>
        </w:rPr>
        <w:t xml:space="preserve"> “энгийн зөвшөөрөл”, нийт </w:t>
      </w:r>
      <w:r w:rsidRPr="005E32A0">
        <w:rPr>
          <w:rFonts w:ascii="Arial" w:eastAsia="Calibri" w:hAnsi="Arial" w:cs="Arial"/>
          <w:b/>
          <w:bCs/>
          <w:noProof/>
          <w:lang w:val="mn-MN"/>
        </w:rPr>
        <w:t>381</w:t>
      </w:r>
      <w:r w:rsidRPr="005E32A0">
        <w:rPr>
          <w:rFonts w:ascii="Arial" w:eastAsia="Calibri" w:hAnsi="Arial" w:cs="Arial"/>
          <w:noProof/>
          <w:lang w:val="mn-MN"/>
        </w:rPr>
        <w:t xml:space="preserve"> төрлийн зөвшөөрөл болгон бууруулж хуульчилсан.</w:t>
      </w:r>
    </w:p>
    <w:p w14:paraId="3F799143" w14:textId="77777777" w:rsidR="00E31803" w:rsidRPr="005E32A0" w:rsidRDefault="00E31803" w:rsidP="00E31803">
      <w:pPr>
        <w:ind w:firstLine="720"/>
        <w:jc w:val="both"/>
        <w:rPr>
          <w:rFonts w:ascii="Arial" w:eastAsia="Calibri" w:hAnsi="Arial" w:cs="Arial"/>
          <w:noProof/>
          <w:lang w:val="mn-MN"/>
        </w:rPr>
      </w:pPr>
    </w:p>
    <w:p w14:paraId="35C6965A" w14:textId="77777777" w:rsidR="00E31803" w:rsidRPr="005E32A0" w:rsidRDefault="00E31803" w:rsidP="00E31803">
      <w:pPr>
        <w:ind w:firstLine="720"/>
        <w:jc w:val="both"/>
        <w:rPr>
          <w:rFonts w:ascii="Arial" w:eastAsia="Calibri" w:hAnsi="Arial" w:cs="Arial"/>
          <w:noProof/>
          <w:lang w:val="mn-MN"/>
        </w:rPr>
      </w:pPr>
      <w:r w:rsidRPr="005E32A0">
        <w:rPr>
          <w:rFonts w:ascii="Arial" w:eastAsia="Calibri" w:hAnsi="Arial" w:cs="Arial"/>
          <w:noProof/>
          <w:lang w:val="mn-MN"/>
        </w:rPr>
        <w:t xml:space="preserve"> Зөвшөөрлийн тухай хууль хэрэгжиж эхэлснээс хойших хугацаанд нийт 16 зөвшөөрлөөр буюу боловсролын салбарт 4, байгаль орчны салбарт 3, банк, санхүүгийн салбарт 2, хүнс, хөдөө аж ахуйн салбарт 2, батлан хамгаалах салбарт 2, хууль зүйн салбарт 1, аймаг, нийслэлийн засаг даргаас олгох 2 зөвшөөрөл тус тус нэмэгдсэн байна. </w:t>
      </w:r>
      <w:r w:rsidRPr="005E32A0">
        <w:rPr>
          <w:rFonts w:ascii="Arial" w:eastAsia="Calibri" w:hAnsi="Arial" w:cs="Arial"/>
          <w:noProof/>
        </w:rPr>
        <w:t xml:space="preserve">Зөвшөөрлийн тухай хуулийн 9.1 дүгээр зүйлд эрх бүхий этгээдийн үйл ажиллагаанд хяналт тавих, энэ хуульд өөрчлөлт оруулах үндэслэл, шаардлагыг тодорхойлох, зөвшөөрөл шинээр бий болгох, олгох үйл ажиллагаанд холбогдох санал, зөвлөмж гаргуулах чиг үүрэг бүхий төр, хувийн хэвшил, төрийн бус байгууллагын төлөөллөөс бүрдсэн орон тооны бус зөвлөл Ерөнхий сайдын дэргэд ажилладаг бөгөөд уг зөвлөлөөс зөвшөөрөл олгох зарим эрх бүхий байгууллагууд энэ процессыг алгасаж хуульд </w:t>
      </w:r>
      <w:r w:rsidRPr="005E32A0">
        <w:rPr>
          <w:rFonts w:ascii="Arial" w:eastAsia="Calibri" w:hAnsi="Arial" w:cs="Arial"/>
          <w:noProof/>
          <w:lang w:val="mn-MN"/>
        </w:rPr>
        <w:t xml:space="preserve">нэмэлт, </w:t>
      </w:r>
      <w:r w:rsidRPr="005E32A0">
        <w:rPr>
          <w:rFonts w:ascii="Arial" w:eastAsia="Calibri" w:hAnsi="Arial" w:cs="Arial"/>
          <w:noProof/>
        </w:rPr>
        <w:t xml:space="preserve">өөрчлөлт оруулах зөрчлүүд гаргаж байна.  </w:t>
      </w:r>
    </w:p>
    <w:p w14:paraId="1E82BA76" w14:textId="77777777" w:rsidR="00E31803" w:rsidRPr="005E32A0" w:rsidRDefault="00E31803" w:rsidP="00E31803">
      <w:pPr>
        <w:ind w:firstLine="720"/>
        <w:jc w:val="both"/>
        <w:rPr>
          <w:rFonts w:ascii="Arial" w:eastAsia="Calibri" w:hAnsi="Arial" w:cs="Arial"/>
          <w:noProof/>
        </w:rPr>
      </w:pPr>
    </w:p>
    <w:p w14:paraId="18380A73" w14:textId="77777777" w:rsidR="00E31803" w:rsidRPr="005E32A0" w:rsidRDefault="00E31803" w:rsidP="00E31803">
      <w:pPr>
        <w:ind w:firstLine="720"/>
        <w:jc w:val="both"/>
        <w:rPr>
          <w:rFonts w:ascii="Arial" w:eastAsia="Calibri" w:hAnsi="Arial" w:cs="Arial"/>
          <w:noProof/>
        </w:rPr>
      </w:pPr>
      <w:r w:rsidRPr="005E32A0">
        <w:rPr>
          <w:rFonts w:ascii="Arial" w:eastAsia="Calibri" w:hAnsi="Arial" w:cs="Arial"/>
          <w:noProof/>
        </w:rPr>
        <w:t>Зөвшөөрлийн тухай хуулийн хэрэгжилтийн үр дагаварт хийсэн үнэлгээний тайланд дурдсанаар Зөвшөөрлийн тухай хуулиар салбар бүрийн зөвшөөрөл олголтын процессийг нарийвчлан зохицуулах боломжгүй бөгөөд салбарын хуулиар энэ төрлийн харилцааг хуульчилж өгөөгүй тохиолдолд эрх бүхий этгээдийн баталсан захиргааны хэм хэмжээний актаар зөвшөөрөл олгох, сунгах, түдгэлзүүлэх, хүчингүй болгохтой холбоотой харилцааг зохицуулж байгаа нь тус хуулийн 1.5 дугаар зүйлийн 17 дахь хэсэгт заасан “Зөвшөөрөл олгох, сунгах, түдгэлзүүлэх, сэргээх, хүчингүй болгохтой холбогдсон захиргааны хэм хэмжээ тогтоосон акт гаргахыг хориглоно” гэж заасантай зөрчилдөж байна.</w:t>
      </w:r>
    </w:p>
    <w:p w14:paraId="38F59F7D" w14:textId="77777777" w:rsidR="00E31803" w:rsidRPr="005E32A0" w:rsidRDefault="00E31803" w:rsidP="00E31803">
      <w:pPr>
        <w:ind w:firstLine="720"/>
        <w:jc w:val="both"/>
        <w:rPr>
          <w:rFonts w:ascii="Arial" w:eastAsia="Calibri" w:hAnsi="Arial" w:cs="Arial"/>
          <w:noProof/>
        </w:rPr>
      </w:pPr>
    </w:p>
    <w:p w14:paraId="41F463B7" w14:textId="77777777" w:rsidR="00E31803" w:rsidRPr="005E32A0" w:rsidRDefault="00E31803" w:rsidP="00E31803">
      <w:pPr>
        <w:ind w:firstLine="720"/>
        <w:jc w:val="both"/>
        <w:rPr>
          <w:rFonts w:ascii="Arial" w:eastAsia="Calibri" w:hAnsi="Arial" w:cs="Arial"/>
          <w:noProof/>
          <w:lang w:val="mn-MN"/>
        </w:rPr>
      </w:pPr>
      <w:r w:rsidRPr="005E32A0">
        <w:rPr>
          <w:rFonts w:ascii="Arial" w:eastAsia="Calibri" w:hAnsi="Arial" w:cs="Arial"/>
          <w:noProof/>
        </w:rPr>
        <w:t xml:space="preserve">Уг тайланд зөвшөөрөл олгох, сунгах, түдгэлзүүлэх, хүчингүй болгохтой холбоотой харилцаа хуульчлагдсан болон захиргааны хэм хэмжээний акт, журмаар зохицуулж байгаа байдлыг судалж үзэхэд, </w:t>
      </w:r>
      <w:r w:rsidRPr="005E32A0">
        <w:rPr>
          <w:rFonts w:ascii="Arial" w:hAnsi="Arial" w:cs="Arial"/>
          <w:noProof/>
          <w:shd w:val="clear" w:color="auto" w:fill="FFFFFF"/>
        </w:rPr>
        <w:t xml:space="preserve">нийт </w:t>
      </w:r>
      <w:r w:rsidRPr="005E32A0">
        <w:rPr>
          <w:rFonts w:ascii="Arial" w:hAnsi="Arial" w:cs="Arial"/>
          <w:b/>
          <w:bCs/>
          <w:noProof/>
          <w:shd w:val="clear" w:color="auto" w:fill="FFFFFF"/>
        </w:rPr>
        <w:t>251</w:t>
      </w:r>
      <w:r w:rsidRPr="005E32A0">
        <w:rPr>
          <w:rFonts w:ascii="Arial" w:hAnsi="Arial" w:cs="Arial"/>
          <w:noProof/>
          <w:shd w:val="clear" w:color="auto" w:fill="FFFFFF"/>
        </w:rPr>
        <w:t xml:space="preserve"> тусгай зөвшөөрлөөс </w:t>
      </w:r>
      <w:r w:rsidRPr="005E32A0">
        <w:rPr>
          <w:rFonts w:ascii="Arial" w:hAnsi="Arial" w:cs="Arial"/>
          <w:b/>
          <w:bCs/>
          <w:noProof/>
          <w:shd w:val="clear" w:color="auto" w:fill="FFFFFF"/>
        </w:rPr>
        <w:t xml:space="preserve">89 </w:t>
      </w:r>
      <w:r w:rsidRPr="005E32A0">
        <w:rPr>
          <w:rFonts w:ascii="Arial" w:hAnsi="Arial" w:cs="Arial"/>
          <w:noProof/>
          <w:shd w:val="clear" w:color="auto" w:fill="FFFFFF"/>
        </w:rPr>
        <w:t xml:space="preserve">тусгай зөвшөөрөлд хамаарах харилцаа нь эрх бүхий байгууллагаас батлагдсан захиргааны хэм хэмжээний акт, журмаар, </w:t>
      </w:r>
      <w:r w:rsidRPr="005E32A0">
        <w:rPr>
          <w:rFonts w:ascii="Arial" w:hAnsi="Arial" w:cs="Arial"/>
          <w:b/>
          <w:bCs/>
          <w:noProof/>
          <w:shd w:val="clear" w:color="auto" w:fill="FFFFFF"/>
        </w:rPr>
        <w:t>33</w:t>
      </w:r>
      <w:r w:rsidRPr="005E32A0">
        <w:rPr>
          <w:rFonts w:ascii="Arial" w:hAnsi="Arial" w:cs="Arial"/>
          <w:noProof/>
          <w:shd w:val="clear" w:color="auto" w:fill="FFFFFF"/>
        </w:rPr>
        <w:t xml:space="preserve"> зөвшөөрөлд хамаарах харилцаа нь хууль болон захиргааны хэм хэмжээний акт, журмаар давхардсан байдлаар зохицуулагдаж байгааг дурджээ. Өөрөөр хэлбэл нийт </w:t>
      </w:r>
      <w:r w:rsidRPr="005E32A0">
        <w:rPr>
          <w:rFonts w:ascii="Arial" w:hAnsi="Arial" w:cs="Arial"/>
          <w:b/>
          <w:bCs/>
          <w:noProof/>
          <w:shd w:val="clear" w:color="auto" w:fill="FFFFFF"/>
        </w:rPr>
        <w:t>251</w:t>
      </w:r>
      <w:r w:rsidRPr="005E32A0">
        <w:rPr>
          <w:rFonts w:ascii="Arial" w:hAnsi="Arial" w:cs="Arial"/>
          <w:noProof/>
          <w:shd w:val="clear" w:color="auto" w:fill="FFFFFF"/>
        </w:rPr>
        <w:t xml:space="preserve"> төрлийн тусгай зөвшөөрлийн </w:t>
      </w:r>
      <w:r w:rsidRPr="005E32A0">
        <w:rPr>
          <w:rFonts w:ascii="Arial" w:hAnsi="Arial" w:cs="Arial"/>
          <w:b/>
          <w:bCs/>
          <w:noProof/>
          <w:shd w:val="clear" w:color="auto" w:fill="FFFFFF"/>
        </w:rPr>
        <w:t>122</w:t>
      </w:r>
      <w:r w:rsidRPr="005E32A0">
        <w:rPr>
          <w:rFonts w:ascii="Arial" w:hAnsi="Arial" w:cs="Arial"/>
          <w:noProof/>
          <w:shd w:val="clear" w:color="auto" w:fill="FFFFFF"/>
        </w:rPr>
        <w:t xml:space="preserve"> зөвшөөрөлд хамаарах</w:t>
      </w:r>
      <w:r w:rsidRPr="005E32A0">
        <w:rPr>
          <w:rFonts w:ascii="Arial" w:hAnsi="Arial" w:cs="Arial"/>
          <w:noProof/>
          <w:shd w:val="clear" w:color="auto" w:fill="FFFFFF"/>
          <w:lang w:val="mn-MN"/>
        </w:rPr>
        <w:t xml:space="preserve"> харилцааг захиргааны хэм хэмжээний акт, </w:t>
      </w:r>
      <w:r w:rsidRPr="005E32A0">
        <w:rPr>
          <w:rFonts w:ascii="Arial" w:hAnsi="Arial" w:cs="Arial"/>
          <w:noProof/>
          <w:shd w:val="clear" w:color="auto" w:fill="FFFFFF"/>
        </w:rPr>
        <w:t xml:space="preserve">журмаар зохицуулж байна гэсэн судалгааны дүн </w:t>
      </w:r>
      <w:r w:rsidRPr="005E32A0">
        <w:rPr>
          <w:rFonts w:ascii="Arial" w:hAnsi="Arial" w:cs="Arial"/>
          <w:noProof/>
          <w:shd w:val="clear" w:color="auto" w:fill="FFFFFF"/>
        </w:rPr>
        <w:lastRenderedPageBreak/>
        <w:t>гарсаны дагуу</w:t>
      </w:r>
      <w:r w:rsidRPr="005E32A0">
        <w:rPr>
          <w:rFonts w:ascii="Arial" w:eastAsia="Calibri" w:hAnsi="Arial" w:cs="Arial"/>
          <w:noProof/>
        </w:rPr>
        <w:t xml:space="preserve"> Зөвшөөрлийн зөвлөлөөс Зөвшөөрлийн тухай хуулийн хэрэгжилтийг хангах, тус хуулийн зохицуулалтад салбарын хууль тогтоомж, журмуудыг нийцүүлэх чиглэлээр холбогдох дүгнэлт, зөвлөмжийг зөвшөөрөл олгох эрх бүхий байгууллагуудад хүргүүлсний дагуу эрх бүхий байгууллагуудаас нийт 60 гаруй захиргааны хэм хэмжээний актыг хүчингүй болгох, зарим зохицуулалтад нэмэлт, өөрчлөлт оруулах ажлыг хэрэгжүүлсэн.</w:t>
      </w:r>
      <w:r w:rsidRPr="005E32A0">
        <w:rPr>
          <w:rFonts w:ascii="Arial" w:eastAsia="Calibri" w:hAnsi="Arial" w:cs="Arial"/>
          <w:noProof/>
          <w:lang w:val="mn-MN"/>
        </w:rPr>
        <w:t xml:space="preserve"> </w:t>
      </w:r>
    </w:p>
    <w:p w14:paraId="57A22D22" w14:textId="77777777" w:rsidR="00E31803" w:rsidRPr="005E32A0" w:rsidRDefault="00E31803" w:rsidP="00E31803">
      <w:pPr>
        <w:ind w:firstLine="720"/>
        <w:jc w:val="both"/>
        <w:rPr>
          <w:rFonts w:ascii="Arial" w:eastAsia="Calibri" w:hAnsi="Arial" w:cs="Arial"/>
          <w:noProof/>
          <w:lang w:val="mn-MN"/>
        </w:rPr>
      </w:pPr>
    </w:p>
    <w:p w14:paraId="03AA6066" w14:textId="77777777" w:rsidR="00E31803" w:rsidRPr="005E32A0" w:rsidRDefault="00E31803" w:rsidP="00E31803">
      <w:pPr>
        <w:ind w:firstLine="720"/>
        <w:jc w:val="both"/>
        <w:rPr>
          <w:rFonts w:ascii="Arial" w:hAnsi="Arial" w:cs="Arial"/>
          <w:noProof/>
          <w:shd w:val="clear" w:color="auto" w:fill="FFFFFF"/>
        </w:rPr>
      </w:pPr>
      <w:r w:rsidRPr="005E32A0">
        <w:rPr>
          <w:rFonts w:ascii="Arial" w:eastAsia="Calibri" w:hAnsi="Arial" w:cs="Arial"/>
          <w:noProof/>
          <w:lang w:val="mn-MN"/>
        </w:rPr>
        <w:t xml:space="preserve">Харин </w:t>
      </w:r>
      <w:r w:rsidRPr="005E32A0">
        <w:rPr>
          <w:rFonts w:ascii="Arial" w:eastAsia="Calibri" w:hAnsi="Arial" w:cs="Arial"/>
          <w:noProof/>
        </w:rPr>
        <w:t xml:space="preserve">салбаруудад дагаж мөрдөж байгаа зарим захиргааны хэм хэмжээний актыг хүчингүй болгоход хүндрэлтэй буюу холбогдох хуульд тухайн төрлийн харилцааг зохицуулсан зохицуулалт байхгүйн улмаас практикт хийдэл үүсэж болзошгүй тул холбогдох зохицуулалтыг хуульд тусгасны үндсэн дээр захиргааны хэм хэмжээний актуудыг хүчингүй болгох хэрэгцээ шаардлага тулгарч байна.  </w:t>
      </w:r>
    </w:p>
    <w:p w14:paraId="3A40E3E0" w14:textId="77777777" w:rsidR="00E31803" w:rsidRPr="005E32A0" w:rsidRDefault="00E31803" w:rsidP="00E31803">
      <w:pPr>
        <w:ind w:firstLine="720"/>
        <w:jc w:val="both"/>
        <w:rPr>
          <w:rFonts w:ascii="Arial" w:eastAsia="Calibri" w:hAnsi="Arial" w:cs="Arial"/>
          <w:noProof/>
        </w:rPr>
      </w:pPr>
    </w:p>
    <w:p w14:paraId="6672D267" w14:textId="77777777" w:rsidR="00E31803" w:rsidRPr="005E32A0" w:rsidRDefault="00E31803" w:rsidP="00E31803">
      <w:pPr>
        <w:ind w:firstLine="720"/>
        <w:jc w:val="both"/>
        <w:rPr>
          <w:rFonts w:ascii="Arial" w:hAnsi="Arial" w:cs="Arial"/>
          <w:noProof/>
          <w:shd w:val="clear" w:color="auto" w:fill="FFFFFF"/>
        </w:rPr>
      </w:pPr>
      <w:r w:rsidRPr="005E32A0">
        <w:rPr>
          <w:rFonts w:ascii="Arial" w:eastAsia="Calibri" w:hAnsi="Arial" w:cs="Arial"/>
          <w:noProof/>
          <w:lang w:val="mn-MN"/>
        </w:rPr>
        <w:t>Түүнчлэн 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гарчээ. Салбарын хуулиуд болон э</w:t>
      </w:r>
      <w:r w:rsidRPr="005E32A0">
        <w:rPr>
          <w:rFonts w:ascii="Arial" w:hAnsi="Arial" w:cs="Arial"/>
          <w:noProof/>
          <w:shd w:val="clear" w:color="auto" w:fill="FFFFFF"/>
        </w:rPr>
        <w:t xml:space="preserve">рх бүхий байгууллагаас захиргааны хэм хэмжээний акт батлах замаар зөвшөөрлийн шинжтэй бүртгэл, гэрчилгээ, эрх олголтыг бий болгож,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14:paraId="5DFEA4F0" w14:textId="77777777" w:rsidR="00E31803" w:rsidRPr="005E32A0" w:rsidRDefault="00E31803" w:rsidP="00E31803">
      <w:pPr>
        <w:ind w:firstLine="720"/>
        <w:jc w:val="both"/>
        <w:rPr>
          <w:rFonts w:ascii="Arial" w:hAnsi="Arial" w:cs="Arial"/>
          <w:noProof/>
          <w:shd w:val="clear" w:color="auto" w:fill="FFFFFF"/>
        </w:rPr>
      </w:pPr>
    </w:p>
    <w:p w14:paraId="0D0A7E22" w14:textId="77777777" w:rsidR="00E31803" w:rsidRPr="005E32A0" w:rsidRDefault="00E31803" w:rsidP="00E31803">
      <w:pPr>
        <w:jc w:val="both"/>
        <w:rPr>
          <w:rFonts w:ascii="Arial" w:hAnsi="Arial" w:cs="Arial"/>
          <w:noProof/>
          <w:shd w:val="clear" w:color="auto" w:fill="FFFFFF"/>
        </w:rPr>
      </w:pPr>
      <w:r w:rsidRPr="005E32A0">
        <w:rPr>
          <w:rFonts w:ascii="Arial" w:hAnsi="Arial" w:cs="Arial"/>
          <w:noProof/>
          <w:lang w:val="mn-MN"/>
        </w:rPr>
        <w:tab/>
        <w:t xml:space="preserve">Зөвшөөрлийн тухай хуулийн хэрэгжилтийг хангах хүрээнд салбарууд дахь зөвшөөрлийг цахимжуулах процесс хангалтгүй байгаа бөгөөд судалгаанаас үзэхэд </w:t>
      </w:r>
      <w:r w:rsidRPr="005E32A0">
        <w:rPr>
          <w:rFonts w:ascii="Arial" w:hAnsi="Arial" w:cs="Arial"/>
          <w:noProof/>
          <w:shd w:val="clear" w:color="auto" w:fill="FFFFFF"/>
        </w:rPr>
        <w:t xml:space="preserve">зөвшөөрлийн цахимжилт Зөвшөөрлийн тухай хуулийн 8.1 дүгээр зүйлд заасан нийт </w:t>
      </w:r>
      <w:r w:rsidRPr="005E32A0">
        <w:rPr>
          <w:rFonts w:ascii="Arial" w:hAnsi="Arial" w:cs="Arial"/>
          <w:b/>
          <w:bCs/>
          <w:noProof/>
          <w:shd w:val="clear" w:color="auto" w:fill="FFFFFF"/>
        </w:rPr>
        <w:t>251</w:t>
      </w:r>
      <w:r w:rsidRPr="005E32A0">
        <w:rPr>
          <w:rFonts w:ascii="Arial" w:hAnsi="Arial" w:cs="Arial"/>
          <w:noProof/>
          <w:shd w:val="clear" w:color="auto" w:fill="FFFFFF"/>
        </w:rPr>
        <w:t xml:space="preserve"> тусгай зөвшөөрлөөс </w:t>
      </w:r>
      <w:r w:rsidRPr="005E32A0">
        <w:rPr>
          <w:rFonts w:ascii="Arial" w:hAnsi="Arial" w:cs="Arial"/>
          <w:b/>
          <w:bCs/>
          <w:noProof/>
          <w:shd w:val="clear" w:color="auto" w:fill="FFFFFF"/>
        </w:rPr>
        <w:t>178</w:t>
      </w:r>
      <w:r w:rsidRPr="005E32A0">
        <w:rPr>
          <w:rFonts w:ascii="Arial" w:hAnsi="Arial" w:cs="Arial"/>
          <w:noProof/>
          <w:shd w:val="clear" w:color="auto" w:fill="FFFFFF"/>
        </w:rPr>
        <w:t xml:space="preserve"> төрлийн тусгай зөвшөөрлийн үйлчилгээг цахим хэлбэрээр авах боломжтой, харин үлдсэн </w:t>
      </w:r>
      <w:r w:rsidRPr="005E32A0">
        <w:rPr>
          <w:rFonts w:ascii="Arial" w:hAnsi="Arial" w:cs="Arial"/>
          <w:b/>
          <w:bCs/>
          <w:noProof/>
          <w:shd w:val="clear" w:color="auto" w:fill="FFFFFF"/>
        </w:rPr>
        <w:t>73</w:t>
      </w:r>
      <w:r w:rsidRPr="005E32A0">
        <w:rPr>
          <w:rFonts w:ascii="Arial" w:hAnsi="Arial" w:cs="Arial"/>
          <w:noProof/>
          <w:shd w:val="clear" w:color="auto" w:fill="FFFFFF"/>
        </w:rPr>
        <w:t xml:space="preserve"> тусгай зөвшөөрлийг уламжлалт аргаар буюу биеэр ирж очин, цаасаар харилцах байдлаар олгож байна гэсэн үр дүн гарсан. </w:t>
      </w:r>
    </w:p>
    <w:p w14:paraId="669583E3" w14:textId="77777777" w:rsidR="00E31803" w:rsidRPr="005E32A0" w:rsidRDefault="00E31803" w:rsidP="00E31803">
      <w:pPr>
        <w:jc w:val="both"/>
        <w:rPr>
          <w:rFonts w:ascii="Arial" w:hAnsi="Arial" w:cs="Arial"/>
          <w:noProof/>
          <w:shd w:val="clear" w:color="auto" w:fill="FFFFFF"/>
        </w:rPr>
      </w:pPr>
    </w:p>
    <w:p w14:paraId="10F19BBF" w14:textId="77777777" w:rsidR="00E31803" w:rsidRPr="005E32A0" w:rsidRDefault="00E31803" w:rsidP="00E31803">
      <w:pPr>
        <w:ind w:firstLine="720"/>
        <w:jc w:val="both"/>
        <w:rPr>
          <w:rFonts w:ascii="Arial" w:hAnsi="Arial" w:cs="Arial"/>
          <w:noProof/>
          <w:shd w:val="clear" w:color="auto" w:fill="FFFFFF"/>
          <w:lang w:val="mn-MN"/>
        </w:rPr>
      </w:pPr>
      <w:r w:rsidRPr="005E32A0">
        <w:rPr>
          <w:rFonts w:ascii="Arial" w:hAnsi="Arial" w:cs="Arial"/>
          <w:noProof/>
          <w:shd w:val="clear" w:color="auto" w:fill="FFFFFF"/>
        </w:rPr>
        <w:t xml:space="preserve">Өөрөөр хэлбэл, цахимжилт хангалтгүй байгаа шалтгааныг Зөвшөөрлийн тухай хуулийн хэрэгжилтийн үр дагаврын үнэлгээний тайланд </w:t>
      </w:r>
      <w:r w:rsidRPr="005E32A0">
        <w:rPr>
          <w:rFonts w:ascii="Arial" w:hAnsi="Arial" w:cs="Arial"/>
          <w:noProof/>
          <w:shd w:val="clear" w:color="auto" w:fill="FFFFFF"/>
          <w:lang w:val="mn-MN"/>
        </w:rPr>
        <w:t>төр өөрт байгаа мэдээллийг иргэн, хуулийн этгээдээс хуулиар, захиргааны хэм хэмжээний акт, журмаар дахин дахин шаарддаг</w:t>
      </w:r>
      <w:r w:rsidRPr="005E32A0">
        <w:rPr>
          <w:rFonts w:ascii="Arial" w:hAnsi="Arial" w:cs="Arial"/>
          <w:noProof/>
          <w:shd w:val="clear" w:color="auto" w:fill="FFFFFF"/>
        </w:rPr>
        <w:t xml:space="preserve">, </w:t>
      </w:r>
      <w:r w:rsidRPr="005E32A0">
        <w:rPr>
          <w:rFonts w:ascii="Arial" w:hAnsi="Arial" w:cs="Arial"/>
          <w:noProof/>
          <w:shd w:val="clear" w:color="auto" w:fill="FFFFFF"/>
          <w:lang w:val="mn-MN"/>
        </w:rPr>
        <w:t>салбарын хуулиуд дээрх зохицуулалтууд нь цахимжилтыг хязгаарладаг, мөн зөвшөөрлийг хэрхэн, яаж олгох, ямар баримт бичиг бүрдүүлэх нь тодорхойгүй байгаагаас зөвшөөрөл олгох явцад дураар баримт бичиг шаардах, өөрийн үзэмжээр асуудлыг шийдвэрлэх, цахимаар мэдүүлэх системийг бүрдүүлэхэд хүндрэл үүсгэж байгаа талаар дурджээ.</w:t>
      </w:r>
    </w:p>
    <w:p w14:paraId="1FF0A0AA" w14:textId="77777777" w:rsidR="00E31803" w:rsidRPr="005E32A0" w:rsidRDefault="00E31803" w:rsidP="00E31803">
      <w:pPr>
        <w:jc w:val="both"/>
        <w:rPr>
          <w:rFonts w:ascii="Arial" w:hAnsi="Arial" w:cs="Arial"/>
          <w:noProof/>
          <w:shd w:val="clear" w:color="auto" w:fill="FFFFFF"/>
          <w:lang w:val="mn-MN"/>
        </w:rPr>
      </w:pPr>
    </w:p>
    <w:p w14:paraId="6D506F06" w14:textId="77777777"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 xml:space="preserve">Зөвшөөрөл олголтын процессыг хөнгөвчлөх хүрээнд олон улсын байгууллагаас хийсэн судалгааны тайлан, гадаадын зарим улсын зөвшөөрлийн харилцааг зохицуулж буй хууль, эрх зүйн зохицуулалт, туршлагыг судалж үзэхэд  тусгай болон энгийн зөвшөөрлөөс гадна зөвшөөрөл олгох эрх бүхий байгууллагад мэдэгдэл хүргүүлэх замаар тодорхой төрлийн үйл ажиллагаа эрхлэх эрх зүйн зохицуулалт үйлчилж байна. </w:t>
      </w:r>
    </w:p>
    <w:p w14:paraId="41C02E25" w14:textId="77777777" w:rsidR="00E31803" w:rsidRPr="005E32A0" w:rsidRDefault="00E31803" w:rsidP="00E31803">
      <w:pPr>
        <w:ind w:firstLine="720"/>
        <w:jc w:val="both"/>
        <w:rPr>
          <w:rFonts w:ascii="Arial" w:hAnsi="Arial" w:cs="Arial"/>
          <w:noProof/>
          <w:lang w:val="mn-MN"/>
        </w:rPr>
      </w:pPr>
    </w:p>
    <w:p w14:paraId="04B709C0" w14:textId="77777777"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lastRenderedPageBreak/>
        <w:t xml:space="preserve">Тухайлбал, Бүгд Найрамдах Казахстан Улсын Зөвшөөрөл, мэдэгдлийн тухай хуульд нэг удаагийн шинжтэй, эхлэх, дуусах хугацаатай, ахуйн хэрэгцээнд зориулан хийх эрсдэлийн түвшин багатай зөвшөөрлийн шинжтэй үйл ажиллагааг мэдэгдлээр эрхлэх нийтлэг харилцааг тусгасан байна. Тус хуульд “Мэдэгдлээр эрхлэх үйл ажиллагаа” гэж төрийн байгууллагаас баталсан мэдэгдлийн хуудасны дагуу тодорхой төрлийн үйл ажиллагаа эрхлэх”-ийг хэлэх ба тухайн байгууллагын цахим мэдээллийн санд мэдэгдэх хуудсыг байршуулж, хяналт тавих, шаардлагатай тохиолдолд магадлан шалгах ажиллагааг зохион байгуулах, эрсдэлийн үнэлгээ хийдэг байхаар хуульчилжээ. Иргэн, хуулийн этгээд мэдэгдлийн хуудсанд заасан хугацаанд үйл ажиллагаагаа эхлүүлж, дуусгавар болгох ба уг үйл ажиллагаатай холбоотой зөрчил илэрсэн тохиолдолд холбогдох хуульд заасан хариуцлага хүлээдэг байна.    </w:t>
      </w:r>
    </w:p>
    <w:p w14:paraId="7CFDC916" w14:textId="77777777" w:rsidR="00E31803" w:rsidRPr="005E32A0" w:rsidRDefault="00E31803" w:rsidP="00E31803">
      <w:pPr>
        <w:ind w:firstLine="720"/>
        <w:jc w:val="both"/>
        <w:rPr>
          <w:rFonts w:ascii="Arial" w:eastAsia="Calibri" w:hAnsi="Arial" w:cs="Arial"/>
          <w:noProof/>
        </w:rPr>
      </w:pPr>
    </w:p>
    <w:p w14:paraId="2F1855FE" w14:textId="77777777" w:rsidR="00E31803" w:rsidRPr="005E32A0" w:rsidRDefault="00E31803" w:rsidP="00E31803">
      <w:pPr>
        <w:ind w:firstLine="720"/>
        <w:jc w:val="both"/>
        <w:rPr>
          <w:rFonts w:ascii="Arial" w:eastAsia="Calibri" w:hAnsi="Arial" w:cs="Arial"/>
          <w:noProof/>
        </w:rPr>
      </w:pPr>
      <w:r w:rsidRPr="005E32A0">
        <w:rPr>
          <w:rFonts w:ascii="Arial" w:eastAsia="Calibri" w:hAnsi="Arial" w:cs="Arial"/>
          <w:noProof/>
        </w:rPr>
        <w:t xml:space="preserve">Иймд олон улсад хэрэглэгдэж байгаа мэдэгдлээр эрхлэх үйл ажиллагааны талаарх зохицуулалтыг бий болгож зарим төрлийн тусгай болон энгийн зөвшөөрлийг мэдэгдэл хүргүүлсний үндсэн дээр эрхлэх, </w:t>
      </w:r>
      <w:r w:rsidRPr="005E32A0">
        <w:rPr>
          <w:rFonts w:ascii="Arial" w:hAnsi="Arial" w:cs="Arial"/>
          <w:noProof/>
        </w:rPr>
        <w:t>тусгай зөвшөөрлийн төрөл ангиллыг дахин тодорхойлох, нэр томьёог жигдлэн хуульчлах, тодорхой төрлийн зөвшөөрөл олгох процессын журмыг салбарын хуулиудад тусгаж оруулах,</w:t>
      </w:r>
      <w:r w:rsidRPr="005E32A0">
        <w:rPr>
          <w:rFonts w:ascii="Arial" w:eastAsia="Calibri" w:hAnsi="Arial" w:cs="Arial"/>
          <w:noProof/>
        </w:rPr>
        <w:t xml:space="preserve"> зөвшөөрөл эзэмшигчид тавих явцын хяналтыг сайжруулах замаар Зөвшөөрлийн тухай хуульд нийцээгүй захиргааны хэм хэмжээний акт, журмаар зөвшөөрлийн харилцааг зохицуулж, зөвшөөрөл олголтын процессийг хүндрүүлж байгаа нөхцөлийг арилгах, цахимжилтыг сайжруулах, хуульд заасан хугацаанд түргэн шуурхай, хүндрэл чирэгдэлгүй зөвшөөрөл авах нөхцөлийг бүрдүүлэх, иргэн, аж ахуйн нэгж, байгууллагад хүнд суртал, авлига, ашиг сонирхлын зөрчил үүсгэх нөхцөлөөс урьдчилан сэргийлэх зорилгоор Зөвшөөрлийн тухай хуульд нэмэлт, өөрчлөлт оруулах тухай болон холбогдох бусад нэмэлт, өөрчлөлт оруулах тухай хуулийн төслийг боловсруулах шаардлагатай гэж үзэж байна. </w:t>
      </w:r>
    </w:p>
    <w:p w14:paraId="46A65872" w14:textId="77777777" w:rsidR="00E31803" w:rsidRPr="005E32A0" w:rsidRDefault="00E31803" w:rsidP="00E31803">
      <w:pPr>
        <w:jc w:val="both"/>
        <w:rPr>
          <w:rFonts w:ascii="Arial" w:hAnsi="Arial" w:cs="Arial"/>
          <w:noProof/>
          <w:lang w:val="mn-MN"/>
        </w:rPr>
      </w:pPr>
    </w:p>
    <w:p w14:paraId="769BDE55" w14:textId="71C82D81" w:rsidR="00E31803" w:rsidRPr="005E32A0" w:rsidRDefault="00E31803" w:rsidP="00E31803">
      <w:pPr>
        <w:ind w:firstLine="720"/>
        <w:jc w:val="both"/>
        <w:rPr>
          <w:rFonts w:ascii="Arial" w:hAnsi="Arial" w:cs="Arial"/>
          <w:noProof/>
        </w:rPr>
      </w:pPr>
      <w:r w:rsidRPr="005E32A0">
        <w:rPr>
          <w:rFonts w:ascii="Arial" w:hAnsi="Arial" w:cs="Arial"/>
          <w:noProof/>
          <w:lang w:val="mn-MN"/>
        </w:rPr>
        <w:t>Зөвшөөрлийн тухай хуулийн хэрэгжилтийн үр дагаварт хийсэн судалгааны тайланд үндэслэн Зөвшөөрлийн тухай хуульд нэмэлт, өөрчлөлт оруулах тухай болон холбогдох бусад хуульд нэмэлт, өөрчлөлт оруулах тухай хуулийн төслийг Хууль тогтоомжийн тухай хуульд нийцүүлэн боловсруулж дараах харилцааг тусгасан болно</w:t>
      </w:r>
      <w:r w:rsidRPr="005E32A0">
        <w:rPr>
          <w:rFonts w:ascii="Arial" w:hAnsi="Arial" w:cs="Arial"/>
          <w:noProof/>
        </w:rPr>
        <w:t>:</w:t>
      </w:r>
    </w:p>
    <w:p w14:paraId="54AD69AD" w14:textId="77777777" w:rsidR="00E31803" w:rsidRPr="005E32A0" w:rsidRDefault="00E31803" w:rsidP="00E31803">
      <w:pPr>
        <w:jc w:val="both"/>
        <w:rPr>
          <w:rFonts w:ascii="Arial" w:hAnsi="Arial" w:cs="Arial"/>
          <w:noProof/>
          <w:lang w:val="mn-MN"/>
        </w:rPr>
      </w:pPr>
      <w:r w:rsidRPr="005E32A0">
        <w:rPr>
          <w:rFonts w:ascii="Arial" w:hAnsi="Arial" w:cs="Arial"/>
          <w:noProof/>
          <w:lang w:val="mn-MN"/>
        </w:rPr>
        <w:tab/>
      </w:r>
    </w:p>
    <w:p w14:paraId="1BBBE2FF" w14:textId="77777777"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-Зөвшөөрлийн эрсдэлийн түвшингөөс хамааруулан бага эрсдэлтэй үйл ажиллагаа, эсхүл нэг удаагийн шинжтэй, тодорхой хугацаанд эрхлэх, ахуйн хэрэгцээний зориулалтаар эрхлэх үйл ажиллагааг мэдэгдлээр эрхлэх;</w:t>
      </w:r>
    </w:p>
    <w:p w14:paraId="12001F9D" w14:textId="77777777" w:rsidR="00E31803" w:rsidRPr="005E32A0" w:rsidRDefault="00E31803" w:rsidP="00E31803">
      <w:pPr>
        <w:ind w:firstLine="720"/>
        <w:jc w:val="both"/>
        <w:rPr>
          <w:rFonts w:ascii="Arial" w:hAnsi="Arial" w:cs="Arial"/>
          <w:noProof/>
          <w:lang w:val="mn-MN"/>
        </w:rPr>
      </w:pPr>
    </w:p>
    <w:p w14:paraId="29C98EBF" w14:textId="77777777" w:rsidR="00E31803" w:rsidRPr="005E32A0" w:rsidRDefault="00E31803" w:rsidP="00E31803">
      <w:pPr>
        <w:ind w:firstLine="720"/>
        <w:jc w:val="both"/>
        <w:rPr>
          <w:rFonts w:ascii="Arial" w:hAnsi="Arial" w:cs="Arial"/>
          <w:noProof/>
        </w:rPr>
      </w:pPr>
      <w:r w:rsidRPr="005E32A0">
        <w:rPr>
          <w:rFonts w:ascii="Arial" w:hAnsi="Arial" w:cs="Arial"/>
          <w:noProof/>
          <w:lang w:val="mn-MN"/>
        </w:rPr>
        <w:t>-Мэдэгдлээр эрхлэх үйл ажиллагааны жагсаалтыг тодорхой болгох</w:t>
      </w:r>
      <w:r w:rsidRPr="005E32A0">
        <w:rPr>
          <w:rFonts w:ascii="Arial" w:hAnsi="Arial" w:cs="Arial"/>
          <w:noProof/>
        </w:rPr>
        <w:t>;</w:t>
      </w:r>
    </w:p>
    <w:p w14:paraId="3475FE85" w14:textId="77777777" w:rsidR="00E31803" w:rsidRPr="005E32A0" w:rsidRDefault="00E31803" w:rsidP="00E31803">
      <w:pPr>
        <w:ind w:firstLine="720"/>
        <w:jc w:val="both"/>
        <w:rPr>
          <w:rFonts w:ascii="Arial" w:hAnsi="Arial" w:cs="Arial"/>
          <w:noProof/>
        </w:rPr>
      </w:pPr>
    </w:p>
    <w:p w14:paraId="2DB1F295" w14:textId="48C86673"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 xml:space="preserve">-Мэдэгдлээр эрхлэх үйл ажиллагааны хугацааг </w:t>
      </w:r>
      <w:r w:rsidR="00273AF6" w:rsidRPr="005E32A0">
        <w:rPr>
          <w:rFonts w:ascii="Arial" w:hAnsi="Arial" w:cs="Arial"/>
          <w:noProof/>
          <w:lang w:val="mn-MN"/>
        </w:rPr>
        <w:t>гурван</w:t>
      </w:r>
      <w:r w:rsidRPr="005E32A0">
        <w:rPr>
          <w:rFonts w:ascii="Arial" w:hAnsi="Arial" w:cs="Arial"/>
          <w:noProof/>
          <w:lang w:val="mn-MN"/>
        </w:rPr>
        <w:t xml:space="preserve"> жилээс дээшгүй байх;</w:t>
      </w:r>
    </w:p>
    <w:p w14:paraId="1EB415CC" w14:textId="77777777" w:rsidR="00E31803" w:rsidRPr="005E32A0" w:rsidRDefault="00E31803" w:rsidP="00E31803">
      <w:pPr>
        <w:ind w:firstLine="720"/>
        <w:jc w:val="both"/>
        <w:rPr>
          <w:rFonts w:ascii="Arial" w:hAnsi="Arial" w:cs="Arial"/>
          <w:noProof/>
          <w:lang w:val="mn-MN"/>
        </w:rPr>
      </w:pPr>
    </w:p>
    <w:p w14:paraId="7DB4FA83" w14:textId="77777777"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-Мэдэгдэл хүлээн авах төрийн байгууллагын бүрэн эрх, мэдэгдлээр үйл ажиллагаа эрхлэх иргэн, хуулийн этгээдийн эрх, үүрэг, хүлээх хариуцлага;</w:t>
      </w:r>
    </w:p>
    <w:p w14:paraId="22FB77C4" w14:textId="77777777" w:rsidR="00E31803" w:rsidRPr="005E32A0" w:rsidRDefault="00E31803" w:rsidP="00E31803">
      <w:pPr>
        <w:ind w:firstLine="720"/>
        <w:jc w:val="both"/>
        <w:rPr>
          <w:rFonts w:ascii="Arial" w:eastAsia="Times New Roman" w:hAnsi="Arial" w:cs="Arial"/>
          <w:noProof/>
          <w:lang w:val="mn-MN"/>
        </w:rPr>
      </w:pPr>
    </w:p>
    <w:p w14:paraId="242E5D91" w14:textId="77777777"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-Мэдэгдлээр эрхлэх үйл ажиллагааны журам, хяналт тавих зохицуулалт;</w:t>
      </w:r>
    </w:p>
    <w:p w14:paraId="21C84278" w14:textId="77777777" w:rsidR="00E31803" w:rsidRPr="005E32A0" w:rsidRDefault="00E31803" w:rsidP="00E31803">
      <w:pPr>
        <w:jc w:val="both"/>
        <w:rPr>
          <w:rFonts w:ascii="Arial" w:hAnsi="Arial" w:cs="Arial"/>
          <w:noProof/>
          <w:lang w:val="mn-MN"/>
        </w:rPr>
      </w:pPr>
    </w:p>
    <w:p w14:paraId="1AAAB150" w14:textId="77777777" w:rsidR="00E31803" w:rsidRPr="005E32A0" w:rsidRDefault="00E31803" w:rsidP="00E31803">
      <w:pPr>
        <w:ind w:firstLine="720"/>
        <w:jc w:val="both"/>
        <w:rPr>
          <w:rFonts w:ascii="Arial" w:hAnsi="Arial" w:cs="Arial"/>
          <w:noProof/>
          <w:lang w:val="mn-MN"/>
        </w:rPr>
      </w:pPr>
      <w:r w:rsidRPr="005E32A0">
        <w:rPr>
          <w:rFonts w:ascii="Arial" w:hAnsi="Arial" w:cs="Arial"/>
          <w:noProof/>
          <w:lang w:val="mn-MN"/>
        </w:rPr>
        <w:t>-Мэдэгдлийг нэмэх, задлах, хуваах, салгах, түүний хамрах хүрээг өргөжүүлэхийг хориглох зохицуулалт;</w:t>
      </w:r>
    </w:p>
    <w:p w14:paraId="21611AFD" w14:textId="77777777" w:rsidR="00E31803" w:rsidRPr="005E32A0" w:rsidRDefault="00E31803" w:rsidP="00E31803">
      <w:pPr>
        <w:ind w:firstLine="720"/>
        <w:jc w:val="both"/>
        <w:rPr>
          <w:rFonts w:ascii="Arial" w:hAnsi="Arial" w:cs="Arial"/>
          <w:noProof/>
          <w:lang w:val="mn-MN"/>
        </w:rPr>
      </w:pPr>
    </w:p>
    <w:p w14:paraId="255515FB" w14:textId="77777777" w:rsidR="00E31803" w:rsidRPr="005E32A0" w:rsidRDefault="00E31803" w:rsidP="00E31803">
      <w:pPr>
        <w:ind w:firstLine="720"/>
        <w:contextualSpacing/>
        <w:jc w:val="both"/>
        <w:rPr>
          <w:rFonts w:ascii="Arial" w:eastAsia="Times New Roman" w:hAnsi="Arial" w:cs="Arial"/>
          <w:noProof/>
          <w:lang w:val="mn-MN"/>
        </w:rPr>
      </w:pPr>
      <w:r w:rsidRPr="005E32A0">
        <w:rPr>
          <w:rFonts w:ascii="Arial" w:eastAsia="Times New Roman" w:hAnsi="Arial" w:cs="Arial"/>
          <w:noProof/>
        </w:rPr>
        <w:lastRenderedPageBreak/>
        <w:t>-Зөвшөөрлийн онцлогтой уялдуулан салбарын хуулиуд дахь зөвшөөрөл олгох, сунгах, түдгэлзүүлэх, сэргээх, хүчингүй болгоход иргэн, хуулийн этгээдээс шаардах баримт бичиг, процессын журмыг тодорхой болгох;</w:t>
      </w:r>
    </w:p>
    <w:p w14:paraId="4C390F41" w14:textId="77777777" w:rsidR="00E31803" w:rsidRPr="005E32A0" w:rsidRDefault="00E31803" w:rsidP="00E31803">
      <w:pPr>
        <w:ind w:firstLine="720"/>
        <w:contextualSpacing/>
        <w:jc w:val="both"/>
        <w:rPr>
          <w:rFonts w:ascii="Arial" w:eastAsia="Times New Roman" w:hAnsi="Arial" w:cs="Arial"/>
          <w:noProof/>
          <w:lang w:val="mn-MN"/>
        </w:rPr>
      </w:pPr>
    </w:p>
    <w:p w14:paraId="440B1EFC" w14:textId="77777777" w:rsidR="00E31803" w:rsidRPr="005E32A0" w:rsidRDefault="00E31803" w:rsidP="00E31803">
      <w:pPr>
        <w:ind w:firstLine="720"/>
        <w:contextualSpacing/>
        <w:jc w:val="both"/>
        <w:rPr>
          <w:rFonts w:ascii="Arial" w:eastAsia="Times New Roman" w:hAnsi="Arial" w:cs="Arial"/>
          <w:noProof/>
        </w:rPr>
      </w:pPr>
      <w:r w:rsidRPr="005E32A0">
        <w:rPr>
          <w:rFonts w:ascii="Arial" w:eastAsia="Times New Roman" w:hAnsi="Arial" w:cs="Arial"/>
          <w:noProof/>
          <w:lang w:val="mn-MN"/>
        </w:rPr>
        <w:t>-Зөвшөөрлийн тухай хуульд нийцээгүй салбарын хуулиудад тусгасан зөвшөөрөл олгох, сунгах, түдгэлзүүлэх, сэргээх, хүчингүй болгохтой холбоотой эрх олгосон зохицуулалтыг хүчингүй болгох</w:t>
      </w:r>
      <w:r w:rsidRPr="005E32A0">
        <w:rPr>
          <w:rFonts w:ascii="Arial" w:eastAsia="Times New Roman" w:hAnsi="Arial" w:cs="Arial"/>
          <w:noProof/>
        </w:rPr>
        <w:t xml:space="preserve">; </w:t>
      </w:r>
    </w:p>
    <w:p w14:paraId="79B07260" w14:textId="77777777" w:rsidR="00E31803" w:rsidRPr="005E32A0" w:rsidRDefault="00E31803" w:rsidP="00E31803">
      <w:pPr>
        <w:ind w:firstLine="720"/>
        <w:contextualSpacing/>
        <w:jc w:val="both"/>
        <w:rPr>
          <w:rFonts w:ascii="Arial" w:eastAsia="Times New Roman" w:hAnsi="Arial" w:cs="Arial"/>
          <w:noProof/>
          <w:lang w:val="mn-MN"/>
        </w:rPr>
      </w:pPr>
    </w:p>
    <w:p w14:paraId="0120BBFF" w14:textId="77777777" w:rsidR="00E31803" w:rsidRPr="005E32A0" w:rsidRDefault="00E31803" w:rsidP="00E31803">
      <w:pPr>
        <w:ind w:firstLine="720"/>
        <w:contextualSpacing/>
        <w:jc w:val="both"/>
        <w:rPr>
          <w:rFonts w:ascii="Arial" w:eastAsia="Times New Roman" w:hAnsi="Arial" w:cs="Arial"/>
          <w:noProof/>
        </w:rPr>
      </w:pPr>
      <w:r w:rsidRPr="005E32A0">
        <w:rPr>
          <w:rFonts w:ascii="Arial" w:eastAsia="Times New Roman" w:hAnsi="Arial" w:cs="Arial"/>
          <w:noProof/>
        </w:rPr>
        <w:t>-Зөвшөөрөл олгох, сунгах, түдгэлзүүлэх, сэргээх, хүчингүй болгох эрхийг мэргэжлийн холбоодод шилжүүлэ</w:t>
      </w:r>
      <w:r w:rsidRPr="005E32A0">
        <w:rPr>
          <w:rFonts w:ascii="Arial" w:eastAsia="Times New Roman" w:hAnsi="Arial" w:cs="Arial"/>
          <w:noProof/>
          <w:lang w:val="mn-MN"/>
        </w:rPr>
        <w:t>х зохицуулалт</w:t>
      </w:r>
      <w:r w:rsidRPr="005E32A0">
        <w:rPr>
          <w:rFonts w:ascii="Arial" w:eastAsia="Times New Roman" w:hAnsi="Arial" w:cs="Arial"/>
          <w:noProof/>
        </w:rPr>
        <w:t>;</w:t>
      </w:r>
    </w:p>
    <w:p w14:paraId="5FD8E77F" w14:textId="77777777" w:rsidR="00E31803" w:rsidRPr="005E32A0" w:rsidRDefault="00E31803" w:rsidP="00E31803">
      <w:pPr>
        <w:ind w:firstLine="720"/>
        <w:contextualSpacing/>
        <w:jc w:val="both"/>
        <w:rPr>
          <w:rFonts w:ascii="Arial" w:eastAsia="Times New Roman" w:hAnsi="Arial" w:cs="Arial"/>
          <w:noProof/>
          <w:lang w:val="mn-MN"/>
        </w:rPr>
      </w:pPr>
    </w:p>
    <w:p w14:paraId="1F35E661" w14:textId="77777777" w:rsidR="00E31803" w:rsidRPr="005E32A0" w:rsidRDefault="00E31803" w:rsidP="00E31803">
      <w:pPr>
        <w:ind w:firstLine="720"/>
        <w:contextualSpacing/>
        <w:jc w:val="both"/>
        <w:rPr>
          <w:rFonts w:ascii="Arial" w:eastAsia="Times New Roman" w:hAnsi="Arial" w:cs="Arial"/>
          <w:noProof/>
        </w:rPr>
      </w:pPr>
      <w:r w:rsidRPr="005E32A0">
        <w:rPr>
          <w:rFonts w:ascii="Arial" w:eastAsia="Times New Roman" w:hAnsi="Arial" w:cs="Arial"/>
          <w:noProof/>
          <w:lang w:val="mn-MN"/>
        </w:rPr>
        <w:t>-Практик шаардлагад тулгуурлан зарим төрлийн зөвшөөрөл олгох эрх бүхий этгээдийг өөрчлөх</w:t>
      </w:r>
      <w:r w:rsidRPr="005E32A0">
        <w:rPr>
          <w:rFonts w:ascii="Arial" w:eastAsia="Times New Roman" w:hAnsi="Arial" w:cs="Arial"/>
          <w:noProof/>
        </w:rPr>
        <w:t>;</w:t>
      </w:r>
    </w:p>
    <w:p w14:paraId="0C842A0F" w14:textId="1A854F04" w:rsidR="571FFAE9" w:rsidRPr="005E32A0" w:rsidRDefault="571FFAE9" w:rsidP="571FFAE9">
      <w:pPr>
        <w:ind w:firstLine="720"/>
        <w:contextualSpacing/>
        <w:jc w:val="both"/>
        <w:rPr>
          <w:rFonts w:ascii="Arial" w:eastAsia="Times New Roman" w:hAnsi="Arial" w:cs="Arial"/>
          <w:noProof/>
        </w:rPr>
      </w:pPr>
    </w:p>
    <w:p w14:paraId="3F220F42" w14:textId="2EEF168D" w:rsidR="14B0B1D2" w:rsidRPr="005E32A0" w:rsidRDefault="14B0B1D2" w:rsidP="571FFAE9">
      <w:pPr>
        <w:ind w:firstLine="720"/>
        <w:contextualSpacing/>
        <w:jc w:val="both"/>
        <w:rPr>
          <w:rFonts w:ascii="Arial" w:eastAsia="Arial" w:hAnsi="Arial" w:cs="Arial"/>
          <w:noProof/>
        </w:rPr>
      </w:pPr>
      <w:r w:rsidRPr="005E32A0">
        <w:rPr>
          <w:rFonts w:ascii="Arial" w:eastAsia="Aptos" w:hAnsi="Arial" w:cs="Arial"/>
          <w:noProof/>
          <w:lang w:val="mn"/>
        </w:rPr>
        <w:t>-Явцын хяналтаар зөвшөөрөл эзэмшигчийн үйл ажиллагаа доголдолгүй  тохиолдолд шууд сунгадаг байх.</w:t>
      </w:r>
    </w:p>
    <w:p w14:paraId="71D3E41D" w14:textId="77777777" w:rsidR="00E31803" w:rsidRPr="005E32A0" w:rsidRDefault="00E31803" w:rsidP="00E31803">
      <w:pPr>
        <w:jc w:val="both"/>
        <w:rPr>
          <w:rFonts w:ascii="Arial" w:hAnsi="Arial" w:cs="Arial"/>
          <w:noProof/>
          <w:lang w:val="mn-MN"/>
        </w:rPr>
      </w:pPr>
    </w:p>
    <w:p w14:paraId="68E3144F" w14:textId="0162CD67" w:rsidR="00E31803" w:rsidRPr="005E32A0" w:rsidRDefault="00E31803" w:rsidP="00E31803">
      <w:pPr>
        <w:ind w:firstLine="720"/>
        <w:contextualSpacing/>
        <w:jc w:val="both"/>
        <w:rPr>
          <w:rFonts w:ascii="Arial" w:eastAsia="Times New Roman" w:hAnsi="Arial" w:cs="Arial"/>
          <w:noProof/>
        </w:rPr>
      </w:pPr>
      <w:r w:rsidRPr="005E32A0">
        <w:rPr>
          <w:rFonts w:ascii="Arial" w:eastAsia="Times New Roman" w:hAnsi="Arial" w:cs="Arial"/>
          <w:noProof/>
          <w:lang w:val="mn-MN"/>
        </w:rPr>
        <w:t>-</w:t>
      </w:r>
      <w:r w:rsidRPr="005E32A0">
        <w:rPr>
          <w:rFonts w:ascii="Arial" w:eastAsia="Calibri" w:hAnsi="Arial" w:cs="Arial"/>
          <w:noProof/>
          <w:lang w:val="mn-MN"/>
        </w:rPr>
        <w:t>Зөвшөөрөл гэж нэрлэгдээгүй боловч бизнесийн үйл ажиллагаа эрхлэхэд шаарддаг, төрийн байгууллагаас олгодог баримт бичгүүдийг цэгцлэх, багасгах, эрх зүйн зохицуулалтыг ойлгомжтой болгох зэрэг болно.</w:t>
      </w:r>
    </w:p>
    <w:p w14:paraId="6A8F0A91" w14:textId="77777777" w:rsidR="00E31803" w:rsidRPr="005E32A0" w:rsidRDefault="00E31803" w:rsidP="00E31803">
      <w:pPr>
        <w:ind w:firstLine="720"/>
        <w:contextualSpacing/>
        <w:jc w:val="both"/>
        <w:rPr>
          <w:rFonts w:ascii="Arial" w:eastAsia="Times New Roman" w:hAnsi="Arial" w:cs="Arial"/>
          <w:noProof/>
        </w:rPr>
      </w:pPr>
    </w:p>
    <w:p w14:paraId="0C61730E" w14:textId="4585FCCF" w:rsidR="00F86C21" w:rsidRPr="005E32A0" w:rsidRDefault="00F86C21" w:rsidP="00E31803">
      <w:pPr>
        <w:ind w:firstLine="720"/>
        <w:contextualSpacing/>
        <w:jc w:val="both"/>
        <w:rPr>
          <w:rFonts w:ascii="Arial" w:eastAsia="Times New Roman" w:hAnsi="Arial" w:cs="Arial"/>
          <w:noProof/>
          <w:lang w:val="mn-MN"/>
        </w:rPr>
      </w:pPr>
      <w:r w:rsidRPr="005E32A0">
        <w:rPr>
          <w:rFonts w:ascii="Arial" w:eastAsia="Times New Roman" w:hAnsi="Arial" w:cs="Arial"/>
          <w:noProof/>
          <w:lang w:val="mn-MN"/>
        </w:rPr>
        <w:t>Зөвшөөрлийн тухай хуульд нэмэлт, өөрчлөлт оруулах тухай болон түүнийг дагалдуулан холбогдох бусад хуульд нэмэлт, өөрчлөлт оруулах тухай хуулийн төслийг Хууль тогтоомжийн тухай хуульд заасан журмын дагуу “</w:t>
      </w:r>
      <w:r w:rsidRPr="005E32A0">
        <w:rPr>
          <w:rFonts w:ascii="Arial" w:eastAsia="Times New Roman" w:hAnsi="Arial" w:cs="Arial"/>
          <w:noProof/>
        </w:rPr>
        <w:t>D-Parliament.mn</w:t>
      </w:r>
      <w:r w:rsidRPr="005E32A0">
        <w:rPr>
          <w:rFonts w:ascii="Arial" w:eastAsia="Times New Roman" w:hAnsi="Arial" w:cs="Arial"/>
          <w:noProof/>
          <w:lang w:val="mn-MN"/>
        </w:rPr>
        <w:t xml:space="preserve">” цахим хуудсанд байршуулсан боловч иргэд, олон нийтээс санал ирүүлээгүй болно. </w:t>
      </w:r>
    </w:p>
    <w:p w14:paraId="0B5A929E" w14:textId="43542D7A" w:rsidR="00F86C21" w:rsidRPr="005E32A0" w:rsidRDefault="00F86C21" w:rsidP="00F86C21">
      <w:pPr>
        <w:contextualSpacing/>
        <w:jc w:val="both"/>
        <w:rPr>
          <w:rFonts w:ascii="Arial" w:eastAsia="Times New Roman" w:hAnsi="Arial" w:cs="Arial"/>
          <w:noProof/>
          <w:lang w:val="mn-MN"/>
        </w:rPr>
      </w:pPr>
    </w:p>
    <w:p w14:paraId="29DCD746" w14:textId="77777777" w:rsidR="00E31803" w:rsidRPr="005E32A0" w:rsidRDefault="00E31803" w:rsidP="00E31803">
      <w:pPr>
        <w:jc w:val="both"/>
        <w:rPr>
          <w:rFonts w:ascii="Arial" w:hAnsi="Arial" w:cs="Arial"/>
          <w:noProof/>
          <w:lang w:val="mn-MN"/>
        </w:rPr>
      </w:pPr>
    </w:p>
    <w:p w14:paraId="183B739F" w14:textId="77777777" w:rsidR="00E31803" w:rsidRPr="005E32A0" w:rsidRDefault="00E31803" w:rsidP="00E31803">
      <w:pPr>
        <w:jc w:val="both"/>
        <w:rPr>
          <w:rFonts w:ascii="Arial" w:hAnsi="Arial" w:cs="Arial"/>
          <w:noProof/>
          <w:lang w:val="mn-MN"/>
        </w:rPr>
      </w:pPr>
    </w:p>
    <w:p w14:paraId="3BCF5069" w14:textId="77777777" w:rsidR="00E31803" w:rsidRPr="005E32A0" w:rsidRDefault="00E31803" w:rsidP="00E31803">
      <w:pPr>
        <w:jc w:val="center"/>
        <w:rPr>
          <w:rFonts w:ascii="Arial" w:hAnsi="Arial" w:cs="Arial"/>
          <w:noProof/>
          <w:lang w:val="mn-MN"/>
        </w:rPr>
      </w:pPr>
      <w:r w:rsidRPr="005E32A0">
        <w:rPr>
          <w:rFonts w:ascii="Arial" w:hAnsi="Arial" w:cs="Arial"/>
          <w:noProof/>
        </w:rPr>
        <w:t>---o0o---</w:t>
      </w:r>
    </w:p>
    <w:p w14:paraId="5A6B5F58" w14:textId="77777777" w:rsidR="0084318B" w:rsidRPr="005E32A0" w:rsidRDefault="0084318B">
      <w:pPr>
        <w:rPr>
          <w:rFonts w:ascii="Arial" w:hAnsi="Arial" w:cs="Arial"/>
        </w:rPr>
      </w:pPr>
    </w:p>
    <w:sectPr w:rsidR="0084318B" w:rsidRPr="005E32A0" w:rsidSect="00E31803">
      <w:footerReference w:type="default" r:id="rId6"/>
      <w:footerReference w:type="first" r:id="rId7"/>
      <w:pgSz w:w="11907" w:h="16840" w:code="9"/>
      <w:pgMar w:top="1134" w:right="119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5943" w14:textId="77777777" w:rsidR="00532D3D" w:rsidRDefault="00532D3D" w:rsidP="008E6447">
      <w:r>
        <w:separator/>
      </w:r>
    </w:p>
  </w:endnote>
  <w:endnote w:type="continuationSeparator" w:id="0">
    <w:p w14:paraId="3F61492F" w14:textId="77777777" w:rsidR="00532D3D" w:rsidRDefault="00532D3D" w:rsidP="008E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089585"/>
      <w:docPartObj>
        <w:docPartGallery w:val="Page Numbers (Bottom of Page)"/>
        <w:docPartUnique/>
      </w:docPartObj>
    </w:sdtPr>
    <w:sdtEndPr>
      <w:rPr>
        <w:noProof/>
      </w:rPr>
    </w:sdtEndPr>
    <w:sdtContent>
      <w:p w14:paraId="21EE3AC6" w14:textId="109A9BE2" w:rsidR="008E6447" w:rsidRDefault="008E6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CCA7F" w14:textId="77777777" w:rsidR="008E6447" w:rsidRDefault="008E6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31497"/>
      <w:docPartObj>
        <w:docPartGallery w:val="Page Numbers (Bottom of Page)"/>
        <w:docPartUnique/>
      </w:docPartObj>
    </w:sdtPr>
    <w:sdtEndPr>
      <w:rPr>
        <w:noProof/>
      </w:rPr>
    </w:sdtEndPr>
    <w:sdtContent>
      <w:p w14:paraId="58F69E97" w14:textId="09270193" w:rsidR="008E6447" w:rsidRDefault="008E6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61A2A" w14:textId="77777777" w:rsidR="008E6447" w:rsidRDefault="008E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C3B6" w14:textId="77777777" w:rsidR="00532D3D" w:rsidRDefault="00532D3D" w:rsidP="008E6447">
      <w:r>
        <w:separator/>
      </w:r>
    </w:p>
  </w:footnote>
  <w:footnote w:type="continuationSeparator" w:id="0">
    <w:p w14:paraId="6B8EF94C" w14:textId="77777777" w:rsidR="00532D3D" w:rsidRDefault="00532D3D" w:rsidP="008E6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03"/>
    <w:rsid w:val="000939FC"/>
    <w:rsid w:val="00103D32"/>
    <w:rsid w:val="00250AB3"/>
    <w:rsid w:val="00273AF6"/>
    <w:rsid w:val="002745E7"/>
    <w:rsid w:val="003D2082"/>
    <w:rsid w:val="00445BD6"/>
    <w:rsid w:val="00532D3D"/>
    <w:rsid w:val="005E32A0"/>
    <w:rsid w:val="005E7714"/>
    <w:rsid w:val="0084318B"/>
    <w:rsid w:val="008E6447"/>
    <w:rsid w:val="00C72403"/>
    <w:rsid w:val="00CE665A"/>
    <w:rsid w:val="00D36636"/>
    <w:rsid w:val="00D90170"/>
    <w:rsid w:val="00E31803"/>
    <w:rsid w:val="00F12075"/>
    <w:rsid w:val="00F86C21"/>
    <w:rsid w:val="14B0B1D2"/>
    <w:rsid w:val="571FF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F426"/>
  <w15:chartTrackingRefBased/>
  <w15:docId w15:val="{04C5120A-A9B3-0749-BCEE-B71D74AF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03"/>
    <w:rPr>
      <w:kern w:val="0"/>
      <w14:ligatures w14:val="none"/>
    </w:rPr>
  </w:style>
  <w:style w:type="paragraph" w:styleId="Heading1">
    <w:name w:val="heading 1"/>
    <w:basedOn w:val="Normal"/>
    <w:next w:val="Normal"/>
    <w:link w:val="Heading1Char"/>
    <w:uiPriority w:val="9"/>
    <w:qFormat/>
    <w:rsid w:val="00E3180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180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180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180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3180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31803"/>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31803"/>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31803"/>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31803"/>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803"/>
    <w:rPr>
      <w:rFonts w:eastAsiaTheme="majorEastAsia" w:cstheme="majorBidi"/>
      <w:color w:val="272727" w:themeColor="text1" w:themeTint="D8"/>
    </w:rPr>
  </w:style>
  <w:style w:type="paragraph" w:styleId="Title">
    <w:name w:val="Title"/>
    <w:basedOn w:val="Normal"/>
    <w:next w:val="Normal"/>
    <w:link w:val="TitleChar"/>
    <w:uiPriority w:val="10"/>
    <w:qFormat/>
    <w:rsid w:val="00E318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1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803"/>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1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803"/>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31803"/>
    <w:rPr>
      <w:i/>
      <w:iCs/>
      <w:color w:val="404040" w:themeColor="text1" w:themeTint="BF"/>
    </w:rPr>
  </w:style>
  <w:style w:type="paragraph" w:styleId="ListParagraph">
    <w:name w:val="List Paragraph"/>
    <w:basedOn w:val="Normal"/>
    <w:link w:val="ListParagraphChar"/>
    <w:uiPriority w:val="34"/>
    <w:qFormat/>
    <w:rsid w:val="00E31803"/>
    <w:pPr>
      <w:ind w:left="720"/>
      <w:contextualSpacing/>
    </w:pPr>
    <w:rPr>
      <w:kern w:val="2"/>
      <w14:ligatures w14:val="standardContextual"/>
    </w:rPr>
  </w:style>
  <w:style w:type="character" w:styleId="IntenseEmphasis">
    <w:name w:val="Intense Emphasis"/>
    <w:basedOn w:val="DefaultParagraphFont"/>
    <w:uiPriority w:val="21"/>
    <w:qFormat/>
    <w:rsid w:val="00E31803"/>
    <w:rPr>
      <w:i/>
      <w:iCs/>
      <w:color w:val="0F4761" w:themeColor="accent1" w:themeShade="BF"/>
    </w:rPr>
  </w:style>
  <w:style w:type="paragraph" w:styleId="IntenseQuote">
    <w:name w:val="Intense Quote"/>
    <w:basedOn w:val="Normal"/>
    <w:next w:val="Normal"/>
    <w:link w:val="IntenseQuoteChar"/>
    <w:uiPriority w:val="30"/>
    <w:qFormat/>
    <w:rsid w:val="00E31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31803"/>
    <w:rPr>
      <w:i/>
      <w:iCs/>
      <w:color w:val="0F4761" w:themeColor="accent1" w:themeShade="BF"/>
    </w:rPr>
  </w:style>
  <w:style w:type="character" w:styleId="IntenseReference">
    <w:name w:val="Intense Reference"/>
    <w:basedOn w:val="DefaultParagraphFont"/>
    <w:uiPriority w:val="32"/>
    <w:qFormat/>
    <w:rsid w:val="00E31803"/>
    <w:rPr>
      <w:b/>
      <w:bCs/>
      <w:smallCaps/>
      <w:color w:val="0F4761" w:themeColor="accent1" w:themeShade="BF"/>
      <w:spacing w:val="5"/>
    </w:rPr>
  </w:style>
  <w:style w:type="character" w:customStyle="1" w:styleId="ListParagraphChar">
    <w:name w:val="List Paragraph Char"/>
    <w:link w:val="ListParagraph"/>
    <w:uiPriority w:val="34"/>
    <w:locked/>
    <w:rsid w:val="00E31803"/>
  </w:style>
  <w:style w:type="character" w:customStyle="1" w:styleId="FontStyle12">
    <w:name w:val="Font Style12"/>
    <w:basedOn w:val="DefaultParagraphFont"/>
    <w:uiPriority w:val="99"/>
    <w:rsid w:val="00E31803"/>
    <w:rPr>
      <w:rFonts w:ascii="Arial" w:hAnsi="Arial" w:cs="Arial"/>
      <w:sz w:val="24"/>
      <w:szCs w:val="24"/>
    </w:rPr>
  </w:style>
  <w:style w:type="table" w:styleId="TableGrid">
    <w:name w:val="Table Grid"/>
    <w:basedOn w:val="TableNormal"/>
    <w:uiPriority w:val="39"/>
    <w:rsid w:val="00E3180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447"/>
    <w:pPr>
      <w:tabs>
        <w:tab w:val="center" w:pos="4680"/>
        <w:tab w:val="right" w:pos="9360"/>
      </w:tabs>
    </w:pPr>
  </w:style>
  <w:style w:type="character" w:customStyle="1" w:styleId="HeaderChar">
    <w:name w:val="Header Char"/>
    <w:basedOn w:val="DefaultParagraphFont"/>
    <w:link w:val="Header"/>
    <w:uiPriority w:val="99"/>
    <w:rsid w:val="008E6447"/>
    <w:rPr>
      <w:kern w:val="0"/>
      <w14:ligatures w14:val="none"/>
    </w:rPr>
  </w:style>
  <w:style w:type="paragraph" w:styleId="Footer">
    <w:name w:val="footer"/>
    <w:basedOn w:val="Normal"/>
    <w:link w:val="FooterChar"/>
    <w:uiPriority w:val="99"/>
    <w:unhideWhenUsed/>
    <w:rsid w:val="008E6447"/>
    <w:pPr>
      <w:tabs>
        <w:tab w:val="center" w:pos="4680"/>
        <w:tab w:val="right" w:pos="9360"/>
      </w:tabs>
    </w:pPr>
  </w:style>
  <w:style w:type="character" w:customStyle="1" w:styleId="FooterChar">
    <w:name w:val="Footer Char"/>
    <w:basedOn w:val="DefaultParagraphFont"/>
    <w:link w:val="Footer"/>
    <w:uiPriority w:val="99"/>
    <w:rsid w:val="008E64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2020</Words>
  <Characters>11517</Characters>
  <Application>Microsoft Office Word</Application>
  <DocSecurity>0</DocSecurity>
  <Lines>95</Lines>
  <Paragraphs>27</Paragraphs>
  <ScaleCrop>false</ScaleCrop>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Х.Сүрэнхорол</dc:creator>
  <cp:keywords/>
  <dc:description/>
  <cp:lastModifiedBy>User1</cp:lastModifiedBy>
  <cp:revision>8</cp:revision>
  <cp:lastPrinted>2025-12-17T07:48:00Z</cp:lastPrinted>
  <dcterms:created xsi:type="dcterms:W3CDTF">2025-12-04T03:31:00Z</dcterms:created>
  <dcterms:modified xsi:type="dcterms:W3CDTF">2025-12-18T03:05:00Z</dcterms:modified>
</cp:coreProperties>
</file>