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049A" w14:textId="4B22ED1A" w:rsidR="007F357B" w:rsidRPr="00A46577" w:rsidRDefault="007F357B" w:rsidP="00D34B54">
      <w:pPr>
        <w:spacing w:after="0" w:line="240" w:lineRule="auto"/>
        <w:rPr>
          <w:rFonts w:ascii="Arial" w:eastAsia="Arial" w:hAnsi="Arial" w:cs="Arial"/>
          <w:b/>
          <w:sz w:val="24"/>
          <w:szCs w:val="24"/>
        </w:rPr>
        <w:sectPr w:rsidR="007F357B" w:rsidRPr="00A46577" w:rsidSect="007F357B">
          <w:headerReference w:type="default" r:id="rId11"/>
          <w:footerReference w:type="even" r:id="rId12"/>
          <w:footerReference w:type="default" r:id="rId13"/>
          <w:pgSz w:w="11906" w:h="16838"/>
          <w:pgMar w:top="1134" w:right="1134" w:bottom="1134" w:left="1134" w:header="720" w:footer="720" w:gutter="0"/>
          <w:pgNumType w:start="1"/>
          <w:cols w:space="720"/>
          <w:titlePg/>
        </w:sectPr>
      </w:pPr>
    </w:p>
    <w:p w14:paraId="109886F4"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467DED8C"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680EE275"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1E12911A"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495549D1"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67FDB9AE"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0BC9317D"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407C43C1"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7A40178E"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272B25D4" w14:textId="77777777" w:rsidR="00A965D9" w:rsidRPr="00A46577" w:rsidRDefault="00A965D9" w:rsidP="00D34B54">
      <w:pPr>
        <w:tabs>
          <w:tab w:val="center" w:pos="4680"/>
          <w:tab w:val="right" w:pos="9360"/>
        </w:tabs>
        <w:spacing w:after="0" w:line="240" w:lineRule="auto"/>
        <w:rPr>
          <w:rFonts w:ascii="Arial" w:eastAsia="Arial" w:hAnsi="Arial" w:cs="Arial"/>
          <w:b/>
          <w:sz w:val="24"/>
          <w:szCs w:val="24"/>
        </w:rPr>
      </w:pPr>
    </w:p>
    <w:p w14:paraId="4F0561DF" w14:textId="77777777" w:rsidR="00A965D9" w:rsidRPr="00A46577" w:rsidRDefault="00A965D9" w:rsidP="00D34B54">
      <w:pPr>
        <w:tabs>
          <w:tab w:val="center" w:pos="4680"/>
          <w:tab w:val="right" w:pos="9360"/>
        </w:tabs>
        <w:spacing w:after="0" w:line="240" w:lineRule="auto"/>
        <w:rPr>
          <w:rFonts w:ascii="Arial" w:eastAsia="Arial" w:hAnsi="Arial" w:cs="Arial"/>
          <w:b/>
          <w:sz w:val="24"/>
          <w:szCs w:val="24"/>
        </w:rPr>
      </w:pPr>
    </w:p>
    <w:p w14:paraId="39F070A1" w14:textId="77777777" w:rsidR="00A965D9" w:rsidRPr="00A46577" w:rsidRDefault="00A965D9" w:rsidP="00D34B54">
      <w:pPr>
        <w:tabs>
          <w:tab w:val="center" w:pos="4680"/>
          <w:tab w:val="right" w:pos="9360"/>
        </w:tabs>
        <w:spacing w:after="0" w:line="240" w:lineRule="auto"/>
        <w:rPr>
          <w:rFonts w:ascii="Arial" w:eastAsia="Arial" w:hAnsi="Arial" w:cs="Arial"/>
          <w:b/>
          <w:sz w:val="24"/>
          <w:szCs w:val="24"/>
        </w:rPr>
      </w:pPr>
    </w:p>
    <w:p w14:paraId="0480F12D" w14:textId="77777777" w:rsidR="00A965D9" w:rsidRPr="00A46577" w:rsidRDefault="00A965D9" w:rsidP="00D34B54">
      <w:pPr>
        <w:tabs>
          <w:tab w:val="center" w:pos="4680"/>
          <w:tab w:val="right" w:pos="9360"/>
        </w:tabs>
        <w:spacing w:after="0" w:line="240" w:lineRule="auto"/>
        <w:rPr>
          <w:rFonts w:ascii="Arial" w:eastAsia="Arial" w:hAnsi="Arial" w:cs="Arial"/>
          <w:b/>
          <w:sz w:val="24"/>
          <w:szCs w:val="24"/>
        </w:rPr>
      </w:pPr>
    </w:p>
    <w:p w14:paraId="5CF6444A" w14:textId="77777777" w:rsidR="00A965D9" w:rsidRPr="00A46577" w:rsidRDefault="00A965D9" w:rsidP="00D34B54">
      <w:pPr>
        <w:tabs>
          <w:tab w:val="center" w:pos="4680"/>
          <w:tab w:val="right" w:pos="9360"/>
        </w:tabs>
        <w:spacing w:after="0" w:line="240" w:lineRule="auto"/>
        <w:rPr>
          <w:rFonts w:ascii="Arial" w:eastAsia="Arial" w:hAnsi="Arial" w:cs="Arial"/>
          <w:b/>
          <w:sz w:val="24"/>
          <w:szCs w:val="24"/>
        </w:rPr>
      </w:pPr>
    </w:p>
    <w:p w14:paraId="0D6E37D3" w14:textId="77777777" w:rsidR="00A965D9" w:rsidRPr="00A46577" w:rsidRDefault="00A965D9" w:rsidP="00D34B54">
      <w:pPr>
        <w:tabs>
          <w:tab w:val="center" w:pos="4680"/>
          <w:tab w:val="right" w:pos="9360"/>
        </w:tabs>
        <w:spacing w:after="0" w:line="240" w:lineRule="auto"/>
        <w:rPr>
          <w:rFonts w:ascii="Arial" w:eastAsia="Arial" w:hAnsi="Arial" w:cs="Arial"/>
          <w:b/>
          <w:sz w:val="24"/>
          <w:szCs w:val="24"/>
        </w:rPr>
      </w:pPr>
    </w:p>
    <w:p w14:paraId="481A9A17" w14:textId="77777777" w:rsidR="00A965D9" w:rsidRPr="00A46577" w:rsidRDefault="00A965D9" w:rsidP="00D34B54">
      <w:pPr>
        <w:tabs>
          <w:tab w:val="center" w:pos="4680"/>
          <w:tab w:val="right" w:pos="9360"/>
        </w:tabs>
        <w:spacing w:after="0" w:line="240" w:lineRule="auto"/>
        <w:rPr>
          <w:rFonts w:ascii="Arial" w:eastAsia="Arial" w:hAnsi="Arial" w:cs="Arial"/>
          <w:b/>
          <w:sz w:val="24"/>
          <w:szCs w:val="24"/>
        </w:rPr>
      </w:pPr>
    </w:p>
    <w:p w14:paraId="07D497A1" w14:textId="77777777" w:rsidR="007F357B" w:rsidRPr="00A46577" w:rsidRDefault="007F357B" w:rsidP="00D34B54">
      <w:pPr>
        <w:tabs>
          <w:tab w:val="center" w:pos="4680"/>
          <w:tab w:val="right" w:pos="9360"/>
        </w:tabs>
        <w:spacing w:after="0" w:line="240" w:lineRule="auto"/>
        <w:rPr>
          <w:rFonts w:ascii="Arial" w:eastAsia="Arial" w:hAnsi="Arial" w:cs="Arial"/>
          <w:b/>
          <w:sz w:val="24"/>
          <w:szCs w:val="24"/>
        </w:rPr>
      </w:pPr>
    </w:p>
    <w:p w14:paraId="01C9A47A" w14:textId="77777777" w:rsidR="007F357B" w:rsidRPr="00A46577" w:rsidRDefault="007F357B" w:rsidP="00D34B54">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6BA7D90A" w14:textId="7115B349" w:rsidR="007F357B" w:rsidRPr="00A46577" w:rsidRDefault="007F357B" w:rsidP="00A965D9">
      <w:pPr>
        <w:tabs>
          <w:tab w:val="center" w:pos="4680"/>
          <w:tab w:val="right" w:pos="9360"/>
        </w:tabs>
        <w:spacing w:after="0" w:line="240" w:lineRule="auto"/>
        <w:jc w:val="center"/>
        <w:rPr>
          <w:rFonts w:ascii="Arial" w:eastAsia="Arial" w:hAnsi="Arial" w:cs="Arial"/>
          <w:b/>
          <w:color w:val="365F91" w:themeColor="accent1" w:themeShade="BF"/>
          <w:sz w:val="32"/>
          <w:szCs w:val="32"/>
        </w:rPr>
      </w:pPr>
      <w:r w:rsidRPr="00A46577">
        <w:rPr>
          <w:rFonts w:ascii="Arial" w:eastAsia="Arial" w:hAnsi="Arial" w:cs="Arial"/>
          <w:b/>
          <w:color w:val="365F91" w:themeColor="accent1" w:themeShade="BF"/>
          <w:sz w:val="32"/>
          <w:szCs w:val="32"/>
        </w:rPr>
        <w:t>НЭМЭГДСЭН ӨРТГИЙН АЛБАН ТАТВАРЫН ТУХАЙ ХУУЛИЙН ЗАРИМ ЗҮЙЛ ЗААЛТЫН ХЭРЭГЖИЛТИЙН ҮР ДАГАВАРТ ХИЙСЭН ҮНЭЛГЭЭНИЙ ТАЙЛАН</w:t>
      </w:r>
    </w:p>
    <w:p w14:paraId="5C9FC678"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7501C34A"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2EA4D2F7"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5CC65D23"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4E33F02E"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2E204CE8"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4C5E5611"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01193F72"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6020515B"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28EC9100"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4D2F4AEB"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572D77CA"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2E28FFE5"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3EC69D6C"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54D19D4B"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0677D279"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41ADAFC1"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09051C20"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4AC93587"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2DCDD635"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1C7B5080"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4ADD7529"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55C8982C"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32A7E810"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3343BBE2" w14:textId="745CDDFE" w:rsidR="00A965D9" w:rsidRPr="00A46577" w:rsidRDefault="00A965D9" w:rsidP="0033500A">
      <w:pPr>
        <w:tabs>
          <w:tab w:val="center" w:pos="4680"/>
          <w:tab w:val="right" w:pos="9360"/>
        </w:tabs>
        <w:spacing w:after="0" w:line="240" w:lineRule="auto"/>
        <w:rPr>
          <w:rFonts w:ascii="Arial" w:eastAsia="Arial" w:hAnsi="Arial" w:cs="Arial"/>
          <w:b/>
          <w:color w:val="365F91" w:themeColor="accent1" w:themeShade="BF"/>
          <w:sz w:val="24"/>
          <w:szCs w:val="24"/>
        </w:rPr>
      </w:pPr>
    </w:p>
    <w:p w14:paraId="2CFE265A" w14:textId="77777777" w:rsidR="00A965D9" w:rsidRPr="00A46577" w:rsidRDefault="00A965D9" w:rsidP="00A965D9">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213E37FD" w14:textId="77777777" w:rsidR="007F357B" w:rsidRPr="00A46577" w:rsidRDefault="007F357B" w:rsidP="00D34B54">
      <w:pPr>
        <w:tabs>
          <w:tab w:val="center" w:pos="4680"/>
          <w:tab w:val="right" w:pos="9360"/>
        </w:tabs>
        <w:spacing w:after="0" w:line="240" w:lineRule="auto"/>
        <w:jc w:val="center"/>
        <w:rPr>
          <w:rFonts w:ascii="Arial" w:eastAsia="Arial" w:hAnsi="Arial" w:cs="Arial"/>
          <w:b/>
          <w:color w:val="365F91" w:themeColor="accent1" w:themeShade="BF"/>
          <w:sz w:val="24"/>
          <w:szCs w:val="24"/>
        </w:rPr>
      </w:pPr>
    </w:p>
    <w:p w14:paraId="6AF6B95A" w14:textId="77777777" w:rsidR="007F357B" w:rsidRPr="00A46577" w:rsidRDefault="007F357B" w:rsidP="00D34B54">
      <w:pPr>
        <w:tabs>
          <w:tab w:val="center" w:pos="4680"/>
          <w:tab w:val="right" w:pos="9360"/>
        </w:tabs>
        <w:spacing w:after="0" w:line="240" w:lineRule="auto"/>
        <w:jc w:val="center"/>
        <w:rPr>
          <w:rFonts w:ascii="Arial" w:eastAsia="Arial" w:hAnsi="Arial" w:cs="Arial"/>
          <w:b/>
          <w:color w:val="365F91" w:themeColor="accent1" w:themeShade="BF"/>
          <w:sz w:val="24"/>
          <w:szCs w:val="24"/>
        </w:rPr>
      </w:pPr>
      <w:r w:rsidRPr="00A46577">
        <w:rPr>
          <w:rFonts w:ascii="Arial" w:eastAsia="Arial" w:hAnsi="Arial" w:cs="Arial"/>
          <w:b/>
          <w:color w:val="365F91" w:themeColor="accent1" w:themeShade="BF"/>
          <w:sz w:val="24"/>
          <w:szCs w:val="24"/>
        </w:rPr>
        <w:t>Улаанбаатар</w:t>
      </w:r>
    </w:p>
    <w:p w14:paraId="1631A6BC" w14:textId="77777777" w:rsidR="007F357B" w:rsidRPr="00A46577" w:rsidRDefault="007F357B" w:rsidP="00D34B54">
      <w:pPr>
        <w:tabs>
          <w:tab w:val="center" w:pos="4680"/>
          <w:tab w:val="right" w:pos="9360"/>
        </w:tabs>
        <w:spacing w:after="0" w:line="240" w:lineRule="auto"/>
        <w:jc w:val="center"/>
        <w:rPr>
          <w:rFonts w:ascii="Arial" w:eastAsia="Arial" w:hAnsi="Arial" w:cs="Arial"/>
          <w:b/>
          <w:color w:val="365F91" w:themeColor="accent1" w:themeShade="BF"/>
          <w:sz w:val="24"/>
          <w:szCs w:val="24"/>
        </w:rPr>
        <w:sectPr w:rsidR="007F357B" w:rsidRPr="00A46577" w:rsidSect="007F357B">
          <w:headerReference w:type="default" r:id="rId14"/>
          <w:type w:val="continuous"/>
          <w:pgSz w:w="11906" w:h="16838"/>
          <w:pgMar w:top="1134" w:right="1134" w:bottom="1134" w:left="1134" w:header="720" w:footer="720" w:gutter="0"/>
          <w:cols w:space="720"/>
        </w:sectPr>
      </w:pPr>
      <w:r w:rsidRPr="00A46577">
        <w:rPr>
          <w:rFonts w:ascii="Arial" w:eastAsia="Arial" w:hAnsi="Arial" w:cs="Arial"/>
          <w:b/>
          <w:color w:val="365F91" w:themeColor="accent1" w:themeShade="BF"/>
          <w:sz w:val="24"/>
          <w:szCs w:val="24"/>
        </w:rPr>
        <w:t>2025</w:t>
      </w:r>
    </w:p>
    <w:p w14:paraId="0ED34794" w14:textId="77777777" w:rsidR="00790449" w:rsidRPr="00A46577" w:rsidRDefault="00674086" w:rsidP="00D34B54">
      <w:pPr>
        <w:keepNext/>
        <w:keepLines/>
        <w:pBdr>
          <w:top w:val="nil"/>
          <w:left w:val="nil"/>
          <w:bottom w:val="nil"/>
          <w:right w:val="nil"/>
          <w:between w:val="nil"/>
        </w:pBdr>
        <w:spacing w:after="0" w:line="240" w:lineRule="auto"/>
        <w:jc w:val="center"/>
        <w:rPr>
          <w:rFonts w:ascii="Arial" w:eastAsia="Arial" w:hAnsi="Arial" w:cs="Arial"/>
          <w:b/>
          <w:sz w:val="24"/>
          <w:szCs w:val="24"/>
        </w:rPr>
      </w:pPr>
      <w:r w:rsidRPr="00A46577">
        <w:rPr>
          <w:rFonts w:ascii="Arial" w:hAnsi="Arial" w:cs="Arial"/>
          <w:b/>
          <w:sz w:val="24"/>
          <w:szCs w:val="24"/>
        </w:rPr>
        <w:lastRenderedPageBreak/>
        <w:t xml:space="preserve">     </w:t>
      </w:r>
      <w:r w:rsidRPr="00A46577">
        <w:rPr>
          <w:rFonts w:ascii="Arial" w:eastAsia="Arial" w:hAnsi="Arial" w:cs="Arial"/>
          <w:b/>
          <w:sz w:val="24"/>
          <w:szCs w:val="24"/>
        </w:rPr>
        <w:t>ГАРЧИГ</w:t>
      </w:r>
    </w:p>
    <w:p w14:paraId="55A59BE8" w14:textId="77777777" w:rsidR="00965C5C" w:rsidRPr="00A46577" w:rsidRDefault="00965C5C" w:rsidP="00D34B54">
      <w:pPr>
        <w:keepNext/>
        <w:keepLines/>
        <w:pBdr>
          <w:top w:val="nil"/>
          <w:left w:val="nil"/>
          <w:bottom w:val="nil"/>
          <w:right w:val="nil"/>
          <w:between w:val="nil"/>
        </w:pBdr>
        <w:spacing w:after="0" w:line="240" w:lineRule="auto"/>
        <w:jc w:val="center"/>
        <w:rPr>
          <w:rFonts w:ascii="Arial" w:eastAsia="Arial" w:hAnsi="Arial" w:cs="Arial"/>
          <w:b/>
          <w:sz w:val="24"/>
          <w:szCs w:val="24"/>
        </w:rPr>
      </w:pPr>
    </w:p>
    <w:sdt>
      <w:sdtPr>
        <w:rPr>
          <w:rFonts w:ascii="Calibri" w:hAnsi="Calibri" w:cs="Calibri"/>
          <w:noProof w:val="0"/>
          <w:sz w:val="24"/>
          <w:szCs w:val="24"/>
        </w:rPr>
        <w:id w:val="799647784"/>
        <w:docPartObj>
          <w:docPartGallery w:val="Table of Contents"/>
          <w:docPartUnique/>
        </w:docPartObj>
      </w:sdtPr>
      <w:sdtContent>
        <w:p w14:paraId="60110182" w14:textId="7CEECDA7" w:rsidR="00D66166" w:rsidRPr="00A46577" w:rsidRDefault="00674086">
          <w:pPr>
            <w:pStyle w:val="TOC1"/>
            <w:rPr>
              <w:rFonts w:asciiTheme="minorHAnsi" w:eastAsiaTheme="minorEastAsia" w:hAnsiTheme="minorHAnsi" w:cstheme="minorBidi"/>
              <w:kern w:val="2"/>
              <w:sz w:val="24"/>
              <w:szCs w:val="24"/>
              <w14:ligatures w14:val="standardContextual"/>
            </w:rPr>
          </w:pPr>
          <w:r w:rsidRPr="00A46577">
            <w:fldChar w:fldCharType="begin"/>
          </w:r>
          <w:r w:rsidRPr="00A46577">
            <w:instrText xml:space="preserve"> TOC \h \u \z \t "Heading 1,1,Heading 2,2,Heading 3,3,"</w:instrText>
          </w:r>
          <w:r w:rsidRPr="00A46577">
            <w:fldChar w:fldCharType="separate"/>
          </w:r>
          <w:hyperlink w:anchor="_Toc200114255" w:history="1">
            <w:r w:rsidR="00D66166" w:rsidRPr="00A46577">
              <w:rPr>
                <w:rStyle w:val="Hyperlink"/>
              </w:rPr>
              <w:t>ТОВЧИЛСОН ҮГИЙН ЖАГСААЛТ</w:t>
            </w:r>
            <w:r w:rsidR="00D66166" w:rsidRPr="00A46577">
              <w:rPr>
                <w:webHidden/>
              </w:rPr>
              <w:tab/>
            </w:r>
            <w:r w:rsidR="00D66166" w:rsidRPr="00A46577">
              <w:rPr>
                <w:webHidden/>
              </w:rPr>
              <w:fldChar w:fldCharType="begin"/>
            </w:r>
            <w:r w:rsidR="00D66166" w:rsidRPr="00A46577">
              <w:rPr>
                <w:webHidden/>
              </w:rPr>
              <w:instrText xml:space="preserve"> PAGEREF _Toc200114255 \h </w:instrText>
            </w:r>
            <w:r w:rsidR="00D66166" w:rsidRPr="00A46577">
              <w:rPr>
                <w:webHidden/>
              </w:rPr>
            </w:r>
            <w:r w:rsidR="00D66166" w:rsidRPr="00A46577">
              <w:rPr>
                <w:webHidden/>
              </w:rPr>
              <w:fldChar w:fldCharType="separate"/>
            </w:r>
            <w:r w:rsidR="0035198E">
              <w:rPr>
                <w:webHidden/>
              </w:rPr>
              <w:t>3</w:t>
            </w:r>
            <w:r w:rsidR="00D66166" w:rsidRPr="00A46577">
              <w:rPr>
                <w:webHidden/>
              </w:rPr>
              <w:fldChar w:fldCharType="end"/>
            </w:r>
          </w:hyperlink>
        </w:p>
        <w:p w14:paraId="0773D2E3" w14:textId="2B0FB020"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56" w:history="1">
            <w:r w:rsidRPr="00A46577">
              <w:rPr>
                <w:rStyle w:val="Hyperlink"/>
              </w:rPr>
              <w:t>ХҮСНЭГТ, ГРАФИКИЙН ЖАГСААЛТ</w:t>
            </w:r>
            <w:r w:rsidRPr="00A46577">
              <w:rPr>
                <w:webHidden/>
              </w:rPr>
              <w:tab/>
            </w:r>
            <w:r w:rsidRPr="00A46577">
              <w:rPr>
                <w:webHidden/>
              </w:rPr>
              <w:fldChar w:fldCharType="begin"/>
            </w:r>
            <w:r w:rsidRPr="00A46577">
              <w:rPr>
                <w:webHidden/>
              </w:rPr>
              <w:instrText xml:space="preserve"> PAGEREF _Toc200114256 \h </w:instrText>
            </w:r>
            <w:r w:rsidRPr="00A46577">
              <w:rPr>
                <w:webHidden/>
              </w:rPr>
            </w:r>
            <w:r w:rsidRPr="00A46577">
              <w:rPr>
                <w:webHidden/>
              </w:rPr>
              <w:fldChar w:fldCharType="separate"/>
            </w:r>
            <w:r w:rsidR="0035198E">
              <w:rPr>
                <w:webHidden/>
              </w:rPr>
              <w:t>4</w:t>
            </w:r>
            <w:r w:rsidRPr="00A46577">
              <w:rPr>
                <w:webHidden/>
              </w:rPr>
              <w:fldChar w:fldCharType="end"/>
            </w:r>
          </w:hyperlink>
        </w:p>
        <w:p w14:paraId="016E0F35" w14:textId="42E7EC2C"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57" w:history="1">
            <w:r w:rsidRPr="00A46577">
              <w:rPr>
                <w:rStyle w:val="Hyperlink"/>
              </w:rPr>
              <w:t>ХҮСНЭГТИЙН ЖАГСААЛТ</w:t>
            </w:r>
            <w:r w:rsidRPr="00A46577">
              <w:rPr>
                <w:webHidden/>
              </w:rPr>
              <w:tab/>
            </w:r>
            <w:r w:rsidRPr="00A46577">
              <w:rPr>
                <w:webHidden/>
              </w:rPr>
              <w:fldChar w:fldCharType="begin"/>
            </w:r>
            <w:r w:rsidRPr="00A46577">
              <w:rPr>
                <w:webHidden/>
              </w:rPr>
              <w:instrText xml:space="preserve"> PAGEREF _Toc200114257 \h </w:instrText>
            </w:r>
            <w:r w:rsidRPr="00A46577">
              <w:rPr>
                <w:webHidden/>
              </w:rPr>
            </w:r>
            <w:r w:rsidRPr="00A46577">
              <w:rPr>
                <w:webHidden/>
              </w:rPr>
              <w:fldChar w:fldCharType="separate"/>
            </w:r>
            <w:r w:rsidR="0035198E">
              <w:rPr>
                <w:webHidden/>
              </w:rPr>
              <w:t>4</w:t>
            </w:r>
            <w:r w:rsidRPr="00A46577">
              <w:rPr>
                <w:webHidden/>
              </w:rPr>
              <w:fldChar w:fldCharType="end"/>
            </w:r>
          </w:hyperlink>
        </w:p>
        <w:p w14:paraId="764A1554" w14:textId="26A7C83C"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58" w:history="1">
            <w:r w:rsidRPr="00A46577">
              <w:rPr>
                <w:rStyle w:val="Hyperlink"/>
              </w:rPr>
              <w:t>ГРАФИКИЙН ЖАГСААЛТ</w:t>
            </w:r>
            <w:r w:rsidRPr="00A46577">
              <w:rPr>
                <w:webHidden/>
              </w:rPr>
              <w:tab/>
            </w:r>
            <w:r w:rsidRPr="00A46577">
              <w:rPr>
                <w:webHidden/>
              </w:rPr>
              <w:fldChar w:fldCharType="begin"/>
            </w:r>
            <w:r w:rsidRPr="00A46577">
              <w:rPr>
                <w:webHidden/>
              </w:rPr>
              <w:instrText xml:space="preserve"> PAGEREF _Toc200114258 \h </w:instrText>
            </w:r>
            <w:r w:rsidRPr="00A46577">
              <w:rPr>
                <w:webHidden/>
              </w:rPr>
            </w:r>
            <w:r w:rsidRPr="00A46577">
              <w:rPr>
                <w:webHidden/>
              </w:rPr>
              <w:fldChar w:fldCharType="separate"/>
            </w:r>
            <w:r w:rsidR="0035198E">
              <w:rPr>
                <w:webHidden/>
              </w:rPr>
              <w:t>4</w:t>
            </w:r>
            <w:r w:rsidRPr="00A46577">
              <w:rPr>
                <w:webHidden/>
              </w:rPr>
              <w:fldChar w:fldCharType="end"/>
            </w:r>
          </w:hyperlink>
        </w:p>
        <w:p w14:paraId="132136C0" w14:textId="1E711843"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59" w:history="1">
            <w:r w:rsidRPr="00A46577">
              <w:rPr>
                <w:rStyle w:val="Hyperlink"/>
              </w:rPr>
              <w:t>УДИРТГАЛ</w:t>
            </w:r>
            <w:r w:rsidRPr="00A46577">
              <w:rPr>
                <w:webHidden/>
              </w:rPr>
              <w:tab/>
            </w:r>
            <w:r w:rsidRPr="00A46577">
              <w:rPr>
                <w:webHidden/>
              </w:rPr>
              <w:fldChar w:fldCharType="begin"/>
            </w:r>
            <w:r w:rsidRPr="00A46577">
              <w:rPr>
                <w:webHidden/>
              </w:rPr>
              <w:instrText xml:space="preserve"> PAGEREF _Toc200114259 \h </w:instrText>
            </w:r>
            <w:r w:rsidRPr="00A46577">
              <w:rPr>
                <w:webHidden/>
              </w:rPr>
            </w:r>
            <w:r w:rsidRPr="00A46577">
              <w:rPr>
                <w:webHidden/>
              </w:rPr>
              <w:fldChar w:fldCharType="separate"/>
            </w:r>
            <w:r w:rsidR="0035198E">
              <w:rPr>
                <w:webHidden/>
              </w:rPr>
              <w:t>5</w:t>
            </w:r>
            <w:r w:rsidRPr="00A46577">
              <w:rPr>
                <w:webHidden/>
              </w:rPr>
              <w:fldChar w:fldCharType="end"/>
            </w:r>
          </w:hyperlink>
        </w:p>
        <w:p w14:paraId="7C3E0CBC" w14:textId="234ADEB5"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60" w:history="1">
            <w:r w:rsidRPr="00A46577">
              <w:rPr>
                <w:rStyle w:val="Hyperlink"/>
              </w:rPr>
              <w:t>НЭГ. ТӨЛӨВЛӨХ ҮЕ ШАТ</w:t>
            </w:r>
            <w:r w:rsidRPr="00A46577">
              <w:rPr>
                <w:webHidden/>
              </w:rPr>
              <w:tab/>
            </w:r>
            <w:r w:rsidRPr="00A46577">
              <w:rPr>
                <w:webHidden/>
              </w:rPr>
              <w:fldChar w:fldCharType="begin"/>
            </w:r>
            <w:r w:rsidRPr="00A46577">
              <w:rPr>
                <w:webHidden/>
              </w:rPr>
              <w:instrText xml:space="preserve"> PAGEREF _Toc200114260 \h </w:instrText>
            </w:r>
            <w:r w:rsidRPr="00A46577">
              <w:rPr>
                <w:webHidden/>
              </w:rPr>
            </w:r>
            <w:r w:rsidRPr="00A46577">
              <w:rPr>
                <w:webHidden/>
              </w:rPr>
              <w:fldChar w:fldCharType="separate"/>
            </w:r>
            <w:r w:rsidR="0035198E">
              <w:rPr>
                <w:webHidden/>
              </w:rPr>
              <w:t>6</w:t>
            </w:r>
            <w:r w:rsidRPr="00A46577">
              <w:rPr>
                <w:webHidden/>
              </w:rPr>
              <w:fldChar w:fldCharType="end"/>
            </w:r>
          </w:hyperlink>
        </w:p>
        <w:p w14:paraId="737B6FD8" w14:textId="02847BF8" w:rsidR="00D66166" w:rsidRPr="00A46577" w:rsidRDefault="00D66166">
          <w:pPr>
            <w:pStyle w:val="TOC1"/>
            <w:tabs>
              <w:tab w:val="left" w:pos="720"/>
            </w:tabs>
            <w:rPr>
              <w:rFonts w:asciiTheme="minorHAnsi" w:eastAsiaTheme="minorEastAsia" w:hAnsiTheme="minorHAnsi" w:cstheme="minorBidi"/>
              <w:kern w:val="2"/>
              <w:sz w:val="24"/>
              <w:szCs w:val="24"/>
              <w14:ligatures w14:val="standardContextual"/>
            </w:rPr>
          </w:pPr>
          <w:hyperlink w:anchor="_Toc200114261" w:history="1">
            <w:r w:rsidRPr="00A46577">
              <w:rPr>
                <w:rStyle w:val="Hyperlink"/>
              </w:rPr>
              <w:t>1.1.</w:t>
            </w:r>
            <w:r w:rsidRPr="00A46577">
              <w:rPr>
                <w:rFonts w:asciiTheme="minorHAnsi" w:eastAsiaTheme="minorEastAsia" w:hAnsiTheme="minorHAnsi" w:cstheme="minorBidi"/>
                <w:kern w:val="2"/>
                <w:sz w:val="24"/>
                <w:szCs w:val="24"/>
                <w14:ligatures w14:val="standardContextual"/>
              </w:rPr>
              <w:tab/>
            </w:r>
            <w:r w:rsidRPr="00A46577">
              <w:rPr>
                <w:rStyle w:val="Hyperlink"/>
              </w:rPr>
              <w:t>Үнэлгээ хийх шалтгааныг тодорхойлох</w:t>
            </w:r>
            <w:r w:rsidRPr="00A46577">
              <w:rPr>
                <w:webHidden/>
              </w:rPr>
              <w:tab/>
            </w:r>
            <w:r w:rsidRPr="00A46577">
              <w:rPr>
                <w:webHidden/>
              </w:rPr>
              <w:fldChar w:fldCharType="begin"/>
            </w:r>
            <w:r w:rsidRPr="00A46577">
              <w:rPr>
                <w:webHidden/>
              </w:rPr>
              <w:instrText xml:space="preserve"> PAGEREF _Toc200114261 \h </w:instrText>
            </w:r>
            <w:r w:rsidRPr="00A46577">
              <w:rPr>
                <w:webHidden/>
              </w:rPr>
            </w:r>
            <w:r w:rsidRPr="00A46577">
              <w:rPr>
                <w:webHidden/>
              </w:rPr>
              <w:fldChar w:fldCharType="separate"/>
            </w:r>
            <w:r w:rsidR="0035198E">
              <w:rPr>
                <w:webHidden/>
              </w:rPr>
              <w:t>6</w:t>
            </w:r>
            <w:r w:rsidRPr="00A46577">
              <w:rPr>
                <w:webHidden/>
              </w:rPr>
              <w:fldChar w:fldCharType="end"/>
            </w:r>
          </w:hyperlink>
        </w:p>
        <w:p w14:paraId="617EB2DE" w14:textId="6EBF6748" w:rsidR="00D66166" w:rsidRPr="00A46577" w:rsidRDefault="00D66166">
          <w:pPr>
            <w:pStyle w:val="TOC1"/>
            <w:tabs>
              <w:tab w:val="left" w:pos="720"/>
            </w:tabs>
            <w:rPr>
              <w:rFonts w:asciiTheme="minorHAnsi" w:eastAsiaTheme="minorEastAsia" w:hAnsiTheme="minorHAnsi" w:cstheme="minorBidi"/>
              <w:kern w:val="2"/>
              <w:sz w:val="24"/>
              <w:szCs w:val="24"/>
              <w14:ligatures w14:val="standardContextual"/>
            </w:rPr>
          </w:pPr>
          <w:hyperlink w:anchor="_Toc200114262" w:history="1">
            <w:r w:rsidRPr="00A46577">
              <w:rPr>
                <w:rStyle w:val="Hyperlink"/>
              </w:rPr>
              <w:t>1.2.</w:t>
            </w:r>
            <w:r w:rsidRPr="00A46577">
              <w:rPr>
                <w:rFonts w:asciiTheme="minorHAnsi" w:eastAsiaTheme="minorEastAsia" w:hAnsiTheme="minorHAnsi" w:cstheme="minorBidi"/>
                <w:kern w:val="2"/>
                <w:sz w:val="24"/>
                <w:szCs w:val="24"/>
                <w14:ligatures w14:val="standardContextual"/>
              </w:rPr>
              <w:tab/>
            </w:r>
            <w:r w:rsidRPr="00A46577">
              <w:rPr>
                <w:rStyle w:val="Hyperlink"/>
              </w:rPr>
              <w:t>Үнэлгээ хийх хүрээг тогтоох</w:t>
            </w:r>
            <w:r w:rsidRPr="00A46577">
              <w:rPr>
                <w:webHidden/>
              </w:rPr>
              <w:tab/>
            </w:r>
            <w:r w:rsidRPr="00A46577">
              <w:rPr>
                <w:webHidden/>
              </w:rPr>
              <w:fldChar w:fldCharType="begin"/>
            </w:r>
            <w:r w:rsidRPr="00A46577">
              <w:rPr>
                <w:webHidden/>
              </w:rPr>
              <w:instrText xml:space="preserve"> PAGEREF _Toc200114262 \h </w:instrText>
            </w:r>
            <w:r w:rsidRPr="00A46577">
              <w:rPr>
                <w:webHidden/>
              </w:rPr>
            </w:r>
            <w:r w:rsidRPr="00A46577">
              <w:rPr>
                <w:webHidden/>
              </w:rPr>
              <w:fldChar w:fldCharType="separate"/>
            </w:r>
            <w:r w:rsidR="0035198E">
              <w:rPr>
                <w:webHidden/>
              </w:rPr>
              <w:t>6</w:t>
            </w:r>
            <w:r w:rsidRPr="00A46577">
              <w:rPr>
                <w:webHidden/>
              </w:rPr>
              <w:fldChar w:fldCharType="end"/>
            </w:r>
          </w:hyperlink>
        </w:p>
        <w:p w14:paraId="54A0E329" w14:textId="170AFC60" w:rsidR="00D66166" w:rsidRPr="00A46577" w:rsidRDefault="00D66166">
          <w:pPr>
            <w:pStyle w:val="TOC1"/>
            <w:tabs>
              <w:tab w:val="left" w:pos="720"/>
            </w:tabs>
            <w:rPr>
              <w:rFonts w:asciiTheme="minorHAnsi" w:eastAsiaTheme="minorEastAsia" w:hAnsiTheme="minorHAnsi" w:cstheme="minorBidi"/>
              <w:kern w:val="2"/>
              <w:sz w:val="24"/>
              <w:szCs w:val="24"/>
              <w14:ligatures w14:val="standardContextual"/>
            </w:rPr>
          </w:pPr>
          <w:hyperlink w:anchor="_Toc200114263" w:history="1">
            <w:r w:rsidRPr="00A46577">
              <w:rPr>
                <w:rStyle w:val="Hyperlink"/>
              </w:rPr>
              <w:t>1.3.</w:t>
            </w:r>
            <w:r w:rsidRPr="00A46577">
              <w:rPr>
                <w:rFonts w:asciiTheme="minorHAnsi" w:eastAsiaTheme="minorEastAsia" w:hAnsiTheme="minorHAnsi" w:cstheme="minorBidi"/>
                <w:kern w:val="2"/>
                <w:sz w:val="24"/>
                <w:szCs w:val="24"/>
                <w14:ligatures w14:val="standardContextual"/>
              </w:rPr>
              <w:tab/>
            </w:r>
            <w:r w:rsidRPr="00A46577">
              <w:rPr>
                <w:rStyle w:val="Hyperlink"/>
              </w:rPr>
              <w:t>Шалгуур үзүүлэлтийг сонгож тогтоох</w:t>
            </w:r>
            <w:r w:rsidRPr="00A46577">
              <w:rPr>
                <w:webHidden/>
              </w:rPr>
              <w:tab/>
            </w:r>
            <w:r w:rsidRPr="00A46577">
              <w:rPr>
                <w:webHidden/>
              </w:rPr>
              <w:fldChar w:fldCharType="begin"/>
            </w:r>
            <w:r w:rsidRPr="00A46577">
              <w:rPr>
                <w:webHidden/>
              </w:rPr>
              <w:instrText xml:space="preserve"> PAGEREF _Toc200114263 \h </w:instrText>
            </w:r>
            <w:r w:rsidRPr="00A46577">
              <w:rPr>
                <w:webHidden/>
              </w:rPr>
            </w:r>
            <w:r w:rsidRPr="00A46577">
              <w:rPr>
                <w:webHidden/>
              </w:rPr>
              <w:fldChar w:fldCharType="separate"/>
            </w:r>
            <w:r w:rsidR="0035198E">
              <w:rPr>
                <w:webHidden/>
              </w:rPr>
              <w:t>7</w:t>
            </w:r>
            <w:r w:rsidRPr="00A46577">
              <w:rPr>
                <w:webHidden/>
              </w:rPr>
              <w:fldChar w:fldCharType="end"/>
            </w:r>
          </w:hyperlink>
        </w:p>
        <w:p w14:paraId="3B37870B" w14:textId="3384A9FA"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64" w:history="1">
            <w:r w:rsidRPr="00A46577">
              <w:rPr>
                <w:rStyle w:val="Hyperlink"/>
              </w:rPr>
              <w:t>1.4. Үнэлгээний харьцуулах хэлбэрийг сонгох</w:t>
            </w:r>
            <w:r w:rsidRPr="00A46577">
              <w:rPr>
                <w:webHidden/>
              </w:rPr>
              <w:tab/>
            </w:r>
            <w:r w:rsidRPr="00A46577">
              <w:rPr>
                <w:webHidden/>
              </w:rPr>
              <w:fldChar w:fldCharType="begin"/>
            </w:r>
            <w:r w:rsidRPr="00A46577">
              <w:rPr>
                <w:webHidden/>
              </w:rPr>
              <w:instrText xml:space="preserve"> PAGEREF _Toc200114264 \h </w:instrText>
            </w:r>
            <w:r w:rsidRPr="00A46577">
              <w:rPr>
                <w:webHidden/>
              </w:rPr>
            </w:r>
            <w:r w:rsidRPr="00A46577">
              <w:rPr>
                <w:webHidden/>
              </w:rPr>
              <w:fldChar w:fldCharType="separate"/>
            </w:r>
            <w:r w:rsidR="0035198E">
              <w:rPr>
                <w:webHidden/>
              </w:rPr>
              <w:t>9</w:t>
            </w:r>
            <w:r w:rsidRPr="00A46577">
              <w:rPr>
                <w:webHidden/>
              </w:rPr>
              <w:fldChar w:fldCharType="end"/>
            </w:r>
          </w:hyperlink>
        </w:p>
        <w:p w14:paraId="5C448118" w14:textId="6DC25701"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65" w:history="1">
            <w:r w:rsidRPr="00A46577">
              <w:rPr>
                <w:rStyle w:val="Hyperlink"/>
              </w:rPr>
              <w:t>1.5. Шалгуур үзүүлэлтийг томьёолох</w:t>
            </w:r>
            <w:r w:rsidRPr="00A46577">
              <w:rPr>
                <w:webHidden/>
              </w:rPr>
              <w:tab/>
            </w:r>
            <w:r w:rsidRPr="00A46577">
              <w:rPr>
                <w:webHidden/>
              </w:rPr>
              <w:fldChar w:fldCharType="begin"/>
            </w:r>
            <w:r w:rsidRPr="00A46577">
              <w:rPr>
                <w:webHidden/>
              </w:rPr>
              <w:instrText xml:space="preserve"> PAGEREF _Toc200114265 \h </w:instrText>
            </w:r>
            <w:r w:rsidRPr="00A46577">
              <w:rPr>
                <w:webHidden/>
              </w:rPr>
            </w:r>
            <w:r w:rsidRPr="00A46577">
              <w:rPr>
                <w:webHidden/>
              </w:rPr>
              <w:fldChar w:fldCharType="separate"/>
            </w:r>
            <w:r w:rsidR="0035198E">
              <w:rPr>
                <w:webHidden/>
              </w:rPr>
              <w:t>10</w:t>
            </w:r>
            <w:r w:rsidRPr="00A46577">
              <w:rPr>
                <w:webHidden/>
              </w:rPr>
              <w:fldChar w:fldCharType="end"/>
            </w:r>
          </w:hyperlink>
        </w:p>
        <w:p w14:paraId="4B19563A" w14:textId="73B7C57C"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66" w:history="1">
            <w:r w:rsidRPr="00A46577">
              <w:rPr>
                <w:rStyle w:val="Hyperlink"/>
              </w:rPr>
              <w:t>1.6. Мэдээлэл цуглуулах аргыг сонгох</w:t>
            </w:r>
            <w:r w:rsidRPr="00A46577">
              <w:rPr>
                <w:webHidden/>
              </w:rPr>
              <w:tab/>
            </w:r>
            <w:r w:rsidRPr="00A46577">
              <w:rPr>
                <w:webHidden/>
              </w:rPr>
              <w:fldChar w:fldCharType="begin"/>
            </w:r>
            <w:r w:rsidRPr="00A46577">
              <w:rPr>
                <w:webHidden/>
              </w:rPr>
              <w:instrText xml:space="preserve"> PAGEREF _Toc200114266 \h </w:instrText>
            </w:r>
            <w:r w:rsidRPr="00A46577">
              <w:rPr>
                <w:webHidden/>
              </w:rPr>
            </w:r>
            <w:r w:rsidRPr="00A46577">
              <w:rPr>
                <w:webHidden/>
              </w:rPr>
              <w:fldChar w:fldCharType="separate"/>
            </w:r>
            <w:r w:rsidR="0035198E">
              <w:rPr>
                <w:webHidden/>
              </w:rPr>
              <w:t>10</w:t>
            </w:r>
            <w:r w:rsidRPr="00A46577">
              <w:rPr>
                <w:webHidden/>
              </w:rPr>
              <w:fldChar w:fldCharType="end"/>
            </w:r>
          </w:hyperlink>
        </w:p>
        <w:p w14:paraId="260DC71D" w14:textId="2887D5A7"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67" w:history="1">
            <w:r w:rsidRPr="00A46577">
              <w:rPr>
                <w:rStyle w:val="Hyperlink"/>
              </w:rPr>
              <w:t>ХОЁР. ХЭРЭГЖҮҮЛЭХ ҮЕ ШАТ</w:t>
            </w:r>
            <w:r w:rsidRPr="00A46577">
              <w:rPr>
                <w:webHidden/>
              </w:rPr>
              <w:tab/>
            </w:r>
            <w:r w:rsidRPr="00A46577">
              <w:rPr>
                <w:webHidden/>
              </w:rPr>
              <w:fldChar w:fldCharType="begin"/>
            </w:r>
            <w:r w:rsidRPr="00A46577">
              <w:rPr>
                <w:webHidden/>
              </w:rPr>
              <w:instrText xml:space="preserve"> PAGEREF _Toc200114267 \h </w:instrText>
            </w:r>
            <w:r w:rsidRPr="00A46577">
              <w:rPr>
                <w:webHidden/>
              </w:rPr>
            </w:r>
            <w:r w:rsidRPr="00A46577">
              <w:rPr>
                <w:webHidden/>
              </w:rPr>
              <w:fldChar w:fldCharType="separate"/>
            </w:r>
            <w:r w:rsidR="0035198E">
              <w:rPr>
                <w:webHidden/>
              </w:rPr>
              <w:t>11</w:t>
            </w:r>
            <w:r w:rsidRPr="00A46577">
              <w:rPr>
                <w:webHidden/>
              </w:rPr>
              <w:fldChar w:fldCharType="end"/>
            </w:r>
          </w:hyperlink>
        </w:p>
        <w:p w14:paraId="799C676B" w14:textId="184720BC"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68" w:history="1">
            <w:r w:rsidRPr="00A46577">
              <w:rPr>
                <w:rStyle w:val="Hyperlink"/>
              </w:rPr>
              <w:t>ГУРАВ. ҮНЭЛЭХ ҮЕ ШАТ</w:t>
            </w:r>
            <w:r w:rsidRPr="00A46577">
              <w:rPr>
                <w:webHidden/>
              </w:rPr>
              <w:tab/>
            </w:r>
            <w:r w:rsidRPr="00A46577">
              <w:rPr>
                <w:webHidden/>
              </w:rPr>
              <w:fldChar w:fldCharType="begin"/>
            </w:r>
            <w:r w:rsidRPr="00A46577">
              <w:rPr>
                <w:webHidden/>
              </w:rPr>
              <w:instrText xml:space="preserve"> PAGEREF _Toc200114268 \h </w:instrText>
            </w:r>
            <w:r w:rsidRPr="00A46577">
              <w:rPr>
                <w:webHidden/>
              </w:rPr>
            </w:r>
            <w:r w:rsidRPr="00A46577">
              <w:rPr>
                <w:webHidden/>
              </w:rPr>
              <w:fldChar w:fldCharType="separate"/>
            </w:r>
            <w:r w:rsidR="0035198E">
              <w:rPr>
                <w:webHidden/>
              </w:rPr>
              <w:t>11</w:t>
            </w:r>
            <w:r w:rsidRPr="00A46577">
              <w:rPr>
                <w:webHidden/>
              </w:rPr>
              <w:fldChar w:fldCharType="end"/>
            </w:r>
          </w:hyperlink>
        </w:p>
        <w:p w14:paraId="00386372" w14:textId="7FAEFCE7" w:rsidR="00D66166" w:rsidRPr="00A46577" w:rsidRDefault="00D66166">
          <w:pPr>
            <w:pStyle w:val="TOC1"/>
            <w:tabs>
              <w:tab w:val="left" w:pos="720"/>
            </w:tabs>
            <w:rPr>
              <w:rFonts w:eastAsiaTheme="minorEastAsia"/>
              <w:kern w:val="2"/>
              <w:sz w:val="24"/>
              <w:szCs w:val="24"/>
              <w14:ligatures w14:val="standardContextual"/>
            </w:rPr>
          </w:pPr>
          <w:hyperlink w:anchor="_Toc200114269" w:history="1">
            <w:r w:rsidRPr="00A46577">
              <w:rPr>
                <w:rStyle w:val="Hyperlink"/>
              </w:rPr>
              <w:t>3.1.</w:t>
            </w:r>
            <w:r w:rsidRPr="00A46577">
              <w:rPr>
                <w:rFonts w:eastAsiaTheme="minorEastAsia"/>
                <w:kern w:val="2"/>
                <w:sz w:val="24"/>
                <w:szCs w:val="24"/>
                <w14:ligatures w14:val="standardContextual"/>
              </w:rPr>
              <w:tab/>
            </w:r>
            <w:r w:rsidRPr="00A46577">
              <w:rPr>
                <w:rStyle w:val="Hyperlink"/>
                <w:i/>
              </w:rPr>
              <w:t>“Практикт нийцэж байгаа байдал” шалгуур үзүүлэлтийн хүрээнд үнэлсэн байдал</w:t>
            </w:r>
            <w:r w:rsidRPr="00A46577">
              <w:rPr>
                <w:webHidden/>
              </w:rPr>
              <w:tab/>
            </w:r>
            <w:r w:rsidRPr="00A46577">
              <w:rPr>
                <w:webHidden/>
              </w:rPr>
              <w:fldChar w:fldCharType="begin"/>
            </w:r>
            <w:r w:rsidRPr="00A46577">
              <w:rPr>
                <w:webHidden/>
              </w:rPr>
              <w:instrText xml:space="preserve"> PAGEREF _Toc200114269 \h </w:instrText>
            </w:r>
            <w:r w:rsidRPr="00A46577">
              <w:rPr>
                <w:webHidden/>
              </w:rPr>
            </w:r>
            <w:r w:rsidRPr="00A46577">
              <w:rPr>
                <w:webHidden/>
              </w:rPr>
              <w:fldChar w:fldCharType="separate"/>
            </w:r>
            <w:r w:rsidR="0035198E">
              <w:rPr>
                <w:webHidden/>
              </w:rPr>
              <w:t>11</w:t>
            </w:r>
            <w:r w:rsidRPr="00A46577">
              <w:rPr>
                <w:webHidden/>
              </w:rPr>
              <w:fldChar w:fldCharType="end"/>
            </w:r>
          </w:hyperlink>
        </w:p>
        <w:p w14:paraId="0E4BAB5D" w14:textId="033BA240" w:rsidR="00D66166" w:rsidRPr="00A46577" w:rsidRDefault="00D66166">
          <w:pPr>
            <w:pStyle w:val="TOC2"/>
            <w:tabs>
              <w:tab w:val="left" w:pos="1200"/>
              <w:tab w:val="right" w:pos="9344"/>
            </w:tabs>
            <w:rPr>
              <w:rFonts w:ascii="Arial" w:eastAsiaTheme="minorEastAsia" w:hAnsi="Arial" w:cs="Arial"/>
              <w:noProof/>
              <w:kern w:val="2"/>
              <w:sz w:val="24"/>
              <w:szCs w:val="24"/>
              <w14:ligatures w14:val="standardContextual"/>
            </w:rPr>
          </w:pPr>
          <w:hyperlink w:anchor="_Toc200114270" w:history="1">
            <w:r w:rsidRPr="00A46577">
              <w:rPr>
                <w:rStyle w:val="Hyperlink"/>
                <w:rFonts w:ascii="Arial" w:hAnsi="Arial" w:cs="Arial"/>
                <w:noProof/>
              </w:rPr>
              <w:t>3.1.1.</w:t>
            </w:r>
            <w:r w:rsidRPr="00A46577">
              <w:rPr>
                <w:rFonts w:ascii="Arial" w:eastAsiaTheme="minorEastAsia" w:hAnsi="Arial" w:cs="Arial"/>
                <w:noProof/>
                <w:kern w:val="2"/>
                <w:sz w:val="24"/>
                <w:szCs w:val="24"/>
                <w14:ligatures w14:val="standardContextual"/>
              </w:rPr>
              <w:tab/>
            </w:r>
            <w:r w:rsidRPr="00A46577">
              <w:rPr>
                <w:rStyle w:val="Hyperlink"/>
                <w:rFonts w:ascii="Arial" w:hAnsi="Arial" w:cs="Arial"/>
                <w:noProof/>
              </w:rPr>
              <w:t>НӨАТ-ын босго дүн /НӨАТтХ-ийн §5 дугаар зүйлийн §5.2/</w:t>
            </w:r>
            <w:r w:rsidRPr="00A46577">
              <w:rPr>
                <w:rFonts w:ascii="Arial" w:hAnsi="Arial" w:cs="Arial"/>
                <w:noProof/>
                <w:webHidden/>
              </w:rPr>
              <w:tab/>
            </w:r>
            <w:r w:rsidRPr="00A46577">
              <w:rPr>
                <w:rFonts w:ascii="Arial" w:hAnsi="Arial" w:cs="Arial"/>
                <w:noProof/>
                <w:webHidden/>
              </w:rPr>
              <w:fldChar w:fldCharType="begin"/>
            </w:r>
            <w:r w:rsidRPr="00A46577">
              <w:rPr>
                <w:rFonts w:ascii="Arial" w:hAnsi="Arial" w:cs="Arial"/>
                <w:noProof/>
                <w:webHidden/>
              </w:rPr>
              <w:instrText xml:space="preserve"> PAGEREF _Toc200114270 \h </w:instrText>
            </w:r>
            <w:r w:rsidRPr="00A46577">
              <w:rPr>
                <w:rFonts w:ascii="Arial" w:hAnsi="Arial" w:cs="Arial"/>
                <w:noProof/>
                <w:webHidden/>
              </w:rPr>
            </w:r>
            <w:r w:rsidRPr="00A46577">
              <w:rPr>
                <w:rFonts w:ascii="Arial" w:hAnsi="Arial" w:cs="Arial"/>
                <w:noProof/>
                <w:webHidden/>
              </w:rPr>
              <w:fldChar w:fldCharType="separate"/>
            </w:r>
            <w:r w:rsidR="0035198E">
              <w:rPr>
                <w:rFonts w:ascii="Arial" w:hAnsi="Arial" w:cs="Arial"/>
                <w:noProof/>
                <w:webHidden/>
              </w:rPr>
              <w:t>11</w:t>
            </w:r>
            <w:r w:rsidRPr="00A46577">
              <w:rPr>
                <w:rFonts w:ascii="Arial" w:hAnsi="Arial" w:cs="Arial"/>
                <w:noProof/>
                <w:webHidden/>
              </w:rPr>
              <w:fldChar w:fldCharType="end"/>
            </w:r>
          </w:hyperlink>
        </w:p>
        <w:p w14:paraId="07F9C2F1" w14:textId="3130B3A8" w:rsidR="00D66166" w:rsidRPr="00A46577" w:rsidRDefault="00D66166" w:rsidP="003A7D24">
          <w:pPr>
            <w:pStyle w:val="TOC2"/>
            <w:tabs>
              <w:tab w:val="left" w:pos="1200"/>
              <w:tab w:val="right" w:pos="9344"/>
            </w:tabs>
            <w:ind w:left="1195" w:hanging="975"/>
            <w:rPr>
              <w:rFonts w:ascii="Arial" w:eastAsiaTheme="minorEastAsia" w:hAnsi="Arial" w:cs="Arial"/>
              <w:noProof/>
              <w:kern w:val="2"/>
              <w:sz w:val="24"/>
              <w:szCs w:val="24"/>
              <w14:ligatures w14:val="standardContextual"/>
            </w:rPr>
          </w:pPr>
          <w:hyperlink w:anchor="_Toc200114271" w:history="1">
            <w:r w:rsidRPr="00A46577">
              <w:rPr>
                <w:rStyle w:val="Hyperlink"/>
                <w:rFonts w:ascii="Arial" w:hAnsi="Arial" w:cs="Arial"/>
                <w:noProof/>
              </w:rPr>
              <w:t>3.1.2.</w:t>
            </w:r>
            <w:r w:rsidRPr="00A46577">
              <w:rPr>
                <w:rFonts w:ascii="Arial" w:eastAsiaTheme="minorEastAsia" w:hAnsi="Arial" w:cs="Arial"/>
                <w:noProof/>
                <w:kern w:val="2"/>
                <w:sz w:val="24"/>
                <w:szCs w:val="24"/>
                <w14:ligatures w14:val="standardContextual"/>
              </w:rPr>
              <w:tab/>
            </w:r>
            <w:r w:rsidRPr="00A46577">
              <w:rPr>
                <w:rStyle w:val="Hyperlink"/>
                <w:rFonts w:ascii="Arial" w:hAnsi="Arial" w:cs="Arial"/>
                <w:noProof/>
              </w:rPr>
              <w:t>НӨАТ-ийн борлуулалтын орлогын суурь /НӨАТтХ-ийн §8 дугаар зүйлийн §8.1.1,§10.2.2/</w:t>
            </w:r>
            <w:r w:rsidRPr="00A46577">
              <w:rPr>
                <w:rFonts w:ascii="Arial" w:hAnsi="Arial" w:cs="Arial"/>
                <w:noProof/>
                <w:webHidden/>
              </w:rPr>
              <w:tab/>
            </w:r>
            <w:r w:rsidRPr="00A46577">
              <w:rPr>
                <w:rFonts w:ascii="Arial" w:hAnsi="Arial" w:cs="Arial"/>
                <w:noProof/>
                <w:webHidden/>
              </w:rPr>
              <w:fldChar w:fldCharType="begin"/>
            </w:r>
            <w:r w:rsidRPr="00A46577">
              <w:rPr>
                <w:rFonts w:ascii="Arial" w:hAnsi="Arial" w:cs="Arial"/>
                <w:noProof/>
                <w:webHidden/>
              </w:rPr>
              <w:instrText xml:space="preserve"> PAGEREF _Toc200114271 \h </w:instrText>
            </w:r>
            <w:r w:rsidRPr="00A46577">
              <w:rPr>
                <w:rFonts w:ascii="Arial" w:hAnsi="Arial" w:cs="Arial"/>
                <w:noProof/>
                <w:webHidden/>
              </w:rPr>
            </w:r>
            <w:r w:rsidRPr="00A46577">
              <w:rPr>
                <w:rFonts w:ascii="Arial" w:hAnsi="Arial" w:cs="Arial"/>
                <w:noProof/>
                <w:webHidden/>
              </w:rPr>
              <w:fldChar w:fldCharType="separate"/>
            </w:r>
            <w:r w:rsidR="0035198E">
              <w:rPr>
                <w:rFonts w:ascii="Arial" w:hAnsi="Arial" w:cs="Arial"/>
                <w:noProof/>
                <w:webHidden/>
              </w:rPr>
              <w:t>14</w:t>
            </w:r>
            <w:r w:rsidRPr="00A46577">
              <w:rPr>
                <w:rFonts w:ascii="Arial" w:hAnsi="Arial" w:cs="Arial"/>
                <w:noProof/>
                <w:webHidden/>
              </w:rPr>
              <w:fldChar w:fldCharType="end"/>
            </w:r>
          </w:hyperlink>
        </w:p>
        <w:p w14:paraId="13B84338" w14:textId="3D26571B" w:rsidR="00D66166" w:rsidRPr="00A46577" w:rsidRDefault="00D66166" w:rsidP="003A7D24">
          <w:pPr>
            <w:pStyle w:val="TOC2"/>
            <w:tabs>
              <w:tab w:val="left" w:pos="1200"/>
              <w:tab w:val="right" w:pos="9344"/>
            </w:tabs>
            <w:ind w:left="1195" w:hanging="975"/>
            <w:rPr>
              <w:rFonts w:ascii="Arial" w:eastAsiaTheme="minorEastAsia" w:hAnsi="Arial" w:cs="Arial"/>
              <w:noProof/>
              <w:kern w:val="2"/>
              <w:sz w:val="24"/>
              <w:szCs w:val="24"/>
              <w14:ligatures w14:val="standardContextual"/>
            </w:rPr>
          </w:pPr>
          <w:hyperlink w:anchor="_Toc200114272" w:history="1">
            <w:r w:rsidRPr="00A46577">
              <w:rPr>
                <w:rStyle w:val="Hyperlink"/>
                <w:rFonts w:ascii="Arial" w:hAnsi="Arial" w:cs="Arial"/>
                <w:noProof/>
              </w:rPr>
              <w:t>3.1.3.</w:t>
            </w:r>
            <w:r w:rsidRPr="00A46577">
              <w:rPr>
                <w:rFonts w:ascii="Arial" w:eastAsiaTheme="minorEastAsia" w:hAnsi="Arial" w:cs="Arial"/>
                <w:noProof/>
                <w:kern w:val="2"/>
                <w:sz w:val="24"/>
                <w:szCs w:val="24"/>
                <w14:ligatures w14:val="standardContextual"/>
              </w:rPr>
              <w:tab/>
            </w:r>
            <w:r w:rsidRPr="00A46577">
              <w:rPr>
                <w:rStyle w:val="Hyperlink"/>
                <w:rFonts w:ascii="Arial" w:hAnsi="Arial" w:cs="Arial"/>
                <w:noProof/>
              </w:rPr>
              <w:t>НӨАТ-ийн чөлөөлөлт /13 дугаар зүйлийн 13.1.7, 13.1.15, 13.1.16, 13.1.17, 13.1.18, 13.1.20, 13.1.24, 13.1.28, 13.1.29 13.6/</w:t>
            </w:r>
            <w:r w:rsidRPr="00A46577">
              <w:rPr>
                <w:rFonts w:ascii="Arial" w:hAnsi="Arial" w:cs="Arial"/>
                <w:noProof/>
                <w:webHidden/>
              </w:rPr>
              <w:tab/>
            </w:r>
            <w:r w:rsidRPr="00A46577">
              <w:rPr>
                <w:rFonts w:ascii="Arial" w:hAnsi="Arial" w:cs="Arial"/>
                <w:noProof/>
                <w:webHidden/>
              </w:rPr>
              <w:fldChar w:fldCharType="begin"/>
            </w:r>
            <w:r w:rsidRPr="00A46577">
              <w:rPr>
                <w:rFonts w:ascii="Arial" w:hAnsi="Arial" w:cs="Arial"/>
                <w:noProof/>
                <w:webHidden/>
              </w:rPr>
              <w:instrText xml:space="preserve"> PAGEREF _Toc200114272 \h </w:instrText>
            </w:r>
            <w:r w:rsidRPr="00A46577">
              <w:rPr>
                <w:rFonts w:ascii="Arial" w:hAnsi="Arial" w:cs="Arial"/>
                <w:noProof/>
                <w:webHidden/>
              </w:rPr>
            </w:r>
            <w:r w:rsidRPr="00A46577">
              <w:rPr>
                <w:rFonts w:ascii="Arial" w:hAnsi="Arial" w:cs="Arial"/>
                <w:noProof/>
                <w:webHidden/>
              </w:rPr>
              <w:fldChar w:fldCharType="separate"/>
            </w:r>
            <w:r w:rsidR="0035198E">
              <w:rPr>
                <w:rFonts w:ascii="Arial" w:hAnsi="Arial" w:cs="Arial"/>
                <w:noProof/>
                <w:webHidden/>
              </w:rPr>
              <w:t>16</w:t>
            </w:r>
            <w:r w:rsidRPr="00A46577">
              <w:rPr>
                <w:rFonts w:ascii="Arial" w:hAnsi="Arial" w:cs="Arial"/>
                <w:noProof/>
                <w:webHidden/>
              </w:rPr>
              <w:fldChar w:fldCharType="end"/>
            </w:r>
          </w:hyperlink>
        </w:p>
        <w:p w14:paraId="1EF772B3" w14:textId="2D9646BA" w:rsidR="00D66166" w:rsidRPr="00A46577" w:rsidRDefault="00D66166">
          <w:pPr>
            <w:pStyle w:val="TOC2"/>
            <w:tabs>
              <w:tab w:val="left" w:pos="1200"/>
              <w:tab w:val="right" w:pos="9344"/>
            </w:tabs>
            <w:rPr>
              <w:rFonts w:ascii="Arial" w:eastAsiaTheme="minorEastAsia" w:hAnsi="Arial" w:cs="Arial"/>
              <w:noProof/>
              <w:kern w:val="2"/>
              <w:sz w:val="24"/>
              <w:szCs w:val="24"/>
              <w14:ligatures w14:val="standardContextual"/>
            </w:rPr>
          </w:pPr>
          <w:hyperlink w:anchor="_Toc200114273" w:history="1">
            <w:r w:rsidRPr="00A46577">
              <w:rPr>
                <w:rStyle w:val="Hyperlink"/>
                <w:rFonts w:ascii="Arial" w:hAnsi="Arial" w:cs="Arial"/>
                <w:noProof/>
              </w:rPr>
              <w:t>3.1.4.</w:t>
            </w:r>
            <w:r w:rsidRPr="00A46577">
              <w:rPr>
                <w:rFonts w:ascii="Arial" w:eastAsiaTheme="minorEastAsia" w:hAnsi="Arial" w:cs="Arial"/>
                <w:noProof/>
                <w:kern w:val="2"/>
                <w:sz w:val="24"/>
                <w:szCs w:val="24"/>
                <w14:ligatures w14:val="standardContextual"/>
              </w:rPr>
              <w:tab/>
            </w:r>
            <w:r w:rsidRPr="00A46577">
              <w:rPr>
                <w:rStyle w:val="Hyperlink"/>
                <w:rFonts w:ascii="Arial" w:hAnsi="Arial" w:cs="Arial"/>
                <w:noProof/>
              </w:rPr>
              <w:t>НӨАТ-аас хасалт хийх /НӨАТтХ-ийн §14 дүгээр зүйлийн §14.1.5/</w:t>
            </w:r>
            <w:r w:rsidRPr="00A46577">
              <w:rPr>
                <w:rFonts w:ascii="Arial" w:hAnsi="Arial" w:cs="Arial"/>
                <w:noProof/>
                <w:webHidden/>
              </w:rPr>
              <w:tab/>
            </w:r>
            <w:r w:rsidRPr="00A46577">
              <w:rPr>
                <w:rFonts w:ascii="Arial" w:hAnsi="Arial" w:cs="Arial"/>
                <w:noProof/>
                <w:webHidden/>
              </w:rPr>
              <w:fldChar w:fldCharType="begin"/>
            </w:r>
            <w:r w:rsidRPr="00A46577">
              <w:rPr>
                <w:rFonts w:ascii="Arial" w:hAnsi="Arial" w:cs="Arial"/>
                <w:noProof/>
                <w:webHidden/>
              </w:rPr>
              <w:instrText xml:space="preserve"> PAGEREF _Toc200114273 \h </w:instrText>
            </w:r>
            <w:r w:rsidRPr="00A46577">
              <w:rPr>
                <w:rFonts w:ascii="Arial" w:hAnsi="Arial" w:cs="Arial"/>
                <w:noProof/>
                <w:webHidden/>
              </w:rPr>
            </w:r>
            <w:r w:rsidRPr="00A46577">
              <w:rPr>
                <w:rFonts w:ascii="Arial" w:hAnsi="Arial" w:cs="Arial"/>
                <w:noProof/>
                <w:webHidden/>
              </w:rPr>
              <w:fldChar w:fldCharType="separate"/>
            </w:r>
            <w:r w:rsidR="0035198E">
              <w:rPr>
                <w:rFonts w:ascii="Arial" w:hAnsi="Arial" w:cs="Arial"/>
                <w:noProof/>
                <w:webHidden/>
              </w:rPr>
              <w:t>20</w:t>
            </w:r>
            <w:r w:rsidRPr="00A46577">
              <w:rPr>
                <w:rFonts w:ascii="Arial" w:hAnsi="Arial" w:cs="Arial"/>
                <w:noProof/>
                <w:webHidden/>
              </w:rPr>
              <w:fldChar w:fldCharType="end"/>
            </w:r>
          </w:hyperlink>
        </w:p>
        <w:p w14:paraId="15F80145" w14:textId="78FAC77C" w:rsidR="00D66166" w:rsidRPr="00A46577" w:rsidRDefault="00D66166">
          <w:pPr>
            <w:pStyle w:val="TOC1"/>
            <w:tabs>
              <w:tab w:val="left" w:pos="720"/>
            </w:tabs>
            <w:rPr>
              <w:rFonts w:eastAsiaTheme="minorEastAsia"/>
              <w:kern w:val="2"/>
              <w:sz w:val="24"/>
              <w:szCs w:val="24"/>
              <w14:ligatures w14:val="standardContextual"/>
            </w:rPr>
          </w:pPr>
          <w:hyperlink w:anchor="_Toc200114274" w:history="1">
            <w:r w:rsidRPr="00A46577">
              <w:rPr>
                <w:rStyle w:val="Hyperlink"/>
              </w:rPr>
              <w:t>3.2.</w:t>
            </w:r>
            <w:r w:rsidRPr="00A46577">
              <w:rPr>
                <w:rFonts w:eastAsiaTheme="minorEastAsia"/>
                <w:kern w:val="2"/>
                <w:sz w:val="24"/>
                <w:szCs w:val="24"/>
                <w14:ligatures w14:val="standardContextual"/>
              </w:rPr>
              <w:tab/>
            </w:r>
            <w:r w:rsidRPr="00A46577">
              <w:rPr>
                <w:rStyle w:val="Hyperlink"/>
                <w:i/>
              </w:rPr>
              <w:t>“Хүлээн зөвшөөрөгдсөн байдал” шалгуур үзүүлэлтийн хүрээнд үнэлсэн байдал</w:t>
            </w:r>
            <w:r w:rsidRPr="00A46577">
              <w:rPr>
                <w:webHidden/>
              </w:rPr>
              <w:tab/>
            </w:r>
            <w:r w:rsidRPr="00A46577">
              <w:rPr>
                <w:webHidden/>
              </w:rPr>
              <w:fldChar w:fldCharType="begin"/>
            </w:r>
            <w:r w:rsidRPr="00A46577">
              <w:rPr>
                <w:webHidden/>
              </w:rPr>
              <w:instrText xml:space="preserve"> PAGEREF _Toc200114274 \h </w:instrText>
            </w:r>
            <w:r w:rsidRPr="00A46577">
              <w:rPr>
                <w:webHidden/>
              </w:rPr>
            </w:r>
            <w:r w:rsidRPr="00A46577">
              <w:rPr>
                <w:webHidden/>
              </w:rPr>
              <w:fldChar w:fldCharType="separate"/>
            </w:r>
            <w:r w:rsidR="0035198E">
              <w:rPr>
                <w:webHidden/>
              </w:rPr>
              <w:t>22</w:t>
            </w:r>
            <w:r w:rsidRPr="00A46577">
              <w:rPr>
                <w:webHidden/>
              </w:rPr>
              <w:fldChar w:fldCharType="end"/>
            </w:r>
          </w:hyperlink>
        </w:p>
        <w:p w14:paraId="6655819D" w14:textId="3D206FCC" w:rsidR="00D66166" w:rsidRPr="00A46577" w:rsidRDefault="00D66166">
          <w:pPr>
            <w:pStyle w:val="TOC2"/>
            <w:tabs>
              <w:tab w:val="right" w:pos="9344"/>
            </w:tabs>
            <w:rPr>
              <w:rFonts w:ascii="Arial" w:eastAsiaTheme="minorEastAsia" w:hAnsi="Arial" w:cs="Arial"/>
              <w:noProof/>
              <w:kern w:val="2"/>
              <w:sz w:val="24"/>
              <w:szCs w:val="24"/>
              <w14:ligatures w14:val="standardContextual"/>
            </w:rPr>
          </w:pPr>
          <w:hyperlink w:anchor="_Toc200114275" w:history="1">
            <w:r w:rsidRPr="00A46577">
              <w:rPr>
                <w:rStyle w:val="Hyperlink"/>
                <w:rFonts w:ascii="Arial" w:hAnsi="Arial" w:cs="Arial"/>
                <w:noProof/>
              </w:rPr>
              <w:t>3.2.1.Хэлэлцүүлгээс ирүүлсэн санал</w:t>
            </w:r>
            <w:r w:rsidRPr="00A46577">
              <w:rPr>
                <w:rFonts w:ascii="Arial" w:hAnsi="Arial" w:cs="Arial"/>
                <w:noProof/>
                <w:webHidden/>
              </w:rPr>
              <w:tab/>
            </w:r>
            <w:r w:rsidRPr="00A46577">
              <w:rPr>
                <w:rFonts w:ascii="Arial" w:hAnsi="Arial" w:cs="Arial"/>
                <w:noProof/>
                <w:webHidden/>
              </w:rPr>
              <w:fldChar w:fldCharType="begin"/>
            </w:r>
            <w:r w:rsidRPr="00A46577">
              <w:rPr>
                <w:rFonts w:ascii="Arial" w:hAnsi="Arial" w:cs="Arial"/>
                <w:noProof/>
                <w:webHidden/>
              </w:rPr>
              <w:instrText xml:space="preserve"> PAGEREF _Toc200114275 \h </w:instrText>
            </w:r>
            <w:r w:rsidRPr="00A46577">
              <w:rPr>
                <w:rFonts w:ascii="Arial" w:hAnsi="Arial" w:cs="Arial"/>
                <w:noProof/>
                <w:webHidden/>
              </w:rPr>
            </w:r>
            <w:r w:rsidRPr="00A46577">
              <w:rPr>
                <w:rFonts w:ascii="Arial" w:hAnsi="Arial" w:cs="Arial"/>
                <w:noProof/>
                <w:webHidden/>
              </w:rPr>
              <w:fldChar w:fldCharType="separate"/>
            </w:r>
            <w:r w:rsidR="0035198E">
              <w:rPr>
                <w:rFonts w:ascii="Arial" w:hAnsi="Arial" w:cs="Arial"/>
                <w:noProof/>
                <w:webHidden/>
              </w:rPr>
              <w:t>22</w:t>
            </w:r>
            <w:r w:rsidRPr="00A46577">
              <w:rPr>
                <w:rFonts w:ascii="Arial" w:hAnsi="Arial" w:cs="Arial"/>
                <w:noProof/>
                <w:webHidden/>
              </w:rPr>
              <w:fldChar w:fldCharType="end"/>
            </w:r>
          </w:hyperlink>
        </w:p>
        <w:p w14:paraId="795A6429" w14:textId="29CB09EA" w:rsidR="00D66166" w:rsidRPr="00A46577" w:rsidRDefault="00D66166">
          <w:pPr>
            <w:pStyle w:val="TOC2"/>
            <w:tabs>
              <w:tab w:val="right" w:pos="9344"/>
            </w:tabs>
            <w:rPr>
              <w:rFonts w:ascii="Arial" w:eastAsiaTheme="minorEastAsia" w:hAnsi="Arial" w:cs="Arial"/>
              <w:noProof/>
              <w:kern w:val="2"/>
              <w:sz w:val="24"/>
              <w:szCs w:val="24"/>
              <w14:ligatures w14:val="standardContextual"/>
            </w:rPr>
          </w:pPr>
          <w:hyperlink w:anchor="_Toc200114276" w:history="1">
            <w:r w:rsidRPr="00A46577">
              <w:rPr>
                <w:rStyle w:val="Hyperlink"/>
                <w:rFonts w:ascii="Arial" w:hAnsi="Arial" w:cs="Arial"/>
                <w:noProof/>
              </w:rPr>
              <w:t>3.2.2.Цахимаар ирүүлсэн санал</w:t>
            </w:r>
            <w:r w:rsidRPr="00A46577">
              <w:rPr>
                <w:rFonts w:ascii="Arial" w:hAnsi="Arial" w:cs="Arial"/>
                <w:noProof/>
                <w:webHidden/>
              </w:rPr>
              <w:tab/>
            </w:r>
            <w:r w:rsidRPr="00A46577">
              <w:rPr>
                <w:rFonts w:ascii="Arial" w:hAnsi="Arial" w:cs="Arial"/>
                <w:noProof/>
                <w:webHidden/>
              </w:rPr>
              <w:fldChar w:fldCharType="begin"/>
            </w:r>
            <w:r w:rsidRPr="00A46577">
              <w:rPr>
                <w:rFonts w:ascii="Arial" w:hAnsi="Arial" w:cs="Arial"/>
                <w:noProof/>
                <w:webHidden/>
              </w:rPr>
              <w:instrText xml:space="preserve"> PAGEREF _Toc200114276 \h </w:instrText>
            </w:r>
            <w:r w:rsidRPr="00A46577">
              <w:rPr>
                <w:rFonts w:ascii="Arial" w:hAnsi="Arial" w:cs="Arial"/>
                <w:noProof/>
                <w:webHidden/>
              </w:rPr>
            </w:r>
            <w:r w:rsidRPr="00A46577">
              <w:rPr>
                <w:rFonts w:ascii="Arial" w:hAnsi="Arial" w:cs="Arial"/>
                <w:noProof/>
                <w:webHidden/>
              </w:rPr>
              <w:fldChar w:fldCharType="separate"/>
            </w:r>
            <w:r w:rsidR="0035198E">
              <w:rPr>
                <w:rFonts w:ascii="Arial" w:hAnsi="Arial" w:cs="Arial"/>
                <w:noProof/>
                <w:webHidden/>
              </w:rPr>
              <w:t>29</w:t>
            </w:r>
            <w:r w:rsidRPr="00A46577">
              <w:rPr>
                <w:rFonts w:ascii="Arial" w:hAnsi="Arial" w:cs="Arial"/>
                <w:noProof/>
                <w:webHidden/>
              </w:rPr>
              <w:fldChar w:fldCharType="end"/>
            </w:r>
          </w:hyperlink>
        </w:p>
        <w:p w14:paraId="1BC169F7" w14:textId="00ABFFB2"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77" w:history="1">
            <w:r w:rsidRPr="00A46577">
              <w:rPr>
                <w:rStyle w:val="Hyperlink"/>
              </w:rPr>
              <w:t>ДҮГНЭЛТ, САНАЛ</w:t>
            </w:r>
            <w:r w:rsidRPr="00A46577">
              <w:rPr>
                <w:webHidden/>
              </w:rPr>
              <w:tab/>
            </w:r>
            <w:r w:rsidRPr="00A46577">
              <w:rPr>
                <w:webHidden/>
              </w:rPr>
              <w:fldChar w:fldCharType="begin"/>
            </w:r>
            <w:r w:rsidRPr="00A46577">
              <w:rPr>
                <w:webHidden/>
              </w:rPr>
              <w:instrText xml:space="preserve"> PAGEREF _Toc200114277 \h </w:instrText>
            </w:r>
            <w:r w:rsidRPr="00A46577">
              <w:rPr>
                <w:webHidden/>
              </w:rPr>
            </w:r>
            <w:r w:rsidRPr="00A46577">
              <w:rPr>
                <w:webHidden/>
              </w:rPr>
              <w:fldChar w:fldCharType="separate"/>
            </w:r>
            <w:r w:rsidR="0035198E">
              <w:rPr>
                <w:webHidden/>
              </w:rPr>
              <w:t>29</w:t>
            </w:r>
            <w:r w:rsidRPr="00A46577">
              <w:rPr>
                <w:webHidden/>
              </w:rPr>
              <w:fldChar w:fldCharType="end"/>
            </w:r>
          </w:hyperlink>
        </w:p>
        <w:p w14:paraId="660ADFF3" w14:textId="13EE4DC1" w:rsidR="00D66166" w:rsidRPr="00A46577" w:rsidRDefault="00D66166">
          <w:pPr>
            <w:pStyle w:val="TOC1"/>
            <w:rPr>
              <w:rFonts w:asciiTheme="minorHAnsi" w:eastAsiaTheme="minorEastAsia" w:hAnsiTheme="minorHAnsi" w:cstheme="minorBidi"/>
              <w:kern w:val="2"/>
              <w:sz w:val="24"/>
              <w:szCs w:val="24"/>
              <w14:ligatures w14:val="standardContextual"/>
            </w:rPr>
          </w:pPr>
          <w:hyperlink w:anchor="_Toc200114278" w:history="1">
            <w:r w:rsidRPr="00A46577">
              <w:rPr>
                <w:rStyle w:val="Hyperlink"/>
              </w:rPr>
              <w:t>АШИГЛАСАН МАТЕРИАЛ</w:t>
            </w:r>
            <w:r w:rsidRPr="00A46577">
              <w:rPr>
                <w:webHidden/>
              </w:rPr>
              <w:tab/>
            </w:r>
            <w:r w:rsidRPr="00A46577">
              <w:rPr>
                <w:webHidden/>
              </w:rPr>
              <w:fldChar w:fldCharType="begin"/>
            </w:r>
            <w:r w:rsidRPr="00A46577">
              <w:rPr>
                <w:webHidden/>
              </w:rPr>
              <w:instrText xml:space="preserve"> PAGEREF _Toc200114278 \h </w:instrText>
            </w:r>
            <w:r w:rsidRPr="00A46577">
              <w:rPr>
                <w:webHidden/>
              </w:rPr>
            </w:r>
            <w:r w:rsidRPr="00A46577">
              <w:rPr>
                <w:webHidden/>
              </w:rPr>
              <w:fldChar w:fldCharType="separate"/>
            </w:r>
            <w:r w:rsidR="0035198E">
              <w:rPr>
                <w:webHidden/>
              </w:rPr>
              <w:t>31</w:t>
            </w:r>
            <w:r w:rsidRPr="00A46577">
              <w:rPr>
                <w:webHidden/>
              </w:rPr>
              <w:fldChar w:fldCharType="end"/>
            </w:r>
          </w:hyperlink>
        </w:p>
        <w:p w14:paraId="16A5179D" w14:textId="41C20E53" w:rsidR="00C0165E" w:rsidRPr="00A46577" w:rsidRDefault="00674086" w:rsidP="00C0165E">
          <w:pPr>
            <w:pStyle w:val="TOC1"/>
            <w:rPr>
              <w:rFonts w:asciiTheme="minorHAnsi" w:eastAsiaTheme="minorEastAsia" w:hAnsiTheme="minorHAnsi" w:cstheme="minorBidi"/>
              <w:kern w:val="2"/>
              <w:sz w:val="24"/>
              <w:szCs w:val="24"/>
              <w14:ligatures w14:val="standardContextual"/>
            </w:rPr>
          </w:pPr>
          <w:r w:rsidRPr="00A46577">
            <w:rPr>
              <w:sz w:val="24"/>
              <w:szCs w:val="24"/>
            </w:rPr>
            <w:fldChar w:fldCharType="end"/>
          </w:r>
        </w:p>
        <w:p w14:paraId="29CCF1C3" w14:textId="79B1C4A2" w:rsidR="00232453" w:rsidRPr="00A46577" w:rsidRDefault="00232453">
          <w:pPr>
            <w:pStyle w:val="TOC1"/>
            <w:rPr>
              <w:rFonts w:asciiTheme="minorHAnsi" w:eastAsiaTheme="minorEastAsia" w:hAnsiTheme="minorHAnsi" w:cstheme="minorBidi"/>
              <w:kern w:val="2"/>
              <w:sz w:val="24"/>
              <w:szCs w:val="24"/>
              <w14:ligatures w14:val="standardContextual"/>
            </w:rPr>
          </w:pPr>
        </w:p>
        <w:p w14:paraId="23BB7085" w14:textId="2F6108A8" w:rsidR="00232453" w:rsidRPr="00A46577" w:rsidRDefault="00232453">
          <w:pPr>
            <w:pStyle w:val="TOC1"/>
            <w:rPr>
              <w:rFonts w:asciiTheme="minorHAnsi" w:eastAsiaTheme="minorEastAsia" w:hAnsiTheme="minorHAnsi" w:cstheme="minorBidi"/>
              <w:kern w:val="2"/>
              <w:sz w:val="24"/>
              <w:szCs w:val="24"/>
              <w14:ligatures w14:val="standardContextual"/>
            </w:rPr>
          </w:pPr>
        </w:p>
        <w:p w14:paraId="0CE06697" w14:textId="77777777" w:rsidR="00524BAA" w:rsidRPr="00A46577" w:rsidRDefault="00524BAA" w:rsidP="00D34B54">
          <w:pPr>
            <w:spacing w:after="0" w:line="240" w:lineRule="auto"/>
            <w:rPr>
              <w:rFonts w:ascii="Arial" w:hAnsi="Arial" w:cs="Arial"/>
              <w:sz w:val="24"/>
              <w:szCs w:val="24"/>
            </w:rPr>
          </w:pPr>
        </w:p>
        <w:p w14:paraId="15023E48" w14:textId="77777777" w:rsidR="00524BAA" w:rsidRPr="00A46577" w:rsidRDefault="00524BAA" w:rsidP="00D34B54">
          <w:pPr>
            <w:spacing w:after="0" w:line="240" w:lineRule="auto"/>
            <w:rPr>
              <w:rFonts w:ascii="Arial" w:hAnsi="Arial" w:cs="Arial"/>
              <w:sz w:val="24"/>
              <w:szCs w:val="24"/>
            </w:rPr>
          </w:pPr>
        </w:p>
        <w:p w14:paraId="57F7ED32" w14:textId="77777777" w:rsidR="00524BAA" w:rsidRPr="00A46577" w:rsidRDefault="00524BAA" w:rsidP="00D34B54">
          <w:pPr>
            <w:spacing w:after="0" w:line="240" w:lineRule="auto"/>
            <w:rPr>
              <w:rFonts w:ascii="Arial" w:hAnsi="Arial" w:cs="Arial"/>
              <w:sz w:val="24"/>
              <w:szCs w:val="24"/>
            </w:rPr>
          </w:pPr>
        </w:p>
        <w:p w14:paraId="65738169" w14:textId="77777777" w:rsidR="00524BAA" w:rsidRPr="00A46577" w:rsidRDefault="00524BAA" w:rsidP="00D34B54">
          <w:pPr>
            <w:spacing w:after="0" w:line="240" w:lineRule="auto"/>
            <w:rPr>
              <w:rFonts w:ascii="Arial" w:hAnsi="Arial" w:cs="Arial"/>
              <w:sz w:val="24"/>
              <w:szCs w:val="24"/>
            </w:rPr>
          </w:pPr>
        </w:p>
        <w:p w14:paraId="6542FE4C" w14:textId="77777777" w:rsidR="00524BAA" w:rsidRPr="00A46577" w:rsidRDefault="00524BAA" w:rsidP="00D34B54">
          <w:pPr>
            <w:spacing w:after="0" w:line="240" w:lineRule="auto"/>
            <w:rPr>
              <w:rFonts w:ascii="Arial" w:hAnsi="Arial" w:cs="Arial"/>
              <w:sz w:val="24"/>
              <w:szCs w:val="24"/>
            </w:rPr>
          </w:pPr>
        </w:p>
        <w:p w14:paraId="0575A051" w14:textId="77777777" w:rsidR="00524BAA" w:rsidRPr="00A46577" w:rsidRDefault="00524BAA" w:rsidP="00D34B54">
          <w:pPr>
            <w:spacing w:after="0" w:line="240" w:lineRule="auto"/>
            <w:rPr>
              <w:rFonts w:ascii="Arial" w:hAnsi="Arial" w:cs="Arial"/>
              <w:sz w:val="24"/>
              <w:szCs w:val="24"/>
            </w:rPr>
          </w:pPr>
        </w:p>
        <w:p w14:paraId="20DEAB56" w14:textId="77777777" w:rsidR="00524BAA" w:rsidRPr="00A46577" w:rsidRDefault="00524BAA" w:rsidP="00D34B54">
          <w:pPr>
            <w:spacing w:after="0" w:line="240" w:lineRule="auto"/>
            <w:rPr>
              <w:rFonts w:ascii="Arial" w:hAnsi="Arial" w:cs="Arial"/>
              <w:sz w:val="24"/>
              <w:szCs w:val="24"/>
            </w:rPr>
          </w:pPr>
        </w:p>
        <w:p w14:paraId="2D2F6984" w14:textId="4C1441E2" w:rsidR="00790449" w:rsidRPr="00A46577" w:rsidRDefault="00000000" w:rsidP="00D34B54">
          <w:pPr>
            <w:spacing w:after="0" w:line="240" w:lineRule="auto"/>
            <w:rPr>
              <w:rFonts w:ascii="Arial" w:eastAsia="Arial" w:hAnsi="Arial" w:cs="Arial"/>
              <w:sz w:val="24"/>
              <w:szCs w:val="24"/>
            </w:rPr>
          </w:pPr>
        </w:p>
      </w:sdtContent>
    </w:sdt>
    <w:p w14:paraId="0EEFAC7F" w14:textId="77777777" w:rsidR="00790449" w:rsidRPr="00A46577" w:rsidRDefault="00790449" w:rsidP="00D34B54">
      <w:pPr>
        <w:spacing w:after="0" w:line="240" w:lineRule="auto"/>
        <w:rPr>
          <w:rFonts w:ascii="Arial" w:eastAsia="Arial" w:hAnsi="Arial" w:cs="Arial"/>
          <w:b/>
          <w:sz w:val="24"/>
          <w:szCs w:val="24"/>
        </w:rPr>
      </w:pPr>
    </w:p>
    <w:p w14:paraId="1BB938D0" w14:textId="77777777" w:rsidR="00790449" w:rsidRPr="00A46577" w:rsidRDefault="00674086" w:rsidP="00D34B54">
      <w:pPr>
        <w:spacing w:after="0" w:line="240" w:lineRule="auto"/>
        <w:rPr>
          <w:rFonts w:ascii="Arial" w:hAnsi="Arial" w:cs="Arial"/>
          <w:sz w:val="24"/>
          <w:szCs w:val="24"/>
        </w:rPr>
      </w:pPr>
      <w:r w:rsidRPr="00A46577">
        <w:rPr>
          <w:rFonts w:ascii="Arial" w:hAnsi="Arial" w:cs="Arial"/>
          <w:sz w:val="24"/>
          <w:szCs w:val="24"/>
        </w:rPr>
        <w:br w:type="page"/>
      </w:r>
    </w:p>
    <w:p w14:paraId="2BC551A4" w14:textId="77777777" w:rsidR="00790449" w:rsidRPr="00A46577" w:rsidRDefault="00674086" w:rsidP="00D34B54">
      <w:pPr>
        <w:pStyle w:val="Heading1"/>
        <w:jc w:val="center"/>
        <w:rPr>
          <w:sz w:val="24"/>
          <w:szCs w:val="24"/>
        </w:rPr>
      </w:pPr>
      <w:bookmarkStart w:id="0" w:name="_Toc200114255"/>
      <w:r w:rsidRPr="00A46577">
        <w:rPr>
          <w:sz w:val="24"/>
          <w:szCs w:val="24"/>
        </w:rPr>
        <w:lastRenderedPageBreak/>
        <w:t>ТОВЧИЛСОН ҮГИЙН ЖАГСААЛТ</w:t>
      </w:r>
      <w:bookmarkEnd w:id="0"/>
    </w:p>
    <w:p w14:paraId="7AE11D45" w14:textId="77777777" w:rsidR="00D20AA9" w:rsidRPr="00A46577" w:rsidRDefault="00D20AA9" w:rsidP="00D20AA9">
      <w:pPr>
        <w:spacing w:after="0"/>
      </w:pPr>
    </w:p>
    <w:tbl>
      <w:tblPr>
        <w:tblStyle w:val="a"/>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3"/>
        <w:gridCol w:w="7715"/>
      </w:tblGrid>
      <w:tr w:rsidR="00674086" w:rsidRPr="00A46577" w14:paraId="2C1856C7" w14:textId="77777777" w:rsidTr="00D20AA9">
        <w:trPr>
          <w:trHeight w:val="160"/>
        </w:trPr>
        <w:tc>
          <w:tcPr>
            <w:tcW w:w="1973" w:type="dxa"/>
          </w:tcPr>
          <w:p w14:paraId="4BD9BE65" w14:textId="77777777" w:rsidR="00790449" w:rsidRPr="00A46577" w:rsidRDefault="00674086" w:rsidP="00D34B54">
            <w:pPr>
              <w:ind w:firstLine="426"/>
              <w:jc w:val="both"/>
              <w:rPr>
                <w:rFonts w:ascii="Arial" w:eastAsia="Arial" w:hAnsi="Arial" w:cs="Arial"/>
              </w:rPr>
            </w:pPr>
            <w:proofErr w:type="spellStart"/>
            <w:r w:rsidRPr="00A46577">
              <w:rPr>
                <w:rFonts w:ascii="Arial" w:eastAsia="Arial" w:hAnsi="Arial" w:cs="Arial"/>
              </w:rPr>
              <w:t>НӨАТтХ</w:t>
            </w:r>
            <w:proofErr w:type="spellEnd"/>
          </w:p>
        </w:tc>
        <w:tc>
          <w:tcPr>
            <w:tcW w:w="7715" w:type="dxa"/>
          </w:tcPr>
          <w:p w14:paraId="7B69FCE8" w14:textId="77777777" w:rsidR="00790449" w:rsidRPr="00A46577" w:rsidRDefault="00674086" w:rsidP="00D34B54">
            <w:pPr>
              <w:ind w:firstLine="567"/>
              <w:jc w:val="both"/>
              <w:rPr>
                <w:rFonts w:ascii="Arial" w:eastAsia="Arial" w:hAnsi="Arial" w:cs="Arial"/>
              </w:rPr>
            </w:pPr>
            <w:r w:rsidRPr="00A46577">
              <w:rPr>
                <w:rFonts w:ascii="Arial" w:eastAsia="Arial" w:hAnsi="Arial" w:cs="Arial"/>
              </w:rPr>
              <w:t xml:space="preserve">Нэмэгдсэн өртгийн албан татварын тухай хууль </w:t>
            </w:r>
          </w:p>
        </w:tc>
      </w:tr>
      <w:tr w:rsidR="00674086" w:rsidRPr="00A46577" w14:paraId="5B0C68F2" w14:textId="77777777">
        <w:tc>
          <w:tcPr>
            <w:tcW w:w="1973" w:type="dxa"/>
          </w:tcPr>
          <w:p w14:paraId="3CC5EBEE" w14:textId="77777777" w:rsidR="00790449" w:rsidRPr="00A46577" w:rsidRDefault="00674086" w:rsidP="00D34B54">
            <w:pPr>
              <w:ind w:firstLine="426"/>
              <w:jc w:val="both"/>
              <w:rPr>
                <w:rFonts w:ascii="Arial" w:eastAsia="Arial" w:hAnsi="Arial" w:cs="Arial"/>
              </w:rPr>
            </w:pPr>
            <w:r w:rsidRPr="00A46577">
              <w:rPr>
                <w:rFonts w:ascii="Arial" w:eastAsia="Arial" w:hAnsi="Arial" w:cs="Arial"/>
              </w:rPr>
              <w:t>НӨАТ</w:t>
            </w:r>
          </w:p>
        </w:tc>
        <w:tc>
          <w:tcPr>
            <w:tcW w:w="7715" w:type="dxa"/>
          </w:tcPr>
          <w:p w14:paraId="0FF8E8EC" w14:textId="77777777" w:rsidR="00790449" w:rsidRPr="00A46577" w:rsidRDefault="00674086" w:rsidP="00D34B54">
            <w:pPr>
              <w:ind w:firstLine="567"/>
              <w:jc w:val="both"/>
              <w:rPr>
                <w:rFonts w:ascii="Arial" w:eastAsia="Arial" w:hAnsi="Arial" w:cs="Arial"/>
              </w:rPr>
            </w:pPr>
            <w:r w:rsidRPr="00A46577">
              <w:rPr>
                <w:rFonts w:ascii="Arial" w:eastAsia="Arial" w:hAnsi="Arial" w:cs="Arial"/>
              </w:rPr>
              <w:t xml:space="preserve">Нэмэгдсэн өртгийн албан татвар </w:t>
            </w:r>
          </w:p>
        </w:tc>
      </w:tr>
      <w:tr w:rsidR="00674086" w:rsidRPr="00A46577" w14:paraId="0738F43D" w14:textId="77777777">
        <w:tc>
          <w:tcPr>
            <w:tcW w:w="1973" w:type="dxa"/>
          </w:tcPr>
          <w:p w14:paraId="0622E322" w14:textId="77777777" w:rsidR="00790449" w:rsidRPr="00A46577" w:rsidRDefault="00674086" w:rsidP="00D34B54">
            <w:pPr>
              <w:ind w:firstLine="426"/>
              <w:jc w:val="both"/>
              <w:rPr>
                <w:rFonts w:ascii="Arial" w:eastAsia="Arial" w:hAnsi="Arial" w:cs="Arial"/>
              </w:rPr>
            </w:pPr>
            <w:r w:rsidRPr="00A46577">
              <w:rPr>
                <w:rFonts w:ascii="Arial" w:eastAsia="Arial" w:hAnsi="Arial" w:cs="Arial"/>
              </w:rPr>
              <w:t>ААН</w:t>
            </w:r>
          </w:p>
        </w:tc>
        <w:tc>
          <w:tcPr>
            <w:tcW w:w="7715" w:type="dxa"/>
          </w:tcPr>
          <w:p w14:paraId="03705351" w14:textId="77777777" w:rsidR="00790449" w:rsidRPr="00A46577" w:rsidRDefault="00674086" w:rsidP="00D34B54">
            <w:pPr>
              <w:ind w:firstLine="567"/>
              <w:jc w:val="both"/>
              <w:rPr>
                <w:rFonts w:ascii="Arial" w:eastAsia="Arial" w:hAnsi="Arial" w:cs="Arial"/>
              </w:rPr>
            </w:pPr>
            <w:r w:rsidRPr="00A46577">
              <w:rPr>
                <w:rFonts w:ascii="Arial" w:eastAsia="Arial" w:hAnsi="Arial" w:cs="Arial"/>
              </w:rPr>
              <w:t xml:space="preserve">Аж ахуйн нэгж </w:t>
            </w:r>
          </w:p>
        </w:tc>
      </w:tr>
      <w:tr w:rsidR="00674086" w:rsidRPr="00A46577" w14:paraId="70973EF4" w14:textId="77777777">
        <w:tc>
          <w:tcPr>
            <w:tcW w:w="1973" w:type="dxa"/>
          </w:tcPr>
          <w:p w14:paraId="2EFE8946" w14:textId="77777777" w:rsidR="00790449" w:rsidRPr="00A46577" w:rsidRDefault="00674086" w:rsidP="00D34B54">
            <w:pPr>
              <w:ind w:firstLine="426"/>
              <w:jc w:val="both"/>
              <w:rPr>
                <w:rFonts w:ascii="Arial" w:eastAsia="Arial" w:hAnsi="Arial" w:cs="Arial"/>
              </w:rPr>
            </w:pPr>
            <w:r w:rsidRPr="00A46577">
              <w:rPr>
                <w:rFonts w:ascii="Arial" w:eastAsia="Arial" w:hAnsi="Arial" w:cs="Arial"/>
              </w:rPr>
              <w:t>ТЕГ</w:t>
            </w:r>
          </w:p>
        </w:tc>
        <w:tc>
          <w:tcPr>
            <w:tcW w:w="7715" w:type="dxa"/>
          </w:tcPr>
          <w:p w14:paraId="75E51659" w14:textId="77777777" w:rsidR="00790449" w:rsidRPr="00A46577" w:rsidRDefault="00674086" w:rsidP="00D34B54">
            <w:pPr>
              <w:ind w:firstLine="567"/>
              <w:jc w:val="both"/>
              <w:rPr>
                <w:rFonts w:ascii="Arial" w:eastAsia="Arial" w:hAnsi="Arial" w:cs="Arial"/>
              </w:rPr>
            </w:pPr>
            <w:r w:rsidRPr="00A46577">
              <w:rPr>
                <w:rFonts w:ascii="Arial" w:eastAsia="Arial" w:hAnsi="Arial" w:cs="Arial"/>
              </w:rPr>
              <w:t>Татварын ерөнхий газар</w:t>
            </w:r>
          </w:p>
        </w:tc>
      </w:tr>
      <w:tr w:rsidR="00674086" w:rsidRPr="00A46577" w14:paraId="1486F9B8" w14:textId="77777777">
        <w:tc>
          <w:tcPr>
            <w:tcW w:w="1973" w:type="dxa"/>
          </w:tcPr>
          <w:p w14:paraId="755702C2" w14:textId="77777777" w:rsidR="00790449" w:rsidRPr="00A46577" w:rsidRDefault="00674086" w:rsidP="00D34B54">
            <w:pPr>
              <w:ind w:firstLine="426"/>
              <w:jc w:val="both"/>
              <w:rPr>
                <w:rFonts w:ascii="Arial" w:eastAsia="Arial" w:hAnsi="Arial" w:cs="Arial"/>
              </w:rPr>
            </w:pPr>
            <w:r w:rsidRPr="00A46577">
              <w:rPr>
                <w:rFonts w:ascii="Arial" w:eastAsia="Arial" w:hAnsi="Arial" w:cs="Arial"/>
              </w:rPr>
              <w:t>МҮХАҮТ</w:t>
            </w:r>
          </w:p>
        </w:tc>
        <w:tc>
          <w:tcPr>
            <w:tcW w:w="7715" w:type="dxa"/>
          </w:tcPr>
          <w:p w14:paraId="2611D0E0" w14:textId="77777777" w:rsidR="00790449" w:rsidRPr="00A46577" w:rsidRDefault="00674086" w:rsidP="00D20AA9">
            <w:pPr>
              <w:ind w:left="-21"/>
              <w:jc w:val="both"/>
              <w:rPr>
                <w:rFonts w:ascii="Arial" w:eastAsia="Arial" w:hAnsi="Arial" w:cs="Arial"/>
              </w:rPr>
            </w:pPr>
            <w:r w:rsidRPr="00A46577">
              <w:rPr>
                <w:rFonts w:ascii="Arial" w:eastAsia="Arial" w:hAnsi="Arial" w:cs="Arial"/>
              </w:rPr>
              <w:t xml:space="preserve">          Монголын Үндэсний худалдаа аж үйлдвэрийн танхим </w:t>
            </w:r>
          </w:p>
        </w:tc>
      </w:tr>
    </w:tbl>
    <w:p w14:paraId="1A78CFF5" w14:textId="3735B62D" w:rsidR="00C57D5A" w:rsidRPr="00A46577" w:rsidRDefault="00674086" w:rsidP="00365758">
      <w:pPr>
        <w:pStyle w:val="Heading1"/>
        <w:ind w:right="446" w:firstLine="58"/>
        <w:jc w:val="center"/>
      </w:pPr>
      <w:r w:rsidRPr="00A46577">
        <w:rPr>
          <w:sz w:val="24"/>
          <w:szCs w:val="24"/>
        </w:rPr>
        <w:br w:type="page"/>
      </w:r>
      <w:bookmarkStart w:id="1" w:name="_Toc200114256"/>
      <w:r w:rsidRPr="00A46577">
        <w:lastRenderedPageBreak/>
        <w:t>ХҮСНЭГТ</w:t>
      </w:r>
      <w:r w:rsidR="00914020" w:rsidRPr="00A46577">
        <w:t>, ГРАФИ</w:t>
      </w:r>
      <w:r w:rsidR="00C57D5A" w:rsidRPr="00A46577">
        <w:t>К</w:t>
      </w:r>
      <w:r w:rsidRPr="00A46577">
        <w:t>ИЙН ЖАГСААЛТ</w:t>
      </w:r>
      <w:bookmarkEnd w:id="1"/>
    </w:p>
    <w:p w14:paraId="20D3E913" w14:textId="77777777" w:rsidR="00365758" w:rsidRPr="00A46577" w:rsidRDefault="00365758" w:rsidP="00365758">
      <w:pPr>
        <w:spacing w:after="0"/>
      </w:pPr>
    </w:p>
    <w:p w14:paraId="2172B23D" w14:textId="788209F6" w:rsidR="00A1597B" w:rsidRPr="00A46577" w:rsidRDefault="00C57D5A" w:rsidP="00232453">
      <w:pPr>
        <w:pStyle w:val="Heading1"/>
        <w:spacing w:after="120"/>
        <w:ind w:left="0" w:right="446" w:firstLine="0"/>
        <w:rPr>
          <w:i/>
        </w:rPr>
      </w:pPr>
      <w:bookmarkStart w:id="2" w:name="_Toc200114257"/>
      <w:r w:rsidRPr="00A46577">
        <w:t>ХҮСНЭГТИЙН ЖАГСААЛТ</w:t>
      </w:r>
      <w:bookmarkEnd w:id="2"/>
      <w:r w:rsidR="00674086" w:rsidRPr="00A46577">
        <w:t xml:space="preserve"> </w:t>
      </w:r>
    </w:p>
    <w:p w14:paraId="29E57899" w14:textId="160BD4E4" w:rsidR="00245850" w:rsidRPr="00A46577" w:rsidRDefault="00674086" w:rsidP="00232453">
      <w:pPr>
        <w:spacing w:after="120" w:line="240" w:lineRule="auto"/>
        <w:jc w:val="both"/>
        <w:rPr>
          <w:rFonts w:ascii="Arial" w:eastAsia="Arial" w:hAnsi="Arial" w:cs="Arial"/>
          <w:i/>
        </w:rPr>
      </w:pPr>
      <w:r w:rsidRPr="00A46577">
        <w:rPr>
          <w:rFonts w:ascii="Arial" w:eastAsia="Arial" w:hAnsi="Arial" w:cs="Arial"/>
          <w:i/>
        </w:rPr>
        <w:t>Хүснэгт 1. “Практикт  нийцэж байгаа  байдал” шалгуур үзүүлэлтийн хүрээнд сонгосон зүйл, заалтууд,</w:t>
      </w:r>
    </w:p>
    <w:p w14:paraId="1C6F6F29" w14:textId="54A82836" w:rsidR="00245850" w:rsidRPr="00A46577" w:rsidRDefault="00674086" w:rsidP="00232453">
      <w:pPr>
        <w:spacing w:after="120" w:line="240" w:lineRule="auto"/>
        <w:jc w:val="both"/>
        <w:rPr>
          <w:rFonts w:ascii="Arial" w:eastAsia="Arial" w:hAnsi="Arial" w:cs="Arial"/>
          <w:i/>
        </w:rPr>
      </w:pPr>
      <w:r w:rsidRPr="00A46577">
        <w:rPr>
          <w:rFonts w:ascii="Arial" w:eastAsia="Arial" w:hAnsi="Arial" w:cs="Arial"/>
          <w:i/>
        </w:rPr>
        <w:t>Хүснэгт 2. Хүснэгт 2. “Үнэлгээний харьцуулах хэлбэрийн тайлбар”,</w:t>
      </w:r>
    </w:p>
    <w:p w14:paraId="5769B438" w14:textId="7A510A33" w:rsidR="00674086" w:rsidRPr="00A46577" w:rsidRDefault="00674086" w:rsidP="00232453">
      <w:pPr>
        <w:spacing w:after="120" w:line="240" w:lineRule="auto"/>
        <w:rPr>
          <w:rFonts w:ascii="Arial" w:hAnsi="Arial" w:cs="Arial"/>
          <w:i/>
        </w:rPr>
      </w:pPr>
      <w:r w:rsidRPr="00A46577">
        <w:rPr>
          <w:rFonts w:ascii="Arial" w:hAnsi="Arial" w:cs="Arial"/>
          <w:i/>
        </w:rPr>
        <w:t>Хүснэгт 3. “Практик нийцэж байгаа байдал” шалгуур үзүүлэлтийн хүрээнд үнэлсэн зүйл, заалт,</w:t>
      </w:r>
    </w:p>
    <w:p w14:paraId="4FF2E129" w14:textId="2352062D" w:rsidR="00245850" w:rsidRPr="00A46577" w:rsidRDefault="00674086" w:rsidP="00232453">
      <w:pPr>
        <w:spacing w:after="120" w:line="240" w:lineRule="auto"/>
        <w:rPr>
          <w:rFonts w:ascii="Arial" w:hAnsi="Arial" w:cs="Arial"/>
          <w:i/>
        </w:rPr>
      </w:pPr>
      <w:r w:rsidRPr="00A46577">
        <w:rPr>
          <w:rFonts w:ascii="Arial" w:hAnsi="Arial" w:cs="Arial"/>
          <w:i/>
        </w:rPr>
        <w:t>Хүснэгт 4. “НӨАТ-ын босго дүнтэй холбоотой олон</w:t>
      </w:r>
      <w:r w:rsidR="00296C7B" w:rsidRPr="00A46577">
        <w:rPr>
          <w:rFonts w:ascii="Arial" w:hAnsi="Arial" w:cs="Arial"/>
          <w:i/>
        </w:rPr>
        <w:t xml:space="preserve"> нийт, ААН</w:t>
      </w:r>
      <w:r w:rsidRPr="00A46577">
        <w:rPr>
          <w:rFonts w:ascii="Arial" w:hAnsi="Arial" w:cs="Arial"/>
          <w:i/>
        </w:rPr>
        <w:t>-ээс ирүүлсэн саналын нэгтгэл,</w:t>
      </w:r>
    </w:p>
    <w:p w14:paraId="3EAEDDE0" w14:textId="1B6BA438" w:rsidR="008D6378" w:rsidRPr="00A46577" w:rsidRDefault="00674086" w:rsidP="00232453">
      <w:pPr>
        <w:spacing w:after="120" w:line="240" w:lineRule="auto"/>
        <w:rPr>
          <w:rFonts w:ascii="Arial" w:hAnsi="Arial" w:cs="Arial"/>
          <w:i/>
        </w:rPr>
      </w:pPr>
      <w:r w:rsidRPr="00A46577">
        <w:rPr>
          <w:rFonts w:ascii="Arial" w:hAnsi="Arial" w:cs="Arial"/>
          <w:i/>
        </w:rPr>
        <w:t>Хүснэгт 5. “Практик нийцэж байгаа байдал” шалгуур үзүүлэлтийн хүрээнд үнэлсэн зүйл, заалт,</w:t>
      </w:r>
    </w:p>
    <w:p w14:paraId="12767196" w14:textId="5CCF63FD" w:rsidR="008D6378" w:rsidRPr="00A46577" w:rsidRDefault="00B92EEF" w:rsidP="00232453">
      <w:pPr>
        <w:spacing w:after="120" w:line="240" w:lineRule="auto"/>
        <w:rPr>
          <w:rFonts w:ascii="Arial" w:hAnsi="Arial" w:cs="Arial"/>
          <w:i/>
        </w:rPr>
      </w:pPr>
      <w:r w:rsidRPr="00A46577">
        <w:rPr>
          <w:rFonts w:ascii="Arial" w:hAnsi="Arial" w:cs="Arial"/>
          <w:i/>
        </w:rPr>
        <w:t xml:space="preserve">Хүснэгт 6. “Практик нийцэж байгаа байдал” шалгуур үзүүлэлтийн хүрээнд үнэлсэн зүйл, заалт, </w:t>
      </w:r>
    </w:p>
    <w:p w14:paraId="709FBBEA" w14:textId="41AC12C4" w:rsidR="008D6378" w:rsidRPr="00A46577" w:rsidRDefault="00166A99" w:rsidP="00232453">
      <w:pPr>
        <w:spacing w:after="120" w:line="240" w:lineRule="auto"/>
        <w:rPr>
          <w:rFonts w:ascii="Arial" w:hAnsi="Arial" w:cs="Arial"/>
          <w:i/>
        </w:rPr>
      </w:pPr>
      <w:r w:rsidRPr="00A46577">
        <w:rPr>
          <w:rFonts w:ascii="Arial" w:hAnsi="Arial" w:cs="Arial"/>
          <w:i/>
        </w:rPr>
        <w:t xml:space="preserve">Хүснэгт 7. НӨАТ-ийн чөлөөлт эдэлсэн байдал 13 дугаар зүйлийн 13.1.13-13.5.3, </w:t>
      </w:r>
    </w:p>
    <w:p w14:paraId="7E7B5E7F" w14:textId="7BE34C14" w:rsidR="008D6378" w:rsidRPr="00A46577" w:rsidRDefault="00166A99" w:rsidP="00232453">
      <w:pPr>
        <w:spacing w:after="120" w:line="240" w:lineRule="auto"/>
        <w:rPr>
          <w:rFonts w:ascii="Arial" w:hAnsi="Arial" w:cs="Arial"/>
          <w:i/>
        </w:rPr>
      </w:pPr>
      <w:r w:rsidRPr="00A46577">
        <w:rPr>
          <w:rFonts w:ascii="Arial" w:hAnsi="Arial" w:cs="Arial"/>
          <w:i/>
        </w:rPr>
        <w:t xml:space="preserve">Хүснэгт 8.НӨАТ-ийн чөлөөлт эдэлсэн байдал 13 дугаар зүйлийн 13.5.13-13.5.4, </w:t>
      </w:r>
    </w:p>
    <w:p w14:paraId="3D0727BA" w14:textId="73811866" w:rsidR="008D6378" w:rsidRPr="00A46577" w:rsidRDefault="00166A99" w:rsidP="00232453">
      <w:pPr>
        <w:spacing w:after="120" w:line="240" w:lineRule="auto"/>
        <w:rPr>
          <w:rFonts w:ascii="Arial" w:hAnsi="Arial" w:cs="Arial"/>
          <w:i/>
        </w:rPr>
      </w:pPr>
      <w:r w:rsidRPr="00A46577">
        <w:rPr>
          <w:rFonts w:ascii="Arial" w:hAnsi="Arial" w:cs="Arial"/>
          <w:i/>
        </w:rPr>
        <w:t>Хүснэгт 9. НӨАТ-ийн чөлөөлт эдэлсэн байдал 13 дугаар зүйлийн 13.1.8- 13.1.25,</w:t>
      </w:r>
    </w:p>
    <w:p w14:paraId="51786E4A" w14:textId="28C99EF7" w:rsidR="008D6378" w:rsidRPr="00A46577" w:rsidRDefault="00166A99" w:rsidP="00232453">
      <w:pPr>
        <w:spacing w:after="120" w:line="240" w:lineRule="auto"/>
        <w:rPr>
          <w:rFonts w:ascii="Arial" w:hAnsi="Arial" w:cs="Arial"/>
          <w:i/>
        </w:rPr>
      </w:pPr>
      <w:r w:rsidRPr="00A46577">
        <w:rPr>
          <w:rFonts w:ascii="Arial" w:hAnsi="Arial" w:cs="Arial"/>
          <w:i/>
        </w:rPr>
        <w:t>Хүснэгт 10.НӨАТ-аас чөлөөлөх, бараа, ажил үйлчил</w:t>
      </w:r>
      <w:r w:rsidR="007F357B" w:rsidRPr="00A46577">
        <w:rPr>
          <w:rFonts w:ascii="Arial" w:hAnsi="Arial" w:cs="Arial"/>
          <w:i/>
        </w:rPr>
        <w:t>г</w:t>
      </w:r>
      <w:r w:rsidRPr="00A46577">
        <w:rPr>
          <w:rFonts w:ascii="Arial" w:hAnsi="Arial" w:cs="Arial"/>
          <w:i/>
        </w:rPr>
        <w:t>ээтэй холб</w:t>
      </w:r>
      <w:r w:rsidR="007F357B" w:rsidRPr="00A46577">
        <w:rPr>
          <w:rFonts w:ascii="Arial" w:hAnsi="Arial" w:cs="Arial"/>
          <w:i/>
        </w:rPr>
        <w:t>о</w:t>
      </w:r>
      <w:r w:rsidRPr="00A46577">
        <w:rPr>
          <w:rFonts w:ascii="Arial" w:hAnsi="Arial" w:cs="Arial"/>
          <w:i/>
        </w:rPr>
        <w:t xml:space="preserve">отой албан бичгээр ирсэн саналын нэгтгэл, </w:t>
      </w:r>
    </w:p>
    <w:p w14:paraId="71E90844" w14:textId="6D74807F" w:rsidR="008D6378" w:rsidRPr="00A46577" w:rsidRDefault="00166A99" w:rsidP="00232453">
      <w:pPr>
        <w:spacing w:after="120" w:line="240" w:lineRule="auto"/>
        <w:rPr>
          <w:rFonts w:ascii="Arial" w:hAnsi="Arial" w:cs="Arial"/>
          <w:i/>
        </w:rPr>
      </w:pPr>
      <w:r w:rsidRPr="00A46577">
        <w:rPr>
          <w:rFonts w:ascii="Arial" w:hAnsi="Arial" w:cs="Arial"/>
          <w:i/>
        </w:rPr>
        <w:t xml:space="preserve">Хүснэгт 11. “Практик нийцэж байгаа байдал” шалгуур үзүүлэлтийн хүрээнд үнэлсэн зүйл, заалт, </w:t>
      </w:r>
    </w:p>
    <w:p w14:paraId="554AFD3C" w14:textId="5046D31F" w:rsidR="008D6378" w:rsidRPr="00A46577" w:rsidRDefault="00166A99" w:rsidP="00232453">
      <w:pPr>
        <w:spacing w:after="120" w:line="240" w:lineRule="auto"/>
        <w:rPr>
          <w:rFonts w:ascii="Arial" w:hAnsi="Arial" w:cs="Arial"/>
          <w:i/>
        </w:rPr>
      </w:pPr>
      <w:r w:rsidRPr="00A46577">
        <w:rPr>
          <w:rFonts w:ascii="Arial" w:hAnsi="Arial" w:cs="Arial"/>
          <w:i/>
        </w:rPr>
        <w:t>Хүснэгт 12. Барилга байгууламж, тоног төхөөрөмжөөс хувь тэнцүүлэн хасалт хийсэн дүн мэдээ 2020-2024</w:t>
      </w:r>
      <w:r w:rsidR="00FF162A" w:rsidRPr="00A46577">
        <w:rPr>
          <w:rFonts w:ascii="Arial" w:hAnsi="Arial" w:cs="Arial"/>
          <w:i/>
        </w:rPr>
        <w:t>,</w:t>
      </w:r>
    </w:p>
    <w:p w14:paraId="4C7C0754" w14:textId="5E78A700" w:rsidR="004E6018" w:rsidRPr="00A46577" w:rsidRDefault="004E6018" w:rsidP="00232453">
      <w:pPr>
        <w:spacing w:after="120" w:line="240" w:lineRule="auto"/>
        <w:rPr>
          <w:rFonts w:ascii="Arial" w:hAnsi="Arial" w:cs="Arial"/>
          <w:i/>
        </w:rPr>
      </w:pPr>
      <w:r w:rsidRPr="00A46577">
        <w:rPr>
          <w:rFonts w:ascii="Arial" w:hAnsi="Arial" w:cs="Arial"/>
          <w:i/>
        </w:rPr>
        <w:t>Хүснэгт 13. “Иргэд олон нийтээс НӨАТ холбогдуулан олон да</w:t>
      </w:r>
      <w:r w:rsidR="007F357B" w:rsidRPr="00A46577">
        <w:rPr>
          <w:rFonts w:ascii="Arial" w:hAnsi="Arial" w:cs="Arial"/>
          <w:i/>
        </w:rPr>
        <w:t>втам</w:t>
      </w:r>
      <w:r w:rsidRPr="00A46577">
        <w:rPr>
          <w:rFonts w:ascii="Arial" w:hAnsi="Arial" w:cs="Arial"/>
          <w:i/>
        </w:rPr>
        <w:t>жтай ирүүлсэн саналын нэгтгэл</w:t>
      </w:r>
      <w:r w:rsidR="00FF162A" w:rsidRPr="00A46577">
        <w:rPr>
          <w:rFonts w:ascii="Arial" w:hAnsi="Arial" w:cs="Arial"/>
          <w:i/>
        </w:rPr>
        <w:t xml:space="preserve">, </w:t>
      </w:r>
    </w:p>
    <w:p w14:paraId="6BA12677" w14:textId="7435FC3B" w:rsidR="00A1597B" w:rsidRPr="00A46577" w:rsidRDefault="00674086" w:rsidP="00232453">
      <w:pPr>
        <w:pStyle w:val="Heading1"/>
        <w:spacing w:after="120"/>
        <w:ind w:left="0" w:firstLine="0"/>
      </w:pPr>
      <w:bookmarkStart w:id="3" w:name="_Toc200114258"/>
      <w:r w:rsidRPr="00A46577">
        <w:t>ГРАФИКИЙН ЖАГСААЛТ</w:t>
      </w:r>
      <w:bookmarkEnd w:id="3"/>
      <w:r w:rsidRPr="00A46577">
        <w:t xml:space="preserve"> </w:t>
      </w:r>
    </w:p>
    <w:p w14:paraId="0004ECB4" w14:textId="336A1F66" w:rsidR="00A1597B" w:rsidRPr="00A46577" w:rsidRDefault="00674086" w:rsidP="00232453">
      <w:pPr>
        <w:spacing w:after="120" w:line="240" w:lineRule="auto"/>
        <w:rPr>
          <w:rFonts w:ascii="Arial" w:hAnsi="Arial" w:cs="Arial"/>
          <w:i/>
        </w:rPr>
      </w:pPr>
      <w:r w:rsidRPr="00A46577">
        <w:rPr>
          <w:rFonts w:ascii="Arial" w:hAnsi="Arial" w:cs="Arial"/>
          <w:i/>
        </w:rPr>
        <w:t xml:space="preserve">График 1. “Татварын хуулийн шинэчлэл” </w:t>
      </w:r>
      <w:r w:rsidR="00B92EEF" w:rsidRPr="00A46577">
        <w:rPr>
          <w:rFonts w:ascii="Arial" w:hAnsi="Arial" w:cs="Arial"/>
          <w:i/>
        </w:rPr>
        <w:t xml:space="preserve">судалгаанд </w:t>
      </w:r>
      <w:r w:rsidRPr="00A46577">
        <w:rPr>
          <w:rFonts w:ascii="Arial" w:hAnsi="Arial" w:cs="Arial"/>
          <w:i/>
        </w:rPr>
        <w:t>оролцсон татвар төлөгчийн  мэдээлэл,</w:t>
      </w:r>
    </w:p>
    <w:p w14:paraId="77846A0C" w14:textId="62C78514" w:rsidR="00A1597B" w:rsidRPr="00A46577" w:rsidRDefault="00674086" w:rsidP="00232453">
      <w:pPr>
        <w:spacing w:after="120" w:line="240" w:lineRule="auto"/>
        <w:rPr>
          <w:rFonts w:ascii="Arial" w:hAnsi="Arial" w:cs="Arial"/>
          <w:i/>
        </w:rPr>
      </w:pPr>
      <w:r w:rsidRPr="00A46577">
        <w:rPr>
          <w:rFonts w:ascii="Arial" w:hAnsi="Arial" w:cs="Arial"/>
          <w:i/>
        </w:rPr>
        <w:t xml:space="preserve">График 2. “Татварын хуулийн шинэчлэл” </w:t>
      </w:r>
      <w:r w:rsidR="00B92EEF" w:rsidRPr="00A46577">
        <w:rPr>
          <w:rFonts w:ascii="Arial" w:hAnsi="Arial" w:cs="Arial"/>
          <w:i/>
        </w:rPr>
        <w:t xml:space="preserve">судалгаагаар </w:t>
      </w:r>
      <w:r w:rsidRPr="00A46577">
        <w:rPr>
          <w:rFonts w:ascii="Arial" w:hAnsi="Arial" w:cs="Arial"/>
          <w:i/>
        </w:rPr>
        <w:t xml:space="preserve">НӨАТ-ын босго хэмжээнд ирүүлсэн санал, </w:t>
      </w:r>
    </w:p>
    <w:p w14:paraId="38A0515E" w14:textId="0BB81FF6" w:rsidR="00A1597B" w:rsidRPr="00A46577" w:rsidRDefault="00B92EEF" w:rsidP="00232453">
      <w:pPr>
        <w:spacing w:after="120" w:line="240" w:lineRule="auto"/>
        <w:rPr>
          <w:rFonts w:ascii="Arial" w:hAnsi="Arial" w:cs="Arial"/>
          <w:i/>
        </w:rPr>
      </w:pPr>
      <w:r w:rsidRPr="00A46577">
        <w:rPr>
          <w:rFonts w:ascii="Arial" w:hAnsi="Arial" w:cs="Arial"/>
          <w:i/>
        </w:rPr>
        <w:t xml:space="preserve">График 3. </w:t>
      </w:r>
      <w:r w:rsidR="00166A99" w:rsidRPr="00A46577">
        <w:rPr>
          <w:rFonts w:ascii="Arial" w:hAnsi="Arial" w:cs="Arial"/>
          <w:i/>
        </w:rPr>
        <w:t>“</w:t>
      </w:r>
      <w:r w:rsidRPr="00A46577">
        <w:rPr>
          <w:rFonts w:ascii="Arial" w:hAnsi="Arial" w:cs="Arial"/>
          <w:i/>
        </w:rPr>
        <w:t>Татварын хуулийн шинэчлэл” судалгаагаар НӨАТ-ын борлуулалтын орлогын мөнгөн суурийн хүрээнд ирүүлсэн санал,</w:t>
      </w:r>
    </w:p>
    <w:p w14:paraId="6D84AEC0" w14:textId="776E94CC" w:rsidR="00A1597B" w:rsidRPr="00A46577" w:rsidRDefault="00166A99" w:rsidP="00232453">
      <w:pPr>
        <w:spacing w:after="120" w:line="240" w:lineRule="auto"/>
        <w:rPr>
          <w:rFonts w:ascii="Arial" w:hAnsi="Arial" w:cs="Arial"/>
          <w:i/>
        </w:rPr>
      </w:pPr>
      <w:r w:rsidRPr="00A46577">
        <w:rPr>
          <w:rFonts w:ascii="Arial" w:hAnsi="Arial" w:cs="Arial"/>
          <w:i/>
        </w:rPr>
        <w:t xml:space="preserve">График 4.”Татварын хуулийн шинэчлэл” судалгаагаар НӨАТ-ын хувь тэнцүүлэн хасах хийх зохицуулалтын хүрээнд ирүүлсэн санал, </w:t>
      </w:r>
    </w:p>
    <w:p w14:paraId="3A3312AF" w14:textId="77777777" w:rsidR="004E6018" w:rsidRPr="00A46577" w:rsidRDefault="004E6018" w:rsidP="00232453">
      <w:pPr>
        <w:spacing w:after="120" w:line="240" w:lineRule="auto"/>
        <w:rPr>
          <w:rFonts w:ascii="Arial" w:hAnsi="Arial" w:cs="Arial"/>
          <w:i/>
        </w:rPr>
      </w:pPr>
      <w:r w:rsidRPr="00A46577">
        <w:rPr>
          <w:rFonts w:ascii="Arial" w:hAnsi="Arial" w:cs="Arial"/>
          <w:i/>
        </w:rPr>
        <w:t xml:space="preserve">График 5.”Татварын хуулийн шинэчлэл” судалгаагаар НӨАТ-ын хувь хэмжээ, зохицуулалттай холбоотой ирүүлсэн санал, </w:t>
      </w:r>
    </w:p>
    <w:p w14:paraId="527FBD02" w14:textId="77777777" w:rsidR="008D6378" w:rsidRPr="00A46577" w:rsidRDefault="008D6378" w:rsidP="00D34B54">
      <w:pPr>
        <w:spacing w:after="0" w:line="240" w:lineRule="auto"/>
        <w:rPr>
          <w:rFonts w:ascii="Arial" w:eastAsia="Arial" w:hAnsi="Arial" w:cs="Arial"/>
          <w:sz w:val="24"/>
          <w:szCs w:val="24"/>
        </w:rPr>
      </w:pPr>
    </w:p>
    <w:p w14:paraId="429E7BA0" w14:textId="77777777" w:rsidR="008D6378" w:rsidRPr="00A46577" w:rsidRDefault="008D6378" w:rsidP="00D34B54">
      <w:pPr>
        <w:spacing w:after="0" w:line="240" w:lineRule="auto"/>
        <w:rPr>
          <w:rFonts w:ascii="Arial" w:eastAsia="Arial" w:hAnsi="Arial" w:cs="Arial"/>
          <w:sz w:val="24"/>
          <w:szCs w:val="24"/>
        </w:rPr>
      </w:pPr>
    </w:p>
    <w:p w14:paraId="03756BA8" w14:textId="77777777" w:rsidR="008D6378" w:rsidRPr="00A46577" w:rsidRDefault="008D6378" w:rsidP="00D34B54">
      <w:pPr>
        <w:spacing w:after="0" w:line="240" w:lineRule="auto"/>
        <w:rPr>
          <w:rFonts w:ascii="Arial" w:eastAsia="Arial" w:hAnsi="Arial" w:cs="Arial"/>
          <w:sz w:val="24"/>
          <w:szCs w:val="24"/>
        </w:rPr>
      </w:pPr>
    </w:p>
    <w:p w14:paraId="5297D84E" w14:textId="77777777" w:rsidR="008D6378" w:rsidRPr="00A46577" w:rsidRDefault="008D6378" w:rsidP="00D34B54">
      <w:pPr>
        <w:spacing w:after="0" w:line="240" w:lineRule="auto"/>
        <w:rPr>
          <w:rFonts w:ascii="Arial" w:eastAsia="Arial" w:hAnsi="Arial" w:cs="Arial"/>
          <w:sz w:val="24"/>
          <w:szCs w:val="24"/>
        </w:rPr>
      </w:pPr>
    </w:p>
    <w:p w14:paraId="32FF2BF6" w14:textId="77777777" w:rsidR="008D6378" w:rsidRPr="00A46577" w:rsidRDefault="008D6378" w:rsidP="00D34B54">
      <w:pPr>
        <w:spacing w:after="0" w:line="240" w:lineRule="auto"/>
        <w:rPr>
          <w:rFonts w:ascii="Arial" w:eastAsia="Arial" w:hAnsi="Arial" w:cs="Arial"/>
          <w:sz w:val="24"/>
          <w:szCs w:val="24"/>
        </w:rPr>
      </w:pPr>
    </w:p>
    <w:p w14:paraId="5D18BB70" w14:textId="77777777" w:rsidR="008D6378" w:rsidRPr="00A46577" w:rsidRDefault="008D6378" w:rsidP="00D34B54">
      <w:pPr>
        <w:spacing w:after="0" w:line="240" w:lineRule="auto"/>
        <w:rPr>
          <w:rFonts w:ascii="Arial" w:eastAsia="Arial" w:hAnsi="Arial" w:cs="Arial"/>
          <w:sz w:val="24"/>
          <w:szCs w:val="24"/>
        </w:rPr>
      </w:pPr>
    </w:p>
    <w:p w14:paraId="3A793012" w14:textId="77777777" w:rsidR="008D6378" w:rsidRPr="00A46577" w:rsidRDefault="008D6378" w:rsidP="00D34B54">
      <w:pPr>
        <w:spacing w:after="0" w:line="240" w:lineRule="auto"/>
        <w:rPr>
          <w:rFonts w:ascii="Arial" w:eastAsia="Arial" w:hAnsi="Arial" w:cs="Arial"/>
          <w:sz w:val="24"/>
          <w:szCs w:val="24"/>
        </w:rPr>
      </w:pPr>
    </w:p>
    <w:p w14:paraId="715C18AE" w14:textId="77777777" w:rsidR="008D6378" w:rsidRPr="00A46577" w:rsidRDefault="008D6378" w:rsidP="00D34B54">
      <w:pPr>
        <w:spacing w:after="0" w:line="240" w:lineRule="auto"/>
        <w:rPr>
          <w:rFonts w:ascii="Arial" w:eastAsia="Arial" w:hAnsi="Arial" w:cs="Arial"/>
          <w:sz w:val="24"/>
          <w:szCs w:val="24"/>
        </w:rPr>
      </w:pPr>
    </w:p>
    <w:p w14:paraId="69252278" w14:textId="77777777" w:rsidR="008D6378" w:rsidRPr="00A46577" w:rsidRDefault="008D6378" w:rsidP="00D34B54">
      <w:pPr>
        <w:spacing w:after="0" w:line="240" w:lineRule="auto"/>
        <w:rPr>
          <w:rFonts w:ascii="Arial" w:eastAsia="Arial" w:hAnsi="Arial" w:cs="Arial"/>
          <w:sz w:val="24"/>
          <w:szCs w:val="24"/>
        </w:rPr>
      </w:pPr>
    </w:p>
    <w:p w14:paraId="7666856A" w14:textId="77777777" w:rsidR="00F0231F" w:rsidRPr="00A46577" w:rsidRDefault="00F0231F" w:rsidP="00365758">
      <w:pPr>
        <w:rPr>
          <w:sz w:val="24"/>
          <w:szCs w:val="24"/>
        </w:rPr>
      </w:pPr>
    </w:p>
    <w:p w14:paraId="6C293669" w14:textId="1F03F8A5" w:rsidR="00790449" w:rsidRPr="00A46577" w:rsidRDefault="00674086" w:rsidP="00D34B54">
      <w:pPr>
        <w:pStyle w:val="Heading1"/>
        <w:ind w:left="0" w:right="0" w:firstLine="567"/>
        <w:jc w:val="center"/>
      </w:pPr>
      <w:bookmarkStart w:id="4" w:name="_Toc200114259"/>
      <w:r w:rsidRPr="00A46577">
        <w:lastRenderedPageBreak/>
        <w:t>УДИРТГАЛ</w:t>
      </w:r>
      <w:bookmarkEnd w:id="4"/>
    </w:p>
    <w:p w14:paraId="65CC6EF3" w14:textId="77777777" w:rsidR="008D6378" w:rsidRPr="00A46577" w:rsidRDefault="008D6378" w:rsidP="00D34B54">
      <w:pPr>
        <w:spacing w:after="0" w:line="240" w:lineRule="auto"/>
      </w:pPr>
    </w:p>
    <w:p w14:paraId="04195242" w14:textId="2865F1B6"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Үүнийг 8 чиглэл нь 3.2.1-д заасан Татвар, нийгмийн даатгалын шинэчлэлийн хүрээнд тусгагдсан. Харин үлдсэн 9 чиглэл нь Шилжилт хөдөлгөөн (1.4.1.7), Хөдөлмөр эрхлэлт (2.1.2.10), Нийгмийн баталгаа (2.1.3.11), Банк, санхүү, даатгалын салбарын шинэчлэл (3.1.3.5), Бизнес, хөрөнгө оруулалтын таатай орчин (3.2.2.8, 3.2.2.11), Шинжлэх ухаан, технологи, инновац (3.3.7.4), Ногоон эдийн засаг, ногоон хөгжлийн загвар (3.4.3.9), Сансар судлал, харилцаа холбо</w:t>
      </w:r>
      <w:r w:rsidR="007F357B" w:rsidRPr="00A46577">
        <w:rPr>
          <w:rFonts w:ascii="Arial" w:eastAsia="Arial" w:hAnsi="Arial" w:cs="Arial"/>
        </w:rPr>
        <w:t>о, мэдээлэл технологи (4.3.2.3)</w:t>
      </w:r>
      <w:r w:rsidRPr="00A46577">
        <w:rPr>
          <w:rFonts w:ascii="Arial" w:eastAsia="Arial" w:hAnsi="Arial" w:cs="Arial"/>
        </w:rPr>
        <w:t>-ийг салбарт татварын шинэчлэл хийхэд хамаарч байна.</w:t>
      </w:r>
      <w:r w:rsidRPr="00A46577">
        <w:rPr>
          <w:rFonts w:ascii="Arial" w:eastAsia="Arial" w:hAnsi="Arial" w:cs="Arial"/>
          <w:vertAlign w:val="superscript"/>
        </w:rPr>
        <w:footnoteReference w:id="2"/>
      </w:r>
      <w:r w:rsidRPr="00A46577">
        <w:rPr>
          <w:rFonts w:ascii="Arial" w:eastAsia="Arial" w:hAnsi="Arial" w:cs="Arial"/>
        </w:rPr>
        <w:t xml:space="preserve"> Эдгээр татварын шинэчлэлийг үр дүнтэй хэрэгжүүлэхийн тулд одоо хүчин төгөлдөр үйлчилж буй хууль тогтоомжийн хэрэгжилтийн үнэлэх зайлшгүй шаардлагатай. Ингэснээр татварын хуулийн хэрэгжилтийн бодит байдал дүн шинжилгээ хийж, гарч байгаа хүндрэл, бэрхшээл, нийгэмд үзүүлж байгаа эерэг, сөрөг нөлөөллийг илрүүлэх юм. </w:t>
      </w:r>
    </w:p>
    <w:p w14:paraId="6854E394" w14:textId="77777777" w:rsidR="008D6378" w:rsidRPr="00A46577" w:rsidRDefault="008D6378" w:rsidP="00D34B54">
      <w:pPr>
        <w:spacing w:after="0" w:line="240" w:lineRule="auto"/>
        <w:ind w:firstLine="567"/>
        <w:jc w:val="both"/>
        <w:rPr>
          <w:rFonts w:ascii="Arial" w:eastAsia="Arial" w:hAnsi="Arial" w:cs="Arial"/>
        </w:rPr>
      </w:pPr>
    </w:p>
    <w:p w14:paraId="5A75680B" w14:textId="63FE0A27"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Иймд Татварын Ерөнхий газрын зүгээс “Татварын Ерөнхий хууль”, “Аж ахуйн нэгжийн орлогын албан татварын тухай хууль”, “Хувь хүний орлогын албан татварын тухай хууль”, “Нэмэгдсэн өртгийн албан татварын тухай хууль”, “Үл хөдлөх эд хөрөнгийн албан татварын тухай хууль”-ийн зарим зүй</w:t>
      </w:r>
      <w:r w:rsidR="007F357B" w:rsidRPr="00A46577">
        <w:rPr>
          <w:rFonts w:ascii="Arial" w:eastAsia="Arial" w:hAnsi="Arial" w:cs="Arial"/>
        </w:rPr>
        <w:t>л заалтад хэрэгжилтийн үр дагав</w:t>
      </w:r>
      <w:r w:rsidRPr="00A46577">
        <w:rPr>
          <w:rFonts w:ascii="Arial" w:eastAsia="Arial" w:hAnsi="Arial" w:cs="Arial"/>
        </w:rPr>
        <w:t xml:space="preserve">рын үнэлгээг хийлээ. </w:t>
      </w:r>
    </w:p>
    <w:p w14:paraId="224676E1" w14:textId="77777777" w:rsidR="008D6378" w:rsidRPr="00A46577" w:rsidRDefault="008D6378" w:rsidP="00D34B54">
      <w:pPr>
        <w:spacing w:after="0" w:line="240" w:lineRule="auto"/>
        <w:ind w:firstLine="567"/>
        <w:jc w:val="both"/>
        <w:rPr>
          <w:rFonts w:ascii="Arial" w:eastAsia="Arial" w:hAnsi="Arial" w:cs="Arial"/>
        </w:rPr>
      </w:pPr>
    </w:p>
    <w:p w14:paraId="6525656E" w14:textId="61B0E735"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Энэхүү тайлангаар Нэмэгдсэн өртгийн албан татварын тухай хууль /цаашид “</w:t>
      </w:r>
      <w:proofErr w:type="spellStart"/>
      <w:r w:rsidRPr="00A46577">
        <w:rPr>
          <w:rFonts w:ascii="Arial" w:eastAsia="Arial" w:hAnsi="Arial" w:cs="Arial"/>
        </w:rPr>
        <w:t>НӨАТтХ</w:t>
      </w:r>
      <w:proofErr w:type="spellEnd"/>
      <w:r w:rsidRPr="00A46577">
        <w:rPr>
          <w:rFonts w:ascii="Arial" w:eastAsia="Arial" w:hAnsi="Arial" w:cs="Arial"/>
        </w:rPr>
        <w:t>” гэх/-ийн зарим зүйл заалты</w:t>
      </w:r>
      <w:r w:rsidR="007F357B" w:rsidRPr="00A46577">
        <w:rPr>
          <w:rFonts w:ascii="Arial" w:eastAsia="Arial" w:hAnsi="Arial" w:cs="Arial"/>
        </w:rPr>
        <w:t>н хэрэгжилтийн үр дагав</w:t>
      </w:r>
      <w:r w:rsidRPr="00A46577">
        <w:rPr>
          <w:rFonts w:ascii="Arial" w:eastAsia="Arial" w:hAnsi="Arial" w:cs="Arial"/>
        </w:rPr>
        <w:t>рыг үнэллээ. Тодруулбал, Монгол Улсын Их Хурлаас Татварын Ерөнхий хуулийг 2015 онд баталж, 2016 оны 01 дүгээр сарын 01-ний өдрөөс хүчин төгөлдөр мөрдөгдөж эхэлсэн</w:t>
      </w:r>
      <w:r w:rsidRPr="00A46577">
        <w:rPr>
          <w:rFonts w:ascii="Arial" w:eastAsia="Arial" w:hAnsi="Arial" w:cs="Arial"/>
          <w:vertAlign w:val="superscript"/>
        </w:rPr>
        <w:footnoteReference w:id="3"/>
      </w:r>
      <w:r w:rsidRPr="00A46577">
        <w:rPr>
          <w:rFonts w:ascii="Arial" w:eastAsia="Arial" w:hAnsi="Arial" w:cs="Arial"/>
        </w:rPr>
        <w:t xml:space="preserve"> бөгөөд хууль хүчин төгөлдөр үйлчилж эхлээд 9 жилийн хугацаа өнгөрч байна. </w:t>
      </w:r>
    </w:p>
    <w:p w14:paraId="5C6BF94A" w14:textId="77777777" w:rsidR="008D6378" w:rsidRPr="00A46577" w:rsidRDefault="008D6378" w:rsidP="00D34B54">
      <w:pPr>
        <w:spacing w:after="0" w:line="240" w:lineRule="auto"/>
        <w:ind w:firstLine="567"/>
        <w:jc w:val="both"/>
        <w:rPr>
          <w:rFonts w:ascii="Arial" w:eastAsia="Arial" w:hAnsi="Arial" w:cs="Arial"/>
        </w:rPr>
      </w:pPr>
    </w:p>
    <w:p w14:paraId="66B11B54" w14:textId="77777777" w:rsidR="00790449" w:rsidRPr="00A46577" w:rsidRDefault="00674086" w:rsidP="00D34B54">
      <w:pPr>
        <w:spacing w:after="0" w:line="240" w:lineRule="auto"/>
        <w:ind w:firstLine="720"/>
        <w:jc w:val="both"/>
        <w:rPr>
          <w:rFonts w:ascii="Arial" w:eastAsia="Arial" w:hAnsi="Arial" w:cs="Arial"/>
        </w:rPr>
      </w:pPr>
      <w:proofErr w:type="spellStart"/>
      <w:r w:rsidRPr="00A46577">
        <w:rPr>
          <w:rFonts w:ascii="Arial" w:eastAsia="Arial" w:hAnsi="Arial" w:cs="Arial"/>
        </w:rPr>
        <w:t>НӨАТтХ</w:t>
      </w:r>
      <w:proofErr w:type="spellEnd"/>
      <w:r w:rsidRPr="00A46577">
        <w:rPr>
          <w:rFonts w:ascii="Arial" w:eastAsia="Arial" w:hAnsi="Arial" w:cs="Arial"/>
        </w:rPr>
        <w:t>-ийн зарим зүйл заалтын хэрэгжилтийн үнэлгээг Засгийн газрын 2016 оны 59 дүгээр тогтоолын 6 дугаар хавсралтаар батлагдсан “Хууль тогтоомжийн хэрэгжилтийн үр дагаварт үнэлгээ хийх аргачлал”-ыг баримтлан үнэлгээ хийж, судалгааны тайланг боловсруулсан.</w:t>
      </w:r>
      <w:r w:rsidRPr="00A46577">
        <w:rPr>
          <w:rFonts w:ascii="Arial" w:eastAsia="Arial" w:hAnsi="Arial" w:cs="Arial"/>
          <w:vertAlign w:val="superscript"/>
        </w:rPr>
        <w:footnoteReference w:id="4"/>
      </w:r>
      <w:r w:rsidRPr="00A46577">
        <w:rPr>
          <w:rFonts w:ascii="Arial" w:eastAsia="Arial" w:hAnsi="Arial" w:cs="Arial"/>
        </w:rPr>
        <w:t xml:space="preserve"> </w:t>
      </w:r>
    </w:p>
    <w:p w14:paraId="2225DB4E" w14:textId="77777777" w:rsidR="006B22B7" w:rsidRPr="00A46577" w:rsidRDefault="006B22B7" w:rsidP="00D34B54">
      <w:pPr>
        <w:spacing w:after="0" w:line="240" w:lineRule="auto"/>
        <w:ind w:firstLine="720"/>
        <w:jc w:val="both"/>
        <w:rPr>
          <w:rFonts w:ascii="Arial" w:eastAsia="Arial" w:hAnsi="Arial" w:cs="Arial"/>
          <w:sz w:val="24"/>
          <w:szCs w:val="24"/>
        </w:rPr>
      </w:pPr>
    </w:p>
    <w:p w14:paraId="3D85D4AB" w14:textId="77777777" w:rsidR="006B22B7" w:rsidRPr="00A46577" w:rsidRDefault="006B22B7" w:rsidP="00D34B54">
      <w:pPr>
        <w:spacing w:after="0" w:line="240" w:lineRule="auto"/>
        <w:ind w:firstLine="720"/>
        <w:jc w:val="both"/>
        <w:rPr>
          <w:rFonts w:ascii="Arial" w:eastAsia="Arial" w:hAnsi="Arial" w:cs="Arial"/>
          <w:sz w:val="24"/>
          <w:szCs w:val="24"/>
        </w:rPr>
      </w:pPr>
    </w:p>
    <w:p w14:paraId="75A4F8F1" w14:textId="77777777" w:rsidR="006B22B7" w:rsidRPr="00A46577" w:rsidRDefault="006B22B7" w:rsidP="00D34B54">
      <w:pPr>
        <w:spacing w:after="0" w:line="240" w:lineRule="auto"/>
        <w:ind w:firstLine="720"/>
        <w:jc w:val="both"/>
        <w:rPr>
          <w:rFonts w:ascii="Arial" w:eastAsia="Arial" w:hAnsi="Arial" w:cs="Arial"/>
          <w:sz w:val="24"/>
          <w:szCs w:val="24"/>
        </w:rPr>
      </w:pPr>
    </w:p>
    <w:p w14:paraId="766FB022" w14:textId="77777777" w:rsidR="006B22B7" w:rsidRPr="00A46577" w:rsidRDefault="006B22B7" w:rsidP="00D34B54">
      <w:pPr>
        <w:spacing w:after="0" w:line="240" w:lineRule="auto"/>
        <w:ind w:firstLine="720"/>
        <w:jc w:val="both"/>
        <w:rPr>
          <w:rFonts w:ascii="Arial" w:eastAsia="Arial" w:hAnsi="Arial" w:cs="Arial"/>
          <w:sz w:val="24"/>
          <w:szCs w:val="24"/>
        </w:rPr>
      </w:pPr>
    </w:p>
    <w:p w14:paraId="60D23955" w14:textId="77777777" w:rsidR="006B22B7" w:rsidRPr="00A46577" w:rsidRDefault="006B22B7" w:rsidP="00D34B54">
      <w:pPr>
        <w:spacing w:after="0" w:line="240" w:lineRule="auto"/>
        <w:ind w:firstLine="720"/>
        <w:jc w:val="both"/>
        <w:rPr>
          <w:rFonts w:ascii="Arial" w:eastAsia="Arial" w:hAnsi="Arial" w:cs="Arial"/>
          <w:sz w:val="24"/>
          <w:szCs w:val="24"/>
        </w:rPr>
      </w:pPr>
    </w:p>
    <w:p w14:paraId="012634A6" w14:textId="77777777" w:rsidR="006B22B7" w:rsidRPr="00A46577" w:rsidRDefault="006B22B7" w:rsidP="00D34B54">
      <w:pPr>
        <w:spacing w:after="0" w:line="240" w:lineRule="auto"/>
        <w:ind w:firstLine="720"/>
        <w:jc w:val="both"/>
        <w:rPr>
          <w:rFonts w:ascii="Arial" w:eastAsia="Arial" w:hAnsi="Arial" w:cs="Arial"/>
          <w:sz w:val="24"/>
          <w:szCs w:val="24"/>
        </w:rPr>
      </w:pPr>
    </w:p>
    <w:p w14:paraId="70EF5D62" w14:textId="77777777" w:rsidR="006B22B7" w:rsidRPr="00A46577" w:rsidRDefault="006B22B7" w:rsidP="00D34B54">
      <w:pPr>
        <w:spacing w:after="0" w:line="240" w:lineRule="auto"/>
        <w:ind w:firstLine="720"/>
        <w:jc w:val="both"/>
        <w:rPr>
          <w:rFonts w:ascii="Arial" w:eastAsia="Arial" w:hAnsi="Arial" w:cs="Arial"/>
          <w:sz w:val="24"/>
          <w:szCs w:val="24"/>
        </w:rPr>
      </w:pPr>
    </w:p>
    <w:p w14:paraId="5298C90D" w14:textId="77777777" w:rsidR="006B22B7" w:rsidRPr="00A46577" w:rsidRDefault="006B22B7" w:rsidP="00D34B54">
      <w:pPr>
        <w:spacing w:after="0" w:line="240" w:lineRule="auto"/>
        <w:ind w:firstLine="720"/>
        <w:jc w:val="both"/>
        <w:rPr>
          <w:rFonts w:ascii="Arial" w:eastAsia="Arial" w:hAnsi="Arial" w:cs="Arial"/>
          <w:sz w:val="24"/>
          <w:szCs w:val="24"/>
        </w:rPr>
      </w:pPr>
    </w:p>
    <w:p w14:paraId="41F6D286" w14:textId="77777777" w:rsidR="006B22B7" w:rsidRPr="00A46577" w:rsidRDefault="006B22B7" w:rsidP="00D34B54">
      <w:pPr>
        <w:spacing w:after="0" w:line="240" w:lineRule="auto"/>
        <w:ind w:firstLine="720"/>
        <w:jc w:val="both"/>
        <w:rPr>
          <w:rFonts w:ascii="Arial" w:eastAsia="Arial" w:hAnsi="Arial" w:cs="Arial"/>
          <w:sz w:val="24"/>
          <w:szCs w:val="24"/>
        </w:rPr>
      </w:pPr>
    </w:p>
    <w:p w14:paraId="0B65764F" w14:textId="77777777" w:rsidR="006B22B7" w:rsidRPr="00A46577" w:rsidRDefault="006B22B7" w:rsidP="00D34B54">
      <w:pPr>
        <w:spacing w:after="0" w:line="240" w:lineRule="auto"/>
        <w:ind w:firstLine="720"/>
        <w:jc w:val="both"/>
        <w:rPr>
          <w:rFonts w:ascii="Arial" w:eastAsia="Arial" w:hAnsi="Arial" w:cs="Arial"/>
          <w:sz w:val="24"/>
          <w:szCs w:val="24"/>
        </w:rPr>
      </w:pPr>
    </w:p>
    <w:p w14:paraId="7FA850D5" w14:textId="77777777" w:rsidR="006B22B7" w:rsidRPr="00A46577" w:rsidRDefault="006B22B7" w:rsidP="00D34B54">
      <w:pPr>
        <w:spacing w:after="0" w:line="240" w:lineRule="auto"/>
        <w:ind w:firstLine="720"/>
        <w:jc w:val="both"/>
        <w:rPr>
          <w:rFonts w:ascii="Arial" w:eastAsia="Arial" w:hAnsi="Arial" w:cs="Arial"/>
          <w:sz w:val="24"/>
          <w:szCs w:val="24"/>
        </w:rPr>
      </w:pPr>
    </w:p>
    <w:p w14:paraId="184F7521" w14:textId="77777777" w:rsidR="00356FA5" w:rsidRPr="00A46577" w:rsidRDefault="00356FA5" w:rsidP="00D34B54">
      <w:pPr>
        <w:spacing w:after="0" w:line="240" w:lineRule="auto"/>
        <w:ind w:firstLine="720"/>
        <w:jc w:val="both"/>
        <w:rPr>
          <w:rFonts w:ascii="Arial" w:eastAsia="Arial" w:hAnsi="Arial" w:cs="Arial"/>
          <w:sz w:val="24"/>
          <w:szCs w:val="24"/>
        </w:rPr>
      </w:pPr>
    </w:p>
    <w:p w14:paraId="19481ABA" w14:textId="77777777" w:rsidR="00356FA5" w:rsidRPr="00A46577" w:rsidRDefault="00356FA5" w:rsidP="00D34B54">
      <w:pPr>
        <w:spacing w:after="0" w:line="240" w:lineRule="auto"/>
        <w:ind w:firstLine="720"/>
        <w:jc w:val="both"/>
        <w:rPr>
          <w:rFonts w:ascii="Arial" w:eastAsia="Arial" w:hAnsi="Arial" w:cs="Arial"/>
          <w:sz w:val="24"/>
          <w:szCs w:val="24"/>
        </w:rPr>
      </w:pPr>
    </w:p>
    <w:p w14:paraId="7866DACC" w14:textId="77777777" w:rsidR="00356FA5" w:rsidRPr="00A46577" w:rsidRDefault="00356FA5" w:rsidP="00D34B54">
      <w:pPr>
        <w:spacing w:after="0" w:line="240" w:lineRule="auto"/>
        <w:ind w:firstLine="720"/>
        <w:jc w:val="both"/>
        <w:rPr>
          <w:rFonts w:ascii="Arial" w:eastAsia="Arial" w:hAnsi="Arial" w:cs="Arial"/>
          <w:sz w:val="24"/>
          <w:szCs w:val="24"/>
        </w:rPr>
      </w:pPr>
    </w:p>
    <w:p w14:paraId="0DF31255" w14:textId="77777777" w:rsidR="00356FA5" w:rsidRPr="00A46577" w:rsidRDefault="00356FA5" w:rsidP="00D34B54">
      <w:pPr>
        <w:spacing w:after="0" w:line="240" w:lineRule="auto"/>
        <w:ind w:firstLine="720"/>
        <w:jc w:val="both"/>
        <w:rPr>
          <w:rFonts w:ascii="Arial" w:eastAsia="Arial" w:hAnsi="Arial" w:cs="Arial"/>
          <w:sz w:val="24"/>
          <w:szCs w:val="24"/>
        </w:rPr>
      </w:pPr>
    </w:p>
    <w:p w14:paraId="107462B9" w14:textId="77777777" w:rsidR="00356FA5" w:rsidRPr="00A46577" w:rsidRDefault="00356FA5" w:rsidP="00D34B54">
      <w:pPr>
        <w:spacing w:after="0" w:line="240" w:lineRule="auto"/>
        <w:ind w:firstLine="720"/>
        <w:jc w:val="both"/>
        <w:rPr>
          <w:rFonts w:ascii="Arial" w:eastAsia="Arial" w:hAnsi="Arial" w:cs="Arial"/>
          <w:sz w:val="24"/>
          <w:szCs w:val="24"/>
        </w:rPr>
      </w:pPr>
    </w:p>
    <w:p w14:paraId="7261EDA9" w14:textId="77777777" w:rsidR="00356FA5" w:rsidRPr="00A46577" w:rsidRDefault="00356FA5" w:rsidP="00D34B54">
      <w:pPr>
        <w:spacing w:after="0" w:line="240" w:lineRule="auto"/>
        <w:ind w:firstLine="720"/>
        <w:jc w:val="both"/>
        <w:rPr>
          <w:rFonts w:ascii="Arial" w:eastAsia="Arial" w:hAnsi="Arial" w:cs="Arial"/>
          <w:sz w:val="24"/>
          <w:szCs w:val="24"/>
        </w:rPr>
      </w:pPr>
    </w:p>
    <w:p w14:paraId="7CAF8772" w14:textId="77777777" w:rsidR="00B833FF" w:rsidRPr="00A46577" w:rsidRDefault="00B833FF" w:rsidP="00D34B54">
      <w:pPr>
        <w:spacing w:after="0" w:line="240" w:lineRule="auto"/>
        <w:ind w:firstLine="720"/>
        <w:jc w:val="both"/>
        <w:rPr>
          <w:rFonts w:ascii="Arial" w:eastAsia="Arial" w:hAnsi="Arial" w:cs="Arial"/>
          <w:sz w:val="24"/>
          <w:szCs w:val="24"/>
        </w:rPr>
      </w:pPr>
    </w:p>
    <w:p w14:paraId="5ACEA9A5" w14:textId="77777777" w:rsidR="00F0231F" w:rsidRPr="00A46577" w:rsidRDefault="00F0231F" w:rsidP="00D34B54">
      <w:pPr>
        <w:pStyle w:val="Heading1"/>
        <w:ind w:firstLine="567"/>
        <w:jc w:val="center"/>
        <w:rPr>
          <w:sz w:val="24"/>
          <w:szCs w:val="24"/>
        </w:rPr>
      </w:pPr>
    </w:p>
    <w:p w14:paraId="2959EC97" w14:textId="4AF958C0" w:rsidR="00790449" w:rsidRPr="00A46577" w:rsidRDefault="00674086" w:rsidP="00D34B54">
      <w:pPr>
        <w:pStyle w:val="Heading1"/>
        <w:ind w:firstLine="567"/>
        <w:jc w:val="center"/>
      </w:pPr>
      <w:bookmarkStart w:id="5" w:name="_Toc200114260"/>
      <w:r w:rsidRPr="00A46577">
        <w:lastRenderedPageBreak/>
        <w:t>НЭГ. ТӨЛӨВЛӨХ ҮЕ ШАТ</w:t>
      </w:r>
      <w:bookmarkEnd w:id="5"/>
    </w:p>
    <w:p w14:paraId="30494D94" w14:textId="77777777" w:rsidR="008D6378" w:rsidRPr="00A46577" w:rsidRDefault="008D6378" w:rsidP="00D34B54">
      <w:pPr>
        <w:spacing w:after="0" w:line="240" w:lineRule="auto"/>
      </w:pPr>
    </w:p>
    <w:p w14:paraId="79D61426" w14:textId="77777777" w:rsidR="00790449" w:rsidRPr="00A46577" w:rsidRDefault="00674086" w:rsidP="00D34B54">
      <w:pPr>
        <w:spacing w:after="0" w:line="240" w:lineRule="auto"/>
        <w:ind w:firstLine="720"/>
        <w:jc w:val="both"/>
        <w:rPr>
          <w:rFonts w:ascii="Arial" w:eastAsia="Arial" w:hAnsi="Arial" w:cs="Arial"/>
        </w:rPr>
      </w:pPr>
      <w:proofErr w:type="spellStart"/>
      <w:r w:rsidRPr="00A46577">
        <w:rPr>
          <w:rFonts w:ascii="Arial" w:eastAsia="Arial" w:hAnsi="Arial" w:cs="Arial"/>
        </w:rPr>
        <w:t>НӨАТтХ</w:t>
      </w:r>
      <w:proofErr w:type="spellEnd"/>
      <w:r w:rsidRPr="00A46577">
        <w:rPr>
          <w:rFonts w:ascii="Arial" w:eastAsia="Arial" w:hAnsi="Arial" w:cs="Arial"/>
        </w:rPr>
        <w:t xml:space="preserve">-ийн </w:t>
      </w:r>
      <w:r w:rsidRPr="00A46577">
        <w:rPr>
          <w:rFonts w:ascii="Arial" w:eastAsia="Arial" w:hAnsi="Arial" w:cs="Arial"/>
          <w:highlight w:val="white"/>
        </w:rPr>
        <w:t xml:space="preserve">хэрэгжилтийн үр дагаварт үнэлгээ хийх ажлыг </w:t>
      </w:r>
      <w:r w:rsidRPr="00A46577">
        <w:rPr>
          <w:rFonts w:ascii="Arial" w:eastAsia="Arial" w:hAnsi="Arial" w:cs="Arial"/>
        </w:rPr>
        <w:t>З</w:t>
      </w:r>
      <w:r w:rsidRPr="00A46577">
        <w:rPr>
          <w:rFonts w:ascii="Arial" w:eastAsia="Arial" w:hAnsi="Arial" w:cs="Arial"/>
          <w:highlight w:val="white"/>
        </w:rPr>
        <w:t xml:space="preserve">асгийн газрын 2016 оны 59 дүгээр тогтоолоор баталсан “Хууль тогтоомжийн хэрэгжилтийн үр дагаварт үнэлгээ хийх аргачлал”-ын /цаашид “Аргачлал” гэх/ </w:t>
      </w:r>
      <w:r w:rsidRPr="00A46577">
        <w:rPr>
          <w:rFonts w:ascii="Arial" w:eastAsia="Arial" w:hAnsi="Arial" w:cs="Arial"/>
        </w:rPr>
        <w:t>дагуу төлөвлөх, хэрэгжүүлэх, үнэлэх гэсэн гурван үе шаттайгаар хийж гүйцэтгэсэн ба “төлөвлөх” шатанд дараах ажил хийгдэв. Үүнд:</w:t>
      </w:r>
    </w:p>
    <w:p w14:paraId="79209DB2" w14:textId="77777777" w:rsidR="008D6378" w:rsidRPr="00A46577" w:rsidRDefault="008D6378" w:rsidP="00D34B54">
      <w:pPr>
        <w:spacing w:after="0" w:line="240" w:lineRule="auto"/>
        <w:ind w:firstLine="567"/>
        <w:jc w:val="both"/>
        <w:rPr>
          <w:rFonts w:ascii="Arial" w:eastAsia="Arial" w:hAnsi="Arial" w:cs="Arial"/>
        </w:rPr>
      </w:pPr>
    </w:p>
    <w:p w14:paraId="24CFF7F5" w14:textId="77777777" w:rsidR="00790449" w:rsidRPr="00A46577" w:rsidRDefault="00674086" w:rsidP="00D34B54">
      <w:pPr>
        <w:spacing w:after="0" w:line="240" w:lineRule="auto"/>
        <w:ind w:firstLine="567"/>
        <w:jc w:val="both"/>
        <w:rPr>
          <w:rFonts w:ascii="Arial" w:eastAsia="Arial" w:hAnsi="Arial" w:cs="Arial"/>
        </w:rPr>
      </w:pPr>
      <w:r w:rsidRPr="00A46577">
        <w:rPr>
          <w:rFonts w:ascii="Arial" w:eastAsia="Arial" w:hAnsi="Arial" w:cs="Arial"/>
        </w:rPr>
        <w:tab/>
        <w:t>1. Үнэлгээ хийх шалтгааныг тодорхойлох;</w:t>
      </w:r>
    </w:p>
    <w:p w14:paraId="5968391C" w14:textId="77777777" w:rsidR="00790449" w:rsidRPr="00A46577" w:rsidRDefault="00674086" w:rsidP="00D34B54">
      <w:pPr>
        <w:spacing w:after="0" w:line="240" w:lineRule="auto"/>
        <w:ind w:firstLine="567"/>
        <w:jc w:val="both"/>
        <w:rPr>
          <w:rFonts w:ascii="Arial" w:eastAsia="Arial" w:hAnsi="Arial" w:cs="Arial"/>
        </w:rPr>
      </w:pPr>
      <w:r w:rsidRPr="00A46577">
        <w:rPr>
          <w:rFonts w:ascii="Arial" w:eastAsia="Arial" w:hAnsi="Arial" w:cs="Arial"/>
        </w:rPr>
        <w:tab/>
        <w:t>2. Үнэлгээ хийх хүрээг тогтоох;</w:t>
      </w:r>
    </w:p>
    <w:p w14:paraId="0E63CF7A" w14:textId="77777777" w:rsidR="00790449" w:rsidRPr="00A46577" w:rsidRDefault="00674086" w:rsidP="00D34B54">
      <w:pPr>
        <w:spacing w:after="0" w:line="240" w:lineRule="auto"/>
        <w:ind w:firstLine="567"/>
        <w:jc w:val="both"/>
        <w:rPr>
          <w:rFonts w:ascii="Arial" w:eastAsia="Arial" w:hAnsi="Arial" w:cs="Arial"/>
        </w:rPr>
      </w:pPr>
      <w:r w:rsidRPr="00A46577">
        <w:rPr>
          <w:rFonts w:ascii="Arial" w:eastAsia="Arial" w:hAnsi="Arial" w:cs="Arial"/>
        </w:rPr>
        <w:tab/>
        <w:t>3. Шалгуур үзүүлэлтийг сонгож тогтоох;</w:t>
      </w:r>
    </w:p>
    <w:p w14:paraId="261B28CE" w14:textId="77777777" w:rsidR="00790449" w:rsidRPr="00A46577" w:rsidRDefault="00674086" w:rsidP="00D34B54">
      <w:pPr>
        <w:spacing w:after="0" w:line="240" w:lineRule="auto"/>
        <w:ind w:firstLine="567"/>
        <w:jc w:val="both"/>
        <w:rPr>
          <w:rFonts w:ascii="Arial" w:eastAsia="Arial" w:hAnsi="Arial" w:cs="Arial"/>
        </w:rPr>
      </w:pPr>
      <w:r w:rsidRPr="00A46577">
        <w:rPr>
          <w:rFonts w:ascii="Arial" w:eastAsia="Arial" w:hAnsi="Arial" w:cs="Arial"/>
        </w:rPr>
        <w:tab/>
        <w:t>4. Харьцуулах хэлбэрийг сонгох;</w:t>
      </w:r>
    </w:p>
    <w:p w14:paraId="7AF92420" w14:textId="77777777" w:rsidR="00790449" w:rsidRPr="00A46577" w:rsidRDefault="00674086" w:rsidP="00D34B54">
      <w:pPr>
        <w:spacing w:after="0" w:line="240" w:lineRule="auto"/>
        <w:ind w:firstLine="567"/>
        <w:jc w:val="both"/>
        <w:rPr>
          <w:rFonts w:ascii="Arial" w:eastAsia="Arial" w:hAnsi="Arial" w:cs="Arial"/>
        </w:rPr>
      </w:pPr>
      <w:r w:rsidRPr="00A46577">
        <w:rPr>
          <w:rFonts w:ascii="Arial" w:eastAsia="Arial" w:hAnsi="Arial" w:cs="Arial"/>
        </w:rPr>
        <w:tab/>
        <w:t>5. Шалгуур үзүүлэлтийг томьёолох;</w:t>
      </w:r>
    </w:p>
    <w:p w14:paraId="42EBCFCB" w14:textId="77777777" w:rsidR="00790449" w:rsidRPr="00A46577" w:rsidRDefault="00674086" w:rsidP="00D34B54">
      <w:pPr>
        <w:spacing w:after="0" w:line="240" w:lineRule="auto"/>
        <w:ind w:firstLine="567"/>
        <w:jc w:val="both"/>
        <w:rPr>
          <w:rFonts w:ascii="Arial" w:hAnsi="Arial" w:cs="Arial"/>
        </w:rPr>
      </w:pPr>
      <w:r w:rsidRPr="00A46577">
        <w:rPr>
          <w:rFonts w:ascii="Arial" w:eastAsia="Arial" w:hAnsi="Arial" w:cs="Arial"/>
        </w:rPr>
        <w:tab/>
        <w:t>6. Мэдээлэл цуглуулах аргыг сонгох.</w:t>
      </w:r>
    </w:p>
    <w:p w14:paraId="69BDF0CE" w14:textId="77777777" w:rsidR="00A1597B" w:rsidRPr="00A46577" w:rsidRDefault="00A1597B" w:rsidP="00D34B54">
      <w:pPr>
        <w:spacing w:after="0" w:line="240" w:lineRule="auto"/>
        <w:ind w:firstLine="567"/>
        <w:jc w:val="both"/>
        <w:rPr>
          <w:rFonts w:ascii="Arial" w:hAnsi="Arial" w:cs="Arial"/>
        </w:rPr>
      </w:pPr>
    </w:p>
    <w:p w14:paraId="6B8F7570" w14:textId="77777777" w:rsidR="00790449" w:rsidRPr="00A46577" w:rsidRDefault="00674086" w:rsidP="00D34B54">
      <w:pPr>
        <w:pStyle w:val="Heading1"/>
        <w:numPr>
          <w:ilvl w:val="0"/>
          <w:numId w:val="5"/>
        </w:numPr>
      </w:pPr>
      <w:bookmarkStart w:id="6" w:name="_Toc200114261"/>
      <w:r w:rsidRPr="00A46577">
        <w:t>Үнэлгээ хийх шалтгааныг тодорхойлох</w:t>
      </w:r>
      <w:bookmarkEnd w:id="6"/>
    </w:p>
    <w:p w14:paraId="727E1568" w14:textId="77777777" w:rsidR="00A1597B" w:rsidRPr="00A46577" w:rsidRDefault="00A1597B" w:rsidP="00D34B54">
      <w:pPr>
        <w:spacing w:after="0" w:line="240" w:lineRule="auto"/>
      </w:pPr>
    </w:p>
    <w:p w14:paraId="79992998" w14:textId="77777777"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Үнэлгээ хийх шалтгаан нь төлөвлөлтийн үе шатны суурь хүчин зүйл бөгөөд гол төлөв тухайн хууль, эсхүл түүний зохицуулалт / бүлэг, зүйл, хэсэг заалт/-ын болохгүй байгаа болон болж байгаа талыг гаргаж ирэхэд оршино. Аливаа нэг хүчин төгөлдөр үйлчилж буй хуулийн хэрэгжилтийн үр дагавар, үр нөлөөг судлахад зайлшгүй тодорхой шалтгаан хэрэгтэй. Өөрөөр хэлбэл, хууль нь тухайн харилцааг зохицуулж чадаж буй эсэх, түүний нийгэмд үзүүлэх эерэг, сөрөг нөлөөллийг илрүүлэхийн тулд үнэлгээний ажлыг эхлэхээс өмнө үнэлгээ хийх шалтгааныг тодорхойлно.</w:t>
      </w:r>
      <w:r w:rsidRPr="00A46577">
        <w:rPr>
          <w:rFonts w:ascii="Arial" w:eastAsia="Arial" w:hAnsi="Arial" w:cs="Arial"/>
          <w:vertAlign w:val="superscript"/>
        </w:rPr>
        <w:footnoteReference w:id="5"/>
      </w:r>
    </w:p>
    <w:p w14:paraId="31A3B135" w14:textId="77777777" w:rsidR="008D6378" w:rsidRPr="00A46577" w:rsidRDefault="008D6378" w:rsidP="00D34B54">
      <w:pPr>
        <w:spacing w:after="0" w:line="240" w:lineRule="auto"/>
        <w:ind w:firstLine="567"/>
        <w:jc w:val="both"/>
        <w:rPr>
          <w:rFonts w:ascii="Arial" w:eastAsia="Arial" w:hAnsi="Arial" w:cs="Arial"/>
        </w:rPr>
      </w:pPr>
    </w:p>
    <w:p w14:paraId="03DD993E" w14:textId="77777777" w:rsidR="00790449" w:rsidRPr="00A46577" w:rsidRDefault="00674086" w:rsidP="00D34B54">
      <w:pPr>
        <w:spacing w:after="0" w:line="240" w:lineRule="auto"/>
        <w:ind w:firstLine="720"/>
        <w:jc w:val="both"/>
        <w:rPr>
          <w:rFonts w:ascii="Arial" w:eastAsia="Arial" w:hAnsi="Arial" w:cs="Arial"/>
        </w:rPr>
      </w:pPr>
      <w:proofErr w:type="spellStart"/>
      <w:r w:rsidRPr="00A46577">
        <w:rPr>
          <w:rFonts w:ascii="Arial" w:eastAsia="Arial" w:hAnsi="Arial" w:cs="Arial"/>
        </w:rPr>
        <w:t>НӨАТтХ</w:t>
      </w:r>
      <w:proofErr w:type="spellEnd"/>
      <w:r w:rsidRPr="00A46577">
        <w:rPr>
          <w:rFonts w:ascii="Arial" w:eastAsia="Arial" w:hAnsi="Arial" w:cs="Arial"/>
        </w:rPr>
        <w:t>-ийн хэрэгжилтийн үр дагаврын үнэлэх шалтгааныг дараах байдлаар тодорхойлж байна. Нэг талаас Монгол Улсын Их Хурлын 2024 оны 21 дүгээр тогтоолын 1 дүгээр хавсралтаар батлагдсан “Монгол Улсын Засгийн Газрын 2024-</w:t>
      </w:r>
      <w:r w:rsidR="005D5B24" w:rsidRPr="00A46577">
        <w:rPr>
          <w:rFonts w:ascii="Arial" w:eastAsia="Arial" w:hAnsi="Arial" w:cs="Arial"/>
        </w:rPr>
        <w:t xml:space="preserve">2028 оны Үйл ажиллагааны </w:t>
      </w:r>
      <w:r w:rsidRPr="00A46577">
        <w:rPr>
          <w:rFonts w:ascii="Arial" w:eastAsia="Arial" w:hAnsi="Arial" w:cs="Arial"/>
        </w:rPr>
        <w:t xml:space="preserve">хөтөлбөр”-т татвартай холбоотой 17 чиглэл тусгагдсан. Эдгээр татварын шинэчлэлийг үр дүнтэй хэрэгжүүлэхийн тулд одоо хүчин төгөлдөр үйлчилж буй хууль тогтоомжийн хэрэгжилтийн үнэлэх зайлшгүй шаардлагатай. Ингэснээр татварын хуулийн хэрэгжилтийн бодит байдал дүн шинжилгээ хийж, гарч байгаа хүндрэл, бэрхшээл, нийгэмд үзүүлж байгаа эерэг, сөрөг нөлөөллийг илрүүлэх юм.  Уг ажлын хүрээнд  Татварын Ерөнхий газрын зүгээс 7 хуулийн зарим зүйл заалтын хэрэгжилтийн үр дагаврыг үнэлж байгаа бөгөөд үүний нэг нь </w:t>
      </w:r>
      <w:proofErr w:type="spellStart"/>
      <w:r w:rsidRPr="00A46577">
        <w:rPr>
          <w:rFonts w:ascii="Arial" w:eastAsia="Arial" w:hAnsi="Arial" w:cs="Arial"/>
        </w:rPr>
        <w:t>НӨАТтХ</w:t>
      </w:r>
      <w:proofErr w:type="spellEnd"/>
      <w:r w:rsidRPr="00A46577">
        <w:rPr>
          <w:rFonts w:ascii="Arial" w:eastAsia="Arial" w:hAnsi="Arial" w:cs="Arial"/>
        </w:rPr>
        <w:t xml:space="preserve"> юм. </w:t>
      </w:r>
    </w:p>
    <w:p w14:paraId="0CFF3CF4" w14:textId="77777777" w:rsidR="008D6378" w:rsidRPr="00A46577" w:rsidRDefault="008D6378" w:rsidP="00D34B54">
      <w:pPr>
        <w:spacing w:after="0" w:line="240" w:lineRule="auto"/>
        <w:ind w:firstLine="567"/>
        <w:jc w:val="both"/>
        <w:rPr>
          <w:rFonts w:ascii="Arial" w:eastAsia="Arial" w:hAnsi="Arial" w:cs="Arial"/>
        </w:rPr>
      </w:pPr>
    </w:p>
    <w:p w14:paraId="674C9E16" w14:textId="07BFD6A2"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Нөгөө талаас </w:t>
      </w:r>
      <w:proofErr w:type="spellStart"/>
      <w:r w:rsidR="007F357B" w:rsidRPr="00A46577">
        <w:rPr>
          <w:rFonts w:ascii="Arial" w:eastAsia="Arial" w:hAnsi="Arial" w:cs="Arial"/>
        </w:rPr>
        <w:t>НӨАТтХ</w:t>
      </w:r>
      <w:proofErr w:type="spellEnd"/>
      <w:r w:rsidR="007F357B" w:rsidRPr="00A46577">
        <w:rPr>
          <w:rFonts w:ascii="Arial" w:eastAsia="Arial" w:hAnsi="Arial" w:cs="Arial"/>
        </w:rPr>
        <w:t xml:space="preserve">-ийн хэрэгжилтийн үр </w:t>
      </w:r>
      <w:proofErr w:type="spellStart"/>
      <w:r w:rsidR="007F357B" w:rsidRPr="00A46577">
        <w:rPr>
          <w:rFonts w:ascii="Arial" w:eastAsia="Arial" w:hAnsi="Arial" w:cs="Arial"/>
        </w:rPr>
        <w:t>дага</w:t>
      </w:r>
      <w:r w:rsidRPr="00A46577">
        <w:rPr>
          <w:rFonts w:ascii="Arial" w:eastAsia="Arial" w:hAnsi="Arial" w:cs="Arial"/>
        </w:rPr>
        <w:t>арыг</w:t>
      </w:r>
      <w:proofErr w:type="spellEnd"/>
      <w:r w:rsidRPr="00A46577">
        <w:rPr>
          <w:rFonts w:ascii="Arial" w:eastAsia="Arial" w:hAnsi="Arial" w:cs="Arial"/>
        </w:rPr>
        <w:t xml:space="preserve"> үнэлэх хуулийн хугацаа болсон. Тодруулбал, Хууль тогтоомжийн тухай хуулийн 51 дүгээр зүйлийн 51.3-д “...хууль тогтоомжийн хэрэгжилтийн үр дагаварт хийх үнэлгээг тухайн хууль тогтоомжийг дагаж мөрдсөнөөс хойш 5 жил тутамд хийх…” гэж хуульчилсан.  </w:t>
      </w:r>
      <w:proofErr w:type="spellStart"/>
      <w:r w:rsidRPr="00A46577">
        <w:rPr>
          <w:rFonts w:ascii="Arial" w:eastAsia="Arial" w:hAnsi="Arial" w:cs="Arial"/>
        </w:rPr>
        <w:t>НӨАТтХ</w:t>
      </w:r>
      <w:proofErr w:type="spellEnd"/>
      <w:r w:rsidRPr="00A46577">
        <w:rPr>
          <w:rFonts w:ascii="Arial" w:eastAsia="Arial" w:hAnsi="Arial" w:cs="Arial"/>
        </w:rPr>
        <w:t>-ийг Монгол Улсын Их Хурлаас 2015 онд баталж, 2016 оны 01 дүгээр сарын 01-ний өдрөөс хүчин төгөлдөр мөрдөгдөж эхэлсэн.</w:t>
      </w:r>
      <w:r w:rsidRPr="00A46577">
        <w:rPr>
          <w:rFonts w:ascii="Arial" w:eastAsia="Arial" w:hAnsi="Arial" w:cs="Arial"/>
          <w:vertAlign w:val="superscript"/>
        </w:rPr>
        <w:footnoteReference w:id="6"/>
      </w:r>
      <w:r w:rsidRPr="00A46577">
        <w:rPr>
          <w:rFonts w:ascii="Arial" w:eastAsia="Arial" w:hAnsi="Arial" w:cs="Arial"/>
        </w:rPr>
        <w:t xml:space="preserve"> </w:t>
      </w:r>
    </w:p>
    <w:p w14:paraId="506E0258" w14:textId="77777777" w:rsidR="008D6378" w:rsidRPr="00A46577" w:rsidRDefault="008D6378" w:rsidP="00D34B54">
      <w:pPr>
        <w:spacing w:after="0" w:line="240" w:lineRule="auto"/>
        <w:ind w:firstLine="567"/>
        <w:jc w:val="both"/>
        <w:rPr>
          <w:rFonts w:ascii="Arial" w:eastAsia="Arial" w:hAnsi="Arial" w:cs="Arial"/>
        </w:rPr>
      </w:pPr>
    </w:p>
    <w:p w14:paraId="0159A589" w14:textId="12629A21"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Иймд, </w:t>
      </w:r>
      <w:r w:rsidRPr="00A46577">
        <w:rPr>
          <w:rFonts w:ascii="Arial" w:eastAsia="Arial" w:hAnsi="Arial" w:cs="Arial"/>
          <w:b/>
        </w:rPr>
        <w:t xml:space="preserve">Нэгдүгээрт, </w:t>
      </w:r>
      <w:r w:rsidRPr="00A46577">
        <w:rPr>
          <w:rFonts w:ascii="Arial" w:eastAsia="Arial" w:hAnsi="Arial" w:cs="Arial"/>
        </w:rPr>
        <w:t>Монгол Улсын Засгий</w:t>
      </w:r>
      <w:r w:rsidR="005D5B24" w:rsidRPr="00A46577">
        <w:rPr>
          <w:rFonts w:ascii="Arial" w:eastAsia="Arial" w:hAnsi="Arial" w:cs="Arial"/>
        </w:rPr>
        <w:t xml:space="preserve">н Газрын үйл ажиллагааны </w:t>
      </w:r>
      <w:r w:rsidRPr="00A46577">
        <w:rPr>
          <w:rFonts w:ascii="Arial" w:eastAsia="Arial" w:hAnsi="Arial" w:cs="Arial"/>
        </w:rPr>
        <w:t xml:space="preserve">хөтөлбөрт заасан татварын шинэчлэл, </w:t>
      </w:r>
      <w:r w:rsidRPr="00A46577">
        <w:rPr>
          <w:rFonts w:ascii="Arial" w:eastAsia="Arial" w:hAnsi="Arial" w:cs="Arial"/>
          <w:b/>
        </w:rPr>
        <w:t>Хоёрдугаарт</w:t>
      </w:r>
      <w:r w:rsidRPr="00A46577">
        <w:rPr>
          <w:rFonts w:ascii="Arial" w:eastAsia="Arial" w:hAnsi="Arial" w:cs="Arial"/>
        </w:rPr>
        <w:t xml:space="preserve"> </w:t>
      </w:r>
      <w:proofErr w:type="spellStart"/>
      <w:r w:rsidRPr="00A46577">
        <w:rPr>
          <w:rFonts w:ascii="Arial" w:eastAsia="Arial" w:hAnsi="Arial" w:cs="Arial"/>
        </w:rPr>
        <w:t>НӨАТтХ</w:t>
      </w:r>
      <w:proofErr w:type="spellEnd"/>
      <w:r w:rsidRPr="00A46577">
        <w:rPr>
          <w:rFonts w:ascii="Arial" w:eastAsia="Arial" w:hAnsi="Arial" w:cs="Arial"/>
        </w:rPr>
        <w:t>-ийн хэрэгжилтийн үр дагаварт үнэлгээ хийх хуулийн хугацаа болсон гэсэн шалтгаанаар тус хуулийн зарим зүй</w:t>
      </w:r>
      <w:r w:rsidR="007F357B" w:rsidRPr="00A46577">
        <w:rPr>
          <w:rFonts w:ascii="Arial" w:eastAsia="Arial" w:hAnsi="Arial" w:cs="Arial"/>
        </w:rPr>
        <w:t>л заалтын хэрэгжилтийг үр дагав</w:t>
      </w:r>
      <w:r w:rsidRPr="00A46577">
        <w:rPr>
          <w:rFonts w:ascii="Arial" w:eastAsia="Arial" w:hAnsi="Arial" w:cs="Arial"/>
        </w:rPr>
        <w:t xml:space="preserve">рыг үнэллээ. </w:t>
      </w:r>
    </w:p>
    <w:p w14:paraId="67302FB1" w14:textId="77777777" w:rsidR="00790449" w:rsidRPr="00A46577" w:rsidRDefault="00790449" w:rsidP="00D34B54">
      <w:pPr>
        <w:spacing w:after="0" w:line="240" w:lineRule="auto"/>
        <w:jc w:val="both"/>
        <w:rPr>
          <w:rFonts w:ascii="Arial" w:eastAsia="Arial" w:hAnsi="Arial" w:cs="Arial"/>
        </w:rPr>
      </w:pPr>
    </w:p>
    <w:p w14:paraId="3EA2789C" w14:textId="77777777" w:rsidR="00790449" w:rsidRPr="00A46577" w:rsidRDefault="00674086" w:rsidP="00D34B54">
      <w:pPr>
        <w:pStyle w:val="Heading1"/>
        <w:numPr>
          <w:ilvl w:val="0"/>
          <w:numId w:val="5"/>
        </w:numPr>
      </w:pPr>
      <w:bookmarkStart w:id="7" w:name="_Toc200114262"/>
      <w:r w:rsidRPr="00A46577">
        <w:t>Үнэлгээ хийх хүрээг тогтоох</w:t>
      </w:r>
      <w:bookmarkEnd w:id="7"/>
    </w:p>
    <w:p w14:paraId="2B74DD85" w14:textId="77777777" w:rsidR="008D6378" w:rsidRPr="00A46577" w:rsidRDefault="008D6378" w:rsidP="00D34B54">
      <w:pPr>
        <w:spacing w:after="0" w:line="240" w:lineRule="auto"/>
      </w:pPr>
    </w:p>
    <w:p w14:paraId="79F9DFC5" w14:textId="77777777"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Үнэлгээний хүрээ тодорхойлох ажиллагаа нь хуулийн хэрэгжилтийн үр дагаврыг судлах явцад агуулгын хувьд чухал ач холбогдолтой, нөлөөлөл үзүүлэх гол зохицуулалтыг тодорхойлоход чиглэгддэг. Энэ нь үнэлгээ хийх болсон шалтгаануудтай харилцан уялдаа, </w:t>
      </w:r>
      <w:r w:rsidRPr="00A46577">
        <w:rPr>
          <w:rFonts w:ascii="Arial" w:eastAsia="Arial" w:hAnsi="Arial" w:cs="Arial"/>
        </w:rPr>
        <w:lastRenderedPageBreak/>
        <w:t>хамааралтайгаар хийгдэх ажиллагаа бөгөөд тодорхойлогдсон эерэг, сөрөг нөхцөл байдал, хүндрэл бэрхшээл, тулгамдсан асуудал, үр дагавар бүхий харилцаатай холбогдсон хуулийн зохицуулалтыг илрүүлнэ. Ингэхдээ хуулийг бүхэлд нь эсхүл түүний зүйл, хэсэг, заалтыг сонгож болно.</w:t>
      </w:r>
      <w:r w:rsidRPr="00A46577">
        <w:rPr>
          <w:rFonts w:ascii="Arial" w:eastAsia="Arial" w:hAnsi="Arial" w:cs="Arial"/>
          <w:vertAlign w:val="superscript"/>
        </w:rPr>
        <w:footnoteReference w:id="7"/>
      </w:r>
    </w:p>
    <w:p w14:paraId="527886EC" w14:textId="77777777" w:rsidR="00D34B54" w:rsidRPr="00A46577" w:rsidRDefault="00D34B54" w:rsidP="00D34B54">
      <w:pPr>
        <w:spacing w:after="0" w:line="240" w:lineRule="auto"/>
        <w:ind w:firstLine="720"/>
        <w:jc w:val="both"/>
        <w:rPr>
          <w:rFonts w:ascii="Arial" w:eastAsia="Arial" w:hAnsi="Arial" w:cs="Arial"/>
        </w:rPr>
      </w:pPr>
    </w:p>
    <w:p w14:paraId="020A8660" w14:textId="77777777" w:rsidR="00790449" w:rsidRPr="00A46577" w:rsidRDefault="00674086" w:rsidP="00D34B54">
      <w:pPr>
        <w:spacing w:after="0" w:line="240" w:lineRule="auto"/>
        <w:ind w:firstLine="720"/>
        <w:jc w:val="both"/>
        <w:rPr>
          <w:rFonts w:ascii="Arial" w:eastAsia="Arial" w:hAnsi="Arial" w:cs="Arial"/>
        </w:rPr>
      </w:pPr>
      <w:bookmarkStart w:id="8" w:name="_s1shs8q0k47s" w:colFirst="0" w:colLast="0"/>
      <w:bookmarkEnd w:id="8"/>
      <w:r w:rsidRPr="00A46577">
        <w:rPr>
          <w:rFonts w:ascii="Arial" w:eastAsia="Arial" w:hAnsi="Arial" w:cs="Arial"/>
        </w:rPr>
        <w:t>Өөрөөр хэлбэл, үнэлгээний хүрээг тогтоох нь тухайн хуулийн хэрэгжилтэд хамгийн их нөлөөлөл /эерэг болон сөрөг/ үзүүлж буй хэм хэмжээг тусгаарлан сонгох ажиллагаа бөгөөд эдгээрийг хэр оновчтой сонгохоос судалгааны чанар ихээхэн хамаардаг.</w:t>
      </w:r>
    </w:p>
    <w:p w14:paraId="584EF65C" w14:textId="77777777" w:rsidR="00D34B54" w:rsidRPr="00A46577" w:rsidRDefault="00D34B54" w:rsidP="00D34B54">
      <w:pPr>
        <w:spacing w:after="0" w:line="240" w:lineRule="auto"/>
        <w:ind w:firstLine="720"/>
        <w:jc w:val="both"/>
        <w:rPr>
          <w:rFonts w:ascii="Arial" w:eastAsia="Arial" w:hAnsi="Arial" w:cs="Arial"/>
        </w:rPr>
      </w:pPr>
    </w:p>
    <w:p w14:paraId="68D1C373" w14:textId="77777777" w:rsidR="00790449" w:rsidRPr="00A46577" w:rsidRDefault="00674086" w:rsidP="00D34B54">
      <w:pPr>
        <w:spacing w:after="0" w:line="240" w:lineRule="auto"/>
        <w:ind w:firstLine="720"/>
        <w:jc w:val="both"/>
        <w:rPr>
          <w:rFonts w:ascii="Arial" w:eastAsia="Arial" w:hAnsi="Arial" w:cs="Arial"/>
        </w:rPr>
      </w:pPr>
      <w:bookmarkStart w:id="9" w:name="_3xo51lcmxcc2" w:colFirst="0" w:colLast="0"/>
      <w:bookmarkEnd w:id="9"/>
      <w:r w:rsidRPr="00A46577">
        <w:rPr>
          <w:rFonts w:ascii="Arial" w:eastAsia="Arial" w:hAnsi="Arial" w:cs="Arial"/>
        </w:rPr>
        <w:t xml:space="preserve">Энэхүү судалгаагаар </w:t>
      </w:r>
      <w:proofErr w:type="spellStart"/>
      <w:r w:rsidRPr="00A46577">
        <w:rPr>
          <w:rFonts w:ascii="Arial" w:eastAsia="Arial" w:hAnsi="Arial" w:cs="Arial"/>
        </w:rPr>
        <w:t>НӨАТтХ</w:t>
      </w:r>
      <w:proofErr w:type="spellEnd"/>
      <w:r w:rsidRPr="00A46577">
        <w:rPr>
          <w:rFonts w:ascii="Arial" w:eastAsia="Arial" w:hAnsi="Arial" w:cs="Arial"/>
        </w:rPr>
        <w:t>-ийн хэрэгжилтэд тулгамдаж буй асуудлыг сонгож, үнэлгээ хийх хүрээг тус хуулийн дараах зүйл заалтуудаар тогтоов. Үүнд:</w:t>
      </w:r>
    </w:p>
    <w:p w14:paraId="75856C53" w14:textId="77777777" w:rsidR="003624C3" w:rsidRPr="00A46577" w:rsidRDefault="003624C3" w:rsidP="00D34B54">
      <w:pPr>
        <w:spacing w:after="0" w:line="240" w:lineRule="auto"/>
        <w:ind w:firstLine="720"/>
        <w:jc w:val="both"/>
        <w:rPr>
          <w:rFonts w:ascii="Arial" w:eastAsia="Arial" w:hAnsi="Arial" w:cs="Arial"/>
        </w:rPr>
      </w:pPr>
    </w:p>
    <w:p w14:paraId="524403EC" w14:textId="77777777" w:rsidR="00790449" w:rsidRPr="00A46577" w:rsidRDefault="00674086" w:rsidP="00D34B54">
      <w:pPr>
        <w:numPr>
          <w:ilvl w:val="0"/>
          <w:numId w:val="6"/>
        </w:numPr>
        <w:spacing w:after="0" w:line="240" w:lineRule="auto"/>
        <w:jc w:val="both"/>
        <w:rPr>
          <w:rFonts w:ascii="Arial" w:eastAsia="Arial" w:hAnsi="Arial" w:cs="Arial"/>
        </w:rPr>
      </w:pPr>
      <w:r w:rsidRPr="00A46577">
        <w:rPr>
          <w:rFonts w:ascii="Arial" w:eastAsia="Arial" w:hAnsi="Arial" w:cs="Arial"/>
        </w:rPr>
        <w:t>НӨАТ-ын босго дүн /</w:t>
      </w:r>
      <w:proofErr w:type="spellStart"/>
      <w:r w:rsidRPr="00A46577">
        <w:rPr>
          <w:rFonts w:ascii="Arial" w:eastAsia="Arial" w:hAnsi="Arial" w:cs="Arial"/>
        </w:rPr>
        <w:t>НӨАТтХ</w:t>
      </w:r>
      <w:proofErr w:type="spellEnd"/>
      <w:r w:rsidRPr="00A46577">
        <w:rPr>
          <w:rFonts w:ascii="Arial" w:eastAsia="Arial" w:hAnsi="Arial" w:cs="Arial"/>
        </w:rPr>
        <w:t>-ийн §5 дугаар зүйлийн §5.2дугаар зүйлийн §6.5/</w:t>
      </w:r>
    </w:p>
    <w:p w14:paraId="165749DB" w14:textId="77777777" w:rsidR="00790449" w:rsidRPr="00A46577" w:rsidRDefault="00674086" w:rsidP="00D34B54">
      <w:pPr>
        <w:numPr>
          <w:ilvl w:val="0"/>
          <w:numId w:val="6"/>
        </w:numPr>
        <w:spacing w:after="0" w:line="240" w:lineRule="auto"/>
        <w:jc w:val="both"/>
        <w:rPr>
          <w:rFonts w:ascii="Arial" w:eastAsia="Arial" w:hAnsi="Arial" w:cs="Arial"/>
        </w:rPr>
      </w:pPr>
      <w:r w:rsidRPr="00A46577">
        <w:rPr>
          <w:rFonts w:ascii="Arial" w:eastAsia="Arial" w:hAnsi="Arial" w:cs="Arial"/>
        </w:rPr>
        <w:t>НӨАТ-ийн борлуулалтын орлогын суурь /</w:t>
      </w:r>
      <w:proofErr w:type="spellStart"/>
      <w:r w:rsidRPr="00A46577">
        <w:rPr>
          <w:rFonts w:ascii="Arial" w:eastAsia="Arial" w:hAnsi="Arial" w:cs="Arial"/>
        </w:rPr>
        <w:t>НӨАТтХ</w:t>
      </w:r>
      <w:proofErr w:type="spellEnd"/>
      <w:r w:rsidRPr="00A46577">
        <w:rPr>
          <w:rFonts w:ascii="Arial" w:eastAsia="Arial" w:hAnsi="Arial" w:cs="Arial"/>
        </w:rPr>
        <w:t>-ийн §8 дугаар зүйлийн §8.1.1, §10 дугаар зүйлийн §10.2.2/</w:t>
      </w:r>
    </w:p>
    <w:p w14:paraId="2DB91739" w14:textId="77777777" w:rsidR="00790449" w:rsidRPr="00A46577" w:rsidRDefault="00674086" w:rsidP="00D34B54">
      <w:pPr>
        <w:numPr>
          <w:ilvl w:val="0"/>
          <w:numId w:val="6"/>
        </w:numPr>
        <w:spacing w:after="0" w:line="240" w:lineRule="auto"/>
        <w:jc w:val="both"/>
        <w:rPr>
          <w:rFonts w:ascii="Arial" w:eastAsia="Arial" w:hAnsi="Arial" w:cs="Arial"/>
        </w:rPr>
      </w:pPr>
      <w:r w:rsidRPr="00A46577">
        <w:rPr>
          <w:rFonts w:ascii="Arial" w:eastAsia="Arial" w:hAnsi="Arial" w:cs="Arial"/>
        </w:rPr>
        <w:t>НӨАТ-ийн чөлөөлөлт /</w:t>
      </w:r>
      <w:proofErr w:type="spellStart"/>
      <w:r w:rsidRPr="00A46577">
        <w:rPr>
          <w:rFonts w:ascii="Arial" w:eastAsia="Arial" w:hAnsi="Arial" w:cs="Arial"/>
        </w:rPr>
        <w:t>НӨАТтХ</w:t>
      </w:r>
      <w:proofErr w:type="spellEnd"/>
      <w:r w:rsidRPr="00A46577">
        <w:rPr>
          <w:rFonts w:ascii="Arial" w:eastAsia="Arial" w:hAnsi="Arial" w:cs="Arial"/>
        </w:rPr>
        <w:t>-ийн §13 дугаар зүйлийн §13.1.7, §13.1.15, §13.1.16, §13.1.17, §13.1.18, §13.1.20, §13.1.24, §13.1.28, §13.1.29, §13.6/</w:t>
      </w:r>
    </w:p>
    <w:p w14:paraId="30BCB62E" w14:textId="77777777" w:rsidR="00790449" w:rsidRPr="00A46577" w:rsidRDefault="00674086" w:rsidP="00D34B54">
      <w:pPr>
        <w:numPr>
          <w:ilvl w:val="0"/>
          <w:numId w:val="6"/>
        </w:numPr>
        <w:spacing w:after="0" w:line="240" w:lineRule="auto"/>
        <w:jc w:val="both"/>
        <w:rPr>
          <w:rFonts w:ascii="Arial" w:eastAsia="Arial" w:hAnsi="Arial" w:cs="Arial"/>
        </w:rPr>
      </w:pPr>
      <w:r w:rsidRPr="00A46577">
        <w:rPr>
          <w:rFonts w:ascii="Arial" w:eastAsia="Arial" w:hAnsi="Arial" w:cs="Arial"/>
        </w:rPr>
        <w:t>НӨАТ-аас хасалт хийх /</w:t>
      </w:r>
      <w:proofErr w:type="spellStart"/>
      <w:r w:rsidRPr="00A46577">
        <w:rPr>
          <w:rFonts w:ascii="Arial" w:eastAsia="Arial" w:hAnsi="Arial" w:cs="Arial"/>
        </w:rPr>
        <w:t>НӨАТтХ</w:t>
      </w:r>
      <w:proofErr w:type="spellEnd"/>
      <w:r w:rsidRPr="00A46577">
        <w:rPr>
          <w:rFonts w:ascii="Arial" w:eastAsia="Arial" w:hAnsi="Arial" w:cs="Arial"/>
        </w:rPr>
        <w:t>-ийн §14 дүгээр зүйлийн §14.1.5/</w:t>
      </w:r>
    </w:p>
    <w:p w14:paraId="2F5CA2B0" w14:textId="77777777" w:rsidR="00D34B54" w:rsidRPr="00A46577" w:rsidRDefault="00D34B54" w:rsidP="00D34B54">
      <w:pPr>
        <w:spacing w:after="0" w:line="240" w:lineRule="auto"/>
        <w:ind w:left="720"/>
        <w:jc w:val="both"/>
        <w:rPr>
          <w:rFonts w:ascii="Arial" w:eastAsia="Arial" w:hAnsi="Arial" w:cs="Arial"/>
        </w:rPr>
      </w:pPr>
    </w:p>
    <w:p w14:paraId="52A5DFB2" w14:textId="77777777" w:rsidR="00790449" w:rsidRPr="00A46577" w:rsidRDefault="00674086" w:rsidP="00D34B54">
      <w:pPr>
        <w:pStyle w:val="Heading1"/>
        <w:numPr>
          <w:ilvl w:val="0"/>
          <w:numId w:val="5"/>
        </w:numPr>
      </w:pPr>
      <w:bookmarkStart w:id="10" w:name="_Toc200114263"/>
      <w:r w:rsidRPr="00A46577">
        <w:t>Шалгуур үзүүлэлтийг сонгож тогтоох</w:t>
      </w:r>
      <w:bookmarkEnd w:id="10"/>
    </w:p>
    <w:p w14:paraId="37EE5C3D" w14:textId="77777777" w:rsidR="00D34B54" w:rsidRPr="00A46577" w:rsidRDefault="00D34B54" w:rsidP="00D34B54">
      <w:pPr>
        <w:spacing w:after="0"/>
      </w:pPr>
    </w:p>
    <w:p w14:paraId="40839977" w14:textId="77777777" w:rsidR="00790449" w:rsidRPr="00A46577" w:rsidRDefault="00674086" w:rsidP="00D34B54">
      <w:pPr>
        <w:spacing w:after="0" w:line="240" w:lineRule="auto"/>
        <w:ind w:firstLine="720"/>
        <w:jc w:val="both"/>
        <w:rPr>
          <w:rFonts w:ascii="Arial" w:eastAsia="Arial" w:hAnsi="Arial" w:cs="Arial"/>
        </w:rPr>
      </w:pPr>
      <w:bookmarkStart w:id="11" w:name="_t5jxe6hdfa68" w:colFirst="0" w:colLast="0"/>
      <w:bookmarkEnd w:id="11"/>
      <w:r w:rsidRPr="00A46577">
        <w:rPr>
          <w:rFonts w:ascii="Arial" w:eastAsia="Arial" w:hAnsi="Arial" w:cs="Arial"/>
        </w:rPr>
        <w:t>Үнэлгээг хэмжих багаж, хэрэгсэлгүйгээр тухайн асуудал хэрхэн, яаж өөрчлөгдсөн, одоо ямар байгааг мэдэх боломжгүй юм. Иймд шалгуур үзүүлэлт бүр хуулийн хэрэгжилтийн бодит байдлыг тодорхойлоход чиглэсэн. Шалгуур үзүүлэлтийг тогтоох, сонгохын тулд тэдгээрийн тус бүрийн ойлголт, хоорондын ялгаа, онцлогийг харгалзан үзэх нь чухал юм. Сонгосон шалгуур үзүүлэлт нь тухайн зохицуулалтын хэрэгжилтийг шалгаж чадах, тэдгээрийн хэмжих боломжтой байх ёстой гэдгийг анхаарах нь зүйтэй.</w:t>
      </w:r>
      <w:r w:rsidRPr="00A46577">
        <w:rPr>
          <w:rFonts w:ascii="Arial" w:eastAsia="Arial" w:hAnsi="Arial" w:cs="Arial"/>
          <w:vertAlign w:val="superscript"/>
        </w:rPr>
        <w:footnoteReference w:id="8"/>
      </w:r>
      <w:r w:rsidRPr="00A46577">
        <w:rPr>
          <w:rFonts w:ascii="Arial" w:eastAsia="Arial" w:hAnsi="Arial" w:cs="Arial"/>
        </w:rPr>
        <w:t xml:space="preserve"> </w:t>
      </w:r>
    </w:p>
    <w:p w14:paraId="0A5223FE" w14:textId="77777777" w:rsidR="00D34B54" w:rsidRPr="00A46577" w:rsidRDefault="00D34B54" w:rsidP="00D34B54">
      <w:pPr>
        <w:spacing w:after="0" w:line="240" w:lineRule="auto"/>
        <w:ind w:firstLine="720"/>
        <w:jc w:val="both"/>
        <w:rPr>
          <w:rFonts w:ascii="Arial" w:eastAsia="Arial" w:hAnsi="Arial" w:cs="Arial"/>
        </w:rPr>
      </w:pPr>
    </w:p>
    <w:p w14:paraId="13A32FFE" w14:textId="77777777"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Иймд, “Хууль тогтоомжийн хэрэгжилтийн үр дагаварт үнэлгээ хийх аргачлал”-ын дагуу </w:t>
      </w:r>
      <w:proofErr w:type="spellStart"/>
      <w:r w:rsidRPr="00A46577">
        <w:rPr>
          <w:rFonts w:ascii="Arial" w:eastAsia="Arial" w:hAnsi="Arial" w:cs="Arial"/>
        </w:rPr>
        <w:t>ТЕХ</w:t>
      </w:r>
      <w:proofErr w:type="spellEnd"/>
      <w:r w:rsidRPr="00A46577">
        <w:rPr>
          <w:rFonts w:ascii="Arial" w:eastAsia="Arial" w:hAnsi="Arial" w:cs="Arial"/>
        </w:rPr>
        <w:t xml:space="preserve">-ийн зарим зүйл заалтын хуулийн хэрэгжилтийг үнэлэхэд оновчтой, бодитой, хэмжиж болохуйц байдлыг баримталж,  мөн  үнэлгээний  хүрээ,  онцлогоос  хамааран  дараах   шалгуур үзүүлэлтийг сонгосон болно. Үүнд: </w:t>
      </w:r>
    </w:p>
    <w:p w14:paraId="351EDC2A" w14:textId="77777777" w:rsidR="003624C3" w:rsidRPr="00A46577" w:rsidRDefault="003624C3" w:rsidP="00D34B54">
      <w:pPr>
        <w:spacing w:after="0" w:line="240" w:lineRule="auto"/>
        <w:ind w:firstLine="567"/>
        <w:jc w:val="both"/>
        <w:rPr>
          <w:rFonts w:ascii="Arial" w:eastAsia="Arial" w:hAnsi="Arial" w:cs="Arial"/>
        </w:rPr>
      </w:pPr>
      <w:bookmarkStart w:id="12" w:name="_4d34og8" w:colFirst="0" w:colLast="0"/>
      <w:bookmarkEnd w:id="12"/>
    </w:p>
    <w:p w14:paraId="7674DADE" w14:textId="3B0E7803" w:rsidR="00790449" w:rsidRPr="00A46577" w:rsidRDefault="00674086" w:rsidP="003624C3">
      <w:pPr>
        <w:spacing w:after="0" w:line="240" w:lineRule="auto"/>
        <w:ind w:firstLine="720"/>
        <w:jc w:val="both"/>
        <w:rPr>
          <w:rFonts w:ascii="Arial" w:eastAsia="Arial" w:hAnsi="Arial" w:cs="Arial"/>
        </w:rPr>
      </w:pPr>
      <w:r w:rsidRPr="00A46577">
        <w:rPr>
          <w:rFonts w:ascii="Arial" w:eastAsia="Arial" w:hAnsi="Arial" w:cs="Arial"/>
        </w:rPr>
        <w:t>1.“Практикт нийцэж байгаа байдал”</w:t>
      </w:r>
    </w:p>
    <w:p w14:paraId="7BFD6E4E" w14:textId="77777777" w:rsidR="00790449" w:rsidRPr="00A46577" w:rsidRDefault="00674086" w:rsidP="003624C3">
      <w:pPr>
        <w:spacing w:after="0" w:line="240" w:lineRule="auto"/>
        <w:ind w:firstLine="720"/>
        <w:jc w:val="both"/>
        <w:rPr>
          <w:rFonts w:ascii="Arial" w:eastAsia="Arial" w:hAnsi="Arial" w:cs="Arial"/>
        </w:rPr>
      </w:pPr>
      <w:r w:rsidRPr="00A46577">
        <w:rPr>
          <w:rFonts w:ascii="Arial" w:eastAsia="Arial" w:hAnsi="Arial" w:cs="Arial"/>
        </w:rPr>
        <w:t>2.“Хүлээн зөвшөөрөгдсөн байдал”</w:t>
      </w:r>
    </w:p>
    <w:p w14:paraId="2F332C13" w14:textId="77777777" w:rsidR="00790449" w:rsidRPr="00A46577" w:rsidRDefault="00790449" w:rsidP="00D34B54">
      <w:pPr>
        <w:spacing w:after="0" w:line="240" w:lineRule="auto"/>
        <w:ind w:firstLine="567"/>
        <w:jc w:val="both"/>
        <w:rPr>
          <w:rFonts w:ascii="Arial" w:eastAsia="Arial" w:hAnsi="Arial" w:cs="Arial"/>
        </w:rPr>
      </w:pPr>
    </w:p>
    <w:p w14:paraId="592E9F01" w14:textId="66D2541A" w:rsidR="00790449" w:rsidRPr="00A46577" w:rsidRDefault="00674086" w:rsidP="00B126E8">
      <w:pPr>
        <w:pStyle w:val="ListParagraph"/>
        <w:numPr>
          <w:ilvl w:val="0"/>
          <w:numId w:val="35"/>
        </w:numPr>
        <w:spacing w:after="0" w:line="240" w:lineRule="auto"/>
        <w:ind w:left="0" w:firstLine="720"/>
        <w:jc w:val="both"/>
        <w:rPr>
          <w:rFonts w:ascii="Arial" w:eastAsia="Arial" w:hAnsi="Arial" w:cs="Arial"/>
          <w:b/>
        </w:rPr>
      </w:pPr>
      <w:r w:rsidRPr="00A46577">
        <w:rPr>
          <w:rFonts w:ascii="Arial" w:eastAsia="Arial" w:hAnsi="Arial" w:cs="Arial"/>
          <w:b/>
        </w:rPr>
        <w:t>“Практикт нийцэж байгаа байдал” шалгуур үзүүлэлтийг сонгосон үндэслэл</w:t>
      </w:r>
    </w:p>
    <w:p w14:paraId="7F226D91" w14:textId="77777777" w:rsidR="00B126E8" w:rsidRPr="00A46577" w:rsidRDefault="00B126E8" w:rsidP="00B126E8">
      <w:pPr>
        <w:spacing w:after="0" w:line="240" w:lineRule="auto"/>
        <w:jc w:val="both"/>
        <w:rPr>
          <w:rFonts w:ascii="Arial" w:eastAsia="Arial" w:hAnsi="Arial" w:cs="Arial"/>
          <w:b/>
        </w:rPr>
      </w:pPr>
    </w:p>
    <w:p w14:paraId="6C96DBDA" w14:textId="395C78A0"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Практикт нийцэж байгаа байдал гэсэн шалгуур үзүүлэлтийн хүрээнд тухайн хуулийн зохицуулалт хэрхэн хэрэгжиж байгаа, түүний эерэг болон сөрөг үр дагавар, хэрэгжүүлэхэд гарч буй хүндрэл байгаа эсэхийг тодорхойлно. Энэхүү шалгуур үзүүлэлт нь тухайн хууль амьдрал дээр хэрэгжиж байгаа эсэхийг харуулна. Мөн энэ шалгуур үзүүлэлтээр ихэ</w:t>
      </w:r>
      <w:r w:rsidR="00296C7B" w:rsidRPr="00A46577">
        <w:rPr>
          <w:rFonts w:ascii="Arial" w:eastAsia="Arial" w:hAnsi="Arial" w:cs="Arial"/>
        </w:rPr>
        <w:t>вчлэн хуулийг хэрэгжүүлэгч этгэ</w:t>
      </w:r>
      <w:r w:rsidRPr="00A46577">
        <w:rPr>
          <w:rFonts w:ascii="Arial" w:eastAsia="Arial" w:hAnsi="Arial" w:cs="Arial"/>
        </w:rPr>
        <w:t>эдээс болон байгууллагаа</w:t>
      </w:r>
      <w:r w:rsidR="00296C7B" w:rsidRPr="00A46577">
        <w:rPr>
          <w:rFonts w:ascii="Arial" w:eastAsia="Arial" w:hAnsi="Arial" w:cs="Arial"/>
        </w:rPr>
        <w:t>с уг зохицуулалт практикт хэрэг</w:t>
      </w:r>
      <w:r w:rsidRPr="00A46577">
        <w:rPr>
          <w:rFonts w:ascii="Arial" w:eastAsia="Arial" w:hAnsi="Arial" w:cs="Arial"/>
        </w:rPr>
        <w:t>жи</w:t>
      </w:r>
      <w:r w:rsidR="00296C7B" w:rsidRPr="00A46577">
        <w:rPr>
          <w:rFonts w:ascii="Arial" w:eastAsia="Arial" w:hAnsi="Arial" w:cs="Arial"/>
        </w:rPr>
        <w:t>ж</w:t>
      </w:r>
      <w:r w:rsidRPr="00A46577">
        <w:rPr>
          <w:rFonts w:ascii="Arial" w:eastAsia="Arial" w:hAnsi="Arial" w:cs="Arial"/>
        </w:rPr>
        <w:t xml:space="preserve"> чадаж байгаа эсэхийг тогтооход түлхүү ашигладаг. Энэхүү шалгуур үзүүлэлтийн хүрээнд хуулийг хэрэгжүүлэхтэй холбогдон амьдралд гарч байгаа эерэг болон сөрөг ямар үр дагаврууд байгааг тодорхойлох бөгөөд  хуулийн зохицуулалтын ойлгомжтой байдал түүнийг </w:t>
      </w:r>
      <w:r w:rsidR="00376D16" w:rsidRPr="00A46577">
        <w:rPr>
          <w:rFonts w:ascii="Arial" w:eastAsia="Arial" w:hAnsi="Arial" w:cs="Arial"/>
        </w:rPr>
        <w:t>хэрэгжүүлэх</w:t>
      </w:r>
      <w:r w:rsidRPr="00A46577">
        <w:rPr>
          <w:rFonts w:ascii="Arial" w:eastAsia="Arial" w:hAnsi="Arial" w:cs="Arial"/>
        </w:rPr>
        <w:t xml:space="preserve"> боломж бололцоог практикт байгаа эсэхийг тооцох нь чухал юм.</w:t>
      </w:r>
      <w:r w:rsidRPr="00A46577">
        <w:rPr>
          <w:rFonts w:ascii="Arial" w:eastAsia="Arial" w:hAnsi="Arial" w:cs="Arial"/>
          <w:vertAlign w:val="superscript"/>
        </w:rPr>
        <w:footnoteReference w:id="9"/>
      </w:r>
      <w:r w:rsidRPr="00A46577">
        <w:rPr>
          <w:rFonts w:ascii="Arial" w:eastAsia="Arial" w:hAnsi="Arial" w:cs="Arial"/>
        </w:rPr>
        <w:t xml:space="preserve">  Иймд </w:t>
      </w:r>
      <w:r w:rsidRPr="00A46577">
        <w:rPr>
          <w:rFonts w:ascii="Arial" w:eastAsia="Arial" w:hAnsi="Arial" w:cs="Arial"/>
        </w:rPr>
        <w:lastRenderedPageBreak/>
        <w:t xml:space="preserve">тус шалгуур үзүүлэлтээр </w:t>
      </w:r>
      <w:proofErr w:type="spellStart"/>
      <w:r w:rsidRPr="00A46577">
        <w:rPr>
          <w:rFonts w:ascii="Arial" w:eastAsia="Arial" w:hAnsi="Arial" w:cs="Arial"/>
        </w:rPr>
        <w:t>ТЕХ</w:t>
      </w:r>
      <w:proofErr w:type="spellEnd"/>
      <w:r w:rsidRPr="00A46577">
        <w:rPr>
          <w:rFonts w:ascii="Arial" w:eastAsia="Arial" w:hAnsi="Arial" w:cs="Arial"/>
        </w:rPr>
        <w:t xml:space="preserve">-ийн зарим зүйл заалтын практик хэрэгжилт болон гарч буй хүндрэл бэрхшээл </w:t>
      </w:r>
      <w:r w:rsidR="00296C7B" w:rsidRPr="00A46577">
        <w:rPr>
          <w:rFonts w:ascii="Arial" w:eastAsia="Arial" w:hAnsi="Arial" w:cs="Arial"/>
        </w:rPr>
        <w:t>тэдгээрийн эерэг сөрөг үр дагав</w:t>
      </w:r>
      <w:r w:rsidRPr="00A46577">
        <w:rPr>
          <w:rFonts w:ascii="Arial" w:eastAsia="Arial" w:hAnsi="Arial" w:cs="Arial"/>
        </w:rPr>
        <w:t xml:space="preserve">рыг тодорхойлохыг зорилоо. </w:t>
      </w:r>
    </w:p>
    <w:p w14:paraId="677CA4D4" w14:textId="77777777" w:rsidR="00D34B54" w:rsidRPr="00A46577" w:rsidRDefault="00D34B54" w:rsidP="00D34B54">
      <w:pPr>
        <w:spacing w:after="0" w:line="240" w:lineRule="auto"/>
        <w:jc w:val="right"/>
        <w:rPr>
          <w:rFonts w:ascii="Arial" w:eastAsia="Arial" w:hAnsi="Arial" w:cs="Arial"/>
          <w:i/>
          <w:sz w:val="24"/>
          <w:szCs w:val="24"/>
        </w:rPr>
      </w:pPr>
    </w:p>
    <w:p w14:paraId="727D2903" w14:textId="34276C90" w:rsidR="00790449" w:rsidRPr="00A46577" w:rsidRDefault="00674086" w:rsidP="00D34B54">
      <w:pPr>
        <w:spacing w:after="0" w:line="240" w:lineRule="auto"/>
        <w:jc w:val="right"/>
        <w:rPr>
          <w:rFonts w:ascii="Arial" w:eastAsia="Arial" w:hAnsi="Arial" w:cs="Arial"/>
          <w:i/>
          <w:sz w:val="24"/>
          <w:szCs w:val="24"/>
        </w:rPr>
      </w:pPr>
      <w:r w:rsidRPr="00A46577">
        <w:rPr>
          <w:rFonts w:ascii="Arial" w:eastAsia="Arial" w:hAnsi="Arial" w:cs="Arial"/>
          <w:i/>
          <w:sz w:val="20"/>
          <w:szCs w:val="20"/>
        </w:rPr>
        <w:t>Хүснэгт 1. “Практикт  нийцэж байгаа  байдал” шалгуур үзүүлэлтийн хүрээнд сонгосон зүйл, заалтууд</w:t>
      </w:r>
    </w:p>
    <w:tbl>
      <w:tblPr>
        <w:tblStyle w:val="a0"/>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3210"/>
        <w:gridCol w:w="5910"/>
      </w:tblGrid>
      <w:tr w:rsidR="00674086" w:rsidRPr="00A46577" w14:paraId="7A9F9274" w14:textId="77777777">
        <w:tc>
          <w:tcPr>
            <w:tcW w:w="510" w:type="dxa"/>
          </w:tcPr>
          <w:p w14:paraId="469B4ACE" w14:textId="77777777" w:rsidR="00790449" w:rsidRPr="00A46577" w:rsidRDefault="00674086" w:rsidP="00D34B54">
            <w:pPr>
              <w:jc w:val="right"/>
              <w:rPr>
                <w:rFonts w:ascii="Arial" w:eastAsia="Arial" w:hAnsi="Arial" w:cs="Arial"/>
                <w:i/>
              </w:rPr>
            </w:pPr>
            <w:r w:rsidRPr="00A46577">
              <w:rPr>
                <w:rFonts w:ascii="Arial" w:eastAsia="Arial" w:hAnsi="Arial" w:cs="Arial"/>
              </w:rPr>
              <w:t>д/д</w:t>
            </w:r>
          </w:p>
        </w:tc>
        <w:tc>
          <w:tcPr>
            <w:tcW w:w="3210" w:type="dxa"/>
          </w:tcPr>
          <w:p w14:paraId="4E919E45" w14:textId="77777777" w:rsidR="00790449" w:rsidRPr="00A46577" w:rsidRDefault="00674086" w:rsidP="00D34B54">
            <w:pPr>
              <w:jc w:val="right"/>
              <w:rPr>
                <w:rFonts w:ascii="Arial" w:eastAsia="Arial" w:hAnsi="Arial" w:cs="Arial"/>
                <w:b/>
              </w:rPr>
            </w:pPr>
            <w:r w:rsidRPr="00A46577">
              <w:rPr>
                <w:rFonts w:ascii="Arial" w:eastAsia="Arial" w:hAnsi="Arial" w:cs="Arial"/>
                <w:b/>
              </w:rPr>
              <w:t>Сонгосон зүйл, заалт</w:t>
            </w:r>
          </w:p>
        </w:tc>
        <w:tc>
          <w:tcPr>
            <w:tcW w:w="5910" w:type="dxa"/>
          </w:tcPr>
          <w:p w14:paraId="4371AA50" w14:textId="77777777" w:rsidR="00790449" w:rsidRPr="00A46577" w:rsidRDefault="00674086" w:rsidP="00D34B54">
            <w:pPr>
              <w:jc w:val="center"/>
              <w:rPr>
                <w:rFonts w:ascii="Arial" w:eastAsia="Arial" w:hAnsi="Arial" w:cs="Arial"/>
                <w:b/>
              </w:rPr>
            </w:pPr>
            <w:r w:rsidRPr="00A46577">
              <w:rPr>
                <w:rFonts w:ascii="Arial" w:eastAsia="Arial" w:hAnsi="Arial" w:cs="Arial"/>
                <w:b/>
              </w:rPr>
              <w:t>Зүйл, заалтын агуулга</w:t>
            </w:r>
          </w:p>
        </w:tc>
      </w:tr>
      <w:tr w:rsidR="00674086" w:rsidRPr="00A46577" w14:paraId="717CBAB4" w14:textId="77777777">
        <w:tc>
          <w:tcPr>
            <w:tcW w:w="510" w:type="dxa"/>
          </w:tcPr>
          <w:p w14:paraId="56C272B6" w14:textId="77777777" w:rsidR="00790449" w:rsidRPr="00A46577" w:rsidRDefault="00790449" w:rsidP="00D34B54">
            <w:pPr>
              <w:numPr>
                <w:ilvl w:val="0"/>
                <w:numId w:val="3"/>
              </w:numPr>
              <w:pBdr>
                <w:top w:val="nil"/>
                <w:left w:val="nil"/>
                <w:bottom w:val="nil"/>
                <w:right w:val="nil"/>
                <w:between w:val="nil"/>
              </w:pBdr>
              <w:jc w:val="right"/>
              <w:rPr>
                <w:rFonts w:ascii="Arial" w:eastAsia="Arial" w:hAnsi="Arial" w:cs="Arial"/>
              </w:rPr>
            </w:pPr>
          </w:p>
        </w:tc>
        <w:tc>
          <w:tcPr>
            <w:tcW w:w="3210" w:type="dxa"/>
          </w:tcPr>
          <w:p w14:paraId="7CB792A5" w14:textId="77777777" w:rsidR="00790449" w:rsidRPr="00A46577" w:rsidRDefault="00674086" w:rsidP="00D34B54">
            <w:pPr>
              <w:jc w:val="both"/>
              <w:rPr>
                <w:rFonts w:ascii="Arial" w:eastAsia="Arial" w:hAnsi="Arial" w:cs="Arial"/>
              </w:rPr>
            </w:pPr>
            <w:bookmarkStart w:id="13" w:name="_o57fc19ix9qb" w:colFirst="0" w:colLast="0"/>
            <w:bookmarkEnd w:id="13"/>
            <w:r w:rsidRPr="00A46577">
              <w:rPr>
                <w:rFonts w:ascii="Arial" w:eastAsia="Arial" w:hAnsi="Arial" w:cs="Arial"/>
              </w:rPr>
              <w:t>§5 дугаар зүйлийн §5.2</w:t>
            </w:r>
          </w:p>
        </w:tc>
        <w:tc>
          <w:tcPr>
            <w:tcW w:w="5910" w:type="dxa"/>
          </w:tcPr>
          <w:p w14:paraId="2981BEAD" w14:textId="77777777" w:rsidR="00790449" w:rsidRPr="00A46577" w:rsidRDefault="00674086" w:rsidP="00D34B54">
            <w:pPr>
              <w:jc w:val="both"/>
              <w:rPr>
                <w:rFonts w:ascii="Arial" w:eastAsia="Arial" w:hAnsi="Arial" w:cs="Arial"/>
              </w:rPr>
            </w:pPr>
            <w:r w:rsidRPr="00A46577">
              <w:rPr>
                <w:rFonts w:ascii="Arial" w:eastAsia="Arial" w:hAnsi="Arial" w:cs="Arial"/>
              </w:rPr>
              <w:t>§5.2.Үйл ажиллагааны борлуулалтын орлогын хэмжээ нь 50 сая ба түүнээс дээш төгрөгт хүрч, албан татвар ногдуулан суутган авч, төсөвт төвлөрүүлэх үүрэг бүхий дараах этгээд албан татвар суутган төлөгч байна:</w:t>
            </w:r>
          </w:p>
        </w:tc>
      </w:tr>
      <w:tr w:rsidR="00674086" w:rsidRPr="00A46577" w14:paraId="0A909AE1" w14:textId="77777777">
        <w:tc>
          <w:tcPr>
            <w:tcW w:w="510" w:type="dxa"/>
          </w:tcPr>
          <w:p w14:paraId="59136CA5" w14:textId="77777777" w:rsidR="00790449" w:rsidRPr="00A46577" w:rsidRDefault="00790449" w:rsidP="00D34B54">
            <w:pPr>
              <w:pBdr>
                <w:top w:val="nil"/>
                <w:left w:val="nil"/>
                <w:bottom w:val="nil"/>
                <w:right w:val="nil"/>
                <w:between w:val="nil"/>
              </w:pBdr>
              <w:ind w:left="360" w:hanging="360"/>
              <w:jc w:val="right"/>
              <w:rPr>
                <w:rFonts w:ascii="Arial" w:eastAsia="Arial" w:hAnsi="Arial" w:cs="Arial"/>
              </w:rPr>
            </w:pPr>
          </w:p>
        </w:tc>
        <w:tc>
          <w:tcPr>
            <w:tcW w:w="3210" w:type="dxa"/>
          </w:tcPr>
          <w:p w14:paraId="593BED73" w14:textId="77777777" w:rsidR="00790449" w:rsidRPr="00A46577" w:rsidRDefault="00674086" w:rsidP="00D34B54">
            <w:pPr>
              <w:jc w:val="both"/>
              <w:rPr>
                <w:rFonts w:ascii="Arial" w:eastAsia="Arial" w:hAnsi="Arial" w:cs="Arial"/>
              </w:rPr>
            </w:pPr>
            <w:r w:rsidRPr="00A46577">
              <w:rPr>
                <w:rFonts w:ascii="Arial" w:eastAsia="Arial" w:hAnsi="Arial" w:cs="Arial"/>
              </w:rPr>
              <w:t>§8 дугаар зүйлийн §8.1.1</w:t>
            </w:r>
          </w:p>
        </w:tc>
        <w:tc>
          <w:tcPr>
            <w:tcW w:w="5910" w:type="dxa"/>
          </w:tcPr>
          <w:p w14:paraId="6B114A1D" w14:textId="77777777" w:rsidR="00790449" w:rsidRPr="00A46577" w:rsidRDefault="00674086" w:rsidP="00D34B54">
            <w:pPr>
              <w:shd w:val="clear" w:color="auto" w:fill="FFFFFF"/>
              <w:jc w:val="both"/>
              <w:rPr>
                <w:rFonts w:ascii="Arial" w:eastAsia="Arial" w:hAnsi="Arial" w:cs="Arial"/>
              </w:rPr>
            </w:pPr>
            <w:r w:rsidRPr="00A46577">
              <w:rPr>
                <w:rFonts w:ascii="Arial" w:eastAsia="Arial" w:hAnsi="Arial" w:cs="Arial"/>
              </w:rPr>
              <w:t>§8.1.1.бараа, ажил, үйлчилгээг импортоор оруулсан, экспортод гаргасан, түүнчлэн борлуулсан бол тухай бүрд;</w:t>
            </w:r>
          </w:p>
          <w:p w14:paraId="1155259C" w14:textId="77777777" w:rsidR="00790449" w:rsidRPr="00A46577" w:rsidRDefault="00790449" w:rsidP="00D34B54">
            <w:pPr>
              <w:shd w:val="clear" w:color="auto" w:fill="FFFFFF"/>
              <w:jc w:val="both"/>
              <w:rPr>
                <w:rFonts w:ascii="Arial" w:eastAsia="Arial" w:hAnsi="Arial" w:cs="Arial"/>
              </w:rPr>
            </w:pPr>
          </w:p>
        </w:tc>
      </w:tr>
      <w:tr w:rsidR="00674086" w:rsidRPr="00A46577" w14:paraId="2FD745BB" w14:textId="77777777">
        <w:tc>
          <w:tcPr>
            <w:tcW w:w="510" w:type="dxa"/>
          </w:tcPr>
          <w:p w14:paraId="68926EF8" w14:textId="77777777" w:rsidR="00790449" w:rsidRPr="00A46577" w:rsidRDefault="00790449" w:rsidP="00D34B54">
            <w:pPr>
              <w:pBdr>
                <w:top w:val="nil"/>
                <w:left w:val="nil"/>
                <w:bottom w:val="nil"/>
                <w:right w:val="nil"/>
                <w:between w:val="nil"/>
              </w:pBdr>
              <w:ind w:left="360" w:hanging="360"/>
              <w:jc w:val="right"/>
              <w:rPr>
                <w:rFonts w:ascii="Arial" w:eastAsia="Arial" w:hAnsi="Arial" w:cs="Arial"/>
              </w:rPr>
            </w:pPr>
          </w:p>
        </w:tc>
        <w:tc>
          <w:tcPr>
            <w:tcW w:w="3210" w:type="dxa"/>
          </w:tcPr>
          <w:p w14:paraId="54B81A00" w14:textId="77777777" w:rsidR="00790449" w:rsidRPr="00A46577" w:rsidRDefault="00674086" w:rsidP="00D34B54">
            <w:pPr>
              <w:jc w:val="both"/>
              <w:rPr>
                <w:rFonts w:ascii="Arial" w:eastAsia="Arial" w:hAnsi="Arial" w:cs="Arial"/>
              </w:rPr>
            </w:pPr>
            <w:bookmarkStart w:id="14" w:name="_bkwh9n5sw60c" w:colFirst="0" w:colLast="0"/>
            <w:bookmarkEnd w:id="14"/>
            <w:r w:rsidRPr="00A46577">
              <w:rPr>
                <w:rFonts w:ascii="Arial" w:eastAsia="Arial" w:hAnsi="Arial" w:cs="Arial"/>
              </w:rPr>
              <w:t>§10 дугаар зүйлийн §10.2.2</w:t>
            </w:r>
          </w:p>
        </w:tc>
        <w:tc>
          <w:tcPr>
            <w:tcW w:w="5910" w:type="dxa"/>
          </w:tcPr>
          <w:p w14:paraId="35CA6025" w14:textId="77777777" w:rsidR="00790449" w:rsidRPr="00A46577" w:rsidRDefault="00674086" w:rsidP="00D34B54">
            <w:pPr>
              <w:shd w:val="clear" w:color="auto" w:fill="FFFFFF"/>
              <w:jc w:val="both"/>
              <w:rPr>
                <w:rFonts w:ascii="Arial" w:eastAsia="Arial" w:hAnsi="Arial" w:cs="Arial"/>
              </w:rPr>
            </w:pPr>
            <w:r w:rsidRPr="00A46577">
              <w:rPr>
                <w:rFonts w:ascii="Arial" w:eastAsia="Arial" w:hAnsi="Arial" w:cs="Arial"/>
              </w:rPr>
              <w:t>§10.2.Бараа, ажил, үйлчилгээ борлуулсан тухай бүрд албан татвар ногдуулах хугацааг доор дурдсан үйлдлийн аль түрүүнд хийгдсэн өдрөөр тогтооно:</w:t>
            </w:r>
          </w:p>
        </w:tc>
      </w:tr>
      <w:tr w:rsidR="00674086" w:rsidRPr="00A46577" w14:paraId="45D741BB" w14:textId="77777777">
        <w:trPr>
          <w:trHeight w:val="9806"/>
        </w:trPr>
        <w:tc>
          <w:tcPr>
            <w:tcW w:w="510" w:type="dxa"/>
          </w:tcPr>
          <w:p w14:paraId="709AEC0D" w14:textId="77777777" w:rsidR="00790449" w:rsidRPr="00A46577" w:rsidRDefault="00790449" w:rsidP="00D34B54">
            <w:pPr>
              <w:pBdr>
                <w:top w:val="nil"/>
                <w:left w:val="nil"/>
                <w:bottom w:val="nil"/>
                <w:right w:val="nil"/>
                <w:between w:val="nil"/>
              </w:pBdr>
              <w:ind w:left="360" w:hanging="360"/>
              <w:jc w:val="right"/>
              <w:rPr>
                <w:rFonts w:ascii="Arial" w:eastAsia="Arial" w:hAnsi="Arial" w:cs="Arial"/>
              </w:rPr>
            </w:pPr>
          </w:p>
        </w:tc>
        <w:tc>
          <w:tcPr>
            <w:tcW w:w="3210" w:type="dxa"/>
          </w:tcPr>
          <w:p w14:paraId="025E95C1" w14:textId="77777777" w:rsidR="00790449" w:rsidRPr="00A46577" w:rsidRDefault="00674086" w:rsidP="00D34B54">
            <w:pPr>
              <w:jc w:val="both"/>
              <w:rPr>
                <w:rFonts w:ascii="Arial" w:eastAsia="Arial" w:hAnsi="Arial" w:cs="Arial"/>
              </w:rPr>
            </w:pPr>
            <w:r w:rsidRPr="00A46577">
              <w:rPr>
                <w:rFonts w:ascii="Arial" w:eastAsia="Arial" w:hAnsi="Arial" w:cs="Arial"/>
              </w:rPr>
              <w:t>§13 дугаар зүйлийн §13.1.7, §13.1.15, §13.1.16, §13.1.17, §13.1.18, §13.1.20, §13.1.24, §13.1.28, §13.1.29 §13.6</w:t>
            </w:r>
          </w:p>
        </w:tc>
        <w:tc>
          <w:tcPr>
            <w:tcW w:w="5910" w:type="dxa"/>
          </w:tcPr>
          <w:p w14:paraId="01A3B74D" w14:textId="77777777" w:rsidR="00790449" w:rsidRPr="00A46577" w:rsidRDefault="00674086" w:rsidP="00D34B54">
            <w:pPr>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13.1.7.орон сууцны зориулалтаар ашиглаж байгаа байр буюу түүний хэсгийг борлуулсны орлого;</w:t>
            </w:r>
          </w:p>
          <w:p w14:paraId="00BBC292" w14:textId="77777777" w:rsidR="00790449" w:rsidRPr="00A46577" w:rsidRDefault="00674086" w:rsidP="00D34B54">
            <w:pPr>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 xml:space="preserve">13.1.15.газар тариалан эрхлэгчийн дотооддоо тарьж борлуулсан үр тариа, төмс, хүнсний ногоо, суулгац, жимс жимсгэнэ, үйлдвэрлэсэн гурил; </w:t>
            </w:r>
          </w:p>
          <w:p w14:paraId="3E240AFD" w14:textId="77777777" w:rsidR="00790449" w:rsidRPr="00A46577" w:rsidRDefault="00674086" w:rsidP="00D34B54">
            <w:pPr>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13.1.16.Монгол Улсын нутаг дэвсгэрт үйлдвэрийн аргаар төхөөрч бэлтгэн дотооддоо борлуулсан тураг болон шулж ангилсан мах, боловсруулаагүй дотор эрхтэн, дайвар бүтээгдэхүүн;</w:t>
            </w:r>
          </w:p>
          <w:p w14:paraId="07C65C38" w14:textId="77777777" w:rsidR="00790449" w:rsidRPr="00A46577" w:rsidRDefault="00674086" w:rsidP="00D34B54">
            <w:pPr>
              <w:shd w:val="clear" w:color="auto" w:fill="FFFFFF"/>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13.1.17.Монгол Улсын нутаг дэвсгэрт дотоодын түүхий эдээр боловсруулан дотооддоо борлуулсан хүнсний сүү, сүүн бүтээгдэхүүн;</w:t>
            </w:r>
          </w:p>
          <w:p w14:paraId="5FCC80E5" w14:textId="77777777" w:rsidR="00790449" w:rsidRPr="00A46577" w:rsidRDefault="00674086" w:rsidP="00D34B54">
            <w:pPr>
              <w:shd w:val="clear" w:color="auto" w:fill="FFFFFF"/>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13.1.18.Монгол Улсын нутаг дэвсгэрт үйлдвэрлэсэн, үйлдвэрлэн борлуулсан жижиг, дунд үйлдвэрийн үйлдвэрлэлийн зориулалт бүхий тоног төхөөрөмж, сэлбэг хэрэгсэл;</w:t>
            </w:r>
          </w:p>
          <w:p w14:paraId="4379C601" w14:textId="77777777" w:rsidR="00790449" w:rsidRPr="00A46577" w:rsidRDefault="00674086" w:rsidP="00D34B54">
            <w:pPr>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13.1.20.импортоор оруулж байгаа бөөрөнхий мод, гуалин, зүсмэл материал, банз, модон бэлдэц, хагас боловсруулсан модон материал;</w:t>
            </w:r>
          </w:p>
          <w:p w14:paraId="31ADF506" w14:textId="78259FA0" w:rsidR="00790449" w:rsidRPr="00A46577" w:rsidRDefault="00674086" w:rsidP="00D34B54">
            <w:pPr>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 xml:space="preserve">13.1.24.нэг сарын хөдөлмөрийн хөлсний доод хэмжээг 10 дахин, зөөврийн </w:t>
            </w:r>
            <w:r w:rsidR="00376D16" w:rsidRPr="00A46577">
              <w:rPr>
                <w:rFonts w:ascii="Arial" w:eastAsia="Arial" w:hAnsi="Arial" w:cs="Arial"/>
                <w:highlight w:val="white"/>
              </w:rPr>
              <w:t>компьютерын</w:t>
            </w:r>
            <w:r w:rsidRPr="00A46577">
              <w:rPr>
                <w:rFonts w:ascii="Arial" w:eastAsia="Arial" w:hAnsi="Arial" w:cs="Arial"/>
                <w:highlight w:val="white"/>
              </w:rPr>
              <w:t xml:space="preserve"> хувьд 30 дахин нэмэгдүүлснээс дээшгүй үнийн дүнтэй, ижил төрлийн хоёроос илүүгүй бараа бүхий хувь хүний нэр дээр илгээсэн улс хоорондын шуудангийн илгээмж;</w:t>
            </w:r>
          </w:p>
          <w:p w14:paraId="799DA6CA" w14:textId="77777777" w:rsidR="00790449" w:rsidRPr="00A46577" w:rsidRDefault="00674086" w:rsidP="00D34B54">
            <w:pPr>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13.1.28.сэргээгдэх эрчим хүчний судалгаа шинжилгээний болон үйлдвэрлэлийн тоног төхөөрөмж, түүний дагалдах хэрэгсэл, сэлбэг.</w:t>
            </w:r>
          </w:p>
          <w:p w14:paraId="30149BC1" w14:textId="77777777" w:rsidR="00790449" w:rsidRPr="00A46577" w:rsidRDefault="00674086" w:rsidP="00D34B54">
            <w:pPr>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13.1.29.малчдын хоршоо, малчин, мал бүхий этгээдийн борлуулсан таван хошуу мал, анхан шатны боловсруулалтад ороогүй мах, сүү, арьс шир, ноолуур, хонь болон тэмээний ноос, сарлагийн хөөвөр.</w:t>
            </w:r>
          </w:p>
          <w:p w14:paraId="21A80512" w14:textId="77777777" w:rsidR="00790449" w:rsidRPr="00A46577" w:rsidRDefault="00674086" w:rsidP="00D34B54">
            <w:pPr>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13.6.Жилийн 50 саяас доош төгрөгийн бараа, ажил, үйлчилгээ борлуулсан этгээд /импортоор оруулахаас бусад/-ийг албан татвараас чөлөөлнө.</w:t>
            </w:r>
          </w:p>
        </w:tc>
      </w:tr>
      <w:tr w:rsidR="00674086" w:rsidRPr="00A46577" w14:paraId="125384BE" w14:textId="77777777">
        <w:tc>
          <w:tcPr>
            <w:tcW w:w="510" w:type="dxa"/>
          </w:tcPr>
          <w:p w14:paraId="6E0173A1" w14:textId="77777777" w:rsidR="00790449" w:rsidRPr="00A46577" w:rsidRDefault="00790449" w:rsidP="00D34B54">
            <w:pPr>
              <w:pBdr>
                <w:top w:val="nil"/>
                <w:left w:val="nil"/>
                <w:bottom w:val="nil"/>
                <w:right w:val="nil"/>
                <w:between w:val="nil"/>
              </w:pBdr>
              <w:ind w:left="360" w:hanging="360"/>
              <w:jc w:val="right"/>
              <w:rPr>
                <w:rFonts w:ascii="Arial" w:eastAsia="Arial" w:hAnsi="Arial" w:cs="Arial"/>
              </w:rPr>
            </w:pPr>
          </w:p>
        </w:tc>
        <w:tc>
          <w:tcPr>
            <w:tcW w:w="3210" w:type="dxa"/>
          </w:tcPr>
          <w:p w14:paraId="48BDD961" w14:textId="77777777" w:rsidR="00790449" w:rsidRPr="00A46577" w:rsidRDefault="00674086" w:rsidP="00D34B54">
            <w:pPr>
              <w:jc w:val="both"/>
              <w:rPr>
                <w:rFonts w:ascii="Arial" w:eastAsia="Arial" w:hAnsi="Arial" w:cs="Arial"/>
              </w:rPr>
            </w:pPr>
            <w:bookmarkStart w:id="15" w:name="_lxzgtr6odejg" w:colFirst="0" w:colLast="0"/>
            <w:bookmarkEnd w:id="15"/>
            <w:r w:rsidRPr="00A46577">
              <w:rPr>
                <w:rFonts w:ascii="Arial" w:eastAsia="Arial" w:hAnsi="Arial" w:cs="Arial"/>
              </w:rPr>
              <w:t>§14 дүгээр зүйлийн §14.1, §14.1.4, §14.1.5</w:t>
            </w:r>
          </w:p>
        </w:tc>
        <w:tc>
          <w:tcPr>
            <w:tcW w:w="5910" w:type="dxa"/>
          </w:tcPr>
          <w:p w14:paraId="36493BAD" w14:textId="77777777" w:rsidR="00790449" w:rsidRPr="00A46577" w:rsidRDefault="00674086" w:rsidP="00D34B54">
            <w:pPr>
              <w:shd w:val="clear" w:color="auto" w:fill="FFFFFF"/>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 xml:space="preserve">14.1.5.үндсэн хөрөнгө бэлтгэхэд зориулж импортоор оруулсан буюу худалдан авсан бараа, ажил, үйлчилгээнд төлсөн болон үндсэн хөрөнгө худалдан авах, импортлоход </w:t>
            </w:r>
            <w:r w:rsidRPr="00A46577">
              <w:rPr>
                <w:rFonts w:ascii="Arial" w:eastAsia="Arial" w:hAnsi="Arial" w:cs="Arial"/>
                <w:highlight w:val="white"/>
              </w:rPr>
              <w:lastRenderedPageBreak/>
              <w:t>төлсөн албан татварыг дараах хугацаагаар хувь тэнцүүлэн хасагдуулна:</w:t>
            </w:r>
          </w:p>
          <w:p w14:paraId="328322BB" w14:textId="77777777" w:rsidR="00790449" w:rsidRPr="00A46577" w:rsidRDefault="00674086" w:rsidP="00D34B54">
            <w:pPr>
              <w:shd w:val="clear" w:color="auto" w:fill="FFFFFF"/>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14.1.5.а.барилга, байгууламж 10 жилээр;</w:t>
            </w:r>
          </w:p>
          <w:p w14:paraId="6BD83354" w14:textId="77777777" w:rsidR="00790449" w:rsidRPr="00A46577" w:rsidRDefault="00674086" w:rsidP="00D34B54">
            <w:pPr>
              <w:shd w:val="clear" w:color="auto" w:fill="FFFFFF"/>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14.1.5.б.тоног төхөөрөмж 5 жилээр; /Үүнд хайгуулын үйл ажиллагааны зардал хамаарна./</w:t>
            </w:r>
          </w:p>
          <w:p w14:paraId="6035FDB9" w14:textId="77777777" w:rsidR="00790449" w:rsidRPr="00A46577" w:rsidRDefault="00674086" w:rsidP="00D34B54">
            <w:pPr>
              <w:shd w:val="clear" w:color="auto" w:fill="FFFFFF"/>
              <w:jc w:val="both"/>
              <w:rPr>
                <w:rFonts w:ascii="Arial" w:eastAsia="Arial" w:hAnsi="Arial" w:cs="Arial"/>
                <w:highlight w:val="white"/>
              </w:rPr>
            </w:pPr>
            <w:r w:rsidRPr="00A46577">
              <w:rPr>
                <w:rFonts w:ascii="Arial" w:eastAsia="Arial" w:hAnsi="Arial" w:cs="Arial"/>
              </w:rPr>
              <w:t>§</w:t>
            </w:r>
            <w:r w:rsidRPr="00A46577">
              <w:rPr>
                <w:rFonts w:ascii="Arial" w:eastAsia="Arial" w:hAnsi="Arial" w:cs="Arial"/>
                <w:highlight w:val="white"/>
              </w:rPr>
              <w:t>14.1.5.в.энэ хуулийн 14.1.5.а,14.1.5.б-д зааснаас бусад үндсэн хөрөнгийг шууд.</w:t>
            </w:r>
          </w:p>
        </w:tc>
      </w:tr>
    </w:tbl>
    <w:p w14:paraId="29181B08" w14:textId="77777777" w:rsidR="00901549" w:rsidRPr="00A46577" w:rsidRDefault="00901549" w:rsidP="00D34B54">
      <w:pPr>
        <w:spacing w:after="0" w:line="240" w:lineRule="auto"/>
        <w:jc w:val="both"/>
        <w:rPr>
          <w:rFonts w:ascii="Arial" w:eastAsia="Arial" w:hAnsi="Arial" w:cs="Arial"/>
          <w:b/>
          <w:sz w:val="24"/>
          <w:szCs w:val="24"/>
        </w:rPr>
      </w:pPr>
    </w:p>
    <w:p w14:paraId="37305F5B" w14:textId="77777777" w:rsidR="00790449" w:rsidRPr="00A46577" w:rsidRDefault="00674086" w:rsidP="00B126E8">
      <w:pPr>
        <w:spacing w:after="0" w:line="240" w:lineRule="auto"/>
        <w:ind w:firstLine="720"/>
        <w:jc w:val="both"/>
        <w:rPr>
          <w:rFonts w:ascii="Arial" w:eastAsia="Arial" w:hAnsi="Arial" w:cs="Arial"/>
          <w:b/>
        </w:rPr>
      </w:pPr>
      <w:r w:rsidRPr="00A46577">
        <w:rPr>
          <w:rFonts w:ascii="Arial" w:eastAsia="Arial" w:hAnsi="Arial" w:cs="Arial"/>
          <w:b/>
        </w:rPr>
        <w:t>II. “Хүлээн зөвшөөрөгдөх байдал” шалгуур үзүүлэлтийг сонгосон үндэслэл</w:t>
      </w:r>
    </w:p>
    <w:p w14:paraId="0E789B1C" w14:textId="77777777" w:rsidR="00B126E8" w:rsidRPr="00A46577" w:rsidRDefault="00B126E8" w:rsidP="00B126E8">
      <w:pPr>
        <w:spacing w:after="0" w:line="240" w:lineRule="auto"/>
        <w:ind w:firstLine="720"/>
        <w:jc w:val="both"/>
        <w:rPr>
          <w:rFonts w:ascii="Arial" w:eastAsia="Arial" w:hAnsi="Arial" w:cs="Arial"/>
          <w:b/>
        </w:rPr>
      </w:pPr>
    </w:p>
    <w:p w14:paraId="55C6FF4C" w14:textId="78BECFF9" w:rsidR="00790449" w:rsidRPr="00A46577" w:rsidRDefault="00674086" w:rsidP="00B126E8">
      <w:pPr>
        <w:spacing w:after="0" w:line="240" w:lineRule="auto"/>
        <w:ind w:firstLine="720"/>
        <w:jc w:val="both"/>
        <w:rPr>
          <w:rFonts w:ascii="Arial" w:eastAsia="Arial" w:hAnsi="Arial" w:cs="Arial"/>
        </w:rPr>
      </w:pPr>
      <w:r w:rsidRPr="00A46577">
        <w:rPr>
          <w:rFonts w:ascii="Arial" w:eastAsia="Arial" w:hAnsi="Arial" w:cs="Arial"/>
        </w:rPr>
        <w:t>Хүлээн зөвшөөрөгдөх байдал гэсэн шалгуур үзүүлэлтийн хүрээнд иргэд, хуулийн этгээдээс хуулийг</w:t>
      </w:r>
      <w:r w:rsidR="00296C7B" w:rsidRPr="00A46577">
        <w:rPr>
          <w:rFonts w:ascii="Arial" w:eastAsia="Arial" w:hAnsi="Arial" w:cs="Arial"/>
        </w:rPr>
        <w:t xml:space="preserve"> хэрэгжүүлснээр гарсан үр дагав</w:t>
      </w:r>
      <w:r w:rsidRPr="00A46577">
        <w:rPr>
          <w:rFonts w:ascii="Arial" w:eastAsia="Arial" w:hAnsi="Arial" w:cs="Arial"/>
        </w:rPr>
        <w:t>рыг хэрхэн хүлээн авч байгааг тодорхойлно. Өөрөөр хэлбэл, хуулийг нийгэм хүлээн зөвшөөрч сайн дураар сахин биелүүлж байгаа эсэхийг  энэ шалгуур үзүүлэлтээр шалгана. Энэ шалгуур үзүүлэлтээр хуулийн зохицуулалтын үр нөлөөг шууд хүртэж байгаа иргэд, хуулийн этгээдийг хамруулж үнэлгээг хийнэ.</w:t>
      </w:r>
      <w:r w:rsidRPr="00A46577">
        <w:rPr>
          <w:rFonts w:ascii="Arial" w:eastAsia="Arial" w:hAnsi="Arial" w:cs="Arial"/>
          <w:vertAlign w:val="superscript"/>
        </w:rPr>
        <w:footnoteReference w:id="10"/>
      </w:r>
    </w:p>
    <w:p w14:paraId="2990B693" w14:textId="77777777" w:rsidR="00B126E8" w:rsidRPr="00A46577" w:rsidRDefault="00B126E8" w:rsidP="00B126E8">
      <w:pPr>
        <w:spacing w:after="0" w:line="240" w:lineRule="auto"/>
        <w:ind w:firstLine="720"/>
        <w:jc w:val="both"/>
        <w:rPr>
          <w:rFonts w:ascii="Arial" w:eastAsia="Arial" w:hAnsi="Arial" w:cs="Arial"/>
        </w:rPr>
      </w:pPr>
    </w:p>
    <w:p w14:paraId="4E3CED43" w14:textId="76CC060C" w:rsidR="00790449" w:rsidRPr="00A46577" w:rsidRDefault="00674086" w:rsidP="003624C3">
      <w:pPr>
        <w:spacing w:after="0" w:line="240" w:lineRule="auto"/>
        <w:ind w:firstLine="720"/>
        <w:jc w:val="both"/>
        <w:rPr>
          <w:rFonts w:ascii="Arial" w:eastAsia="Arial" w:hAnsi="Arial" w:cs="Arial"/>
        </w:rPr>
      </w:pPr>
      <w:r w:rsidRPr="00A46577">
        <w:rPr>
          <w:rFonts w:ascii="Arial" w:eastAsia="Arial" w:hAnsi="Arial" w:cs="Arial"/>
        </w:rPr>
        <w:t xml:space="preserve">Хүлээн зөвшөөрөгдөх байдал шалгуур үзүүлэлтийн хүрээнд үнэлэх заалтыг сонгохдоо дараах асуудлаар бүлэглэж иргэд олон нийтээр хэлэлцүүлж, аж ахуйн нэгж байгууллага, ажлын хэсгээс албан бичгээр санал авсан. </w:t>
      </w:r>
    </w:p>
    <w:p w14:paraId="67279F10" w14:textId="77777777" w:rsidR="00B126E8" w:rsidRPr="00A46577" w:rsidRDefault="00B126E8" w:rsidP="00D34B54">
      <w:pPr>
        <w:spacing w:after="0" w:line="240" w:lineRule="auto"/>
        <w:jc w:val="both"/>
        <w:rPr>
          <w:rFonts w:ascii="Arial" w:eastAsia="Arial" w:hAnsi="Arial" w:cs="Arial"/>
        </w:rPr>
      </w:pPr>
    </w:p>
    <w:p w14:paraId="1266F756" w14:textId="77777777" w:rsidR="00790449" w:rsidRPr="00A46577" w:rsidRDefault="00674086" w:rsidP="00D34B54">
      <w:pPr>
        <w:pStyle w:val="Heading1"/>
        <w:ind w:left="0" w:firstLine="0"/>
      </w:pPr>
      <w:bookmarkStart w:id="16" w:name="_4ykcg16rzjal" w:colFirst="0" w:colLast="0"/>
      <w:bookmarkStart w:id="17" w:name="_Toc200114264"/>
      <w:bookmarkEnd w:id="16"/>
      <w:r w:rsidRPr="00A46577">
        <w:t>1.4. Үнэлгээний харьцуулах хэлбэрийг сонгох</w:t>
      </w:r>
      <w:bookmarkEnd w:id="17"/>
    </w:p>
    <w:p w14:paraId="2B1DA9F3" w14:textId="77777777" w:rsidR="00B126E8" w:rsidRPr="00A46577" w:rsidRDefault="00B126E8" w:rsidP="00D34B54">
      <w:pPr>
        <w:spacing w:after="0" w:line="240" w:lineRule="auto"/>
        <w:ind w:firstLine="720"/>
        <w:jc w:val="both"/>
        <w:rPr>
          <w:rFonts w:ascii="Arial" w:eastAsia="Arial" w:hAnsi="Arial" w:cs="Arial"/>
        </w:rPr>
      </w:pPr>
    </w:p>
    <w:p w14:paraId="132B6979" w14:textId="0A2956E4"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Үнэлгээ хийхэд тухайн хуулийн үр нөлөө болон үр дүнгийн үнэлгээний үндэс нь тухайн судалж буй зүйлийн ажиглагдаж байгаа болон хэмжихүйц мэдээллийг цуглуулж, түүний зарим үзүүлэлтийн хооронд харьцуулах явдал юм. Эрх зүйн зохицуулалтын үр дүн, үр нөлөөний үнэлгээ нь практик дээр тухайн хуулийн үйлчлэх хүрээ, тухайн салбарт гарсан хөгжил, өөрчлөлт болон бусад холбогдох мэдээллийг тогтоож, тэдгээрийг хооронд нь харьцуулах </w:t>
      </w:r>
      <w:r w:rsidR="00A74AE6" w:rsidRPr="00A46577">
        <w:rPr>
          <w:rFonts w:ascii="Arial" w:eastAsia="Arial" w:hAnsi="Arial" w:cs="Arial"/>
        </w:rPr>
        <w:t>ажиллагаа</w:t>
      </w:r>
      <w:r w:rsidR="003C62D8" w:rsidRPr="00A46577">
        <w:rPr>
          <w:rFonts w:ascii="Arial" w:eastAsia="Arial" w:hAnsi="Arial" w:cs="Arial"/>
        </w:rPr>
        <w:t xml:space="preserve"> </w:t>
      </w:r>
      <w:r w:rsidRPr="00A46577">
        <w:rPr>
          <w:rFonts w:ascii="Arial" w:eastAsia="Arial" w:hAnsi="Arial" w:cs="Arial"/>
        </w:rPr>
        <w:t>дээр үндэслэгдэнэ.</w:t>
      </w:r>
      <w:r w:rsidRPr="00A46577">
        <w:rPr>
          <w:rFonts w:ascii="Arial" w:eastAsia="Arial" w:hAnsi="Arial" w:cs="Arial"/>
          <w:vertAlign w:val="superscript"/>
        </w:rPr>
        <w:footnoteReference w:id="11"/>
      </w:r>
    </w:p>
    <w:p w14:paraId="2168C93B" w14:textId="77777777" w:rsidR="00B126E8" w:rsidRPr="00A46577" w:rsidRDefault="00B126E8" w:rsidP="00D34B54">
      <w:pPr>
        <w:spacing w:after="0" w:line="240" w:lineRule="auto"/>
        <w:ind w:firstLine="720"/>
        <w:jc w:val="both"/>
        <w:rPr>
          <w:rFonts w:ascii="Arial" w:eastAsia="Arial" w:hAnsi="Arial" w:cs="Arial"/>
        </w:rPr>
      </w:pPr>
    </w:p>
    <w:p w14:paraId="037A0886" w14:textId="77777777"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Хууль тогтоомжийн хэрэгжилтийн үр дагаврыг үнэлэхдээ асуудал буюу үнэлэх болсон шалтгаан, тогтоосон хүрээ, шалгуур үзүүлэлт зэргээс хамаарч аль болох тохиромжтой харьцуулах хэлбэрийг сонгох нь зүйтэй. Харьцуулах хэлбэрийн хувьд:</w:t>
      </w:r>
    </w:p>
    <w:p w14:paraId="561F1380" w14:textId="77777777" w:rsidR="007A0530" w:rsidRPr="00A46577" w:rsidRDefault="007A0530" w:rsidP="00D34B54">
      <w:pPr>
        <w:spacing w:after="0" w:line="240" w:lineRule="auto"/>
        <w:ind w:firstLine="720"/>
        <w:jc w:val="both"/>
        <w:rPr>
          <w:rFonts w:ascii="Arial" w:eastAsia="Arial" w:hAnsi="Arial" w:cs="Arial"/>
        </w:rPr>
      </w:pPr>
    </w:p>
    <w:p w14:paraId="7BA5ADAE" w14:textId="77777777" w:rsidR="00790449" w:rsidRPr="00A46577" w:rsidRDefault="00674086" w:rsidP="00D34B54">
      <w:pPr>
        <w:spacing w:after="0" w:line="240" w:lineRule="auto"/>
        <w:ind w:left="720"/>
        <w:jc w:val="both"/>
        <w:rPr>
          <w:rFonts w:ascii="Arial" w:eastAsia="Arial" w:hAnsi="Arial" w:cs="Arial"/>
        </w:rPr>
      </w:pPr>
      <w:r w:rsidRPr="00A46577">
        <w:rPr>
          <w:rFonts w:ascii="Arial" w:eastAsia="Arial" w:hAnsi="Arial" w:cs="Arial"/>
        </w:rPr>
        <w:t>1/ байх ёстой ба одоо байгаа;</w:t>
      </w:r>
    </w:p>
    <w:p w14:paraId="1E04E479" w14:textId="77777777" w:rsidR="00790449" w:rsidRPr="00A46577" w:rsidRDefault="00674086" w:rsidP="00D34B54">
      <w:pPr>
        <w:spacing w:after="0" w:line="240" w:lineRule="auto"/>
        <w:ind w:left="720"/>
        <w:jc w:val="both"/>
        <w:rPr>
          <w:rFonts w:ascii="Arial" w:eastAsia="Arial" w:hAnsi="Arial" w:cs="Arial"/>
        </w:rPr>
      </w:pPr>
      <w:r w:rsidRPr="00A46577">
        <w:rPr>
          <w:rFonts w:ascii="Arial" w:eastAsia="Arial" w:hAnsi="Arial" w:cs="Arial"/>
        </w:rPr>
        <w:t>2/ хууль батлагдахаас өмнөх ба хууль батлагдсанаас хойш;</w:t>
      </w:r>
    </w:p>
    <w:p w14:paraId="3CBDBDF7" w14:textId="77777777" w:rsidR="00790449" w:rsidRPr="00A46577" w:rsidRDefault="00674086" w:rsidP="00D34B54">
      <w:pPr>
        <w:spacing w:after="0" w:line="240" w:lineRule="auto"/>
        <w:ind w:left="720"/>
        <w:jc w:val="both"/>
        <w:rPr>
          <w:rFonts w:ascii="Arial" w:eastAsia="Arial" w:hAnsi="Arial" w:cs="Arial"/>
        </w:rPr>
      </w:pPr>
      <w:r w:rsidRPr="00A46577">
        <w:rPr>
          <w:rFonts w:ascii="Arial" w:eastAsia="Arial" w:hAnsi="Arial" w:cs="Arial"/>
        </w:rPr>
        <w:t>3/ хууль хүчин төгөлдөр үйлчилж эхэлснээс хойш;</w:t>
      </w:r>
    </w:p>
    <w:p w14:paraId="562D758F" w14:textId="77777777" w:rsidR="00790449" w:rsidRPr="00A46577" w:rsidRDefault="00674086" w:rsidP="00D34B54">
      <w:pPr>
        <w:spacing w:after="0" w:line="240" w:lineRule="auto"/>
        <w:ind w:left="720"/>
        <w:jc w:val="both"/>
        <w:rPr>
          <w:rFonts w:ascii="Arial" w:eastAsia="Arial" w:hAnsi="Arial" w:cs="Arial"/>
        </w:rPr>
      </w:pPr>
      <w:r w:rsidRPr="00A46577">
        <w:rPr>
          <w:rFonts w:ascii="Arial" w:eastAsia="Arial" w:hAnsi="Arial" w:cs="Arial"/>
        </w:rPr>
        <w:t>4/ тохиолдол судлах; гэж ангилна</w:t>
      </w:r>
    </w:p>
    <w:p w14:paraId="7B1B2913" w14:textId="77777777" w:rsidR="00EF1F98" w:rsidRPr="00A46577" w:rsidRDefault="00674086" w:rsidP="00D34B54">
      <w:pPr>
        <w:spacing w:after="0" w:line="240" w:lineRule="auto"/>
        <w:jc w:val="right"/>
        <w:rPr>
          <w:rFonts w:ascii="Arial" w:eastAsia="Arial" w:hAnsi="Arial" w:cs="Arial"/>
          <w:i/>
          <w:sz w:val="24"/>
          <w:szCs w:val="24"/>
        </w:rPr>
      </w:pPr>
      <w:r w:rsidRPr="00A46577">
        <w:rPr>
          <w:rFonts w:ascii="Arial" w:eastAsia="Arial" w:hAnsi="Arial" w:cs="Arial"/>
          <w:i/>
          <w:sz w:val="24"/>
          <w:szCs w:val="24"/>
        </w:rPr>
        <w:tab/>
      </w:r>
      <w:r w:rsidRPr="00A46577">
        <w:rPr>
          <w:rFonts w:ascii="Arial" w:eastAsia="Arial" w:hAnsi="Arial" w:cs="Arial"/>
          <w:i/>
          <w:sz w:val="24"/>
          <w:szCs w:val="24"/>
        </w:rPr>
        <w:tab/>
      </w:r>
      <w:r w:rsidRPr="00A46577">
        <w:rPr>
          <w:rFonts w:ascii="Arial" w:eastAsia="Arial" w:hAnsi="Arial" w:cs="Arial"/>
          <w:i/>
          <w:sz w:val="24"/>
          <w:szCs w:val="24"/>
        </w:rPr>
        <w:tab/>
      </w:r>
      <w:r w:rsidRPr="00A46577">
        <w:rPr>
          <w:rFonts w:ascii="Arial" w:eastAsia="Arial" w:hAnsi="Arial" w:cs="Arial"/>
          <w:i/>
          <w:sz w:val="24"/>
          <w:szCs w:val="24"/>
        </w:rPr>
        <w:tab/>
      </w:r>
    </w:p>
    <w:p w14:paraId="2903DE12" w14:textId="4B7C5023" w:rsidR="00790449" w:rsidRPr="00A46577" w:rsidRDefault="00674086" w:rsidP="00D34B54">
      <w:pPr>
        <w:spacing w:after="0" w:line="240" w:lineRule="auto"/>
        <w:jc w:val="right"/>
        <w:rPr>
          <w:rFonts w:ascii="Arial" w:eastAsia="Arial" w:hAnsi="Arial" w:cs="Arial"/>
          <w:i/>
          <w:sz w:val="20"/>
          <w:szCs w:val="20"/>
        </w:rPr>
      </w:pPr>
      <w:r w:rsidRPr="00A46577">
        <w:rPr>
          <w:rFonts w:ascii="Arial" w:eastAsia="Arial" w:hAnsi="Arial" w:cs="Arial"/>
          <w:i/>
          <w:sz w:val="20"/>
          <w:szCs w:val="20"/>
        </w:rPr>
        <w:t>Хүснэгт 2. “Үнэлгээний харьцуулах хэлбэрийн тайлбар”</w:t>
      </w:r>
    </w:p>
    <w:tbl>
      <w:tblPr>
        <w:tblStyle w:val="a1"/>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912"/>
        <w:gridCol w:w="6156"/>
      </w:tblGrid>
      <w:tr w:rsidR="00674086" w:rsidRPr="00A46577" w14:paraId="6AE36E68" w14:textId="77777777">
        <w:tc>
          <w:tcPr>
            <w:tcW w:w="561" w:type="dxa"/>
          </w:tcPr>
          <w:p w14:paraId="146B1A54" w14:textId="77777777" w:rsidR="00790449" w:rsidRPr="00A46577" w:rsidRDefault="00674086" w:rsidP="00D34B54">
            <w:pPr>
              <w:jc w:val="both"/>
              <w:rPr>
                <w:rFonts w:ascii="Arial" w:eastAsia="Arial" w:hAnsi="Arial" w:cs="Arial"/>
              </w:rPr>
            </w:pPr>
            <w:r w:rsidRPr="00A46577">
              <w:rPr>
                <w:rFonts w:ascii="Arial" w:eastAsia="Arial" w:hAnsi="Arial" w:cs="Arial"/>
              </w:rPr>
              <w:t>д/д</w:t>
            </w:r>
          </w:p>
        </w:tc>
        <w:tc>
          <w:tcPr>
            <w:tcW w:w="2912" w:type="dxa"/>
          </w:tcPr>
          <w:p w14:paraId="6BDDCE6C" w14:textId="77777777" w:rsidR="00790449" w:rsidRPr="00A46577" w:rsidRDefault="00674086" w:rsidP="00D34B54">
            <w:pPr>
              <w:jc w:val="both"/>
              <w:rPr>
                <w:rFonts w:ascii="Arial" w:eastAsia="Arial" w:hAnsi="Arial" w:cs="Arial"/>
              </w:rPr>
            </w:pPr>
            <w:r w:rsidRPr="00A46577">
              <w:rPr>
                <w:rFonts w:ascii="Arial" w:eastAsia="Arial" w:hAnsi="Arial" w:cs="Arial"/>
              </w:rPr>
              <w:t>Харьцуулах хэлбэр</w:t>
            </w:r>
          </w:p>
        </w:tc>
        <w:tc>
          <w:tcPr>
            <w:tcW w:w="6156" w:type="dxa"/>
          </w:tcPr>
          <w:p w14:paraId="3744F122" w14:textId="77777777" w:rsidR="00790449" w:rsidRPr="00A46577" w:rsidRDefault="00674086" w:rsidP="00D34B54">
            <w:pPr>
              <w:jc w:val="both"/>
              <w:rPr>
                <w:rFonts w:ascii="Arial" w:eastAsia="Arial" w:hAnsi="Arial" w:cs="Arial"/>
              </w:rPr>
            </w:pPr>
            <w:r w:rsidRPr="00A46577">
              <w:rPr>
                <w:rFonts w:ascii="Arial" w:eastAsia="Arial" w:hAnsi="Arial" w:cs="Arial"/>
              </w:rPr>
              <w:t>Ойлголт, онцлог</w:t>
            </w:r>
          </w:p>
        </w:tc>
      </w:tr>
      <w:tr w:rsidR="00674086" w:rsidRPr="00A46577" w14:paraId="12AC3DD5" w14:textId="77777777">
        <w:tc>
          <w:tcPr>
            <w:tcW w:w="561" w:type="dxa"/>
          </w:tcPr>
          <w:p w14:paraId="320F6971" w14:textId="77777777" w:rsidR="00790449" w:rsidRPr="00A46577" w:rsidRDefault="00790449" w:rsidP="00D34B54">
            <w:pPr>
              <w:numPr>
                <w:ilvl w:val="0"/>
                <w:numId w:val="1"/>
              </w:numPr>
              <w:jc w:val="both"/>
              <w:rPr>
                <w:rFonts w:ascii="Arial" w:eastAsia="Arial" w:hAnsi="Arial" w:cs="Arial"/>
              </w:rPr>
            </w:pPr>
          </w:p>
        </w:tc>
        <w:tc>
          <w:tcPr>
            <w:tcW w:w="2912" w:type="dxa"/>
          </w:tcPr>
          <w:p w14:paraId="144CEFFE" w14:textId="77777777" w:rsidR="00790449" w:rsidRPr="00A46577" w:rsidRDefault="00674086" w:rsidP="00D34B54">
            <w:pPr>
              <w:jc w:val="both"/>
              <w:rPr>
                <w:rFonts w:ascii="Arial" w:eastAsia="Arial" w:hAnsi="Arial" w:cs="Arial"/>
              </w:rPr>
            </w:pPr>
            <w:r w:rsidRPr="00A46577">
              <w:rPr>
                <w:rFonts w:ascii="Arial" w:eastAsia="Arial" w:hAnsi="Arial" w:cs="Arial"/>
              </w:rPr>
              <w:t>Байх  ёстой  болон  одоо байгаа</w:t>
            </w:r>
          </w:p>
        </w:tc>
        <w:tc>
          <w:tcPr>
            <w:tcW w:w="6156" w:type="dxa"/>
          </w:tcPr>
          <w:p w14:paraId="669F91E0" w14:textId="77777777" w:rsidR="00790449" w:rsidRPr="00A46577" w:rsidRDefault="00674086" w:rsidP="00D34B54">
            <w:pPr>
              <w:jc w:val="both"/>
              <w:rPr>
                <w:rFonts w:ascii="Arial" w:eastAsia="Arial" w:hAnsi="Arial" w:cs="Arial"/>
              </w:rPr>
            </w:pPr>
            <w:r w:rsidRPr="00A46577">
              <w:rPr>
                <w:rFonts w:ascii="Arial" w:eastAsia="Arial" w:hAnsi="Arial" w:cs="Arial"/>
              </w:rPr>
              <w:t>Хуулиар тогтоосон “байх ёстой” үзүүлэлт практикт хэр байгааг илрүүлэх  зорилготой.  Үнэлгээ  хийх  хуульд  байвал  зохих тодорхой абсолют үзүүлэлтийг зааж өгсөн тохиолдолд одоо бодит байгаа үзүүлэлттэй харьцуулна.</w:t>
            </w:r>
          </w:p>
        </w:tc>
      </w:tr>
      <w:tr w:rsidR="00674086" w:rsidRPr="00A46577" w14:paraId="665B67C8" w14:textId="77777777">
        <w:tc>
          <w:tcPr>
            <w:tcW w:w="561" w:type="dxa"/>
          </w:tcPr>
          <w:p w14:paraId="74CCC6BA" w14:textId="77777777" w:rsidR="00790449" w:rsidRPr="00A46577" w:rsidRDefault="00790449" w:rsidP="00D34B54">
            <w:pPr>
              <w:numPr>
                <w:ilvl w:val="0"/>
                <w:numId w:val="1"/>
              </w:numPr>
              <w:jc w:val="both"/>
              <w:rPr>
                <w:rFonts w:ascii="Arial" w:eastAsia="Arial" w:hAnsi="Arial" w:cs="Arial"/>
              </w:rPr>
            </w:pPr>
          </w:p>
        </w:tc>
        <w:tc>
          <w:tcPr>
            <w:tcW w:w="2912" w:type="dxa"/>
          </w:tcPr>
          <w:p w14:paraId="6EF0D02B" w14:textId="77777777" w:rsidR="00790449" w:rsidRPr="00A46577" w:rsidRDefault="00674086" w:rsidP="00D34B54">
            <w:pPr>
              <w:jc w:val="both"/>
              <w:rPr>
                <w:rFonts w:ascii="Arial" w:eastAsia="Arial" w:hAnsi="Arial" w:cs="Arial"/>
              </w:rPr>
            </w:pPr>
            <w:r w:rsidRPr="00A46577">
              <w:rPr>
                <w:rFonts w:ascii="Arial" w:eastAsia="Arial" w:hAnsi="Arial" w:cs="Arial"/>
              </w:rPr>
              <w:t>Хууль         тогтоомж батлагдахаас     өмнөх болон  хууль  тогтоомж батлагдсанаас хойш</w:t>
            </w:r>
          </w:p>
        </w:tc>
        <w:tc>
          <w:tcPr>
            <w:tcW w:w="6156" w:type="dxa"/>
          </w:tcPr>
          <w:p w14:paraId="276EF28A" w14:textId="77777777" w:rsidR="00790449" w:rsidRPr="00A46577" w:rsidRDefault="00674086" w:rsidP="00D34B54">
            <w:pPr>
              <w:jc w:val="both"/>
              <w:rPr>
                <w:rFonts w:ascii="Arial" w:eastAsia="Arial" w:hAnsi="Arial" w:cs="Arial"/>
              </w:rPr>
            </w:pPr>
            <w:r w:rsidRPr="00A46577">
              <w:rPr>
                <w:rFonts w:ascii="Arial" w:eastAsia="Arial" w:hAnsi="Arial" w:cs="Arial"/>
              </w:rPr>
              <w:t>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харьцуулна.</w:t>
            </w:r>
          </w:p>
        </w:tc>
      </w:tr>
      <w:tr w:rsidR="00674086" w:rsidRPr="00A46577" w14:paraId="0A051FCE" w14:textId="77777777">
        <w:tc>
          <w:tcPr>
            <w:tcW w:w="561" w:type="dxa"/>
          </w:tcPr>
          <w:p w14:paraId="5BA940B7" w14:textId="77777777" w:rsidR="00790449" w:rsidRPr="00A46577" w:rsidRDefault="00790449" w:rsidP="00D34B54">
            <w:pPr>
              <w:numPr>
                <w:ilvl w:val="0"/>
                <w:numId w:val="1"/>
              </w:numPr>
              <w:jc w:val="both"/>
              <w:rPr>
                <w:rFonts w:ascii="Arial" w:eastAsia="Arial" w:hAnsi="Arial" w:cs="Arial"/>
              </w:rPr>
            </w:pPr>
          </w:p>
        </w:tc>
        <w:tc>
          <w:tcPr>
            <w:tcW w:w="2912" w:type="dxa"/>
          </w:tcPr>
          <w:p w14:paraId="07249D40" w14:textId="77777777" w:rsidR="00790449" w:rsidRPr="00A46577" w:rsidRDefault="00674086" w:rsidP="00D34B54">
            <w:pPr>
              <w:jc w:val="both"/>
              <w:rPr>
                <w:rFonts w:ascii="Arial" w:eastAsia="Arial" w:hAnsi="Arial" w:cs="Arial"/>
              </w:rPr>
            </w:pPr>
            <w:r w:rsidRPr="00A46577">
              <w:rPr>
                <w:rFonts w:ascii="Arial" w:eastAsia="Arial" w:hAnsi="Arial" w:cs="Arial"/>
              </w:rPr>
              <w:t>Хууль  хүчин  төгөлдөр үйлчилж эхэлснээс хойш</w:t>
            </w:r>
          </w:p>
        </w:tc>
        <w:tc>
          <w:tcPr>
            <w:tcW w:w="6156" w:type="dxa"/>
          </w:tcPr>
          <w:p w14:paraId="22B161E4" w14:textId="77777777" w:rsidR="00790449" w:rsidRPr="00A46577" w:rsidRDefault="00674086" w:rsidP="00D34B54">
            <w:pPr>
              <w:jc w:val="both"/>
              <w:rPr>
                <w:rFonts w:ascii="Arial" w:eastAsia="Arial" w:hAnsi="Arial" w:cs="Arial"/>
              </w:rPr>
            </w:pPr>
            <w:r w:rsidRPr="00A46577">
              <w:rPr>
                <w:rFonts w:ascii="Arial" w:eastAsia="Arial" w:hAnsi="Arial" w:cs="Arial"/>
              </w:rPr>
              <w:t>Хууль  хүчин  төгөлдөр  үйлчилж  эхэлснээс  хойш  нөхцөл байдал  хэрхэн  өөрчлөгдсөнийг  он  дарааллаар  тогтоон харьцуулна.</w:t>
            </w:r>
          </w:p>
        </w:tc>
      </w:tr>
      <w:tr w:rsidR="00674086" w:rsidRPr="00A46577" w14:paraId="4AEE80FB" w14:textId="77777777">
        <w:tc>
          <w:tcPr>
            <w:tcW w:w="561" w:type="dxa"/>
          </w:tcPr>
          <w:p w14:paraId="01A1C941" w14:textId="77777777" w:rsidR="00790449" w:rsidRPr="00A46577" w:rsidRDefault="00790449" w:rsidP="00D34B54">
            <w:pPr>
              <w:numPr>
                <w:ilvl w:val="0"/>
                <w:numId w:val="1"/>
              </w:numPr>
              <w:jc w:val="both"/>
              <w:rPr>
                <w:rFonts w:ascii="Arial" w:eastAsia="Arial" w:hAnsi="Arial" w:cs="Arial"/>
              </w:rPr>
            </w:pPr>
          </w:p>
        </w:tc>
        <w:tc>
          <w:tcPr>
            <w:tcW w:w="2912" w:type="dxa"/>
          </w:tcPr>
          <w:p w14:paraId="36B2648F" w14:textId="77777777" w:rsidR="00790449" w:rsidRPr="00A46577" w:rsidRDefault="00674086" w:rsidP="00D34B54">
            <w:pPr>
              <w:jc w:val="both"/>
              <w:rPr>
                <w:rFonts w:ascii="Arial" w:eastAsia="Arial" w:hAnsi="Arial" w:cs="Arial"/>
              </w:rPr>
            </w:pPr>
            <w:r w:rsidRPr="00A46577">
              <w:rPr>
                <w:rFonts w:ascii="Arial" w:eastAsia="Arial" w:hAnsi="Arial" w:cs="Arial"/>
              </w:rPr>
              <w:t>Тохиолдол судлах</w:t>
            </w:r>
          </w:p>
        </w:tc>
        <w:tc>
          <w:tcPr>
            <w:tcW w:w="6156" w:type="dxa"/>
          </w:tcPr>
          <w:p w14:paraId="74C8804A" w14:textId="77777777" w:rsidR="00790449" w:rsidRPr="00A46577" w:rsidRDefault="00674086" w:rsidP="00D34B54">
            <w:pPr>
              <w:jc w:val="both"/>
              <w:rPr>
                <w:rFonts w:ascii="Arial" w:eastAsia="Arial" w:hAnsi="Arial" w:cs="Arial"/>
              </w:rPr>
            </w:pPr>
            <w:r w:rsidRPr="00A46577">
              <w:rPr>
                <w:rFonts w:ascii="Arial" w:eastAsia="Arial" w:hAnsi="Arial" w:cs="Arial"/>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16F71FAE" w14:textId="77777777" w:rsidR="00EF1F98" w:rsidRPr="00A46577" w:rsidRDefault="00EF1F98" w:rsidP="00D34B54">
      <w:pPr>
        <w:spacing w:after="0" w:line="240" w:lineRule="auto"/>
        <w:ind w:firstLine="720"/>
        <w:jc w:val="both"/>
        <w:rPr>
          <w:rFonts w:ascii="Arial" w:eastAsia="Arial" w:hAnsi="Arial" w:cs="Arial"/>
          <w:sz w:val="24"/>
          <w:szCs w:val="24"/>
        </w:rPr>
      </w:pPr>
    </w:p>
    <w:p w14:paraId="3AD6FED1" w14:textId="5C03C05A" w:rsidR="00790449" w:rsidRPr="00A46577" w:rsidRDefault="00674086" w:rsidP="00D34B54">
      <w:pPr>
        <w:spacing w:after="0" w:line="240" w:lineRule="auto"/>
        <w:ind w:firstLine="720"/>
        <w:jc w:val="both"/>
        <w:rPr>
          <w:rFonts w:ascii="Arial" w:eastAsia="Arial" w:hAnsi="Arial" w:cs="Arial"/>
        </w:rPr>
      </w:pPr>
      <w:proofErr w:type="spellStart"/>
      <w:r w:rsidRPr="00A46577">
        <w:rPr>
          <w:rFonts w:ascii="Arial" w:eastAsia="Arial" w:hAnsi="Arial" w:cs="Arial"/>
        </w:rPr>
        <w:t>НӨАТтХ</w:t>
      </w:r>
      <w:proofErr w:type="spellEnd"/>
      <w:r w:rsidRPr="00A46577">
        <w:rPr>
          <w:rFonts w:ascii="Arial" w:eastAsia="Arial" w:hAnsi="Arial" w:cs="Arial"/>
        </w:rPr>
        <w:t>-ийн зарим зүйл заалтын хэрэгжилтийн үр дагаварт үнэлгээ хийхдээ “байх ёстой ба одоо байгаа”, “хууль хүчин төгөлдөр үйлчилж эхэлснээс хойш”, “тохиолдол судлах” гэсэн харьцуулах хэлбэрүүдийг судалгаанд ашиглах нь тохиромжтой гэж үзэв.</w:t>
      </w:r>
    </w:p>
    <w:p w14:paraId="075789B6" w14:textId="77777777" w:rsidR="006E50E6" w:rsidRPr="00A46577" w:rsidRDefault="006E50E6" w:rsidP="00D34B54">
      <w:pPr>
        <w:spacing w:after="0" w:line="240" w:lineRule="auto"/>
        <w:ind w:firstLine="720"/>
        <w:jc w:val="both"/>
        <w:rPr>
          <w:rFonts w:ascii="Arial" w:eastAsia="Arial" w:hAnsi="Arial" w:cs="Arial"/>
        </w:rPr>
      </w:pPr>
    </w:p>
    <w:p w14:paraId="64FA6566" w14:textId="569B76A8" w:rsidR="00790449" w:rsidRPr="00A46577" w:rsidRDefault="00674086" w:rsidP="006E50E6">
      <w:pPr>
        <w:spacing w:after="0" w:line="240" w:lineRule="auto"/>
        <w:ind w:firstLine="720"/>
        <w:jc w:val="both"/>
        <w:rPr>
          <w:rFonts w:ascii="Arial" w:eastAsia="Arial" w:hAnsi="Arial" w:cs="Arial"/>
        </w:rPr>
      </w:pPr>
      <w:r w:rsidRPr="00A46577">
        <w:rPr>
          <w:rFonts w:ascii="Arial" w:eastAsia="Arial" w:hAnsi="Arial" w:cs="Arial"/>
        </w:rPr>
        <w:t xml:space="preserve">1. “Байх ёстой ба одоо байгаа” харьцуулах хэлбэрээр </w:t>
      </w:r>
      <w:proofErr w:type="spellStart"/>
      <w:r w:rsidRPr="00A46577">
        <w:rPr>
          <w:rFonts w:ascii="Arial" w:eastAsia="Arial" w:hAnsi="Arial" w:cs="Arial"/>
        </w:rPr>
        <w:t>НӨАТтХ</w:t>
      </w:r>
      <w:proofErr w:type="spellEnd"/>
      <w:r w:rsidRPr="00A46577">
        <w:rPr>
          <w:rFonts w:ascii="Arial" w:eastAsia="Arial" w:hAnsi="Arial" w:cs="Arial"/>
        </w:rPr>
        <w:t>-ийн практик хэрэгжилт, түүний үр дагаврыг онолын тогтоосон шаардлагатай харьцуулах замаар тус хуулийн зорилгын хэрэгжилт ямар түвшинд байгааг тогтоохыг зорилоо.</w:t>
      </w:r>
    </w:p>
    <w:p w14:paraId="0EA9790C" w14:textId="77777777" w:rsidR="006E50E6" w:rsidRPr="00A46577" w:rsidRDefault="006E50E6" w:rsidP="006E50E6">
      <w:pPr>
        <w:spacing w:after="0" w:line="240" w:lineRule="auto"/>
        <w:jc w:val="both"/>
        <w:rPr>
          <w:rFonts w:ascii="Arial" w:eastAsia="Arial" w:hAnsi="Arial" w:cs="Arial"/>
        </w:rPr>
      </w:pPr>
    </w:p>
    <w:p w14:paraId="7510F336" w14:textId="3D6CB6B1" w:rsidR="00790449" w:rsidRPr="00A46577" w:rsidRDefault="00674086" w:rsidP="006E50E6">
      <w:pPr>
        <w:spacing w:after="0" w:line="240" w:lineRule="auto"/>
        <w:ind w:firstLine="720"/>
        <w:jc w:val="both"/>
        <w:rPr>
          <w:rFonts w:ascii="Arial" w:eastAsia="Arial" w:hAnsi="Arial" w:cs="Arial"/>
        </w:rPr>
      </w:pPr>
      <w:r w:rsidRPr="00A46577">
        <w:rPr>
          <w:rFonts w:ascii="Arial" w:eastAsia="Arial" w:hAnsi="Arial" w:cs="Arial"/>
        </w:rPr>
        <w:t xml:space="preserve">2. “Хууль  хүчин  төгөлдөр үйлчилж эхэлснээс хойш” харьцуулах хэлбэрээр </w:t>
      </w:r>
      <w:proofErr w:type="spellStart"/>
      <w:r w:rsidRPr="00A46577">
        <w:rPr>
          <w:rFonts w:ascii="Arial" w:eastAsia="Arial" w:hAnsi="Arial" w:cs="Arial"/>
        </w:rPr>
        <w:t>НӨАТтХ</w:t>
      </w:r>
      <w:proofErr w:type="spellEnd"/>
      <w:r w:rsidRPr="00A46577">
        <w:rPr>
          <w:rFonts w:ascii="Arial" w:eastAsia="Arial" w:hAnsi="Arial" w:cs="Arial"/>
        </w:rPr>
        <w:t>-ийн  хүчин төгөлдөр үйлчилж эхэ</w:t>
      </w:r>
      <w:r w:rsidR="00296C7B" w:rsidRPr="00A46577">
        <w:rPr>
          <w:rFonts w:ascii="Arial" w:eastAsia="Arial" w:hAnsi="Arial" w:cs="Arial"/>
        </w:rPr>
        <w:t>л</w:t>
      </w:r>
      <w:r w:rsidRPr="00A46577">
        <w:rPr>
          <w:rFonts w:ascii="Arial" w:eastAsia="Arial" w:hAnsi="Arial" w:cs="Arial"/>
        </w:rPr>
        <w:t>снээс хойш нөхцөл байдал хэрхэн өөрчлөгдсөнийг харьцуулна.</w:t>
      </w:r>
    </w:p>
    <w:p w14:paraId="6C2CA581" w14:textId="77777777" w:rsidR="006E50E6" w:rsidRPr="00A46577" w:rsidRDefault="006E50E6" w:rsidP="00D34B54">
      <w:pPr>
        <w:spacing w:after="0" w:line="240" w:lineRule="auto"/>
        <w:ind w:firstLine="720"/>
        <w:jc w:val="both"/>
        <w:rPr>
          <w:rFonts w:ascii="Arial" w:eastAsia="Arial" w:hAnsi="Arial" w:cs="Arial"/>
        </w:rPr>
      </w:pPr>
    </w:p>
    <w:p w14:paraId="264F53CF" w14:textId="44F4E727" w:rsidR="00790449" w:rsidRPr="00A46577" w:rsidRDefault="00DD17E7" w:rsidP="00DD17E7">
      <w:pPr>
        <w:spacing w:after="0" w:line="240" w:lineRule="auto"/>
        <w:ind w:firstLine="720"/>
        <w:jc w:val="both"/>
        <w:rPr>
          <w:rFonts w:ascii="Arial" w:eastAsia="Arial" w:hAnsi="Arial" w:cs="Arial"/>
        </w:rPr>
      </w:pPr>
      <w:r w:rsidRPr="00A46577">
        <w:rPr>
          <w:rFonts w:ascii="Arial" w:eastAsia="Arial" w:hAnsi="Arial" w:cs="Arial"/>
        </w:rPr>
        <w:t xml:space="preserve">3. </w:t>
      </w:r>
      <w:r w:rsidR="00674086" w:rsidRPr="00A46577">
        <w:rPr>
          <w:rFonts w:ascii="Arial" w:eastAsia="Arial" w:hAnsi="Arial" w:cs="Arial"/>
        </w:rPr>
        <w:t xml:space="preserve">“Тохиолдол судлах” харьцуулах хэлбэрээр </w:t>
      </w:r>
      <w:proofErr w:type="spellStart"/>
      <w:r w:rsidR="00674086" w:rsidRPr="00A46577">
        <w:rPr>
          <w:rFonts w:ascii="Arial" w:eastAsia="Arial" w:hAnsi="Arial" w:cs="Arial"/>
        </w:rPr>
        <w:t>НӨАТтХ</w:t>
      </w:r>
      <w:proofErr w:type="spellEnd"/>
      <w:r w:rsidR="00674086" w:rsidRPr="00A46577">
        <w:rPr>
          <w:rFonts w:ascii="Arial" w:eastAsia="Arial" w:hAnsi="Arial" w:cs="Arial"/>
        </w:rPr>
        <w:t xml:space="preserve">-ийн зарим зүйл заалтын хүрээгээр тогтоогдсон зүйл заалт, өөр орчин нөхцөлд хэрхэн хэрэгжиж буй байдлыг харьцуулна. </w:t>
      </w:r>
    </w:p>
    <w:p w14:paraId="481231D3" w14:textId="77777777" w:rsidR="006E50E6" w:rsidRPr="00A46577" w:rsidRDefault="006E50E6" w:rsidP="00DD17E7">
      <w:pPr>
        <w:spacing w:after="0"/>
        <w:ind w:firstLine="720"/>
        <w:rPr>
          <w:sz w:val="20"/>
          <w:szCs w:val="20"/>
        </w:rPr>
      </w:pPr>
    </w:p>
    <w:p w14:paraId="4C4EE2F9" w14:textId="77777777" w:rsidR="00790449" w:rsidRPr="00A46577" w:rsidRDefault="00674086" w:rsidP="00D34B54">
      <w:pPr>
        <w:pStyle w:val="Heading1"/>
        <w:ind w:left="0" w:firstLine="0"/>
      </w:pPr>
      <w:bookmarkStart w:id="18" w:name="_r49pe2sbmmfi" w:colFirst="0" w:colLast="0"/>
      <w:bookmarkStart w:id="19" w:name="_Toc200114265"/>
      <w:bookmarkEnd w:id="18"/>
      <w:r w:rsidRPr="00A46577">
        <w:t>1.5. Шалгуур үзүүлэлтийг томьёолох</w:t>
      </w:r>
      <w:bookmarkEnd w:id="19"/>
      <w:r w:rsidRPr="00A46577">
        <w:t xml:space="preserve"> </w:t>
      </w:r>
    </w:p>
    <w:p w14:paraId="66175F64" w14:textId="77777777" w:rsidR="00DD17E7" w:rsidRPr="00A46577" w:rsidRDefault="00DD17E7" w:rsidP="00DD17E7">
      <w:pPr>
        <w:spacing w:after="0"/>
        <w:rPr>
          <w:sz w:val="20"/>
          <w:szCs w:val="20"/>
        </w:rPr>
      </w:pPr>
    </w:p>
    <w:p w14:paraId="09663BD5"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Үнэлгээний үндсэн хэсэг нь тухайн хуулийн зохицуулалтыг ажиглагдсан буюу практик дээр гарсан үр дагавар, үр нөлөөний явцыг харьцуулах явдал билээ. Энэхүү харьцуулалтыг шалгуур үзүүлэлтийн тусламжтайгаар хэрэгжүүлэх ба тэдгээрийг зөв төсөөлж, томьёолох нь чухал байдаг. Шалгуур үзүүлэлтийг томьёолох гэдэг нь тогтоосон шалгуур үзүүлэлт бүрээр тодорхой таамаглалыг дэвшүүлэх, эсхүл асуулт тавихыг хэлнэ.</w:t>
      </w:r>
      <w:r w:rsidRPr="00A46577">
        <w:rPr>
          <w:rFonts w:ascii="Arial" w:eastAsia="Arial" w:hAnsi="Arial" w:cs="Arial"/>
          <w:highlight w:val="white"/>
          <w:vertAlign w:val="superscript"/>
        </w:rPr>
        <w:footnoteReference w:id="12"/>
      </w:r>
    </w:p>
    <w:p w14:paraId="62030630" w14:textId="77777777" w:rsidR="00DD17E7" w:rsidRPr="00A46577" w:rsidRDefault="00DD17E7" w:rsidP="00D34B54">
      <w:pPr>
        <w:spacing w:after="0" w:line="240" w:lineRule="auto"/>
        <w:ind w:firstLine="720"/>
        <w:jc w:val="both"/>
        <w:rPr>
          <w:rFonts w:ascii="Arial" w:eastAsia="Arial" w:hAnsi="Arial" w:cs="Arial"/>
          <w:highlight w:val="white"/>
        </w:rPr>
      </w:pPr>
    </w:p>
    <w:p w14:paraId="321217E5"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Судалгааны энэхүү хэсэгт сонгосон шалгуур үзүүлэлт тус бүрээр тодорхой таамаглал дэвшүүлж, “Зорилтод хүрсэн түвшин ямар байна вэ?”, “Практикт хэр нийцэж байна вэ?”, “Хүлээн зөвшөөрөгдөж байна вэ” гэх асуултуудын хүрээнд гарч ирэх шалгуур үзүүлэлтүүдийг тодорхойлон томьёолохыг зорилоо.</w:t>
      </w:r>
    </w:p>
    <w:p w14:paraId="14846DD5" w14:textId="77777777" w:rsidR="00DD17E7" w:rsidRPr="00A46577" w:rsidRDefault="00DD17E7" w:rsidP="00D34B54">
      <w:pPr>
        <w:spacing w:after="0" w:line="240" w:lineRule="auto"/>
        <w:ind w:firstLine="720"/>
        <w:jc w:val="both"/>
        <w:rPr>
          <w:rFonts w:ascii="Arial" w:eastAsia="Arial" w:hAnsi="Arial" w:cs="Arial"/>
          <w:highlight w:val="white"/>
        </w:rPr>
      </w:pPr>
    </w:p>
    <w:p w14:paraId="7B2B8AE6" w14:textId="77777777" w:rsidR="00790449" w:rsidRPr="00A46577" w:rsidRDefault="00674086" w:rsidP="00D34B54">
      <w:pPr>
        <w:spacing w:after="0" w:line="240" w:lineRule="auto"/>
        <w:jc w:val="both"/>
        <w:rPr>
          <w:rFonts w:ascii="Arial" w:eastAsia="Arial" w:hAnsi="Arial" w:cs="Arial"/>
          <w:b/>
          <w:highlight w:val="white"/>
        </w:rPr>
      </w:pPr>
      <w:r w:rsidRPr="00A46577">
        <w:rPr>
          <w:rFonts w:ascii="Arial" w:eastAsia="Arial" w:hAnsi="Arial" w:cs="Arial"/>
          <w:b/>
          <w:highlight w:val="white"/>
        </w:rPr>
        <w:t>Практикт нийцэж буй байдал шалгуур үзүүлэлтийн хүрээнд:</w:t>
      </w:r>
    </w:p>
    <w:p w14:paraId="4C07ACB7" w14:textId="77777777" w:rsidR="00DD17E7" w:rsidRPr="00A46577" w:rsidRDefault="00DD17E7" w:rsidP="00D34B54">
      <w:pPr>
        <w:spacing w:after="0" w:line="240" w:lineRule="auto"/>
        <w:jc w:val="both"/>
        <w:rPr>
          <w:rFonts w:ascii="Arial" w:eastAsia="Arial" w:hAnsi="Arial" w:cs="Arial"/>
          <w:b/>
          <w:highlight w:val="white"/>
        </w:rPr>
      </w:pPr>
    </w:p>
    <w:p w14:paraId="507C8A2C" w14:textId="77777777" w:rsidR="00790449" w:rsidRPr="00A46577" w:rsidRDefault="00674086" w:rsidP="0026659A">
      <w:pPr>
        <w:spacing w:after="0" w:line="240" w:lineRule="auto"/>
        <w:ind w:firstLine="720"/>
        <w:jc w:val="both"/>
        <w:rPr>
          <w:rFonts w:ascii="Arial" w:eastAsia="Arial" w:hAnsi="Arial" w:cs="Arial"/>
          <w:i/>
          <w:highlight w:val="white"/>
        </w:rPr>
      </w:pPr>
      <w:r w:rsidRPr="00A46577">
        <w:rPr>
          <w:rFonts w:ascii="Arial" w:eastAsia="Arial" w:hAnsi="Arial" w:cs="Arial"/>
          <w:i/>
          <w:highlight w:val="white"/>
        </w:rPr>
        <w:t>Шалгуур үзүүлэлтийн томьёолол 1. НӨАТ-ын босго дүн практикт хэрэгжиж байна уу ?</w:t>
      </w:r>
    </w:p>
    <w:p w14:paraId="233D542B" w14:textId="77777777" w:rsidR="00DD17E7" w:rsidRPr="00A46577" w:rsidRDefault="00DD17E7" w:rsidP="00D34B54">
      <w:pPr>
        <w:spacing w:after="0" w:line="240" w:lineRule="auto"/>
        <w:ind w:left="720"/>
        <w:jc w:val="both"/>
        <w:rPr>
          <w:rFonts w:ascii="Arial" w:eastAsia="Arial" w:hAnsi="Arial" w:cs="Arial"/>
          <w:i/>
          <w:highlight w:val="white"/>
        </w:rPr>
      </w:pPr>
    </w:p>
    <w:p w14:paraId="54CD941F" w14:textId="77777777" w:rsidR="00790449" w:rsidRPr="00A46577" w:rsidRDefault="00674086" w:rsidP="0026659A">
      <w:pPr>
        <w:spacing w:after="0" w:line="240" w:lineRule="auto"/>
        <w:ind w:firstLine="720"/>
        <w:jc w:val="both"/>
        <w:rPr>
          <w:rFonts w:ascii="Arial" w:eastAsia="Arial" w:hAnsi="Arial" w:cs="Arial"/>
          <w:i/>
          <w:highlight w:val="white"/>
        </w:rPr>
      </w:pPr>
      <w:r w:rsidRPr="00A46577">
        <w:rPr>
          <w:rFonts w:ascii="Arial" w:eastAsia="Arial" w:hAnsi="Arial" w:cs="Arial"/>
          <w:i/>
          <w:highlight w:val="white"/>
        </w:rPr>
        <w:t>Шалгуур үзүүлэлтийн томьёолол 2. НӨАТ-ын борлуулалтын орлогын суурь практикт хэрэгжиж байна уу ?</w:t>
      </w:r>
    </w:p>
    <w:p w14:paraId="6BEF393A" w14:textId="77777777" w:rsidR="00DD17E7" w:rsidRPr="00A46577" w:rsidRDefault="00DD17E7" w:rsidP="00D34B54">
      <w:pPr>
        <w:spacing w:after="0" w:line="240" w:lineRule="auto"/>
        <w:ind w:left="720"/>
        <w:jc w:val="both"/>
        <w:rPr>
          <w:rFonts w:ascii="Arial" w:eastAsia="Arial" w:hAnsi="Arial" w:cs="Arial"/>
          <w:i/>
          <w:highlight w:val="white"/>
        </w:rPr>
      </w:pPr>
    </w:p>
    <w:p w14:paraId="6DB856CE" w14:textId="77777777" w:rsidR="00790449" w:rsidRPr="00A46577" w:rsidRDefault="00674086" w:rsidP="0026659A">
      <w:pPr>
        <w:spacing w:after="0" w:line="240" w:lineRule="auto"/>
        <w:ind w:firstLine="720"/>
        <w:jc w:val="both"/>
        <w:rPr>
          <w:rFonts w:ascii="Arial" w:eastAsia="Arial" w:hAnsi="Arial" w:cs="Arial"/>
          <w:i/>
          <w:highlight w:val="white"/>
        </w:rPr>
      </w:pPr>
      <w:r w:rsidRPr="00A46577">
        <w:rPr>
          <w:rFonts w:ascii="Arial" w:eastAsia="Arial" w:hAnsi="Arial" w:cs="Arial"/>
          <w:i/>
          <w:highlight w:val="white"/>
        </w:rPr>
        <w:t>Шалгуур үзүүлэлтийн томьёолол 3. НӨАТ-ын чөлөөлөлт практикт хэрэгжиж байна уу ?</w:t>
      </w:r>
    </w:p>
    <w:p w14:paraId="0B83C6FD" w14:textId="77777777" w:rsidR="00DD17E7" w:rsidRPr="00A46577" w:rsidRDefault="00DD17E7" w:rsidP="00D34B54">
      <w:pPr>
        <w:spacing w:after="0" w:line="240" w:lineRule="auto"/>
        <w:ind w:left="720"/>
        <w:jc w:val="both"/>
        <w:rPr>
          <w:rFonts w:ascii="Arial" w:eastAsia="Arial" w:hAnsi="Arial" w:cs="Arial"/>
          <w:i/>
          <w:highlight w:val="white"/>
        </w:rPr>
      </w:pPr>
    </w:p>
    <w:p w14:paraId="53E70C1B" w14:textId="77777777" w:rsidR="00790449" w:rsidRPr="00A46577" w:rsidRDefault="00674086" w:rsidP="0026659A">
      <w:pPr>
        <w:spacing w:after="0" w:line="240" w:lineRule="auto"/>
        <w:ind w:firstLine="720"/>
        <w:jc w:val="both"/>
        <w:rPr>
          <w:rFonts w:ascii="Arial" w:eastAsia="Arial" w:hAnsi="Arial" w:cs="Arial"/>
          <w:i/>
          <w:highlight w:val="white"/>
        </w:rPr>
      </w:pPr>
      <w:r w:rsidRPr="00A46577">
        <w:rPr>
          <w:rFonts w:ascii="Arial" w:eastAsia="Arial" w:hAnsi="Arial" w:cs="Arial"/>
          <w:i/>
          <w:highlight w:val="white"/>
        </w:rPr>
        <w:t>Шалгуур үзүүлэлтийн томьёолол 4. НӨАТ-аас хасалт хийх эрх зүйн хэм хэмжээ практикт хэрэгжиж байна уу ?</w:t>
      </w:r>
    </w:p>
    <w:p w14:paraId="0FF229CD" w14:textId="77777777" w:rsidR="00DD17E7" w:rsidRPr="00A46577" w:rsidRDefault="00DD17E7" w:rsidP="00D34B54">
      <w:pPr>
        <w:spacing w:after="0" w:line="240" w:lineRule="auto"/>
        <w:ind w:left="720"/>
        <w:jc w:val="both"/>
        <w:rPr>
          <w:rFonts w:ascii="Arial" w:eastAsia="Arial" w:hAnsi="Arial" w:cs="Arial"/>
          <w:i/>
          <w:highlight w:val="white"/>
        </w:rPr>
      </w:pPr>
    </w:p>
    <w:p w14:paraId="61C8379B" w14:textId="4230C9ED" w:rsidR="00790449" w:rsidRPr="00A46577" w:rsidRDefault="00674086" w:rsidP="00D34B54">
      <w:pPr>
        <w:spacing w:after="0" w:line="240" w:lineRule="auto"/>
        <w:jc w:val="both"/>
        <w:rPr>
          <w:rFonts w:ascii="Arial" w:eastAsia="Arial" w:hAnsi="Arial" w:cs="Arial"/>
          <w:b/>
          <w:highlight w:val="white"/>
        </w:rPr>
      </w:pPr>
      <w:r w:rsidRPr="00A46577">
        <w:rPr>
          <w:rFonts w:ascii="Arial" w:eastAsia="Arial" w:hAnsi="Arial" w:cs="Arial"/>
          <w:b/>
          <w:highlight w:val="white"/>
        </w:rPr>
        <w:t>Хүлээн зөвшөөрөгдсөн байдал шалгуур үзүүлэлтийн хүрээнд</w:t>
      </w:r>
      <w:r w:rsidR="008638AB" w:rsidRPr="00A46577">
        <w:rPr>
          <w:rFonts w:ascii="Arial" w:eastAsia="Arial" w:hAnsi="Arial" w:cs="Arial"/>
          <w:b/>
          <w:highlight w:val="white"/>
        </w:rPr>
        <w:t>:</w:t>
      </w:r>
    </w:p>
    <w:p w14:paraId="1E9F3337" w14:textId="77777777" w:rsidR="008638AB" w:rsidRPr="00A46577" w:rsidRDefault="008638AB" w:rsidP="00D34B54">
      <w:pPr>
        <w:spacing w:after="0" w:line="240" w:lineRule="auto"/>
        <w:jc w:val="both"/>
        <w:rPr>
          <w:rFonts w:ascii="Arial" w:eastAsia="Arial" w:hAnsi="Arial" w:cs="Arial"/>
          <w:b/>
          <w:highlight w:val="white"/>
        </w:rPr>
      </w:pPr>
    </w:p>
    <w:p w14:paraId="590A204E" w14:textId="77777777" w:rsidR="00790449" w:rsidRPr="00A46577" w:rsidRDefault="00674086" w:rsidP="0026659A">
      <w:pPr>
        <w:spacing w:after="0" w:line="240" w:lineRule="auto"/>
        <w:ind w:firstLine="720"/>
        <w:jc w:val="both"/>
        <w:rPr>
          <w:rFonts w:ascii="Arial" w:eastAsia="Arial" w:hAnsi="Arial" w:cs="Arial"/>
          <w:i/>
        </w:rPr>
      </w:pPr>
      <w:r w:rsidRPr="00A46577">
        <w:rPr>
          <w:rFonts w:ascii="Arial" w:eastAsia="Arial" w:hAnsi="Arial" w:cs="Arial"/>
          <w:i/>
          <w:highlight w:val="white"/>
        </w:rPr>
        <w:t>Шалгуур үзүүлэлтийн томьёолол 1.</w:t>
      </w:r>
      <w:proofErr w:type="spellStart"/>
      <w:r w:rsidRPr="00A46577">
        <w:rPr>
          <w:rFonts w:ascii="Arial" w:eastAsia="Arial" w:hAnsi="Arial" w:cs="Arial"/>
          <w:i/>
          <w:highlight w:val="white"/>
        </w:rPr>
        <w:t>НӨАТтХ</w:t>
      </w:r>
      <w:proofErr w:type="spellEnd"/>
      <w:r w:rsidRPr="00A46577">
        <w:rPr>
          <w:rFonts w:ascii="Arial" w:eastAsia="Arial" w:hAnsi="Arial" w:cs="Arial"/>
          <w:i/>
          <w:highlight w:val="white"/>
        </w:rPr>
        <w:t>-ийн нийгэм хүлээн зөвшөөрч сайн дураар сахин биелүүлж байна уу ?</w:t>
      </w:r>
    </w:p>
    <w:p w14:paraId="5C4038AC" w14:textId="77777777" w:rsidR="00901549" w:rsidRPr="00A46577" w:rsidRDefault="00901549" w:rsidP="00D34B54">
      <w:pPr>
        <w:spacing w:after="0" w:line="240" w:lineRule="auto"/>
        <w:ind w:left="720"/>
        <w:jc w:val="both"/>
        <w:rPr>
          <w:rFonts w:ascii="Arial" w:eastAsia="Arial" w:hAnsi="Arial" w:cs="Arial"/>
        </w:rPr>
      </w:pPr>
    </w:p>
    <w:p w14:paraId="26CAF5ED" w14:textId="77777777" w:rsidR="00790449" w:rsidRPr="00A46577" w:rsidRDefault="00674086" w:rsidP="00D34B54">
      <w:pPr>
        <w:pStyle w:val="Heading1"/>
        <w:ind w:left="0" w:firstLine="0"/>
        <w:jc w:val="both"/>
      </w:pPr>
      <w:bookmarkStart w:id="20" w:name="_Toc200114266"/>
      <w:r w:rsidRPr="00A46577">
        <w:t>1.6. Мэдээлэл цуглуулах аргыг сонгох</w:t>
      </w:r>
      <w:bookmarkEnd w:id="20"/>
      <w:r w:rsidRPr="00A46577">
        <w:t xml:space="preserve"> </w:t>
      </w:r>
    </w:p>
    <w:p w14:paraId="16A86CE0" w14:textId="77777777" w:rsidR="008638AB" w:rsidRPr="00A46577" w:rsidRDefault="008638AB" w:rsidP="008638AB">
      <w:pPr>
        <w:spacing w:after="0"/>
        <w:rPr>
          <w:sz w:val="20"/>
          <w:szCs w:val="20"/>
        </w:rPr>
      </w:pPr>
    </w:p>
    <w:p w14:paraId="53495DF6" w14:textId="77777777" w:rsidR="00790449" w:rsidRPr="00A46577" w:rsidRDefault="00674086" w:rsidP="00D34B54">
      <w:pPr>
        <w:spacing w:after="0" w:line="240" w:lineRule="auto"/>
        <w:ind w:firstLine="700"/>
        <w:jc w:val="both"/>
        <w:rPr>
          <w:rFonts w:ascii="Arial" w:eastAsia="Arial" w:hAnsi="Arial" w:cs="Arial"/>
          <w:highlight w:val="white"/>
        </w:rPr>
      </w:pPr>
      <w:bookmarkStart w:id="21" w:name="_gst4v7o45heo" w:colFirst="0" w:colLast="0"/>
      <w:bookmarkEnd w:id="21"/>
      <w:r w:rsidRPr="00A46577">
        <w:rPr>
          <w:rFonts w:ascii="Arial" w:eastAsia="Arial" w:hAnsi="Arial" w:cs="Arial"/>
          <w:highlight w:val="white"/>
        </w:rPr>
        <w:t>Мэдээлэл цуглуулах буюу судалгаа хийхдээ ямар мэдээлэл, судалгааг хэнээс, хэрхэн, ямар аргаар, хэзээ авахаа оновчтой тодорхойлно. Үүнийг зөв тодорхойлж чадвал санхүү, боловсон хүчин, цаг хугацааг хэмнэх ач холбогдолтой гэдгийг санах хэрэгтэй.</w:t>
      </w:r>
      <w:r w:rsidRPr="00A46577">
        <w:rPr>
          <w:rFonts w:ascii="Arial" w:eastAsia="Arial" w:hAnsi="Arial" w:cs="Arial"/>
          <w:highlight w:val="white"/>
          <w:vertAlign w:val="superscript"/>
        </w:rPr>
        <w:footnoteReference w:id="13"/>
      </w:r>
      <w:r w:rsidRPr="00A46577">
        <w:rPr>
          <w:rFonts w:ascii="Arial" w:eastAsia="Arial" w:hAnsi="Arial" w:cs="Arial"/>
          <w:highlight w:val="white"/>
        </w:rPr>
        <w:t xml:space="preserve"> </w:t>
      </w:r>
    </w:p>
    <w:p w14:paraId="0F9416CB" w14:textId="77777777" w:rsidR="008638AB" w:rsidRPr="00A46577" w:rsidRDefault="008638AB" w:rsidP="00D34B54">
      <w:pPr>
        <w:spacing w:after="0" w:line="240" w:lineRule="auto"/>
        <w:ind w:firstLine="700"/>
        <w:jc w:val="both"/>
        <w:rPr>
          <w:rFonts w:ascii="Arial" w:eastAsia="Arial" w:hAnsi="Arial" w:cs="Arial"/>
          <w:highlight w:val="white"/>
        </w:rPr>
      </w:pPr>
    </w:p>
    <w:p w14:paraId="40A6908A" w14:textId="77777777" w:rsidR="00790449" w:rsidRPr="00A46577" w:rsidRDefault="00674086" w:rsidP="0026659A">
      <w:pPr>
        <w:spacing w:after="0" w:line="240" w:lineRule="auto"/>
        <w:ind w:firstLine="720"/>
        <w:jc w:val="both"/>
        <w:rPr>
          <w:rFonts w:ascii="Arial" w:eastAsia="Arial" w:hAnsi="Arial" w:cs="Arial"/>
          <w:highlight w:val="white"/>
        </w:rPr>
      </w:pPr>
      <w:r w:rsidRPr="00A46577">
        <w:rPr>
          <w:rFonts w:ascii="Arial" w:eastAsia="Arial" w:hAnsi="Arial" w:cs="Arial"/>
          <w:highlight w:val="white"/>
        </w:rPr>
        <w:t>Энэхүү судалгааны ажлын хүрээнд үнэлгээ хийх хуулийн зүйл, заалтын зорилгод хүрсэн түвшин, хүлээн зөвшөөрөгдөх байдал, практик хэрэгжилтийг илрүүлэх зорилгоор шүүхийн шийдвэр буюу шүүхийн практик, энэхүү сэдвээр бичсэн эрдэм шинжилгээний өгүүлэл, илтгэлийг уншиж судлах, түүхчилсэн судалгаа хийх, харьцуулсан судалгаа хийх, судалгааны тайлан унших, харьцуулалт хийх, холбогдох байгууллагаас тоо баримт, судалгаа гаргуулах зэрэг аргыг ашиглана.</w:t>
      </w:r>
    </w:p>
    <w:p w14:paraId="5983C963" w14:textId="77777777" w:rsidR="008638AB" w:rsidRPr="00A46577" w:rsidRDefault="008638AB" w:rsidP="00D34B54">
      <w:pPr>
        <w:spacing w:after="0" w:line="240" w:lineRule="auto"/>
        <w:ind w:firstLine="700"/>
        <w:jc w:val="both"/>
        <w:rPr>
          <w:rFonts w:ascii="Arial" w:eastAsia="Arial" w:hAnsi="Arial" w:cs="Arial"/>
          <w:highlight w:val="white"/>
        </w:rPr>
      </w:pPr>
    </w:p>
    <w:p w14:paraId="5103E6BB" w14:textId="77777777" w:rsidR="00790449" w:rsidRPr="00A46577" w:rsidRDefault="00674086" w:rsidP="0026659A">
      <w:pPr>
        <w:spacing w:after="0" w:line="240" w:lineRule="auto"/>
        <w:ind w:firstLine="720"/>
        <w:jc w:val="both"/>
        <w:rPr>
          <w:rFonts w:ascii="Arial" w:eastAsia="Arial" w:hAnsi="Arial" w:cs="Arial"/>
          <w:highlight w:val="white"/>
        </w:rPr>
      </w:pPr>
      <w:bookmarkStart w:id="22" w:name="_qgkb6k45g4tz" w:colFirst="0" w:colLast="0"/>
      <w:bookmarkEnd w:id="22"/>
      <w:r w:rsidRPr="00A46577">
        <w:rPr>
          <w:rFonts w:ascii="Arial" w:eastAsia="Arial" w:hAnsi="Arial" w:cs="Arial"/>
          <w:highlight w:val="white"/>
        </w:rPr>
        <w:t>Мэдээлэл цуглуулах аргын хувьд “Байгаа мэдээллийг цуглуулж ашиглах” аргыг сонгон хэрэгжүүллээ. Байгаа мэдээллийг цуглуулах хүрээнд татварын эрх зүй, тус ажиллагааг хэрэгжүүлэх шүүхийн тухай холбогдох хууль тогтоомж, сурах бичиг, эрдэм шинжилгээний нэгэн сэдэвт бүтээл, гарын авлага, эрдэм шинжилгээний болон бусад хурлын эмхэтгэл, эрдэм шинжилгээний өгүүлэл, судалгааны тайланг цуглуулж үнэлгээ хийхэд ашигласан болно.</w:t>
      </w:r>
      <w:bookmarkStart w:id="23" w:name="_vip1av2yjj17" w:colFirst="0" w:colLast="0"/>
      <w:bookmarkStart w:id="24" w:name="_q07z3r7nz223" w:colFirst="0" w:colLast="0"/>
      <w:bookmarkStart w:id="25" w:name="_84og768lpyb1" w:colFirst="0" w:colLast="0"/>
      <w:bookmarkStart w:id="26" w:name="_72cwrqd0fnw4" w:colFirst="0" w:colLast="0"/>
      <w:bookmarkStart w:id="27" w:name="_707rdxaprq7w" w:colFirst="0" w:colLast="0"/>
      <w:bookmarkStart w:id="28" w:name="_vu9tm08ep4kc" w:colFirst="0" w:colLast="0"/>
      <w:bookmarkStart w:id="29" w:name="_d9ijn5j1rsrj" w:colFirst="0" w:colLast="0"/>
      <w:bookmarkStart w:id="30" w:name="_mkadv8dtc778" w:colFirst="0" w:colLast="0"/>
      <w:bookmarkEnd w:id="23"/>
      <w:bookmarkEnd w:id="24"/>
      <w:bookmarkEnd w:id="25"/>
      <w:bookmarkEnd w:id="26"/>
      <w:bookmarkEnd w:id="27"/>
      <w:bookmarkEnd w:id="28"/>
      <w:bookmarkEnd w:id="29"/>
      <w:bookmarkEnd w:id="30"/>
    </w:p>
    <w:p w14:paraId="1CE69F6E" w14:textId="77777777" w:rsidR="008638AB" w:rsidRPr="00A46577" w:rsidRDefault="008638AB" w:rsidP="00D34B54">
      <w:pPr>
        <w:spacing w:after="0" w:line="240" w:lineRule="auto"/>
        <w:ind w:firstLine="700"/>
        <w:jc w:val="both"/>
        <w:rPr>
          <w:rFonts w:ascii="Arial" w:eastAsia="Arial" w:hAnsi="Arial" w:cs="Arial"/>
          <w:highlight w:val="white"/>
        </w:rPr>
      </w:pPr>
    </w:p>
    <w:p w14:paraId="1DB783A7" w14:textId="77777777" w:rsidR="00790449" w:rsidRPr="00A46577" w:rsidRDefault="00674086" w:rsidP="00D34B54">
      <w:pPr>
        <w:pStyle w:val="Heading1"/>
        <w:ind w:firstLine="567"/>
        <w:jc w:val="center"/>
      </w:pPr>
      <w:bookmarkStart w:id="31" w:name="_Toc200114267"/>
      <w:r w:rsidRPr="00A46577">
        <w:t>ХОЁР. ХЭРЭГЖҮҮЛЭХ ҮЕ ШАТ</w:t>
      </w:r>
      <w:bookmarkEnd w:id="31"/>
    </w:p>
    <w:p w14:paraId="61E7C4AC" w14:textId="77777777" w:rsidR="008638AB" w:rsidRPr="00A46577" w:rsidRDefault="008638AB" w:rsidP="008638AB">
      <w:pPr>
        <w:spacing w:after="0"/>
        <w:rPr>
          <w:sz w:val="20"/>
          <w:szCs w:val="20"/>
        </w:rPr>
      </w:pPr>
    </w:p>
    <w:p w14:paraId="244270D7" w14:textId="2F71698A" w:rsidR="00790449" w:rsidRPr="00A46577" w:rsidRDefault="00674086" w:rsidP="0026659A">
      <w:pPr>
        <w:spacing w:after="0" w:line="240" w:lineRule="auto"/>
        <w:ind w:firstLine="682"/>
        <w:jc w:val="both"/>
        <w:rPr>
          <w:rFonts w:ascii="Arial" w:eastAsia="Arial" w:hAnsi="Arial" w:cs="Arial"/>
        </w:rPr>
      </w:pPr>
      <w:r w:rsidRPr="00A46577">
        <w:rPr>
          <w:rFonts w:ascii="Arial" w:eastAsia="Arial" w:hAnsi="Arial" w:cs="Arial"/>
        </w:rPr>
        <w:t>Хэрэгжүүлэх үе шатны гол зорилго нь хэрэгцээтэй, шаардлагатай байгаа ач холбогдол бүхий мэдээллийг цуглуулах ажиллагааг үнэлг</w:t>
      </w:r>
      <w:r w:rsidR="00296C7B" w:rsidRPr="00A46577">
        <w:rPr>
          <w:rFonts w:ascii="Arial" w:eastAsia="Arial" w:hAnsi="Arial" w:cs="Arial"/>
        </w:rPr>
        <w:t>ээ хийж буй субъект буюу багийн тусла</w:t>
      </w:r>
      <w:r w:rsidRPr="00A46577">
        <w:rPr>
          <w:rFonts w:ascii="Arial" w:eastAsia="Arial" w:hAnsi="Arial" w:cs="Arial"/>
        </w:rPr>
        <w:t>мжтайгаар бодит ажил болгон гардаж хийнэ. Үүнийг хийхдээ судалгааны багийн гишүүд ямар хугацаанд ямар хүрээнд, ямар зохион байгуулалтайгаар хэрхэн, яаж гүйцэтгэхээ өмнөх үе шатанд төлөвлөсний дагуу гүйцэтгэх юм.</w:t>
      </w:r>
      <w:r w:rsidRPr="00A46577">
        <w:rPr>
          <w:rFonts w:ascii="Arial" w:eastAsia="Arial" w:hAnsi="Arial" w:cs="Arial"/>
          <w:vertAlign w:val="superscript"/>
        </w:rPr>
        <w:footnoteReference w:id="14"/>
      </w:r>
      <w:r w:rsidR="008638AB" w:rsidRPr="00A46577">
        <w:rPr>
          <w:rFonts w:ascii="Arial" w:eastAsia="Arial" w:hAnsi="Arial" w:cs="Arial"/>
        </w:rPr>
        <w:t>.</w:t>
      </w:r>
    </w:p>
    <w:p w14:paraId="41DA302C" w14:textId="77777777" w:rsidR="008638AB" w:rsidRPr="00A46577" w:rsidRDefault="008638AB" w:rsidP="00D34B54">
      <w:pPr>
        <w:spacing w:after="0" w:line="240" w:lineRule="auto"/>
        <w:ind w:firstLine="567"/>
        <w:jc w:val="both"/>
        <w:rPr>
          <w:rFonts w:ascii="Arial" w:eastAsia="Arial" w:hAnsi="Arial" w:cs="Arial"/>
        </w:rPr>
      </w:pPr>
    </w:p>
    <w:p w14:paraId="23EFB369" w14:textId="77777777" w:rsidR="00790449" w:rsidRPr="00A46577" w:rsidRDefault="00674086" w:rsidP="00D34B54">
      <w:pPr>
        <w:spacing w:after="0" w:line="240" w:lineRule="auto"/>
        <w:ind w:firstLine="720"/>
        <w:jc w:val="both"/>
        <w:rPr>
          <w:rFonts w:ascii="Arial" w:eastAsia="Arial" w:hAnsi="Arial" w:cs="Arial"/>
        </w:rPr>
      </w:pPr>
      <w:proofErr w:type="spellStart"/>
      <w:r w:rsidRPr="00A46577">
        <w:rPr>
          <w:rFonts w:ascii="Arial" w:eastAsia="Arial" w:hAnsi="Arial" w:cs="Arial"/>
        </w:rPr>
        <w:t>НӨАТтХ</w:t>
      </w:r>
      <w:proofErr w:type="spellEnd"/>
      <w:r w:rsidRPr="00A46577">
        <w:rPr>
          <w:rFonts w:ascii="Arial" w:eastAsia="Arial" w:hAnsi="Arial" w:cs="Arial"/>
        </w:rPr>
        <w:t xml:space="preserve">-ийн зарим зүйл заалтын хэрэгжилтийн үр дагаварт үнэлгээ хийхдээ ‘баримт бичгийн’ аргыг ашиглав. </w:t>
      </w:r>
    </w:p>
    <w:p w14:paraId="6ABCF01C" w14:textId="77777777" w:rsidR="008638AB" w:rsidRPr="00A46577" w:rsidRDefault="008638AB" w:rsidP="00D34B54">
      <w:pPr>
        <w:spacing w:after="0" w:line="240" w:lineRule="auto"/>
        <w:ind w:firstLine="720"/>
        <w:jc w:val="both"/>
        <w:rPr>
          <w:rFonts w:ascii="Arial" w:eastAsia="Arial" w:hAnsi="Arial" w:cs="Arial"/>
        </w:rPr>
      </w:pPr>
    </w:p>
    <w:p w14:paraId="3DC28BAD" w14:textId="170B7E97" w:rsidR="00790449" w:rsidRPr="00A46577" w:rsidRDefault="00674086" w:rsidP="0026659A">
      <w:pPr>
        <w:spacing w:after="0" w:line="240" w:lineRule="auto"/>
        <w:ind w:firstLine="720"/>
        <w:jc w:val="both"/>
        <w:rPr>
          <w:rFonts w:ascii="Arial" w:eastAsia="Arial" w:hAnsi="Arial" w:cs="Arial"/>
        </w:rPr>
      </w:pPr>
      <w:r w:rsidRPr="00A46577">
        <w:rPr>
          <w:rFonts w:ascii="Arial" w:eastAsia="Arial" w:hAnsi="Arial" w:cs="Arial"/>
          <w:i/>
        </w:rPr>
        <w:t>Баримт бичгийн судалгаа</w:t>
      </w:r>
      <w:r w:rsidRPr="00A46577">
        <w:rPr>
          <w:rFonts w:ascii="Arial" w:eastAsia="Arial" w:hAnsi="Arial" w:cs="Arial"/>
        </w:rPr>
        <w:t xml:space="preserve">: Хэрэгжилтийн үр дагаварт үнэлгээ хийх хүрээнд холбогдох хууль тогтоомж, сурах бичиг, эрдэм шинжилгээний нэг сэдэвт бүтээл болон өгүүлэл, судалгааны тайлан, гарын авлага, хурлын эмхэтгэл зэргийг ашигласан. Эдгээр материалын жагсаалтыг судалгааны ашигласан материал хэсгээс дэлгэрэнгүй харна уу.  </w:t>
      </w:r>
      <w:bookmarkStart w:id="32" w:name="_ip297k7sz49s" w:colFirst="0" w:colLast="0"/>
      <w:bookmarkEnd w:id="32"/>
    </w:p>
    <w:p w14:paraId="3338F78A" w14:textId="77777777" w:rsidR="00296C7B" w:rsidRPr="00A46577" w:rsidRDefault="00296C7B" w:rsidP="00D34B54">
      <w:pPr>
        <w:spacing w:after="0" w:line="240" w:lineRule="auto"/>
        <w:jc w:val="both"/>
        <w:rPr>
          <w:rFonts w:ascii="Arial" w:eastAsia="Arial" w:hAnsi="Arial" w:cs="Arial"/>
        </w:rPr>
      </w:pPr>
    </w:p>
    <w:p w14:paraId="16029A37" w14:textId="77777777" w:rsidR="00790449" w:rsidRPr="00A46577" w:rsidRDefault="00674086" w:rsidP="00D34B54">
      <w:pPr>
        <w:pStyle w:val="Heading1"/>
        <w:ind w:left="113" w:firstLine="177"/>
        <w:jc w:val="center"/>
      </w:pPr>
      <w:bookmarkStart w:id="33" w:name="_Toc200114268"/>
      <w:r w:rsidRPr="00A46577">
        <w:t>ГУРАВ. ҮНЭЛЭХ ҮЕ ШАТ</w:t>
      </w:r>
      <w:bookmarkEnd w:id="33"/>
    </w:p>
    <w:p w14:paraId="4228AE8C" w14:textId="77777777" w:rsidR="008638AB" w:rsidRPr="00A46577" w:rsidRDefault="008638AB" w:rsidP="00B91527">
      <w:pPr>
        <w:spacing w:after="0"/>
        <w:rPr>
          <w:sz w:val="20"/>
          <w:szCs w:val="20"/>
        </w:rPr>
      </w:pPr>
    </w:p>
    <w:p w14:paraId="7CE2EB9F" w14:textId="77777777" w:rsidR="00B92EEF" w:rsidRPr="00A46577" w:rsidRDefault="00674086" w:rsidP="00D34B54">
      <w:pPr>
        <w:pStyle w:val="Heading1"/>
        <w:numPr>
          <w:ilvl w:val="1"/>
          <w:numId w:val="4"/>
        </w:numPr>
        <w:jc w:val="both"/>
        <w:rPr>
          <w:i/>
        </w:rPr>
      </w:pPr>
      <w:bookmarkStart w:id="34" w:name="_Toc200114269"/>
      <w:r w:rsidRPr="00A46577">
        <w:rPr>
          <w:i/>
        </w:rPr>
        <w:t>“Практикт нийцэж байгаа байдал” шалгуур үзүүлэлтийн хүрээнд үнэлсэн байдал</w:t>
      </w:r>
      <w:bookmarkEnd w:id="34"/>
    </w:p>
    <w:p w14:paraId="454DE95C" w14:textId="274E4C83" w:rsidR="008638AB" w:rsidRPr="00A46577" w:rsidRDefault="008638AB" w:rsidP="00B91527">
      <w:pPr>
        <w:spacing w:after="0"/>
        <w:rPr>
          <w:sz w:val="20"/>
          <w:szCs w:val="20"/>
        </w:rPr>
      </w:pPr>
    </w:p>
    <w:p w14:paraId="28762315" w14:textId="77777777" w:rsidR="00790449" w:rsidRPr="00A46577" w:rsidRDefault="00674086" w:rsidP="00D34B54">
      <w:pPr>
        <w:pStyle w:val="Heading2"/>
        <w:numPr>
          <w:ilvl w:val="2"/>
          <w:numId w:val="4"/>
        </w:numPr>
        <w:spacing w:before="0" w:after="0" w:line="240" w:lineRule="auto"/>
        <w:rPr>
          <w:rFonts w:cs="Arial"/>
          <w:szCs w:val="22"/>
        </w:rPr>
      </w:pPr>
      <w:bookmarkStart w:id="35" w:name="_Toc200114270"/>
      <w:r w:rsidRPr="00A46577">
        <w:rPr>
          <w:rFonts w:cs="Arial"/>
          <w:szCs w:val="22"/>
        </w:rPr>
        <w:t>НӨАТ-ын босго дүн /</w:t>
      </w:r>
      <w:proofErr w:type="spellStart"/>
      <w:r w:rsidRPr="00A46577">
        <w:rPr>
          <w:rFonts w:cs="Arial"/>
          <w:szCs w:val="22"/>
        </w:rPr>
        <w:t>НӨАТтХ</w:t>
      </w:r>
      <w:proofErr w:type="spellEnd"/>
      <w:r w:rsidRPr="00A46577">
        <w:rPr>
          <w:rFonts w:cs="Arial"/>
          <w:szCs w:val="22"/>
        </w:rPr>
        <w:t>-ийн §5 дугаар зүйлийн §5.2/</w:t>
      </w:r>
      <w:bookmarkEnd w:id="35"/>
    </w:p>
    <w:p w14:paraId="2CDF52C2" w14:textId="77777777" w:rsidR="008638AB" w:rsidRPr="00A46577" w:rsidRDefault="008638AB" w:rsidP="00B91527">
      <w:pPr>
        <w:spacing w:after="0"/>
      </w:pPr>
    </w:p>
    <w:p w14:paraId="572C9AE5" w14:textId="77777777" w:rsidR="00790449" w:rsidRPr="00A46577" w:rsidRDefault="00674086" w:rsidP="00D34B54">
      <w:pPr>
        <w:spacing w:after="0" w:line="240" w:lineRule="auto"/>
        <w:jc w:val="right"/>
        <w:rPr>
          <w:rFonts w:ascii="Arial" w:eastAsia="Arial" w:hAnsi="Arial" w:cs="Arial"/>
          <w:i/>
          <w:sz w:val="20"/>
          <w:szCs w:val="20"/>
        </w:rPr>
      </w:pPr>
      <w:r w:rsidRPr="00A46577">
        <w:rPr>
          <w:rFonts w:ascii="Arial" w:eastAsia="Arial" w:hAnsi="Arial" w:cs="Arial"/>
          <w:i/>
          <w:sz w:val="20"/>
          <w:szCs w:val="20"/>
        </w:rPr>
        <w:t xml:space="preserve">Хүснэгт 3. “Практик нийцэж байгаа байдал” шалгуур үзүүлэлтийн </w:t>
      </w:r>
    </w:p>
    <w:p w14:paraId="653F1ADB" w14:textId="77777777" w:rsidR="00790449" w:rsidRPr="00A46577" w:rsidRDefault="00674086" w:rsidP="00D34B54">
      <w:pPr>
        <w:spacing w:after="0" w:line="240" w:lineRule="auto"/>
        <w:jc w:val="right"/>
        <w:rPr>
          <w:rFonts w:ascii="Arial" w:hAnsi="Arial" w:cs="Arial"/>
          <w:sz w:val="20"/>
          <w:szCs w:val="20"/>
        </w:rPr>
      </w:pPr>
      <w:r w:rsidRPr="00A46577">
        <w:rPr>
          <w:rFonts w:ascii="Arial" w:eastAsia="Arial" w:hAnsi="Arial" w:cs="Arial"/>
          <w:i/>
          <w:sz w:val="20"/>
          <w:szCs w:val="20"/>
        </w:rPr>
        <w:t>хүрээнд үнэлсэн зүйл, заалт</w:t>
      </w:r>
    </w:p>
    <w:tbl>
      <w:tblPr>
        <w:tblStyle w:val="a2"/>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674086" w:rsidRPr="00A46577" w14:paraId="0D09F6E1" w14:textId="77777777">
        <w:trPr>
          <w:trHeight w:val="593"/>
        </w:trPr>
        <w:tc>
          <w:tcPr>
            <w:tcW w:w="9639" w:type="dxa"/>
            <w:tcMar>
              <w:top w:w="100" w:type="dxa"/>
              <w:left w:w="100" w:type="dxa"/>
              <w:bottom w:w="100" w:type="dxa"/>
              <w:right w:w="100" w:type="dxa"/>
            </w:tcMar>
          </w:tcPr>
          <w:p w14:paraId="40F63154"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§5 дугаар зүйл. 5 дугаар зүйл.Албан татвар төлөгч, албан татвар суутган төлөгч</w:t>
            </w:r>
          </w:p>
          <w:p w14:paraId="3FCF4154"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§5.2.Үйл ажиллагааны борлуулалтын орлогын хэмжээ нь 50 сая ба түүнээс дээш төгрөгт хүрч, албан татвар ногдуулан суутган авч, төсөвт төвлөрүүлэх үүрэг бүхий дараах этгээд албан татвар суутган төлөгч байна:</w:t>
            </w:r>
          </w:p>
        </w:tc>
      </w:tr>
    </w:tbl>
    <w:p w14:paraId="0AFBC5DD" w14:textId="77777777" w:rsidR="00D20AA9" w:rsidRPr="00A46577" w:rsidRDefault="00D20AA9" w:rsidP="00D34B54">
      <w:pPr>
        <w:spacing w:after="0" w:line="240" w:lineRule="auto"/>
        <w:jc w:val="both"/>
        <w:rPr>
          <w:rFonts w:ascii="Arial" w:eastAsia="Arial" w:hAnsi="Arial" w:cs="Arial"/>
          <w:b/>
          <w:sz w:val="24"/>
          <w:szCs w:val="24"/>
          <w:highlight w:val="white"/>
        </w:rPr>
      </w:pPr>
    </w:p>
    <w:p w14:paraId="5250D487" w14:textId="194BC61B" w:rsidR="00790449" w:rsidRPr="00A46577" w:rsidRDefault="00674086" w:rsidP="00D34B54">
      <w:pPr>
        <w:spacing w:after="0" w:line="240" w:lineRule="auto"/>
        <w:jc w:val="both"/>
        <w:rPr>
          <w:rFonts w:ascii="Arial" w:eastAsia="Arial" w:hAnsi="Arial" w:cs="Arial"/>
          <w:b/>
          <w:highlight w:val="white"/>
        </w:rPr>
      </w:pPr>
      <w:r w:rsidRPr="00A46577">
        <w:rPr>
          <w:rFonts w:ascii="Arial" w:eastAsia="Arial" w:hAnsi="Arial" w:cs="Arial"/>
          <w:b/>
          <w:highlight w:val="white"/>
        </w:rPr>
        <w:t>Шалгуур үзүүлэлтийн томьёолол 1. НӨАТ-ын босго дүн практикт хэрэгжиж байна уу ?</w:t>
      </w:r>
    </w:p>
    <w:p w14:paraId="450D2C54" w14:textId="77777777" w:rsidR="00D20AA9" w:rsidRPr="00A46577" w:rsidRDefault="00D20AA9" w:rsidP="00D34B54">
      <w:pPr>
        <w:spacing w:after="0" w:line="240" w:lineRule="auto"/>
        <w:jc w:val="both"/>
        <w:rPr>
          <w:rFonts w:ascii="Arial" w:eastAsia="Arial" w:hAnsi="Arial" w:cs="Arial"/>
          <w:b/>
          <w:highlight w:val="white"/>
        </w:rPr>
      </w:pPr>
    </w:p>
    <w:p w14:paraId="01F62121" w14:textId="77777777" w:rsidR="00790449" w:rsidRPr="00A46577" w:rsidRDefault="00674086" w:rsidP="00D34B54">
      <w:pPr>
        <w:spacing w:after="0" w:line="240" w:lineRule="auto"/>
        <w:ind w:firstLine="720"/>
        <w:jc w:val="both"/>
        <w:rPr>
          <w:rFonts w:ascii="Arial" w:eastAsia="Arial" w:hAnsi="Arial" w:cs="Arial"/>
          <w:highlight w:val="white"/>
        </w:rPr>
      </w:pPr>
      <w:proofErr w:type="spellStart"/>
      <w:r w:rsidRPr="00A46577">
        <w:rPr>
          <w:rFonts w:ascii="Arial" w:eastAsia="Arial" w:hAnsi="Arial" w:cs="Arial"/>
          <w:highlight w:val="white"/>
        </w:rPr>
        <w:lastRenderedPageBreak/>
        <w:t>НӨАТтХ</w:t>
      </w:r>
      <w:proofErr w:type="spellEnd"/>
      <w:r w:rsidRPr="00A46577">
        <w:rPr>
          <w:rFonts w:ascii="Arial" w:eastAsia="Arial" w:hAnsi="Arial" w:cs="Arial"/>
          <w:highlight w:val="white"/>
        </w:rPr>
        <w:t xml:space="preserve">-ийн </w:t>
      </w:r>
      <w:r w:rsidRPr="00A46577">
        <w:rPr>
          <w:rFonts w:ascii="Arial" w:eastAsia="Arial" w:hAnsi="Arial" w:cs="Arial"/>
        </w:rPr>
        <w:t>§</w:t>
      </w:r>
      <w:r w:rsidRPr="00A46577">
        <w:rPr>
          <w:rFonts w:ascii="Arial" w:eastAsia="Arial" w:hAnsi="Arial" w:cs="Arial"/>
          <w:highlight w:val="white"/>
        </w:rPr>
        <w:t xml:space="preserve">5 дугаар зүйлийн </w:t>
      </w:r>
      <w:r w:rsidRPr="00A46577">
        <w:rPr>
          <w:rFonts w:ascii="Arial" w:eastAsia="Arial" w:hAnsi="Arial" w:cs="Arial"/>
        </w:rPr>
        <w:t>§</w:t>
      </w:r>
      <w:r w:rsidRPr="00A46577">
        <w:rPr>
          <w:rFonts w:ascii="Arial" w:eastAsia="Arial" w:hAnsi="Arial" w:cs="Arial"/>
          <w:highlight w:val="white"/>
        </w:rPr>
        <w:t xml:space="preserve">5.2 дахь заалт нь НӨАТ-ийн босго үнийн дүн хуульчилсан чухал заалт бол мөн хуулийн </w:t>
      </w:r>
      <w:r w:rsidRPr="00A46577">
        <w:rPr>
          <w:rFonts w:ascii="Arial" w:eastAsia="Arial" w:hAnsi="Arial" w:cs="Arial"/>
        </w:rPr>
        <w:t>§</w:t>
      </w:r>
      <w:r w:rsidRPr="00A46577">
        <w:rPr>
          <w:rFonts w:ascii="Arial" w:eastAsia="Arial" w:hAnsi="Arial" w:cs="Arial"/>
          <w:highlight w:val="white"/>
        </w:rPr>
        <w:t xml:space="preserve">4 дүгээр зүйлийн </w:t>
      </w:r>
      <w:r w:rsidRPr="00A46577">
        <w:rPr>
          <w:rFonts w:ascii="Arial" w:eastAsia="Arial" w:hAnsi="Arial" w:cs="Arial"/>
        </w:rPr>
        <w:t>§</w:t>
      </w:r>
      <w:r w:rsidRPr="00A46577">
        <w:rPr>
          <w:rFonts w:ascii="Arial" w:eastAsia="Arial" w:hAnsi="Arial" w:cs="Arial"/>
          <w:highlight w:val="white"/>
        </w:rPr>
        <w:t xml:space="preserve">4.1.8, </w:t>
      </w:r>
      <w:r w:rsidRPr="00A46577">
        <w:rPr>
          <w:rFonts w:ascii="Arial" w:eastAsia="Arial" w:hAnsi="Arial" w:cs="Arial"/>
        </w:rPr>
        <w:t>§</w:t>
      </w:r>
      <w:r w:rsidRPr="00A46577">
        <w:rPr>
          <w:rFonts w:ascii="Arial" w:eastAsia="Arial" w:hAnsi="Arial" w:cs="Arial"/>
          <w:highlight w:val="white"/>
        </w:rPr>
        <w:t xml:space="preserve">5 дугаар зүйлийн </w:t>
      </w:r>
      <w:r w:rsidRPr="00A46577">
        <w:rPr>
          <w:rFonts w:ascii="Arial" w:eastAsia="Arial" w:hAnsi="Arial" w:cs="Arial"/>
        </w:rPr>
        <w:t>§</w:t>
      </w:r>
      <w:r w:rsidRPr="00A46577">
        <w:rPr>
          <w:rFonts w:ascii="Arial" w:eastAsia="Arial" w:hAnsi="Arial" w:cs="Arial"/>
          <w:highlight w:val="white"/>
        </w:rPr>
        <w:t xml:space="preserve">5.3, </w:t>
      </w:r>
      <w:r w:rsidRPr="00A46577">
        <w:rPr>
          <w:rFonts w:ascii="Arial" w:eastAsia="Arial" w:hAnsi="Arial" w:cs="Arial"/>
        </w:rPr>
        <w:t>§</w:t>
      </w:r>
      <w:r w:rsidRPr="00A46577">
        <w:rPr>
          <w:rFonts w:ascii="Arial" w:eastAsia="Arial" w:hAnsi="Arial" w:cs="Arial"/>
          <w:highlight w:val="white"/>
        </w:rPr>
        <w:t xml:space="preserve">5.5, </w:t>
      </w:r>
      <w:r w:rsidRPr="00A46577">
        <w:rPr>
          <w:rFonts w:ascii="Arial" w:eastAsia="Arial" w:hAnsi="Arial" w:cs="Arial"/>
        </w:rPr>
        <w:t>§</w:t>
      </w:r>
      <w:r w:rsidRPr="00A46577">
        <w:rPr>
          <w:rFonts w:ascii="Arial" w:eastAsia="Arial" w:hAnsi="Arial" w:cs="Arial"/>
          <w:highlight w:val="white"/>
        </w:rPr>
        <w:t xml:space="preserve">6 дугаар зүйлийн </w:t>
      </w:r>
      <w:r w:rsidRPr="00A46577">
        <w:rPr>
          <w:rFonts w:ascii="Arial" w:eastAsia="Arial" w:hAnsi="Arial" w:cs="Arial"/>
        </w:rPr>
        <w:t>§</w:t>
      </w:r>
      <w:r w:rsidRPr="00A46577">
        <w:rPr>
          <w:rFonts w:ascii="Arial" w:eastAsia="Arial" w:hAnsi="Arial" w:cs="Arial"/>
          <w:highlight w:val="white"/>
        </w:rPr>
        <w:t xml:space="preserve">6.5 дахь заалт нь татварын босго дүнтэй хамааралтай заалтууд юм. </w:t>
      </w:r>
    </w:p>
    <w:p w14:paraId="7E3BF731" w14:textId="77777777" w:rsidR="00D20AA9" w:rsidRPr="00A46577" w:rsidRDefault="00D20AA9" w:rsidP="00D34B54">
      <w:pPr>
        <w:spacing w:after="0" w:line="240" w:lineRule="auto"/>
        <w:ind w:firstLine="720"/>
        <w:jc w:val="both"/>
        <w:rPr>
          <w:rFonts w:ascii="Arial" w:eastAsia="Arial" w:hAnsi="Arial" w:cs="Arial"/>
          <w:highlight w:val="white"/>
        </w:rPr>
      </w:pPr>
    </w:p>
    <w:p w14:paraId="5A61998C" w14:textId="2BAA3CCB"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Монгол Улсын Их Хурлаас 1998 оны 07 дугаар сарын 01-ний өдөр Худалдааны татварыг Нэмэгдсэн өртгийн албан татвар болгон өөрчилж, шинэ хууль баталсан. Энэ хуулиар импорт, үйлдвэр, барилга, бөөний болон жижиглэнгийн худалдаа, тээвэр, холбоо, ахуйн үйлчилгээний салбарын хүрээнд үйл ажиллагаа эрхлэгчдийг хамруулан падаан нэхэмжлэхийн аргаар албан татварын суурийг тодорхойлж байсан.</w:t>
      </w:r>
      <w:r w:rsidR="00BA3FA4" w:rsidRPr="00A46577">
        <w:rPr>
          <w:rFonts w:ascii="Arial" w:eastAsia="Arial" w:hAnsi="Arial" w:cs="Arial"/>
          <w:highlight w:val="white"/>
        </w:rPr>
        <w:t xml:space="preserve"> </w:t>
      </w:r>
      <w:r w:rsidRPr="00A46577">
        <w:rPr>
          <w:rFonts w:ascii="Arial" w:eastAsia="Arial" w:hAnsi="Arial" w:cs="Arial"/>
          <w:highlight w:val="white"/>
        </w:rPr>
        <w:t>Мөн албан татварын хувь хэмжээ 15 хувь, экспортын татвар 0 хувь, нэлээд олон төрлийн хөнгөлөлт, чөлөөлөлт байсан. Албан татварын хувь хэмжээг</w:t>
      </w:r>
      <w:r w:rsidR="00BA3FA4" w:rsidRPr="00A46577">
        <w:rPr>
          <w:rFonts w:ascii="Arial" w:eastAsia="Arial" w:hAnsi="Arial" w:cs="Arial"/>
          <w:highlight w:val="white"/>
        </w:rPr>
        <w:t xml:space="preserve"> 15 байсныг</w:t>
      </w:r>
      <w:r w:rsidR="00296C7B" w:rsidRPr="00A46577">
        <w:rPr>
          <w:rFonts w:ascii="Arial" w:eastAsia="Arial" w:hAnsi="Arial" w:cs="Arial"/>
          <w:highlight w:val="white"/>
        </w:rPr>
        <w:t xml:space="preserve"> хууль хэрэгжиж эхэл</w:t>
      </w:r>
      <w:r w:rsidRPr="00A46577">
        <w:rPr>
          <w:rFonts w:ascii="Arial" w:eastAsia="Arial" w:hAnsi="Arial" w:cs="Arial"/>
          <w:highlight w:val="white"/>
        </w:rPr>
        <w:t>снээс хойш 2 сарын дараа 13 хувь болгон бууруулсан нэмэлт өөрчлөлт оржээ. Энэ хувь хэмжээг 2001 оныг хүртэл мөрдөж, 2001 оны 01 сарын 01-</w:t>
      </w:r>
      <w:proofErr w:type="spellStart"/>
      <w:r w:rsidRPr="00A46577">
        <w:rPr>
          <w:rFonts w:ascii="Arial" w:eastAsia="Arial" w:hAnsi="Arial" w:cs="Arial"/>
          <w:highlight w:val="white"/>
        </w:rPr>
        <w:t>нээс</w:t>
      </w:r>
      <w:proofErr w:type="spellEnd"/>
      <w:r w:rsidRPr="00A46577">
        <w:rPr>
          <w:rFonts w:ascii="Arial" w:eastAsia="Arial" w:hAnsi="Arial" w:cs="Arial"/>
          <w:highlight w:val="white"/>
        </w:rPr>
        <w:t xml:space="preserve"> 15 хувь болгон нэмэгдүүлжээ. </w:t>
      </w:r>
    </w:p>
    <w:p w14:paraId="2401C751" w14:textId="77777777" w:rsidR="00D20AA9" w:rsidRPr="00A46577" w:rsidRDefault="00D20AA9" w:rsidP="00D34B54">
      <w:pPr>
        <w:spacing w:after="0" w:line="240" w:lineRule="auto"/>
        <w:ind w:firstLine="720"/>
        <w:jc w:val="both"/>
        <w:rPr>
          <w:rFonts w:ascii="Arial" w:eastAsia="Arial" w:hAnsi="Arial" w:cs="Arial"/>
          <w:highlight w:val="white"/>
        </w:rPr>
      </w:pPr>
    </w:p>
    <w:p w14:paraId="6D4C704B" w14:textId="53157CA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Татварын багц хуулийн эхний шинэчлэлийн хүрээнд 2006 оны 06 дугаар сард Нэмэгдсэн өртгийн албан тат</w:t>
      </w:r>
      <w:r w:rsidR="00296C7B" w:rsidRPr="00A46577">
        <w:rPr>
          <w:rFonts w:ascii="Arial" w:eastAsia="Arial" w:hAnsi="Arial" w:cs="Arial"/>
          <w:highlight w:val="white"/>
        </w:rPr>
        <w:t>варын тухай хуулийг дахин шинэч</w:t>
      </w:r>
      <w:r w:rsidRPr="00A46577">
        <w:rPr>
          <w:rFonts w:ascii="Arial" w:eastAsia="Arial" w:hAnsi="Arial" w:cs="Arial"/>
          <w:highlight w:val="white"/>
        </w:rPr>
        <w:t>лэн найруулсан. Энэ өөрчлөлтөөр өмнөх хуулиас агуулга,  зарчмын өөрчлөлт байхгүй хэдий ч цар хүрээ, бааз суурийг өргөжүүлснээрээ давуу талтай. Энэхүү 2006 оны хууль 10 бүлэг 18 зүйлтэйгээр батлагдсан. Нэмэгдсэн өртгийн албан татварын тухай хуулийн хувь хэмжээ нь 10 хувь, албан татвар төлөгчөөр бүртгүүлэх босго нь 10 сая төгрөг, экспортын 6 төрлийн бараа, ажил, үйлчилгээнд 0 хувиар албан татвар ногдуулж, 14 төрлийн бараа, 15 төрлийн үйлчилгээг Нэмэгдсэн өртгийн албан татвараас чөлөөлөх зохицуулалттай байсан.</w:t>
      </w:r>
    </w:p>
    <w:p w14:paraId="339C71D2" w14:textId="77777777" w:rsidR="00D20AA9" w:rsidRPr="00A46577" w:rsidRDefault="00D20AA9" w:rsidP="00D34B54">
      <w:pPr>
        <w:spacing w:after="0" w:line="240" w:lineRule="auto"/>
        <w:ind w:firstLine="720"/>
        <w:jc w:val="both"/>
        <w:rPr>
          <w:rFonts w:ascii="Arial" w:eastAsia="Arial" w:hAnsi="Arial" w:cs="Arial"/>
          <w:highlight w:val="white"/>
        </w:rPr>
      </w:pPr>
    </w:p>
    <w:p w14:paraId="287CD553" w14:textId="44DAC11D" w:rsidR="00790449" w:rsidRPr="00A46577" w:rsidRDefault="00674086" w:rsidP="00D34B54">
      <w:pPr>
        <w:spacing w:after="0" w:line="240" w:lineRule="auto"/>
        <w:ind w:firstLine="720"/>
        <w:jc w:val="both"/>
        <w:rPr>
          <w:rFonts w:ascii="Arial" w:eastAsia="Arial" w:hAnsi="Arial" w:cs="Arial"/>
        </w:rPr>
      </w:pPr>
      <w:proofErr w:type="spellStart"/>
      <w:r w:rsidRPr="00A46577">
        <w:rPr>
          <w:rFonts w:ascii="Arial" w:eastAsia="Arial" w:hAnsi="Arial" w:cs="Arial"/>
        </w:rPr>
        <w:t>НӨАТтХ</w:t>
      </w:r>
      <w:proofErr w:type="spellEnd"/>
      <w:r w:rsidRPr="00A46577">
        <w:rPr>
          <w:rFonts w:ascii="Arial" w:eastAsia="Arial" w:hAnsi="Arial" w:cs="Arial"/>
        </w:rPr>
        <w:t>-ийн шинэчилсэн найруулгыг  2015 оны 07 сарын 09-ний өдөр Монгол Улсын Их Хурлаас 9 бүлэг 18 зүйлтэйгээр батлагдаж, 2016 оны 01 сарын 01-ний өдрөөс хэрэгжиж байна. Энэ хуулийн үйлчлэх хүрээ нь Монгол Улсын нутаг дэвсгэрт борлуулсан бараа, ажил, үйлчилгээ болон Монгол Улсаас экспортод гаргасан, Монгол Улсад импортоор оруулсан бараа, ажил, үйлчилгээнд албан татвар ногдуулах харилцааг зохицуулж байна. Өөрөөр хэлбэл нутаг дэвсгэрийн зарчмаар албан татварыг ногдуулдаг.</w:t>
      </w:r>
      <w:r w:rsidR="00BA3FA4" w:rsidRPr="00A46577">
        <w:rPr>
          <w:rFonts w:ascii="Arial" w:eastAsia="Arial" w:hAnsi="Arial" w:cs="Arial"/>
        </w:rPr>
        <w:t xml:space="preserve"> </w:t>
      </w:r>
      <w:r w:rsidRPr="00A46577">
        <w:rPr>
          <w:rFonts w:ascii="Arial" w:eastAsia="Arial" w:hAnsi="Arial" w:cs="Arial"/>
        </w:rPr>
        <w:t>Мөн өмнөх хуулиудаас ялгаатай, онцлог нь Нэмэгдсэн өртгийн албан татвар төлөгч нь</w:t>
      </w:r>
      <w:r w:rsidR="00BA3FA4" w:rsidRPr="00A46577">
        <w:rPr>
          <w:rFonts w:ascii="Arial" w:eastAsia="Arial" w:hAnsi="Arial" w:cs="Arial"/>
        </w:rPr>
        <w:t xml:space="preserve"> </w:t>
      </w:r>
      <w:r w:rsidRPr="00A46577">
        <w:rPr>
          <w:rFonts w:ascii="Arial" w:eastAsia="Arial" w:hAnsi="Arial" w:cs="Arial"/>
        </w:rPr>
        <w:t>суутган татвар төлөгчөөр бүртгүүлэх босгын хэмжээг 10 сая төгрөг байсныг 50 сая төгрөг болгон нэмэгдүү</w:t>
      </w:r>
      <w:r w:rsidR="00BA3FA4" w:rsidRPr="00A46577">
        <w:rPr>
          <w:rFonts w:ascii="Arial" w:eastAsia="Arial" w:hAnsi="Arial" w:cs="Arial"/>
        </w:rPr>
        <w:t>лсэн.</w:t>
      </w:r>
      <w:r w:rsidRPr="00A46577">
        <w:rPr>
          <w:rFonts w:ascii="Arial" w:eastAsia="Arial" w:hAnsi="Arial" w:cs="Arial"/>
          <w:vertAlign w:val="superscript"/>
        </w:rPr>
        <w:footnoteReference w:id="15"/>
      </w:r>
    </w:p>
    <w:p w14:paraId="612F16F4" w14:textId="77777777" w:rsidR="00D20AA9" w:rsidRPr="00A46577" w:rsidRDefault="00D20AA9" w:rsidP="00D34B54">
      <w:pPr>
        <w:spacing w:after="0" w:line="240" w:lineRule="auto"/>
        <w:ind w:firstLine="720"/>
        <w:jc w:val="both"/>
        <w:rPr>
          <w:rFonts w:ascii="Arial" w:eastAsia="Arial" w:hAnsi="Arial" w:cs="Arial"/>
        </w:rPr>
      </w:pPr>
    </w:p>
    <w:p w14:paraId="5810902A" w14:textId="26713403" w:rsidR="00790449" w:rsidRPr="00A46577" w:rsidRDefault="00674086" w:rsidP="00D34B54">
      <w:pPr>
        <w:spacing w:after="0" w:line="240" w:lineRule="auto"/>
        <w:ind w:firstLine="720"/>
        <w:jc w:val="both"/>
        <w:rPr>
          <w:rFonts w:ascii="Arial" w:eastAsia="Arial" w:hAnsi="Arial" w:cs="Arial"/>
          <w:highlight w:val="white"/>
        </w:rPr>
      </w:pP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 xml:space="preserve">-ийн хуулийн 5 дугаар зүйлийн 5.2-д Албан татвар төлөгчийн үйл ажиллагааны борлуулалтын орлогын хэмжээ нь 50 сая ба түүнээс дээш төгрөгт хүрч, албан татвар ногдуулан суутган төлөгч байна гэж заасан. Энэхүү босгыг тооцохдоо олон улсын жишиг аргачлалын баримталсан бөгөөд тухайн үеийн /2015 оны/ 50 сая төгрөг өнөөдрийн </w:t>
      </w:r>
      <w:r w:rsidR="00BA3FA4" w:rsidRPr="00A46577">
        <w:rPr>
          <w:rFonts w:ascii="Arial" w:eastAsia="Arial" w:hAnsi="Arial" w:cs="Arial"/>
          <w:highlight w:val="white"/>
        </w:rPr>
        <w:t>400</w:t>
      </w:r>
      <w:r w:rsidRPr="00A46577">
        <w:rPr>
          <w:rFonts w:ascii="Arial" w:eastAsia="Arial" w:hAnsi="Arial" w:cs="Arial"/>
          <w:highlight w:val="white"/>
        </w:rPr>
        <w:t xml:space="preserve"> сая төгрөгтэй тэнцэж байгаа тооцоолол гарсан.</w:t>
      </w:r>
      <w:r w:rsidRPr="00A46577">
        <w:rPr>
          <w:rFonts w:ascii="Arial" w:eastAsia="Arial" w:hAnsi="Arial" w:cs="Arial"/>
          <w:highlight w:val="white"/>
          <w:vertAlign w:val="superscript"/>
        </w:rPr>
        <w:footnoteReference w:id="16"/>
      </w:r>
      <w:r w:rsidRPr="00A46577">
        <w:rPr>
          <w:rFonts w:ascii="Arial" w:eastAsia="Arial" w:hAnsi="Arial" w:cs="Arial"/>
          <w:highlight w:val="white"/>
        </w:rPr>
        <w:t xml:space="preserve"> </w:t>
      </w:r>
    </w:p>
    <w:p w14:paraId="500765B2" w14:textId="77777777" w:rsidR="00D20AA9" w:rsidRPr="00A46577" w:rsidRDefault="00D20AA9" w:rsidP="00D34B54">
      <w:pPr>
        <w:spacing w:after="0" w:line="240" w:lineRule="auto"/>
        <w:ind w:firstLine="720"/>
        <w:jc w:val="both"/>
        <w:rPr>
          <w:rFonts w:ascii="Arial" w:eastAsia="Arial" w:hAnsi="Arial" w:cs="Arial"/>
          <w:highlight w:val="white"/>
        </w:rPr>
      </w:pPr>
    </w:p>
    <w:p w14:paraId="0E77923F" w14:textId="5FE52ADC"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Түүнчлэн Улсын Их Хурлын Даргын 2024 оны 292 дугаар захирамжаар байгуулагдсан ажлын хэсэг, Төсвийн байнгын хороо хамтран “Татварын хуулийн шинэчлэл” сэдвээр цуврал хэлэлцүүлгийг зохион байгуулж эхэлсэн. Энэ хүрээнд 2025 оны 1 дүгээр сарын 30-ны өдөр “Нэмэгдсэн өртгийн албан татварын хуулийн хэрэгжилт, тулгамдсан асуудал, шийдвэрлэх арга зам” сэдэвт хэлэлцүүлгийг Төрийн ордны “Жанжин Д.Сүхбаатар”-ын танхим зохион байгуулсан.</w:t>
      </w:r>
      <w:r w:rsidRPr="00A46577">
        <w:rPr>
          <w:rFonts w:ascii="Arial" w:eastAsia="Arial" w:hAnsi="Arial" w:cs="Arial"/>
          <w:highlight w:val="white"/>
          <w:vertAlign w:val="superscript"/>
        </w:rPr>
        <w:footnoteReference w:id="17"/>
      </w:r>
      <w:r w:rsidRPr="00A46577">
        <w:rPr>
          <w:rFonts w:ascii="Arial" w:eastAsia="Arial" w:hAnsi="Arial" w:cs="Arial"/>
          <w:highlight w:val="white"/>
        </w:rPr>
        <w:t xml:space="preserve"> Тус хэлэлцүүлэгт татварын багц хуулийн хэрэгжилттэй танилцаж санал, дүгнэлт гаргах, шаардлагатай бол холбогдох хуулийн төсөл боловсруулах үүрэг бүхий ажлын хэсгийн ахлагч, Улсын Их Хурлын гишүүн Х.Ганхуяг хэлэлцүүлгийг нээж хэлсэн үгэндээ </w:t>
      </w:r>
      <w:r w:rsidR="00BA3FA4" w:rsidRPr="00A46577">
        <w:rPr>
          <w:rFonts w:ascii="Arial" w:eastAsia="Arial" w:hAnsi="Arial" w:cs="Arial"/>
          <w:highlight w:val="white"/>
        </w:rPr>
        <w:t>т</w:t>
      </w:r>
      <w:r w:rsidRPr="00A46577">
        <w:rPr>
          <w:rFonts w:ascii="Arial" w:eastAsia="Arial" w:hAnsi="Arial" w:cs="Arial"/>
          <w:highlight w:val="white"/>
        </w:rPr>
        <w:t xml:space="preserve">атварын хуулийн хэрэгжилттэй холбоотойгоор татвар тус бүрээр нь хэлэлцүүлэг зохион байгуулж буйг тодотгоод өнөөдрийн байдлаар нийтдээ 110 мянга гаруй иргэн, аж ахуйн нэгжээс, санал авсныг дурдсан. Тодруулбал, НӨАТ-ын </w:t>
      </w:r>
      <w:r w:rsidRPr="00A46577">
        <w:rPr>
          <w:rFonts w:ascii="Arial" w:eastAsia="Arial" w:hAnsi="Arial" w:cs="Arial"/>
          <w:highlight w:val="white"/>
        </w:rPr>
        <w:lastRenderedPageBreak/>
        <w:t xml:space="preserve">хүрээнд Говь-Алтай, </w:t>
      </w:r>
      <w:proofErr w:type="spellStart"/>
      <w:r w:rsidRPr="00A46577">
        <w:rPr>
          <w:rFonts w:ascii="Arial" w:eastAsia="Arial" w:hAnsi="Arial" w:cs="Arial"/>
          <w:highlight w:val="white"/>
        </w:rPr>
        <w:t>Говьсүмбэр</w:t>
      </w:r>
      <w:proofErr w:type="spellEnd"/>
      <w:r w:rsidRPr="00A46577">
        <w:rPr>
          <w:rFonts w:ascii="Arial" w:eastAsia="Arial" w:hAnsi="Arial" w:cs="Arial"/>
          <w:highlight w:val="white"/>
        </w:rPr>
        <w:t>, Дархан-Уул, Дорнод, Хөвсгөл, Сүхбаатар аймаг, МҮХАҮТ, ТЕГ-т зохион байгуулсан татварын шинэчлэлтэй холбоотой хэлэлцүүлгээр НӨАТ-ын босго үнэтэй холбоотой дараах саналыг ирүүлжээ.</w:t>
      </w:r>
    </w:p>
    <w:p w14:paraId="7DE45457" w14:textId="77777777" w:rsidR="00D20AA9" w:rsidRPr="00A46577" w:rsidRDefault="00D20AA9" w:rsidP="00D34B54">
      <w:pPr>
        <w:spacing w:after="0" w:line="240" w:lineRule="auto"/>
        <w:ind w:firstLine="720"/>
        <w:jc w:val="both"/>
        <w:rPr>
          <w:rFonts w:ascii="Arial" w:eastAsia="Arial" w:hAnsi="Arial" w:cs="Arial"/>
          <w:sz w:val="24"/>
          <w:szCs w:val="24"/>
          <w:highlight w:val="white"/>
        </w:rPr>
      </w:pPr>
    </w:p>
    <w:p w14:paraId="1C323F73" w14:textId="0DE2B946" w:rsidR="00790449" w:rsidRPr="00A46577" w:rsidRDefault="00674086" w:rsidP="00D34B54">
      <w:pPr>
        <w:spacing w:after="0" w:line="240" w:lineRule="auto"/>
        <w:jc w:val="right"/>
        <w:rPr>
          <w:rFonts w:ascii="Arial" w:eastAsia="Arial" w:hAnsi="Arial" w:cs="Arial"/>
          <w:sz w:val="20"/>
          <w:szCs w:val="20"/>
        </w:rPr>
      </w:pPr>
      <w:r w:rsidRPr="00A46577">
        <w:rPr>
          <w:rFonts w:ascii="Arial" w:eastAsia="Arial" w:hAnsi="Arial" w:cs="Arial"/>
          <w:i/>
          <w:sz w:val="20"/>
          <w:szCs w:val="20"/>
        </w:rPr>
        <w:t>Хүснэгт 4.. “НӨАТ-ын босг</w:t>
      </w:r>
      <w:r w:rsidR="00296C7B" w:rsidRPr="00A46577">
        <w:rPr>
          <w:rFonts w:ascii="Arial" w:eastAsia="Arial" w:hAnsi="Arial" w:cs="Arial"/>
          <w:i/>
          <w:sz w:val="20"/>
          <w:szCs w:val="20"/>
        </w:rPr>
        <w:t>о дүнтэй холбоотой олон нийт, ААН</w:t>
      </w:r>
      <w:r w:rsidRPr="00A46577">
        <w:rPr>
          <w:rFonts w:ascii="Arial" w:eastAsia="Arial" w:hAnsi="Arial" w:cs="Arial"/>
          <w:i/>
          <w:sz w:val="20"/>
          <w:szCs w:val="20"/>
        </w:rPr>
        <w:t>-ээс ирүүлсэн саналын нэгтгэл</w:t>
      </w:r>
    </w:p>
    <w:tbl>
      <w:tblPr>
        <w:tblStyle w:val="a3"/>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655"/>
        <w:gridCol w:w="3405"/>
        <w:gridCol w:w="1950"/>
      </w:tblGrid>
      <w:tr w:rsidR="00674086" w:rsidRPr="00A46577" w14:paraId="248EEBF7" w14:textId="77777777">
        <w:trPr>
          <w:trHeight w:val="420"/>
        </w:trPr>
        <w:tc>
          <w:tcPr>
            <w:tcW w:w="9630" w:type="dxa"/>
            <w:gridSpan w:val="4"/>
            <w:tcMar>
              <w:top w:w="100" w:type="dxa"/>
              <w:left w:w="100" w:type="dxa"/>
              <w:bottom w:w="100" w:type="dxa"/>
              <w:right w:w="100" w:type="dxa"/>
            </w:tcMar>
          </w:tcPr>
          <w:p w14:paraId="4EB8D9F8" w14:textId="079F988C"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суутган төлөгчөөр бүртгүүлэ</w:t>
            </w:r>
            <w:r w:rsidR="00296C7B" w:rsidRPr="00A46577">
              <w:rPr>
                <w:rFonts w:ascii="Arial" w:eastAsia="Arial" w:hAnsi="Arial" w:cs="Arial"/>
                <w:sz w:val="20"/>
                <w:szCs w:val="20"/>
                <w:highlight w:val="white"/>
              </w:rPr>
              <w:t>х дүнтэй холбоотой саналын нэгт</w:t>
            </w:r>
            <w:r w:rsidRPr="00A46577">
              <w:rPr>
                <w:rFonts w:ascii="Arial" w:eastAsia="Arial" w:hAnsi="Arial" w:cs="Arial"/>
                <w:sz w:val="20"/>
                <w:szCs w:val="20"/>
                <w:highlight w:val="white"/>
              </w:rPr>
              <w:t xml:space="preserve">гэл </w:t>
            </w:r>
          </w:p>
        </w:tc>
      </w:tr>
      <w:tr w:rsidR="00674086" w:rsidRPr="00A46577" w14:paraId="13D87052" w14:textId="77777777">
        <w:trPr>
          <w:trHeight w:val="420"/>
        </w:trPr>
        <w:tc>
          <w:tcPr>
            <w:tcW w:w="1620" w:type="dxa"/>
            <w:tcMar>
              <w:top w:w="100" w:type="dxa"/>
              <w:left w:w="100" w:type="dxa"/>
              <w:bottom w:w="100" w:type="dxa"/>
              <w:right w:w="100" w:type="dxa"/>
            </w:tcMar>
          </w:tcPr>
          <w:p w14:paraId="19FF39A6"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w:t>
            </w:r>
          </w:p>
        </w:tc>
        <w:tc>
          <w:tcPr>
            <w:tcW w:w="2655" w:type="dxa"/>
            <w:tcMar>
              <w:top w:w="100" w:type="dxa"/>
              <w:left w:w="100" w:type="dxa"/>
              <w:bottom w:w="100" w:type="dxa"/>
              <w:right w:w="100" w:type="dxa"/>
            </w:tcMar>
          </w:tcPr>
          <w:p w14:paraId="6F5363C1"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Өөрчлөх санал</w:t>
            </w:r>
          </w:p>
        </w:tc>
        <w:tc>
          <w:tcPr>
            <w:tcW w:w="3405" w:type="dxa"/>
            <w:tcMar>
              <w:top w:w="100" w:type="dxa"/>
              <w:left w:w="100" w:type="dxa"/>
              <w:bottom w:w="100" w:type="dxa"/>
              <w:right w:w="100" w:type="dxa"/>
            </w:tcMar>
          </w:tcPr>
          <w:p w14:paraId="6D26C3C5"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Шалтгаан</w:t>
            </w:r>
          </w:p>
        </w:tc>
        <w:tc>
          <w:tcPr>
            <w:tcW w:w="1950" w:type="dxa"/>
            <w:tcMar>
              <w:top w:w="100" w:type="dxa"/>
              <w:left w:w="100" w:type="dxa"/>
              <w:bottom w:w="100" w:type="dxa"/>
              <w:right w:w="100" w:type="dxa"/>
            </w:tcMar>
          </w:tcPr>
          <w:p w14:paraId="033142B3"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 xml:space="preserve">Давтамж </w:t>
            </w:r>
          </w:p>
        </w:tc>
      </w:tr>
      <w:tr w:rsidR="00674086" w:rsidRPr="00A46577" w14:paraId="606D4699" w14:textId="77777777">
        <w:trPr>
          <w:trHeight w:val="420"/>
        </w:trPr>
        <w:tc>
          <w:tcPr>
            <w:tcW w:w="1620" w:type="dxa"/>
            <w:tcMar>
              <w:top w:w="100" w:type="dxa"/>
              <w:left w:w="100" w:type="dxa"/>
              <w:bottom w:w="100" w:type="dxa"/>
              <w:right w:w="100" w:type="dxa"/>
            </w:tcMar>
          </w:tcPr>
          <w:p w14:paraId="7159C278"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1. </w:t>
            </w:r>
          </w:p>
        </w:tc>
        <w:tc>
          <w:tcPr>
            <w:tcW w:w="2655" w:type="dxa"/>
            <w:tcMar>
              <w:top w:w="100" w:type="dxa"/>
              <w:left w:w="100" w:type="dxa"/>
              <w:bottom w:w="100" w:type="dxa"/>
              <w:right w:w="100" w:type="dxa"/>
            </w:tcMar>
          </w:tcPr>
          <w:p w14:paraId="1B866DC8" w14:textId="14AA69CA"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босго 50 сая төгрөгийг нэмэгдүүлэх. 100-200-300-500 сая болгож өөрчлөх</w:t>
            </w:r>
          </w:p>
        </w:tc>
        <w:tc>
          <w:tcPr>
            <w:tcW w:w="3405" w:type="dxa"/>
            <w:tcMar>
              <w:top w:w="100" w:type="dxa"/>
              <w:left w:w="100" w:type="dxa"/>
              <w:bottom w:w="100" w:type="dxa"/>
              <w:right w:w="100" w:type="dxa"/>
            </w:tcMar>
          </w:tcPr>
          <w:p w14:paraId="0F2E529F" w14:textId="77777777" w:rsidR="00790449" w:rsidRPr="00A46577" w:rsidRDefault="00674086" w:rsidP="00D34B54">
            <w:pPr>
              <w:pStyle w:val="ListParagraph"/>
              <w:widowControl w:val="0"/>
              <w:numPr>
                <w:ilvl w:val="0"/>
                <w:numId w:val="8"/>
              </w:numPr>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 төлөгч болохгүй тулд энэ үнийн дүнд хүрэхгүй байх арга замыг ашигладаг. </w:t>
            </w:r>
          </w:p>
          <w:p w14:paraId="7F2463BE" w14:textId="1FDFA59E" w:rsidR="00790449" w:rsidRPr="00A46577" w:rsidRDefault="00674086" w:rsidP="00D34B54">
            <w:pPr>
              <w:pStyle w:val="ListParagraph"/>
              <w:widowControl w:val="0"/>
              <w:numPr>
                <w:ilvl w:val="0"/>
                <w:numId w:val="8"/>
              </w:numPr>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ААН, байгууллага </w:t>
            </w:r>
            <w:r w:rsidR="00A74AE6" w:rsidRPr="00A46577">
              <w:rPr>
                <w:rFonts w:ascii="Arial" w:eastAsia="Arial" w:hAnsi="Arial" w:cs="Arial"/>
                <w:sz w:val="20"/>
                <w:szCs w:val="20"/>
                <w:highlight w:val="white"/>
              </w:rPr>
              <w:t>НӨАТ</w:t>
            </w:r>
            <w:r w:rsidRPr="00A46577">
              <w:rPr>
                <w:rFonts w:ascii="Arial" w:eastAsia="Arial" w:hAnsi="Arial" w:cs="Arial"/>
                <w:sz w:val="20"/>
                <w:szCs w:val="20"/>
                <w:highlight w:val="white"/>
              </w:rPr>
              <w:t xml:space="preserve"> баримт өгөх сонирхолгүй. </w:t>
            </w:r>
          </w:p>
          <w:p w14:paraId="321362E4" w14:textId="77777777" w:rsidR="00790449" w:rsidRPr="00A46577" w:rsidRDefault="00674086" w:rsidP="00D34B54">
            <w:pPr>
              <w:pStyle w:val="ListParagraph"/>
              <w:widowControl w:val="0"/>
              <w:numPr>
                <w:ilvl w:val="0"/>
                <w:numId w:val="8"/>
              </w:numPr>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ААН, байгууллага томрох сонирхолгүй байна. </w:t>
            </w:r>
          </w:p>
        </w:tc>
        <w:tc>
          <w:tcPr>
            <w:tcW w:w="1950" w:type="dxa"/>
            <w:tcMar>
              <w:top w:w="100" w:type="dxa"/>
              <w:left w:w="100" w:type="dxa"/>
              <w:bottom w:w="100" w:type="dxa"/>
              <w:right w:w="100" w:type="dxa"/>
            </w:tcMar>
          </w:tcPr>
          <w:p w14:paraId="2CC589D7"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"УБ танхим</w:t>
            </w:r>
          </w:p>
          <w:p w14:paraId="3145BBBF"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1.20</w:t>
            </w:r>
          </w:p>
          <w:p w14:paraId="5B406288"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1.23</w:t>
            </w:r>
          </w:p>
          <w:p w14:paraId="5010D492"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1.27</w:t>
            </w:r>
          </w:p>
          <w:p w14:paraId="30B7C4B9"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1.30</w:t>
            </w:r>
          </w:p>
          <w:p w14:paraId="1502C553"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 xml:space="preserve">УИХ 1.20 өдрийн хэлэлцүүлэг </w:t>
            </w:r>
          </w:p>
          <w:p w14:paraId="2658CC02"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 xml:space="preserve">"Говь-Алтай </w:t>
            </w:r>
          </w:p>
          <w:p w14:paraId="37972DD0"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proofErr w:type="spellStart"/>
            <w:r w:rsidRPr="00A46577">
              <w:rPr>
                <w:rFonts w:ascii="Arial" w:eastAsia="Arial" w:hAnsi="Arial" w:cs="Arial"/>
                <w:sz w:val="20"/>
                <w:szCs w:val="20"/>
              </w:rPr>
              <w:t>Говьсүмбэр</w:t>
            </w:r>
            <w:proofErr w:type="spellEnd"/>
          </w:p>
          <w:p w14:paraId="3DC54A2C"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Дархан-Уул</w:t>
            </w:r>
          </w:p>
          <w:p w14:paraId="54BB4A02"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Дорнод</w:t>
            </w:r>
          </w:p>
          <w:p w14:paraId="30130844"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Хөвсгөл</w:t>
            </w:r>
          </w:p>
          <w:p w14:paraId="6530F4DD"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Сүхбаатар</w:t>
            </w:r>
          </w:p>
          <w:p w14:paraId="738F6D9E" w14:textId="30C9959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rPr>
            </w:pPr>
            <w:r w:rsidRPr="00A46577">
              <w:rPr>
                <w:rFonts w:ascii="Arial" w:eastAsia="Arial" w:hAnsi="Arial" w:cs="Arial"/>
                <w:sz w:val="20"/>
                <w:szCs w:val="20"/>
              </w:rPr>
              <w:t>Чингэлтэй дүүрэг болсон хэлэлцүүлэг.</w:t>
            </w:r>
          </w:p>
        </w:tc>
      </w:tr>
      <w:tr w:rsidR="00674086" w:rsidRPr="00A46577" w14:paraId="63CCF6C1" w14:textId="77777777">
        <w:trPr>
          <w:trHeight w:val="420"/>
        </w:trPr>
        <w:tc>
          <w:tcPr>
            <w:tcW w:w="1620" w:type="dxa"/>
            <w:tcMar>
              <w:top w:w="100" w:type="dxa"/>
              <w:left w:w="100" w:type="dxa"/>
              <w:bottom w:w="100" w:type="dxa"/>
              <w:right w:w="100" w:type="dxa"/>
            </w:tcMar>
          </w:tcPr>
          <w:p w14:paraId="5B3A53B1" w14:textId="77777777" w:rsidR="00790449" w:rsidRPr="00A46577" w:rsidRDefault="00674086" w:rsidP="00D34B54">
            <w:pPr>
              <w:widowControl w:val="0"/>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2.</w:t>
            </w:r>
          </w:p>
        </w:tc>
        <w:tc>
          <w:tcPr>
            <w:tcW w:w="2655" w:type="dxa"/>
            <w:tcMar>
              <w:top w:w="100" w:type="dxa"/>
              <w:left w:w="100" w:type="dxa"/>
              <w:bottom w:w="100" w:type="dxa"/>
              <w:right w:w="100" w:type="dxa"/>
            </w:tcMar>
          </w:tcPr>
          <w:p w14:paraId="67A98DA8"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 суутган төлөгчөөр бүртгүүлэх борлуулалтын орлогын босго дүн байх шаардлагагүй. </w:t>
            </w:r>
          </w:p>
        </w:tc>
        <w:tc>
          <w:tcPr>
            <w:tcW w:w="3405" w:type="dxa"/>
            <w:tcMar>
              <w:top w:w="100" w:type="dxa"/>
              <w:left w:w="100" w:type="dxa"/>
              <w:bottom w:w="100" w:type="dxa"/>
              <w:right w:w="100" w:type="dxa"/>
            </w:tcMar>
          </w:tcPr>
          <w:p w14:paraId="6EAC567F" w14:textId="77777777" w:rsidR="00790449" w:rsidRPr="00A46577" w:rsidRDefault="00674086" w:rsidP="00D34B54">
            <w:pPr>
              <w:pStyle w:val="ListParagraph"/>
              <w:widowControl w:val="0"/>
              <w:numPr>
                <w:ilvl w:val="0"/>
                <w:numId w:val="9"/>
              </w:numPr>
              <w:pBdr>
                <w:top w:val="nil"/>
                <w:left w:val="nil"/>
                <w:bottom w:val="nil"/>
                <w:right w:val="nil"/>
                <w:between w:val="nil"/>
              </w:pBdr>
              <w:spacing w:after="0" w:line="240" w:lineRule="auto"/>
              <w:jc w:val="both"/>
              <w:rPr>
                <w:rFonts w:ascii="Arial" w:eastAsia="Arial" w:hAnsi="Arial" w:cs="Arial"/>
                <w:sz w:val="20"/>
                <w:szCs w:val="20"/>
                <w:highlight w:val="white"/>
              </w:rPr>
            </w:pPr>
            <w:r w:rsidRPr="00A46577">
              <w:rPr>
                <w:rFonts w:ascii="Arial" w:eastAsia="Arial" w:hAnsi="Arial" w:cs="Arial"/>
                <w:sz w:val="20"/>
                <w:szCs w:val="20"/>
                <w:highlight w:val="white"/>
              </w:rPr>
              <w:t>Зарим нь ААН, байгууллага НӨАТ төлөгч бус үед НӨАТ төлөгч бус ААН-ээс бараа авахаар Худалдан авагч ААН-д дарамт болдог.</w:t>
            </w:r>
          </w:p>
          <w:p w14:paraId="647F38A0" w14:textId="77777777" w:rsidR="00790449" w:rsidRPr="00A46577" w:rsidRDefault="00674086" w:rsidP="00D34B54">
            <w:pPr>
              <w:pStyle w:val="ListParagraph"/>
              <w:widowControl w:val="0"/>
              <w:numPr>
                <w:ilvl w:val="0"/>
                <w:numId w:val="9"/>
              </w:numPr>
              <w:pBdr>
                <w:top w:val="nil"/>
                <w:left w:val="nil"/>
                <w:bottom w:val="nil"/>
                <w:right w:val="nil"/>
                <w:between w:val="nil"/>
              </w:pBd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Барс зах, Нарантуул зах, 100 айл, Өгөөмөр зах -баримт өгдөггүй.</w:t>
            </w:r>
          </w:p>
          <w:p w14:paraId="7FAC40F1" w14:textId="77777777" w:rsidR="00790449" w:rsidRPr="00A46577" w:rsidRDefault="00674086" w:rsidP="00D34B54">
            <w:pPr>
              <w:pStyle w:val="ListParagraph"/>
              <w:widowControl w:val="0"/>
              <w:numPr>
                <w:ilvl w:val="0"/>
                <w:numId w:val="9"/>
              </w:numPr>
              <w:pBdr>
                <w:top w:val="nil"/>
                <w:left w:val="nil"/>
                <w:bottom w:val="nil"/>
                <w:right w:val="nil"/>
                <w:between w:val="nil"/>
              </w:pBdr>
              <w:spacing w:after="0" w:line="240" w:lineRule="auto"/>
              <w:jc w:val="both"/>
              <w:rPr>
                <w:rFonts w:ascii="Arial" w:eastAsia="Arial" w:hAnsi="Arial" w:cs="Arial"/>
                <w:sz w:val="20"/>
                <w:szCs w:val="20"/>
                <w:highlight w:val="white"/>
              </w:rPr>
            </w:pPr>
            <w:r w:rsidRPr="00A46577">
              <w:rPr>
                <w:rFonts w:ascii="Arial" w:eastAsia="Arial" w:hAnsi="Arial" w:cs="Arial"/>
                <w:sz w:val="20"/>
                <w:szCs w:val="20"/>
                <w:highlight w:val="white"/>
              </w:rPr>
              <w:t>Жижиг бизнес эрхлэгч баримт өгөхгүй болохоор тэр баримтыг компаниуд тайлан дээрээ тусгахын тулд нэмэлт зардал гаргадаг.</w:t>
            </w:r>
          </w:p>
        </w:tc>
        <w:tc>
          <w:tcPr>
            <w:tcW w:w="1950" w:type="dxa"/>
            <w:tcMar>
              <w:top w:w="100" w:type="dxa"/>
              <w:left w:w="100" w:type="dxa"/>
              <w:bottom w:w="100" w:type="dxa"/>
              <w:right w:w="100" w:type="dxa"/>
            </w:tcMar>
          </w:tcPr>
          <w:p w14:paraId="0E445032" w14:textId="77777777" w:rsidR="00790449" w:rsidRPr="00A46577" w:rsidRDefault="00674086" w:rsidP="00D34B54">
            <w:pPr>
              <w:widowControl w:val="0"/>
              <w:spacing w:after="0" w:line="240" w:lineRule="auto"/>
              <w:rPr>
                <w:rFonts w:ascii="Arial" w:eastAsia="Arial" w:hAnsi="Arial" w:cs="Arial"/>
                <w:sz w:val="20"/>
                <w:szCs w:val="20"/>
              </w:rPr>
            </w:pPr>
            <w:r w:rsidRPr="00A46577">
              <w:rPr>
                <w:rFonts w:ascii="Arial" w:eastAsia="Arial" w:hAnsi="Arial" w:cs="Arial"/>
                <w:sz w:val="20"/>
                <w:szCs w:val="20"/>
              </w:rPr>
              <w:t>"УБ танхим</w:t>
            </w:r>
          </w:p>
          <w:p w14:paraId="6DC53E57" w14:textId="77777777" w:rsidR="00790449" w:rsidRPr="00A46577" w:rsidRDefault="00674086" w:rsidP="00D34B54">
            <w:pPr>
              <w:widowControl w:val="0"/>
              <w:spacing w:after="0" w:line="240" w:lineRule="auto"/>
              <w:rPr>
                <w:rFonts w:ascii="Arial" w:eastAsia="Arial" w:hAnsi="Arial" w:cs="Arial"/>
                <w:sz w:val="20"/>
                <w:szCs w:val="20"/>
              </w:rPr>
            </w:pPr>
            <w:r w:rsidRPr="00A46577">
              <w:rPr>
                <w:rFonts w:ascii="Arial" w:eastAsia="Arial" w:hAnsi="Arial" w:cs="Arial"/>
                <w:sz w:val="20"/>
                <w:szCs w:val="20"/>
              </w:rPr>
              <w:t>1.20</w:t>
            </w:r>
          </w:p>
          <w:p w14:paraId="42F587F1" w14:textId="77777777" w:rsidR="00790449" w:rsidRPr="00A46577" w:rsidRDefault="00674086" w:rsidP="00D34B54">
            <w:pPr>
              <w:widowControl w:val="0"/>
              <w:spacing w:after="0" w:line="240" w:lineRule="auto"/>
              <w:rPr>
                <w:rFonts w:ascii="Arial" w:eastAsia="Arial" w:hAnsi="Arial" w:cs="Arial"/>
                <w:sz w:val="20"/>
                <w:szCs w:val="20"/>
              </w:rPr>
            </w:pPr>
            <w:r w:rsidRPr="00A46577">
              <w:rPr>
                <w:rFonts w:ascii="Arial" w:eastAsia="Arial" w:hAnsi="Arial" w:cs="Arial"/>
                <w:sz w:val="20"/>
                <w:szCs w:val="20"/>
              </w:rPr>
              <w:t>1.23</w:t>
            </w:r>
          </w:p>
          <w:p w14:paraId="606CF799" w14:textId="77777777" w:rsidR="00790449" w:rsidRPr="00A46577" w:rsidRDefault="00674086" w:rsidP="00D34B54">
            <w:pPr>
              <w:widowControl w:val="0"/>
              <w:spacing w:after="0" w:line="240" w:lineRule="auto"/>
              <w:rPr>
                <w:rFonts w:ascii="Arial" w:eastAsia="Arial" w:hAnsi="Arial" w:cs="Arial"/>
                <w:sz w:val="20"/>
                <w:szCs w:val="20"/>
              </w:rPr>
            </w:pPr>
            <w:r w:rsidRPr="00A46577">
              <w:rPr>
                <w:rFonts w:ascii="Arial" w:eastAsia="Arial" w:hAnsi="Arial" w:cs="Arial"/>
                <w:sz w:val="20"/>
                <w:szCs w:val="20"/>
              </w:rPr>
              <w:t>1.27</w:t>
            </w:r>
          </w:p>
          <w:p w14:paraId="4F639A9F" w14:textId="77777777" w:rsidR="00790449" w:rsidRPr="00A46577" w:rsidRDefault="00674086" w:rsidP="00D34B54">
            <w:pPr>
              <w:widowControl w:val="0"/>
              <w:spacing w:after="0" w:line="240" w:lineRule="auto"/>
              <w:rPr>
                <w:rFonts w:ascii="Arial" w:eastAsia="Arial" w:hAnsi="Arial" w:cs="Arial"/>
                <w:sz w:val="20"/>
                <w:szCs w:val="20"/>
              </w:rPr>
            </w:pPr>
            <w:r w:rsidRPr="00A46577">
              <w:rPr>
                <w:rFonts w:ascii="Arial" w:eastAsia="Arial" w:hAnsi="Arial" w:cs="Arial"/>
                <w:sz w:val="20"/>
                <w:szCs w:val="20"/>
              </w:rPr>
              <w:t>1.30</w:t>
            </w:r>
          </w:p>
          <w:p w14:paraId="3B2FB122" w14:textId="77777777" w:rsidR="00790449" w:rsidRPr="00A46577" w:rsidRDefault="00674086" w:rsidP="00D34B54">
            <w:pPr>
              <w:widowControl w:val="0"/>
              <w:spacing w:after="0" w:line="240" w:lineRule="auto"/>
              <w:rPr>
                <w:rFonts w:ascii="Arial" w:eastAsia="Arial" w:hAnsi="Arial" w:cs="Arial"/>
                <w:sz w:val="20"/>
                <w:szCs w:val="20"/>
              </w:rPr>
            </w:pPr>
            <w:r w:rsidRPr="00A46577">
              <w:rPr>
                <w:rFonts w:ascii="Arial" w:eastAsia="Arial" w:hAnsi="Arial" w:cs="Arial"/>
                <w:sz w:val="20"/>
                <w:szCs w:val="20"/>
              </w:rPr>
              <w:t>УИХ 1.30-2"</w:t>
            </w:r>
          </w:p>
          <w:p w14:paraId="2FAB4A5B" w14:textId="77777777" w:rsidR="00790449" w:rsidRPr="00A46577" w:rsidRDefault="00674086" w:rsidP="00D34B54">
            <w:pPr>
              <w:widowControl w:val="0"/>
              <w:spacing w:after="0" w:line="240" w:lineRule="auto"/>
              <w:rPr>
                <w:rFonts w:ascii="Arial" w:eastAsia="Arial" w:hAnsi="Arial" w:cs="Arial"/>
                <w:sz w:val="20"/>
                <w:szCs w:val="20"/>
              </w:rPr>
            </w:pPr>
            <w:r w:rsidRPr="00A46577">
              <w:rPr>
                <w:rFonts w:ascii="Arial" w:eastAsia="Arial" w:hAnsi="Arial" w:cs="Arial"/>
                <w:sz w:val="20"/>
                <w:szCs w:val="20"/>
              </w:rPr>
              <w:t>"Говь-Алтай</w:t>
            </w:r>
          </w:p>
          <w:p w14:paraId="59505934" w14:textId="77777777" w:rsidR="00790449" w:rsidRPr="00A46577" w:rsidRDefault="00674086" w:rsidP="00D34B54">
            <w:pPr>
              <w:widowControl w:val="0"/>
              <w:spacing w:after="0" w:line="240" w:lineRule="auto"/>
              <w:rPr>
                <w:rFonts w:ascii="Arial" w:eastAsia="Arial" w:hAnsi="Arial" w:cs="Arial"/>
                <w:sz w:val="20"/>
                <w:szCs w:val="20"/>
              </w:rPr>
            </w:pPr>
            <w:proofErr w:type="spellStart"/>
            <w:r w:rsidRPr="00A46577">
              <w:rPr>
                <w:rFonts w:ascii="Arial" w:eastAsia="Arial" w:hAnsi="Arial" w:cs="Arial"/>
                <w:sz w:val="20"/>
                <w:szCs w:val="20"/>
              </w:rPr>
              <w:t>Говьсүмбэр</w:t>
            </w:r>
            <w:proofErr w:type="spellEnd"/>
          </w:p>
          <w:p w14:paraId="7A7AF90D" w14:textId="77777777" w:rsidR="00790449" w:rsidRPr="00A46577" w:rsidRDefault="00674086" w:rsidP="00D34B54">
            <w:pPr>
              <w:widowControl w:val="0"/>
              <w:spacing w:after="0" w:line="240" w:lineRule="auto"/>
              <w:rPr>
                <w:rFonts w:ascii="Arial" w:eastAsia="Arial" w:hAnsi="Arial" w:cs="Arial"/>
                <w:sz w:val="20"/>
                <w:szCs w:val="20"/>
              </w:rPr>
            </w:pPr>
            <w:r w:rsidRPr="00A46577">
              <w:rPr>
                <w:rFonts w:ascii="Arial" w:eastAsia="Arial" w:hAnsi="Arial" w:cs="Arial"/>
                <w:sz w:val="20"/>
                <w:szCs w:val="20"/>
              </w:rPr>
              <w:t>Дорнод"</w:t>
            </w:r>
          </w:p>
          <w:p w14:paraId="5AB16DC5" w14:textId="77777777" w:rsidR="00790449" w:rsidRPr="00A46577" w:rsidRDefault="00790449" w:rsidP="00D34B54">
            <w:pPr>
              <w:widowControl w:val="0"/>
              <w:spacing w:after="0" w:line="240" w:lineRule="auto"/>
              <w:rPr>
                <w:rFonts w:ascii="Arial" w:eastAsia="Arial" w:hAnsi="Arial" w:cs="Arial"/>
                <w:sz w:val="20"/>
                <w:szCs w:val="20"/>
              </w:rPr>
            </w:pPr>
          </w:p>
        </w:tc>
      </w:tr>
    </w:tbl>
    <w:p w14:paraId="676F0DE0" w14:textId="77777777" w:rsidR="00D20AA9" w:rsidRPr="00A46577" w:rsidRDefault="00D20AA9" w:rsidP="00D34B54">
      <w:pPr>
        <w:spacing w:after="0" w:line="240" w:lineRule="auto"/>
        <w:ind w:firstLine="720"/>
        <w:jc w:val="both"/>
        <w:rPr>
          <w:rFonts w:ascii="Arial" w:eastAsia="Arial" w:hAnsi="Arial" w:cs="Arial"/>
          <w:sz w:val="24"/>
          <w:szCs w:val="24"/>
          <w:highlight w:val="white"/>
        </w:rPr>
      </w:pPr>
    </w:p>
    <w:p w14:paraId="4923424C" w14:textId="3B848F02"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Мөн албан бичгээр НӨАТ-ын босго үнийн дүнтэй холбоотой дараах саналыг ирүүлжээ. Тодруулбал, НӨАТ-ын босгыг өндөр болгох хэрэгтэй, ядаж 300,0 сая болгох хэрэгтэй, Өнөөдрийн 50,0 сая төгрөг гэдэг чинь одоо жилээр нь тооцвол өдрийн 137 мянган төгрөг байгаа, өнөөдөр жижиг ТҮЦ-ч ийм орлого олохгүй, тэгэхээр босгыг нэмэх нь зүйтэй байна. НӨАТ суутган төлөгчийн босгогүй болгож, татварын хувь хэмжээг 5% болгон бууруулах нь бодит байдалтай уялдсан, далд эдийн засгийг ил болгох, татварын суурийг нэмэгдүүлэх, зэрэг чухал ач холбогдолтой оновчтой зохицуулалт болохоор байна.</w:t>
      </w:r>
    </w:p>
    <w:p w14:paraId="473625C7" w14:textId="77777777" w:rsidR="00D20AA9" w:rsidRPr="00A46577" w:rsidRDefault="00D20AA9" w:rsidP="00D34B54">
      <w:pPr>
        <w:spacing w:after="0" w:line="240" w:lineRule="auto"/>
        <w:ind w:firstLine="720"/>
        <w:jc w:val="both"/>
        <w:rPr>
          <w:rFonts w:ascii="Arial" w:eastAsia="Arial" w:hAnsi="Arial" w:cs="Arial"/>
          <w:highlight w:val="white"/>
        </w:rPr>
      </w:pPr>
    </w:p>
    <w:p w14:paraId="68B344EF"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ТЕГ-аас цахим хэлбэрээр “Татварын хуулийн шинэчлэл” нэртэй судалгааг авсан. 2025 оны 01 сарын 20 -нд эхэлсэн бөгөөд мөн оны 2 дугаар сарын 10-ны өдрийн байдлаар 12813 татвар төлөгч оролцсон. </w:t>
      </w:r>
    </w:p>
    <w:p w14:paraId="4DEE4783" w14:textId="77777777" w:rsidR="00D20AA9" w:rsidRPr="00A46577" w:rsidRDefault="00D20AA9" w:rsidP="00D34B54">
      <w:pPr>
        <w:spacing w:after="0" w:line="240" w:lineRule="auto"/>
        <w:ind w:firstLine="720"/>
        <w:jc w:val="both"/>
        <w:rPr>
          <w:rFonts w:ascii="Arial" w:eastAsia="Arial" w:hAnsi="Arial" w:cs="Arial"/>
          <w:sz w:val="24"/>
          <w:szCs w:val="24"/>
          <w:highlight w:val="white"/>
        </w:rPr>
      </w:pPr>
    </w:p>
    <w:p w14:paraId="4068712C" w14:textId="77777777" w:rsidR="00674086" w:rsidRPr="00A46577" w:rsidRDefault="00674086" w:rsidP="00ED2EE9">
      <w:pPr>
        <w:spacing w:after="0" w:line="240" w:lineRule="auto"/>
        <w:ind w:firstLine="720"/>
        <w:jc w:val="right"/>
        <w:rPr>
          <w:rFonts w:ascii="Arial" w:eastAsia="Arial" w:hAnsi="Arial" w:cs="Arial"/>
          <w:i/>
          <w:sz w:val="20"/>
          <w:szCs w:val="20"/>
          <w:highlight w:val="white"/>
        </w:rPr>
      </w:pPr>
      <w:r w:rsidRPr="00A46577">
        <w:rPr>
          <w:rFonts w:ascii="Arial" w:eastAsia="Arial" w:hAnsi="Arial" w:cs="Arial"/>
          <w:i/>
          <w:sz w:val="20"/>
          <w:szCs w:val="20"/>
          <w:highlight w:val="white"/>
        </w:rPr>
        <w:t xml:space="preserve">График 1. “Татварын хуулийн шинэчлэл” </w:t>
      </w:r>
      <w:r w:rsidR="00B92EEF" w:rsidRPr="00A46577">
        <w:rPr>
          <w:rFonts w:ascii="Arial" w:eastAsia="Arial" w:hAnsi="Arial" w:cs="Arial"/>
          <w:i/>
          <w:sz w:val="20"/>
          <w:szCs w:val="20"/>
          <w:highlight w:val="white"/>
        </w:rPr>
        <w:t xml:space="preserve">судалгаанд </w:t>
      </w:r>
      <w:r w:rsidRPr="00A46577">
        <w:rPr>
          <w:rFonts w:ascii="Arial" w:eastAsia="Arial" w:hAnsi="Arial" w:cs="Arial"/>
          <w:i/>
          <w:sz w:val="20"/>
          <w:szCs w:val="20"/>
          <w:highlight w:val="white"/>
        </w:rPr>
        <w:t xml:space="preserve">оролцсон татвар төлөгчийн мэдээлэл </w:t>
      </w:r>
    </w:p>
    <w:p w14:paraId="01CA717E" w14:textId="77777777" w:rsidR="00790449" w:rsidRPr="00A46577" w:rsidRDefault="00674086" w:rsidP="00353224">
      <w:pPr>
        <w:spacing w:after="0" w:line="240" w:lineRule="auto"/>
        <w:jc w:val="both"/>
        <w:rPr>
          <w:rFonts w:ascii="Arial" w:eastAsia="Arial" w:hAnsi="Arial" w:cs="Arial"/>
          <w:sz w:val="24"/>
          <w:szCs w:val="24"/>
          <w:highlight w:val="white"/>
        </w:rPr>
      </w:pPr>
      <w:r w:rsidRPr="00A46577">
        <w:rPr>
          <w:rFonts w:ascii="Arial" w:eastAsia="Arial" w:hAnsi="Arial" w:cs="Arial"/>
          <w:noProof/>
          <w:sz w:val="24"/>
          <w:szCs w:val="24"/>
          <w:highlight w:val="white"/>
        </w:rPr>
        <w:lastRenderedPageBreak/>
        <w:drawing>
          <wp:inline distT="114300" distB="114300" distL="114300" distR="114300" wp14:anchorId="5D0BD801" wp14:editId="3F8E50E8">
            <wp:extent cx="5943600" cy="279527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26355" t="32361" r="26650" b="23906"/>
                    <a:stretch>
                      <a:fillRect/>
                    </a:stretch>
                  </pic:blipFill>
                  <pic:spPr>
                    <a:xfrm>
                      <a:off x="0" y="0"/>
                      <a:ext cx="5944272" cy="2795586"/>
                    </a:xfrm>
                    <a:prstGeom prst="rect">
                      <a:avLst/>
                    </a:prstGeom>
                    <a:ln/>
                  </pic:spPr>
                </pic:pic>
              </a:graphicData>
            </a:graphic>
          </wp:inline>
        </w:drawing>
      </w:r>
    </w:p>
    <w:p w14:paraId="5E225650" w14:textId="77777777" w:rsidR="00D20AA9" w:rsidRPr="00A46577" w:rsidRDefault="00D20AA9" w:rsidP="00D34B54">
      <w:pPr>
        <w:spacing w:after="0" w:line="240" w:lineRule="auto"/>
        <w:ind w:firstLine="720"/>
        <w:jc w:val="both"/>
        <w:rPr>
          <w:rFonts w:ascii="Arial" w:eastAsia="Arial" w:hAnsi="Arial" w:cs="Arial"/>
          <w:sz w:val="24"/>
          <w:szCs w:val="24"/>
          <w:highlight w:val="white"/>
        </w:rPr>
      </w:pPr>
    </w:p>
    <w:p w14:paraId="4E708D58" w14:textId="493A56D7" w:rsidR="00B92EEF" w:rsidRPr="00A46577" w:rsidRDefault="00674086" w:rsidP="00D34B54">
      <w:pPr>
        <w:spacing w:after="0" w:line="240" w:lineRule="auto"/>
        <w:ind w:firstLine="720"/>
        <w:jc w:val="both"/>
        <w:rPr>
          <w:rFonts w:ascii="Arial" w:eastAsia="Arial" w:hAnsi="Arial" w:cs="Arial"/>
          <w:sz w:val="24"/>
          <w:szCs w:val="24"/>
          <w:highlight w:val="white"/>
        </w:rPr>
      </w:pPr>
      <w:r w:rsidRPr="00A46577">
        <w:rPr>
          <w:rFonts w:ascii="Arial" w:eastAsia="Arial" w:hAnsi="Arial" w:cs="Arial"/>
          <w:highlight w:val="white"/>
        </w:rPr>
        <w:t xml:space="preserve">Графикаас үзвэл тус судалгаанд хамрагдсан 12813 этгээд хамрагдсаны 73.9% иргэн, үлдсэн 26.1% хувь хуулийн этгээд байна. </w:t>
      </w:r>
    </w:p>
    <w:p w14:paraId="10BA2497" w14:textId="77777777" w:rsidR="00D20AA9" w:rsidRPr="00A46577" w:rsidRDefault="00D20AA9" w:rsidP="00D34B54">
      <w:pPr>
        <w:spacing w:after="0" w:line="240" w:lineRule="auto"/>
        <w:ind w:firstLine="720"/>
        <w:jc w:val="both"/>
        <w:rPr>
          <w:rFonts w:ascii="Arial" w:eastAsia="Arial" w:hAnsi="Arial" w:cs="Arial"/>
          <w:sz w:val="24"/>
          <w:szCs w:val="24"/>
          <w:highlight w:val="white"/>
        </w:rPr>
      </w:pPr>
    </w:p>
    <w:p w14:paraId="330FE0A2" w14:textId="49EDBEDF" w:rsidR="00674086" w:rsidRPr="00A46577" w:rsidRDefault="00674086" w:rsidP="00ED2EE9">
      <w:pPr>
        <w:spacing w:after="0" w:line="240" w:lineRule="auto"/>
        <w:ind w:firstLine="720"/>
        <w:jc w:val="right"/>
        <w:rPr>
          <w:rFonts w:ascii="Arial" w:eastAsia="Arial" w:hAnsi="Arial" w:cs="Arial"/>
          <w:i/>
          <w:sz w:val="20"/>
          <w:szCs w:val="20"/>
          <w:highlight w:val="white"/>
        </w:rPr>
      </w:pPr>
      <w:r w:rsidRPr="00A46577">
        <w:rPr>
          <w:rFonts w:ascii="Arial" w:eastAsia="Arial" w:hAnsi="Arial" w:cs="Arial"/>
          <w:i/>
          <w:sz w:val="20"/>
          <w:szCs w:val="20"/>
          <w:highlight w:val="white"/>
        </w:rPr>
        <w:t>График 2. “Т</w:t>
      </w:r>
      <w:r w:rsidR="00B92EEF" w:rsidRPr="00A46577">
        <w:rPr>
          <w:rFonts w:ascii="Arial" w:eastAsia="Arial" w:hAnsi="Arial" w:cs="Arial"/>
          <w:i/>
          <w:sz w:val="20"/>
          <w:szCs w:val="20"/>
          <w:highlight w:val="white"/>
        </w:rPr>
        <w:t xml:space="preserve">атварын хуулийн шинэчлэл” судалгаагаар </w:t>
      </w:r>
      <w:r w:rsidRPr="00A46577">
        <w:rPr>
          <w:rFonts w:ascii="Arial" w:eastAsia="Arial" w:hAnsi="Arial" w:cs="Arial"/>
          <w:i/>
          <w:sz w:val="20"/>
          <w:szCs w:val="20"/>
          <w:highlight w:val="white"/>
        </w:rPr>
        <w:t>НӨАТ-ын босго хэмжээнд ирүүлсэн санал</w:t>
      </w:r>
    </w:p>
    <w:p w14:paraId="03297694" w14:textId="77777777" w:rsidR="00790449" w:rsidRPr="00A46577" w:rsidRDefault="00674086" w:rsidP="00353224">
      <w:pPr>
        <w:spacing w:after="0" w:line="240" w:lineRule="auto"/>
        <w:jc w:val="both"/>
        <w:rPr>
          <w:rFonts w:ascii="Arial" w:eastAsia="Arial" w:hAnsi="Arial" w:cs="Arial"/>
          <w:sz w:val="24"/>
          <w:szCs w:val="24"/>
          <w:highlight w:val="white"/>
        </w:rPr>
      </w:pPr>
      <w:r w:rsidRPr="00A46577">
        <w:rPr>
          <w:rFonts w:ascii="Arial" w:eastAsia="Arial" w:hAnsi="Arial" w:cs="Arial"/>
          <w:noProof/>
          <w:sz w:val="24"/>
          <w:szCs w:val="24"/>
          <w:highlight w:val="white"/>
        </w:rPr>
        <w:drawing>
          <wp:inline distT="114300" distB="114300" distL="114300" distR="114300" wp14:anchorId="5477D332" wp14:editId="732575EE">
            <wp:extent cx="5953125" cy="2659380"/>
            <wp:effectExtent l="0" t="0" r="9525" b="762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l="26200" t="41205" r="27583" b="17075"/>
                    <a:stretch>
                      <a:fillRect/>
                    </a:stretch>
                  </pic:blipFill>
                  <pic:spPr>
                    <a:xfrm>
                      <a:off x="0" y="0"/>
                      <a:ext cx="5954047" cy="2659792"/>
                    </a:xfrm>
                    <a:prstGeom prst="rect">
                      <a:avLst/>
                    </a:prstGeom>
                    <a:ln/>
                  </pic:spPr>
                </pic:pic>
              </a:graphicData>
            </a:graphic>
          </wp:inline>
        </w:drawing>
      </w:r>
    </w:p>
    <w:p w14:paraId="6E6084DF" w14:textId="77777777" w:rsidR="007D6FE9" w:rsidRPr="00A46577" w:rsidRDefault="007D6FE9" w:rsidP="00D34B54">
      <w:pPr>
        <w:spacing w:after="0" w:line="240" w:lineRule="auto"/>
        <w:ind w:firstLine="720"/>
        <w:jc w:val="both"/>
        <w:rPr>
          <w:rFonts w:ascii="Arial" w:eastAsia="Arial" w:hAnsi="Arial" w:cs="Arial"/>
          <w:sz w:val="24"/>
          <w:szCs w:val="24"/>
        </w:rPr>
      </w:pPr>
    </w:p>
    <w:p w14:paraId="68B6C96E" w14:textId="77777777"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График 2-оос үзвэл НӨАТ-ын босго хэмжээний хүрээнд 3556 санал ирсэн бөгөөд үүний 24.3% нь НӨАТ-ыг босгогүй болгох, 22.8% нь НӨАТ-ын босгыг 300 сая болгох, 21.4% нь НӨАТ-ын босгыг 400 сая болгох саналыг илгээжээ.   </w:t>
      </w:r>
    </w:p>
    <w:p w14:paraId="232973A3" w14:textId="77777777" w:rsidR="00D20AA9" w:rsidRPr="00A46577" w:rsidRDefault="00D20AA9" w:rsidP="00D34B54">
      <w:pPr>
        <w:spacing w:after="0" w:line="240" w:lineRule="auto"/>
        <w:ind w:firstLine="720"/>
        <w:jc w:val="both"/>
        <w:rPr>
          <w:rFonts w:ascii="Arial" w:eastAsia="Arial" w:hAnsi="Arial" w:cs="Arial"/>
        </w:rPr>
      </w:pPr>
    </w:p>
    <w:p w14:paraId="475A6D9C" w14:textId="7F6D89DA"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Иймд, </w:t>
      </w:r>
      <w:proofErr w:type="spellStart"/>
      <w:r w:rsidR="00E32C16" w:rsidRPr="00A46577">
        <w:rPr>
          <w:rFonts w:ascii="Arial" w:eastAsia="Arial" w:hAnsi="Arial" w:cs="Arial"/>
          <w:highlight w:val="white"/>
        </w:rPr>
        <w:t>НӨА</w:t>
      </w:r>
      <w:r w:rsidRPr="00A46577">
        <w:rPr>
          <w:rFonts w:ascii="Arial" w:eastAsia="Arial" w:hAnsi="Arial" w:cs="Arial"/>
          <w:highlight w:val="white"/>
        </w:rPr>
        <w:t>ТтХ</w:t>
      </w:r>
      <w:proofErr w:type="spellEnd"/>
      <w:r w:rsidRPr="00A46577">
        <w:rPr>
          <w:rFonts w:ascii="Arial" w:eastAsia="Arial" w:hAnsi="Arial" w:cs="Arial"/>
          <w:highlight w:val="white"/>
        </w:rPr>
        <w:t>-</w:t>
      </w:r>
      <w:proofErr w:type="spellStart"/>
      <w:r w:rsidRPr="00A46577">
        <w:rPr>
          <w:rFonts w:ascii="Arial" w:eastAsia="Arial" w:hAnsi="Arial" w:cs="Arial"/>
          <w:highlight w:val="white"/>
        </w:rPr>
        <w:t>и</w:t>
      </w:r>
      <w:r w:rsidR="00E32C16" w:rsidRPr="00A46577">
        <w:rPr>
          <w:rFonts w:ascii="Arial" w:eastAsia="Arial" w:hAnsi="Arial" w:cs="Arial"/>
          <w:highlight w:val="white"/>
        </w:rPr>
        <w:t>ар</w:t>
      </w:r>
      <w:proofErr w:type="spellEnd"/>
      <w:r w:rsidR="00E32C16" w:rsidRPr="00A46577">
        <w:rPr>
          <w:rFonts w:ascii="Arial" w:eastAsia="Arial" w:hAnsi="Arial" w:cs="Arial"/>
          <w:highlight w:val="white"/>
        </w:rPr>
        <w:t xml:space="preserve"> тодорхойлсон </w:t>
      </w:r>
      <w:r w:rsidR="00472F5E" w:rsidRPr="00A46577">
        <w:rPr>
          <w:rFonts w:ascii="Arial" w:eastAsia="Arial" w:hAnsi="Arial" w:cs="Arial"/>
          <w:highlight w:val="white"/>
        </w:rPr>
        <w:t>бүх нийтээрээ тэгш, жигд шударга төлдөг болох</w:t>
      </w:r>
      <w:r w:rsidR="007B0315" w:rsidRPr="00A46577">
        <w:rPr>
          <w:rFonts w:ascii="Arial" w:eastAsia="Arial" w:hAnsi="Arial" w:cs="Arial"/>
          <w:highlight w:val="white"/>
        </w:rPr>
        <w:t xml:space="preserve"> татварын орчин үүсгэх</w:t>
      </w:r>
      <w:r w:rsidR="0039327C" w:rsidRPr="00A46577">
        <w:rPr>
          <w:rFonts w:ascii="Arial" w:eastAsia="Arial" w:hAnsi="Arial" w:cs="Arial"/>
          <w:highlight w:val="white"/>
        </w:rPr>
        <w:t xml:space="preserve">, </w:t>
      </w:r>
      <w:r w:rsidR="007B0315" w:rsidRPr="00A46577">
        <w:rPr>
          <w:rFonts w:ascii="Arial" w:eastAsia="Arial" w:hAnsi="Arial" w:cs="Arial"/>
          <w:highlight w:val="white"/>
        </w:rPr>
        <w:t xml:space="preserve">жижиг, дунд аж ахуйн нэгжүүдийг дэмжих </w:t>
      </w:r>
      <w:r w:rsidR="00472F5E" w:rsidRPr="00A46577">
        <w:rPr>
          <w:rFonts w:ascii="Arial" w:eastAsia="Arial" w:hAnsi="Arial" w:cs="Arial"/>
          <w:highlight w:val="white"/>
        </w:rPr>
        <w:t xml:space="preserve">хүрээнд суутган төлөгчийн </w:t>
      </w:r>
      <w:r w:rsidR="007B0315" w:rsidRPr="00A46577">
        <w:rPr>
          <w:rFonts w:ascii="Arial" w:eastAsia="Arial" w:hAnsi="Arial" w:cs="Arial"/>
          <w:highlight w:val="white"/>
        </w:rPr>
        <w:t>босгыг 50 сая төгрөгөөр хэвээр үлдээж</w:t>
      </w:r>
      <w:r w:rsidR="00F3150F" w:rsidRPr="00A46577">
        <w:rPr>
          <w:rFonts w:ascii="Arial" w:eastAsia="Arial" w:hAnsi="Arial" w:cs="Arial"/>
          <w:highlight w:val="white"/>
        </w:rPr>
        <w:t>,</w:t>
      </w:r>
      <w:r w:rsidR="009F7068" w:rsidRPr="00A46577">
        <w:rPr>
          <w:rFonts w:ascii="Arial" w:eastAsia="Arial" w:hAnsi="Arial" w:cs="Arial"/>
          <w:highlight w:val="white"/>
        </w:rPr>
        <w:t xml:space="preserve"> </w:t>
      </w:r>
      <w:r w:rsidR="00F3150F" w:rsidRPr="00A46577">
        <w:rPr>
          <w:rFonts w:ascii="Arial" w:eastAsia="Arial" w:hAnsi="Arial" w:cs="Arial"/>
          <w:highlight w:val="white"/>
        </w:rPr>
        <w:t>жилийн борлуулалтын орлого нь 400 сая төгрөгийн босго дүнгээс бага аж ахуйн нэгжүүдэд</w:t>
      </w:r>
      <w:r w:rsidR="009F7068" w:rsidRPr="00A46577">
        <w:rPr>
          <w:rFonts w:ascii="Arial" w:eastAsia="Arial" w:hAnsi="Arial" w:cs="Arial"/>
          <w:highlight w:val="white"/>
        </w:rPr>
        <w:t xml:space="preserve"> хялбаршуулсан горимоор тайлагнаж, төлөх зохицуулалтыг нэвтрүүлэх шаардлагатай байна</w:t>
      </w:r>
      <w:r w:rsidRPr="00A46577">
        <w:rPr>
          <w:rFonts w:ascii="Arial" w:eastAsia="Arial" w:hAnsi="Arial" w:cs="Arial"/>
          <w:highlight w:val="white"/>
        </w:rPr>
        <w:t xml:space="preserve">. </w:t>
      </w:r>
    </w:p>
    <w:p w14:paraId="7CBF4401" w14:textId="77777777" w:rsidR="00D20AA9" w:rsidRPr="00A46577" w:rsidRDefault="00D20AA9" w:rsidP="00D34B54">
      <w:pPr>
        <w:spacing w:after="0" w:line="240" w:lineRule="auto"/>
        <w:ind w:firstLine="720"/>
        <w:jc w:val="both"/>
        <w:rPr>
          <w:rFonts w:ascii="Arial" w:eastAsia="Arial" w:hAnsi="Arial" w:cs="Arial"/>
          <w:highlight w:val="white"/>
        </w:rPr>
      </w:pPr>
    </w:p>
    <w:p w14:paraId="732BD2AF" w14:textId="5776D764" w:rsidR="00790449" w:rsidRPr="00A46577" w:rsidRDefault="00674086" w:rsidP="00170EBD">
      <w:pPr>
        <w:pStyle w:val="Heading2"/>
        <w:numPr>
          <w:ilvl w:val="2"/>
          <w:numId w:val="4"/>
        </w:numPr>
        <w:spacing w:before="0" w:after="0" w:line="240" w:lineRule="auto"/>
        <w:ind w:left="0" w:firstLine="0"/>
        <w:rPr>
          <w:rFonts w:cs="Arial"/>
          <w:szCs w:val="22"/>
        </w:rPr>
      </w:pPr>
      <w:bookmarkStart w:id="36" w:name="_Toc200114271"/>
      <w:r w:rsidRPr="00A46577">
        <w:rPr>
          <w:rFonts w:cs="Arial"/>
          <w:szCs w:val="22"/>
        </w:rPr>
        <w:t>НӨАТ-ийн борлуулалтын орлогын суурь /</w:t>
      </w:r>
      <w:proofErr w:type="spellStart"/>
      <w:r w:rsidRPr="00A46577">
        <w:rPr>
          <w:rFonts w:cs="Arial"/>
          <w:szCs w:val="22"/>
        </w:rPr>
        <w:t>НӨАТтХ</w:t>
      </w:r>
      <w:proofErr w:type="spellEnd"/>
      <w:r w:rsidRPr="00A46577">
        <w:rPr>
          <w:rFonts w:cs="Arial"/>
          <w:szCs w:val="22"/>
        </w:rPr>
        <w:t>-ийн §8 дугаар</w:t>
      </w:r>
      <w:r w:rsidR="00170EBD" w:rsidRPr="00A46577">
        <w:rPr>
          <w:rFonts w:cs="Arial"/>
          <w:szCs w:val="22"/>
        </w:rPr>
        <w:t xml:space="preserve"> </w:t>
      </w:r>
      <w:r w:rsidRPr="00A46577">
        <w:rPr>
          <w:rFonts w:cs="Arial"/>
          <w:szCs w:val="22"/>
        </w:rPr>
        <w:t>зүйлийн §8.1.1,§10.2.2/</w:t>
      </w:r>
      <w:bookmarkEnd w:id="36"/>
    </w:p>
    <w:p w14:paraId="450D8883" w14:textId="77777777" w:rsidR="00D20AA9" w:rsidRPr="00A46577" w:rsidRDefault="00D20AA9" w:rsidP="00170EBD">
      <w:pPr>
        <w:spacing w:after="0"/>
      </w:pPr>
    </w:p>
    <w:p w14:paraId="3F1BC902" w14:textId="0E35FA27" w:rsidR="00790449" w:rsidRPr="00A46577" w:rsidRDefault="00674086" w:rsidP="00ED2EE9">
      <w:pPr>
        <w:spacing w:after="0" w:line="240" w:lineRule="auto"/>
        <w:ind w:firstLine="720"/>
        <w:jc w:val="right"/>
        <w:rPr>
          <w:rFonts w:ascii="Arial" w:eastAsia="Arial" w:hAnsi="Arial" w:cs="Arial"/>
          <w:i/>
          <w:sz w:val="24"/>
          <w:szCs w:val="24"/>
        </w:rPr>
      </w:pPr>
      <w:r w:rsidRPr="00A46577">
        <w:rPr>
          <w:rFonts w:ascii="Arial" w:eastAsia="Arial" w:hAnsi="Arial" w:cs="Arial"/>
          <w:i/>
          <w:sz w:val="20"/>
          <w:szCs w:val="20"/>
        </w:rPr>
        <w:t>Хүснэгт 5. “Практик нийцэж байгаа байдал” шалгуур үзүүлэлтийн хүрээнд үнэлсэн зүйл, заалт</w:t>
      </w:r>
    </w:p>
    <w:tbl>
      <w:tblPr>
        <w:tblStyle w:val="a4"/>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674086" w:rsidRPr="00A46577" w14:paraId="24A8A046" w14:textId="77777777">
        <w:trPr>
          <w:trHeight w:val="593"/>
        </w:trPr>
        <w:tc>
          <w:tcPr>
            <w:tcW w:w="9639" w:type="dxa"/>
            <w:tcMar>
              <w:top w:w="100" w:type="dxa"/>
              <w:left w:w="100" w:type="dxa"/>
              <w:bottom w:w="100" w:type="dxa"/>
              <w:right w:w="100" w:type="dxa"/>
            </w:tcMar>
          </w:tcPr>
          <w:p w14:paraId="27FB22E0"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lastRenderedPageBreak/>
              <w:t>§8 дугаар зүйлийн §8.1.1</w:t>
            </w:r>
          </w:p>
          <w:p w14:paraId="6875BA59"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§8.1.1.бараа, ажил, үйлчилгээг импортоор оруулсан, экспортод гаргасан, түүнчлэн борлуулсан бол тухай бүрд;</w:t>
            </w:r>
          </w:p>
          <w:p w14:paraId="077AD369"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§10 дугаар зүйлийн §10.2.2</w:t>
            </w:r>
          </w:p>
          <w:p w14:paraId="0E0D05EA"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§10.2.Бараа, ажил, үйлчилгээ борлуулсан тухай бүрд албан татвар ногдуулах хугацааг доор дурдсан үйлдлийн аль түрүүнд хийгдсэн өдрөөр тогтооно:</w:t>
            </w:r>
          </w:p>
        </w:tc>
      </w:tr>
    </w:tbl>
    <w:p w14:paraId="729BC281" w14:textId="77777777" w:rsidR="00D20AA9" w:rsidRPr="00A46577" w:rsidRDefault="00D20AA9" w:rsidP="00D34B54">
      <w:pPr>
        <w:spacing w:after="0" w:line="240" w:lineRule="auto"/>
        <w:ind w:firstLine="720"/>
        <w:jc w:val="both"/>
        <w:rPr>
          <w:rFonts w:ascii="Arial" w:eastAsia="Arial" w:hAnsi="Arial" w:cs="Arial"/>
          <w:b/>
          <w:sz w:val="24"/>
          <w:szCs w:val="24"/>
          <w:highlight w:val="white"/>
        </w:rPr>
      </w:pPr>
    </w:p>
    <w:p w14:paraId="74197518" w14:textId="3960418F" w:rsidR="00790449" w:rsidRPr="00A46577" w:rsidRDefault="00674086" w:rsidP="00D34B54">
      <w:pPr>
        <w:spacing w:after="0" w:line="240" w:lineRule="auto"/>
        <w:ind w:firstLine="720"/>
        <w:jc w:val="both"/>
        <w:rPr>
          <w:rFonts w:ascii="Arial" w:eastAsia="Arial" w:hAnsi="Arial" w:cs="Arial"/>
          <w:b/>
          <w:highlight w:val="white"/>
        </w:rPr>
      </w:pPr>
      <w:r w:rsidRPr="00A46577">
        <w:rPr>
          <w:rFonts w:ascii="Arial" w:eastAsia="Arial" w:hAnsi="Arial" w:cs="Arial"/>
          <w:b/>
          <w:highlight w:val="white"/>
        </w:rPr>
        <w:t>Шалгуур үзүүлэлтийн томьёолол 2. НӨАТ-ын борлуулалтын орлогын суурь практикт хэрэгжиж байна уу?</w:t>
      </w:r>
    </w:p>
    <w:p w14:paraId="79CF3E0E" w14:textId="77777777" w:rsidR="00D20AA9" w:rsidRPr="00A46577" w:rsidRDefault="00D20AA9" w:rsidP="00D34B54">
      <w:pPr>
        <w:spacing w:after="0" w:line="240" w:lineRule="auto"/>
        <w:ind w:firstLine="720"/>
        <w:jc w:val="both"/>
        <w:rPr>
          <w:rFonts w:ascii="Arial" w:eastAsia="Arial" w:hAnsi="Arial" w:cs="Arial"/>
          <w:b/>
          <w:highlight w:val="white"/>
        </w:rPr>
      </w:pPr>
    </w:p>
    <w:p w14:paraId="0FAE077E" w14:textId="77777777" w:rsidR="00790449" w:rsidRPr="00A46577" w:rsidRDefault="00674086" w:rsidP="00D34B54">
      <w:pPr>
        <w:spacing w:after="0" w:line="240" w:lineRule="auto"/>
        <w:ind w:firstLine="720"/>
        <w:jc w:val="both"/>
        <w:rPr>
          <w:rFonts w:ascii="Arial" w:eastAsia="Arial" w:hAnsi="Arial" w:cs="Arial"/>
          <w:highlight w:val="white"/>
        </w:rPr>
      </w:pPr>
      <w:proofErr w:type="spellStart"/>
      <w:r w:rsidRPr="00A46577">
        <w:rPr>
          <w:rFonts w:ascii="Arial" w:eastAsia="Arial" w:hAnsi="Arial" w:cs="Arial"/>
          <w:highlight w:val="white"/>
        </w:rPr>
        <w:t>ТЕХ</w:t>
      </w:r>
      <w:proofErr w:type="spellEnd"/>
      <w:r w:rsidRPr="00A46577">
        <w:rPr>
          <w:rFonts w:ascii="Arial" w:eastAsia="Arial" w:hAnsi="Arial" w:cs="Arial"/>
          <w:highlight w:val="white"/>
        </w:rPr>
        <w:t>-ийн 28 дугаар зүйлд татвар ногдуулалт төлөлттэй холбоотой эрх зүйн хэм хэмжээг хуульчилсан. Тодруулбал, тус хуулийн 28 дугаар зүйлийн 28.2-д “Татвар төлөгч ногдуулалт хийхдээ энэ хуульд заасан нийтлэг журмыг баримтлах бөгөөд холбогдох хуульд заасны дагуу орлого, зарлагын гүйлгээг бүртгэх, баримтжуулах, цахим төлбөрийн баримт үйлдэх, хэвлэх, илгээх, татварын бүртгэл, мэдээллийн нэгдсэн санд мэдээлэл дамжуулах зориулалт бүхий, нэгдсэн системд холбогдсон, стандартын шаардлага хангасан кассын машин, төхөөрөмж, компьютер, бусад дагалдах хэрэгслийг зориулалтын дагуу бүрэн ашиглаж, борлуулалтын мэдээллийг 14 хоногт багтаан татварын бүртгэл, мэдээллийн нэгдсэн санд илгээж, бүртгүүлнэ” гэж хуульчилсан. Уг заалтаас татвар төлөгч ногдуулалтыг  орлого, зарлагын гүйлгээг бүртгэх, баримтжуулах, цахим төлбөрийн баримт үйлдсэний хийхээр хуульчилсан.</w:t>
      </w:r>
      <w:r w:rsidRPr="00A46577">
        <w:rPr>
          <w:rFonts w:ascii="Arial" w:eastAsia="Arial" w:hAnsi="Arial" w:cs="Arial"/>
          <w:highlight w:val="white"/>
          <w:vertAlign w:val="superscript"/>
        </w:rPr>
        <w:footnoteReference w:id="18"/>
      </w:r>
      <w:r w:rsidRPr="00A46577">
        <w:rPr>
          <w:rFonts w:ascii="Arial" w:eastAsia="Arial" w:hAnsi="Arial" w:cs="Arial"/>
          <w:highlight w:val="white"/>
        </w:rPr>
        <w:t xml:space="preserve"> </w:t>
      </w:r>
    </w:p>
    <w:p w14:paraId="14EFBE63" w14:textId="77777777" w:rsidR="00D20AA9" w:rsidRPr="00A46577" w:rsidRDefault="00D20AA9" w:rsidP="00D34B54">
      <w:pPr>
        <w:spacing w:after="0" w:line="240" w:lineRule="auto"/>
        <w:ind w:firstLine="720"/>
        <w:jc w:val="both"/>
        <w:rPr>
          <w:rFonts w:ascii="Arial" w:eastAsia="Arial" w:hAnsi="Arial" w:cs="Arial"/>
          <w:highlight w:val="white"/>
        </w:rPr>
      </w:pPr>
    </w:p>
    <w:p w14:paraId="2262244C"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Энэ ч утгаараа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-ийн 4 дүгээр зүйлийн 4.1.14-д “төлбөрийн баримт” гэж " тухайн төлбөр тооцоо хийгдсэнийг нотлох он, сар, өдөр, дахин давтагдашгүй төлбөрийн дугаар бүхий нэгдсэн системээр баталгаажсан, албан татвар суутган төлөгч буюу худалдаа эрхлэгчийг таних тэмдэг бүхий нэр, хаяг, татвар төлөгчийн дугаар, худалдаа хийгдсэн бараа, ажил, үйлчилгээний нэр, код, тоо хэмжээ, үнэ, төлбөр тооцооны болон татварын дүн зэрэг мэдээллийг агуулсан зориулалтын тоног төхөөрөмжөөс гаргасан цаасан болон цахим баримтыг” ойлгохоор хуульчилсан.</w:t>
      </w:r>
      <w:r w:rsidRPr="00A46577">
        <w:rPr>
          <w:rFonts w:ascii="Arial" w:eastAsia="Arial" w:hAnsi="Arial" w:cs="Arial"/>
          <w:highlight w:val="white"/>
          <w:vertAlign w:val="superscript"/>
        </w:rPr>
        <w:footnoteReference w:id="19"/>
      </w:r>
      <w:r w:rsidRPr="00A46577">
        <w:rPr>
          <w:rFonts w:ascii="Arial" w:eastAsia="Arial" w:hAnsi="Arial" w:cs="Arial"/>
          <w:highlight w:val="white"/>
        </w:rPr>
        <w:t xml:space="preserve"> </w:t>
      </w:r>
    </w:p>
    <w:p w14:paraId="3D9D40B6" w14:textId="77777777" w:rsidR="00D20AA9" w:rsidRPr="00A46577" w:rsidRDefault="00D20AA9" w:rsidP="00D34B54">
      <w:pPr>
        <w:spacing w:after="0" w:line="240" w:lineRule="auto"/>
        <w:ind w:firstLine="720"/>
        <w:jc w:val="both"/>
        <w:rPr>
          <w:rFonts w:ascii="Arial" w:eastAsia="Arial" w:hAnsi="Arial" w:cs="Arial"/>
          <w:highlight w:val="white"/>
        </w:rPr>
      </w:pPr>
    </w:p>
    <w:p w14:paraId="2A1741F1"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Мөн Үндэсний төлбөрийн системийн тухай хуулийн 5 дугаар зүйлийн 5.1.26-д “төлбөр тооцоо” гэж хоёр ба түүнээс дээш талын хооронд хийгдсэн мөнгөн хөрөнгө, үнэт цаасны төлбөрийг дансанд тусгах ажиллагааг гэж ойлгохоор тус тус хуульчилсан.</w:t>
      </w:r>
    </w:p>
    <w:p w14:paraId="27385E9E" w14:textId="77777777" w:rsidR="00D20AA9" w:rsidRPr="00A46577" w:rsidRDefault="00D20AA9" w:rsidP="00D34B54">
      <w:pPr>
        <w:spacing w:after="0" w:line="240" w:lineRule="auto"/>
        <w:ind w:firstLine="720"/>
        <w:jc w:val="both"/>
        <w:rPr>
          <w:rFonts w:ascii="Arial" w:eastAsia="Arial" w:hAnsi="Arial" w:cs="Arial"/>
          <w:highlight w:val="white"/>
        </w:rPr>
      </w:pPr>
    </w:p>
    <w:p w14:paraId="59497538"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Дээрхээс Татвар төлөгчид НӨАТ-ын ногдуулахдаа орлого болон зардлын гүйлгээг бүртгэж, баримтжуулахдаа төлбөр тооцоо хийгдсэнийг нотлох мэдээлэл агуулсан зориулалтын тоног төхөөрөмжөөс гаргасан цаасан болон цахим баримтыг үндэслэхээр байна. </w:t>
      </w:r>
    </w:p>
    <w:p w14:paraId="691927DD" w14:textId="77777777" w:rsidR="00D20AA9" w:rsidRPr="00A46577" w:rsidRDefault="00D20AA9" w:rsidP="00D34B54">
      <w:pPr>
        <w:spacing w:after="0" w:line="240" w:lineRule="auto"/>
        <w:ind w:firstLine="720"/>
        <w:jc w:val="both"/>
        <w:rPr>
          <w:rFonts w:ascii="Arial" w:eastAsia="Arial" w:hAnsi="Arial" w:cs="Arial"/>
          <w:highlight w:val="white"/>
        </w:rPr>
      </w:pPr>
    </w:p>
    <w:p w14:paraId="7222C7CC"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Гэвч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 xml:space="preserve">-ийн  8 дугаар зүйл “Албан татвар ногдуулах” – ийн 8.1.1-д “бараа, ажил, үйлчилгээг импортоор оруулсан, экспортод гаргасан, түүнчлэн </w:t>
      </w:r>
      <w:r w:rsidRPr="00A46577">
        <w:rPr>
          <w:rFonts w:ascii="Arial" w:eastAsia="Arial" w:hAnsi="Arial" w:cs="Arial"/>
          <w:b/>
          <w:highlight w:val="white"/>
        </w:rPr>
        <w:t>борлуулсан бол</w:t>
      </w:r>
      <w:r w:rsidRPr="00A46577">
        <w:rPr>
          <w:rFonts w:ascii="Arial" w:eastAsia="Arial" w:hAnsi="Arial" w:cs="Arial"/>
          <w:highlight w:val="white"/>
        </w:rPr>
        <w:t xml:space="preserve"> тухай бүрд”, мөн хуулийн 10 дугаар зүйлийн 10.2.2-д “10.2.2.бараа, ажил, үйлчилгээг борлуулсан” өдрөөс НӨАТ ногдуулахаар хуульчилсан. Энэ нь </w:t>
      </w:r>
      <w:proofErr w:type="spellStart"/>
      <w:r w:rsidRPr="00A46577">
        <w:rPr>
          <w:rFonts w:ascii="Arial" w:eastAsia="Arial" w:hAnsi="Arial" w:cs="Arial"/>
          <w:highlight w:val="white"/>
        </w:rPr>
        <w:t>ТЕХ</w:t>
      </w:r>
      <w:proofErr w:type="spellEnd"/>
      <w:r w:rsidRPr="00A46577">
        <w:rPr>
          <w:rFonts w:ascii="Arial" w:eastAsia="Arial" w:hAnsi="Arial" w:cs="Arial"/>
          <w:highlight w:val="white"/>
        </w:rPr>
        <w:t xml:space="preserve"> болон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 xml:space="preserve">-ийн ерөнхий заалттай зөрчилдөж байна. </w:t>
      </w:r>
    </w:p>
    <w:p w14:paraId="7F331C5E" w14:textId="77777777" w:rsidR="00D20AA9" w:rsidRPr="00A46577" w:rsidRDefault="00D20AA9" w:rsidP="00D34B54">
      <w:pPr>
        <w:spacing w:after="0" w:line="240" w:lineRule="auto"/>
        <w:ind w:firstLine="720"/>
        <w:jc w:val="both"/>
        <w:rPr>
          <w:rFonts w:ascii="Arial" w:eastAsia="Arial" w:hAnsi="Arial" w:cs="Arial"/>
          <w:highlight w:val="white"/>
        </w:rPr>
      </w:pPr>
    </w:p>
    <w:p w14:paraId="3B57D0E0"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Өөрөөр хэлбэл борлуулалт гэж барааг бусдын өмчлөлд шилжүүлэх, ажил гүйцэтгэх, үйлчилгээ үзүүлэхийг хэлдэг бөгөөд үүнтэй холбоотойгоор бараа, ажил, үйлчилгээг борлуулсан бол тухай бүрд нь буюу барааг бусдын өмчлөлд шилжүүлсэн, ажил үйлчилгээг үзүүлснээр НӨАТ-ыг ногдуулж байна. </w:t>
      </w:r>
    </w:p>
    <w:p w14:paraId="78ABE0E2" w14:textId="77777777" w:rsidR="00D20AA9" w:rsidRPr="00A46577" w:rsidRDefault="00D20AA9" w:rsidP="00D34B54">
      <w:pPr>
        <w:spacing w:after="0" w:line="240" w:lineRule="auto"/>
        <w:ind w:firstLine="720"/>
        <w:jc w:val="both"/>
        <w:rPr>
          <w:rFonts w:ascii="Arial" w:eastAsia="Arial" w:hAnsi="Arial" w:cs="Arial"/>
          <w:highlight w:val="white"/>
        </w:rPr>
      </w:pPr>
    </w:p>
    <w:p w14:paraId="32F4ED47" w14:textId="77777777"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Энэ нь бараагаа шууд мөнгөөр борлуулсан буюу борлуулсан даруйд төлбөр тооцоо хийгдсэн тохиолдолд ямар нэгэн хүндрэл байхгүй. Харин борлуулсан барааны төлбөрийг тодорхой хугацааны дараа авах нөхцөл (энэ нь бизнесийн хэвийн нөхцөлд маш түгээмэл байдаг нөхцөл) - өөр борлуулалт хийгдсэн  тохиолдолд гажуудал үүсгэж байна.  </w:t>
      </w:r>
    </w:p>
    <w:p w14:paraId="337A2741" w14:textId="77777777" w:rsidR="00D20AA9" w:rsidRPr="00A46577" w:rsidRDefault="00D20AA9" w:rsidP="00D34B54">
      <w:pPr>
        <w:spacing w:after="0" w:line="240" w:lineRule="auto"/>
        <w:ind w:firstLine="720"/>
        <w:jc w:val="both"/>
        <w:rPr>
          <w:rFonts w:ascii="Arial" w:eastAsia="Arial" w:hAnsi="Arial" w:cs="Arial"/>
          <w:highlight w:val="white"/>
        </w:rPr>
      </w:pPr>
    </w:p>
    <w:p w14:paraId="793F96B4" w14:textId="48B5D91F"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Учир нь төлбөр тооцоо хийгдээгүй, орлого нь мөнгөөр орж ирээгүй байхад, борлуулалт хийгдсэн гэдгээр татвар ногдуулаад татварын өртэй бол</w:t>
      </w:r>
      <w:r w:rsidR="00E32C16" w:rsidRPr="00A46577">
        <w:rPr>
          <w:rFonts w:ascii="Arial" w:eastAsia="Arial" w:hAnsi="Arial" w:cs="Arial"/>
          <w:highlight w:val="white"/>
        </w:rPr>
        <w:t>дог</w:t>
      </w:r>
      <w:r w:rsidRPr="00A46577">
        <w:rPr>
          <w:rFonts w:ascii="Arial" w:eastAsia="Arial" w:hAnsi="Arial" w:cs="Arial"/>
          <w:highlight w:val="white"/>
        </w:rPr>
        <w:t>, татварт төлөх мөнгө нь бэлэн байхгүй, өрөө төлж чадахгүй байснаас болж дансаа хаалгадаг, тендерийн гэх мэт шаардлагаар тодорхойлолт авахад татварын өртэй гэж гардаг зэрэг олон хүндрэл үүсдэг байна.</w:t>
      </w:r>
    </w:p>
    <w:p w14:paraId="7D264831" w14:textId="77777777" w:rsidR="00D20AA9" w:rsidRPr="00A46577" w:rsidRDefault="00D20AA9" w:rsidP="00D34B54">
      <w:pPr>
        <w:spacing w:after="0" w:line="240" w:lineRule="auto"/>
        <w:ind w:firstLine="720"/>
        <w:jc w:val="both"/>
        <w:rPr>
          <w:rFonts w:ascii="Arial" w:eastAsia="Arial" w:hAnsi="Arial" w:cs="Arial"/>
          <w:highlight w:val="white"/>
        </w:rPr>
      </w:pPr>
    </w:p>
    <w:p w14:paraId="17857666" w14:textId="61C3FA3D" w:rsidR="00B92EEF"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Энэ санал иргэд</w:t>
      </w:r>
      <w:r w:rsidR="00E32C16" w:rsidRPr="00A46577">
        <w:rPr>
          <w:rFonts w:ascii="Arial" w:eastAsia="Arial" w:hAnsi="Arial" w:cs="Arial"/>
          <w:highlight w:val="white"/>
        </w:rPr>
        <w:t xml:space="preserve">, </w:t>
      </w:r>
      <w:r w:rsidRPr="00A46577">
        <w:rPr>
          <w:rFonts w:ascii="Arial" w:eastAsia="Arial" w:hAnsi="Arial" w:cs="Arial"/>
          <w:highlight w:val="white"/>
        </w:rPr>
        <w:t xml:space="preserve">олон нийтийн дунд зохион байгуулсан хэлэлцүүлэг, албан бичиг, судалгаанд дурдагдаж байна. Тодруулбал, НӨАТ ногдуулахдаа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-ийн 8 дугаар зүйлийн 8.1.1-д “борлуулсан тухай бүрд”, 10 дугаар зүйлийн 10.2.2-д “борлуулж”, 14 дүгээр зүйлийн 14.3-д “бараа борлуулсан, ажил гүйцэтгэсэн, үйлчилсэн үзүүлсэн тухай бүрд” гэж заасныг баримталдаг. Гэвч эдгээр утга нь цаг хугацааны хувьд ялгаатай ойлголт гэдгийг харгалзах өөрчлөх шаардлагатай талаарх санал ТЕГ газарт ирүүлсэн.</w:t>
      </w:r>
    </w:p>
    <w:p w14:paraId="342D7E52" w14:textId="77777777" w:rsidR="00D20AA9" w:rsidRPr="00A46577" w:rsidRDefault="00D20AA9" w:rsidP="00D34B54">
      <w:pPr>
        <w:spacing w:after="0" w:line="240" w:lineRule="auto"/>
        <w:ind w:firstLine="720"/>
        <w:jc w:val="both"/>
        <w:rPr>
          <w:rFonts w:ascii="Arial" w:eastAsia="Arial" w:hAnsi="Arial" w:cs="Arial"/>
          <w:sz w:val="24"/>
          <w:szCs w:val="24"/>
          <w:highlight w:val="white"/>
        </w:rPr>
      </w:pPr>
    </w:p>
    <w:p w14:paraId="761BD608" w14:textId="77777777" w:rsidR="00B92EEF" w:rsidRPr="00A46577" w:rsidRDefault="00B92EEF" w:rsidP="00C854F7">
      <w:pPr>
        <w:spacing w:after="0" w:line="240" w:lineRule="auto"/>
        <w:ind w:firstLine="720"/>
        <w:jc w:val="right"/>
        <w:rPr>
          <w:rFonts w:ascii="Arial" w:eastAsia="Arial" w:hAnsi="Arial" w:cs="Arial"/>
          <w:i/>
          <w:sz w:val="20"/>
          <w:szCs w:val="20"/>
          <w:highlight w:val="white"/>
        </w:rPr>
      </w:pPr>
      <w:r w:rsidRPr="00A46577">
        <w:rPr>
          <w:rFonts w:ascii="Arial" w:eastAsia="Arial" w:hAnsi="Arial" w:cs="Arial"/>
          <w:i/>
          <w:sz w:val="20"/>
          <w:szCs w:val="20"/>
          <w:highlight w:val="white"/>
        </w:rPr>
        <w:t>График 3. Татварын хуулийн шинэчлэл” судалгаагаар НӨАТ-ын борлуулалтын</w:t>
      </w:r>
      <w:r w:rsidR="00C80E89" w:rsidRPr="00A46577">
        <w:rPr>
          <w:rFonts w:ascii="Arial" w:eastAsia="Arial" w:hAnsi="Arial" w:cs="Arial"/>
          <w:i/>
          <w:sz w:val="20"/>
          <w:szCs w:val="20"/>
          <w:highlight w:val="white"/>
        </w:rPr>
        <w:t xml:space="preserve"> </w:t>
      </w:r>
      <w:r w:rsidRPr="00A46577">
        <w:rPr>
          <w:rFonts w:ascii="Arial" w:eastAsia="Arial" w:hAnsi="Arial" w:cs="Arial"/>
          <w:i/>
          <w:sz w:val="20"/>
          <w:szCs w:val="20"/>
          <w:highlight w:val="white"/>
        </w:rPr>
        <w:t>орлогын мөнгөн суурийн хүрээнд ирүүлсэн санал</w:t>
      </w:r>
    </w:p>
    <w:p w14:paraId="24EEECD7" w14:textId="77777777" w:rsidR="00790449" w:rsidRPr="00A46577" w:rsidRDefault="00674086" w:rsidP="00C80E89">
      <w:pPr>
        <w:spacing w:after="0" w:line="240" w:lineRule="auto"/>
        <w:jc w:val="both"/>
        <w:rPr>
          <w:rFonts w:ascii="Arial" w:eastAsia="Arial" w:hAnsi="Arial" w:cs="Arial"/>
          <w:sz w:val="24"/>
          <w:szCs w:val="24"/>
          <w:highlight w:val="white"/>
        </w:rPr>
      </w:pPr>
      <w:r w:rsidRPr="00A46577">
        <w:rPr>
          <w:rFonts w:ascii="Arial" w:eastAsia="Arial" w:hAnsi="Arial" w:cs="Arial"/>
          <w:noProof/>
          <w:sz w:val="24"/>
          <w:szCs w:val="24"/>
          <w:highlight w:val="white"/>
        </w:rPr>
        <w:drawing>
          <wp:inline distT="114300" distB="114300" distL="114300" distR="114300" wp14:anchorId="2DEF08EE" wp14:editId="46366A5A">
            <wp:extent cx="6095005" cy="2852150"/>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l="25578" t="17766" r="27583" b="37343"/>
                    <a:stretch>
                      <a:fillRect/>
                    </a:stretch>
                  </pic:blipFill>
                  <pic:spPr>
                    <a:xfrm>
                      <a:off x="0" y="0"/>
                      <a:ext cx="6095005" cy="2852150"/>
                    </a:xfrm>
                    <a:prstGeom prst="rect">
                      <a:avLst/>
                    </a:prstGeom>
                    <a:ln/>
                  </pic:spPr>
                </pic:pic>
              </a:graphicData>
            </a:graphic>
          </wp:inline>
        </w:drawing>
      </w:r>
    </w:p>
    <w:p w14:paraId="3A56E3C7" w14:textId="77777777" w:rsidR="00D20AA9" w:rsidRPr="00A46577" w:rsidRDefault="00D20AA9" w:rsidP="00D34B54">
      <w:pPr>
        <w:spacing w:after="0" w:line="240" w:lineRule="auto"/>
        <w:ind w:firstLine="720"/>
        <w:jc w:val="both"/>
        <w:rPr>
          <w:rFonts w:ascii="Arial" w:eastAsia="Arial" w:hAnsi="Arial" w:cs="Arial"/>
          <w:sz w:val="24"/>
          <w:szCs w:val="24"/>
        </w:rPr>
      </w:pPr>
    </w:p>
    <w:p w14:paraId="7D00B85D" w14:textId="5053CFC7"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График </w:t>
      </w:r>
      <w:r w:rsidR="00B92EEF" w:rsidRPr="00A46577">
        <w:rPr>
          <w:rFonts w:ascii="Arial" w:eastAsia="Arial" w:hAnsi="Arial" w:cs="Arial"/>
        </w:rPr>
        <w:t>3</w:t>
      </w:r>
      <w:r w:rsidRPr="00A46577">
        <w:rPr>
          <w:rFonts w:ascii="Arial" w:eastAsia="Arial" w:hAnsi="Arial" w:cs="Arial"/>
        </w:rPr>
        <w:t xml:space="preserve">-аас үзвэл,НӨАТ-ын борлуулалтын орлогыг мөнгөн сууриар хүлээн зөвшөөрөх судалгаанд 3556 иргэн, хуулийн этгээд хамрагдсан бөгөөд үүний 64.5% хувьд НӨАТ-ын  борлуулалтын орлогыг </w:t>
      </w:r>
      <w:r w:rsidR="00296C7B" w:rsidRPr="00A46577">
        <w:rPr>
          <w:rFonts w:ascii="Arial" w:eastAsia="Arial" w:hAnsi="Arial" w:cs="Arial"/>
        </w:rPr>
        <w:t>мөнгөн сууриар хүлээн зөвшөөрөхий</w:t>
      </w:r>
      <w:r w:rsidRPr="00A46577">
        <w:rPr>
          <w:rFonts w:ascii="Arial" w:eastAsia="Arial" w:hAnsi="Arial" w:cs="Arial"/>
        </w:rPr>
        <w:t>г дэмжсэн бол, 32.8% нь НӨАТ-ын  борлуулалтын орлогыг мөнгөн</w:t>
      </w:r>
      <w:r w:rsidR="00296C7B" w:rsidRPr="00A46577">
        <w:rPr>
          <w:rFonts w:ascii="Arial" w:eastAsia="Arial" w:hAnsi="Arial" w:cs="Arial"/>
        </w:rPr>
        <w:t xml:space="preserve"> сууриар хүлээн зөвшөөрөхийг</w:t>
      </w:r>
      <w:r w:rsidRPr="00A46577">
        <w:rPr>
          <w:rFonts w:ascii="Arial" w:eastAsia="Arial" w:hAnsi="Arial" w:cs="Arial"/>
        </w:rPr>
        <w:t xml:space="preserve">  дэмжээгүй байна. </w:t>
      </w:r>
    </w:p>
    <w:p w14:paraId="20317DCB" w14:textId="77777777" w:rsidR="00D20AA9" w:rsidRPr="00A46577" w:rsidRDefault="00D20AA9" w:rsidP="00D34B54">
      <w:pPr>
        <w:spacing w:after="0" w:line="240" w:lineRule="auto"/>
        <w:ind w:firstLine="720"/>
        <w:jc w:val="both"/>
        <w:rPr>
          <w:rFonts w:ascii="Arial" w:eastAsia="Arial" w:hAnsi="Arial" w:cs="Arial"/>
        </w:rPr>
      </w:pPr>
    </w:p>
    <w:p w14:paraId="1FADB3D6" w14:textId="490B471B"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highlight w:val="white"/>
        </w:rPr>
        <w:t xml:space="preserve">Түүнчлэн,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 xml:space="preserve">-ийн 8 дугаар зүйлийн агуулга нь тус татварыг ногдуулах цаг хугацааны дарааллыг тогтоосон. Гэвч мөн хуулийн 10 дугаар зүйлд “Албан татвар ногдуулах хугацаа” гэсэн давхардсан заалт оруулсан. Өөрөөр хэлбэл, НӨАТ төлөгч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-ийн 8.1.1.бараа, ажил, үйлчилгээг импортоор оруулсан, экспортод гаргасан, түүнчлэн борлуулсан бол тухай бүрд; 8.1.2.санхүүгийн түрээсийн зүйлийг худалдан авсан бол түрээсийн төлбөр хийхээр тохирсон хуваарийг баримтлан тухай бүрд; 8.1.3.энэ хуулийн 7.2.16-д заасан шаардах эрхийг худалдан авах санхүүжилтийн хэлэлцээрийн зүйлийг худалдан авсан бол төлбөр хийхээр тохирсон хуваарийг баримтлан тухай бүрд НӨАТ төлөгч болохоор байна.</w:t>
      </w:r>
      <w:r w:rsidR="00E32C16" w:rsidRPr="00A46577">
        <w:rPr>
          <w:rFonts w:ascii="Arial" w:eastAsia="Arial" w:hAnsi="Arial" w:cs="Arial"/>
          <w:highlight w:val="white"/>
        </w:rPr>
        <w:t xml:space="preserve"> </w:t>
      </w:r>
      <w:r w:rsidRPr="00A46577">
        <w:rPr>
          <w:rFonts w:ascii="Arial" w:eastAsia="Arial" w:hAnsi="Arial" w:cs="Arial"/>
          <w:highlight w:val="white"/>
        </w:rPr>
        <w:t>Энэ агуулгы</w:t>
      </w:r>
      <w:r w:rsidR="00E32C16" w:rsidRPr="00A46577">
        <w:rPr>
          <w:rFonts w:ascii="Arial" w:eastAsia="Arial" w:hAnsi="Arial" w:cs="Arial"/>
          <w:highlight w:val="white"/>
        </w:rPr>
        <w:t xml:space="preserve">г </w:t>
      </w:r>
      <w:r w:rsidRPr="00A46577">
        <w:rPr>
          <w:rFonts w:ascii="Arial" w:eastAsia="Arial" w:hAnsi="Arial" w:cs="Arial"/>
          <w:highlight w:val="white"/>
        </w:rPr>
        <w:t xml:space="preserve">давхардсан байдлаар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 xml:space="preserve">-ийн 10 дугаар зүйлийн 10.2-д “Бараа, ажил, үйлчилгээ борлуулсан тухай бүрд албан татвар ногдуулах хугацааг доор дурдсан үйлдлийн аль түрүүнд хийгдсэн өдрөөр тогтооно” гэж хуульчилсан байгааг анхаарах нь зүйтэй. </w:t>
      </w:r>
    </w:p>
    <w:p w14:paraId="34B8BC38" w14:textId="27913836" w:rsidR="00901549" w:rsidRPr="00A46577" w:rsidRDefault="00901549" w:rsidP="00D34B54">
      <w:pPr>
        <w:spacing w:after="0" w:line="240" w:lineRule="auto"/>
        <w:ind w:firstLine="720"/>
        <w:jc w:val="both"/>
        <w:rPr>
          <w:rFonts w:ascii="Arial" w:eastAsia="Arial" w:hAnsi="Arial" w:cs="Arial"/>
        </w:rPr>
      </w:pPr>
    </w:p>
    <w:p w14:paraId="2E19744E" w14:textId="77777777" w:rsidR="00790449" w:rsidRPr="00A46577" w:rsidRDefault="00674086" w:rsidP="00C854F7">
      <w:pPr>
        <w:pStyle w:val="Heading2"/>
        <w:numPr>
          <w:ilvl w:val="2"/>
          <w:numId w:val="4"/>
        </w:numPr>
        <w:spacing w:before="0" w:after="0" w:line="240" w:lineRule="auto"/>
        <w:ind w:left="0" w:firstLine="0"/>
        <w:rPr>
          <w:rFonts w:cs="Arial"/>
          <w:szCs w:val="22"/>
        </w:rPr>
      </w:pPr>
      <w:bookmarkStart w:id="37" w:name="_Toc200114272"/>
      <w:r w:rsidRPr="00A46577">
        <w:rPr>
          <w:rFonts w:cs="Arial"/>
          <w:szCs w:val="22"/>
        </w:rPr>
        <w:t>НӨАТ-ийн чөлөөлөлт /13 дугаар зүйлийн 13.1.7, 13.1.15, 13.1.16, 13.1.17, 13.1.18, 13.1.20, 13.1.24, 13.1.28, 13.1.29 13.6/</w:t>
      </w:r>
      <w:bookmarkEnd w:id="37"/>
    </w:p>
    <w:p w14:paraId="72E950BB" w14:textId="77777777" w:rsidR="00D20AA9" w:rsidRPr="00A46577" w:rsidRDefault="00D20AA9" w:rsidP="009C7625">
      <w:pPr>
        <w:spacing w:after="0"/>
      </w:pPr>
    </w:p>
    <w:p w14:paraId="1EA6F6B4" w14:textId="00B79127" w:rsidR="00790449" w:rsidRPr="00A46577" w:rsidRDefault="00B92EEF" w:rsidP="00C854F7">
      <w:pPr>
        <w:spacing w:after="0" w:line="240" w:lineRule="auto"/>
        <w:ind w:firstLine="720"/>
        <w:jc w:val="right"/>
        <w:rPr>
          <w:rFonts w:ascii="Arial" w:eastAsia="Arial" w:hAnsi="Arial" w:cs="Arial"/>
          <w:i/>
          <w:sz w:val="20"/>
          <w:szCs w:val="20"/>
        </w:rPr>
      </w:pPr>
      <w:r w:rsidRPr="00A46577">
        <w:rPr>
          <w:rFonts w:ascii="Arial" w:eastAsia="Arial" w:hAnsi="Arial" w:cs="Arial"/>
          <w:i/>
          <w:sz w:val="20"/>
          <w:szCs w:val="20"/>
        </w:rPr>
        <w:lastRenderedPageBreak/>
        <w:t>Хүснэгт 6</w:t>
      </w:r>
      <w:r w:rsidR="00674086" w:rsidRPr="00A46577">
        <w:rPr>
          <w:rFonts w:ascii="Arial" w:eastAsia="Arial" w:hAnsi="Arial" w:cs="Arial"/>
          <w:i/>
          <w:sz w:val="20"/>
          <w:szCs w:val="20"/>
        </w:rPr>
        <w:t>. “Практик нийцэж байгаа байдал” шалгуур үзүүлэлтийн хүрээнд үнэлсэн зүйл, заалт</w:t>
      </w:r>
    </w:p>
    <w:tbl>
      <w:tblPr>
        <w:tblStyle w:val="a5"/>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674086" w:rsidRPr="00A46577" w14:paraId="694D83E8" w14:textId="77777777">
        <w:trPr>
          <w:trHeight w:val="593"/>
        </w:trPr>
        <w:tc>
          <w:tcPr>
            <w:tcW w:w="9639" w:type="dxa"/>
          </w:tcPr>
          <w:p w14:paraId="06532B50" w14:textId="77777777" w:rsidR="00790449" w:rsidRPr="00A46577" w:rsidRDefault="00674086" w:rsidP="00D34B54">
            <w:pPr>
              <w:spacing w:after="0" w:line="240" w:lineRule="auto"/>
              <w:jc w:val="both"/>
              <w:rPr>
                <w:rFonts w:ascii="Arial" w:eastAsia="Arial" w:hAnsi="Arial" w:cs="Arial"/>
                <w:sz w:val="20"/>
                <w:szCs w:val="20"/>
              </w:rPr>
            </w:pPr>
            <w:bookmarkStart w:id="38" w:name="_mrklcuuny1uk" w:colFirst="0" w:colLast="0"/>
            <w:bookmarkEnd w:id="38"/>
            <w:r w:rsidRPr="00A46577">
              <w:rPr>
                <w:rFonts w:ascii="Arial" w:eastAsia="Arial" w:hAnsi="Arial" w:cs="Arial"/>
                <w:sz w:val="20"/>
                <w:szCs w:val="20"/>
              </w:rPr>
              <w:t>§13 дугаар зүйл.Албан татвараас чөлөөлөх</w:t>
            </w:r>
          </w:p>
          <w:p w14:paraId="3FB16053" w14:textId="09C4F7FB" w:rsidR="00790449" w:rsidRDefault="00674086" w:rsidP="00D34B54">
            <w:pPr>
              <w:spacing w:after="0" w:line="240" w:lineRule="auto"/>
              <w:jc w:val="both"/>
              <w:rPr>
                <w:rFonts w:ascii="Arial" w:eastAsia="Arial" w:hAnsi="Arial" w:cs="Arial"/>
                <w:sz w:val="20"/>
                <w:szCs w:val="20"/>
                <w:highlight w:val="white"/>
              </w:rPr>
            </w:pPr>
            <w:bookmarkStart w:id="39" w:name="_91muzjawpns2" w:colFirst="0" w:colLast="0"/>
            <w:bookmarkEnd w:id="39"/>
            <w:r w:rsidRPr="00A46577">
              <w:rPr>
                <w:rFonts w:ascii="Arial" w:eastAsia="Arial" w:hAnsi="Arial" w:cs="Arial"/>
                <w:sz w:val="20"/>
                <w:szCs w:val="20"/>
              </w:rPr>
              <w:t>§</w:t>
            </w:r>
            <w:r w:rsidRPr="00A46577">
              <w:rPr>
                <w:rFonts w:ascii="Arial" w:eastAsia="Arial" w:hAnsi="Arial" w:cs="Arial"/>
                <w:sz w:val="20"/>
                <w:szCs w:val="20"/>
                <w:highlight w:val="white"/>
              </w:rPr>
              <w:t>13.1.</w:t>
            </w:r>
            <w:r w:rsidR="00D93D07">
              <w:rPr>
                <w:rFonts w:ascii="Arial" w:eastAsia="Arial" w:hAnsi="Arial" w:cs="Arial"/>
                <w:sz w:val="20"/>
                <w:szCs w:val="20"/>
                <w:highlight w:val="white"/>
              </w:rPr>
              <w:t>9</w:t>
            </w:r>
            <w:r w:rsidRPr="00A46577">
              <w:rPr>
                <w:rFonts w:ascii="Arial" w:eastAsia="Arial" w:hAnsi="Arial" w:cs="Arial"/>
                <w:sz w:val="20"/>
                <w:szCs w:val="20"/>
                <w:highlight w:val="white"/>
              </w:rPr>
              <w:t>.</w:t>
            </w:r>
            <w:r w:rsidR="007C4C4C">
              <w:t xml:space="preserve"> </w:t>
            </w:r>
            <w:r w:rsidR="007C4C4C" w:rsidRPr="007C4C4C">
              <w:rPr>
                <w:rFonts w:ascii="Arial" w:eastAsia="Arial" w:hAnsi="Arial" w:cs="Arial"/>
                <w:sz w:val="20"/>
                <w:szCs w:val="20"/>
              </w:rPr>
              <w:t>хийн түлш, түүний сав, тоног төхөөрөмж, тусгай зориулалтын машин механизм, техник хэрэгсэл, тоноглол</w:t>
            </w:r>
            <w:r w:rsidRPr="00A46577">
              <w:rPr>
                <w:rFonts w:ascii="Arial" w:eastAsia="Arial" w:hAnsi="Arial" w:cs="Arial"/>
                <w:sz w:val="20"/>
                <w:szCs w:val="20"/>
                <w:highlight w:val="white"/>
              </w:rPr>
              <w:t>;</w:t>
            </w:r>
          </w:p>
          <w:p w14:paraId="6250CD2B" w14:textId="77CE51E5" w:rsidR="00220E38" w:rsidRPr="00A46577" w:rsidRDefault="00EF3E61" w:rsidP="00D34B54">
            <w:pPr>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00220E38">
              <w:rPr>
                <w:rFonts w:ascii="Arial" w:eastAsia="Arial" w:hAnsi="Arial" w:cs="Arial"/>
                <w:sz w:val="20"/>
                <w:szCs w:val="20"/>
                <w:highlight w:val="white"/>
              </w:rPr>
              <w:t>13.1.11.борлуулсан алт</w:t>
            </w:r>
          </w:p>
          <w:p w14:paraId="12C915D7" w14:textId="77777777" w:rsidR="00790449" w:rsidRPr="00A46577" w:rsidRDefault="00674086" w:rsidP="00D34B54">
            <w:pPr>
              <w:spacing w:after="0" w:line="240" w:lineRule="auto"/>
              <w:jc w:val="both"/>
              <w:rPr>
                <w:rFonts w:ascii="Arial" w:eastAsia="Arial" w:hAnsi="Arial" w:cs="Arial"/>
                <w:sz w:val="20"/>
                <w:szCs w:val="20"/>
                <w:highlight w:val="white"/>
              </w:rPr>
            </w:pPr>
            <w:bookmarkStart w:id="40" w:name="_5jk35uz1124c" w:colFirst="0" w:colLast="0"/>
            <w:bookmarkEnd w:id="40"/>
            <w:r w:rsidRPr="00A46577">
              <w:rPr>
                <w:rFonts w:ascii="Arial" w:eastAsia="Arial" w:hAnsi="Arial" w:cs="Arial"/>
                <w:sz w:val="20"/>
                <w:szCs w:val="20"/>
              </w:rPr>
              <w:t>§</w:t>
            </w:r>
            <w:r w:rsidRPr="00A46577">
              <w:rPr>
                <w:rFonts w:ascii="Arial" w:eastAsia="Arial" w:hAnsi="Arial" w:cs="Arial"/>
                <w:sz w:val="20"/>
                <w:szCs w:val="20"/>
                <w:highlight w:val="white"/>
              </w:rPr>
              <w:t xml:space="preserve">13.1.15.газар тариалан эрхлэгчийн дотооддоо тарьж борлуулсан үр тариа, төмс, хүнсний ногоо, суулгац, жимс жимсгэнэ, үйлдвэрлэсэн гурил; </w:t>
            </w:r>
          </w:p>
          <w:p w14:paraId="475789BC" w14:textId="77777777" w:rsidR="00790449" w:rsidRPr="00A46577" w:rsidRDefault="00674086" w:rsidP="00D34B54">
            <w:pPr>
              <w:spacing w:after="0" w:line="240" w:lineRule="auto"/>
              <w:jc w:val="both"/>
              <w:rPr>
                <w:rFonts w:ascii="Arial" w:eastAsia="Arial" w:hAnsi="Arial" w:cs="Arial"/>
                <w:sz w:val="20"/>
                <w:szCs w:val="20"/>
                <w:highlight w:val="white"/>
              </w:rPr>
            </w:pPr>
            <w:bookmarkStart w:id="41" w:name="_arobsv7hk3ug" w:colFirst="0" w:colLast="0"/>
            <w:bookmarkEnd w:id="41"/>
            <w:r w:rsidRPr="00A46577">
              <w:rPr>
                <w:rFonts w:ascii="Arial" w:eastAsia="Arial" w:hAnsi="Arial" w:cs="Arial"/>
                <w:sz w:val="20"/>
                <w:szCs w:val="20"/>
              </w:rPr>
              <w:t>§</w:t>
            </w:r>
            <w:r w:rsidRPr="00A46577">
              <w:rPr>
                <w:rFonts w:ascii="Arial" w:eastAsia="Arial" w:hAnsi="Arial" w:cs="Arial"/>
                <w:sz w:val="20"/>
                <w:szCs w:val="20"/>
                <w:highlight w:val="white"/>
              </w:rPr>
              <w:t>13.1.16.Монгол Улсын нутаг дэвсгэрт үйлдвэрийн аргаар төхөөрч бэлтгэн дотооддоо борлуулсан тураг болон шулж ангилсан мах, боловсруулаагүй дотор эрхтэн, дайвар бүтээгдэхүүн;</w:t>
            </w:r>
          </w:p>
          <w:p w14:paraId="044BC6B8" w14:textId="77777777" w:rsidR="00790449" w:rsidRPr="00A46577" w:rsidRDefault="00674086" w:rsidP="00D34B54">
            <w:pPr>
              <w:shd w:val="clear" w:color="auto" w:fill="FFFFFF"/>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13.1.17.Монгол Улсын нутаг дэвсгэрт дотоодын түүхий эдээр боловсруулан дотооддоо борлуулсан хүнсний сүү, сүүн бүтээгдэхүүн;</w:t>
            </w:r>
          </w:p>
          <w:p w14:paraId="6A133704" w14:textId="77777777" w:rsidR="00790449" w:rsidRDefault="00674086" w:rsidP="00D34B54">
            <w:pPr>
              <w:shd w:val="clear" w:color="auto" w:fill="FFFFFF"/>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13.1.18.Монгол Улсын нутаг дэвсгэрт үйлдвэрлэсэн, үйлдвэрлэн борлуулсан жижиг, дунд үйлдвэрийн үйлдвэрлэлийн зориулалт бүхий тоног төхөөрөмж, сэлбэг хэрэгсэл;</w:t>
            </w:r>
          </w:p>
          <w:p w14:paraId="572829DC" w14:textId="7C12C9A2" w:rsidR="00220E38" w:rsidRPr="00A46577" w:rsidRDefault="00EF3E61" w:rsidP="00D34B54">
            <w:pPr>
              <w:shd w:val="clear" w:color="auto" w:fill="FFFFFF"/>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00220E38">
              <w:rPr>
                <w:rFonts w:ascii="Arial" w:eastAsia="Arial" w:hAnsi="Arial" w:cs="Arial"/>
                <w:sz w:val="20"/>
                <w:szCs w:val="20"/>
                <w:highlight w:val="white"/>
              </w:rPr>
              <w:t>13.1.19.</w:t>
            </w:r>
            <w:r>
              <w:t xml:space="preserve"> </w:t>
            </w:r>
            <w:proofErr w:type="spellStart"/>
            <w:r w:rsidRPr="00EF3E61">
              <w:rPr>
                <w:rFonts w:ascii="Arial" w:eastAsia="Arial" w:hAnsi="Arial" w:cs="Arial"/>
                <w:sz w:val="20"/>
                <w:szCs w:val="20"/>
              </w:rPr>
              <w:t>инновацийн</w:t>
            </w:r>
            <w:proofErr w:type="spellEnd"/>
            <w:r w:rsidRPr="00EF3E61">
              <w:rPr>
                <w:rFonts w:ascii="Arial" w:eastAsia="Arial" w:hAnsi="Arial" w:cs="Arial"/>
                <w:sz w:val="20"/>
                <w:szCs w:val="20"/>
              </w:rPr>
              <w:t xml:space="preserve"> төслөөр дотоод, гадаадын зах зээлд шинэ бараа, бүтээгдэхүүний үйлдвэрлэл явуулахад шаардлагатай, дотоодод үйлдвэрлэдэггүй түүхий эд, материал, урвалж бодис</w:t>
            </w:r>
            <w:r>
              <w:rPr>
                <w:rFonts w:ascii="Arial" w:eastAsia="Arial" w:hAnsi="Arial" w:cs="Arial"/>
                <w:sz w:val="20"/>
                <w:szCs w:val="20"/>
              </w:rPr>
              <w:t>.</w:t>
            </w:r>
          </w:p>
          <w:p w14:paraId="7E327ACD" w14:textId="77777777" w:rsidR="00790449" w:rsidRDefault="00674086" w:rsidP="00D34B54">
            <w:pPr>
              <w:spacing w:after="0" w:line="240" w:lineRule="auto"/>
              <w:jc w:val="both"/>
              <w:rPr>
                <w:rFonts w:ascii="Arial" w:eastAsia="Arial" w:hAnsi="Arial" w:cs="Arial"/>
                <w:sz w:val="20"/>
                <w:szCs w:val="20"/>
                <w:highlight w:val="white"/>
              </w:rPr>
            </w:pPr>
            <w:bookmarkStart w:id="42" w:name="_97k1iy82d6qe" w:colFirst="0" w:colLast="0"/>
            <w:bookmarkEnd w:id="42"/>
            <w:r w:rsidRPr="00A46577">
              <w:rPr>
                <w:rFonts w:ascii="Arial" w:eastAsia="Arial" w:hAnsi="Arial" w:cs="Arial"/>
                <w:sz w:val="20"/>
                <w:szCs w:val="20"/>
              </w:rPr>
              <w:t>§</w:t>
            </w:r>
            <w:r w:rsidRPr="00A46577">
              <w:rPr>
                <w:rFonts w:ascii="Arial" w:eastAsia="Arial" w:hAnsi="Arial" w:cs="Arial"/>
                <w:sz w:val="20"/>
                <w:szCs w:val="20"/>
                <w:highlight w:val="white"/>
              </w:rPr>
              <w:t>13.1.20.импортоор оруулж байгаа бөөрөнхий мод, гуалин, зүсмэл материал, банз, модон бэлдэц, хагас боловсруулсан модон материал;</w:t>
            </w:r>
          </w:p>
          <w:p w14:paraId="52DDBD48" w14:textId="3FD868FB" w:rsidR="00EF3E61" w:rsidRPr="00A46577" w:rsidRDefault="00EF3E61" w:rsidP="00D34B54">
            <w:pPr>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13.1.2</w:t>
            </w:r>
            <w:r>
              <w:rPr>
                <w:rFonts w:ascii="Arial" w:eastAsia="Arial" w:hAnsi="Arial" w:cs="Arial"/>
                <w:sz w:val="20"/>
                <w:szCs w:val="20"/>
                <w:highlight w:val="white"/>
              </w:rPr>
              <w:t>2</w:t>
            </w:r>
            <w:r w:rsidRPr="00A46577">
              <w:rPr>
                <w:rFonts w:ascii="Arial" w:eastAsia="Arial" w:hAnsi="Arial" w:cs="Arial"/>
                <w:sz w:val="20"/>
                <w:szCs w:val="20"/>
                <w:highlight w:val="white"/>
              </w:rPr>
              <w:t>.</w:t>
            </w:r>
            <w:r w:rsidR="005A023A">
              <w:t xml:space="preserve"> </w:t>
            </w:r>
            <w:r w:rsidR="005A023A" w:rsidRPr="005A023A">
              <w:rPr>
                <w:rFonts w:ascii="Arial" w:eastAsia="Arial" w:hAnsi="Arial" w:cs="Arial"/>
                <w:sz w:val="20"/>
                <w:szCs w:val="20"/>
              </w:rPr>
              <w:t>соёлын өвийг судалж шинжлэх, сэргээн засварлахад ашиглах материал, техник, тоног төхөөрөмж, бодис, багаж хэрэгсэл;</w:t>
            </w:r>
          </w:p>
          <w:p w14:paraId="719E0F51" w14:textId="52E96186" w:rsidR="00790449" w:rsidRDefault="00674086" w:rsidP="00D34B54">
            <w:pPr>
              <w:spacing w:after="0" w:line="240" w:lineRule="auto"/>
              <w:jc w:val="both"/>
              <w:rPr>
                <w:rFonts w:ascii="Arial" w:eastAsia="Arial" w:hAnsi="Arial" w:cs="Arial"/>
                <w:sz w:val="20"/>
                <w:szCs w:val="20"/>
                <w:highlight w:val="white"/>
              </w:rPr>
            </w:pPr>
            <w:bookmarkStart w:id="43" w:name="_71ufzarbgvqe" w:colFirst="0" w:colLast="0"/>
            <w:bookmarkStart w:id="44" w:name="_18e90nxn9vyn" w:colFirst="0" w:colLast="0"/>
            <w:bookmarkEnd w:id="43"/>
            <w:bookmarkEnd w:id="44"/>
            <w:r w:rsidRPr="00A46577">
              <w:rPr>
                <w:rFonts w:ascii="Arial" w:eastAsia="Arial" w:hAnsi="Arial" w:cs="Arial"/>
                <w:sz w:val="20"/>
                <w:szCs w:val="20"/>
              </w:rPr>
              <w:t>§</w:t>
            </w:r>
            <w:r w:rsidRPr="00A46577">
              <w:rPr>
                <w:rFonts w:ascii="Arial" w:eastAsia="Arial" w:hAnsi="Arial" w:cs="Arial"/>
                <w:sz w:val="20"/>
                <w:szCs w:val="20"/>
                <w:highlight w:val="white"/>
              </w:rPr>
              <w:t>13.1.2</w:t>
            </w:r>
            <w:r w:rsidR="006760B9">
              <w:rPr>
                <w:rFonts w:ascii="Arial" w:eastAsia="Arial" w:hAnsi="Arial" w:cs="Arial"/>
                <w:sz w:val="20"/>
                <w:szCs w:val="20"/>
                <w:highlight w:val="white"/>
              </w:rPr>
              <w:t>5</w:t>
            </w:r>
            <w:r w:rsidRPr="00A46577">
              <w:rPr>
                <w:rFonts w:ascii="Arial" w:eastAsia="Arial" w:hAnsi="Arial" w:cs="Arial"/>
                <w:sz w:val="20"/>
                <w:szCs w:val="20"/>
                <w:highlight w:val="white"/>
              </w:rPr>
              <w:t>.</w:t>
            </w:r>
            <w:r w:rsidR="006760B9" w:rsidRPr="006760B9">
              <w:rPr>
                <w:rFonts w:ascii="Arial" w:eastAsia="Arial" w:hAnsi="Arial" w:cs="Arial"/>
                <w:sz w:val="20"/>
                <w:szCs w:val="20"/>
              </w:rPr>
              <w:t>гэрээлэгч болон туслан гүйцэтгэгч нь газрын тос, уламжлалт бус газрын тостой холбогдсон үйл ажиллагаанд зориулан хайгуулын нийт хугацаанд болон ашиглалтын эхний таван жилд импортолсон тусгай зориулалтын машин, техник хэрэгсэл, тоног төхөөрөмж, тоноглол, түүхий эд, материал, химийн болон тэсрэх бодис, сэлбэг хэрэгсэл</w:t>
            </w:r>
            <w:r w:rsidRPr="00A46577">
              <w:rPr>
                <w:rFonts w:ascii="Arial" w:eastAsia="Arial" w:hAnsi="Arial" w:cs="Arial"/>
                <w:sz w:val="20"/>
                <w:szCs w:val="20"/>
                <w:highlight w:val="white"/>
              </w:rPr>
              <w:t>;</w:t>
            </w:r>
          </w:p>
          <w:p w14:paraId="1E67DD70" w14:textId="5F7A9EDE" w:rsidR="006760B9" w:rsidRDefault="006760B9" w:rsidP="00D34B54">
            <w:pPr>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13.1.2</w:t>
            </w:r>
            <w:r>
              <w:rPr>
                <w:rFonts w:ascii="Arial" w:eastAsia="Arial" w:hAnsi="Arial" w:cs="Arial"/>
                <w:sz w:val="20"/>
                <w:szCs w:val="20"/>
                <w:highlight w:val="white"/>
              </w:rPr>
              <w:t>6</w:t>
            </w:r>
            <w:r w:rsidRPr="00A46577">
              <w:rPr>
                <w:rFonts w:ascii="Arial" w:eastAsia="Arial" w:hAnsi="Arial" w:cs="Arial"/>
                <w:sz w:val="20"/>
                <w:szCs w:val="20"/>
                <w:highlight w:val="white"/>
              </w:rPr>
              <w:t>.</w:t>
            </w:r>
            <w:r w:rsidR="00D00BAA">
              <w:t xml:space="preserve"> </w:t>
            </w:r>
            <w:r w:rsidR="00D00BAA" w:rsidRPr="00D00BAA">
              <w:rPr>
                <w:rFonts w:ascii="Arial" w:eastAsia="Arial" w:hAnsi="Arial" w:cs="Arial"/>
                <w:sz w:val="20"/>
                <w:szCs w:val="20"/>
              </w:rPr>
              <w:t>газрын тос болон уламжлалт бус газрын тостой холбогдсон тайлан материал, дээж болон газрын тос</w:t>
            </w:r>
          </w:p>
          <w:p w14:paraId="0ECE0E04" w14:textId="7131EED6" w:rsidR="006760B9" w:rsidRPr="00A46577" w:rsidRDefault="006760B9" w:rsidP="00D34B54">
            <w:pPr>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13.1.2</w:t>
            </w:r>
            <w:r>
              <w:rPr>
                <w:rFonts w:ascii="Arial" w:eastAsia="Arial" w:hAnsi="Arial" w:cs="Arial"/>
                <w:sz w:val="20"/>
                <w:szCs w:val="20"/>
                <w:highlight w:val="white"/>
              </w:rPr>
              <w:t>7</w:t>
            </w:r>
            <w:r w:rsidRPr="00A46577">
              <w:rPr>
                <w:rFonts w:ascii="Arial" w:eastAsia="Arial" w:hAnsi="Arial" w:cs="Arial"/>
                <w:sz w:val="20"/>
                <w:szCs w:val="20"/>
                <w:highlight w:val="white"/>
              </w:rPr>
              <w:t>.</w:t>
            </w:r>
            <w:r w:rsidR="00D00BAA">
              <w:t xml:space="preserve"> </w:t>
            </w:r>
            <w:r w:rsidR="00D00BAA" w:rsidRPr="00D00BAA">
              <w:rPr>
                <w:rFonts w:ascii="Arial" w:eastAsia="Arial" w:hAnsi="Arial" w:cs="Arial"/>
                <w:sz w:val="20"/>
                <w:szCs w:val="20"/>
              </w:rPr>
              <w:t>чөлөөт бүсэд зорчигчийн худалдаж авсан гурван сая төгрөг хүртэл үнийн дүнтэй бараа.</w:t>
            </w:r>
          </w:p>
          <w:p w14:paraId="57BE9893" w14:textId="77777777" w:rsidR="00790449" w:rsidRPr="00A46577" w:rsidRDefault="00674086" w:rsidP="00D34B54">
            <w:pPr>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13.1.28.сэргээгдэх эрчим хүчний судалгаа шинжилгээний болон үйлдвэрлэлийн тоног төхөөрөмж, түүний дагалдах хэрэгсэл, сэлбэг.</w:t>
            </w:r>
          </w:p>
          <w:p w14:paraId="45F02CDF" w14:textId="77777777" w:rsidR="00790449" w:rsidRDefault="00674086" w:rsidP="00D34B54">
            <w:pPr>
              <w:spacing w:after="0" w:line="240" w:lineRule="auto"/>
              <w:jc w:val="both"/>
              <w:rPr>
                <w:rFonts w:ascii="Arial" w:eastAsia="Arial" w:hAnsi="Arial" w:cs="Arial"/>
                <w:sz w:val="20"/>
                <w:szCs w:val="20"/>
                <w:highlight w:val="white"/>
              </w:rPr>
            </w:pPr>
            <w:bookmarkStart w:id="45" w:name="_tlt25wl7x0h4" w:colFirst="0" w:colLast="0"/>
            <w:bookmarkEnd w:id="45"/>
            <w:r w:rsidRPr="00A46577">
              <w:rPr>
                <w:rFonts w:ascii="Arial" w:eastAsia="Arial" w:hAnsi="Arial" w:cs="Arial"/>
                <w:sz w:val="20"/>
                <w:szCs w:val="20"/>
              </w:rPr>
              <w:t>§</w:t>
            </w:r>
            <w:r w:rsidRPr="00A46577">
              <w:rPr>
                <w:rFonts w:ascii="Arial" w:eastAsia="Arial" w:hAnsi="Arial" w:cs="Arial"/>
                <w:sz w:val="20"/>
                <w:szCs w:val="20"/>
                <w:highlight w:val="white"/>
              </w:rPr>
              <w:t>13.1.29.малчдын хоршоо, малчин, мал бүхий этгээдийн борлуулсан таван хошуу мал, анхан шатны боловсруулалтад ороогүй мах, сүү, арьс шир, ноолуур, хонь болон тэмээний ноос, сарлагийн хөөвөр.</w:t>
            </w:r>
          </w:p>
          <w:p w14:paraId="78623348" w14:textId="526A93E5" w:rsidR="00D00BAA" w:rsidRDefault="00D00BAA" w:rsidP="00D34B54">
            <w:pPr>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w:t>
            </w:r>
            <w:r>
              <w:rPr>
                <w:rFonts w:ascii="Arial" w:eastAsia="Arial" w:hAnsi="Arial" w:cs="Arial"/>
                <w:sz w:val="20"/>
                <w:szCs w:val="20"/>
                <w:highlight w:val="white"/>
              </w:rPr>
              <w:t>5</w:t>
            </w:r>
            <w:r w:rsidRPr="00A46577">
              <w:rPr>
                <w:rFonts w:ascii="Arial" w:eastAsia="Arial" w:hAnsi="Arial" w:cs="Arial"/>
                <w:sz w:val="20"/>
                <w:szCs w:val="20"/>
                <w:highlight w:val="white"/>
              </w:rPr>
              <w:t>.</w:t>
            </w:r>
            <w:r>
              <w:rPr>
                <w:rFonts w:ascii="Arial" w:eastAsia="Arial" w:hAnsi="Arial" w:cs="Arial"/>
                <w:sz w:val="20"/>
                <w:szCs w:val="20"/>
                <w:highlight w:val="white"/>
              </w:rPr>
              <w:t>15</w:t>
            </w:r>
            <w:r w:rsidRPr="00A46577">
              <w:rPr>
                <w:rFonts w:ascii="Arial" w:eastAsia="Arial" w:hAnsi="Arial" w:cs="Arial"/>
                <w:sz w:val="20"/>
                <w:szCs w:val="20"/>
                <w:highlight w:val="white"/>
              </w:rPr>
              <w:t>.</w:t>
            </w:r>
            <w:r w:rsidR="00D90A83">
              <w:t xml:space="preserve"> </w:t>
            </w:r>
            <w:r w:rsidR="00D90A83" w:rsidRPr="00D90A83">
              <w:rPr>
                <w:rFonts w:ascii="Arial" w:eastAsia="Arial" w:hAnsi="Arial" w:cs="Arial"/>
                <w:sz w:val="20"/>
                <w:szCs w:val="20"/>
              </w:rPr>
              <w:t>соёлын өвийг сэргээн засварлах үйлчилгээ</w:t>
            </w:r>
          </w:p>
          <w:p w14:paraId="0AF2D889" w14:textId="2DC12257" w:rsidR="00D00BAA" w:rsidRDefault="00E37157" w:rsidP="00D34B54">
            <w:pPr>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w:t>
            </w:r>
            <w:r>
              <w:rPr>
                <w:rFonts w:ascii="Arial" w:eastAsia="Arial" w:hAnsi="Arial" w:cs="Arial"/>
                <w:sz w:val="20"/>
                <w:szCs w:val="20"/>
                <w:highlight w:val="white"/>
              </w:rPr>
              <w:t>5</w:t>
            </w:r>
            <w:r w:rsidRPr="00A46577">
              <w:rPr>
                <w:rFonts w:ascii="Arial" w:eastAsia="Arial" w:hAnsi="Arial" w:cs="Arial"/>
                <w:sz w:val="20"/>
                <w:szCs w:val="20"/>
                <w:highlight w:val="white"/>
              </w:rPr>
              <w:t>.</w:t>
            </w:r>
            <w:r>
              <w:rPr>
                <w:rFonts w:ascii="Arial" w:eastAsia="Arial" w:hAnsi="Arial" w:cs="Arial"/>
                <w:sz w:val="20"/>
                <w:szCs w:val="20"/>
                <w:highlight w:val="white"/>
              </w:rPr>
              <w:t>18</w:t>
            </w:r>
            <w:r w:rsidRPr="00A46577">
              <w:rPr>
                <w:rFonts w:ascii="Arial" w:eastAsia="Arial" w:hAnsi="Arial" w:cs="Arial"/>
                <w:sz w:val="20"/>
                <w:szCs w:val="20"/>
                <w:highlight w:val="white"/>
              </w:rPr>
              <w:t>.</w:t>
            </w:r>
            <w:r w:rsidR="00D90A83">
              <w:t xml:space="preserve"> </w:t>
            </w:r>
            <w:r w:rsidR="00D90A83" w:rsidRPr="00D90A83">
              <w:rPr>
                <w:rFonts w:ascii="Arial" w:eastAsia="Arial" w:hAnsi="Arial" w:cs="Arial"/>
                <w:sz w:val="20"/>
                <w:szCs w:val="20"/>
              </w:rPr>
              <w:t>мал эмнэлгийн үйлчилгээ</w:t>
            </w:r>
          </w:p>
          <w:p w14:paraId="29F64F50" w14:textId="0E3130A6" w:rsidR="00790449" w:rsidRPr="00A46577" w:rsidRDefault="00E37157" w:rsidP="00D34B54">
            <w:pPr>
              <w:spacing w:after="0" w:line="240" w:lineRule="auto"/>
              <w:jc w:val="both"/>
              <w:rPr>
                <w:rFonts w:ascii="Arial" w:eastAsia="Arial" w:hAnsi="Arial" w:cs="Arial"/>
                <w:sz w:val="20"/>
                <w:szCs w:val="20"/>
                <w:highlight w:val="white"/>
              </w:rPr>
            </w:pPr>
            <w:r w:rsidRPr="00A46577">
              <w:rPr>
                <w:rFonts w:ascii="Arial" w:eastAsia="Arial" w:hAnsi="Arial" w:cs="Arial"/>
                <w:sz w:val="20"/>
                <w:szCs w:val="20"/>
              </w:rPr>
              <w:t>§</w:t>
            </w:r>
            <w:r w:rsidRPr="00A46577">
              <w:rPr>
                <w:rFonts w:ascii="Arial" w:eastAsia="Arial" w:hAnsi="Arial" w:cs="Arial"/>
                <w:sz w:val="20"/>
                <w:szCs w:val="20"/>
                <w:highlight w:val="white"/>
              </w:rPr>
              <w:t>13.1.</w:t>
            </w:r>
            <w:r>
              <w:rPr>
                <w:rFonts w:ascii="Arial" w:eastAsia="Arial" w:hAnsi="Arial" w:cs="Arial"/>
                <w:sz w:val="20"/>
                <w:szCs w:val="20"/>
                <w:highlight w:val="white"/>
              </w:rPr>
              <w:t>19</w:t>
            </w:r>
            <w:r w:rsidRPr="00A46577">
              <w:rPr>
                <w:rFonts w:ascii="Arial" w:eastAsia="Arial" w:hAnsi="Arial" w:cs="Arial"/>
                <w:sz w:val="20"/>
                <w:szCs w:val="20"/>
                <w:highlight w:val="white"/>
              </w:rPr>
              <w:t>.</w:t>
            </w:r>
            <w:r w:rsidR="00D90A83">
              <w:t xml:space="preserve"> </w:t>
            </w:r>
            <w:r w:rsidR="00D90A83" w:rsidRPr="00D90A83">
              <w:rPr>
                <w:rFonts w:ascii="Arial" w:eastAsia="Arial" w:hAnsi="Arial" w:cs="Arial"/>
                <w:sz w:val="20"/>
                <w:szCs w:val="20"/>
              </w:rPr>
              <w:t>нотариатын үйлчилгээ</w:t>
            </w:r>
            <w:bookmarkStart w:id="46" w:name="_xaf2xr9dgymh" w:colFirst="0" w:colLast="0"/>
            <w:bookmarkEnd w:id="46"/>
          </w:p>
        </w:tc>
      </w:tr>
    </w:tbl>
    <w:p w14:paraId="39312DA2" w14:textId="77777777" w:rsidR="00D20AA9" w:rsidRPr="00A46577" w:rsidRDefault="00D20AA9" w:rsidP="00D34B54">
      <w:pPr>
        <w:spacing w:after="0" w:line="240" w:lineRule="auto"/>
        <w:ind w:firstLine="720"/>
        <w:jc w:val="both"/>
        <w:rPr>
          <w:rFonts w:ascii="Arial" w:eastAsia="Arial" w:hAnsi="Arial" w:cs="Arial"/>
          <w:b/>
          <w:sz w:val="24"/>
          <w:szCs w:val="24"/>
          <w:highlight w:val="white"/>
        </w:rPr>
      </w:pPr>
    </w:p>
    <w:p w14:paraId="5DCA3EEF" w14:textId="38163D64" w:rsidR="00790449" w:rsidRPr="00A46577" w:rsidRDefault="00674086" w:rsidP="00D34B54">
      <w:pPr>
        <w:spacing w:after="0" w:line="240" w:lineRule="auto"/>
        <w:ind w:firstLine="720"/>
        <w:jc w:val="both"/>
        <w:rPr>
          <w:rFonts w:ascii="Arial" w:eastAsia="Arial" w:hAnsi="Arial" w:cs="Arial"/>
          <w:b/>
          <w:highlight w:val="white"/>
        </w:rPr>
      </w:pPr>
      <w:r w:rsidRPr="00A46577">
        <w:rPr>
          <w:rFonts w:ascii="Arial" w:eastAsia="Arial" w:hAnsi="Arial" w:cs="Arial"/>
          <w:b/>
          <w:highlight w:val="white"/>
        </w:rPr>
        <w:t>Шалгуур үзүүлэлтийн томьёолол 3. НӨАТ-ын чөлөөлөлт практикт хэрэгжиж байна уу?</w:t>
      </w:r>
    </w:p>
    <w:p w14:paraId="40EEE75B" w14:textId="77777777" w:rsidR="00D20AA9" w:rsidRPr="00A46577" w:rsidRDefault="00D20AA9" w:rsidP="00D34B54">
      <w:pPr>
        <w:spacing w:after="0" w:line="240" w:lineRule="auto"/>
        <w:ind w:firstLine="720"/>
        <w:jc w:val="both"/>
        <w:rPr>
          <w:rFonts w:ascii="Arial" w:eastAsia="Arial" w:hAnsi="Arial" w:cs="Arial"/>
          <w:b/>
          <w:highlight w:val="white"/>
        </w:rPr>
      </w:pPr>
    </w:p>
    <w:p w14:paraId="32DD46FE" w14:textId="24838BFD"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highlight w:val="white"/>
        </w:rPr>
        <w:t xml:space="preserve">Манай Улсад татварын хуультай холбоотой санал, асуулга явуулахаар НӨАТ-ын талаар </w:t>
      </w:r>
      <w:r w:rsidR="00E32C16" w:rsidRPr="00A46577">
        <w:rPr>
          <w:rFonts w:ascii="Arial" w:eastAsia="Arial" w:hAnsi="Arial" w:cs="Arial"/>
          <w:highlight w:val="white"/>
        </w:rPr>
        <w:t>с</w:t>
      </w:r>
      <w:r w:rsidRPr="00A46577">
        <w:rPr>
          <w:rFonts w:ascii="Arial" w:eastAsia="Arial" w:hAnsi="Arial" w:cs="Arial"/>
          <w:highlight w:val="white"/>
        </w:rPr>
        <w:t>анал ирдэг. Уг татвар бизнест дарамт учруулдаг үндсэн</w:t>
      </w:r>
      <w:r w:rsidR="00E32C16" w:rsidRPr="00A46577">
        <w:rPr>
          <w:rFonts w:ascii="Arial" w:eastAsia="Arial" w:hAnsi="Arial" w:cs="Arial"/>
          <w:highlight w:val="white"/>
        </w:rPr>
        <w:t xml:space="preserve"> </w:t>
      </w:r>
      <w:r w:rsidRPr="00A46577">
        <w:rPr>
          <w:rFonts w:ascii="Arial" w:eastAsia="Arial" w:hAnsi="Arial" w:cs="Arial"/>
          <w:highlight w:val="white"/>
        </w:rPr>
        <w:t>асуу</w:t>
      </w:r>
      <w:r w:rsidR="00E32C16" w:rsidRPr="00A46577">
        <w:rPr>
          <w:rFonts w:ascii="Arial" w:eastAsia="Arial" w:hAnsi="Arial" w:cs="Arial"/>
          <w:highlight w:val="white"/>
        </w:rPr>
        <w:t>дал</w:t>
      </w:r>
      <w:r w:rsidRPr="00A46577">
        <w:rPr>
          <w:rFonts w:ascii="Arial" w:eastAsia="Arial" w:hAnsi="Arial" w:cs="Arial"/>
          <w:highlight w:val="white"/>
        </w:rPr>
        <w:t xml:space="preserve"> нь чөлөөлөлт байдаг. НӨАТ-ын чөлөөлөлт нь борлуулалт, худалдан авалтын хасалт гэдэг гинжин хэлхээг эвддэг тул хамгийн их сөрөг нөлөөг үзүүлдэг. Иймд НӨАТ-ын </w:t>
      </w:r>
      <w:r w:rsidR="00F9559A">
        <w:rPr>
          <w:rFonts w:ascii="Arial" w:eastAsia="Arial" w:hAnsi="Arial" w:cs="Arial"/>
          <w:highlight w:val="white"/>
        </w:rPr>
        <w:t>тухай хуульд нэмэлт, өөрчлөлт оруулах тухай хуулийн</w:t>
      </w:r>
      <w:r w:rsidRPr="00A46577">
        <w:rPr>
          <w:rFonts w:ascii="Arial" w:eastAsia="Arial" w:hAnsi="Arial" w:cs="Arial"/>
          <w:highlight w:val="white"/>
        </w:rPr>
        <w:t xml:space="preserve"> хүрээнд чөлөөлөлт, хөнгөлөлтийн асуудлыг оновчтой болгох </w:t>
      </w:r>
      <w:r w:rsidR="00296C7B" w:rsidRPr="00A46577">
        <w:rPr>
          <w:rFonts w:ascii="Arial" w:eastAsia="Arial" w:hAnsi="Arial" w:cs="Arial"/>
          <w:highlight w:val="white"/>
        </w:rPr>
        <w:t>шаардлагатай</w:t>
      </w:r>
      <w:r w:rsidR="00E32C16" w:rsidRPr="00A46577">
        <w:rPr>
          <w:rFonts w:ascii="Arial" w:eastAsia="Arial" w:hAnsi="Arial" w:cs="Arial"/>
          <w:highlight w:val="white"/>
        </w:rPr>
        <w:t xml:space="preserve">. </w:t>
      </w:r>
      <w:r w:rsidRPr="00A46577">
        <w:rPr>
          <w:rFonts w:ascii="Arial" w:eastAsia="Arial" w:hAnsi="Arial" w:cs="Arial"/>
          <w:highlight w:val="white"/>
        </w:rPr>
        <w:t>Одоогоор Монгол Улсад нийт 28 төрлийн бараа, 19 төрлийн үйлчилгээ уг татвараас чөлөөлөгдөх  зохицуулалттай байна.</w:t>
      </w:r>
      <w:r w:rsidRPr="00A46577">
        <w:rPr>
          <w:rFonts w:ascii="Arial" w:eastAsia="Arial" w:hAnsi="Arial" w:cs="Arial"/>
          <w:highlight w:val="white"/>
          <w:vertAlign w:val="superscript"/>
        </w:rPr>
        <w:footnoteReference w:id="20"/>
      </w:r>
      <w:r w:rsidRPr="00A46577">
        <w:rPr>
          <w:rFonts w:ascii="Arial" w:eastAsia="Arial" w:hAnsi="Arial" w:cs="Arial"/>
          <w:highlight w:val="white"/>
        </w:rPr>
        <w:t xml:space="preserve"> Мөн т</w:t>
      </w:r>
      <w:r w:rsidRPr="00A46577">
        <w:rPr>
          <w:rFonts w:ascii="Arial" w:eastAsia="Arial" w:hAnsi="Arial" w:cs="Arial"/>
        </w:rPr>
        <w:t xml:space="preserve">одорхой салбарт, тодорхой хугацаатайгаар Нэмэгдсэн өртгийн албан татвараас  чөлөөлсөн 40 гаруй хууль үйлчилж байна. </w:t>
      </w:r>
    </w:p>
    <w:p w14:paraId="16C4FAB2" w14:textId="77777777" w:rsidR="00D20AA9" w:rsidRPr="00A46577" w:rsidRDefault="00D20AA9" w:rsidP="00D34B54">
      <w:pPr>
        <w:spacing w:after="0" w:line="240" w:lineRule="auto"/>
        <w:ind w:firstLine="720"/>
        <w:jc w:val="both"/>
        <w:rPr>
          <w:rFonts w:ascii="Arial" w:eastAsia="Arial" w:hAnsi="Arial" w:cs="Arial"/>
          <w:sz w:val="24"/>
          <w:szCs w:val="24"/>
        </w:rPr>
      </w:pPr>
    </w:p>
    <w:p w14:paraId="6DF954E3" w14:textId="77777777" w:rsidR="00790449" w:rsidRPr="00A46577" w:rsidRDefault="00B92EEF" w:rsidP="00D34B54">
      <w:pPr>
        <w:spacing w:after="0" w:line="240" w:lineRule="auto"/>
        <w:jc w:val="right"/>
        <w:rPr>
          <w:rFonts w:ascii="Arial" w:eastAsia="Arial" w:hAnsi="Arial" w:cs="Arial"/>
          <w:sz w:val="20"/>
          <w:szCs w:val="20"/>
        </w:rPr>
      </w:pPr>
      <w:r w:rsidRPr="00A46577">
        <w:rPr>
          <w:rFonts w:ascii="Arial" w:eastAsia="Arial" w:hAnsi="Arial" w:cs="Arial"/>
          <w:i/>
          <w:sz w:val="20"/>
          <w:szCs w:val="20"/>
        </w:rPr>
        <w:t>Хүснэгт 7. НӨАТ</w:t>
      </w:r>
      <w:r w:rsidR="00166A99" w:rsidRPr="00A46577">
        <w:rPr>
          <w:rFonts w:ascii="Arial" w:eastAsia="Arial" w:hAnsi="Arial" w:cs="Arial"/>
          <w:i/>
          <w:sz w:val="20"/>
          <w:szCs w:val="20"/>
        </w:rPr>
        <w:t>-ийн чөлөөлт эдэлсэн байдал 13 дугаар зүйлийн 13.1.13-13.5.3</w:t>
      </w:r>
    </w:p>
    <w:p w14:paraId="113A87C5" w14:textId="77777777" w:rsidR="00790449" w:rsidRPr="00A46577" w:rsidRDefault="00674086" w:rsidP="00D34B54">
      <w:pPr>
        <w:spacing w:after="0" w:line="240" w:lineRule="auto"/>
        <w:jc w:val="both"/>
        <w:rPr>
          <w:rFonts w:ascii="Arial" w:eastAsia="Arial" w:hAnsi="Arial" w:cs="Arial"/>
          <w:sz w:val="24"/>
          <w:szCs w:val="24"/>
        </w:rPr>
      </w:pPr>
      <w:r w:rsidRPr="00A46577">
        <w:rPr>
          <w:rFonts w:ascii="Arial" w:eastAsia="Arial" w:hAnsi="Arial" w:cs="Arial"/>
          <w:noProof/>
          <w:sz w:val="24"/>
          <w:szCs w:val="24"/>
        </w:rPr>
        <w:lastRenderedPageBreak/>
        <w:drawing>
          <wp:inline distT="114300" distB="114300" distL="114300" distR="114300" wp14:anchorId="309ADB02" wp14:editId="3FD0AD2D">
            <wp:extent cx="6115050" cy="2719505"/>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6115050" cy="2719505"/>
                    </a:xfrm>
                    <a:prstGeom prst="rect">
                      <a:avLst/>
                    </a:prstGeom>
                    <a:ln/>
                  </pic:spPr>
                </pic:pic>
              </a:graphicData>
            </a:graphic>
          </wp:inline>
        </w:drawing>
      </w:r>
    </w:p>
    <w:p w14:paraId="25EB48F5" w14:textId="77777777" w:rsidR="00D20AA9" w:rsidRPr="00A46577" w:rsidRDefault="00D20AA9" w:rsidP="00D34B54">
      <w:pPr>
        <w:spacing w:after="0" w:line="240" w:lineRule="auto"/>
        <w:jc w:val="right"/>
        <w:rPr>
          <w:rFonts w:ascii="Arial" w:eastAsia="Arial" w:hAnsi="Arial" w:cs="Arial"/>
          <w:i/>
          <w:sz w:val="24"/>
          <w:szCs w:val="24"/>
        </w:rPr>
      </w:pPr>
    </w:p>
    <w:p w14:paraId="0D775B6C" w14:textId="1DD23FEE" w:rsidR="00790449" w:rsidRPr="00A46577" w:rsidRDefault="00166A99" w:rsidP="00D34B54">
      <w:pPr>
        <w:spacing w:after="0" w:line="240" w:lineRule="auto"/>
        <w:jc w:val="right"/>
        <w:rPr>
          <w:rFonts w:ascii="Arial" w:eastAsia="Arial" w:hAnsi="Arial" w:cs="Arial"/>
          <w:sz w:val="20"/>
          <w:szCs w:val="20"/>
        </w:rPr>
      </w:pPr>
      <w:r w:rsidRPr="00A46577">
        <w:rPr>
          <w:rFonts w:ascii="Arial" w:eastAsia="Arial" w:hAnsi="Arial" w:cs="Arial"/>
          <w:i/>
          <w:sz w:val="20"/>
          <w:szCs w:val="20"/>
        </w:rPr>
        <w:t>Хүснэгт 8.НӨАТ-ийн чөлөөлт эдэлсэн байдал 13 дугаар зүйлийн 13.5.13-13.5.4.</w:t>
      </w:r>
      <w:r w:rsidR="00674086" w:rsidRPr="00A46577">
        <w:rPr>
          <w:rFonts w:ascii="Arial" w:eastAsia="Arial" w:hAnsi="Arial" w:cs="Arial"/>
          <w:i/>
          <w:sz w:val="20"/>
          <w:szCs w:val="20"/>
        </w:rPr>
        <w:t xml:space="preserve"> </w:t>
      </w:r>
    </w:p>
    <w:p w14:paraId="36FB0352" w14:textId="77777777" w:rsidR="00790449" w:rsidRPr="00A46577" w:rsidRDefault="00674086" w:rsidP="00D34B54">
      <w:pPr>
        <w:spacing w:after="0" w:line="240" w:lineRule="auto"/>
        <w:jc w:val="both"/>
        <w:rPr>
          <w:rFonts w:ascii="Arial" w:eastAsia="Arial" w:hAnsi="Arial" w:cs="Arial"/>
          <w:sz w:val="24"/>
          <w:szCs w:val="24"/>
        </w:rPr>
      </w:pPr>
      <w:r w:rsidRPr="00A46577">
        <w:rPr>
          <w:rFonts w:ascii="Arial" w:eastAsia="Arial" w:hAnsi="Arial" w:cs="Arial"/>
          <w:noProof/>
          <w:sz w:val="24"/>
          <w:szCs w:val="24"/>
        </w:rPr>
        <w:drawing>
          <wp:inline distT="114300" distB="114300" distL="114300" distR="114300" wp14:anchorId="43905BD5" wp14:editId="081D566F">
            <wp:extent cx="5934075" cy="2810510"/>
            <wp:effectExtent l="0" t="0" r="9525" b="889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934126" cy="2810534"/>
                    </a:xfrm>
                    <a:prstGeom prst="rect">
                      <a:avLst/>
                    </a:prstGeom>
                    <a:ln/>
                  </pic:spPr>
                </pic:pic>
              </a:graphicData>
            </a:graphic>
          </wp:inline>
        </w:drawing>
      </w:r>
    </w:p>
    <w:p w14:paraId="04F9FB9E" w14:textId="77777777" w:rsidR="00D20AA9" w:rsidRPr="00A46577" w:rsidRDefault="00D20AA9" w:rsidP="00D34B54">
      <w:pPr>
        <w:spacing w:after="0" w:line="240" w:lineRule="auto"/>
        <w:jc w:val="right"/>
        <w:rPr>
          <w:rFonts w:ascii="Arial" w:eastAsia="Arial" w:hAnsi="Arial" w:cs="Arial"/>
          <w:i/>
          <w:sz w:val="24"/>
          <w:szCs w:val="24"/>
        </w:rPr>
      </w:pPr>
    </w:p>
    <w:p w14:paraId="56BB2665" w14:textId="4E5A9B05" w:rsidR="00790449" w:rsidRPr="00A46577" w:rsidRDefault="00166A99" w:rsidP="00D34B54">
      <w:pPr>
        <w:spacing w:after="0" w:line="240" w:lineRule="auto"/>
        <w:jc w:val="right"/>
        <w:rPr>
          <w:rFonts w:ascii="Arial" w:eastAsia="Arial" w:hAnsi="Arial" w:cs="Arial"/>
          <w:sz w:val="20"/>
          <w:szCs w:val="20"/>
        </w:rPr>
      </w:pPr>
      <w:r w:rsidRPr="00A46577">
        <w:rPr>
          <w:rFonts w:ascii="Arial" w:eastAsia="Arial" w:hAnsi="Arial" w:cs="Arial"/>
          <w:i/>
          <w:sz w:val="20"/>
          <w:szCs w:val="20"/>
        </w:rPr>
        <w:t>Хүснэгт 9</w:t>
      </w:r>
      <w:r w:rsidR="00674086" w:rsidRPr="00A46577">
        <w:rPr>
          <w:rFonts w:ascii="Arial" w:eastAsia="Arial" w:hAnsi="Arial" w:cs="Arial"/>
          <w:i/>
          <w:sz w:val="20"/>
          <w:szCs w:val="20"/>
        </w:rPr>
        <w:t xml:space="preserve">. </w:t>
      </w:r>
      <w:r w:rsidRPr="00A46577">
        <w:rPr>
          <w:rFonts w:ascii="Arial" w:eastAsia="Arial" w:hAnsi="Arial" w:cs="Arial"/>
          <w:i/>
          <w:sz w:val="20"/>
          <w:szCs w:val="20"/>
        </w:rPr>
        <w:t>НӨАТ-ийн чөлөөлт эдэлсэн байдал 13 дугаар зүйлийн 13.1.8- 13.1.25</w:t>
      </w:r>
      <w:r w:rsidR="00296C7B" w:rsidRPr="00A46577">
        <w:rPr>
          <w:rFonts w:ascii="Arial" w:eastAsia="Arial" w:hAnsi="Arial" w:cs="Arial"/>
          <w:i/>
          <w:sz w:val="20"/>
          <w:szCs w:val="20"/>
        </w:rPr>
        <w:t>.</w:t>
      </w:r>
    </w:p>
    <w:p w14:paraId="64BCE714" w14:textId="77777777" w:rsidR="00790449" w:rsidRPr="00A46577" w:rsidRDefault="00674086" w:rsidP="00D34B54">
      <w:pPr>
        <w:spacing w:after="0" w:line="240" w:lineRule="auto"/>
        <w:jc w:val="both"/>
        <w:rPr>
          <w:rFonts w:ascii="Arial" w:eastAsia="Arial" w:hAnsi="Arial" w:cs="Arial"/>
          <w:sz w:val="24"/>
          <w:szCs w:val="24"/>
        </w:rPr>
      </w:pPr>
      <w:r w:rsidRPr="00A46577">
        <w:rPr>
          <w:rFonts w:ascii="Arial" w:eastAsia="Arial" w:hAnsi="Arial" w:cs="Arial"/>
          <w:noProof/>
          <w:sz w:val="24"/>
          <w:szCs w:val="24"/>
        </w:rPr>
        <w:drawing>
          <wp:inline distT="114300" distB="114300" distL="114300" distR="114300" wp14:anchorId="2439F8B9" wp14:editId="5F07A7BF">
            <wp:extent cx="5943600" cy="255270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5944245" cy="2552977"/>
                    </a:xfrm>
                    <a:prstGeom prst="rect">
                      <a:avLst/>
                    </a:prstGeom>
                    <a:ln/>
                  </pic:spPr>
                </pic:pic>
              </a:graphicData>
            </a:graphic>
          </wp:inline>
        </w:drawing>
      </w:r>
    </w:p>
    <w:p w14:paraId="17BEE71F" w14:textId="77777777" w:rsidR="00D20AA9" w:rsidRPr="00A46577" w:rsidRDefault="00D20AA9" w:rsidP="00D34B54">
      <w:pPr>
        <w:spacing w:after="0" w:line="240" w:lineRule="auto"/>
        <w:ind w:firstLine="720"/>
        <w:jc w:val="both"/>
        <w:rPr>
          <w:rFonts w:ascii="Arial" w:eastAsia="Arial" w:hAnsi="Arial" w:cs="Arial"/>
          <w:sz w:val="24"/>
          <w:szCs w:val="24"/>
        </w:rPr>
      </w:pPr>
    </w:p>
    <w:p w14:paraId="3DF9C3CE" w14:textId="053685FD"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Дээрх 3 хүснэгтэд хөнгөлөлт чө</w:t>
      </w:r>
      <w:r w:rsidR="00296C7B" w:rsidRPr="00A46577">
        <w:rPr>
          <w:rFonts w:ascii="Arial" w:eastAsia="Arial" w:hAnsi="Arial" w:cs="Arial"/>
        </w:rPr>
        <w:t>лөөлөлт эдэлж буй татвар төлөгч</w:t>
      </w:r>
      <w:r w:rsidRPr="00A46577">
        <w:rPr>
          <w:rFonts w:ascii="Arial" w:eastAsia="Arial" w:hAnsi="Arial" w:cs="Arial"/>
        </w:rPr>
        <w:t>и</w:t>
      </w:r>
      <w:r w:rsidR="00296C7B" w:rsidRPr="00A46577">
        <w:rPr>
          <w:rFonts w:ascii="Arial" w:eastAsia="Arial" w:hAnsi="Arial" w:cs="Arial"/>
        </w:rPr>
        <w:t>й</w:t>
      </w:r>
      <w:r w:rsidRPr="00A46577">
        <w:rPr>
          <w:rFonts w:ascii="Arial" w:eastAsia="Arial" w:hAnsi="Arial" w:cs="Arial"/>
        </w:rPr>
        <w:t xml:space="preserve">н тоог 2020-2024 оны хооронд харуулсан. Тодруулбал, НӨАТ-ын чөлөөлөлтийг салбараар нь судлахад: Уул </w:t>
      </w:r>
      <w:r w:rsidRPr="00A46577">
        <w:rPr>
          <w:rFonts w:ascii="Arial" w:eastAsia="Arial" w:hAnsi="Arial" w:cs="Arial"/>
        </w:rPr>
        <w:lastRenderedPageBreak/>
        <w:t xml:space="preserve">уурхай олборлолт 66.6%, Санхүүгийн болон даатгалын үйл ажиллагаа 18.3%, Боловсруулах үйлдвэрлэл 5.1%, Бөөний болон жижиглэн худалдаа 3.72%, Барилга 2.3%, Эрүүл 0.9% тус тус байна. </w:t>
      </w:r>
    </w:p>
    <w:p w14:paraId="72EBB035" w14:textId="77777777" w:rsidR="00D20AA9" w:rsidRPr="00A46577" w:rsidRDefault="00D20AA9" w:rsidP="00D34B54">
      <w:pPr>
        <w:spacing w:after="0" w:line="240" w:lineRule="auto"/>
        <w:ind w:firstLine="720"/>
        <w:jc w:val="both"/>
        <w:rPr>
          <w:rFonts w:ascii="Arial" w:eastAsia="Arial" w:hAnsi="Arial" w:cs="Arial"/>
          <w:highlight w:val="yellow"/>
        </w:rPr>
      </w:pPr>
    </w:p>
    <w:p w14:paraId="31D99200" w14:textId="63548FE9"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НӨАТ нь эцсийн хэрэглэгч төлдөг үйлдвэрлэл худалдаа үйлчилгээний шат дамжлаг</w:t>
      </w:r>
      <w:r w:rsidR="00296C7B" w:rsidRPr="00A46577">
        <w:rPr>
          <w:rFonts w:ascii="Arial" w:eastAsia="Arial" w:hAnsi="Arial" w:cs="Arial"/>
        </w:rPr>
        <w:t>а бүрд</w:t>
      </w:r>
      <w:r w:rsidR="003F64FE" w:rsidRPr="00A46577">
        <w:rPr>
          <w:rFonts w:ascii="Arial" w:eastAsia="Arial" w:hAnsi="Arial" w:cs="Arial"/>
        </w:rPr>
        <w:t xml:space="preserve"> х</w:t>
      </w:r>
      <w:r w:rsidRPr="00A46577">
        <w:rPr>
          <w:rFonts w:ascii="Arial" w:eastAsia="Arial" w:hAnsi="Arial" w:cs="Arial"/>
        </w:rPr>
        <w:t xml:space="preserve">асаж, үйлдвэрлэлийн шат </w:t>
      </w:r>
      <w:r w:rsidR="00A74AE6" w:rsidRPr="00A46577">
        <w:rPr>
          <w:rFonts w:ascii="Arial" w:eastAsia="Arial" w:hAnsi="Arial" w:cs="Arial"/>
        </w:rPr>
        <w:t>дамжлагат</w:t>
      </w:r>
      <w:r w:rsidRPr="00A46577">
        <w:rPr>
          <w:rFonts w:ascii="Arial" w:eastAsia="Arial" w:hAnsi="Arial" w:cs="Arial"/>
        </w:rPr>
        <w:t xml:space="preserve"> нэмж үүссэн өртөг, ашигт ногдуулдаг.  Үйлдвэрлэл</w:t>
      </w:r>
      <w:r w:rsidR="003F64FE" w:rsidRPr="00A46577">
        <w:rPr>
          <w:rFonts w:ascii="Arial" w:eastAsia="Arial" w:hAnsi="Arial" w:cs="Arial"/>
        </w:rPr>
        <w:t xml:space="preserve"> худалдаа, үйлчилгээний шат </w:t>
      </w:r>
      <w:r w:rsidRPr="00A46577">
        <w:rPr>
          <w:rFonts w:ascii="Arial" w:eastAsia="Arial" w:hAnsi="Arial" w:cs="Arial"/>
        </w:rPr>
        <w:t>дамжлаг</w:t>
      </w:r>
      <w:r w:rsidR="003F64FE" w:rsidRPr="00A46577">
        <w:rPr>
          <w:rFonts w:ascii="Arial" w:eastAsia="Arial" w:hAnsi="Arial" w:cs="Arial"/>
        </w:rPr>
        <w:t xml:space="preserve">а </w:t>
      </w:r>
      <w:r w:rsidRPr="00A46577">
        <w:rPr>
          <w:rFonts w:ascii="Arial" w:eastAsia="Arial" w:hAnsi="Arial" w:cs="Arial"/>
        </w:rPr>
        <w:t>буюу</w:t>
      </w:r>
      <w:r w:rsidR="003F64FE" w:rsidRPr="00A46577">
        <w:rPr>
          <w:rFonts w:ascii="Arial" w:eastAsia="Arial" w:hAnsi="Arial" w:cs="Arial"/>
        </w:rPr>
        <w:t xml:space="preserve"> нийлүүлэлтийн </w:t>
      </w:r>
      <w:r w:rsidRPr="00A46577">
        <w:rPr>
          <w:rFonts w:ascii="Arial" w:eastAsia="Arial" w:hAnsi="Arial" w:cs="Arial"/>
        </w:rPr>
        <w:t>гинжин хэлхээний аль нэг</w:t>
      </w:r>
      <w:r w:rsidR="003F64FE" w:rsidRPr="00A46577">
        <w:rPr>
          <w:rFonts w:ascii="Arial" w:eastAsia="Arial" w:hAnsi="Arial" w:cs="Arial"/>
        </w:rPr>
        <w:t xml:space="preserve"> үе шатыг </w:t>
      </w:r>
      <w:r w:rsidRPr="00A46577">
        <w:rPr>
          <w:rFonts w:ascii="Arial" w:eastAsia="Arial" w:hAnsi="Arial" w:cs="Arial"/>
        </w:rPr>
        <w:t>НӨАТ-аас чөлөөлж буй нь тус хуулийн хэрэгжилт</w:t>
      </w:r>
      <w:r w:rsidR="003F64FE" w:rsidRPr="00A46577">
        <w:rPr>
          <w:rFonts w:ascii="Arial" w:eastAsia="Arial" w:hAnsi="Arial" w:cs="Arial"/>
        </w:rPr>
        <w:t xml:space="preserve"> болон </w:t>
      </w:r>
      <w:r w:rsidRPr="00A46577">
        <w:rPr>
          <w:rFonts w:ascii="Arial" w:eastAsia="Arial" w:hAnsi="Arial" w:cs="Arial"/>
        </w:rPr>
        <w:t>дараагийн шатны дамж</w:t>
      </w:r>
      <w:r w:rsidR="003F64FE" w:rsidRPr="00A46577">
        <w:rPr>
          <w:rFonts w:ascii="Arial" w:eastAsia="Arial" w:hAnsi="Arial" w:cs="Arial"/>
        </w:rPr>
        <w:t xml:space="preserve">лагад </w:t>
      </w:r>
      <w:r w:rsidRPr="00A46577">
        <w:rPr>
          <w:rFonts w:ascii="Arial" w:eastAsia="Arial" w:hAnsi="Arial" w:cs="Arial"/>
        </w:rPr>
        <w:t xml:space="preserve"> хүндрэл үүсгэж байна. </w:t>
      </w:r>
    </w:p>
    <w:p w14:paraId="180D27CF" w14:textId="77777777" w:rsidR="00D20AA9" w:rsidRPr="00A46577" w:rsidRDefault="00D20AA9" w:rsidP="00D34B54">
      <w:pPr>
        <w:spacing w:after="0" w:line="240" w:lineRule="auto"/>
        <w:ind w:firstLine="720"/>
        <w:jc w:val="both"/>
        <w:rPr>
          <w:rFonts w:ascii="Arial" w:eastAsia="Arial" w:hAnsi="Arial" w:cs="Arial"/>
        </w:rPr>
      </w:pPr>
    </w:p>
    <w:p w14:paraId="02C2CD84" w14:textId="6DCAF5A7"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Тухайлбал: Одоогийн мөрдөж буй </w:t>
      </w:r>
      <w:proofErr w:type="spellStart"/>
      <w:r w:rsidRPr="00A46577">
        <w:rPr>
          <w:rFonts w:ascii="Arial" w:eastAsia="Arial" w:hAnsi="Arial" w:cs="Arial"/>
        </w:rPr>
        <w:t>НӨАТ</w:t>
      </w:r>
      <w:r w:rsidR="003F64FE" w:rsidRPr="00A46577">
        <w:rPr>
          <w:rFonts w:ascii="Arial" w:eastAsia="Arial" w:hAnsi="Arial" w:cs="Arial"/>
        </w:rPr>
        <w:t>тХ</w:t>
      </w:r>
      <w:proofErr w:type="spellEnd"/>
      <w:r w:rsidRPr="00A46577">
        <w:rPr>
          <w:rFonts w:ascii="Arial" w:eastAsia="Arial" w:hAnsi="Arial" w:cs="Arial"/>
        </w:rPr>
        <w:t>-ийн 13 дугаар зүйлийн  13.1.16, 13.1.17 анхан шатны боловсруулалтад ороогүй малын гаралтай түүхий эдийг худалдан авч, сүү</w:t>
      </w:r>
      <w:r w:rsidR="00296C7B" w:rsidRPr="00A46577">
        <w:rPr>
          <w:rFonts w:ascii="Arial" w:eastAsia="Arial" w:hAnsi="Arial" w:cs="Arial"/>
        </w:rPr>
        <w:t>, сүүн бүтээгдэхүүн, шулж ангил</w:t>
      </w:r>
      <w:r w:rsidRPr="00A46577">
        <w:rPr>
          <w:rFonts w:ascii="Arial" w:eastAsia="Arial" w:hAnsi="Arial" w:cs="Arial"/>
        </w:rPr>
        <w:t>сан махны борлуула</w:t>
      </w:r>
      <w:r w:rsidR="00296C7B" w:rsidRPr="00A46577">
        <w:rPr>
          <w:rFonts w:ascii="Arial" w:eastAsia="Arial" w:hAnsi="Arial" w:cs="Arial"/>
        </w:rPr>
        <w:t>л</w:t>
      </w:r>
      <w:r w:rsidRPr="00A46577">
        <w:rPr>
          <w:rFonts w:ascii="Arial" w:eastAsia="Arial" w:hAnsi="Arial" w:cs="Arial"/>
        </w:rPr>
        <w:t>т буюу  зөвхөн үйлдвэрлэгчийг НӨАТ–</w:t>
      </w:r>
      <w:proofErr w:type="spellStart"/>
      <w:r w:rsidRPr="00A46577">
        <w:rPr>
          <w:rFonts w:ascii="Arial" w:eastAsia="Arial" w:hAnsi="Arial" w:cs="Arial"/>
        </w:rPr>
        <w:t>аас</w:t>
      </w:r>
      <w:proofErr w:type="spellEnd"/>
      <w:r w:rsidRPr="00A46577">
        <w:rPr>
          <w:rFonts w:ascii="Arial" w:eastAsia="Arial" w:hAnsi="Arial" w:cs="Arial"/>
        </w:rPr>
        <w:t xml:space="preserve"> чөлөөлсөн. Харин мөн  хуулийн 13.1</w:t>
      </w:r>
      <w:r w:rsidR="003F64FE" w:rsidRPr="00A46577">
        <w:rPr>
          <w:rFonts w:ascii="Arial" w:eastAsia="Arial" w:hAnsi="Arial" w:cs="Arial"/>
        </w:rPr>
        <w:t xml:space="preserve">0-д </w:t>
      </w:r>
      <w:r w:rsidRPr="00A46577">
        <w:rPr>
          <w:rFonts w:ascii="Arial" w:eastAsia="Arial" w:hAnsi="Arial" w:cs="Arial"/>
        </w:rPr>
        <w:t>энэ дээрх бүтээгдэхүүний дамжуулан борлуулагч нарт хамаарахгүй гэж заасан. Энэ нь тухайн бүтээгдэхүүнийг худалдан борлуулагч этгээд</w:t>
      </w:r>
      <w:r w:rsidR="003F64FE" w:rsidRPr="00A46577">
        <w:rPr>
          <w:rFonts w:ascii="Arial" w:eastAsia="Arial" w:hAnsi="Arial" w:cs="Arial"/>
        </w:rPr>
        <w:t xml:space="preserve">ийн хувьд хасалт хийх боломжгүй тул </w:t>
      </w:r>
      <w:r w:rsidRPr="00A46577">
        <w:rPr>
          <w:rFonts w:ascii="Arial" w:eastAsia="Arial" w:hAnsi="Arial" w:cs="Arial"/>
        </w:rPr>
        <w:t>хүндрэл үүсгэж</w:t>
      </w:r>
      <w:r w:rsidR="003F64FE" w:rsidRPr="00A46577">
        <w:rPr>
          <w:rFonts w:ascii="Arial" w:eastAsia="Arial" w:hAnsi="Arial" w:cs="Arial"/>
        </w:rPr>
        <w:t xml:space="preserve">, улмаар эцсийн хэрэглэгчид очих </w:t>
      </w:r>
      <w:r w:rsidRPr="00A46577">
        <w:rPr>
          <w:rFonts w:ascii="Arial" w:eastAsia="Arial" w:hAnsi="Arial" w:cs="Arial"/>
        </w:rPr>
        <w:t xml:space="preserve">бүтээгдэхүүний үнийг өсгөхөд нөлөөлж байна. </w:t>
      </w:r>
      <w:r w:rsidR="00A917E7" w:rsidRPr="00A46577">
        <w:rPr>
          <w:rFonts w:ascii="Arial" w:eastAsia="Arial" w:hAnsi="Arial" w:cs="Arial"/>
        </w:rPr>
        <w:t xml:space="preserve">Түүнчлэн, </w:t>
      </w:r>
      <w:proofErr w:type="spellStart"/>
      <w:r w:rsidR="00470D90" w:rsidRPr="00A46577">
        <w:rPr>
          <w:rFonts w:ascii="Arial" w:eastAsia="Arial" w:hAnsi="Arial" w:cs="Arial"/>
        </w:rPr>
        <w:t>НӨАТтХ</w:t>
      </w:r>
      <w:proofErr w:type="spellEnd"/>
      <w:r w:rsidR="00470D90" w:rsidRPr="00A46577">
        <w:rPr>
          <w:rFonts w:ascii="Arial" w:eastAsia="Arial" w:hAnsi="Arial" w:cs="Arial"/>
        </w:rPr>
        <w:t xml:space="preserve">-ийн 13 дугаар зүйлийн 13.5-д заасан </w:t>
      </w:r>
      <w:r w:rsidR="00D761A4" w:rsidRPr="00A46577">
        <w:rPr>
          <w:rFonts w:ascii="Arial" w:eastAsia="Arial" w:hAnsi="Arial" w:cs="Arial"/>
        </w:rPr>
        <w:t>зарим төрлийн үйлчилгээ</w:t>
      </w:r>
      <w:r w:rsidR="00FD005A" w:rsidRPr="00A46577">
        <w:rPr>
          <w:rFonts w:ascii="Arial" w:eastAsia="Arial" w:hAnsi="Arial" w:cs="Arial"/>
        </w:rPr>
        <w:t xml:space="preserve"> буюу </w:t>
      </w:r>
      <w:r w:rsidR="00257AC1" w:rsidRPr="00A46577">
        <w:rPr>
          <w:rFonts w:ascii="Arial" w:eastAsia="Arial" w:hAnsi="Arial" w:cs="Arial"/>
        </w:rPr>
        <w:t xml:space="preserve">Оршуулгын үйл ажиллагаа, шашны байгууллагын үйлчилгээ нь шинж чанарын хувьд шууд эцсийн хэрэглэгчид үзүүлэгддэг, гуравдагч этгээдээр дамжин өртөг нэмж дахин борлуулагддаггүй үйлчилгээ тул нэмэгдсэн өртгийн албан татвараас чөлөөлөх зохицуулалт нь татварын гинжин хэлхээг алдагдуулах, өртөг хуримтлуулах сөрөг нөлөө үүсгэхээргүй байна. Харин </w:t>
      </w:r>
      <w:r w:rsidR="00A6107D" w:rsidRPr="00A46577">
        <w:rPr>
          <w:rFonts w:ascii="Arial" w:eastAsia="Arial" w:hAnsi="Arial" w:cs="Arial"/>
        </w:rPr>
        <w:t>соёлын өвийг сэргээн засварлах үйлчилгээ үйлчилгээ нь ихэвчлэн аж ахуйн нэгж, байгууллагын үйл ажиллагаанд ашиглагдаж, улмаар дараагийн шатанд бараа, ажил, үйлчилгээний өртөгт шингэн дамжин эцсийн хэрэглэгчид хүрдэг шинжтэй тул уг үйлчилгээг нэмэгдсэн өртгийн албан татвараас чөлөөлөх нь татварын хасалтын механизмыг тасалдуулж, өртөг нэмэгдэх замаар үнийн өсөлт үүсгэхээр байна.</w:t>
      </w:r>
      <w:r w:rsidR="00F9559A">
        <w:rPr>
          <w:rFonts w:ascii="Arial" w:eastAsia="Arial" w:hAnsi="Arial" w:cs="Arial"/>
        </w:rPr>
        <w:t xml:space="preserve"> Тухайлбал, </w:t>
      </w:r>
      <w:r w:rsidR="00A6107D" w:rsidRPr="00A46577">
        <w:rPr>
          <w:rFonts w:ascii="Arial" w:eastAsia="Arial" w:hAnsi="Arial" w:cs="Arial"/>
        </w:rPr>
        <w:t xml:space="preserve"> </w:t>
      </w:r>
      <w:proofErr w:type="spellStart"/>
      <w:r w:rsidR="00F9559A" w:rsidRPr="00A46577">
        <w:rPr>
          <w:rFonts w:ascii="Arial" w:eastAsia="Arial" w:hAnsi="Arial" w:cs="Arial"/>
        </w:rPr>
        <w:t>НӨАТтХ</w:t>
      </w:r>
      <w:proofErr w:type="spellEnd"/>
      <w:r w:rsidR="00F9559A" w:rsidRPr="00A46577">
        <w:rPr>
          <w:rFonts w:ascii="Arial" w:eastAsia="Arial" w:hAnsi="Arial" w:cs="Arial"/>
        </w:rPr>
        <w:t>-ийн 13</w:t>
      </w:r>
      <w:r w:rsidR="00BA66DD">
        <w:rPr>
          <w:rFonts w:ascii="Arial" w:eastAsia="Arial" w:hAnsi="Arial" w:cs="Arial"/>
        </w:rPr>
        <w:t xml:space="preserve"> дугаар зүйлийн 13.5.19-д заасан нотариатын үйлчилгээ нь </w:t>
      </w:r>
      <w:r w:rsidR="0011189E" w:rsidRPr="0011189E">
        <w:rPr>
          <w:rFonts w:ascii="Arial" w:eastAsia="Arial" w:hAnsi="Arial" w:cs="Arial"/>
        </w:rPr>
        <w:t>зөвхөн иргэдийн хувийн харилцаанд бус, аж ахуйн нэгжийн үйл ажиллагаанд</w:t>
      </w:r>
      <w:r w:rsidR="00575460">
        <w:rPr>
          <w:rFonts w:ascii="Arial" w:eastAsia="Arial" w:hAnsi="Arial" w:cs="Arial"/>
        </w:rPr>
        <w:t xml:space="preserve"> </w:t>
      </w:r>
      <w:r w:rsidR="00575460">
        <w:rPr>
          <w:rFonts w:ascii="Arial" w:eastAsia="Arial" w:hAnsi="Arial" w:cs="Arial"/>
          <w:lang w:val="en-US"/>
        </w:rPr>
        <w:t>(</w:t>
      </w:r>
      <w:r w:rsidR="00575460">
        <w:rPr>
          <w:rFonts w:ascii="Arial" w:eastAsia="Arial" w:hAnsi="Arial" w:cs="Arial"/>
        </w:rPr>
        <w:t xml:space="preserve">гэрээ хэлцэл баталгаажуулах, </w:t>
      </w:r>
      <w:r w:rsidR="00FF3A88">
        <w:rPr>
          <w:rFonts w:ascii="Arial" w:eastAsia="Arial" w:hAnsi="Arial" w:cs="Arial"/>
        </w:rPr>
        <w:t>үл хөдлөх хөрөнгө, тоног төхөөрөмж шилжүүлэх, барьцаа баталгаа</w:t>
      </w:r>
      <w:r w:rsidR="005E3A08">
        <w:rPr>
          <w:rFonts w:ascii="Arial" w:eastAsia="Arial" w:hAnsi="Arial" w:cs="Arial"/>
        </w:rPr>
        <w:t>, санхүүжилтийн баримт бичиг боловсруулах зэрэг</w:t>
      </w:r>
      <w:r w:rsidR="00575460">
        <w:rPr>
          <w:rFonts w:ascii="Arial" w:eastAsia="Arial" w:hAnsi="Arial" w:cs="Arial"/>
          <w:lang w:val="en-US"/>
        </w:rPr>
        <w:t>)</w:t>
      </w:r>
      <w:r w:rsidR="0011189E" w:rsidRPr="0011189E">
        <w:rPr>
          <w:rFonts w:ascii="Arial" w:eastAsia="Arial" w:hAnsi="Arial" w:cs="Arial"/>
        </w:rPr>
        <w:t xml:space="preserve"> зайлшгүй шаардлагатай үйлчилгээ </w:t>
      </w:r>
      <w:r w:rsidR="0011189E">
        <w:rPr>
          <w:rFonts w:ascii="Arial" w:eastAsia="Arial" w:hAnsi="Arial" w:cs="Arial"/>
        </w:rPr>
        <w:t>байдаг.</w:t>
      </w:r>
      <w:r w:rsidR="005E3A08">
        <w:rPr>
          <w:rFonts w:ascii="Arial" w:eastAsia="Arial" w:hAnsi="Arial" w:cs="Arial"/>
        </w:rPr>
        <w:t xml:space="preserve"> </w:t>
      </w:r>
      <w:r w:rsidR="006159AF">
        <w:rPr>
          <w:rFonts w:ascii="Arial" w:eastAsia="Arial" w:hAnsi="Arial" w:cs="Arial"/>
        </w:rPr>
        <w:t xml:space="preserve">Үүнтэй адил </w:t>
      </w:r>
      <w:r w:rsidR="00416636">
        <w:rPr>
          <w:rFonts w:ascii="Arial" w:eastAsia="Arial" w:hAnsi="Arial" w:cs="Arial"/>
        </w:rPr>
        <w:t>с</w:t>
      </w:r>
      <w:r w:rsidR="00416636" w:rsidRPr="00416636">
        <w:rPr>
          <w:rFonts w:ascii="Arial" w:eastAsia="Arial" w:hAnsi="Arial" w:cs="Arial"/>
        </w:rPr>
        <w:t>оёлын өвийг сэргээн засварлах болон мал эмнэлгийн үйлчилгээ нь практикт аялал жуулчлал, соёлын бүтээгдэхүүн, хүнс, хөдөө аж ахуйн боловсруулах үйлдвэрлэлийн үйл ажиллагаанд орц хэлбэрээр ашиглагддаг бөгөөд эдгээр үйлчилгээ НӨАТ-аас чөлөөлөгдсөнөөр аж ахуйн нэгжүүд уг зардлаас татварын хасалт хийх боломжгүй болж, өртгийн гинжин хэлхээнд гажуудал үүсгэ</w:t>
      </w:r>
      <w:r w:rsidR="00416636">
        <w:rPr>
          <w:rFonts w:ascii="Arial" w:eastAsia="Arial" w:hAnsi="Arial" w:cs="Arial"/>
        </w:rPr>
        <w:t>ж байна</w:t>
      </w:r>
      <w:r w:rsidR="00416636" w:rsidRPr="00416636">
        <w:rPr>
          <w:rFonts w:ascii="Arial" w:eastAsia="Arial" w:hAnsi="Arial" w:cs="Arial"/>
        </w:rPr>
        <w:t>.</w:t>
      </w:r>
      <w:r w:rsidR="006159AF">
        <w:rPr>
          <w:rFonts w:ascii="Arial" w:eastAsia="Arial" w:hAnsi="Arial" w:cs="Arial"/>
        </w:rPr>
        <w:t xml:space="preserve"> </w:t>
      </w:r>
      <w:r w:rsidR="0011189E">
        <w:rPr>
          <w:rFonts w:ascii="Arial" w:eastAsia="Arial" w:hAnsi="Arial" w:cs="Arial"/>
        </w:rPr>
        <w:t xml:space="preserve"> </w:t>
      </w:r>
    </w:p>
    <w:p w14:paraId="6B9F71A6" w14:textId="77777777" w:rsidR="00E73FEC" w:rsidRPr="00A46577" w:rsidRDefault="00E73FEC" w:rsidP="00D34B54">
      <w:pPr>
        <w:spacing w:after="0" w:line="240" w:lineRule="auto"/>
        <w:ind w:firstLine="720"/>
        <w:jc w:val="both"/>
        <w:rPr>
          <w:rFonts w:ascii="Arial" w:eastAsia="Arial" w:hAnsi="Arial" w:cs="Arial"/>
        </w:rPr>
      </w:pPr>
    </w:p>
    <w:p w14:paraId="1B60B5C1" w14:textId="4E57E567" w:rsidR="00E73FEC" w:rsidRPr="00A46577" w:rsidRDefault="00E73FEC" w:rsidP="00D34B54">
      <w:pPr>
        <w:spacing w:after="0" w:line="240" w:lineRule="auto"/>
        <w:ind w:firstLine="720"/>
        <w:jc w:val="both"/>
        <w:rPr>
          <w:rFonts w:ascii="Arial" w:eastAsia="Arial" w:hAnsi="Arial" w:cs="Arial"/>
        </w:rPr>
      </w:pPr>
      <w:r w:rsidRPr="00A46577">
        <w:rPr>
          <w:rFonts w:ascii="Arial" w:eastAsia="Arial" w:hAnsi="Arial" w:cs="Arial"/>
        </w:rPr>
        <w:t xml:space="preserve">Түүнчлэн, </w:t>
      </w:r>
      <w:r w:rsidR="00AE3E23" w:rsidRPr="00A46577">
        <w:rPr>
          <w:rFonts w:ascii="Arial" w:eastAsia="Arial" w:hAnsi="Arial" w:cs="Arial"/>
        </w:rPr>
        <w:t xml:space="preserve">Нэмэгдсэн өртгийн албан татварын буцаан олголтыг 2027 оноос эхлэн 100 хүртэл хувиар хөнгөлж, буцаан олгохоор болсонтой холбогдуулан эцсийн хэрэглэгч нь төлсөн нэмэгдсэн өртгийн албан татвараа бүхэлд нь буцаан авах нөхцөл бүрдэж байгаа тул зарим төрлийн бараа, ажил, үйлчилгээг нэмэгдсэн өртгийн албан татвараас чөлөөлөх бодлогын зайлшгүй шаардлага үгүй болж байна. Иймд татварын гинжин хэлхээний тасралтгүй байдал, </w:t>
      </w:r>
      <w:proofErr w:type="spellStart"/>
      <w:r w:rsidR="00AE3E23" w:rsidRPr="00A46577">
        <w:rPr>
          <w:rFonts w:ascii="Arial" w:eastAsia="Arial" w:hAnsi="Arial" w:cs="Arial"/>
        </w:rPr>
        <w:t>нейтрал</w:t>
      </w:r>
      <w:proofErr w:type="spellEnd"/>
      <w:r w:rsidR="00AE3E23" w:rsidRPr="00A46577">
        <w:rPr>
          <w:rFonts w:ascii="Arial" w:eastAsia="Arial" w:hAnsi="Arial" w:cs="Arial"/>
        </w:rPr>
        <w:t xml:space="preserve"> зарчмыг хангах, мөн чөлөөлөлтөөс үүдэх өртөг хуримтлагдах, үнийн гажуудал үүсэх эрсдэлийг бууруулах үүднээс зарим төрлийн бараа, ажил, үйлчилгээнд нэмэгдсэн өртгийн албан татварыг чөлөөлөх шаардлагагүй байна.</w:t>
      </w:r>
      <w:r w:rsidR="00DE399B" w:rsidRPr="00A46577">
        <w:rPr>
          <w:rFonts w:ascii="Arial" w:eastAsia="Arial" w:hAnsi="Arial" w:cs="Arial"/>
        </w:rPr>
        <w:t xml:space="preserve"> </w:t>
      </w:r>
    </w:p>
    <w:p w14:paraId="28015AD3" w14:textId="77777777" w:rsidR="00D20AA9" w:rsidRPr="00A46577" w:rsidRDefault="00D20AA9" w:rsidP="00D34B54">
      <w:pPr>
        <w:spacing w:after="0" w:line="240" w:lineRule="auto"/>
        <w:ind w:firstLine="720"/>
        <w:jc w:val="both"/>
        <w:rPr>
          <w:rFonts w:ascii="Arial" w:eastAsia="Arial" w:hAnsi="Arial" w:cs="Arial"/>
        </w:rPr>
      </w:pPr>
    </w:p>
    <w:p w14:paraId="3580E845" w14:textId="3F368FAE"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Энэ ч утгаараа хэлэлцүүлэг болон албан бичгээр НӨАТ-аас чөлөөлөхтэй холбоотой асуудлы</w:t>
      </w:r>
      <w:r w:rsidR="003F64FE" w:rsidRPr="00A46577">
        <w:rPr>
          <w:rFonts w:ascii="Arial" w:eastAsia="Arial" w:hAnsi="Arial" w:cs="Arial"/>
        </w:rPr>
        <w:t>н</w:t>
      </w:r>
      <w:r w:rsidRPr="00A46577">
        <w:rPr>
          <w:rFonts w:ascii="Arial" w:eastAsia="Arial" w:hAnsi="Arial" w:cs="Arial"/>
        </w:rPr>
        <w:t xml:space="preserve"> хүрээнд цөөнгүй санал ирсэн. </w:t>
      </w:r>
    </w:p>
    <w:p w14:paraId="2D5B615F" w14:textId="77777777" w:rsidR="00790449" w:rsidRPr="00A46577" w:rsidRDefault="00790449" w:rsidP="00D34B54">
      <w:pPr>
        <w:spacing w:after="0" w:line="240" w:lineRule="auto"/>
        <w:ind w:firstLine="720"/>
        <w:jc w:val="both"/>
        <w:rPr>
          <w:rFonts w:ascii="Arial" w:eastAsia="Arial" w:hAnsi="Arial" w:cs="Arial"/>
          <w:sz w:val="24"/>
          <w:szCs w:val="24"/>
        </w:rPr>
      </w:pPr>
    </w:p>
    <w:p w14:paraId="67DA002C" w14:textId="41C7FF4A" w:rsidR="00790449" w:rsidRPr="00A46577" w:rsidRDefault="00166A99" w:rsidP="005A070D">
      <w:pPr>
        <w:spacing w:after="0" w:line="240" w:lineRule="auto"/>
        <w:ind w:firstLine="720"/>
        <w:jc w:val="right"/>
        <w:rPr>
          <w:rFonts w:ascii="Arial" w:eastAsia="Arial" w:hAnsi="Arial" w:cs="Arial"/>
          <w:i/>
          <w:sz w:val="20"/>
          <w:szCs w:val="20"/>
        </w:rPr>
      </w:pPr>
      <w:r w:rsidRPr="00A46577">
        <w:rPr>
          <w:rFonts w:ascii="Arial" w:eastAsia="Arial" w:hAnsi="Arial" w:cs="Arial"/>
          <w:i/>
          <w:sz w:val="20"/>
          <w:szCs w:val="20"/>
        </w:rPr>
        <w:t>Хүснэгт 10.НӨАТ-аас чөлөөлөх, бараа, ажил үйлчил</w:t>
      </w:r>
      <w:r w:rsidR="00296C7B" w:rsidRPr="00A46577">
        <w:rPr>
          <w:rFonts w:ascii="Arial" w:eastAsia="Arial" w:hAnsi="Arial" w:cs="Arial"/>
          <w:i/>
          <w:sz w:val="20"/>
          <w:szCs w:val="20"/>
        </w:rPr>
        <w:t>г</w:t>
      </w:r>
      <w:r w:rsidRPr="00A46577">
        <w:rPr>
          <w:rFonts w:ascii="Arial" w:eastAsia="Arial" w:hAnsi="Arial" w:cs="Arial"/>
          <w:i/>
          <w:sz w:val="20"/>
          <w:szCs w:val="20"/>
        </w:rPr>
        <w:t>ээтэй холбо</w:t>
      </w:r>
      <w:r w:rsidR="00296C7B" w:rsidRPr="00A46577">
        <w:rPr>
          <w:rFonts w:ascii="Arial" w:eastAsia="Arial" w:hAnsi="Arial" w:cs="Arial"/>
          <w:i/>
          <w:sz w:val="20"/>
          <w:szCs w:val="20"/>
        </w:rPr>
        <w:t>о</w:t>
      </w:r>
      <w:r w:rsidRPr="00A46577">
        <w:rPr>
          <w:rFonts w:ascii="Arial" w:eastAsia="Arial" w:hAnsi="Arial" w:cs="Arial"/>
          <w:i/>
          <w:sz w:val="20"/>
          <w:szCs w:val="20"/>
        </w:rPr>
        <w:t>той</w:t>
      </w:r>
      <w:r w:rsidR="00A719D1" w:rsidRPr="00A46577">
        <w:rPr>
          <w:rFonts w:ascii="Arial" w:eastAsia="Arial" w:hAnsi="Arial" w:cs="Arial"/>
          <w:i/>
          <w:sz w:val="20"/>
          <w:szCs w:val="20"/>
        </w:rPr>
        <w:t xml:space="preserve"> </w:t>
      </w:r>
      <w:r w:rsidRPr="00A46577">
        <w:rPr>
          <w:rFonts w:ascii="Arial" w:eastAsia="Arial" w:hAnsi="Arial" w:cs="Arial"/>
          <w:i/>
          <w:sz w:val="20"/>
          <w:szCs w:val="20"/>
        </w:rPr>
        <w:t>албан бичгээр ирсэн саналын нэгтгэл</w:t>
      </w:r>
    </w:p>
    <w:tbl>
      <w:tblPr>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30"/>
        <w:gridCol w:w="1650"/>
        <w:gridCol w:w="5400"/>
        <w:gridCol w:w="1935"/>
      </w:tblGrid>
      <w:tr w:rsidR="00674086" w:rsidRPr="00A46577" w14:paraId="534E793E" w14:textId="77777777" w:rsidTr="009C7625">
        <w:trPr>
          <w:trHeight w:val="195"/>
        </w:trPr>
        <w:tc>
          <w:tcPr>
            <w:tcW w:w="9615" w:type="dxa"/>
            <w:gridSpan w:val="4"/>
            <w:tcMar>
              <w:top w:w="100" w:type="dxa"/>
              <w:left w:w="100" w:type="dxa"/>
              <w:bottom w:w="100" w:type="dxa"/>
              <w:right w:w="100" w:type="dxa"/>
            </w:tcMar>
          </w:tcPr>
          <w:p w14:paraId="314586B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НӨАТ-аас чөлөөлөх бараа, ажил үйлчилгээтэй холбоотой саналын нэгтгэл </w:t>
            </w:r>
          </w:p>
        </w:tc>
      </w:tr>
      <w:tr w:rsidR="00674086" w:rsidRPr="00A46577" w14:paraId="52530105" w14:textId="77777777" w:rsidTr="005A070D">
        <w:trPr>
          <w:trHeight w:val="267"/>
        </w:trPr>
        <w:tc>
          <w:tcPr>
            <w:tcW w:w="630" w:type="dxa"/>
            <w:tcMar>
              <w:top w:w="100" w:type="dxa"/>
              <w:left w:w="100" w:type="dxa"/>
              <w:bottom w:w="100" w:type="dxa"/>
              <w:right w:w="100" w:type="dxa"/>
            </w:tcMar>
          </w:tcPr>
          <w:p w14:paraId="048E1A0A"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w:t>
            </w:r>
          </w:p>
        </w:tc>
        <w:tc>
          <w:tcPr>
            <w:tcW w:w="1650" w:type="dxa"/>
            <w:tcMar>
              <w:top w:w="100" w:type="dxa"/>
              <w:left w:w="100" w:type="dxa"/>
              <w:bottom w:w="100" w:type="dxa"/>
              <w:right w:w="100" w:type="dxa"/>
            </w:tcMar>
          </w:tcPr>
          <w:p w14:paraId="5A89B54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Өөрчлөх санал</w:t>
            </w:r>
          </w:p>
        </w:tc>
        <w:tc>
          <w:tcPr>
            <w:tcW w:w="5400" w:type="dxa"/>
            <w:tcMar>
              <w:top w:w="100" w:type="dxa"/>
              <w:left w:w="100" w:type="dxa"/>
              <w:bottom w:w="100" w:type="dxa"/>
              <w:right w:w="100" w:type="dxa"/>
            </w:tcMar>
          </w:tcPr>
          <w:p w14:paraId="6FFCD8E8"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Шалтгаан</w:t>
            </w:r>
          </w:p>
        </w:tc>
        <w:tc>
          <w:tcPr>
            <w:tcW w:w="1935" w:type="dxa"/>
            <w:tcMar>
              <w:top w:w="100" w:type="dxa"/>
              <w:left w:w="100" w:type="dxa"/>
              <w:bottom w:w="100" w:type="dxa"/>
              <w:right w:w="100" w:type="dxa"/>
            </w:tcMar>
          </w:tcPr>
          <w:p w14:paraId="521A343E"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Давтамж </w:t>
            </w:r>
          </w:p>
        </w:tc>
      </w:tr>
      <w:tr w:rsidR="00674086" w:rsidRPr="00A46577" w14:paraId="596A1351" w14:textId="77777777">
        <w:trPr>
          <w:trHeight w:val="420"/>
        </w:trPr>
        <w:tc>
          <w:tcPr>
            <w:tcW w:w="630" w:type="dxa"/>
            <w:tcMar>
              <w:top w:w="100" w:type="dxa"/>
              <w:left w:w="100" w:type="dxa"/>
              <w:bottom w:w="100" w:type="dxa"/>
              <w:right w:w="100" w:type="dxa"/>
            </w:tcMar>
          </w:tcPr>
          <w:p w14:paraId="555AF621"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1. </w:t>
            </w:r>
          </w:p>
        </w:tc>
        <w:tc>
          <w:tcPr>
            <w:tcW w:w="1650" w:type="dxa"/>
            <w:tcMar>
              <w:top w:w="100" w:type="dxa"/>
              <w:left w:w="100" w:type="dxa"/>
              <w:bottom w:w="100" w:type="dxa"/>
              <w:right w:w="100" w:type="dxa"/>
            </w:tcMar>
          </w:tcPr>
          <w:p w14:paraId="4DC5598B" w14:textId="2A37ED9A"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 НӨАТ-с чөлөөлөгдөх </w:t>
            </w:r>
            <w:r w:rsidRPr="00A46577">
              <w:rPr>
                <w:rFonts w:ascii="Arial" w:eastAsia="Arial" w:hAnsi="Arial" w:cs="Arial"/>
                <w:sz w:val="20"/>
                <w:szCs w:val="20"/>
                <w:highlight w:val="white"/>
              </w:rPr>
              <w:lastRenderedPageBreak/>
              <w:t>заалтуудыг байхгүй болгох, бүгд ижил тэгш байх</w:t>
            </w:r>
          </w:p>
        </w:tc>
        <w:tc>
          <w:tcPr>
            <w:tcW w:w="5400" w:type="dxa"/>
            <w:tcMar>
              <w:top w:w="100" w:type="dxa"/>
              <w:left w:w="100" w:type="dxa"/>
              <w:bottom w:w="100" w:type="dxa"/>
              <w:right w:w="100" w:type="dxa"/>
            </w:tcMar>
          </w:tcPr>
          <w:p w14:paraId="27091B77" w14:textId="31014545" w:rsidR="00790449" w:rsidRPr="00A46577" w:rsidRDefault="00674086" w:rsidP="00D34B54">
            <w:pPr>
              <w:pStyle w:val="ListParagraph"/>
              <w:widowControl w:val="0"/>
              <w:numPr>
                <w:ilvl w:val="0"/>
                <w:numId w:val="10"/>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 xml:space="preserve">Бие даасан хуулиар </w:t>
            </w:r>
            <w:r w:rsidR="00A74AE6" w:rsidRPr="00A46577">
              <w:rPr>
                <w:rFonts w:ascii="Arial" w:eastAsia="Arial" w:hAnsi="Arial" w:cs="Arial"/>
                <w:sz w:val="20"/>
                <w:szCs w:val="20"/>
                <w:highlight w:val="white"/>
              </w:rPr>
              <w:t>чөлөөлдгийг</w:t>
            </w:r>
            <w:r w:rsidRPr="00A46577">
              <w:rPr>
                <w:rFonts w:ascii="Arial" w:eastAsia="Arial" w:hAnsi="Arial" w:cs="Arial"/>
                <w:sz w:val="20"/>
                <w:szCs w:val="20"/>
                <w:highlight w:val="white"/>
              </w:rPr>
              <w:t xml:space="preserve"> бүр болих</w:t>
            </w:r>
          </w:p>
          <w:p w14:paraId="236F6246" w14:textId="77777777" w:rsidR="00790449" w:rsidRPr="00A46577" w:rsidRDefault="00674086" w:rsidP="00D34B54">
            <w:pPr>
              <w:pStyle w:val="ListParagraph"/>
              <w:widowControl w:val="0"/>
              <w:numPr>
                <w:ilvl w:val="0"/>
                <w:numId w:val="10"/>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Алтны борлуулалтыг НӨАТ-тай болгох</w:t>
            </w:r>
          </w:p>
          <w:p w14:paraId="0319DA32" w14:textId="77777777" w:rsidR="00790449" w:rsidRPr="00A46577" w:rsidRDefault="00674086" w:rsidP="00D34B54">
            <w:pPr>
              <w:pStyle w:val="ListParagraph"/>
              <w:widowControl w:val="0"/>
              <w:numPr>
                <w:ilvl w:val="0"/>
                <w:numId w:val="10"/>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Алт чөлөөлөгддөг. Дагалдаж мөнгө гардаг. Дагалдах элементийн НӨАТ-тай холбоотой асуудлыг анхаарах</w:t>
            </w:r>
          </w:p>
        </w:tc>
        <w:tc>
          <w:tcPr>
            <w:tcW w:w="1935" w:type="dxa"/>
            <w:tcMar>
              <w:top w:w="100" w:type="dxa"/>
              <w:left w:w="100" w:type="dxa"/>
              <w:bottom w:w="100" w:type="dxa"/>
              <w:right w:w="100" w:type="dxa"/>
            </w:tcMar>
          </w:tcPr>
          <w:p w14:paraId="4A83C3EA" w14:textId="77777777" w:rsidR="00186B84"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w:t>
            </w:r>
          </w:p>
          <w:p w14:paraId="11D45D93" w14:textId="56C479DC"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танхим</w:t>
            </w:r>
          </w:p>
          <w:p w14:paraId="1B1686B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1.20</w:t>
            </w:r>
          </w:p>
          <w:p w14:paraId="4A3B7280"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1.23</w:t>
            </w:r>
          </w:p>
          <w:p w14:paraId="65A465A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1.27</w:t>
            </w:r>
          </w:p>
          <w:p w14:paraId="6EDD7B21"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1.30</w:t>
            </w:r>
          </w:p>
          <w:p w14:paraId="41C9A6A9"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304EC862" w14:textId="2BF3C933"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УИХ 1.28-2"</w:t>
            </w:r>
          </w:p>
        </w:tc>
      </w:tr>
      <w:tr w:rsidR="00674086" w:rsidRPr="00A46577" w14:paraId="0B235F13" w14:textId="77777777">
        <w:trPr>
          <w:trHeight w:val="420"/>
        </w:trPr>
        <w:tc>
          <w:tcPr>
            <w:tcW w:w="630" w:type="dxa"/>
            <w:tcMar>
              <w:top w:w="100" w:type="dxa"/>
              <w:left w:w="100" w:type="dxa"/>
              <w:bottom w:w="100" w:type="dxa"/>
              <w:right w:w="100" w:type="dxa"/>
            </w:tcMar>
          </w:tcPr>
          <w:p w14:paraId="557401B6"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2.</w:t>
            </w:r>
          </w:p>
        </w:tc>
        <w:tc>
          <w:tcPr>
            <w:tcW w:w="1650" w:type="dxa"/>
            <w:tcMar>
              <w:top w:w="100" w:type="dxa"/>
              <w:left w:w="100" w:type="dxa"/>
              <w:bottom w:w="100" w:type="dxa"/>
              <w:right w:w="100" w:type="dxa"/>
            </w:tcMar>
          </w:tcPr>
          <w:p w14:paraId="5E72838C"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НӨАТ-аас чөлөөлдөг болох</w:t>
            </w:r>
          </w:p>
          <w:p w14:paraId="6A2D894B"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5400" w:type="dxa"/>
            <w:tcMar>
              <w:top w:w="100" w:type="dxa"/>
              <w:left w:w="100" w:type="dxa"/>
              <w:bottom w:w="100" w:type="dxa"/>
              <w:right w:w="100" w:type="dxa"/>
            </w:tcMar>
          </w:tcPr>
          <w:p w14:paraId="6FF8F09D" w14:textId="77777777" w:rsidR="00790449" w:rsidRPr="00A46577" w:rsidRDefault="00674086" w:rsidP="00D34B54">
            <w:pPr>
              <w:pStyle w:val="ListParagraph"/>
              <w:widowControl w:val="0"/>
              <w:numPr>
                <w:ilvl w:val="0"/>
                <w:numId w:val="12"/>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"Нийтэд зориулсан төрийн үйлчилгээг чөлөөлөх,</w:t>
            </w:r>
          </w:p>
          <w:p w14:paraId="3C33A63B" w14:textId="77777777" w:rsidR="00790449" w:rsidRPr="00A46577" w:rsidRDefault="00674086" w:rsidP="00D34B54">
            <w:pPr>
              <w:pStyle w:val="ListParagraph"/>
              <w:widowControl w:val="0"/>
              <w:numPr>
                <w:ilvl w:val="0"/>
                <w:numId w:val="12"/>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ОУ гэрээгээр зохицуулсан бол - чөлөөлнө. УБТЗ гэх мэт</w:t>
            </w:r>
          </w:p>
          <w:p w14:paraId="247CEE31" w14:textId="77777777" w:rsidR="00790449" w:rsidRPr="00A46577" w:rsidRDefault="00674086" w:rsidP="00D34B54">
            <w:pPr>
              <w:pStyle w:val="ListParagraph"/>
              <w:widowControl w:val="0"/>
              <w:numPr>
                <w:ilvl w:val="0"/>
                <w:numId w:val="12"/>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НӨАТ-ыг ногдуулахад төвөгтэй ажил, үйлчилгээг чөлөөлөх,</w:t>
            </w:r>
          </w:p>
          <w:p w14:paraId="67CA8F96" w14:textId="77777777" w:rsidR="00790449" w:rsidRPr="00A46577" w:rsidRDefault="00674086" w:rsidP="00D34B54">
            <w:pPr>
              <w:pStyle w:val="ListParagraph"/>
              <w:widowControl w:val="0"/>
              <w:numPr>
                <w:ilvl w:val="0"/>
                <w:numId w:val="12"/>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Хуулийн хүрээнд гарсан Байгал орчинд ээлтэй, дэд бүтцийн томоохон төслүүдэд оролцогчдод хөнгөлөлт, чөлөөлт олгох</w:t>
            </w:r>
          </w:p>
          <w:p w14:paraId="60F359C3" w14:textId="77777777" w:rsidR="00790449" w:rsidRPr="00A46577" w:rsidRDefault="00674086" w:rsidP="00D34B54">
            <w:pPr>
              <w:pStyle w:val="ListParagraph"/>
              <w:widowControl w:val="0"/>
              <w:numPr>
                <w:ilvl w:val="0"/>
                <w:numId w:val="12"/>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Манайх эко ариун цэврийн цаас үйлдвэрлэдэг бөгөөд энэ нь НӨАТ-с чөлөөлөгдөхгүй байна. Дахин боловсруулах үйлдвэрийг НӨАТ-с чөлөөлдөг болгох</w:t>
            </w:r>
          </w:p>
          <w:p w14:paraId="72C779BC" w14:textId="77777777" w:rsidR="00790449" w:rsidRPr="00A46577" w:rsidRDefault="00674086" w:rsidP="00D34B54">
            <w:pPr>
              <w:pStyle w:val="ListParagraph"/>
              <w:widowControl w:val="0"/>
              <w:numPr>
                <w:ilvl w:val="0"/>
                <w:numId w:val="12"/>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Аудитын үйлчилгээг НӨАТ-аас чөлөөлдөг болох</w:t>
            </w:r>
          </w:p>
          <w:p w14:paraId="3D0C1A37" w14:textId="2E9AE688" w:rsidR="00790449" w:rsidRPr="00A46577" w:rsidRDefault="00674086" w:rsidP="00D34B54">
            <w:pPr>
              <w:pStyle w:val="ListParagraph"/>
              <w:widowControl w:val="0"/>
              <w:numPr>
                <w:ilvl w:val="0"/>
                <w:numId w:val="12"/>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Уул уурхайн бүтээгдэхүүнийг НӨАТ-аас чөлөөлдөг болох - буцаан олголт үүсэхгүй - Алттай адил болгох"</w:t>
            </w:r>
          </w:p>
        </w:tc>
        <w:tc>
          <w:tcPr>
            <w:tcW w:w="1935" w:type="dxa"/>
            <w:tcMar>
              <w:top w:w="100" w:type="dxa"/>
              <w:left w:w="100" w:type="dxa"/>
              <w:bottom w:w="100" w:type="dxa"/>
              <w:right w:w="100" w:type="dxa"/>
            </w:tcMar>
          </w:tcPr>
          <w:p w14:paraId="145692B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"УБ танхим</w:t>
            </w:r>
          </w:p>
          <w:p w14:paraId="58481F9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1.20</w:t>
            </w:r>
          </w:p>
          <w:p w14:paraId="61F005BE"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1.23</w:t>
            </w:r>
          </w:p>
          <w:p w14:paraId="501944D5"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1.27</w:t>
            </w:r>
          </w:p>
          <w:p w14:paraId="74726E0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1.30</w:t>
            </w:r>
          </w:p>
          <w:p w14:paraId="64F4DE49"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21007036"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УИХ 1.28-2"</w:t>
            </w:r>
          </w:p>
          <w:p w14:paraId="28DD8B5B"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5637DD53"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3832ACFE" w14:textId="77777777" w:rsidR="00790449" w:rsidRPr="00A46577" w:rsidRDefault="00790449" w:rsidP="00D34B54">
            <w:pPr>
              <w:widowControl w:val="0"/>
              <w:spacing w:after="0" w:line="240" w:lineRule="auto"/>
              <w:rPr>
                <w:rFonts w:ascii="Arial" w:eastAsia="Arial" w:hAnsi="Arial" w:cs="Arial"/>
                <w:sz w:val="20"/>
                <w:szCs w:val="20"/>
                <w:highlight w:val="white"/>
              </w:rPr>
            </w:pPr>
          </w:p>
        </w:tc>
      </w:tr>
      <w:tr w:rsidR="00674086" w:rsidRPr="00A46577" w14:paraId="633C3AFC" w14:textId="77777777">
        <w:trPr>
          <w:trHeight w:val="420"/>
        </w:trPr>
        <w:tc>
          <w:tcPr>
            <w:tcW w:w="630" w:type="dxa"/>
            <w:tcMar>
              <w:top w:w="100" w:type="dxa"/>
              <w:left w:w="100" w:type="dxa"/>
              <w:bottom w:w="100" w:type="dxa"/>
              <w:right w:w="100" w:type="dxa"/>
            </w:tcMar>
          </w:tcPr>
          <w:p w14:paraId="6703045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3.</w:t>
            </w:r>
          </w:p>
        </w:tc>
        <w:tc>
          <w:tcPr>
            <w:tcW w:w="1650" w:type="dxa"/>
            <w:tcMar>
              <w:top w:w="100" w:type="dxa"/>
              <w:left w:w="100" w:type="dxa"/>
              <w:bottom w:w="100" w:type="dxa"/>
              <w:right w:w="100" w:type="dxa"/>
            </w:tcMar>
          </w:tcPr>
          <w:p w14:paraId="79CB40E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Гинжин хэлхээг бүхэлд нь чөлөөлөх</w:t>
            </w:r>
          </w:p>
          <w:p w14:paraId="05866F1C"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5400" w:type="dxa"/>
            <w:tcMar>
              <w:top w:w="100" w:type="dxa"/>
              <w:left w:w="100" w:type="dxa"/>
              <w:bottom w:w="100" w:type="dxa"/>
              <w:right w:w="100" w:type="dxa"/>
            </w:tcMar>
          </w:tcPr>
          <w:p w14:paraId="116142D7" w14:textId="77777777" w:rsidR="00790449" w:rsidRPr="00A46577" w:rsidRDefault="00674086" w:rsidP="00D34B54">
            <w:pPr>
              <w:pStyle w:val="ListParagraph"/>
              <w:widowControl w:val="0"/>
              <w:numPr>
                <w:ilvl w:val="0"/>
                <w:numId w:val="1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"Мах - ХАА үйлдвэрлэл, боловсруулах үйлдвэр 2-ын хооронд НӨАТ-ын асуудал үүсэж байна. Чөлөөлбөл сүлжээгээр нь чөлөөлөөд, үгүй бол хувийг нь багасгаад бүгд ижил НӨАТ төлдөг болмоор байна</w:t>
            </w:r>
          </w:p>
          <w:p w14:paraId="5B4DF863" w14:textId="77777777" w:rsidR="00790449" w:rsidRPr="00A46577" w:rsidRDefault="00674086" w:rsidP="00D34B54">
            <w:pPr>
              <w:pStyle w:val="ListParagraph"/>
              <w:widowControl w:val="0"/>
              <w:numPr>
                <w:ilvl w:val="0"/>
                <w:numId w:val="1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  13 дугаар зүйл боловсруулах үйлдвэрүүддээ маш их ачаалал өгдөг. Бид тэдний өмнөөс нэмж төлж байна. Эсвэл 14 заалт дээр хасагдвал тооцож болно. </w:t>
            </w:r>
          </w:p>
          <w:p w14:paraId="593ED657" w14:textId="67ECA957" w:rsidR="00790449" w:rsidRPr="00A46577" w:rsidRDefault="00674086" w:rsidP="00D34B54">
            <w:pPr>
              <w:pStyle w:val="ListParagraph"/>
              <w:widowControl w:val="0"/>
              <w:numPr>
                <w:ilvl w:val="0"/>
                <w:numId w:val="1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Импортын НӨАТ - бэлэн бүтээгдэхүүнийг чөлөөлсөн х</w:t>
            </w:r>
            <w:r w:rsidR="00216283" w:rsidRPr="00A46577">
              <w:rPr>
                <w:rFonts w:ascii="Arial" w:eastAsia="Arial" w:hAnsi="Arial" w:cs="Arial"/>
                <w:sz w:val="20"/>
                <w:szCs w:val="20"/>
                <w:highlight w:val="white"/>
              </w:rPr>
              <w:t>э</w:t>
            </w:r>
            <w:r w:rsidR="00287123" w:rsidRPr="00A46577">
              <w:rPr>
                <w:rFonts w:ascii="Arial" w:eastAsia="Arial" w:hAnsi="Arial" w:cs="Arial"/>
                <w:sz w:val="20"/>
                <w:szCs w:val="20"/>
                <w:highlight w:val="white"/>
              </w:rPr>
              <w:t>дий ч</w:t>
            </w:r>
            <w:r w:rsidRPr="00A46577">
              <w:rPr>
                <w:rFonts w:ascii="Arial" w:eastAsia="Arial" w:hAnsi="Arial" w:cs="Arial"/>
                <w:sz w:val="20"/>
                <w:szCs w:val="20"/>
                <w:highlight w:val="white"/>
              </w:rPr>
              <w:t xml:space="preserve"> яг тэр бүтээгдэхүүнийг үйлдвэрлэхэд ордог ТЭМ-ийг чөлөөлөхгүй. Үйлдвэрээ дэмжсэн бодлого алга - 1.28 ААНОАТ</w:t>
            </w:r>
          </w:p>
          <w:p w14:paraId="6BB0C267" w14:textId="5DCAA7B6" w:rsidR="00790449" w:rsidRPr="00A46577" w:rsidRDefault="00674086" w:rsidP="00D34B54">
            <w:pPr>
              <w:pStyle w:val="ListParagraph"/>
              <w:widowControl w:val="0"/>
              <w:numPr>
                <w:ilvl w:val="0"/>
                <w:numId w:val="1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тухай хуулийн 13-р зүйл буюу чөлөөлөлтийг хүчингүй болгох эсвэл 14.1.4-т хамруулан НӨАТ шингэсэн гэж үзээд хасалт хийдэг болгох"</w:t>
            </w:r>
          </w:p>
        </w:tc>
        <w:tc>
          <w:tcPr>
            <w:tcW w:w="1935" w:type="dxa"/>
            <w:tcMar>
              <w:top w:w="100" w:type="dxa"/>
              <w:left w:w="100" w:type="dxa"/>
              <w:bottom w:w="100" w:type="dxa"/>
              <w:right w:w="100" w:type="dxa"/>
            </w:tcMar>
          </w:tcPr>
          <w:p w14:paraId="771ED9F5"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"УБ танхим</w:t>
            </w:r>
          </w:p>
          <w:p w14:paraId="759C859C"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1.20</w:t>
            </w:r>
          </w:p>
          <w:p w14:paraId="10BEAA6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1.23</w:t>
            </w:r>
          </w:p>
          <w:p w14:paraId="7D9B3D0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1.27</w:t>
            </w:r>
          </w:p>
          <w:p w14:paraId="4782188E"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1.30</w:t>
            </w:r>
          </w:p>
          <w:p w14:paraId="64F4CABD"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1E12959F"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УИХ 1.28-2"</w:t>
            </w:r>
          </w:p>
          <w:p w14:paraId="4A02A9E3" w14:textId="77777777" w:rsidR="00790449" w:rsidRPr="00A46577" w:rsidRDefault="00790449" w:rsidP="00D34B54">
            <w:pPr>
              <w:widowControl w:val="0"/>
              <w:spacing w:after="0" w:line="240" w:lineRule="auto"/>
              <w:rPr>
                <w:rFonts w:ascii="Arial" w:eastAsia="Arial" w:hAnsi="Arial" w:cs="Arial"/>
                <w:sz w:val="20"/>
                <w:szCs w:val="20"/>
                <w:highlight w:val="white"/>
              </w:rPr>
            </w:pPr>
          </w:p>
        </w:tc>
      </w:tr>
    </w:tbl>
    <w:p w14:paraId="1F1AFDAB" w14:textId="77777777" w:rsidR="00D20AA9" w:rsidRPr="00A46577" w:rsidRDefault="00D20AA9" w:rsidP="00D34B54">
      <w:pPr>
        <w:spacing w:after="0" w:line="240" w:lineRule="auto"/>
        <w:ind w:firstLine="720"/>
        <w:jc w:val="both"/>
        <w:rPr>
          <w:rFonts w:ascii="Arial" w:eastAsia="Arial" w:hAnsi="Arial" w:cs="Arial"/>
          <w:sz w:val="24"/>
          <w:szCs w:val="24"/>
        </w:rPr>
      </w:pPr>
    </w:p>
    <w:p w14:paraId="46A31100" w14:textId="769D240F" w:rsidR="00D20AA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Дээрхээс үзвэл, </w:t>
      </w:r>
      <w:proofErr w:type="spellStart"/>
      <w:r w:rsidR="00166A99" w:rsidRPr="00A46577">
        <w:rPr>
          <w:rFonts w:ascii="Arial" w:eastAsia="Arial" w:hAnsi="Arial" w:cs="Arial"/>
        </w:rPr>
        <w:t>НӨАТтХ</w:t>
      </w:r>
      <w:proofErr w:type="spellEnd"/>
      <w:r w:rsidR="00166A99" w:rsidRPr="00A46577">
        <w:rPr>
          <w:rFonts w:ascii="Arial" w:eastAsia="Arial" w:hAnsi="Arial" w:cs="Arial"/>
        </w:rPr>
        <w:t>-ийн 13 дугаар зүйл буюу а</w:t>
      </w:r>
      <w:r w:rsidRPr="00A46577">
        <w:rPr>
          <w:rFonts w:ascii="Arial" w:eastAsia="Arial" w:hAnsi="Arial" w:cs="Arial"/>
        </w:rPr>
        <w:t>лбан татвараас чөлөөлөх эрх зүйн орчныг сайжруулах,</w:t>
      </w:r>
      <w:r w:rsidR="005A4F23" w:rsidRPr="00A46577">
        <w:rPr>
          <w:rFonts w:ascii="Arial" w:eastAsia="Arial" w:hAnsi="Arial" w:cs="Arial"/>
        </w:rPr>
        <w:t xml:space="preserve"> чөлөөлөлтийн хүртээмжтэй байдлыг нэмэгдүүлэх</w:t>
      </w:r>
      <w:r w:rsidRPr="00A46577">
        <w:rPr>
          <w:rFonts w:ascii="Arial" w:eastAsia="Arial" w:hAnsi="Arial" w:cs="Arial"/>
        </w:rPr>
        <w:t xml:space="preserve"> хэрэгцээ, шаардлага бий болсон</w:t>
      </w:r>
      <w:r w:rsidR="005A4F23" w:rsidRPr="00A46577">
        <w:rPr>
          <w:rFonts w:ascii="Arial" w:eastAsia="Arial" w:hAnsi="Arial" w:cs="Arial"/>
        </w:rPr>
        <w:t xml:space="preserve"> байна</w:t>
      </w:r>
      <w:r w:rsidRPr="00A46577">
        <w:rPr>
          <w:rFonts w:ascii="Arial" w:eastAsia="Arial" w:hAnsi="Arial" w:cs="Arial"/>
        </w:rPr>
        <w:t xml:space="preserve">. </w:t>
      </w:r>
    </w:p>
    <w:p w14:paraId="18AFC75E" w14:textId="69824BCE"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rPr>
        <w:t xml:space="preserve"> </w:t>
      </w:r>
    </w:p>
    <w:p w14:paraId="2A801141" w14:textId="030B439C" w:rsidR="00790449" w:rsidRPr="00A46577" w:rsidRDefault="00674086" w:rsidP="00CE25FC">
      <w:pPr>
        <w:pStyle w:val="Heading2"/>
        <w:numPr>
          <w:ilvl w:val="2"/>
          <w:numId w:val="4"/>
        </w:numPr>
        <w:spacing w:before="0" w:after="0" w:line="240" w:lineRule="auto"/>
        <w:ind w:left="0" w:firstLine="720"/>
        <w:rPr>
          <w:rFonts w:cs="Arial"/>
          <w:szCs w:val="22"/>
        </w:rPr>
      </w:pPr>
      <w:bookmarkStart w:id="47" w:name="_Toc200114273"/>
      <w:r w:rsidRPr="00A46577">
        <w:rPr>
          <w:rFonts w:cs="Arial"/>
          <w:szCs w:val="22"/>
        </w:rPr>
        <w:t>НӨАТ-аас хасалт хийх /</w:t>
      </w:r>
      <w:proofErr w:type="spellStart"/>
      <w:r w:rsidRPr="00A46577">
        <w:rPr>
          <w:rFonts w:cs="Arial"/>
          <w:szCs w:val="22"/>
        </w:rPr>
        <w:t>НӨАТтХ</w:t>
      </w:r>
      <w:proofErr w:type="spellEnd"/>
      <w:r w:rsidRPr="00A46577">
        <w:rPr>
          <w:rFonts w:cs="Arial"/>
          <w:szCs w:val="22"/>
        </w:rPr>
        <w:t>-ийн §14 дүгээр зүйлийн §14.1.5/</w:t>
      </w:r>
      <w:bookmarkEnd w:id="47"/>
    </w:p>
    <w:p w14:paraId="60AE8BC0" w14:textId="77777777" w:rsidR="00D20AA9" w:rsidRPr="00A46577" w:rsidRDefault="00D20AA9" w:rsidP="006C1A84">
      <w:pPr>
        <w:spacing w:after="0"/>
      </w:pPr>
    </w:p>
    <w:p w14:paraId="649E416B" w14:textId="1B9C2D5A" w:rsidR="00790449" w:rsidRPr="00A46577" w:rsidRDefault="00166A99" w:rsidP="005A070D">
      <w:pPr>
        <w:spacing w:after="0" w:line="240" w:lineRule="auto"/>
        <w:ind w:firstLine="720"/>
        <w:jc w:val="right"/>
        <w:rPr>
          <w:rFonts w:ascii="Arial" w:eastAsia="Arial" w:hAnsi="Arial" w:cs="Arial"/>
          <w:i/>
          <w:sz w:val="20"/>
          <w:szCs w:val="20"/>
        </w:rPr>
      </w:pPr>
      <w:r w:rsidRPr="00A46577">
        <w:rPr>
          <w:rFonts w:ascii="Arial" w:eastAsia="Arial" w:hAnsi="Arial" w:cs="Arial"/>
          <w:i/>
          <w:sz w:val="20"/>
          <w:szCs w:val="20"/>
        </w:rPr>
        <w:t>Хүснэгт 11.</w:t>
      </w:r>
      <w:r w:rsidR="00674086" w:rsidRPr="00A46577">
        <w:rPr>
          <w:rFonts w:ascii="Arial" w:eastAsia="Arial" w:hAnsi="Arial" w:cs="Arial"/>
          <w:i/>
          <w:sz w:val="20"/>
          <w:szCs w:val="20"/>
        </w:rPr>
        <w:t>“Практик нийцэж байгаа байдал” шалгуур үзүүлэлтийн хүрээнд үнэлсэн зүйл, заалт</w:t>
      </w:r>
    </w:p>
    <w:tbl>
      <w:tblPr>
        <w:tblStyle w:val="a7"/>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674086" w:rsidRPr="00A46577" w14:paraId="28275548" w14:textId="77777777">
        <w:trPr>
          <w:trHeight w:val="593"/>
        </w:trPr>
        <w:tc>
          <w:tcPr>
            <w:tcW w:w="9639" w:type="dxa"/>
            <w:tcMar>
              <w:top w:w="100" w:type="dxa"/>
              <w:left w:w="100" w:type="dxa"/>
              <w:bottom w:w="100" w:type="dxa"/>
              <w:right w:w="100" w:type="dxa"/>
            </w:tcMar>
          </w:tcPr>
          <w:p w14:paraId="2640899A" w14:textId="77777777" w:rsidR="00790449" w:rsidRPr="00A46577" w:rsidRDefault="00674086" w:rsidP="00D34B54">
            <w:pPr>
              <w:shd w:val="clear" w:color="auto" w:fill="FFFFFF"/>
              <w:spacing w:after="0" w:line="240" w:lineRule="auto"/>
              <w:jc w:val="both"/>
              <w:rPr>
                <w:rFonts w:ascii="Arial" w:eastAsia="Arial" w:hAnsi="Arial" w:cs="Arial"/>
                <w:b/>
                <w:sz w:val="20"/>
                <w:szCs w:val="20"/>
              </w:rPr>
            </w:pPr>
            <w:r w:rsidRPr="00A46577">
              <w:rPr>
                <w:rFonts w:ascii="Arial" w:eastAsia="Arial" w:hAnsi="Arial" w:cs="Arial"/>
                <w:b/>
                <w:sz w:val="20"/>
                <w:szCs w:val="20"/>
              </w:rPr>
              <w:t>§14 дүгээр зүйл.Албан татварт хасалт хийх</w:t>
            </w:r>
          </w:p>
          <w:p w14:paraId="14EBA9B9" w14:textId="70C2ADE9"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 xml:space="preserve">§14.1.Хувь хүн, хуулийн этгээдийн албан татвар суутган төлөгчөөр бүртгүүлснээс </w:t>
            </w:r>
            <w:r w:rsidR="00060190" w:rsidRPr="00A46577">
              <w:rPr>
                <w:rFonts w:ascii="Arial" w:eastAsia="Arial" w:hAnsi="Arial" w:cs="Arial"/>
                <w:sz w:val="20"/>
                <w:szCs w:val="20"/>
              </w:rPr>
              <w:t>хойших</w:t>
            </w:r>
            <w:r w:rsidRPr="00A46577">
              <w:rPr>
                <w:rFonts w:ascii="Arial" w:eastAsia="Arial" w:hAnsi="Arial" w:cs="Arial"/>
                <w:sz w:val="20"/>
                <w:szCs w:val="20"/>
              </w:rPr>
              <w:t xml:space="preserve"> хугацаанд энэ хуулийн 7, 8, 11 дүгээр зүйлд заасны дагуу төлсөн доор дурдсан албан татварыг түүний төсөвт төлөх албан татвараас </w:t>
            </w:r>
            <w:r w:rsidR="00060190" w:rsidRPr="00A46577">
              <w:rPr>
                <w:rFonts w:ascii="Arial" w:eastAsia="Arial" w:hAnsi="Arial" w:cs="Arial"/>
                <w:sz w:val="20"/>
                <w:szCs w:val="20"/>
              </w:rPr>
              <w:t>хасаж</w:t>
            </w:r>
            <w:r w:rsidRPr="00A46577">
              <w:rPr>
                <w:rFonts w:ascii="Arial" w:eastAsia="Arial" w:hAnsi="Arial" w:cs="Arial"/>
                <w:sz w:val="20"/>
                <w:szCs w:val="20"/>
              </w:rPr>
              <w:t xml:space="preserve"> тооцно:</w:t>
            </w:r>
          </w:p>
          <w:p w14:paraId="2FDACA57"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lastRenderedPageBreak/>
              <w:t>§14.1.5.үндсэн хөрөнгө бэлтгэхэд зориулж импортоор оруулсан буюу худалдан авсан бараа, ажил, үйлчилгээнд төлсөн болон үндсэн хөрөнгө худалдан авах, импортлоход төлсөн албан татварыг дараах хугацаагаар хувь тэнцүүлэн хасагдуулна:</w:t>
            </w:r>
          </w:p>
          <w:p w14:paraId="779144EB"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§14.1.5.а.барилга, байгууламж 10 жилээр;</w:t>
            </w:r>
          </w:p>
          <w:p w14:paraId="1B0DD8FE"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§14.1.5.б.тоног төхөөрөмж 5 жилээр; /Үүнд хайгуулын үйл ажиллагааны зардал хамаарна./</w:t>
            </w:r>
          </w:p>
          <w:p w14:paraId="7D4A5838" w14:textId="77777777" w:rsidR="00790449" w:rsidRPr="00A46577" w:rsidRDefault="00674086" w:rsidP="00D34B54">
            <w:pPr>
              <w:shd w:val="clear" w:color="auto" w:fill="FFFFFF"/>
              <w:spacing w:after="0" w:line="240" w:lineRule="auto"/>
              <w:jc w:val="both"/>
              <w:rPr>
                <w:rFonts w:ascii="Arial" w:eastAsia="Arial" w:hAnsi="Arial" w:cs="Arial"/>
                <w:sz w:val="20"/>
                <w:szCs w:val="20"/>
              </w:rPr>
            </w:pPr>
            <w:r w:rsidRPr="00A46577">
              <w:rPr>
                <w:rFonts w:ascii="Arial" w:eastAsia="Arial" w:hAnsi="Arial" w:cs="Arial"/>
                <w:sz w:val="20"/>
                <w:szCs w:val="20"/>
              </w:rPr>
              <w:t>§14.1.5.в.энэ хуулийн 14.1.5.а,14.1.5.б-д зааснаас бусад үндсэн хөрөнгийг шууд</w:t>
            </w:r>
          </w:p>
        </w:tc>
      </w:tr>
    </w:tbl>
    <w:p w14:paraId="011E7D62" w14:textId="77777777" w:rsidR="00606DB4" w:rsidRPr="00A46577" w:rsidRDefault="00606DB4" w:rsidP="00D34B54">
      <w:pPr>
        <w:spacing w:after="0" w:line="240" w:lineRule="auto"/>
        <w:jc w:val="both"/>
        <w:rPr>
          <w:rFonts w:ascii="Arial" w:eastAsia="Arial" w:hAnsi="Arial" w:cs="Arial"/>
          <w:b/>
          <w:sz w:val="24"/>
          <w:szCs w:val="24"/>
          <w:highlight w:val="white"/>
        </w:rPr>
      </w:pPr>
    </w:p>
    <w:p w14:paraId="6BDB3324" w14:textId="1F9C7DA3" w:rsidR="00790449" w:rsidRPr="00A46577" w:rsidRDefault="00674086" w:rsidP="00D34B54">
      <w:pPr>
        <w:spacing w:after="0" w:line="240" w:lineRule="auto"/>
        <w:ind w:firstLine="720"/>
        <w:jc w:val="both"/>
        <w:rPr>
          <w:rFonts w:ascii="Arial" w:eastAsia="Arial" w:hAnsi="Arial" w:cs="Arial"/>
          <w:b/>
          <w:highlight w:val="white"/>
        </w:rPr>
      </w:pPr>
      <w:r w:rsidRPr="00A46577">
        <w:rPr>
          <w:rFonts w:ascii="Arial" w:eastAsia="Arial" w:hAnsi="Arial" w:cs="Arial"/>
          <w:b/>
          <w:highlight w:val="white"/>
        </w:rPr>
        <w:t>Шалгуур үзүүлэлтийн томьёолол 4. НӨАТ-аас хасалт хийх эрх зүйн хэм хэмжээ практикт хэрэгжиж байна уу?</w:t>
      </w:r>
    </w:p>
    <w:p w14:paraId="21865888" w14:textId="77777777" w:rsidR="00D20AA9" w:rsidRPr="00A46577" w:rsidRDefault="00D20AA9" w:rsidP="00D34B54">
      <w:pPr>
        <w:spacing w:after="0" w:line="240" w:lineRule="auto"/>
        <w:ind w:firstLine="720"/>
        <w:jc w:val="both"/>
        <w:rPr>
          <w:rFonts w:ascii="Arial" w:eastAsia="Arial" w:hAnsi="Arial" w:cs="Arial"/>
          <w:highlight w:val="yellow"/>
        </w:rPr>
      </w:pPr>
    </w:p>
    <w:p w14:paraId="4B995DA2" w14:textId="77777777" w:rsidR="00606DB4" w:rsidRPr="00A46577" w:rsidRDefault="00674086" w:rsidP="00D34B54">
      <w:pPr>
        <w:spacing w:after="0" w:line="240" w:lineRule="auto"/>
        <w:ind w:firstLine="720"/>
        <w:jc w:val="both"/>
        <w:rPr>
          <w:rFonts w:ascii="Arial" w:eastAsia="Arial" w:hAnsi="Arial" w:cs="Arial"/>
          <w:highlight w:val="white"/>
        </w:rPr>
      </w:pP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-ийн 14 дүгээр зүйлд албан татвар</w:t>
      </w:r>
      <w:r w:rsidR="00606DB4" w:rsidRPr="00A46577">
        <w:rPr>
          <w:rFonts w:ascii="Arial" w:eastAsia="Arial" w:hAnsi="Arial" w:cs="Arial"/>
          <w:highlight w:val="white"/>
        </w:rPr>
        <w:t xml:space="preserve">т </w:t>
      </w:r>
      <w:r w:rsidRPr="00A46577">
        <w:rPr>
          <w:rFonts w:ascii="Arial" w:eastAsia="Arial" w:hAnsi="Arial" w:cs="Arial"/>
          <w:highlight w:val="white"/>
        </w:rPr>
        <w:t>хасалт хийх эрх зүйн орчныг хуульчилсан. Хасалт гэдэг нь албан татвар суутган төлөгчийн төлсөн албан татварыг хасалт хийх, буцаан олгох ойлголтыг илэрхийлдэг.</w:t>
      </w:r>
      <w:r w:rsidRPr="00A46577">
        <w:rPr>
          <w:rFonts w:ascii="Arial" w:eastAsia="Arial" w:hAnsi="Arial" w:cs="Arial"/>
          <w:highlight w:val="white"/>
          <w:vertAlign w:val="superscript"/>
        </w:rPr>
        <w:footnoteReference w:id="21"/>
      </w:r>
      <w:r w:rsidR="00606DB4" w:rsidRPr="00A46577">
        <w:rPr>
          <w:rFonts w:ascii="Arial" w:eastAsia="Arial" w:hAnsi="Arial" w:cs="Arial"/>
          <w:highlight w:val="white"/>
        </w:rPr>
        <w:t xml:space="preserve"> </w:t>
      </w:r>
    </w:p>
    <w:p w14:paraId="088CCC8E" w14:textId="77777777" w:rsidR="00D20AA9" w:rsidRPr="00A46577" w:rsidRDefault="00D20AA9" w:rsidP="00D34B54">
      <w:pPr>
        <w:spacing w:after="0" w:line="240" w:lineRule="auto"/>
        <w:ind w:firstLine="720"/>
        <w:jc w:val="both"/>
        <w:rPr>
          <w:rFonts w:ascii="Arial" w:eastAsia="Arial" w:hAnsi="Arial" w:cs="Arial"/>
          <w:highlight w:val="white"/>
        </w:rPr>
      </w:pPr>
    </w:p>
    <w:p w14:paraId="59111800" w14:textId="25ADA838" w:rsidR="00606DB4"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Гэвч тус хуул</w:t>
      </w:r>
      <w:r w:rsidR="00606DB4" w:rsidRPr="00A46577">
        <w:rPr>
          <w:rFonts w:ascii="Arial" w:eastAsia="Arial" w:hAnsi="Arial" w:cs="Arial"/>
          <w:highlight w:val="white"/>
        </w:rPr>
        <w:t xml:space="preserve">ийн 2019 оны 3 дугаар сарын 22-ны өдөр өөрчлөн найруулсан </w:t>
      </w:r>
      <w:r w:rsidRPr="00A46577">
        <w:rPr>
          <w:rFonts w:ascii="Arial" w:eastAsia="Arial" w:hAnsi="Arial" w:cs="Arial"/>
          <w:highlight w:val="white"/>
        </w:rPr>
        <w:t xml:space="preserve">14 дүгээр зүйлийн 14.1.5-д дахь заалтыг хэрэгжүүлэхэд практикт хүндрэл тулгарч байна. </w:t>
      </w:r>
      <w:r w:rsidR="00606DB4" w:rsidRPr="00A46577">
        <w:rPr>
          <w:rFonts w:ascii="Arial" w:eastAsia="Arial" w:hAnsi="Arial" w:cs="Arial"/>
          <w:highlight w:val="white"/>
        </w:rPr>
        <w:t xml:space="preserve">Хуульд өөрчлөлт, орохоос өмнө үндсэн хөрөнгөд төлсөн НӨАТ-ыг хувь тэнцүүлэн </w:t>
      </w:r>
      <w:r w:rsidR="00060190" w:rsidRPr="00A46577">
        <w:rPr>
          <w:rFonts w:ascii="Arial" w:eastAsia="Arial" w:hAnsi="Arial" w:cs="Arial"/>
          <w:highlight w:val="white"/>
        </w:rPr>
        <w:t>хасаж</w:t>
      </w:r>
      <w:r w:rsidR="00606DB4" w:rsidRPr="00A46577">
        <w:rPr>
          <w:rFonts w:ascii="Arial" w:eastAsia="Arial" w:hAnsi="Arial" w:cs="Arial"/>
          <w:highlight w:val="white"/>
        </w:rPr>
        <w:t xml:space="preserve"> тооцдоггүй, өөрөөр хэлбэл үндсэн хөрөнгөд төлсөн НӨАТ-ын хөрөнгө худалдан авахад төлсөн НӨАТ-ыг үндсэн хөрөнгийн өртөгт </w:t>
      </w:r>
      <w:r w:rsidR="008F359E" w:rsidRPr="00A46577">
        <w:rPr>
          <w:rFonts w:ascii="Arial" w:eastAsia="Arial" w:hAnsi="Arial" w:cs="Arial"/>
          <w:highlight w:val="white"/>
        </w:rPr>
        <w:t xml:space="preserve">шингээн бүртгэж, капиталжуулдаг байсан. </w:t>
      </w:r>
    </w:p>
    <w:p w14:paraId="5CB52ACC" w14:textId="77777777" w:rsidR="00D20AA9" w:rsidRPr="00A46577" w:rsidRDefault="00D20AA9" w:rsidP="00D34B54">
      <w:pPr>
        <w:spacing w:after="0" w:line="240" w:lineRule="auto"/>
        <w:ind w:firstLine="720"/>
        <w:jc w:val="both"/>
        <w:rPr>
          <w:rFonts w:ascii="Arial" w:eastAsia="Arial" w:hAnsi="Arial" w:cs="Arial"/>
          <w:highlight w:val="white"/>
        </w:rPr>
      </w:pPr>
    </w:p>
    <w:p w14:paraId="0370A74D" w14:textId="50C8649D" w:rsidR="00790449" w:rsidRPr="00A46577" w:rsidRDefault="008F359E"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Одоогийн хуулиар </w:t>
      </w:r>
      <w:r w:rsidR="00674086" w:rsidRPr="00A46577">
        <w:rPr>
          <w:rFonts w:ascii="Arial" w:eastAsia="Arial" w:hAnsi="Arial" w:cs="Arial"/>
          <w:highlight w:val="white"/>
        </w:rPr>
        <w:t>барилга, байгууламж хувьд 10 жил, тоног төхөөрөмжийн хувьд 5 жилээр хувь тэнцүүлсэн хасалтыг хийхээр хуульчилсан.</w:t>
      </w:r>
      <w:r w:rsidRPr="00A46577">
        <w:rPr>
          <w:rFonts w:ascii="Arial" w:eastAsia="Arial" w:hAnsi="Arial" w:cs="Arial"/>
          <w:highlight w:val="white"/>
        </w:rPr>
        <w:t xml:space="preserve"> Энэ нь </w:t>
      </w:r>
      <w:r w:rsidR="00674086" w:rsidRPr="00A46577">
        <w:rPr>
          <w:rFonts w:ascii="Arial" w:eastAsia="Arial" w:hAnsi="Arial" w:cs="Arial"/>
          <w:highlight w:val="white"/>
        </w:rPr>
        <w:t xml:space="preserve">барилга байгууламжид төлсөн </w:t>
      </w:r>
      <w:r w:rsidR="00606DB4" w:rsidRPr="00A46577">
        <w:rPr>
          <w:rFonts w:ascii="Arial" w:eastAsia="Arial" w:hAnsi="Arial" w:cs="Arial"/>
          <w:highlight w:val="white"/>
        </w:rPr>
        <w:t>НӨАТ-ын</w:t>
      </w:r>
      <w:r w:rsidR="00674086" w:rsidRPr="00A46577">
        <w:rPr>
          <w:rFonts w:ascii="Arial" w:eastAsia="Arial" w:hAnsi="Arial" w:cs="Arial"/>
          <w:highlight w:val="white"/>
        </w:rPr>
        <w:t xml:space="preserve"> 120 сар, тоног төхөөрөмжид төлсөн </w:t>
      </w:r>
      <w:r w:rsidR="00606DB4" w:rsidRPr="00A46577">
        <w:rPr>
          <w:rFonts w:ascii="Arial" w:eastAsia="Arial" w:hAnsi="Arial" w:cs="Arial"/>
          <w:highlight w:val="white"/>
        </w:rPr>
        <w:t>НӨАТ</w:t>
      </w:r>
      <w:r w:rsidR="00674086" w:rsidRPr="00A46577">
        <w:rPr>
          <w:rFonts w:ascii="Arial" w:eastAsia="Arial" w:hAnsi="Arial" w:cs="Arial"/>
          <w:highlight w:val="white"/>
        </w:rPr>
        <w:t>-ыг 60 сар хувааж хасалт хий</w:t>
      </w:r>
      <w:r w:rsidRPr="00A46577">
        <w:rPr>
          <w:rFonts w:ascii="Arial" w:eastAsia="Arial" w:hAnsi="Arial" w:cs="Arial"/>
          <w:highlight w:val="white"/>
        </w:rPr>
        <w:t xml:space="preserve">х нөхцөлийг бүрдүүлжээ. </w:t>
      </w:r>
    </w:p>
    <w:p w14:paraId="4D2748CB" w14:textId="77777777" w:rsidR="00D20AA9" w:rsidRPr="00A46577" w:rsidRDefault="00D20AA9" w:rsidP="00D34B54">
      <w:pPr>
        <w:spacing w:after="0" w:line="240" w:lineRule="auto"/>
        <w:ind w:firstLine="720"/>
        <w:jc w:val="both"/>
        <w:rPr>
          <w:rFonts w:ascii="Arial" w:eastAsia="Arial" w:hAnsi="Arial" w:cs="Arial"/>
          <w:highlight w:val="white"/>
        </w:rPr>
      </w:pPr>
    </w:p>
    <w:p w14:paraId="13CEF2A4" w14:textId="44F79DA1" w:rsidR="00790449" w:rsidRPr="00A46577" w:rsidRDefault="00674086" w:rsidP="00D34B54">
      <w:pPr>
        <w:spacing w:after="0" w:line="240" w:lineRule="auto"/>
        <w:ind w:firstLine="720"/>
        <w:jc w:val="both"/>
        <w:rPr>
          <w:rFonts w:ascii="Arial" w:eastAsia="Arial" w:hAnsi="Arial" w:cs="Arial"/>
          <w:highlight w:val="white"/>
        </w:rPr>
      </w:pPr>
      <w:r w:rsidRPr="00A46577">
        <w:rPr>
          <w:rFonts w:ascii="Arial" w:eastAsia="Arial" w:hAnsi="Arial" w:cs="Arial"/>
          <w:highlight w:val="white"/>
        </w:rPr>
        <w:t xml:space="preserve">Жишээгээр тайлбарлавал та 1,000,000,000 /тэрбум төгрөгөөр/ барилга худалдаж авах үед 10 хувийн  </w:t>
      </w:r>
      <w:r w:rsidR="00606DB4" w:rsidRPr="00A46577">
        <w:rPr>
          <w:rFonts w:ascii="Arial" w:eastAsia="Arial" w:hAnsi="Arial" w:cs="Arial"/>
          <w:highlight w:val="white"/>
        </w:rPr>
        <w:t>НӨАТ</w:t>
      </w:r>
      <w:r w:rsidR="008F359E" w:rsidRPr="00A46577">
        <w:rPr>
          <w:rFonts w:ascii="Arial" w:eastAsia="Arial" w:hAnsi="Arial" w:cs="Arial"/>
          <w:highlight w:val="white"/>
        </w:rPr>
        <w:t xml:space="preserve">–болох </w:t>
      </w:r>
      <w:r w:rsidRPr="00A46577">
        <w:rPr>
          <w:rFonts w:ascii="Arial" w:eastAsia="Arial" w:hAnsi="Arial" w:cs="Arial"/>
          <w:highlight w:val="white"/>
        </w:rPr>
        <w:t xml:space="preserve">100,000,000  төгрөг нийт 1,100,000,000 </w:t>
      </w:r>
      <w:r w:rsidR="00060190" w:rsidRPr="00A46577">
        <w:rPr>
          <w:rFonts w:ascii="Arial" w:eastAsia="Arial" w:hAnsi="Arial" w:cs="Arial"/>
          <w:highlight w:val="white"/>
        </w:rPr>
        <w:t>саяар</w:t>
      </w:r>
      <w:r w:rsidRPr="00A46577">
        <w:rPr>
          <w:rFonts w:ascii="Arial" w:eastAsia="Arial" w:hAnsi="Arial" w:cs="Arial"/>
          <w:highlight w:val="white"/>
        </w:rPr>
        <w:t xml:space="preserve"> барилгыг худалдаж авах юм.  Хэрвээ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 xml:space="preserve">-ийн 14.1.5а дахь заалт байгаагүй бол </w:t>
      </w:r>
      <w:r w:rsidR="00A74AE6" w:rsidRPr="00A46577">
        <w:rPr>
          <w:rFonts w:ascii="Arial" w:eastAsia="Arial" w:hAnsi="Arial" w:cs="Arial"/>
          <w:highlight w:val="white"/>
        </w:rPr>
        <w:t xml:space="preserve">НӨАТ </w:t>
      </w:r>
      <w:r w:rsidRPr="00A46577">
        <w:rPr>
          <w:rFonts w:ascii="Arial" w:eastAsia="Arial" w:hAnsi="Arial" w:cs="Arial"/>
          <w:highlight w:val="white"/>
        </w:rPr>
        <w:t>төлсөн 100,000,000 зуун саяыг х</w:t>
      </w:r>
      <w:r w:rsidR="00B02ABA" w:rsidRPr="00A46577">
        <w:rPr>
          <w:rFonts w:ascii="Arial" w:eastAsia="Arial" w:hAnsi="Arial" w:cs="Arial"/>
          <w:highlight w:val="white"/>
        </w:rPr>
        <w:t>удалдан авалт хийсэн сардаа НӨАТ</w:t>
      </w:r>
      <w:r w:rsidRPr="00A46577">
        <w:rPr>
          <w:rFonts w:ascii="Arial" w:eastAsia="Arial" w:hAnsi="Arial" w:cs="Arial"/>
          <w:highlight w:val="white"/>
        </w:rPr>
        <w:t xml:space="preserve"> хасалт хийж бүртгэх боломжтой. Харин </w:t>
      </w:r>
      <w:proofErr w:type="spellStart"/>
      <w:r w:rsidRPr="00A46577">
        <w:rPr>
          <w:rFonts w:ascii="Arial" w:eastAsia="Arial" w:hAnsi="Arial" w:cs="Arial"/>
          <w:highlight w:val="white"/>
        </w:rPr>
        <w:t>НӨАТтХ</w:t>
      </w:r>
      <w:proofErr w:type="spellEnd"/>
      <w:r w:rsidRPr="00A46577">
        <w:rPr>
          <w:rFonts w:ascii="Arial" w:eastAsia="Arial" w:hAnsi="Arial" w:cs="Arial"/>
          <w:highlight w:val="white"/>
        </w:rPr>
        <w:t>-ийн 14.1.5а дахь заалт үйлчилж байгаа учраас худалдаж авснаас хойш 10 буюу нийт 120 сарын хугацаанд сард бүр 833,333 /найман зуун гучин гурван мянган төгрөгөөр/ хасалт хийгдэнэ. Тоног төхөөрөмжийн хувьд мөн дээрх зарчим үйлчлэх юм. Энэ татвар төлөгчид санхүүгийн хүндрэлийг бий болго</w:t>
      </w:r>
      <w:r w:rsidR="008F359E" w:rsidRPr="00A46577">
        <w:rPr>
          <w:rFonts w:ascii="Arial" w:eastAsia="Arial" w:hAnsi="Arial" w:cs="Arial"/>
          <w:highlight w:val="white"/>
        </w:rPr>
        <w:t xml:space="preserve">ж байна гэж татвар төлөгчид үздэг. </w:t>
      </w:r>
    </w:p>
    <w:p w14:paraId="3177EC68" w14:textId="77777777" w:rsidR="00D20AA9" w:rsidRPr="00A46577" w:rsidRDefault="00D20AA9" w:rsidP="00D34B54">
      <w:pPr>
        <w:spacing w:after="0" w:line="240" w:lineRule="auto"/>
        <w:ind w:firstLine="720"/>
        <w:jc w:val="both"/>
        <w:rPr>
          <w:rFonts w:ascii="Arial" w:eastAsia="Arial" w:hAnsi="Arial" w:cs="Arial"/>
          <w:sz w:val="24"/>
          <w:szCs w:val="24"/>
          <w:highlight w:val="white"/>
        </w:rPr>
      </w:pPr>
    </w:p>
    <w:p w14:paraId="053F43DD" w14:textId="77777777" w:rsidR="00166A99" w:rsidRPr="00A46577" w:rsidRDefault="00166A99" w:rsidP="00D34B54">
      <w:pPr>
        <w:spacing w:after="0" w:line="240" w:lineRule="auto"/>
        <w:ind w:firstLine="720"/>
        <w:jc w:val="right"/>
        <w:rPr>
          <w:rFonts w:ascii="Arial" w:eastAsia="Arial" w:hAnsi="Arial" w:cs="Arial"/>
          <w:i/>
          <w:sz w:val="20"/>
          <w:szCs w:val="20"/>
          <w:highlight w:val="white"/>
        </w:rPr>
      </w:pPr>
      <w:r w:rsidRPr="00A46577">
        <w:rPr>
          <w:rFonts w:ascii="Arial" w:eastAsia="Arial" w:hAnsi="Arial" w:cs="Arial"/>
          <w:i/>
          <w:sz w:val="20"/>
          <w:szCs w:val="20"/>
          <w:highlight w:val="white"/>
        </w:rPr>
        <w:t>Хүснэгт 12. Барилга байгууламж, тоног төхөөрөмжөөс хувь тэнцүүлэн</w:t>
      </w:r>
    </w:p>
    <w:p w14:paraId="671B374C" w14:textId="77777777" w:rsidR="00166A99" w:rsidRPr="00A46577" w:rsidRDefault="00166A99" w:rsidP="00D34B54">
      <w:pPr>
        <w:spacing w:after="0" w:line="240" w:lineRule="auto"/>
        <w:ind w:firstLine="720"/>
        <w:jc w:val="right"/>
        <w:rPr>
          <w:rFonts w:ascii="Arial" w:eastAsia="Arial" w:hAnsi="Arial" w:cs="Arial"/>
          <w:i/>
          <w:sz w:val="20"/>
          <w:szCs w:val="20"/>
          <w:highlight w:val="white"/>
        </w:rPr>
      </w:pPr>
      <w:r w:rsidRPr="00A46577">
        <w:rPr>
          <w:rFonts w:ascii="Arial" w:eastAsia="Arial" w:hAnsi="Arial" w:cs="Arial"/>
          <w:i/>
          <w:sz w:val="20"/>
          <w:szCs w:val="20"/>
          <w:highlight w:val="white"/>
        </w:rPr>
        <w:t xml:space="preserve"> хасалт хийсэн дүн мэдээ 2020-2024</w:t>
      </w:r>
    </w:p>
    <w:tbl>
      <w:tblPr>
        <w:tblW w:w="8640" w:type="dxa"/>
        <w:tblLook w:val="04A0" w:firstRow="1" w:lastRow="0" w:firstColumn="1" w:lastColumn="0" w:noHBand="0" w:noVBand="1"/>
      </w:tblPr>
      <w:tblGrid>
        <w:gridCol w:w="956"/>
        <w:gridCol w:w="926"/>
        <w:gridCol w:w="1191"/>
        <w:gridCol w:w="926"/>
        <w:gridCol w:w="1191"/>
        <w:gridCol w:w="926"/>
        <w:gridCol w:w="1191"/>
        <w:gridCol w:w="846"/>
        <w:gridCol w:w="1191"/>
      </w:tblGrid>
      <w:tr w:rsidR="00166A99" w:rsidRPr="00A46577" w14:paraId="25A11142" w14:textId="77777777" w:rsidTr="00166A99">
        <w:trPr>
          <w:trHeight w:val="300"/>
        </w:trPr>
        <w:tc>
          <w:tcPr>
            <w:tcW w:w="961" w:type="dxa"/>
            <w:vMerge w:val="restart"/>
            <w:tcBorders>
              <w:top w:val="single" w:sz="4" w:space="0" w:color="auto"/>
              <w:left w:val="single" w:sz="4" w:space="0" w:color="auto"/>
              <w:bottom w:val="single" w:sz="4" w:space="0" w:color="000000"/>
              <w:right w:val="single" w:sz="4" w:space="0" w:color="auto"/>
            </w:tcBorders>
            <w:noWrap/>
            <w:vAlign w:val="center"/>
            <w:hideMark/>
          </w:tcPr>
          <w:p w14:paraId="1A25396D" w14:textId="77777777" w:rsidR="00166A99" w:rsidRPr="00A46577" w:rsidRDefault="00166A99" w:rsidP="00D34B54">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Он</w:t>
            </w:r>
          </w:p>
        </w:tc>
        <w:tc>
          <w:tcPr>
            <w:tcW w:w="1940" w:type="dxa"/>
            <w:gridSpan w:val="2"/>
            <w:tcBorders>
              <w:top w:val="single" w:sz="4" w:space="0" w:color="auto"/>
              <w:left w:val="nil"/>
              <w:bottom w:val="single" w:sz="4" w:space="0" w:color="auto"/>
              <w:right w:val="single" w:sz="4" w:space="0" w:color="000000"/>
            </w:tcBorders>
            <w:vAlign w:val="center"/>
            <w:hideMark/>
          </w:tcPr>
          <w:p w14:paraId="2118C3C5" w14:textId="77777777" w:rsidR="00166A99" w:rsidRPr="00A46577" w:rsidRDefault="00166A99" w:rsidP="00D34B54">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барилга байгууламж</w:t>
            </w:r>
          </w:p>
        </w:tc>
        <w:tc>
          <w:tcPr>
            <w:tcW w:w="1940" w:type="dxa"/>
            <w:gridSpan w:val="2"/>
            <w:tcBorders>
              <w:top w:val="single" w:sz="4" w:space="0" w:color="auto"/>
              <w:left w:val="nil"/>
              <w:bottom w:val="single" w:sz="4" w:space="0" w:color="auto"/>
              <w:right w:val="single" w:sz="4" w:space="0" w:color="auto"/>
            </w:tcBorders>
            <w:vAlign w:val="center"/>
            <w:hideMark/>
          </w:tcPr>
          <w:p w14:paraId="4E1B26BF" w14:textId="77777777" w:rsidR="00166A99" w:rsidRPr="00A46577" w:rsidRDefault="00166A99" w:rsidP="00D34B54">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машин,тоног төхөөрөмж</w:t>
            </w:r>
          </w:p>
        </w:tc>
        <w:tc>
          <w:tcPr>
            <w:tcW w:w="1940" w:type="dxa"/>
            <w:gridSpan w:val="2"/>
            <w:tcBorders>
              <w:top w:val="single" w:sz="4" w:space="0" w:color="auto"/>
              <w:left w:val="nil"/>
              <w:bottom w:val="single" w:sz="4" w:space="0" w:color="auto"/>
              <w:right w:val="single" w:sz="4" w:space="0" w:color="auto"/>
            </w:tcBorders>
            <w:vAlign w:val="center"/>
            <w:hideMark/>
          </w:tcPr>
          <w:p w14:paraId="02AA407C" w14:textId="77777777" w:rsidR="00166A99" w:rsidRPr="00A46577" w:rsidRDefault="00166A99" w:rsidP="00D34B54">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бусад үндсэн хөрөнгө</w:t>
            </w:r>
          </w:p>
        </w:tc>
        <w:tc>
          <w:tcPr>
            <w:tcW w:w="1859" w:type="dxa"/>
            <w:gridSpan w:val="2"/>
            <w:tcBorders>
              <w:top w:val="single" w:sz="4" w:space="0" w:color="auto"/>
              <w:left w:val="nil"/>
              <w:bottom w:val="single" w:sz="4" w:space="0" w:color="auto"/>
              <w:right w:val="single" w:sz="4" w:space="0" w:color="auto"/>
            </w:tcBorders>
            <w:vAlign w:val="bottom"/>
            <w:hideMark/>
          </w:tcPr>
          <w:p w14:paraId="58789961" w14:textId="77777777" w:rsidR="00166A99" w:rsidRPr="00A46577" w:rsidRDefault="00166A99" w:rsidP="00D34B54">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Хайгуулын үнэлгээний хөрөнгө</w:t>
            </w:r>
          </w:p>
        </w:tc>
      </w:tr>
      <w:tr w:rsidR="00166A99" w:rsidRPr="00A46577" w14:paraId="1E16AF15" w14:textId="77777777" w:rsidTr="00C80E89">
        <w:trPr>
          <w:trHeight w:val="510"/>
        </w:trPr>
        <w:tc>
          <w:tcPr>
            <w:tcW w:w="961" w:type="dxa"/>
            <w:vMerge/>
            <w:tcBorders>
              <w:top w:val="single" w:sz="4" w:space="0" w:color="auto"/>
              <w:left w:val="single" w:sz="4" w:space="0" w:color="auto"/>
              <w:bottom w:val="single" w:sz="4" w:space="0" w:color="000000"/>
              <w:right w:val="single" w:sz="4" w:space="0" w:color="auto"/>
            </w:tcBorders>
            <w:vAlign w:val="center"/>
            <w:hideMark/>
          </w:tcPr>
          <w:p w14:paraId="2F1FD47D" w14:textId="77777777" w:rsidR="00166A99" w:rsidRPr="00A46577" w:rsidRDefault="00166A99" w:rsidP="00D34B54">
            <w:pPr>
              <w:spacing w:after="0" w:line="240" w:lineRule="auto"/>
              <w:rPr>
                <w:rFonts w:ascii="Arial" w:eastAsia="Times New Roman" w:hAnsi="Arial" w:cs="Arial"/>
                <w:b/>
                <w:color w:val="000000"/>
                <w:sz w:val="20"/>
                <w:szCs w:val="20"/>
              </w:rPr>
            </w:pPr>
          </w:p>
        </w:tc>
        <w:tc>
          <w:tcPr>
            <w:tcW w:w="930" w:type="dxa"/>
            <w:tcBorders>
              <w:top w:val="nil"/>
              <w:left w:val="nil"/>
              <w:bottom w:val="single" w:sz="4" w:space="0" w:color="auto"/>
              <w:right w:val="single" w:sz="4" w:space="0" w:color="auto"/>
            </w:tcBorders>
            <w:vAlign w:val="center"/>
            <w:hideMark/>
          </w:tcPr>
          <w:p w14:paraId="73278C22" w14:textId="77777777"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Тоо</w:t>
            </w:r>
          </w:p>
        </w:tc>
        <w:tc>
          <w:tcPr>
            <w:tcW w:w="1010" w:type="dxa"/>
            <w:tcBorders>
              <w:top w:val="nil"/>
              <w:left w:val="nil"/>
              <w:bottom w:val="single" w:sz="4" w:space="0" w:color="auto"/>
              <w:right w:val="single" w:sz="4" w:space="0" w:color="auto"/>
            </w:tcBorders>
            <w:vAlign w:val="center"/>
            <w:hideMark/>
          </w:tcPr>
          <w:p w14:paraId="4F37F48E" w14:textId="77777777"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Татварын дүн</w:t>
            </w:r>
          </w:p>
        </w:tc>
        <w:tc>
          <w:tcPr>
            <w:tcW w:w="930" w:type="dxa"/>
            <w:tcBorders>
              <w:top w:val="nil"/>
              <w:left w:val="nil"/>
              <w:bottom w:val="single" w:sz="4" w:space="0" w:color="auto"/>
              <w:right w:val="single" w:sz="4" w:space="0" w:color="auto"/>
            </w:tcBorders>
            <w:vAlign w:val="center"/>
            <w:hideMark/>
          </w:tcPr>
          <w:p w14:paraId="30ADBD55" w14:textId="77777777"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Тоо</w:t>
            </w:r>
          </w:p>
        </w:tc>
        <w:tc>
          <w:tcPr>
            <w:tcW w:w="1010" w:type="dxa"/>
            <w:tcBorders>
              <w:top w:val="nil"/>
              <w:left w:val="nil"/>
              <w:bottom w:val="single" w:sz="4" w:space="0" w:color="auto"/>
              <w:right w:val="single" w:sz="4" w:space="0" w:color="auto"/>
            </w:tcBorders>
            <w:vAlign w:val="center"/>
            <w:hideMark/>
          </w:tcPr>
          <w:p w14:paraId="1445463D" w14:textId="77777777"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Татварын дүн</w:t>
            </w:r>
          </w:p>
        </w:tc>
        <w:tc>
          <w:tcPr>
            <w:tcW w:w="930" w:type="dxa"/>
            <w:tcBorders>
              <w:top w:val="nil"/>
              <w:left w:val="nil"/>
              <w:bottom w:val="single" w:sz="4" w:space="0" w:color="auto"/>
              <w:right w:val="single" w:sz="4" w:space="0" w:color="auto"/>
            </w:tcBorders>
            <w:vAlign w:val="center"/>
            <w:hideMark/>
          </w:tcPr>
          <w:p w14:paraId="40A45C44" w14:textId="77777777"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Тоо</w:t>
            </w:r>
          </w:p>
        </w:tc>
        <w:tc>
          <w:tcPr>
            <w:tcW w:w="1010" w:type="dxa"/>
            <w:tcBorders>
              <w:top w:val="nil"/>
              <w:left w:val="nil"/>
              <w:bottom w:val="single" w:sz="4" w:space="0" w:color="auto"/>
              <w:right w:val="single" w:sz="4" w:space="0" w:color="auto"/>
            </w:tcBorders>
            <w:vAlign w:val="center"/>
            <w:hideMark/>
          </w:tcPr>
          <w:p w14:paraId="7C7468D4" w14:textId="77777777"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Татварын дүн</w:t>
            </w:r>
          </w:p>
        </w:tc>
        <w:tc>
          <w:tcPr>
            <w:tcW w:w="849" w:type="dxa"/>
            <w:tcBorders>
              <w:top w:val="nil"/>
              <w:left w:val="nil"/>
              <w:bottom w:val="single" w:sz="4" w:space="0" w:color="auto"/>
              <w:right w:val="single" w:sz="4" w:space="0" w:color="auto"/>
            </w:tcBorders>
            <w:vAlign w:val="center"/>
            <w:hideMark/>
          </w:tcPr>
          <w:p w14:paraId="18E67BD6" w14:textId="77777777"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Тоо</w:t>
            </w:r>
          </w:p>
        </w:tc>
        <w:tc>
          <w:tcPr>
            <w:tcW w:w="1010" w:type="dxa"/>
            <w:tcBorders>
              <w:top w:val="nil"/>
              <w:left w:val="nil"/>
              <w:bottom w:val="single" w:sz="4" w:space="0" w:color="auto"/>
              <w:right w:val="single" w:sz="4" w:space="0" w:color="auto"/>
            </w:tcBorders>
            <w:vAlign w:val="center"/>
            <w:hideMark/>
          </w:tcPr>
          <w:p w14:paraId="5D298D18" w14:textId="77777777"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Татварын дүн</w:t>
            </w:r>
          </w:p>
        </w:tc>
      </w:tr>
      <w:tr w:rsidR="00166A99" w:rsidRPr="00A46577" w14:paraId="011DBCC8" w14:textId="77777777" w:rsidTr="00C80E89">
        <w:trPr>
          <w:trHeight w:val="300"/>
        </w:trPr>
        <w:tc>
          <w:tcPr>
            <w:tcW w:w="961" w:type="dxa"/>
            <w:tcBorders>
              <w:top w:val="nil"/>
              <w:left w:val="single" w:sz="4" w:space="0" w:color="auto"/>
              <w:bottom w:val="single" w:sz="4" w:space="0" w:color="auto"/>
              <w:right w:val="single" w:sz="4" w:space="0" w:color="auto"/>
            </w:tcBorders>
            <w:vAlign w:val="center"/>
            <w:hideMark/>
          </w:tcPr>
          <w:p w14:paraId="6747788A" w14:textId="77777777" w:rsidR="00166A99" w:rsidRPr="00A46577" w:rsidRDefault="00166A99" w:rsidP="00D34B54">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2021</w:t>
            </w:r>
          </w:p>
        </w:tc>
        <w:tc>
          <w:tcPr>
            <w:tcW w:w="930" w:type="dxa"/>
            <w:tcBorders>
              <w:top w:val="nil"/>
              <w:left w:val="nil"/>
              <w:bottom w:val="single" w:sz="4" w:space="0" w:color="auto"/>
              <w:right w:val="single" w:sz="4" w:space="0" w:color="auto"/>
            </w:tcBorders>
            <w:vAlign w:val="center"/>
            <w:hideMark/>
          </w:tcPr>
          <w:p w14:paraId="3BE84403" w14:textId="7810958F"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27</w:t>
            </w:r>
          </w:p>
        </w:tc>
        <w:tc>
          <w:tcPr>
            <w:tcW w:w="1010" w:type="dxa"/>
            <w:tcBorders>
              <w:top w:val="nil"/>
              <w:left w:val="nil"/>
              <w:bottom w:val="single" w:sz="4" w:space="0" w:color="auto"/>
              <w:right w:val="single" w:sz="4" w:space="0" w:color="auto"/>
            </w:tcBorders>
            <w:vAlign w:val="center"/>
            <w:hideMark/>
          </w:tcPr>
          <w:p w14:paraId="588606EC" w14:textId="40872192"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100</w:t>
            </w:r>
          </w:p>
        </w:tc>
        <w:tc>
          <w:tcPr>
            <w:tcW w:w="930" w:type="dxa"/>
            <w:tcBorders>
              <w:top w:val="nil"/>
              <w:left w:val="nil"/>
              <w:bottom w:val="single" w:sz="4" w:space="0" w:color="auto"/>
              <w:right w:val="single" w:sz="4" w:space="0" w:color="auto"/>
            </w:tcBorders>
            <w:vAlign w:val="center"/>
            <w:hideMark/>
          </w:tcPr>
          <w:p w14:paraId="28C471CA" w14:textId="2B14A1F4"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345</w:t>
            </w:r>
          </w:p>
        </w:tc>
        <w:tc>
          <w:tcPr>
            <w:tcW w:w="1010" w:type="dxa"/>
            <w:tcBorders>
              <w:top w:val="nil"/>
              <w:left w:val="nil"/>
              <w:bottom w:val="single" w:sz="4" w:space="0" w:color="auto"/>
              <w:right w:val="single" w:sz="4" w:space="0" w:color="auto"/>
            </w:tcBorders>
            <w:vAlign w:val="center"/>
            <w:hideMark/>
          </w:tcPr>
          <w:p w14:paraId="134E14FF" w14:textId="7E908ED8"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446</w:t>
            </w:r>
          </w:p>
        </w:tc>
        <w:tc>
          <w:tcPr>
            <w:tcW w:w="930" w:type="dxa"/>
            <w:tcBorders>
              <w:top w:val="nil"/>
              <w:left w:val="nil"/>
              <w:bottom w:val="single" w:sz="4" w:space="0" w:color="auto"/>
              <w:right w:val="single" w:sz="4" w:space="0" w:color="auto"/>
            </w:tcBorders>
            <w:vAlign w:val="center"/>
            <w:hideMark/>
          </w:tcPr>
          <w:p w14:paraId="35884079" w14:textId="404763AE"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1,210</w:t>
            </w:r>
          </w:p>
        </w:tc>
        <w:tc>
          <w:tcPr>
            <w:tcW w:w="1010" w:type="dxa"/>
            <w:tcBorders>
              <w:top w:val="nil"/>
              <w:left w:val="nil"/>
              <w:bottom w:val="single" w:sz="4" w:space="0" w:color="auto"/>
              <w:right w:val="single" w:sz="4" w:space="0" w:color="auto"/>
            </w:tcBorders>
            <w:vAlign w:val="center"/>
            <w:hideMark/>
          </w:tcPr>
          <w:p w14:paraId="471E2086" w14:textId="457F5B2F"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272</w:t>
            </w:r>
          </w:p>
        </w:tc>
        <w:tc>
          <w:tcPr>
            <w:tcW w:w="849" w:type="dxa"/>
            <w:tcBorders>
              <w:top w:val="nil"/>
              <w:left w:val="nil"/>
              <w:bottom w:val="single" w:sz="4" w:space="0" w:color="auto"/>
              <w:right w:val="single" w:sz="4" w:space="0" w:color="auto"/>
            </w:tcBorders>
            <w:vAlign w:val="center"/>
            <w:hideMark/>
          </w:tcPr>
          <w:p w14:paraId="69D281DB" w14:textId="77777777" w:rsidR="00166A99" w:rsidRPr="00A46577" w:rsidRDefault="00166A99" w:rsidP="00D34B54">
            <w:pPr>
              <w:spacing w:after="0" w:line="240" w:lineRule="auto"/>
              <w:rPr>
                <w:rFonts w:ascii="Arial" w:eastAsia="Times New Roman" w:hAnsi="Arial" w:cs="Arial"/>
                <w:color w:val="000000"/>
                <w:sz w:val="20"/>
                <w:szCs w:val="20"/>
              </w:rPr>
            </w:pPr>
            <w:r w:rsidRPr="00A46577">
              <w:rPr>
                <w:rFonts w:ascii="Arial" w:eastAsia="Times New Roman" w:hAnsi="Arial" w:cs="Arial"/>
                <w:color w:val="000000"/>
                <w:sz w:val="20"/>
                <w:szCs w:val="20"/>
              </w:rPr>
              <w:t> </w:t>
            </w:r>
          </w:p>
        </w:tc>
        <w:tc>
          <w:tcPr>
            <w:tcW w:w="1010" w:type="dxa"/>
            <w:tcBorders>
              <w:top w:val="nil"/>
              <w:left w:val="nil"/>
              <w:bottom w:val="single" w:sz="4" w:space="0" w:color="auto"/>
              <w:right w:val="single" w:sz="4" w:space="0" w:color="auto"/>
            </w:tcBorders>
            <w:vAlign w:val="center"/>
            <w:hideMark/>
          </w:tcPr>
          <w:p w14:paraId="4BCC8BD8" w14:textId="661A877A" w:rsidR="00166A99" w:rsidRPr="00A46577" w:rsidRDefault="00166A99" w:rsidP="00C80E89">
            <w:pPr>
              <w:spacing w:after="0" w:line="240" w:lineRule="auto"/>
              <w:jc w:val="center"/>
              <w:rPr>
                <w:rFonts w:ascii="Arial" w:eastAsia="Times New Roman" w:hAnsi="Arial" w:cs="Arial"/>
                <w:color w:val="000000"/>
                <w:sz w:val="20"/>
                <w:szCs w:val="20"/>
              </w:rPr>
            </w:pPr>
          </w:p>
        </w:tc>
      </w:tr>
      <w:tr w:rsidR="00166A99" w:rsidRPr="00A46577" w14:paraId="2BCDDEEC" w14:textId="77777777" w:rsidTr="00C80E89">
        <w:trPr>
          <w:trHeight w:val="300"/>
        </w:trPr>
        <w:tc>
          <w:tcPr>
            <w:tcW w:w="961" w:type="dxa"/>
            <w:tcBorders>
              <w:top w:val="nil"/>
              <w:left w:val="single" w:sz="4" w:space="0" w:color="auto"/>
              <w:bottom w:val="single" w:sz="4" w:space="0" w:color="auto"/>
              <w:right w:val="single" w:sz="4" w:space="0" w:color="auto"/>
            </w:tcBorders>
            <w:vAlign w:val="center"/>
            <w:hideMark/>
          </w:tcPr>
          <w:p w14:paraId="6CDFF9EE" w14:textId="77777777" w:rsidR="00166A99" w:rsidRPr="00A46577" w:rsidRDefault="00166A99" w:rsidP="00D34B54">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2022</w:t>
            </w:r>
          </w:p>
        </w:tc>
        <w:tc>
          <w:tcPr>
            <w:tcW w:w="930" w:type="dxa"/>
            <w:tcBorders>
              <w:top w:val="nil"/>
              <w:left w:val="nil"/>
              <w:bottom w:val="single" w:sz="4" w:space="0" w:color="auto"/>
              <w:right w:val="single" w:sz="4" w:space="0" w:color="auto"/>
            </w:tcBorders>
            <w:vAlign w:val="center"/>
            <w:hideMark/>
          </w:tcPr>
          <w:p w14:paraId="6783FEEB" w14:textId="60C5914F"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79</w:t>
            </w:r>
          </w:p>
        </w:tc>
        <w:tc>
          <w:tcPr>
            <w:tcW w:w="1010" w:type="dxa"/>
            <w:tcBorders>
              <w:top w:val="nil"/>
              <w:left w:val="nil"/>
              <w:bottom w:val="single" w:sz="4" w:space="0" w:color="auto"/>
              <w:right w:val="single" w:sz="4" w:space="0" w:color="auto"/>
            </w:tcBorders>
            <w:vAlign w:val="center"/>
            <w:hideMark/>
          </w:tcPr>
          <w:p w14:paraId="4DD7727C" w14:textId="25455336"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197</w:t>
            </w:r>
          </w:p>
        </w:tc>
        <w:tc>
          <w:tcPr>
            <w:tcW w:w="930" w:type="dxa"/>
            <w:tcBorders>
              <w:top w:val="nil"/>
              <w:left w:val="nil"/>
              <w:bottom w:val="single" w:sz="4" w:space="0" w:color="auto"/>
              <w:right w:val="single" w:sz="4" w:space="0" w:color="auto"/>
            </w:tcBorders>
            <w:vAlign w:val="center"/>
            <w:hideMark/>
          </w:tcPr>
          <w:p w14:paraId="5D4FD537" w14:textId="66BD3128"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534</w:t>
            </w:r>
          </w:p>
        </w:tc>
        <w:tc>
          <w:tcPr>
            <w:tcW w:w="1010" w:type="dxa"/>
            <w:tcBorders>
              <w:top w:val="nil"/>
              <w:left w:val="nil"/>
              <w:bottom w:val="single" w:sz="4" w:space="0" w:color="auto"/>
              <w:right w:val="single" w:sz="4" w:space="0" w:color="auto"/>
            </w:tcBorders>
            <w:vAlign w:val="center"/>
            <w:hideMark/>
          </w:tcPr>
          <w:p w14:paraId="5AB37479" w14:textId="257C6B03"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709</w:t>
            </w:r>
          </w:p>
        </w:tc>
        <w:tc>
          <w:tcPr>
            <w:tcW w:w="930" w:type="dxa"/>
            <w:tcBorders>
              <w:top w:val="nil"/>
              <w:left w:val="nil"/>
              <w:bottom w:val="single" w:sz="4" w:space="0" w:color="auto"/>
              <w:right w:val="single" w:sz="4" w:space="0" w:color="auto"/>
            </w:tcBorders>
            <w:vAlign w:val="center"/>
            <w:hideMark/>
          </w:tcPr>
          <w:p w14:paraId="31882977" w14:textId="028FA518"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1,610</w:t>
            </w:r>
          </w:p>
        </w:tc>
        <w:tc>
          <w:tcPr>
            <w:tcW w:w="1010" w:type="dxa"/>
            <w:tcBorders>
              <w:top w:val="nil"/>
              <w:left w:val="nil"/>
              <w:bottom w:val="single" w:sz="4" w:space="0" w:color="auto"/>
              <w:right w:val="single" w:sz="4" w:space="0" w:color="auto"/>
            </w:tcBorders>
            <w:vAlign w:val="center"/>
            <w:hideMark/>
          </w:tcPr>
          <w:p w14:paraId="4FAB7619" w14:textId="065193CC"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243</w:t>
            </w:r>
          </w:p>
        </w:tc>
        <w:tc>
          <w:tcPr>
            <w:tcW w:w="849" w:type="dxa"/>
            <w:tcBorders>
              <w:top w:val="nil"/>
              <w:left w:val="nil"/>
              <w:bottom w:val="single" w:sz="4" w:space="0" w:color="auto"/>
              <w:right w:val="single" w:sz="4" w:space="0" w:color="auto"/>
            </w:tcBorders>
            <w:vAlign w:val="center"/>
            <w:hideMark/>
          </w:tcPr>
          <w:p w14:paraId="7FDE7BF0" w14:textId="77777777" w:rsidR="00166A99" w:rsidRPr="00A46577" w:rsidRDefault="00166A99" w:rsidP="00D34B54">
            <w:pPr>
              <w:spacing w:after="0" w:line="240" w:lineRule="auto"/>
              <w:rPr>
                <w:rFonts w:ascii="Arial" w:eastAsia="Times New Roman" w:hAnsi="Arial" w:cs="Arial"/>
                <w:color w:val="000000"/>
                <w:sz w:val="20"/>
                <w:szCs w:val="20"/>
              </w:rPr>
            </w:pPr>
            <w:r w:rsidRPr="00A46577">
              <w:rPr>
                <w:rFonts w:ascii="Arial" w:eastAsia="Times New Roman" w:hAnsi="Arial" w:cs="Arial"/>
                <w:color w:val="000000"/>
                <w:sz w:val="20"/>
                <w:szCs w:val="20"/>
              </w:rPr>
              <w:t> </w:t>
            </w:r>
          </w:p>
        </w:tc>
        <w:tc>
          <w:tcPr>
            <w:tcW w:w="1010" w:type="dxa"/>
            <w:tcBorders>
              <w:top w:val="nil"/>
              <w:left w:val="nil"/>
              <w:bottom w:val="single" w:sz="4" w:space="0" w:color="auto"/>
              <w:right w:val="single" w:sz="4" w:space="0" w:color="auto"/>
            </w:tcBorders>
            <w:vAlign w:val="center"/>
            <w:hideMark/>
          </w:tcPr>
          <w:p w14:paraId="1545A4BF" w14:textId="1079D236"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w:t>
            </w:r>
          </w:p>
        </w:tc>
      </w:tr>
      <w:tr w:rsidR="00166A99" w:rsidRPr="00A46577" w14:paraId="192FE7D5" w14:textId="77777777" w:rsidTr="00C80E89">
        <w:trPr>
          <w:trHeight w:val="300"/>
        </w:trPr>
        <w:tc>
          <w:tcPr>
            <w:tcW w:w="961" w:type="dxa"/>
            <w:tcBorders>
              <w:top w:val="nil"/>
              <w:left w:val="single" w:sz="4" w:space="0" w:color="auto"/>
              <w:bottom w:val="single" w:sz="4" w:space="0" w:color="auto"/>
              <w:right w:val="single" w:sz="4" w:space="0" w:color="auto"/>
            </w:tcBorders>
            <w:vAlign w:val="center"/>
            <w:hideMark/>
          </w:tcPr>
          <w:p w14:paraId="13EDCBAB" w14:textId="77777777" w:rsidR="00166A99" w:rsidRPr="00A46577" w:rsidRDefault="00166A99" w:rsidP="00D34B54">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2023</w:t>
            </w:r>
          </w:p>
        </w:tc>
        <w:tc>
          <w:tcPr>
            <w:tcW w:w="930" w:type="dxa"/>
            <w:tcBorders>
              <w:top w:val="nil"/>
              <w:left w:val="nil"/>
              <w:bottom w:val="single" w:sz="4" w:space="0" w:color="auto"/>
              <w:right w:val="single" w:sz="4" w:space="0" w:color="auto"/>
            </w:tcBorders>
            <w:vAlign w:val="center"/>
            <w:hideMark/>
          </w:tcPr>
          <w:p w14:paraId="24AB20FC" w14:textId="44F72DC8"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51</w:t>
            </w:r>
          </w:p>
        </w:tc>
        <w:tc>
          <w:tcPr>
            <w:tcW w:w="1010" w:type="dxa"/>
            <w:tcBorders>
              <w:top w:val="nil"/>
              <w:left w:val="nil"/>
              <w:bottom w:val="single" w:sz="4" w:space="0" w:color="auto"/>
              <w:right w:val="single" w:sz="4" w:space="0" w:color="auto"/>
            </w:tcBorders>
            <w:vAlign w:val="center"/>
            <w:hideMark/>
          </w:tcPr>
          <w:p w14:paraId="541D306C" w14:textId="0A92CAE7"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226</w:t>
            </w:r>
          </w:p>
        </w:tc>
        <w:tc>
          <w:tcPr>
            <w:tcW w:w="930" w:type="dxa"/>
            <w:tcBorders>
              <w:top w:val="nil"/>
              <w:left w:val="nil"/>
              <w:bottom w:val="single" w:sz="4" w:space="0" w:color="auto"/>
              <w:right w:val="single" w:sz="4" w:space="0" w:color="auto"/>
            </w:tcBorders>
            <w:vAlign w:val="center"/>
            <w:hideMark/>
          </w:tcPr>
          <w:p w14:paraId="7ED78702" w14:textId="61CF3138"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710</w:t>
            </w:r>
          </w:p>
        </w:tc>
        <w:tc>
          <w:tcPr>
            <w:tcW w:w="1010" w:type="dxa"/>
            <w:tcBorders>
              <w:top w:val="nil"/>
              <w:left w:val="nil"/>
              <w:bottom w:val="single" w:sz="4" w:space="0" w:color="auto"/>
              <w:right w:val="single" w:sz="4" w:space="0" w:color="auto"/>
            </w:tcBorders>
            <w:vAlign w:val="center"/>
            <w:hideMark/>
          </w:tcPr>
          <w:p w14:paraId="2D634785" w14:textId="6BABB24E"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1,121</w:t>
            </w:r>
          </w:p>
        </w:tc>
        <w:tc>
          <w:tcPr>
            <w:tcW w:w="930" w:type="dxa"/>
            <w:tcBorders>
              <w:top w:val="nil"/>
              <w:left w:val="nil"/>
              <w:bottom w:val="single" w:sz="4" w:space="0" w:color="auto"/>
              <w:right w:val="single" w:sz="4" w:space="0" w:color="auto"/>
            </w:tcBorders>
            <w:vAlign w:val="center"/>
            <w:hideMark/>
          </w:tcPr>
          <w:p w14:paraId="54BB9374" w14:textId="328A0A79"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2,040</w:t>
            </w:r>
          </w:p>
        </w:tc>
        <w:tc>
          <w:tcPr>
            <w:tcW w:w="1010" w:type="dxa"/>
            <w:tcBorders>
              <w:top w:val="nil"/>
              <w:left w:val="nil"/>
              <w:bottom w:val="single" w:sz="4" w:space="0" w:color="auto"/>
              <w:right w:val="single" w:sz="4" w:space="0" w:color="auto"/>
            </w:tcBorders>
            <w:vAlign w:val="center"/>
            <w:hideMark/>
          </w:tcPr>
          <w:p w14:paraId="3B14B6B0" w14:textId="1864BB78"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365</w:t>
            </w:r>
          </w:p>
        </w:tc>
        <w:tc>
          <w:tcPr>
            <w:tcW w:w="849" w:type="dxa"/>
            <w:tcBorders>
              <w:top w:val="nil"/>
              <w:left w:val="nil"/>
              <w:bottom w:val="single" w:sz="4" w:space="0" w:color="auto"/>
              <w:right w:val="single" w:sz="4" w:space="0" w:color="auto"/>
            </w:tcBorders>
            <w:vAlign w:val="center"/>
            <w:hideMark/>
          </w:tcPr>
          <w:p w14:paraId="24B146D8" w14:textId="77777777" w:rsidR="00166A99" w:rsidRPr="00A46577" w:rsidRDefault="00166A99" w:rsidP="00D34B54">
            <w:pPr>
              <w:spacing w:after="0" w:line="240" w:lineRule="auto"/>
              <w:rPr>
                <w:rFonts w:ascii="Arial" w:eastAsia="Times New Roman" w:hAnsi="Arial" w:cs="Arial"/>
                <w:color w:val="000000"/>
                <w:sz w:val="20"/>
                <w:szCs w:val="20"/>
              </w:rPr>
            </w:pPr>
            <w:r w:rsidRPr="00A46577">
              <w:rPr>
                <w:rFonts w:ascii="Arial" w:eastAsia="Times New Roman" w:hAnsi="Arial" w:cs="Arial"/>
                <w:color w:val="000000"/>
                <w:sz w:val="20"/>
                <w:szCs w:val="20"/>
              </w:rPr>
              <w:t> </w:t>
            </w:r>
          </w:p>
        </w:tc>
        <w:tc>
          <w:tcPr>
            <w:tcW w:w="1010" w:type="dxa"/>
            <w:tcBorders>
              <w:top w:val="nil"/>
              <w:left w:val="nil"/>
              <w:bottom w:val="single" w:sz="4" w:space="0" w:color="auto"/>
              <w:right w:val="single" w:sz="4" w:space="0" w:color="auto"/>
            </w:tcBorders>
            <w:vAlign w:val="center"/>
            <w:hideMark/>
          </w:tcPr>
          <w:p w14:paraId="3FF79C31" w14:textId="18E8436E"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w:t>
            </w:r>
          </w:p>
        </w:tc>
      </w:tr>
      <w:tr w:rsidR="00166A99" w:rsidRPr="00A46577" w14:paraId="494F27F0" w14:textId="77777777" w:rsidTr="00C80E89">
        <w:trPr>
          <w:trHeight w:val="300"/>
        </w:trPr>
        <w:tc>
          <w:tcPr>
            <w:tcW w:w="961" w:type="dxa"/>
            <w:tcBorders>
              <w:top w:val="nil"/>
              <w:left w:val="single" w:sz="4" w:space="0" w:color="auto"/>
              <w:bottom w:val="single" w:sz="4" w:space="0" w:color="auto"/>
              <w:right w:val="single" w:sz="4" w:space="0" w:color="auto"/>
            </w:tcBorders>
            <w:vAlign w:val="center"/>
            <w:hideMark/>
          </w:tcPr>
          <w:p w14:paraId="5DDD9CA9" w14:textId="77777777" w:rsidR="00166A99" w:rsidRPr="00A46577" w:rsidRDefault="00166A99" w:rsidP="00D34B54">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2024</w:t>
            </w:r>
          </w:p>
        </w:tc>
        <w:tc>
          <w:tcPr>
            <w:tcW w:w="930" w:type="dxa"/>
            <w:tcBorders>
              <w:top w:val="nil"/>
              <w:left w:val="nil"/>
              <w:bottom w:val="single" w:sz="4" w:space="0" w:color="auto"/>
              <w:right w:val="single" w:sz="4" w:space="0" w:color="auto"/>
            </w:tcBorders>
            <w:vAlign w:val="center"/>
            <w:hideMark/>
          </w:tcPr>
          <w:p w14:paraId="19CFE7C6" w14:textId="11C17742"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81</w:t>
            </w:r>
          </w:p>
        </w:tc>
        <w:tc>
          <w:tcPr>
            <w:tcW w:w="1010" w:type="dxa"/>
            <w:tcBorders>
              <w:top w:val="nil"/>
              <w:left w:val="nil"/>
              <w:bottom w:val="single" w:sz="4" w:space="0" w:color="auto"/>
              <w:right w:val="single" w:sz="4" w:space="0" w:color="auto"/>
            </w:tcBorders>
            <w:vAlign w:val="center"/>
            <w:hideMark/>
          </w:tcPr>
          <w:p w14:paraId="57FB4B61" w14:textId="5F4FD1D7"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319</w:t>
            </w:r>
          </w:p>
        </w:tc>
        <w:tc>
          <w:tcPr>
            <w:tcW w:w="930" w:type="dxa"/>
            <w:tcBorders>
              <w:top w:val="nil"/>
              <w:left w:val="nil"/>
              <w:bottom w:val="single" w:sz="4" w:space="0" w:color="auto"/>
              <w:right w:val="single" w:sz="4" w:space="0" w:color="auto"/>
            </w:tcBorders>
            <w:vAlign w:val="center"/>
            <w:hideMark/>
          </w:tcPr>
          <w:p w14:paraId="5E87A7C5" w14:textId="5FBA7CCE"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197</w:t>
            </w:r>
          </w:p>
        </w:tc>
        <w:tc>
          <w:tcPr>
            <w:tcW w:w="1010" w:type="dxa"/>
            <w:tcBorders>
              <w:top w:val="nil"/>
              <w:left w:val="nil"/>
              <w:bottom w:val="single" w:sz="4" w:space="0" w:color="auto"/>
              <w:right w:val="single" w:sz="4" w:space="0" w:color="auto"/>
            </w:tcBorders>
            <w:vAlign w:val="center"/>
            <w:hideMark/>
          </w:tcPr>
          <w:p w14:paraId="153C211D" w14:textId="54BCD696"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1,634</w:t>
            </w:r>
          </w:p>
        </w:tc>
        <w:tc>
          <w:tcPr>
            <w:tcW w:w="930" w:type="dxa"/>
            <w:tcBorders>
              <w:top w:val="nil"/>
              <w:left w:val="nil"/>
              <w:bottom w:val="single" w:sz="4" w:space="0" w:color="auto"/>
              <w:right w:val="single" w:sz="4" w:space="0" w:color="auto"/>
            </w:tcBorders>
            <w:vAlign w:val="center"/>
            <w:hideMark/>
          </w:tcPr>
          <w:p w14:paraId="3ECF0245" w14:textId="506CE6C7"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2,531</w:t>
            </w:r>
          </w:p>
        </w:tc>
        <w:tc>
          <w:tcPr>
            <w:tcW w:w="1010" w:type="dxa"/>
            <w:tcBorders>
              <w:top w:val="nil"/>
              <w:left w:val="nil"/>
              <w:bottom w:val="single" w:sz="4" w:space="0" w:color="auto"/>
              <w:right w:val="single" w:sz="4" w:space="0" w:color="auto"/>
            </w:tcBorders>
            <w:noWrap/>
            <w:vAlign w:val="center"/>
            <w:hideMark/>
          </w:tcPr>
          <w:p w14:paraId="2696D567" w14:textId="77777777"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264.04</w:t>
            </w:r>
          </w:p>
        </w:tc>
        <w:tc>
          <w:tcPr>
            <w:tcW w:w="849" w:type="dxa"/>
            <w:tcBorders>
              <w:top w:val="nil"/>
              <w:left w:val="nil"/>
              <w:bottom w:val="single" w:sz="4" w:space="0" w:color="auto"/>
              <w:right w:val="single" w:sz="4" w:space="0" w:color="auto"/>
            </w:tcBorders>
            <w:vAlign w:val="center"/>
            <w:hideMark/>
          </w:tcPr>
          <w:p w14:paraId="03859D13" w14:textId="77777777" w:rsidR="00166A99" w:rsidRPr="00A46577" w:rsidRDefault="00166A99" w:rsidP="00D34B54">
            <w:pPr>
              <w:spacing w:after="0" w:line="240" w:lineRule="auto"/>
              <w:rPr>
                <w:rFonts w:ascii="Arial" w:eastAsia="Times New Roman" w:hAnsi="Arial" w:cs="Arial"/>
                <w:color w:val="000000"/>
                <w:sz w:val="20"/>
                <w:szCs w:val="20"/>
              </w:rPr>
            </w:pPr>
            <w:r w:rsidRPr="00A46577">
              <w:rPr>
                <w:rFonts w:ascii="Arial" w:eastAsia="Times New Roman" w:hAnsi="Arial" w:cs="Arial"/>
                <w:color w:val="000000"/>
                <w:sz w:val="20"/>
                <w:szCs w:val="20"/>
              </w:rPr>
              <w:t> </w:t>
            </w:r>
          </w:p>
        </w:tc>
        <w:tc>
          <w:tcPr>
            <w:tcW w:w="1010" w:type="dxa"/>
            <w:tcBorders>
              <w:top w:val="nil"/>
              <w:left w:val="nil"/>
              <w:bottom w:val="single" w:sz="4" w:space="0" w:color="auto"/>
              <w:right w:val="single" w:sz="4" w:space="0" w:color="auto"/>
            </w:tcBorders>
            <w:vAlign w:val="center"/>
            <w:hideMark/>
          </w:tcPr>
          <w:p w14:paraId="37E78E69" w14:textId="216FA4EF" w:rsidR="00166A99" w:rsidRPr="00A46577" w:rsidRDefault="00166A99" w:rsidP="00C80E89">
            <w:pPr>
              <w:spacing w:after="0" w:line="240" w:lineRule="auto"/>
              <w:jc w:val="center"/>
              <w:rPr>
                <w:rFonts w:ascii="Arial" w:eastAsia="Times New Roman" w:hAnsi="Arial" w:cs="Arial"/>
                <w:color w:val="000000"/>
                <w:sz w:val="20"/>
                <w:szCs w:val="20"/>
              </w:rPr>
            </w:pPr>
          </w:p>
        </w:tc>
      </w:tr>
      <w:tr w:rsidR="00166A99" w:rsidRPr="00A46577" w14:paraId="6D83F599" w14:textId="77777777" w:rsidTr="00C80E89">
        <w:trPr>
          <w:trHeight w:val="300"/>
        </w:trPr>
        <w:tc>
          <w:tcPr>
            <w:tcW w:w="961" w:type="dxa"/>
            <w:tcBorders>
              <w:top w:val="nil"/>
              <w:left w:val="single" w:sz="4" w:space="0" w:color="auto"/>
              <w:bottom w:val="single" w:sz="4" w:space="0" w:color="auto"/>
              <w:right w:val="single" w:sz="4" w:space="0" w:color="auto"/>
            </w:tcBorders>
            <w:noWrap/>
            <w:vAlign w:val="bottom"/>
            <w:hideMark/>
          </w:tcPr>
          <w:p w14:paraId="7CBBFB33" w14:textId="77777777" w:rsidR="00166A99" w:rsidRPr="00A46577" w:rsidRDefault="00166A99" w:rsidP="00D34B54">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 </w:t>
            </w:r>
          </w:p>
        </w:tc>
        <w:tc>
          <w:tcPr>
            <w:tcW w:w="930" w:type="dxa"/>
            <w:tcBorders>
              <w:top w:val="nil"/>
              <w:left w:val="nil"/>
              <w:bottom w:val="single" w:sz="4" w:space="0" w:color="auto"/>
              <w:right w:val="single" w:sz="4" w:space="0" w:color="auto"/>
            </w:tcBorders>
            <w:noWrap/>
            <w:vAlign w:val="center"/>
            <w:hideMark/>
          </w:tcPr>
          <w:p w14:paraId="52A0CBA3" w14:textId="734988F4"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238</w:t>
            </w:r>
          </w:p>
        </w:tc>
        <w:tc>
          <w:tcPr>
            <w:tcW w:w="1010" w:type="dxa"/>
            <w:tcBorders>
              <w:top w:val="nil"/>
              <w:left w:val="nil"/>
              <w:bottom w:val="single" w:sz="4" w:space="0" w:color="auto"/>
              <w:right w:val="single" w:sz="4" w:space="0" w:color="auto"/>
            </w:tcBorders>
            <w:noWrap/>
            <w:vAlign w:val="center"/>
            <w:hideMark/>
          </w:tcPr>
          <w:p w14:paraId="7DB10CA5" w14:textId="1C2B59CE"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841</w:t>
            </w:r>
          </w:p>
        </w:tc>
        <w:tc>
          <w:tcPr>
            <w:tcW w:w="930" w:type="dxa"/>
            <w:tcBorders>
              <w:top w:val="nil"/>
              <w:left w:val="nil"/>
              <w:bottom w:val="single" w:sz="4" w:space="0" w:color="auto"/>
              <w:right w:val="single" w:sz="4" w:space="0" w:color="auto"/>
            </w:tcBorders>
            <w:noWrap/>
            <w:vAlign w:val="center"/>
            <w:hideMark/>
          </w:tcPr>
          <w:p w14:paraId="0C3F0D61" w14:textId="7BD1A621"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1,786</w:t>
            </w:r>
          </w:p>
        </w:tc>
        <w:tc>
          <w:tcPr>
            <w:tcW w:w="1010" w:type="dxa"/>
            <w:tcBorders>
              <w:top w:val="nil"/>
              <w:left w:val="nil"/>
              <w:bottom w:val="single" w:sz="4" w:space="0" w:color="auto"/>
              <w:right w:val="single" w:sz="4" w:space="0" w:color="auto"/>
            </w:tcBorders>
            <w:noWrap/>
            <w:vAlign w:val="center"/>
            <w:hideMark/>
          </w:tcPr>
          <w:p w14:paraId="69F10A64" w14:textId="74694110"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3,911</w:t>
            </w:r>
          </w:p>
        </w:tc>
        <w:tc>
          <w:tcPr>
            <w:tcW w:w="930" w:type="dxa"/>
            <w:tcBorders>
              <w:top w:val="nil"/>
              <w:left w:val="nil"/>
              <w:bottom w:val="single" w:sz="4" w:space="0" w:color="auto"/>
              <w:right w:val="single" w:sz="4" w:space="0" w:color="auto"/>
            </w:tcBorders>
            <w:noWrap/>
            <w:vAlign w:val="center"/>
            <w:hideMark/>
          </w:tcPr>
          <w:p w14:paraId="5F289B75" w14:textId="537321E3"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7,391</w:t>
            </w:r>
          </w:p>
        </w:tc>
        <w:tc>
          <w:tcPr>
            <w:tcW w:w="1010" w:type="dxa"/>
            <w:tcBorders>
              <w:top w:val="nil"/>
              <w:left w:val="nil"/>
              <w:bottom w:val="single" w:sz="4" w:space="0" w:color="auto"/>
              <w:right w:val="single" w:sz="4" w:space="0" w:color="auto"/>
            </w:tcBorders>
            <w:noWrap/>
            <w:vAlign w:val="center"/>
            <w:hideMark/>
          </w:tcPr>
          <w:p w14:paraId="33E0BE62" w14:textId="14002F12" w:rsidR="00166A99" w:rsidRPr="00A46577" w:rsidRDefault="00166A99" w:rsidP="00C80E89">
            <w:pPr>
              <w:spacing w:after="0" w:line="240" w:lineRule="auto"/>
              <w:jc w:val="center"/>
              <w:rPr>
                <w:rFonts w:ascii="Arial" w:eastAsia="Times New Roman" w:hAnsi="Arial" w:cs="Arial"/>
                <w:b/>
                <w:color w:val="000000"/>
                <w:sz w:val="20"/>
                <w:szCs w:val="20"/>
              </w:rPr>
            </w:pPr>
            <w:r w:rsidRPr="00A46577">
              <w:rPr>
                <w:rFonts w:ascii="Arial" w:eastAsia="Times New Roman" w:hAnsi="Arial" w:cs="Arial"/>
                <w:b/>
                <w:color w:val="000000"/>
                <w:sz w:val="20"/>
                <w:szCs w:val="20"/>
              </w:rPr>
              <w:t>1,144</w:t>
            </w:r>
          </w:p>
        </w:tc>
        <w:tc>
          <w:tcPr>
            <w:tcW w:w="849" w:type="dxa"/>
            <w:tcBorders>
              <w:top w:val="nil"/>
              <w:left w:val="nil"/>
              <w:bottom w:val="single" w:sz="4" w:space="0" w:color="auto"/>
              <w:right w:val="single" w:sz="4" w:space="0" w:color="auto"/>
            </w:tcBorders>
            <w:noWrap/>
            <w:vAlign w:val="bottom"/>
            <w:hideMark/>
          </w:tcPr>
          <w:p w14:paraId="4FF47823" w14:textId="77777777" w:rsidR="00166A99" w:rsidRPr="00A46577" w:rsidRDefault="00166A99" w:rsidP="00D34B54">
            <w:pPr>
              <w:spacing w:after="0" w:line="240" w:lineRule="auto"/>
              <w:rPr>
                <w:rFonts w:ascii="Arial" w:eastAsia="Times New Roman" w:hAnsi="Arial" w:cs="Arial"/>
                <w:color w:val="000000"/>
                <w:sz w:val="20"/>
                <w:szCs w:val="20"/>
              </w:rPr>
            </w:pPr>
            <w:r w:rsidRPr="00A46577">
              <w:rPr>
                <w:rFonts w:ascii="Arial" w:eastAsia="Times New Roman" w:hAnsi="Arial" w:cs="Arial"/>
                <w:color w:val="000000"/>
                <w:sz w:val="20"/>
                <w:szCs w:val="20"/>
              </w:rPr>
              <w:t> </w:t>
            </w:r>
          </w:p>
        </w:tc>
        <w:tc>
          <w:tcPr>
            <w:tcW w:w="1010" w:type="dxa"/>
            <w:tcBorders>
              <w:top w:val="nil"/>
              <w:left w:val="nil"/>
              <w:bottom w:val="single" w:sz="4" w:space="0" w:color="auto"/>
              <w:right w:val="single" w:sz="4" w:space="0" w:color="auto"/>
            </w:tcBorders>
            <w:noWrap/>
            <w:vAlign w:val="center"/>
            <w:hideMark/>
          </w:tcPr>
          <w:p w14:paraId="70B1BBF1" w14:textId="3C282450" w:rsidR="00166A99" w:rsidRPr="00A46577" w:rsidRDefault="00166A99" w:rsidP="00C80E89">
            <w:pPr>
              <w:spacing w:after="0" w:line="240" w:lineRule="auto"/>
              <w:jc w:val="center"/>
              <w:rPr>
                <w:rFonts w:ascii="Arial" w:eastAsia="Times New Roman" w:hAnsi="Arial" w:cs="Arial"/>
                <w:color w:val="000000"/>
                <w:sz w:val="20"/>
                <w:szCs w:val="20"/>
              </w:rPr>
            </w:pPr>
            <w:r w:rsidRPr="00A46577">
              <w:rPr>
                <w:rFonts w:ascii="Arial" w:eastAsia="Times New Roman" w:hAnsi="Arial" w:cs="Arial"/>
                <w:color w:val="000000"/>
                <w:sz w:val="20"/>
                <w:szCs w:val="20"/>
              </w:rPr>
              <w:t>-</w:t>
            </w:r>
          </w:p>
        </w:tc>
      </w:tr>
    </w:tbl>
    <w:p w14:paraId="7A71E1E5" w14:textId="77777777" w:rsidR="00166A99" w:rsidRPr="00A46577" w:rsidRDefault="00166A99" w:rsidP="00D34B54">
      <w:pPr>
        <w:spacing w:after="0" w:line="240" w:lineRule="auto"/>
        <w:ind w:firstLine="720"/>
        <w:jc w:val="both"/>
        <w:rPr>
          <w:rFonts w:ascii="Arial" w:eastAsia="Arial" w:hAnsi="Arial" w:cs="Arial"/>
          <w:sz w:val="24"/>
          <w:szCs w:val="24"/>
          <w:highlight w:val="white"/>
        </w:rPr>
      </w:pPr>
    </w:p>
    <w:p w14:paraId="2FA2547D" w14:textId="77777777" w:rsidR="00166A99" w:rsidRPr="00A46577" w:rsidRDefault="00166A99" w:rsidP="00D34B54">
      <w:pPr>
        <w:spacing w:after="0" w:line="240" w:lineRule="auto"/>
        <w:ind w:firstLine="720"/>
        <w:jc w:val="right"/>
        <w:rPr>
          <w:rFonts w:ascii="Arial" w:eastAsia="Arial" w:hAnsi="Arial" w:cs="Arial"/>
          <w:i/>
          <w:sz w:val="20"/>
          <w:szCs w:val="20"/>
          <w:highlight w:val="white"/>
        </w:rPr>
      </w:pPr>
      <w:r w:rsidRPr="00A46577">
        <w:rPr>
          <w:rFonts w:ascii="Arial" w:eastAsia="Arial" w:hAnsi="Arial" w:cs="Arial"/>
          <w:i/>
          <w:sz w:val="20"/>
          <w:szCs w:val="20"/>
          <w:highlight w:val="white"/>
        </w:rPr>
        <w:t>График 4.</w:t>
      </w:r>
      <w:r w:rsidRPr="00A46577">
        <w:rPr>
          <w:rFonts w:ascii="Arial" w:hAnsi="Arial" w:cs="Arial"/>
          <w:i/>
          <w:sz w:val="20"/>
          <w:szCs w:val="20"/>
        </w:rPr>
        <w:t>”</w:t>
      </w:r>
      <w:r w:rsidRPr="00A46577">
        <w:rPr>
          <w:rFonts w:ascii="Arial" w:eastAsia="Arial" w:hAnsi="Arial" w:cs="Arial"/>
          <w:i/>
          <w:sz w:val="20"/>
          <w:szCs w:val="20"/>
          <w:highlight w:val="white"/>
        </w:rPr>
        <w:t>Татварын хуулийн шинэчлэл” судалгаагаар НӨАТ-ын хувь тэнцүүлэн хасах хийх зохицуулалтын хүрээнд ирүүлсэн санал</w:t>
      </w:r>
    </w:p>
    <w:p w14:paraId="0190064C" w14:textId="77777777" w:rsidR="00790449" w:rsidRPr="00A46577" w:rsidRDefault="00674086" w:rsidP="00674584">
      <w:pPr>
        <w:spacing w:after="0" w:line="240" w:lineRule="auto"/>
        <w:jc w:val="both"/>
        <w:rPr>
          <w:rFonts w:ascii="Arial" w:eastAsia="Arial" w:hAnsi="Arial" w:cs="Arial"/>
          <w:sz w:val="24"/>
          <w:szCs w:val="24"/>
          <w:highlight w:val="white"/>
        </w:rPr>
      </w:pPr>
      <w:r w:rsidRPr="00A46577">
        <w:rPr>
          <w:rFonts w:ascii="Arial" w:eastAsia="Arial" w:hAnsi="Arial" w:cs="Arial"/>
          <w:noProof/>
          <w:sz w:val="24"/>
          <w:szCs w:val="24"/>
          <w:highlight w:val="white"/>
        </w:rPr>
        <w:lastRenderedPageBreak/>
        <w:drawing>
          <wp:inline distT="114300" distB="114300" distL="114300" distR="114300" wp14:anchorId="43BB42B9" wp14:editId="01FB821C">
            <wp:extent cx="5676583" cy="304924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l="26511" t="38962" r="27427" b="14706"/>
                    <a:stretch>
                      <a:fillRect/>
                    </a:stretch>
                  </pic:blipFill>
                  <pic:spPr>
                    <a:xfrm>
                      <a:off x="0" y="0"/>
                      <a:ext cx="5676583" cy="3049245"/>
                    </a:xfrm>
                    <a:prstGeom prst="rect">
                      <a:avLst/>
                    </a:prstGeom>
                    <a:ln/>
                  </pic:spPr>
                </pic:pic>
              </a:graphicData>
            </a:graphic>
          </wp:inline>
        </w:drawing>
      </w:r>
    </w:p>
    <w:p w14:paraId="17C926D5" w14:textId="77777777" w:rsidR="00D20AA9" w:rsidRPr="00A46577" w:rsidRDefault="00D20AA9" w:rsidP="00D34B54">
      <w:pPr>
        <w:spacing w:after="0" w:line="240" w:lineRule="auto"/>
        <w:ind w:firstLine="720"/>
        <w:jc w:val="both"/>
        <w:rPr>
          <w:rFonts w:ascii="Arial" w:eastAsia="Arial" w:hAnsi="Arial" w:cs="Arial"/>
          <w:sz w:val="24"/>
          <w:szCs w:val="24"/>
          <w:highlight w:val="white"/>
        </w:rPr>
      </w:pPr>
    </w:p>
    <w:p w14:paraId="0D4E3EA5" w14:textId="3EAD41FC" w:rsidR="00790449" w:rsidRPr="00A46577" w:rsidRDefault="00674086" w:rsidP="00D34B54">
      <w:pPr>
        <w:spacing w:after="0" w:line="240" w:lineRule="auto"/>
        <w:ind w:firstLine="720"/>
        <w:jc w:val="both"/>
        <w:rPr>
          <w:rFonts w:ascii="Arial" w:eastAsia="Arial" w:hAnsi="Arial" w:cs="Arial"/>
        </w:rPr>
      </w:pPr>
      <w:r w:rsidRPr="00A46577">
        <w:rPr>
          <w:rFonts w:ascii="Arial" w:eastAsia="Arial" w:hAnsi="Arial" w:cs="Arial"/>
          <w:highlight w:val="white"/>
        </w:rPr>
        <w:t xml:space="preserve">Дээрх </w:t>
      </w:r>
      <w:r w:rsidR="00B02ABA" w:rsidRPr="00A46577">
        <w:rPr>
          <w:rFonts w:ascii="Arial" w:eastAsia="Arial" w:hAnsi="Arial" w:cs="Arial"/>
          <w:highlight w:val="white"/>
        </w:rPr>
        <w:t>графикаас үзвэл цахимаар судалг</w:t>
      </w:r>
      <w:r w:rsidRPr="00A46577">
        <w:rPr>
          <w:rFonts w:ascii="Arial" w:eastAsia="Arial" w:hAnsi="Arial" w:cs="Arial"/>
          <w:highlight w:val="white"/>
        </w:rPr>
        <w:t xml:space="preserve">аанд хамрагдсан 3556 оролцогчийн 68.3% нь НӨАТ-ын худалдан авалтын хувь тэнцүүлэх хасалт хийх зохицуулалтыг хасах санал гаргасан. Иймд, барилга, байгууламж болон тоног төхөөрөмжийн төлсөн НӨАТ-ыг хувь тэнцүүлэх хасах зохицуулалтыг өөрчлөх шаардлагатай. </w:t>
      </w:r>
    </w:p>
    <w:p w14:paraId="35A2D3CC" w14:textId="77777777" w:rsidR="008F359E" w:rsidRPr="00A46577" w:rsidRDefault="008F359E" w:rsidP="00D34B54">
      <w:pPr>
        <w:spacing w:after="0" w:line="240" w:lineRule="auto"/>
        <w:ind w:firstLine="720"/>
        <w:jc w:val="both"/>
        <w:rPr>
          <w:rFonts w:ascii="Arial" w:eastAsia="Arial" w:hAnsi="Arial" w:cs="Arial"/>
        </w:rPr>
      </w:pPr>
    </w:p>
    <w:p w14:paraId="0DC5F9CA" w14:textId="77777777" w:rsidR="00790449" w:rsidRPr="00A46577" w:rsidRDefault="00674086" w:rsidP="006C1A84">
      <w:pPr>
        <w:pStyle w:val="Heading1"/>
        <w:numPr>
          <w:ilvl w:val="1"/>
          <w:numId w:val="4"/>
        </w:numPr>
        <w:ind w:left="0" w:firstLine="0"/>
        <w:rPr>
          <w:i/>
        </w:rPr>
      </w:pPr>
      <w:bookmarkStart w:id="48" w:name="_Toc200114274"/>
      <w:r w:rsidRPr="00A46577">
        <w:rPr>
          <w:i/>
        </w:rPr>
        <w:t>“Хүлээн зөвшөөрөгдсөн байдал” шалгуур үзүүлэлтийн хүрээнд үнэлсэн байдал</w:t>
      </w:r>
      <w:bookmarkEnd w:id="48"/>
    </w:p>
    <w:p w14:paraId="38871978" w14:textId="77777777" w:rsidR="00D20AA9" w:rsidRPr="00A46577" w:rsidRDefault="00D20AA9" w:rsidP="00D20AA9">
      <w:pPr>
        <w:rPr>
          <w:sz w:val="20"/>
          <w:szCs w:val="20"/>
        </w:rPr>
      </w:pPr>
    </w:p>
    <w:p w14:paraId="7F0C820C" w14:textId="77777777" w:rsidR="00790449" w:rsidRPr="00A46577" w:rsidRDefault="00166A99" w:rsidP="00D34B54">
      <w:pPr>
        <w:pStyle w:val="Heading2"/>
        <w:spacing w:before="0" w:after="0" w:line="240" w:lineRule="auto"/>
        <w:rPr>
          <w:rFonts w:cs="Arial"/>
          <w:szCs w:val="22"/>
        </w:rPr>
      </w:pPr>
      <w:bookmarkStart w:id="49" w:name="_Toc200114275"/>
      <w:r w:rsidRPr="00A46577">
        <w:rPr>
          <w:rFonts w:cs="Arial"/>
          <w:szCs w:val="22"/>
        </w:rPr>
        <w:t>3.2</w:t>
      </w:r>
      <w:r w:rsidR="00674086" w:rsidRPr="00A46577">
        <w:rPr>
          <w:rFonts w:cs="Arial"/>
          <w:szCs w:val="22"/>
        </w:rPr>
        <w:t>.1.Хэлэлцүүлгээс ирүүлсэн санал</w:t>
      </w:r>
      <w:bookmarkEnd w:id="49"/>
    </w:p>
    <w:p w14:paraId="4D31D01F" w14:textId="77777777" w:rsidR="00D20AA9" w:rsidRPr="00A46577" w:rsidRDefault="00D20AA9" w:rsidP="006C1A84">
      <w:pPr>
        <w:spacing w:after="0"/>
        <w:rPr>
          <w:sz w:val="20"/>
          <w:szCs w:val="20"/>
        </w:rPr>
      </w:pPr>
    </w:p>
    <w:p w14:paraId="1DE60FBE" w14:textId="77777777" w:rsidR="00790449" w:rsidRPr="00A46577" w:rsidRDefault="00674086" w:rsidP="00435DAC">
      <w:pPr>
        <w:pStyle w:val="ListParagraph"/>
        <w:numPr>
          <w:ilvl w:val="0"/>
          <w:numId w:val="38"/>
        </w:numPr>
        <w:spacing w:after="0" w:line="240" w:lineRule="auto"/>
        <w:jc w:val="both"/>
        <w:rPr>
          <w:rFonts w:ascii="Arial" w:hAnsi="Arial" w:cs="Arial"/>
        </w:rPr>
      </w:pPr>
      <w:r w:rsidRPr="00A46577">
        <w:rPr>
          <w:rFonts w:ascii="Arial" w:hAnsi="Arial" w:cs="Arial"/>
        </w:rPr>
        <w:t>УИХ-ын ажлын хэсэг - Нэгдсэн хэлэлцүүлэг 4 удаа</w:t>
      </w:r>
      <w:r w:rsidRPr="00A46577">
        <w:rPr>
          <w:sz w:val="20"/>
          <w:szCs w:val="20"/>
          <w:vertAlign w:val="superscript"/>
        </w:rPr>
        <w:footnoteReference w:id="22"/>
      </w:r>
    </w:p>
    <w:p w14:paraId="1A263ED0" w14:textId="77777777" w:rsidR="00D20AA9" w:rsidRPr="00A46577" w:rsidRDefault="00D20AA9" w:rsidP="00D20AA9">
      <w:pPr>
        <w:spacing w:after="0" w:line="240" w:lineRule="auto"/>
        <w:ind w:left="720"/>
        <w:jc w:val="both"/>
        <w:rPr>
          <w:rFonts w:ascii="Arial" w:hAnsi="Arial" w:cs="Arial"/>
        </w:rPr>
      </w:pPr>
    </w:p>
    <w:p w14:paraId="1DF6B42F" w14:textId="77777777" w:rsidR="00790449" w:rsidRPr="00A46577" w:rsidRDefault="00674086" w:rsidP="00D34B54">
      <w:pPr>
        <w:numPr>
          <w:ilvl w:val="1"/>
          <w:numId w:val="2"/>
        </w:numPr>
        <w:spacing w:after="0" w:line="240" w:lineRule="auto"/>
        <w:jc w:val="both"/>
        <w:rPr>
          <w:rFonts w:ascii="Arial" w:hAnsi="Arial" w:cs="Arial"/>
        </w:rPr>
      </w:pPr>
      <w:r w:rsidRPr="00A46577">
        <w:rPr>
          <w:rFonts w:ascii="Arial" w:hAnsi="Arial" w:cs="Arial"/>
        </w:rPr>
        <w:t>1 дүгээр сарын 28-ны өдөр 09-12 цагийн хооронд ААНОАТ-ын хуулиар</w:t>
      </w:r>
    </w:p>
    <w:p w14:paraId="1C6B1F7B" w14:textId="77777777" w:rsidR="00790449" w:rsidRPr="00A46577" w:rsidRDefault="00674086" w:rsidP="00D34B54">
      <w:pPr>
        <w:numPr>
          <w:ilvl w:val="1"/>
          <w:numId w:val="2"/>
        </w:numPr>
        <w:spacing w:after="0" w:line="240" w:lineRule="auto"/>
        <w:jc w:val="both"/>
        <w:rPr>
          <w:rFonts w:ascii="Arial" w:hAnsi="Arial" w:cs="Arial"/>
        </w:rPr>
      </w:pPr>
      <w:r w:rsidRPr="00A46577">
        <w:rPr>
          <w:rFonts w:ascii="Arial" w:hAnsi="Arial" w:cs="Arial"/>
        </w:rPr>
        <w:t>1 дүгээр сарын 28-ны өдөр 14-17 цагийн хооронд ААНОАТ-ын хуулиар</w:t>
      </w:r>
    </w:p>
    <w:p w14:paraId="54A37232" w14:textId="77777777" w:rsidR="00790449" w:rsidRPr="00A46577" w:rsidRDefault="00674086" w:rsidP="00D34B54">
      <w:pPr>
        <w:numPr>
          <w:ilvl w:val="1"/>
          <w:numId w:val="2"/>
        </w:numPr>
        <w:spacing w:after="0" w:line="240" w:lineRule="auto"/>
        <w:jc w:val="both"/>
        <w:rPr>
          <w:rFonts w:ascii="Arial" w:hAnsi="Arial" w:cs="Arial"/>
        </w:rPr>
      </w:pPr>
      <w:r w:rsidRPr="00A46577">
        <w:rPr>
          <w:rFonts w:ascii="Arial" w:hAnsi="Arial" w:cs="Arial"/>
        </w:rPr>
        <w:t>1 дүгээр сарын 30-ны өдөр 09-12 цагийн хооронд НӨАТ-ын хуулиар</w:t>
      </w:r>
    </w:p>
    <w:p w14:paraId="1D60D111" w14:textId="77777777" w:rsidR="00790449" w:rsidRPr="00A46577" w:rsidRDefault="00674086" w:rsidP="00D34B54">
      <w:pPr>
        <w:numPr>
          <w:ilvl w:val="1"/>
          <w:numId w:val="2"/>
        </w:numPr>
        <w:spacing w:after="0" w:line="240" w:lineRule="auto"/>
        <w:jc w:val="both"/>
        <w:rPr>
          <w:rFonts w:ascii="Arial" w:hAnsi="Arial" w:cs="Arial"/>
        </w:rPr>
      </w:pPr>
      <w:r w:rsidRPr="00A46577">
        <w:rPr>
          <w:rFonts w:ascii="Arial" w:hAnsi="Arial" w:cs="Arial"/>
        </w:rPr>
        <w:t>1 дүгээр сарын 30-ны өдөр 14-17 цагийн хооронд ХХОАТ-ын хуулиар</w:t>
      </w:r>
    </w:p>
    <w:p w14:paraId="03E7B6AB" w14:textId="77777777" w:rsidR="00D20AA9" w:rsidRPr="00A46577" w:rsidRDefault="00D20AA9" w:rsidP="00D20AA9">
      <w:pPr>
        <w:spacing w:after="0" w:line="240" w:lineRule="auto"/>
        <w:ind w:left="1440"/>
        <w:jc w:val="both"/>
        <w:rPr>
          <w:rFonts w:ascii="Arial" w:hAnsi="Arial" w:cs="Arial"/>
        </w:rPr>
      </w:pPr>
    </w:p>
    <w:p w14:paraId="2641380B" w14:textId="77777777" w:rsidR="00790449" w:rsidRPr="00A46577" w:rsidRDefault="00674086" w:rsidP="00435DAC">
      <w:pPr>
        <w:pStyle w:val="ListParagraph"/>
        <w:numPr>
          <w:ilvl w:val="0"/>
          <w:numId w:val="38"/>
        </w:numPr>
        <w:spacing w:after="0" w:line="240" w:lineRule="auto"/>
        <w:jc w:val="both"/>
        <w:rPr>
          <w:rFonts w:ascii="Arial" w:hAnsi="Arial" w:cs="Arial"/>
        </w:rPr>
      </w:pPr>
      <w:r w:rsidRPr="00A46577">
        <w:rPr>
          <w:rFonts w:ascii="Arial" w:hAnsi="Arial" w:cs="Arial"/>
        </w:rPr>
        <w:t>Татварын ерөнхий газар - Нэгдсэн хэлэлцүүлэг 4 удаа</w:t>
      </w:r>
    </w:p>
    <w:p w14:paraId="1685370C" w14:textId="77777777" w:rsidR="00D20AA9" w:rsidRPr="00A46577" w:rsidRDefault="00D20AA9" w:rsidP="00D20AA9">
      <w:pPr>
        <w:spacing w:after="0" w:line="240" w:lineRule="auto"/>
        <w:ind w:left="720"/>
        <w:jc w:val="both"/>
        <w:rPr>
          <w:rFonts w:ascii="Arial" w:hAnsi="Arial" w:cs="Arial"/>
        </w:rPr>
      </w:pPr>
    </w:p>
    <w:p w14:paraId="2F0FC0AF" w14:textId="77777777" w:rsidR="00790449" w:rsidRPr="00A46577" w:rsidRDefault="00674086" w:rsidP="004D2E54">
      <w:pPr>
        <w:numPr>
          <w:ilvl w:val="1"/>
          <w:numId w:val="2"/>
        </w:numPr>
        <w:spacing w:after="0" w:line="240" w:lineRule="auto"/>
        <w:ind w:left="0" w:firstLine="1080"/>
        <w:jc w:val="both"/>
        <w:rPr>
          <w:rFonts w:ascii="Arial" w:hAnsi="Arial" w:cs="Arial"/>
        </w:rPr>
      </w:pPr>
      <w:r w:rsidRPr="00A46577">
        <w:rPr>
          <w:rFonts w:ascii="Arial" w:hAnsi="Arial" w:cs="Arial"/>
        </w:rPr>
        <w:t>1 дүгээр сарын 20-ны өдөр 15-17 цагийн хооронд Мэргэжлийн холбоод, тэдгээрийн гишүүд, татвар төлөгч, сонирхогч бусад этгээд</w:t>
      </w:r>
    </w:p>
    <w:p w14:paraId="0A5FC661" w14:textId="77777777" w:rsidR="00790449" w:rsidRPr="00A46577" w:rsidRDefault="00674086" w:rsidP="004D2E54">
      <w:pPr>
        <w:numPr>
          <w:ilvl w:val="1"/>
          <w:numId w:val="2"/>
        </w:numPr>
        <w:spacing w:after="0" w:line="240" w:lineRule="auto"/>
        <w:ind w:left="0" w:firstLine="1080"/>
        <w:jc w:val="both"/>
        <w:rPr>
          <w:rFonts w:ascii="Arial" w:hAnsi="Arial" w:cs="Arial"/>
        </w:rPr>
      </w:pPr>
      <w:r w:rsidRPr="00A46577">
        <w:rPr>
          <w:rFonts w:ascii="Arial" w:hAnsi="Arial" w:cs="Arial"/>
        </w:rPr>
        <w:t>1 дүгээр сарын 23-ны өдөр 14-16 цагийн хооронд Хүнс, хөдөө аж ахуйн салбар, Уул уурхайн бус экспортлогчдын төлөөлөл, татвар төлөгч, сонирхогч бусад этгээд</w:t>
      </w:r>
    </w:p>
    <w:p w14:paraId="174A31AF" w14:textId="77777777" w:rsidR="00790449" w:rsidRPr="00A46577" w:rsidRDefault="00674086" w:rsidP="004D2E54">
      <w:pPr>
        <w:numPr>
          <w:ilvl w:val="1"/>
          <w:numId w:val="2"/>
        </w:numPr>
        <w:spacing w:after="0" w:line="240" w:lineRule="auto"/>
        <w:ind w:left="0" w:firstLine="1080"/>
        <w:jc w:val="both"/>
        <w:rPr>
          <w:rFonts w:ascii="Arial" w:hAnsi="Arial" w:cs="Arial"/>
        </w:rPr>
      </w:pPr>
      <w:r w:rsidRPr="00A46577">
        <w:rPr>
          <w:rFonts w:ascii="Arial" w:hAnsi="Arial" w:cs="Arial"/>
        </w:rPr>
        <w:t>1 дүгээр сарын 27-ны өдөр 14-16 цагийн хооронд Барилга болон уул уурхайн салбарын төлөөлөл, татвар төлөгч, сонирхогч бусад этгээд</w:t>
      </w:r>
    </w:p>
    <w:p w14:paraId="1460D421" w14:textId="77777777" w:rsidR="00790449" w:rsidRPr="00A46577" w:rsidRDefault="00674086" w:rsidP="004D2E54">
      <w:pPr>
        <w:numPr>
          <w:ilvl w:val="1"/>
          <w:numId w:val="2"/>
        </w:numPr>
        <w:spacing w:after="0" w:line="240" w:lineRule="auto"/>
        <w:ind w:left="0" w:firstLine="1080"/>
        <w:jc w:val="both"/>
        <w:rPr>
          <w:rFonts w:ascii="Arial" w:hAnsi="Arial" w:cs="Arial"/>
        </w:rPr>
      </w:pPr>
      <w:r w:rsidRPr="00A46577">
        <w:rPr>
          <w:rFonts w:ascii="Arial" w:hAnsi="Arial" w:cs="Arial"/>
        </w:rPr>
        <w:t>1 дүгээр сарын 30-ны өдөр 14-16 цагийн хооронд Аялал жуулчлал болон тээврийн салбарын  төлөөлөл, татвар төлөгч, сонирхогч бусад этгээд</w:t>
      </w:r>
      <w:r w:rsidRPr="00A46577">
        <w:rPr>
          <w:rFonts w:ascii="Arial" w:hAnsi="Arial" w:cs="Arial"/>
          <w:vertAlign w:val="superscript"/>
        </w:rPr>
        <w:footnoteReference w:id="23"/>
      </w:r>
    </w:p>
    <w:p w14:paraId="61B6A963" w14:textId="77777777" w:rsidR="00790449" w:rsidRPr="00A46577" w:rsidRDefault="00674086" w:rsidP="00D34B54">
      <w:pPr>
        <w:numPr>
          <w:ilvl w:val="1"/>
          <w:numId w:val="2"/>
        </w:numPr>
        <w:spacing w:after="0" w:line="240" w:lineRule="auto"/>
        <w:jc w:val="both"/>
        <w:rPr>
          <w:rFonts w:ascii="Arial" w:hAnsi="Arial" w:cs="Arial"/>
        </w:rPr>
      </w:pPr>
      <w:r w:rsidRPr="00A46577">
        <w:rPr>
          <w:rFonts w:ascii="Arial" w:hAnsi="Arial" w:cs="Arial"/>
        </w:rPr>
        <w:t>Мэргэжлийн холбоод, тэдгээрийн гишүүд, сонирхогч бусад этгээд</w:t>
      </w:r>
    </w:p>
    <w:p w14:paraId="1882033C" w14:textId="77777777" w:rsidR="00D20AA9" w:rsidRPr="00A46577" w:rsidRDefault="00D20AA9" w:rsidP="00D20AA9">
      <w:pPr>
        <w:spacing w:after="0" w:line="240" w:lineRule="auto"/>
        <w:ind w:left="1440"/>
        <w:jc w:val="both"/>
        <w:rPr>
          <w:rFonts w:ascii="Arial" w:hAnsi="Arial" w:cs="Arial"/>
        </w:rPr>
      </w:pPr>
    </w:p>
    <w:p w14:paraId="378D2C08" w14:textId="77777777" w:rsidR="00790449" w:rsidRPr="00A46577" w:rsidRDefault="00674086" w:rsidP="00435DAC">
      <w:pPr>
        <w:pStyle w:val="ListParagraph"/>
        <w:numPr>
          <w:ilvl w:val="0"/>
          <w:numId w:val="38"/>
        </w:numPr>
        <w:spacing w:after="0" w:line="240" w:lineRule="auto"/>
        <w:ind w:left="0" w:firstLine="720"/>
        <w:jc w:val="both"/>
        <w:rPr>
          <w:rFonts w:ascii="Arial" w:hAnsi="Arial" w:cs="Arial"/>
        </w:rPr>
      </w:pPr>
      <w:r w:rsidRPr="00A46577">
        <w:rPr>
          <w:rFonts w:ascii="Arial" w:hAnsi="Arial" w:cs="Arial"/>
        </w:rPr>
        <w:t xml:space="preserve">Нийслэл, дүүрэг, аймгуудад 2 дугаар сарын 7-ны өдрийн байдлаар нийт 187 удаагийн хэлэлцүүлэг зохион байгуулсан. </w:t>
      </w:r>
    </w:p>
    <w:p w14:paraId="25CB6617" w14:textId="77777777" w:rsidR="00D20AA9" w:rsidRPr="00A46577" w:rsidRDefault="00D20AA9" w:rsidP="00D20AA9">
      <w:pPr>
        <w:spacing w:after="0" w:line="240" w:lineRule="auto"/>
        <w:ind w:left="720"/>
        <w:jc w:val="both"/>
        <w:rPr>
          <w:rFonts w:ascii="Arial" w:hAnsi="Arial" w:cs="Arial"/>
        </w:rPr>
      </w:pPr>
    </w:p>
    <w:p w14:paraId="3DDF0C6B" w14:textId="77777777" w:rsidR="00790449" w:rsidRPr="00A46577" w:rsidRDefault="00674086" w:rsidP="00435DAC">
      <w:pPr>
        <w:pStyle w:val="ListParagraph"/>
        <w:numPr>
          <w:ilvl w:val="0"/>
          <w:numId w:val="38"/>
        </w:numPr>
        <w:spacing w:after="0" w:line="240" w:lineRule="auto"/>
        <w:ind w:left="0" w:firstLine="720"/>
        <w:jc w:val="both"/>
        <w:rPr>
          <w:rFonts w:ascii="Arial" w:hAnsi="Arial" w:cs="Arial"/>
        </w:rPr>
      </w:pPr>
      <w:r w:rsidRPr="00A46577">
        <w:rPr>
          <w:rFonts w:ascii="Arial" w:hAnsi="Arial" w:cs="Arial"/>
        </w:rPr>
        <w:lastRenderedPageBreak/>
        <w:t xml:space="preserve">Хэлэлцүүлэгт гарсан саналуудаас гадна МХАҮТ, МХАҮТ-ын УБ танхим, </w:t>
      </w:r>
      <w:proofErr w:type="spellStart"/>
      <w:r w:rsidRPr="00A46577">
        <w:rPr>
          <w:rFonts w:ascii="Arial" w:hAnsi="Arial" w:cs="Arial"/>
        </w:rPr>
        <w:t>ММНБИ</w:t>
      </w:r>
      <w:proofErr w:type="spellEnd"/>
      <w:r w:rsidRPr="00A46577">
        <w:rPr>
          <w:rFonts w:ascii="Arial" w:hAnsi="Arial" w:cs="Arial"/>
        </w:rPr>
        <w:t>, MCS групп зэрэг мэргэжлийн холбоо болон томоохон групп компаниуд хууль тогтоомжийн шинэчлэлийн хүрээнд саналаа ирүүлсэн.</w:t>
      </w:r>
    </w:p>
    <w:p w14:paraId="481E91D1" w14:textId="77777777" w:rsidR="00D20AA9" w:rsidRPr="00A46577" w:rsidRDefault="00D20AA9" w:rsidP="00D20AA9">
      <w:pPr>
        <w:spacing w:after="0" w:line="240" w:lineRule="auto"/>
        <w:ind w:left="720"/>
        <w:rPr>
          <w:rFonts w:ascii="Arial" w:hAnsi="Arial" w:cs="Arial"/>
        </w:rPr>
      </w:pPr>
    </w:p>
    <w:p w14:paraId="30EC32B9" w14:textId="77777777" w:rsidR="00790449" w:rsidRPr="00A46577" w:rsidRDefault="00674086" w:rsidP="00435DAC">
      <w:pPr>
        <w:spacing w:after="0" w:line="240" w:lineRule="auto"/>
        <w:ind w:firstLine="720"/>
        <w:rPr>
          <w:rFonts w:ascii="Arial" w:hAnsi="Arial" w:cs="Arial"/>
        </w:rPr>
      </w:pPr>
      <w:r w:rsidRPr="00A46577">
        <w:rPr>
          <w:rFonts w:ascii="Arial" w:hAnsi="Arial" w:cs="Arial"/>
        </w:rPr>
        <w:t xml:space="preserve">Эдгээрээс хамгийн олон давтамжтай ирүүлсэн саналыг хүснэгтээр оруулж байна. </w:t>
      </w:r>
    </w:p>
    <w:p w14:paraId="67BBD359" w14:textId="77777777" w:rsidR="00D20AA9" w:rsidRPr="00A46577" w:rsidRDefault="00D20AA9" w:rsidP="00D34B54">
      <w:pPr>
        <w:spacing w:after="0" w:line="240" w:lineRule="auto"/>
        <w:rPr>
          <w:rFonts w:ascii="Arial" w:hAnsi="Arial" w:cs="Arial"/>
          <w:sz w:val="24"/>
          <w:szCs w:val="24"/>
        </w:rPr>
      </w:pPr>
    </w:p>
    <w:p w14:paraId="1565F945" w14:textId="29709B83" w:rsidR="00790449" w:rsidRPr="00A46577" w:rsidRDefault="00166A99" w:rsidP="005A070D">
      <w:pPr>
        <w:spacing w:after="0" w:line="240" w:lineRule="auto"/>
        <w:ind w:firstLine="720"/>
        <w:jc w:val="right"/>
        <w:rPr>
          <w:rFonts w:ascii="Arial" w:eastAsia="Arial" w:hAnsi="Arial" w:cs="Arial"/>
          <w:i/>
          <w:sz w:val="20"/>
          <w:szCs w:val="20"/>
        </w:rPr>
      </w:pPr>
      <w:r w:rsidRPr="00A46577">
        <w:rPr>
          <w:rFonts w:ascii="Arial" w:eastAsia="Arial" w:hAnsi="Arial" w:cs="Arial"/>
          <w:i/>
          <w:sz w:val="20"/>
          <w:szCs w:val="20"/>
        </w:rPr>
        <w:t>Хүснэгт 13</w:t>
      </w:r>
      <w:r w:rsidR="00674086" w:rsidRPr="00A46577">
        <w:rPr>
          <w:rFonts w:ascii="Arial" w:eastAsia="Arial" w:hAnsi="Arial" w:cs="Arial"/>
          <w:i/>
          <w:sz w:val="20"/>
          <w:szCs w:val="20"/>
        </w:rPr>
        <w:t>. “</w:t>
      </w:r>
      <w:r w:rsidRPr="00A46577">
        <w:rPr>
          <w:rFonts w:ascii="Arial" w:eastAsia="Arial" w:hAnsi="Arial" w:cs="Arial"/>
          <w:i/>
          <w:sz w:val="20"/>
          <w:szCs w:val="20"/>
        </w:rPr>
        <w:t xml:space="preserve">Иргэд олон нийтээс НӨАТ холбогдуулан </w:t>
      </w:r>
      <w:r w:rsidR="004E6018" w:rsidRPr="00A46577">
        <w:rPr>
          <w:rFonts w:ascii="Arial" w:eastAsia="Arial" w:hAnsi="Arial" w:cs="Arial"/>
          <w:i/>
          <w:sz w:val="20"/>
          <w:szCs w:val="20"/>
        </w:rPr>
        <w:t>олон да</w:t>
      </w:r>
      <w:r w:rsidR="00B02ABA" w:rsidRPr="00A46577">
        <w:rPr>
          <w:rFonts w:ascii="Arial" w:eastAsia="Arial" w:hAnsi="Arial" w:cs="Arial"/>
          <w:i/>
          <w:sz w:val="20"/>
          <w:szCs w:val="20"/>
        </w:rPr>
        <w:t>вта</w:t>
      </w:r>
      <w:r w:rsidR="004E6018" w:rsidRPr="00A46577">
        <w:rPr>
          <w:rFonts w:ascii="Arial" w:eastAsia="Arial" w:hAnsi="Arial" w:cs="Arial"/>
          <w:i/>
          <w:sz w:val="20"/>
          <w:szCs w:val="20"/>
        </w:rPr>
        <w:t>мжтай ирүүлсэн саналын нэгтгэл</w:t>
      </w:r>
      <w:r w:rsidRPr="00A46577">
        <w:rPr>
          <w:rFonts w:ascii="Arial" w:eastAsia="Arial" w:hAnsi="Arial" w:cs="Arial"/>
          <w:i/>
          <w:sz w:val="20"/>
          <w:szCs w:val="20"/>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645"/>
        <w:gridCol w:w="3370"/>
        <w:gridCol w:w="5319"/>
      </w:tblGrid>
      <w:tr w:rsidR="00674086" w:rsidRPr="00A46577" w14:paraId="3BAB001E" w14:textId="77777777" w:rsidTr="004D2E54">
        <w:trPr>
          <w:trHeight w:val="24"/>
        </w:trPr>
        <w:tc>
          <w:tcPr>
            <w:tcW w:w="0" w:type="auto"/>
            <w:gridSpan w:val="3"/>
            <w:tcMar>
              <w:top w:w="100" w:type="dxa"/>
              <w:left w:w="100" w:type="dxa"/>
              <w:bottom w:w="100" w:type="dxa"/>
              <w:right w:w="100" w:type="dxa"/>
            </w:tcMar>
          </w:tcPr>
          <w:p w14:paraId="041884C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 Хуулийн нэр томьёотой холбоотой санал</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6D246823" w14:textId="77777777" w:rsidTr="006C1A84">
        <w:trPr>
          <w:trHeight w:val="105"/>
        </w:trPr>
        <w:tc>
          <w:tcPr>
            <w:tcW w:w="0" w:type="auto"/>
            <w:tcMar>
              <w:top w:w="100" w:type="dxa"/>
              <w:left w:w="100" w:type="dxa"/>
              <w:bottom w:w="100" w:type="dxa"/>
              <w:right w:w="100" w:type="dxa"/>
            </w:tcMar>
          </w:tcPr>
          <w:p w14:paraId="2A30445C"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w:t>
            </w:r>
          </w:p>
        </w:tc>
        <w:tc>
          <w:tcPr>
            <w:tcW w:w="0" w:type="auto"/>
            <w:tcMar>
              <w:top w:w="100" w:type="dxa"/>
              <w:left w:w="100" w:type="dxa"/>
              <w:bottom w:w="100" w:type="dxa"/>
              <w:right w:w="100" w:type="dxa"/>
            </w:tcMar>
          </w:tcPr>
          <w:p w14:paraId="18BB3F83"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Өөрчлөх санал</w:t>
            </w:r>
          </w:p>
        </w:tc>
        <w:tc>
          <w:tcPr>
            <w:tcW w:w="0" w:type="auto"/>
            <w:tcMar>
              <w:top w:w="100" w:type="dxa"/>
              <w:left w:w="100" w:type="dxa"/>
              <w:bottom w:w="100" w:type="dxa"/>
              <w:right w:w="100" w:type="dxa"/>
            </w:tcMar>
          </w:tcPr>
          <w:p w14:paraId="6280400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Шалтгаан</w:t>
            </w:r>
          </w:p>
        </w:tc>
      </w:tr>
      <w:tr w:rsidR="00674086" w:rsidRPr="00A46577" w14:paraId="1E9F327C" w14:textId="77777777" w:rsidTr="006C1A84">
        <w:trPr>
          <w:trHeight w:val="420"/>
        </w:trPr>
        <w:tc>
          <w:tcPr>
            <w:tcW w:w="0" w:type="auto"/>
            <w:tcMar>
              <w:top w:w="100" w:type="dxa"/>
              <w:left w:w="100" w:type="dxa"/>
              <w:bottom w:w="100" w:type="dxa"/>
              <w:right w:w="100" w:type="dxa"/>
            </w:tcMar>
          </w:tcPr>
          <w:p w14:paraId="28BBF7A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1.1. </w:t>
            </w:r>
          </w:p>
        </w:tc>
        <w:tc>
          <w:tcPr>
            <w:tcW w:w="0" w:type="auto"/>
            <w:tcMar>
              <w:top w:w="100" w:type="dxa"/>
              <w:left w:w="100" w:type="dxa"/>
              <w:bottom w:w="100" w:type="dxa"/>
              <w:right w:w="100" w:type="dxa"/>
            </w:tcMar>
          </w:tcPr>
          <w:p w14:paraId="4E17D180"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14.1.4-д “иргэн, эсхүл хувь хүн” гэж нэмэх  </w:t>
            </w:r>
          </w:p>
          <w:p w14:paraId="02CCF891"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0C6876B8" w14:textId="77777777" w:rsidR="00790449" w:rsidRPr="00A46577" w:rsidRDefault="00674086" w:rsidP="00D34B54">
            <w:pPr>
              <w:pStyle w:val="ListParagraph"/>
              <w:widowControl w:val="0"/>
              <w:numPr>
                <w:ilvl w:val="0"/>
                <w:numId w:val="14"/>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14.1.4.заалтаас "иргэн" гэсэн зохицуулалтыг хассан нь хувь хүнээс худалдан авсан тохиолдолд НӨАТ-ын хасалт хийх боломжгүй болгож байна.</w:t>
            </w:r>
          </w:p>
        </w:tc>
      </w:tr>
      <w:tr w:rsidR="00674086" w:rsidRPr="00A46577" w14:paraId="35F2726B" w14:textId="77777777" w:rsidTr="006C1A84">
        <w:trPr>
          <w:trHeight w:val="420"/>
        </w:trPr>
        <w:tc>
          <w:tcPr>
            <w:tcW w:w="0" w:type="auto"/>
            <w:tcMar>
              <w:top w:w="100" w:type="dxa"/>
              <w:left w:w="100" w:type="dxa"/>
              <w:bottom w:w="100" w:type="dxa"/>
              <w:right w:w="100" w:type="dxa"/>
            </w:tcMar>
          </w:tcPr>
          <w:p w14:paraId="5C608E03"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1.2.</w:t>
            </w:r>
          </w:p>
        </w:tc>
        <w:tc>
          <w:tcPr>
            <w:tcW w:w="0" w:type="auto"/>
            <w:tcMar>
              <w:top w:w="100" w:type="dxa"/>
              <w:left w:w="100" w:type="dxa"/>
              <w:bottom w:w="100" w:type="dxa"/>
              <w:right w:w="100" w:type="dxa"/>
            </w:tcMar>
          </w:tcPr>
          <w:p w14:paraId="7F34E4E9"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8.1-д "Албан татварыг ногдуулахдаа дараах зарчмыг баримтална" гэж өөрчлөх </w:t>
            </w:r>
          </w:p>
        </w:tc>
        <w:tc>
          <w:tcPr>
            <w:tcW w:w="0" w:type="auto"/>
            <w:tcMar>
              <w:top w:w="100" w:type="dxa"/>
              <w:left w:w="100" w:type="dxa"/>
              <w:bottom w:w="100" w:type="dxa"/>
              <w:right w:w="100" w:type="dxa"/>
            </w:tcMar>
          </w:tcPr>
          <w:p w14:paraId="21BEF60F" w14:textId="38232083" w:rsidR="00790449" w:rsidRPr="00A46577" w:rsidRDefault="00674086" w:rsidP="00D34B54">
            <w:pPr>
              <w:pStyle w:val="ListParagraph"/>
              <w:widowControl w:val="0"/>
              <w:numPr>
                <w:ilvl w:val="0"/>
                <w:numId w:val="14"/>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8.1-д журам гэхээр аль нэг эрх бүхий этгээд боловсруулсан гэх агуулгыг илэрхийлдэг. </w:t>
            </w:r>
          </w:p>
        </w:tc>
      </w:tr>
      <w:tr w:rsidR="00674086" w:rsidRPr="00A46577" w14:paraId="5AC3BF98" w14:textId="77777777" w:rsidTr="006C1A84">
        <w:trPr>
          <w:trHeight w:val="420"/>
        </w:trPr>
        <w:tc>
          <w:tcPr>
            <w:tcW w:w="0" w:type="auto"/>
            <w:tcMar>
              <w:top w:w="100" w:type="dxa"/>
              <w:left w:w="100" w:type="dxa"/>
              <w:bottom w:w="100" w:type="dxa"/>
              <w:right w:w="100" w:type="dxa"/>
            </w:tcMar>
          </w:tcPr>
          <w:p w14:paraId="311C4BF6"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1.3.</w:t>
            </w:r>
          </w:p>
        </w:tc>
        <w:tc>
          <w:tcPr>
            <w:tcW w:w="0" w:type="auto"/>
            <w:tcMar>
              <w:top w:w="100" w:type="dxa"/>
              <w:left w:w="100" w:type="dxa"/>
              <w:bottom w:w="100" w:type="dxa"/>
              <w:right w:w="100" w:type="dxa"/>
            </w:tcMar>
          </w:tcPr>
          <w:p w14:paraId="259AF516"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Бараа гэсэн тодорхойлолтыг эргэж харах</w:t>
            </w:r>
          </w:p>
        </w:tc>
        <w:tc>
          <w:tcPr>
            <w:tcW w:w="0" w:type="auto"/>
            <w:tcMar>
              <w:top w:w="100" w:type="dxa"/>
              <w:left w:w="100" w:type="dxa"/>
              <w:bottom w:w="100" w:type="dxa"/>
              <w:right w:w="100" w:type="dxa"/>
            </w:tcMar>
          </w:tcPr>
          <w:p w14:paraId="08AFC922" w14:textId="589C519B" w:rsidR="00790449" w:rsidRPr="00A46577" w:rsidRDefault="00674086" w:rsidP="00D34B54">
            <w:pPr>
              <w:pStyle w:val="ListParagraph"/>
              <w:widowControl w:val="0"/>
              <w:numPr>
                <w:ilvl w:val="0"/>
                <w:numId w:val="14"/>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"“Бараа"" гэж мөнгөн хөрөнгөнөөс бусад бүх төрлийн хөрөнгийг хэт өргөн, ерөнхий агуулгатай  тул татвар төлөгчийн хуулийн хамрах хүрээнд хамаарахгүй ажил гүйлгээнд НӨАТ ногдуулах эрсдэл үүсгэдэг. </w:t>
            </w:r>
          </w:p>
        </w:tc>
      </w:tr>
      <w:tr w:rsidR="00674086" w:rsidRPr="00A46577" w14:paraId="6A37DCC9" w14:textId="77777777" w:rsidTr="006C1A84">
        <w:trPr>
          <w:trHeight w:val="420"/>
        </w:trPr>
        <w:tc>
          <w:tcPr>
            <w:tcW w:w="0" w:type="auto"/>
            <w:tcMar>
              <w:top w:w="100" w:type="dxa"/>
              <w:left w:w="100" w:type="dxa"/>
              <w:bottom w:w="100" w:type="dxa"/>
              <w:right w:w="100" w:type="dxa"/>
            </w:tcMar>
          </w:tcPr>
          <w:p w14:paraId="229A046F"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1.4.</w:t>
            </w:r>
          </w:p>
        </w:tc>
        <w:tc>
          <w:tcPr>
            <w:tcW w:w="0" w:type="auto"/>
            <w:tcMar>
              <w:top w:w="100" w:type="dxa"/>
              <w:left w:w="100" w:type="dxa"/>
              <w:bottom w:w="100" w:type="dxa"/>
              <w:right w:w="100" w:type="dxa"/>
            </w:tcMar>
          </w:tcPr>
          <w:p w14:paraId="09A8E47A"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Борлуулалт гэсэн тодорхойлолтыг эргэж харах</w:t>
            </w:r>
          </w:p>
        </w:tc>
        <w:tc>
          <w:tcPr>
            <w:tcW w:w="0" w:type="auto"/>
            <w:tcMar>
              <w:top w:w="100" w:type="dxa"/>
              <w:left w:w="100" w:type="dxa"/>
              <w:bottom w:w="100" w:type="dxa"/>
              <w:right w:w="100" w:type="dxa"/>
            </w:tcMar>
          </w:tcPr>
          <w:p w14:paraId="2F51E11B" w14:textId="77777777" w:rsidR="00790449" w:rsidRPr="00A46577" w:rsidRDefault="00674086" w:rsidP="00D34B54">
            <w:pPr>
              <w:pStyle w:val="ListParagraph"/>
              <w:widowControl w:val="0"/>
              <w:numPr>
                <w:ilvl w:val="0"/>
                <w:numId w:val="14"/>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“Борлуулалт" гэж барааг бусдын өмчлөлд шилжүүлэх, ажил гүйцэтгэх, үйлчилгээ үзүүлэхийг;</w:t>
            </w:r>
          </w:p>
          <w:p w14:paraId="733598E7" w14:textId="77777777" w:rsidR="00790449" w:rsidRPr="00A46577" w:rsidRDefault="00674086" w:rsidP="00D34B54">
            <w:pPr>
              <w:pStyle w:val="ListParagraph"/>
              <w:widowControl w:val="0"/>
              <w:numPr>
                <w:ilvl w:val="0"/>
                <w:numId w:val="14"/>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Эцсийн эзэмшигч хүртэлх үргэлжилсэн хэлхээ холбоонд хамаарах хуулийн этгээд хооронд хувьцаа шилжүүлэх, нэгдэх, нийлэх, тусгаарлах, шинэ хуулийн этгээд үүсгэн байгуулах хэлбэрээр хэлхээ холбоо доторх хувьцаа, хувь оролцоонд хөрөнгөөр хөрөнгө оруулалт хийсэн, мөн ийм байдлаар саналын эрхийн бүтцийг өөрчилсөн тохиолдолд - борлуулалт биш юм. Иймд хуульд шинээр тодорхойлох шаардлагатай.</w:t>
            </w:r>
          </w:p>
        </w:tc>
      </w:tr>
      <w:tr w:rsidR="00674086" w:rsidRPr="00A46577" w14:paraId="24780A29" w14:textId="77777777" w:rsidTr="006C1A84">
        <w:trPr>
          <w:trHeight w:val="420"/>
        </w:trPr>
        <w:tc>
          <w:tcPr>
            <w:tcW w:w="0" w:type="auto"/>
            <w:tcMar>
              <w:top w:w="100" w:type="dxa"/>
              <w:left w:w="100" w:type="dxa"/>
              <w:bottom w:w="100" w:type="dxa"/>
              <w:right w:w="100" w:type="dxa"/>
            </w:tcMar>
          </w:tcPr>
          <w:p w14:paraId="7C1E096C"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1.5.</w:t>
            </w:r>
          </w:p>
        </w:tc>
        <w:tc>
          <w:tcPr>
            <w:tcW w:w="0" w:type="auto"/>
            <w:tcMar>
              <w:top w:w="100" w:type="dxa"/>
              <w:left w:w="100" w:type="dxa"/>
              <w:bottom w:w="100" w:type="dxa"/>
              <w:right w:w="100" w:type="dxa"/>
            </w:tcMar>
          </w:tcPr>
          <w:p w14:paraId="275C5E7C"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“Ажиллагсдын хэрэгцээ” гэсэн ойлголтыг тодорхой болгох шаардлага практикт үүсээд байна. </w:t>
            </w:r>
          </w:p>
          <w:p w14:paraId="1DA18467"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58613696" w14:textId="77777777" w:rsidR="00790449" w:rsidRPr="00A46577" w:rsidRDefault="00674086" w:rsidP="00D34B54">
            <w:pPr>
              <w:pStyle w:val="ListParagraph"/>
              <w:widowControl w:val="0"/>
              <w:numPr>
                <w:ilvl w:val="0"/>
                <w:numId w:val="1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"Ажиллагчдын хэрэгцээ" гэж нэмэгдсэн өртгийн албан татвар суутган төлөгчийн эрхэлж байгаа үйлдвэрлэл, үйлчилгээтэй болон тухайн ажилтны ажил үүргээ гүйцэтгэхтэй шууд холбоогүй ажиллагчдад хувьд нь зориулан худалдан авч олгосон бараа, үзүүлсэн үйлчилгээ тус тус хамаарна. Иймд худалдан авалтын НӨАТ-г хасах нь зөв юм.</w:t>
            </w:r>
          </w:p>
        </w:tc>
      </w:tr>
      <w:tr w:rsidR="00674086" w:rsidRPr="00A46577" w14:paraId="77CD1BD7" w14:textId="77777777" w:rsidTr="006C1A84">
        <w:trPr>
          <w:trHeight w:val="420"/>
        </w:trPr>
        <w:tc>
          <w:tcPr>
            <w:tcW w:w="0" w:type="auto"/>
            <w:gridSpan w:val="3"/>
            <w:tcMar>
              <w:top w:w="100" w:type="dxa"/>
              <w:left w:w="100" w:type="dxa"/>
              <w:bottom w:w="100" w:type="dxa"/>
              <w:right w:w="100" w:type="dxa"/>
            </w:tcMar>
          </w:tcPr>
          <w:p w14:paraId="2C2A8F6D" w14:textId="2CA6A0F3"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2. НӨАТ -ын хувь хэмжээтэй холбоотой санал</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3B06FE98" w14:textId="77777777" w:rsidTr="004D2E54">
        <w:trPr>
          <w:trHeight w:val="249"/>
        </w:trPr>
        <w:tc>
          <w:tcPr>
            <w:tcW w:w="0" w:type="auto"/>
            <w:tcMar>
              <w:top w:w="100" w:type="dxa"/>
              <w:left w:w="100" w:type="dxa"/>
              <w:bottom w:w="100" w:type="dxa"/>
              <w:right w:w="100" w:type="dxa"/>
            </w:tcMar>
          </w:tcPr>
          <w:p w14:paraId="12B1FFBE"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2.1.</w:t>
            </w:r>
          </w:p>
        </w:tc>
        <w:tc>
          <w:tcPr>
            <w:tcW w:w="0" w:type="auto"/>
            <w:tcMar>
              <w:top w:w="100" w:type="dxa"/>
              <w:left w:w="100" w:type="dxa"/>
              <w:bottom w:w="100" w:type="dxa"/>
              <w:right w:w="100" w:type="dxa"/>
            </w:tcMar>
          </w:tcPr>
          <w:p w14:paraId="51ACE095"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"НӨАТ-ын хувь хэмжээг бууруулах, </w:t>
            </w:r>
          </w:p>
          <w:p w14:paraId="703095AF"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5% болгож бууруулах"</w:t>
            </w:r>
          </w:p>
          <w:p w14:paraId="12EB4773"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6720B767" w14:textId="45A9E58B" w:rsidR="00790449" w:rsidRPr="00A46577" w:rsidRDefault="00B02ABA" w:rsidP="00D34B54">
            <w:pPr>
              <w:pStyle w:val="ListParagraph"/>
              <w:widowControl w:val="0"/>
              <w:numPr>
                <w:ilvl w:val="0"/>
                <w:numId w:val="1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"5% болсноор ААН-</w:t>
            </w:r>
            <w:r w:rsidR="00674086" w:rsidRPr="00A46577">
              <w:rPr>
                <w:rFonts w:ascii="Arial" w:eastAsia="Arial" w:hAnsi="Arial" w:cs="Arial"/>
                <w:sz w:val="20"/>
                <w:szCs w:val="20"/>
                <w:highlight w:val="white"/>
              </w:rPr>
              <w:t>д дарамт багасна.</w:t>
            </w:r>
          </w:p>
          <w:p w14:paraId="6D28E632" w14:textId="77777777" w:rsidR="00790449" w:rsidRPr="00A46577" w:rsidRDefault="00674086" w:rsidP="00D34B54">
            <w:pPr>
              <w:pStyle w:val="ListParagraph"/>
              <w:widowControl w:val="0"/>
              <w:numPr>
                <w:ilvl w:val="0"/>
                <w:numId w:val="1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баримт олгохгүй байх сонирхол багасна.</w:t>
            </w:r>
          </w:p>
          <w:p w14:paraId="55140F10" w14:textId="77777777" w:rsidR="00790449" w:rsidRPr="00A46577" w:rsidRDefault="00674086" w:rsidP="00D34B54">
            <w:pPr>
              <w:pStyle w:val="ListParagraph"/>
              <w:widowControl w:val="0"/>
              <w:numPr>
                <w:ilvl w:val="0"/>
                <w:numId w:val="1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Бууруулах боломжгүй бол шатлалтай болгох”</w:t>
            </w:r>
          </w:p>
          <w:p w14:paraId="7D92BF3C"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01BF6C9E" w14:textId="77777777" w:rsidR="00790449" w:rsidRPr="00A46577" w:rsidRDefault="00674086" w:rsidP="00D34B54">
            <w:pPr>
              <w:pStyle w:val="ListParagraph"/>
              <w:widowControl w:val="0"/>
              <w:numPr>
                <w:ilvl w:val="0"/>
                <w:numId w:val="1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 суутган төлөгчийн босгогүй болгож, татварын хувь хэмжээг 5% болгон бууруулах </w:t>
            </w:r>
            <w:r w:rsidRPr="00A46577">
              <w:rPr>
                <w:rFonts w:ascii="Arial" w:eastAsia="Arial" w:hAnsi="Arial" w:cs="Arial"/>
                <w:sz w:val="20"/>
                <w:szCs w:val="20"/>
                <w:highlight w:val="white"/>
              </w:rPr>
              <w:lastRenderedPageBreak/>
              <w:t>нь бодит байдалтай уялдсан, далд эдийн засгийг ил болгох, татварын суурийг нэмэгдүүлэх, зэрэг чухал ач холбогдолтой оновчтой зохицуулалт болохоор байна.</w:t>
            </w:r>
          </w:p>
          <w:p w14:paraId="27B69AC7"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31739AD1" w14:textId="370AB3F0" w:rsidR="00790449" w:rsidRPr="00A46577" w:rsidRDefault="00674086" w:rsidP="00D34B54">
            <w:pPr>
              <w:pStyle w:val="ListParagraph"/>
              <w:widowControl w:val="0"/>
              <w:numPr>
                <w:ilvl w:val="0"/>
                <w:numId w:val="1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Татварын хувь хэмжээг бууруулан бааз суурийг өргөтгөснөөр </w:t>
            </w:r>
            <w:r w:rsidR="00B02ABA" w:rsidRPr="00A46577">
              <w:rPr>
                <w:rFonts w:ascii="Arial" w:eastAsia="Arial" w:hAnsi="Arial" w:cs="Arial"/>
                <w:sz w:val="20"/>
                <w:szCs w:val="20"/>
                <w:highlight w:val="white"/>
              </w:rPr>
              <w:t xml:space="preserve">бодитой үр дүн гардгийг дараах </w:t>
            </w:r>
            <w:r w:rsidRPr="00A46577">
              <w:rPr>
                <w:rFonts w:ascii="Arial" w:eastAsia="Arial" w:hAnsi="Arial" w:cs="Arial"/>
                <w:sz w:val="20"/>
                <w:szCs w:val="20"/>
                <w:highlight w:val="white"/>
              </w:rPr>
              <w:t xml:space="preserve">баримтуудаас тодорхой харж болно. 2007 онд НӨАТ-ыг 15 хувь байсныг 10 хувь болгон бууруулснаар НӨАТ-ын орлого </w:t>
            </w:r>
            <w:r w:rsidRPr="00A46577">
              <w:rPr>
                <w:rFonts w:ascii="Arial" w:eastAsia="Arial" w:hAnsi="Arial" w:cs="Arial"/>
                <w:sz w:val="20"/>
                <w:szCs w:val="20"/>
                <w:highlight w:val="white"/>
                <w:cs/>
              </w:rPr>
              <w:t>‎</w:t>
            </w:r>
            <w:r w:rsidRPr="00A46577">
              <w:rPr>
                <w:rFonts w:ascii="Arial" w:eastAsia="Arial" w:hAnsi="Arial" w:cs="Arial"/>
                <w:sz w:val="20"/>
                <w:szCs w:val="20"/>
                <w:highlight w:val="white"/>
              </w:rPr>
              <w:t>2002-2006 онд өмнөх оноос дунджаар 16.8% өсдөг байсан бол 2007 онд 38.9% болж өссөн. Түүнчл</w:t>
            </w:r>
            <w:r w:rsidR="00B02ABA" w:rsidRPr="00A46577">
              <w:rPr>
                <w:rFonts w:ascii="Arial" w:eastAsia="Arial" w:hAnsi="Arial" w:cs="Arial"/>
                <w:sz w:val="20"/>
                <w:szCs w:val="20"/>
                <w:highlight w:val="white"/>
              </w:rPr>
              <w:t>эн НӨАТ төлөгчийн тоо жилд дунд</w:t>
            </w:r>
            <w:r w:rsidRPr="00A46577">
              <w:rPr>
                <w:rFonts w:ascii="Arial" w:eastAsia="Arial" w:hAnsi="Arial" w:cs="Arial"/>
                <w:sz w:val="20"/>
                <w:szCs w:val="20"/>
                <w:highlight w:val="white"/>
              </w:rPr>
              <w:t>жаар 14.4% өсдөг байсан бол 31.4% болж өссөн байна. "</w:t>
            </w:r>
          </w:p>
        </w:tc>
      </w:tr>
      <w:tr w:rsidR="00674086" w:rsidRPr="00A46577" w14:paraId="3B4CAD01" w14:textId="77777777" w:rsidTr="006C1A84">
        <w:trPr>
          <w:trHeight w:val="420"/>
        </w:trPr>
        <w:tc>
          <w:tcPr>
            <w:tcW w:w="0" w:type="auto"/>
            <w:tcMar>
              <w:top w:w="100" w:type="dxa"/>
              <w:left w:w="100" w:type="dxa"/>
              <w:bottom w:w="100" w:type="dxa"/>
              <w:right w:w="100" w:type="dxa"/>
            </w:tcMar>
          </w:tcPr>
          <w:p w14:paraId="1661EFA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2.2.</w:t>
            </w:r>
          </w:p>
        </w:tc>
        <w:tc>
          <w:tcPr>
            <w:tcW w:w="0" w:type="auto"/>
            <w:tcMar>
              <w:top w:w="100" w:type="dxa"/>
              <w:left w:w="100" w:type="dxa"/>
              <w:bottom w:w="100" w:type="dxa"/>
              <w:right w:w="100" w:type="dxa"/>
            </w:tcMar>
          </w:tcPr>
          <w:p w14:paraId="46348D40"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Ялгавартай тогтоох эсвэл шатлалтай болгох</w:t>
            </w:r>
          </w:p>
          <w:p w14:paraId="691B9C13"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633F7E36" w14:textId="77777777" w:rsidR="00790449" w:rsidRPr="00A46577" w:rsidRDefault="00674086" w:rsidP="00D34B54">
            <w:pPr>
              <w:pStyle w:val="ListParagraph"/>
              <w:widowControl w:val="0"/>
              <w:numPr>
                <w:ilvl w:val="0"/>
                <w:numId w:val="1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"Гадаад болон дотоодын компаниудад ялгавартай тогтоох хэрэгтэй</w:t>
            </w:r>
          </w:p>
          <w:p w14:paraId="15D9BA62"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5CCFF021" w14:textId="77777777" w:rsidR="00790449" w:rsidRPr="00A46577" w:rsidRDefault="00674086" w:rsidP="00D34B54">
            <w:pPr>
              <w:pStyle w:val="ListParagraph"/>
              <w:widowControl w:val="0"/>
              <w:numPr>
                <w:ilvl w:val="0"/>
                <w:numId w:val="1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Бууруулах боломжгүй бол шатлалтай болгох -"</w:t>
            </w:r>
          </w:p>
          <w:p w14:paraId="303C1A79"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0CD070CC" w14:textId="77777777" w:rsidR="00790449" w:rsidRPr="00A46577" w:rsidRDefault="00674086" w:rsidP="00D34B54">
            <w:pPr>
              <w:pStyle w:val="ListParagraph"/>
              <w:widowControl w:val="0"/>
              <w:numPr>
                <w:ilvl w:val="0"/>
                <w:numId w:val="1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Орон нутаг болон Улаанбаатар гэсэн ялгавартай тогтоох</w:t>
            </w:r>
          </w:p>
          <w:p w14:paraId="3383F79C"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7F1748B1" w14:textId="3D23AA52" w:rsidR="00790449" w:rsidRPr="00A46577" w:rsidRDefault="00674086" w:rsidP="00D34B54">
            <w:pPr>
              <w:pStyle w:val="ListParagraph"/>
              <w:widowControl w:val="0"/>
              <w:numPr>
                <w:ilvl w:val="0"/>
                <w:numId w:val="1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хувь хэмжээг манай улсад 10% болон 0% гэсэн хоёрхон тоо байдаг, бусад улс оронд салбарын бодлогоос хамаараад хувь хэмжээг янз бүрээр тогтоодог болох Уул уурхай дээр илүү өндөр байх хэрэгтэй, барилга, хүнс, оёдол гэх зэрэг нь бага байх хэрэгтэй</w:t>
            </w:r>
          </w:p>
        </w:tc>
      </w:tr>
      <w:tr w:rsidR="00674086" w:rsidRPr="00A46577" w14:paraId="1A281486" w14:textId="77777777" w:rsidTr="006C1A84">
        <w:trPr>
          <w:trHeight w:val="420"/>
        </w:trPr>
        <w:tc>
          <w:tcPr>
            <w:tcW w:w="0" w:type="auto"/>
            <w:tcMar>
              <w:top w:w="100" w:type="dxa"/>
              <w:left w:w="100" w:type="dxa"/>
              <w:bottom w:w="100" w:type="dxa"/>
              <w:right w:w="100" w:type="dxa"/>
            </w:tcMar>
          </w:tcPr>
          <w:p w14:paraId="0795DF33"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2.3.</w:t>
            </w:r>
          </w:p>
        </w:tc>
        <w:tc>
          <w:tcPr>
            <w:tcW w:w="0" w:type="auto"/>
            <w:tcMar>
              <w:top w:w="100" w:type="dxa"/>
              <w:left w:w="100" w:type="dxa"/>
              <w:bottom w:w="100" w:type="dxa"/>
              <w:right w:w="100" w:type="dxa"/>
            </w:tcMar>
          </w:tcPr>
          <w:p w14:paraId="1BA06738"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НӨАТ-ын хувь хэмжээг 10% хэвээр мөрдөх </w:t>
            </w:r>
          </w:p>
          <w:p w14:paraId="73A491F4"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0B8029D7" w14:textId="77777777" w:rsidR="00790449" w:rsidRPr="00A46577" w:rsidRDefault="00674086" w:rsidP="00D34B54">
            <w:pPr>
              <w:pStyle w:val="ListParagraph"/>
              <w:widowControl w:val="0"/>
              <w:numPr>
                <w:ilvl w:val="0"/>
                <w:numId w:val="17"/>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хувийг өөрчлөхөөс илүүтэй тэгш шударга төлдөг тогтолцоог бий болгомоор байна;</w:t>
            </w:r>
          </w:p>
          <w:p w14:paraId="4ED1DBAC"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686F8AAE" w14:textId="3953D6AB" w:rsidR="00790449" w:rsidRPr="00A46577" w:rsidRDefault="00674086" w:rsidP="00D34B54">
            <w:pPr>
              <w:pStyle w:val="ListParagraph"/>
              <w:widowControl w:val="0"/>
              <w:numPr>
                <w:ilvl w:val="0"/>
                <w:numId w:val="17"/>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 хэд байхаасаа илүүтэйгээр НӨАТ-ын буцаан олголт эдийн засгийн шударга байдлыг бий болгоход асар хүчтэй нөлөөлөх байх гэж бодож байна. Бүх 3 сая гаруй хүнийг татварын орчинд хамруулах хэрэгтэй;"</w:t>
            </w:r>
          </w:p>
        </w:tc>
      </w:tr>
      <w:tr w:rsidR="00674086" w:rsidRPr="00A46577" w14:paraId="5ED6BBDB" w14:textId="77777777" w:rsidTr="006C1A84">
        <w:trPr>
          <w:trHeight w:val="420"/>
        </w:trPr>
        <w:tc>
          <w:tcPr>
            <w:tcW w:w="0" w:type="auto"/>
            <w:tcMar>
              <w:top w:w="100" w:type="dxa"/>
              <w:left w:w="100" w:type="dxa"/>
              <w:bottom w:w="100" w:type="dxa"/>
              <w:right w:w="100" w:type="dxa"/>
            </w:tcMar>
          </w:tcPr>
          <w:p w14:paraId="0EA80DF5"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2.4.</w:t>
            </w:r>
          </w:p>
        </w:tc>
        <w:tc>
          <w:tcPr>
            <w:tcW w:w="0" w:type="auto"/>
            <w:tcMar>
              <w:top w:w="100" w:type="dxa"/>
              <w:left w:w="100" w:type="dxa"/>
              <w:bottom w:w="100" w:type="dxa"/>
              <w:right w:w="100" w:type="dxa"/>
            </w:tcMar>
          </w:tcPr>
          <w:p w14:paraId="602C2919"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0 хувь хэрэглэх</w:t>
            </w:r>
          </w:p>
        </w:tc>
        <w:tc>
          <w:tcPr>
            <w:tcW w:w="0" w:type="auto"/>
            <w:tcMar>
              <w:top w:w="100" w:type="dxa"/>
              <w:left w:w="100" w:type="dxa"/>
              <w:bottom w:w="100" w:type="dxa"/>
              <w:right w:w="100" w:type="dxa"/>
            </w:tcMar>
          </w:tcPr>
          <w:p w14:paraId="19318DA9" w14:textId="1868181D" w:rsidR="00790449" w:rsidRPr="00A46577" w:rsidRDefault="00674086" w:rsidP="00D34B54">
            <w:pPr>
              <w:pStyle w:val="ListParagraph"/>
              <w:widowControl w:val="0"/>
              <w:numPr>
                <w:ilvl w:val="0"/>
                <w:numId w:val="18"/>
              </w:numPr>
              <w:spacing w:after="0" w:line="240" w:lineRule="auto"/>
              <w:rPr>
                <w:rFonts w:ascii="Arial" w:eastAsia="Arial" w:hAnsi="Arial" w:cs="Arial"/>
                <w:sz w:val="20"/>
                <w:szCs w:val="20"/>
                <w:highlight w:val="white"/>
              </w:rPr>
            </w:pPr>
            <w:proofErr w:type="spellStart"/>
            <w:r w:rsidRPr="00A46577">
              <w:rPr>
                <w:rFonts w:ascii="Arial" w:eastAsia="Arial" w:hAnsi="Arial" w:cs="Arial"/>
                <w:sz w:val="20"/>
                <w:szCs w:val="20"/>
                <w:highlight w:val="white"/>
              </w:rPr>
              <w:t>Кашм</w:t>
            </w:r>
            <w:r w:rsidR="00A74AE6" w:rsidRPr="00A46577">
              <w:rPr>
                <w:rFonts w:ascii="Arial" w:eastAsia="Arial" w:hAnsi="Arial" w:cs="Arial"/>
                <w:sz w:val="20"/>
                <w:szCs w:val="20"/>
                <w:highlight w:val="white"/>
              </w:rPr>
              <w:t>е</w:t>
            </w:r>
            <w:r w:rsidRPr="00A46577">
              <w:rPr>
                <w:rFonts w:ascii="Arial" w:eastAsia="Arial" w:hAnsi="Arial" w:cs="Arial"/>
                <w:sz w:val="20"/>
                <w:szCs w:val="20"/>
                <w:highlight w:val="white"/>
              </w:rPr>
              <w:t>р</w:t>
            </w:r>
            <w:proofErr w:type="spellEnd"/>
            <w:r w:rsidRPr="00A46577">
              <w:rPr>
                <w:rFonts w:ascii="Arial" w:eastAsia="Arial" w:hAnsi="Arial" w:cs="Arial"/>
                <w:sz w:val="20"/>
                <w:szCs w:val="20"/>
                <w:highlight w:val="white"/>
              </w:rPr>
              <w:t xml:space="preserve"> холдинг - нийт борлуулалтын 60% жуулчид авдаг. Экспорт гэж үзээд "0" хувь ногдуулах нь зүйтэй.</w:t>
            </w:r>
          </w:p>
          <w:p w14:paraId="1D143D40"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0CA2DBCB" w14:textId="5F073C68" w:rsidR="00790449" w:rsidRPr="00A46577" w:rsidRDefault="00674086" w:rsidP="00D34B54">
            <w:pPr>
              <w:pStyle w:val="ListParagraph"/>
              <w:widowControl w:val="0"/>
              <w:numPr>
                <w:ilvl w:val="0"/>
                <w:numId w:val="18"/>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Хөдөө аж ахуйн салбарын бүтээгдэхүүнийг зөвхөн эхний шатан дээр НӨАТ-c чөлөөлж бай</w:t>
            </w:r>
            <w:r w:rsidR="00B02ABA" w:rsidRPr="00A46577">
              <w:rPr>
                <w:rFonts w:ascii="Arial" w:eastAsia="Arial" w:hAnsi="Arial" w:cs="Arial"/>
                <w:sz w:val="20"/>
                <w:szCs w:val="20"/>
                <w:highlight w:val="white"/>
              </w:rPr>
              <w:t>гаа нь өрөөсгөл юм. Тиймээс бод</w:t>
            </w:r>
            <w:r w:rsidRPr="00A46577">
              <w:rPr>
                <w:rFonts w:ascii="Arial" w:eastAsia="Arial" w:hAnsi="Arial" w:cs="Arial"/>
                <w:sz w:val="20"/>
                <w:szCs w:val="20"/>
                <w:highlight w:val="white"/>
              </w:rPr>
              <w:t>л</w:t>
            </w:r>
            <w:r w:rsidR="00B02ABA" w:rsidRPr="00A46577">
              <w:rPr>
                <w:rFonts w:ascii="Arial" w:eastAsia="Arial" w:hAnsi="Arial" w:cs="Arial"/>
                <w:sz w:val="20"/>
                <w:szCs w:val="20"/>
                <w:highlight w:val="white"/>
              </w:rPr>
              <w:t>о</w:t>
            </w:r>
            <w:r w:rsidRPr="00A46577">
              <w:rPr>
                <w:rFonts w:ascii="Arial" w:eastAsia="Arial" w:hAnsi="Arial" w:cs="Arial"/>
                <w:sz w:val="20"/>
                <w:szCs w:val="20"/>
                <w:highlight w:val="white"/>
              </w:rPr>
              <w:t>гоор дэмжих салбар, үйл а</w:t>
            </w:r>
            <w:r w:rsidR="00B02ABA" w:rsidRPr="00A46577">
              <w:rPr>
                <w:rFonts w:ascii="Arial" w:eastAsia="Arial" w:hAnsi="Arial" w:cs="Arial"/>
                <w:sz w:val="20"/>
                <w:szCs w:val="20"/>
                <w:highlight w:val="white"/>
              </w:rPr>
              <w:t>жиллагааг эцсийн хэрэглэгч хүрт</w:t>
            </w:r>
            <w:r w:rsidRPr="00A46577">
              <w:rPr>
                <w:rFonts w:ascii="Arial" w:eastAsia="Arial" w:hAnsi="Arial" w:cs="Arial"/>
                <w:sz w:val="20"/>
                <w:szCs w:val="20"/>
                <w:highlight w:val="white"/>
              </w:rPr>
              <w:t>э</w:t>
            </w:r>
            <w:r w:rsidR="00B02ABA" w:rsidRPr="00A46577">
              <w:rPr>
                <w:rFonts w:ascii="Arial" w:eastAsia="Arial" w:hAnsi="Arial" w:cs="Arial"/>
                <w:sz w:val="20"/>
                <w:szCs w:val="20"/>
                <w:highlight w:val="white"/>
              </w:rPr>
              <w:t>л</w:t>
            </w:r>
            <w:r w:rsidRPr="00A46577">
              <w:rPr>
                <w:rFonts w:ascii="Arial" w:eastAsia="Arial" w:hAnsi="Arial" w:cs="Arial"/>
                <w:sz w:val="20"/>
                <w:szCs w:val="20"/>
                <w:highlight w:val="white"/>
              </w:rPr>
              <w:t>х бүх шатанд НӨАТ -ийг 0%-р ногдуулдаг байх</w:t>
            </w:r>
          </w:p>
        </w:tc>
      </w:tr>
      <w:tr w:rsidR="00674086" w:rsidRPr="00A46577" w14:paraId="4A99B4BA" w14:textId="77777777" w:rsidTr="004D2E54">
        <w:trPr>
          <w:trHeight w:val="22"/>
        </w:trPr>
        <w:tc>
          <w:tcPr>
            <w:tcW w:w="0" w:type="auto"/>
            <w:gridSpan w:val="3"/>
            <w:tcMar>
              <w:top w:w="100" w:type="dxa"/>
              <w:left w:w="100" w:type="dxa"/>
              <w:bottom w:w="100" w:type="dxa"/>
              <w:right w:w="100" w:type="dxa"/>
            </w:tcMar>
          </w:tcPr>
          <w:p w14:paraId="6EF1BAD7" w14:textId="6AD9290D"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3. НӨАТ -ын ура</w:t>
            </w:r>
            <w:r w:rsidR="00A74AE6" w:rsidRPr="00A46577">
              <w:rPr>
                <w:rFonts w:ascii="Arial" w:eastAsia="Arial" w:hAnsi="Arial" w:cs="Arial"/>
                <w:sz w:val="20"/>
                <w:szCs w:val="20"/>
                <w:highlight w:val="white"/>
              </w:rPr>
              <w:t>м</w:t>
            </w:r>
            <w:r w:rsidRPr="00A46577">
              <w:rPr>
                <w:rFonts w:ascii="Arial" w:eastAsia="Arial" w:hAnsi="Arial" w:cs="Arial"/>
                <w:sz w:val="20"/>
                <w:szCs w:val="20"/>
                <w:highlight w:val="white"/>
              </w:rPr>
              <w:t>шуулалтай холбоотой санал</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49511062" w14:textId="77777777" w:rsidTr="006C1A84">
        <w:trPr>
          <w:trHeight w:val="420"/>
        </w:trPr>
        <w:tc>
          <w:tcPr>
            <w:tcW w:w="0" w:type="auto"/>
            <w:tcMar>
              <w:top w:w="100" w:type="dxa"/>
              <w:left w:w="100" w:type="dxa"/>
              <w:bottom w:w="100" w:type="dxa"/>
              <w:right w:w="100" w:type="dxa"/>
            </w:tcMar>
          </w:tcPr>
          <w:p w14:paraId="05B72FB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3.1.</w:t>
            </w:r>
          </w:p>
        </w:tc>
        <w:tc>
          <w:tcPr>
            <w:tcW w:w="0" w:type="auto"/>
            <w:tcMar>
              <w:top w:w="100" w:type="dxa"/>
              <w:left w:w="100" w:type="dxa"/>
              <w:bottom w:w="100" w:type="dxa"/>
              <w:right w:w="100" w:type="dxa"/>
            </w:tcMar>
          </w:tcPr>
          <w:p w14:paraId="5FAD774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И-баримтын сугалааны урамшууллын дүн өндөр байна. Бага урамшууллаар олон хүнийг хамруулмаар байна.</w:t>
            </w:r>
          </w:p>
          <w:p w14:paraId="1CC516A4"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50024820" w14:textId="5E4979E9" w:rsidR="00790449" w:rsidRPr="00A46577" w:rsidRDefault="00B02ABA" w:rsidP="00D34B54">
            <w:pPr>
              <w:pStyle w:val="ListParagraph"/>
              <w:widowControl w:val="0"/>
              <w:numPr>
                <w:ilvl w:val="0"/>
                <w:numId w:val="19"/>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И баримт сугал</w:t>
            </w:r>
            <w:r w:rsidR="00674086" w:rsidRPr="00A46577">
              <w:rPr>
                <w:rFonts w:ascii="Arial" w:eastAsia="Arial" w:hAnsi="Arial" w:cs="Arial"/>
                <w:sz w:val="20"/>
                <w:szCs w:val="20"/>
                <w:highlight w:val="white"/>
              </w:rPr>
              <w:t xml:space="preserve">ааны дүн дэндүү том байгаа юм. </w:t>
            </w:r>
          </w:p>
          <w:p w14:paraId="0295D676" w14:textId="77777777" w:rsidR="00790449" w:rsidRPr="00A46577" w:rsidRDefault="00674086" w:rsidP="00D34B54">
            <w:pPr>
              <w:pStyle w:val="ListParagraph"/>
              <w:widowControl w:val="0"/>
              <w:numPr>
                <w:ilvl w:val="0"/>
                <w:numId w:val="19"/>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Сугалаа заавал тийм том байх албагүй маш олон хүнийг жигд хамруулсан байх ёстой. </w:t>
            </w:r>
          </w:p>
        </w:tc>
      </w:tr>
      <w:tr w:rsidR="00674086" w:rsidRPr="00A46577" w14:paraId="38899840" w14:textId="77777777" w:rsidTr="006C1A84">
        <w:trPr>
          <w:trHeight w:val="420"/>
        </w:trPr>
        <w:tc>
          <w:tcPr>
            <w:tcW w:w="0" w:type="auto"/>
            <w:tcMar>
              <w:top w:w="100" w:type="dxa"/>
              <w:left w:w="100" w:type="dxa"/>
              <w:bottom w:w="100" w:type="dxa"/>
              <w:right w:w="100" w:type="dxa"/>
            </w:tcMar>
          </w:tcPr>
          <w:p w14:paraId="45EE5D30"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3.2.</w:t>
            </w:r>
          </w:p>
        </w:tc>
        <w:tc>
          <w:tcPr>
            <w:tcW w:w="0" w:type="auto"/>
            <w:tcMar>
              <w:top w:w="100" w:type="dxa"/>
              <w:left w:w="100" w:type="dxa"/>
              <w:bottom w:w="100" w:type="dxa"/>
              <w:right w:w="100" w:type="dxa"/>
            </w:tcMar>
          </w:tcPr>
          <w:p w14:paraId="6479E64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Буцаан олголтын хувь хэмжээг нэмэгдүүлэх</w:t>
            </w:r>
          </w:p>
        </w:tc>
        <w:tc>
          <w:tcPr>
            <w:tcW w:w="0" w:type="auto"/>
            <w:tcMar>
              <w:top w:w="100" w:type="dxa"/>
              <w:left w:w="100" w:type="dxa"/>
              <w:bottom w:w="100" w:type="dxa"/>
              <w:right w:w="100" w:type="dxa"/>
            </w:tcMar>
          </w:tcPr>
          <w:p w14:paraId="33835A6D" w14:textId="77777777" w:rsidR="00790449" w:rsidRPr="00A46577" w:rsidRDefault="00674086" w:rsidP="00D34B54">
            <w:pPr>
              <w:pStyle w:val="ListParagraph"/>
              <w:widowControl w:val="0"/>
              <w:numPr>
                <w:ilvl w:val="0"/>
                <w:numId w:val="20"/>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буцаан олголтын 2 хувийг 4-5 хувь болгох, сугалааг болиулах</w:t>
            </w:r>
          </w:p>
          <w:p w14:paraId="5130E961"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5C7609A6" w14:textId="77777777" w:rsidR="00790449" w:rsidRPr="00A46577" w:rsidRDefault="00674086" w:rsidP="00D34B54">
            <w:pPr>
              <w:pStyle w:val="ListParagraph"/>
              <w:widowControl w:val="0"/>
              <w:numPr>
                <w:ilvl w:val="0"/>
                <w:numId w:val="20"/>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буцаан олголтыг 50, 60, 70 хувь болгох эсвэл аль салбарт татвар төлдөггүй бизнес байгааг илрүүлэх зорилгоор 100 хувь ч байж болно;</w:t>
            </w:r>
          </w:p>
          <w:p w14:paraId="375D1639"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092A5849" w14:textId="77777777" w:rsidR="00790449" w:rsidRPr="00A46577" w:rsidRDefault="00674086" w:rsidP="00D34B54">
            <w:pPr>
              <w:pStyle w:val="ListParagraph"/>
              <w:widowControl w:val="0"/>
              <w:numPr>
                <w:ilvl w:val="0"/>
                <w:numId w:val="20"/>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Иргэн НӨАТ-ын 20 хувийг буцаан авдаг жишигтэй адилаар төр өөрийнхөө ажил үйлчилгээний НӨАТ-ыг 100 хувь буцааж авснаар төсвийн хөрөнгө оруулалт, төсвөөр дамжиж буй тендер концессын бүх санхүүгийн бүртгэл НӨАТ-ын баримттайгаа 100 хувь бүртгэгдэнэ"</w:t>
            </w:r>
          </w:p>
        </w:tc>
      </w:tr>
      <w:tr w:rsidR="00674086" w:rsidRPr="00A46577" w14:paraId="268B9C8F" w14:textId="77777777" w:rsidTr="004D2E54">
        <w:trPr>
          <w:trHeight w:val="22"/>
        </w:trPr>
        <w:tc>
          <w:tcPr>
            <w:tcW w:w="0" w:type="auto"/>
            <w:gridSpan w:val="3"/>
            <w:tcMar>
              <w:top w:w="100" w:type="dxa"/>
              <w:left w:w="100" w:type="dxa"/>
              <w:bottom w:w="100" w:type="dxa"/>
              <w:right w:w="100" w:type="dxa"/>
            </w:tcMar>
          </w:tcPr>
          <w:p w14:paraId="11A29DC7" w14:textId="3CD4BE0F"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4. НӨАТ-ын хасалт хийхтэй холбоотой санал</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6C87F11E" w14:textId="77777777" w:rsidTr="004D2E54">
        <w:trPr>
          <w:trHeight w:val="2652"/>
        </w:trPr>
        <w:tc>
          <w:tcPr>
            <w:tcW w:w="0" w:type="auto"/>
            <w:tcMar>
              <w:top w:w="100" w:type="dxa"/>
              <w:left w:w="100" w:type="dxa"/>
              <w:bottom w:w="100" w:type="dxa"/>
              <w:right w:w="100" w:type="dxa"/>
            </w:tcMar>
          </w:tcPr>
          <w:p w14:paraId="5501D571"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4.1.</w:t>
            </w:r>
          </w:p>
        </w:tc>
        <w:tc>
          <w:tcPr>
            <w:tcW w:w="0" w:type="auto"/>
            <w:tcMar>
              <w:top w:w="100" w:type="dxa"/>
              <w:left w:w="100" w:type="dxa"/>
              <w:bottom w:w="100" w:type="dxa"/>
              <w:right w:w="100" w:type="dxa"/>
            </w:tcMar>
          </w:tcPr>
          <w:p w14:paraId="4266326F"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14.6.2.хувийн болон ажиллагсдын хэрэгцээнд зориулан худалдаж авсан бараа, ажил, үйлчилгээ</w:t>
            </w:r>
          </w:p>
        </w:tc>
        <w:tc>
          <w:tcPr>
            <w:tcW w:w="0" w:type="auto"/>
            <w:tcMar>
              <w:top w:w="100" w:type="dxa"/>
              <w:left w:w="100" w:type="dxa"/>
              <w:bottom w:w="100" w:type="dxa"/>
              <w:right w:w="100" w:type="dxa"/>
            </w:tcMar>
          </w:tcPr>
          <w:p w14:paraId="65A992C1" w14:textId="77777777" w:rsidR="00790449" w:rsidRPr="00A46577" w:rsidRDefault="00674086" w:rsidP="00D34B54">
            <w:pPr>
              <w:pStyle w:val="ListParagraph"/>
              <w:widowControl w:val="0"/>
              <w:numPr>
                <w:ilvl w:val="0"/>
                <w:numId w:val="21"/>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"Хүний нөөцийн ийм хомсдолтой үед хүмүүсээ идэвхжүүлэх, урамшуулах, хөгжүүлэх зардал үнэхээр өсгөхөөс аргагүй байгаа.</w:t>
            </w:r>
          </w:p>
          <w:p w14:paraId="356FEC6D" w14:textId="77777777" w:rsidR="00790449" w:rsidRPr="00A46577" w:rsidRDefault="00790449" w:rsidP="00D34B54">
            <w:pPr>
              <w:widowControl w:val="0"/>
              <w:spacing w:after="0" w:line="240" w:lineRule="auto"/>
              <w:ind w:firstLine="60"/>
              <w:rPr>
                <w:rFonts w:ascii="Arial" w:eastAsia="Arial" w:hAnsi="Arial" w:cs="Arial"/>
                <w:sz w:val="20"/>
                <w:szCs w:val="20"/>
                <w:highlight w:val="white"/>
              </w:rPr>
            </w:pPr>
          </w:p>
          <w:p w14:paraId="21CDE42C" w14:textId="77777777" w:rsidR="00790449" w:rsidRPr="00A46577" w:rsidRDefault="00674086" w:rsidP="00D34B54">
            <w:pPr>
              <w:pStyle w:val="ListParagraph"/>
              <w:widowControl w:val="0"/>
              <w:numPr>
                <w:ilvl w:val="0"/>
                <w:numId w:val="21"/>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Ажиллагсадтай холбоотой гарч байгаа зардлыг хасагдах зардалд оруулж өгөх нь зүйтэй.</w:t>
            </w:r>
          </w:p>
          <w:p w14:paraId="72B725E7"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7735F86A" w14:textId="77777777" w:rsidR="00790449" w:rsidRPr="00A46577" w:rsidRDefault="00674086" w:rsidP="00D34B54">
            <w:pPr>
              <w:pStyle w:val="ListParagraph"/>
              <w:widowControl w:val="0"/>
              <w:numPr>
                <w:ilvl w:val="0"/>
                <w:numId w:val="21"/>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Эсвэл хязгаар тавьж өгөөд орлогын тэдэн хувиар нь хязгаарлаж болно. "</w:t>
            </w:r>
          </w:p>
        </w:tc>
      </w:tr>
      <w:tr w:rsidR="00674086" w:rsidRPr="00A46577" w14:paraId="541E4225" w14:textId="77777777" w:rsidTr="006C1A84">
        <w:trPr>
          <w:trHeight w:val="420"/>
        </w:trPr>
        <w:tc>
          <w:tcPr>
            <w:tcW w:w="0" w:type="auto"/>
            <w:tcMar>
              <w:top w:w="100" w:type="dxa"/>
              <w:left w:w="100" w:type="dxa"/>
              <w:bottom w:w="100" w:type="dxa"/>
              <w:right w:w="100" w:type="dxa"/>
            </w:tcMar>
          </w:tcPr>
          <w:p w14:paraId="3639FA6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4.2.</w:t>
            </w:r>
          </w:p>
        </w:tc>
        <w:tc>
          <w:tcPr>
            <w:tcW w:w="0" w:type="auto"/>
            <w:tcMar>
              <w:top w:w="100" w:type="dxa"/>
              <w:left w:w="100" w:type="dxa"/>
              <w:bottom w:w="100" w:type="dxa"/>
              <w:right w:w="100" w:type="dxa"/>
            </w:tcMar>
          </w:tcPr>
          <w:p w14:paraId="6948B1B6"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Аудитын үйлчилгээ ихэнх зардал цалингийн зардал - НӨАТ-ын хасалт хийх боломжгүй байдаг тул өрөнд ордог - Тооцож хасдаг болгох буюу НӨАТ-ын хасагдах зардалд оруулах.</w:t>
            </w:r>
          </w:p>
        </w:tc>
        <w:tc>
          <w:tcPr>
            <w:tcW w:w="0" w:type="auto"/>
            <w:tcMar>
              <w:top w:w="100" w:type="dxa"/>
              <w:left w:w="100" w:type="dxa"/>
              <w:bottom w:w="100" w:type="dxa"/>
              <w:right w:w="100" w:type="dxa"/>
            </w:tcMar>
          </w:tcPr>
          <w:p w14:paraId="24D680F7" w14:textId="0C7AEB83" w:rsidR="00790449" w:rsidRPr="00A46577" w:rsidRDefault="00674086" w:rsidP="00D34B54">
            <w:pPr>
              <w:pStyle w:val="ListParagraph"/>
              <w:widowControl w:val="0"/>
              <w:numPr>
                <w:ilvl w:val="0"/>
                <w:numId w:val="2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"Дийлэнх зардал нь Хүний нөөц, цалин хөлснөөс бүрддэг Зөвлөх үйлчилгээний салбарын ААН-</w:t>
            </w:r>
            <w:r w:rsidR="00A74AE6" w:rsidRPr="00A46577">
              <w:rPr>
                <w:rFonts w:ascii="Arial" w:eastAsia="Arial" w:hAnsi="Arial" w:cs="Arial"/>
                <w:sz w:val="20"/>
                <w:szCs w:val="20"/>
                <w:highlight w:val="white"/>
              </w:rPr>
              <w:t>үдийн</w:t>
            </w:r>
            <w:r w:rsidRPr="00A46577">
              <w:rPr>
                <w:rFonts w:ascii="Arial" w:eastAsia="Arial" w:hAnsi="Arial" w:cs="Arial"/>
                <w:sz w:val="20"/>
                <w:szCs w:val="20"/>
                <w:highlight w:val="white"/>
              </w:rPr>
              <w:t xml:space="preserve"> орлогод НӨАТ ногддог. Гэтэл ихэнх зардал нь Цалин хөлс учраас хасуулах НӨАТ байдаггүй"</w:t>
            </w:r>
          </w:p>
        </w:tc>
      </w:tr>
      <w:tr w:rsidR="00674086" w:rsidRPr="00A46577" w14:paraId="3338257D" w14:textId="77777777" w:rsidTr="004D2E54">
        <w:trPr>
          <w:trHeight w:val="1482"/>
        </w:trPr>
        <w:tc>
          <w:tcPr>
            <w:tcW w:w="0" w:type="auto"/>
            <w:tcMar>
              <w:top w:w="100" w:type="dxa"/>
              <w:left w:w="100" w:type="dxa"/>
              <w:bottom w:w="100" w:type="dxa"/>
              <w:right w:w="100" w:type="dxa"/>
            </w:tcMar>
          </w:tcPr>
          <w:p w14:paraId="27DC6B0C"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4.3.</w:t>
            </w:r>
          </w:p>
        </w:tc>
        <w:tc>
          <w:tcPr>
            <w:tcW w:w="0" w:type="auto"/>
            <w:tcMar>
              <w:top w:w="100" w:type="dxa"/>
              <w:left w:w="100" w:type="dxa"/>
              <w:bottom w:w="100" w:type="dxa"/>
              <w:right w:w="100" w:type="dxa"/>
            </w:tcMar>
          </w:tcPr>
          <w:p w14:paraId="4E036A86"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ОУ-ын тээврийн үйлчилгээ эрхэлдэг ААН- хилийн гадна гарсан зардлууд НӨАТ-ын баримтгүй шалтгаанаар хасагдах боломжгүй болдог. Иймд НӨАТ-аас хасагдах зардалд оруулах.</w:t>
            </w:r>
          </w:p>
        </w:tc>
        <w:tc>
          <w:tcPr>
            <w:tcW w:w="0" w:type="auto"/>
            <w:tcMar>
              <w:top w:w="100" w:type="dxa"/>
              <w:left w:w="100" w:type="dxa"/>
              <w:bottom w:w="100" w:type="dxa"/>
              <w:right w:w="100" w:type="dxa"/>
            </w:tcMar>
          </w:tcPr>
          <w:p w14:paraId="741A753D" w14:textId="72C6F981" w:rsidR="00790449" w:rsidRPr="00A46577" w:rsidRDefault="00674086" w:rsidP="00D34B54">
            <w:pPr>
              <w:pStyle w:val="ListParagraph"/>
              <w:widowControl w:val="0"/>
              <w:numPr>
                <w:ilvl w:val="0"/>
                <w:numId w:val="2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Орлогыг бүрэн бүртгэсэн боловч Хилийн </w:t>
            </w:r>
            <w:r w:rsidR="00A74AE6" w:rsidRPr="00A46577">
              <w:rPr>
                <w:rFonts w:ascii="Arial" w:eastAsia="Arial" w:hAnsi="Arial" w:cs="Arial"/>
                <w:sz w:val="20"/>
                <w:szCs w:val="20"/>
                <w:highlight w:val="white"/>
              </w:rPr>
              <w:t>гадна</w:t>
            </w:r>
            <w:r w:rsidRPr="00A46577">
              <w:rPr>
                <w:rFonts w:ascii="Arial" w:eastAsia="Arial" w:hAnsi="Arial" w:cs="Arial"/>
                <w:sz w:val="20"/>
                <w:szCs w:val="20"/>
                <w:highlight w:val="white"/>
              </w:rPr>
              <w:t xml:space="preserve"> гарсан зардлуудыг НӨАТ-ын баримтгүй шалтгаанаар хасагдах зардал болгохгүй байна. </w:t>
            </w:r>
          </w:p>
          <w:p w14:paraId="361087D7" w14:textId="77777777" w:rsidR="00790449" w:rsidRPr="00A46577" w:rsidRDefault="00790449" w:rsidP="00D34B54">
            <w:pPr>
              <w:widowControl w:val="0"/>
              <w:spacing w:after="0" w:line="240" w:lineRule="auto"/>
              <w:rPr>
                <w:rFonts w:ascii="Arial" w:eastAsia="Arial" w:hAnsi="Arial" w:cs="Arial"/>
                <w:sz w:val="20"/>
                <w:szCs w:val="20"/>
                <w:highlight w:val="white"/>
              </w:rPr>
            </w:pPr>
          </w:p>
        </w:tc>
      </w:tr>
      <w:tr w:rsidR="00674086" w:rsidRPr="00A46577" w14:paraId="06743C7F" w14:textId="77777777" w:rsidTr="006C1A84">
        <w:trPr>
          <w:trHeight w:val="420"/>
        </w:trPr>
        <w:tc>
          <w:tcPr>
            <w:tcW w:w="0" w:type="auto"/>
            <w:tcMar>
              <w:top w:w="100" w:type="dxa"/>
              <w:left w:w="100" w:type="dxa"/>
              <w:bottom w:w="100" w:type="dxa"/>
              <w:right w:w="100" w:type="dxa"/>
            </w:tcMar>
          </w:tcPr>
          <w:p w14:paraId="0C02F2D9"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4.4.</w:t>
            </w:r>
          </w:p>
        </w:tc>
        <w:tc>
          <w:tcPr>
            <w:tcW w:w="0" w:type="auto"/>
            <w:tcMar>
              <w:top w:w="100" w:type="dxa"/>
              <w:left w:w="100" w:type="dxa"/>
              <w:bottom w:w="100" w:type="dxa"/>
              <w:right w:w="100" w:type="dxa"/>
            </w:tcMar>
          </w:tcPr>
          <w:p w14:paraId="682B186A"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"C</w:t>
            </w:r>
            <w:proofErr w:type="spellStart"/>
            <w:r w:rsidRPr="00A46577">
              <w:rPr>
                <w:rFonts w:ascii="Arial" w:eastAsia="Arial" w:hAnsi="Arial" w:cs="Arial"/>
                <w:sz w:val="20"/>
                <w:szCs w:val="20"/>
                <w:highlight w:val="white"/>
              </w:rPr>
              <w:t>уудлын</w:t>
            </w:r>
            <w:proofErr w:type="spellEnd"/>
            <w:r w:rsidRPr="00A46577">
              <w:rPr>
                <w:rFonts w:ascii="Arial" w:eastAsia="Arial" w:hAnsi="Arial" w:cs="Arial"/>
                <w:sz w:val="20"/>
                <w:szCs w:val="20"/>
                <w:highlight w:val="white"/>
              </w:rPr>
              <w:t xml:space="preserve"> автомашин, түүний эд анги, сэлбэгт төлсөн НӨАТ-ыг хасахгүй байгаа. </w:t>
            </w:r>
          </w:p>
          <w:p w14:paraId="3FA93655" w14:textId="3A386885"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Энэ нь хэт ерөнхий байна. Тухайлбал; Хүргэлтийн үйлчилгээ бүхий худалдаа үйлчилгээний бизнесүүдэд  суудлын зориулалттай авто машин ашигладаг. "</w:t>
            </w:r>
          </w:p>
        </w:tc>
        <w:tc>
          <w:tcPr>
            <w:tcW w:w="0" w:type="auto"/>
            <w:tcMar>
              <w:top w:w="100" w:type="dxa"/>
              <w:left w:w="100" w:type="dxa"/>
              <w:bottom w:w="100" w:type="dxa"/>
              <w:right w:w="100" w:type="dxa"/>
            </w:tcMar>
          </w:tcPr>
          <w:p w14:paraId="59964460" w14:textId="3783EEE1" w:rsidR="00790449" w:rsidRPr="00A46577" w:rsidRDefault="00674086" w:rsidP="00D34B54">
            <w:pPr>
              <w:pStyle w:val="ListParagraph"/>
              <w:widowControl w:val="0"/>
              <w:numPr>
                <w:ilvl w:val="0"/>
                <w:numId w:val="2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Компани аж ахуйн үйл ажиллагааны зорилгоор ашигладаг тээврийн хэрэгсэл нь суудлын автомашин байгаа тохиолдолд түүний НӨАТ-н хасалтыг тооцохгүй байгаа нь та</w:t>
            </w:r>
            <w:r w:rsidR="00B02ABA" w:rsidRPr="00A46577">
              <w:rPr>
                <w:rFonts w:ascii="Arial" w:eastAsia="Arial" w:hAnsi="Arial" w:cs="Arial"/>
                <w:sz w:val="20"/>
                <w:szCs w:val="20"/>
                <w:highlight w:val="white"/>
              </w:rPr>
              <w:t>твар төлөгчдөд бизнесийн онцлогий</w:t>
            </w:r>
            <w:r w:rsidRPr="00A46577">
              <w:rPr>
                <w:rFonts w:ascii="Arial" w:eastAsia="Arial" w:hAnsi="Arial" w:cs="Arial"/>
                <w:sz w:val="20"/>
                <w:szCs w:val="20"/>
                <w:highlight w:val="white"/>
              </w:rPr>
              <w:t>г харгалзаж үзээгүй хяналтыг хялбарчлах зорилготой хэт ерөнхийлсөн заалт.</w:t>
            </w:r>
          </w:p>
          <w:p w14:paraId="74CA0D7C" w14:textId="77777777" w:rsidR="00790449" w:rsidRPr="00A46577" w:rsidRDefault="00790449" w:rsidP="00D34B54">
            <w:pPr>
              <w:widowControl w:val="0"/>
              <w:spacing w:after="0" w:line="240" w:lineRule="auto"/>
              <w:rPr>
                <w:rFonts w:ascii="Arial" w:eastAsia="Arial" w:hAnsi="Arial" w:cs="Arial"/>
                <w:sz w:val="20"/>
                <w:szCs w:val="20"/>
                <w:highlight w:val="white"/>
              </w:rPr>
            </w:pPr>
          </w:p>
        </w:tc>
      </w:tr>
      <w:tr w:rsidR="00674086" w:rsidRPr="00A46577" w14:paraId="1E49A210" w14:textId="77777777" w:rsidTr="006C1A84">
        <w:trPr>
          <w:trHeight w:val="420"/>
        </w:trPr>
        <w:tc>
          <w:tcPr>
            <w:tcW w:w="0" w:type="auto"/>
            <w:tcMar>
              <w:top w:w="100" w:type="dxa"/>
              <w:left w:w="100" w:type="dxa"/>
              <w:bottom w:w="100" w:type="dxa"/>
              <w:right w:w="100" w:type="dxa"/>
            </w:tcMar>
          </w:tcPr>
          <w:p w14:paraId="34417DB9"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4.5.</w:t>
            </w:r>
          </w:p>
        </w:tc>
        <w:tc>
          <w:tcPr>
            <w:tcW w:w="0" w:type="auto"/>
            <w:tcMar>
              <w:top w:w="100" w:type="dxa"/>
              <w:left w:w="100" w:type="dxa"/>
              <w:bottom w:w="100" w:type="dxa"/>
              <w:right w:w="100" w:type="dxa"/>
            </w:tcMar>
          </w:tcPr>
          <w:p w14:paraId="4F80F4C7"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14.6.4. импортод төлсөн НӨАТ-ийг үйл ажиллагаатай хамааралтай, хамааралгүй гэж ялгаж үздэгийг болих</w:t>
            </w:r>
          </w:p>
        </w:tc>
        <w:tc>
          <w:tcPr>
            <w:tcW w:w="0" w:type="auto"/>
            <w:tcMar>
              <w:top w:w="100" w:type="dxa"/>
              <w:left w:w="100" w:type="dxa"/>
              <w:bottom w:w="100" w:type="dxa"/>
              <w:right w:w="100" w:type="dxa"/>
            </w:tcMar>
          </w:tcPr>
          <w:p w14:paraId="213B5694" w14:textId="77777777" w:rsidR="00790449" w:rsidRPr="00A46577" w:rsidRDefault="00674086" w:rsidP="00D34B54">
            <w:pPr>
              <w:pStyle w:val="ListParagraph"/>
              <w:widowControl w:val="0"/>
              <w:numPr>
                <w:ilvl w:val="0"/>
                <w:numId w:val="2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"14.6.4.тайлант хугацааны албан татвар ногдох бараа, ажил, үйлчилгээтэй хамааралгүй импортоор оруулсан болон худалдан авсан бараа, ажил, үйлчилгээ;</w:t>
            </w:r>
          </w:p>
          <w:p w14:paraId="7C752EE6"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12994DC8" w14:textId="647B4D36" w:rsidR="00790449" w:rsidRPr="00A46577" w:rsidRDefault="00674086" w:rsidP="00D34B54">
            <w:pPr>
              <w:pStyle w:val="ListParagraph"/>
              <w:widowControl w:val="0"/>
              <w:numPr>
                <w:ilvl w:val="0"/>
                <w:numId w:val="23"/>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Тат</w:t>
            </w:r>
            <w:r w:rsidR="00B02ABA" w:rsidRPr="00A46577">
              <w:rPr>
                <w:rFonts w:ascii="Arial" w:eastAsia="Arial" w:hAnsi="Arial" w:cs="Arial"/>
                <w:sz w:val="20"/>
                <w:szCs w:val="20"/>
                <w:highlight w:val="white"/>
              </w:rPr>
              <w:t>вар төлөгчдийн бизнесийн онцлогий</w:t>
            </w:r>
            <w:r w:rsidRPr="00A46577">
              <w:rPr>
                <w:rFonts w:ascii="Arial" w:eastAsia="Arial" w:hAnsi="Arial" w:cs="Arial"/>
                <w:sz w:val="20"/>
                <w:szCs w:val="20"/>
                <w:highlight w:val="white"/>
              </w:rPr>
              <w:t xml:space="preserve">г харгалзаж үзээгүй хяналтыг хялбарчлах </w:t>
            </w:r>
            <w:r w:rsidRPr="00A46577">
              <w:rPr>
                <w:rFonts w:ascii="Arial" w:eastAsia="Arial" w:hAnsi="Arial" w:cs="Arial"/>
                <w:sz w:val="20"/>
                <w:szCs w:val="20"/>
                <w:highlight w:val="white"/>
              </w:rPr>
              <w:lastRenderedPageBreak/>
              <w:t>зорилготой хэт ерөнхийлсөн заалт"</w:t>
            </w:r>
          </w:p>
        </w:tc>
      </w:tr>
      <w:tr w:rsidR="00674086" w:rsidRPr="00A46577" w14:paraId="31A8590E" w14:textId="77777777" w:rsidTr="004D2E54">
        <w:trPr>
          <w:trHeight w:val="22"/>
        </w:trPr>
        <w:tc>
          <w:tcPr>
            <w:tcW w:w="0" w:type="auto"/>
            <w:gridSpan w:val="3"/>
            <w:tcMar>
              <w:top w:w="100" w:type="dxa"/>
              <w:left w:w="100" w:type="dxa"/>
              <w:bottom w:w="100" w:type="dxa"/>
              <w:right w:w="100" w:type="dxa"/>
            </w:tcMar>
          </w:tcPr>
          <w:p w14:paraId="09DB0054" w14:textId="6F19A5CD"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5. Оршин суугч бус этгээдээс суутгасан НӨАТ-тай холбоотой санал</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3B36D142" w14:textId="77777777" w:rsidTr="004D2E54">
        <w:trPr>
          <w:trHeight w:val="3012"/>
        </w:trPr>
        <w:tc>
          <w:tcPr>
            <w:tcW w:w="0" w:type="auto"/>
            <w:tcMar>
              <w:top w:w="100" w:type="dxa"/>
              <w:left w:w="100" w:type="dxa"/>
              <w:bottom w:w="100" w:type="dxa"/>
              <w:right w:w="100" w:type="dxa"/>
            </w:tcMar>
          </w:tcPr>
          <w:p w14:paraId="226D2CF4"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5.1.</w:t>
            </w:r>
          </w:p>
        </w:tc>
        <w:tc>
          <w:tcPr>
            <w:tcW w:w="0" w:type="auto"/>
            <w:tcMar>
              <w:top w:w="100" w:type="dxa"/>
              <w:left w:w="100" w:type="dxa"/>
              <w:bottom w:w="100" w:type="dxa"/>
              <w:right w:w="100" w:type="dxa"/>
            </w:tcMar>
          </w:tcPr>
          <w:p w14:paraId="51624F53" w14:textId="6CAD4BF8"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Оршин суугч бус этгээдээс суутгасан НӨАТ-ыг </w:t>
            </w:r>
            <w:r w:rsidR="00A74AE6" w:rsidRPr="00A46577">
              <w:rPr>
                <w:rFonts w:ascii="Arial" w:eastAsia="Arial" w:hAnsi="Arial" w:cs="Arial"/>
                <w:sz w:val="20"/>
                <w:szCs w:val="20"/>
                <w:highlight w:val="white"/>
              </w:rPr>
              <w:t>хасаж</w:t>
            </w:r>
            <w:r w:rsidRPr="00A46577">
              <w:rPr>
                <w:rFonts w:ascii="Arial" w:eastAsia="Arial" w:hAnsi="Arial" w:cs="Arial"/>
                <w:sz w:val="20"/>
                <w:szCs w:val="20"/>
                <w:highlight w:val="white"/>
              </w:rPr>
              <w:t xml:space="preserve"> тооцдог </w:t>
            </w:r>
            <w:r w:rsidR="00A74AE6" w:rsidRPr="00A46577">
              <w:rPr>
                <w:rFonts w:ascii="Arial" w:eastAsia="Arial" w:hAnsi="Arial" w:cs="Arial"/>
                <w:sz w:val="20"/>
                <w:szCs w:val="20"/>
                <w:highlight w:val="white"/>
              </w:rPr>
              <w:t>болбол</w:t>
            </w:r>
            <w:r w:rsidRPr="00A46577">
              <w:rPr>
                <w:rFonts w:ascii="Arial" w:eastAsia="Arial" w:hAnsi="Arial" w:cs="Arial"/>
                <w:sz w:val="20"/>
                <w:szCs w:val="20"/>
                <w:highlight w:val="white"/>
              </w:rPr>
              <w:t xml:space="preserve"> буурах татварын орлогын тооцоолол /тооцоо хийгээд өгөх нь зүйтэй байх. /Зарчим талаасаа reverce charge байж болох асуудал/</w:t>
            </w:r>
          </w:p>
        </w:tc>
        <w:tc>
          <w:tcPr>
            <w:tcW w:w="0" w:type="auto"/>
            <w:tcMar>
              <w:top w:w="100" w:type="dxa"/>
              <w:left w:w="100" w:type="dxa"/>
              <w:bottom w:w="100" w:type="dxa"/>
              <w:right w:w="100" w:type="dxa"/>
            </w:tcMar>
          </w:tcPr>
          <w:p w14:paraId="438A1651" w14:textId="77777777" w:rsidR="00790449" w:rsidRPr="00A46577" w:rsidRDefault="00674086" w:rsidP="00D34B54">
            <w:pPr>
              <w:pStyle w:val="ListParagraph"/>
              <w:widowControl w:val="0"/>
              <w:numPr>
                <w:ilvl w:val="0"/>
                <w:numId w:val="24"/>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"Зөвлөх үйлчилгээ, IT үйлчилгээ гадаадаас авахад биет зүйлд гаалийн бүрдүүлэлт хийнэ гэх зэргээр зөрчилддөг.</w:t>
            </w:r>
          </w:p>
          <w:p w14:paraId="2387023C"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0D6D855A" w14:textId="77777777" w:rsidR="00790449" w:rsidRPr="00A46577" w:rsidRDefault="00674086" w:rsidP="00D34B54">
            <w:pPr>
              <w:pStyle w:val="ListParagraph"/>
              <w:widowControl w:val="0"/>
              <w:numPr>
                <w:ilvl w:val="0"/>
                <w:numId w:val="24"/>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Гадаадад хийгдсэн ХА -д хасалт хийж чадахгүй байна </w:t>
            </w:r>
          </w:p>
          <w:p w14:paraId="3DA18119"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438E0A88" w14:textId="6E68785D" w:rsidR="00790449" w:rsidRPr="00A46577" w:rsidRDefault="00674086" w:rsidP="00D34B54">
            <w:pPr>
              <w:pStyle w:val="ListParagraph"/>
              <w:widowControl w:val="0"/>
              <w:numPr>
                <w:ilvl w:val="0"/>
                <w:numId w:val="24"/>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ОУ-ын тээврийн үйлчилгээ эрхэлдэг ААН- хилийн гадна авсан үйлчилгээ нь асуудал болдог. Татварын үүрэг нь ААН-д үлдэж байна."</w:t>
            </w:r>
          </w:p>
        </w:tc>
      </w:tr>
      <w:tr w:rsidR="00674086" w:rsidRPr="00A46577" w14:paraId="069A2196" w14:textId="77777777" w:rsidTr="006C1A84">
        <w:trPr>
          <w:trHeight w:val="420"/>
        </w:trPr>
        <w:tc>
          <w:tcPr>
            <w:tcW w:w="0" w:type="auto"/>
            <w:tcMar>
              <w:top w:w="100" w:type="dxa"/>
              <w:left w:w="100" w:type="dxa"/>
              <w:bottom w:w="100" w:type="dxa"/>
              <w:right w:w="100" w:type="dxa"/>
            </w:tcMar>
          </w:tcPr>
          <w:p w14:paraId="4106A040"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5.2.</w:t>
            </w:r>
          </w:p>
        </w:tc>
        <w:tc>
          <w:tcPr>
            <w:tcW w:w="0" w:type="auto"/>
            <w:tcMar>
              <w:top w:w="100" w:type="dxa"/>
              <w:left w:w="100" w:type="dxa"/>
              <w:bottom w:w="100" w:type="dxa"/>
              <w:right w:w="100" w:type="dxa"/>
            </w:tcMar>
          </w:tcPr>
          <w:p w14:paraId="363E97D5"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Худалдах, түүнчлэн үйлдвэрлэл, үйлчилгээний зориулалтаар Оршин суугч бус этгээдээс худалдан авч импортоор оруулсан бараа болон ажил, үйлчилгээнд төлсөн НӨАТ-г хасалт хийх;</w:t>
            </w:r>
          </w:p>
        </w:tc>
        <w:tc>
          <w:tcPr>
            <w:tcW w:w="0" w:type="auto"/>
            <w:tcMar>
              <w:top w:w="100" w:type="dxa"/>
              <w:left w:w="100" w:type="dxa"/>
              <w:bottom w:w="100" w:type="dxa"/>
              <w:right w:w="100" w:type="dxa"/>
            </w:tcMar>
          </w:tcPr>
          <w:p w14:paraId="1A53A564" w14:textId="77777777" w:rsidR="00790449" w:rsidRPr="00A46577" w:rsidRDefault="00674086" w:rsidP="00D34B54">
            <w:pPr>
              <w:pStyle w:val="ListParagraph"/>
              <w:widowControl w:val="0"/>
              <w:numPr>
                <w:ilvl w:val="0"/>
                <w:numId w:val="2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w:t>
            </w:r>
            <w:proofErr w:type="spellStart"/>
            <w:r w:rsidRPr="00A46577">
              <w:rPr>
                <w:rFonts w:ascii="Arial" w:eastAsia="Arial" w:hAnsi="Arial" w:cs="Arial"/>
                <w:sz w:val="20"/>
                <w:szCs w:val="20"/>
                <w:highlight w:val="white"/>
              </w:rPr>
              <w:t>НӨАТх</w:t>
            </w:r>
            <w:proofErr w:type="spellEnd"/>
            <w:r w:rsidRPr="00A46577">
              <w:rPr>
                <w:rFonts w:ascii="Arial" w:eastAsia="Arial" w:hAnsi="Arial" w:cs="Arial"/>
                <w:sz w:val="20"/>
                <w:szCs w:val="20"/>
                <w:highlight w:val="white"/>
              </w:rPr>
              <w:t>-7.1.2, 7.2.5. 14.1.2]</w:t>
            </w:r>
          </w:p>
          <w:p w14:paraId="15FCAD18"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19893B4D" w14:textId="77777777" w:rsidR="00790449" w:rsidRPr="00A46577" w:rsidRDefault="00674086" w:rsidP="00D34B54">
            <w:pPr>
              <w:pStyle w:val="ListParagraph"/>
              <w:widowControl w:val="0"/>
              <w:numPr>
                <w:ilvl w:val="0"/>
                <w:numId w:val="2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Монгол Улсын аж ахуйн нэгжүүд Гадаад Улсаас авсан ажил, үйлчилгээнд төлсөн дүнгээс НӨАТ-г суутган (нэмж) төлөх үүрэгтэй байдаг бөгөөд НӨАТ-н хасалт хийх эрхгүй байдаг</w:t>
            </w:r>
          </w:p>
          <w:p w14:paraId="40B4BAAF"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706AB0E0" w14:textId="77777777" w:rsidR="00790449" w:rsidRPr="00A46577" w:rsidRDefault="00674086" w:rsidP="00D34B54">
            <w:pPr>
              <w:pStyle w:val="ListParagraph"/>
              <w:widowControl w:val="0"/>
              <w:numPr>
                <w:ilvl w:val="0"/>
                <w:numId w:val="2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Оршин суугч бус давхар даатгагчаас авсан давхар даатгалын үйлчилгээнд гаалийн бүрдүүлэлт хийх боломжгүйгээс болж НӨАТ-ын зардал тус бүр нэмэгдэхээр даатгагчид ирэх татварын дарамт 10%-30% болж байна.</w:t>
            </w:r>
          </w:p>
          <w:p w14:paraId="48107165"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207A1591" w14:textId="72A969B9" w:rsidR="00790449" w:rsidRPr="00A46577" w:rsidRDefault="00674086" w:rsidP="00D34B54">
            <w:pPr>
              <w:pStyle w:val="ListParagraph"/>
              <w:widowControl w:val="0"/>
              <w:numPr>
                <w:ilvl w:val="0"/>
                <w:numId w:val="25"/>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Нэмэгдсэн өртгийн албан татварын тухай хуулийн 16.1.2.оршин суугч бус этгээдээс энэ хуулийн 7.2.5-д заасан гаалийн бүрдүүлэлт хийлгээгүй бараа, ажил, үйлчилгээг худалдан авахдаа үнийн дүнгээс албан татварыг суутган авч</w:t>
            </w:r>
            <w:r w:rsidR="00B02ABA" w:rsidRPr="00A46577">
              <w:rPr>
                <w:rFonts w:ascii="Arial" w:eastAsia="Arial" w:hAnsi="Arial" w:cs="Arial"/>
                <w:sz w:val="20"/>
                <w:szCs w:val="20"/>
                <w:highlight w:val="white"/>
              </w:rPr>
              <w:t xml:space="preserve"> </w:t>
            </w:r>
            <w:r w:rsidRPr="00A46577">
              <w:rPr>
                <w:rFonts w:ascii="Arial" w:eastAsia="Arial" w:hAnsi="Arial" w:cs="Arial"/>
                <w:sz w:val="20"/>
                <w:szCs w:val="20"/>
                <w:highlight w:val="white"/>
              </w:rPr>
              <w:t>төсөвт төлнө гэх заалт зөрчилдөж байна"</w:t>
            </w:r>
          </w:p>
        </w:tc>
      </w:tr>
      <w:tr w:rsidR="00674086" w:rsidRPr="00A46577" w14:paraId="4ABCFE99" w14:textId="77777777" w:rsidTr="006C1A84">
        <w:trPr>
          <w:trHeight w:val="420"/>
        </w:trPr>
        <w:tc>
          <w:tcPr>
            <w:tcW w:w="0" w:type="auto"/>
            <w:gridSpan w:val="3"/>
            <w:tcMar>
              <w:top w:w="100" w:type="dxa"/>
              <w:left w:w="100" w:type="dxa"/>
              <w:bottom w:w="100" w:type="dxa"/>
              <w:right w:w="100" w:type="dxa"/>
            </w:tcMar>
          </w:tcPr>
          <w:p w14:paraId="62073D06" w14:textId="72AA2D8D"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6. НӨАТ-ыг мөнгөн сууриар ногдуулахтай холбоотой санал</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12D3173E" w14:textId="77777777" w:rsidTr="006C1A84">
        <w:trPr>
          <w:trHeight w:val="420"/>
        </w:trPr>
        <w:tc>
          <w:tcPr>
            <w:tcW w:w="0" w:type="auto"/>
            <w:tcMar>
              <w:top w:w="100" w:type="dxa"/>
              <w:left w:w="100" w:type="dxa"/>
              <w:bottom w:w="100" w:type="dxa"/>
              <w:right w:w="100" w:type="dxa"/>
            </w:tcMar>
          </w:tcPr>
          <w:p w14:paraId="4F80113E"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6.1.</w:t>
            </w:r>
          </w:p>
        </w:tc>
        <w:tc>
          <w:tcPr>
            <w:tcW w:w="0" w:type="auto"/>
            <w:tcMar>
              <w:top w:w="100" w:type="dxa"/>
              <w:left w:w="100" w:type="dxa"/>
              <w:bottom w:w="100" w:type="dxa"/>
              <w:right w:w="100" w:type="dxa"/>
            </w:tcMar>
          </w:tcPr>
          <w:p w14:paraId="7F22534F"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НӨАТ-ын мөнгөн суурьтай болгох </w:t>
            </w:r>
          </w:p>
          <w:p w14:paraId="62E2EB18"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3661D90D"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62D09FB0" w14:textId="77777777" w:rsidR="00790449" w:rsidRPr="00A46577" w:rsidRDefault="00674086" w:rsidP="00D34B54">
            <w:pPr>
              <w:pStyle w:val="ListParagraph"/>
              <w:widowControl w:val="0"/>
              <w:numPr>
                <w:ilvl w:val="0"/>
                <w:numId w:val="2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Барилгын салбарт бартерын гүйлгээ их байдаг. Давхар татвар төлөх болоод байна. </w:t>
            </w:r>
          </w:p>
          <w:p w14:paraId="788B0637"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087A5FAC" w14:textId="77777777" w:rsidR="00790449" w:rsidRPr="00A46577" w:rsidRDefault="00674086" w:rsidP="00D34B54">
            <w:pPr>
              <w:pStyle w:val="ListParagraph"/>
              <w:widowControl w:val="0"/>
              <w:numPr>
                <w:ilvl w:val="0"/>
                <w:numId w:val="2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"Бараа, ажил үйлчилгээг бэлэн бусаар борлуулсан бол борлуулалтын гэрээнд заасан төлбөрийн хуваарийг үндэслэн тухай бүрд</w:t>
            </w:r>
          </w:p>
          <w:p w14:paraId="59B50E58"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11F41D0A" w14:textId="77777777" w:rsidR="00790449" w:rsidRPr="00A46577" w:rsidRDefault="00674086" w:rsidP="00D34B54">
            <w:pPr>
              <w:pStyle w:val="ListParagraph"/>
              <w:widowControl w:val="0"/>
              <w:numPr>
                <w:ilvl w:val="0"/>
                <w:numId w:val="2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Авлага - Хувь дансаар мөнгөө авах эрсдэл</w:t>
            </w:r>
          </w:p>
          <w:p w14:paraId="5D0ABEA8"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00410B73" w14:textId="77777777" w:rsidR="00790449" w:rsidRPr="00A46577" w:rsidRDefault="00674086" w:rsidP="00D34B54">
            <w:pPr>
              <w:pStyle w:val="ListParagraph"/>
              <w:widowControl w:val="0"/>
              <w:numPr>
                <w:ilvl w:val="0"/>
                <w:numId w:val="2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Авлага төлөгдөхгүй байх эрсдэл үүснэ.</w:t>
            </w:r>
          </w:p>
          <w:p w14:paraId="5A60FB24"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558F6F0B" w14:textId="77777777" w:rsidR="00790449" w:rsidRPr="00A46577" w:rsidRDefault="00674086" w:rsidP="00D34B54">
            <w:pPr>
              <w:pStyle w:val="ListParagraph"/>
              <w:widowControl w:val="0"/>
              <w:numPr>
                <w:ilvl w:val="0"/>
                <w:numId w:val="2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Авлага - Авлагын бичиг</w:t>
            </w:r>
          </w:p>
          <w:p w14:paraId="7AA3CE7C"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793574E9" w14:textId="77777777" w:rsidR="00790449" w:rsidRPr="00A46577" w:rsidRDefault="00674086" w:rsidP="00D34B54">
            <w:pPr>
              <w:pStyle w:val="ListParagraph"/>
              <w:widowControl w:val="0"/>
              <w:numPr>
                <w:ilvl w:val="0"/>
                <w:numId w:val="26"/>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Гэрээ байхгүй - боломжгүй"</w:t>
            </w:r>
          </w:p>
        </w:tc>
      </w:tr>
      <w:tr w:rsidR="00674086" w:rsidRPr="00A46577" w14:paraId="0D3D1D2E" w14:textId="77777777" w:rsidTr="004D2E54">
        <w:trPr>
          <w:trHeight w:val="159"/>
        </w:trPr>
        <w:tc>
          <w:tcPr>
            <w:tcW w:w="0" w:type="auto"/>
            <w:tcMar>
              <w:top w:w="100" w:type="dxa"/>
              <w:left w:w="100" w:type="dxa"/>
              <w:bottom w:w="100" w:type="dxa"/>
              <w:right w:w="100" w:type="dxa"/>
            </w:tcMar>
          </w:tcPr>
          <w:p w14:paraId="472F5E18"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6.2.</w:t>
            </w:r>
          </w:p>
        </w:tc>
        <w:tc>
          <w:tcPr>
            <w:tcW w:w="0" w:type="auto"/>
            <w:tcMar>
              <w:top w:w="100" w:type="dxa"/>
              <w:left w:w="100" w:type="dxa"/>
              <w:bottom w:w="100" w:type="dxa"/>
              <w:right w:w="100" w:type="dxa"/>
            </w:tcMar>
          </w:tcPr>
          <w:p w14:paraId="7F399DE0"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Албан татвар ногдуулах хугацааг орлого хүлээн зөвшөөрөх хугацаатай уялдуулан, мөнгөн суурьтай болгон өөрчлөх:</w:t>
            </w:r>
          </w:p>
          <w:p w14:paraId="606A8E70"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72E74676" w14:textId="77777777" w:rsidR="00790449" w:rsidRPr="00A46577" w:rsidRDefault="00674086" w:rsidP="00D34B54">
            <w:pPr>
              <w:pStyle w:val="ListParagraph"/>
              <w:widowControl w:val="0"/>
              <w:numPr>
                <w:ilvl w:val="0"/>
                <w:numId w:val="27"/>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 xml:space="preserve">"Өнөөгийн байдлаар борлуулалтад ногдуулах НӨАТ-ыг </w:t>
            </w:r>
            <w:proofErr w:type="spellStart"/>
            <w:r w:rsidRPr="00A46577">
              <w:rPr>
                <w:rFonts w:ascii="Arial" w:eastAsia="Arial" w:hAnsi="Arial" w:cs="Arial"/>
                <w:sz w:val="20"/>
                <w:szCs w:val="20"/>
                <w:highlight w:val="white"/>
              </w:rPr>
              <w:t>аккруэл</w:t>
            </w:r>
            <w:proofErr w:type="spellEnd"/>
            <w:r w:rsidRPr="00A46577">
              <w:rPr>
                <w:rFonts w:ascii="Arial" w:eastAsia="Arial" w:hAnsi="Arial" w:cs="Arial"/>
                <w:sz w:val="20"/>
                <w:szCs w:val="20"/>
                <w:highlight w:val="white"/>
              </w:rPr>
              <w:t xml:space="preserve"> сууриар, худалдан авалтад ногдох НӨАТ-ыг мөнгөн сууриар тооцож байгаа нь НББ-ын стандартаас зөрүүтэйгээр </w:t>
            </w:r>
            <w:r w:rsidRPr="00A46577">
              <w:rPr>
                <w:rFonts w:ascii="Arial" w:eastAsia="Arial" w:hAnsi="Arial" w:cs="Arial"/>
                <w:sz w:val="20"/>
                <w:szCs w:val="20"/>
                <w:highlight w:val="white"/>
              </w:rPr>
              <w:lastRenderedPageBreak/>
              <w:t>тайлагнах, мөнгө/орлого/ нь орж ирээгүй борлуулалтад урьдчилж татвар төлөх, тухайн татварын зардлыг санхүүжүүлэх хүүтэй эх үүсвэр ашиглах зэрэг бэрхшээл, бизнесийн зардлыг нэмэгдүүлэх хүндрэл үүсгэж байна</w:t>
            </w:r>
          </w:p>
          <w:p w14:paraId="2D870CA9"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30FD8989" w14:textId="4F48621A" w:rsidR="00790449" w:rsidRPr="00A46577" w:rsidRDefault="00674086" w:rsidP="00D34B54">
            <w:pPr>
              <w:pStyle w:val="ListParagraph"/>
              <w:widowControl w:val="0"/>
              <w:numPr>
                <w:ilvl w:val="0"/>
                <w:numId w:val="27"/>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НӨАТ-ыг </w:t>
            </w:r>
            <w:proofErr w:type="spellStart"/>
            <w:r w:rsidRPr="00A46577">
              <w:rPr>
                <w:rFonts w:ascii="Arial" w:eastAsia="Arial" w:hAnsi="Arial" w:cs="Arial"/>
                <w:sz w:val="20"/>
                <w:szCs w:val="20"/>
                <w:highlight w:val="white"/>
              </w:rPr>
              <w:t>аккруэл</w:t>
            </w:r>
            <w:proofErr w:type="spellEnd"/>
            <w:r w:rsidRPr="00A46577">
              <w:rPr>
                <w:rFonts w:ascii="Arial" w:eastAsia="Arial" w:hAnsi="Arial" w:cs="Arial"/>
                <w:sz w:val="20"/>
                <w:szCs w:val="20"/>
                <w:highlight w:val="white"/>
              </w:rPr>
              <w:t xml:space="preserve"> сууриар бүртгэж, тайлагнаж байгаа нь аж ахуйн нэгж байгууллагуудад маш хэмжээний татварын өр бий болгож байна. Орлого нь орж ирээгүй байхад баахан татварын өртэй болчихдог, татварт төлөх мөнгө нь бэлэн байхгүй, гэтэл Татварын алба татвараа төлөөгүй гээд дансыг нь хаачихдаг нь маш шударга бус байна. НӨАТ-ын борлуулалтыг мөнгө орж ирсэн үед нь бүртгэдэг, тайлагнадаг байхгүй бол энэ нь маш их асуудлыг үүсгэж байна.</w:t>
            </w:r>
          </w:p>
          <w:p w14:paraId="099213F4"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4414408C" w14:textId="77777777" w:rsidR="00790449" w:rsidRPr="00A46577" w:rsidRDefault="00674086" w:rsidP="00D34B54">
            <w:pPr>
              <w:pStyle w:val="ListParagraph"/>
              <w:widowControl w:val="0"/>
              <w:numPr>
                <w:ilvl w:val="0"/>
                <w:numId w:val="27"/>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14.6.6 Өмнөх тайлант хугацааны албан татвар ногдох бараа, ажил, үйлчилгээтэй хамааралтай худалдан авсан бараа, ажил, үйлчилгээний  төлбөр нь хийгдээгүйгээс хойшлуулсан НӨАТ-ын хасалт энэ хуулийн - 14.6.4 заалтад хамаарахгүй.</w:t>
            </w:r>
          </w:p>
          <w:p w14:paraId="57FD0A95"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218BDA29" w14:textId="77777777" w:rsidR="00790449" w:rsidRPr="00A46577" w:rsidRDefault="00674086" w:rsidP="00D34B54">
            <w:pPr>
              <w:pStyle w:val="ListParagraph"/>
              <w:widowControl w:val="0"/>
              <w:numPr>
                <w:ilvl w:val="0"/>
                <w:numId w:val="27"/>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борлуулсан бараа, ажил, үйлчилгээний борлуулалтын орлогыг хүлээн авсан өдрөөр албан татвар ногдуулах хугацааг тооцох” заалтын хувьд Татварын байцаагч нар ""Борлуулалтын орлого"", ""Урьдчилж орсон орлого/төлбөр"" гэсэн хоёр өөр ойлголтыг нэг мэтээр тайлбарлаж бодитоор борлуулаагүй байгаа бараа, үйлчилгээний төлбөрт  НӨАТ ногдуулахыг шаарддаг.  "</w:t>
            </w:r>
          </w:p>
        </w:tc>
      </w:tr>
      <w:tr w:rsidR="00674086" w:rsidRPr="00A46577" w14:paraId="0254A706" w14:textId="77777777" w:rsidTr="004D2E54">
        <w:trPr>
          <w:trHeight w:val="22"/>
        </w:trPr>
        <w:tc>
          <w:tcPr>
            <w:tcW w:w="0" w:type="auto"/>
            <w:gridSpan w:val="3"/>
            <w:tcMar>
              <w:top w:w="100" w:type="dxa"/>
              <w:left w:w="100" w:type="dxa"/>
              <w:bottom w:w="100" w:type="dxa"/>
              <w:right w:w="100" w:type="dxa"/>
            </w:tcMar>
          </w:tcPr>
          <w:p w14:paraId="7C952FB8" w14:textId="05A26214"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7. НӨАТ-ын баримт өгөхгүй байгаатай холбоотой санал</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52C812C4" w14:textId="77777777" w:rsidTr="006C1A84">
        <w:trPr>
          <w:trHeight w:val="420"/>
        </w:trPr>
        <w:tc>
          <w:tcPr>
            <w:tcW w:w="0" w:type="auto"/>
            <w:tcMar>
              <w:top w:w="100" w:type="dxa"/>
              <w:left w:w="100" w:type="dxa"/>
              <w:bottom w:w="100" w:type="dxa"/>
              <w:right w:w="100" w:type="dxa"/>
            </w:tcMar>
          </w:tcPr>
          <w:p w14:paraId="04984A5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7.1.</w:t>
            </w:r>
          </w:p>
        </w:tc>
        <w:tc>
          <w:tcPr>
            <w:tcW w:w="0" w:type="auto"/>
            <w:tcMar>
              <w:top w:w="100" w:type="dxa"/>
              <w:left w:w="100" w:type="dxa"/>
              <w:bottom w:w="100" w:type="dxa"/>
              <w:right w:w="100" w:type="dxa"/>
            </w:tcMar>
          </w:tcPr>
          <w:p w14:paraId="616928E0"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"НӨАТ-ын баримт өгөхгүй байна. </w:t>
            </w:r>
          </w:p>
          <w:p w14:paraId="1A520377"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575BBE93"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босготой холбоотойгоор суутган төлөгчөөр бүртгүүлэхгүй байх сонирхол их байна"</w:t>
            </w:r>
          </w:p>
          <w:p w14:paraId="75AAFF24"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3C0AFDF1" w14:textId="77777777" w:rsidR="00790449" w:rsidRPr="00A46577" w:rsidRDefault="00674086" w:rsidP="00D34B54">
            <w:pPr>
              <w:pStyle w:val="ListParagraph"/>
              <w:widowControl w:val="0"/>
              <w:numPr>
                <w:ilvl w:val="0"/>
                <w:numId w:val="28"/>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"НӨАТ-тай авах уу НӨАТ-гүй авах уу гэж асуудаг. </w:t>
            </w:r>
          </w:p>
          <w:p w14:paraId="0CBCD5C1" w14:textId="77777777" w:rsidR="00790449" w:rsidRPr="00A46577" w:rsidRDefault="00674086" w:rsidP="00D34B54">
            <w:pPr>
              <w:pStyle w:val="ListParagraph"/>
              <w:widowControl w:val="0"/>
              <w:numPr>
                <w:ilvl w:val="0"/>
                <w:numId w:val="28"/>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Энэ нь болдог гэсэн ойлголтыг бий болгож байна.</w:t>
            </w:r>
          </w:p>
          <w:p w14:paraId="4361005D"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7B57D2E9" w14:textId="77777777" w:rsidR="00790449" w:rsidRPr="00A46577" w:rsidRDefault="00674086" w:rsidP="00D34B54">
            <w:pPr>
              <w:pStyle w:val="ListParagraph"/>
              <w:widowControl w:val="0"/>
              <w:numPr>
                <w:ilvl w:val="0"/>
                <w:numId w:val="28"/>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Барс зах, Нарантуул зах, 100 айл, Өгөөмөр зах -баримт өгөхгүй байна</w:t>
            </w:r>
          </w:p>
          <w:p w14:paraId="734340C2"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76184617" w14:textId="77777777" w:rsidR="00790449" w:rsidRPr="00A46577" w:rsidRDefault="00674086" w:rsidP="00D34B54">
            <w:pPr>
              <w:pStyle w:val="ListParagraph"/>
              <w:widowControl w:val="0"/>
              <w:numPr>
                <w:ilvl w:val="0"/>
                <w:numId w:val="28"/>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Малчдаас ХА хийсэн үед зардлын баримтаа бүрдүүлж чаддаггүй. Үүний хариуцлагыг худалдан авалт хийсэн ААН хүлээж байна.</w:t>
            </w:r>
          </w:p>
          <w:p w14:paraId="1C45C4B0"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3B974FCE" w14:textId="77777777" w:rsidR="00790449" w:rsidRPr="00A46577" w:rsidRDefault="00674086" w:rsidP="00D34B54">
            <w:pPr>
              <w:pStyle w:val="ListParagraph"/>
              <w:widowControl w:val="0"/>
              <w:numPr>
                <w:ilvl w:val="0"/>
                <w:numId w:val="28"/>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Жижиг бизнес эрхлэгч баримт өгөхгүй болохлоор тэр баримтыг компаниуд тайлан дээрээ тусгахын тулд нэмэлт зардлаа гаргаж байна</w:t>
            </w:r>
          </w:p>
          <w:p w14:paraId="36DD70B2"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683934DA" w14:textId="77777777" w:rsidR="00790449" w:rsidRPr="00A46577" w:rsidRDefault="00674086" w:rsidP="00D34B54">
            <w:pPr>
              <w:pStyle w:val="ListParagraph"/>
              <w:widowControl w:val="0"/>
              <w:numPr>
                <w:ilvl w:val="0"/>
                <w:numId w:val="28"/>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Төрийн байгууллага НӨАТ-ын баримт олгодог, шивдэг баймаар байна</w:t>
            </w:r>
          </w:p>
          <w:p w14:paraId="75AD8761"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41A42FBC" w14:textId="131C325F" w:rsidR="00790449" w:rsidRPr="00A46577" w:rsidRDefault="00674086" w:rsidP="00D34B54">
            <w:pPr>
              <w:pStyle w:val="ListParagraph"/>
              <w:widowControl w:val="0"/>
              <w:numPr>
                <w:ilvl w:val="0"/>
                <w:numId w:val="28"/>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Барилга - Хувь хүн бригадуудаар ажил гүйцэтгүүлдэг. Энэ тохиолдолд НӨАТ-ын баримт олгодоггүйгээс хасагдах зардлаа тусгаж чаддаггүй -1.27-6"</w:t>
            </w:r>
          </w:p>
        </w:tc>
      </w:tr>
      <w:tr w:rsidR="00674086" w:rsidRPr="00A46577" w14:paraId="39DD4711" w14:textId="77777777" w:rsidTr="006C1A84">
        <w:trPr>
          <w:trHeight w:val="420"/>
        </w:trPr>
        <w:tc>
          <w:tcPr>
            <w:tcW w:w="0" w:type="auto"/>
            <w:tcMar>
              <w:top w:w="100" w:type="dxa"/>
              <w:left w:w="100" w:type="dxa"/>
              <w:bottom w:w="100" w:type="dxa"/>
              <w:right w:w="100" w:type="dxa"/>
            </w:tcMar>
          </w:tcPr>
          <w:p w14:paraId="6084D061"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7.2.</w:t>
            </w:r>
          </w:p>
        </w:tc>
        <w:tc>
          <w:tcPr>
            <w:tcW w:w="0" w:type="auto"/>
            <w:tcMar>
              <w:top w:w="100" w:type="dxa"/>
              <w:left w:w="100" w:type="dxa"/>
              <w:bottom w:w="100" w:type="dxa"/>
              <w:right w:w="100" w:type="dxa"/>
            </w:tcMar>
          </w:tcPr>
          <w:p w14:paraId="623AF7A5" w14:textId="734B6685"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Импортын барааны хувьд гааль дээр төлсөн зардлаа </w:t>
            </w:r>
            <w:r w:rsidR="00A74AE6" w:rsidRPr="00A46577">
              <w:rPr>
                <w:rFonts w:ascii="Arial" w:eastAsia="Arial" w:hAnsi="Arial" w:cs="Arial"/>
                <w:sz w:val="20"/>
                <w:szCs w:val="20"/>
                <w:highlight w:val="white"/>
              </w:rPr>
              <w:t>нотолж</w:t>
            </w:r>
            <w:r w:rsidRPr="00A46577">
              <w:rPr>
                <w:rFonts w:ascii="Arial" w:eastAsia="Arial" w:hAnsi="Arial" w:cs="Arial"/>
                <w:sz w:val="20"/>
                <w:szCs w:val="20"/>
                <w:highlight w:val="white"/>
              </w:rPr>
              <w:t xml:space="preserve"> ча</w:t>
            </w:r>
            <w:r w:rsidR="00A74AE6" w:rsidRPr="00A46577">
              <w:rPr>
                <w:rFonts w:ascii="Arial" w:eastAsia="Arial" w:hAnsi="Arial" w:cs="Arial"/>
                <w:sz w:val="20"/>
                <w:szCs w:val="20"/>
                <w:highlight w:val="white"/>
              </w:rPr>
              <w:t>д</w:t>
            </w:r>
            <w:r w:rsidRPr="00A46577">
              <w:rPr>
                <w:rFonts w:ascii="Arial" w:eastAsia="Arial" w:hAnsi="Arial" w:cs="Arial"/>
                <w:sz w:val="20"/>
                <w:szCs w:val="20"/>
                <w:highlight w:val="white"/>
              </w:rPr>
              <w:t>ахгүйгээс болоод борлуулалтад баримт өгөх дургүй.</w:t>
            </w:r>
          </w:p>
        </w:tc>
        <w:tc>
          <w:tcPr>
            <w:tcW w:w="0" w:type="auto"/>
            <w:tcMar>
              <w:top w:w="100" w:type="dxa"/>
              <w:left w:w="100" w:type="dxa"/>
              <w:bottom w:w="100" w:type="dxa"/>
              <w:right w:w="100" w:type="dxa"/>
            </w:tcMar>
          </w:tcPr>
          <w:p w14:paraId="0B3B700D" w14:textId="77777777" w:rsidR="00790449" w:rsidRPr="00A46577" w:rsidRDefault="00674086" w:rsidP="00D34B54">
            <w:pPr>
              <w:pStyle w:val="ListParagraph"/>
              <w:widowControl w:val="0"/>
              <w:numPr>
                <w:ilvl w:val="0"/>
                <w:numId w:val="29"/>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"Импортын бараа - Гаальтай машин</w:t>
            </w:r>
          </w:p>
          <w:p w14:paraId="024666E9" w14:textId="77777777" w:rsidR="00790449" w:rsidRPr="00A46577" w:rsidRDefault="00674086" w:rsidP="00D34B54">
            <w:pPr>
              <w:pStyle w:val="ListParagraph"/>
              <w:widowControl w:val="0"/>
              <w:numPr>
                <w:ilvl w:val="0"/>
                <w:numId w:val="29"/>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Цахим арилжаа эрхлэгчид - түүвэр ачаа, карго ачаа </w:t>
            </w:r>
          </w:p>
          <w:p w14:paraId="61E6B75C" w14:textId="77777777" w:rsidR="00790449" w:rsidRPr="00A46577" w:rsidRDefault="00790449" w:rsidP="00D34B54">
            <w:pPr>
              <w:widowControl w:val="0"/>
              <w:spacing w:after="0" w:line="240" w:lineRule="auto"/>
              <w:rPr>
                <w:rFonts w:ascii="Arial" w:eastAsia="Arial" w:hAnsi="Arial" w:cs="Arial"/>
                <w:sz w:val="20"/>
                <w:szCs w:val="20"/>
                <w:highlight w:val="white"/>
              </w:rPr>
            </w:pPr>
          </w:p>
          <w:p w14:paraId="2467B6D1" w14:textId="73D0A920" w:rsidR="00790449" w:rsidRPr="00A46577" w:rsidRDefault="00674086" w:rsidP="00D34B54">
            <w:pPr>
              <w:pStyle w:val="ListParagraph"/>
              <w:widowControl w:val="0"/>
              <w:numPr>
                <w:ilvl w:val="0"/>
                <w:numId w:val="29"/>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ХА-</w:t>
            </w:r>
            <w:proofErr w:type="spellStart"/>
            <w:r w:rsidRPr="00A46577">
              <w:rPr>
                <w:rFonts w:ascii="Arial" w:eastAsia="Arial" w:hAnsi="Arial" w:cs="Arial"/>
                <w:sz w:val="20"/>
                <w:szCs w:val="20"/>
                <w:highlight w:val="white"/>
              </w:rPr>
              <w:t>гч</w:t>
            </w:r>
            <w:proofErr w:type="spellEnd"/>
            <w:r w:rsidRPr="00A46577">
              <w:rPr>
                <w:rFonts w:ascii="Arial" w:eastAsia="Arial" w:hAnsi="Arial" w:cs="Arial"/>
                <w:sz w:val="20"/>
                <w:szCs w:val="20"/>
                <w:highlight w:val="white"/>
              </w:rPr>
              <w:t xml:space="preserve"> бүх татвараа төлдөг боловч төлсөн мөнгөндөө төлбөрийн баримт авч чаддаггүй. Үүнээс болоод хасагдах зардал байхгүй тул борлуулалтад НӨАТ-ын баримт өгөх дургүй байдаг"</w:t>
            </w:r>
          </w:p>
        </w:tc>
      </w:tr>
      <w:tr w:rsidR="00674086" w:rsidRPr="00A46577" w14:paraId="24938CD3" w14:textId="77777777" w:rsidTr="006C1A84">
        <w:trPr>
          <w:trHeight w:val="420"/>
        </w:trPr>
        <w:tc>
          <w:tcPr>
            <w:tcW w:w="0" w:type="auto"/>
            <w:tcMar>
              <w:top w:w="100" w:type="dxa"/>
              <w:left w:w="100" w:type="dxa"/>
              <w:bottom w:w="100" w:type="dxa"/>
              <w:right w:w="100" w:type="dxa"/>
            </w:tcMar>
          </w:tcPr>
          <w:p w14:paraId="78FC3A87"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7.3.</w:t>
            </w:r>
          </w:p>
        </w:tc>
        <w:tc>
          <w:tcPr>
            <w:tcW w:w="0" w:type="auto"/>
            <w:tcMar>
              <w:top w:w="100" w:type="dxa"/>
              <w:left w:w="100" w:type="dxa"/>
              <w:bottom w:w="100" w:type="dxa"/>
              <w:right w:w="100" w:type="dxa"/>
            </w:tcMar>
          </w:tcPr>
          <w:p w14:paraId="7F5E47B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Цахим худалдан авалтуудад НӨАТ баримт өгөхгүй байна. </w:t>
            </w:r>
          </w:p>
          <w:p w14:paraId="5EF18534" w14:textId="77777777" w:rsidR="00790449" w:rsidRPr="00A46577" w:rsidRDefault="00790449" w:rsidP="00D34B54">
            <w:pPr>
              <w:widowControl w:val="0"/>
              <w:spacing w:after="0" w:line="240" w:lineRule="auto"/>
              <w:rPr>
                <w:rFonts w:ascii="Arial" w:eastAsia="Arial" w:hAnsi="Arial" w:cs="Arial"/>
                <w:sz w:val="20"/>
                <w:szCs w:val="20"/>
                <w:highlight w:val="white"/>
              </w:rPr>
            </w:pPr>
          </w:p>
        </w:tc>
        <w:tc>
          <w:tcPr>
            <w:tcW w:w="0" w:type="auto"/>
            <w:tcMar>
              <w:top w:w="100" w:type="dxa"/>
              <w:left w:w="100" w:type="dxa"/>
              <w:bottom w:w="100" w:type="dxa"/>
              <w:right w:w="100" w:type="dxa"/>
            </w:tcMar>
          </w:tcPr>
          <w:p w14:paraId="728FFA5F" w14:textId="77777777" w:rsidR="00790449" w:rsidRPr="00A46577" w:rsidRDefault="00674086" w:rsidP="00D34B54">
            <w:pPr>
              <w:pStyle w:val="ListParagraph"/>
              <w:widowControl w:val="0"/>
              <w:numPr>
                <w:ilvl w:val="0"/>
                <w:numId w:val="30"/>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"Цахим худалдан авалтад НӨАТ баримт өгөхгүй байгаа, үүнийг хянаж зохицуулах, их хэмжээний борлуулалт НӨАТ гүй явж байна</w:t>
            </w:r>
          </w:p>
          <w:p w14:paraId="43DA30EB" w14:textId="77AB3C78" w:rsidR="00790449" w:rsidRPr="00A46577" w:rsidRDefault="00674086" w:rsidP="00D34B54">
            <w:pPr>
              <w:pStyle w:val="ListParagraph"/>
              <w:widowControl w:val="0"/>
              <w:numPr>
                <w:ilvl w:val="0"/>
                <w:numId w:val="30"/>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ААН-үү</w:t>
            </w:r>
            <w:r w:rsidR="00B02ABA" w:rsidRPr="00A46577">
              <w:rPr>
                <w:rFonts w:ascii="Arial" w:eastAsia="Arial" w:hAnsi="Arial" w:cs="Arial"/>
                <w:sz w:val="20"/>
                <w:szCs w:val="20"/>
                <w:highlight w:val="white"/>
              </w:rPr>
              <w:t>д зардлаа бүрэн бүртгүүлж, хасаж</w:t>
            </w:r>
            <w:r w:rsidRPr="00A46577">
              <w:rPr>
                <w:rFonts w:ascii="Arial" w:eastAsia="Arial" w:hAnsi="Arial" w:cs="Arial"/>
                <w:sz w:val="20"/>
                <w:szCs w:val="20"/>
                <w:highlight w:val="white"/>
              </w:rPr>
              <w:t xml:space="preserve"> чадахгүй байна"</w:t>
            </w:r>
          </w:p>
        </w:tc>
      </w:tr>
      <w:tr w:rsidR="00674086" w:rsidRPr="00A46577" w14:paraId="2DF5FB54" w14:textId="77777777" w:rsidTr="00F84683">
        <w:trPr>
          <w:trHeight w:val="22"/>
        </w:trPr>
        <w:tc>
          <w:tcPr>
            <w:tcW w:w="0" w:type="auto"/>
            <w:gridSpan w:val="3"/>
            <w:tcMar>
              <w:top w:w="100" w:type="dxa"/>
              <w:left w:w="100" w:type="dxa"/>
              <w:bottom w:w="100" w:type="dxa"/>
              <w:right w:w="100" w:type="dxa"/>
            </w:tcMar>
          </w:tcPr>
          <w:p w14:paraId="4B8E523E"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 Бусад санал</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6EF06FEF" w14:textId="77777777" w:rsidTr="006C1A84">
        <w:trPr>
          <w:trHeight w:val="420"/>
        </w:trPr>
        <w:tc>
          <w:tcPr>
            <w:tcW w:w="0" w:type="auto"/>
            <w:tcMar>
              <w:top w:w="100" w:type="dxa"/>
              <w:left w:w="100" w:type="dxa"/>
              <w:bottom w:w="100" w:type="dxa"/>
              <w:right w:w="100" w:type="dxa"/>
            </w:tcMar>
          </w:tcPr>
          <w:p w14:paraId="50B78115"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8.1.</w:t>
            </w:r>
          </w:p>
        </w:tc>
        <w:tc>
          <w:tcPr>
            <w:tcW w:w="0" w:type="auto"/>
            <w:tcMar>
              <w:top w:w="100" w:type="dxa"/>
              <w:left w:w="100" w:type="dxa"/>
              <w:bottom w:w="100" w:type="dxa"/>
              <w:right w:w="100" w:type="dxa"/>
            </w:tcMar>
          </w:tcPr>
          <w:p w14:paraId="2ADFEBF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 суутган төлөгчийг бүртгэх, бүртгэлээс хасах нөхцөл, шалгуурыг тодорхой болгох</w:t>
            </w:r>
          </w:p>
        </w:tc>
        <w:tc>
          <w:tcPr>
            <w:tcW w:w="0" w:type="auto"/>
            <w:tcMar>
              <w:top w:w="100" w:type="dxa"/>
              <w:left w:w="100" w:type="dxa"/>
              <w:bottom w:w="100" w:type="dxa"/>
              <w:right w:w="100" w:type="dxa"/>
            </w:tcMar>
          </w:tcPr>
          <w:p w14:paraId="6B6CBE7E" w14:textId="77777777" w:rsidR="00790449" w:rsidRPr="00A46577" w:rsidRDefault="00674086" w:rsidP="00D34B54">
            <w:pPr>
              <w:pStyle w:val="ListParagraph"/>
              <w:widowControl w:val="0"/>
              <w:numPr>
                <w:ilvl w:val="0"/>
                <w:numId w:val="31"/>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"Барилгын салбар 3-4 жил үргэлжилдэг онцлогтой. </w:t>
            </w:r>
          </w:p>
          <w:p w14:paraId="45D4DE76" w14:textId="77777777" w:rsidR="004E6018" w:rsidRPr="00A46577" w:rsidRDefault="00674086" w:rsidP="00D34B54">
            <w:pPr>
              <w:pStyle w:val="ListParagraph"/>
              <w:widowControl w:val="0"/>
              <w:numPr>
                <w:ilvl w:val="0"/>
                <w:numId w:val="31"/>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 xml:space="preserve">Манай компанийн хувьд өөрсдийн хөрөнгөөр ажлаа гүйцэтгэж хүлээлгэн өгөөд орлогоо авахаар гэрээтэй байгаа бөгөөд НӨАТ төлөгчөөр бүртгүүлээд худалдан авалт хийгээд зардлын баримтаа хуримтлуулаад явж байсан. Гэтэл </w:t>
            </w:r>
            <w:proofErr w:type="spellStart"/>
            <w:r w:rsidRPr="00A46577">
              <w:rPr>
                <w:rFonts w:ascii="Arial" w:eastAsia="Arial" w:hAnsi="Arial" w:cs="Arial"/>
                <w:sz w:val="20"/>
                <w:szCs w:val="20"/>
                <w:highlight w:val="white"/>
              </w:rPr>
              <w:t>НӨАТСТ</w:t>
            </w:r>
            <w:proofErr w:type="spellEnd"/>
            <w:r w:rsidRPr="00A46577">
              <w:rPr>
                <w:rFonts w:ascii="Arial" w:eastAsia="Arial" w:hAnsi="Arial" w:cs="Arial"/>
                <w:sz w:val="20"/>
                <w:szCs w:val="20"/>
                <w:highlight w:val="white"/>
              </w:rPr>
              <w:t xml:space="preserve">-ийн бүртгэлээс хасчихсан. Гарсан бүх зардалд төлсөн НӨАТ-аа хасуулж чадахгүй болсон. </w:t>
            </w:r>
          </w:p>
          <w:p w14:paraId="126723EB" w14:textId="7F2E5636" w:rsidR="00790449" w:rsidRPr="00A46577" w:rsidRDefault="004E6018" w:rsidP="00D34B54">
            <w:pPr>
              <w:pStyle w:val="ListParagraph"/>
              <w:widowControl w:val="0"/>
              <w:numPr>
                <w:ilvl w:val="0"/>
                <w:numId w:val="31"/>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Ш</w:t>
            </w:r>
            <w:r w:rsidR="00674086" w:rsidRPr="00A46577">
              <w:rPr>
                <w:rFonts w:ascii="Arial" w:eastAsia="Arial" w:hAnsi="Arial" w:cs="Arial"/>
                <w:sz w:val="20"/>
                <w:szCs w:val="20"/>
                <w:highlight w:val="white"/>
              </w:rPr>
              <w:t>инээр байгуулагдаж байгаа компани хөрөнгө</w:t>
            </w:r>
            <w:r w:rsidR="00B02ABA" w:rsidRPr="00A46577">
              <w:rPr>
                <w:rFonts w:ascii="Arial" w:eastAsia="Arial" w:hAnsi="Arial" w:cs="Arial"/>
                <w:sz w:val="20"/>
                <w:szCs w:val="20"/>
                <w:highlight w:val="white"/>
              </w:rPr>
              <w:t xml:space="preserve"> худалдан авсны дараа борлуу</w:t>
            </w:r>
            <w:r w:rsidR="00674086" w:rsidRPr="00A46577">
              <w:rPr>
                <w:rFonts w:ascii="Arial" w:eastAsia="Arial" w:hAnsi="Arial" w:cs="Arial"/>
                <w:sz w:val="20"/>
                <w:szCs w:val="20"/>
                <w:highlight w:val="white"/>
              </w:rPr>
              <w:t>лалтын орлого орж НӨАТ төлөгч болдог.</w:t>
            </w:r>
          </w:p>
          <w:p w14:paraId="50C349BB" w14:textId="37E91FC1" w:rsidR="00790449" w:rsidRPr="00A46577" w:rsidRDefault="00674086" w:rsidP="00D34B54">
            <w:pPr>
              <w:pStyle w:val="ListParagraph"/>
              <w:widowControl w:val="0"/>
              <w:numPr>
                <w:ilvl w:val="0"/>
                <w:numId w:val="31"/>
              </w:numPr>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Гэтэл хөрөнгө худалдан авах үед төлсөн НӨАТ нь НӨАТ төлөгч болохоос өмнө төлөгдсөн байдаг тул ашиглах боломжгүй болдог. Иймд НӨАТ төлөгч болохоос өмнө худалдан авсан хөрөнгөд ногдох НӨАТ</w:t>
            </w:r>
            <w:r w:rsidR="00287123" w:rsidRPr="00A46577">
              <w:rPr>
                <w:rFonts w:ascii="Arial" w:eastAsia="Arial" w:hAnsi="Arial" w:cs="Arial"/>
                <w:sz w:val="20"/>
                <w:szCs w:val="20"/>
                <w:highlight w:val="white"/>
              </w:rPr>
              <w:t>-</w:t>
            </w:r>
            <w:r w:rsidRPr="00A46577">
              <w:rPr>
                <w:rFonts w:ascii="Arial" w:eastAsia="Arial" w:hAnsi="Arial" w:cs="Arial"/>
                <w:sz w:val="20"/>
                <w:szCs w:val="20"/>
                <w:highlight w:val="white"/>
              </w:rPr>
              <w:t>ыг НӨАТ төлөгч болсны дараа тооцон суутгах боломж шийдэл хэрэгтэй байна."</w:t>
            </w:r>
          </w:p>
        </w:tc>
      </w:tr>
      <w:tr w:rsidR="00674086" w:rsidRPr="00A46577" w14:paraId="1239718E" w14:textId="77777777" w:rsidTr="00586325">
        <w:trPr>
          <w:trHeight w:val="177"/>
        </w:trPr>
        <w:tc>
          <w:tcPr>
            <w:tcW w:w="0" w:type="auto"/>
            <w:tcMar>
              <w:top w:w="100" w:type="dxa"/>
              <w:left w:w="100" w:type="dxa"/>
              <w:bottom w:w="100" w:type="dxa"/>
              <w:right w:w="100" w:type="dxa"/>
            </w:tcMar>
          </w:tcPr>
          <w:p w14:paraId="19031E56"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8.2.</w:t>
            </w:r>
          </w:p>
        </w:tc>
        <w:tc>
          <w:tcPr>
            <w:tcW w:w="0" w:type="auto"/>
            <w:gridSpan w:val="2"/>
            <w:tcMar>
              <w:top w:w="100" w:type="dxa"/>
              <w:left w:w="100" w:type="dxa"/>
              <w:bottom w:w="100" w:type="dxa"/>
              <w:right w:w="100" w:type="dxa"/>
            </w:tcMar>
          </w:tcPr>
          <w:p w14:paraId="27AF7C1F" w14:textId="53013238"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Импортын бараанд ногдуулсан НӨАТ-ыг тодорхой хугацаанд хойшлуулдаг болох</w:t>
            </w:r>
          </w:p>
        </w:tc>
      </w:tr>
      <w:tr w:rsidR="00674086" w:rsidRPr="00A46577" w14:paraId="1FC06DF8" w14:textId="77777777" w:rsidTr="00586325">
        <w:trPr>
          <w:trHeight w:val="22"/>
        </w:trPr>
        <w:tc>
          <w:tcPr>
            <w:tcW w:w="0" w:type="auto"/>
            <w:tcMar>
              <w:top w:w="100" w:type="dxa"/>
              <w:left w:w="100" w:type="dxa"/>
              <w:bottom w:w="100" w:type="dxa"/>
              <w:right w:w="100" w:type="dxa"/>
            </w:tcMar>
          </w:tcPr>
          <w:p w14:paraId="40C60238"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8.3.</w:t>
            </w:r>
          </w:p>
        </w:tc>
        <w:tc>
          <w:tcPr>
            <w:tcW w:w="0" w:type="auto"/>
            <w:gridSpan w:val="2"/>
            <w:tcMar>
              <w:top w:w="100" w:type="dxa"/>
              <w:left w:w="100" w:type="dxa"/>
              <w:bottom w:w="100" w:type="dxa"/>
              <w:right w:w="100" w:type="dxa"/>
            </w:tcMar>
          </w:tcPr>
          <w:p w14:paraId="074FE993"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 тухай хуулийн хариуцлагын тогтолцооны давхардал болон Зөрчлийн хуультай давхцаж буйг дахин нягтлах</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3E54C91D" w14:textId="77777777" w:rsidTr="006C1A84">
        <w:trPr>
          <w:trHeight w:val="420"/>
        </w:trPr>
        <w:tc>
          <w:tcPr>
            <w:tcW w:w="0" w:type="auto"/>
            <w:tcMar>
              <w:top w:w="100" w:type="dxa"/>
              <w:left w:w="100" w:type="dxa"/>
              <w:bottom w:w="100" w:type="dxa"/>
              <w:right w:w="100" w:type="dxa"/>
            </w:tcMar>
          </w:tcPr>
          <w:p w14:paraId="34477419"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8.4.</w:t>
            </w:r>
          </w:p>
        </w:tc>
        <w:tc>
          <w:tcPr>
            <w:tcW w:w="0" w:type="auto"/>
            <w:gridSpan w:val="2"/>
            <w:tcMar>
              <w:top w:w="100" w:type="dxa"/>
              <w:left w:w="100" w:type="dxa"/>
              <w:bottom w:w="100" w:type="dxa"/>
              <w:right w:w="100" w:type="dxa"/>
            </w:tcMar>
          </w:tcPr>
          <w:p w14:paraId="343DB4FB" w14:textId="6F091B28"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Хууль дагасан журмууд хууль батлагдсанаас хойш маш удаан хугацааны дараа гардаг. Энэ байдлыг болиулж хуультайгаа хамт гаргадаг баймаар байна.</w:t>
            </w:r>
            <w:r w:rsidRPr="00A46577">
              <w:rPr>
                <w:rFonts w:ascii="Arial" w:eastAsia="Arial" w:hAnsi="Arial" w:cs="Arial"/>
                <w:sz w:val="20"/>
                <w:szCs w:val="20"/>
                <w:highlight w:val="white"/>
              </w:rPr>
              <w:tab/>
            </w:r>
          </w:p>
        </w:tc>
      </w:tr>
      <w:tr w:rsidR="00674086" w:rsidRPr="00A46577" w14:paraId="12A55242" w14:textId="77777777" w:rsidTr="00586325">
        <w:trPr>
          <w:trHeight w:val="159"/>
        </w:trPr>
        <w:tc>
          <w:tcPr>
            <w:tcW w:w="0" w:type="auto"/>
            <w:tcMar>
              <w:top w:w="100" w:type="dxa"/>
              <w:left w:w="100" w:type="dxa"/>
              <w:bottom w:w="100" w:type="dxa"/>
              <w:right w:w="100" w:type="dxa"/>
            </w:tcMar>
          </w:tcPr>
          <w:p w14:paraId="55B445C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8.5.</w:t>
            </w:r>
          </w:p>
        </w:tc>
        <w:tc>
          <w:tcPr>
            <w:tcW w:w="0" w:type="auto"/>
            <w:gridSpan w:val="2"/>
            <w:tcMar>
              <w:top w:w="100" w:type="dxa"/>
              <w:left w:w="100" w:type="dxa"/>
              <w:bottom w:w="100" w:type="dxa"/>
              <w:right w:w="100" w:type="dxa"/>
            </w:tcMar>
          </w:tcPr>
          <w:p w14:paraId="7FE516B6" w14:textId="53CAAB0D"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Эдийн засгийн бүх төрлийн үйл ажиллагааны салбарын ангиллыг шинэчлэх</w:t>
            </w:r>
            <w:r w:rsidRPr="00A46577">
              <w:rPr>
                <w:rFonts w:ascii="Arial" w:eastAsia="Arial" w:hAnsi="Arial" w:cs="Arial"/>
                <w:sz w:val="20"/>
                <w:szCs w:val="20"/>
                <w:highlight w:val="white"/>
              </w:rPr>
              <w:tab/>
            </w:r>
          </w:p>
        </w:tc>
      </w:tr>
      <w:tr w:rsidR="00674086" w:rsidRPr="00A46577" w14:paraId="4C1650CE" w14:textId="77777777" w:rsidTr="00586325">
        <w:trPr>
          <w:trHeight w:val="132"/>
        </w:trPr>
        <w:tc>
          <w:tcPr>
            <w:tcW w:w="0" w:type="auto"/>
            <w:tcMar>
              <w:top w:w="100" w:type="dxa"/>
              <w:left w:w="100" w:type="dxa"/>
              <w:bottom w:w="100" w:type="dxa"/>
              <w:right w:w="100" w:type="dxa"/>
            </w:tcMar>
          </w:tcPr>
          <w:p w14:paraId="6B51777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8.6.</w:t>
            </w:r>
          </w:p>
        </w:tc>
        <w:tc>
          <w:tcPr>
            <w:tcW w:w="0" w:type="auto"/>
            <w:gridSpan w:val="2"/>
            <w:tcMar>
              <w:top w:w="100" w:type="dxa"/>
              <w:left w:w="100" w:type="dxa"/>
              <w:bottom w:w="100" w:type="dxa"/>
              <w:right w:w="100" w:type="dxa"/>
            </w:tcMar>
          </w:tcPr>
          <w:p w14:paraId="2F618AC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Хөгжлийн бэрхшээлтэй иргэний орлогыг НӨАТ-аас чөлөөлөх</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518D33E3" w14:textId="77777777" w:rsidTr="00586325">
        <w:trPr>
          <w:trHeight w:val="22"/>
        </w:trPr>
        <w:tc>
          <w:tcPr>
            <w:tcW w:w="0" w:type="auto"/>
            <w:tcMar>
              <w:top w:w="100" w:type="dxa"/>
              <w:left w:w="100" w:type="dxa"/>
              <w:bottom w:w="100" w:type="dxa"/>
              <w:right w:w="100" w:type="dxa"/>
            </w:tcMar>
          </w:tcPr>
          <w:p w14:paraId="0F26DE7B"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8.7.</w:t>
            </w:r>
          </w:p>
        </w:tc>
        <w:tc>
          <w:tcPr>
            <w:tcW w:w="0" w:type="auto"/>
            <w:gridSpan w:val="2"/>
            <w:tcMar>
              <w:top w:w="100" w:type="dxa"/>
              <w:left w:w="100" w:type="dxa"/>
              <w:bottom w:w="100" w:type="dxa"/>
              <w:right w:w="100" w:type="dxa"/>
            </w:tcMar>
          </w:tcPr>
          <w:p w14:paraId="6131E0E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Тендерийн шаардлагад НӨАТ-ын өрийг харгалзан үздэгийг болих</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7E76D6F0" w14:textId="77777777" w:rsidTr="00586325">
        <w:trPr>
          <w:trHeight w:val="22"/>
        </w:trPr>
        <w:tc>
          <w:tcPr>
            <w:tcW w:w="0" w:type="auto"/>
            <w:tcMar>
              <w:top w:w="100" w:type="dxa"/>
              <w:left w:w="100" w:type="dxa"/>
              <w:bottom w:w="100" w:type="dxa"/>
              <w:right w:w="100" w:type="dxa"/>
            </w:tcMar>
          </w:tcPr>
          <w:p w14:paraId="310C79FC"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8.8.</w:t>
            </w:r>
          </w:p>
        </w:tc>
        <w:tc>
          <w:tcPr>
            <w:tcW w:w="0" w:type="auto"/>
            <w:gridSpan w:val="2"/>
            <w:tcMar>
              <w:top w:w="100" w:type="dxa"/>
              <w:left w:w="100" w:type="dxa"/>
              <w:bottom w:w="100" w:type="dxa"/>
              <w:right w:w="100" w:type="dxa"/>
            </w:tcMar>
          </w:tcPr>
          <w:p w14:paraId="46B08F50" w14:textId="138CE3FE" w:rsidR="00790449" w:rsidRPr="00A46577" w:rsidRDefault="00B02ABA"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Гааль дээр НӨАТ төлд</w:t>
            </w:r>
            <w:r w:rsidR="00674086" w:rsidRPr="00A46577">
              <w:rPr>
                <w:rFonts w:ascii="Arial" w:eastAsia="Arial" w:hAnsi="Arial" w:cs="Arial"/>
                <w:sz w:val="20"/>
                <w:szCs w:val="20"/>
                <w:highlight w:val="white"/>
              </w:rPr>
              <w:t>гийг болих - МХАҮТ</w:t>
            </w:r>
            <w:r w:rsidR="00674086" w:rsidRPr="00A46577">
              <w:rPr>
                <w:rFonts w:ascii="Arial" w:eastAsia="Arial" w:hAnsi="Arial" w:cs="Arial"/>
                <w:sz w:val="20"/>
                <w:szCs w:val="20"/>
                <w:highlight w:val="white"/>
              </w:rPr>
              <w:tab/>
            </w:r>
            <w:r w:rsidR="00674086" w:rsidRPr="00A46577">
              <w:rPr>
                <w:rFonts w:ascii="Arial" w:eastAsia="Arial" w:hAnsi="Arial" w:cs="Arial"/>
                <w:sz w:val="20"/>
                <w:szCs w:val="20"/>
                <w:highlight w:val="white"/>
              </w:rPr>
              <w:tab/>
            </w:r>
          </w:p>
        </w:tc>
      </w:tr>
      <w:tr w:rsidR="00674086" w:rsidRPr="00A46577" w14:paraId="177F2865" w14:textId="77777777" w:rsidTr="00586325">
        <w:trPr>
          <w:trHeight w:val="141"/>
        </w:trPr>
        <w:tc>
          <w:tcPr>
            <w:tcW w:w="0" w:type="auto"/>
            <w:tcMar>
              <w:top w:w="100" w:type="dxa"/>
              <w:left w:w="100" w:type="dxa"/>
              <w:bottom w:w="100" w:type="dxa"/>
              <w:right w:w="100" w:type="dxa"/>
            </w:tcMar>
          </w:tcPr>
          <w:p w14:paraId="30209E17"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8.9.</w:t>
            </w:r>
          </w:p>
        </w:tc>
        <w:tc>
          <w:tcPr>
            <w:tcW w:w="0" w:type="auto"/>
            <w:gridSpan w:val="2"/>
            <w:tcMar>
              <w:top w:w="100" w:type="dxa"/>
              <w:left w:w="100" w:type="dxa"/>
              <w:bottom w:w="100" w:type="dxa"/>
              <w:right w:w="100" w:type="dxa"/>
            </w:tcMar>
          </w:tcPr>
          <w:p w14:paraId="6E5D9738"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Төлбөрийн баримт олгоогүй үед хариуцлагын тогтолцоог хялбаршуулж, баримтын дүнтэй уялдуулан хариуцлага тооцох</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0722DE77" w14:textId="77777777" w:rsidTr="00586325">
        <w:trPr>
          <w:trHeight w:val="22"/>
        </w:trPr>
        <w:tc>
          <w:tcPr>
            <w:tcW w:w="0" w:type="auto"/>
            <w:tcMar>
              <w:top w:w="100" w:type="dxa"/>
              <w:left w:w="100" w:type="dxa"/>
              <w:bottom w:w="100" w:type="dxa"/>
              <w:right w:w="100" w:type="dxa"/>
            </w:tcMar>
          </w:tcPr>
          <w:p w14:paraId="043D77A6"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8.10.</w:t>
            </w:r>
          </w:p>
        </w:tc>
        <w:tc>
          <w:tcPr>
            <w:tcW w:w="0" w:type="auto"/>
            <w:gridSpan w:val="2"/>
            <w:tcMar>
              <w:top w:w="100" w:type="dxa"/>
              <w:left w:w="100" w:type="dxa"/>
              <w:bottom w:w="100" w:type="dxa"/>
              <w:right w:w="100" w:type="dxa"/>
            </w:tcMar>
          </w:tcPr>
          <w:p w14:paraId="4523BD5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НӨАТ-ын тайланг улирлаар гаргадаг болох</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6F5E9300" w14:textId="77777777" w:rsidTr="00586325">
        <w:trPr>
          <w:trHeight w:val="22"/>
        </w:trPr>
        <w:tc>
          <w:tcPr>
            <w:tcW w:w="0" w:type="auto"/>
            <w:tcMar>
              <w:top w:w="100" w:type="dxa"/>
              <w:left w:w="100" w:type="dxa"/>
              <w:bottom w:w="100" w:type="dxa"/>
              <w:right w:w="100" w:type="dxa"/>
            </w:tcMar>
          </w:tcPr>
          <w:p w14:paraId="5FBD2F61"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8.11.</w:t>
            </w:r>
          </w:p>
        </w:tc>
        <w:tc>
          <w:tcPr>
            <w:tcW w:w="0" w:type="auto"/>
            <w:gridSpan w:val="2"/>
            <w:tcMar>
              <w:top w:w="100" w:type="dxa"/>
              <w:left w:w="100" w:type="dxa"/>
              <w:bottom w:w="100" w:type="dxa"/>
              <w:right w:w="100" w:type="dxa"/>
            </w:tcMar>
          </w:tcPr>
          <w:p w14:paraId="77CF8642"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Томоохон ААН-д туслан гүйцэтгэгч авах буюу жижиг, бичил бизнес эрхлэгчийг НӨАТ суутган төлөгчөөр бүртгүүлэхийг шаардах</w:t>
            </w:r>
            <w:r w:rsidRPr="00A46577">
              <w:rPr>
                <w:rFonts w:ascii="Arial" w:eastAsia="Arial" w:hAnsi="Arial" w:cs="Arial"/>
                <w:sz w:val="20"/>
                <w:szCs w:val="20"/>
                <w:highlight w:val="white"/>
              </w:rPr>
              <w:tab/>
            </w:r>
            <w:r w:rsidRPr="00A46577">
              <w:rPr>
                <w:rFonts w:ascii="Arial" w:eastAsia="Arial" w:hAnsi="Arial" w:cs="Arial"/>
                <w:sz w:val="20"/>
                <w:szCs w:val="20"/>
                <w:highlight w:val="white"/>
              </w:rPr>
              <w:tab/>
            </w:r>
          </w:p>
        </w:tc>
      </w:tr>
      <w:tr w:rsidR="00674086" w:rsidRPr="00A46577" w14:paraId="09FB2C62" w14:textId="77777777" w:rsidTr="006C1A84">
        <w:trPr>
          <w:trHeight w:val="420"/>
        </w:trPr>
        <w:tc>
          <w:tcPr>
            <w:tcW w:w="0" w:type="auto"/>
            <w:tcMar>
              <w:top w:w="100" w:type="dxa"/>
              <w:left w:w="100" w:type="dxa"/>
              <w:bottom w:w="100" w:type="dxa"/>
              <w:right w:w="100" w:type="dxa"/>
            </w:tcMar>
          </w:tcPr>
          <w:p w14:paraId="1A3A5F1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lastRenderedPageBreak/>
              <w:t>8.12.</w:t>
            </w:r>
          </w:p>
        </w:tc>
        <w:tc>
          <w:tcPr>
            <w:tcW w:w="0" w:type="auto"/>
            <w:gridSpan w:val="2"/>
            <w:tcMar>
              <w:top w:w="100" w:type="dxa"/>
              <w:left w:w="100" w:type="dxa"/>
              <w:bottom w:w="100" w:type="dxa"/>
              <w:right w:w="100" w:type="dxa"/>
            </w:tcMar>
          </w:tcPr>
          <w:p w14:paraId="4C5F959B" w14:textId="7549272A"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Гаалийн татвар нь импортын бараанд ногдож, худалдан авалтын өртөгт шингэдэг. Гаалийн татвар нэмсэн дүнгээс НӨАТ авч байгааг зогсоох хэрэгтэй</w:t>
            </w:r>
          </w:p>
        </w:tc>
      </w:tr>
      <w:tr w:rsidR="00674086" w:rsidRPr="00A46577" w14:paraId="5E0C4D9E" w14:textId="77777777" w:rsidTr="006C1A84">
        <w:trPr>
          <w:trHeight w:val="420"/>
        </w:trPr>
        <w:tc>
          <w:tcPr>
            <w:tcW w:w="0" w:type="auto"/>
            <w:tcMar>
              <w:top w:w="100" w:type="dxa"/>
              <w:left w:w="100" w:type="dxa"/>
              <w:bottom w:w="100" w:type="dxa"/>
              <w:right w:w="100" w:type="dxa"/>
            </w:tcMar>
          </w:tcPr>
          <w:p w14:paraId="03E2739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8.13.</w:t>
            </w:r>
          </w:p>
        </w:tc>
        <w:tc>
          <w:tcPr>
            <w:tcW w:w="0" w:type="auto"/>
            <w:gridSpan w:val="2"/>
            <w:tcMar>
              <w:top w:w="100" w:type="dxa"/>
              <w:left w:w="100" w:type="dxa"/>
              <w:bottom w:w="100" w:type="dxa"/>
              <w:right w:w="100" w:type="dxa"/>
            </w:tcMar>
          </w:tcPr>
          <w:p w14:paraId="2179F081" w14:textId="0029D6DC"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Татварын илүү төлөлтийг суутган төлөгчийн хүсэлтээр хууль тогтоомжийн дагуу төсөвт төлөх бусад төрлийн татварын төлбөрт шууд шилжүүлэн тооцдог болгох</w:t>
            </w:r>
          </w:p>
        </w:tc>
      </w:tr>
      <w:tr w:rsidR="00674086" w:rsidRPr="00A46577" w14:paraId="64CC46E2" w14:textId="77777777" w:rsidTr="006C1A84">
        <w:trPr>
          <w:trHeight w:val="420"/>
        </w:trPr>
        <w:tc>
          <w:tcPr>
            <w:tcW w:w="0" w:type="auto"/>
            <w:tcMar>
              <w:top w:w="100" w:type="dxa"/>
              <w:left w:w="100" w:type="dxa"/>
              <w:bottom w:w="100" w:type="dxa"/>
              <w:right w:w="100" w:type="dxa"/>
            </w:tcMar>
          </w:tcPr>
          <w:p w14:paraId="190A8E8D"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8.14.</w:t>
            </w:r>
          </w:p>
        </w:tc>
        <w:tc>
          <w:tcPr>
            <w:tcW w:w="0" w:type="auto"/>
            <w:gridSpan w:val="2"/>
            <w:tcMar>
              <w:top w:w="100" w:type="dxa"/>
              <w:left w:w="100" w:type="dxa"/>
              <w:bottom w:w="100" w:type="dxa"/>
              <w:right w:w="100" w:type="dxa"/>
            </w:tcMar>
          </w:tcPr>
          <w:p w14:paraId="450B7D21" w14:textId="77777777" w:rsidR="00790449" w:rsidRPr="00A46577" w:rsidRDefault="00674086" w:rsidP="00D34B54">
            <w:pPr>
              <w:widowControl w:val="0"/>
              <w:spacing w:after="0" w:line="240" w:lineRule="auto"/>
              <w:rPr>
                <w:rFonts w:ascii="Arial" w:eastAsia="Arial" w:hAnsi="Arial" w:cs="Arial"/>
                <w:sz w:val="20"/>
                <w:szCs w:val="20"/>
                <w:highlight w:val="white"/>
              </w:rPr>
            </w:pPr>
            <w:r w:rsidRPr="00A46577">
              <w:rPr>
                <w:rFonts w:ascii="Arial" w:eastAsia="Arial" w:hAnsi="Arial" w:cs="Arial"/>
                <w:sz w:val="20"/>
                <w:szCs w:val="20"/>
                <w:highlight w:val="white"/>
              </w:rPr>
              <w:t>ААНОАТ-н хуулийн 30 дугаар заалтаар хувьцаа борлуулах замаар эрх борлуулсан гэж тооцогдох тохиолдолд  эрх борлуулалтын дүнг НӨАТ-с чөлөөлөх</w:t>
            </w:r>
          </w:p>
        </w:tc>
      </w:tr>
    </w:tbl>
    <w:p w14:paraId="5722504D" w14:textId="77777777" w:rsidR="00B02ABA" w:rsidRPr="00A46577" w:rsidRDefault="00B02ABA" w:rsidP="00D34B54">
      <w:pPr>
        <w:spacing w:after="0" w:line="240" w:lineRule="auto"/>
        <w:rPr>
          <w:rFonts w:ascii="Arial" w:hAnsi="Arial" w:cs="Arial"/>
          <w:sz w:val="24"/>
          <w:szCs w:val="24"/>
        </w:rPr>
      </w:pPr>
    </w:p>
    <w:p w14:paraId="0BC83B86" w14:textId="0B1617FD" w:rsidR="00790449" w:rsidRPr="00A46577" w:rsidRDefault="004E6018" w:rsidP="00CC52B7">
      <w:pPr>
        <w:pStyle w:val="Heading2"/>
        <w:spacing w:before="0" w:after="0" w:line="240" w:lineRule="auto"/>
        <w:ind w:firstLine="720"/>
        <w:rPr>
          <w:rFonts w:cs="Arial"/>
          <w:szCs w:val="22"/>
        </w:rPr>
      </w:pPr>
      <w:bookmarkStart w:id="50" w:name="_Toc200114276"/>
      <w:r w:rsidRPr="00A46577">
        <w:rPr>
          <w:rFonts w:cs="Arial"/>
          <w:szCs w:val="22"/>
        </w:rPr>
        <w:t>3.2.2.</w:t>
      </w:r>
      <w:r w:rsidR="00674086" w:rsidRPr="00A46577">
        <w:rPr>
          <w:rFonts w:cs="Arial"/>
          <w:szCs w:val="22"/>
        </w:rPr>
        <w:t>Цахимаар ирүүлсэн санал</w:t>
      </w:r>
      <w:r w:rsidR="00674086" w:rsidRPr="00A46577">
        <w:rPr>
          <w:rFonts w:cs="Arial"/>
          <w:szCs w:val="22"/>
          <w:vertAlign w:val="superscript"/>
        </w:rPr>
        <w:footnoteReference w:id="24"/>
      </w:r>
      <w:bookmarkEnd w:id="50"/>
    </w:p>
    <w:p w14:paraId="64ED3701" w14:textId="77777777" w:rsidR="00D20AA9" w:rsidRPr="00A46577" w:rsidRDefault="00D20AA9" w:rsidP="00586325">
      <w:pPr>
        <w:spacing w:after="0"/>
        <w:rPr>
          <w:sz w:val="20"/>
          <w:szCs w:val="20"/>
        </w:rPr>
      </w:pPr>
    </w:p>
    <w:p w14:paraId="1BA03AFB" w14:textId="77777777" w:rsidR="00790449" w:rsidRPr="00A46577" w:rsidRDefault="00674086" w:rsidP="00D34B54">
      <w:pPr>
        <w:spacing w:after="0" w:line="240" w:lineRule="auto"/>
        <w:ind w:firstLine="720"/>
        <w:jc w:val="both"/>
        <w:rPr>
          <w:rFonts w:ascii="Arial" w:hAnsi="Arial" w:cs="Arial"/>
        </w:rPr>
      </w:pPr>
      <w:r w:rsidRPr="00A46577">
        <w:rPr>
          <w:rFonts w:ascii="Arial" w:hAnsi="Arial" w:cs="Arial"/>
        </w:rPr>
        <w:t xml:space="preserve">Татварын хуулийн шинэчлэл нэртэй цахим санал асуулгыг дүн 2025 оны 1 дүгээр сарны 20-ны өдрөөс мөн оны 2 дугаар сарын 15-ны өдрийг хүртэл авсан бөгөөд энэхүү дүн нь  2 дугаар сарын 10-ны өдрийн 17 цагаар тасалбар болгон авсан дүн болно. Мөн практик хэрэгжих байдал шалгуур үзүүлэлтийн хүрээнд үнэлсэн заалтад холбогдох хэсэгт цахимаар ирүүлсэн саналыг хавсаргасан болно. </w:t>
      </w:r>
    </w:p>
    <w:p w14:paraId="460D6709" w14:textId="77777777" w:rsidR="00D20AA9" w:rsidRPr="00A46577" w:rsidRDefault="00D20AA9" w:rsidP="00D34B54">
      <w:pPr>
        <w:spacing w:after="0" w:line="240" w:lineRule="auto"/>
        <w:ind w:firstLine="720"/>
        <w:jc w:val="both"/>
        <w:rPr>
          <w:rFonts w:ascii="Arial" w:hAnsi="Arial" w:cs="Arial"/>
          <w:sz w:val="24"/>
          <w:szCs w:val="24"/>
        </w:rPr>
      </w:pPr>
    </w:p>
    <w:p w14:paraId="6D03649B" w14:textId="4645821C" w:rsidR="004E6018" w:rsidRPr="00A46577" w:rsidRDefault="004E6018" w:rsidP="00D34B54">
      <w:pPr>
        <w:spacing w:after="0" w:line="240" w:lineRule="auto"/>
        <w:ind w:firstLine="720"/>
        <w:jc w:val="right"/>
        <w:rPr>
          <w:rFonts w:ascii="Arial" w:hAnsi="Arial" w:cs="Arial"/>
          <w:i/>
        </w:rPr>
      </w:pPr>
      <w:r w:rsidRPr="00A46577">
        <w:rPr>
          <w:rFonts w:ascii="Arial" w:hAnsi="Arial" w:cs="Arial"/>
          <w:i/>
        </w:rPr>
        <w:t>График 5.”Татварын хуулийн шинэчлэл” судалгаагаар НӨАТ-ын хувь хэмжээ, зохицуула</w:t>
      </w:r>
      <w:r w:rsidR="00B02ABA" w:rsidRPr="00A46577">
        <w:rPr>
          <w:rFonts w:ascii="Arial" w:hAnsi="Arial" w:cs="Arial"/>
          <w:i/>
        </w:rPr>
        <w:t>лттай холбоотой ирүүлсэн санал</w:t>
      </w:r>
    </w:p>
    <w:p w14:paraId="36377BB4" w14:textId="77777777" w:rsidR="00790449" w:rsidRPr="00A46577" w:rsidRDefault="00674086" w:rsidP="00D34B54">
      <w:pPr>
        <w:spacing w:after="0" w:line="240" w:lineRule="auto"/>
        <w:rPr>
          <w:rFonts w:ascii="Arial" w:hAnsi="Arial" w:cs="Arial"/>
          <w:sz w:val="24"/>
          <w:szCs w:val="24"/>
        </w:rPr>
      </w:pPr>
      <w:r w:rsidRPr="00A46577">
        <w:rPr>
          <w:rFonts w:ascii="Arial" w:hAnsi="Arial" w:cs="Arial"/>
          <w:sz w:val="24"/>
          <w:szCs w:val="24"/>
        </w:rPr>
        <w:tab/>
      </w:r>
      <w:r w:rsidRPr="00A46577">
        <w:rPr>
          <w:rFonts w:ascii="Arial" w:hAnsi="Arial" w:cs="Arial"/>
          <w:noProof/>
          <w:sz w:val="24"/>
          <w:szCs w:val="24"/>
        </w:rPr>
        <w:drawing>
          <wp:inline distT="114300" distB="114300" distL="114300" distR="114300" wp14:anchorId="28BB29EA" wp14:editId="2F43C343">
            <wp:extent cx="5648008" cy="271468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l="24644" t="46384" r="27117" b="10075"/>
                    <a:stretch>
                      <a:fillRect/>
                    </a:stretch>
                  </pic:blipFill>
                  <pic:spPr>
                    <a:xfrm>
                      <a:off x="0" y="0"/>
                      <a:ext cx="5648008" cy="2714687"/>
                    </a:xfrm>
                    <a:prstGeom prst="rect">
                      <a:avLst/>
                    </a:prstGeom>
                    <a:ln/>
                  </pic:spPr>
                </pic:pic>
              </a:graphicData>
            </a:graphic>
          </wp:inline>
        </w:drawing>
      </w:r>
    </w:p>
    <w:p w14:paraId="4AAF9A95" w14:textId="77777777" w:rsidR="00D20AA9" w:rsidRPr="00A46577" w:rsidRDefault="004E6018" w:rsidP="00D34B54">
      <w:pPr>
        <w:spacing w:after="0" w:line="240" w:lineRule="auto"/>
        <w:jc w:val="both"/>
        <w:rPr>
          <w:rFonts w:ascii="Arial" w:hAnsi="Arial" w:cs="Arial"/>
          <w:sz w:val="24"/>
          <w:szCs w:val="24"/>
        </w:rPr>
      </w:pPr>
      <w:r w:rsidRPr="00A46577">
        <w:rPr>
          <w:rFonts w:ascii="Arial" w:hAnsi="Arial" w:cs="Arial"/>
          <w:sz w:val="24"/>
          <w:szCs w:val="24"/>
        </w:rPr>
        <w:tab/>
      </w:r>
    </w:p>
    <w:p w14:paraId="099189BA" w14:textId="0B36A6F4" w:rsidR="00790449" w:rsidRPr="00A46577" w:rsidRDefault="004E6018" w:rsidP="004D2E54">
      <w:pPr>
        <w:spacing w:after="0" w:line="240" w:lineRule="auto"/>
        <w:ind w:firstLine="720"/>
        <w:jc w:val="both"/>
        <w:rPr>
          <w:rFonts w:ascii="Arial" w:hAnsi="Arial" w:cs="Arial"/>
        </w:rPr>
      </w:pPr>
      <w:r w:rsidRPr="00A46577">
        <w:rPr>
          <w:rFonts w:ascii="Arial" w:hAnsi="Arial" w:cs="Arial"/>
        </w:rPr>
        <w:t xml:space="preserve">График 5-аас </w:t>
      </w:r>
      <w:r w:rsidR="00674086" w:rsidRPr="00A46577">
        <w:rPr>
          <w:rFonts w:ascii="Arial" w:hAnsi="Arial" w:cs="Arial"/>
        </w:rPr>
        <w:t xml:space="preserve">НӨАТ-ын хувь хэмжээ зохицуулалттай холбоотой саналыг тусгасан бөгөөд нийт 3556 иргэн, хуулийн этгээд тус судалгаанд хамрагдсан байна. Энэхүү судалгаанд хамрагдсан иргэн, хуулийн этгээдийн 64.2% хувь нь НӨАТ-ын хувь хэмжээг 5 хувь болгох саналыг 18.6% хувь нь НӨАТ-ын хувь хэмжээг шаталсан байдлаар авах саналыг гаргажээ. </w:t>
      </w:r>
    </w:p>
    <w:p w14:paraId="15BE3D0C" w14:textId="77777777" w:rsidR="00B02ABA" w:rsidRPr="00A46577" w:rsidRDefault="00B02ABA" w:rsidP="00D34B54">
      <w:pPr>
        <w:spacing w:after="0" w:line="240" w:lineRule="auto"/>
        <w:rPr>
          <w:rFonts w:ascii="Arial" w:eastAsia="Arial" w:hAnsi="Arial" w:cs="Arial"/>
          <w:highlight w:val="yellow"/>
        </w:rPr>
      </w:pPr>
    </w:p>
    <w:p w14:paraId="18333308" w14:textId="77777777" w:rsidR="00790449" w:rsidRPr="00A46577" w:rsidRDefault="00674086" w:rsidP="00D34B54">
      <w:pPr>
        <w:pStyle w:val="Heading1"/>
        <w:jc w:val="center"/>
      </w:pPr>
      <w:bookmarkStart w:id="51" w:name="_Toc200114277"/>
      <w:r w:rsidRPr="00A46577">
        <w:t>ДҮГНЭЛТ, САНАЛ</w:t>
      </w:r>
      <w:bookmarkEnd w:id="51"/>
    </w:p>
    <w:p w14:paraId="150DD64B" w14:textId="77777777" w:rsidR="00586325" w:rsidRPr="00A46577" w:rsidRDefault="00586325" w:rsidP="00586325">
      <w:pPr>
        <w:spacing w:after="0"/>
        <w:rPr>
          <w:sz w:val="20"/>
          <w:szCs w:val="20"/>
        </w:rPr>
      </w:pPr>
    </w:p>
    <w:p w14:paraId="7F397EC3" w14:textId="575E36CA" w:rsidR="00790449" w:rsidRPr="00A46577" w:rsidRDefault="00674086" w:rsidP="00D34B54">
      <w:pPr>
        <w:spacing w:after="0" w:line="240" w:lineRule="auto"/>
        <w:ind w:firstLine="720"/>
        <w:jc w:val="both"/>
        <w:rPr>
          <w:rFonts w:ascii="Arial" w:eastAsia="Arial" w:hAnsi="Arial" w:cs="Arial"/>
        </w:rPr>
      </w:pPr>
      <w:proofErr w:type="spellStart"/>
      <w:r w:rsidRPr="00A46577">
        <w:rPr>
          <w:rFonts w:ascii="Arial" w:eastAsia="Arial" w:hAnsi="Arial" w:cs="Arial"/>
        </w:rPr>
        <w:t>НӨАТтХ</w:t>
      </w:r>
      <w:proofErr w:type="spellEnd"/>
      <w:r w:rsidRPr="00A46577">
        <w:rPr>
          <w:rFonts w:ascii="Arial" w:eastAsia="Arial" w:hAnsi="Arial" w:cs="Arial"/>
        </w:rPr>
        <w:t>-ийн хэрэгжилт, өнөөгийн байдал, тулгамдаж буй асуудалд дүн шинжилгээ хийх, тэдгээрт үндэслэн хуульд нэмэлт</w:t>
      </w:r>
      <w:r w:rsidR="00041968" w:rsidRPr="00A46577">
        <w:rPr>
          <w:rFonts w:ascii="Arial" w:eastAsia="Arial" w:hAnsi="Arial" w:cs="Arial"/>
        </w:rPr>
        <w:t xml:space="preserve">, </w:t>
      </w:r>
      <w:r w:rsidRPr="00A46577">
        <w:rPr>
          <w:rFonts w:ascii="Arial" w:eastAsia="Arial" w:hAnsi="Arial" w:cs="Arial"/>
        </w:rPr>
        <w:t>өөрчлөлт</w:t>
      </w:r>
      <w:r w:rsidR="00041968" w:rsidRPr="00A46577">
        <w:rPr>
          <w:rFonts w:ascii="Arial" w:eastAsia="Arial" w:hAnsi="Arial" w:cs="Arial"/>
        </w:rPr>
        <w:t xml:space="preserve"> оруулах </w:t>
      </w:r>
      <w:r w:rsidRPr="00A46577">
        <w:rPr>
          <w:rFonts w:ascii="Arial" w:eastAsia="Arial" w:hAnsi="Arial" w:cs="Arial"/>
        </w:rPr>
        <w:t>талаар</w:t>
      </w:r>
      <w:r w:rsidR="00041968" w:rsidRPr="00A46577">
        <w:rPr>
          <w:rFonts w:ascii="Arial" w:eastAsia="Arial" w:hAnsi="Arial" w:cs="Arial"/>
        </w:rPr>
        <w:t xml:space="preserve"> </w:t>
      </w:r>
      <w:r w:rsidRPr="00A46577">
        <w:rPr>
          <w:rFonts w:ascii="Arial" w:eastAsia="Arial" w:hAnsi="Arial" w:cs="Arial"/>
        </w:rPr>
        <w:t xml:space="preserve">санал, зөвлөмж боловсруулах зорилгоор тус хуульд хэсэгчлэн хэрэгжилтийн үр дагаврын үнэлгээ хийсэн бөгөөд дараах дүгнэлтийг хийж байна. </w:t>
      </w:r>
    </w:p>
    <w:p w14:paraId="2AEF560B" w14:textId="77777777" w:rsidR="00D20AA9" w:rsidRPr="00A46577" w:rsidRDefault="00D20AA9" w:rsidP="00D34B54">
      <w:pPr>
        <w:spacing w:after="0" w:line="240" w:lineRule="auto"/>
        <w:ind w:firstLine="720"/>
        <w:jc w:val="both"/>
        <w:rPr>
          <w:rFonts w:ascii="Arial" w:eastAsia="Arial" w:hAnsi="Arial" w:cs="Arial"/>
        </w:rPr>
      </w:pPr>
    </w:p>
    <w:p w14:paraId="5BC0FC45" w14:textId="4CF75943" w:rsidR="00790449" w:rsidRPr="00A46577" w:rsidRDefault="00674086" w:rsidP="004D2E54">
      <w:pPr>
        <w:pStyle w:val="ListParagraph"/>
        <w:numPr>
          <w:ilvl w:val="0"/>
          <w:numId w:val="37"/>
        </w:numPr>
        <w:spacing w:after="0" w:line="240" w:lineRule="auto"/>
        <w:ind w:left="0" w:firstLine="720"/>
        <w:jc w:val="both"/>
        <w:rPr>
          <w:rFonts w:ascii="Arial" w:eastAsia="Arial" w:hAnsi="Arial" w:cs="Arial"/>
        </w:rPr>
      </w:pPr>
      <w:r w:rsidRPr="00A46577">
        <w:rPr>
          <w:rFonts w:ascii="Arial" w:eastAsia="Arial" w:hAnsi="Arial" w:cs="Arial"/>
        </w:rPr>
        <w:t xml:space="preserve">2015 оны </w:t>
      </w:r>
      <w:proofErr w:type="spellStart"/>
      <w:r w:rsidRPr="00A46577">
        <w:rPr>
          <w:rFonts w:ascii="Arial" w:eastAsia="Arial" w:hAnsi="Arial" w:cs="Arial"/>
        </w:rPr>
        <w:t>НӨАТтХ</w:t>
      </w:r>
      <w:proofErr w:type="spellEnd"/>
      <w:r w:rsidRPr="00A46577">
        <w:rPr>
          <w:rFonts w:ascii="Arial" w:eastAsia="Arial" w:hAnsi="Arial" w:cs="Arial"/>
        </w:rPr>
        <w:t xml:space="preserve">-ийн хуулийн 5 дугаар зүйлийн 5.2-д Албан татвар төлөгчийн үйл ажиллагааны борлуулалтын орлогын хэмжээ нь 50 сая ба түүнээс дээш төгрөгт хүрч, албан </w:t>
      </w:r>
      <w:r w:rsidRPr="00A46577">
        <w:rPr>
          <w:rFonts w:ascii="Arial" w:eastAsia="Arial" w:hAnsi="Arial" w:cs="Arial"/>
        </w:rPr>
        <w:lastRenderedPageBreak/>
        <w:t>татвар ногдуулан суутган төлөгч байна гэж заасан. Энэхүү босгыг тооцохдоо олон улсын жишиг аргачлалын баримталсан бөгөөд тухайн үеийн /2015 оны/ 50 сая төгр</w:t>
      </w:r>
      <w:r w:rsidR="00453413" w:rsidRPr="00A46577">
        <w:rPr>
          <w:rFonts w:ascii="Arial" w:eastAsia="Arial" w:hAnsi="Arial" w:cs="Arial"/>
        </w:rPr>
        <w:t xml:space="preserve">өгийг өсгөх шаардлага үүссэн. </w:t>
      </w:r>
      <w:r w:rsidRPr="00A46577">
        <w:rPr>
          <w:rFonts w:ascii="Arial" w:eastAsia="Arial" w:hAnsi="Arial" w:cs="Arial"/>
          <w:highlight w:val="white"/>
        </w:rPr>
        <w:t>Мөн НӨАТ-ын хэлэлцүүлэгт оролцсон иргэн, хуулийн этгээдээс НӨАТ-ын босгыг нэмэгдүүлэх сан</w:t>
      </w:r>
      <w:r w:rsidR="00453413" w:rsidRPr="00A46577">
        <w:rPr>
          <w:rFonts w:ascii="Arial" w:eastAsia="Arial" w:hAnsi="Arial" w:cs="Arial"/>
          <w:highlight w:val="white"/>
        </w:rPr>
        <w:t>а</w:t>
      </w:r>
      <w:r w:rsidRPr="00A46577">
        <w:rPr>
          <w:rFonts w:ascii="Arial" w:eastAsia="Arial" w:hAnsi="Arial" w:cs="Arial"/>
          <w:highlight w:val="white"/>
        </w:rPr>
        <w:t>лыг</w:t>
      </w:r>
      <w:r w:rsidR="00453413" w:rsidRPr="00A46577">
        <w:rPr>
          <w:rFonts w:ascii="Arial" w:eastAsia="Arial" w:hAnsi="Arial" w:cs="Arial"/>
          <w:highlight w:val="white"/>
        </w:rPr>
        <w:t xml:space="preserve"> олонтоо ирүүлсэн.</w:t>
      </w:r>
      <w:r w:rsidR="00411E72" w:rsidRPr="00A46577">
        <w:rPr>
          <w:rFonts w:ascii="Arial" w:eastAsia="Arial" w:hAnsi="Arial" w:cs="Arial"/>
          <w:highlight w:val="white"/>
        </w:rPr>
        <w:t xml:space="preserve"> Түүнчлэн, бүх нийтээрээ тэгш, шударга төлдөг болох саналыг олонтоо ирүүлсэн байна.</w:t>
      </w:r>
      <w:r w:rsidR="00453413" w:rsidRPr="00A46577">
        <w:rPr>
          <w:rFonts w:ascii="Arial" w:eastAsia="Arial" w:hAnsi="Arial" w:cs="Arial"/>
          <w:highlight w:val="white"/>
        </w:rPr>
        <w:t xml:space="preserve"> </w:t>
      </w:r>
      <w:r w:rsidRPr="00A46577">
        <w:rPr>
          <w:rFonts w:ascii="Arial" w:eastAsia="Arial" w:hAnsi="Arial" w:cs="Arial"/>
          <w:highlight w:val="white"/>
        </w:rPr>
        <w:t xml:space="preserve">Иймд, </w:t>
      </w:r>
      <w:proofErr w:type="spellStart"/>
      <w:r w:rsidRPr="00A46577">
        <w:rPr>
          <w:rFonts w:ascii="Arial" w:eastAsia="Arial" w:hAnsi="Arial" w:cs="Arial"/>
        </w:rPr>
        <w:t>НӨАТтХ</w:t>
      </w:r>
      <w:proofErr w:type="spellEnd"/>
      <w:r w:rsidRPr="00A46577">
        <w:rPr>
          <w:rFonts w:ascii="Arial" w:eastAsia="Arial" w:hAnsi="Arial" w:cs="Arial"/>
        </w:rPr>
        <w:t>-ийн</w:t>
      </w:r>
      <w:r w:rsidR="00411E72" w:rsidRPr="00A46577">
        <w:rPr>
          <w:rFonts w:ascii="Arial" w:eastAsia="Arial" w:hAnsi="Arial" w:cs="Arial"/>
        </w:rPr>
        <w:t xml:space="preserve"> суутган төлөгчийн босго </w:t>
      </w:r>
      <w:r w:rsidR="00942F45" w:rsidRPr="00A46577">
        <w:rPr>
          <w:rFonts w:ascii="Arial" w:eastAsia="Arial" w:hAnsi="Arial" w:cs="Arial"/>
        </w:rPr>
        <w:t>дүнг хэвээр үлдээж</w:t>
      </w:r>
      <w:r w:rsidR="00411E72" w:rsidRPr="00A46577">
        <w:rPr>
          <w:rFonts w:ascii="Arial" w:eastAsia="Arial" w:hAnsi="Arial" w:cs="Arial"/>
        </w:rPr>
        <w:t xml:space="preserve">, </w:t>
      </w:r>
      <w:r w:rsidR="00ED0637" w:rsidRPr="00A46577">
        <w:rPr>
          <w:rFonts w:ascii="Arial" w:eastAsia="Arial" w:hAnsi="Arial" w:cs="Arial"/>
        </w:rPr>
        <w:t>хялбаршуулсан горим ашиглах</w:t>
      </w:r>
      <w:r w:rsidRPr="00A46577">
        <w:rPr>
          <w:rFonts w:ascii="Arial" w:eastAsia="Arial" w:hAnsi="Arial" w:cs="Arial"/>
        </w:rPr>
        <w:t xml:space="preserve"> босго дүн</w:t>
      </w:r>
      <w:r w:rsidR="00ED0637" w:rsidRPr="00A46577">
        <w:rPr>
          <w:rFonts w:ascii="Arial" w:eastAsia="Arial" w:hAnsi="Arial" w:cs="Arial"/>
        </w:rPr>
        <w:t>г</w:t>
      </w:r>
      <w:r w:rsidRPr="00A46577">
        <w:rPr>
          <w:rFonts w:ascii="Arial" w:eastAsia="Arial" w:hAnsi="Arial" w:cs="Arial"/>
        </w:rPr>
        <w:t xml:space="preserve"> </w:t>
      </w:r>
      <w:r w:rsidR="008F359E" w:rsidRPr="00A46577">
        <w:rPr>
          <w:rFonts w:ascii="Arial" w:eastAsia="Arial" w:hAnsi="Arial" w:cs="Arial"/>
        </w:rPr>
        <w:t xml:space="preserve">400 сая төгрөг </w:t>
      </w:r>
      <w:r w:rsidR="00ED0637" w:rsidRPr="00A46577">
        <w:rPr>
          <w:rFonts w:ascii="Arial" w:eastAsia="Arial" w:hAnsi="Arial" w:cs="Arial"/>
        </w:rPr>
        <w:t>байхаар</w:t>
      </w:r>
      <w:r w:rsidRPr="00A46577">
        <w:rPr>
          <w:rFonts w:ascii="Arial" w:eastAsia="Arial" w:hAnsi="Arial" w:cs="Arial"/>
        </w:rPr>
        <w:t xml:space="preserve">, өнөөгийн үнэ цэнэ, татварын үр ашигт байдлыг харгалзан үзэх шаардлага </w:t>
      </w:r>
      <w:r w:rsidR="00A74AE6" w:rsidRPr="00A46577">
        <w:rPr>
          <w:rFonts w:ascii="Arial" w:eastAsia="Arial" w:hAnsi="Arial" w:cs="Arial"/>
        </w:rPr>
        <w:t>үүсэж</w:t>
      </w:r>
      <w:r w:rsidRPr="00A46577">
        <w:rPr>
          <w:rFonts w:ascii="Arial" w:eastAsia="Arial" w:hAnsi="Arial" w:cs="Arial"/>
        </w:rPr>
        <w:t xml:space="preserve"> байна. </w:t>
      </w:r>
    </w:p>
    <w:p w14:paraId="6CB55D4C" w14:textId="51579B7B" w:rsidR="00790449" w:rsidRPr="00A46577" w:rsidRDefault="00674086" w:rsidP="004D2E54">
      <w:pPr>
        <w:pStyle w:val="ListParagraph"/>
        <w:numPr>
          <w:ilvl w:val="0"/>
          <w:numId w:val="37"/>
        </w:numPr>
        <w:spacing w:after="0" w:line="240" w:lineRule="auto"/>
        <w:ind w:left="0" w:firstLine="720"/>
        <w:jc w:val="both"/>
        <w:rPr>
          <w:rFonts w:ascii="Arial" w:eastAsia="Arial" w:hAnsi="Arial" w:cs="Arial"/>
        </w:rPr>
      </w:pPr>
      <w:proofErr w:type="spellStart"/>
      <w:r w:rsidRPr="00A46577">
        <w:rPr>
          <w:rFonts w:ascii="Arial" w:eastAsia="Arial" w:hAnsi="Arial" w:cs="Arial"/>
        </w:rPr>
        <w:t>НӨАТтХ</w:t>
      </w:r>
      <w:proofErr w:type="spellEnd"/>
      <w:r w:rsidRPr="00A46577">
        <w:rPr>
          <w:rFonts w:ascii="Arial" w:eastAsia="Arial" w:hAnsi="Arial" w:cs="Arial"/>
        </w:rPr>
        <w:t xml:space="preserve">-ийн  8 дугаар зүйл “Албан татвар ногдуулах” – ийн 8.1.1-д “бараа, ажил, үйлчилгээг импортоор оруулсан, экспортод гаргасан, түүнчлэн борлуулсан бол тухай бүрд”, мөн хуулийн 10 дугаар зүйлийн 10.2.2-д “10.2.2.бараа, ажил, үйлчилгээг </w:t>
      </w:r>
      <w:r w:rsidR="00041968" w:rsidRPr="00A46577">
        <w:rPr>
          <w:rFonts w:ascii="Arial" w:eastAsia="Arial" w:hAnsi="Arial" w:cs="Arial"/>
        </w:rPr>
        <w:t>“</w:t>
      </w:r>
      <w:r w:rsidRPr="00A46577">
        <w:rPr>
          <w:rFonts w:ascii="Arial" w:eastAsia="Arial" w:hAnsi="Arial" w:cs="Arial"/>
        </w:rPr>
        <w:t xml:space="preserve">борлуулсан” өдрөөс НӨАТ ногдуулахаар хуульчилсан. Энэ нь </w:t>
      </w:r>
      <w:proofErr w:type="spellStart"/>
      <w:r w:rsidRPr="00A46577">
        <w:rPr>
          <w:rFonts w:ascii="Arial" w:eastAsia="Arial" w:hAnsi="Arial" w:cs="Arial"/>
        </w:rPr>
        <w:t>ТЕХ</w:t>
      </w:r>
      <w:proofErr w:type="spellEnd"/>
      <w:r w:rsidRPr="00A46577">
        <w:rPr>
          <w:rFonts w:ascii="Arial" w:eastAsia="Arial" w:hAnsi="Arial" w:cs="Arial"/>
        </w:rPr>
        <w:t xml:space="preserve"> болон </w:t>
      </w:r>
      <w:proofErr w:type="spellStart"/>
      <w:r w:rsidRPr="00A46577">
        <w:rPr>
          <w:rFonts w:ascii="Arial" w:eastAsia="Arial" w:hAnsi="Arial" w:cs="Arial"/>
        </w:rPr>
        <w:t>НӨАТтХ</w:t>
      </w:r>
      <w:proofErr w:type="spellEnd"/>
      <w:r w:rsidRPr="00A46577">
        <w:rPr>
          <w:rFonts w:ascii="Arial" w:eastAsia="Arial" w:hAnsi="Arial" w:cs="Arial"/>
        </w:rPr>
        <w:t xml:space="preserve">-ийн ерөнхий заалттай зөрчилдөж байна. Энэ нь бараагаа шууд мөнгөөр борлуулсан буюу борлуулсан даруйд төлбөр тооцоо хийгдсэн тохиолдолд ямар нэгэн хүндрэл байхгүй. Харин борлуулсан барааны төлбөрийг тодорхой хугацааны дараа авах нөхцөл (энэ нь бизнесийн хэвийн нөхцөлд маш түгээмэл байдаг нөхцөл) - өөр борлуулалт хийгдсэн  тохиолдолд гажуудал үүсгэж байна. Учир нь төлбөр тооцоо хийгдээгүй, орлого нь мөнгөөр орж ирээгүй байхад, борлуулалт хийгдсэн гэдгээр татвар нь ногдуулаад татварын өртэй болчихдог, татварт төлөх мөнгө нь бэлэн байхгүй, өрөө төлж чадахгүй байснаас болж дансаа хаалгадаг, тендерийн гэх мэт шаардлагаар тодорхойлолт авахад татварын өртэй гэж гардаг зэрэг олон хүндрэл үүсдэг байна. Өөрөөр хэлбэл, </w:t>
      </w:r>
      <w:proofErr w:type="spellStart"/>
      <w:r w:rsidRPr="00A46577">
        <w:rPr>
          <w:rFonts w:ascii="Arial" w:eastAsia="Arial" w:hAnsi="Arial" w:cs="Arial"/>
        </w:rPr>
        <w:t>НӨАТтХ</w:t>
      </w:r>
      <w:proofErr w:type="spellEnd"/>
      <w:r w:rsidRPr="00A46577">
        <w:rPr>
          <w:rFonts w:ascii="Arial" w:eastAsia="Arial" w:hAnsi="Arial" w:cs="Arial"/>
        </w:rPr>
        <w:t>-</w:t>
      </w:r>
      <w:proofErr w:type="spellStart"/>
      <w:r w:rsidRPr="00A46577">
        <w:rPr>
          <w:rFonts w:ascii="Arial" w:eastAsia="Arial" w:hAnsi="Arial" w:cs="Arial"/>
        </w:rPr>
        <w:t>иар</w:t>
      </w:r>
      <w:proofErr w:type="spellEnd"/>
      <w:r w:rsidRPr="00A46577">
        <w:rPr>
          <w:rFonts w:ascii="Arial" w:eastAsia="Arial" w:hAnsi="Arial" w:cs="Arial"/>
        </w:rPr>
        <w:t xml:space="preserve"> зардлыг хүлээн зөвшөөрөхдөө цахим системээс хэвлэгдсэн төлбөрийн баримтыг үндэслэх бөгөөд энэ нь төлбөр тооцоо хийгдсэн үед буюу зардлыг мөнгөөр төлөгдсөн үед /мөнгөн сууриар/ хүлээн зөвшөөрдөг. Гэтэл орлогын хувьд төлбөр тооцоо хийгдсэн эсэхээс үл шалтгаалан хуулийн 8.1.1-д заасны дагуу бараа, ажил, үйлчилгээг борлуулсан бол тухай бүрд нь буюу барааг бусдын өмчлөлд шилжүүлсэн, ажил үйлчилгээг үзүүлсэн үед нь /</w:t>
      </w:r>
      <w:proofErr w:type="spellStart"/>
      <w:r w:rsidRPr="00A46577">
        <w:rPr>
          <w:rFonts w:ascii="Arial" w:eastAsia="Arial" w:hAnsi="Arial" w:cs="Arial"/>
        </w:rPr>
        <w:t>аккруэл</w:t>
      </w:r>
      <w:proofErr w:type="spellEnd"/>
      <w:r w:rsidRPr="00A46577">
        <w:rPr>
          <w:rFonts w:ascii="Arial" w:eastAsia="Arial" w:hAnsi="Arial" w:cs="Arial"/>
        </w:rPr>
        <w:t xml:space="preserve"> суурь/ хүлээн зөвшөөрч бүртгэдэг. Иймд, НӨАТ-ыг  ногдуулахдаа </w:t>
      </w:r>
      <w:proofErr w:type="spellStart"/>
      <w:r w:rsidRPr="00A46577">
        <w:rPr>
          <w:rFonts w:ascii="Arial" w:eastAsia="Arial" w:hAnsi="Arial" w:cs="Arial"/>
        </w:rPr>
        <w:t>аккруэл</w:t>
      </w:r>
      <w:proofErr w:type="spellEnd"/>
      <w:r w:rsidRPr="00A46577">
        <w:rPr>
          <w:rFonts w:ascii="Arial" w:eastAsia="Arial" w:hAnsi="Arial" w:cs="Arial"/>
        </w:rPr>
        <w:t xml:space="preserve"> суурь, хасалт хийхдээ мөнгөн суурь ашиглаж байгаа нь</w:t>
      </w:r>
      <w:r w:rsidR="00D52A52" w:rsidRPr="00A46577">
        <w:rPr>
          <w:rFonts w:ascii="Arial" w:eastAsia="Arial" w:hAnsi="Arial" w:cs="Arial"/>
        </w:rPr>
        <w:t xml:space="preserve"> бизнес эрхлэгч этгээдэд хүндрэл үүсгэж </w:t>
      </w:r>
      <w:r w:rsidR="00825CC2" w:rsidRPr="00A46577">
        <w:rPr>
          <w:rFonts w:ascii="Arial" w:eastAsia="Arial" w:hAnsi="Arial" w:cs="Arial"/>
        </w:rPr>
        <w:t xml:space="preserve">байгааг харгалзаж татвар төлөгчдөд </w:t>
      </w:r>
      <w:r w:rsidR="00E34B86" w:rsidRPr="00A46577">
        <w:rPr>
          <w:rFonts w:ascii="Arial" w:eastAsia="Arial" w:hAnsi="Arial" w:cs="Arial"/>
        </w:rPr>
        <w:t xml:space="preserve">борлуулагдсан бараа, ажил, үйлчилгээний төлбөрийг барагдуултал </w:t>
      </w:r>
      <w:r w:rsidR="00A21804" w:rsidRPr="00A46577">
        <w:rPr>
          <w:rFonts w:ascii="Arial" w:eastAsia="Arial" w:hAnsi="Arial" w:cs="Arial"/>
        </w:rPr>
        <w:t>татвар төлөх хугацааны хөнгөлөлт олгох зэрэг арга хэмжээг үзүүлэх шаардлагатай байна</w:t>
      </w:r>
      <w:r w:rsidRPr="00A46577">
        <w:rPr>
          <w:rFonts w:ascii="Arial" w:eastAsia="Arial" w:hAnsi="Arial" w:cs="Arial"/>
        </w:rPr>
        <w:t>.</w:t>
      </w:r>
    </w:p>
    <w:p w14:paraId="001506C0" w14:textId="6BA8FCD5" w:rsidR="00D52A52" w:rsidRPr="00A46577" w:rsidRDefault="00674086" w:rsidP="004D2E54">
      <w:pPr>
        <w:pStyle w:val="ListParagraph"/>
        <w:numPr>
          <w:ilvl w:val="0"/>
          <w:numId w:val="37"/>
        </w:numPr>
        <w:spacing w:after="0" w:line="240" w:lineRule="auto"/>
        <w:ind w:left="0" w:firstLine="720"/>
        <w:jc w:val="both"/>
        <w:rPr>
          <w:rFonts w:ascii="Arial" w:eastAsia="Arial" w:hAnsi="Arial" w:cs="Arial"/>
        </w:rPr>
      </w:pPr>
      <w:r w:rsidRPr="00A46577">
        <w:rPr>
          <w:rFonts w:ascii="Arial" w:eastAsia="Arial" w:hAnsi="Arial" w:cs="Arial"/>
        </w:rPr>
        <w:t xml:space="preserve">Монгол Улсад нийт 28 төрлийн бараа, 19 төрлийн үйлчилгээ уг </w:t>
      </w:r>
      <w:r w:rsidR="00D52A52" w:rsidRPr="00A46577">
        <w:rPr>
          <w:rFonts w:ascii="Arial" w:eastAsia="Arial" w:hAnsi="Arial" w:cs="Arial"/>
        </w:rPr>
        <w:t xml:space="preserve"> </w:t>
      </w:r>
      <w:r w:rsidRPr="00A46577">
        <w:rPr>
          <w:rFonts w:ascii="Arial" w:eastAsia="Arial" w:hAnsi="Arial" w:cs="Arial"/>
        </w:rPr>
        <w:t>татвараас чөлөөлөгдөх  зохицуулалттай байна.</w:t>
      </w:r>
      <w:r w:rsidR="004E6018" w:rsidRPr="00A46577">
        <w:rPr>
          <w:rFonts w:ascii="Arial" w:eastAsia="Arial" w:hAnsi="Arial" w:cs="Arial"/>
        </w:rPr>
        <w:t xml:space="preserve"> </w:t>
      </w:r>
      <w:r w:rsidRPr="00A46577">
        <w:rPr>
          <w:rFonts w:ascii="Arial" w:eastAsia="Arial" w:hAnsi="Arial" w:cs="Arial"/>
        </w:rPr>
        <w:t>Мөн тодорхой салбарт, тодорхой хугацаатайгаар Нэмэгдсэн өртгийн албан татвараас  чөлөөлсөн 40 гаруй хууль үйлчилж байна.</w:t>
      </w:r>
      <w:r w:rsidR="00B02ABA" w:rsidRPr="00A46577">
        <w:rPr>
          <w:rFonts w:ascii="Arial" w:eastAsia="Arial" w:hAnsi="Arial" w:cs="Arial"/>
        </w:rPr>
        <w:t xml:space="preserve"> </w:t>
      </w:r>
      <w:r w:rsidRPr="00A46577">
        <w:rPr>
          <w:rFonts w:ascii="Arial" w:eastAsia="Arial" w:hAnsi="Arial" w:cs="Arial"/>
        </w:rPr>
        <w:t>Үйлдвэрлэлийн дамжлаг буюу гинжин хэлхээний аль нэгийг нь НӨАТ-аас чөлөөлж буй нь тус хуулийн хэр</w:t>
      </w:r>
      <w:r w:rsidR="00B02ABA" w:rsidRPr="00A46577">
        <w:rPr>
          <w:rFonts w:ascii="Arial" w:eastAsia="Arial" w:hAnsi="Arial" w:cs="Arial"/>
        </w:rPr>
        <w:t>эгжилт, дараагийн шатны дамж</w:t>
      </w:r>
      <w:r w:rsidRPr="00A46577">
        <w:rPr>
          <w:rFonts w:ascii="Arial" w:eastAsia="Arial" w:hAnsi="Arial" w:cs="Arial"/>
        </w:rPr>
        <w:t>лаг</w:t>
      </w:r>
      <w:r w:rsidR="00B02ABA" w:rsidRPr="00A46577">
        <w:rPr>
          <w:rFonts w:ascii="Arial" w:eastAsia="Arial" w:hAnsi="Arial" w:cs="Arial"/>
        </w:rPr>
        <w:t>а</w:t>
      </w:r>
      <w:r w:rsidRPr="00A46577">
        <w:rPr>
          <w:rFonts w:ascii="Arial" w:eastAsia="Arial" w:hAnsi="Arial" w:cs="Arial"/>
        </w:rPr>
        <w:t>д хүндрэл үүсгэж байна. Харин мөн  хуулийн 13.10 энэ дээрх бүтээгдэхүүний дамжуулан борлуулагч нарт хамаарахгүй гэж заасан. Энэ нь тухайн бүтээгдэхүүнийг худалдан борлуулагч этгээдэд хүндрэл үүсгэж  бүтээгдэхүүний үнийг өсгөхөд нөлөөлж байна.</w:t>
      </w:r>
      <w:r w:rsidR="005406FE">
        <w:rPr>
          <w:rFonts w:ascii="Arial" w:eastAsia="Arial" w:hAnsi="Arial" w:cs="Arial"/>
        </w:rPr>
        <w:t xml:space="preserve"> Энэ </w:t>
      </w:r>
      <w:r w:rsidR="00F17767">
        <w:rPr>
          <w:rFonts w:ascii="Arial" w:eastAsia="Arial" w:hAnsi="Arial" w:cs="Arial"/>
        </w:rPr>
        <w:t xml:space="preserve">үзэгдэл нь зөвхөн НӨАТ-аас чөлөөлөгдсөн бараагаар тогтохгүй </w:t>
      </w:r>
      <w:r w:rsidR="00DB12A0" w:rsidRPr="00DB12A0">
        <w:rPr>
          <w:rFonts w:ascii="Arial" w:eastAsia="Arial" w:hAnsi="Arial" w:cs="Arial"/>
        </w:rPr>
        <w:t>зарим төрлийн үйлчилгээ нь зөвхөн иргэдийн хувийн хэрэгцээнд хязгаарлагдахгүй бөгөөд үйлдвэрлэл, үйлчилгээний үйл ажиллагаанд орц хэлбэрээр ашиглагддаг ба тухайлбал нотариатын үйлчилгээ, соёлын өвийг сэргээн засварлах үйлчилгээ, мал эмнэлгийн үйлчилгээ нь аж ахуйн нэгжүүдийн үйл ажиллагаанд шууд холбогдож, НӨАТ-аас чөлөөлөгдсөн нөхцөлд өртгийн гинжин хэлхээнд ижил төрлийн гажуудал, татварын саармаг байдлын алдагдлыг үүсгэж байна</w:t>
      </w:r>
      <w:r w:rsidR="00DB12A0">
        <w:rPr>
          <w:rFonts w:ascii="Arial" w:eastAsia="Arial" w:hAnsi="Arial" w:cs="Arial"/>
        </w:rPr>
        <w:t>.</w:t>
      </w:r>
      <w:r w:rsidR="00D52A52" w:rsidRPr="00A46577">
        <w:rPr>
          <w:rFonts w:ascii="Arial" w:eastAsia="Arial" w:hAnsi="Arial" w:cs="Arial"/>
        </w:rPr>
        <w:t xml:space="preserve">  Мөн НӨАТ-ын хэлэлцүүлэгт оролцсон иргэн, хуулийн этгээдээс НӨАТ-ын чөлөөлөлтийн асуудлыг шийдвэрлэх саналыг олонтоо ирүүлсэн. Энэ нь практикт НӨАТ-ын чөлөөлөлтий</w:t>
      </w:r>
      <w:r w:rsidR="009331BB" w:rsidRPr="00A46577">
        <w:rPr>
          <w:rFonts w:ascii="Arial" w:eastAsia="Arial" w:hAnsi="Arial" w:cs="Arial"/>
        </w:rPr>
        <w:t>н</w:t>
      </w:r>
      <w:r w:rsidR="00D52A52" w:rsidRPr="00A46577">
        <w:rPr>
          <w:rFonts w:ascii="Arial" w:eastAsia="Arial" w:hAnsi="Arial" w:cs="Arial"/>
        </w:rPr>
        <w:t xml:space="preserve"> </w:t>
      </w:r>
      <w:r w:rsidR="009331BB" w:rsidRPr="00A46577">
        <w:rPr>
          <w:rFonts w:ascii="Arial" w:eastAsia="Arial" w:hAnsi="Arial" w:cs="Arial"/>
        </w:rPr>
        <w:t>хэлбэрийг өөрчлөх, хүр</w:t>
      </w:r>
      <w:r w:rsidR="00AE2488" w:rsidRPr="00A46577">
        <w:rPr>
          <w:rFonts w:ascii="Arial" w:eastAsia="Arial" w:hAnsi="Arial" w:cs="Arial"/>
        </w:rPr>
        <w:t>тээмжтэй байдлыг нэмэгдүүлэх</w:t>
      </w:r>
      <w:r w:rsidR="00D52A52" w:rsidRPr="00A46577">
        <w:rPr>
          <w:rFonts w:ascii="Arial" w:eastAsia="Arial" w:hAnsi="Arial" w:cs="Arial"/>
        </w:rPr>
        <w:t xml:space="preserve"> хэрэгцээ, шаардлага байгааг илэрхийлж байна.</w:t>
      </w:r>
      <w:r w:rsidR="006E37FB" w:rsidRPr="00A46577">
        <w:rPr>
          <w:rFonts w:ascii="Arial" w:eastAsia="Arial" w:hAnsi="Arial" w:cs="Arial"/>
        </w:rPr>
        <w:t xml:space="preserve"> </w:t>
      </w:r>
      <w:r w:rsidRPr="00A46577">
        <w:rPr>
          <w:rFonts w:ascii="Arial" w:eastAsia="Arial" w:hAnsi="Arial" w:cs="Arial"/>
        </w:rPr>
        <w:t xml:space="preserve">Иймд, </w:t>
      </w:r>
      <w:proofErr w:type="spellStart"/>
      <w:r w:rsidRPr="00A46577">
        <w:rPr>
          <w:rFonts w:ascii="Arial" w:eastAsia="Arial" w:hAnsi="Arial" w:cs="Arial"/>
        </w:rPr>
        <w:t>НӨАТтХ</w:t>
      </w:r>
      <w:proofErr w:type="spellEnd"/>
      <w:r w:rsidRPr="00A46577">
        <w:rPr>
          <w:rFonts w:ascii="Arial" w:eastAsia="Arial" w:hAnsi="Arial" w:cs="Arial"/>
        </w:rPr>
        <w:t xml:space="preserve">-ийн 13 дугаар зүйл буюу Албан татвараас чөлөөлөх эрх зүйн орчныг сайжруулах, одоогийн зохицуулалтыг </w:t>
      </w:r>
      <w:r w:rsidR="00AE2488" w:rsidRPr="00A46577">
        <w:rPr>
          <w:rFonts w:ascii="Arial" w:eastAsia="Arial" w:hAnsi="Arial" w:cs="Arial"/>
        </w:rPr>
        <w:t>өөрчилж, 2027 оноос хэрэгжих НӨАТ-ын буцаан</w:t>
      </w:r>
      <w:r w:rsidR="00B71C7F" w:rsidRPr="00A46577">
        <w:rPr>
          <w:rFonts w:ascii="Arial" w:eastAsia="Arial" w:hAnsi="Arial" w:cs="Arial"/>
        </w:rPr>
        <w:t xml:space="preserve"> олголтыг 100 хүртэл хувиар нэмэгдүүлсэнтэй уялдуулан өөрчлөх</w:t>
      </w:r>
      <w:r w:rsidR="00AE2488" w:rsidRPr="00A46577">
        <w:rPr>
          <w:rFonts w:ascii="Arial" w:eastAsia="Arial" w:hAnsi="Arial" w:cs="Arial"/>
        </w:rPr>
        <w:t xml:space="preserve"> </w:t>
      </w:r>
      <w:r w:rsidRPr="00A46577">
        <w:rPr>
          <w:rFonts w:ascii="Arial" w:eastAsia="Arial" w:hAnsi="Arial" w:cs="Arial"/>
        </w:rPr>
        <w:t xml:space="preserve"> хэрэгцээ, шаардлага үүссэн.</w:t>
      </w:r>
      <w:r w:rsidR="00D52A52" w:rsidRPr="00A46577">
        <w:rPr>
          <w:rFonts w:ascii="Arial" w:eastAsia="Arial" w:hAnsi="Arial" w:cs="Arial"/>
        </w:rPr>
        <w:t xml:space="preserve"> </w:t>
      </w:r>
    </w:p>
    <w:p w14:paraId="454B0942" w14:textId="57CAC076" w:rsidR="004E6018" w:rsidRPr="00A46577" w:rsidRDefault="00674086" w:rsidP="004D2E54">
      <w:pPr>
        <w:pStyle w:val="ListParagraph"/>
        <w:numPr>
          <w:ilvl w:val="0"/>
          <w:numId w:val="37"/>
        </w:numPr>
        <w:spacing w:after="0" w:line="240" w:lineRule="auto"/>
        <w:ind w:left="0" w:firstLine="720"/>
        <w:jc w:val="both"/>
        <w:rPr>
          <w:rFonts w:ascii="Arial" w:eastAsia="Arial" w:hAnsi="Arial" w:cs="Arial"/>
        </w:rPr>
      </w:pPr>
      <w:r w:rsidRPr="00A46577">
        <w:rPr>
          <w:rFonts w:ascii="Arial" w:eastAsia="Arial" w:hAnsi="Arial" w:cs="Arial"/>
        </w:rPr>
        <w:t xml:space="preserve">Барилга, байгууламж хувьд 10 жил, тоног төхөөрөмжийн хувьд 5 жилээр хувь тэнцүүлсэн хасалтыг хийхээр хуульчилсан. </w:t>
      </w:r>
      <w:r w:rsidR="006E37FB" w:rsidRPr="00A46577">
        <w:rPr>
          <w:rFonts w:ascii="Arial" w:eastAsia="Arial" w:hAnsi="Arial" w:cs="Arial"/>
        </w:rPr>
        <w:t xml:space="preserve">Энэ нь бизнес эрхлэгч талд өнөөдрийн худалдаж авсан хөрөнгийг буцаан олголтыг удаан хугацаанд бага дүнгээр хасалт хийх сөрөг нөхцөл байдлыг, Татварын албанд практикт уг заалтыг хэрэгжүүлэхэд хүндрэлийг тус тус бий болгож байна. </w:t>
      </w:r>
      <w:r w:rsidRPr="00A46577">
        <w:rPr>
          <w:rFonts w:ascii="Arial" w:eastAsia="Arial" w:hAnsi="Arial" w:cs="Arial"/>
        </w:rPr>
        <w:t>Иймд, барилга, байгууламж болон тоног төхөөрөмжийн төлсөн НӨАТ-ыг хувь тэнцүүлэх хасах зохицуулалтыг өөрчлөх шаардлагатай.</w:t>
      </w:r>
    </w:p>
    <w:p w14:paraId="253AA7D3" w14:textId="15D5F0F6" w:rsidR="00586325" w:rsidRPr="00A46577" w:rsidRDefault="00586325">
      <w:pPr>
        <w:rPr>
          <w:rFonts w:ascii="Arial" w:eastAsia="Arial" w:hAnsi="Arial" w:cs="Arial"/>
          <w:b/>
          <w:sz w:val="24"/>
          <w:szCs w:val="24"/>
        </w:rPr>
      </w:pPr>
    </w:p>
    <w:p w14:paraId="59294223" w14:textId="77777777" w:rsidR="00790449" w:rsidRPr="00A46577" w:rsidRDefault="00674086" w:rsidP="00D34B54">
      <w:pPr>
        <w:pStyle w:val="Heading1"/>
        <w:jc w:val="center"/>
      </w:pPr>
      <w:bookmarkStart w:id="52" w:name="_Toc200114278"/>
      <w:r w:rsidRPr="00A46577">
        <w:lastRenderedPageBreak/>
        <w:t>АШИГЛАСАН МАТЕРИАЛ</w:t>
      </w:r>
      <w:bookmarkEnd w:id="52"/>
    </w:p>
    <w:p w14:paraId="1EDB27E9" w14:textId="77777777" w:rsidR="004E6018" w:rsidRPr="00A46577" w:rsidRDefault="004E6018" w:rsidP="00D34B54">
      <w:pPr>
        <w:spacing w:after="0" w:line="240" w:lineRule="auto"/>
        <w:jc w:val="both"/>
        <w:rPr>
          <w:rFonts w:ascii="Arial" w:eastAsia="Arial" w:hAnsi="Arial" w:cs="Arial"/>
          <w:b/>
          <w:i/>
          <w:u w:val="single"/>
        </w:rPr>
      </w:pPr>
      <w:r w:rsidRPr="00A46577">
        <w:rPr>
          <w:rFonts w:ascii="Arial" w:eastAsia="Arial" w:hAnsi="Arial" w:cs="Arial"/>
          <w:b/>
          <w:i/>
          <w:u w:val="single"/>
        </w:rPr>
        <w:t>Сурах бичиг, гарын авлага</w:t>
      </w:r>
    </w:p>
    <w:p w14:paraId="5896DE66" w14:textId="77777777" w:rsidR="005D5B24" w:rsidRPr="00A46577" w:rsidRDefault="005D5B24" w:rsidP="00D34B54">
      <w:pPr>
        <w:pStyle w:val="ListParagraph"/>
        <w:numPr>
          <w:ilvl w:val="0"/>
          <w:numId w:val="32"/>
        </w:numPr>
        <w:spacing w:after="0" w:line="240" w:lineRule="auto"/>
        <w:jc w:val="both"/>
        <w:rPr>
          <w:rFonts w:ascii="Arial" w:eastAsia="Arial" w:hAnsi="Arial" w:cs="Arial"/>
          <w:i/>
        </w:rPr>
      </w:pPr>
      <w:r w:rsidRPr="00A46577">
        <w:rPr>
          <w:rFonts w:ascii="Arial" w:eastAsia="Arial" w:hAnsi="Arial" w:cs="Arial"/>
        </w:rPr>
        <w:t xml:space="preserve">ОУВС, </w:t>
      </w:r>
      <w:proofErr w:type="spellStart"/>
      <w:r w:rsidRPr="00A46577">
        <w:rPr>
          <w:rFonts w:ascii="Arial" w:eastAsia="Arial" w:hAnsi="Arial" w:cs="Arial"/>
        </w:rPr>
        <w:t>Торонтогийн</w:t>
      </w:r>
      <w:proofErr w:type="spellEnd"/>
      <w:r w:rsidRPr="00A46577">
        <w:rPr>
          <w:rFonts w:ascii="Arial" w:eastAsia="Arial" w:hAnsi="Arial" w:cs="Arial"/>
        </w:rPr>
        <w:t xml:space="preserve"> Их сургуулийн хамтарсан судлаачид 2004 онд </w:t>
      </w:r>
      <w:proofErr w:type="spellStart"/>
      <w:r w:rsidRPr="00A46577">
        <w:rPr>
          <w:rFonts w:ascii="Arial" w:eastAsia="Arial" w:hAnsi="Arial" w:cs="Arial"/>
        </w:rPr>
        <w:t>Майкл</w:t>
      </w:r>
      <w:proofErr w:type="spellEnd"/>
      <w:r w:rsidRPr="00A46577">
        <w:rPr>
          <w:rFonts w:ascii="Arial" w:eastAsia="Arial" w:hAnsi="Arial" w:cs="Arial"/>
        </w:rPr>
        <w:t xml:space="preserve"> </w:t>
      </w:r>
      <w:proofErr w:type="spellStart"/>
      <w:r w:rsidRPr="00A46577">
        <w:rPr>
          <w:rFonts w:ascii="Arial" w:eastAsia="Arial" w:hAnsi="Arial" w:cs="Arial"/>
        </w:rPr>
        <w:t>Кийн</w:t>
      </w:r>
      <w:proofErr w:type="spellEnd"/>
      <w:r w:rsidRPr="00A46577">
        <w:rPr>
          <w:rFonts w:ascii="Arial" w:eastAsia="Arial" w:hAnsi="Arial" w:cs="Arial"/>
        </w:rPr>
        <w:t xml:space="preserve">, </w:t>
      </w:r>
      <w:proofErr w:type="spellStart"/>
      <w:r w:rsidRPr="00A46577">
        <w:rPr>
          <w:rFonts w:ascii="Arial" w:eastAsia="Arial" w:hAnsi="Arial" w:cs="Arial"/>
        </w:rPr>
        <w:t>Жак</w:t>
      </w:r>
      <w:proofErr w:type="spellEnd"/>
      <w:r w:rsidRPr="00A46577">
        <w:rPr>
          <w:rFonts w:ascii="Arial" w:eastAsia="Arial" w:hAnsi="Arial" w:cs="Arial"/>
        </w:rPr>
        <w:t xml:space="preserve"> </w:t>
      </w:r>
      <w:proofErr w:type="spellStart"/>
      <w:r w:rsidRPr="00A46577">
        <w:rPr>
          <w:rFonts w:ascii="Arial" w:eastAsia="Arial" w:hAnsi="Arial" w:cs="Arial"/>
        </w:rPr>
        <w:t>Минзийн</w:t>
      </w:r>
      <w:proofErr w:type="spellEnd"/>
      <w:r w:rsidRPr="00A46577">
        <w:rPr>
          <w:rFonts w:ascii="Arial" w:eastAsia="Arial" w:hAnsi="Arial" w:cs="Arial"/>
        </w:rPr>
        <w:t xml:space="preserve"> “НӨАТ-ын босгын хэмжээг  оновчтой тогтоох  загвар”, </w:t>
      </w:r>
    </w:p>
    <w:p w14:paraId="2EDED735" w14:textId="35895972" w:rsidR="005D5B24" w:rsidRPr="00A46577" w:rsidRDefault="004E6018" w:rsidP="00D34B54">
      <w:pPr>
        <w:pStyle w:val="ListParagraph"/>
        <w:numPr>
          <w:ilvl w:val="0"/>
          <w:numId w:val="32"/>
        </w:numPr>
        <w:spacing w:after="0" w:line="240" w:lineRule="auto"/>
        <w:jc w:val="both"/>
        <w:rPr>
          <w:rFonts w:ascii="Arial" w:eastAsia="Arial" w:hAnsi="Arial" w:cs="Arial"/>
          <w:i/>
        </w:rPr>
      </w:pPr>
      <w:r w:rsidRPr="00A46577">
        <w:rPr>
          <w:rFonts w:ascii="Arial" w:eastAsia="Arial" w:hAnsi="Arial" w:cs="Arial"/>
        </w:rPr>
        <w:t xml:space="preserve">Хууль зүй, дотоод хэргийн яам, Германы Олон Улсын Хамтын Ажиллагааны Нийгэмлэг (GIZ)-ийн “Эдийн засгийн тогтвортой хөгжлийн эрх зүйн </w:t>
      </w:r>
      <w:r w:rsidR="00A74AE6" w:rsidRPr="00A46577">
        <w:rPr>
          <w:rFonts w:ascii="Arial" w:eastAsia="Arial" w:hAnsi="Arial" w:cs="Arial"/>
        </w:rPr>
        <w:t>орчныг</w:t>
      </w:r>
      <w:r w:rsidRPr="00A46577">
        <w:rPr>
          <w:rFonts w:ascii="Arial" w:eastAsia="Arial" w:hAnsi="Arial" w:cs="Arial"/>
        </w:rPr>
        <w:t xml:space="preserve"> баталгаажуулах төсөл”, Хууль тогтоомжийн тухай хууль, аргачлал, гарын авлага, У</w:t>
      </w:r>
      <w:r w:rsidR="00C80E89" w:rsidRPr="00A46577">
        <w:rPr>
          <w:rFonts w:ascii="Arial" w:eastAsia="Arial" w:hAnsi="Arial" w:cs="Arial"/>
        </w:rPr>
        <w:t>Б</w:t>
      </w:r>
      <w:r w:rsidRPr="00A46577">
        <w:rPr>
          <w:rFonts w:ascii="Arial" w:eastAsia="Arial" w:hAnsi="Arial" w:cs="Arial"/>
        </w:rPr>
        <w:t>, 2016.</w:t>
      </w:r>
    </w:p>
    <w:p w14:paraId="35F2D22A" w14:textId="77777777" w:rsidR="004E6018" w:rsidRPr="00A46577" w:rsidRDefault="004E6018" w:rsidP="00D34B54">
      <w:pPr>
        <w:spacing w:after="0" w:line="240" w:lineRule="auto"/>
        <w:jc w:val="both"/>
        <w:rPr>
          <w:rFonts w:ascii="Arial" w:eastAsia="Arial" w:hAnsi="Arial" w:cs="Arial"/>
          <w:b/>
          <w:i/>
          <w:u w:val="single"/>
        </w:rPr>
      </w:pPr>
      <w:r w:rsidRPr="00A46577">
        <w:rPr>
          <w:rFonts w:ascii="Arial" w:eastAsia="Arial" w:hAnsi="Arial" w:cs="Arial"/>
          <w:b/>
          <w:i/>
          <w:u w:val="single"/>
        </w:rPr>
        <w:t>Хууль, эрх зүйн акт</w:t>
      </w:r>
    </w:p>
    <w:p w14:paraId="3F755ACB" w14:textId="1DD6C8FC" w:rsidR="004E6018" w:rsidRPr="00A46577" w:rsidRDefault="005D5B24" w:rsidP="00D34B54">
      <w:pPr>
        <w:pStyle w:val="ListParagraph"/>
        <w:numPr>
          <w:ilvl w:val="0"/>
          <w:numId w:val="33"/>
        </w:numPr>
        <w:spacing w:after="0" w:line="240" w:lineRule="auto"/>
        <w:jc w:val="both"/>
        <w:rPr>
          <w:rFonts w:ascii="Arial" w:eastAsia="Arial" w:hAnsi="Arial" w:cs="Arial"/>
        </w:rPr>
      </w:pPr>
      <w:r w:rsidRPr="00A46577">
        <w:rPr>
          <w:rFonts w:ascii="Arial" w:eastAsia="Arial" w:hAnsi="Arial" w:cs="Arial"/>
        </w:rPr>
        <w:t xml:space="preserve">Нэмэгдсэн өртгийн албан </w:t>
      </w:r>
      <w:r w:rsidR="00A74AE6" w:rsidRPr="00A46577">
        <w:rPr>
          <w:rFonts w:ascii="Arial" w:eastAsia="Arial" w:hAnsi="Arial" w:cs="Arial"/>
        </w:rPr>
        <w:t>татварын</w:t>
      </w:r>
      <w:r w:rsidRPr="00A46577">
        <w:rPr>
          <w:rFonts w:ascii="Arial" w:eastAsia="Arial" w:hAnsi="Arial" w:cs="Arial"/>
        </w:rPr>
        <w:t xml:space="preserve"> тухай хууль, У</w:t>
      </w:r>
      <w:r w:rsidR="00C80E89" w:rsidRPr="00A46577">
        <w:rPr>
          <w:rFonts w:ascii="Arial" w:eastAsia="Arial" w:hAnsi="Arial" w:cs="Arial"/>
        </w:rPr>
        <w:t>Б</w:t>
      </w:r>
      <w:r w:rsidRPr="00A46577">
        <w:rPr>
          <w:rFonts w:ascii="Arial" w:eastAsia="Arial" w:hAnsi="Arial" w:cs="Arial"/>
        </w:rPr>
        <w:t xml:space="preserve">, 2015, </w:t>
      </w:r>
      <w:hyperlink r:id="rId23">
        <w:r w:rsidRPr="00A46577">
          <w:rPr>
            <w:rStyle w:val="Hyperlink"/>
            <w:rFonts w:ascii="Arial" w:eastAsia="Arial" w:hAnsi="Arial" w:cs="Arial"/>
          </w:rPr>
          <w:t>https://legalinfo.mn/mn/detail/11227</w:t>
        </w:r>
      </w:hyperlink>
      <w:r w:rsidRPr="00A46577">
        <w:rPr>
          <w:rFonts w:ascii="Arial" w:eastAsia="Arial" w:hAnsi="Arial" w:cs="Arial"/>
        </w:rPr>
        <w:t xml:space="preserve"> </w:t>
      </w:r>
    </w:p>
    <w:p w14:paraId="1428E6CE" w14:textId="77777777" w:rsidR="005D5B24" w:rsidRPr="00A46577" w:rsidRDefault="005D5B24" w:rsidP="00D34B54">
      <w:pPr>
        <w:pStyle w:val="ListParagraph"/>
        <w:numPr>
          <w:ilvl w:val="0"/>
          <w:numId w:val="33"/>
        </w:numPr>
        <w:spacing w:after="0" w:line="240" w:lineRule="auto"/>
        <w:jc w:val="both"/>
        <w:rPr>
          <w:rFonts w:ascii="Arial" w:eastAsia="Arial" w:hAnsi="Arial" w:cs="Arial"/>
        </w:rPr>
      </w:pPr>
      <w:r w:rsidRPr="00A46577">
        <w:rPr>
          <w:rFonts w:ascii="Arial" w:eastAsia="Arial" w:hAnsi="Arial" w:cs="Arial"/>
        </w:rPr>
        <w:t xml:space="preserve">Монгол Улсын Засгийн Газрын Тогтоол, Дугаар 59, Аргачлал батлах тухай, 2016, </w:t>
      </w:r>
      <w:hyperlink r:id="rId24">
        <w:r w:rsidRPr="00A46577">
          <w:rPr>
            <w:rStyle w:val="Hyperlink"/>
            <w:rFonts w:ascii="Arial" w:eastAsia="Arial" w:hAnsi="Arial" w:cs="Arial"/>
          </w:rPr>
          <w:t>https://legalinfo.mn/mn/detail?lawId=207338&amp;showType=1</w:t>
        </w:r>
      </w:hyperlink>
      <w:r w:rsidRPr="00A46577">
        <w:rPr>
          <w:rFonts w:ascii="Arial" w:eastAsia="Arial" w:hAnsi="Arial" w:cs="Arial"/>
        </w:rPr>
        <w:t xml:space="preserve"> </w:t>
      </w:r>
    </w:p>
    <w:p w14:paraId="002B2423" w14:textId="35ECC616" w:rsidR="005D5B24" w:rsidRPr="00A46577" w:rsidRDefault="005D5B24" w:rsidP="00D34B54">
      <w:pPr>
        <w:pStyle w:val="ListParagraph"/>
        <w:numPr>
          <w:ilvl w:val="0"/>
          <w:numId w:val="33"/>
        </w:numPr>
        <w:spacing w:after="0" w:line="240" w:lineRule="auto"/>
        <w:jc w:val="both"/>
        <w:rPr>
          <w:rFonts w:ascii="Arial" w:eastAsia="Arial" w:hAnsi="Arial" w:cs="Arial"/>
        </w:rPr>
      </w:pPr>
      <w:r w:rsidRPr="00A46577">
        <w:rPr>
          <w:rFonts w:ascii="Arial" w:eastAsia="Arial" w:hAnsi="Arial" w:cs="Arial"/>
        </w:rPr>
        <w:t>Татварын Ерөнхий хууль, У</w:t>
      </w:r>
      <w:r w:rsidR="00C80E89" w:rsidRPr="00A46577">
        <w:rPr>
          <w:rFonts w:ascii="Arial" w:eastAsia="Arial" w:hAnsi="Arial" w:cs="Arial"/>
        </w:rPr>
        <w:t>Б</w:t>
      </w:r>
      <w:r w:rsidRPr="00A46577">
        <w:rPr>
          <w:rFonts w:ascii="Arial" w:eastAsia="Arial" w:hAnsi="Arial" w:cs="Arial"/>
        </w:rPr>
        <w:t xml:space="preserve">, 2019, </w:t>
      </w:r>
      <w:hyperlink r:id="rId25">
        <w:r w:rsidRPr="00A46577">
          <w:rPr>
            <w:rStyle w:val="Hyperlink"/>
            <w:rFonts w:ascii="Arial" w:eastAsia="Arial" w:hAnsi="Arial" w:cs="Arial"/>
          </w:rPr>
          <w:t>https://legalinfo.mn/mn/detail?lawId=14403</w:t>
        </w:r>
      </w:hyperlink>
    </w:p>
    <w:p w14:paraId="12160824" w14:textId="532567CA" w:rsidR="005D5B24" w:rsidRPr="00A46577" w:rsidRDefault="005D5B24" w:rsidP="00D34B54">
      <w:pPr>
        <w:pStyle w:val="ListParagraph"/>
        <w:numPr>
          <w:ilvl w:val="0"/>
          <w:numId w:val="33"/>
        </w:numPr>
        <w:spacing w:after="0" w:line="240" w:lineRule="auto"/>
        <w:jc w:val="both"/>
        <w:rPr>
          <w:rFonts w:ascii="Arial" w:eastAsia="Arial" w:hAnsi="Arial" w:cs="Arial"/>
          <w:b/>
          <w:i/>
        </w:rPr>
      </w:pPr>
      <w:r w:rsidRPr="00A46577">
        <w:rPr>
          <w:rFonts w:ascii="Arial" w:eastAsia="Arial" w:hAnsi="Arial" w:cs="Arial"/>
        </w:rPr>
        <w:t>Монгол Улсын Их Хурлын Тогтоол, Дугаар 21,  Монгол Улсын Засгийн Газрын 2024-2028 оны Үйл ажиллагааны хөтөлбөр, У</w:t>
      </w:r>
      <w:r w:rsidR="00C80E89" w:rsidRPr="00A46577">
        <w:rPr>
          <w:rFonts w:ascii="Arial" w:eastAsia="Arial" w:hAnsi="Arial" w:cs="Arial"/>
        </w:rPr>
        <w:t>Б</w:t>
      </w:r>
      <w:r w:rsidRPr="00A46577">
        <w:rPr>
          <w:rFonts w:ascii="Arial" w:eastAsia="Arial" w:hAnsi="Arial" w:cs="Arial"/>
        </w:rPr>
        <w:t xml:space="preserve">, 2024, </w:t>
      </w:r>
      <w:hyperlink r:id="rId26">
        <w:r w:rsidRPr="00A46577">
          <w:rPr>
            <w:rStyle w:val="Hyperlink"/>
            <w:rFonts w:ascii="Arial" w:eastAsia="Arial" w:hAnsi="Arial" w:cs="Arial"/>
          </w:rPr>
          <w:t>https://legalinfo.mn/mn/detail?lawId=17141368388631&amp;showType=1</w:t>
        </w:r>
      </w:hyperlink>
      <w:r w:rsidRPr="00A46577">
        <w:rPr>
          <w:rFonts w:ascii="Arial" w:eastAsia="Arial" w:hAnsi="Arial" w:cs="Arial"/>
        </w:rPr>
        <w:t xml:space="preserve">  </w:t>
      </w:r>
    </w:p>
    <w:p w14:paraId="7243141C" w14:textId="77777777" w:rsidR="005D5B24" w:rsidRPr="00A46577" w:rsidRDefault="005D5B24" w:rsidP="00D34B54">
      <w:pPr>
        <w:pStyle w:val="ListParagraph"/>
        <w:numPr>
          <w:ilvl w:val="0"/>
          <w:numId w:val="33"/>
        </w:numPr>
        <w:spacing w:after="0" w:line="240" w:lineRule="auto"/>
        <w:jc w:val="both"/>
        <w:rPr>
          <w:rFonts w:ascii="Arial" w:eastAsia="Arial" w:hAnsi="Arial" w:cs="Arial"/>
          <w:b/>
          <w:i/>
        </w:rPr>
      </w:pPr>
      <w:r w:rsidRPr="00A46577">
        <w:rPr>
          <w:rFonts w:ascii="Arial" w:eastAsia="Arial" w:hAnsi="Arial" w:cs="Arial"/>
        </w:rPr>
        <w:t xml:space="preserve">Нэмэгдсэн өртгийн албан татварын хасалт хийх, буцаан олгох, тэдгээрийг нягтлан бодох бүртгэлд тусгах журам, </w:t>
      </w:r>
      <w:hyperlink r:id="rId27">
        <w:r w:rsidRPr="00A46577">
          <w:rPr>
            <w:rStyle w:val="Hyperlink"/>
            <w:rFonts w:ascii="Arial" w:eastAsia="Arial" w:hAnsi="Arial" w:cs="Arial"/>
          </w:rPr>
          <w:t>https://legalinfo.mn/mn/detail?lawId=206987</w:t>
        </w:r>
      </w:hyperlink>
      <w:r w:rsidRPr="00A46577">
        <w:rPr>
          <w:rFonts w:ascii="Arial" w:eastAsia="Arial" w:hAnsi="Arial" w:cs="Arial"/>
        </w:rPr>
        <w:t xml:space="preserve">  </w:t>
      </w:r>
    </w:p>
    <w:p w14:paraId="126765E0" w14:textId="77777777" w:rsidR="004E6018" w:rsidRPr="00A46577" w:rsidRDefault="004E6018" w:rsidP="00D34B54">
      <w:pPr>
        <w:keepLines/>
        <w:spacing w:after="0" w:line="240" w:lineRule="auto"/>
        <w:jc w:val="both"/>
        <w:rPr>
          <w:rFonts w:ascii="Arial" w:eastAsia="Arial" w:hAnsi="Arial" w:cs="Arial"/>
          <w:b/>
          <w:i/>
          <w:u w:val="single"/>
        </w:rPr>
      </w:pPr>
      <w:r w:rsidRPr="00A46577">
        <w:rPr>
          <w:rFonts w:ascii="Arial" w:eastAsia="Arial" w:hAnsi="Arial" w:cs="Arial"/>
          <w:b/>
          <w:i/>
          <w:highlight w:val="white"/>
          <w:u w:val="single"/>
        </w:rPr>
        <w:t>Цахим эх сурвалж</w:t>
      </w:r>
    </w:p>
    <w:p w14:paraId="23BBF70D" w14:textId="77777777" w:rsidR="004E6018" w:rsidRPr="00A46577" w:rsidRDefault="004E6018" w:rsidP="00D34B54">
      <w:pPr>
        <w:pStyle w:val="ListParagraph"/>
        <w:numPr>
          <w:ilvl w:val="0"/>
          <w:numId w:val="34"/>
        </w:numPr>
        <w:spacing w:after="0" w:line="240" w:lineRule="auto"/>
        <w:jc w:val="both"/>
        <w:rPr>
          <w:rFonts w:ascii="Arial" w:eastAsia="Arial" w:hAnsi="Arial" w:cs="Arial"/>
        </w:rPr>
      </w:pPr>
      <w:r w:rsidRPr="00A46577">
        <w:rPr>
          <w:rFonts w:ascii="Arial" w:eastAsia="Arial" w:hAnsi="Arial" w:cs="Arial"/>
        </w:rPr>
        <w:t xml:space="preserve">Татварын бүртгэл, мэдээллийн нэгдсэн сан, Tais.mta.mn </w:t>
      </w:r>
    </w:p>
    <w:p w14:paraId="7D017BCB" w14:textId="77777777" w:rsidR="005D5B24" w:rsidRPr="00A46577" w:rsidRDefault="005D5B24" w:rsidP="00D34B54">
      <w:pPr>
        <w:pStyle w:val="ListParagraph"/>
        <w:numPr>
          <w:ilvl w:val="0"/>
          <w:numId w:val="34"/>
        </w:numPr>
        <w:spacing w:after="0" w:line="240" w:lineRule="auto"/>
        <w:jc w:val="both"/>
        <w:rPr>
          <w:rFonts w:ascii="Arial" w:eastAsia="Arial" w:hAnsi="Arial" w:cs="Arial"/>
        </w:rPr>
      </w:pPr>
      <w:r w:rsidRPr="00A46577">
        <w:rPr>
          <w:rFonts w:ascii="Arial" w:eastAsia="Arial" w:hAnsi="Arial" w:cs="Arial"/>
        </w:rPr>
        <w:t xml:space="preserve">“Нэмэгдсэн өртгийн албан татварын тухай хуулийн хэрэгжилт, тулгамдсан асуудал, шийдвэрлэх арга зам” сэдвээр хэлэлцүүлэг өрнүүлж байна, </w:t>
      </w:r>
      <w:hyperlink r:id="rId28">
        <w:r w:rsidRPr="00A46577">
          <w:rPr>
            <w:rStyle w:val="Hyperlink"/>
            <w:rFonts w:ascii="Arial" w:eastAsia="Arial" w:hAnsi="Arial" w:cs="Arial"/>
          </w:rPr>
          <w:t>https://www.parliament.mn/nn/74036</w:t>
        </w:r>
      </w:hyperlink>
    </w:p>
    <w:p w14:paraId="3CF7254A" w14:textId="77777777" w:rsidR="004E6018" w:rsidRPr="00A46577" w:rsidRDefault="005D5B24" w:rsidP="00D34B54">
      <w:pPr>
        <w:pStyle w:val="ListParagraph"/>
        <w:numPr>
          <w:ilvl w:val="0"/>
          <w:numId w:val="34"/>
        </w:numPr>
        <w:spacing w:after="0" w:line="240" w:lineRule="auto"/>
        <w:jc w:val="both"/>
        <w:rPr>
          <w:rFonts w:ascii="Arial" w:eastAsia="Arial" w:hAnsi="Arial" w:cs="Arial"/>
        </w:rPr>
      </w:pPr>
      <w:r w:rsidRPr="00A46577">
        <w:rPr>
          <w:rFonts w:ascii="Arial" w:eastAsia="Arial" w:hAnsi="Arial" w:cs="Arial"/>
        </w:rPr>
        <w:t xml:space="preserve"> “Татварын хуулийн шинэчлэл” цахим санал асуулга, </w:t>
      </w:r>
      <w:hyperlink r:id="rId29" w:history="1">
        <w:r w:rsidRPr="00A46577">
          <w:rPr>
            <w:rStyle w:val="Hyperlink"/>
            <w:rFonts w:ascii="Arial" w:eastAsia="Arial" w:hAnsi="Arial" w:cs="Arial"/>
          </w:rPr>
          <w:t>https://docs.google.com/forms/d/1KiX2OgXrBJ_bSPaOrFrw7TEOXc344YINSYOgkjhscds/viewanalytics?pli=1&amp;pli=1</w:t>
        </w:r>
      </w:hyperlink>
      <w:r w:rsidRPr="00A46577">
        <w:rPr>
          <w:rFonts w:ascii="Arial" w:eastAsia="Arial" w:hAnsi="Arial" w:cs="Arial"/>
        </w:rPr>
        <w:t xml:space="preserve"> </w:t>
      </w:r>
    </w:p>
    <w:p w14:paraId="705E5C2D" w14:textId="77777777" w:rsidR="004E6018" w:rsidRPr="00A46577" w:rsidRDefault="004E6018" w:rsidP="00D34B54">
      <w:pPr>
        <w:spacing w:after="0" w:line="240" w:lineRule="auto"/>
        <w:jc w:val="both"/>
        <w:rPr>
          <w:rFonts w:ascii="Arial" w:eastAsia="Arial" w:hAnsi="Arial" w:cs="Arial"/>
          <w:sz w:val="24"/>
          <w:szCs w:val="24"/>
        </w:rPr>
      </w:pPr>
    </w:p>
    <w:p w14:paraId="6F031172" w14:textId="1E4F8165" w:rsidR="004E6018" w:rsidRPr="00A46577" w:rsidRDefault="004E6018" w:rsidP="00F53698">
      <w:pPr>
        <w:spacing w:after="0" w:line="240" w:lineRule="auto"/>
        <w:jc w:val="both"/>
        <w:rPr>
          <w:rFonts w:ascii="Arial" w:eastAsia="Arial" w:hAnsi="Arial" w:cs="Arial"/>
          <w:sz w:val="24"/>
          <w:szCs w:val="24"/>
        </w:rPr>
      </w:pPr>
      <w:r w:rsidRPr="00A46577">
        <w:rPr>
          <w:rFonts w:ascii="Arial" w:eastAsia="Times New Roman" w:hAnsi="Arial" w:cs="Arial"/>
          <w:sz w:val="24"/>
          <w:szCs w:val="24"/>
        </w:rPr>
        <w:t xml:space="preserve"> </w:t>
      </w:r>
      <w:r w:rsidRPr="00A46577">
        <w:rPr>
          <w:rFonts w:ascii="Arial" w:eastAsia="Arial" w:hAnsi="Arial" w:cs="Arial"/>
          <w:sz w:val="24"/>
          <w:szCs w:val="24"/>
        </w:rPr>
        <w:t xml:space="preserve"> </w:t>
      </w:r>
    </w:p>
    <w:p w14:paraId="63C14038"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07C97D4A"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57D8244C"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19F55C17"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74DAA815"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036F23A5"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59B727B6"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627B68DA"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33725713"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4483529D"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7D051B49"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47F4BFF2" w14:textId="77777777" w:rsidR="00D35433" w:rsidRPr="00A46577" w:rsidRDefault="00D35433" w:rsidP="00D34B54">
      <w:pPr>
        <w:pBdr>
          <w:top w:val="nil"/>
          <w:left w:val="nil"/>
          <w:bottom w:val="nil"/>
          <w:right w:val="nil"/>
          <w:between w:val="nil"/>
        </w:pBdr>
        <w:spacing w:after="0" w:line="240" w:lineRule="auto"/>
        <w:ind w:left="426"/>
        <w:rPr>
          <w:rFonts w:ascii="Arial" w:eastAsia="Arial" w:hAnsi="Arial" w:cs="Arial"/>
          <w:sz w:val="24"/>
          <w:szCs w:val="24"/>
        </w:rPr>
      </w:pPr>
    </w:p>
    <w:p w14:paraId="13748DA5"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796AA78A" w14:textId="77777777" w:rsidR="005D5B24" w:rsidRPr="00A46577" w:rsidRDefault="005D5B24" w:rsidP="00D34B54">
      <w:pPr>
        <w:pBdr>
          <w:top w:val="nil"/>
          <w:left w:val="nil"/>
          <w:bottom w:val="nil"/>
          <w:right w:val="nil"/>
          <w:between w:val="nil"/>
        </w:pBdr>
        <w:spacing w:after="0" w:line="240" w:lineRule="auto"/>
        <w:ind w:left="426"/>
        <w:rPr>
          <w:rFonts w:ascii="Arial" w:eastAsia="Arial" w:hAnsi="Arial" w:cs="Arial"/>
          <w:sz w:val="24"/>
          <w:szCs w:val="24"/>
        </w:rPr>
      </w:pPr>
    </w:p>
    <w:p w14:paraId="0BAA469B" w14:textId="77777777" w:rsidR="004E6018" w:rsidRPr="00A46577" w:rsidRDefault="004E6018" w:rsidP="00D34B54">
      <w:pPr>
        <w:pBdr>
          <w:top w:val="nil"/>
          <w:left w:val="nil"/>
          <w:bottom w:val="nil"/>
          <w:right w:val="nil"/>
          <w:between w:val="nil"/>
        </w:pBdr>
        <w:spacing w:after="0" w:line="240" w:lineRule="auto"/>
        <w:ind w:left="426"/>
        <w:rPr>
          <w:rFonts w:ascii="Arial" w:eastAsia="Arial" w:hAnsi="Arial" w:cs="Arial"/>
          <w:sz w:val="24"/>
          <w:szCs w:val="24"/>
        </w:rPr>
      </w:pPr>
    </w:p>
    <w:p w14:paraId="6BDC73FA" w14:textId="77777777" w:rsidR="00D35433" w:rsidRPr="00A46577" w:rsidRDefault="00D35433" w:rsidP="001D10F9">
      <w:pPr>
        <w:rPr>
          <w:rFonts w:ascii="Arial" w:eastAsia="Arial" w:hAnsi="Arial" w:cs="Arial"/>
          <w:b/>
          <w:sz w:val="24"/>
          <w:szCs w:val="24"/>
        </w:rPr>
      </w:pPr>
    </w:p>
    <w:sectPr w:rsidR="00D35433" w:rsidRPr="00A46577" w:rsidSect="00DB7CCC">
      <w:footerReference w:type="default" r:id="rId30"/>
      <w:pgSz w:w="11906" w:h="16838" w:code="9"/>
      <w:pgMar w:top="1134" w:right="851" w:bottom="1134" w:left="1701" w:header="11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062D" w14:textId="77777777" w:rsidR="008905FD" w:rsidRDefault="008905FD">
      <w:pPr>
        <w:spacing w:after="0" w:line="240" w:lineRule="auto"/>
      </w:pPr>
      <w:r>
        <w:separator/>
      </w:r>
    </w:p>
  </w:endnote>
  <w:endnote w:type="continuationSeparator" w:id="0">
    <w:p w14:paraId="468A04B6" w14:textId="77777777" w:rsidR="008905FD" w:rsidRDefault="008905FD">
      <w:pPr>
        <w:spacing w:after="0" w:line="240" w:lineRule="auto"/>
      </w:pPr>
      <w:r>
        <w:continuationSeparator/>
      </w:r>
    </w:p>
  </w:endnote>
  <w:endnote w:type="continuationNotice" w:id="1">
    <w:p w14:paraId="2FD299A3" w14:textId="77777777" w:rsidR="008905FD" w:rsidRDefault="00890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504" w14:textId="77777777" w:rsidR="007F357B" w:rsidRDefault="007F357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7C27945" w14:textId="77777777" w:rsidR="007F357B" w:rsidRDefault="007F357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5C05" w14:textId="77777777" w:rsidR="007F357B" w:rsidRDefault="007F357B">
    <w:pPr>
      <w:pBdr>
        <w:top w:val="nil"/>
        <w:left w:val="nil"/>
        <w:bottom w:val="nil"/>
        <w:right w:val="nil"/>
        <w:between w:val="nil"/>
      </w:pBdr>
      <w:tabs>
        <w:tab w:val="center" w:pos="4680"/>
        <w:tab w:val="right" w:pos="9360"/>
      </w:tabs>
      <w:spacing w:after="0" w:line="240" w:lineRule="auto"/>
      <w:jc w:val="center"/>
      <w:rPr>
        <w:color w:val="000000"/>
      </w:rPr>
    </w:pPr>
  </w:p>
  <w:p w14:paraId="72E2EBBA" w14:textId="77777777" w:rsidR="007F357B" w:rsidRDefault="007F357B">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97F2" w14:textId="3B4AD4AF" w:rsidR="007F357B" w:rsidRDefault="007F357B">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C358A3">
      <w:rPr>
        <w:rFonts w:ascii="Arial" w:eastAsia="Arial" w:hAnsi="Arial" w:cs="Arial"/>
        <w:noProof/>
        <w:color w:val="000000"/>
      </w:rPr>
      <w:t>21</w:t>
    </w:r>
    <w:r>
      <w:rPr>
        <w:rFonts w:ascii="Arial" w:eastAsia="Arial" w:hAnsi="Arial" w:cs="Arial"/>
        <w:color w:val="000000"/>
      </w:rPr>
      <w:fldChar w:fldCharType="end"/>
    </w:r>
  </w:p>
  <w:p w14:paraId="4E0AF84E" w14:textId="77777777" w:rsidR="007F357B" w:rsidRDefault="007F357B">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p w14:paraId="15E49690" w14:textId="77777777" w:rsidR="007F357B" w:rsidRDefault="007F357B">
    <w:pP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369F" w14:textId="77777777" w:rsidR="008905FD" w:rsidRDefault="008905FD">
      <w:pPr>
        <w:spacing w:after="0" w:line="240" w:lineRule="auto"/>
      </w:pPr>
      <w:r>
        <w:separator/>
      </w:r>
    </w:p>
  </w:footnote>
  <w:footnote w:type="continuationSeparator" w:id="0">
    <w:p w14:paraId="6EE9738C" w14:textId="77777777" w:rsidR="008905FD" w:rsidRDefault="008905FD">
      <w:pPr>
        <w:spacing w:after="0" w:line="240" w:lineRule="auto"/>
      </w:pPr>
      <w:r>
        <w:continuationSeparator/>
      </w:r>
    </w:p>
  </w:footnote>
  <w:footnote w:type="continuationNotice" w:id="1">
    <w:p w14:paraId="3A1E7CB3" w14:textId="77777777" w:rsidR="008905FD" w:rsidRDefault="008905FD">
      <w:pPr>
        <w:spacing w:after="0" w:line="240" w:lineRule="auto"/>
      </w:pPr>
    </w:p>
  </w:footnote>
  <w:footnote w:id="2">
    <w:p w14:paraId="2A39FF34" w14:textId="3E04B763"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Монгол Улсын Их Хурлын Тогтоол, Дугаар 21,  Монгол Улсын Засгийн Газрын 2024-</w:t>
      </w:r>
      <w:r>
        <w:rPr>
          <w:rFonts w:ascii="Arial" w:hAnsi="Arial" w:cs="Arial"/>
          <w:sz w:val="20"/>
          <w:szCs w:val="20"/>
        </w:rPr>
        <w:t xml:space="preserve">2028 оны Үйл ажиллагааны </w:t>
      </w:r>
      <w:r w:rsidRPr="00674086">
        <w:rPr>
          <w:rFonts w:ascii="Arial" w:hAnsi="Arial" w:cs="Arial"/>
          <w:sz w:val="20"/>
          <w:szCs w:val="20"/>
        </w:rPr>
        <w:t>хөтөлбөр, У</w:t>
      </w:r>
      <w:r w:rsidR="00C80E89">
        <w:rPr>
          <w:rFonts w:ascii="Arial" w:hAnsi="Arial" w:cs="Arial"/>
          <w:sz w:val="20"/>
          <w:szCs w:val="20"/>
        </w:rPr>
        <w:t>Б</w:t>
      </w:r>
      <w:r w:rsidRPr="00674086">
        <w:rPr>
          <w:rFonts w:ascii="Arial" w:hAnsi="Arial" w:cs="Arial"/>
          <w:sz w:val="20"/>
          <w:szCs w:val="20"/>
        </w:rPr>
        <w:t xml:space="preserve">, 2024, </w:t>
      </w:r>
      <w:hyperlink r:id="rId1">
        <w:r w:rsidRPr="00674086">
          <w:rPr>
            <w:rFonts w:ascii="Arial" w:hAnsi="Arial" w:cs="Arial"/>
            <w:color w:val="1155CC"/>
            <w:sz w:val="20"/>
            <w:szCs w:val="20"/>
            <w:u w:val="single"/>
          </w:rPr>
          <w:t>https://legalinfo.mn/mn/detail?lawId=17141368388631&amp;showType=1</w:t>
        </w:r>
      </w:hyperlink>
      <w:r w:rsidRPr="00674086">
        <w:rPr>
          <w:rFonts w:ascii="Arial" w:hAnsi="Arial" w:cs="Arial"/>
          <w:sz w:val="20"/>
          <w:szCs w:val="20"/>
        </w:rPr>
        <w:t xml:space="preserve">   </w:t>
      </w:r>
    </w:p>
  </w:footnote>
  <w:footnote w:id="3">
    <w:p w14:paraId="0E002A10" w14:textId="2E068CFB"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Нэмэгдсэн өртгийн албан </w:t>
      </w:r>
      <w:r w:rsidR="00C80E89" w:rsidRPr="00674086">
        <w:rPr>
          <w:rFonts w:ascii="Arial" w:hAnsi="Arial" w:cs="Arial"/>
          <w:sz w:val="20"/>
          <w:szCs w:val="20"/>
        </w:rPr>
        <w:t>татварын</w:t>
      </w:r>
      <w:r w:rsidRPr="00674086">
        <w:rPr>
          <w:rFonts w:ascii="Arial" w:hAnsi="Arial" w:cs="Arial"/>
          <w:sz w:val="20"/>
          <w:szCs w:val="20"/>
        </w:rPr>
        <w:t xml:space="preserve"> тухай хууль, У</w:t>
      </w:r>
      <w:r w:rsidR="00C80E89">
        <w:rPr>
          <w:rFonts w:ascii="Arial" w:hAnsi="Arial" w:cs="Arial"/>
          <w:sz w:val="20"/>
          <w:szCs w:val="20"/>
        </w:rPr>
        <w:t>Б</w:t>
      </w:r>
      <w:r w:rsidRPr="00674086">
        <w:rPr>
          <w:rFonts w:ascii="Arial" w:hAnsi="Arial" w:cs="Arial"/>
          <w:sz w:val="20"/>
          <w:szCs w:val="20"/>
        </w:rPr>
        <w:t xml:space="preserve">, 2015, </w:t>
      </w:r>
      <w:hyperlink r:id="rId2">
        <w:r w:rsidRPr="00674086">
          <w:rPr>
            <w:rFonts w:ascii="Arial" w:hAnsi="Arial" w:cs="Arial"/>
            <w:color w:val="1155CC"/>
            <w:sz w:val="20"/>
            <w:szCs w:val="20"/>
            <w:u w:val="single"/>
          </w:rPr>
          <w:t>https://legalinfo.mn/mn/detail/11227</w:t>
        </w:r>
      </w:hyperlink>
      <w:r w:rsidRPr="00674086">
        <w:rPr>
          <w:rFonts w:ascii="Arial" w:hAnsi="Arial" w:cs="Arial"/>
          <w:sz w:val="20"/>
          <w:szCs w:val="20"/>
        </w:rPr>
        <w:t xml:space="preserve"> </w:t>
      </w:r>
    </w:p>
  </w:footnote>
  <w:footnote w:id="4">
    <w:p w14:paraId="375A55D2"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Монгол Улсын Засгийн Газрын Тогтоол, Дугаар 59,  Аргачлал батлах тухай, </w:t>
      </w:r>
      <w:hyperlink r:id="rId3">
        <w:r w:rsidRPr="00674086">
          <w:rPr>
            <w:rFonts w:ascii="Arial" w:hAnsi="Arial" w:cs="Arial"/>
            <w:color w:val="1155CC"/>
            <w:sz w:val="20"/>
            <w:szCs w:val="20"/>
            <w:u w:val="single"/>
          </w:rPr>
          <w:t>https://legalinfo.mn/mn/detail?lawId=207338&amp;showType=1</w:t>
        </w:r>
      </w:hyperlink>
      <w:r w:rsidRPr="00674086">
        <w:rPr>
          <w:rFonts w:ascii="Arial" w:hAnsi="Arial" w:cs="Arial"/>
          <w:sz w:val="20"/>
          <w:szCs w:val="20"/>
        </w:rPr>
        <w:t xml:space="preserve"> </w:t>
      </w:r>
    </w:p>
  </w:footnote>
  <w:footnote w:id="5">
    <w:p w14:paraId="1F9B20FF" w14:textId="63A18079"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376D16" w:rsidRPr="00674086">
        <w:rPr>
          <w:rFonts w:ascii="Arial" w:hAnsi="Arial" w:cs="Arial"/>
          <w:sz w:val="20"/>
          <w:szCs w:val="20"/>
        </w:rPr>
        <w:t>орчныг</w:t>
      </w:r>
      <w:r w:rsidRPr="00674086">
        <w:rPr>
          <w:rFonts w:ascii="Arial" w:hAnsi="Arial" w:cs="Arial"/>
          <w:sz w:val="20"/>
          <w:szCs w:val="20"/>
        </w:rPr>
        <w:t xml:space="preserve"> баталгаажуулах төсөл”, Хууль тогтоомжийн тухай хууль, аргачлал, гарын авлага, У</w:t>
      </w:r>
      <w:r w:rsidR="00C80E89">
        <w:rPr>
          <w:rFonts w:ascii="Arial" w:hAnsi="Arial" w:cs="Arial"/>
          <w:sz w:val="20"/>
          <w:szCs w:val="20"/>
        </w:rPr>
        <w:t>Б</w:t>
      </w:r>
      <w:r w:rsidRPr="00674086">
        <w:rPr>
          <w:rFonts w:ascii="Arial" w:hAnsi="Arial" w:cs="Arial"/>
          <w:sz w:val="20"/>
          <w:szCs w:val="20"/>
        </w:rPr>
        <w:t>, 2016, 303-304 дэх тал</w:t>
      </w:r>
    </w:p>
  </w:footnote>
  <w:footnote w:id="6">
    <w:p w14:paraId="1D4DA9F6" w14:textId="09431600"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Нэмэгдсэн өртгийн албан татварын тухай хууль, У</w:t>
      </w:r>
      <w:r w:rsidR="00C80E89">
        <w:rPr>
          <w:rFonts w:ascii="Arial" w:hAnsi="Arial" w:cs="Arial"/>
          <w:sz w:val="20"/>
          <w:szCs w:val="20"/>
        </w:rPr>
        <w:t>Б</w:t>
      </w:r>
      <w:r w:rsidRPr="00674086">
        <w:rPr>
          <w:rFonts w:ascii="Arial" w:hAnsi="Arial" w:cs="Arial"/>
          <w:sz w:val="20"/>
          <w:szCs w:val="20"/>
        </w:rPr>
        <w:t xml:space="preserve">, 2015, </w:t>
      </w:r>
      <w:hyperlink r:id="rId4">
        <w:r w:rsidRPr="00674086">
          <w:rPr>
            <w:rFonts w:ascii="Arial" w:hAnsi="Arial" w:cs="Arial"/>
            <w:color w:val="1155CC"/>
            <w:sz w:val="20"/>
            <w:szCs w:val="20"/>
            <w:u w:val="single"/>
          </w:rPr>
          <w:t>https://legalinfo.mn/mn/detail/11227</w:t>
        </w:r>
      </w:hyperlink>
      <w:r w:rsidRPr="00674086">
        <w:rPr>
          <w:rFonts w:ascii="Arial" w:hAnsi="Arial" w:cs="Arial"/>
          <w:sz w:val="20"/>
          <w:szCs w:val="20"/>
        </w:rPr>
        <w:t xml:space="preserve">  </w:t>
      </w:r>
    </w:p>
  </w:footnote>
  <w:footnote w:id="7">
    <w:p w14:paraId="477DF53E" w14:textId="0B1845E3"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376D16" w:rsidRPr="00674086">
        <w:rPr>
          <w:rFonts w:ascii="Arial" w:hAnsi="Arial" w:cs="Arial"/>
          <w:sz w:val="20"/>
          <w:szCs w:val="20"/>
        </w:rPr>
        <w:t>орчныг</w:t>
      </w:r>
      <w:r w:rsidRPr="00674086">
        <w:rPr>
          <w:rFonts w:ascii="Arial" w:hAnsi="Arial" w:cs="Arial"/>
          <w:sz w:val="20"/>
          <w:szCs w:val="20"/>
        </w:rPr>
        <w:t xml:space="preserve"> баталгаажуулах төсөл”, Хууль тогтоомжийн тухай хууль, аргачлал, гарын авлага, У</w:t>
      </w:r>
      <w:r w:rsidR="00C80E89">
        <w:rPr>
          <w:rFonts w:ascii="Arial" w:hAnsi="Arial" w:cs="Arial"/>
          <w:sz w:val="20"/>
          <w:szCs w:val="20"/>
        </w:rPr>
        <w:t>Б</w:t>
      </w:r>
      <w:r w:rsidRPr="00674086">
        <w:rPr>
          <w:rFonts w:ascii="Arial" w:hAnsi="Arial" w:cs="Arial"/>
          <w:sz w:val="20"/>
          <w:szCs w:val="20"/>
        </w:rPr>
        <w:t>, 2016, 306 дахь тал</w:t>
      </w:r>
    </w:p>
  </w:footnote>
  <w:footnote w:id="8">
    <w:p w14:paraId="4636322D" w14:textId="0926F6A3"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376D16" w:rsidRPr="00674086">
        <w:rPr>
          <w:rFonts w:ascii="Arial" w:hAnsi="Arial" w:cs="Arial"/>
          <w:sz w:val="20"/>
          <w:szCs w:val="20"/>
        </w:rPr>
        <w:t>орчныг</w:t>
      </w:r>
      <w:r w:rsidRPr="00674086">
        <w:rPr>
          <w:rFonts w:ascii="Arial" w:hAnsi="Arial" w:cs="Arial"/>
          <w:sz w:val="20"/>
          <w:szCs w:val="20"/>
        </w:rPr>
        <w:t xml:space="preserve"> баталгаажуулах төсөл”, Хууль тогтоомжийн тухай хууль, аргачлал, гарын авлага, У</w:t>
      </w:r>
      <w:r w:rsidR="00C80E89">
        <w:rPr>
          <w:rFonts w:ascii="Arial" w:hAnsi="Arial" w:cs="Arial"/>
          <w:sz w:val="20"/>
          <w:szCs w:val="20"/>
        </w:rPr>
        <w:t>Б</w:t>
      </w:r>
      <w:r w:rsidRPr="00674086">
        <w:rPr>
          <w:rFonts w:ascii="Arial" w:hAnsi="Arial" w:cs="Arial"/>
          <w:sz w:val="20"/>
          <w:szCs w:val="20"/>
        </w:rPr>
        <w:t>, 2016, 308 дахь тал</w:t>
      </w:r>
    </w:p>
  </w:footnote>
  <w:footnote w:id="9">
    <w:p w14:paraId="282FBC58" w14:textId="7720636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376D16" w:rsidRPr="00674086">
        <w:rPr>
          <w:rFonts w:ascii="Arial" w:hAnsi="Arial" w:cs="Arial"/>
          <w:sz w:val="20"/>
          <w:szCs w:val="20"/>
        </w:rPr>
        <w:t>орчныг</w:t>
      </w:r>
      <w:r w:rsidRPr="00674086">
        <w:rPr>
          <w:rFonts w:ascii="Arial" w:hAnsi="Arial" w:cs="Arial"/>
          <w:sz w:val="20"/>
          <w:szCs w:val="20"/>
        </w:rPr>
        <w:t xml:space="preserve"> баталгаажуулах төсөл”, Хууль тогтоомжийн тухай хууль, аргачлал, гарын авлага, У</w:t>
      </w:r>
      <w:r w:rsidR="00C80E89">
        <w:rPr>
          <w:rFonts w:ascii="Arial" w:hAnsi="Arial" w:cs="Arial"/>
          <w:sz w:val="20"/>
          <w:szCs w:val="20"/>
        </w:rPr>
        <w:t>Б</w:t>
      </w:r>
      <w:r w:rsidRPr="00674086">
        <w:rPr>
          <w:rFonts w:ascii="Arial" w:hAnsi="Arial" w:cs="Arial"/>
          <w:sz w:val="20"/>
          <w:szCs w:val="20"/>
        </w:rPr>
        <w:t>, 2016, 314 дэх тал</w:t>
      </w:r>
    </w:p>
  </w:footnote>
  <w:footnote w:id="10">
    <w:p w14:paraId="4A594732" w14:textId="7897D49D"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A74AE6" w:rsidRPr="00674086">
        <w:rPr>
          <w:rFonts w:ascii="Arial" w:hAnsi="Arial" w:cs="Arial"/>
          <w:sz w:val="20"/>
          <w:szCs w:val="20"/>
        </w:rPr>
        <w:t>орчныг</w:t>
      </w:r>
      <w:r w:rsidRPr="00674086">
        <w:rPr>
          <w:rFonts w:ascii="Arial" w:hAnsi="Arial" w:cs="Arial"/>
          <w:sz w:val="20"/>
          <w:szCs w:val="20"/>
        </w:rPr>
        <w:t xml:space="preserve"> баталгаажуулах төсөл”, Хууль тогтоомжийн тухай хууль, аргачлал, гарын авлага, У</w:t>
      </w:r>
      <w:r w:rsidR="00C80E89">
        <w:rPr>
          <w:rFonts w:ascii="Arial" w:hAnsi="Arial" w:cs="Arial"/>
          <w:sz w:val="20"/>
          <w:szCs w:val="20"/>
        </w:rPr>
        <w:t>Б</w:t>
      </w:r>
      <w:r w:rsidRPr="00674086">
        <w:rPr>
          <w:rFonts w:ascii="Arial" w:hAnsi="Arial" w:cs="Arial"/>
          <w:sz w:val="20"/>
          <w:szCs w:val="20"/>
        </w:rPr>
        <w:t>, 2016, 314 дахь тал</w:t>
      </w:r>
    </w:p>
  </w:footnote>
  <w:footnote w:id="11">
    <w:p w14:paraId="5E0D3117"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Мөн тэнд 315 дахь тал</w:t>
      </w:r>
    </w:p>
  </w:footnote>
  <w:footnote w:id="12">
    <w:p w14:paraId="3B2116B9" w14:textId="5438AAD6"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A74AE6" w:rsidRPr="00674086">
        <w:rPr>
          <w:rFonts w:ascii="Arial" w:hAnsi="Arial" w:cs="Arial"/>
          <w:sz w:val="20"/>
          <w:szCs w:val="20"/>
        </w:rPr>
        <w:t>орчныг</w:t>
      </w:r>
      <w:r w:rsidRPr="00674086">
        <w:rPr>
          <w:rFonts w:ascii="Arial" w:hAnsi="Arial" w:cs="Arial"/>
          <w:sz w:val="20"/>
          <w:szCs w:val="20"/>
        </w:rPr>
        <w:t xml:space="preserve"> баталгаажуулах төсөл”, Хууль тогтоомжийн тухай хууль, аргачлал, гарын авлага, У</w:t>
      </w:r>
      <w:r w:rsidR="00C80E89">
        <w:rPr>
          <w:rFonts w:ascii="Arial" w:hAnsi="Arial" w:cs="Arial"/>
          <w:sz w:val="20"/>
          <w:szCs w:val="20"/>
        </w:rPr>
        <w:t>Б</w:t>
      </w:r>
      <w:r w:rsidRPr="00674086">
        <w:rPr>
          <w:rFonts w:ascii="Arial" w:hAnsi="Arial" w:cs="Arial"/>
          <w:sz w:val="20"/>
          <w:szCs w:val="20"/>
        </w:rPr>
        <w:t>, 2016, 320 дахь тал</w:t>
      </w:r>
    </w:p>
  </w:footnote>
  <w:footnote w:id="13">
    <w:p w14:paraId="7F71891A" w14:textId="74415D2C"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Хууль зүй, дотоод хэргийн яам, Германы Олон Улсын Хамтын Ажиллагааны Нийгэмлэг (GIZ)-ийн “Эдийн засгийн тогтвортой хөгжлийн эрх зүйн </w:t>
      </w:r>
      <w:r w:rsidR="00A74AE6" w:rsidRPr="00674086">
        <w:rPr>
          <w:rFonts w:ascii="Arial" w:hAnsi="Arial" w:cs="Arial"/>
          <w:sz w:val="20"/>
          <w:szCs w:val="20"/>
        </w:rPr>
        <w:t>орчныг</w:t>
      </w:r>
      <w:r w:rsidRPr="00674086">
        <w:rPr>
          <w:rFonts w:ascii="Arial" w:hAnsi="Arial" w:cs="Arial"/>
          <w:sz w:val="20"/>
          <w:szCs w:val="20"/>
        </w:rPr>
        <w:t xml:space="preserve"> баталгаажуулах төсөл”, Хууль тогтоомжийн тухай хууль, аргачлал, гарын авлага, У</w:t>
      </w:r>
      <w:r w:rsidR="00C80E89">
        <w:rPr>
          <w:rFonts w:ascii="Arial" w:hAnsi="Arial" w:cs="Arial"/>
          <w:sz w:val="20"/>
          <w:szCs w:val="20"/>
        </w:rPr>
        <w:t>Б</w:t>
      </w:r>
      <w:r w:rsidRPr="00674086">
        <w:rPr>
          <w:rFonts w:ascii="Arial" w:hAnsi="Arial" w:cs="Arial"/>
          <w:sz w:val="20"/>
          <w:szCs w:val="20"/>
        </w:rPr>
        <w:t>, 2016, 321 дэх тал</w:t>
      </w:r>
    </w:p>
  </w:footnote>
  <w:footnote w:id="14">
    <w:p w14:paraId="41A598BD"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Мөн тэнд 325 дахь тал </w:t>
      </w:r>
    </w:p>
  </w:footnote>
  <w:footnote w:id="15">
    <w:p w14:paraId="4C013B57"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w:t>
      </w:r>
      <w:r w:rsidRPr="00674086">
        <w:rPr>
          <w:rFonts w:ascii="Arial" w:eastAsia="Arial" w:hAnsi="Arial" w:cs="Arial"/>
          <w:sz w:val="20"/>
          <w:szCs w:val="20"/>
        </w:rPr>
        <w:t>НӨАТ-ын тухай хуулийн шинэчилсэн найруулгын танилцуулга, үзэл баримтлал</w:t>
      </w:r>
    </w:p>
  </w:footnote>
  <w:footnote w:id="16">
    <w:p w14:paraId="664E6061"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w:t>
      </w:r>
      <w:r w:rsidRPr="00674086">
        <w:rPr>
          <w:rFonts w:ascii="Arial" w:eastAsia="Arial" w:hAnsi="Arial" w:cs="Arial"/>
          <w:sz w:val="20"/>
          <w:szCs w:val="20"/>
        </w:rPr>
        <w:t>ОУВС, Торонтогийн Их сургуулийн хамтарсан судлаачид 2004 онд Майкл Кийн, Жак Минзийн “НӨАТ-ын босгын хэмжээг  оновчтой тогтоох  загвар”</w:t>
      </w:r>
    </w:p>
  </w:footnote>
  <w:footnote w:id="17">
    <w:p w14:paraId="67D45907"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“Нэмэгдсэн өртгийн албан татварын тухай хуулийн хэрэгжилт, тулгамдсан асуудал, шийдвэрлэх арга зам” сэдвээр хэлэлцүүлэг өрнүүлж байна, </w:t>
      </w:r>
      <w:hyperlink r:id="rId5">
        <w:r w:rsidRPr="00674086">
          <w:rPr>
            <w:rFonts w:ascii="Arial" w:hAnsi="Arial" w:cs="Arial"/>
            <w:color w:val="1155CC"/>
            <w:sz w:val="20"/>
            <w:szCs w:val="20"/>
            <w:u w:val="single"/>
          </w:rPr>
          <w:t>https://www.parliament.mn/nn/74036</w:t>
        </w:r>
      </w:hyperlink>
      <w:r w:rsidRPr="00674086">
        <w:rPr>
          <w:rFonts w:ascii="Arial" w:hAnsi="Arial" w:cs="Arial"/>
          <w:sz w:val="20"/>
          <w:szCs w:val="20"/>
        </w:rPr>
        <w:t xml:space="preserve"> </w:t>
      </w:r>
    </w:p>
  </w:footnote>
  <w:footnote w:id="18">
    <w:p w14:paraId="5868620B" w14:textId="46137C4E"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Татварын Ерөнхий хууль, У</w:t>
      </w:r>
      <w:r w:rsidR="00C80E89">
        <w:rPr>
          <w:rFonts w:ascii="Arial" w:hAnsi="Arial" w:cs="Arial"/>
          <w:sz w:val="20"/>
          <w:szCs w:val="20"/>
        </w:rPr>
        <w:t>Б</w:t>
      </w:r>
      <w:r w:rsidRPr="00674086">
        <w:rPr>
          <w:rFonts w:ascii="Arial" w:hAnsi="Arial" w:cs="Arial"/>
          <w:sz w:val="20"/>
          <w:szCs w:val="20"/>
        </w:rPr>
        <w:t xml:space="preserve">, 2019, </w:t>
      </w:r>
      <w:hyperlink r:id="rId6">
        <w:r w:rsidRPr="00674086">
          <w:rPr>
            <w:rFonts w:ascii="Arial" w:hAnsi="Arial" w:cs="Arial"/>
            <w:color w:val="1155CC"/>
            <w:sz w:val="20"/>
            <w:szCs w:val="20"/>
            <w:u w:val="single"/>
          </w:rPr>
          <w:t>https://legalinfo.mn/mn/detail?lawId=14403</w:t>
        </w:r>
      </w:hyperlink>
      <w:r w:rsidRPr="00674086">
        <w:rPr>
          <w:rFonts w:ascii="Arial" w:hAnsi="Arial" w:cs="Arial"/>
          <w:sz w:val="20"/>
          <w:szCs w:val="20"/>
        </w:rPr>
        <w:t xml:space="preserve"> </w:t>
      </w:r>
    </w:p>
  </w:footnote>
  <w:footnote w:id="19">
    <w:p w14:paraId="37862D8B" w14:textId="03047184"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Нэмэгдсэн өртгийн албан татварын тухай хууль, У</w:t>
      </w:r>
      <w:r w:rsidR="00C80E89">
        <w:rPr>
          <w:rFonts w:ascii="Arial" w:hAnsi="Arial" w:cs="Arial"/>
          <w:sz w:val="20"/>
          <w:szCs w:val="20"/>
        </w:rPr>
        <w:t>Б</w:t>
      </w:r>
      <w:r w:rsidRPr="00674086">
        <w:rPr>
          <w:rFonts w:ascii="Arial" w:hAnsi="Arial" w:cs="Arial"/>
          <w:sz w:val="20"/>
          <w:szCs w:val="20"/>
        </w:rPr>
        <w:t xml:space="preserve">, 2015, </w:t>
      </w:r>
      <w:hyperlink r:id="rId7">
        <w:r w:rsidRPr="00674086">
          <w:rPr>
            <w:rFonts w:ascii="Arial" w:hAnsi="Arial" w:cs="Arial"/>
            <w:color w:val="1155CC"/>
            <w:sz w:val="20"/>
            <w:szCs w:val="20"/>
            <w:u w:val="single"/>
          </w:rPr>
          <w:t>https://legalinfo.mn/mn/detail/11227</w:t>
        </w:r>
      </w:hyperlink>
      <w:r w:rsidRPr="00674086">
        <w:rPr>
          <w:rFonts w:ascii="Arial" w:hAnsi="Arial" w:cs="Arial"/>
          <w:sz w:val="20"/>
          <w:szCs w:val="20"/>
        </w:rPr>
        <w:t xml:space="preserve"> </w:t>
      </w:r>
    </w:p>
  </w:footnote>
  <w:footnote w:id="20">
    <w:p w14:paraId="318DF667"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“Нэмэгдсэн өртгийн албан татварын тухай хуулийн хэрэгжилт, тулгамдсан асуудал, шийдвэрлэх арга зам” сэдвээр хэлэлцүүлэг өрнүүлж байна, </w:t>
      </w:r>
      <w:hyperlink r:id="rId8">
        <w:r w:rsidRPr="00674086">
          <w:rPr>
            <w:rFonts w:ascii="Arial" w:hAnsi="Arial" w:cs="Arial"/>
            <w:color w:val="1155CC"/>
            <w:sz w:val="20"/>
            <w:szCs w:val="20"/>
            <w:u w:val="single"/>
          </w:rPr>
          <w:t>https://www.parliament.mn/nn/74036/</w:t>
        </w:r>
      </w:hyperlink>
      <w:r w:rsidRPr="00674086">
        <w:rPr>
          <w:rFonts w:ascii="Arial" w:hAnsi="Arial" w:cs="Arial"/>
          <w:sz w:val="20"/>
          <w:szCs w:val="20"/>
        </w:rPr>
        <w:t xml:space="preserve"> </w:t>
      </w:r>
    </w:p>
  </w:footnote>
  <w:footnote w:id="21">
    <w:p w14:paraId="2E329D25"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Нэмэгдсэн өртгийн албан татварын хасалт хийх, буцаан олгох, тэдгээрийг нягтлан бодох бүртгэлд тусгах журам, </w:t>
      </w:r>
      <w:hyperlink r:id="rId9">
        <w:r w:rsidRPr="00674086">
          <w:rPr>
            <w:rFonts w:ascii="Arial" w:hAnsi="Arial" w:cs="Arial"/>
            <w:color w:val="1155CC"/>
            <w:sz w:val="20"/>
            <w:szCs w:val="20"/>
            <w:u w:val="single"/>
          </w:rPr>
          <w:t>https://legalinfo.mn/mn/detail?lawId=206987</w:t>
        </w:r>
      </w:hyperlink>
      <w:r w:rsidRPr="00674086">
        <w:rPr>
          <w:rFonts w:ascii="Arial" w:hAnsi="Arial" w:cs="Arial"/>
          <w:sz w:val="20"/>
          <w:szCs w:val="20"/>
        </w:rPr>
        <w:t xml:space="preserve"> </w:t>
      </w:r>
    </w:p>
  </w:footnote>
  <w:footnote w:id="22">
    <w:p w14:paraId="66C3521B"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w:t>
      </w:r>
      <w:r>
        <w:rPr>
          <w:rFonts w:ascii="Arial" w:hAnsi="Arial" w:cs="Arial"/>
          <w:sz w:val="20"/>
          <w:szCs w:val="20"/>
        </w:rPr>
        <w:t xml:space="preserve">Хавсралт 1-ийг үзнэ үү. </w:t>
      </w:r>
    </w:p>
  </w:footnote>
  <w:footnote w:id="23">
    <w:p w14:paraId="6E31C274"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w:t>
      </w:r>
      <w:r>
        <w:rPr>
          <w:rFonts w:ascii="Arial" w:hAnsi="Arial" w:cs="Arial"/>
          <w:sz w:val="20"/>
          <w:szCs w:val="20"/>
        </w:rPr>
        <w:t xml:space="preserve">Хавсралт 2-ыг үзнэ үү. </w:t>
      </w:r>
    </w:p>
  </w:footnote>
  <w:footnote w:id="24">
    <w:p w14:paraId="05FDC485" w14:textId="77777777" w:rsidR="007F357B" w:rsidRPr="00674086" w:rsidRDefault="007F357B">
      <w:pPr>
        <w:spacing w:after="0" w:line="240" w:lineRule="auto"/>
        <w:rPr>
          <w:rFonts w:ascii="Arial" w:hAnsi="Arial" w:cs="Arial"/>
          <w:sz w:val="20"/>
          <w:szCs w:val="20"/>
        </w:rPr>
      </w:pPr>
      <w:r w:rsidRPr="00674086">
        <w:rPr>
          <w:rFonts w:ascii="Arial" w:hAnsi="Arial" w:cs="Arial"/>
          <w:sz w:val="20"/>
          <w:szCs w:val="20"/>
          <w:vertAlign w:val="superscript"/>
        </w:rPr>
        <w:footnoteRef/>
      </w:r>
      <w:r w:rsidRPr="00674086">
        <w:rPr>
          <w:rFonts w:ascii="Arial" w:hAnsi="Arial" w:cs="Arial"/>
          <w:sz w:val="20"/>
          <w:szCs w:val="20"/>
        </w:rPr>
        <w:t xml:space="preserve"> </w:t>
      </w:r>
      <w:r>
        <w:rPr>
          <w:rFonts w:ascii="Arial" w:hAnsi="Arial" w:cs="Arial"/>
          <w:sz w:val="20"/>
          <w:szCs w:val="20"/>
        </w:rPr>
        <w:t xml:space="preserve">“Татварын хуулийн шинэчлэл” цахим санал асуулга, </w:t>
      </w:r>
      <w:hyperlink r:id="rId10" w:history="1">
        <w:r w:rsidRPr="002F20CC">
          <w:rPr>
            <w:rStyle w:val="Hyperlink"/>
            <w:rFonts w:ascii="Arial" w:hAnsi="Arial" w:cs="Arial"/>
            <w:sz w:val="20"/>
            <w:szCs w:val="20"/>
          </w:rPr>
          <w:t>https://docs.google.com/forms/d/1KiX2OgXrBJ_bSPaOrFrw7TEOXc344YINSYOgkjhscds/viewanalytics?pli=1&amp;pli=1</w:t>
        </w:r>
      </w:hyperlink>
      <w:r>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F357B" w14:paraId="47B84044" w14:textId="77777777" w:rsidTr="007F357B">
      <w:trPr>
        <w:trHeight w:val="300"/>
      </w:trPr>
      <w:tc>
        <w:tcPr>
          <w:tcW w:w="3210" w:type="dxa"/>
        </w:tcPr>
        <w:p w14:paraId="71D58AA9" w14:textId="77777777" w:rsidR="007F357B" w:rsidRDefault="007F357B" w:rsidP="007F357B">
          <w:pPr>
            <w:pStyle w:val="Header"/>
            <w:ind w:left="-115"/>
          </w:pPr>
        </w:p>
      </w:tc>
      <w:tc>
        <w:tcPr>
          <w:tcW w:w="3210" w:type="dxa"/>
        </w:tcPr>
        <w:p w14:paraId="28355BF9" w14:textId="77777777" w:rsidR="007F357B" w:rsidRDefault="007F357B" w:rsidP="007F357B">
          <w:pPr>
            <w:pStyle w:val="Header"/>
            <w:jc w:val="center"/>
          </w:pPr>
        </w:p>
      </w:tc>
      <w:tc>
        <w:tcPr>
          <w:tcW w:w="3210" w:type="dxa"/>
        </w:tcPr>
        <w:p w14:paraId="22162C8F" w14:textId="77777777" w:rsidR="007F357B" w:rsidRDefault="007F357B" w:rsidP="007F357B">
          <w:pPr>
            <w:pStyle w:val="Header"/>
            <w:ind w:right="-115"/>
            <w:jc w:val="right"/>
          </w:pPr>
        </w:p>
      </w:tc>
    </w:tr>
  </w:tbl>
  <w:p w14:paraId="02865423" w14:textId="77777777" w:rsidR="007F357B" w:rsidRDefault="007F357B" w:rsidP="007F3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F357B" w14:paraId="17A923E9" w14:textId="77777777" w:rsidTr="007F357B">
      <w:trPr>
        <w:trHeight w:val="300"/>
      </w:trPr>
      <w:tc>
        <w:tcPr>
          <w:tcW w:w="3210" w:type="dxa"/>
        </w:tcPr>
        <w:p w14:paraId="1A6DE79D" w14:textId="77777777" w:rsidR="007F357B" w:rsidRDefault="007F357B" w:rsidP="007F357B">
          <w:pPr>
            <w:pStyle w:val="Header"/>
            <w:ind w:left="-115"/>
          </w:pPr>
        </w:p>
      </w:tc>
      <w:tc>
        <w:tcPr>
          <w:tcW w:w="3210" w:type="dxa"/>
        </w:tcPr>
        <w:p w14:paraId="055B31BA" w14:textId="77777777" w:rsidR="007F357B" w:rsidRDefault="007F357B" w:rsidP="007F357B">
          <w:pPr>
            <w:pStyle w:val="Header"/>
            <w:jc w:val="center"/>
          </w:pPr>
        </w:p>
      </w:tc>
      <w:tc>
        <w:tcPr>
          <w:tcW w:w="3210" w:type="dxa"/>
        </w:tcPr>
        <w:p w14:paraId="168F6F2F" w14:textId="77777777" w:rsidR="007F357B" w:rsidRDefault="007F357B" w:rsidP="007F357B">
          <w:pPr>
            <w:pStyle w:val="Header"/>
            <w:ind w:right="-115"/>
            <w:jc w:val="right"/>
          </w:pPr>
        </w:p>
      </w:tc>
    </w:tr>
  </w:tbl>
  <w:p w14:paraId="4ED36036" w14:textId="77777777" w:rsidR="007F357B" w:rsidRDefault="007F357B" w:rsidP="007F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DFD"/>
    <w:multiLevelType w:val="hybridMultilevel"/>
    <w:tmpl w:val="59CA2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C2797"/>
    <w:multiLevelType w:val="multilevel"/>
    <w:tmpl w:val="8C9A5244"/>
    <w:lvl w:ilvl="0">
      <w:start w:val="1"/>
      <w:numFmt w:val="decimal"/>
      <w:lvlText w:val="%1."/>
      <w:lvlJc w:val="left"/>
      <w:pPr>
        <w:ind w:left="1080" w:hanging="360"/>
      </w:pPr>
    </w:lvl>
    <w:lvl w:ilvl="1">
      <w:start w:val="1"/>
      <w:numFmt w:val="decimal"/>
      <w:lvlText w:val="%1.%2."/>
      <w:lvlJc w:val="left"/>
      <w:pPr>
        <w:ind w:left="1617" w:hanging="720"/>
      </w:pPr>
      <w:rPr>
        <w:b/>
        <w:i/>
        <w:sz w:val="22"/>
        <w:szCs w:val="22"/>
      </w:rPr>
    </w:lvl>
    <w:lvl w:ilvl="2">
      <w:start w:val="1"/>
      <w:numFmt w:val="decimal"/>
      <w:lvlText w:val="%1.%2.%3."/>
      <w:lvlJc w:val="left"/>
      <w:pPr>
        <w:ind w:left="1794" w:hanging="720"/>
      </w:pPr>
    </w:lvl>
    <w:lvl w:ilvl="3">
      <w:start w:val="1"/>
      <w:numFmt w:val="decimal"/>
      <w:lvlText w:val="%1.%2.%3.%4."/>
      <w:lvlJc w:val="left"/>
      <w:pPr>
        <w:ind w:left="2331" w:hanging="1080"/>
      </w:pPr>
    </w:lvl>
    <w:lvl w:ilvl="4">
      <w:start w:val="1"/>
      <w:numFmt w:val="decimal"/>
      <w:lvlText w:val="%1.%2.%3.%4.%5."/>
      <w:lvlJc w:val="left"/>
      <w:pPr>
        <w:ind w:left="2508" w:hanging="1080"/>
      </w:pPr>
    </w:lvl>
    <w:lvl w:ilvl="5">
      <w:start w:val="1"/>
      <w:numFmt w:val="decimal"/>
      <w:lvlText w:val="%1.%2.%3.%4.%5.%6."/>
      <w:lvlJc w:val="left"/>
      <w:pPr>
        <w:ind w:left="3045" w:hanging="1440"/>
      </w:pPr>
    </w:lvl>
    <w:lvl w:ilvl="6">
      <w:start w:val="1"/>
      <w:numFmt w:val="decimal"/>
      <w:lvlText w:val="%1.%2.%3.%4.%5.%6.%7."/>
      <w:lvlJc w:val="left"/>
      <w:pPr>
        <w:ind w:left="3222" w:hanging="1440"/>
      </w:pPr>
    </w:lvl>
    <w:lvl w:ilvl="7">
      <w:start w:val="1"/>
      <w:numFmt w:val="decimal"/>
      <w:lvlText w:val="%1.%2.%3.%4.%5.%6.%7.%8."/>
      <w:lvlJc w:val="left"/>
      <w:pPr>
        <w:ind w:left="3759" w:hanging="1800"/>
      </w:pPr>
    </w:lvl>
    <w:lvl w:ilvl="8">
      <w:start w:val="1"/>
      <w:numFmt w:val="decimal"/>
      <w:lvlText w:val="%1.%2.%3.%4.%5.%6.%7.%8.%9."/>
      <w:lvlJc w:val="left"/>
      <w:pPr>
        <w:ind w:left="4296" w:hanging="2160"/>
      </w:pPr>
    </w:lvl>
  </w:abstractNum>
  <w:abstractNum w:abstractNumId="2" w15:restartNumberingAfterBreak="0">
    <w:nsid w:val="03C6031B"/>
    <w:multiLevelType w:val="hybridMultilevel"/>
    <w:tmpl w:val="C3D2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748F5"/>
    <w:multiLevelType w:val="hybridMultilevel"/>
    <w:tmpl w:val="6062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C4D4F"/>
    <w:multiLevelType w:val="hybridMultilevel"/>
    <w:tmpl w:val="05C8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217"/>
    <w:multiLevelType w:val="multilevel"/>
    <w:tmpl w:val="B192C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F050C0"/>
    <w:multiLevelType w:val="hybridMultilevel"/>
    <w:tmpl w:val="39E2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1770D"/>
    <w:multiLevelType w:val="hybridMultilevel"/>
    <w:tmpl w:val="E4D4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D2B6A"/>
    <w:multiLevelType w:val="multilevel"/>
    <w:tmpl w:val="8C9A5244"/>
    <w:lvl w:ilvl="0">
      <w:start w:val="1"/>
      <w:numFmt w:val="decimal"/>
      <w:lvlText w:val="%1."/>
      <w:lvlJc w:val="left"/>
      <w:pPr>
        <w:ind w:left="360" w:hanging="360"/>
      </w:pPr>
    </w:lvl>
    <w:lvl w:ilvl="1">
      <w:start w:val="1"/>
      <w:numFmt w:val="decimal"/>
      <w:lvlText w:val="%1.%2."/>
      <w:lvlJc w:val="left"/>
      <w:pPr>
        <w:ind w:left="897" w:hanging="720"/>
      </w:pPr>
      <w:rPr>
        <w:b/>
        <w:i/>
        <w:sz w:val="22"/>
        <w:szCs w:val="22"/>
      </w:rPr>
    </w:lvl>
    <w:lvl w:ilvl="2">
      <w:start w:val="1"/>
      <w:numFmt w:val="decimal"/>
      <w:lvlText w:val="%1.%2.%3."/>
      <w:lvlJc w:val="left"/>
      <w:pPr>
        <w:ind w:left="1074" w:hanging="720"/>
      </w:pPr>
    </w:lvl>
    <w:lvl w:ilvl="3">
      <w:start w:val="1"/>
      <w:numFmt w:val="decimal"/>
      <w:lvlText w:val="%1.%2.%3.%4."/>
      <w:lvlJc w:val="left"/>
      <w:pPr>
        <w:ind w:left="1611" w:hanging="1080"/>
      </w:pPr>
    </w:lvl>
    <w:lvl w:ilvl="4">
      <w:start w:val="1"/>
      <w:numFmt w:val="decimal"/>
      <w:lvlText w:val="%1.%2.%3.%4.%5."/>
      <w:lvlJc w:val="left"/>
      <w:pPr>
        <w:ind w:left="1788" w:hanging="1080"/>
      </w:pPr>
    </w:lvl>
    <w:lvl w:ilvl="5">
      <w:start w:val="1"/>
      <w:numFmt w:val="decimal"/>
      <w:lvlText w:val="%1.%2.%3.%4.%5.%6."/>
      <w:lvlJc w:val="left"/>
      <w:pPr>
        <w:ind w:left="2325" w:hanging="1440"/>
      </w:pPr>
    </w:lvl>
    <w:lvl w:ilvl="6">
      <w:start w:val="1"/>
      <w:numFmt w:val="decimal"/>
      <w:lvlText w:val="%1.%2.%3.%4.%5.%6.%7."/>
      <w:lvlJc w:val="left"/>
      <w:pPr>
        <w:ind w:left="2502" w:hanging="1440"/>
      </w:pPr>
    </w:lvl>
    <w:lvl w:ilvl="7">
      <w:start w:val="1"/>
      <w:numFmt w:val="decimal"/>
      <w:lvlText w:val="%1.%2.%3.%4.%5.%6.%7.%8."/>
      <w:lvlJc w:val="left"/>
      <w:pPr>
        <w:ind w:left="3039" w:hanging="1800"/>
      </w:pPr>
    </w:lvl>
    <w:lvl w:ilvl="8">
      <w:start w:val="1"/>
      <w:numFmt w:val="decimal"/>
      <w:lvlText w:val="%1.%2.%3.%4.%5.%6.%7.%8.%9."/>
      <w:lvlJc w:val="left"/>
      <w:pPr>
        <w:ind w:left="3576" w:hanging="2160"/>
      </w:pPr>
    </w:lvl>
  </w:abstractNum>
  <w:abstractNum w:abstractNumId="9" w15:restartNumberingAfterBreak="0">
    <w:nsid w:val="1A2A7DA4"/>
    <w:multiLevelType w:val="multilevel"/>
    <w:tmpl w:val="B96E409E"/>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C2274EF"/>
    <w:multiLevelType w:val="multilevel"/>
    <w:tmpl w:val="721AEB1E"/>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1" w15:restartNumberingAfterBreak="0">
    <w:nsid w:val="25487B5A"/>
    <w:multiLevelType w:val="multilevel"/>
    <w:tmpl w:val="F702941C"/>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2" w15:restartNumberingAfterBreak="0">
    <w:nsid w:val="297657F6"/>
    <w:multiLevelType w:val="hybridMultilevel"/>
    <w:tmpl w:val="9414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06945"/>
    <w:multiLevelType w:val="hybridMultilevel"/>
    <w:tmpl w:val="9032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96787"/>
    <w:multiLevelType w:val="hybridMultilevel"/>
    <w:tmpl w:val="D9B6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36DAB"/>
    <w:multiLevelType w:val="hybridMultilevel"/>
    <w:tmpl w:val="1A00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42568"/>
    <w:multiLevelType w:val="hybridMultilevel"/>
    <w:tmpl w:val="8E94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D711F"/>
    <w:multiLevelType w:val="multilevel"/>
    <w:tmpl w:val="15CEF428"/>
    <w:lvl w:ilvl="0">
      <w:start w:val="3"/>
      <w:numFmt w:val="decimal"/>
      <w:lvlText w:val="%1."/>
      <w:lvlJc w:val="left"/>
      <w:pPr>
        <w:ind w:left="390" w:hanging="390"/>
      </w:pPr>
      <w:rPr>
        <w:i w:val="0"/>
      </w:rPr>
    </w:lvl>
    <w:lvl w:ilvl="1">
      <w:start w:val="1"/>
      <w:numFmt w:val="decimal"/>
      <w:lvlText w:val="%1.%2."/>
      <w:lvlJc w:val="left"/>
      <w:pPr>
        <w:ind w:left="720" w:hanging="720"/>
      </w:pPr>
      <w:rPr>
        <w:i w:val="0"/>
      </w:rPr>
    </w:lvl>
    <w:lvl w:ilvl="2">
      <w:start w:val="1"/>
      <w:numFmt w:val="decimal"/>
      <w:lvlText w:val="%1.%2.%3."/>
      <w:lvlJc w:val="left"/>
      <w:pPr>
        <w:ind w:left="720" w:hanging="720"/>
      </w:pPr>
      <w:rPr>
        <w:b/>
        <w:i w:val="0"/>
      </w:rPr>
    </w:lvl>
    <w:lvl w:ilvl="3">
      <w:start w:val="1"/>
      <w:numFmt w:val="decimal"/>
      <w:lvlText w:val="%1.%2.%3.%4."/>
      <w:lvlJc w:val="left"/>
      <w:pPr>
        <w:ind w:left="2250" w:hanging="1080"/>
      </w:pPr>
      <w:rPr>
        <w:i w:val="0"/>
      </w:rPr>
    </w:lvl>
    <w:lvl w:ilvl="4">
      <w:start w:val="1"/>
      <w:numFmt w:val="decimal"/>
      <w:lvlText w:val="%1.%2.%3.%4.%5."/>
      <w:lvlJc w:val="left"/>
      <w:pPr>
        <w:ind w:left="2640" w:hanging="1080"/>
      </w:pPr>
      <w:rPr>
        <w:i w:val="0"/>
      </w:rPr>
    </w:lvl>
    <w:lvl w:ilvl="5">
      <w:start w:val="1"/>
      <w:numFmt w:val="decimal"/>
      <w:lvlText w:val="%1.%2.%3.%4.%5.%6."/>
      <w:lvlJc w:val="left"/>
      <w:pPr>
        <w:ind w:left="3390" w:hanging="1440"/>
      </w:pPr>
      <w:rPr>
        <w:i w:val="0"/>
      </w:rPr>
    </w:lvl>
    <w:lvl w:ilvl="6">
      <w:start w:val="1"/>
      <w:numFmt w:val="decimal"/>
      <w:lvlText w:val="%1.%2.%3.%4.%5.%6.%7."/>
      <w:lvlJc w:val="left"/>
      <w:pPr>
        <w:ind w:left="3780" w:hanging="1440"/>
      </w:pPr>
      <w:rPr>
        <w:i w:val="0"/>
      </w:rPr>
    </w:lvl>
    <w:lvl w:ilvl="7">
      <w:start w:val="1"/>
      <w:numFmt w:val="decimal"/>
      <w:lvlText w:val="%1.%2.%3.%4.%5.%6.%7.%8."/>
      <w:lvlJc w:val="left"/>
      <w:pPr>
        <w:ind w:left="4530" w:hanging="1800"/>
      </w:pPr>
      <w:rPr>
        <w:i w:val="0"/>
      </w:rPr>
    </w:lvl>
    <w:lvl w:ilvl="8">
      <w:start w:val="1"/>
      <w:numFmt w:val="decimal"/>
      <w:lvlText w:val="%1.%2.%3.%4.%5.%6.%7.%8.%9."/>
      <w:lvlJc w:val="left"/>
      <w:pPr>
        <w:ind w:left="5280" w:hanging="2160"/>
      </w:pPr>
      <w:rPr>
        <w:i w:val="0"/>
      </w:rPr>
    </w:lvl>
  </w:abstractNum>
  <w:abstractNum w:abstractNumId="18" w15:restartNumberingAfterBreak="0">
    <w:nsid w:val="3B526FA2"/>
    <w:multiLevelType w:val="hybridMultilevel"/>
    <w:tmpl w:val="F05CA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9065E"/>
    <w:multiLevelType w:val="hybridMultilevel"/>
    <w:tmpl w:val="D4BE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C02B9"/>
    <w:multiLevelType w:val="hybridMultilevel"/>
    <w:tmpl w:val="524C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06904"/>
    <w:multiLevelType w:val="multilevel"/>
    <w:tmpl w:val="F702941C"/>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2" w15:restartNumberingAfterBreak="0">
    <w:nsid w:val="40C217BD"/>
    <w:multiLevelType w:val="hybridMultilevel"/>
    <w:tmpl w:val="C9AC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273D1"/>
    <w:multiLevelType w:val="multilevel"/>
    <w:tmpl w:val="E88E44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44A07D43"/>
    <w:multiLevelType w:val="hybridMultilevel"/>
    <w:tmpl w:val="0696E1C2"/>
    <w:lvl w:ilvl="0" w:tplc="45B0F1EA">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ED79E8"/>
    <w:multiLevelType w:val="multilevel"/>
    <w:tmpl w:val="F860239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6" w15:restartNumberingAfterBreak="0">
    <w:nsid w:val="47775552"/>
    <w:multiLevelType w:val="hybridMultilevel"/>
    <w:tmpl w:val="0062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342ED"/>
    <w:multiLevelType w:val="hybridMultilevel"/>
    <w:tmpl w:val="86E6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35CD6"/>
    <w:multiLevelType w:val="hybridMultilevel"/>
    <w:tmpl w:val="702A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80863"/>
    <w:multiLevelType w:val="hybridMultilevel"/>
    <w:tmpl w:val="BE4A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24BD1"/>
    <w:multiLevelType w:val="hybridMultilevel"/>
    <w:tmpl w:val="9BFC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053DC"/>
    <w:multiLevelType w:val="multilevel"/>
    <w:tmpl w:val="5B183C4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2" w15:restartNumberingAfterBreak="0">
    <w:nsid w:val="64696B30"/>
    <w:multiLevelType w:val="hybridMultilevel"/>
    <w:tmpl w:val="97F4F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FD49CA"/>
    <w:multiLevelType w:val="hybridMultilevel"/>
    <w:tmpl w:val="B75023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72CBA"/>
    <w:multiLevelType w:val="hybridMultilevel"/>
    <w:tmpl w:val="3DC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E31E4"/>
    <w:multiLevelType w:val="hybridMultilevel"/>
    <w:tmpl w:val="C36ED7E0"/>
    <w:lvl w:ilvl="0" w:tplc="475E42D6">
      <w:start w:val="1"/>
      <w:numFmt w:val="bullet"/>
      <w:suff w:val="space"/>
      <w:lvlText w:val=""/>
      <w:lvlJc w:val="left"/>
      <w:pPr>
        <w:ind w:left="216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763E7011"/>
    <w:multiLevelType w:val="hybridMultilevel"/>
    <w:tmpl w:val="605A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C38F7"/>
    <w:multiLevelType w:val="hybridMultilevel"/>
    <w:tmpl w:val="9A06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553334">
    <w:abstractNumId w:val="25"/>
  </w:num>
  <w:num w:numId="2" w16cid:durableId="1337000834">
    <w:abstractNumId w:val="5"/>
  </w:num>
  <w:num w:numId="3" w16cid:durableId="1869298816">
    <w:abstractNumId w:val="8"/>
  </w:num>
  <w:num w:numId="4" w16cid:durableId="1443187802">
    <w:abstractNumId w:val="17"/>
  </w:num>
  <w:num w:numId="5" w16cid:durableId="177155772">
    <w:abstractNumId w:val="9"/>
  </w:num>
  <w:num w:numId="6" w16cid:durableId="2125952866">
    <w:abstractNumId w:val="10"/>
  </w:num>
  <w:num w:numId="7" w16cid:durableId="638654667">
    <w:abstractNumId w:val="23"/>
  </w:num>
  <w:num w:numId="8" w16cid:durableId="1519350930">
    <w:abstractNumId w:val="6"/>
  </w:num>
  <w:num w:numId="9" w16cid:durableId="1940136363">
    <w:abstractNumId w:val="2"/>
  </w:num>
  <w:num w:numId="10" w16cid:durableId="615677512">
    <w:abstractNumId w:val="34"/>
  </w:num>
  <w:num w:numId="11" w16cid:durableId="104884505">
    <w:abstractNumId w:val="22"/>
  </w:num>
  <w:num w:numId="12" w16cid:durableId="621423784">
    <w:abstractNumId w:val="18"/>
  </w:num>
  <w:num w:numId="13" w16cid:durableId="1080903149">
    <w:abstractNumId w:val="28"/>
  </w:num>
  <w:num w:numId="14" w16cid:durableId="2025980517">
    <w:abstractNumId w:val="15"/>
  </w:num>
  <w:num w:numId="15" w16cid:durableId="225144420">
    <w:abstractNumId w:val="37"/>
  </w:num>
  <w:num w:numId="16" w16cid:durableId="299380336">
    <w:abstractNumId w:val="26"/>
  </w:num>
  <w:num w:numId="17" w16cid:durableId="1293903295">
    <w:abstractNumId w:val="29"/>
  </w:num>
  <w:num w:numId="18" w16cid:durableId="468017645">
    <w:abstractNumId w:val="4"/>
  </w:num>
  <w:num w:numId="19" w16cid:durableId="1859738103">
    <w:abstractNumId w:val="27"/>
  </w:num>
  <w:num w:numId="20" w16cid:durableId="48655502">
    <w:abstractNumId w:val="3"/>
  </w:num>
  <w:num w:numId="21" w16cid:durableId="21788915">
    <w:abstractNumId w:val="14"/>
  </w:num>
  <w:num w:numId="22" w16cid:durableId="1802453320">
    <w:abstractNumId w:val="0"/>
  </w:num>
  <w:num w:numId="23" w16cid:durableId="521750441">
    <w:abstractNumId w:val="33"/>
  </w:num>
  <w:num w:numId="24" w16cid:durableId="986671274">
    <w:abstractNumId w:val="19"/>
  </w:num>
  <w:num w:numId="25" w16cid:durableId="523830230">
    <w:abstractNumId w:val="20"/>
  </w:num>
  <w:num w:numId="26" w16cid:durableId="984317165">
    <w:abstractNumId w:val="16"/>
  </w:num>
  <w:num w:numId="27" w16cid:durableId="1344091999">
    <w:abstractNumId w:val="30"/>
  </w:num>
  <w:num w:numId="28" w16cid:durableId="46533226">
    <w:abstractNumId w:val="36"/>
  </w:num>
  <w:num w:numId="29" w16cid:durableId="868684821">
    <w:abstractNumId w:val="7"/>
  </w:num>
  <w:num w:numId="30" w16cid:durableId="1084643964">
    <w:abstractNumId w:val="12"/>
  </w:num>
  <w:num w:numId="31" w16cid:durableId="1779057250">
    <w:abstractNumId w:val="13"/>
  </w:num>
  <w:num w:numId="32" w16cid:durableId="716590621">
    <w:abstractNumId w:val="31"/>
  </w:num>
  <w:num w:numId="33" w16cid:durableId="1867593176">
    <w:abstractNumId w:val="11"/>
  </w:num>
  <w:num w:numId="34" w16cid:durableId="605775799">
    <w:abstractNumId w:val="21"/>
  </w:num>
  <w:num w:numId="35" w16cid:durableId="634330771">
    <w:abstractNumId w:val="24"/>
  </w:num>
  <w:num w:numId="36" w16cid:durableId="1197816000">
    <w:abstractNumId w:val="32"/>
  </w:num>
  <w:num w:numId="37" w16cid:durableId="591162360">
    <w:abstractNumId w:val="35"/>
  </w:num>
  <w:num w:numId="38" w16cid:durableId="196650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49"/>
    <w:rsid w:val="00007C72"/>
    <w:rsid w:val="00010C2E"/>
    <w:rsid w:val="00012EC6"/>
    <w:rsid w:val="0001448B"/>
    <w:rsid w:val="00033640"/>
    <w:rsid w:val="00041968"/>
    <w:rsid w:val="000468B5"/>
    <w:rsid w:val="00050A1A"/>
    <w:rsid w:val="00060190"/>
    <w:rsid w:val="0007178E"/>
    <w:rsid w:val="000A0842"/>
    <w:rsid w:val="000B5A44"/>
    <w:rsid w:val="000C2D89"/>
    <w:rsid w:val="000C7EB9"/>
    <w:rsid w:val="000D6290"/>
    <w:rsid w:val="000E7DFF"/>
    <w:rsid w:val="001048D7"/>
    <w:rsid w:val="001066F9"/>
    <w:rsid w:val="0011189E"/>
    <w:rsid w:val="001118AB"/>
    <w:rsid w:val="00152CD8"/>
    <w:rsid w:val="0015792C"/>
    <w:rsid w:val="001664DF"/>
    <w:rsid w:val="00166A99"/>
    <w:rsid w:val="00170EBD"/>
    <w:rsid w:val="00186B84"/>
    <w:rsid w:val="001B13DB"/>
    <w:rsid w:val="001B4070"/>
    <w:rsid w:val="001B5A3F"/>
    <w:rsid w:val="001C1F42"/>
    <w:rsid w:val="001D10F9"/>
    <w:rsid w:val="001D2171"/>
    <w:rsid w:val="00216283"/>
    <w:rsid w:val="00220E38"/>
    <w:rsid w:val="00232453"/>
    <w:rsid w:val="00245850"/>
    <w:rsid w:val="00250EB4"/>
    <w:rsid w:val="00257AC1"/>
    <w:rsid w:val="0026063F"/>
    <w:rsid w:val="00260804"/>
    <w:rsid w:val="0026659A"/>
    <w:rsid w:val="00277827"/>
    <w:rsid w:val="00287123"/>
    <w:rsid w:val="002953CF"/>
    <w:rsid w:val="00296C7B"/>
    <w:rsid w:val="002C06C8"/>
    <w:rsid w:val="002C3831"/>
    <w:rsid w:val="002D54F4"/>
    <w:rsid w:val="002F258B"/>
    <w:rsid w:val="0030344A"/>
    <w:rsid w:val="00304BBB"/>
    <w:rsid w:val="0030587F"/>
    <w:rsid w:val="00331F11"/>
    <w:rsid w:val="0033500A"/>
    <w:rsid w:val="00335870"/>
    <w:rsid w:val="0035198E"/>
    <w:rsid w:val="00353224"/>
    <w:rsid w:val="00355611"/>
    <w:rsid w:val="003566B5"/>
    <w:rsid w:val="00356FA5"/>
    <w:rsid w:val="003624C3"/>
    <w:rsid w:val="00365758"/>
    <w:rsid w:val="003759A7"/>
    <w:rsid w:val="00376D16"/>
    <w:rsid w:val="003802EB"/>
    <w:rsid w:val="00384291"/>
    <w:rsid w:val="0039327C"/>
    <w:rsid w:val="00393ADF"/>
    <w:rsid w:val="003A7D24"/>
    <w:rsid w:val="003C627C"/>
    <w:rsid w:val="003C62D8"/>
    <w:rsid w:val="003D0E9B"/>
    <w:rsid w:val="003D793E"/>
    <w:rsid w:val="003E16B5"/>
    <w:rsid w:val="003F64FE"/>
    <w:rsid w:val="003F79E6"/>
    <w:rsid w:val="00400BC4"/>
    <w:rsid w:val="00405FC0"/>
    <w:rsid w:val="00411E72"/>
    <w:rsid w:val="00416636"/>
    <w:rsid w:val="00426A02"/>
    <w:rsid w:val="00435DAC"/>
    <w:rsid w:val="004427B5"/>
    <w:rsid w:val="00453413"/>
    <w:rsid w:val="00455D9C"/>
    <w:rsid w:val="00464523"/>
    <w:rsid w:val="0046529B"/>
    <w:rsid w:val="00470D90"/>
    <w:rsid w:val="00472F5E"/>
    <w:rsid w:val="00474F73"/>
    <w:rsid w:val="004759F9"/>
    <w:rsid w:val="004919F9"/>
    <w:rsid w:val="004A1D55"/>
    <w:rsid w:val="004C42CE"/>
    <w:rsid w:val="004C7BE1"/>
    <w:rsid w:val="004D2E54"/>
    <w:rsid w:val="004E36F9"/>
    <w:rsid w:val="004E6018"/>
    <w:rsid w:val="004F18B9"/>
    <w:rsid w:val="00504009"/>
    <w:rsid w:val="00524BAA"/>
    <w:rsid w:val="0052562E"/>
    <w:rsid w:val="0052623A"/>
    <w:rsid w:val="0053301D"/>
    <w:rsid w:val="0053664B"/>
    <w:rsid w:val="00537FDE"/>
    <w:rsid w:val="005406FE"/>
    <w:rsid w:val="0054292C"/>
    <w:rsid w:val="00542BA4"/>
    <w:rsid w:val="005511B8"/>
    <w:rsid w:val="00575460"/>
    <w:rsid w:val="00582526"/>
    <w:rsid w:val="00585839"/>
    <w:rsid w:val="00586325"/>
    <w:rsid w:val="00591145"/>
    <w:rsid w:val="005A023A"/>
    <w:rsid w:val="005A070D"/>
    <w:rsid w:val="005A4F23"/>
    <w:rsid w:val="005D5B24"/>
    <w:rsid w:val="005D78CF"/>
    <w:rsid w:val="005E3A08"/>
    <w:rsid w:val="005E61A6"/>
    <w:rsid w:val="005E61CD"/>
    <w:rsid w:val="005F706D"/>
    <w:rsid w:val="006009B0"/>
    <w:rsid w:val="0060239A"/>
    <w:rsid w:val="0060290D"/>
    <w:rsid w:val="00606DB4"/>
    <w:rsid w:val="006159AF"/>
    <w:rsid w:val="00622B28"/>
    <w:rsid w:val="00634C30"/>
    <w:rsid w:val="00637BB2"/>
    <w:rsid w:val="00642F81"/>
    <w:rsid w:val="00643E1C"/>
    <w:rsid w:val="00651948"/>
    <w:rsid w:val="00671D9A"/>
    <w:rsid w:val="00674086"/>
    <w:rsid w:val="00674584"/>
    <w:rsid w:val="006760B9"/>
    <w:rsid w:val="006877B3"/>
    <w:rsid w:val="00697C09"/>
    <w:rsid w:val="006A1E30"/>
    <w:rsid w:val="006A3778"/>
    <w:rsid w:val="006B2104"/>
    <w:rsid w:val="006B22B7"/>
    <w:rsid w:val="006B64CA"/>
    <w:rsid w:val="006C1A84"/>
    <w:rsid w:val="006C6C88"/>
    <w:rsid w:val="006D0D2A"/>
    <w:rsid w:val="006E37FB"/>
    <w:rsid w:val="006E50E6"/>
    <w:rsid w:val="006E5ED5"/>
    <w:rsid w:val="006F7B11"/>
    <w:rsid w:val="00702733"/>
    <w:rsid w:val="0070731B"/>
    <w:rsid w:val="007075BB"/>
    <w:rsid w:val="00732AB9"/>
    <w:rsid w:val="00744369"/>
    <w:rsid w:val="00770145"/>
    <w:rsid w:val="00790449"/>
    <w:rsid w:val="00793469"/>
    <w:rsid w:val="007A0530"/>
    <w:rsid w:val="007A71D7"/>
    <w:rsid w:val="007B0315"/>
    <w:rsid w:val="007C4C4C"/>
    <w:rsid w:val="007D1871"/>
    <w:rsid w:val="007D2AC7"/>
    <w:rsid w:val="007D6FE9"/>
    <w:rsid w:val="007D74B3"/>
    <w:rsid w:val="007F357B"/>
    <w:rsid w:val="00816EA3"/>
    <w:rsid w:val="00825CC2"/>
    <w:rsid w:val="008305D6"/>
    <w:rsid w:val="008359F9"/>
    <w:rsid w:val="00841EFF"/>
    <w:rsid w:val="00845026"/>
    <w:rsid w:val="00854BAA"/>
    <w:rsid w:val="00855E4F"/>
    <w:rsid w:val="008638AB"/>
    <w:rsid w:val="00871C0E"/>
    <w:rsid w:val="00872957"/>
    <w:rsid w:val="008905FD"/>
    <w:rsid w:val="008A5B35"/>
    <w:rsid w:val="008D6378"/>
    <w:rsid w:val="008F12B1"/>
    <w:rsid w:val="008F359E"/>
    <w:rsid w:val="008F4B56"/>
    <w:rsid w:val="009004FF"/>
    <w:rsid w:val="00901549"/>
    <w:rsid w:val="00914020"/>
    <w:rsid w:val="009147FA"/>
    <w:rsid w:val="009260C2"/>
    <w:rsid w:val="009331BB"/>
    <w:rsid w:val="00942F45"/>
    <w:rsid w:val="009548B4"/>
    <w:rsid w:val="00954B66"/>
    <w:rsid w:val="00957F2D"/>
    <w:rsid w:val="009656C1"/>
    <w:rsid w:val="00965C5C"/>
    <w:rsid w:val="00981997"/>
    <w:rsid w:val="00996BA9"/>
    <w:rsid w:val="009A4836"/>
    <w:rsid w:val="009B6F90"/>
    <w:rsid w:val="009C7625"/>
    <w:rsid w:val="009D4CC5"/>
    <w:rsid w:val="009D6401"/>
    <w:rsid w:val="009E05F9"/>
    <w:rsid w:val="009E3B48"/>
    <w:rsid w:val="009E6500"/>
    <w:rsid w:val="009E7E71"/>
    <w:rsid w:val="009F6FF0"/>
    <w:rsid w:val="009F7068"/>
    <w:rsid w:val="00A030BD"/>
    <w:rsid w:val="00A074EE"/>
    <w:rsid w:val="00A13B30"/>
    <w:rsid w:val="00A1597B"/>
    <w:rsid w:val="00A21804"/>
    <w:rsid w:val="00A311F6"/>
    <w:rsid w:val="00A46577"/>
    <w:rsid w:val="00A518EF"/>
    <w:rsid w:val="00A55B72"/>
    <w:rsid w:val="00A6107D"/>
    <w:rsid w:val="00A61201"/>
    <w:rsid w:val="00A719D1"/>
    <w:rsid w:val="00A71AFC"/>
    <w:rsid w:val="00A74AE6"/>
    <w:rsid w:val="00A833C9"/>
    <w:rsid w:val="00A85A69"/>
    <w:rsid w:val="00A917E7"/>
    <w:rsid w:val="00A965D9"/>
    <w:rsid w:val="00AC1BE9"/>
    <w:rsid w:val="00AC4E97"/>
    <w:rsid w:val="00AE2488"/>
    <w:rsid w:val="00AE3E23"/>
    <w:rsid w:val="00AE4023"/>
    <w:rsid w:val="00AE6670"/>
    <w:rsid w:val="00B02ABA"/>
    <w:rsid w:val="00B126E8"/>
    <w:rsid w:val="00B32B3C"/>
    <w:rsid w:val="00B37967"/>
    <w:rsid w:val="00B653C8"/>
    <w:rsid w:val="00B71C7F"/>
    <w:rsid w:val="00B73E50"/>
    <w:rsid w:val="00B833FF"/>
    <w:rsid w:val="00B84970"/>
    <w:rsid w:val="00B91527"/>
    <w:rsid w:val="00B92EEF"/>
    <w:rsid w:val="00B93964"/>
    <w:rsid w:val="00BA2A16"/>
    <w:rsid w:val="00BA3FA4"/>
    <w:rsid w:val="00BA66DD"/>
    <w:rsid w:val="00BD6480"/>
    <w:rsid w:val="00BE1964"/>
    <w:rsid w:val="00BE465B"/>
    <w:rsid w:val="00BF6DE7"/>
    <w:rsid w:val="00C000D2"/>
    <w:rsid w:val="00C0165E"/>
    <w:rsid w:val="00C16741"/>
    <w:rsid w:val="00C326EA"/>
    <w:rsid w:val="00C358A3"/>
    <w:rsid w:val="00C437AE"/>
    <w:rsid w:val="00C45E9A"/>
    <w:rsid w:val="00C52C66"/>
    <w:rsid w:val="00C57D5A"/>
    <w:rsid w:val="00C618CA"/>
    <w:rsid w:val="00C63F28"/>
    <w:rsid w:val="00C64AF8"/>
    <w:rsid w:val="00C679D7"/>
    <w:rsid w:val="00C80E89"/>
    <w:rsid w:val="00C843AB"/>
    <w:rsid w:val="00C854F7"/>
    <w:rsid w:val="00C903C2"/>
    <w:rsid w:val="00CA4BFC"/>
    <w:rsid w:val="00CC14BE"/>
    <w:rsid w:val="00CC280E"/>
    <w:rsid w:val="00CC52B7"/>
    <w:rsid w:val="00CD08E6"/>
    <w:rsid w:val="00CD5762"/>
    <w:rsid w:val="00CE25FC"/>
    <w:rsid w:val="00CF79D8"/>
    <w:rsid w:val="00D00BAA"/>
    <w:rsid w:val="00D20AA9"/>
    <w:rsid w:val="00D21C22"/>
    <w:rsid w:val="00D30466"/>
    <w:rsid w:val="00D317DD"/>
    <w:rsid w:val="00D34B54"/>
    <w:rsid w:val="00D35433"/>
    <w:rsid w:val="00D52A52"/>
    <w:rsid w:val="00D63914"/>
    <w:rsid w:val="00D66166"/>
    <w:rsid w:val="00D761A4"/>
    <w:rsid w:val="00D854EA"/>
    <w:rsid w:val="00D86000"/>
    <w:rsid w:val="00D90A83"/>
    <w:rsid w:val="00D93D07"/>
    <w:rsid w:val="00D9733C"/>
    <w:rsid w:val="00DB033B"/>
    <w:rsid w:val="00DB12A0"/>
    <w:rsid w:val="00DB7CCC"/>
    <w:rsid w:val="00DC0AD1"/>
    <w:rsid w:val="00DD17E7"/>
    <w:rsid w:val="00DE399B"/>
    <w:rsid w:val="00DF42D4"/>
    <w:rsid w:val="00DF4934"/>
    <w:rsid w:val="00E320F6"/>
    <w:rsid w:val="00E32C16"/>
    <w:rsid w:val="00E34B86"/>
    <w:rsid w:val="00E37157"/>
    <w:rsid w:val="00E54714"/>
    <w:rsid w:val="00E60D17"/>
    <w:rsid w:val="00E73FEC"/>
    <w:rsid w:val="00E94757"/>
    <w:rsid w:val="00EA1F74"/>
    <w:rsid w:val="00EA6CF6"/>
    <w:rsid w:val="00EB5840"/>
    <w:rsid w:val="00ED0637"/>
    <w:rsid w:val="00ED2EE9"/>
    <w:rsid w:val="00EE2B07"/>
    <w:rsid w:val="00EF1F98"/>
    <w:rsid w:val="00EF3366"/>
    <w:rsid w:val="00EF3E61"/>
    <w:rsid w:val="00EF528F"/>
    <w:rsid w:val="00F0231F"/>
    <w:rsid w:val="00F17767"/>
    <w:rsid w:val="00F215B7"/>
    <w:rsid w:val="00F3150F"/>
    <w:rsid w:val="00F34BBD"/>
    <w:rsid w:val="00F53698"/>
    <w:rsid w:val="00F84683"/>
    <w:rsid w:val="00F9559A"/>
    <w:rsid w:val="00F97FF2"/>
    <w:rsid w:val="00FA4544"/>
    <w:rsid w:val="00FB1D4A"/>
    <w:rsid w:val="00FB52DC"/>
    <w:rsid w:val="00FC0A54"/>
    <w:rsid w:val="00FD005A"/>
    <w:rsid w:val="00FE29FD"/>
    <w:rsid w:val="00FE705E"/>
    <w:rsid w:val="00FF162A"/>
    <w:rsid w:val="00FF2DDD"/>
    <w:rsid w:val="00FF3A88"/>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12BB"/>
  <w15:docId w15:val="{458E37BA-1677-4C27-A5EF-CECD8DD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widowControl w:val="0"/>
      <w:spacing w:after="0" w:line="240" w:lineRule="auto"/>
      <w:ind w:left="115" w:right="442" w:firstLine="61"/>
      <w:outlineLvl w:val="0"/>
    </w:pPr>
    <w:rPr>
      <w:rFonts w:ascii="Arial" w:eastAsia="Arial" w:hAnsi="Arial" w:cs="Arial"/>
      <w:b/>
    </w:rPr>
  </w:style>
  <w:style w:type="paragraph" w:styleId="Heading2">
    <w:name w:val="heading 2"/>
    <w:basedOn w:val="Normal"/>
    <w:next w:val="Normal"/>
    <w:rsid w:val="00901549"/>
    <w:pPr>
      <w:keepNext/>
      <w:keepLines/>
      <w:spacing w:before="360" w:after="80"/>
      <w:outlineLvl w:val="1"/>
    </w:pPr>
    <w:rPr>
      <w:rFonts w:ascii="Arial" w:hAnsi="Arial"/>
      <w:b/>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after="0"/>
      <w:outlineLvl w:val="3"/>
    </w:pPr>
    <w:rPr>
      <w:i/>
      <w:color w:val="2F549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74086"/>
    <w:pPr>
      <w:ind w:left="720"/>
      <w:contextualSpacing/>
    </w:pPr>
  </w:style>
  <w:style w:type="character" w:styleId="Hyperlink">
    <w:name w:val="Hyperlink"/>
    <w:basedOn w:val="DefaultParagraphFont"/>
    <w:uiPriority w:val="99"/>
    <w:unhideWhenUsed/>
    <w:rsid w:val="004E6018"/>
    <w:rPr>
      <w:color w:val="0000FF" w:themeColor="hyperlink"/>
      <w:u w:val="single"/>
    </w:rPr>
  </w:style>
  <w:style w:type="paragraph" w:styleId="TOC1">
    <w:name w:val="toc 1"/>
    <w:basedOn w:val="Normal"/>
    <w:next w:val="Normal"/>
    <w:autoRedefine/>
    <w:uiPriority w:val="39"/>
    <w:unhideWhenUsed/>
    <w:rsid w:val="00C0165E"/>
    <w:pPr>
      <w:tabs>
        <w:tab w:val="right" w:pos="9344"/>
      </w:tabs>
      <w:spacing w:after="100"/>
    </w:pPr>
    <w:rPr>
      <w:rFonts w:ascii="Arial" w:hAnsi="Arial" w:cs="Arial"/>
      <w:noProof/>
    </w:rPr>
  </w:style>
  <w:style w:type="paragraph" w:styleId="TOC2">
    <w:name w:val="toc 2"/>
    <w:basedOn w:val="Normal"/>
    <w:next w:val="Normal"/>
    <w:autoRedefine/>
    <w:uiPriority w:val="39"/>
    <w:unhideWhenUsed/>
    <w:rsid w:val="005D5B24"/>
    <w:pPr>
      <w:spacing w:after="100"/>
      <w:ind w:left="220"/>
    </w:pPr>
  </w:style>
  <w:style w:type="paragraph" w:styleId="Header">
    <w:name w:val="header"/>
    <w:basedOn w:val="Normal"/>
    <w:link w:val="HeaderChar"/>
    <w:uiPriority w:val="99"/>
    <w:unhideWhenUsed/>
    <w:rsid w:val="005D5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24"/>
  </w:style>
  <w:style w:type="paragraph" w:styleId="Footer">
    <w:name w:val="footer"/>
    <w:basedOn w:val="Normal"/>
    <w:link w:val="FooterChar"/>
    <w:uiPriority w:val="99"/>
    <w:unhideWhenUsed/>
    <w:rsid w:val="005D5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3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legalinfo.mn/mn/detail?lawId=17141368388631&amp;showType=1"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legalinfo.mn/mn/detail?lawId=14403"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ocs.google.com/forms/d/1KiX2OgXrBJ_bSPaOrFrw7TEOXc344YINSYOgkjhscds/viewanalytics?pli=1&amp;p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galinfo.mn/mn/detail?lawId=207338&amp;showType=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legalinfo.mn/mn/detail/11227" TargetMode="External"/><Relationship Id="rId28" Type="http://schemas.openxmlformats.org/officeDocument/2006/relationships/hyperlink" Target="https://www.parliament.mn/nn/74036"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hyperlink" Target="https://legalinfo.mn/mn/detail?lawId=206987"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parliament.mn/nn/74036/" TargetMode="External"/><Relationship Id="rId3" Type="http://schemas.openxmlformats.org/officeDocument/2006/relationships/hyperlink" Target="https://legalinfo.mn/mn/detail?lawId=207338&amp;showType=1" TargetMode="External"/><Relationship Id="rId7" Type="http://schemas.openxmlformats.org/officeDocument/2006/relationships/hyperlink" Target="https://legalinfo.mn/mn/detail/11227" TargetMode="External"/><Relationship Id="rId2" Type="http://schemas.openxmlformats.org/officeDocument/2006/relationships/hyperlink" Target="https://legalinfo.mn/mn/detail/11227" TargetMode="External"/><Relationship Id="rId1" Type="http://schemas.openxmlformats.org/officeDocument/2006/relationships/hyperlink" Target="https://legalinfo.mn/mn/detail?lawId=17141368388631&amp;showType=1" TargetMode="External"/><Relationship Id="rId6" Type="http://schemas.openxmlformats.org/officeDocument/2006/relationships/hyperlink" Target="https://legalinfo.mn/mn/detail?lawId=14403" TargetMode="External"/><Relationship Id="rId5" Type="http://schemas.openxmlformats.org/officeDocument/2006/relationships/hyperlink" Target="https://www.parliament.mn/nn/74036" TargetMode="External"/><Relationship Id="rId10" Type="http://schemas.openxmlformats.org/officeDocument/2006/relationships/hyperlink" Target="https://docs.google.com/forms/d/1KiX2OgXrBJ_bSPaOrFrw7TEOXc344YINSYOgkjhscds/viewanalytics?pli=1&amp;pli=1" TargetMode="External"/><Relationship Id="rId4" Type="http://schemas.openxmlformats.org/officeDocument/2006/relationships/hyperlink" Target="https://legalinfo.mn/mn/detail/11227" TargetMode="External"/><Relationship Id="rId9" Type="http://schemas.openxmlformats.org/officeDocument/2006/relationships/hyperlink" Target="https://legalinfo.mn/mn/detail?lawId=206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760C6-0658-44E6-9727-B4D94D5E6436}">
  <ds:schemaRefs>
    <ds:schemaRef ds:uri="http://schemas.openxmlformats.org/officeDocument/2006/bibliography"/>
  </ds:schemaRefs>
</ds:datastoreItem>
</file>

<file path=customXml/itemProps2.xml><?xml version="1.0" encoding="utf-8"?>
<ds:datastoreItem xmlns:ds="http://schemas.openxmlformats.org/officeDocument/2006/customXml" ds:itemID="{988AAFE0-22DB-41D8-8202-F12091A784CF}">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47E086BC-09FF-4124-A603-145C3C250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289C3-A171-45CA-9C54-1181AE0D8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31</Pages>
  <Words>9083</Words>
  <Characters>60498</Characters>
  <Application>Microsoft Office Word</Application>
  <DocSecurity>0</DocSecurity>
  <Lines>1833</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68886</CharactersWithSpaces>
  <SharedDoc>false</SharedDoc>
  <HLinks>
    <vt:vector size="312" baseType="variant">
      <vt:variant>
        <vt:i4>1376373</vt:i4>
      </vt:variant>
      <vt:variant>
        <vt:i4>235</vt:i4>
      </vt:variant>
      <vt:variant>
        <vt:i4>0</vt:i4>
      </vt:variant>
      <vt:variant>
        <vt:i4>5</vt:i4>
      </vt:variant>
      <vt:variant>
        <vt:lpwstr>https://docs.google.com/forms/d/1KiX2OgXrBJ_bSPaOrFrw7TEOXc344YINSYOgkjhscds/viewanalytics?pli=1&amp;pli=1</vt:lpwstr>
      </vt:variant>
      <vt:variant>
        <vt:lpwstr/>
      </vt:variant>
      <vt:variant>
        <vt:i4>2621486</vt:i4>
      </vt:variant>
      <vt:variant>
        <vt:i4>232</vt:i4>
      </vt:variant>
      <vt:variant>
        <vt:i4>0</vt:i4>
      </vt:variant>
      <vt:variant>
        <vt:i4>5</vt:i4>
      </vt:variant>
      <vt:variant>
        <vt:lpwstr>https://www.parliament.mn/nn/74036</vt:lpwstr>
      </vt:variant>
      <vt:variant>
        <vt:lpwstr/>
      </vt:variant>
      <vt:variant>
        <vt:i4>3342448</vt:i4>
      </vt:variant>
      <vt:variant>
        <vt:i4>229</vt:i4>
      </vt:variant>
      <vt:variant>
        <vt:i4>0</vt:i4>
      </vt:variant>
      <vt:variant>
        <vt:i4>5</vt:i4>
      </vt:variant>
      <vt:variant>
        <vt:lpwstr>https://legalinfo.mn/mn/detail?lawId=206987</vt:lpwstr>
      </vt:variant>
      <vt:variant>
        <vt:lpwstr/>
      </vt:variant>
      <vt:variant>
        <vt:i4>2359403</vt:i4>
      </vt:variant>
      <vt:variant>
        <vt:i4>226</vt:i4>
      </vt:variant>
      <vt:variant>
        <vt:i4>0</vt:i4>
      </vt:variant>
      <vt:variant>
        <vt:i4>5</vt:i4>
      </vt:variant>
      <vt:variant>
        <vt:lpwstr>https://legalinfo.mn/mn/detail?lawId=17141368388631&amp;showType=1</vt:lpwstr>
      </vt:variant>
      <vt:variant>
        <vt:lpwstr/>
      </vt:variant>
      <vt:variant>
        <vt:i4>3735677</vt:i4>
      </vt:variant>
      <vt:variant>
        <vt:i4>223</vt:i4>
      </vt:variant>
      <vt:variant>
        <vt:i4>0</vt:i4>
      </vt:variant>
      <vt:variant>
        <vt:i4>5</vt:i4>
      </vt:variant>
      <vt:variant>
        <vt:lpwstr>https://legalinfo.mn/mn/detail?lawId=14403</vt:lpwstr>
      </vt:variant>
      <vt:variant>
        <vt:lpwstr/>
      </vt:variant>
      <vt:variant>
        <vt:i4>2949223</vt:i4>
      </vt:variant>
      <vt:variant>
        <vt:i4>220</vt:i4>
      </vt:variant>
      <vt:variant>
        <vt:i4>0</vt:i4>
      </vt:variant>
      <vt:variant>
        <vt:i4>5</vt:i4>
      </vt:variant>
      <vt:variant>
        <vt:lpwstr>https://legalinfo.mn/mn/detail?lawId=207338&amp;showType=1</vt:lpwstr>
      </vt:variant>
      <vt:variant>
        <vt:lpwstr/>
      </vt:variant>
      <vt:variant>
        <vt:i4>4456543</vt:i4>
      </vt:variant>
      <vt:variant>
        <vt:i4>217</vt:i4>
      </vt:variant>
      <vt:variant>
        <vt:i4>0</vt:i4>
      </vt:variant>
      <vt:variant>
        <vt:i4>5</vt:i4>
      </vt:variant>
      <vt:variant>
        <vt:lpwstr>https://legalinfo.mn/mn/detail/11227</vt:lpwstr>
      </vt:variant>
      <vt:variant>
        <vt:lpwstr/>
      </vt:variant>
      <vt:variant>
        <vt:i4>1310779</vt:i4>
      </vt:variant>
      <vt:variant>
        <vt:i4>209</vt:i4>
      </vt:variant>
      <vt:variant>
        <vt:i4>0</vt:i4>
      </vt:variant>
      <vt:variant>
        <vt:i4>5</vt:i4>
      </vt:variant>
      <vt:variant>
        <vt:lpwstr/>
      </vt:variant>
      <vt:variant>
        <vt:lpwstr>_Toc200113815</vt:lpwstr>
      </vt:variant>
      <vt:variant>
        <vt:i4>1310779</vt:i4>
      </vt:variant>
      <vt:variant>
        <vt:i4>203</vt:i4>
      </vt:variant>
      <vt:variant>
        <vt:i4>0</vt:i4>
      </vt:variant>
      <vt:variant>
        <vt:i4>5</vt:i4>
      </vt:variant>
      <vt:variant>
        <vt:lpwstr/>
      </vt:variant>
      <vt:variant>
        <vt:lpwstr>_Toc200113814</vt:lpwstr>
      </vt:variant>
      <vt:variant>
        <vt:i4>1310779</vt:i4>
      </vt:variant>
      <vt:variant>
        <vt:i4>197</vt:i4>
      </vt:variant>
      <vt:variant>
        <vt:i4>0</vt:i4>
      </vt:variant>
      <vt:variant>
        <vt:i4>5</vt:i4>
      </vt:variant>
      <vt:variant>
        <vt:lpwstr/>
      </vt:variant>
      <vt:variant>
        <vt:lpwstr>_Toc200113813</vt:lpwstr>
      </vt:variant>
      <vt:variant>
        <vt:i4>1310779</vt:i4>
      </vt:variant>
      <vt:variant>
        <vt:i4>191</vt:i4>
      </vt:variant>
      <vt:variant>
        <vt:i4>0</vt:i4>
      </vt:variant>
      <vt:variant>
        <vt:i4>5</vt:i4>
      </vt:variant>
      <vt:variant>
        <vt:lpwstr/>
      </vt:variant>
      <vt:variant>
        <vt:lpwstr>_Toc200113812</vt:lpwstr>
      </vt:variant>
      <vt:variant>
        <vt:i4>1310779</vt:i4>
      </vt:variant>
      <vt:variant>
        <vt:i4>185</vt:i4>
      </vt:variant>
      <vt:variant>
        <vt:i4>0</vt:i4>
      </vt:variant>
      <vt:variant>
        <vt:i4>5</vt:i4>
      </vt:variant>
      <vt:variant>
        <vt:lpwstr/>
      </vt:variant>
      <vt:variant>
        <vt:lpwstr>_Toc200113811</vt:lpwstr>
      </vt:variant>
      <vt:variant>
        <vt:i4>1310779</vt:i4>
      </vt:variant>
      <vt:variant>
        <vt:i4>179</vt:i4>
      </vt:variant>
      <vt:variant>
        <vt:i4>0</vt:i4>
      </vt:variant>
      <vt:variant>
        <vt:i4>5</vt:i4>
      </vt:variant>
      <vt:variant>
        <vt:lpwstr/>
      </vt:variant>
      <vt:variant>
        <vt:lpwstr>_Toc200113810</vt:lpwstr>
      </vt:variant>
      <vt:variant>
        <vt:i4>1376315</vt:i4>
      </vt:variant>
      <vt:variant>
        <vt:i4>173</vt:i4>
      </vt:variant>
      <vt:variant>
        <vt:i4>0</vt:i4>
      </vt:variant>
      <vt:variant>
        <vt:i4>5</vt:i4>
      </vt:variant>
      <vt:variant>
        <vt:lpwstr/>
      </vt:variant>
      <vt:variant>
        <vt:lpwstr>_Toc200113809</vt:lpwstr>
      </vt:variant>
      <vt:variant>
        <vt:i4>1376315</vt:i4>
      </vt:variant>
      <vt:variant>
        <vt:i4>167</vt:i4>
      </vt:variant>
      <vt:variant>
        <vt:i4>0</vt:i4>
      </vt:variant>
      <vt:variant>
        <vt:i4>5</vt:i4>
      </vt:variant>
      <vt:variant>
        <vt:lpwstr/>
      </vt:variant>
      <vt:variant>
        <vt:lpwstr>_Toc200113808</vt:lpwstr>
      </vt:variant>
      <vt:variant>
        <vt:i4>1376315</vt:i4>
      </vt:variant>
      <vt:variant>
        <vt:i4>161</vt:i4>
      </vt:variant>
      <vt:variant>
        <vt:i4>0</vt:i4>
      </vt:variant>
      <vt:variant>
        <vt:i4>5</vt:i4>
      </vt:variant>
      <vt:variant>
        <vt:lpwstr/>
      </vt:variant>
      <vt:variant>
        <vt:lpwstr>_Toc200113807</vt:lpwstr>
      </vt:variant>
      <vt:variant>
        <vt:i4>1376315</vt:i4>
      </vt:variant>
      <vt:variant>
        <vt:i4>155</vt:i4>
      </vt:variant>
      <vt:variant>
        <vt:i4>0</vt:i4>
      </vt:variant>
      <vt:variant>
        <vt:i4>5</vt:i4>
      </vt:variant>
      <vt:variant>
        <vt:lpwstr/>
      </vt:variant>
      <vt:variant>
        <vt:lpwstr>_Toc200113806</vt:lpwstr>
      </vt:variant>
      <vt:variant>
        <vt:i4>1376315</vt:i4>
      </vt:variant>
      <vt:variant>
        <vt:i4>149</vt:i4>
      </vt:variant>
      <vt:variant>
        <vt:i4>0</vt:i4>
      </vt:variant>
      <vt:variant>
        <vt:i4>5</vt:i4>
      </vt:variant>
      <vt:variant>
        <vt:lpwstr/>
      </vt:variant>
      <vt:variant>
        <vt:lpwstr>_Toc200113805</vt:lpwstr>
      </vt:variant>
      <vt:variant>
        <vt:i4>1376305</vt:i4>
      </vt:variant>
      <vt:variant>
        <vt:i4>140</vt:i4>
      </vt:variant>
      <vt:variant>
        <vt:i4>0</vt:i4>
      </vt:variant>
      <vt:variant>
        <vt:i4>5</vt:i4>
      </vt:variant>
      <vt:variant>
        <vt:lpwstr/>
      </vt:variant>
      <vt:variant>
        <vt:lpwstr>_Toc200114278</vt:lpwstr>
      </vt:variant>
      <vt:variant>
        <vt:i4>1376305</vt:i4>
      </vt:variant>
      <vt:variant>
        <vt:i4>134</vt:i4>
      </vt:variant>
      <vt:variant>
        <vt:i4>0</vt:i4>
      </vt:variant>
      <vt:variant>
        <vt:i4>5</vt:i4>
      </vt:variant>
      <vt:variant>
        <vt:lpwstr/>
      </vt:variant>
      <vt:variant>
        <vt:lpwstr>_Toc200114277</vt:lpwstr>
      </vt:variant>
      <vt:variant>
        <vt:i4>1376305</vt:i4>
      </vt:variant>
      <vt:variant>
        <vt:i4>128</vt:i4>
      </vt:variant>
      <vt:variant>
        <vt:i4>0</vt:i4>
      </vt:variant>
      <vt:variant>
        <vt:i4>5</vt:i4>
      </vt:variant>
      <vt:variant>
        <vt:lpwstr/>
      </vt:variant>
      <vt:variant>
        <vt:lpwstr>_Toc200114276</vt:lpwstr>
      </vt:variant>
      <vt:variant>
        <vt:i4>1376305</vt:i4>
      </vt:variant>
      <vt:variant>
        <vt:i4>122</vt:i4>
      </vt:variant>
      <vt:variant>
        <vt:i4>0</vt:i4>
      </vt:variant>
      <vt:variant>
        <vt:i4>5</vt:i4>
      </vt:variant>
      <vt:variant>
        <vt:lpwstr/>
      </vt:variant>
      <vt:variant>
        <vt:lpwstr>_Toc200114275</vt:lpwstr>
      </vt:variant>
      <vt:variant>
        <vt:i4>1376305</vt:i4>
      </vt:variant>
      <vt:variant>
        <vt:i4>116</vt:i4>
      </vt:variant>
      <vt:variant>
        <vt:i4>0</vt:i4>
      </vt:variant>
      <vt:variant>
        <vt:i4>5</vt:i4>
      </vt:variant>
      <vt:variant>
        <vt:lpwstr/>
      </vt:variant>
      <vt:variant>
        <vt:lpwstr>_Toc200114274</vt:lpwstr>
      </vt:variant>
      <vt:variant>
        <vt:i4>1376305</vt:i4>
      </vt:variant>
      <vt:variant>
        <vt:i4>110</vt:i4>
      </vt:variant>
      <vt:variant>
        <vt:i4>0</vt:i4>
      </vt:variant>
      <vt:variant>
        <vt:i4>5</vt:i4>
      </vt:variant>
      <vt:variant>
        <vt:lpwstr/>
      </vt:variant>
      <vt:variant>
        <vt:lpwstr>_Toc200114273</vt:lpwstr>
      </vt:variant>
      <vt:variant>
        <vt:i4>1376305</vt:i4>
      </vt:variant>
      <vt:variant>
        <vt:i4>104</vt:i4>
      </vt:variant>
      <vt:variant>
        <vt:i4>0</vt:i4>
      </vt:variant>
      <vt:variant>
        <vt:i4>5</vt:i4>
      </vt:variant>
      <vt:variant>
        <vt:lpwstr/>
      </vt:variant>
      <vt:variant>
        <vt:lpwstr>_Toc200114272</vt:lpwstr>
      </vt:variant>
      <vt:variant>
        <vt:i4>1376305</vt:i4>
      </vt:variant>
      <vt:variant>
        <vt:i4>98</vt:i4>
      </vt:variant>
      <vt:variant>
        <vt:i4>0</vt:i4>
      </vt:variant>
      <vt:variant>
        <vt:i4>5</vt:i4>
      </vt:variant>
      <vt:variant>
        <vt:lpwstr/>
      </vt:variant>
      <vt:variant>
        <vt:lpwstr>_Toc200114271</vt:lpwstr>
      </vt:variant>
      <vt:variant>
        <vt:i4>1376305</vt:i4>
      </vt:variant>
      <vt:variant>
        <vt:i4>92</vt:i4>
      </vt:variant>
      <vt:variant>
        <vt:i4>0</vt:i4>
      </vt:variant>
      <vt:variant>
        <vt:i4>5</vt:i4>
      </vt:variant>
      <vt:variant>
        <vt:lpwstr/>
      </vt:variant>
      <vt:variant>
        <vt:lpwstr>_Toc200114270</vt:lpwstr>
      </vt:variant>
      <vt:variant>
        <vt:i4>1310769</vt:i4>
      </vt:variant>
      <vt:variant>
        <vt:i4>86</vt:i4>
      </vt:variant>
      <vt:variant>
        <vt:i4>0</vt:i4>
      </vt:variant>
      <vt:variant>
        <vt:i4>5</vt:i4>
      </vt:variant>
      <vt:variant>
        <vt:lpwstr/>
      </vt:variant>
      <vt:variant>
        <vt:lpwstr>_Toc200114269</vt:lpwstr>
      </vt:variant>
      <vt:variant>
        <vt:i4>1310769</vt:i4>
      </vt:variant>
      <vt:variant>
        <vt:i4>80</vt:i4>
      </vt:variant>
      <vt:variant>
        <vt:i4>0</vt:i4>
      </vt:variant>
      <vt:variant>
        <vt:i4>5</vt:i4>
      </vt:variant>
      <vt:variant>
        <vt:lpwstr/>
      </vt:variant>
      <vt:variant>
        <vt:lpwstr>_Toc200114268</vt:lpwstr>
      </vt:variant>
      <vt:variant>
        <vt:i4>1310769</vt:i4>
      </vt:variant>
      <vt:variant>
        <vt:i4>74</vt:i4>
      </vt:variant>
      <vt:variant>
        <vt:i4>0</vt:i4>
      </vt:variant>
      <vt:variant>
        <vt:i4>5</vt:i4>
      </vt:variant>
      <vt:variant>
        <vt:lpwstr/>
      </vt:variant>
      <vt:variant>
        <vt:lpwstr>_Toc200114267</vt:lpwstr>
      </vt:variant>
      <vt:variant>
        <vt:i4>1310769</vt:i4>
      </vt:variant>
      <vt:variant>
        <vt:i4>68</vt:i4>
      </vt:variant>
      <vt:variant>
        <vt:i4>0</vt:i4>
      </vt:variant>
      <vt:variant>
        <vt:i4>5</vt:i4>
      </vt:variant>
      <vt:variant>
        <vt:lpwstr/>
      </vt:variant>
      <vt:variant>
        <vt:lpwstr>_Toc200114266</vt:lpwstr>
      </vt:variant>
      <vt:variant>
        <vt:i4>1310769</vt:i4>
      </vt:variant>
      <vt:variant>
        <vt:i4>62</vt:i4>
      </vt:variant>
      <vt:variant>
        <vt:i4>0</vt:i4>
      </vt:variant>
      <vt:variant>
        <vt:i4>5</vt:i4>
      </vt:variant>
      <vt:variant>
        <vt:lpwstr/>
      </vt:variant>
      <vt:variant>
        <vt:lpwstr>_Toc200114265</vt:lpwstr>
      </vt:variant>
      <vt:variant>
        <vt:i4>1310769</vt:i4>
      </vt:variant>
      <vt:variant>
        <vt:i4>56</vt:i4>
      </vt:variant>
      <vt:variant>
        <vt:i4>0</vt:i4>
      </vt:variant>
      <vt:variant>
        <vt:i4>5</vt:i4>
      </vt:variant>
      <vt:variant>
        <vt:lpwstr/>
      </vt:variant>
      <vt:variant>
        <vt:lpwstr>_Toc200114264</vt:lpwstr>
      </vt:variant>
      <vt:variant>
        <vt:i4>1310769</vt:i4>
      </vt:variant>
      <vt:variant>
        <vt:i4>50</vt:i4>
      </vt:variant>
      <vt:variant>
        <vt:i4>0</vt:i4>
      </vt:variant>
      <vt:variant>
        <vt:i4>5</vt:i4>
      </vt:variant>
      <vt:variant>
        <vt:lpwstr/>
      </vt:variant>
      <vt:variant>
        <vt:lpwstr>_Toc200114263</vt:lpwstr>
      </vt:variant>
      <vt:variant>
        <vt:i4>1310769</vt:i4>
      </vt:variant>
      <vt:variant>
        <vt:i4>44</vt:i4>
      </vt:variant>
      <vt:variant>
        <vt:i4>0</vt:i4>
      </vt:variant>
      <vt:variant>
        <vt:i4>5</vt:i4>
      </vt:variant>
      <vt:variant>
        <vt:lpwstr/>
      </vt:variant>
      <vt:variant>
        <vt:lpwstr>_Toc200114262</vt:lpwstr>
      </vt:variant>
      <vt:variant>
        <vt:i4>1310769</vt:i4>
      </vt:variant>
      <vt:variant>
        <vt:i4>38</vt:i4>
      </vt:variant>
      <vt:variant>
        <vt:i4>0</vt:i4>
      </vt:variant>
      <vt:variant>
        <vt:i4>5</vt:i4>
      </vt:variant>
      <vt:variant>
        <vt:lpwstr/>
      </vt:variant>
      <vt:variant>
        <vt:lpwstr>_Toc200114261</vt:lpwstr>
      </vt:variant>
      <vt:variant>
        <vt:i4>1310769</vt:i4>
      </vt:variant>
      <vt:variant>
        <vt:i4>32</vt:i4>
      </vt:variant>
      <vt:variant>
        <vt:i4>0</vt:i4>
      </vt:variant>
      <vt:variant>
        <vt:i4>5</vt:i4>
      </vt:variant>
      <vt:variant>
        <vt:lpwstr/>
      </vt:variant>
      <vt:variant>
        <vt:lpwstr>_Toc200114260</vt:lpwstr>
      </vt:variant>
      <vt:variant>
        <vt:i4>1507377</vt:i4>
      </vt:variant>
      <vt:variant>
        <vt:i4>26</vt:i4>
      </vt:variant>
      <vt:variant>
        <vt:i4>0</vt:i4>
      </vt:variant>
      <vt:variant>
        <vt:i4>5</vt:i4>
      </vt:variant>
      <vt:variant>
        <vt:lpwstr/>
      </vt:variant>
      <vt:variant>
        <vt:lpwstr>_Toc200114259</vt:lpwstr>
      </vt:variant>
      <vt:variant>
        <vt:i4>1507377</vt:i4>
      </vt:variant>
      <vt:variant>
        <vt:i4>20</vt:i4>
      </vt:variant>
      <vt:variant>
        <vt:i4>0</vt:i4>
      </vt:variant>
      <vt:variant>
        <vt:i4>5</vt:i4>
      </vt:variant>
      <vt:variant>
        <vt:lpwstr/>
      </vt:variant>
      <vt:variant>
        <vt:lpwstr>_Toc200114258</vt:lpwstr>
      </vt:variant>
      <vt:variant>
        <vt:i4>1507377</vt:i4>
      </vt:variant>
      <vt:variant>
        <vt:i4>14</vt:i4>
      </vt:variant>
      <vt:variant>
        <vt:i4>0</vt:i4>
      </vt:variant>
      <vt:variant>
        <vt:i4>5</vt:i4>
      </vt:variant>
      <vt:variant>
        <vt:lpwstr/>
      </vt:variant>
      <vt:variant>
        <vt:lpwstr>_Toc200114257</vt:lpwstr>
      </vt:variant>
      <vt:variant>
        <vt:i4>1507377</vt:i4>
      </vt:variant>
      <vt:variant>
        <vt:i4>8</vt:i4>
      </vt:variant>
      <vt:variant>
        <vt:i4>0</vt:i4>
      </vt:variant>
      <vt:variant>
        <vt:i4>5</vt:i4>
      </vt:variant>
      <vt:variant>
        <vt:lpwstr/>
      </vt:variant>
      <vt:variant>
        <vt:lpwstr>_Toc200114256</vt:lpwstr>
      </vt:variant>
      <vt:variant>
        <vt:i4>1507377</vt:i4>
      </vt:variant>
      <vt:variant>
        <vt:i4>2</vt:i4>
      </vt:variant>
      <vt:variant>
        <vt:i4>0</vt:i4>
      </vt:variant>
      <vt:variant>
        <vt:i4>5</vt:i4>
      </vt:variant>
      <vt:variant>
        <vt:lpwstr/>
      </vt:variant>
      <vt:variant>
        <vt:lpwstr>_Toc200114255</vt:lpwstr>
      </vt:variant>
      <vt:variant>
        <vt:i4>1376373</vt:i4>
      </vt:variant>
      <vt:variant>
        <vt:i4>27</vt:i4>
      </vt:variant>
      <vt:variant>
        <vt:i4>0</vt:i4>
      </vt:variant>
      <vt:variant>
        <vt:i4>5</vt:i4>
      </vt:variant>
      <vt:variant>
        <vt:lpwstr>https://docs.google.com/forms/d/1KiX2OgXrBJ_bSPaOrFrw7TEOXc344YINSYOgkjhscds/viewanalytics?pli=1&amp;pli=1</vt:lpwstr>
      </vt:variant>
      <vt:variant>
        <vt:lpwstr/>
      </vt:variant>
      <vt:variant>
        <vt:i4>3342448</vt:i4>
      </vt:variant>
      <vt:variant>
        <vt:i4>24</vt:i4>
      </vt:variant>
      <vt:variant>
        <vt:i4>0</vt:i4>
      </vt:variant>
      <vt:variant>
        <vt:i4>5</vt:i4>
      </vt:variant>
      <vt:variant>
        <vt:lpwstr>https://legalinfo.mn/mn/detail?lawId=206987</vt:lpwstr>
      </vt:variant>
      <vt:variant>
        <vt:lpwstr/>
      </vt:variant>
      <vt:variant>
        <vt:i4>2621486</vt:i4>
      </vt:variant>
      <vt:variant>
        <vt:i4>21</vt:i4>
      </vt:variant>
      <vt:variant>
        <vt:i4>0</vt:i4>
      </vt:variant>
      <vt:variant>
        <vt:i4>5</vt:i4>
      </vt:variant>
      <vt:variant>
        <vt:lpwstr>https://www.parliament.mn/nn/74036/</vt:lpwstr>
      </vt:variant>
      <vt:variant>
        <vt:lpwstr/>
      </vt:variant>
      <vt:variant>
        <vt:i4>4456543</vt:i4>
      </vt:variant>
      <vt:variant>
        <vt:i4>18</vt:i4>
      </vt:variant>
      <vt:variant>
        <vt:i4>0</vt:i4>
      </vt:variant>
      <vt:variant>
        <vt:i4>5</vt:i4>
      </vt:variant>
      <vt:variant>
        <vt:lpwstr>https://legalinfo.mn/mn/detail/11227</vt:lpwstr>
      </vt:variant>
      <vt:variant>
        <vt:lpwstr/>
      </vt:variant>
      <vt:variant>
        <vt:i4>3735677</vt:i4>
      </vt:variant>
      <vt:variant>
        <vt:i4>15</vt:i4>
      </vt:variant>
      <vt:variant>
        <vt:i4>0</vt:i4>
      </vt:variant>
      <vt:variant>
        <vt:i4>5</vt:i4>
      </vt:variant>
      <vt:variant>
        <vt:lpwstr>https://legalinfo.mn/mn/detail?lawId=14403</vt:lpwstr>
      </vt:variant>
      <vt:variant>
        <vt:lpwstr/>
      </vt:variant>
      <vt:variant>
        <vt:i4>2621486</vt:i4>
      </vt:variant>
      <vt:variant>
        <vt:i4>12</vt:i4>
      </vt:variant>
      <vt:variant>
        <vt:i4>0</vt:i4>
      </vt:variant>
      <vt:variant>
        <vt:i4>5</vt:i4>
      </vt:variant>
      <vt:variant>
        <vt:lpwstr>https://www.parliament.mn/nn/74036</vt:lpwstr>
      </vt:variant>
      <vt:variant>
        <vt:lpwstr/>
      </vt:variant>
      <vt:variant>
        <vt:i4>4456543</vt:i4>
      </vt:variant>
      <vt:variant>
        <vt:i4>9</vt:i4>
      </vt:variant>
      <vt:variant>
        <vt:i4>0</vt:i4>
      </vt:variant>
      <vt:variant>
        <vt:i4>5</vt:i4>
      </vt:variant>
      <vt:variant>
        <vt:lpwstr>https://legalinfo.mn/mn/detail/11227</vt:lpwstr>
      </vt:variant>
      <vt:variant>
        <vt:lpwstr/>
      </vt:variant>
      <vt:variant>
        <vt:i4>2949223</vt:i4>
      </vt:variant>
      <vt:variant>
        <vt:i4>6</vt:i4>
      </vt:variant>
      <vt:variant>
        <vt:i4>0</vt:i4>
      </vt:variant>
      <vt:variant>
        <vt:i4>5</vt:i4>
      </vt:variant>
      <vt:variant>
        <vt:lpwstr>https://legalinfo.mn/mn/detail?lawId=207338&amp;showType=1</vt:lpwstr>
      </vt:variant>
      <vt:variant>
        <vt:lpwstr/>
      </vt:variant>
      <vt:variant>
        <vt:i4>4456543</vt:i4>
      </vt:variant>
      <vt:variant>
        <vt:i4>3</vt:i4>
      </vt:variant>
      <vt:variant>
        <vt:i4>0</vt:i4>
      </vt:variant>
      <vt:variant>
        <vt:i4>5</vt:i4>
      </vt:variant>
      <vt:variant>
        <vt:lpwstr>https://legalinfo.mn/mn/detail/11227</vt:lpwstr>
      </vt:variant>
      <vt:variant>
        <vt:lpwstr/>
      </vt:variant>
      <vt:variant>
        <vt:i4>2359403</vt:i4>
      </vt:variant>
      <vt:variant>
        <vt:i4>0</vt:i4>
      </vt:variant>
      <vt:variant>
        <vt:i4>0</vt:i4>
      </vt:variant>
      <vt:variant>
        <vt:i4>5</vt:i4>
      </vt:variant>
      <vt:variant>
        <vt:lpwstr>https://legalinfo.mn/mn/detail?lawId=17141368388631&amp;showType=1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cp:lastModifiedBy>Халиужий Батцэнгэл</cp:lastModifiedBy>
  <cp:revision>85</cp:revision>
  <cp:lastPrinted>2025-12-30T03:19:00Z</cp:lastPrinted>
  <dcterms:created xsi:type="dcterms:W3CDTF">2025-06-06T20:10:00Z</dcterms:created>
  <dcterms:modified xsi:type="dcterms:W3CDTF">2025-12-30T03:19:00Z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