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6F1E" w14:textId="6F428B72" w:rsidR="00811AA9" w:rsidRPr="0040061B" w:rsidRDefault="00811AA9" w:rsidP="00811AA9">
      <w:pPr>
        <w:jc w:val="center"/>
        <w:rPr>
          <w:lang w:val="mn-MN"/>
        </w:rPr>
      </w:pPr>
      <w:r w:rsidRPr="0040061B">
        <w:rPr>
          <w:lang w:val="mn-MN"/>
        </w:rPr>
        <w:t>ТАТВАРЫН МЭРГЭШСЭН ЗӨВЛӨХИЙН НИЙГЭМЛЭГ</w:t>
      </w:r>
    </w:p>
    <w:p w14:paraId="67C85CEC" w14:textId="77777777" w:rsidR="00811AA9" w:rsidRPr="0040061B" w:rsidRDefault="00C65132" w:rsidP="002C7D6D">
      <w:pPr>
        <w:rPr>
          <w:lang w:val="mn-MN"/>
        </w:rPr>
      </w:pPr>
      <w:r w:rsidRPr="0040061B">
        <w:rPr>
          <w:lang w:val="mn-MN"/>
        </w:rPr>
        <w:t xml:space="preserve">      </w:t>
      </w:r>
      <w:r w:rsidR="00811AA9" w:rsidRPr="0040061B">
        <w:rPr>
          <w:lang w:val="mn-MN"/>
        </w:rPr>
        <w:t xml:space="preserve">                 </w:t>
      </w:r>
    </w:p>
    <w:p w14:paraId="1BBD82DC" w14:textId="0650996A" w:rsidR="002C7D6D" w:rsidRPr="0040061B" w:rsidRDefault="00811AA9" w:rsidP="002C7D6D">
      <w:pPr>
        <w:rPr>
          <w:lang w:val="mn-MN"/>
        </w:rPr>
      </w:pPr>
      <w:r w:rsidRPr="0040061B">
        <w:rPr>
          <w:lang w:val="mn-MN"/>
        </w:rPr>
        <w:t xml:space="preserve">                                                             </w:t>
      </w:r>
      <w:r w:rsidR="00C65132" w:rsidRPr="0040061B">
        <w:rPr>
          <w:lang w:val="mn-MN"/>
        </w:rPr>
        <w:t xml:space="preserve">     </w:t>
      </w:r>
      <w:r w:rsidR="00E62372" w:rsidRPr="0040061B">
        <w:rPr>
          <w:noProof/>
          <w:lang w:val="mn-MN"/>
        </w:rPr>
        <w:drawing>
          <wp:inline distT="0" distB="0" distL="0" distR="0" wp14:anchorId="7235C25F" wp14:editId="23C8F698">
            <wp:extent cx="738554" cy="738554"/>
            <wp:effectExtent l="0" t="0" r="4445" b="4445"/>
            <wp:docPr id="668331903" name="Picture 13" descr="A white circle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31903" name="Picture 13" descr="A white circle with blue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53" cy="739153"/>
                    </a:xfrm>
                    <a:prstGeom prst="rect">
                      <a:avLst/>
                    </a:prstGeom>
                    <a:noFill/>
                    <a:ln>
                      <a:noFill/>
                    </a:ln>
                  </pic:spPr>
                </pic:pic>
              </a:graphicData>
            </a:graphic>
          </wp:inline>
        </w:drawing>
      </w:r>
    </w:p>
    <w:p w14:paraId="71EB5F70" w14:textId="45A588F7" w:rsidR="002C7D6D" w:rsidRPr="0040061B" w:rsidRDefault="00C65132" w:rsidP="002C7D6D">
      <w:pPr>
        <w:rPr>
          <w:lang w:val="mn-MN"/>
        </w:rPr>
      </w:pPr>
      <w:r w:rsidRPr="0040061B">
        <w:rPr>
          <w:lang w:val="mn-MN"/>
        </w:rPr>
        <w:t xml:space="preserve">                 </w:t>
      </w:r>
    </w:p>
    <w:p w14:paraId="776229DA" w14:textId="77777777" w:rsidR="002C7D6D" w:rsidRPr="0040061B" w:rsidRDefault="002C7D6D" w:rsidP="002C7D6D">
      <w:pPr>
        <w:rPr>
          <w:lang w:val="mn-MN"/>
        </w:rPr>
      </w:pPr>
    </w:p>
    <w:p w14:paraId="0CEDF07F" w14:textId="77777777" w:rsidR="002C7D6D" w:rsidRPr="0040061B" w:rsidRDefault="002C7D6D" w:rsidP="002C7D6D">
      <w:pPr>
        <w:rPr>
          <w:lang w:val="mn-MN"/>
        </w:rPr>
      </w:pPr>
    </w:p>
    <w:p w14:paraId="0BD65E91" w14:textId="77777777" w:rsidR="002C7D6D" w:rsidRPr="0040061B" w:rsidRDefault="002C7D6D" w:rsidP="002C7D6D">
      <w:pPr>
        <w:rPr>
          <w:lang w:val="mn-MN"/>
        </w:rPr>
      </w:pPr>
    </w:p>
    <w:p w14:paraId="41C9E2EC" w14:textId="77777777" w:rsidR="002C7D6D" w:rsidRPr="0040061B" w:rsidRDefault="002C7D6D" w:rsidP="002C7D6D">
      <w:pPr>
        <w:rPr>
          <w:lang w:val="mn-MN"/>
        </w:rPr>
      </w:pPr>
    </w:p>
    <w:p w14:paraId="724A874F" w14:textId="77777777" w:rsidR="002C7D6D" w:rsidRPr="0040061B" w:rsidRDefault="002C7D6D" w:rsidP="002C7D6D">
      <w:pPr>
        <w:rPr>
          <w:lang w:val="mn-MN"/>
        </w:rPr>
      </w:pPr>
    </w:p>
    <w:p w14:paraId="1BD8074F" w14:textId="77777777" w:rsidR="002C7D6D" w:rsidRPr="0040061B" w:rsidRDefault="002C7D6D" w:rsidP="002C7D6D">
      <w:pPr>
        <w:rPr>
          <w:lang w:val="mn-MN"/>
        </w:rPr>
      </w:pPr>
    </w:p>
    <w:p w14:paraId="2BF9FD3C" w14:textId="77777777" w:rsidR="002C7D6D" w:rsidRPr="0040061B" w:rsidRDefault="002C7D6D" w:rsidP="002C7D6D">
      <w:pPr>
        <w:rPr>
          <w:lang w:val="mn-MN"/>
        </w:rPr>
      </w:pPr>
    </w:p>
    <w:p w14:paraId="077CBC82" w14:textId="77777777" w:rsidR="002C7D6D" w:rsidRPr="0040061B" w:rsidRDefault="002C7D6D" w:rsidP="002C7D6D">
      <w:pPr>
        <w:rPr>
          <w:lang w:val="mn-MN"/>
        </w:rPr>
      </w:pPr>
    </w:p>
    <w:p w14:paraId="053A267C" w14:textId="77777777" w:rsidR="002C7D6D" w:rsidRPr="0040061B" w:rsidRDefault="002C7D6D" w:rsidP="002C7D6D">
      <w:pPr>
        <w:rPr>
          <w:lang w:val="mn-MN"/>
        </w:rPr>
      </w:pPr>
    </w:p>
    <w:p w14:paraId="7EFD6C2A" w14:textId="77777777" w:rsidR="002C7D6D" w:rsidRPr="0040061B" w:rsidRDefault="002C7D6D" w:rsidP="002C7D6D">
      <w:pPr>
        <w:rPr>
          <w:lang w:val="mn-MN"/>
        </w:rPr>
      </w:pPr>
    </w:p>
    <w:p w14:paraId="2F65F223" w14:textId="77777777" w:rsidR="002C7D6D" w:rsidRPr="0040061B" w:rsidRDefault="002C7D6D" w:rsidP="002C7D6D">
      <w:pPr>
        <w:rPr>
          <w:lang w:val="mn-MN"/>
        </w:rPr>
      </w:pPr>
    </w:p>
    <w:p w14:paraId="25E91691" w14:textId="77777777" w:rsidR="002C7D6D" w:rsidRPr="0040061B" w:rsidRDefault="002C7D6D" w:rsidP="002C7D6D">
      <w:pPr>
        <w:rPr>
          <w:lang w:val="mn-MN"/>
        </w:rPr>
      </w:pPr>
    </w:p>
    <w:p w14:paraId="57FA90E3" w14:textId="77777777" w:rsidR="002C7D6D" w:rsidRPr="0040061B" w:rsidRDefault="002C7D6D" w:rsidP="002C7D6D">
      <w:pPr>
        <w:rPr>
          <w:lang w:val="mn-MN"/>
        </w:rPr>
      </w:pPr>
    </w:p>
    <w:p w14:paraId="737C9135" w14:textId="77777777" w:rsidR="002C7D6D" w:rsidRPr="0040061B" w:rsidRDefault="002C7D6D" w:rsidP="002C7D6D">
      <w:pPr>
        <w:rPr>
          <w:lang w:val="mn-MN"/>
        </w:rPr>
      </w:pPr>
    </w:p>
    <w:p w14:paraId="5EFC1007" w14:textId="77777777" w:rsidR="002C7D6D" w:rsidRPr="0040061B" w:rsidRDefault="002C7D6D" w:rsidP="002C7D6D">
      <w:pPr>
        <w:rPr>
          <w:lang w:val="mn-MN"/>
        </w:rPr>
      </w:pPr>
    </w:p>
    <w:p w14:paraId="4F6CA9A5" w14:textId="59EED2EA" w:rsidR="00C65132" w:rsidRPr="0040061B" w:rsidRDefault="00C65132" w:rsidP="00811AA9">
      <w:pPr>
        <w:widowControl w:val="0"/>
        <w:tabs>
          <w:tab w:val="left" w:pos="2127"/>
        </w:tabs>
        <w:autoSpaceDE w:val="0"/>
        <w:autoSpaceDN w:val="0"/>
        <w:adjustRightInd w:val="0"/>
        <w:ind w:right="534"/>
        <w:jc w:val="center"/>
        <w:rPr>
          <w:rFonts w:eastAsia="Arial"/>
          <w:b/>
          <w:w w:val="97"/>
          <w:lang w:val="mn-MN"/>
        </w:rPr>
      </w:pPr>
      <w:r w:rsidRPr="0040061B">
        <w:rPr>
          <w:b/>
          <w:lang w:val="mn-MN"/>
        </w:rPr>
        <w:t xml:space="preserve">НЭМЭГДСЭН ӨРТГИЙН АЛБАН ТАТВАРЫН ТУХАЙ /ШИНЭЧИЛСЭН </w:t>
      </w:r>
      <w:r w:rsidR="00811AA9" w:rsidRPr="0040061B">
        <w:rPr>
          <w:b/>
          <w:lang w:val="mn-MN"/>
        </w:rPr>
        <w:t xml:space="preserve">    </w:t>
      </w:r>
      <w:r w:rsidRPr="0040061B">
        <w:rPr>
          <w:b/>
          <w:lang w:val="mn-MN"/>
        </w:rPr>
        <w:t>НАЙРУУЛГА/ ХУУЛИЙН ТӨСЛИЙН ҮР НӨЛӨӨГ ҮНЭЛЭХ СУДАЛГААНЫ АЖЛЫН ТАЙЛАН</w:t>
      </w:r>
    </w:p>
    <w:p w14:paraId="5AF69F8A" w14:textId="77777777" w:rsidR="002C7D6D" w:rsidRPr="0040061B" w:rsidRDefault="002C7D6D" w:rsidP="002C7D6D">
      <w:pPr>
        <w:rPr>
          <w:lang w:val="mn-MN"/>
        </w:rPr>
      </w:pPr>
    </w:p>
    <w:p w14:paraId="10D49F9B" w14:textId="77777777" w:rsidR="002C7D6D" w:rsidRPr="0040061B" w:rsidRDefault="002C7D6D" w:rsidP="002C7D6D">
      <w:pPr>
        <w:rPr>
          <w:lang w:val="mn-MN"/>
        </w:rPr>
      </w:pPr>
    </w:p>
    <w:p w14:paraId="1F0A3190" w14:textId="77777777" w:rsidR="002C7D6D" w:rsidRPr="0040061B" w:rsidRDefault="002C7D6D" w:rsidP="002C7D6D">
      <w:pPr>
        <w:rPr>
          <w:lang w:val="mn-MN"/>
        </w:rPr>
      </w:pPr>
    </w:p>
    <w:p w14:paraId="03C05F41" w14:textId="77777777" w:rsidR="002C7D6D" w:rsidRPr="0040061B" w:rsidRDefault="002C7D6D" w:rsidP="002C7D6D">
      <w:pPr>
        <w:rPr>
          <w:lang w:val="mn-MN"/>
        </w:rPr>
      </w:pPr>
    </w:p>
    <w:p w14:paraId="1F8CCF24" w14:textId="77777777" w:rsidR="002C7D6D" w:rsidRPr="0040061B" w:rsidRDefault="002C7D6D" w:rsidP="002C7D6D">
      <w:pPr>
        <w:rPr>
          <w:lang w:val="mn-MN"/>
        </w:rPr>
      </w:pPr>
    </w:p>
    <w:p w14:paraId="50CDBCE6" w14:textId="77777777" w:rsidR="002C7D6D" w:rsidRPr="0040061B" w:rsidRDefault="002C7D6D" w:rsidP="002C7D6D">
      <w:pPr>
        <w:rPr>
          <w:lang w:val="mn-MN"/>
        </w:rPr>
      </w:pPr>
    </w:p>
    <w:p w14:paraId="18D55251" w14:textId="77777777" w:rsidR="002C7D6D" w:rsidRPr="0040061B" w:rsidRDefault="002C7D6D" w:rsidP="002C7D6D">
      <w:pPr>
        <w:rPr>
          <w:lang w:val="mn-MN"/>
        </w:rPr>
      </w:pPr>
    </w:p>
    <w:p w14:paraId="503F75B9" w14:textId="77777777" w:rsidR="002C7D6D" w:rsidRPr="0040061B" w:rsidRDefault="002C7D6D" w:rsidP="002C7D6D">
      <w:pPr>
        <w:rPr>
          <w:lang w:val="mn-MN"/>
        </w:rPr>
      </w:pPr>
    </w:p>
    <w:p w14:paraId="27B780AB" w14:textId="77777777" w:rsidR="002C7D6D" w:rsidRPr="0040061B" w:rsidRDefault="002C7D6D" w:rsidP="002C7D6D">
      <w:pPr>
        <w:rPr>
          <w:lang w:val="mn-MN"/>
        </w:rPr>
      </w:pPr>
    </w:p>
    <w:p w14:paraId="5287D426" w14:textId="77777777" w:rsidR="002C7D6D" w:rsidRPr="0040061B" w:rsidRDefault="002C7D6D" w:rsidP="002C7D6D">
      <w:pPr>
        <w:rPr>
          <w:rFonts w:eastAsia="Arial"/>
          <w:lang w:val="mn-MN"/>
        </w:rPr>
      </w:pPr>
    </w:p>
    <w:p w14:paraId="6778AB60" w14:textId="131D9102" w:rsidR="002C7D6D" w:rsidRPr="0040061B" w:rsidRDefault="002C7D6D" w:rsidP="002C7D6D">
      <w:pPr>
        <w:tabs>
          <w:tab w:val="left" w:pos="2070"/>
          <w:tab w:val="left" w:pos="10530"/>
        </w:tabs>
        <w:rPr>
          <w:lang w:val="mn-MN"/>
        </w:rPr>
      </w:pPr>
    </w:p>
    <w:p w14:paraId="6E901518" w14:textId="77777777" w:rsidR="002C7D6D" w:rsidRPr="0040061B" w:rsidRDefault="002C7D6D" w:rsidP="002C7D6D">
      <w:pPr>
        <w:tabs>
          <w:tab w:val="left" w:pos="2070"/>
        </w:tabs>
        <w:rPr>
          <w:rFonts w:eastAsia="Arial"/>
          <w:lang w:val="mn-MN"/>
        </w:rPr>
      </w:pPr>
      <w:r w:rsidRPr="0040061B">
        <w:rPr>
          <w:rFonts w:eastAsia="Arial"/>
          <w:lang w:val="mn-MN"/>
        </w:rPr>
        <w:tab/>
      </w:r>
    </w:p>
    <w:p w14:paraId="183CFEF1" w14:textId="77777777" w:rsidR="00C65132" w:rsidRPr="0040061B" w:rsidRDefault="00C65132" w:rsidP="002C7D6D">
      <w:pPr>
        <w:tabs>
          <w:tab w:val="left" w:pos="2070"/>
        </w:tabs>
        <w:rPr>
          <w:rFonts w:eastAsia="Arial"/>
          <w:lang w:val="mn-MN"/>
        </w:rPr>
      </w:pPr>
    </w:p>
    <w:p w14:paraId="54A4E5C0" w14:textId="77777777" w:rsidR="00C65132" w:rsidRPr="0040061B" w:rsidRDefault="00C65132" w:rsidP="00C65132">
      <w:pPr>
        <w:jc w:val="center"/>
        <w:rPr>
          <w:b/>
          <w:bCs/>
          <w:sz w:val="32"/>
          <w:szCs w:val="32"/>
          <w:lang w:val="mn-MN"/>
        </w:rPr>
      </w:pPr>
    </w:p>
    <w:p w14:paraId="36AF6825" w14:textId="77777777" w:rsidR="00C65132" w:rsidRPr="0040061B" w:rsidRDefault="00C65132" w:rsidP="00C65132">
      <w:pPr>
        <w:jc w:val="center"/>
        <w:rPr>
          <w:b/>
          <w:bCs/>
          <w:sz w:val="32"/>
          <w:szCs w:val="32"/>
          <w:lang w:val="mn-MN"/>
        </w:rPr>
      </w:pPr>
    </w:p>
    <w:p w14:paraId="33B22FEA" w14:textId="77777777" w:rsidR="00C65132" w:rsidRPr="0040061B" w:rsidRDefault="00C65132" w:rsidP="00C65132">
      <w:pPr>
        <w:jc w:val="center"/>
        <w:rPr>
          <w:b/>
          <w:bCs/>
          <w:sz w:val="32"/>
          <w:szCs w:val="32"/>
          <w:lang w:val="mn-MN"/>
        </w:rPr>
      </w:pPr>
    </w:p>
    <w:p w14:paraId="4C615CB7" w14:textId="77777777" w:rsidR="00C65132" w:rsidRPr="0040061B" w:rsidRDefault="00C65132" w:rsidP="00C65132">
      <w:pPr>
        <w:jc w:val="center"/>
        <w:rPr>
          <w:b/>
          <w:bCs/>
          <w:sz w:val="32"/>
          <w:szCs w:val="32"/>
          <w:lang w:val="mn-MN"/>
        </w:rPr>
      </w:pPr>
    </w:p>
    <w:p w14:paraId="6FF4AB89" w14:textId="77777777" w:rsidR="00C65132" w:rsidRPr="0040061B" w:rsidRDefault="00C65132" w:rsidP="00C65132">
      <w:pPr>
        <w:jc w:val="center"/>
        <w:rPr>
          <w:b/>
          <w:bCs/>
          <w:sz w:val="32"/>
          <w:szCs w:val="32"/>
          <w:lang w:val="mn-MN"/>
        </w:rPr>
      </w:pPr>
    </w:p>
    <w:p w14:paraId="0EFA0DD3" w14:textId="77777777" w:rsidR="00C65132" w:rsidRPr="0040061B" w:rsidRDefault="00C65132" w:rsidP="00C65132">
      <w:pPr>
        <w:jc w:val="center"/>
        <w:rPr>
          <w:b/>
          <w:bCs/>
          <w:sz w:val="32"/>
          <w:szCs w:val="32"/>
          <w:lang w:val="mn-MN"/>
        </w:rPr>
      </w:pPr>
    </w:p>
    <w:p w14:paraId="28EC9B03" w14:textId="77777777" w:rsidR="000417D8" w:rsidRPr="0040061B" w:rsidRDefault="000417D8" w:rsidP="00C65132">
      <w:pPr>
        <w:jc w:val="center"/>
        <w:rPr>
          <w:b/>
          <w:bCs/>
          <w:sz w:val="32"/>
          <w:szCs w:val="32"/>
          <w:lang w:val="mn-MN"/>
        </w:rPr>
      </w:pPr>
    </w:p>
    <w:p w14:paraId="1AD885B8" w14:textId="77777777" w:rsidR="000417D8" w:rsidRPr="0040061B" w:rsidRDefault="000417D8" w:rsidP="00C65132">
      <w:pPr>
        <w:jc w:val="center"/>
        <w:rPr>
          <w:b/>
          <w:bCs/>
          <w:sz w:val="32"/>
          <w:szCs w:val="32"/>
          <w:lang w:val="mn-MN"/>
        </w:rPr>
      </w:pPr>
    </w:p>
    <w:p w14:paraId="210DCE19" w14:textId="77777777" w:rsidR="00C65132" w:rsidRPr="0040061B" w:rsidRDefault="00C65132" w:rsidP="00C65132">
      <w:pPr>
        <w:jc w:val="center"/>
        <w:rPr>
          <w:b/>
          <w:bCs/>
          <w:sz w:val="32"/>
          <w:szCs w:val="32"/>
          <w:lang w:val="mn-MN"/>
        </w:rPr>
      </w:pPr>
    </w:p>
    <w:p w14:paraId="4414F949" w14:textId="092ECDFB" w:rsidR="00C65132" w:rsidRPr="0040061B" w:rsidRDefault="00C65132" w:rsidP="000417D8">
      <w:pPr>
        <w:jc w:val="center"/>
        <w:rPr>
          <w:b/>
          <w:bCs/>
          <w:sz w:val="32"/>
          <w:szCs w:val="32"/>
          <w:lang w:val="mn-MN"/>
        </w:rPr>
        <w:sectPr w:rsidR="00C65132" w:rsidRPr="0040061B" w:rsidSect="00B66480">
          <w:footerReference w:type="even" r:id="rId12"/>
          <w:footerReference w:type="default" r:id="rId13"/>
          <w:footerReference w:type="first" r:id="rId14"/>
          <w:pgSz w:w="11907" w:h="16840" w:code="9"/>
          <w:pgMar w:top="1134" w:right="851" w:bottom="1134" w:left="1701" w:header="720" w:footer="720" w:gutter="0"/>
          <w:cols w:space="720"/>
          <w:titlePg/>
          <w:docGrid w:linePitch="326"/>
        </w:sectPr>
      </w:pPr>
      <w:r w:rsidRPr="0040061B">
        <w:rPr>
          <w:b/>
          <w:bCs/>
          <w:sz w:val="32"/>
          <w:szCs w:val="32"/>
          <w:lang w:val="mn-MN"/>
        </w:rPr>
        <w:t xml:space="preserve">2025 </w:t>
      </w:r>
      <w:r w:rsidR="000417D8" w:rsidRPr="0040061B">
        <w:rPr>
          <w:b/>
          <w:bCs/>
          <w:sz w:val="32"/>
          <w:szCs w:val="32"/>
          <w:lang w:val="mn-MN"/>
        </w:rPr>
        <w:t xml:space="preserve"> он</w:t>
      </w:r>
    </w:p>
    <w:p w14:paraId="69DADB13" w14:textId="77777777" w:rsidR="00455E49" w:rsidRPr="0040061B" w:rsidRDefault="00455E49" w:rsidP="00455E49">
      <w:pPr>
        <w:jc w:val="center"/>
        <w:rPr>
          <w:b/>
          <w:bCs/>
          <w:lang w:val="mn-MN"/>
        </w:rPr>
      </w:pPr>
      <w:r w:rsidRPr="0040061B">
        <w:rPr>
          <w:rFonts w:eastAsia="Arial"/>
          <w:b/>
          <w:lang w:val="mn-MN"/>
        </w:rPr>
        <w:lastRenderedPageBreak/>
        <w:t>СУДАЛГААНЫ БАГ</w:t>
      </w:r>
      <w:r w:rsidRPr="0040061B">
        <w:rPr>
          <w:rFonts w:eastAsia="Arial"/>
          <w:b/>
          <w:lang w:val="mn-MN"/>
        </w:rPr>
        <w:tab/>
      </w:r>
    </w:p>
    <w:p w14:paraId="0C136902" w14:textId="77777777" w:rsidR="00455E49" w:rsidRPr="0040061B" w:rsidRDefault="00455E49" w:rsidP="00455E49">
      <w:pPr>
        <w:spacing w:line="360" w:lineRule="auto"/>
        <w:ind w:firstLine="720"/>
        <w:jc w:val="both"/>
        <w:rPr>
          <w:rFonts w:eastAsia="Arial"/>
          <w:b/>
          <w:lang w:val="mn-MN"/>
        </w:rPr>
      </w:pPr>
    </w:p>
    <w:p w14:paraId="5FB023ED" w14:textId="77777777" w:rsidR="00455E49" w:rsidRPr="0040061B" w:rsidRDefault="00455E49" w:rsidP="00455E49">
      <w:pPr>
        <w:spacing w:line="360" w:lineRule="auto"/>
        <w:ind w:left="4320" w:hanging="4050"/>
        <w:jc w:val="both"/>
        <w:rPr>
          <w:rFonts w:eastAsia="Arial"/>
          <w:lang w:val="mn-MN"/>
        </w:rPr>
      </w:pPr>
      <w:r w:rsidRPr="0040061B">
        <w:rPr>
          <w:rFonts w:eastAsia="Arial"/>
          <w:lang w:val="mn-MN"/>
        </w:rPr>
        <w:t>АХЛАГЧ: Доктор (Ph.D), профессор Г.Алтанзаяа</w:t>
      </w:r>
      <w:r w:rsidRPr="0040061B">
        <w:rPr>
          <w:rFonts w:eastAsia="Arial"/>
          <w:lang w:val="mn-MN"/>
        </w:rPr>
        <w:tab/>
      </w:r>
    </w:p>
    <w:p w14:paraId="035F2FC4" w14:textId="77777777" w:rsidR="00455E49" w:rsidRPr="0040061B" w:rsidRDefault="00455E49" w:rsidP="00455E49">
      <w:pPr>
        <w:spacing w:line="360" w:lineRule="auto"/>
        <w:ind w:left="4320" w:hanging="2880"/>
        <w:jc w:val="both"/>
        <w:rPr>
          <w:rFonts w:eastAsia="Arial"/>
          <w:lang w:val="mn-MN"/>
        </w:rPr>
      </w:pPr>
      <w:r w:rsidRPr="0040061B">
        <w:rPr>
          <w:rFonts w:eastAsia="Arial"/>
          <w:lang w:val="mn-MN"/>
        </w:rPr>
        <w:t xml:space="preserve">Татварын мэргэшсэн зөвлөхийн нийгэмлэгийн хүндэт Ерөнхийлөгч </w:t>
      </w:r>
    </w:p>
    <w:p w14:paraId="75B81E8F" w14:textId="77777777" w:rsidR="00455E49" w:rsidRPr="0040061B" w:rsidRDefault="00455E49" w:rsidP="00455E49">
      <w:pPr>
        <w:spacing w:line="360" w:lineRule="auto"/>
        <w:jc w:val="both"/>
        <w:rPr>
          <w:rFonts w:eastAsia="Arial"/>
          <w:lang w:val="mn-MN"/>
        </w:rPr>
      </w:pPr>
      <w:r w:rsidRPr="0040061B">
        <w:rPr>
          <w:rFonts w:eastAsia="Arial"/>
          <w:lang w:val="mn-MN"/>
        </w:rPr>
        <w:tab/>
      </w:r>
      <w:r w:rsidRPr="0040061B">
        <w:rPr>
          <w:rFonts w:eastAsia="Arial"/>
          <w:lang w:val="mn-MN"/>
        </w:rPr>
        <w:tab/>
      </w:r>
    </w:p>
    <w:p w14:paraId="3379422B" w14:textId="77777777" w:rsidR="00455E49" w:rsidRPr="0040061B" w:rsidRDefault="00455E49" w:rsidP="00455E49">
      <w:pPr>
        <w:spacing w:line="360" w:lineRule="auto"/>
        <w:ind w:left="4320" w:hanging="4140"/>
        <w:jc w:val="both"/>
        <w:rPr>
          <w:rFonts w:eastAsia="Arial"/>
          <w:lang w:val="mn-MN"/>
        </w:rPr>
      </w:pPr>
      <w:r w:rsidRPr="0040061B">
        <w:rPr>
          <w:rFonts w:eastAsia="Arial"/>
          <w:lang w:val="mn-MN"/>
        </w:rPr>
        <w:t>ГИШҮҮД:  Доктор (Ph.D) Ү.Галмандах</w:t>
      </w:r>
      <w:r w:rsidRPr="0040061B">
        <w:rPr>
          <w:rFonts w:eastAsia="Arial"/>
          <w:lang w:val="mn-MN"/>
        </w:rPr>
        <w:tab/>
      </w:r>
    </w:p>
    <w:p w14:paraId="4DEC4CF4" w14:textId="77777777" w:rsidR="00455E49" w:rsidRPr="0040061B" w:rsidRDefault="00455E49" w:rsidP="00455E49">
      <w:pPr>
        <w:spacing w:line="360" w:lineRule="auto"/>
        <w:ind w:left="720" w:firstLine="720"/>
        <w:jc w:val="both"/>
        <w:rPr>
          <w:rFonts w:eastAsia="Arial"/>
          <w:lang w:val="mn-MN"/>
        </w:rPr>
      </w:pPr>
      <w:r w:rsidRPr="0040061B">
        <w:rPr>
          <w:rFonts w:eastAsia="Arial"/>
          <w:lang w:val="mn-MN"/>
        </w:rPr>
        <w:t>Татварын мэргэшсэн зөвлөхийн нийгэмлэгийн Ерөнхийлөгч</w:t>
      </w:r>
    </w:p>
    <w:p w14:paraId="7D51049A" w14:textId="77777777" w:rsidR="00455E49" w:rsidRPr="0040061B" w:rsidRDefault="00455E49" w:rsidP="00455E49">
      <w:pPr>
        <w:spacing w:line="360" w:lineRule="auto"/>
        <w:ind w:left="720" w:firstLine="720"/>
        <w:jc w:val="both"/>
        <w:rPr>
          <w:rFonts w:eastAsia="Arial"/>
          <w:lang w:val="mn-MN"/>
        </w:rPr>
      </w:pPr>
    </w:p>
    <w:p w14:paraId="282A9197" w14:textId="77777777" w:rsidR="00455E49" w:rsidRPr="0040061B" w:rsidRDefault="00455E49" w:rsidP="00455E49">
      <w:pPr>
        <w:spacing w:line="360" w:lineRule="auto"/>
        <w:ind w:left="720" w:firstLine="720"/>
        <w:jc w:val="both"/>
        <w:rPr>
          <w:rFonts w:eastAsia="Arial"/>
          <w:lang w:val="mn-MN"/>
        </w:rPr>
      </w:pPr>
      <w:r w:rsidRPr="0040061B">
        <w:rPr>
          <w:rFonts w:eastAsia="Arial"/>
          <w:lang w:val="mn-MN"/>
        </w:rPr>
        <w:t>Доктор (Ph.D), профессор Ч.Энхбаяр</w:t>
      </w:r>
    </w:p>
    <w:p w14:paraId="04201B43" w14:textId="77777777" w:rsidR="00455E49" w:rsidRPr="0040061B" w:rsidRDefault="00455E49" w:rsidP="00455E49">
      <w:pPr>
        <w:spacing w:line="360" w:lineRule="auto"/>
        <w:ind w:left="1440"/>
        <w:jc w:val="both"/>
        <w:rPr>
          <w:rFonts w:eastAsia="Arial"/>
          <w:lang w:val="mn-MN"/>
        </w:rPr>
      </w:pPr>
      <w:r w:rsidRPr="0040061B">
        <w:rPr>
          <w:rFonts w:eastAsia="Arial"/>
          <w:lang w:val="mn-MN"/>
        </w:rPr>
        <w:t>Татварын мэргэшсэн зөвлөхийн нийгэмлэгийн “Татвар&amp;Бизнес” сэтгүүлийн редакцын зөвлөл, МУИС-ийн профессор</w:t>
      </w:r>
    </w:p>
    <w:p w14:paraId="5EC27ECD" w14:textId="77777777" w:rsidR="00455E49" w:rsidRPr="0040061B" w:rsidRDefault="00455E49" w:rsidP="00455E49">
      <w:pPr>
        <w:spacing w:line="360" w:lineRule="auto"/>
        <w:ind w:left="720" w:firstLine="720"/>
        <w:jc w:val="both"/>
        <w:rPr>
          <w:rFonts w:eastAsia="Arial"/>
          <w:lang w:val="mn-MN"/>
        </w:rPr>
      </w:pPr>
    </w:p>
    <w:p w14:paraId="668777C8" w14:textId="77777777" w:rsidR="00455E49" w:rsidRPr="0040061B" w:rsidRDefault="00455E49" w:rsidP="00455E49">
      <w:pPr>
        <w:spacing w:line="360" w:lineRule="auto"/>
        <w:ind w:left="720" w:firstLine="720"/>
        <w:jc w:val="both"/>
        <w:rPr>
          <w:rFonts w:eastAsia="Arial"/>
          <w:lang w:val="mn-MN"/>
        </w:rPr>
      </w:pPr>
      <w:r w:rsidRPr="0040061B">
        <w:rPr>
          <w:rFonts w:eastAsia="Arial"/>
          <w:lang w:val="mn-MN"/>
        </w:rPr>
        <w:t>Доктор (Ph.D), профессор Б.Авирмэд</w:t>
      </w:r>
    </w:p>
    <w:p w14:paraId="760B106A" w14:textId="77777777" w:rsidR="00455E49" w:rsidRPr="0040061B" w:rsidRDefault="00455E49" w:rsidP="00455E49">
      <w:pPr>
        <w:spacing w:line="360" w:lineRule="auto"/>
        <w:ind w:left="1440"/>
        <w:jc w:val="both"/>
        <w:rPr>
          <w:rFonts w:eastAsia="Arial"/>
          <w:lang w:val="mn-MN"/>
        </w:rPr>
      </w:pPr>
      <w:r w:rsidRPr="0040061B">
        <w:rPr>
          <w:rFonts w:eastAsia="Arial"/>
          <w:lang w:val="mn-MN"/>
        </w:rPr>
        <w:t xml:space="preserve">Татварын мэргэшсэн зөвлөхийн нийгэмлэгийн Судалгааны менежментийн хорооны дарга, </w:t>
      </w:r>
      <w:proofErr w:type="spellStart"/>
      <w:r w:rsidRPr="0040061B">
        <w:rPr>
          <w:rFonts w:eastAsia="Arial"/>
          <w:lang w:val="mn-MN"/>
        </w:rPr>
        <w:t>СЭЗИС</w:t>
      </w:r>
      <w:proofErr w:type="spellEnd"/>
      <w:r w:rsidRPr="0040061B">
        <w:rPr>
          <w:rFonts w:eastAsia="Arial"/>
          <w:lang w:val="mn-MN"/>
        </w:rPr>
        <w:t>-ийн ахлах багш, профессор</w:t>
      </w:r>
    </w:p>
    <w:p w14:paraId="2181ADC4" w14:textId="77777777" w:rsidR="00455E49" w:rsidRPr="0040061B" w:rsidRDefault="00455E49" w:rsidP="00455E49">
      <w:pPr>
        <w:spacing w:line="360" w:lineRule="auto"/>
        <w:ind w:left="1440"/>
        <w:jc w:val="both"/>
        <w:rPr>
          <w:rFonts w:eastAsia="Arial"/>
          <w:lang w:val="mn-MN"/>
        </w:rPr>
      </w:pPr>
    </w:p>
    <w:p w14:paraId="06F40A67" w14:textId="77777777" w:rsidR="00455E49" w:rsidRPr="0040061B" w:rsidRDefault="00455E49" w:rsidP="00455E49">
      <w:pPr>
        <w:spacing w:line="360" w:lineRule="auto"/>
        <w:ind w:left="1440"/>
        <w:jc w:val="both"/>
        <w:rPr>
          <w:rFonts w:eastAsia="Arial"/>
          <w:lang w:val="mn-MN"/>
        </w:rPr>
      </w:pPr>
      <w:r w:rsidRPr="0040061B">
        <w:rPr>
          <w:rFonts w:eastAsia="Arial"/>
          <w:lang w:val="mn-MN"/>
        </w:rPr>
        <w:t>Г.Хишигзул</w:t>
      </w:r>
    </w:p>
    <w:p w14:paraId="5B3FCEDC" w14:textId="77777777" w:rsidR="00455E49" w:rsidRPr="0040061B" w:rsidRDefault="00455E49" w:rsidP="00455E49">
      <w:pPr>
        <w:spacing w:line="360" w:lineRule="auto"/>
        <w:ind w:left="1440"/>
        <w:jc w:val="both"/>
        <w:rPr>
          <w:rFonts w:eastAsia="Arial"/>
          <w:lang w:val="mn-MN"/>
        </w:rPr>
      </w:pPr>
      <w:r w:rsidRPr="0040061B">
        <w:rPr>
          <w:rFonts w:eastAsia="Arial"/>
          <w:lang w:val="mn-MN"/>
        </w:rPr>
        <w:t>Татварын мэргэшсэн зөвлөхийн нийгэмлэгийн Тамгын газрын дарга</w:t>
      </w:r>
    </w:p>
    <w:p w14:paraId="39EFA5AA" w14:textId="77777777" w:rsidR="00455E49" w:rsidRPr="0040061B" w:rsidRDefault="00455E49" w:rsidP="00455E49">
      <w:pPr>
        <w:spacing w:line="360" w:lineRule="auto"/>
        <w:ind w:left="1440"/>
        <w:jc w:val="both"/>
        <w:rPr>
          <w:rFonts w:eastAsia="Arial"/>
          <w:lang w:val="mn-MN"/>
        </w:rPr>
      </w:pPr>
    </w:p>
    <w:p w14:paraId="39B33922" w14:textId="77777777" w:rsidR="00455E49" w:rsidRPr="0040061B" w:rsidRDefault="00455E49" w:rsidP="00455E49">
      <w:pPr>
        <w:spacing w:line="360" w:lineRule="auto"/>
        <w:ind w:left="180" w:hanging="720"/>
        <w:jc w:val="both"/>
        <w:rPr>
          <w:rFonts w:eastAsia="Arial"/>
          <w:lang w:val="mn-MN"/>
        </w:rPr>
      </w:pPr>
      <w:r w:rsidRPr="0040061B">
        <w:rPr>
          <w:rFonts w:eastAsia="Arial"/>
          <w:lang w:val="mn-MN"/>
        </w:rPr>
        <w:t>НАРИЙН БИЧИГ: М.Мөнхнаран</w:t>
      </w:r>
    </w:p>
    <w:p w14:paraId="2BA3A70B" w14:textId="77777777" w:rsidR="00455E49" w:rsidRPr="0040061B" w:rsidRDefault="00455E49" w:rsidP="00455E49">
      <w:pPr>
        <w:spacing w:line="360" w:lineRule="auto"/>
        <w:ind w:left="1440"/>
        <w:jc w:val="both"/>
        <w:rPr>
          <w:rFonts w:eastAsia="Arial"/>
          <w:lang w:val="mn-MN"/>
        </w:rPr>
      </w:pPr>
      <w:r w:rsidRPr="0040061B">
        <w:rPr>
          <w:rFonts w:eastAsia="Arial"/>
          <w:lang w:val="mn-MN"/>
        </w:rPr>
        <w:t>Татварын мэргэшсэн зөвлөхийн нийгэмлэгийн нягтлан бодогч</w:t>
      </w:r>
    </w:p>
    <w:p w14:paraId="404C14BB" w14:textId="77777777" w:rsidR="00455E49" w:rsidRPr="0040061B" w:rsidRDefault="00455E49" w:rsidP="00455E49">
      <w:pPr>
        <w:spacing w:line="360" w:lineRule="auto"/>
        <w:jc w:val="both"/>
        <w:rPr>
          <w:rFonts w:eastAsia="Yu Mincho"/>
          <w:b/>
          <w:lang w:val="mn-MN"/>
        </w:rPr>
      </w:pPr>
      <w:r w:rsidRPr="0040061B">
        <w:rPr>
          <w:rFonts w:eastAsia="Arial"/>
          <w:lang w:val="mn-MN"/>
        </w:rPr>
        <w:tab/>
      </w:r>
      <w:r w:rsidRPr="0040061B">
        <w:rPr>
          <w:rFonts w:eastAsia="Arial"/>
          <w:lang w:val="mn-MN"/>
        </w:rPr>
        <w:tab/>
      </w:r>
    </w:p>
    <w:p w14:paraId="2EF3F378" w14:textId="77777777" w:rsidR="00455E49" w:rsidRPr="0040061B" w:rsidRDefault="00455E49" w:rsidP="00C65132">
      <w:pPr>
        <w:spacing w:after="160" w:line="278" w:lineRule="auto"/>
        <w:rPr>
          <w:b/>
          <w:bCs/>
          <w:lang w:val="mn-MN"/>
        </w:rPr>
      </w:pPr>
    </w:p>
    <w:p w14:paraId="4ACC036E" w14:textId="77777777" w:rsidR="00455E49" w:rsidRPr="0040061B" w:rsidRDefault="00455E49" w:rsidP="00C65132">
      <w:pPr>
        <w:spacing w:after="160" w:line="278" w:lineRule="auto"/>
        <w:rPr>
          <w:b/>
          <w:bCs/>
          <w:lang w:val="mn-MN"/>
        </w:rPr>
      </w:pPr>
    </w:p>
    <w:p w14:paraId="6743AA35" w14:textId="77777777" w:rsidR="00455E49" w:rsidRPr="0040061B" w:rsidRDefault="00455E49" w:rsidP="00C65132">
      <w:pPr>
        <w:spacing w:after="160" w:line="278" w:lineRule="auto"/>
        <w:rPr>
          <w:b/>
          <w:bCs/>
          <w:lang w:val="mn-MN"/>
        </w:rPr>
      </w:pPr>
    </w:p>
    <w:p w14:paraId="6AE62F66" w14:textId="77777777" w:rsidR="00455E49" w:rsidRPr="0040061B" w:rsidRDefault="00455E49" w:rsidP="00C65132">
      <w:pPr>
        <w:spacing w:after="160" w:line="278" w:lineRule="auto"/>
        <w:rPr>
          <w:b/>
          <w:bCs/>
          <w:lang w:val="mn-MN"/>
        </w:rPr>
      </w:pPr>
    </w:p>
    <w:p w14:paraId="1681AEA9" w14:textId="77777777" w:rsidR="00455E49" w:rsidRPr="0040061B" w:rsidRDefault="00455E49" w:rsidP="00C65132">
      <w:pPr>
        <w:spacing w:after="160" w:line="278" w:lineRule="auto"/>
        <w:rPr>
          <w:b/>
          <w:bCs/>
          <w:lang w:val="mn-MN"/>
        </w:rPr>
      </w:pPr>
    </w:p>
    <w:p w14:paraId="57A8AE81" w14:textId="77777777" w:rsidR="00455E49" w:rsidRPr="0040061B" w:rsidRDefault="00455E49" w:rsidP="00C65132">
      <w:pPr>
        <w:spacing w:after="160" w:line="278" w:lineRule="auto"/>
        <w:rPr>
          <w:b/>
          <w:bCs/>
          <w:lang w:val="mn-MN"/>
        </w:rPr>
      </w:pPr>
    </w:p>
    <w:p w14:paraId="698D8AD4" w14:textId="77777777" w:rsidR="00455E49" w:rsidRPr="0040061B" w:rsidRDefault="00455E49" w:rsidP="00C65132">
      <w:pPr>
        <w:spacing w:after="160" w:line="278" w:lineRule="auto"/>
        <w:rPr>
          <w:b/>
          <w:bCs/>
          <w:lang w:val="mn-MN"/>
        </w:rPr>
      </w:pPr>
    </w:p>
    <w:p w14:paraId="73413088" w14:textId="77777777" w:rsidR="00455E49" w:rsidRPr="0040061B" w:rsidRDefault="00455E49" w:rsidP="00C65132">
      <w:pPr>
        <w:spacing w:after="160" w:line="278" w:lineRule="auto"/>
        <w:rPr>
          <w:b/>
          <w:bCs/>
          <w:lang w:val="mn-MN"/>
        </w:rPr>
      </w:pPr>
    </w:p>
    <w:p w14:paraId="589CA72D" w14:textId="77777777" w:rsidR="00455E49" w:rsidRPr="0040061B" w:rsidRDefault="00455E49" w:rsidP="00C65132">
      <w:pPr>
        <w:spacing w:after="160" w:line="278" w:lineRule="auto"/>
        <w:rPr>
          <w:b/>
          <w:bCs/>
          <w:lang w:val="mn-MN"/>
        </w:rPr>
      </w:pPr>
    </w:p>
    <w:p w14:paraId="1BAE49C1" w14:textId="77777777" w:rsidR="005D4FF1" w:rsidRPr="0040061B" w:rsidRDefault="005D4FF1" w:rsidP="00C65132">
      <w:pPr>
        <w:spacing w:after="160" w:line="278" w:lineRule="auto"/>
        <w:rPr>
          <w:b/>
          <w:bCs/>
          <w:lang w:val="mn-MN"/>
        </w:rPr>
      </w:pPr>
    </w:p>
    <w:p w14:paraId="239F000F" w14:textId="77777777" w:rsidR="001251AF" w:rsidRPr="0040061B" w:rsidRDefault="001251AF" w:rsidP="001251AF">
      <w:pPr>
        <w:pStyle w:val="Heading1"/>
        <w:rPr>
          <w:rFonts w:ascii="Times New Roman" w:hAnsi="Times New Roman" w:cs="Times New Roman"/>
          <w:bCs/>
          <w:color w:val="000000" w:themeColor="text1"/>
          <w:lang w:val="mn-MN"/>
        </w:rPr>
      </w:pPr>
      <w:r w:rsidRPr="0040061B">
        <w:rPr>
          <w:rFonts w:ascii="Times New Roman" w:hAnsi="Times New Roman" w:cs="Times New Roman"/>
          <w:bCs/>
          <w:color w:val="000000" w:themeColor="text1"/>
          <w:sz w:val="28"/>
          <w:szCs w:val="28"/>
          <w:lang w:val="mn-MN"/>
        </w:rPr>
        <w:lastRenderedPageBreak/>
        <w:t>АГУУЛГА</w:t>
      </w:r>
    </w:p>
    <w:p w14:paraId="25D1F733" w14:textId="64E2896A" w:rsidR="001251AF" w:rsidRPr="0040061B" w:rsidRDefault="001251AF" w:rsidP="001251AF">
      <w:pPr>
        <w:pStyle w:val="TOC1"/>
        <w:rPr>
          <w:rFonts w:eastAsiaTheme="minorEastAsia" w:cs="Times New Roman"/>
          <w:b w:val="0"/>
          <w:noProof/>
          <w:kern w:val="2"/>
          <w14:ligatures w14:val="standardContextual"/>
        </w:rPr>
      </w:pPr>
      <w:r w:rsidRPr="0040061B">
        <w:rPr>
          <w:rFonts w:cs="Times New Roman"/>
          <w:b w:val="0"/>
        </w:rPr>
        <w:fldChar w:fldCharType="begin"/>
      </w:r>
      <w:r w:rsidRPr="0040061B">
        <w:rPr>
          <w:rFonts w:cs="Times New Roman"/>
          <w:b w:val="0"/>
        </w:rPr>
        <w:instrText xml:space="preserve"> TOC \o "1-3" \h \z \u </w:instrText>
      </w:r>
      <w:r w:rsidRPr="0040061B">
        <w:rPr>
          <w:rFonts w:cs="Times New Roman"/>
          <w:b w:val="0"/>
        </w:rPr>
        <w:fldChar w:fldCharType="separate"/>
      </w:r>
      <w:hyperlink w:anchor="_Toc214832552" w:history="1">
        <w:r w:rsidRPr="0040061B">
          <w:rPr>
            <w:rStyle w:val="Hyperlink"/>
            <w:rFonts w:cs="Times New Roman"/>
            <w:b w:val="0"/>
            <w:noProof/>
          </w:rPr>
          <w:t>УДИРТГАЛ</w:t>
        </w:r>
        <w:r w:rsidRPr="0040061B">
          <w:rPr>
            <w:rFonts w:cs="Times New Roman"/>
            <w:b w:val="0"/>
            <w:noProof/>
            <w:webHidden/>
          </w:rPr>
          <w:tab/>
        </w:r>
        <w:r w:rsidR="00DE05C2" w:rsidRPr="0040061B">
          <w:rPr>
            <w:rFonts w:cs="Times New Roman"/>
            <w:b w:val="0"/>
            <w:noProof/>
            <w:webHidden/>
          </w:rPr>
          <w:t>3</w:t>
        </w:r>
      </w:hyperlink>
    </w:p>
    <w:p w14:paraId="7585D5B9" w14:textId="6488545C" w:rsidR="001251AF" w:rsidRPr="0040061B" w:rsidRDefault="001251AF" w:rsidP="001251AF">
      <w:pPr>
        <w:pStyle w:val="TOC1"/>
        <w:rPr>
          <w:rFonts w:eastAsiaTheme="minorEastAsia" w:cs="Times New Roman"/>
          <w:b w:val="0"/>
          <w:noProof/>
          <w:kern w:val="2"/>
          <w14:ligatures w14:val="standardContextual"/>
        </w:rPr>
      </w:pPr>
      <w:hyperlink w:anchor="_Toc214832554" w:history="1">
        <w:r w:rsidRPr="0040061B">
          <w:rPr>
            <w:rStyle w:val="Hyperlink"/>
            <w:rFonts w:cs="Times New Roman"/>
            <w:b w:val="0"/>
            <w:noProof/>
          </w:rPr>
          <w:t xml:space="preserve">Нэг. </w:t>
        </w:r>
        <w:r w:rsidR="006C5593" w:rsidRPr="0040061B">
          <w:rPr>
            <w:rStyle w:val="Hyperlink"/>
            <w:rFonts w:cs="Times New Roman"/>
            <w:b w:val="0"/>
            <w:noProof/>
          </w:rPr>
          <w:t>Нэмэгдсэн өртгийн албан татварын тухай /шинэчилсэн найруулга/ хуулийн төслийн шалгуур үзүүлэлтийг сонгох, үндэслэл</w:t>
        </w:r>
        <w:r w:rsidRPr="0040061B">
          <w:rPr>
            <w:rFonts w:cs="Times New Roman"/>
            <w:b w:val="0"/>
            <w:noProof/>
            <w:webHidden/>
          </w:rPr>
          <w:tab/>
        </w:r>
        <w:r w:rsidR="005C6312" w:rsidRPr="0040061B">
          <w:rPr>
            <w:rFonts w:cs="Times New Roman"/>
            <w:b w:val="0"/>
            <w:noProof/>
            <w:webHidden/>
          </w:rPr>
          <w:t>4</w:t>
        </w:r>
      </w:hyperlink>
    </w:p>
    <w:p w14:paraId="2A64FDCA" w14:textId="7D1C70EE" w:rsidR="001251AF" w:rsidRPr="0040061B" w:rsidRDefault="001251AF" w:rsidP="001251AF">
      <w:pPr>
        <w:pStyle w:val="TOC1"/>
        <w:rPr>
          <w:rFonts w:eastAsiaTheme="minorEastAsia" w:cs="Times New Roman"/>
          <w:b w:val="0"/>
          <w:noProof/>
          <w:kern w:val="2"/>
          <w14:ligatures w14:val="standardContextual"/>
        </w:rPr>
      </w:pPr>
      <w:hyperlink w:anchor="_Toc214832555" w:history="1">
        <w:r w:rsidRPr="0040061B">
          <w:rPr>
            <w:rStyle w:val="Hyperlink"/>
            <w:rFonts w:cs="Times New Roman"/>
            <w:b w:val="0"/>
            <w:noProof/>
          </w:rPr>
          <w:t xml:space="preserve">Хоёр. </w:t>
        </w:r>
        <w:r w:rsidR="008E61C4" w:rsidRPr="0040061B">
          <w:rPr>
            <w:rStyle w:val="Hyperlink"/>
            <w:rFonts w:cs="Times New Roman"/>
            <w:b w:val="0"/>
            <w:noProof/>
          </w:rPr>
          <w:t>Хуулийн төслөөс үр нөлөөг нь тооцох хэсгээ тогтоосон байдал</w:t>
        </w:r>
        <w:r w:rsidRPr="0040061B">
          <w:rPr>
            <w:rFonts w:cs="Times New Roman"/>
            <w:b w:val="0"/>
            <w:noProof/>
            <w:webHidden/>
          </w:rPr>
          <w:tab/>
        </w:r>
        <w:r w:rsidR="00697DDA" w:rsidRPr="0040061B">
          <w:rPr>
            <w:rFonts w:cs="Times New Roman"/>
            <w:b w:val="0"/>
            <w:noProof/>
            <w:webHidden/>
          </w:rPr>
          <w:t>6</w:t>
        </w:r>
      </w:hyperlink>
    </w:p>
    <w:p w14:paraId="7F690838" w14:textId="21F62DE1" w:rsidR="001251AF" w:rsidRPr="0040061B" w:rsidRDefault="001251AF" w:rsidP="001251AF">
      <w:pPr>
        <w:pStyle w:val="TOC1"/>
        <w:rPr>
          <w:rFonts w:eastAsiaTheme="minorEastAsia" w:cs="Times New Roman"/>
          <w:b w:val="0"/>
          <w:noProof/>
          <w:kern w:val="2"/>
          <w14:ligatures w14:val="standardContextual"/>
        </w:rPr>
      </w:pPr>
      <w:hyperlink w:anchor="_Toc214832556" w:history="1">
        <w:r w:rsidRPr="0040061B">
          <w:rPr>
            <w:rStyle w:val="Hyperlink"/>
            <w:rFonts w:cs="Times New Roman"/>
            <w:b w:val="0"/>
            <w:noProof/>
          </w:rPr>
          <w:t>Гурав.</w:t>
        </w:r>
        <w:r w:rsidR="008E61C4" w:rsidRPr="0040061B">
          <w:rPr>
            <w:rStyle w:val="Hyperlink"/>
            <w:rFonts w:cs="Times New Roman"/>
            <w:b w:val="0"/>
            <w:noProof/>
          </w:rPr>
          <w:t xml:space="preserve"> Шалгуур үзүүлэлтэд тохир</w:t>
        </w:r>
        <w:r w:rsidR="004327DE" w:rsidRPr="0040061B">
          <w:rPr>
            <w:rStyle w:val="Hyperlink"/>
            <w:rFonts w:cs="Times New Roman"/>
            <w:b w:val="0"/>
            <w:noProof/>
          </w:rPr>
          <w:t xml:space="preserve">ох </w:t>
        </w:r>
        <w:r w:rsidR="008E61C4" w:rsidRPr="0040061B">
          <w:rPr>
            <w:rStyle w:val="Hyperlink"/>
            <w:rFonts w:cs="Times New Roman"/>
            <w:b w:val="0"/>
            <w:noProof/>
          </w:rPr>
          <w:t xml:space="preserve">шалгах </w:t>
        </w:r>
        <w:r w:rsidR="004327DE" w:rsidRPr="0040061B">
          <w:rPr>
            <w:rStyle w:val="Hyperlink"/>
            <w:rFonts w:cs="Times New Roman"/>
            <w:b w:val="0"/>
            <w:noProof/>
          </w:rPr>
          <w:t>хэрэгслийн дагуу хуулийн төслийн үр нөлөөг үнэлсэн байдал</w:t>
        </w:r>
        <w:r w:rsidRPr="0040061B">
          <w:rPr>
            <w:rFonts w:cs="Times New Roman"/>
            <w:b w:val="0"/>
            <w:noProof/>
            <w:webHidden/>
          </w:rPr>
          <w:tab/>
        </w:r>
        <w:r w:rsidR="00697DDA" w:rsidRPr="0040061B">
          <w:rPr>
            <w:rFonts w:cs="Times New Roman"/>
            <w:b w:val="0"/>
            <w:noProof/>
            <w:webHidden/>
          </w:rPr>
          <w:t>13</w:t>
        </w:r>
      </w:hyperlink>
    </w:p>
    <w:p w14:paraId="7B6D4460" w14:textId="79717CF7" w:rsidR="001251AF" w:rsidRPr="0040061B" w:rsidRDefault="001251AF" w:rsidP="001251AF">
      <w:pPr>
        <w:pStyle w:val="TOC1"/>
        <w:rPr>
          <w:rFonts w:eastAsiaTheme="minorEastAsia" w:cs="Times New Roman"/>
          <w:b w:val="0"/>
          <w:noProof/>
          <w:kern w:val="2"/>
          <w14:ligatures w14:val="standardContextual"/>
        </w:rPr>
      </w:pPr>
      <w:hyperlink w:anchor="_Toc214832557" w:history="1">
        <w:r w:rsidRPr="0040061B">
          <w:rPr>
            <w:rStyle w:val="Hyperlink"/>
            <w:rFonts w:cs="Times New Roman"/>
            <w:b w:val="0"/>
            <w:noProof/>
          </w:rPr>
          <w:t xml:space="preserve">Дөрөв. </w:t>
        </w:r>
        <w:r w:rsidR="004327DE" w:rsidRPr="0040061B">
          <w:rPr>
            <w:rStyle w:val="Hyperlink"/>
            <w:rFonts w:cs="Times New Roman"/>
            <w:b w:val="0"/>
            <w:noProof/>
          </w:rPr>
          <w:t>Үр дүнг дүгнэж, зөвлөмж өгсөн байдал</w:t>
        </w:r>
        <w:r w:rsidRPr="0040061B">
          <w:rPr>
            <w:rFonts w:cs="Times New Roman"/>
            <w:b w:val="0"/>
            <w:noProof/>
            <w:webHidden/>
          </w:rPr>
          <w:tab/>
        </w:r>
        <w:r w:rsidR="00697DDA" w:rsidRPr="0040061B">
          <w:rPr>
            <w:rFonts w:cs="Times New Roman"/>
            <w:b w:val="0"/>
            <w:noProof/>
            <w:webHidden/>
          </w:rPr>
          <w:t>32</w:t>
        </w:r>
      </w:hyperlink>
    </w:p>
    <w:p w14:paraId="3F92A7E3" w14:textId="22754CE1" w:rsidR="001251AF" w:rsidRPr="0040061B" w:rsidRDefault="001251AF" w:rsidP="001251AF">
      <w:pPr>
        <w:pStyle w:val="TOC1"/>
        <w:rPr>
          <w:rFonts w:eastAsiaTheme="minorEastAsia" w:cs="Times New Roman"/>
          <w:b w:val="0"/>
          <w:noProof/>
          <w:kern w:val="2"/>
          <w14:ligatures w14:val="standardContextual"/>
        </w:rPr>
      </w:pPr>
      <w:hyperlink w:anchor="_Toc214832560" w:history="1">
        <w:r w:rsidRPr="0040061B">
          <w:rPr>
            <w:rStyle w:val="Hyperlink"/>
            <w:rFonts w:cs="Times New Roman"/>
            <w:b w:val="0"/>
            <w:noProof/>
          </w:rPr>
          <w:t>Ашигласан эх сурвалж</w:t>
        </w:r>
        <w:r w:rsidRPr="0040061B">
          <w:rPr>
            <w:rFonts w:cs="Times New Roman"/>
            <w:b w:val="0"/>
            <w:noProof/>
            <w:webHidden/>
          </w:rPr>
          <w:tab/>
        </w:r>
        <w:r w:rsidR="00044E5E" w:rsidRPr="0040061B">
          <w:rPr>
            <w:rFonts w:cs="Times New Roman"/>
            <w:b w:val="0"/>
            <w:noProof/>
            <w:webHidden/>
          </w:rPr>
          <w:t>39</w:t>
        </w:r>
      </w:hyperlink>
    </w:p>
    <w:p w14:paraId="783F7811" w14:textId="77777777" w:rsidR="001251AF" w:rsidRPr="0040061B" w:rsidRDefault="001251AF" w:rsidP="001251AF">
      <w:pPr>
        <w:pStyle w:val="BodyText"/>
        <w:rPr>
          <w:rFonts w:ascii="Times New Roman" w:hAnsi="Times New Roman" w:cs="Times New Roman"/>
        </w:rPr>
      </w:pPr>
      <w:r w:rsidRPr="0040061B">
        <w:rPr>
          <w:rFonts w:ascii="Times New Roman" w:hAnsi="Times New Roman" w:cs="Times New Roman"/>
        </w:rPr>
        <w:fldChar w:fldCharType="end"/>
      </w:r>
      <w:r w:rsidRPr="0040061B">
        <w:rPr>
          <w:rFonts w:ascii="Times New Roman" w:hAnsi="Times New Roman" w:cs="Times New Roman"/>
        </w:rPr>
        <w:t xml:space="preserve"> </w:t>
      </w:r>
    </w:p>
    <w:p w14:paraId="0A610F70" w14:textId="77777777" w:rsidR="005D4FF1" w:rsidRPr="0040061B" w:rsidRDefault="005D4FF1" w:rsidP="00C65132">
      <w:pPr>
        <w:spacing w:after="160" w:line="278" w:lineRule="auto"/>
        <w:rPr>
          <w:b/>
          <w:bCs/>
          <w:lang w:val="mn-MN"/>
        </w:rPr>
      </w:pPr>
    </w:p>
    <w:p w14:paraId="55C660ED" w14:textId="77777777" w:rsidR="005D4FF1" w:rsidRPr="0040061B" w:rsidRDefault="005D4FF1" w:rsidP="00C65132">
      <w:pPr>
        <w:spacing w:after="160" w:line="278" w:lineRule="auto"/>
        <w:rPr>
          <w:b/>
          <w:bCs/>
          <w:lang w:val="mn-MN"/>
        </w:rPr>
      </w:pPr>
    </w:p>
    <w:p w14:paraId="1A3A0EF2" w14:textId="77777777" w:rsidR="005D4FF1" w:rsidRPr="0040061B" w:rsidRDefault="005D4FF1" w:rsidP="00C65132">
      <w:pPr>
        <w:spacing w:after="160" w:line="278" w:lineRule="auto"/>
        <w:rPr>
          <w:b/>
          <w:bCs/>
          <w:lang w:val="mn-MN"/>
        </w:rPr>
      </w:pPr>
    </w:p>
    <w:p w14:paraId="26638809" w14:textId="77777777" w:rsidR="005D4FF1" w:rsidRPr="0040061B" w:rsidRDefault="005D4FF1" w:rsidP="00C65132">
      <w:pPr>
        <w:spacing w:after="160" w:line="278" w:lineRule="auto"/>
        <w:rPr>
          <w:b/>
          <w:bCs/>
          <w:lang w:val="mn-MN"/>
        </w:rPr>
      </w:pPr>
    </w:p>
    <w:p w14:paraId="21791CEF" w14:textId="77777777" w:rsidR="005D4FF1" w:rsidRPr="0040061B" w:rsidRDefault="005D4FF1" w:rsidP="00C65132">
      <w:pPr>
        <w:spacing w:after="160" w:line="278" w:lineRule="auto"/>
        <w:rPr>
          <w:b/>
          <w:bCs/>
          <w:lang w:val="mn-MN"/>
        </w:rPr>
      </w:pPr>
    </w:p>
    <w:p w14:paraId="472FB355" w14:textId="77777777" w:rsidR="005D4FF1" w:rsidRPr="0040061B" w:rsidRDefault="005D4FF1" w:rsidP="00C65132">
      <w:pPr>
        <w:spacing w:after="160" w:line="278" w:lineRule="auto"/>
        <w:rPr>
          <w:b/>
          <w:bCs/>
          <w:lang w:val="mn-MN"/>
        </w:rPr>
      </w:pPr>
    </w:p>
    <w:p w14:paraId="6721BB39" w14:textId="77777777" w:rsidR="005D4FF1" w:rsidRPr="0040061B" w:rsidRDefault="005D4FF1" w:rsidP="00C65132">
      <w:pPr>
        <w:spacing w:after="160" w:line="278" w:lineRule="auto"/>
        <w:rPr>
          <w:b/>
          <w:bCs/>
          <w:lang w:val="mn-MN"/>
        </w:rPr>
      </w:pPr>
    </w:p>
    <w:p w14:paraId="0671DAB4" w14:textId="77777777" w:rsidR="005D4FF1" w:rsidRPr="0040061B" w:rsidRDefault="005D4FF1" w:rsidP="00C65132">
      <w:pPr>
        <w:spacing w:after="160" w:line="278" w:lineRule="auto"/>
        <w:rPr>
          <w:b/>
          <w:bCs/>
          <w:lang w:val="mn-MN"/>
        </w:rPr>
      </w:pPr>
    </w:p>
    <w:p w14:paraId="218C6445" w14:textId="77777777" w:rsidR="005D4FF1" w:rsidRPr="0040061B" w:rsidRDefault="005D4FF1" w:rsidP="00C65132">
      <w:pPr>
        <w:spacing w:after="160" w:line="278" w:lineRule="auto"/>
        <w:rPr>
          <w:b/>
          <w:bCs/>
          <w:lang w:val="mn-MN"/>
        </w:rPr>
      </w:pPr>
    </w:p>
    <w:p w14:paraId="77164BA6" w14:textId="77777777" w:rsidR="005D4FF1" w:rsidRPr="0040061B" w:rsidRDefault="005D4FF1" w:rsidP="00C65132">
      <w:pPr>
        <w:spacing w:after="160" w:line="278" w:lineRule="auto"/>
        <w:rPr>
          <w:b/>
          <w:bCs/>
          <w:lang w:val="mn-MN"/>
        </w:rPr>
      </w:pPr>
    </w:p>
    <w:p w14:paraId="7EC4F04C" w14:textId="77777777" w:rsidR="005D4FF1" w:rsidRPr="0040061B" w:rsidRDefault="005D4FF1" w:rsidP="00C65132">
      <w:pPr>
        <w:spacing w:after="160" w:line="278" w:lineRule="auto"/>
        <w:rPr>
          <w:b/>
          <w:bCs/>
          <w:lang w:val="mn-MN"/>
        </w:rPr>
      </w:pPr>
    </w:p>
    <w:p w14:paraId="56137CF1" w14:textId="77777777" w:rsidR="004327DE" w:rsidRPr="0040061B" w:rsidRDefault="004327DE" w:rsidP="00C65132">
      <w:pPr>
        <w:spacing w:after="160" w:line="278" w:lineRule="auto"/>
        <w:rPr>
          <w:b/>
          <w:bCs/>
          <w:lang w:val="mn-MN"/>
        </w:rPr>
      </w:pPr>
    </w:p>
    <w:p w14:paraId="3E61CE3D" w14:textId="77777777" w:rsidR="004327DE" w:rsidRPr="0040061B" w:rsidRDefault="004327DE" w:rsidP="00C65132">
      <w:pPr>
        <w:spacing w:after="160" w:line="278" w:lineRule="auto"/>
        <w:rPr>
          <w:b/>
          <w:bCs/>
          <w:lang w:val="mn-MN"/>
        </w:rPr>
      </w:pPr>
    </w:p>
    <w:p w14:paraId="1817903E" w14:textId="77777777" w:rsidR="004327DE" w:rsidRPr="0040061B" w:rsidRDefault="004327DE" w:rsidP="00C65132">
      <w:pPr>
        <w:spacing w:after="160" w:line="278" w:lineRule="auto"/>
        <w:rPr>
          <w:b/>
          <w:bCs/>
          <w:lang w:val="mn-MN"/>
        </w:rPr>
      </w:pPr>
    </w:p>
    <w:p w14:paraId="784B881D" w14:textId="77777777" w:rsidR="004327DE" w:rsidRPr="0040061B" w:rsidRDefault="004327DE" w:rsidP="00C65132">
      <w:pPr>
        <w:spacing w:after="160" w:line="278" w:lineRule="auto"/>
        <w:rPr>
          <w:b/>
          <w:bCs/>
          <w:lang w:val="mn-MN"/>
        </w:rPr>
      </w:pPr>
    </w:p>
    <w:p w14:paraId="30F43327" w14:textId="77777777" w:rsidR="004327DE" w:rsidRPr="0040061B" w:rsidRDefault="004327DE" w:rsidP="00C65132">
      <w:pPr>
        <w:spacing w:after="160" w:line="278" w:lineRule="auto"/>
        <w:rPr>
          <w:b/>
          <w:bCs/>
          <w:lang w:val="mn-MN"/>
        </w:rPr>
      </w:pPr>
    </w:p>
    <w:p w14:paraId="7A4B5A10" w14:textId="77777777" w:rsidR="004327DE" w:rsidRPr="0040061B" w:rsidRDefault="004327DE" w:rsidP="00C65132">
      <w:pPr>
        <w:spacing w:after="160" w:line="278" w:lineRule="auto"/>
        <w:rPr>
          <w:b/>
          <w:bCs/>
          <w:lang w:val="mn-MN"/>
        </w:rPr>
      </w:pPr>
    </w:p>
    <w:p w14:paraId="06033C2A" w14:textId="77777777" w:rsidR="004327DE" w:rsidRPr="0040061B" w:rsidRDefault="004327DE" w:rsidP="00C65132">
      <w:pPr>
        <w:spacing w:after="160" w:line="278" w:lineRule="auto"/>
        <w:rPr>
          <w:b/>
          <w:bCs/>
          <w:lang w:val="mn-MN"/>
        </w:rPr>
      </w:pPr>
    </w:p>
    <w:p w14:paraId="2525E29D" w14:textId="77777777" w:rsidR="004327DE" w:rsidRPr="0040061B" w:rsidRDefault="004327DE" w:rsidP="00C65132">
      <w:pPr>
        <w:spacing w:after="160" w:line="278" w:lineRule="auto"/>
        <w:rPr>
          <w:b/>
          <w:bCs/>
          <w:lang w:val="mn-MN"/>
        </w:rPr>
      </w:pPr>
    </w:p>
    <w:p w14:paraId="1BF62F4D" w14:textId="77777777" w:rsidR="004327DE" w:rsidRPr="0040061B" w:rsidRDefault="004327DE" w:rsidP="00C65132">
      <w:pPr>
        <w:spacing w:after="160" w:line="278" w:lineRule="auto"/>
        <w:rPr>
          <w:b/>
          <w:bCs/>
          <w:lang w:val="mn-MN"/>
        </w:rPr>
      </w:pPr>
    </w:p>
    <w:p w14:paraId="568A08D0" w14:textId="77777777" w:rsidR="004327DE" w:rsidRPr="0040061B" w:rsidRDefault="004327DE" w:rsidP="00C65132">
      <w:pPr>
        <w:spacing w:after="160" w:line="278" w:lineRule="auto"/>
        <w:rPr>
          <w:b/>
          <w:bCs/>
          <w:lang w:val="mn-MN"/>
        </w:rPr>
      </w:pPr>
    </w:p>
    <w:p w14:paraId="56AA285F" w14:textId="77777777" w:rsidR="004327DE" w:rsidRPr="0040061B" w:rsidRDefault="004327DE" w:rsidP="00C65132">
      <w:pPr>
        <w:spacing w:after="160" w:line="278" w:lineRule="auto"/>
        <w:rPr>
          <w:b/>
          <w:bCs/>
          <w:lang w:val="mn-MN"/>
        </w:rPr>
      </w:pPr>
    </w:p>
    <w:p w14:paraId="0F537B1D" w14:textId="10E00FA5" w:rsidR="00986397" w:rsidRPr="0040061B" w:rsidRDefault="00CE0C55" w:rsidP="00C65132">
      <w:pPr>
        <w:spacing w:after="160" w:line="278" w:lineRule="auto"/>
        <w:rPr>
          <w:rFonts w:eastAsia="Yu Mincho"/>
          <w:b/>
          <w:lang w:val="mn-MN"/>
        </w:rPr>
      </w:pPr>
      <w:r w:rsidRPr="0040061B">
        <w:rPr>
          <w:b/>
          <w:bCs/>
          <w:lang w:val="mn-MN"/>
        </w:rPr>
        <w:lastRenderedPageBreak/>
        <w:t>УДИРТГАЛ</w:t>
      </w:r>
    </w:p>
    <w:p w14:paraId="0411813C" w14:textId="1CA87CA6" w:rsidR="00CE0C55" w:rsidRPr="0040061B" w:rsidRDefault="00CE0C55" w:rsidP="00CC17E8">
      <w:pPr>
        <w:pStyle w:val="NormalWeb"/>
        <w:jc w:val="both"/>
        <w:rPr>
          <w:lang w:val="mn-MN"/>
        </w:rPr>
      </w:pPr>
      <w:r w:rsidRPr="0040061B">
        <w:rPr>
          <w:lang w:val="mn-MN"/>
        </w:rPr>
        <w:t xml:space="preserve">Монгол Улсын Засгийн газрын 2016 оны 59 дүгээр тогтоолын 3 дугаар хавсралтаар батлагдсан “Хуулийн төслийн үр нөлөө тооцох аргачлал”-ын дагуу хийгдсэн энэхүү үнэлгээ нь </w:t>
      </w:r>
      <w:r w:rsidRPr="0040061B">
        <w:rPr>
          <w:rStyle w:val="Strong"/>
          <w:rFonts w:eastAsiaTheme="majorEastAsia"/>
          <w:b w:val="0"/>
          <w:bCs w:val="0"/>
          <w:lang w:val="mn-MN"/>
        </w:rPr>
        <w:t>“Нэмэгдсэн өртгийн албан татварын тухай</w:t>
      </w:r>
      <w:r w:rsidR="00711C78" w:rsidRPr="0040061B">
        <w:rPr>
          <w:rStyle w:val="Strong"/>
          <w:rFonts w:eastAsiaTheme="majorEastAsia"/>
          <w:b w:val="0"/>
          <w:bCs w:val="0"/>
          <w:lang w:val="mn-MN"/>
        </w:rPr>
        <w:t xml:space="preserve"> </w:t>
      </w:r>
      <w:r w:rsidR="00721DBE" w:rsidRPr="0040061B">
        <w:rPr>
          <w:rStyle w:val="Strong"/>
          <w:rFonts w:eastAsiaTheme="majorEastAsia"/>
          <w:b w:val="0"/>
          <w:bCs w:val="0"/>
          <w:lang w:val="mn-MN"/>
        </w:rPr>
        <w:t>хуульд нэмэлт, өөрчлөлт оруулах тухай</w:t>
      </w:r>
      <w:r w:rsidRPr="0040061B">
        <w:rPr>
          <w:rStyle w:val="Strong"/>
          <w:rFonts w:eastAsiaTheme="majorEastAsia"/>
          <w:b w:val="0"/>
          <w:bCs w:val="0"/>
          <w:lang w:val="mn-MN"/>
        </w:rPr>
        <w:t xml:space="preserve"> хуулийн төсөл”-ийн </w:t>
      </w:r>
      <w:r w:rsidR="002042EE" w:rsidRPr="0040061B">
        <w:rPr>
          <w:rStyle w:val="Strong"/>
          <w:rFonts w:eastAsiaTheme="majorEastAsia"/>
          <w:b w:val="0"/>
          <w:bCs w:val="0"/>
          <w:lang w:val="mn-MN"/>
        </w:rPr>
        <w:t xml:space="preserve">үзэл баримтлалын </w:t>
      </w:r>
      <w:r w:rsidRPr="0040061B">
        <w:rPr>
          <w:rStyle w:val="Strong"/>
          <w:rFonts w:eastAsiaTheme="majorEastAsia"/>
          <w:b w:val="0"/>
          <w:bCs w:val="0"/>
          <w:lang w:val="mn-MN"/>
        </w:rPr>
        <w:t xml:space="preserve">бодит хэрэгжилтийн боломж, эдийн засаг, нийгмийн үр </w:t>
      </w:r>
      <w:r w:rsidR="00F95AD3" w:rsidRPr="0040061B">
        <w:rPr>
          <w:rStyle w:val="Strong"/>
          <w:rFonts w:eastAsiaTheme="majorEastAsia"/>
          <w:b w:val="0"/>
          <w:bCs w:val="0"/>
          <w:lang w:val="mn-MN"/>
        </w:rPr>
        <w:t>нөлөө</w:t>
      </w:r>
      <w:r w:rsidRPr="0040061B">
        <w:rPr>
          <w:rStyle w:val="Strong"/>
          <w:rFonts w:eastAsiaTheme="majorEastAsia"/>
          <w:b w:val="0"/>
          <w:bCs w:val="0"/>
          <w:lang w:val="mn-MN"/>
        </w:rPr>
        <w:t>, хууль зүйн уялдаа болон хэрэгжих чадавх</w:t>
      </w:r>
      <w:r w:rsidR="001906DF" w:rsidRPr="0040061B">
        <w:rPr>
          <w:rStyle w:val="Strong"/>
          <w:rFonts w:eastAsiaTheme="majorEastAsia"/>
          <w:b w:val="0"/>
          <w:bCs w:val="0"/>
          <w:lang w:val="mn-MN"/>
        </w:rPr>
        <w:t>ы</w:t>
      </w:r>
      <w:r w:rsidRPr="0040061B">
        <w:rPr>
          <w:rStyle w:val="Strong"/>
          <w:rFonts w:eastAsiaTheme="majorEastAsia"/>
          <w:b w:val="0"/>
          <w:bCs w:val="0"/>
          <w:lang w:val="mn-MN"/>
        </w:rPr>
        <w:t>г</w:t>
      </w:r>
      <w:r w:rsidRPr="0040061B">
        <w:rPr>
          <w:lang w:val="mn-MN"/>
        </w:rPr>
        <w:t xml:space="preserve"> судалж, үнэлэх</w:t>
      </w:r>
      <w:r w:rsidR="002042EE" w:rsidRPr="0040061B">
        <w:rPr>
          <w:lang w:val="mn-MN"/>
        </w:rPr>
        <w:t>эд</w:t>
      </w:r>
      <w:r w:rsidRPr="0040061B">
        <w:rPr>
          <w:lang w:val="mn-MN"/>
        </w:rPr>
        <w:t xml:space="preserve"> зор</w:t>
      </w:r>
      <w:r w:rsidR="002042EE" w:rsidRPr="0040061B">
        <w:rPr>
          <w:lang w:val="mn-MN"/>
        </w:rPr>
        <w:t>ьсон</w:t>
      </w:r>
      <w:r w:rsidRPr="0040061B">
        <w:rPr>
          <w:lang w:val="mn-MN"/>
        </w:rPr>
        <w:t>.</w:t>
      </w:r>
    </w:p>
    <w:p w14:paraId="2E9798B0" w14:textId="72BD21B0" w:rsidR="00CE0C55" w:rsidRPr="0040061B" w:rsidRDefault="00CE0C55" w:rsidP="00CC17E8">
      <w:pPr>
        <w:pStyle w:val="NormalWeb"/>
        <w:jc w:val="both"/>
        <w:rPr>
          <w:lang w:val="mn-MN"/>
        </w:rPr>
      </w:pPr>
      <w:r w:rsidRPr="0040061B">
        <w:rPr>
          <w:lang w:val="mn-MN"/>
        </w:rPr>
        <w:t xml:space="preserve">Үнэлгээний ажлын хүрээнд хуулийн төслийн зорилт, үндэслэл, зохицуулалтын хүрээ болон хэрэгжилтийн нөлөөллийн </w:t>
      </w:r>
      <w:proofErr w:type="spellStart"/>
      <w:r w:rsidRPr="0040061B">
        <w:rPr>
          <w:lang w:val="mn-MN"/>
        </w:rPr>
        <w:t>түвшинг</w:t>
      </w:r>
      <w:proofErr w:type="spellEnd"/>
      <w:r w:rsidRPr="0040061B">
        <w:rPr>
          <w:lang w:val="mn-MN"/>
        </w:rPr>
        <w:t xml:space="preserve"> </w:t>
      </w:r>
      <w:r w:rsidRPr="0040061B">
        <w:rPr>
          <w:rStyle w:val="Strong"/>
          <w:rFonts w:eastAsiaTheme="majorEastAsia"/>
          <w:b w:val="0"/>
          <w:bCs w:val="0"/>
          <w:lang w:val="mn-MN"/>
        </w:rPr>
        <w:t xml:space="preserve">бодлогын нийцэл, хуулийн уялдаа, хэрэгжилтийн </w:t>
      </w:r>
      <w:r w:rsidR="002042EE" w:rsidRPr="0040061B">
        <w:rPr>
          <w:rStyle w:val="Strong"/>
          <w:rFonts w:eastAsiaTheme="majorEastAsia"/>
          <w:b w:val="0"/>
          <w:bCs w:val="0"/>
          <w:lang w:val="mn-MN"/>
        </w:rPr>
        <w:t>боломж</w:t>
      </w:r>
      <w:r w:rsidRPr="0040061B">
        <w:rPr>
          <w:rStyle w:val="Strong"/>
          <w:rFonts w:eastAsiaTheme="majorEastAsia"/>
          <w:b w:val="0"/>
          <w:bCs w:val="0"/>
          <w:lang w:val="mn-MN"/>
        </w:rPr>
        <w:t xml:space="preserve">, </w:t>
      </w:r>
      <w:r w:rsidR="002042EE" w:rsidRPr="0040061B">
        <w:rPr>
          <w:rStyle w:val="Strong"/>
          <w:rFonts w:eastAsiaTheme="majorEastAsia"/>
          <w:b w:val="0"/>
          <w:bCs w:val="0"/>
          <w:lang w:val="mn-MN"/>
        </w:rPr>
        <w:t xml:space="preserve">нийгэм </w:t>
      </w:r>
      <w:r w:rsidRPr="0040061B">
        <w:rPr>
          <w:rStyle w:val="Strong"/>
          <w:rFonts w:eastAsiaTheme="majorEastAsia"/>
          <w:b w:val="0"/>
          <w:bCs w:val="0"/>
          <w:lang w:val="mn-MN"/>
        </w:rPr>
        <w:t xml:space="preserve">эдийн засгийн үр </w:t>
      </w:r>
      <w:r w:rsidR="002042EE" w:rsidRPr="0040061B">
        <w:rPr>
          <w:rStyle w:val="Strong"/>
          <w:rFonts w:eastAsiaTheme="majorEastAsia"/>
          <w:b w:val="0"/>
          <w:bCs w:val="0"/>
          <w:lang w:val="mn-MN"/>
        </w:rPr>
        <w:t>нөлөө</w:t>
      </w:r>
      <w:r w:rsidRPr="0040061B">
        <w:rPr>
          <w:rStyle w:val="Strong"/>
          <w:rFonts w:eastAsiaTheme="majorEastAsia"/>
          <w:b w:val="0"/>
          <w:bCs w:val="0"/>
          <w:lang w:val="mn-MN"/>
        </w:rPr>
        <w:t xml:space="preserve">, </w:t>
      </w:r>
      <w:proofErr w:type="spellStart"/>
      <w:r w:rsidR="00191830" w:rsidRPr="0040061B">
        <w:rPr>
          <w:rStyle w:val="Strong"/>
          <w:rFonts w:eastAsiaTheme="majorEastAsia"/>
          <w:b w:val="0"/>
          <w:bCs w:val="0"/>
          <w:lang w:val="mn-MN"/>
        </w:rPr>
        <w:t>институцийн</w:t>
      </w:r>
      <w:proofErr w:type="spellEnd"/>
      <w:r w:rsidR="002042EE" w:rsidRPr="0040061B">
        <w:rPr>
          <w:rStyle w:val="Strong"/>
          <w:rFonts w:eastAsiaTheme="majorEastAsia"/>
          <w:b w:val="0"/>
          <w:bCs w:val="0"/>
          <w:lang w:val="mn-MN"/>
        </w:rPr>
        <w:t xml:space="preserve"> чадавх</w:t>
      </w:r>
      <w:r w:rsidRPr="0040061B">
        <w:rPr>
          <w:rStyle w:val="Strong"/>
          <w:rFonts w:eastAsiaTheme="majorEastAsia"/>
          <w:b w:val="0"/>
          <w:bCs w:val="0"/>
          <w:lang w:val="mn-MN"/>
        </w:rPr>
        <w:t>, эрсдэлийн удирдлага</w:t>
      </w:r>
      <w:r w:rsidRPr="0040061B">
        <w:rPr>
          <w:lang w:val="mn-MN"/>
        </w:rPr>
        <w:t xml:space="preserve"> зэрг</w:t>
      </w:r>
      <w:r w:rsidR="002042EE" w:rsidRPr="0040061B">
        <w:rPr>
          <w:lang w:val="mn-MN"/>
        </w:rPr>
        <w:t>ийг үнэлэх замаар “Хуулийн төслийн үр нөлөө тооцох аргачлал”-д</w:t>
      </w:r>
      <w:r w:rsidRPr="0040061B">
        <w:rPr>
          <w:lang w:val="mn-MN"/>
        </w:rPr>
        <w:t xml:space="preserve"> </w:t>
      </w:r>
      <w:r w:rsidR="002042EE" w:rsidRPr="0040061B">
        <w:rPr>
          <w:lang w:val="mn-MN"/>
        </w:rPr>
        <w:t>заасан</w:t>
      </w:r>
      <w:r w:rsidRPr="0040061B">
        <w:rPr>
          <w:lang w:val="mn-MN"/>
        </w:rPr>
        <w:t xml:space="preserve"> шалгуур үзүүлэлт</w:t>
      </w:r>
      <w:r w:rsidR="002042EE" w:rsidRPr="0040061B">
        <w:rPr>
          <w:lang w:val="mn-MN"/>
        </w:rPr>
        <w:t>ээр</w:t>
      </w:r>
      <w:r w:rsidRPr="0040061B">
        <w:rPr>
          <w:lang w:val="mn-MN"/>
        </w:rPr>
        <w:t xml:space="preserve"> </w:t>
      </w:r>
      <w:r w:rsidR="002042EE" w:rsidRPr="0040061B">
        <w:rPr>
          <w:lang w:val="mn-MN"/>
        </w:rPr>
        <w:t>үнэлсэн болно</w:t>
      </w:r>
      <w:r w:rsidRPr="0040061B">
        <w:rPr>
          <w:lang w:val="mn-MN"/>
        </w:rPr>
        <w:t>.</w:t>
      </w:r>
    </w:p>
    <w:p w14:paraId="08C97321" w14:textId="5B050FC6" w:rsidR="00CE0C55" w:rsidRPr="0040061B" w:rsidRDefault="00CE0C55" w:rsidP="00CC17E8">
      <w:pPr>
        <w:pStyle w:val="NormalWeb"/>
        <w:jc w:val="both"/>
        <w:rPr>
          <w:lang w:val="mn-MN"/>
        </w:rPr>
      </w:pPr>
      <w:r w:rsidRPr="0040061B">
        <w:rPr>
          <w:lang w:val="mn-MN"/>
        </w:rPr>
        <w:t xml:space="preserve">Үнэлгээний судалгаанд </w:t>
      </w:r>
      <w:r w:rsidR="002042EE" w:rsidRPr="0040061B">
        <w:rPr>
          <w:lang w:val="mn-MN"/>
        </w:rPr>
        <w:t xml:space="preserve">УИХ-ын төсвийн байнгын хороо, </w:t>
      </w:r>
      <w:r w:rsidRPr="0040061B">
        <w:rPr>
          <w:lang w:val="mn-MN"/>
        </w:rPr>
        <w:t>Сангийн яам, Татварын ерөнхий газар</w:t>
      </w:r>
      <w:r w:rsidR="002042EE" w:rsidRPr="0040061B">
        <w:rPr>
          <w:lang w:val="mn-MN"/>
        </w:rPr>
        <w:t>,</w:t>
      </w:r>
      <w:r w:rsidRPr="0040061B">
        <w:rPr>
          <w:lang w:val="mn-MN"/>
        </w:rPr>
        <w:t xml:space="preserve"> </w:t>
      </w:r>
      <w:r w:rsidR="002042EE" w:rsidRPr="0040061B">
        <w:rPr>
          <w:lang w:val="mn-MN"/>
        </w:rPr>
        <w:t>худалдаа аж үйлдвэрийн т</w:t>
      </w:r>
      <w:r w:rsidR="001906DF" w:rsidRPr="0040061B">
        <w:rPr>
          <w:lang w:val="mn-MN"/>
        </w:rPr>
        <w:t>а</w:t>
      </w:r>
      <w:r w:rsidR="002042EE" w:rsidRPr="0040061B">
        <w:rPr>
          <w:lang w:val="mn-MN"/>
        </w:rPr>
        <w:t>нхим</w:t>
      </w:r>
      <w:r w:rsidRPr="0040061B">
        <w:rPr>
          <w:lang w:val="mn-MN"/>
        </w:rPr>
        <w:t xml:space="preserve"> болон мэргэжлийн байгууллагууд</w:t>
      </w:r>
      <w:r w:rsidR="002042EE" w:rsidRPr="0040061B">
        <w:rPr>
          <w:lang w:val="mn-MN"/>
        </w:rPr>
        <w:t>, бизнесийн төлөөлл</w:t>
      </w:r>
      <w:r w:rsidR="00711C78" w:rsidRPr="0040061B">
        <w:rPr>
          <w:lang w:val="mn-MN"/>
        </w:rPr>
        <w:t>үүдийн</w:t>
      </w:r>
      <w:r w:rsidR="002042EE" w:rsidRPr="0040061B">
        <w:rPr>
          <w:lang w:val="mn-MN"/>
        </w:rPr>
        <w:t xml:space="preserve"> өргөн хүрээнд явагдсан хэлэлцүүлгийн</w:t>
      </w:r>
      <w:r w:rsidRPr="0040061B">
        <w:rPr>
          <w:lang w:val="mn-MN"/>
        </w:rPr>
        <w:t xml:space="preserve"> санал дүгнэлт, </w:t>
      </w:r>
      <w:r w:rsidR="002042EE" w:rsidRPr="0040061B">
        <w:rPr>
          <w:lang w:val="mn-MN"/>
        </w:rPr>
        <w:t xml:space="preserve">Нэмэгдсэн </w:t>
      </w:r>
      <w:r w:rsidR="001906DF" w:rsidRPr="0040061B">
        <w:rPr>
          <w:lang w:val="mn-MN"/>
        </w:rPr>
        <w:t>ө</w:t>
      </w:r>
      <w:r w:rsidR="002042EE" w:rsidRPr="0040061B">
        <w:rPr>
          <w:lang w:val="mn-MN"/>
        </w:rPr>
        <w:t xml:space="preserve">ртгийн албан татварын тухай хуулийн шинэчилсэн найруулгын төслийн </w:t>
      </w:r>
      <w:proofErr w:type="spellStart"/>
      <w:r w:rsidR="002042EE" w:rsidRPr="0040061B">
        <w:rPr>
          <w:lang w:val="mn-MN"/>
        </w:rPr>
        <w:t>узэл</w:t>
      </w:r>
      <w:proofErr w:type="spellEnd"/>
      <w:r w:rsidR="002042EE" w:rsidRPr="0040061B">
        <w:rPr>
          <w:lang w:val="mn-MN"/>
        </w:rPr>
        <w:t xml:space="preserve"> баримтлал, Нэмэгдсэн өртгийн албан татварын тухай </w:t>
      </w:r>
      <w:r w:rsidR="00721DBE" w:rsidRPr="0040061B">
        <w:rPr>
          <w:rStyle w:val="Strong"/>
          <w:rFonts w:eastAsiaTheme="majorEastAsia"/>
          <w:b w:val="0"/>
          <w:bCs w:val="0"/>
          <w:lang w:val="mn-MN"/>
        </w:rPr>
        <w:t>хуульд нэмэлт, өөрчлөлт оруулах тухай хуулийн төслийн</w:t>
      </w:r>
      <w:r w:rsidR="002042EE" w:rsidRPr="0040061B">
        <w:rPr>
          <w:lang w:val="mn-MN"/>
        </w:rPr>
        <w:t xml:space="preserve"> танилцуулга, Татварын Ерөнхий газраас гаргасан “Нэмэгдсэн өртгийн албан татварын тухай хуулийн зарим зүйл заалтын хэрэгжилтийн үр дагаварт хийсэн үнэлгээний тайлан”, мөн “Нэмэгдсэн өртгийн албан татварын тухай </w:t>
      </w:r>
      <w:r w:rsidR="00721DBE" w:rsidRPr="0040061B">
        <w:rPr>
          <w:rStyle w:val="Strong"/>
          <w:rFonts w:eastAsiaTheme="majorEastAsia"/>
          <w:b w:val="0"/>
          <w:bCs w:val="0"/>
          <w:lang w:val="mn-MN"/>
        </w:rPr>
        <w:t>хуульд нэмэлт, өөрчлөлт оруулах тухай хуулийн</w:t>
      </w:r>
      <w:r w:rsidR="002042EE" w:rsidRPr="0040061B">
        <w:rPr>
          <w:lang w:val="mn-MN"/>
        </w:rPr>
        <w:t xml:space="preserve"> төслийн үр нөлөөг үнэлэх судалгааны тайлан”-</w:t>
      </w:r>
      <w:proofErr w:type="spellStart"/>
      <w:r w:rsidR="002042EE" w:rsidRPr="0040061B">
        <w:rPr>
          <w:lang w:val="mn-MN"/>
        </w:rPr>
        <w:t>ууд</w:t>
      </w:r>
      <w:r w:rsidRPr="0040061B">
        <w:rPr>
          <w:lang w:val="mn-MN"/>
        </w:rPr>
        <w:t>ыг</w:t>
      </w:r>
      <w:proofErr w:type="spellEnd"/>
      <w:r w:rsidRPr="0040061B">
        <w:rPr>
          <w:lang w:val="mn-MN"/>
        </w:rPr>
        <w:t xml:space="preserve"> ашиглаж, олон улсын байгууллагуудын татварын бодлого, хууль тогтоомжийн үнэлгээний </w:t>
      </w:r>
      <w:r w:rsidR="002042EE" w:rsidRPr="0040061B">
        <w:rPr>
          <w:lang w:val="mn-MN"/>
        </w:rPr>
        <w:t>чиг хандлага</w:t>
      </w:r>
      <w:r w:rsidRPr="0040061B">
        <w:rPr>
          <w:lang w:val="mn-MN"/>
        </w:rPr>
        <w:t>тай харьцуулан дүн шинжилгээ хийсэн.</w:t>
      </w:r>
    </w:p>
    <w:p w14:paraId="33526EA3" w14:textId="6EDF8A7E" w:rsidR="00CE0C55" w:rsidRPr="0040061B" w:rsidRDefault="00CE0C55" w:rsidP="00CC17E8">
      <w:pPr>
        <w:pStyle w:val="NormalWeb"/>
        <w:jc w:val="both"/>
        <w:rPr>
          <w:lang w:val="mn-MN"/>
        </w:rPr>
      </w:pPr>
      <w:r w:rsidRPr="0040061B">
        <w:rPr>
          <w:lang w:val="mn-MN"/>
        </w:rPr>
        <w:t xml:space="preserve">Энэхүү ажлын зорилго нь </w:t>
      </w:r>
      <w:r w:rsidR="002042EE" w:rsidRPr="0040061B">
        <w:rPr>
          <w:lang w:val="mn-MN"/>
        </w:rPr>
        <w:t>Монгол Улсын Засгийн газрын “Татвар, нийгмийн даатгалын шинэчлэл хийх"-ээр тавьсан бодлого уг хуулийн төсөл</w:t>
      </w:r>
      <w:r w:rsidRPr="0040061B">
        <w:rPr>
          <w:lang w:val="mn-MN"/>
        </w:rPr>
        <w:t xml:space="preserve"> </w:t>
      </w:r>
      <w:r w:rsidR="002042EE" w:rsidRPr="0040061B">
        <w:rPr>
          <w:lang w:val="mn-MN"/>
        </w:rPr>
        <w:t>/</w:t>
      </w:r>
      <w:r w:rsidRPr="0040061B">
        <w:rPr>
          <w:rStyle w:val="Strong"/>
          <w:rFonts w:eastAsiaTheme="majorEastAsia"/>
          <w:b w:val="0"/>
          <w:bCs w:val="0"/>
          <w:lang w:val="mn-MN"/>
        </w:rPr>
        <w:t>шинэчилсэн найруулг</w:t>
      </w:r>
      <w:r w:rsidR="002042EE" w:rsidRPr="0040061B">
        <w:rPr>
          <w:rStyle w:val="Strong"/>
          <w:rFonts w:eastAsiaTheme="majorEastAsia"/>
          <w:b w:val="0"/>
          <w:bCs w:val="0"/>
          <w:lang w:val="mn-MN"/>
        </w:rPr>
        <w:t>а/-д биеллээ олж хэрэгжих нөхцөл болох,</w:t>
      </w:r>
      <w:r w:rsidRPr="0040061B">
        <w:rPr>
          <w:rStyle w:val="Strong"/>
          <w:rFonts w:eastAsiaTheme="majorEastAsia"/>
          <w:b w:val="0"/>
          <w:bCs w:val="0"/>
          <w:lang w:val="mn-MN"/>
        </w:rPr>
        <w:t xml:space="preserve"> татварын суурь өргөтгөх бодит боломж, татвар төлөгчийн ачааллын тэнцвэр, хэрэгжилтийн эрсдэл, үр нөлөөг то</w:t>
      </w:r>
      <w:r w:rsidR="002042EE" w:rsidRPr="0040061B">
        <w:rPr>
          <w:rStyle w:val="Strong"/>
          <w:rFonts w:eastAsiaTheme="majorEastAsia"/>
          <w:b w:val="0"/>
          <w:bCs w:val="0"/>
          <w:lang w:val="mn-MN"/>
        </w:rPr>
        <w:t>гтоох</w:t>
      </w:r>
      <w:r w:rsidRPr="0040061B">
        <w:rPr>
          <w:rStyle w:val="Strong"/>
          <w:rFonts w:eastAsiaTheme="majorEastAsia"/>
          <w:b w:val="0"/>
          <w:bCs w:val="0"/>
          <w:lang w:val="mn-MN"/>
        </w:rPr>
        <w:t xml:space="preserve"> замаар </w:t>
      </w:r>
      <w:r w:rsidR="002042EE" w:rsidRPr="0040061B">
        <w:rPr>
          <w:rStyle w:val="Strong"/>
          <w:rFonts w:eastAsiaTheme="majorEastAsia"/>
          <w:b w:val="0"/>
          <w:bCs w:val="0"/>
          <w:lang w:val="mn-MN"/>
        </w:rPr>
        <w:t>дүгнэлт,</w:t>
      </w:r>
      <w:r w:rsidRPr="0040061B">
        <w:rPr>
          <w:rStyle w:val="Strong"/>
          <w:rFonts w:eastAsiaTheme="majorEastAsia"/>
          <w:b w:val="0"/>
          <w:bCs w:val="0"/>
          <w:lang w:val="mn-MN"/>
        </w:rPr>
        <w:t xml:space="preserve"> зөвлөмж өгөхөд</w:t>
      </w:r>
      <w:r w:rsidRPr="0040061B">
        <w:rPr>
          <w:lang w:val="mn-MN"/>
        </w:rPr>
        <w:t xml:space="preserve"> чиглэ</w:t>
      </w:r>
      <w:r w:rsidR="002042EE" w:rsidRPr="0040061B">
        <w:rPr>
          <w:lang w:val="mn-MN"/>
        </w:rPr>
        <w:t>сэн</w:t>
      </w:r>
      <w:r w:rsidRPr="0040061B">
        <w:rPr>
          <w:lang w:val="mn-MN"/>
        </w:rPr>
        <w:t xml:space="preserve"> б</w:t>
      </w:r>
      <w:r w:rsidR="002042EE" w:rsidRPr="0040061B">
        <w:rPr>
          <w:lang w:val="mn-MN"/>
        </w:rPr>
        <w:t>олно</w:t>
      </w:r>
      <w:r w:rsidRPr="0040061B">
        <w:rPr>
          <w:lang w:val="mn-MN"/>
        </w:rPr>
        <w:t>.</w:t>
      </w:r>
    </w:p>
    <w:p w14:paraId="7C6B3F26" w14:textId="2E15C75A" w:rsidR="00CE0C55" w:rsidRPr="0040061B" w:rsidRDefault="00CE0C55" w:rsidP="00CC17E8">
      <w:pPr>
        <w:pStyle w:val="NormalWeb"/>
        <w:jc w:val="both"/>
        <w:rPr>
          <w:lang w:val="mn-MN"/>
        </w:rPr>
      </w:pPr>
      <w:r w:rsidRPr="0040061B">
        <w:rPr>
          <w:lang w:val="mn-MN"/>
        </w:rPr>
        <w:t xml:space="preserve">Үнэлгээний үр дүнд НӨАТ-ын </w:t>
      </w:r>
      <w:r w:rsidR="00721DBE" w:rsidRPr="0040061B">
        <w:rPr>
          <w:rStyle w:val="Strong"/>
          <w:rFonts w:eastAsiaTheme="majorEastAsia"/>
          <w:b w:val="0"/>
          <w:bCs w:val="0"/>
          <w:lang w:val="mn-MN"/>
        </w:rPr>
        <w:t>хуульд нэмэлт, өөрчлөлт оруулах тухай хуулийн төсөл</w:t>
      </w:r>
      <w:r w:rsidRPr="0040061B">
        <w:rPr>
          <w:lang w:val="mn-MN"/>
        </w:rPr>
        <w:t xml:space="preserve"> нь </w:t>
      </w:r>
      <w:r w:rsidRPr="0040061B">
        <w:rPr>
          <w:rStyle w:val="Strong"/>
          <w:rFonts w:eastAsiaTheme="majorEastAsia"/>
          <w:b w:val="0"/>
          <w:bCs w:val="0"/>
          <w:lang w:val="mn-MN"/>
        </w:rPr>
        <w:t>татварын ил тод байдлыг нэмэгдүүлэх, суурийг өргөтгөх, буцаан олголт</w:t>
      </w:r>
      <w:r w:rsidR="00603B0D" w:rsidRPr="0040061B">
        <w:rPr>
          <w:rStyle w:val="Strong"/>
          <w:rFonts w:eastAsiaTheme="majorEastAsia"/>
          <w:b w:val="0"/>
          <w:bCs w:val="0"/>
          <w:lang w:val="mn-MN"/>
        </w:rPr>
        <w:t>,</w:t>
      </w:r>
      <w:r w:rsidR="00F95AD3" w:rsidRPr="0040061B">
        <w:rPr>
          <w:rStyle w:val="Strong"/>
          <w:rFonts w:eastAsiaTheme="majorEastAsia"/>
          <w:b w:val="0"/>
          <w:bCs w:val="0"/>
          <w:lang w:val="mn-MN"/>
        </w:rPr>
        <w:t xml:space="preserve"> цахим баримты</w:t>
      </w:r>
      <w:r w:rsidR="00D46748" w:rsidRPr="0040061B">
        <w:rPr>
          <w:rStyle w:val="Strong"/>
          <w:rFonts w:eastAsiaTheme="majorEastAsia"/>
          <w:b w:val="0"/>
          <w:bCs w:val="0"/>
          <w:lang w:val="mn-MN"/>
        </w:rPr>
        <w:t>н</w:t>
      </w:r>
      <w:r w:rsidR="00F95AD3" w:rsidRPr="0040061B">
        <w:rPr>
          <w:rStyle w:val="Strong"/>
          <w:rFonts w:eastAsiaTheme="majorEastAsia"/>
          <w:b w:val="0"/>
          <w:bCs w:val="0"/>
          <w:lang w:val="mn-MN"/>
        </w:rPr>
        <w:t xml:space="preserve"> даган мөрдөлтийг </w:t>
      </w:r>
      <w:r w:rsidRPr="0040061B">
        <w:rPr>
          <w:rStyle w:val="Strong"/>
          <w:rFonts w:eastAsiaTheme="majorEastAsia"/>
          <w:b w:val="0"/>
          <w:bCs w:val="0"/>
          <w:lang w:val="mn-MN"/>
        </w:rPr>
        <w:t>сайжруулах</w:t>
      </w:r>
      <w:r w:rsidRPr="0040061B">
        <w:rPr>
          <w:lang w:val="mn-MN"/>
        </w:rPr>
        <w:t xml:space="preserve"> зэрэг эерэг үр нөлөөтэй гэж дүгнэхийн зэрэгцээ </w:t>
      </w:r>
      <w:r w:rsidRPr="0040061B">
        <w:rPr>
          <w:rStyle w:val="Strong"/>
          <w:rFonts w:eastAsiaTheme="majorEastAsia"/>
          <w:b w:val="0"/>
          <w:bCs w:val="0"/>
          <w:lang w:val="mn-MN"/>
        </w:rPr>
        <w:t>зарим зохицуулалты</w:t>
      </w:r>
      <w:r w:rsidR="003B075E" w:rsidRPr="0040061B">
        <w:rPr>
          <w:rStyle w:val="Strong"/>
          <w:rFonts w:eastAsiaTheme="majorEastAsia"/>
          <w:b w:val="0"/>
          <w:bCs w:val="0"/>
          <w:lang w:val="mn-MN"/>
        </w:rPr>
        <w:t>г хэрэгжүүлэх</w:t>
      </w:r>
      <w:r w:rsidR="00F95AD3" w:rsidRPr="0040061B">
        <w:rPr>
          <w:rStyle w:val="Strong"/>
          <w:rFonts w:eastAsiaTheme="majorEastAsia"/>
          <w:b w:val="0"/>
          <w:bCs w:val="0"/>
          <w:lang w:val="mn-MN"/>
        </w:rPr>
        <w:t>,</w:t>
      </w:r>
      <w:r w:rsidR="003B075E" w:rsidRPr="0040061B">
        <w:rPr>
          <w:rStyle w:val="Strong"/>
          <w:rFonts w:eastAsiaTheme="majorEastAsia"/>
          <w:b w:val="0"/>
          <w:bCs w:val="0"/>
          <w:lang w:val="mn-MN"/>
        </w:rPr>
        <w:t xml:space="preserve"> хүлээн зөвшөөрөлтөд нөлөөлөх хяналт, механизмын зохицуулалтын</w:t>
      </w:r>
      <w:r w:rsidRPr="0040061B">
        <w:rPr>
          <w:rStyle w:val="Strong"/>
          <w:rFonts w:eastAsiaTheme="majorEastAsia"/>
          <w:b w:val="0"/>
          <w:bCs w:val="0"/>
          <w:lang w:val="mn-MN"/>
        </w:rPr>
        <w:t xml:space="preserve"> д</w:t>
      </w:r>
      <w:r w:rsidR="003B075E" w:rsidRPr="0040061B">
        <w:rPr>
          <w:rStyle w:val="Strong"/>
          <w:rFonts w:eastAsiaTheme="majorEastAsia"/>
          <w:b w:val="0"/>
          <w:bCs w:val="0"/>
          <w:lang w:val="mn-MN"/>
        </w:rPr>
        <w:t>утаг</w:t>
      </w:r>
      <w:r w:rsidRPr="0040061B">
        <w:rPr>
          <w:rStyle w:val="Strong"/>
          <w:rFonts w:eastAsiaTheme="majorEastAsia"/>
          <w:b w:val="0"/>
          <w:bCs w:val="0"/>
          <w:lang w:val="mn-MN"/>
        </w:rPr>
        <w:t xml:space="preserve">дал, </w:t>
      </w:r>
      <w:r w:rsidR="003B075E" w:rsidRPr="0040061B">
        <w:rPr>
          <w:rStyle w:val="Strong"/>
          <w:rFonts w:eastAsiaTheme="majorEastAsia"/>
          <w:b w:val="0"/>
          <w:bCs w:val="0"/>
          <w:lang w:val="mn-MN"/>
        </w:rPr>
        <w:t xml:space="preserve">нэр </w:t>
      </w:r>
      <w:proofErr w:type="spellStart"/>
      <w:r w:rsidR="003B075E" w:rsidRPr="0040061B">
        <w:rPr>
          <w:rStyle w:val="Strong"/>
          <w:rFonts w:eastAsiaTheme="majorEastAsia"/>
          <w:b w:val="0"/>
          <w:bCs w:val="0"/>
          <w:lang w:val="mn-MN"/>
        </w:rPr>
        <w:t>томъёоны</w:t>
      </w:r>
      <w:proofErr w:type="spellEnd"/>
      <w:r w:rsidR="003B075E" w:rsidRPr="0040061B">
        <w:rPr>
          <w:rStyle w:val="Strong"/>
          <w:rFonts w:eastAsiaTheme="majorEastAsia"/>
          <w:b w:val="0"/>
          <w:bCs w:val="0"/>
          <w:lang w:val="mn-MN"/>
        </w:rPr>
        <w:t xml:space="preserve"> болон </w:t>
      </w:r>
      <w:r w:rsidRPr="0040061B">
        <w:rPr>
          <w:rStyle w:val="Strong"/>
          <w:rFonts w:eastAsiaTheme="majorEastAsia"/>
          <w:b w:val="0"/>
          <w:bCs w:val="0"/>
          <w:lang w:val="mn-MN"/>
        </w:rPr>
        <w:t>эрсдэл</w:t>
      </w:r>
      <w:r w:rsidR="003B075E" w:rsidRPr="0040061B">
        <w:rPr>
          <w:rStyle w:val="Strong"/>
          <w:rFonts w:eastAsiaTheme="majorEastAsia"/>
          <w:b w:val="0"/>
          <w:bCs w:val="0"/>
          <w:lang w:val="mn-MN"/>
        </w:rPr>
        <w:t xml:space="preserve"> үүсэх нөхцөл, технологийн шийдэлд</w:t>
      </w:r>
      <w:r w:rsidRPr="0040061B">
        <w:rPr>
          <w:lang w:val="mn-MN"/>
        </w:rPr>
        <w:t xml:space="preserve"> анхаарах шаардлагатай гэж үзэв.</w:t>
      </w:r>
    </w:p>
    <w:p w14:paraId="11B168E6" w14:textId="108C83A8" w:rsidR="00CE0C55" w:rsidRPr="0040061B" w:rsidRDefault="003B075E" w:rsidP="00CC17E8">
      <w:pPr>
        <w:pStyle w:val="NormalWeb"/>
        <w:jc w:val="both"/>
        <w:rPr>
          <w:lang w:val="mn-MN"/>
        </w:rPr>
      </w:pPr>
      <w:r w:rsidRPr="0040061B">
        <w:rPr>
          <w:lang w:val="mn-MN"/>
        </w:rPr>
        <w:t>Э</w:t>
      </w:r>
      <w:r w:rsidR="00CE0C55" w:rsidRPr="0040061B">
        <w:rPr>
          <w:lang w:val="mn-MN"/>
        </w:rPr>
        <w:t xml:space="preserve">цэст </w:t>
      </w:r>
      <w:r w:rsidRPr="0040061B">
        <w:rPr>
          <w:lang w:val="mn-MN"/>
        </w:rPr>
        <w:t>нь уг хуулийн төсөл нь бодлого болон хэлэлцүүлгийн үр дүнд гарсан практик асуудлуудыг шийдэх боломжтой гэсэн</w:t>
      </w:r>
      <w:r w:rsidR="00CE0C55" w:rsidRPr="0040061B">
        <w:rPr>
          <w:lang w:val="mn-MN"/>
        </w:rPr>
        <w:t xml:space="preserve"> дүгнэлт</w:t>
      </w:r>
      <w:r w:rsidRPr="0040061B">
        <w:rPr>
          <w:lang w:val="mn-MN"/>
        </w:rPr>
        <w:t xml:space="preserve"> гарч</w:t>
      </w:r>
      <w:r w:rsidR="00CE0C55" w:rsidRPr="0040061B">
        <w:rPr>
          <w:lang w:val="mn-MN"/>
        </w:rPr>
        <w:t xml:space="preserve">, </w:t>
      </w:r>
      <w:r w:rsidRPr="0040061B">
        <w:rPr>
          <w:lang w:val="mn-MN"/>
        </w:rPr>
        <w:t>сайжруулж анхаарах</w:t>
      </w:r>
      <w:r w:rsidR="00CE0C55" w:rsidRPr="0040061B">
        <w:rPr>
          <w:lang w:val="mn-MN"/>
        </w:rPr>
        <w:t xml:space="preserve"> зөвлөмж</w:t>
      </w:r>
      <w:r w:rsidRPr="0040061B">
        <w:rPr>
          <w:lang w:val="mn-MN"/>
        </w:rPr>
        <w:t>үүдийг гаргасан</w:t>
      </w:r>
      <w:r w:rsidR="00CE0C55" w:rsidRPr="0040061B">
        <w:rPr>
          <w:lang w:val="mn-MN"/>
        </w:rPr>
        <w:t xml:space="preserve">, НӨАТ-ын </w:t>
      </w:r>
      <w:r w:rsidRPr="0040061B">
        <w:rPr>
          <w:lang w:val="mn-MN"/>
        </w:rPr>
        <w:t xml:space="preserve">тухай </w:t>
      </w:r>
      <w:r w:rsidR="00721DBE" w:rsidRPr="0040061B">
        <w:rPr>
          <w:rStyle w:val="Strong"/>
          <w:rFonts w:eastAsiaTheme="majorEastAsia"/>
          <w:b w:val="0"/>
          <w:bCs w:val="0"/>
          <w:lang w:val="mn-MN"/>
        </w:rPr>
        <w:t>хуульд нэмэлт, өөрчлөлт оруулах тухай хуулийн төслийг</w:t>
      </w:r>
      <w:r w:rsidR="00CE0C55" w:rsidRPr="0040061B">
        <w:rPr>
          <w:lang w:val="mn-MN"/>
        </w:rPr>
        <w:t xml:space="preserve"> </w:t>
      </w:r>
      <w:r w:rsidRPr="0040061B">
        <w:rPr>
          <w:rStyle w:val="Strong"/>
          <w:rFonts w:eastAsiaTheme="majorEastAsia"/>
          <w:b w:val="0"/>
          <w:bCs w:val="0"/>
          <w:lang w:val="mn-MN"/>
        </w:rPr>
        <w:t>батлан мөрдүүлж  өнөөгийн асуудлуудаа шийдвэрлэх гэсэн нийгмийн хүлээлт өндөр байгааг хэлэх</w:t>
      </w:r>
      <w:r w:rsidR="00F95AD3" w:rsidRPr="0040061B">
        <w:rPr>
          <w:rStyle w:val="Strong"/>
          <w:rFonts w:eastAsiaTheme="majorEastAsia"/>
          <w:b w:val="0"/>
          <w:bCs w:val="0"/>
          <w:lang w:val="mn-MN"/>
        </w:rPr>
        <w:t xml:space="preserve"> нь</w:t>
      </w:r>
      <w:r w:rsidRPr="0040061B">
        <w:rPr>
          <w:rStyle w:val="Strong"/>
          <w:rFonts w:eastAsiaTheme="majorEastAsia"/>
          <w:b w:val="0"/>
          <w:bCs w:val="0"/>
          <w:lang w:val="mn-MN"/>
        </w:rPr>
        <w:t xml:space="preserve"> зүйтэй </w:t>
      </w:r>
      <w:r w:rsidR="00D46748" w:rsidRPr="0040061B">
        <w:rPr>
          <w:rStyle w:val="Strong"/>
          <w:rFonts w:eastAsiaTheme="majorEastAsia"/>
          <w:b w:val="0"/>
          <w:bCs w:val="0"/>
          <w:lang w:val="mn-MN"/>
        </w:rPr>
        <w:t>болов уу</w:t>
      </w:r>
      <w:r w:rsidRPr="0040061B">
        <w:rPr>
          <w:rStyle w:val="Strong"/>
          <w:rFonts w:eastAsiaTheme="majorEastAsia"/>
          <w:b w:val="0"/>
          <w:bCs w:val="0"/>
          <w:lang w:val="mn-MN"/>
        </w:rPr>
        <w:t>.</w:t>
      </w:r>
      <w:r w:rsidR="00CE0C55" w:rsidRPr="0040061B">
        <w:rPr>
          <w:rStyle w:val="Strong"/>
          <w:rFonts w:eastAsiaTheme="majorEastAsia"/>
          <w:b w:val="0"/>
          <w:bCs w:val="0"/>
          <w:lang w:val="mn-MN"/>
        </w:rPr>
        <w:t xml:space="preserve"> </w:t>
      </w:r>
    </w:p>
    <w:p w14:paraId="3964868C" w14:textId="77777777" w:rsidR="00664C67" w:rsidRPr="0040061B" w:rsidRDefault="00664C67" w:rsidP="00CE0C55">
      <w:pPr>
        <w:jc w:val="both"/>
        <w:rPr>
          <w:b/>
          <w:lang w:val="mn-MN"/>
        </w:rPr>
      </w:pPr>
    </w:p>
    <w:p w14:paraId="3AE7B42B" w14:textId="77777777" w:rsidR="00664C67" w:rsidRPr="0040061B" w:rsidRDefault="00664C67" w:rsidP="00CE0C55">
      <w:pPr>
        <w:jc w:val="both"/>
        <w:rPr>
          <w:b/>
          <w:lang w:val="mn-MN"/>
        </w:rPr>
      </w:pPr>
    </w:p>
    <w:p w14:paraId="64ACDE6E" w14:textId="77777777" w:rsidR="00C65132" w:rsidRPr="0040061B" w:rsidRDefault="00C65132" w:rsidP="00CE0C55">
      <w:pPr>
        <w:jc w:val="both"/>
        <w:rPr>
          <w:b/>
          <w:lang w:val="mn-MN"/>
        </w:rPr>
      </w:pPr>
    </w:p>
    <w:p w14:paraId="21D48250" w14:textId="77777777" w:rsidR="00C65132" w:rsidRPr="0040061B" w:rsidRDefault="00C65132" w:rsidP="00CE0C55">
      <w:pPr>
        <w:jc w:val="both"/>
        <w:rPr>
          <w:b/>
          <w:lang w:val="mn-MN"/>
        </w:rPr>
      </w:pPr>
    </w:p>
    <w:p w14:paraId="11972495" w14:textId="77777777" w:rsidR="00C65132" w:rsidRPr="0040061B" w:rsidRDefault="00C65132" w:rsidP="00CE0C55">
      <w:pPr>
        <w:jc w:val="both"/>
        <w:rPr>
          <w:b/>
          <w:lang w:val="mn-MN"/>
        </w:rPr>
      </w:pPr>
    </w:p>
    <w:p w14:paraId="22BEB1BA" w14:textId="77777777" w:rsidR="00872371" w:rsidRPr="0040061B" w:rsidRDefault="00872371" w:rsidP="00752436">
      <w:pPr>
        <w:spacing w:after="200"/>
        <w:jc w:val="both"/>
        <w:rPr>
          <w:b/>
          <w:bCs/>
          <w:lang w:val="mn-MN"/>
        </w:rPr>
      </w:pPr>
    </w:p>
    <w:p w14:paraId="465D0A26" w14:textId="1611DDE6" w:rsidR="00752436" w:rsidRPr="0040061B" w:rsidRDefault="009B6756" w:rsidP="00752436">
      <w:pPr>
        <w:spacing w:after="200"/>
        <w:jc w:val="both"/>
        <w:rPr>
          <w:lang w:val="mn-MN"/>
        </w:rPr>
      </w:pPr>
      <w:r w:rsidRPr="0040061B">
        <w:rPr>
          <w:b/>
          <w:bCs/>
          <w:lang w:val="mn-MN"/>
        </w:rPr>
        <w:lastRenderedPageBreak/>
        <w:t xml:space="preserve">НЭГ. </w:t>
      </w:r>
      <w:r w:rsidR="001A69B7" w:rsidRPr="0040061B">
        <w:rPr>
          <w:b/>
          <w:bCs/>
          <w:lang w:val="mn-MN"/>
        </w:rPr>
        <w:t xml:space="preserve">НЭМЭГДСЭН ӨРТГИЙН АЛБАН ТАТВАРЫН ТУХАЙ </w:t>
      </w:r>
      <w:r w:rsidR="00721DBE" w:rsidRPr="0040061B">
        <w:rPr>
          <w:b/>
          <w:bCs/>
          <w:lang w:val="mn-MN"/>
        </w:rPr>
        <w:t xml:space="preserve">ХУУЛЬД НЭМЭЛТ, ӨӨРЧЛӨЛТ ОРУУЛАХ ТУХАЙ ХУУЛИЙН </w:t>
      </w:r>
      <w:r w:rsidR="001A69B7" w:rsidRPr="0040061B">
        <w:rPr>
          <w:b/>
          <w:bCs/>
          <w:lang w:val="mn-MN"/>
        </w:rPr>
        <w:t>ТӨСЛИЙН ШАЛГУУР ҮЗҮҮЛЭЛТИЙ</w:t>
      </w:r>
      <w:r w:rsidR="00D46748" w:rsidRPr="0040061B">
        <w:rPr>
          <w:b/>
          <w:bCs/>
          <w:lang w:val="mn-MN"/>
        </w:rPr>
        <w:t>Г</w:t>
      </w:r>
      <w:r w:rsidR="001A69B7" w:rsidRPr="0040061B">
        <w:rPr>
          <w:b/>
          <w:bCs/>
          <w:lang w:val="mn-MN"/>
        </w:rPr>
        <w:t xml:space="preserve"> СОНГОХ, ҮНДЭСЛЭЛ</w:t>
      </w:r>
      <w:r w:rsidR="001A69B7" w:rsidRPr="0040061B">
        <w:rPr>
          <w:lang w:val="mn-MN"/>
        </w:rPr>
        <w:t xml:space="preserve"> </w:t>
      </w:r>
    </w:p>
    <w:p w14:paraId="5B0BC45E" w14:textId="04D861D0" w:rsidR="00986397" w:rsidRPr="0040061B" w:rsidRDefault="00CE353F" w:rsidP="00986397">
      <w:pPr>
        <w:jc w:val="both"/>
        <w:rPr>
          <w:lang w:val="mn-MN"/>
        </w:rPr>
      </w:pPr>
      <w:r w:rsidRPr="0040061B">
        <w:rPr>
          <w:lang w:val="mn-MN"/>
        </w:rPr>
        <w:t>Нэмэгдсэн өртгийн албан татварын тухай</w:t>
      </w:r>
      <w:r w:rsidR="00721DBE" w:rsidRPr="0040061B">
        <w:rPr>
          <w:rStyle w:val="Strong"/>
          <w:rFonts w:eastAsiaTheme="majorEastAsia"/>
          <w:b w:val="0"/>
          <w:bCs w:val="0"/>
          <w:lang w:val="mn-MN"/>
        </w:rPr>
        <w:t xml:space="preserve"> хуульд нэмэлт, өөрчлөлт оруулах тухай хуулийн төсөл</w:t>
      </w:r>
      <w:r w:rsidR="001A69B7" w:rsidRPr="0040061B">
        <w:rPr>
          <w:lang w:val="mn-MN"/>
        </w:rPr>
        <w:t xml:space="preserve"> /цаашид “хуулийн төсөл” гэх/</w:t>
      </w:r>
      <w:r w:rsidRPr="0040061B">
        <w:rPr>
          <w:lang w:val="mn-MN"/>
        </w:rPr>
        <w:t xml:space="preserve">, Нэмэгдсэн </w:t>
      </w:r>
      <w:r w:rsidR="00B135CF" w:rsidRPr="0040061B">
        <w:rPr>
          <w:lang w:val="mn-MN"/>
        </w:rPr>
        <w:t>ө</w:t>
      </w:r>
      <w:r w:rsidRPr="0040061B">
        <w:rPr>
          <w:lang w:val="mn-MN"/>
        </w:rPr>
        <w:t xml:space="preserve">ртгийн албан татварын тухай </w:t>
      </w:r>
      <w:r w:rsidR="00721DBE" w:rsidRPr="0040061B">
        <w:rPr>
          <w:rStyle w:val="Strong"/>
          <w:rFonts w:eastAsiaTheme="majorEastAsia"/>
          <w:b w:val="0"/>
          <w:bCs w:val="0"/>
          <w:lang w:val="mn-MN"/>
        </w:rPr>
        <w:t>хуульд нэмэлт, өөрчлөлт оруулах тухай хуулийн</w:t>
      </w:r>
      <w:r w:rsidRPr="0040061B">
        <w:rPr>
          <w:lang w:val="mn-MN"/>
        </w:rPr>
        <w:t xml:space="preserve"> т</w:t>
      </w:r>
      <w:r w:rsidR="00986397" w:rsidRPr="0040061B">
        <w:rPr>
          <w:lang w:val="mn-MN"/>
        </w:rPr>
        <w:t>ө</w:t>
      </w:r>
      <w:r w:rsidRPr="0040061B">
        <w:rPr>
          <w:lang w:val="mn-MN"/>
        </w:rPr>
        <w:t xml:space="preserve">слийн </w:t>
      </w:r>
      <w:r w:rsidR="000A6792" w:rsidRPr="0040061B">
        <w:rPr>
          <w:lang w:val="mn-MN"/>
        </w:rPr>
        <w:t xml:space="preserve"> ү</w:t>
      </w:r>
      <w:r w:rsidRPr="0040061B">
        <w:rPr>
          <w:lang w:val="mn-MN"/>
        </w:rPr>
        <w:t xml:space="preserve">зэл баримтлал, Нэмэгдсэн өртгийн албан татварын тухай </w:t>
      </w:r>
      <w:r w:rsidR="00721DBE" w:rsidRPr="0040061B">
        <w:rPr>
          <w:rStyle w:val="Strong"/>
          <w:rFonts w:eastAsiaTheme="majorEastAsia"/>
          <w:b w:val="0"/>
          <w:bCs w:val="0"/>
          <w:lang w:val="mn-MN"/>
        </w:rPr>
        <w:t>хуульд нэмэлт, өөрчлөлт оруулах тухай хуулийн төслийн</w:t>
      </w:r>
      <w:r w:rsidRPr="0040061B">
        <w:rPr>
          <w:lang w:val="mn-MN"/>
        </w:rPr>
        <w:t xml:space="preserve"> танилцуулга, </w:t>
      </w:r>
      <w:r w:rsidR="00337CB9" w:rsidRPr="0040061B">
        <w:rPr>
          <w:lang w:val="mn-MN"/>
        </w:rPr>
        <w:t xml:space="preserve">Татварын Ерөнхий газраас </w:t>
      </w:r>
      <w:r w:rsidR="007E7602" w:rsidRPr="0040061B">
        <w:rPr>
          <w:lang w:val="mn-MN"/>
        </w:rPr>
        <w:t xml:space="preserve">гаргасан </w:t>
      </w:r>
      <w:r w:rsidR="00337CB9" w:rsidRPr="0040061B">
        <w:rPr>
          <w:lang w:val="mn-MN"/>
        </w:rPr>
        <w:t>“</w:t>
      </w:r>
      <w:r w:rsidR="007E7602" w:rsidRPr="0040061B">
        <w:rPr>
          <w:lang w:val="mn-MN"/>
        </w:rPr>
        <w:t>Н</w:t>
      </w:r>
      <w:r w:rsidR="00337CB9" w:rsidRPr="0040061B">
        <w:rPr>
          <w:lang w:val="mn-MN"/>
        </w:rPr>
        <w:t>эмэгдсэн өртгийн албан татварын тухай хуулийн зарим зүйл заалтын хэрэгжилтийн үр дагаварт хийсэн үнэлгээний тайлан”</w:t>
      </w:r>
      <w:r w:rsidR="007E7602" w:rsidRPr="0040061B">
        <w:rPr>
          <w:lang w:val="mn-MN"/>
        </w:rPr>
        <w:t xml:space="preserve">, мөн “Нэмэгдсэн өртгийн албан татварын тухай </w:t>
      </w:r>
      <w:r w:rsidR="00721DBE" w:rsidRPr="0040061B">
        <w:rPr>
          <w:rStyle w:val="Strong"/>
          <w:rFonts w:eastAsiaTheme="majorEastAsia"/>
          <w:b w:val="0"/>
          <w:bCs w:val="0"/>
          <w:lang w:val="mn-MN"/>
        </w:rPr>
        <w:t>хуульд нэмэлт, өөрчлөлт оруулах тухай хуулийн</w:t>
      </w:r>
      <w:r w:rsidR="007E7602" w:rsidRPr="0040061B">
        <w:rPr>
          <w:lang w:val="mn-MN"/>
        </w:rPr>
        <w:t xml:space="preserve"> төслийн үр нөлөөг үнэлэх судалгааны тайлан”-ууд</w:t>
      </w:r>
      <w:r w:rsidR="006514A0" w:rsidRPr="0040061B">
        <w:rPr>
          <w:lang w:val="mn-MN"/>
        </w:rPr>
        <w:t xml:space="preserve"> болон холбогдох баримт бичгийг</w:t>
      </w:r>
      <w:r w:rsidR="00986397" w:rsidRPr="0040061B">
        <w:rPr>
          <w:lang w:val="mn-MN"/>
        </w:rPr>
        <w:t xml:space="preserve"> судлан</w:t>
      </w:r>
      <w:r w:rsidR="007E7602" w:rsidRPr="0040061B">
        <w:rPr>
          <w:lang w:val="mn-MN"/>
        </w:rPr>
        <w:t xml:space="preserve"> </w:t>
      </w:r>
      <w:r w:rsidR="00986397" w:rsidRPr="0040061B">
        <w:rPr>
          <w:lang w:val="mn-MN"/>
        </w:rPr>
        <w:t>Нэмэгдсэн өртгийн албан татварын тухай</w:t>
      </w:r>
      <w:r w:rsidR="000A6792" w:rsidRPr="0040061B">
        <w:rPr>
          <w:lang w:val="mn-MN"/>
        </w:rPr>
        <w:t xml:space="preserve"> </w:t>
      </w:r>
      <w:r w:rsidR="00721DBE" w:rsidRPr="0040061B">
        <w:rPr>
          <w:rStyle w:val="Strong"/>
          <w:rFonts w:eastAsiaTheme="majorEastAsia"/>
          <w:b w:val="0"/>
          <w:bCs w:val="0"/>
          <w:lang w:val="mn-MN"/>
        </w:rPr>
        <w:t>хуульд нэмэлт, өөрчлөлт оруулах тухай хуулийн төсөлд</w:t>
      </w:r>
      <w:r w:rsidR="00986397" w:rsidRPr="0040061B">
        <w:rPr>
          <w:lang w:val="mn-MN"/>
        </w:rPr>
        <w:t xml:space="preserve"> үр нөлөөний судалгааг гүйцэтгэ</w:t>
      </w:r>
      <w:r w:rsidR="006514A0" w:rsidRPr="0040061B">
        <w:rPr>
          <w:lang w:val="mn-MN"/>
        </w:rPr>
        <w:t>лээ</w:t>
      </w:r>
      <w:r w:rsidR="00986397" w:rsidRPr="0040061B">
        <w:rPr>
          <w:lang w:val="mn-MN"/>
        </w:rPr>
        <w:t xml:space="preserve">. </w:t>
      </w:r>
    </w:p>
    <w:p w14:paraId="481C35D6" w14:textId="7F51DF54" w:rsidR="00050A96" w:rsidRPr="0040061B" w:rsidRDefault="00752436" w:rsidP="00986397">
      <w:pPr>
        <w:jc w:val="both"/>
        <w:rPr>
          <w:lang w:val="mn-MN"/>
        </w:rPr>
      </w:pPr>
      <w:r w:rsidRPr="0040061B">
        <w:rPr>
          <w:lang w:val="mn-MN"/>
        </w:rPr>
        <w:t>Татварын эрх зүйн зарчим</w:t>
      </w:r>
      <w:r w:rsidR="0031399D" w:rsidRPr="0040061B">
        <w:rPr>
          <w:rStyle w:val="FootnoteReference"/>
          <w:lang w:val="mn-MN"/>
        </w:rPr>
        <w:footnoteReference w:id="1"/>
      </w:r>
      <w:r w:rsidRPr="0040061B">
        <w:rPr>
          <w:lang w:val="mn-MN"/>
        </w:rPr>
        <w:t xml:space="preserve">д үндэслэн </w:t>
      </w:r>
      <w:r w:rsidR="00721DBE" w:rsidRPr="0040061B">
        <w:rPr>
          <w:lang w:val="mn-MN"/>
        </w:rPr>
        <w:t>нэмэлт, өөрчлөлтийн</w:t>
      </w:r>
      <w:r w:rsidR="00813C58" w:rsidRPr="0040061B">
        <w:rPr>
          <w:lang w:val="mn-MN"/>
        </w:rPr>
        <w:t xml:space="preserve"> х</w:t>
      </w:r>
      <w:r w:rsidR="00C605EB" w:rsidRPr="0040061B">
        <w:rPr>
          <w:lang w:val="mn-MN"/>
        </w:rPr>
        <w:t>уулийн т</w:t>
      </w:r>
      <w:r w:rsidR="00050A96" w:rsidRPr="0040061B">
        <w:rPr>
          <w:lang w:val="mn-MN"/>
        </w:rPr>
        <w:t>өслийн гол зохицуулалт ба өөрчлөлт</w:t>
      </w:r>
      <w:r w:rsidR="0031399D" w:rsidRPr="0040061B">
        <w:rPr>
          <w:lang w:val="mn-MN"/>
        </w:rPr>
        <w:t xml:space="preserve"> нь</w:t>
      </w:r>
      <w:r w:rsidR="00813C58" w:rsidRPr="0040061B">
        <w:rPr>
          <w:lang w:val="mn-MN"/>
        </w:rPr>
        <w:t>:</w:t>
      </w:r>
    </w:p>
    <w:p w14:paraId="24A81EC1" w14:textId="302D8F72" w:rsidR="00050A96" w:rsidRPr="0040061B" w:rsidRDefault="00050A96" w:rsidP="00455E49">
      <w:pPr>
        <w:numPr>
          <w:ilvl w:val="0"/>
          <w:numId w:val="6"/>
        </w:numPr>
        <w:rPr>
          <w:lang w:val="mn-MN"/>
        </w:rPr>
      </w:pPr>
      <w:r w:rsidRPr="0040061B">
        <w:rPr>
          <w:lang w:val="mn-MN"/>
        </w:rPr>
        <w:t>Босг</w:t>
      </w:r>
      <w:r w:rsidR="00C605EB" w:rsidRPr="0040061B">
        <w:rPr>
          <w:lang w:val="mn-MN"/>
        </w:rPr>
        <w:t>ын</w:t>
      </w:r>
      <w:r w:rsidRPr="0040061B">
        <w:rPr>
          <w:lang w:val="mn-MN"/>
        </w:rPr>
        <w:t xml:space="preserve"> </w:t>
      </w:r>
      <w:r w:rsidR="00C605EB" w:rsidRPr="0040061B">
        <w:rPr>
          <w:lang w:val="mn-MN"/>
        </w:rPr>
        <w:t>асуудлыг шийдвэрлэх</w:t>
      </w:r>
      <w:r w:rsidRPr="0040061B">
        <w:rPr>
          <w:lang w:val="mn-MN"/>
        </w:rPr>
        <w:t xml:space="preserve">, </w:t>
      </w:r>
      <w:r w:rsidR="00C605EB" w:rsidRPr="0040061B">
        <w:rPr>
          <w:lang w:val="mn-MN"/>
        </w:rPr>
        <w:t>хялбаршуулсан горим нэвтрүүлэх</w:t>
      </w:r>
    </w:p>
    <w:p w14:paraId="60B0A74E" w14:textId="0906D709" w:rsidR="00050A96" w:rsidRPr="0040061B" w:rsidRDefault="00C605EB" w:rsidP="00455E49">
      <w:pPr>
        <w:numPr>
          <w:ilvl w:val="0"/>
          <w:numId w:val="6"/>
        </w:numPr>
        <w:rPr>
          <w:lang w:val="mn-MN"/>
        </w:rPr>
      </w:pPr>
      <w:r w:rsidRPr="0040061B">
        <w:rPr>
          <w:lang w:val="mn-MN"/>
        </w:rPr>
        <w:t xml:space="preserve">Татвар төлөх хугацааны </w:t>
      </w:r>
      <w:r w:rsidR="00603B0D" w:rsidRPr="0040061B">
        <w:rPr>
          <w:lang w:val="mn-MN"/>
        </w:rPr>
        <w:t>хойшлуулалт</w:t>
      </w:r>
      <w:r w:rsidRPr="0040061B">
        <w:rPr>
          <w:lang w:val="mn-MN"/>
        </w:rPr>
        <w:t>, б</w:t>
      </w:r>
      <w:r w:rsidR="00050A96" w:rsidRPr="0040061B">
        <w:rPr>
          <w:lang w:val="mn-MN"/>
        </w:rPr>
        <w:t>уцаан олголты</w:t>
      </w:r>
      <w:r w:rsidR="000A6792" w:rsidRPr="0040061B">
        <w:rPr>
          <w:lang w:val="mn-MN"/>
        </w:rPr>
        <w:t>г</w:t>
      </w:r>
      <w:r w:rsidR="00050A96" w:rsidRPr="0040061B">
        <w:rPr>
          <w:lang w:val="mn-MN"/>
        </w:rPr>
        <w:t xml:space="preserve"> ил тод</w:t>
      </w:r>
      <w:r w:rsidRPr="0040061B">
        <w:rPr>
          <w:lang w:val="mn-MN"/>
        </w:rPr>
        <w:t xml:space="preserve"> болгох</w:t>
      </w:r>
    </w:p>
    <w:p w14:paraId="0E7435E3" w14:textId="69F55219" w:rsidR="005B5093" w:rsidRPr="0040061B" w:rsidRDefault="00050A96" w:rsidP="00455E49">
      <w:pPr>
        <w:numPr>
          <w:ilvl w:val="0"/>
          <w:numId w:val="6"/>
        </w:numPr>
        <w:rPr>
          <w:lang w:val="mn-MN"/>
        </w:rPr>
      </w:pPr>
      <w:r w:rsidRPr="0040061B">
        <w:rPr>
          <w:lang w:val="mn-MN"/>
        </w:rPr>
        <w:t>Татварын чөлөөлөлтийг дахин тодорхойло</w:t>
      </w:r>
      <w:r w:rsidR="005B5093" w:rsidRPr="0040061B">
        <w:rPr>
          <w:lang w:val="mn-MN"/>
        </w:rPr>
        <w:t>х</w:t>
      </w:r>
    </w:p>
    <w:p w14:paraId="7499E929" w14:textId="24E45D49" w:rsidR="005B5093" w:rsidRPr="0040061B" w:rsidRDefault="005B5093" w:rsidP="00455E49">
      <w:pPr>
        <w:numPr>
          <w:ilvl w:val="0"/>
          <w:numId w:val="6"/>
        </w:numPr>
        <w:rPr>
          <w:lang w:val="mn-MN"/>
        </w:rPr>
      </w:pPr>
      <w:r w:rsidRPr="0040061B">
        <w:rPr>
          <w:lang w:val="mn-MN"/>
        </w:rPr>
        <w:t>Татварын албаны хяналтын механизмыг чангатга</w:t>
      </w:r>
      <w:r w:rsidR="00986397" w:rsidRPr="0040061B">
        <w:rPr>
          <w:lang w:val="mn-MN"/>
        </w:rPr>
        <w:t>х</w:t>
      </w:r>
      <w:r w:rsidR="003443B8" w:rsidRPr="0040061B">
        <w:rPr>
          <w:lang w:val="mn-MN"/>
        </w:rPr>
        <w:t xml:space="preserve"> зэргээр өргөн хүрээний </w:t>
      </w:r>
      <w:r w:rsidR="00B7341F" w:rsidRPr="0040061B">
        <w:rPr>
          <w:lang w:val="mn-MN"/>
        </w:rPr>
        <w:t>өөрчлөлт оруулахаар</w:t>
      </w:r>
      <w:r w:rsidR="00986397" w:rsidRPr="0040061B">
        <w:rPr>
          <w:lang w:val="mn-MN"/>
        </w:rPr>
        <w:t xml:space="preserve"> чиглэсэн болно.</w:t>
      </w:r>
    </w:p>
    <w:p w14:paraId="0FDE8A4D" w14:textId="77777777" w:rsidR="005B5093" w:rsidRPr="0040061B" w:rsidRDefault="005B5093" w:rsidP="005B5093">
      <w:pPr>
        <w:rPr>
          <w:lang w:val="mn-MN"/>
        </w:rPr>
      </w:pPr>
    </w:p>
    <w:p w14:paraId="6D9BD845" w14:textId="0473FCDD" w:rsidR="00BA0501" w:rsidRPr="0040061B" w:rsidRDefault="00BA0501" w:rsidP="006514A0">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t>Хууль тогтоомжийн тухай хуулийн 17.1</w:t>
      </w:r>
      <w:r w:rsidRPr="0040061B">
        <w:rPr>
          <w:rStyle w:val="FootnoteReference"/>
          <w:rFonts w:ascii="Times New Roman" w:hAnsi="Times New Roman" w:cs="Times New Roman"/>
          <w:color w:val="auto"/>
          <w:lang w:val="mn-MN"/>
        </w:rPr>
        <w:footnoteReference w:id="2"/>
      </w:r>
      <w:r w:rsidRPr="0040061B">
        <w:rPr>
          <w:rFonts w:ascii="Times New Roman" w:hAnsi="Times New Roman" w:cs="Times New Roman"/>
          <w:color w:val="auto"/>
          <w:lang w:val="mn-MN"/>
        </w:rPr>
        <w:t xml:space="preserve">, Монгол Улсын сангийн сайдын 2025 оны </w:t>
      </w:r>
      <w:r w:rsidR="000A6792" w:rsidRPr="0040061B">
        <w:rPr>
          <w:rFonts w:ascii="Times New Roman" w:hAnsi="Times New Roman" w:cs="Times New Roman"/>
          <w:color w:val="auto"/>
          <w:lang w:val="mn-MN"/>
        </w:rPr>
        <w:t>е</w:t>
      </w:r>
      <w:r w:rsidRPr="0040061B">
        <w:rPr>
          <w:rFonts w:ascii="Times New Roman" w:hAnsi="Times New Roman" w:cs="Times New Roman"/>
          <w:color w:val="auto"/>
          <w:lang w:val="mn-MN"/>
        </w:rPr>
        <w:t>сдүгээр сарын 1-н</w:t>
      </w:r>
      <w:r w:rsidR="000A6792" w:rsidRPr="0040061B">
        <w:rPr>
          <w:rFonts w:ascii="Times New Roman" w:hAnsi="Times New Roman" w:cs="Times New Roman"/>
          <w:color w:val="auto"/>
          <w:lang w:val="mn-MN"/>
        </w:rPr>
        <w:t>ий</w:t>
      </w:r>
      <w:r w:rsidRPr="0040061B">
        <w:rPr>
          <w:rFonts w:ascii="Times New Roman" w:hAnsi="Times New Roman" w:cs="Times New Roman"/>
          <w:color w:val="auto"/>
          <w:lang w:val="mn-MN"/>
        </w:rPr>
        <w:t xml:space="preserve"> өдрийн 01/8077 тоот албан бичгийн дагуу хуулийн төслийн үр нөлөөний үнэлгээг </w:t>
      </w:r>
      <w:r w:rsidRPr="0040061B">
        <w:rPr>
          <w:rStyle w:val="Emphasis"/>
          <w:rFonts w:ascii="Times New Roman" w:hAnsi="Times New Roman" w:cs="Times New Roman"/>
          <w:i w:val="0"/>
          <w:iCs w:val="0"/>
          <w:color w:val="auto"/>
          <w:lang w:val="mn-MN"/>
        </w:rPr>
        <w:t>Засгийн газрын 2016 оны 59 дүгээр</w:t>
      </w:r>
      <w:r w:rsidRPr="0040061B">
        <w:rPr>
          <w:rFonts w:ascii="Times New Roman" w:hAnsi="Times New Roman" w:cs="Times New Roman"/>
          <w:color w:val="auto"/>
          <w:lang w:val="mn-MN"/>
        </w:rPr>
        <w:t xml:space="preserve"> </w:t>
      </w:r>
      <w:r w:rsidRPr="0040061B">
        <w:rPr>
          <w:rStyle w:val="Emphasis"/>
          <w:rFonts w:ascii="Times New Roman" w:hAnsi="Times New Roman" w:cs="Times New Roman"/>
          <w:i w:val="0"/>
          <w:iCs w:val="0"/>
          <w:color w:val="auto"/>
          <w:lang w:val="mn-MN"/>
        </w:rPr>
        <w:t>тогтоолын гуравдугаар хавсралт</w:t>
      </w:r>
      <w:r w:rsidRPr="0040061B">
        <w:rPr>
          <w:rFonts w:ascii="Times New Roman" w:hAnsi="Times New Roman" w:cs="Times New Roman"/>
          <w:color w:val="auto"/>
          <w:lang w:val="mn-MN"/>
        </w:rPr>
        <w:t xml:space="preserve"> хууль тогтоомжийн төслийн үр нөлөөг үнэлэх аргачлал</w:t>
      </w:r>
      <w:r w:rsidR="000A6792" w:rsidRPr="0040061B">
        <w:rPr>
          <w:rFonts w:ascii="Times New Roman" w:hAnsi="Times New Roman" w:cs="Times New Roman"/>
          <w:color w:val="auto"/>
          <w:lang w:val="mn-MN"/>
        </w:rPr>
        <w:t xml:space="preserve"> </w:t>
      </w:r>
      <w:r w:rsidR="006514A0" w:rsidRPr="0040061B">
        <w:rPr>
          <w:rFonts w:ascii="Times New Roman" w:hAnsi="Times New Roman" w:cs="Times New Roman"/>
          <w:color w:val="auto"/>
          <w:lang w:val="mn-MN"/>
        </w:rPr>
        <w:t>/цаашид “аргачлал” гэх/</w:t>
      </w:r>
      <w:r w:rsidR="000A6792" w:rsidRPr="0040061B">
        <w:rPr>
          <w:rFonts w:ascii="Times New Roman" w:hAnsi="Times New Roman" w:cs="Times New Roman"/>
          <w:color w:val="auto"/>
          <w:lang w:val="mn-MN"/>
        </w:rPr>
        <w:t>-</w:t>
      </w:r>
      <w:r w:rsidRPr="0040061B">
        <w:rPr>
          <w:rFonts w:ascii="Times New Roman" w:hAnsi="Times New Roman" w:cs="Times New Roman"/>
          <w:color w:val="auto"/>
          <w:lang w:val="mn-MN"/>
        </w:rPr>
        <w:t xml:space="preserve">ын дагуу гүйцэтгэлээ. </w:t>
      </w:r>
    </w:p>
    <w:p w14:paraId="6F17B139" w14:textId="029EA380" w:rsidR="006514A0" w:rsidRPr="0040061B" w:rsidRDefault="006514A0" w:rsidP="006514A0">
      <w:pPr>
        <w:jc w:val="both"/>
        <w:rPr>
          <w:lang w:val="mn-MN"/>
        </w:rPr>
      </w:pPr>
      <w:r w:rsidRPr="0040061B">
        <w:rPr>
          <w:lang w:val="mn-MN"/>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5 шалгуур үзүүлэлтийг сонголоо. Үүнд:</w:t>
      </w:r>
    </w:p>
    <w:p w14:paraId="61D43960" w14:textId="77777777" w:rsidR="00BA0501" w:rsidRPr="0040061B" w:rsidRDefault="00BA0501" w:rsidP="00455E49">
      <w:pPr>
        <w:pStyle w:val="ListParagraph"/>
        <w:numPr>
          <w:ilvl w:val="0"/>
          <w:numId w:val="10"/>
        </w:numPr>
        <w:spacing w:line="259" w:lineRule="auto"/>
        <w:jc w:val="both"/>
        <w:rPr>
          <w:rFonts w:ascii="Times New Roman" w:hAnsi="Times New Roman" w:cs="Times New Roman"/>
          <w:lang w:val="mn-MN"/>
        </w:rPr>
      </w:pPr>
      <w:r w:rsidRPr="0040061B">
        <w:rPr>
          <w:rFonts w:ascii="Times New Roman" w:hAnsi="Times New Roman" w:cs="Times New Roman"/>
          <w:lang w:val="mn-MN"/>
        </w:rPr>
        <w:t>Зорилгод хүрэх байдал</w:t>
      </w:r>
    </w:p>
    <w:p w14:paraId="25AA0F76" w14:textId="77777777" w:rsidR="00BA0501" w:rsidRPr="0040061B" w:rsidRDefault="00BA0501" w:rsidP="00455E49">
      <w:pPr>
        <w:pStyle w:val="ListParagraph"/>
        <w:numPr>
          <w:ilvl w:val="0"/>
          <w:numId w:val="10"/>
        </w:numPr>
        <w:spacing w:line="259" w:lineRule="auto"/>
        <w:jc w:val="both"/>
        <w:rPr>
          <w:rFonts w:ascii="Times New Roman" w:hAnsi="Times New Roman" w:cs="Times New Roman"/>
          <w:lang w:val="mn-MN"/>
        </w:rPr>
      </w:pPr>
      <w:r w:rsidRPr="0040061B">
        <w:rPr>
          <w:rFonts w:ascii="Times New Roman" w:hAnsi="Times New Roman" w:cs="Times New Roman"/>
          <w:lang w:val="mn-MN"/>
        </w:rPr>
        <w:t>Практикт хэрэгжих боломж</w:t>
      </w:r>
    </w:p>
    <w:p w14:paraId="081FF7D0" w14:textId="77777777" w:rsidR="00BA0501" w:rsidRPr="0040061B" w:rsidRDefault="00BA0501" w:rsidP="00455E49">
      <w:pPr>
        <w:pStyle w:val="ListParagraph"/>
        <w:numPr>
          <w:ilvl w:val="0"/>
          <w:numId w:val="10"/>
        </w:numPr>
        <w:spacing w:line="259" w:lineRule="auto"/>
        <w:jc w:val="both"/>
        <w:rPr>
          <w:rFonts w:ascii="Times New Roman" w:hAnsi="Times New Roman" w:cs="Times New Roman"/>
          <w:lang w:val="mn-MN"/>
        </w:rPr>
      </w:pPr>
      <w:r w:rsidRPr="0040061B">
        <w:rPr>
          <w:rFonts w:ascii="Times New Roman" w:hAnsi="Times New Roman" w:cs="Times New Roman"/>
          <w:lang w:val="mn-MN"/>
        </w:rPr>
        <w:t>Хүлээн зөвшөөрөгдөх байдал</w:t>
      </w:r>
    </w:p>
    <w:p w14:paraId="4D72A726" w14:textId="77777777" w:rsidR="00BA0501" w:rsidRPr="0040061B" w:rsidRDefault="00BA0501" w:rsidP="00455E49">
      <w:pPr>
        <w:pStyle w:val="ListParagraph"/>
        <w:numPr>
          <w:ilvl w:val="0"/>
          <w:numId w:val="10"/>
        </w:numPr>
        <w:spacing w:line="259" w:lineRule="auto"/>
        <w:jc w:val="both"/>
        <w:rPr>
          <w:rFonts w:ascii="Times New Roman" w:hAnsi="Times New Roman" w:cs="Times New Roman"/>
          <w:lang w:val="mn-MN"/>
        </w:rPr>
      </w:pPr>
      <w:r w:rsidRPr="0040061B">
        <w:rPr>
          <w:rFonts w:ascii="Times New Roman" w:hAnsi="Times New Roman" w:cs="Times New Roman"/>
          <w:lang w:val="mn-MN"/>
        </w:rPr>
        <w:t>Ойлгомжтой байдал</w:t>
      </w:r>
    </w:p>
    <w:p w14:paraId="42214397" w14:textId="77777777" w:rsidR="00BA0501" w:rsidRPr="0040061B" w:rsidRDefault="00BA0501" w:rsidP="00455E49">
      <w:pPr>
        <w:pStyle w:val="ListParagraph"/>
        <w:numPr>
          <w:ilvl w:val="0"/>
          <w:numId w:val="10"/>
        </w:numPr>
        <w:spacing w:after="0" w:line="259" w:lineRule="auto"/>
        <w:jc w:val="both"/>
        <w:rPr>
          <w:rFonts w:ascii="Times New Roman" w:hAnsi="Times New Roman" w:cs="Times New Roman"/>
          <w:lang w:val="mn-MN"/>
        </w:rPr>
      </w:pPr>
      <w:r w:rsidRPr="0040061B">
        <w:rPr>
          <w:rFonts w:ascii="Times New Roman" w:hAnsi="Times New Roman" w:cs="Times New Roman"/>
          <w:lang w:val="mn-MN"/>
        </w:rPr>
        <w:t>Харилцан уялдаа</w:t>
      </w:r>
    </w:p>
    <w:p w14:paraId="23179486" w14:textId="293C257E" w:rsidR="006514A0" w:rsidRPr="0040061B" w:rsidRDefault="006514A0" w:rsidP="006514A0">
      <w:pPr>
        <w:jc w:val="both"/>
        <w:rPr>
          <w:lang w:val="mn-MN"/>
        </w:rPr>
      </w:pPr>
      <w:r w:rsidRPr="0040061B">
        <w:rPr>
          <w:lang w:val="mn-MN"/>
        </w:rPr>
        <w:t>Тухайн хуулийн төслийг хэрэгжүүлэхтэй холбоотой гарах зардлын тооцоо хий</w:t>
      </w:r>
      <w:r w:rsidR="00EA3E3C" w:rsidRPr="0040061B">
        <w:rPr>
          <w:lang w:val="mn-MN"/>
        </w:rPr>
        <w:t>гдсэн</w:t>
      </w:r>
      <w:r w:rsidR="00EA3E3C" w:rsidRPr="0040061B">
        <w:rPr>
          <w:rStyle w:val="FootnoteReference"/>
          <w:lang w:val="mn-MN"/>
        </w:rPr>
        <w:footnoteReference w:id="3"/>
      </w:r>
      <w:r w:rsidR="00EA3E3C" w:rsidRPr="0040061B">
        <w:rPr>
          <w:lang w:val="mn-MN"/>
        </w:rPr>
        <w:t xml:space="preserve"> тул </w:t>
      </w:r>
      <w:r w:rsidRPr="0040061B">
        <w:rPr>
          <w:lang w:val="mn-MN"/>
        </w:rPr>
        <w:t xml:space="preserve"> “зардал тооцох” шалгуур үзүүлэлтийг сонгоогүй болно.</w:t>
      </w:r>
    </w:p>
    <w:p w14:paraId="48A7F646" w14:textId="77777777" w:rsidR="006514A0" w:rsidRPr="0040061B" w:rsidRDefault="006514A0" w:rsidP="006514A0">
      <w:pPr>
        <w:spacing w:line="259" w:lineRule="auto"/>
        <w:jc w:val="both"/>
        <w:rPr>
          <w:lang w:val="mn-MN"/>
        </w:rPr>
      </w:pPr>
    </w:p>
    <w:p w14:paraId="7BDB6EB8" w14:textId="0C124A5B" w:rsidR="006514A0" w:rsidRPr="0040061B" w:rsidRDefault="006514A0" w:rsidP="006514A0">
      <w:pPr>
        <w:jc w:val="both"/>
        <w:rPr>
          <w:lang w:val="mn-MN"/>
        </w:rPr>
      </w:pPr>
      <w:r w:rsidRPr="0040061B">
        <w:rPr>
          <w:b/>
          <w:bCs/>
          <w:lang w:val="mn-MN"/>
        </w:rPr>
        <w:t>Хуулийн тө</w:t>
      </w:r>
      <w:r w:rsidR="001E7420" w:rsidRPr="0040061B">
        <w:rPr>
          <w:b/>
          <w:bCs/>
          <w:lang w:val="mn-MN"/>
        </w:rPr>
        <w:t>с</w:t>
      </w:r>
      <w:r w:rsidRPr="0040061B">
        <w:rPr>
          <w:b/>
          <w:bCs/>
          <w:lang w:val="mn-MN"/>
        </w:rPr>
        <w:t>лийн үр нөлөөг үнэлэх шалгуур үзүүлэлтийг сонгосон</w:t>
      </w:r>
      <w:r w:rsidRPr="0040061B">
        <w:rPr>
          <w:lang w:val="mn-MN"/>
        </w:rPr>
        <w:t xml:space="preserve"> </w:t>
      </w:r>
      <w:r w:rsidRPr="0040061B">
        <w:rPr>
          <w:b/>
          <w:bCs/>
          <w:lang w:val="mn-MN"/>
        </w:rPr>
        <w:t>үндэслэл</w:t>
      </w:r>
      <w:r w:rsidRPr="0040061B">
        <w:rPr>
          <w:lang w:val="mn-MN"/>
        </w:rPr>
        <w:t>:</w:t>
      </w:r>
    </w:p>
    <w:p w14:paraId="33BC8302" w14:textId="77777777" w:rsidR="00261C8C" w:rsidRPr="0040061B" w:rsidRDefault="00261C8C" w:rsidP="006514A0">
      <w:pPr>
        <w:jc w:val="both"/>
        <w:rPr>
          <w:b/>
          <w:bCs/>
          <w:lang w:val="mn-MN"/>
        </w:rPr>
      </w:pPr>
    </w:p>
    <w:p w14:paraId="2C33872D" w14:textId="038F342F" w:rsidR="006514A0" w:rsidRPr="0040061B" w:rsidRDefault="006514A0" w:rsidP="006514A0">
      <w:pPr>
        <w:jc w:val="both"/>
        <w:rPr>
          <w:lang w:val="mn-MN"/>
        </w:rPr>
      </w:pPr>
      <w:r w:rsidRPr="0040061B">
        <w:rPr>
          <w:b/>
          <w:bCs/>
          <w:lang w:val="mn-MN"/>
        </w:rPr>
        <w:t>1.</w:t>
      </w:r>
      <w:r w:rsidR="000A6792" w:rsidRPr="0040061B">
        <w:rPr>
          <w:b/>
          <w:bCs/>
          <w:lang w:val="mn-MN"/>
        </w:rPr>
        <w:t xml:space="preserve"> </w:t>
      </w:r>
      <w:r w:rsidRPr="0040061B">
        <w:rPr>
          <w:b/>
          <w:bCs/>
          <w:lang w:val="mn-MN"/>
        </w:rPr>
        <w:t>Зорилгод хүрэх байдал:</w:t>
      </w:r>
    </w:p>
    <w:p w14:paraId="3E1E1CC1" w14:textId="10F38151" w:rsidR="000D6C39" w:rsidRPr="0040061B" w:rsidRDefault="001A69B7" w:rsidP="001E7420">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t>Х</w:t>
      </w:r>
      <w:r w:rsidR="000D6C39" w:rsidRPr="0040061B">
        <w:rPr>
          <w:rFonts w:ascii="Times New Roman" w:hAnsi="Times New Roman" w:cs="Times New Roman"/>
          <w:color w:val="auto"/>
          <w:lang w:val="mn-MN"/>
        </w:rPr>
        <w:t>уулийн төслийн</w:t>
      </w:r>
      <w:r w:rsidR="006514A0" w:rsidRPr="0040061B">
        <w:rPr>
          <w:rFonts w:ascii="Times New Roman" w:hAnsi="Times New Roman" w:cs="Times New Roman"/>
          <w:color w:val="auto"/>
          <w:lang w:val="mn-MN"/>
        </w:rPr>
        <w:t xml:space="preserve"> үнэлгээний үндсэн зорилго нь тухайн хуулийн төслийн зохицуулалт анх дэвшүүлсэн зорилго буюу </w:t>
      </w:r>
      <w:r w:rsidR="003443B8" w:rsidRPr="0040061B">
        <w:rPr>
          <w:rFonts w:ascii="Times New Roman" w:hAnsi="Times New Roman" w:cs="Times New Roman"/>
          <w:color w:val="auto"/>
          <w:lang w:val="mn-MN"/>
        </w:rPr>
        <w:t xml:space="preserve">өнөөгийн </w:t>
      </w:r>
      <w:r w:rsidR="006514A0" w:rsidRPr="0040061B">
        <w:rPr>
          <w:rFonts w:ascii="Times New Roman" w:hAnsi="Times New Roman" w:cs="Times New Roman"/>
          <w:color w:val="auto"/>
          <w:lang w:val="mn-MN"/>
        </w:rPr>
        <w:t>тулгамдсан бэрхшээлийг шийдвэрлэж чадах эсэхийг тогтоох билээ.</w:t>
      </w:r>
      <w:r w:rsidR="00C605EB" w:rsidRPr="0040061B">
        <w:rPr>
          <w:rFonts w:ascii="Times New Roman" w:hAnsi="Times New Roman" w:cs="Times New Roman"/>
          <w:color w:val="auto"/>
          <w:lang w:val="mn-MN"/>
        </w:rPr>
        <w:t xml:space="preserve"> НӨАТ-ын тухай хууль нь 2015 онд бат</w:t>
      </w:r>
      <w:r w:rsidR="000A6792" w:rsidRPr="0040061B">
        <w:rPr>
          <w:rFonts w:ascii="Times New Roman" w:hAnsi="Times New Roman" w:cs="Times New Roman"/>
          <w:color w:val="auto"/>
          <w:lang w:val="mn-MN"/>
        </w:rPr>
        <w:t>лагдаж</w:t>
      </w:r>
      <w:r w:rsidR="00C605EB" w:rsidRPr="0040061B">
        <w:rPr>
          <w:rFonts w:ascii="Times New Roman" w:hAnsi="Times New Roman" w:cs="Times New Roman"/>
          <w:color w:val="auto"/>
          <w:lang w:val="mn-MN"/>
        </w:rPr>
        <w:t>, 2016 оны 1 дүгээр</w:t>
      </w:r>
      <w:r w:rsidR="000D6C39" w:rsidRPr="0040061B">
        <w:rPr>
          <w:rFonts w:ascii="Times New Roman" w:hAnsi="Times New Roman" w:cs="Times New Roman"/>
          <w:color w:val="auto"/>
          <w:lang w:val="mn-MN"/>
        </w:rPr>
        <w:t xml:space="preserve"> </w:t>
      </w:r>
      <w:r w:rsidR="00C605EB" w:rsidRPr="0040061B">
        <w:rPr>
          <w:rFonts w:ascii="Times New Roman" w:hAnsi="Times New Roman" w:cs="Times New Roman"/>
          <w:color w:val="auto"/>
          <w:lang w:val="mn-MN"/>
        </w:rPr>
        <w:t xml:space="preserve">сарын 01-ний өдрөөс </w:t>
      </w:r>
      <w:r w:rsidR="000D6C39" w:rsidRPr="0040061B">
        <w:rPr>
          <w:rFonts w:ascii="Times New Roman" w:hAnsi="Times New Roman" w:cs="Times New Roman"/>
          <w:color w:val="auto"/>
          <w:lang w:val="mn-MN"/>
        </w:rPr>
        <w:t xml:space="preserve">10 дахь жилдээ </w:t>
      </w:r>
      <w:r w:rsidR="00C605EB" w:rsidRPr="0040061B">
        <w:rPr>
          <w:rFonts w:ascii="Times New Roman" w:hAnsi="Times New Roman" w:cs="Times New Roman"/>
          <w:color w:val="auto"/>
          <w:lang w:val="mn-MN"/>
        </w:rPr>
        <w:t xml:space="preserve">хүчин төгөлдөр мөрдөгдөж </w:t>
      </w:r>
      <w:r w:rsidR="001E7420" w:rsidRPr="0040061B">
        <w:rPr>
          <w:rFonts w:ascii="Times New Roman" w:hAnsi="Times New Roman" w:cs="Times New Roman"/>
          <w:color w:val="auto"/>
          <w:lang w:val="mn-MN"/>
        </w:rPr>
        <w:t>байгаа</w:t>
      </w:r>
      <w:r w:rsidR="00C605EB" w:rsidRPr="0040061B">
        <w:rPr>
          <w:rFonts w:ascii="Times New Roman" w:hAnsi="Times New Roman" w:cs="Times New Roman"/>
          <w:color w:val="auto"/>
          <w:lang w:val="mn-MN"/>
        </w:rPr>
        <w:t xml:space="preserve">. </w:t>
      </w:r>
    </w:p>
    <w:p w14:paraId="0E87AADD" w14:textId="7116F9DE" w:rsidR="000D6C39" w:rsidRPr="0040061B" w:rsidRDefault="001E7420" w:rsidP="001E7420">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lastRenderedPageBreak/>
        <w:t xml:space="preserve">Татварын Ерөнхий газраас гаргасан “Нэмэгдсэн өртгийн албан татварын тухай хуулийн зарим зүйл заалтын хэрэгжилтийн үр дагаварт хийсэн үнэлгээний тайлан”-д уг хуулийн өнөөгийн </w:t>
      </w:r>
      <w:r w:rsidR="000D6C39" w:rsidRPr="0040061B">
        <w:rPr>
          <w:rFonts w:ascii="Times New Roman" w:hAnsi="Times New Roman" w:cs="Times New Roman"/>
          <w:color w:val="auto"/>
          <w:lang w:val="mn-MN"/>
        </w:rPr>
        <w:t>байдал, олон нийтээс ирсэн олон санал</w:t>
      </w:r>
      <w:r w:rsidR="000A6792" w:rsidRPr="0040061B">
        <w:rPr>
          <w:rFonts w:ascii="Times New Roman" w:hAnsi="Times New Roman" w:cs="Times New Roman"/>
          <w:color w:val="auto"/>
          <w:lang w:val="mn-MN"/>
        </w:rPr>
        <w:t>уудын</w:t>
      </w:r>
      <w:r w:rsidR="000D6C39" w:rsidRPr="0040061B">
        <w:rPr>
          <w:rFonts w:ascii="Times New Roman" w:hAnsi="Times New Roman" w:cs="Times New Roman"/>
          <w:color w:val="auto"/>
          <w:lang w:val="mn-MN"/>
        </w:rPr>
        <w:t xml:space="preserve"> үндсэнд </w:t>
      </w:r>
      <w:r w:rsidRPr="0040061B">
        <w:rPr>
          <w:rFonts w:ascii="Times New Roman" w:hAnsi="Times New Roman" w:cs="Times New Roman"/>
          <w:color w:val="auto"/>
          <w:lang w:val="mn-MN"/>
        </w:rPr>
        <w:t>шийдвэрлэ</w:t>
      </w:r>
      <w:r w:rsidR="000D6C39" w:rsidRPr="0040061B">
        <w:rPr>
          <w:rFonts w:ascii="Times New Roman" w:hAnsi="Times New Roman" w:cs="Times New Roman"/>
          <w:color w:val="auto"/>
          <w:lang w:val="mn-MN"/>
        </w:rPr>
        <w:t>ж шинэчл</w:t>
      </w:r>
      <w:r w:rsidR="003443B8" w:rsidRPr="0040061B">
        <w:rPr>
          <w:rFonts w:ascii="Times New Roman" w:hAnsi="Times New Roman" w:cs="Times New Roman"/>
          <w:color w:val="auto"/>
          <w:lang w:val="mn-MN"/>
        </w:rPr>
        <w:t>э</w:t>
      </w:r>
      <w:r w:rsidRPr="0040061B">
        <w:rPr>
          <w:rFonts w:ascii="Times New Roman" w:hAnsi="Times New Roman" w:cs="Times New Roman"/>
          <w:color w:val="auto"/>
          <w:lang w:val="mn-MN"/>
        </w:rPr>
        <w:t xml:space="preserve">х практик асуудлыг </w:t>
      </w:r>
      <w:r w:rsidR="000D6C39" w:rsidRPr="0040061B">
        <w:rPr>
          <w:rFonts w:ascii="Times New Roman" w:hAnsi="Times New Roman" w:cs="Times New Roman"/>
          <w:color w:val="auto"/>
          <w:lang w:val="mn-MN"/>
        </w:rPr>
        <w:t>тогтоосон</w:t>
      </w:r>
      <w:r w:rsidRPr="0040061B">
        <w:rPr>
          <w:rFonts w:ascii="Times New Roman" w:hAnsi="Times New Roman" w:cs="Times New Roman"/>
          <w:color w:val="auto"/>
          <w:lang w:val="mn-MN"/>
        </w:rPr>
        <w:t xml:space="preserve">.  </w:t>
      </w:r>
    </w:p>
    <w:p w14:paraId="758A6F9F" w14:textId="13FA287C" w:rsidR="000D6C39" w:rsidRPr="0040061B" w:rsidRDefault="001E7420" w:rsidP="001E7420">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t xml:space="preserve">Мөн </w:t>
      </w:r>
      <w:r w:rsidR="00C605EB" w:rsidRPr="0040061B">
        <w:rPr>
          <w:rFonts w:ascii="Times New Roman" w:hAnsi="Times New Roman" w:cs="Times New Roman"/>
          <w:color w:val="auto"/>
          <w:lang w:val="mn-MN"/>
        </w:rPr>
        <w:t xml:space="preserve">"Монгол Улсын Засгийн газрын 2024-2028 оны </w:t>
      </w:r>
      <w:r w:rsidR="000A6792" w:rsidRPr="0040061B">
        <w:rPr>
          <w:rFonts w:ascii="Times New Roman" w:hAnsi="Times New Roman" w:cs="Times New Roman"/>
          <w:color w:val="auto"/>
          <w:lang w:val="mn-MN"/>
        </w:rPr>
        <w:t>ү</w:t>
      </w:r>
      <w:r w:rsidR="00C605EB" w:rsidRPr="0040061B">
        <w:rPr>
          <w:rFonts w:ascii="Times New Roman" w:hAnsi="Times New Roman" w:cs="Times New Roman"/>
          <w:color w:val="auto"/>
          <w:lang w:val="mn-MN"/>
        </w:rPr>
        <w:t>йл ажиллагааны хөтөлбөр батлах тухай "Монгол Улсын Их Хурлын 2024 оны 21 д</w:t>
      </w:r>
      <w:r w:rsidR="000A6792" w:rsidRPr="0040061B">
        <w:rPr>
          <w:rFonts w:ascii="Times New Roman" w:hAnsi="Times New Roman" w:cs="Times New Roman"/>
          <w:color w:val="auto"/>
          <w:lang w:val="mn-MN"/>
        </w:rPr>
        <w:t>ү</w:t>
      </w:r>
      <w:r w:rsidR="00C605EB" w:rsidRPr="0040061B">
        <w:rPr>
          <w:rFonts w:ascii="Times New Roman" w:hAnsi="Times New Roman" w:cs="Times New Roman"/>
          <w:color w:val="auto"/>
          <w:lang w:val="mn-MN"/>
        </w:rPr>
        <w:t>гээр тогтоолын 1 д</w:t>
      </w:r>
      <w:r w:rsidR="000A6792" w:rsidRPr="0040061B">
        <w:rPr>
          <w:rFonts w:ascii="Times New Roman" w:hAnsi="Times New Roman" w:cs="Times New Roman"/>
          <w:color w:val="auto"/>
          <w:lang w:val="mn-MN"/>
        </w:rPr>
        <w:t>ү</w:t>
      </w:r>
      <w:r w:rsidR="00C605EB" w:rsidRPr="0040061B">
        <w:rPr>
          <w:rFonts w:ascii="Times New Roman" w:hAnsi="Times New Roman" w:cs="Times New Roman"/>
          <w:color w:val="auto"/>
          <w:lang w:val="mn-MN"/>
        </w:rPr>
        <w:t xml:space="preserve">гээр хавсралтын 3.2.1-д "Татвар, нийгмийн даатгалын шинэчлэл хийх"-ээр заасан хүрээнд бага, дунд орлоготой иргэдийн татварын ачааллыг бууруулах, татварын суурь тогтолцооны тогтвортой байдлыг хангах, татварын орчныг олон улсын стандартад үе шаттайгаар нийцүүлж, цахим татварын тогтолцоог сайжруулах, бизнес эрхлэгчдийн татварын ачааллыг бууруулах, татварын дэмжлэгүүдийг оновчтой болгох, хариуцлагатай татвар төлөгчийг дэмжих зэргийг зорилт болгосон. </w:t>
      </w:r>
    </w:p>
    <w:p w14:paraId="7D15A140" w14:textId="7EEFE101" w:rsidR="00C605EB" w:rsidRPr="0040061B" w:rsidRDefault="001E7420" w:rsidP="001E7420">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t>2025 оны 8 дугаар сарын 18-ны өдрийн “Нэмэгдсэн өртгийн албан татварын тухай хуулийн шинэчилсэн найруулгын төслийн үзэл баримтлал”-д уг хуулийн төслийн зорилго нь “бүх нийтээрээ жигд, шударга төлдөг тогтолцоог бүрдүүлэх, аж ахуйн нэгжүүдийн үйл ажиллагааг дэмжих, тулгарч буй асуудлыг нэг мөр шийдэх, орлогын тэгш бус байдлыг бууруулах, иргэн, өрхийн татварын ачааллыг бууруулах, татварын хөнгөлөлт чөлөөлөлтийн бодлогын оновчтой, хүртээмжтэй байдлыг нэмэгдүүлэх мөн татвар төлөгчдөөс татварын хууль тогтоомжийг сайжруулахтай холбоотойгоор ирүүлсэн нийтлэг саналуудыг тусгахад чиглэнэ”</w:t>
      </w:r>
      <w:r w:rsidRPr="0040061B">
        <w:rPr>
          <w:rStyle w:val="FootnoteReference"/>
          <w:rFonts w:ascii="Times New Roman" w:hAnsi="Times New Roman" w:cs="Times New Roman"/>
          <w:color w:val="auto"/>
          <w:lang w:val="mn-MN"/>
        </w:rPr>
        <w:footnoteReference w:id="4"/>
      </w:r>
      <w:r w:rsidRPr="0040061B">
        <w:rPr>
          <w:rFonts w:ascii="Times New Roman" w:hAnsi="Times New Roman" w:cs="Times New Roman"/>
          <w:color w:val="auto"/>
          <w:lang w:val="mn-MN"/>
        </w:rPr>
        <w:t xml:space="preserve"> </w:t>
      </w:r>
      <w:r w:rsidR="001A69B7" w:rsidRPr="0040061B">
        <w:rPr>
          <w:rFonts w:ascii="Times New Roman" w:hAnsi="Times New Roman" w:cs="Times New Roman"/>
          <w:color w:val="auto"/>
          <w:lang w:val="mn-MN"/>
        </w:rPr>
        <w:t>гэжээ</w:t>
      </w:r>
      <w:r w:rsidRPr="0040061B">
        <w:rPr>
          <w:rFonts w:ascii="Times New Roman" w:hAnsi="Times New Roman" w:cs="Times New Roman"/>
          <w:color w:val="auto"/>
          <w:lang w:val="mn-MN"/>
        </w:rPr>
        <w:t xml:space="preserve">. </w:t>
      </w:r>
    </w:p>
    <w:p w14:paraId="1CD04CE3" w14:textId="54FE1AFA" w:rsidR="006514A0" w:rsidRPr="0040061B" w:rsidRDefault="006514A0" w:rsidP="006514A0">
      <w:pPr>
        <w:jc w:val="both"/>
        <w:rPr>
          <w:lang w:val="mn-MN"/>
        </w:rPr>
      </w:pPr>
      <w:r w:rsidRPr="0040061B">
        <w:rPr>
          <w:lang w:val="mn-MN"/>
        </w:rPr>
        <w:t>Ийм</w:t>
      </w:r>
      <w:r w:rsidR="00D52120" w:rsidRPr="0040061B">
        <w:rPr>
          <w:lang w:val="mn-MN"/>
        </w:rPr>
        <w:t>ээс</w:t>
      </w:r>
      <w:r w:rsidRPr="0040061B">
        <w:rPr>
          <w:lang w:val="mn-MN"/>
        </w:rPr>
        <w:t xml:space="preserve"> </w:t>
      </w:r>
      <w:r w:rsidR="00D52120" w:rsidRPr="0040061B">
        <w:rPr>
          <w:lang w:val="mn-MN"/>
        </w:rPr>
        <w:t xml:space="preserve">НӨАТ-ын тухай </w:t>
      </w:r>
      <w:r w:rsidRPr="0040061B">
        <w:rPr>
          <w:lang w:val="mn-MN"/>
        </w:rPr>
        <w:t xml:space="preserve">хуулийн төслийн зохицуулалт нь </w:t>
      </w:r>
      <w:r w:rsidR="003443B8" w:rsidRPr="0040061B">
        <w:rPr>
          <w:lang w:val="mn-MN"/>
        </w:rPr>
        <w:t xml:space="preserve">уг </w:t>
      </w:r>
      <w:r w:rsidRPr="0040061B">
        <w:rPr>
          <w:lang w:val="mn-MN"/>
        </w:rPr>
        <w:t>хуулийн төслийн үзэл баримтлал буюу хуулийн төслийг боловсруулах болсон</w:t>
      </w:r>
      <w:r w:rsidR="00D52120" w:rsidRPr="0040061B">
        <w:rPr>
          <w:lang w:val="mn-MN"/>
        </w:rPr>
        <w:t xml:space="preserve"> практик</w:t>
      </w:r>
      <w:r w:rsidRPr="0040061B">
        <w:rPr>
          <w:lang w:val="mn-MN"/>
        </w:rPr>
        <w:t xml:space="preserve"> үндэслэл шаардлагад нийц</w:t>
      </w:r>
      <w:r w:rsidR="00D52120" w:rsidRPr="0040061B">
        <w:rPr>
          <w:lang w:val="mn-MN"/>
        </w:rPr>
        <w:t>эж буй</w:t>
      </w:r>
      <w:r w:rsidRPr="0040061B">
        <w:rPr>
          <w:lang w:val="mn-MN"/>
        </w:rPr>
        <w:t xml:space="preserve"> эсэх, </w:t>
      </w:r>
      <w:r w:rsidR="00D52120" w:rsidRPr="0040061B">
        <w:rPr>
          <w:lang w:val="mn-MN"/>
        </w:rPr>
        <w:t>уг зорилгыг</w:t>
      </w:r>
      <w:r w:rsidRPr="0040061B">
        <w:rPr>
          <w:lang w:val="mn-MN"/>
        </w:rPr>
        <w:t xml:space="preserve"> тодорхой илэрхийлж чадахуйц зохицуулалт</w:t>
      </w:r>
      <w:r w:rsidR="003443B8" w:rsidRPr="0040061B">
        <w:rPr>
          <w:lang w:val="mn-MN"/>
        </w:rPr>
        <w:t xml:space="preserve"> болсон</w:t>
      </w:r>
      <w:r w:rsidRPr="0040061B">
        <w:rPr>
          <w:lang w:val="mn-MN"/>
        </w:rPr>
        <w:t xml:space="preserve"> эсэхийг тогтоох зорилгоор тус шалгуур үзүүлэлтийг сонгосон болно.</w:t>
      </w:r>
    </w:p>
    <w:p w14:paraId="4ECDCF9A" w14:textId="77777777" w:rsidR="00261C8C" w:rsidRPr="0040061B" w:rsidRDefault="00261C8C" w:rsidP="006514A0">
      <w:pPr>
        <w:jc w:val="both"/>
        <w:rPr>
          <w:b/>
          <w:bCs/>
          <w:lang w:val="mn-MN"/>
        </w:rPr>
      </w:pPr>
    </w:p>
    <w:p w14:paraId="7EED3C4F" w14:textId="5397D9E6" w:rsidR="006514A0" w:rsidRPr="0040061B" w:rsidRDefault="006514A0" w:rsidP="006514A0">
      <w:pPr>
        <w:jc w:val="both"/>
        <w:rPr>
          <w:lang w:val="mn-MN"/>
        </w:rPr>
      </w:pPr>
      <w:r w:rsidRPr="0040061B">
        <w:rPr>
          <w:b/>
          <w:bCs/>
          <w:lang w:val="mn-MN"/>
        </w:rPr>
        <w:t>2.</w:t>
      </w:r>
      <w:r w:rsidR="000A6792" w:rsidRPr="0040061B">
        <w:rPr>
          <w:b/>
          <w:bCs/>
          <w:lang w:val="mn-MN"/>
        </w:rPr>
        <w:t xml:space="preserve"> </w:t>
      </w:r>
      <w:r w:rsidRPr="0040061B">
        <w:rPr>
          <w:b/>
          <w:bCs/>
          <w:lang w:val="mn-MN"/>
        </w:rPr>
        <w:t>Практикт хэрэгжих боломж</w:t>
      </w:r>
      <w:r w:rsidRPr="0040061B">
        <w:rPr>
          <w:lang w:val="mn-MN"/>
        </w:rPr>
        <w:t>:</w:t>
      </w:r>
    </w:p>
    <w:p w14:paraId="7294A706" w14:textId="02F185F1" w:rsidR="006514A0" w:rsidRPr="0040061B" w:rsidRDefault="001A69B7" w:rsidP="006514A0">
      <w:pPr>
        <w:jc w:val="both"/>
        <w:rPr>
          <w:lang w:val="mn-MN"/>
        </w:rPr>
      </w:pPr>
      <w:r w:rsidRPr="0040061B">
        <w:rPr>
          <w:lang w:val="mn-MN"/>
        </w:rPr>
        <w:t>Х</w:t>
      </w:r>
      <w:r w:rsidR="006514A0" w:rsidRPr="0040061B">
        <w:rPr>
          <w:lang w:val="mn-MN"/>
        </w:rPr>
        <w:t>уулийн төсөл нь одоо хэрэгжиж байгаа Нэмэгдсэн өртгийн албан татварын тухай хуулий</w:t>
      </w:r>
      <w:r w:rsidR="0096415A" w:rsidRPr="0040061B">
        <w:rPr>
          <w:lang w:val="mn-MN"/>
        </w:rPr>
        <w:t>г шинэчлэх үзэл баримтлалд туссан зорилгыг хангах үүднээс</w:t>
      </w:r>
      <w:r w:rsidR="006514A0" w:rsidRPr="0040061B">
        <w:rPr>
          <w:lang w:val="mn-MN"/>
        </w:rPr>
        <w:t xml:space="preserve"> хамрах хүрээг </w:t>
      </w:r>
      <w:r w:rsidR="0096415A" w:rsidRPr="0040061B">
        <w:rPr>
          <w:lang w:val="mn-MN"/>
        </w:rPr>
        <w:t xml:space="preserve">нийтээрээ </w:t>
      </w:r>
      <w:r w:rsidRPr="0040061B">
        <w:rPr>
          <w:lang w:val="mn-MN"/>
        </w:rPr>
        <w:t xml:space="preserve">төлбөрийн </w:t>
      </w:r>
      <w:r w:rsidR="0096415A" w:rsidRPr="0040061B">
        <w:rPr>
          <w:lang w:val="mn-MN"/>
        </w:rPr>
        <w:t>баримт өгөх ба авах</w:t>
      </w:r>
      <w:r w:rsidR="006514A0" w:rsidRPr="0040061B">
        <w:rPr>
          <w:lang w:val="mn-MN"/>
        </w:rPr>
        <w:t>, жижиг, дунд бизнес эрхлэгчдийн татварын тайлагналыг хялбаршуулах, татвар төлөх хугацааг хойшлуулах, төлбөрийн баримтыг хуульд заасан хугацаанд цахим төлбөрийн баримтын системд бүртгүүлж, баталгаажуулсан татвар төлөгчийг урамшуулах</w:t>
      </w:r>
      <w:r w:rsidR="0096415A" w:rsidRPr="0040061B">
        <w:rPr>
          <w:lang w:val="mn-MN"/>
        </w:rPr>
        <w:t>, бага орлоготой иргэн</w:t>
      </w:r>
      <w:r w:rsidR="00603B0D" w:rsidRPr="0040061B">
        <w:rPr>
          <w:lang w:val="mn-MN"/>
        </w:rPr>
        <w:t>,</w:t>
      </w:r>
      <w:r w:rsidR="0096415A" w:rsidRPr="0040061B">
        <w:rPr>
          <w:lang w:val="mn-MN"/>
        </w:rPr>
        <w:t xml:space="preserve"> өрхөд татварыг нь буцаан олгох</w:t>
      </w:r>
      <w:r w:rsidR="006514A0" w:rsidRPr="0040061B">
        <w:rPr>
          <w:lang w:val="mn-MN"/>
        </w:rPr>
        <w:t xml:space="preserve"> </w:t>
      </w:r>
      <w:r w:rsidR="0096415A" w:rsidRPr="0040061B">
        <w:rPr>
          <w:lang w:val="mn-MN"/>
        </w:rPr>
        <w:t xml:space="preserve">гээд өргөн хүрээний </w:t>
      </w:r>
      <w:r w:rsidR="006514A0" w:rsidRPr="0040061B">
        <w:rPr>
          <w:lang w:val="mn-MN"/>
        </w:rPr>
        <w:t xml:space="preserve">зохицуулалтууд хуулийн төсөлд шинээр орсон. Эдгээр зохицуулалт нь </w:t>
      </w:r>
      <w:r w:rsidR="0096415A" w:rsidRPr="0040061B">
        <w:rPr>
          <w:lang w:val="mn-MN"/>
        </w:rPr>
        <w:t xml:space="preserve">практик шаардлагаас үүдэлтэй шинэ зохицуулалтууд тул </w:t>
      </w:r>
      <w:r w:rsidR="006514A0" w:rsidRPr="0040061B">
        <w:rPr>
          <w:lang w:val="mn-MN"/>
        </w:rPr>
        <w:t>татварын албаны зүгээс болон татварын эрх зүйн харилцаанд оролцогч хувь болон хуулийн этгээдүүд хэрэгжүүлэх боломжтой</w:t>
      </w:r>
      <w:r w:rsidR="00FB39FA" w:rsidRPr="0040061B">
        <w:rPr>
          <w:lang w:val="mn-MN"/>
        </w:rPr>
        <w:t>, асуудлыг шийдвэрлэх</w:t>
      </w:r>
      <w:r w:rsidR="006514A0" w:rsidRPr="0040061B">
        <w:rPr>
          <w:lang w:val="mn-MN"/>
        </w:rPr>
        <w:t xml:space="preserve"> эсэхийг </w:t>
      </w:r>
      <w:r w:rsidR="0096415A" w:rsidRPr="0040061B">
        <w:rPr>
          <w:lang w:val="mn-MN"/>
        </w:rPr>
        <w:t>үнэлэх зорилгоор</w:t>
      </w:r>
      <w:r w:rsidR="006514A0" w:rsidRPr="0040061B">
        <w:rPr>
          <w:lang w:val="mn-MN"/>
        </w:rPr>
        <w:t xml:space="preserve"> тус шалгуур үзүүлэлтийг сонгосон</w:t>
      </w:r>
      <w:r w:rsidR="0096415A" w:rsidRPr="0040061B">
        <w:rPr>
          <w:lang w:val="mn-MN"/>
        </w:rPr>
        <w:t xml:space="preserve"> болно</w:t>
      </w:r>
      <w:r w:rsidR="006514A0" w:rsidRPr="0040061B">
        <w:rPr>
          <w:lang w:val="mn-MN"/>
        </w:rPr>
        <w:t>.</w:t>
      </w:r>
    </w:p>
    <w:p w14:paraId="124BA89A" w14:textId="77777777" w:rsidR="00261C8C" w:rsidRPr="0040061B" w:rsidRDefault="00261C8C" w:rsidP="006514A0">
      <w:pPr>
        <w:jc w:val="both"/>
        <w:rPr>
          <w:b/>
          <w:bCs/>
          <w:lang w:val="mn-MN"/>
        </w:rPr>
      </w:pPr>
    </w:p>
    <w:p w14:paraId="4BD886E4" w14:textId="23882B83" w:rsidR="006514A0" w:rsidRPr="0040061B" w:rsidRDefault="006514A0" w:rsidP="006514A0">
      <w:pPr>
        <w:jc w:val="both"/>
        <w:rPr>
          <w:lang w:val="mn-MN"/>
        </w:rPr>
      </w:pPr>
      <w:r w:rsidRPr="0040061B">
        <w:rPr>
          <w:b/>
          <w:bCs/>
          <w:lang w:val="mn-MN"/>
        </w:rPr>
        <w:t>3.</w:t>
      </w:r>
      <w:r w:rsidR="000A6792" w:rsidRPr="0040061B">
        <w:rPr>
          <w:b/>
          <w:bCs/>
          <w:lang w:val="mn-MN"/>
        </w:rPr>
        <w:t xml:space="preserve"> </w:t>
      </w:r>
      <w:r w:rsidRPr="0040061B">
        <w:rPr>
          <w:b/>
          <w:bCs/>
          <w:lang w:val="mn-MN"/>
        </w:rPr>
        <w:t>Ойлгомжтой байдал:</w:t>
      </w:r>
    </w:p>
    <w:p w14:paraId="0F211E3E" w14:textId="77777777" w:rsidR="00FB39FA" w:rsidRPr="0040061B" w:rsidRDefault="00FB39FA" w:rsidP="00FB39FA">
      <w:pPr>
        <w:jc w:val="both"/>
        <w:rPr>
          <w:lang w:val="mn-MN"/>
        </w:rPr>
      </w:pPr>
      <w:r w:rsidRPr="0040061B">
        <w:rPr>
          <w:lang w:val="mn-MN"/>
        </w:rPr>
        <w:t xml:space="preserve">Хуулийн төсөл нь татвар төлөгч, бизнес эрхлэгч, төрийн байгууллагын хэрэглээнд хэр зэрэг ойлгомжтой, хэрэглэхэд хялбар, маргаан багатай байхаас шалтгаалан амжилттай хэрэгжих эсэх нь шалтгаална. </w:t>
      </w:r>
    </w:p>
    <w:p w14:paraId="0491F9E2" w14:textId="611E3C2C" w:rsidR="00FB39FA" w:rsidRPr="0040061B" w:rsidRDefault="00FB39FA" w:rsidP="00FB39FA">
      <w:pPr>
        <w:pStyle w:val="NormalWeb"/>
        <w:spacing w:before="0" w:beforeAutospacing="0" w:after="0" w:afterAutospacing="0"/>
        <w:rPr>
          <w:lang w:val="mn-MN"/>
        </w:rPr>
      </w:pPr>
      <w:r w:rsidRPr="0040061B">
        <w:rPr>
          <w:lang w:val="mn-MN"/>
        </w:rPr>
        <w:t>Хууль тогтоомжийн төслийн үр нөлөөг үнэлэх аргачлал “хууль тогтоомжийн ойлгомжтой байдлыг үнэлэх шалгуур” дараах чиглэлээр тодорхойл</w:t>
      </w:r>
      <w:r w:rsidR="00341F97" w:rsidRPr="0040061B">
        <w:rPr>
          <w:lang w:val="mn-MN"/>
        </w:rPr>
        <w:t>огд</w:t>
      </w:r>
      <w:r w:rsidRPr="0040061B">
        <w:rPr>
          <w:lang w:val="mn-MN"/>
        </w:rPr>
        <w:t>дог</w:t>
      </w:r>
      <w:r w:rsidR="00341F97" w:rsidRPr="0040061B">
        <w:rPr>
          <w:lang w:val="mn-MN"/>
        </w:rPr>
        <w:t>. Үүнд:</w:t>
      </w:r>
    </w:p>
    <w:p w14:paraId="6F2BFFE8" w14:textId="77777777" w:rsidR="00FB39FA" w:rsidRPr="0040061B" w:rsidRDefault="00FB39FA" w:rsidP="00455E49">
      <w:pPr>
        <w:pStyle w:val="NormalWeb"/>
        <w:numPr>
          <w:ilvl w:val="0"/>
          <w:numId w:val="13"/>
        </w:numPr>
        <w:spacing w:before="0" w:beforeAutospacing="0"/>
        <w:rPr>
          <w:lang w:val="mn-MN"/>
        </w:rPr>
      </w:pPr>
      <w:r w:rsidRPr="0040061B">
        <w:rPr>
          <w:lang w:val="mn-MN"/>
        </w:rPr>
        <w:t>Хэл найруулга, нэр томьёоны нэг мөр байдал</w:t>
      </w:r>
    </w:p>
    <w:p w14:paraId="060558F4" w14:textId="77777777" w:rsidR="00FB39FA" w:rsidRPr="0040061B" w:rsidRDefault="00FB39FA" w:rsidP="00455E49">
      <w:pPr>
        <w:pStyle w:val="NormalWeb"/>
        <w:numPr>
          <w:ilvl w:val="0"/>
          <w:numId w:val="13"/>
        </w:numPr>
        <w:rPr>
          <w:lang w:val="mn-MN"/>
        </w:rPr>
      </w:pPr>
      <w:r w:rsidRPr="0040061B">
        <w:rPr>
          <w:lang w:val="mn-MN"/>
        </w:rPr>
        <w:t>Хуулийн төслийн бүтэц, зохион байгуулалт</w:t>
      </w:r>
    </w:p>
    <w:p w14:paraId="16322AE3" w14:textId="77777777" w:rsidR="00FB39FA" w:rsidRPr="0040061B" w:rsidRDefault="00FB39FA" w:rsidP="00455E49">
      <w:pPr>
        <w:pStyle w:val="NormalWeb"/>
        <w:numPr>
          <w:ilvl w:val="0"/>
          <w:numId w:val="13"/>
        </w:numPr>
        <w:rPr>
          <w:lang w:val="mn-MN"/>
        </w:rPr>
      </w:pPr>
      <w:r w:rsidRPr="0040061B">
        <w:rPr>
          <w:lang w:val="mn-MN"/>
        </w:rPr>
        <w:t>Хуулийн заалтуудын уялдаа холбоо</w:t>
      </w:r>
    </w:p>
    <w:p w14:paraId="1DA3FA51" w14:textId="77777777" w:rsidR="00FB39FA" w:rsidRPr="0040061B" w:rsidRDefault="00FB39FA" w:rsidP="00455E49">
      <w:pPr>
        <w:pStyle w:val="NormalWeb"/>
        <w:numPr>
          <w:ilvl w:val="0"/>
          <w:numId w:val="13"/>
        </w:numPr>
        <w:rPr>
          <w:lang w:val="mn-MN"/>
        </w:rPr>
      </w:pPr>
      <w:r w:rsidRPr="0040061B">
        <w:rPr>
          <w:lang w:val="mn-MN"/>
        </w:rPr>
        <w:t>Хууль хэрэгжүүлэгч, дагаж мөрдөгч талуудын ойлгох чадвар</w:t>
      </w:r>
    </w:p>
    <w:p w14:paraId="36C6C394" w14:textId="77777777" w:rsidR="00FB39FA" w:rsidRPr="0040061B" w:rsidRDefault="00FB39FA" w:rsidP="00455E49">
      <w:pPr>
        <w:pStyle w:val="NormalWeb"/>
        <w:numPr>
          <w:ilvl w:val="0"/>
          <w:numId w:val="13"/>
        </w:numPr>
        <w:spacing w:after="0" w:afterAutospacing="0"/>
        <w:rPr>
          <w:lang w:val="mn-MN"/>
        </w:rPr>
      </w:pPr>
      <w:r w:rsidRPr="0040061B">
        <w:rPr>
          <w:lang w:val="mn-MN"/>
        </w:rPr>
        <w:t>Олон улсын жишигтэй нийцэл, эрх зүйн тодорхой байдал</w:t>
      </w:r>
    </w:p>
    <w:p w14:paraId="3913875E" w14:textId="1FCAA5FA" w:rsidR="006514A0" w:rsidRPr="0040061B" w:rsidRDefault="006514A0" w:rsidP="006514A0">
      <w:pPr>
        <w:jc w:val="both"/>
        <w:rPr>
          <w:lang w:val="mn-MN"/>
        </w:rPr>
      </w:pPr>
      <w:r w:rsidRPr="0040061B">
        <w:rPr>
          <w:lang w:val="mn-MN"/>
        </w:rPr>
        <w:t xml:space="preserve">Хуулийг хэрэглэх, хэрэгжүүлэх </w:t>
      </w:r>
      <w:r w:rsidR="00FB39FA" w:rsidRPr="0040061B">
        <w:rPr>
          <w:lang w:val="mn-MN"/>
        </w:rPr>
        <w:t>татварын алба болон татварын эрх зүйн харилцаанд оролцогч хувь хүн болон хуулийн этгээдүүд</w:t>
      </w:r>
      <w:r w:rsidR="001A69B7" w:rsidRPr="0040061B">
        <w:rPr>
          <w:lang w:val="mn-MN"/>
        </w:rPr>
        <w:t>ийн</w:t>
      </w:r>
      <w:r w:rsidRPr="0040061B">
        <w:rPr>
          <w:lang w:val="mn-MN"/>
        </w:rPr>
        <w:t xml:space="preserve"> хувьд ойлгомжтой байх нь хэрэгжилтийн </w:t>
      </w:r>
      <w:r w:rsidRPr="0040061B">
        <w:rPr>
          <w:lang w:val="mn-MN"/>
        </w:rPr>
        <w:lastRenderedPageBreak/>
        <w:t>үр дүнд шууд нөлөөл</w:t>
      </w:r>
      <w:r w:rsidR="00D46748" w:rsidRPr="0040061B">
        <w:rPr>
          <w:lang w:val="mn-MN"/>
        </w:rPr>
        <w:t>н</w:t>
      </w:r>
      <w:r w:rsidRPr="0040061B">
        <w:rPr>
          <w:lang w:val="mn-MN"/>
        </w:rPr>
        <w:t>ө. Энэхүү хуулийн төсөл нь Хууль тогтоомжийн тухай хууль, Хууль тогтоомжийн төсөл боловсруулах аргачлалд заасан шаардлагыг хангасан эсэхийг хяна</w:t>
      </w:r>
      <w:r w:rsidR="00341F97" w:rsidRPr="0040061B">
        <w:rPr>
          <w:lang w:val="mn-MN"/>
        </w:rPr>
        <w:t>н</w:t>
      </w:r>
      <w:r w:rsidRPr="0040061B">
        <w:rPr>
          <w:lang w:val="mn-MN"/>
        </w:rPr>
        <w:t xml:space="preserve"> тогтоох зорилгоор энэхүү шалгуур үзүүлэлтийг сонгосон болно.</w:t>
      </w:r>
    </w:p>
    <w:p w14:paraId="4F3D444B" w14:textId="77777777" w:rsidR="00261C8C" w:rsidRPr="0040061B" w:rsidRDefault="00261C8C" w:rsidP="006514A0">
      <w:pPr>
        <w:jc w:val="both"/>
        <w:rPr>
          <w:lang w:val="mn-MN"/>
        </w:rPr>
      </w:pPr>
    </w:p>
    <w:p w14:paraId="2A50C050" w14:textId="2A42FE65" w:rsidR="00261C8C" w:rsidRPr="0040061B" w:rsidRDefault="00261C8C" w:rsidP="00261C8C">
      <w:pPr>
        <w:spacing w:line="259" w:lineRule="auto"/>
        <w:jc w:val="both"/>
        <w:rPr>
          <w:lang w:val="mn-MN"/>
        </w:rPr>
      </w:pPr>
      <w:r w:rsidRPr="0040061B">
        <w:rPr>
          <w:b/>
          <w:bCs/>
          <w:lang w:val="mn-MN"/>
        </w:rPr>
        <w:t>4.</w:t>
      </w:r>
      <w:r w:rsidRPr="0040061B">
        <w:rPr>
          <w:lang w:val="mn-MN"/>
        </w:rPr>
        <w:t xml:space="preserve"> </w:t>
      </w:r>
      <w:r w:rsidRPr="0040061B">
        <w:rPr>
          <w:b/>
          <w:bCs/>
          <w:lang w:val="mn-MN"/>
        </w:rPr>
        <w:t>Хүлээн зөвшөөрөгдөх байдал:</w:t>
      </w:r>
    </w:p>
    <w:p w14:paraId="22F68D56" w14:textId="72788124" w:rsidR="00FB39FA" w:rsidRPr="0040061B" w:rsidRDefault="001A69B7" w:rsidP="00FB39FA">
      <w:pPr>
        <w:spacing w:line="259" w:lineRule="auto"/>
        <w:jc w:val="both"/>
        <w:rPr>
          <w:lang w:val="mn-MN"/>
        </w:rPr>
      </w:pPr>
      <w:r w:rsidRPr="0040061B">
        <w:rPr>
          <w:lang w:val="mn-MN"/>
        </w:rPr>
        <w:t>Х</w:t>
      </w:r>
      <w:r w:rsidR="00FB39FA" w:rsidRPr="0040061B">
        <w:rPr>
          <w:lang w:val="mn-MN"/>
        </w:rPr>
        <w:t>уулийн төсөл</w:t>
      </w:r>
      <w:r w:rsidR="00E358F2" w:rsidRPr="0040061B">
        <w:rPr>
          <w:lang w:val="mn-MN"/>
        </w:rPr>
        <w:t xml:space="preserve">д туссан </w:t>
      </w:r>
      <w:r w:rsidR="00FB39FA" w:rsidRPr="0040061B">
        <w:rPr>
          <w:lang w:val="mn-MN"/>
        </w:rPr>
        <w:t>зохицуулалтууд нь хуулийг хэрэглэх, хэрэгжүүлэх татварын алба болон татварын эрх зүйн харилцаанд оролцогч хувь хүн болон хуулийн этгээдүүд</w:t>
      </w:r>
      <w:r w:rsidRPr="0040061B">
        <w:rPr>
          <w:lang w:val="mn-MN"/>
        </w:rPr>
        <w:t>ийн</w:t>
      </w:r>
      <w:r w:rsidR="00FB39FA" w:rsidRPr="0040061B">
        <w:rPr>
          <w:lang w:val="mn-MN"/>
        </w:rPr>
        <w:t xml:space="preserve"> хувьд хүлээн зөвшөөрөгдөх эсэхийг үнэлэх зорилгоор энэхүү шалгуур үзүүлэлтийг сонгосон болно. Хуулийн төс</w:t>
      </w:r>
      <w:r w:rsidR="00B7341F" w:rsidRPr="0040061B">
        <w:rPr>
          <w:lang w:val="mn-MN"/>
        </w:rPr>
        <w:t>өл</w:t>
      </w:r>
      <w:r w:rsidRPr="0040061B">
        <w:rPr>
          <w:lang w:val="mn-MN"/>
        </w:rPr>
        <w:t xml:space="preserve"> нь</w:t>
      </w:r>
      <w:r w:rsidR="00FB39FA" w:rsidRPr="0040061B">
        <w:rPr>
          <w:lang w:val="mn-MN"/>
        </w:rPr>
        <w:t xml:space="preserve"> нийгмийн хэрэгцээ, үзэл баримтлал</w:t>
      </w:r>
      <w:r w:rsidRPr="0040061B">
        <w:rPr>
          <w:lang w:val="mn-MN"/>
        </w:rPr>
        <w:t>ын дагуу боловсруулагдсан</w:t>
      </w:r>
      <w:r w:rsidR="00FB39FA" w:rsidRPr="0040061B">
        <w:rPr>
          <w:lang w:val="mn-MN"/>
        </w:rPr>
        <w:t xml:space="preserve"> </w:t>
      </w:r>
      <w:r w:rsidRPr="0040061B">
        <w:rPr>
          <w:lang w:val="mn-MN"/>
        </w:rPr>
        <w:t xml:space="preserve">зарим </w:t>
      </w:r>
      <w:r w:rsidR="00FB39FA" w:rsidRPr="0040061B">
        <w:rPr>
          <w:lang w:val="mn-MN"/>
        </w:rPr>
        <w:t xml:space="preserve">зохицуулалт нь оролцогч талуудын </w:t>
      </w:r>
      <w:r w:rsidRPr="0040061B">
        <w:rPr>
          <w:lang w:val="mn-MN"/>
        </w:rPr>
        <w:t>хүлээн зөвшөөр</w:t>
      </w:r>
      <w:r w:rsidR="00D46748" w:rsidRPr="0040061B">
        <w:rPr>
          <w:lang w:val="mn-MN"/>
        </w:rPr>
        <w:t>өлтөөс</w:t>
      </w:r>
      <w:r w:rsidRPr="0040061B">
        <w:rPr>
          <w:lang w:val="mn-MN"/>
        </w:rPr>
        <w:t xml:space="preserve"> хэрэгжүүлэ</w:t>
      </w:r>
      <w:r w:rsidR="00D46748" w:rsidRPr="0040061B">
        <w:rPr>
          <w:lang w:val="mn-MN"/>
        </w:rPr>
        <w:t>лтийн</w:t>
      </w:r>
      <w:r w:rsidRPr="0040061B">
        <w:rPr>
          <w:lang w:val="mn-MN"/>
        </w:rPr>
        <w:t xml:space="preserve"> </w:t>
      </w:r>
      <w:r w:rsidR="00D46748" w:rsidRPr="0040061B">
        <w:rPr>
          <w:lang w:val="mn-MN"/>
        </w:rPr>
        <w:t>үр дүн хамаарна</w:t>
      </w:r>
      <w:r w:rsidR="00FB39FA" w:rsidRPr="0040061B">
        <w:rPr>
          <w:lang w:val="mn-MN"/>
        </w:rPr>
        <w:t>.</w:t>
      </w:r>
    </w:p>
    <w:p w14:paraId="5B090662" w14:textId="77777777" w:rsidR="00261C8C" w:rsidRPr="0040061B" w:rsidRDefault="00261C8C" w:rsidP="006514A0">
      <w:pPr>
        <w:jc w:val="both"/>
        <w:rPr>
          <w:b/>
          <w:bCs/>
          <w:lang w:val="mn-MN"/>
        </w:rPr>
      </w:pPr>
    </w:p>
    <w:p w14:paraId="3D3CE449" w14:textId="3C4E348C" w:rsidR="006514A0" w:rsidRPr="0040061B" w:rsidRDefault="00261C8C" w:rsidP="006514A0">
      <w:pPr>
        <w:jc w:val="both"/>
        <w:rPr>
          <w:lang w:val="mn-MN"/>
        </w:rPr>
      </w:pPr>
      <w:r w:rsidRPr="0040061B">
        <w:rPr>
          <w:b/>
          <w:bCs/>
          <w:lang w:val="mn-MN"/>
        </w:rPr>
        <w:t>5</w:t>
      </w:r>
      <w:r w:rsidR="006514A0" w:rsidRPr="0040061B">
        <w:rPr>
          <w:b/>
          <w:bCs/>
          <w:lang w:val="mn-MN"/>
        </w:rPr>
        <w:t>.</w:t>
      </w:r>
      <w:r w:rsidR="00341F97" w:rsidRPr="0040061B">
        <w:rPr>
          <w:b/>
          <w:bCs/>
          <w:lang w:val="mn-MN"/>
        </w:rPr>
        <w:t xml:space="preserve"> </w:t>
      </w:r>
      <w:r w:rsidR="006514A0" w:rsidRPr="0040061B">
        <w:rPr>
          <w:b/>
          <w:bCs/>
          <w:lang w:val="mn-MN"/>
        </w:rPr>
        <w:t>Харилцан уялдаа:</w:t>
      </w:r>
    </w:p>
    <w:p w14:paraId="0696AC28" w14:textId="6A6E81C4" w:rsidR="006514A0" w:rsidRDefault="001A69B7" w:rsidP="006514A0">
      <w:pPr>
        <w:jc w:val="both"/>
        <w:rPr>
          <w:lang w:val="mn-MN"/>
        </w:rPr>
      </w:pPr>
      <w:r w:rsidRPr="0040061B">
        <w:rPr>
          <w:lang w:val="mn-MN"/>
        </w:rPr>
        <w:t>Х</w:t>
      </w:r>
      <w:r w:rsidR="006514A0" w:rsidRPr="0040061B">
        <w:rPr>
          <w:lang w:val="mn-MN"/>
        </w:rPr>
        <w:t xml:space="preserve">уулийн төслийн </w:t>
      </w:r>
      <w:r w:rsidR="00E8233A" w:rsidRPr="0040061B">
        <w:rPr>
          <w:lang w:val="mn-MN"/>
        </w:rPr>
        <w:t xml:space="preserve">зүйл, заалт нь өөр хоорондоо болон бусад хүчин төгөлдөр үйлчилж буй хууль тогтоомжтой нийцсэн эсэх, мөн төрийн байгууллагын чиг үүрэгтэй давхардсан, зөрчилдсөн эсэх зэргийг </w:t>
      </w:r>
      <w:r w:rsidR="003A3615" w:rsidRPr="0040061B">
        <w:rPr>
          <w:lang w:val="mn-MN"/>
        </w:rPr>
        <w:t>тогтоох</w:t>
      </w:r>
      <w:r w:rsidR="00E8233A" w:rsidRPr="0040061B">
        <w:rPr>
          <w:lang w:val="mn-MN"/>
        </w:rPr>
        <w:t xml:space="preserve"> </w:t>
      </w:r>
      <w:r w:rsidR="006514A0" w:rsidRPr="0040061B">
        <w:rPr>
          <w:lang w:val="mn-MN"/>
        </w:rPr>
        <w:t>нь Хууль тогтоомжийн тухай хуульд заасан агуулгын шаардлага хангасан эсэхийг шалгах зорилго</w:t>
      </w:r>
      <w:r w:rsidR="003A3615" w:rsidRPr="0040061B">
        <w:rPr>
          <w:lang w:val="mn-MN"/>
        </w:rPr>
        <w:t xml:space="preserve"> тул</w:t>
      </w:r>
      <w:r w:rsidR="006514A0" w:rsidRPr="0040061B">
        <w:rPr>
          <w:lang w:val="mn-MN"/>
        </w:rPr>
        <w:t xml:space="preserve"> тус шалгуур үзүүлэлтийг сонго</w:t>
      </w:r>
      <w:r w:rsidR="003A3615" w:rsidRPr="0040061B">
        <w:rPr>
          <w:lang w:val="mn-MN"/>
        </w:rPr>
        <w:t>сон</w:t>
      </w:r>
      <w:r w:rsidR="006514A0" w:rsidRPr="0040061B">
        <w:rPr>
          <w:lang w:val="mn-MN"/>
        </w:rPr>
        <w:t>.</w:t>
      </w:r>
    </w:p>
    <w:p w14:paraId="3052C1A9" w14:textId="77777777" w:rsidR="009764C6" w:rsidRDefault="009764C6" w:rsidP="006514A0">
      <w:pPr>
        <w:jc w:val="both"/>
        <w:rPr>
          <w:lang w:val="mn-MN"/>
        </w:rPr>
      </w:pPr>
    </w:p>
    <w:tbl>
      <w:tblPr>
        <w:tblStyle w:val="TableGrid"/>
        <w:tblW w:w="0" w:type="auto"/>
        <w:jc w:val="center"/>
        <w:tblLook w:val="04A0" w:firstRow="1" w:lastRow="0" w:firstColumn="1" w:lastColumn="0" w:noHBand="0" w:noVBand="1"/>
      </w:tblPr>
      <w:tblGrid>
        <w:gridCol w:w="534"/>
        <w:gridCol w:w="3463"/>
        <w:gridCol w:w="1240"/>
        <w:gridCol w:w="3689"/>
      </w:tblGrid>
      <w:tr w:rsidR="00E24AE5" w:rsidRPr="00E24AE5" w14:paraId="0201AB1F" w14:textId="77777777" w:rsidTr="007A756C">
        <w:trPr>
          <w:jc w:val="center"/>
        </w:trPr>
        <w:tc>
          <w:tcPr>
            <w:tcW w:w="534" w:type="dxa"/>
            <w:shd w:val="clear" w:color="auto" w:fill="D9E2F3" w:themeFill="accent1" w:themeFillTint="33"/>
          </w:tcPr>
          <w:p w14:paraId="1CBDC08E" w14:textId="77777777" w:rsidR="00E24AE5" w:rsidRPr="00E24AE5" w:rsidRDefault="00E24AE5" w:rsidP="007A756C">
            <w:pPr>
              <w:jc w:val="center"/>
              <w:rPr>
                <w:b/>
                <w:color w:val="000000" w:themeColor="text1"/>
                <w:sz w:val="24"/>
                <w:szCs w:val="24"/>
              </w:rPr>
            </w:pPr>
            <w:r w:rsidRPr="00E24AE5">
              <w:rPr>
                <w:b/>
                <w:color w:val="000000" w:themeColor="text1"/>
                <w:sz w:val="24"/>
                <w:szCs w:val="24"/>
              </w:rPr>
              <w:t>д/д</w:t>
            </w:r>
          </w:p>
        </w:tc>
        <w:tc>
          <w:tcPr>
            <w:tcW w:w="3463" w:type="dxa"/>
            <w:shd w:val="clear" w:color="auto" w:fill="D9E2F3" w:themeFill="accent1" w:themeFillTint="33"/>
          </w:tcPr>
          <w:p w14:paraId="3690DBA8" w14:textId="77777777" w:rsidR="00E24AE5" w:rsidRPr="00E24AE5" w:rsidRDefault="00E24AE5" w:rsidP="007A756C">
            <w:pPr>
              <w:jc w:val="center"/>
              <w:rPr>
                <w:b/>
                <w:color w:val="000000" w:themeColor="text1"/>
                <w:sz w:val="24"/>
                <w:szCs w:val="24"/>
              </w:rPr>
            </w:pPr>
            <w:r w:rsidRPr="00E24AE5">
              <w:rPr>
                <w:b/>
                <w:color w:val="000000" w:themeColor="text1"/>
                <w:sz w:val="24"/>
                <w:szCs w:val="24"/>
              </w:rPr>
              <w:t>Асуулт</w:t>
            </w:r>
          </w:p>
        </w:tc>
        <w:tc>
          <w:tcPr>
            <w:tcW w:w="1240" w:type="dxa"/>
            <w:shd w:val="clear" w:color="auto" w:fill="D9E2F3" w:themeFill="accent1" w:themeFillTint="33"/>
          </w:tcPr>
          <w:p w14:paraId="6E478E3A" w14:textId="77777777" w:rsidR="00E24AE5" w:rsidRPr="00E24AE5" w:rsidRDefault="00E24AE5" w:rsidP="007A756C">
            <w:pPr>
              <w:jc w:val="center"/>
              <w:rPr>
                <w:b/>
                <w:color w:val="000000" w:themeColor="text1"/>
                <w:sz w:val="24"/>
                <w:szCs w:val="24"/>
              </w:rPr>
            </w:pPr>
            <w:r w:rsidRPr="00E24AE5">
              <w:rPr>
                <w:b/>
                <w:color w:val="000000" w:themeColor="text1"/>
                <w:sz w:val="24"/>
                <w:szCs w:val="24"/>
              </w:rPr>
              <w:t>Хариулт</w:t>
            </w:r>
          </w:p>
        </w:tc>
        <w:tc>
          <w:tcPr>
            <w:tcW w:w="3689" w:type="dxa"/>
            <w:shd w:val="clear" w:color="auto" w:fill="D9E2F3" w:themeFill="accent1" w:themeFillTint="33"/>
          </w:tcPr>
          <w:p w14:paraId="4A282AE0" w14:textId="77777777" w:rsidR="00E24AE5" w:rsidRPr="00E24AE5" w:rsidRDefault="00E24AE5" w:rsidP="007A756C">
            <w:pPr>
              <w:jc w:val="center"/>
              <w:rPr>
                <w:b/>
                <w:color w:val="000000" w:themeColor="text1"/>
                <w:sz w:val="24"/>
                <w:szCs w:val="24"/>
              </w:rPr>
            </w:pPr>
            <w:r w:rsidRPr="00E24AE5">
              <w:rPr>
                <w:b/>
                <w:color w:val="000000" w:themeColor="text1"/>
                <w:sz w:val="24"/>
                <w:szCs w:val="24"/>
              </w:rPr>
              <w:t>Дүн шинжилгээ</w:t>
            </w:r>
          </w:p>
        </w:tc>
      </w:tr>
      <w:tr w:rsidR="00E24AE5" w:rsidRPr="00E24AE5" w14:paraId="79C15FF9" w14:textId="77777777" w:rsidTr="007A756C">
        <w:trPr>
          <w:jc w:val="center"/>
        </w:trPr>
        <w:tc>
          <w:tcPr>
            <w:tcW w:w="534" w:type="dxa"/>
          </w:tcPr>
          <w:p w14:paraId="150E6C47" w14:textId="77777777" w:rsidR="00E24AE5" w:rsidRPr="00E24AE5" w:rsidRDefault="00E24AE5" w:rsidP="007A756C">
            <w:pPr>
              <w:rPr>
                <w:color w:val="000000" w:themeColor="text1"/>
                <w:sz w:val="24"/>
                <w:szCs w:val="24"/>
              </w:rPr>
            </w:pPr>
            <w:r w:rsidRPr="00E24AE5">
              <w:rPr>
                <w:color w:val="000000" w:themeColor="text1"/>
                <w:sz w:val="24"/>
                <w:szCs w:val="24"/>
              </w:rPr>
              <w:t>1</w:t>
            </w:r>
          </w:p>
        </w:tc>
        <w:tc>
          <w:tcPr>
            <w:tcW w:w="3463" w:type="dxa"/>
          </w:tcPr>
          <w:p w14:paraId="655C931F" w14:textId="77777777" w:rsidR="00E24AE5" w:rsidRPr="00E24AE5" w:rsidRDefault="00E24AE5" w:rsidP="007A756C">
            <w:pPr>
              <w:rPr>
                <w:color w:val="000000" w:themeColor="text1"/>
                <w:sz w:val="24"/>
                <w:szCs w:val="24"/>
              </w:rPr>
            </w:pPr>
            <w:r w:rsidRPr="00E24AE5">
              <w:rPr>
                <w:color w:val="000000" w:themeColor="text1"/>
                <w:sz w:val="24"/>
                <w:szCs w:val="24"/>
              </w:rPr>
              <w:t>Хуулийн төслийн зохицуулалт тухайн хуулийн зорилттой нийцэж байгаа эсэх;</w:t>
            </w:r>
          </w:p>
        </w:tc>
        <w:tc>
          <w:tcPr>
            <w:tcW w:w="1240" w:type="dxa"/>
            <w:vAlign w:val="center"/>
          </w:tcPr>
          <w:p w14:paraId="2B84E700" w14:textId="77777777" w:rsidR="00E24AE5" w:rsidRPr="00E24AE5" w:rsidRDefault="00E24AE5" w:rsidP="007A756C">
            <w:pPr>
              <w:jc w:val="center"/>
              <w:rPr>
                <w:color w:val="000000" w:themeColor="text1"/>
                <w:sz w:val="24"/>
                <w:szCs w:val="24"/>
              </w:rPr>
            </w:pPr>
            <w:r w:rsidRPr="00E24AE5">
              <w:rPr>
                <w:color w:val="000000" w:themeColor="text1"/>
                <w:sz w:val="24"/>
                <w:szCs w:val="24"/>
              </w:rPr>
              <w:t>Тийм</w:t>
            </w:r>
          </w:p>
        </w:tc>
        <w:tc>
          <w:tcPr>
            <w:tcW w:w="3689" w:type="dxa"/>
          </w:tcPr>
          <w:p w14:paraId="249EC391" w14:textId="77777777" w:rsidR="00E24AE5" w:rsidRPr="00E24AE5" w:rsidRDefault="00E24AE5" w:rsidP="007A756C">
            <w:pPr>
              <w:rPr>
                <w:color w:val="000000" w:themeColor="text1"/>
                <w:sz w:val="24"/>
                <w:szCs w:val="24"/>
              </w:rPr>
            </w:pPr>
            <w:r w:rsidRPr="00E24AE5">
              <w:rPr>
                <w:color w:val="000000" w:themeColor="text1"/>
                <w:sz w:val="24"/>
                <w:szCs w:val="24"/>
              </w:rPr>
              <w:t>Хуулийн төслийн зохицуулалт нь үзэл баримтлалд тусгагдсан зорилтыг бүрэн хангаж байна.</w:t>
            </w:r>
          </w:p>
        </w:tc>
      </w:tr>
      <w:tr w:rsidR="00E24AE5" w:rsidRPr="00E24AE5" w14:paraId="2A952E9E" w14:textId="77777777" w:rsidTr="007A756C">
        <w:trPr>
          <w:jc w:val="center"/>
        </w:trPr>
        <w:tc>
          <w:tcPr>
            <w:tcW w:w="534" w:type="dxa"/>
          </w:tcPr>
          <w:p w14:paraId="0A8BCC8B" w14:textId="77777777" w:rsidR="00E24AE5" w:rsidRPr="00E24AE5" w:rsidRDefault="00E24AE5" w:rsidP="007A756C">
            <w:pPr>
              <w:rPr>
                <w:color w:val="000000" w:themeColor="text1"/>
                <w:sz w:val="24"/>
                <w:szCs w:val="24"/>
              </w:rPr>
            </w:pPr>
            <w:r w:rsidRPr="00E24AE5">
              <w:rPr>
                <w:color w:val="000000" w:themeColor="text1"/>
                <w:sz w:val="24"/>
                <w:szCs w:val="24"/>
              </w:rPr>
              <w:t>2</w:t>
            </w:r>
          </w:p>
        </w:tc>
        <w:tc>
          <w:tcPr>
            <w:tcW w:w="3463" w:type="dxa"/>
          </w:tcPr>
          <w:p w14:paraId="3032B85B" w14:textId="77777777" w:rsidR="00E24AE5" w:rsidRPr="00E24AE5" w:rsidRDefault="00E24AE5" w:rsidP="007A756C">
            <w:pPr>
              <w:rPr>
                <w:color w:val="000000" w:themeColor="text1"/>
                <w:sz w:val="24"/>
                <w:szCs w:val="24"/>
              </w:rPr>
            </w:pPr>
            <w:r w:rsidRPr="00E24AE5">
              <w:rPr>
                <w:color w:val="000000" w:themeColor="text1"/>
                <w:sz w:val="24"/>
                <w:szCs w:val="24"/>
              </w:rPr>
              <w:t>Хуулийн төслийн “Хууль тогтоомж” гэсэн хэсэгт заасан хуулиудын нэр тухайн харилцаанд хамаарах хууль мөн эсэх;</w:t>
            </w:r>
          </w:p>
        </w:tc>
        <w:tc>
          <w:tcPr>
            <w:tcW w:w="1240" w:type="dxa"/>
            <w:vAlign w:val="center"/>
          </w:tcPr>
          <w:p w14:paraId="24D735F4" w14:textId="77777777" w:rsidR="00E24AE5" w:rsidRPr="00E24AE5" w:rsidRDefault="00E24AE5" w:rsidP="007A756C">
            <w:pPr>
              <w:jc w:val="center"/>
              <w:rPr>
                <w:color w:val="000000" w:themeColor="text1"/>
                <w:sz w:val="24"/>
                <w:szCs w:val="24"/>
              </w:rPr>
            </w:pPr>
            <w:r w:rsidRPr="00E24AE5">
              <w:rPr>
                <w:color w:val="000000" w:themeColor="text1"/>
                <w:sz w:val="24"/>
                <w:szCs w:val="24"/>
              </w:rPr>
              <w:t>Тийм</w:t>
            </w:r>
          </w:p>
        </w:tc>
        <w:tc>
          <w:tcPr>
            <w:tcW w:w="3689" w:type="dxa"/>
          </w:tcPr>
          <w:p w14:paraId="6F3DA2A3" w14:textId="77777777" w:rsidR="00E24AE5" w:rsidRPr="00E24AE5" w:rsidRDefault="00E24AE5" w:rsidP="007A756C">
            <w:pPr>
              <w:rPr>
                <w:color w:val="000000" w:themeColor="text1"/>
                <w:sz w:val="24"/>
                <w:szCs w:val="24"/>
              </w:rPr>
            </w:pPr>
            <w:r w:rsidRPr="00E24AE5">
              <w:rPr>
                <w:color w:val="000000" w:themeColor="text1"/>
                <w:sz w:val="24"/>
                <w:szCs w:val="24"/>
              </w:rPr>
              <w:t>Энэхүү шаардлагыг хангасан байна.</w:t>
            </w:r>
          </w:p>
        </w:tc>
      </w:tr>
      <w:tr w:rsidR="00E24AE5" w:rsidRPr="00E24AE5" w14:paraId="03832509" w14:textId="77777777" w:rsidTr="007A756C">
        <w:trPr>
          <w:jc w:val="center"/>
        </w:trPr>
        <w:tc>
          <w:tcPr>
            <w:tcW w:w="534" w:type="dxa"/>
          </w:tcPr>
          <w:p w14:paraId="382A305A" w14:textId="77777777" w:rsidR="00E24AE5" w:rsidRPr="00E24AE5" w:rsidRDefault="00E24AE5" w:rsidP="007A756C">
            <w:pPr>
              <w:rPr>
                <w:color w:val="000000" w:themeColor="text1"/>
                <w:sz w:val="24"/>
                <w:szCs w:val="24"/>
              </w:rPr>
            </w:pPr>
            <w:r w:rsidRPr="00E24AE5">
              <w:rPr>
                <w:color w:val="000000" w:themeColor="text1"/>
                <w:sz w:val="24"/>
                <w:szCs w:val="24"/>
              </w:rPr>
              <w:t>3</w:t>
            </w:r>
          </w:p>
        </w:tc>
        <w:tc>
          <w:tcPr>
            <w:tcW w:w="3463" w:type="dxa"/>
          </w:tcPr>
          <w:p w14:paraId="458DB513"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тодорхойлсон нэр томьёо тухайн хуулийн төслийн болон бусад хуулийн нэр томьёотой нийцэж байгаа эсэх;</w:t>
            </w:r>
          </w:p>
        </w:tc>
        <w:tc>
          <w:tcPr>
            <w:tcW w:w="1240" w:type="dxa"/>
            <w:vAlign w:val="center"/>
          </w:tcPr>
          <w:p w14:paraId="68688592" w14:textId="77777777" w:rsidR="00E24AE5" w:rsidRPr="00E24AE5" w:rsidRDefault="00E24AE5" w:rsidP="007A756C">
            <w:pPr>
              <w:jc w:val="center"/>
              <w:rPr>
                <w:color w:val="000000" w:themeColor="text1"/>
                <w:sz w:val="24"/>
                <w:szCs w:val="24"/>
              </w:rPr>
            </w:pPr>
            <w:r w:rsidRPr="00E24AE5">
              <w:rPr>
                <w:color w:val="000000" w:themeColor="text1"/>
                <w:sz w:val="24"/>
                <w:szCs w:val="24"/>
              </w:rPr>
              <w:t>Тийм</w:t>
            </w:r>
          </w:p>
        </w:tc>
        <w:tc>
          <w:tcPr>
            <w:tcW w:w="3689" w:type="dxa"/>
          </w:tcPr>
          <w:p w14:paraId="0CD932EB" w14:textId="77777777" w:rsidR="00E24AE5" w:rsidRPr="00E24AE5" w:rsidRDefault="00E24AE5" w:rsidP="007A756C">
            <w:pPr>
              <w:rPr>
                <w:color w:val="000000" w:themeColor="text1"/>
                <w:sz w:val="24"/>
                <w:szCs w:val="24"/>
              </w:rPr>
            </w:pPr>
            <w:r w:rsidRPr="00E24AE5">
              <w:rPr>
                <w:color w:val="000000" w:themeColor="text1"/>
                <w:sz w:val="24"/>
                <w:szCs w:val="24"/>
              </w:rPr>
              <w:t>Энэхүү шаардлагыг хангасан байна.</w:t>
            </w:r>
          </w:p>
        </w:tc>
      </w:tr>
      <w:tr w:rsidR="00E24AE5" w:rsidRPr="00E24AE5" w14:paraId="3BCC11C4" w14:textId="77777777" w:rsidTr="007A756C">
        <w:trPr>
          <w:jc w:val="center"/>
        </w:trPr>
        <w:tc>
          <w:tcPr>
            <w:tcW w:w="534" w:type="dxa"/>
          </w:tcPr>
          <w:p w14:paraId="59307E91" w14:textId="77777777" w:rsidR="00E24AE5" w:rsidRPr="00E24AE5" w:rsidRDefault="00E24AE5" w:rsidP="007A756C">
            <w:pPr>
              <w:rPr>
                <w:color w:val="000000" w:themeColor="text1"/>
                <w:sz w:val="24"/>
                <w:szCs w:val="24"/>
              </w:rPr>
            </w:pPr>
            <w:r w:rsidRPr="00E24AE5">
              <w:rPr>
                <w:color w:val="000000" w:themeColor="text1"/>
                <w:sz w:val="24"/>
                <w:szCs w:val="24"/>
              </w:rPr>
              <w:t>4</w:t>
            </w:r>
          </w:p>
        </w:tc>
        <w:tc>
          <w:tcPr>
            <w:tcW w:w="3463" w:type="dxa"/>
          </w:tcPr>
          <w:p w14:paraId="347478A3" w14:textId="77777777" w:rsidR="00E24AE5" w:rsidRPr="00E24AE5" w:rsidRDefault="00E24AE5" w:rsidP="007A756C">
            <w:pPr>
              <w:rPr>
                <w:color w:val="000000" w:themeColor="text1"/>
                <w:sz w:val="24"/>
                <w:szCs w:val="24"/>
              </w:rPr>
            </w:pPr>
            <w:r w:rsidRPr="00E24AE5">
              <w:rPr>
                <w:color w:val="000000" w:themeColor="text1"/>
                <w:sz w:val="24"/>
                <w:szCs w:val="24"/>
              </w:rPr>
              <w:t>Хуулийн төслийн зүйл, заалт тухайн хуулийн төсөл болон бусад хуулийн заалттай нийцэж байгаа эсэх;</w:t>
            </w:r>
          </w:p>
        </w:tc>
        <w:tc>
          <w:tcPr>
            <w:tcW w:w="1240" w:type="dxa"/>
            <w:vAlign w:val="center"/>
          </w:tcPr>
          <w:p w14:paraId="7344D7A2" w14:textId="77777777" w:rsidR="00E24AE5" w:rsidRPr="00E24AE5" w:rsidRDefault="00E24AE5" w:rsidP="007A756C">
            <w:pPr>
              <w:jc w:val="center"/>
              <w:rPr>
                <w:color w:val="000000" w:themeColor="text1"/>
                <w:sz w:val="24"/>
                <w:szCs w:val="24"/>
              </w:rPr>
            </w:pPr>
            <w:r w:rsidRPr="00E24AE5">
              <w:rPr>
                <w:color w:val="000000" w:themeColor="text1"/>
                <w:sz w:val="24"/>
                <w:szCs w:val="24"/>
              </w:rPr>
              <w:t>Тийм</w:t>
            </w:r>
          </w:p>
        </w:tc>
        <w:tc>
          <w:tcPr>
            <w:tcW w:w="3689" w:type="dxa"/>
          </w:tcPr>
          <w:p w14:paraId="33115A90" w14:textId="77777777" w:rsidR="00E24AE5" w:rsidRPr="00E24AE5" w:rsidRDefault="00E24AE5" w:rsidP="007A756C">
            <w:pPr>
              <w:rPr>
                <w:color w:val="000000" w:themeColor="text1"/>
                <w:sz w:val="24"/>
                <w:szCs w:val="24"/>
              </w:rPr>
            </w:pPr>
            <w:r w:rsidRPr="00E24AE5">
              <w:rPr>
                <w:color w:val="000000" w:themeColor="text1"/>
                <w:sz w:val="24"/>
                <w:szCs w:val="24"/>
              </w:rPr>
              <w:t>Зарчмын зөрүүтэй ямар нэгэн асуудал дүн шинжилгээний хүрээнд илрээгүй болно.</w:t>
            </w:r>
          </w:p>
        </w:tc>
      </w:tr>
      <w:tr w:rsidR="00E24AE5" w:rsidRPr="00E24AE5" w14:paraId="15C22F14" w14:textId="77777777" w:rsidTr="007A756C">
        <w:trPr>
          <w:jc w:val="center"/>
        </w:trPr>
        <w:tc>
          <w:tcPr>
            <w:tcW w:w="534" w:type="dxa"/>
          </w:tcPr>
          <w:p w14:paraId="1ED262AC" w14:textId="77777777" w:rsidR="00E24AE5" w:rsidRPr="00E24AE5" w:rsidRDefault="00E24AE5" w:rsidP="007A756C">
            <w:pPr>
              <w:rPr>
                <w:color w:val="000000" w:themeColor="text1"/>
                <w:sz w:val="24"/>
                <w:szCs w:val="24"/>
              </w:rPr>
            </w:pPr>
            <w:r w:rsidRPr="00E24AE5">
              <w:rPr>
                <w:color w:val="000000" w:themeColor="text1"/>
                <w:sz w:val="24"/>
                <w:szCs w:val="24"/>
              </w:rPr>
              <w:t>5</w:t>
            </w:r>
          </w:p>
        </w:tc>
        <w:tc>
          <w:tcPr>
            <w:tcW w:w="3463" w:type="dxa"/>
          </w:tcPr>
          <w:p w14:paraId="08202B7E" w14:textId="77777777" w:rsidR="00E24AE5" w:rsidRPr="00E24AE5" w:rsidRDefault="00E24AE5" w:rsidP="007A756C">
            <w:pPr>
              <w:rPr>
                <w:color w:val="000000" w:themeColor="text1"/>
                <w:sz w:val="24"/>
                <w:szCs w:val="24"/>
              </w:rPr>
            </w:pPr>
            <w:r w:rsidRPr="00E24AE5">
              <w:rPr>
                <w:color w:val="000000" w:themeColor="text1"/>
                <w:sz w:val="24"/>
                <w:szCs w:val="24"/>
              </w:rPr>
              <w:t>Хуулийн төслийн зүйл, заалт тухайн хуулийн төслийн болон бусад хуулийн заалттай давхардсан эсэх;</w:t>
            </w:r>
          </w:p>
        </w:tc>
        <w:tc>
          <w:tcPr>
            <w:tcW w:w="1240" w:type="dxa"/>
            <w:vAlign w:val="center"/>
          </w:tcPr>
          <w:p w14:paraId="55312D6E"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5AA8B8B0" w14:textId="77777777" w:rsidR="00E24AE5" w:rsidRPr="00E24AE5" w:rsidRDefault="00E24AE5" w:rsidP="007A756C">
            <w:pPr>
              <w:rPr>
                <w:color w:val="000000" w:themeColor="text1"/>
                <w:sz w:val="24"/>
                <w:szCs w:val="24"/>
              </w:rPr>
            </w:pPr>
            <w:r w:rsidRPr="00E24AE5">
              <w:rPr>
                <w:color w:val="000000" w:themeColor="text1"/>
                <w:sz w:val="24"/>
                <w:szCs w:val="24"/>
              </w:rPr>
              <w:t>Хяналтаар ямар нэгэн зөрчилтэй зохицуулалт илрээгүй.</w:t>
            </w:r>
          </w:p>
        </w:tc>
      </w:tr>
      <w:tr w:rsidR="00E24AE5" w:rsidRPr="00E24AE5" w14:paraId="3786BEA7" w14:textId="77777777" w:rsidTr="007A756C">
        <w:trPr>
          <w:jc w:val="center"/>
        </w:trPr>
        <w:tc>
          <w:tcPr>
            <w:tcW w:w="534" w:type="dxa"/>
          </w:tcPr>
          <w:p w14:paraId="5594BE66" w14:textId="77777777" w:rsidR="00E24AE5" w:rsidRPr="00E24AE5" w:rsidRDefault="00E24AE5" w:rsidP="007A756C">
            <w:pPr>
              <w:rPr>
                <w:color w:val="000000" w:themeColor="text1"/>
                <w:sz w:val="24"/>
                <w:szCs w:val="24"/>
              </w:rPr>
            </w:pPr>
            <w:r w:rsidRPr="00E24AE5">
              <w:rPr>
                <w:color w:val="000000" w:themeColor="text1"/>
                <w:sz w:val="24"/>
                <w:szCs w:val="24"/>
              </w:rPr>
              <w:t>6</w:t>
            </w:r>
          </w:p>
        </w:tc>
        <w:tc>
          <w:tcPr>
            <w:tcW w:w="3463" w:type="dxa"/>
          </w:tcPr>
          <w:p w14:paraId="4659285F" w14:textId="77777777" w:rsidR="00E24AE5" w:rsidRPr="00E24AE5" w:rsidRDefault="00E24AE5" w:rsidP="007A756C">
            <w:pPr>
              <w:rPr>
                <w:color w:val="000000" w:themeColor="text1"/>
                <w:sz w:val="24"/>
                <w:szCs w:val="24"/>
              </w:rPr>
            </w:pPr>
            <w:r w:rsidRPr="00E24AE5">
              <w:rPr>
                <w:color w:val="000000" w:themeColor="text1"/>
                <w:sz w:val="24"/>
                <w:szCs w:val="24"/>
              </w:rPr>
              <w:t>Хуулийн төслийг хэрэгжүүлэх этгээдийг тодорхой тусгасан эсэх;</w:t>
            </w:r>
          </w:p>
        </w:tc>
        <w:tc>
          <w:tcPr>
            <w:tcW w:w="1240" w:type="dxa"/>
            <w:vAlign w:val="center"/>
          </w:tcPr>
          <w:p w14:paraId="656E8BC4" w14:textId="77777777" w:rsidR="00E24AE5" w:rsidRPr="00E24AE5" w:rsidRDefault="00E24AE5" w:rsidP="007A756C">
            <w:pPr>
              <w:jc w:val="center"/>
              <w:rPr>
                <w:color w:val="000000" w:themeColor="text1"/>
                <w:sz w:val="24"/>
                <w:szCs w:val="24"/>
              </w:rPr>
            </w:pPr>
            <w:r w:rsidRPr="00E24AE5">
              <w:rPr>
                <w:color w:val="000000" w:themeColor="text1"/>
                <w:sz w:val="24"/>
                <w:szCs w:val="24"/>
              </w:rPr>
              <w:t>Тийм</w:t>
            </w:r>
          </w:p>
        </w:tc>
        <w:tc>
          <w:tcPr>
            <w:tcW w:w="3689" w:type="dxa"/>
          </w:tcPr>
          <w:p w14:paraId="5CF4D470" w14:textId="61ED9541" w:rsidR="00E24AE5" w:rsidRPr="00E24AE5" w:rsidRDefault="00E24AE5" w:rsidP="007A756C">
            <w:pPr>
              <w:rPr>
                <w:color w:val="000000" w:themeColor="text1"/>
                <w:sz w:val="24"/>
                <w:szCs w:val="24"/>
              </w:rPr>
            </w:pPr>
            <w:r w:rsidRPr="00E24AE5">
              <w:rPr>
                <w:color w:val="000000" w:themeColor="text1"/>
                <w:sz w:val="24"/>
                <w:szCs w:val="24"/>
              </w:rPr>
              <w:t xml:space="preserve">Хуулийн төслийг хэрэгжүүлэгч </w:t>
            </w:r>
            <w:r w:rsidR="00F0696C" w:rsidRPr="00E24AE5">
              <w:rPr>
                <w:color w:val="000000" w:themeColor="text1"/>
                <w:sz w:val="24"/>
                <w:szCs w:val="24"/>
              </w:rPr>
              <w:t>субъектүүдийн</w:t>
            </w:r>
            <w:r w:rsidRPr="00E24AE5">
              <w:rPr>
                <w:color w:val="000000" w:themeColor="text1"/>
                <w:sz w:val="24"/>
                <w:szCs w:val="24"/>
              </w:rPr>
              <w:t xml:space="preserve"> эрх үүргийг ялган тодорхойлсон байна.</w:t>
            </w:r>
          </w:p>
        </w:tc>
      </w:tr>
      <w:tr w:rsidR="00E24AE5" w:rsidRPr="00E24AE5" w14:paraId="2EB72B9A" w14:textId="77777777" w:rsidTr="007A756C">
        <w:trPr>
          <w:jc w:val="center"/>
        </w:trPr>
        <w:tc>
          <w:tcPr>
            <w:tcW w:w="534" w:type="dxa"/>
          </w:tcPr>
          <w:p w14:paraId="474CF112" w14:textId="77777777" w:rsidR="00E24AE5" w:rsidRPr="00E24AE5" w:rsidRDefault="00E24AE5" w:rsidP="007A756C">
            <w:pPr>
              <w:rPr>
                <w:color w:val="000000" w:themeColor="text1"/>
                <w:sz w:val="24"/>
                <w:szCs w:val="24"/>
              </w:rPr>
            </w:pPr>
            <w:r w:rsidRPr="00E24AE5">
              <w:rPr>
                <w:color w:val="000000" w:themeColor="text1"/>
                <w:sz w:val="24"/>
                <w:szCs w:val="24"/>
              </w:rPr>
              <w:t>7</w:t>
            </w:r>
          </w:p>
        </w:tc>
        <w:tc>
          <w:tcPr>
            <w:tcW w:w="3463" w:type="dxa"/>
          </w:tcPr>
          <w:p w14:paraId="6DC928A9"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шаардлагатай зохицуулалтыг орхигдуулсан эсэх;</w:t>
            </w:r>
          </w:p>
        </w:tc>
        <w:tc>
          <w:tcPr>
            <w:tcW w:w="1240" w:type="dxa"/>
            <w:vAlign w:val="center"/>
          </w:tcPr>
          <w:p w14:paraId="5929D587"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34F178E1"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байх бүхий л зохицуулалтыг тусгасан гэж ойлгож байна.</w:t>
            </w:r>
          </w:p>
        </w:tc>
      </w:tr>
      <w:tr w:rsidR="00E24AE5" w:rsidRPr="00E24AE5" w14:paraId="18D7317F" w14:textId="77777777" w:rsidTr="007A756C">
        <w:trPr>
          <w:jc w:val="center"/>
        </w:trPr>
        <w:tc>
          <w:tcPr>
            <w:tcW w:w="534" w:type="dxa"/>
          </w:tcPr>
          <w:p w14:paraId="441080F2" w14:textId="77777777" w:rsidR="00E24AE5" w:rsidRPr="00E24AE5" w:rsidRDefault="00E24AE5" w:rsidP="007A756C">
            <w:pPr>
              <w:rPr>
                <w:color w:val="000000" w:themeColor="text1"/>
                <w:sz w:val="24"/>
                <w:szCs w:val="24"/>
              </w:rPr>
            </w:pPr>
            <w:r w:rsidRPr="00E24AE5">
              <w:rPr>
                <w:color w:val="000000" w:themeColor="text1"/>
                <w:sz w:val="24"/>
                <w:szCs w:val="24"/>
              </w:rPr>
              <w:t>8</w:t>
            </w:r>
          </w:p>
        </w:tc>
        <w:tc>
          <w:tcPr>
            <w:tcW w:w="3463" w:type="dxa"/>
          </w:tcPr>
          <w:p w14:paraId="482FA120"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төрийн байгууллагын гүйцэтгэх чиг үүргийг давхардуулан тусгасан эсэх;</w:t>
            </w:r>
          </w:p>
        </w:tc>
        <w:tc>
          <w:tcPr>
            <w:tcW w:w="1240" w:type="dxa"/>
            <w:vAlign w:val="center"/>
          </w:tcPr>
          <w:p w14:paraId="664520F7"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050E837E" w14:textId="77777777" w:rsidR="00E24AE5" w:rsidRPr="00E24AE5" w:rsidRDefault="00E24AE5" w:rsidP="007A756C">
            <w:pPr>
              <w:rPr>
                <w:color w:val="000000" w:themeColor="text1"/>
                <w:sz w:val="24"/>
                <w:szCs w:val="24"/>
              </w:rPr>
            </w:pPr>
            <w:r w:rsidRPr="00E24AE5">
              <w:rPr>
                <w:color w:val="000000" w:themeColor="text1"/>
                <w:sz w:val="24"/>
                <w:szCs w:val="24"/>
              </w:rPr>
              <w:t>Хяналтаар ямар нэгэн зөрчилтэй зохицуулалт илрээгүй.</w:t>
            </w:r>
          </w:p>
        </w:tc>
      </w:tr>
      <w:tr w:rsidR="00E24AE5" w:rsidRPr="00E24AE5" w14:paraId="008537B6" w14:textId="77777777" w:rsidTr="007A756C">
        <w:trPr>
          <w:jc w:val="center"/>
        </w:trPr>
        <w:tc>
          <w:tcPr>
            <w:tcW w:w="534" w:type="dxa"/>
          </w:tcPr>
          <w:p w14:paraId="12929BDF" w14:textId="77777777" w:rsidR="00E24AE5" w:rsidRPr="00E24AE5" w:rsidRDefault="00E24AE5" w:rsidP="007A756C">
            <w:pPr>
              <w:rPr>
                <w:color w:val="000000" w:themeColor="text1"/>
                <w:sz w:val="24"/>
                <w:szCs w:val="24"/>
              </w:rPr>
            </w:pPr>
            <w:r w:rsidRPr="00E24AE5">
              <w:rPr>
                <w:color w:val="000000" w:themeColor="text1"/>
                <w:sz w:val="24"/>
                <w:szCs w:val="24"/>
              </w:rPr>
              <w:lastRenderedPageBreak/>
              <w:t>9</w:t>
            </w:r>
          </w:p>
        </w:tc>
        <w:tc>
          <w:tcPr>
            <w:tcW w:w="3463" w:type="dxa"/>
          </w:tcPr>
          <w:p w14:paraId="1D727F79" w14:textId="77777777" w:rsidR="00E24AE5" w:rsidRPr="00E24AE5" w:rsidRDefault="00E24AE5" w:rsidP="007A756C">
            <w:pPr>
              <w:rPr>
                <w:color w:val="000000" w:themeColor="text1"/>
                <w:sz w:val="24"/>
                <w:szCs w:val="24"/>
              </w:rPr>
            </w:pPr>
            <w:r w:rsidRPr="00E24AE5">
              <w:rPr>
                <w:color w:val="000000" w:themeColor="text1"/>
                <w:sz w:val="24"/>
                <w:szCs w:val="24"/>
              </w:rPr>
              <w:t>Төрийн байгууллагын чиг үүргийг төрийн бус байгууллага, мэргэжлийн холбоодоор гүйцэтгүүлэх боломжтой эсэх;</w:t>
            </w:r>
          </w:p>
        </w:tc>
        <w:tc>
          <w:tcPr>
            <w:tcW w:w="1240" w:type="dxa"/>
            <w:vAlign w:val="center"/>
          </w:tcPr>
          <w:p w14:paraId="4C91070B" w14:textId="77777777" w:rsidR="00E24AE5" w:rsidRPr="00E24AE5" w:rsidRDefault="00E24AE5" w:rsidP="007A756C">
            <w:pPr>
              <w:jc w:val="center"/>
              <w:rPr>
                <w:color w:val="000000" w:themeColor="text1"/>
                <w:sz w:val="24"/>
                <w:szCs w:val="24"/>
              </w:rPr>
            </w:pPr>
            <w:r w:rsidRPr="00E24AE5">
              <w:rPr>
                <w:color w:val="000000" w:themeColor="text1"/>
                <w:sz w:val="24"/>
                <w:szCs w:val="24"/>
              </w:rPr>
              <w:t>Тийм</w:t>
            </w:r>
          </w:p>
        </w:tc>
        <w:tc>
          <w:tcPr>
            <w:tcW w:w="3689" w:type="dxa"/>
          </w:tcPr>
          <w:p w14:paraId="72C812C6" w14:textId="2F2DE22D" w:rsidR="00E24AE5" w:rsidRPr="00E24AE5" w:rsidRDefault="00E24AE5" w:rsidP="007A756C">
            <w:pPr>
              <w:rPr>
                <w:color w:val="000000" w:themeColor="text1"/>
                <w:sz w:val="24"/>
                <w:szCs w:val="24"/>
              </w:rPr>
            </w:pPr>
            <w:r w:rsidRPr="00E24AE5">
              <w:rPr>
                <w:color w:val="000000" w:themeColor="text1"/>
                <w:sz w:val="24"/>
                <w:szCs w:val="24"/>
              </w:rPr>
              <w:t xml:space="preserve">Төрийн байгууллагын зарим чиг үүргийг </w:t>
            </w:r>
            <w:proofErr w:type="spellStart"/>
            <w:r w:rsidRPr="00E24AE5">
              <w:rPr>
                <w:color w:val="000000" w:themeColor="text1"/>
                <w:sz w:val="24"/>
                <w:szCs w:val="24"/>
              </w:rPr>
              <w:t>ММНБИ</w:t>
            </w:r>
            <w:proofErr w:type="spellEnd"/>
            <w:r w:rsidRPr="00E24AE5">
              <w:rPr>
                <w:color w:val="000000" w:themeColor="text1"/>
                <w:sz w:val="24"/>
                <w:szCs w:val="24"/>
              </w:rPr>
              <w:t xml:space="preserve">, </w:t>
            </w:r>
            <w:proofErr w:type="spellStart"/>
            <w:r w:rsidRPr="00E24AE5">
              <w:rPr>
                <w:color w:val="000000" w:themeColor="text1"/>
                <w:sz w:val="24"/>
                <w:szCs w:val="24"/>
              </w:rPr>
              <w:t>ТМЗН</w:t>
            </w:r>
            <w:proofErr w:type="spellEnd"/>
            <w:r w:rsidRPr="00E24AE5">
              <w:rPr>
                <w:color w:val="000000" w:themeColor="text1"/>
                <w:sz w:val="24"/>
                <w:szCs w:val="24"/>
              </w:rPr>
              <w:t xml:space="preserve"> нийгэмлэг болон тэдний гишүүнчлэл бүхий гэрээт нягтлан бодогч, татварын итгэмжлэгдсэн зөвлөхүүд оролцох </w:t>
            </w:r>
            <w:r w:rsidR="00F0696C" w:rsidRPr="00E24AE5">
              <w:rPr>
                <w:color w:val="000000" w:themeColor="text1"/>
                <w:sz w:val="24"/>
                <w:szCs w:val="24"/>
              </w:rPr>
              <w:t>боломжтой</w:t>
            </w:r>
            <w:r w:rsidRPr="00E24AE5">
              <w:rPr>
                <w:color w:val="000000" w:themeColor="text1"/>
                <w:sz w:val="24"/>
                <w:szCs w:val="24"/>
              </w:rPr>
              <w:t xml:space="preserve">. </w:t>
            </w:r>
          </w:p>
        </w:tc>
      </w:tr>
      <w:tr w:rsidR="00E24AE5" w:rsidRPr="00E24AE5" w14:paraId="292805B3" w14:textId="77777777" w:rsidTr="007A756C">
        <w:trPr>
          <w:jc w:val="center"/>
        </w:trPr>
        <w:tc>
          <w:tcPr>
            <w:tcW w:w="534" w:type="dxa"/>
          </w:tcPr>
          <w:p w14:paraId="11B6E550" w14:textId="77777777" w:rsidR="00E24AE5" w:rsidRPr="00E24AE5" w:rsidRDefault="00E24AE5" w:rsidP="007A756C">
            <w:pPr>
              <w:rPr>
                <w:color w:val="000000" w:themeColor="text1"/>
                <w:sz w:val="24"/>
                <w:szCs w:val="24"/>
              </w:rPr>
            </w:pPr>
            <w:r w:rsidRPr="00E24AE5">
              <w:rPr>
                <w:color w:val="000000" w:themeColor="text1"/>
                <w:sz w:val="24"/>
                <w:szCs w:val="24"/>
              </w:rPr>
              <w:t>10</w:t>
            </w:r>
          </w:p>
        </w:tc>
        <w:tc>
          <w:tcPr>
            <w:tcW w:w="3463" w:type="dxa"/>
          </w:tcPr>
          <w:p w14:paraId="3087D747" w14:textId="77777777" w:rsidR="00E24AE5" w:rsidRPr="00E24AE5" w:rsidRDefault="00E24AE5" w:rsidP="007A756C">
            <w:pPr>
              <w:rPr>
                <w:color w:val="000000" w:themeColor="text1"/>
                <w:sz w:val="24"/>
                <w:szCs w:val="24"/>
              </w:rPr>
            </w:pPr>
            <w:r w:rsidRPr="00E24AE5">
              <w:rPr>
                <w:color w:val="000000" w:themeColor="text1"/>
                <w:sz w:val="24"/>
                <w:szCs w:val="24"/>
              </w:rPr>
              <w:t>Татварын хуулиас бусад хуулийн төсөлд албан татвар, төлбөр, хураамж тогтоосон эсэх;</w:t>
            </w:r>
          </w:p>
        </w:tc>
        <w:tc>
          <w:tcPr>
            <w:tcW w:w="1240" w:type="dxa"/>
            <w:vAlign w:val="center"/>
          </w:tcPr>
          <w:p w14:paraId="665A7A06"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3808155B" w14:textId="77777777" w:rsidR="00E24AE5" w:rsidRPr="00E24AE5" w:rsidRDefault="00E24AE5" w:rsidP="007A756C">
            <w:pPr>
              <w:rPr>
                <w:color w:val="000000" w:themeColor="text1"/>
                <w:sz w:val="24"/>
                <w:szCs w:val="24"/>
              </w:rPr>
            </w:pPr>
            <w:r w:rsidRPr="00E24AE5">
              <w:rPr>
                <w:color w:val="000000" w:themeColor="text1"/>
                <w:sz w:val="24"/>
                <w:szCs w:val="24"/>
              </w:rPr>
              <w:t>Тогтоогоогүй.</w:t>
            </w:r>
          </w:p>
        </w:tc>
      </w:tr>
      <w:tr w:rsidR="00E24AE5" w:rsidRPr="00E24AE5" w14:paraId="2951D3CF" w14:textId="77777777" w:rsidTr="007A756C">
        <w:trPr>
          <w:jc w:val="center"/>
        </w:trPr>
        <w:tc>
          <w:tcPr>
            <w:tcW w:w="534" w:type="dxa"/>
          </w:tcPr>
          <w:p w14:paraId="7F6F5BFF" w14:textId="77777777" w:rsidR="00E24AE5" w:rsidRPr="00E24AE5" w:rsidRDefault="00E24AE5" w:rsidP="007A756C">
            <w:pPr>
              <w:rPr>
                <w:color w:val="000000" w:themeColor="text1"/>
                <w:sz w:val="24"/>
                <w:szCs w:val="24"/>
              </w:rPr>
            </w:pPr>
            <w:r w:rsidRPr="00E24AE5">
              <w:rPr>
                <w:color w:val="000000" w:themeColor="text1"/>
                <w:sz w:val="24"/>
                <w:szCs w:val="24"/>
              </w:rPr>
              <w:t>11</w:t>
            </w:r>
          </w:p>
        </w:tc>
        <w:tc>
          <w:tcPr>
            <w:tcW w:w="3463" w:type="dxa"/>
          </w:tcPr>
          <w:p w14:paraId="6E2939C6" w14:textId="77777777" w:rsidR="00E24AE5" w:rsidRPr="00E24AE5" w:rsidRDefault="00E24AE5" w:rsidP="007A756C">
            <w:pPr>
              <w:rPr>
                <w:color w:val="000000" w:themeColor="text1"/>
                <w:sz w:val="24"/>
                <w:szCs w:val="24"/>
              </w:rPr>
            </w:pPr>
            <w:r w:rsidRPr="00E24AE5">
              <w:rPr>
                <w:color w:val="000000" w:themeColor="text1"/>
                <w:sz w:val="24"/>
                <w:szCs w:val="24"/>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240" w:type="dxa"/>
            <w:vAlign w:val="center"/>
          </w:tcPr>
          <w:p w14:paraId="3E9A4FC0"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40F2451A" w14:textId="77777777" w:rsidR="00E24AE5" w:rsidRPr="00E24AE5" w:rsidRDefault="00E24AE5" w:rsidP="007A756C">
            <w:pPr>
              <w:rPr>
                <w:color w:val="000000" w:themeColor="text1"/>
                <w:sz w:val="24"/>
                <w:szCs w:val="24"/>
              </w:rPr>
            </w:pPr>
            <w:r w:rsidRPr="00E24AE5">
              <w:rPr>
                <w:color w:val="000000" w:themeColor="text1"/>
                <w:sz w:val="24"/>
                <w:szCs w:val="24"/>
              </w:rPr>
              <w:t>Тусгаагүй.</w:t>
            </w:r>
          </w:p>
        </w:tc>
      </w:tr>
      <w:tr w:rsidR="00E24AE5" w:rsidRPr="00E24AE5" w14:paraId="1873AD31" w14:textId="77777777" w:rsidTr="007A756C">
        <w:trPr>
          <w:jc w:val="center"/>
        </w:trPr>
        <w:tc>
          <w:tcPr>
            <w:tcW w:w="534" w:type="dxa"/>
          </w:tcPr>
          <w:p w14:paraId="43376C1D" w14:textId="77777777" w:rsidR="00E24AE5" w:rsidRPr="00E24AE5" w:rsidRDefault="00E24AE5" w:rsidP="007A756C">
            <w:pPr>
              <w:rPr>
                <w:color w:val="000000" w:themeColor="text1"/>
                <w:sz w:val="24"/>
                <w:szCs w:val="24"/>
              </w:rPr>
            </w:pPr>
            <w:r w:rsidRPr="00E24AE5">
              <w:rPr>
                <w:color w:val="000000" w:themeColor="text1"/>
                <w:sz w:val="24"/>
                <w:szCs w:val="24"/>
              </w:rPr>
              <w:t>12</w:t>
            </w:r>
          </w:p>
        </w:tc>
        <w:tc>
          <w:tcPr>
            <w:tcW w:w="3463" w:type="dxa"/>
          </w:tcPr>
          <w:p w14:paraId="403B6C0D" w14:textId="77777777" w:rsidR="00E24AE5" w:rsidRPr="00E24AE5" w:rsidRDefault="00E24AE5" w:rsidP="007A756C">
            <w:pPr>
              <w:rPr>
                <w:color w:val="000000" w:themeColor="text1"/>
                <w:sz w:val="24"/>
                <w:szCs w:val="24"/>
              </w:rPr>
            </w:pPr>
            <w:r w:rsidRPr="00E24AE5">
              <w:rPr>
                <w:color w:val="000000" w:themeColor="text1"/>
                <w:sz w:val="24"/>
                <w:szCs w:val="24"/>
              </w:rPr>
              <w:t>Монгол Улсын Үндсэн хууль болон Монгол Улсын олон улсын гэрээнд заасан хүний эрхийг хязгаарласан зохицуулалт тусгасан эсэх;</w:t>
            </w:r>
          </w:p>
        </w:tc>
        <w:tc>
          <w:tcPr>
            <w:tcW w:w="1240" w:type="dxa"/>
            <w:vAlign w:val="center"/>
          </w:tcPr>
          <w:p w14:paraId="42AD0E8E"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041443A4" w14:textId="77777777" w:rsidR="00E24AE5" w:rsidRPr="00E24AE5" w:rsidRDefault="00E24AE5" w:rsidP="007A756C">
            <w:pPr>
              <w:rPr>
                <w:color w:val="000000" w:themeColor="text1"/>
                <w:sz w:val="24"/>
                <w:szCs w:val="24"/>
              </w:rPr>
            </w:pPr>
            <w:r w:rsidRPr="00E24AE5">
              <w:rPr>
                <w:color w:val="000000" w:themeColor="text1"/>
                <w:sz w:val="24"/>
                <w:szCs w:val="24"/>
              </w:rPr>
              <w:t>Хяналтаар ямар нэгэн зөрчилтэй зохицуулалт илрээгүй.</w:t>
            </w:r>
          </w:p>
        </w:tc>
      </w:tr>
      <w:tr w:rsidR="00E24AE5" w:rsidRPr="00E24AE5" w14:paraId="04AC5B12" w14:textId="77777777" w:rsidTr="007A756C">
        <w:trPr>
          <w:jc w:val="center"/>
        </w:trPr>
        <w:tc>
          <w:tcPr>
            <w:tcW w:w="534" w:type="dxa"/>
          </w:tcPr>
          <w:p w14:paraId="28C7F6A3" w14:textId="77777777" w:rsidR="00E24AE5" w:rsidRPr="00E24AE5" w:rsidRDefault="00E24AE5" w:rsidP="007A756C">
            <w:pPr>
              <w:rPr>
                <w:color w:val="000000" w:themeColor="text1"/>
                <w:sz w:val="24"/>
                <w:szCs w:val="24"/>
              </w:rPr>
            </w:pPr>
            <w:r w:rsidRPr="00E24AE5">
              <w:rPr>
                <w:color w:val="000000" w:themeColor="text1"/>
                <w:sz w:val="24"/>
                <w:szCs w:val="24"/>
              </w:rPr>
              <w:t>13</w:t>
            </w:r>
          </w:p>
        </w:tc>
        <w:tc>
          <w:tcPr>
            <w:tcW w:w="3463" w:type="dxa"/>
          </w:tcPr>
          <w:p w14:paraId="1A4D89C8" w14:textId="77777777" w:rsidR="00E24AE5" w:rsidRPr="00E24AE5" w:rsidRDefault="00E24AE5" w:rsidP="007A756C">
            <w:pPr>
              <w:rPr>
                <w:color w:val="000000" w:themeColor="text1"/>
                <w:sz w:val="24"/>
                <w:szCs w:val="24"/>
              </w:rPr>
            </w:pPr>
            <w:r w:rsidRPr="00E24AE5">
              <w:rPr>
                <w:color w:val="000000" w:themeColor="text1"/>
                <w:sz w:val="24"/>
                <w:szCs w:val="24"/>
              </w:rPr>
              <w:t>Хуулийн төслийн зүйл, заалт жендерийн эрх тэгш байдлыг хангасан эсэх;</w:t>
            </w:r>
          </w:p>
        </w:tc>
        <w:tc>
          <w:tcPr>
            <w:tcW w:w="1240" w:type="dxa"/>
            <w:vAlign w:val="center"/>
          </w:tcPr>
          <w:p w14:paraId="2BAB8AD5" w14:textId="77777777" w:rsidR="00E24AE5" w:rsidRPr="00E24AE5" w:rsidRDefault="00E24AE5" w:rsidP="007A756C">
            <w:pPr>
              <w:jc w:val="center"/>
              <w:rPr>
                <w:color w:val="000000" w:themeColor="text1"/>
                <w:sz w:val="24"/>
                <w:szCs w:val="24"/>
              </w:rPr>
            </w:pPr>
            <w:r w:rsidRPr="00E24AE5">
              <w:rPr>
                <w:color w:val="000000" w:themeColor="text1"/>
                <w:sz w:val="24"/>
                <w:szCs w:val="24"/>
              </w:rPr>
              <w:t>-</w:t>
            </w:r>
          </w:p>
        </w:tc>
        <w:tc>
          <w:tcPr>
            <w:tcW w:w="3689" w:type="dxa"/>
          </w:tcPr>
          <w:p w14:paraId="6EF9EAA9"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тусгайлан зохицуулалт тусгагдаагүй бөгөөд энэ асуудлыг Жендерийн эрх тэгш байдлыг хангах тухай хуулийн хүрээнд зохицуулах боломжтой.</w:t>
            </w:r>
          </w:p>
        </w:tc>
      </w:tr>
      <w:tr w:rsidR="00E24AE5" w:rsidRPr="00E24AE5" w14:paraId="6BEAA3D1" w14:textId="77777777" w:rsidTr="007A756C">
        <w:trPr>
          <w:jc w:val="center"/>
        </w:trPr>
        <w:tc>
          <w:tcPr>
            <w:tcW w:w="534" w:type="dxa"/>
          </w:tcPr>
          <w:p w14:paraId="632E76D0" w14:textId="77777777" w:rsidR="00E24AE5" w:rsidRPr="00E24AE5" w:rsidRDefault="00E24AE5" w:rsidP="007A756C">
            <w:pPr>
              <w:rPr>
                <w:color w:val="000000" w:themeColor="text1"/>
                <w:sz w:val="24"/>
                <w:szCs w:val="24"/>
              </w:rPr>
            </w:pPr>
            <w:r w:rsidRPr="00E24AE5">
              <w:rPr>
                <w:color w:val="000000" w:themeColor="text1"/>
                <w:sz w:val="24"/>
                <w:szCs w:val="24"/>
              </w:rPr>
              <w:t>14</w:t>
            </w:r>
          </w:p>
        </w:tc>
        <w:tc>
          <w:tcPr>
            <w:tcW w:w="3463" w:type="dxa"/>
          </w:tcPr>
          <w:p w14:paraId="0890E906"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шударга бус өрсөлдөөнийг бий болгоход чиглэсэн заалт тусгагдсан эсэх;</w:t>
            </w:r>
          </w:p>
        </w:tc>
        <w:tc>
          <w:tcPr>
            <w:tcW w:w="1240" w:type="dxa"/>
            <w:vAlign w:val="center"/>
          </w:tcPr>
          <w:p w14:paraId="3A484E64"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02F4298C"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тусгайлан зохицуулалт тусгагдаагүй бөгөөд энэ асуудлыг Өрсөлдөөний тухай хуулийн хүрээнд зохицуулах боломжтой.</w:t>
            </w:r>
          </w:p>
        </w:tc>
      </w:tr>
      <w:tr w:rsidR="00E24AE5" w:rsidRPr="00E24AE5" w14:paraId="33DF817E" w14:textId="77777777" w:rsidTr="007A756C">
        <w:trPr>
          <w:jc w:val="center"/>
        </w:trPr>
        <w:tc>
          <w:tcPr>
            <w:tcW w:w="534" w:type="dxa"/>
          </w:tcPr>
          <w:p w14:paraId="239B7F77" w14:textId="77777777" w:rsidR="00E24AE5" w:rsidRPr="00E24AE5" w:rsidRDefault="00E24AE5" w:rsidP="007A756C">
            <w:pPr>
              <w:rPr>
                <w:color w:val="000000" w:themeColor="text1"/>
                <w:sz w:val="24"/>
                <w:szCs w:val="24"/>
              </w:rPr>
            </w:pPr>
            <w:r w:rsidRPr="00E24AE5">
              <w:rPr>
                <w:color w:val="000000" w:themeColor="text1"/>
                <w:sz w:val="24"/>
                <w:szCs w:val="24"/>
              </w:rPr>
              <w:t>15</w:t>
            </w:r>
          </w:p>
        </w:tc>
        <w:tc>
          <w:tcPr>
            <w:tcW w:w="3463" w:type="dxa"/>
          </w:tcPr>
          <w:p w14:paraId="1F75D06C"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авлига, хүнд суртлыг бий болгоход чиглэсэн заалт тусгагдсан эсэх;</w:t>
            </w:r>
          </w:p>
        </w:tc>
        <w:tc>
          <w:tcPr>
            <w:tcW w:w="1240" w:type="dxa"/>
            <w:vAlign w:val="center"/>
          </w:tcPr>
          <w:p w14:paraId="05C9910F"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20CEAD6A" w14:textId="77777777" w:rsidR="00E24AE5" w:rsidRPr="00E24AE5" w:rsidRDefault="00E24AE5" w:rsidP="007A756C">
            <w:pPr>
              <w:rPr>
                <w:color w:val="000000" w:themeColor="text1"/>
                <w:sz w:val="24"/>
                <w:szCs w:val="24"/>
              </w:rPr>
            </w:pPr>
            <w:r w:rsidRPr="00E24AE5">
              <w:rPr>
                <w:color w:val="000000" w:themeColor="text1"/>
                <w:sz w:val="24"/>
                <w:szCs w:val="24"/>
              </w:rPr>
              <w:t>Хяналтаар энэ төрлийн зөрчил илрээгүй.</w:t>
            </w:r>
          </w:p>
        </w:tc>
      </w:tr>
      <w:tr w:rsidR="00E24AE5" w:rsidRPr="00E24AE5" w14:paraId="3EA95231" w14:textId="77777777" w:rsidTr="007A756C">
        <w:trPr>
          <w:jc w:val="center"/>
        </w:trPr>
        <w:tc>
          <w:tcPr>
            <w:tcW w:w="534" w:type="dxa"/>
          </w:tcPr>
          <w:p w14:paraId="20778B47" w14:textId="77777777" w:rsidR="00E24AE5" w:rsidRPr="00E24AE5" w:rsidRDefault="00E24AE5" w:rsidP="007A756C">
            <w:pPr>
              <w:rPr>
                <w:color w:val="000000" w:themeColor="text1"/>
                <w:sz w:val="24"/>
                <w:szCs w:val="24"/>
              </w:rPr>
            </w:pPr>
            <w:r w:rsidRPr="00E24AE5">
              <w:rPr>
                <w:color w:val="000000" w:themeColor="text1"/>
                <w:sz w:val="24"/>
                <w:szCs w:val="24"/>
              </w:rPr>
              <w:t>16</w:t>
            </w:r>
          </w:p>
        </w:tc>
        <w:tc>
          <w:tcPr>
            <w:tcW w:w="3463" w:type="dxa"/>
          </w:tcPr>
          <w:p w14:paraId="2526E7BB" w14:textId="77777777" w:rsidR="00E24AE5" w:rsidRPr="00E24AE5" w:rsidRDefault="00E24AE5" w:rsidP="007A756C">
            <w:pPr>
              <w:rPr>
                <w:color w:val="000000" w:themeColor="text1"/>
                <w:sz w:val="24"/>
                <w:szCs w:val="24"/>
              </w:rPr>
            </w:pPr>
            <w:r w:rsidRPr="00E24AE5">
              <w:rPr>
                <w:color w:val="000000" w:themeColor="text1"/>
                <w:sz w:val="24"/>
                <w:szCs w:val="24"/>
              </w:rPr>
              <w:t>Хуулийн төсөлд тусгасан хориглосон хэм хэмжээг зөрчсөн этгээдэд хүлээлгэх хариуцлагын талаар тодорхой тусгасан эсэх;</w:t>
            </w:r>
          </w:p>
        </w:tc>
        <w:tc>
          <w:tcPr>
            <w:tcW w:w="1240" w:type="dxa"/>
            <w:vAlign w:val="center"/>
          </w:tcPr>
          <w:p w14:paraId="6094A89B" w14:textId="77777777" w:rsidR="00E24AE5" w:rsidRPr="00E24AE5" w:rsidRDefault="00E24AE5" w:rsidP="007A756C">
            <w:pPr>
              <w:jc w:val="center"/>
              <w:rPr>
                <w:color w:val="000000" w:themeColor="text1"/>
                <w:sz w:val="24"/>
                <w:szCs w:val="24"/>
              </w:rPr>
            </w:pPr>
            <w:r w:rsidRPr="00E24AE5">
              <w:rPr>
                <w:color w:val="000000" w:themeColor="text1"/>
                <w:sz w:val="24"/>
                <w:szCs w:val="24"/>
              </w:rPr>
              <w:t>Үгүй</w:t>
            </w:r>
          </w:p>
        </w:tc>
        <w:tc>
          <w:tcPr>
            <w:tcW w:w="3689" w:type="dxa"/>
          </w:tcPr>
          <w:p w14:paraId="42151A93" w14:textId="77777777" w:rsidR="00E24AE5" w:rsidRPr="00E24AE5" w:rsidRDefault="00E24AE5" w:rsidP="007A756C">
            <w:pPr>
              <w:rPr>
                <w:color w:val="000000" w:themeColor="text1"/>
                <w:sz w:val="24"/>
                <w:szCs w:val="24"/>
              </w:rPr>
            </w:pPr>
            <w:r w:rsidRPr="00E24AE5">
              <w:rPr>
                <w:color w:val="000000" w:themeColor="text1"/>
                <w:sz w:val="24"/>
                <w:szCs w:val="24"/>
              </w:rPr>
              <w:t>Татварын ерөнхий хууль болон Зөрчлийн тухай хуулиар зохицуулагдсан болно.</w:t>
            </w:r>
          </w:p>
        </w:tc>
      </w:tr>
    </w:tbl>
    <w:p w14:paraId="26E881B6" w14:textId="77777777" w:rsidR="009764C6" w:rsidRDefault="009764C6" w:rsidP="006514A0">
      <w:pPr>
        <w:jc w:val="both"/>
        <w:rPr>
          <w:lang w:val="mn-MN"/>
        </w:rPr>
      </w:pPr>
    </w:p>
    <w:p w14:paraId="37F7C9DF" w14:textId="37920BC4" w:rsidR="00793626" w:rsidRPr="0040061B" w:rsidRDefault="00793626" w:rsidP="00793626">
      <w:pPr>
        <w:ind w:firstLine="720"/>
        <w:jc w:val="both"/>
        <w:rPr>
          <w:lang w:val="mn-MN"/>
        </w:rPr>
      </w:pPr>
      <w:r w:rsidRPr="00793626">
        <w:rPr>
          <w:lang w:val="mn-MN"/>
        </w:rPr>
        <w:t>Энэхүү шалгуур үзүүлэлтийн дагуу дүн шинжилгээ хийж үзэхэд хуулийн төслийн зүйл заалт өөр хоорондоо болон Үндсэн хууль, бусад хүчин төгөлдөр үйлчилж байгаа хууль тогтоомжтой зөрчилдөөгүй, үүрэг хүлээсэн байгууллага, албан тушаалтнуудын чиг үүрэгт давхардал үүсгээгүй байна.</w:t>
      </w:r>
    </w:p>
    <w:p w14:paraId="4F3A8D92" w14:textId="6EAD477B" w:rsidR="001A69B7" w:rsidRPr="0040061B" w:rsidRDefault="00400459" w:rsidP="001A69B7">
      <w:pPr>
        <w:pStyle w:val="Heading1"/>
        <w:jc w:val="both"/>
        <w:rPr>
          <w:rFonts w:ascii="Times New Roman" w:hAnsi="Times New Roman" w:cs="Times New Roman"/>
          <w:b/>
          <w:bCs/>
          <w:color w:val="auto"/>
          <w:sz w:val="24"/>
          <w:szCs w:val="24"/>
          <w:lang w:val="mn-MN"/>
        </w:rPr>
      </w:pPr>
      <w:bookmarkStart w:id="0" w:name="_Toc90044473"/>
      <w:r w:rsidRPr="0040061B">
        <w:rPr>
          <w:rFonts w:ascii="Times New Roman" w:hAnsi="Times New Roman" w:cs="Times New Roman"/>
          <w:b/>
          <w:bCs/>
          <w:color w:val="auto"/>
          <w:sz w:val="24"/>
          <w:szCs w:val="24"/>
          <w:lang w:val="mn-MN"/>
        </w:rPr>
        <w:t>ХОЁР.</w:t>
      </w:r>
      <w:r w:rsidR="003443B8" w:rsidRPr="0040061B">
        <w:rPr>
          <w:rFonts w:ascii="Times New Roman" w:hAnsi="Times New Roman" w:cs="Times New Roman"/>
          <w:b/>
          <w:bCs/>
          <w:color w:val="auto"/>
          <w:sz w:val="24"/>
          <w:szCs w:val="24"/>
          <w:lang w:val="mn-MN"/>
        </w:rPr>
        <w:t xml:space="preserve"> </w:t>
      </w:r>
      <w:r w:rsidRPr="0040061B">
        <w:rPr>
          <w:rFonts w:ascii="Times New Roman" w:hAnsi="Times New Roman" w:cs="Times New Roman"/>
          <w:b/>
          <w:bCs/>
          <w:color w:val="auto"/>
          <w:sz w:val="24"/>
          <w:szCs w:val="24"/>
          <w:lang w:val="mn-MN"/>
        </w:rPr>
        <w:t>ХУУЛИЙН ТӨСЛӨӨС ҮР НӨЛӨӨГ НЬ ТООЦОХ ХЭСГЭЭ ТОГТООСОН БАЙДАЛ</w:t>
      </w:r>
      <w:bookmarkEnd w:id="0"/>
    </w:p>
    <w:p w14:paraId="0F433F4E" w14:textId="4D6BEEAC" w:rsidR="00400459" w:rsidRPr="0040061B" w:rsidRDefault="002F1B0E" w:rsidP="00400459">
      <w:pPr>
        <w:jc w:val="both"/>
        <w:rPr>
          <w:lang w:val="mn-MN"/>
        </w:rPr>
      </w:pPr>
      <w:r w:rsidRPr="0040061B">
        <w:rPr>
          <w:lang w:val="mn-MN"/>
        </w:rPr>
        <w:t>Х</w:t>
      </w:r>
      <w:r w:rsidR="00400459" w:rsidRPr="0040061B">
        <w:rPr>
          <w:lang w:val="mn-MN"/>
        </w:rPr>
        <w:t xml:space="preserve">уулийн төслөөс үр нөлөөг нь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авсан. </w:t>
      </w:r>
      <w:r w:rsidR="00400459" w:rsidRPr="0040061B">
        <w:rPr>
          <w:lang w:val="mn-MN"/>
        </w:rPr>
        <w:lastRenderedPageBreak/>
        <w:t xml:space="preserve">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заалтын үр нөлөөг </w:t>
      </w:r>
      <w:r w:rsidRPr="0040061B">
        <w:rPr>
          <w:lang w:val="mn-MN"/>
        </w:rPr>
        <w:t>үнэлэхэд чиглэсэн болно</w:t>
      </w:r>
      <w:r w:rsidR="00400459" w:rsidRPr="0040061B">
        <w:rPr>
          <w:lang w:val="mn-MN"/>
        </w:rPr>
        <w:t xml:space="preserve">. </w:t>
      </w:r>
    </w:p>
    <w:p w14:paraId="622969BB" w14:textId="4BB0E7E6" w:rsidR="00D75080" w:rsidRPr="0040061B" w:rsidRDefault="00D75080" w:rsidP="00D75080">
      <w:pPr>
        <w:jc w:val="both"/>
        <w:rPr>
          <w:lang w:val="mn-MN"/>
        </w:rPr>
      </w:pPr>
      <w:r w:rsidRPr="0040061B">
        <w:rPr>
          <w:lang w:val="mn-MN"/>
        </w:rPr>
        <w:t xml:space="preserve">Тохирох шалгах хэрэгсэл нь урьдчилан тогтоосон шалгуур үзүүлэлтээс шалтгаалан харилцан адилгүй байх бөгөөд шалгуур үзүүлэлт тус </w:t>
      </w:r>
      <w:proofErr w:type="spellStart"/>
      <w:r w:rsidRPr="0040061B">
        <w:rPr>
          <w:lang w:val="mn-MN"/>
        </w:rPr>
        <w:t>бүрт</w:t>
      </w:r>
      <w:proofErr w:type="spellEnd"/>
      <w:r w:rsidRPr="0040061B">
        <w:rPr>
          <w:lang w:val="mn-MN"/>
        </w:rPr>
        <w:t xml:space="preserve"> нийцсэн дараах шалгах хэрэгсэл байна. Эдгээр шалгах хэрэгсэл нь хуулийн төслийн үр нөлөөг үнэлэх шалгуур үзүүлэлтэд нийцсэн</w:t>
      </w:r>
      <w:r w:rsidR="00D43453" w:rsidRPr="0040061B">
        <w:rPr>
          <w:lang w:val="mn-MN"/>
        </w:rPr>
        <w:t>,</w:t>
      </w:r>
      <w:r w:rsidRPr="0040061B">
        <w:rPr>
          <w:lang w:val="mn-MN"/>
        </w:rPr>
        <w:t xml:space="preserve"> боломж</w:t>
      </w:r>
      <w:r w:rsidR="00D43453" w:rsidRPr="0040061B">
        <w:rPr>
          <w:lang w:val="mn-MN"/>
        </w:rPr>
        <w:t>ит</w:t>
      </w:r>
      <w:r w:rsidRPr="0040061B">
        <w:rPr>
          <w:lang w:val="mn-MN"/>
        </w:rPr>
        <w:t xml:space="preserve"> арга, хэрэгсэл юм. </w:t>
      </w:r>
    </w:p>
    <w:p w14:paraId="61641024" w14:textId="77777777" w:rsidR="00D43453" w:rsidRPr="0040061B" w:rsidRDefault="00D43453" w:rsidP="00D75080">
      <w:pPr>
        <w:jc w:val="both"/>
        <w:rPr>
          <w:lang w:val="mn-MN"/>
        </w:rPr>
      </w:pPr>
    </w:p>
    <w:tbl>
      <w:tblPr>
        <w:tblStyle w:val="TableGrid"/>
        <w:tblW w:w="0" w:type="auto"/>
        <w:tblLook w:val="04A0" w:firstRow="1" w:lastRow="0" w:firstColumn="1" w:lastColumn="0" w:noHBand="0" w:noVBand="1"/>
      </w:tblPr>
      <w:tblGrid>
        <w:gridCol w:w="3962"/>
        <w:gridCol w:w="5383"/>
      </w:tblGrid>
      <w:tr w:rsidR="00664C67" w:rsidRPr="0040061B" w14:paraId="5CF9FB7A" w14:textId="77777777" w:rsidTr="001478FC">
        <w:tc>
          <w:tcPr>
            <w:tcW w:w="3964" w:type="dxa"/>
          </w:tcPr>
          <w:p w14:paraId="69CA0AD7" w14:textId="77777777" w:rsidR="00D75080" w:rsidRPr="0040061B" w:rsidRDefault="00D75080" w:rsidP="001478FC">
            <w:pPr>
              <w:jc w:val="both"/>
              <w:rPr>
                <w:b/>
                <w:bCs/>
                <w:sz w:val="24"/>
                <w:szCs w:val="24"/>
              </w:rPr>
            </w:pPr>
            <w:r w:rsidRPr="0040061B">
              <w:rPr>
                <w:b/>
                <w:bCs/>
                <w:sz w:val="24"/>
                <w:szCs w:val="24"/>
              </w:rPr>
              <w:t>Шалгуур үзүүлэлт</w:t>
            </w:r>
          </w:p>
        </w:tc>
        <w:tc>
          <w:tcPr>
            <w:tcW w:w="5386" w:type="dxa"/>
          </w:tcPr>
          <w:p w14:paraId="070EC721" w14:textId="77777777" w:rsidR="00D75080" w:rsidRPr="0040061B" w:rsidRDefault="00D75080" w:rsidP="001478FC">
            <w:pPr>
              <w:jc w:val="both"/>
              <w:rPr>
                <w:b/>
                <w:bCs/>
                <w:sz w:val="24"/>
                <w:szCs w:val="24"/>
              </w:rPr>
            </w:pPr>
            <w:r w:rsidRPr="0040061B">
              <w:rPr>
                <w:b/>
                <w:bCs/>
                <w:sz w:val="24"/>
                <w:szCs w:val="24"/>
              </w:rPr>
              <w:t>Тохирох шалгах хэрэгсэл</w:t>
            </w:r>
          </w:p>
        </w:tc>
      </w:tr>
      <w:tr w:rsidR="00664C67" w:rsidRPr="0040061B" w14:paraId="15D2F3BC" w14:textId="77777777" w:rsidTr="001478FC">
        <w:tc>
          <w:tcPr>
            <w:tcW w:w="3964" w:type="dxa"/>
          </w:tcPr>
          <w:p w14:paraId="7D3163E3" w14:textId="77777777" w:rsidR="00D75080" w:rsidRPr="0040061B" w:rsidRDefault="00D75080" w:rsidP="001478FC">
            <w:pPr>
              <w:jc w:val="both"/>
              <w:rPr>
                <w:sz w:val="24"/>
                <w:szCs w:val="24"/>
              </w:rPr>
            </w:pPr>
            <w:r w:rsidRPr="0040061B">
              <w:rPr>
                <w:sz w:val="24"/>
                <w:szCs w:val="24"/>
              </w:rPr>
              <w:t>Зорилгод хүрэх байдал</w:t>
            </w:r>
          </w:p>
        </w:tc>
        <w:tc>
          <w:tcPr>
            <w:tcW w:w="5386" w:type="dxa"/>
          </w:tcPr>
          <w:p w14:paraId="6AD2033C" w14:textId="77777777" w:rsidR="00D75080" w:rsidRPr="0040061B" w:rsidRDefault="00D75080" w:rsidP="001478FC">
            <w:pPr>
              <w:jc w:val="both"/>
              <w:rPr>
                <w:sz w:val="24"/>
                <w:szCs w:val="24"/>
              </w:rPr>
            </w:pPr>
            <w:r w:rsidRPr="0040061B">
              <w:rPr>
                <w:sz w:val="24"/>
                <w:szCs w:val="24"/>
              </w:rPr>
              <w:t>Зорилгод дүн шинжилгээ хийх</w:t>
            </w:r>
          </w:p>
        </w:tc>
      </w:tr>
      <w:tr w:rsidR="00664C67" w:rsidRPr="0040061B" w14:paraId="309FF477" w14:textId="77777777" w:rsidTr="001478FC">
        <w:tc>
          <w:tcPr>
            <w:tcW w:w="3964" w:type="dxa"/>
          </w:tcPr>
          <w:p w14:paraId="58DD2C2B" w14:textId="77777777" w:rsidR="00D75080" w:rsidRPr="0040061B" w:rsidRDefault="00D75080" w:rsidP="001478FC">
            <w:pPr>
              <w:jc w:val="both"/>
              <w:rPr>
                <w:sz w:val="24"/>
                <w:szCs w:val="24"/>
              </w:rPr>
            </w:pPr>
            <w:r w:rsidRPr="0040061B">
              <w:rPr>
                <w:sz w:val="24"/>
                <w:szCs w:val="24"/>
              </w:rPr>
              <w:t>Практикт хэрэгжих боломж</w:t>
            </w:r>
          </w:p>
        </w:tc>
        <w:tc>
          <w:tcPr>
            <w:tcW w:w="5386" w:type="dxa"/>
          </w:tcPr>
          <w:p w14:paraId="37F4424A" w14:textId="77777777" w:rsidR="00D75080" w:rsidRPr="0040061B" w:rsidRDefault="00D75080" w:rsidP="001478FC">
            <w:pPr>
              <w:jc w:val="both"/>
              <w:rPr>
                <w:sz w:val="24"/>
                <w:szCs w:val="24"/>
              </w:rPr>
            </w:pPr>
            <w:r w:rsidRPr="0040061B">
              <w:rPr>
                <w:sz w:val="24"/>
                <w:szCs w:val="24"/>
              </w:rPr>
              <w:t>Практикт турших</w:t>
            </w:r>
          </w:p>
        </w:tc>
      </w:tr>
      <w:tr w:rsidR="00664C67" w:rsidRPr="0040061B" w14:paraId="07E91394" w14:textId="77777777" w:rsidTr="001478FC">
        <w:tc>
          <w:tcPr>
            <w:tcW w:w="3964" w:type="dxa"/>
          </w:tcPr>
          <w:p w14:paraId="03723C12" w14:textId="77777777" w:rsidR="00D75080" w:rsidRPr="0040061B" w:rsidRDefault="00D75080" w:rsidP="001478FC">
            <w:pPr>
              <w:jc w:val="both"/>
              <w:rPr>
                <w:sz w:val="24"/>
                <w:szCs w:val="24"/>
              </w:rPr>
            </w:pPr>
            <w:r w:rsidRPr="0040061B">
              <w:rPr>
                <w:sz w:val="24"/>
                <w:szCs w:val="24"/>
              </w:rPr>
              <w:t>Ойлгомжтой байдал</w:t>
            </w:r>
          </w:p>
        </w:tc>
        <w:tc>
          <w:tcPr>
            <w:tcW w:w="5386" w:type="dxa"/>
          </w:tcPr>
          <w:p w14:paraId="507732EA" w14:textId="77777777" w:rsidR="00D75080" w:rsidRPr="0040061B" w:rsidRDefault="00D75080" w:rsidP="001478FC">
            <w:pPr>
              <w:jc w:val="both"/>
              <w:rPr>
                <w:sz w:val="24"/>
                <w:szCs w:val="24"/>
              </w:rPr>
            </w:pPr>
            <w:r w:rsidRPr="0040061B">
              <w:rPr>
                <w:sz w:val="24"/>
                <w:szCs w:val="24"/>
              </w:rPr>
              <w:t>Ойлгомжтой байдлыг шалгах</w:t>
            </w:r>
          </w:p>
        </w:tc>
      </w:tr>
      <w:tr w:rsidR="00664C67" w:rsidRPr="0040061B" w14:paraId="38CDD864" w14:textId="77777777" w:rsidTr="001478FC">
        <w:tc>
          <w:tcPr>
            <w:tcW w:w="3964" w:type="dxa"/>
          </w:tcPr>
          <w:p w14:paraId="13A0BCB5" w14:textId="77777777" w:rsidR="00D75080" w:rsidRPr="0040061B" w:rsidRDefault="00D75080" w:rsidP="001478FC">
            <w:pPr>
              <w:jc w:val="both"/>
              <w:rPr>
                <w:sz w:val="24"/>
                <w:szCs w:val="24"/>
              </w:rPr>
            </w:pPr>
            <w:r w:rsidRPr="0040061B">
              <w:rPr>
                <w:sz w:val="24"/>
                <w:szCs w:val="24"/>
              </w:rPr>
              <w:t>Хүлээн зөвшөөрөгдөх байдал</w:t>
            </w:r>
          </w:p>
        </w:tc>
        <w:tc>
          <w:tcPr>
            <w:tcW w:w="5386" w:type="dxa"/>
          </w:tcPr>
          <w:p w14:paraId="1874181D" w14:textId="77777777" w:rsidR="00D75080" w:rsidRPr="0040061B" w:rsidRDefault="00D75080" w:rsidP="001478FC">
            <w:pPr>
              <w:jc w:val="both"/>
              <w:rPr>
                <w:sz w:val="24"/>
                <w:szCs w:val="24"/>
              </w:rPr>
            </w:pPr>
            <w:r w:rsidRPr="0040061B">
              <w:rPr>
                <w:sz w:val="24"/>
                <w:szCs w:val="24"/>
              </w:rPr>
              <w:t>Хүлээн зөвшөөрөгдөх байдлын судалгаа хийх</w:t>
            </w:r>
          </w:p>
        </w:tc>
      </w:tr>
      <w:tr w:rsidR="00664C67" w:rsidRPr="0040061B" w14:paraId="66E29ECF" w14:textId="77777777" w:rsidTr="001478FC">
        <w:trPr>
          <w:trHeight w:val="363"/>
        </w:trPr>
        <w:tc>
          <w:tcPr>
            <w:tcW w:w="3964" w:type="dxa"/>
          </w:tcPr>
          <w:p w14:paraId="4BF35596" w14:textId="77777777" w:rsidR="00D75080" w:rsidRPr="0040061B" w:rsidRDefault="00D75080" w:rsidP="001478FC">
            <w:pPr>
              <w:jc w:val="both"/>
              <w:rPr>
                <w:sz w:val="24"/>
                <w:szCs w:val="24"/>
              </w:rPr>
            </w:pPr>
            <w:r w:rsidRPr="0040061B">
              <w:rPr>
                <w:sz w:val="24"/>
                <w:szCs w:val="24"/>
              </w:rPr>
              <w:t>Харилцан уялдаа</w:t>
            </w:r>
          </w:p>
        </w:tc>
        <w:tc>
          <w:tcPr>
            <w:tcW w:w="5386" w:type="dxa"/>
          </w:tcPr>
          <w:p w14:paraId="51272C7D" w14:textId="77777777" w:rsidR="00D75080" w:rsidRPr="0040061B" w:rsidRDefault="00D75080" w:rsidP="001478FC">
            <w:pPr>
              <w:jc w:val="both"/>
              <w:rPr>
                <w:sz w:val="24"/>
                <w:szCs w:val="24"/>
              </w:rPr>
            </w:pPr>
            <w:r w:rsidRPr="0040061B">
              <w:rPr>
                <w:sz w:val="24"/>
                <w:szCs w:val="24"/>
              </w:rPr>
              <w:t>Хуулийн төслийн уялдаа холбоог шалгах</w:t>
            </w:r>
          </w:p>
        </w:tc>
      </w:tr>
    </w:tbl>
    <w:p w14:paraId="797DB655" w14:textId="45FB694B" w:rsidR="00D75080" w:rsidRPr="0040061B" w:rsidRDefault="00D75080" w:rsidP="00D75080">
      <w:pPr>
        <w:jc w:val="both"/>
        <w:rPr>
          <w:lang w:val="mn-MN"/>
        </w:rPr>
      </w:pPr>
      <w:r w:rsidRPr="0040061B">
        <w:rPr>
          <w:lang w:val="mn-MN"/>
        </w:rPr>
        <w:t xml:space="preserve">Өмнөх үе шатуудад </w:t>
      </w:r>
      <w:r w:rsidR="00603B0D" w:rsidRPr="0040061B">
        <w:rPr>
          <w:lang w:val="mn-MN"/>
        </w:rPr>
        <w:t>хуулийн</w:t>
      </w:r>
      <w:r w:rsidRPr="0040061B">
        <w:rPr>
          <w:lang w:val="mn-MN"/>
        </w:rPr>
        <w:t xml:space="preserve"> тө</w:t>
      </w:r>
      <w:r w:rsidR="00603B0D" w:rsidRPr="0040061B">
        <w:rPr>
          <w:lang w:val="mn-MN"/>
        </w:rPr>
        <w:t>с</w:t>
      </w:r>
      <w:r w:rsidRPr="0040061B">
        <w:rPr>
          <w:lang w:val="mn-MN"/>
        </w:rPr>
        <w:t xml:space="preserve">лийн үр нөлөөг үнэлэх шалгуур үзүүлэлтийг сонгож, үр нөлөөг үнэлэх хэсгээ тогтоосон тул тэдгээрт тохирох шалгах хэрэгслийг дараах байдлаар </w:t>
      </w:r>
      <w:r w:rsidR="00603B0D" w:rsidRPr="0040061B">
        <w:rPr>
          <w:lang w:val="mn-MN"/>
        </w:rPr>
        <w:t>сонгов</w:t>
      </w:r>
      <w:r w:rsidRPr="0040061B">
        <w:rPr>
          <w:lang w:val="mn-MN"/>
        </w:rPr>
        <w:t>.</w:t>
      </w:r>
    </w:p>
    <w:p w14:paraId="6DEF18D5" w14:textId="77777777" w:rsidR="00D43453" w:rsidRPr="0040061B" w:rsidRDefault="00D43453" w:rsidP="00D75080">
      <w:pPr>
        <w:jc w:val="both"/>
        <w:rPr>
          <w:lang w:val="mn-MN"/>
        </w:rPr>
      </w:pPr>
    </w:p>
    <w:tbl>
      <w:tblPr>
        <w:tblStyle w:val="TableGrid"/>
        <w:tblW w:w="0" w:type="auto"/>
        <w:tblLook w:val="04A0" w:firstRow="1" w:lastRow="0" w:firstColumn="1" w:lastColumn="0" w:noHBand="0" w:noVBand="1"/>
      </w:tblPr>
      <w:tblGrid>
        <w:gridCol w:w="462"/>
        <w:gridCol w:w="1697"/>
        <w:gridCol w:w="3787"/>
        <w:gridCol w:w="3399"/>
      </w:tblGrid>
      <w:tr w:rsidR="00664C67" w:rsidRPr="0040061B" w14:paraId="2ABA6AF1" w14:textId="77777777" w:rsidTr="001478FC">
        <w:tc>
          <w:tcPr>
            <w:tcW w:w="462" w:type="dxa"/>
          </w:tcPr>
          <w:p w14:paraId="66C8C68C" w14:textId="77777777" w:rsidR="00D75080" w:rsidRPr="0040061B" w:rsidRDefault="00D75080" w:rsidP="001478FC">
            <w:pPr>
              <w:jc w:val="both"/>
              <w:rPr>
                <w:b/>
                <w:bCs/>
                <w:sz w:val="24"/>
                <w:szCs w:val="24"/>
                <w:highlight w:val="yellow"/>
              </w:rPr>
            </w:pPr>
            <w:r w:rsidRPr="0040061B">
              <w:rPr>
                <w:b/>
                <w:bCs/>
                <w:sz w:val="24"/>
                <w:szCs w:val="24"/>
                <w:highlight w:val="yellow"/>
              </w:rPr>
              <w:t>№</w:t>
            </w:r>
          </w:p>
        </w:tc>
        <w:tc>
          <w:tcPr>
            <w:tcW w:w="1697" w:type="dxa"/>
          </w:tcPr>
          <w:p w14:paraId="3F75E9D0" w14:textId="77777777" w:rsidR="00D75080" w:rsidRPr="0040061B" w:rsidRDefault="00D75080" w:rsidP="001478FC">
            <w:pPr>
              <w:jc w:val="both"/>
              <w:rPr>
                <w:b/>
                <w:bCs/>
                <w:sz w:val="24"/>
                <w:szCs w:val="24"/>
                <w:highlight w:val="yellow"/>
              </w:rPr>
            </w:pPr>
            <w:r w:rsidRPr="0040061B">
              <w:rPr>
                <w:b/>
                <w:bCs/>
                <w:sz w:val="24"/>
                <w:szCs w:val="24"/>
                <w:highlight w:val="yellow"/>
              </w:rPr>
              <w:t>Шалгуур үзүүлэлт</w:t>
            </w:r>
          </w:p>
        </w:tc>
        <w:tc>
          <w:tcPr>
            <w:tcW w:w="3790" w:type="dxa"/>
          </w:tcPr>
          <w:p w14:paraId="29979B31" w14:textId="77777777" w:rsidR="00D75080" w:rsidRPr="0040061B" w:rsidRDefault="00D75080" w:rsidP="001478FC">
            <w:pPr>
              <w:jc w:val="both"/>
              <w:rPr>
                <w:b/>
                <w:bCs/>
                <w:sz w:val="24"/>
                <w:szCs w:val="24"/>
                <w:highlight w:val="yellow"/>
              </w:rPr>
            </w:pPr>
            <w:r w:rsidRPr="0040061B">
              <w:rPr>
                <w:b/>
                <w:bCs/>
                <w:sz w:val="24"/>
                <w:szCs w:val="24"/>
                <w:highlight w:val="yellow"/>
              </w:rPr>
              <w:t>Үр нөлөөг үнэлэх хэсэг</w:t>
            </w:r>
          </w:p>
        </w:tc>
        <w:tc>
          <w:tcPr>
            <w:tcW w:w="3401" w:type="dxa"/>
          </w:tcPr>
          <w:p w14:paraId="38297D58" w14:textId="77777777" w:rsidR="00D75080" w:rsidRPr="0040061B" w:rsidRDefault="00D75080" w:rsidP="001478FC">
            <w:pPr>
              <w:jc w:val="both"/>
              <w:rPr>
                <w:b/>
                <w:bCs/>
                <w:sz w:val="24"/>
                <w:szCs w:val="24"/>
                <w:highlight w:val="yellow"/>
              </w:rPr>
            </w:pPr>
            <w:r w:rsidRPr="0040061B">
              <w:rPr>
                <w:b/>
                <w:bCs/>
                <w:sz w:val="24"/>
                <w:szCs w:val="24"/>
                <w:highlight w:val="yellow"/>
              </w:rPr>
              <w:t>Тохирох шалгах хэрэгсэл</w:t>
            </w:r>
          </w:p>
        </w:tc>
      </w:tr>
      <w:tr w:rsidR="00664C67" w:rsidRPr="0040061B" w14:paraId="3E08DCEE" w14:textId="77777777" w:rsidTr="001478FC">
        <w:tc>
          <w:tcPr>
            <w:tcW w:w="462" w:type="dxa"/>
          </w:tcPr>
          <w:p w14:paraId="4CA56E73" w14:textId="77777777" w:rsidR="00D75080" w:rsidRPr="0040061B" w:rsidRDefault="00D75080" w:rsidP="00455E49">
            <w:pPr>
              <w:pStyle w:val="ListParagraph"/>
              <w:numPr>
                <w:ilvl w:val="0"/>
                <w:numId w:val="11"/>
              </w:numPr>
              <w:spacing w:after="0" w:line="240" w:lineRule="auto"/>
              <w:jc w:val="both"/>
              <w:rPr>
                <w:rFonts w:ascii="Times New Roman" w:hAnsi="Times New Roman" w:cs="Times New Roman"/>
                <w:sz w:val="24"/>
                <w:szCs w:val="24"/>
                <w:highlight w:val="yellow"/>
              </w:rPr>
            </w:pPr>
          </w:p>
        </w:tc>
        <w:tc>
          <w:tcPr>
            <w:tcW w:w="1697" w:type="dxa"/>
          </w:tcPr>
          <w:p w14:paraId="018B15E3" w14:textId="77777777" w:rsidR="00D75080" w:rsidRPr="0040061B" w:rsidRDefault="00D75080" w:rsidP="001478FC">
            <w:pPr>
              <w:jc w:val="both"/>
              <w:rPr>
                <w:sz w:val="24"/>
                <w:szCs w:val="24"/>
                <w:highlight w:val="yellow"/>
              </w:rPr>
            </w:pPr>
            <w:r w:rsidRPr="0040061B">
              <w:rPr>
                <w:sz w:val="24"/>
                <w:szCs w:val="24"/>
                <w:highlight w:val="yellow"/>
              </w:rPr>
              <w:t>Зорилгод хүрэх байдал</w:t>
            </w:r>
          </w:p>
        </w:tc>
        <w:tc>
          <w:tcPr>
            <w:tcW w:w="3790" w:type="dxa"/>
          </w:tcPr>
          <w:p w14:paraId="4FD34C5A" w14:textId="77777777" w:rsidR="00D75080" w:rsidRPr="0040061B" w:rsidRDefault="00D75080" w:rsidP="001478FC">
            <w:pPr>
              <w:jc w:val="both"/>
              <w:rPr>
                <w:sz w:val="24"/>
                <w:szCs w:val="24"/>
                <w:highlight w:val="yellow"/>
              </w:rPr>
            </w:pPr>
            <w:r w:rsidRPr="0040061B">
              <w:rPr>
                <w:sz w:val="24"/>
                <w:szCs w:val="24"/>
                <w:highlight w:val="yellow"/>
              </w:rPr>
              <w:t>-Хуулийн төслийн 5 дугаар зүйл, 12 дугаар зүйл, 13 дугаар зүйлийн 13.2 дахь хэсэг, 6 дугаар зүйл, 7 дугаар зүйлийн 1 ба 2 дахь хэсэг, 8-10 дугаар зүйл, 15-18 дугаар зүйл, 20 дугаар зүйл, 22 дугаар зүйл;</w:t>
            </w:r>
          </w:p>
        </w:tc>
        <w:tc>
          <w:tcPr>
            <w:tcW w:w="3401" w:type="dxa"/>
          </w:tcPr>
          <w:p w14:paraId="7824FCF3" w14:textId="77777777" w:rsidR="00D75080" w:rsidRPr="0040061B" w:rsidRDefault="00D75080" w:rsidP="001478FC">
            <w:pPr>
              <w:jc w:val="both"/>
              <w:rPr>
                <w:sz w:val="24"/>
                <w:szCs w:val="24"/>
                <w:highlight w:val="yellow"/>
              </w:rPr>
            </w:pPr>
            <w:r w:rsidRPr="0040061B">
              <w:rPr>
                <w:sz w:val="24"/>
                <w:szCs w:val="24"/>
                <w:highlight w:val="yellow"/>
              </w:rPr>
              <w:t>Зорилгод дүн шинжилгээ хийх</w:t>
            </w:r>
          </w:p>
        </w:tc>
      </w:tr>
      <w:tr w:rsidR="00664C67" w:rsidRPr="0040061B" w14:paraId="330D59C8" w14:textId="77777777" w:rsidTr="001478FC">
        <w:tc>
          <w:tcPr>
            <w:tcW w:w="462" w:type="dxa"/>
          </w:tcPr>
          <w:p w14:paraId="75106A74" w14:textId="77777777" w:rsidR="00D75080" w:rsidRPr="0040061B" w:rsidRDefault="00D75080" w:rsidP="00455E49">
            <w:pPr>
              <w:pStyle w:val="ListParagraph"/>
              <w:numPr>
                <w:ilvl w:val="0"/>
                <w:numId w:val="11"/>
              </w:numPr>
              <w:spacing w:after="0" w:line="240" w:lineRule="auto"/>
              <w:jc w:val="both"/>
              <w:rPr>
                <w:rFonts w:ascii="Times New Roman" w:hAnsi="Times New Roman" w:cs="Times New Roman"/>
                <w:sz w:val="24"/>
                <w:szCs w:val="24"/>
                <w:highlight w:val="yellow"/>
              </w:rPr>
            </w:pPr>
          </w:p>
        </w:tc>
        <w:tc>
          <w:tcPr>
            <w:tcW w:w="1697" w:type="dxa"/>
          </w:tcPr>
          <w:p w14:paraId="11D0D5BC" w14:textId="77777777" w:rsidR="00D75080" w:rsidRPr="0040061B" w:rsidRDefault="00D75080" w:rsidP="001478FC">
            <w:pPr>
              <w:jc w:val="both"/>
              <w:rPr>
                <w:sz w:val="24"/>
                <w:szCs w:val="24"/>
                <w:highlight w:val="yellow"/>
              </w:rPr>
            </w:pPr>
            <w:r w:rsidRPr="0040061B">
              <w:rPr>
                <w:sz w:val="24"/>
                <w:szCs w:val="24"/>
                <w:highlight w:val="yellow"/>
              </w:rPr>
              <w:t>Практикт хэрэгжих боломж</w:t>
            </w:r>
          </w:p>
        </w:tc>
        <w:tc>
          <w:tcPr>
            <w:tcW w:w="3790" w:type="dxa"/>
          </w:tcPr>
          <w:p w14:paraId="13A44EDD" w14:textId="59DA891D" w:rsidR="00D75080" w:rsidRPr="0040061B" w:rsidRDefault="00D75080" w:rsidP="001478FC">
            <w:pPr>
              <w:jc w:val="both"/>
              <w:rPr>
                <w:sz w:val="24"/>
                <w:szCs w:val="24"/>
                <w:highlight w:val="yellow"/>
              </w:rPr>
            </w:pPr>
            <w:r w:rsidRPr="0040061B">
              <w:rPr>
                <w:sz w:val="24"/>
                <w:szCs w:val="24"/>
                <w:highlight w:val="yellow"/>
              </w:rPr>
              <w:t>-Хуулийн төслийн 5 дугаар зүйл, 6 дугаар зүйл, 7 дугаар зүйл, 13 дугаар зүйл, 17 дугаар зүйл,  22 дугаар зүйл</w:t>
            </w:r>
            <w:r w:rsidR="002E244E" w:rsidRPr="0040061B">
              <w:rPr>
                <w:sz w:val="24"/>
                <w:szCs w:val="24"/>
                <w:highlight w:val="yellow"/>
              </w:rPr>
              <w:t>, 23 дугаар зүйл</w:t>
            </w:r>
          </w:p>
        </w:tc>
        <w:tc>
          <w:tcPr>
            <w:tcW w:w="3401" w:type="dxa"/>
          </w:tcPr>
          <w:p w14:paraId="2172254A" w14:textId="080504DE" w:rsidR="00D75080" w:rsidRPr="0040061B" w:rsidRDefault="00D75080" w:rsidP="001478FC">
            <w:pPr>
              <w:jc w:val="both"/>
              <w:rPr>
                <w:sz w:val="24"/>
                <w:szCs w:val="24"/>
                <w:highlight w:val="yellow"/>
              </w:rPr>
            </w:pPr>
            <w:r w:rsidRPr="0040061B">
              <w:rPr>
                <w:sz w:val="24"/>
                <w:szCs w:val="24"/>
                <w:highlight w:val="yellow"/>
              </w:rPr>
              <w:t>төслийн зохицуулалтыг дагаж мөрдөх буюу хэрэгжүүлэх боломжтой эсэхий</w:t>
            </w:r>
            <w:r w:rsidR="002F1B0E" w:rsidRPr="0040061B">
              <w:rPr>
                <w:sz w:val="24"/>
                <w:szCs w:val="24"/>
                <w:highlight w:val="yellow"/>
              </w:rPr>
              <w:t>г</w:t>
            </w:r>
            <w:r w:rsidRPr="0040061B">
              <w:rPr>
                <w:sz w:val="24"/>
                <w:szCs w:val="24"/>
                <w:highlight w:val="yellow"/>
              </w:rPr>
              <w:t xml:space="preserve"> судлах</w:t>
            </w:r>
          </w:p>
        </w:tc>
      </w:tr>
      <w:tr w:rsidR="00664C67" w:rsidRPr="0040061B" w14:paraId="5EE99531" w14:textId="77777777" w:rsidTr="001478FC">
        <w:tc>
          <w:tcPr>
            <w:tcW w:w="462" w:type="dxa"/>
          </w:tcPr>
          <w:p w14:paraId="223A1597" w14:textId="77777777" w:rsidR="00D75080" w:rsidRPr="0040061B" w:rsidRDefault="00D75080" w:rsidP="00455E49">
            <w:pPr>
              <w:pStyle w:val="ListParagraph"/>
              <w:numPr>
                <w:ilvl w:val="0"/>
                <w:numId w:val="11"/>
              </w:numPr>
              <w:spacing w:after="0" w:line="240" w:lineRule="auto"/>
              <w:jc w:val="both"/>
              <w:rPr>
                <w:rFonts w:ascii="Times New Roman" w:hAnsi="Times New Roman" w:cs="Times New Roman"/>
                <w:sz w:val="24"/>
                <w:szCs w:val="24"/>
                <w:highlight w:val="yellow"/>
              </w:rPr>
            </w:pPr>
          </w:p>
        </w:tc>
        <w:tc>
          <w:tcPr>
            <w:tcW w:w="1697" w:type="dxa"/>
          </w:tcPr>
          <w:p w14:paraId="295B03B8" w14:textId="77777777" w:rsidR="00D75080" w:rsidRPr="0040061B" w:rsidRDefault="00D75080" w:rsidP="001478FC">
            <w:pPr>
              <w:jc w:val="both"/>
              <w:rPr>
                <w:sz w:val="24"/>
                <w:szCs w:val="24"/>
                <w:highlight w:val="yellow"/>
              </w:rPr>
            </w:pPr>
            <w:r w:rsidRPr="0040061B">
              <w:rPr>
                <w:sz w:val="24"/>
                <w:szCs w:val="24"/>
                <w:highlight w:val="yellow"/>
              </w:rPr>
              <w:t>Ойлгомжтой байдал</w:t>
            </w:r>
          </w:p>
        </w:tc>
        <w:tc>
          <w:tcPr>
            <w:tcW w:w="3790" w:type="dxa"/>
          </w:tcPr>
          <w:p w14:paraId="23AA76B9" w14:textId="179B28EF" w:rsidR="00D75080" w:rsidRPr="0040061B" w:rsidRDefault="00D75080" w:rsidP="001478FC">
            <w:pPr>
              <w:jc w:val="both"/>
              <w:rPr>
                <w:sz w:val="24"/>
                <w:szCs w:val="24"/>
                <w:highlight w:val="yellow"/>
              </w:rPr>
            </w:pPr>
            <w:r w:rsidRPr="0040061B">
              <w:rPr>
                <w:sz w:val="24"/>
                <w:szCs w:val="24"/>
                <w:highlight w:val="yellow"/>
              </w:rPr>
              <w:t xml:space="preserve">-Хуулийн төслийн 4 дүгээр зүйл, </w:t>
            </w:r>
            <w:r w:rsidR="002F1B0E" w:rsidRPr="0040061B">
              <w:rPr>
                <w:sz w:val="24"/>
                <w:szCs w:val="24"/>
                <w:highlight w:val="yellow"/>
              </w:rPr>
              <w:t xml:space="preserve">5 дугаар зүйл, </w:t>
            </w:r>
            <w:r w:rsidRPr="0040061B">
              <w:rPr>
                <w:sz w:val="24"/>
                <w:szCs w:val="24"/>
                <w:highlight w:val="yellow"/>
              </w:rPr>
              <w:t>7 дугаар зүйл, 17 дугаар зүйл, 20 дугаар зүйл, 22 дугаар зүйлийн 5 дахь хэсэг</w:t>
            </w:r>
          </w:p>
        </w:tc>
        <w:tc>
          <w:tcPr>
            <w:tcW w:w="3401" w:type="dxa"/>
          </w:tcPr>
          <w:p w14:paraId="5D99589E" w14:textId="77777777" w:rsidR="00D75080" w:rsidRPr="0040061B" w:rsidRDefault="00D75080" w:rsidP="001478FC">
            <w:pPr>
              <w:jc w:val="both"/>
              <w:rPr>
                <w:sz w:val="24"/>
                <w:szCs w:val="24"/>
                <w:highlight w:val="yellow"/>
              </w:rPr>
            </w:pPr>
            <w:r w:rsidRPr="0040061B">
              <w:rPr>
                <w:sz w:val="24"/>
                <w:szCs w:val="24"/>
                <w:highlight w:val="yellow"/>
              </w:rPr>
              <w:t>шалгах хэрэгслийн хүрээнд хуулийн төслийн зохицуулалт тухайн хуулийг хэрэгжүүлэх, хэрэглэх этгээдэд ойлгомжтой томьёологдсон эсэхийг шалгаж тогтооно</w:t>
            </w:r>
          </w:p>
        </w:tc>
      </w:tr>
      <w:tr w:rsidR="00664C67" w:rsidRPr="0040061B" w14:paraId="0A782011" w14:textId="77777777" w:rsidTr="001478FC">
        <w:tc>
          <w:tcPr>
            <w:tcW w:w="462" w:type="dxa"/>
          </w:tcPr>
          <w:p w14:paraId="420D52F1" w14:textId="77777777" w:rsidR="00D75080" w:rsidRPr="0040061B" w:rsidRDefault="00D75080" w:rsidP="00455E49">
            <w:pPr>
              <w:pStyle w:val="ListParagraph"/>
              <w:numPr>
                <w:ilvl w:val="0"/>
                <w:numId w:val="11"/>
              </w:numPr>
              <w:spacing w:after="0" w:line="240" w:lineRule="auto"/>
              <w:jc w:val="both"/>
              <w:rPr>
                <w:rFonts w:ascii="Times New Roman" w:hAnsi="Times New Roman" w:cs="Times New Roman"/>
                <w:sz w:val="24"/>
                <w:szCs w:val="24"/>
                <w:highlight w:val="yellow"/>
              </w:rPr>
            </w:pPr>
          </w:p>
        </w:tc>
        <w:tc>
          <w:tcPr>
            <w:tcW w:w="1697" w:type="dxa"/>
          </w:tcPr>
          <w:p w14:paraId="1433AEBC" w14:textId="77777777" w:rsidR="00D75080" w:rsidRPr="0040061B" w:rsidRDefault="00D75080" w:rsidP="001478FC">
            <w:pPr>
              <w:jc w:val="both"/>
              <w:rPr>
                <w:sz w:val="24"/>
                <w:szCs w:val="24"/>
                <w:highlight w:val="yellow"/>
              </w:rPr>
            </w:pPr>
            <w:r w:rsidRPr="0040061B">
              <w:rPr>
                <w:sz w:val="24"/>
                <w:szCs w:val="24"/>
                <w:highlight w:val="yellow"/>
              </w:rPr>
              <w:t>Хүлээн зөвшөөрөгдөх байдал</w:t>
            </w:r>
          </w:p>
        </w:tc>
        <w:tc>
          <w:tcPr>
            <w:tcW w:w="3790" w:type="dxa"/>
          </w:tcPr>
          <w:p w14:paraId="1DC32B34" w14:textId="5619D76F" w:rsidR="00D75080" w:rsidRPr="0040061B" w:rsidRDefault="00D75080" w:rsidP="001478FC">
            <w:pPr>
              <w:jc w:val="both"/>
              <w:rPr>
                <w:sz w:val="24"/>
                <w:szCs w:val="24"/>
                <w:highlight w:val="yellow"/>
              </w:rPr>
            </w:pPr>
            <w:r w:rsidRPr="0040061B">
              <w:rPr>
                <w:sz w:val="24"/>
                <w:szCs w:val="24"/>
                <w:highlight w:val="yellow"/>
              </w:rPr>
              <w:t xml:space="preserve">-Хуулийн төслийн </w:t>
            </w:r>
            <w:r w:rsidR="002F1B0E" w:rsidRPr="0040061B">
              <w:rPr>
                <w:sz w:val="24"/>
                <w:szCs w:val="24"/>
                <w:highlight w:val="yellow"/>
              </w:rPr>
              <w:t>5 дугаар зүйл, 6 дугаар зүйлийн 1 дэх хэсэг, 7 дугаар зүйлийн 1 дэх хэсэг, 22 дугаар зүйл</w:t>
            </w:r>
            <w:r w:rsidR="00603B0D" w:rsidRPr="0040061B">
              <w:rPr>
                <w:sz w:val="24"/>
                <w:szCs w:val="24"/>
                <w:highlight w:val="yellow"/>
              </w:rPr>
              <w:t>, 23 дугаар зүйл</w:t>
            </w:r>
          </w:p>
        </w:tc>
        <w:tc>
          <w:tcPr>
            <w:tcW w:w="3401" w:type="dxa"/>
          </w:tcPr>
          <w:p w14:paraId="635D399D" w14:textId="542AB58A" w:rsidR="00D75080" w:rsidRPr="0040061B" w:rsidRDefault="00D75080" w:rsidP="001478FC">
            <w:pPr>
              <w:jc w:val="both"/>
              <w:rPr>
                <w:sz w:val="24"/>
                <w:szCs w:val="24"/>
                <w:highlight w:val="yellow"/>
              </w:rPr>
            </w:pPr>
            <w:r w:rsidRPr="0040061B">
              <w:rPr>
                <w:sz w:val="24"/>
                <w:szCs w:val="24"/>
                <w:highlight w:val="yellow"/>
              </w:rPr>
              <w:t>Хүлээн зөвшөөрөгдөх байдлы</w:t>
            </w:r>
            <w:r w:rsidR="002F1B0E" w:rsidRPr="0040061B">
              <w:rPr>
                <w:sz w:val="24"/>
                <w:szCs w:val="24"/>
                <w:highlight w:val="yellow"/>
              </w:rPr>
              <w:t>г тодорхой үзүүлэлтийн дагуу үнэлнэ</w:t>
            </w:r>
          </w:p>
        </w:tc>
      </w:tr>
      <w:tr w:rsidR="00242BA5" w:rsidRPr="0040061B" w14:paraId="732C40A7" w14:textId="77777777" w:rsidTr="001478FC">
        <w:tc>
          <w:tcPr>
            <w:tcW w:w="462" w:type="dxa"/>
          </w:tcPr>
          <w:p w14:paraId="3D72F276" w14:textId="77777777" w:rsidR="00D75080" w:rsidRPr="0040061B" w:rsidRDefault="00D75080" w:rsidP="00455E49">
            <w:pPr>
              <w:pStyle w:val="ListParagraph"/>
              <w:numPr>
                <w:ilvl w:val="0"/>
                <w:numId w:val="11"/>
              </w:numPr>
              <w:spacing w:after="0" w:line="240" w:lineRule="auto"/>
              <w:jc w:val="both"/>
              <w:rPr>
                <w:rFonts w:ascii="Times New Roman" w:hAnsi="Times New Roman" w:cs="Times New Roman"/>
                <w:sz w:val="24"/>
                <w:szCs w:val="24"/>
                <w:highlight w:val="yellow"/>
              </w:rPr>
            </w:pPr>
          </w:p>
        </w:tc>
        <w:tc>
          <w:tcPr>
            <w:tcW w:w="1697" w:type="dxa"/>
          </w:tcPr>
          <w:p w14:paraId="7DCC5AE0" w14:textId="77777777" w:rsidR="00D75080" w:rsidRPr="0040061B" w:rsidRDefault="00D75080" w:rsidP="001478FC">
            <w:pPr>
              <w:jc w:val="both"/>
              <w:rPr>
                <w:sz w:val="24"/>
                <w:szCs w:val="24"/>
                <w:highlight w:val="yellow"/>
              </w:rPr>
            </w:pPr>
            <w:r w:rsidRPr="0040061B">
              <w:rPr>
                <w:sz w:val="24"/>
                <w:szCs w:val="24"/>
                <w:highlight w:val="yellow"/>
              </w:rPr>
              <w:t>Харилцан уялдаа</w:t>
            </w:r>
          </w:p>
        </w:tc>
        <w:tc>
          <w:tcPr>
            <w:tcW w:w="3790" w:type="dxa"/>
          </w:tcPr>
          <w:p w14:paraId="23C7448E" w14:textId="59CC2593" w:rsidR="00D75080" w:rsidRPr="0040061B" w:rsidRDefault="00D75080" w:rsidP="001478FC">
            <w:pPr>
              <w:jc w:val="both"/>
              <w:rPr>
                <w:sz w:val="24"/>
                <w:szCs w:val="24"/>
                <w:highlight w:val="yellow"/>
              </w:rPr>
            </w:pPr>
            <w:r w:rsidRPr="0040061B">
              <w:rPr>
                <w:sz w:val="24"/>
                <w:szCs w:val="24"/>
                <w:highlight w:val="yellow"/>
              </w:rPr>
              <w:t xml:space="preserve">-Хуулийн төслийн </w:t>
            </w:r>
            <w:r w:rsidR="002F1B0E" w:rsidRPr="0040061B">
              <w:rPr>
                <w:sz w:val="24"/>
                <w:szCs w:val="24"/>
                <w:highlight w:val="yellow"/>
              </w:rPr>
              <w:t>4.1.3 дугаар зүйл, 6 дугаар зүйлийн 1 ба 2 дахь хэсэг, 7 дугаар зүйлийн 1 дэх хэсэг, 13 дугаар зүйлийн 2 дахь хэсэг, 22 дугаар зүйлийн 1 дэх хэсэг</w:t>
            </w:r>
            <w:r w:rsidR="00603B0D" w:rsidRPr="0040061B">
              <w:rPr>
                <w:sz w:val="24"/>
                <w:szCs w:val="24"/>
                <w:highlight w:val="yellow"/>
              </w:rPr>
              <w:t>, 23 дугаар зүйл</w:t>
            </w:r>
          </w:p>
        </w:tc>
        <w:tc>
          <w:tcPr>
            <w:tcW w:w="3401" w:type="dxa"/>
          </w:tcPr>
          <w:p w14:paraId="2E9DB4C2" w14:textId="77777777" w:rsidR="00D75080" w:rsidRPr="0040061B" w:rsidRDefault="00D75080" w:rsidP="001478FC">
            <w:pPr>
              <w:jc w:val="both"/>
              <w:rPr>
                <w:sz w:val="24"/>
                <w:szCs w:val="24"/>
              </w:rPr>
            </w:pPr>
            <w:r w:rsidRPr="0040061B">
              <w:rPr>
                <w:sz w:val="24"/>
                <w:szCs w:val="24"/>
                <w:highlight w:val="yellow"/>
              </w:rPr>
              <w:t>Харилцан уялдааг судлах, ингэхдээ  Хууль  тогтоомжийн тухай хууль болон аргачлалд заасан  асуулгаар  хуулийн төслийг шалгах, мөн  бусад баримт, бичигт дүн шинжилгээ хийх замаар судлах</w:t>
            </w:r>
          </w:p>
        </w:tc>
      </w:tr>
    </w:tbl>
    <w:p w14:paraId="65E96162" w14:textId="146A47A7" w:rsidR="00D75080" w:rsidRPr="0040061B" w:rsidRDefault="00D75080" w:rsidP="00400459">
      <w:pPr>
        <w:jc w:val="both"/>
        <w:rPr>
          <w:lang w:val="mn-MN"/>
        </w:rPr>
      </w:pPr>
    </w:p>
    <w:p w14:paraId="35F4F51F" w14:textId="61D127FF" w:rsidR="00400459" w:rsidRPr="0040061B" w:rsidRDefault="00400459" w:rsidP="00400459">
      <w:pPr>
        <w:jc w:val="both"/>
        <w:rPr>
          <w:lang w:val="mn-MN"/>
        </w:rPr>
      </w:pPr>
      <w:r w:rsidRPr="0040061B">
        <w:rPr>
          <w:lang w:val="mn-MN"/>
        </w:rPr>
        <w:tab/>
      </w:r>
      <w:r w:rsidR="003443B8" w:rsidRPr="0040061B">
        <w:rPr>
          <w:lang w:val="mn-MN"/>
        </w:rPr>
        <w:t>С</w:t>
      </w:r>
      <w:r w:rsidRPr="0040061B">
        <w:rPr>
          <w:lang w:val="mn-MN"/>
        </w:rPr>
        <w:t>онгосон шалгуур үзүүлэлтийн дагуу хуулийн төслөөс үр нөлөөг нь тооцох хэсгээ тогтоосон байдлыг шалгуур үзүүлэлт бүр</w:t>
      </w:r>
      <w:r w:rsidR="002F1B0E" w:rsidRPr="0040061B">
        <w:rPr>
          <w:lang w:val="mn-MN"/>
        </w:rPr>
        <w:t>ээр</w:t>
      </w:r>
      <w:r w:rsidRPr="0040061B">
        <w:rPr>
          <w:lang w:val="mn-MN"/>
        </w:rPr>
        <w:t xml:space="preserve"> тус бүр</w:t>
      </w:r>
      <w:r w:rsidR="00D43453" w:rsidRPr="0040061B">
        <w:rPr>
          <w:lang w:val="mn-MN"/>
        </w:rPr>
        <w:t>д</w:t>
      </w:r>
      <w:r w:rsidRPr="0040061B">
        <w:rPr>
          <w:lang w:val="mn-MN"/>
        </w:rPr>
        <w:t xml:space="preserve"> нь авч үзье.</w:t>
      </w:r>
    </w:p>
    <w:p w14:paraId="5BE367F0" w14:textId="0092E89E" w:rsidR="00400459" w:rsidRPr="0040061B" w:rsidRDefault="00400459" w:rsidP="00C605EB">
      <w:pPr>
        <w:pStyle w:val="Heading2"/>
        <w:jc w:val="both"/>
        <w:rPr>
          <w:rFonts w:ascii="Times New Roman" w:hAnsi="Times New Roman" w:cs="Times New Roman"/>
          <w:b/>
          <w:bCs/>
          <w:color w:val="auto"/>
          <w:sz w:val="24"/>
          <w:szCs w:val="24"/>
          <w:lang w:val="mn-MN"/>
        </w:rPr>
      </w:pPr>
      <w:bookmarkStart w:id="1" w:name="_Toc90044474"/>
      <w:r w:rsidRPr="0040061B">
        <w:rPr>
          <w:rFonts w:ascii="Times New Roman" w:hAnsi="Times New Roman" w:cs="Times New Roman"/>
          <w:b/>
          <w:bCs/>
          <w:color w:val="auto"/>
          <w:sz w:val="24"/>
          <w:szCs w:val="24"/>
          <w:lang w:val="mn-MN"/>
        </w:rPr>
        <w:lastRenderedPageBreak/>
        <w:t xml:space="preserve">2.1. “Зорилгод хүрэх байдал” шалгуур үзүүлэлтийн хүрээнд </w:t>
      </w:r>
      <w:r w:rsidR="00E52722" w:rsidRPr="0040061B">
        <w:rPr>
          <w:rFonts w:ascii="Times New Roman" w:hAnsi="Times New Roman" w:cs="Times New Roman"/>
          <w:b/>
          <w:bCs/>
          <w:color w:val="auto"/>
          <w:sz w:val="24"/>
          <w:szCs w:val="24"/>
          <w:lang w:val="mn-MN"/>
        </w:rPr>
        <w:t>хуулийн</w:t>
      </w:r>
      <w:r w:rsidRPr="0040061B">
        <w:rPr>
          <w:rFonts w:ascii="Times New Roman" w:hAnsi="Times New Roman" w:cs="Times New Roman"/>
          <w:b/>
          <w:bCs/>
          <w:color w:val="auto"/>
          <w:sz w:val="24"/>
          <w:szCs w:val="24"/>
          <w:lang w:val="mn-MN"/>
        </w:rPr>
        <w:t xml:space="preserve"> төслөөс үр нөлөөг нь тооцох хэсгээ тогтоосон байдал</w:t>
      </w:r>
      <w:bookmarkEnd w:id="1"/>
    </w:p>
    <w:p w14:paraId="5BAC990D" w14:textId="1CFEECFA" w:rsidR="003443B8" w:rsidRPr="0040061B" w:rsidRDefault="003443B8" w:rsidP="003443B8">
      <w:pPr>
        <w:jc w:val="both"/>
        <w:rPr>
          <w:lang w:val="mn-MN"/>
        </w:rPr>
      </w:pPr>
      <w:r w:rsidRPr="0040061B">
        <w:rPr>
          <w:lang w:val="mn-MN"/>
        </w:rPr>
        <w:t xml:space="preserve">“Зорилгод хүрэх байдал” гэсэн шалгуур үзүүлэлтээр хуулийн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заалтуудыг сонгоно. Үүний тулд тухайн </w:t>
      </w:r>
      <w:r w:rsidR="00603B0D" w:rsidRPr="0040061B">
        <w:rPr>
          <w:lang w:val="mn-MN"/>
        </w:rPr>
        <w:t xml:space="preserve">хуулийн </w:t>
      </w:r>
      <w:r w:rsidRPr="0040061B">
        <w:rPr>
          <w:lang w:val="mn-MN"/>
        </w:rPr>
        <w:t xml:space="preserve">төслийн үзэл баримтлалтай сайтар танилцаж, хууль тогтоомжийн төсөл боловсруулах болсон үндэслэл, шаардлагыг хэрхэн тодорхойлсон, энэхүү үндэслэл, шаардлага нь зорилгыг хэрхэн илэрхийлж байгаа эсэхийг </w:t>
      </w:r>
      <w:r w:rsidR="002F1B0E" w:rsidRPr="0040061B">
        <w:rPr>
          <w:lang w:val="mn-MN"/>
        </w:rPr>
        <w:t>үнэлэв</w:t>
      </w:r>
      <w:r w:rsidRPr="0040061B">
        <w:rPr>
          <w:lang w:val="mn-MN"/>
        </w:rPr>
        <w:t>. Энэ хүрээнд дараах асуудлуудыг зорилгодоо нийцсэн эсэхийг авч үз</w:t>
      </w:r>
      <w:r w:rsidR="002F1B0E" w:rsidRPr="0040061B">
        <w:rPr>
          <w:lang w:val="mn-MN"/>
        </w:rPr>
        <w:t>лэ</w:t>
      </w:r>
      <w:r w:rsidRPr="0040061B">
        <w:rPr>
          <w:lang w:val="mn-MN"/>
        </w:rPr>
        <w:t>э.</w:t>
      </w:r>
    </w:p>
    <w:p w14:paraId="07787BA4" w14:textId="106EE427" w:rsidR="003443B8" w:rsidRPr="0040061B" w:rsidRDefault="002F1B0E" w:rsidP="003443B8">
      <w:pPr>
        <w:jc w:val="both"/>
        <w:rPr>
          <w:lang w:val="mn-MN"/>
        </w:rPr>
      </w:pPr>
      <w:r w:rsidRPr="0040061B">
        <w:rPr>
          <w:lang w:val="mn-MN"/>
        </w:rPr>
        <w:t xml:space="preserve">1. </w:t>
      </w:r>
      <w:r w:rsidR="003443B8" w:rsidRPr="0040061B">
        <w:rPr>
          <w:lang w:val="mn-MN"/>
        </w:rPr>
        <w:t xml:space="preserve">Хуулийн төслийн зорилго нь "Монгол Улсын Засгийн газрын 2024-2028 оны </w:t>
      </w:r>
      <w:r w:rsidR="00D43453" w:rsidRPr="0040061B">
        <w:rPr>
          <w:lang w:val="mn-MN"/>
        </w:rPr>
        <w:t>ү</w:t>
      </w:r>
      <w:r w:rsidR="003443B8" w:rsidRPr="0040061B">
        <w:rPr>
          <w:lang w:val="mn-MN"/>
        </w:rPr>
        <w:t>йл ажиллагааны хөтөлбөр батлах тухай"</w:t>
      </w:r>
      <w:r w:rsidRPr="0040061B">
        <w:rPr>
          <w:lang w:val="mn-MN"/>
        </w:rPr>
        <w:t xml:space="preserve"> </w:t>
      </w:r>
      <w:r w:rsidR="003443B8" w:rsidRPr="0040061B">
        <w:rPr>
          <w:lang w:val="mn-MN"/>
        </w:rPr>
        <w:t>Монгол Улсын Их Хурлын 2024 оны 21 д</w:t>
      </w:r>
      <w:r w:rsidR="00D43453" w:rsidRPr="0040061B">
        <w:rPr>
          <w:lang w:val="mn-MN"/>
        </w:rPr>
        <w:t>ү</w:t>
      </w:r>
      <w:r w:rsidR="003443B8" w:rsidRPr="0040061B">
        <w:rPr>
          <w:lang w:val="mn-MN"/>
        </w:rPr>
        <w:t>гээр тогтоолын 1 д</w:t>
      </w:r>
      <w:r w:rsidR="00D43453" w:rsidRPr="0040061B">
        <w:rPr>
          <w:lang w:val="mn-MN"/>
        </w:rPr>
        <w:t>ү</w:t>
      </w:r>
      <w:r w:rsidR="003443B8" w:rsidRPr="0040061B">
        <w:rPr>
          <w:lang w:val="mn-MN"/>
        </w:rPr>
        <w:t>гээр хавсралтын 3.2.1-</w:t>
      </w:r>
      <w:r w:rsidR="00D61E83" w:rsidRPr="0040061B">
        <w:rPr>
          <w:lang w:val="mn-MN"/>
        </w:rPr>
        <w:t>т</w:t>
      </w:r>
      <w:r w:rsidR="003443B8" w:rsidRPr="0040061B">
        <w:rPr>
          <w:lang w:val="mn-MN"/>
        </w:rPr>
        <w:t xml:space="preserve"> "Татвар, нийгмийн даатгалын шинэчлэл хийх"-ээр заасан зорилгод нийцсэн эсэх</w:t>
      </w:r>
    </w:p>
    <w:p w14:paraId="6A66ED5C" w14:textId="392225E1" w:rsidR="003443B8" w:rsidRPr="0040061B" w:rsidRDefault="002F1B0E" w:rsidP="003443B8">
      <w:pPr>
        <w:jc w:val="both"/>
        <w:rPr>
          <w:lang w:val="mn-MN"/>
        </w:rPr>
      </w:pPr>
      <w:r w:rsidRPr="0040061B">
        <w:rPr>
          <w:lang w:val="mn-MN"/>
        </w:rPr>
        <w:t xml:space="preserve">2. </w:t>
      </w:r>
      <w:r w:rsidR="003443B8" w:rsidRPr="0040061B">
        <w:rPr>
          <w:lang w:val="mn-MN"/>
        </w:rPr>
        <w:t xml:space="preserve">2025 оны 8 дугаар сарын 18-ны өдрийн “Нэмэгдсэн өртгийн албан татварын тухай </w:t>
      </w:r>
      <w:r w:rsidR="00E358F2" w:rsidRPr="0040061B">
        <w:rPr>
          <w:rStyle w:val="Strong"/>
          <w:rFonts w:eastAsiaTheme="majorEastAsia"/>
          <w:b w:val="0"/>
          <w:bCs w:val="0"/>
          <w:lang w:val="mn-MN"/>
        </w:rPr>
        <w:t xml:space="preserve">хуульд нэмэлт, өөрчлөлт оруулах тухай хуулийн </w:t>
      </w:r>
      <w:r w:rsidR="003443B8" w:rsidRPr="0040061B">
        <w:rPr>
          <w:lang w:val="mn-MN"/>
        </w:rPr>
        <w:t>төслийн үзэл баримтлал”-</w:t>
      </w:r>
      <w:r w:rsidRPr="0040061B">
        <w:rPr>
          <w:lang w:val="mn-MN"/>
        </w:rPr>
        <w:t xml:space="preserve">ын </w:t>
      </w:r>
      <w:r w:rsidR="00603B0D" w:rsidRPr="0040061B">
        <w:rPr>
          <w:lang w:val="mn-MN"/>
        </w:rPr>
        <w:t xml:space="preserve">зорилгын </w:t>
      </w:r>
      <w:r w:rsidRPr="0040061B">
        <w:rPr>
          <w:lang w:val="mn-MN"/>
        </w:rPr>
        <w:t>дагуу</w:t>
      </w:r>
      <w:r w:rsidR="003443B8" w:rsidRPr="0040061B">
        <w:rPr>
          <w:lang w:val="mn-MN"/>
        </w:rPr>
        <w:t xml:space="preserve"> уг хуулийн төс</w:t>
      </w:r>
      <w:r w:rsidRPr="0040061B">
        <w:rPr>
          <w:lang w:val="mn-MN"/>
        </w:rPr>
        <w:t>ө</w:t>
      </w:r>
      <w:r w:rsidR="003443B8" w:rsidRPr="0040061B">
        <w:rPr>
          <w:lang w:val="mn-MN"/>
        </w:rPr>
        <w:t xml:space="preserve">л нийцсэн эсэх  </w:t>
      </w:r>
    </w:p>
    <w:p w14:paraId="342BF5FB" w14:textId="2A4BE239" w:rsidR="003443B8" w:rsidRPr="0040061B" w:rsidRDefault="003443B8" w:rsidP="003443B8">
      <w:pPr>
        <w:jc w:val="both"/>
        <w:rPr>
          <w:lang w:val="mn-MN"/>
        </w:rPr>
      </w:pPr>
      <w:r w:rsidRPr="0040061B">
        <w:rPr>
          <w:lang w:val="mn-MN"/>
        </w:rPr>
        <w:tab/>
        <w:t xml:space="preserve">Иймд хуулийн төслөөс дээрх </w:t>
      </w:r>
      <w:r w:rsidR="00E52722" w:rsidRPr="0040061B">
        <w:rPr>
          <w:lang w:val="mn-MN"/>
        </w:rPr>
        <w:t>зүйлсийн</w:t>
      </w:r>
      <w:r w:rsidRPr="0040061B">
        <w:rPr>
          <w:lang w:val="mn-MN"/>
        </w:rPr>
        <w:t xml:space="preserve"> дагуу зорилго</w:t>
      </w:r>
      <w:r w:rsidR="002F1B0E" w:rsidRPr="0040061B">
        <w:rPr>
          <w:lang w:val="mn-MN"/>
        </w:rPr>
        <w:t>о хангах зохицуулалт хийгдсэн</w:t>
      </w:r>
      <w:r w:rsidRPr="0040061B">
        <w:rPr>
          <w:lang w:val="mn-MN"/>
        </w:rPr>
        <w:t xml:space="preserve"> эсэхийг “зорилгод хүрэх байдал”-</w:t>
      </w:r>
      <w:r w:rsidR="002F1B0E" w:rsidRPr="0040061B">
        <w:rPr>
          <w:lang w:val="mn-MN"/>
        </w:rPr>
        <w:t>ы</w:t>
      </w:r>
      <w:r w:rsidRPr="0040061B">
        <w:rPr>
          <w:lang w:val="mn-MN"/>
        </w:rPr>
        <w:t xml:space="preserve">н үр нөлөөг </w:t>
      </w:r>
      <w:r w:rsidR="002F1B0E" w:rsidRPr="0040061B">
        <w:rPr>
          <w:lang w:val="mn-MN"/>
        </w:rPr>
        <w:t>үнэл</w:t>
      </w:r>
      <w:r w:rsidR="00B61A7F" w:rsidRPr="0040061B">
        <w:rPr>
          <w:lang w:val="mn-MN"/>
        </w:rPr>
        <w:t>ь</w:t>
      </w:r>
      <w:r w:rsidR="002F1B0E" w:rsidRPr="0040061B">
        <w:rPr>
          <w:lang w:val="mn-MN"/>
        </w:rPr>
        <w:t>е</w:t>
      </w:r>
      <w:r w:rsidRPr="0040061B">
        <w:rPr>
          <w:lang w:val="mn-MN"/>
        </w:rPr>
        <w:t xml:space="preserve">. </w:t>
      </w:r>
    </w:p>
    <w:p w14:paraId="48EF80DB" w14:textId="50A4F5B9" w:rsidR="00E52722" w:rsidRPr="0040061B" w:rsidRDefault="00E52722" w:rsidP="00E52722">
      <w:pPr>
        <w:pStyle w:val="NormalWeb"/>
        <w:shd w:val="clear" w:color="auto" w:fill="FFFFFF"/>
        <w:spacing w:before="0" w:beforeAutospacing="0" w:after="0" w:afterAutospacing="0"/>
        <w:jc w:val="both"/>
        <w:rPr>
          <w:lang w:val="mn-MN"/>
        </w:rPr>
      </w:pPr>
      <w:r w:rsidRPr="0040061B">
        <w:rPr>
          <w:lang w:val="mn-MN"/>
        </w:rPr>
        <w:t xml:space="preserve">1. Монгол Улсын Засгийн газрын 2024-2028 оны </w:t>
      </w:r>
      <w:r w:rsidR="00B61A7F" w:rsidRPr="0040061B">
        <w:rPr>
          <w:lang w:val="mn-MN"/>
        </w:rPr>
        <w:t>ү</w:t>
      </w:r>
      <w:r w:rsidRPr="0040061B">
        <w:rPr>
          <w:lang w:val="mn-MN"/>
        </w:rPr>
        <w:t>йл ажиллагааны хөтөлбөр</w:t>
      </w:r>
      <w:r w:rsidR="002F1B0E" w:rsidRPr="0040061B">
        <w:rPr>
          <w:lang w:val="mn-MN"/>
        </w:rPr>
        <w:t>ийн эдийн засгийн бодлогын</w:t>
      </w:r>
      <w:r w:rsidRPr="0040061B">
        <w:rPr>
          <w:lang w:val="mn-MN"/>
        </w:rPr>
        <w:t xml:space="preserve"> </w:t>
      </w:r>
      <w:r w:rsidR="002F1B0E" w:rsidRPr="0040061B">
        <w:rPr>
          <w:lang w:val="mn-MN"/>
        </w:rPr>
        <w:t xml:space="preserve">3.2.1. </w:t>
      </w:r>
      <w:r w:rsidRPr="0040061B">
        <w:rPr>
          <w:lang w:val="mn-MN"/>
        </w:rPr>
        <w:t xml:space="preserve">"Татвар, нийгмийн даатгалын шинэчлэл"-ээр </w:t>
      </w:r>
      <w:r w:rsidR="002F1B0E" w:rsidRPr="0040061B">
        <w:rPr>
          <w:lang w:val="mn-MN"/>
        </w:rPr>
        <w:t xml:space="preserve">дараах </w:t>
      </w:r>
      <w:r w:rsidRPr="0040061B">
        <w:rPr>
          <w:lang w:val="mn-MN"/>
        </w:rPr>
        <w:t>зорилт</w:t>
      </w:r>
      <w:r w:rsidR="002F1B0E" w:rsidRPr="0040061B">
        <w:rPr>
          <w:rStyle w:val="FootnoteReference"/>
          <w:lang w:val="mn-MN"/>
        </w:rPr>
        <w:footnoteReference w:id="5"/>
      </w:r>
      <w:r w:rsidR="002F1B0E" w:rsidRPr="0040061B">
        <w:rPr>
          <w:lang w:val="mn-MN"/>
        </w:rPr>
        <w:t xml:space="preserve"> - </w:t>
      </w:r>
      <w:proofErr w:type="spellStart"/>
      <w:r w:rsidR="002F1B0E" w:rsidRPr="0040061B">
        <w:rPr>
          <w:lang w:val="mn-MN"/>
        </w:rPr>
        <w:t>уудыг</w:t>
      </w:r>
      <w:proofErr w:type="spellEnd"/>
      <w:r w:rsidR="002F1B0E" w:rsidRPr="0040061B">
        <w:rPr>
          <w:lang w:val="mn-MN"/>
        </w:rPr>
        <w:t xml:space="preserve"> хангахаар тодорхойлсон. Үүнд:</w:t>
      </w:r>
      <w:r w:rsidRPr="0040061B">
        <w:rPr>
          <w:lang w:val="mn-MN"/>
        </w:rPr>
        <w:t xml:space="preserve"> </w:t>
      </w:r>
    </w:p>
    <w:p w14:paraId="4D39BF3A" w14:textId="77777777" w:rsidR="00E52722" w:rsidRPr="0040061B" w:rsidRDefault="00E52722" w:rsidP="00455E49">
      <w:pPr>
        <w:pStyle w:val="NormalWeb"/>
        <w:numPr>
          <w:ilvl w:val="0"/>
          <w:numId w:val="20"/>
        </w:numPr>
        <w:shd w:val="clear" w:color="auto" w:fill="FFFFFF"/>
        <w:spacing w:before="0" w:beforeAutospacing="0" w:after="0" w:afterAutospacing="0"/>
        <w:jc w:val="both"/>
        <w:rPr>
          <w:lang w:val="mn-MN"/>
        </w:rPr>
      </w:pPr>
      <w:r w:rsidRPr="0040061B">
        <w:rPr>
          <w:lang w:val="mn-MN"/>
        </w:rPr>
        <w:t xml:space="preserve">бага, дунд орлоготой иргэдийн татварын ачааллыг бууруулах </w:t>
      </w:r>
    </w:p>
    <w:p w14:paraId="53A664BB" w14:textId="77777777" w:rsidR="00E52722" w:rsidRPr="0040061B" w:rsidRDefault="00E52722" w:rsidP="00455E49">
      <w:pPr>
        <w:pStyle w:val="NormalWeb"/>
        <w:numPr>
          <w:ilvl w:val="0"/>
          <w:numId w:val="20"/>
        </w:numPr>
        <w:shd w:val="clear" w:color="auto" w:fill="FFFFFF"/>
        <w:spacing w:before="0" w:beforeAutospacing="0" w:after="0" w:afterAutospacing="0"/>
        <w:jc w:val="both"/>
        <w:rPr>
          <w:lang w:val="mn-MN"/>
        </w:rPr>
      </w:pPr>
      <w:r w:rsidRPr="0040061B">
        <w:rPr>
          <w:lang w:val="mn-MN"/>
        </w:rPr>
        <w:t xml:space="preserve">татварын суурь тогтолцооны тогтвортой байдлыг хангах </w:t>
      </w:r>
    </w:p>
    <w:p w14:paraId="32540517" w14:textId="77777777" w:rsidR="00E52722" w:rsidRPr="0040061B" w:rsidRDefault="00E52722" w:rsidP="00455E49">
      <w:pPr>
        <w:pStyle w:val="NormalWeb"/>
        <w:numPr>
          <w:ilvl w:val="0"/>
          <w:numId w:val="20"/>
        </w:numPr>
        <w:shd w:val="clear" w:color="auto" w:fill="FFFFFF"/>
        <w:spacing w:before="0" w:beforeAutospacing="0" w:after="0" w:afterAutospacing="0"/>
        <w:jc w:val="both"/>
        <w:rPr>
          <w:lang w:val="mn-MN"/>
        </w:rPr>
      </w:pPr>
      <w:r w:rsidRPr="0040061B">
        <w:rPr>
          <w:lang w:val="mn-MN"/>
        </w:rPr>
        <w:t xml:space="preserve">татварын орчныг олон улсын стандартад үе шаттайгаар нийцүүлэх </w:t>
      </w:r>
    </w:p>
    <w:p w14:paraId="2C2BD538" w14:textId="77777777" w:rsidR="00E52722" w:rsidRPr="0040061B" w:rsidRDefault="00E52722" w:rsidP="00455E49">
      <w:pPr>
        <w:pStyle w:val="NormalWeb"/>
        <w:numPr>
          <w:ilvl w:val="0"/>
          <w:numId w:val="20"/>
        </w:numPr>
        <w:shd w:val="clear" w:color="auto" w:fill="FFFFFF"/>
        <w:spacing w:before="0" w:beforeAutospacing="0" w:after="0" w:afterAutospacing="0"/>
        <w:jc w:val="both"/>
        <w:rPr>
          <w:lang w:val="mn-MN"/>
        </w:rPr>
      </w:pPr>
      <w:r w:rsidRPr="0040061B">
        <w:rPr>
          <w:lang w:val="mn-MN"/>
        </w:rPr>
        <w:t xml:space="preserve">цахим татварын тогтолцоог сайжруулах </w:t>
      </w:r>
    </w:p>
    <w:p w14:paraId="05F6E932" w14:textId="77777777" w:rsidR="00E52722" w:rsidRPr="0040061B" w:rsidRDefault="00E52722" w:rsidP="00455E49">
      <w:pPr>
        <w:pStyle w:val="NormalWeb"/>
        <w:numPr>
          <w:ilvl w:val="0"/>
          <w:numId w:val="20"/>
        </w:numPr>
        <w:shd w:val="clear" w:color="auto" w:fill="FFFFFF"/>
        <w:spacing w:before="0" w:beforeAutospacing="0" w:after="0" w:afterAutospacing="0"/>
        <w:jc w:val="both"/>
        <w:rPr>
          <w:lang w:val="mn-MN"/>
        </w:rPr>
      </w:pPr>
      <w:r w:rsidRPr="0040061B">
        <w:rPr>
          <w:lang w:val="mn-MN"/>
        </w:rPr>
        <w:t xml:space="preserve">бизнес эрхлэгчдийн татварын ачааллыг бууруулах </w:t>
      </w:r>
    </w:p>
    <w:p w14:paraId="72A7FDB5" w14:textId="77777777" w:rsidR="00E52722" w:rsidRPr="0040061B" w:rsidRDefault="00E52722" w:rsidP="00455E49">
      <w:pPr>
        <w:pStyle w:val="NormalWeb"/>
        <w:numPr>
          <w:ilvl w:val="0"/>
          <w:numId w:val="20"/>
        </w:numPr>
        <w:shd w:val="clear" w:color="auto" w:fill="FFFFFF"/>
        <w:spacing w:before="0" w:beforeAutospacing="0" w:after="0" w:afterAutospacing="0"/>
        <w:jc w:val="both"/>
        <w:rPr>
          <w:lang w:val="mn-MN"/>
        </w:rPr>
      </w:pPr>
      <w:r w:rsidRPr="0040061B">
        <w:rPr>
          <w:lang w:val="mn-MN"/>
        </w:rPr>
        <w:t xml:space="preserve">татварын дэмжлэгүүдийг оновчтой болгох </w:t>
      </w:r>
    </w:p>
    <w:p w14:paraId="333F7E1B" w14:textId="2D57B83C" w:rsidR="00E52722" w:rsidRPr="0040061B" w:rsidRDefault="00E52722" w:rsidP="00455E49">
      <w:pPr>
        <w:pStyle w:val="NormalWeb"/>
        <w:numPr>
          <w:ilvl w:val="0"/>
          <w:numId w:val="20"/>
        </w:numPr>
        <w:shd w:val="clear" w:color="auto" w:fill="FFFFFF"/>
        <w:spacing w:before="0" w:beforeAutospacing="0" w:after="0" w:afterAutospacing="0"/>
        <w:jc w:val="both"/>
        <w:rPr>
          <w:lang w:val="mn-MN"/>
        </w:rPr>
      </w:pPr>
      <w:r w:rsidRPr="0040061B">
        <w:rPr>
          <w:lang w:val="mn-MN"/>
        </w:rPr>
        <w:t>хариуцлагатай татвар төлөгчийг дэмжих</w:t>
      </w:r>
      <w:r w:rsidR="002F1B0E" w:rsidRPr="0040061B">
        <w:rPr>
          <w:lang w:val="mn-MN"/>
        </w:rPr>
        <w:t xml:space="preserve"> </w:t>
      </w:r>
    </w:p>
    <w:p w14:paraId="5727FF28" w14:textId="77777777" w:rsidR="00E52722" w:rsidRPr="0040061B" w:rsidRDefault="00E52722" w:rsidP="00E112C0">
      <w:pPr>
        <w:pStyle w:val="NormalWeb"/>
        <w:shd w:val="clear" w:color="auto" w:fill="FFFFFF"/>
        <w:spacing w:before="0" w:beforeAutospacing="0" w:after="0" w:afterAutospacing="0" w:line="330" w:lineRule="atLeast"/>
        <w:jc w:val="both"/>
        <w:rPr>
          <w:lang w:val="mn-MN"/>
        </w:rPr>
      </w:pPr>
    </w:p>
    <w:p w14:paraId="296ACBE4" w14:textId="4245023A" w:rsidR="00EE36BF" w:rsidRPr="0040061B" w:rsidRDefault="00E52722" w:rsidP="00E52722">
      <w:pPr>
        <w:pStyle w:val="NormalWeb"/>
        <w:spacing w:before="0" w:beforeAutospacing="0" w:after="0" w:afterAutospacing="0"/>
        <w:jc w:val="both"/>
        <w:rPr>
          <w:lang w:val="mn-MN"/>
        </w:rPr>
      </w:pPr>
      <w:r w:rsidRPr="0040061B">
        <w:rPr>
          <w:lang w:val="mn-MN"/>
        </w:rPr>
        <w:t xml:space="preserve">2. </w:t>
      </w:r>
      <w:r w:rsidR="002F1B0E" w:rsidRPr="0040061B">
        <w:rPr>
          <w:lang w:val="mn-MN"/>
        </w:rPr>
        <w:t>Дээрх бодлогоо х</w:t>
      </w:r>
      <w:r w:rsidRPr="0040061B">
        <w:rPr>
          <w:lang w:val="mn-MN"/>
        </w:rPr>
        <w:t>уулийн төслийн үзэл баримтлал</w:t>
      </w:r>
      <w:r w:rsidRPr="0040061B">
        <w:rPr>
          <w:rStyle w:val="FootnoteReference"/>
          <w:lang w:val="mn-MN"/>
        </w:rPr>
        <w:t xml:space="preserve"> </w:t>
      </w:r>
      <w:r w:rsidR="00400459" w:rsidRPr="0040061B">
        <w:rPr>
          <w:rStyle w:val="FootnoteReference"/>
          <w:lang w:val="mn-MN"/>
        </w:rPr>
        <w:footnoteReference w:id="6"/>
      </w:r>
      <w:r w:rsidR="002F1B0E" w:rsidRPr="0040061B">
        <w:rPr>
          <w:lang w:val="mn-MN"/>
        </w:rPr>
        <w:t xml:space="preserve"> -д дараах байдлаар тусгажээ. Үүнд:</w:t>
      </w:r>
    </w:p>
    <w:p w14:paraId="011CBECD" w14:textId="6373A62D" w:rsidR="00EE36BF" w:rsidRPr="0040061B" w:rsidRDefault="00EE36BF" w:rsidP="00455E49">
      <w:pPr>
        <w:pStyle w:val="NormalWeb"/>
        <w:numPr>
          <w:ilvl w:val="0"/>
          <w:numId w:val="5"/>
        </w:numPr>
        <w:spacing w:before="0" w:beforeAutospacing="0"/>
        <w:ind w:left="1080"/>
        <w:jc w:val="both"/>
        <w:rPr>
          <w:lang w:val="mn-MN"/>
        </w:rPr>
      </w:pPr>
      <w:r w:rsidRPr="0040061B">
        <w:rPr>
          <w:lang w:val="mn-MN"/>
        </w:rPr>
        <w:t xml:space="preserve">Бүх нийтээрээ </w:t>
      </w:r>
      <w:r w:rsidRPr="0040061B">
        <w:rPr>
          <w:rStyle w:val="Strong"/>
          <w:rFonts w:eastAsiaTheme="majorEastAsia"/>
          <w:b w:val="0"/>
          <w:bCs w:val="0"/>
          <w:lang w:val="mn-MN"/>
        </w:rPr>
        <w:t>жигд, шударга</w:t>
      </w:r>
      <w:r w:rsidR="0031399D" w:rsidRPr="0040061B">
        <w:rPr>
          <w:rStyle w:val="FootnoteReference"/>
          <w:rFonts w:eastAsiaTheme="majorEastAsia"/>
          <w:lang w:val="mn-MN"/>
        </w:rPr>
        <w:footnoteReference w:id="7"/>
      </w:r>
      <w:r w:rsidRPr="0040061B">
        <w:rPr>
          <w:rStyle w:val="Strong"/>
          <w:rFonts w:eastAsiaTheme="majorEastAsia"/>
          <w:b w:val="0"/>
          <w:bCs w:val="0"/>
          <w:lang w:val="mn-MN"/>
        </w:rPr>
        <w:t xml:space="preserve"> татвар төлдөг тогтолцоо</w:t>
      </w:r>
      <w:r w:rsidR="00B61A7F" w:rsidRPr="0040061B">
        <w:rPr>
          <w:rStyle w:val="Strong"/>
          <w:rFonts w:eastAsiaTheme="majorEastAsia"/>
          <w:b w:val="0"/>
          <w:bCs w:val="0"/>
          <w:lang w:val="mn-MN"/>
        </w:rPr>
        <w:t>г</w:t>
      </w:r>
      <w:r w:rsidRPr="0040061B">
        <w:rPr>
          <w:lang w:val="mn-MN"/>
        </w:rPr>
        <w:t xml:space="preserve"> бүрдүүлэх;</w:t>
      </w:r>
    </w:p>
    <w:p w14:paraId="46D07133" w14:textId="00F3B58B" w:rsidR="00EE36BF" w:rsidRPr="0040061B" w:rsidRDefault="00EE36BF" w:rsidP="00455E49">
      <w:pPr>
        <w:pStyle w:val="NormalWeb"/>
        <w:numPr>
          <w:ilvl w:val="0"/>
          <w:numId w:val="5"/>
        </w:numPr>
        <w:ind w:left="1080"/>
        <w:jc w:val="both"/>
        <w:rPr>
          <w:lang w:val="mn-MN"/>
        </w:rPr>
      </w:pPr>
      <w:r w:rsidRPr="0040061B">
        <w:rPr>
          <w:rStyle w:val="Strong"/>
          <w:rFonts w:eastAsiaTheme="majorEastAsia"/>
          <w:b w:val="0"/>
          <w:bCs w:val="0"/>
          <w:lang w:val="mn-MN"/>
        </w:rPr>
        <w:t>А</w:t>
      </w:r>
      <w:r w:rsidR="00186AE0" w:rsidRPr="0040061B">
        <w:rPr>
          <w:rStyle w:val="Strong"/>
          <w:rFonts w:eastAsiaTheme="majorEastAsia"/>
          <w:b w:val="0"/>
          <w:bCs w:val="0"/>
          <w:lang w:val="mn-MN"/>
        </w:rPr>
        <w:t>ж ахуйн нэгжүүд</w:t>
      </w:r>
      <w:r w:rsidRPr="0040061B">
        <w:rPr>
          <w:rStyle w:val="Strong"/>
          <w:rFonts w:eastAsiaTheme="majorEastAsia"/>
          <w:b w:val="0"/>
          <w:bCs w:val="0"/>
          <w:lang w:val="mn-MN"/>
        </w:rPr>
        <w:t>ийн үйл ажиллагааг дэмжих</w:t>
      </w:r>
      <w:r w:rsidRPr="0040061B">
        <w:rPr>
          <w:b/>
          <w:bCs/>
          <w:lang w:val="mn-MN"/>
        </w:rPr>
        <w:t>,</w:t>
      </w:r>
      <w:r w:rsidRPr="0040061B">
        <w:rPr>
          <w:lang w:val="mn-MN"/>
        </w:rPr>
        <w:t xml:space="preserve"> </w:t>
      </w:r>
      <w:r w:rsidR="00D0799E" w:rsidRPr="0040061B">
        <w:rPr>
          <w:lang w:val="mn-MN"/>
        </w:rPr>
        <w:t>тулгарч буй асуудлыг нэг мөр шийдэх</w:t>
      </w:r>
      <w:r w:rsidRPr="0040061B">
        <w:rPr>
          <w:lang w:val="mn-MN"/>
        </w:rPr>
        <w:t>;</w:t>
      </w:r>
    </w:p>
    <w:p w14:paraId="45938A3E" w14:textId="00792B1D" w:rsidR="00EE36BF" w:rsidRPr="0040061B" w:rsidRDefault="00EE36BF" w:rsidP="00455E49">
      <w:pPr>
        <w:pStyle w:val="NormalWeb"/>
        <w:numPr>
          <w:ilvl w:val="0"/>
          <w:numId w:val="5"/>
        </w:numPr>
        <w:ind w:left="1080"/>
        <w:jc w:val="both"/>
        <w:rPr>
          <w:lang w:val="mn-MN"/>
        </w:rPr>
      </w:pPr>
      <w:r w:rsidRPr="0040061B">
        <w:rPr>
          <w:rStyle w:val="Strong"/>
          <w:rFonts w:eastAsiaTheme="majorEastAsia"/>
          <w:b w:val="0"/>
          <w:bCs w:val="0"/>
          <w:lang w:val="mn-MN"/>
        </w:rPr>
        <w:t>Орлогын тэгш бус байдлыг бууруулах</w:t>
      </w:r>
      <w:r w:rsidRPr="0040061B">
        <w:rPr>
          <w:b/>
          <w:bCs/>
          <w:lang w:val="mn-MN"/>
        </w:rPr>
        <w:t>,</w:t>
      </w:r>
      <w:r w:rsidRPr="0040061B">
        <w:rPr>
          <w:lang w:val="mn-MN"/>
        </w:rPr>
        <w:t xml:space="preserve"> өрх, иргэний татварын ачааллыг б</w:t>
      </w:r>
      <w:r w:rsidR="00652302" w:rsidRPr="0040061B">
        <w:rPr>
          <w:lang w:val="mn-MN"/>
        </w:rPr>
        <w:t>ууруулах</w:t>
      </w:r>
      <w:r w:rsidRPr="0040061B">
        <w:rPr>
          <w:lang w:val="mn-MN"/>
        </w:rPr>
        <w:t>;</w:t>
      </w:r>
    </w:p>
    <w:p w14:paraId="482B5439" w14:textId="2F64BFD6" w:rsidR="00EE36BF" w:rsidRPr="0040061B" w:rsidRDefault="00EE36BF" w:rsidP="00455E49">
      <w:pPr>
        <w:pStyle w:val="NormalWeb"/>
        <w:numPr>
          <w:ilvl w:val="0"/>
          <w:numId w:val="5"/>
        </w:numPr>
        <w:ind w:left="1080"/>
        <w:jc w:val="both"/>
        <w:rPr>
          <w:lang w:val="mn-MN"/>
        </w:rPr>
      </w:pPr>
      <w:r w:rsidRPr="0040061B">
        <w:rPr>
          <w:rStyle w:val="Strong"/>
          <w:rFonts w:eastAsiaTheme="majorEastAsia"/>
          <w:b w:val="0"/>
          <w:bCs w:val="0"/>
          <w:lang w:val="mn-MN"/>
        </w:rPr>
        <w:t>Хөнгөлөлт, чөлөөлөлтийн бодлогы</w:t>
      </w:r>
      <w:r w:rsidR="00B61A7F" w:rsidRPr="0040061B">
        <w:rPr>
          <w:rStyle w:val="Strong"/>
          <w:rFonts w:eastAsiaTheme="majorEastAsia"/>
          <w:b w:val="0"/>
          <w:bCs w:val="0"/>
          <w:lang w:val="mn-MN"/>
        </w:rPr>
        <w:t>н</w:t>
      </w:r>
      <w:r w:rsidRPr="0040061B">
        <w:rPr>
          <w:rStyle w:val="Strong"/>
          <w:rFonts w:eastAsiaTheme="majorEastAsia"/>
          <w:b w:val="0"/>
          <w:bCs w:val="0"/>
          <w:lang w:val="mn-MN"/>
        </w:rPr>
        <w:t xml:space="preserve"> оновчтой</w:t>
      </w:r>
      <w:r w:rsidRPr="0040061B">
        <w:rPr>
          <w:b/>
          <w:bCs/>
          <w:lang w:val="mn-MN"/>
        </w:rPr>
        <w:t>,</w:t>
      </w:r>
      <w:r w:rsidRPr="0040061B">
        <w:rPr>
          <w:lang w:val="mn-MN"/>
        </w:rPr>
        <w:t xml:space="preserve"> хүртээмж</w:t>
      </w:r>
      <w:r w:rsidR="00652302" w:rsidRPr="0040061B">
        <w:rPr>
          <w:lang w:val="mn-MN"/>
        </w:rPr>
        <w:t>тэй байдлыг</w:t>
      </w:r>
      <w:r w:rsidRPr="0040061B">
        <w:rPr>
          <w:lang w:val="mn-MN"/>
        </w:rPr>
        <w:t xml:space="preserve"> нэмэгдүүлэх;</w:t>
      </w:r>
    </w:p>
    <w:p w14:paraId="414AF788" w14:textId="27452ACC" w:rsidR="00EE36BF" w:rsidRPr="0040061B" w:rsidRDefault="00EE36BF" w:rsidP="00455E49">
      <w:pPr>
        <w:pStyle w:val="NormalWeb"/>
        <w:numPr>
          <w:ilvl w:val="0"/>
          <w:numId w:val="5"/>
        </w:numPr>
        <w:ind w:left="1080"/>
        <w:jc w:val="both"/>
        <w:rPr>
          <w:lang w:val="mn-MN"/>
        </w:rPr>
      </w:pPr>
      <w:r w:rsidRPr="0040061B">
        <w:rPr>
          <w:rStyle w:val="Strong"/>
          <w:rFonts w:eastAsiaTheme="majorEastAsia"/>
          <w:b w:val="0"/>
          <w:bCs w:val="0"/>
          <w:lang w:val="mn-MN"/>
        </w:rPr>
        <w:t xml:space="preserve">Татвар төлөгчийн </w:t>
      </w:r>
      <w:r w:rsidR="00AB0FC8" w:rsidRPr="0040061B">
        <w:rPr>
          <w:rStyle w:val="Strong"/>
          <w:rFonts w:eastAsiaTheme="majorEastAsia"/>
          <w:b w:val="0"/>
          <w:bCs w:val="0"/>
          <w:lang w:val="mn-MN"/>
        </w:rPr>
        <w:t>татварын хууль тогтоомжийг сайжруулахтай холбоотойгоор ирүүлсэн нийтлэг саналуудыг тусгахад</w:t>
      </w:r>
      <w:r w:rsidRPr="0040061B">
        <w:rPr>
          <w:lang w:val="mn-MN"/>
        </w:rPr>
        <w:t xml:space="preserve"> чиглэ</w:t>
      </w:r>
      <w:r w:rsidR="00AB0FC8" w:rsidRPr="0040061B">
        <w:rPr>
          <w:lang w:val="mn-MN"/>
        </w:rPr>
        <w:t>нэ гэдгээ үзэл баримтлалдаа тусгасан</w:t>
      </w:r>
      <w:r w:rsidRPr="0040061B">
        <w:rPr>
          <w:lang w:val="mn-MN"/>
        </w:rPr>
        <w:t>.</w:t>
      </w:r>
    </w:p>
    <w:p w14:paraId="16355482" w14:textId="04587950" w:rsidR="00E52722" w:rsidRPr="0040061B" w:rsidRDefault="002F1B0E" w:rsidP="002F1B0E">
      <w:pPr>
        <w:pStyle w:val="NormalWeb"/>
        <w:spacing w:after="0" w:afterAutospacing="0"/>
        <w:jc w:val="both"/>
        <w:rPr>
          <w:lang w:val="mn-MN"/>
        </w:rPr>
      </w:pPr>
      <w:r w:rsidRPr="0040061B">
        <w:rPr>
          <w:lang w:val="mn-MN"/>
        </w:rPr>
        <w:t>Х</w:t>
      </w:r>
      <w:r w:rsidR="00D75080" w:rsidRPr="0040061B">
        <w:rPr>
          <w:lang w:val="mn-MN"/>
        </w:rPr>
        <w:t>уулийн төслийн үзэл баримтлалын зорилго бүрд үр нөлөөг тооцох эсэхээ авч үзье.</w:t>
      </w:r>
      <w:r w:rsidRPr="0040061B">
        <w:rPr>
          <w:lang w:val="mn-MN"/>
        </w:rPr>
        <w:t xml:space="preserve"> Үүнд:</w:t>
      </w:r>
    </w:p>
    <w:p w14:paraId="10A37BFE" w14:textId="3B7F621F" w:rsidR="00050A96" w:rsidRPr="0040061B" w:rsidRDefault="00050A96" w:rsidP="00840623">
      <w:pPr>
        <w:pStyle w:val="NormalWeb"/>
        <w:spacing w:after="0" w:afterAutospacing="0"/>
        <w:jc w:val="both"/>
        <w:rPr>
          <w:lang w:val="mn-MN"/>
        </w:rPr>
      </w:pPr>
      <w:r w:rsidRPr="0040061B">
        <w:rPr>
          <w:lang w:val="mn-MN"/>
        </w:rPr>
        <w:t>1</w:t>
      </w:r>
      <w:r w:rsidR="00840623" w:rsidRPr="0040061B">
        <w:rPr>
          <w:lang w:val="mn-MN"/>
        </w:rPr>
        <w:t>)</w:t>
      </w:r>
      <w:r w:rsidRPr="0040061B">
        <w:rPr>
          <w:lang w:val="mn-MN"/>
        </w:rPr>
        <w:t xml:space="preserve"> </w:t>
      </w:r>
      <w:r w:rsidR="00186AE0" w:rsidRPr="0040061B">
        <w:rPr>
          <w:lang w:val="mn-MN"/>
        </w:rPr>
        <w:t>“</w:t>
      </w:r>
      <w:r w:rsidRPr="0040061B">
        <w:rPr>
          <w:lang w:val="mn-MN"/>
        </w:rPr>
        <w:t xml:space="preserve">Бүх нийтээрээ </w:t>
      </w:r>
      <w:r w:rsidRPr="0040061B">
        <w:rPr>
          <w:rStyle w:val="Strong"/>
          <w:rFonts w:eastAsiaTheme="majorEastAsia"/>
          <w:b w:val="0"/>
          <w:bCs w:val="0"/>
          <w:lang w:val="mn-MN"/>
        </w:rPr>
        <w:t>жигд, шударга татвар төлдөг тогтолцоо</w:t>
      </w:r>
      <w:r w:rsidRPr="0040061B">
        <w:rPr>
          <w:lang w:val="mn-MN"/>
        </w:rPr>
        <w:t xml:space="preserve"> бүрдүүлэх</w:t>
      </w:r>
      <w:r w:rsidR="00186AE0" w:rsidRPr="0040061B">
        <w:rPr>
          <w:lang w:val="mn-MN"/>
        </w:rPr>
        <w:t>”</w:t>
      </w:r>
      <w:r w:rsidRPr="0040061B">
        <w:rPr>
          <w:lang w:val="mn-MN"/>
        </w:rPr>
        <w:t xml:space="preserve"> зорилг</w:t>
      </w:r>
      <w:r w:rsidR="00AB0FC8" w:rsidRPr="0040061B">
        <w:rPr>
          <w:lang w:val="mn-MN"/>
        </w:rPr>
        <w:t>од</w:t>
      </w:r>
      <w:r w:rsidR="00840623" w:rsidRPr="0040061B">
        <w:rPr>
          <w:lang w:val="mn-MN"/>
        </w:rPr>
        <w:t xml:space="preserve"> </w:t>
      </w:r>
      <w:r w:rsidR="00AB0FC8" w:rsidRPr="0040061B">
        <w:rPr>
          <w:lang w:val="mn-MN"/>
        </w:rPr>
        <w:t>хүрэх байдлын үр нөлөөг үнэлэ</w:t>
      </w:r>
      <w:r w:rsidR="00DF3C3A" w:rsidRPr="0040061B">
        <w:rPr>
          <w:lang w:val="mn-MN"/>
        </w:rPr>
        <w:t>хэд</w:t>
      </w:r>
    </w:p>
    <w:p w14:paraId="6AD88BFF" w14:textId="6E140C2A" w:rsidR="00050A96" w:rsidRPr="0040061B" w:rsidRDefault="00E112C0" w:rsidP="00455E49">
      <w:pPr>
        <w:numPr>
          <w:ilvl w:val="0"/>
          <w:numId w:val="2"/>
        </w:numPr>
        <w:spacing w:after="100" w:afterAutospacing="1"/>
        <w:jc w:val="both"/>
        <w:rPr>
          <w:lang w:val="mn-MN"/>
        </w:rPr>
      </w:pPr>
      <w:r w:rsidRPr="0040061B">
        <w:rPr>
          <w:lang w:val="mn-MN"/>
        </w:rPr>
        <w:t>Цахим т</w:t>
      </w:r>
      <w:r w:rsidR="00186AE0" w:rsidRPr="0040061B">
        <w:rPr>
          <w:lang w:val="mn-MN"/>
        </w:rPr>
        <w:t>өлбөрийн баримт</w:t>
      </w:r>
      <w:r w:rsidRPr="0040061B">
        <w:rPr>
          <w:lang w:val="mn-MN"/>
        </w:rPr>
        <w:t>ыг</w:t>
      </w:r>
      <w:r w:rsidR="00186AE0" w:rsidRPr="0040061B">
        <w:rPr>
          <w:lang w:val="mn-MN"/>
        </w:rPr>
        <w:t xml:space="preserve"> </w:t>
      </w:r>
      <w:r w:rsidRPr="0040061B">
        <w:rPr>
          <w:lang w:val="mn-MN"/>
        </w:rPr>
        <w:t xml:space="preserve">нийтээр </w:t>
      </w:r>
      <w:r w:rsidR="00186AE0" w:rsidRPr="0040061B">
        <w:rPr>
          <w:lang w:val="mn-MN"/>
        </w:rPr>
        <w:t>даган мөрдөх</w:t>
      </w:r>
      <w:r w:rsidR="00050A96" w:rsidRPr="0040061B">
        <w:rPr>
          <w:lang w:val="mn-MN"/>
        </w:rPr>
        <w:t xml:space="preserve"> </w:t>
      </w:r>
      <w:r w:rsidR="003D2E19" w:rsidRPr="0040061B">
        <w:rPr>
          <w:lang w:val="mn-MN"/>
        </w:rPr>
        <w:t>зохицуулалт</w:t>
      </w:r>
      <w:r w:rsidR="00050A96" w:rsidRPr="0040061B">
        <w:rPr>
          <w:lang w:val="mn-MN"/>
        </w:rPr>
        <w:t>.</w:t>
      </w:r>
    </w:p>
    <w:p w14:paraId="107FB5D8" w14:textId="7F72836A" w:rsidR="00050A96" w:rsidRPr="0040061B" w:rsidRDefault="00186AE0" w:rsidP="00455E49">
      <w:pPr>
        <w:numPr>
          <w:ilvl w:val="0"/>
          <w:numId w:val="2"/>
        </w:numPr>
        <w:spacing w:before="100" w:beforeAutospacing="1"/>
        <w:jc w:val="both"/>
        <w:rPr>
          <w:lang w:val="mn-MN"/>
        </w:rPr>
      </w:pPr>
      <w:r w:rsidRPr="0040061B">
        <w:rPr>
          <w:lang w:val="mn-MN"/>
        </w:rPr>
        <w:t>Төлбөрийн баримтыг нийтээр даган мөрдөх зохицуулалт нь бүртгэлгүй эдийн засгий</w:t>
      </w:r>
      <w:r w:rsidR="00E112C0" w:rsidRPr="0040061B">
        <w:rPr>
          <w:lang w:val="mn-MN"/>
        </w:rPr>
        <w:t>г</w:t>
      </w:r>
      <w:r w:rsidR="00840623" w:rsidRPr="0040061B">
        <w:rPr>
          <w:lang w:val="mn-MN"/>
        </w:rPr>
        <w:t xml:space="preserve"> б</w:t>
      </w:r>
      <w:r w:rsidRPr="0040061B">
        <w:rPr>
          <w:lang w:val="mn-MN"/>
        </w:rPr>
        <w:t>үртгэлд хамруулах</w:t>
      </w:r>
      <w:r w:rsidR="003D2E19" w:rsidRPr="0040061B">
        <w:rPr>
          <w:lang w:val="mn-MN"/>
        </w:rPr>
        <w:t xml:space="preserve"> </w:t>
      </w:r>
      <w:r w:rsidR="00E112C0" w:rsidRPr="0040061B">
        <w:rPr>
          <w:lang w:val="mn-MN"/>
        </w:rPr>
        <w:t>эсэх</w:t>
      </w:r>
      <w:r w:rsidR="00DF3C3A" w:rsidRPr="0040061B">
        <w:rPr>
          <w:lang w:val="mn-MN"/>
        </w:rPr>
        <w:t>ийг зохицуулсан байдал юм</w:t>
      </w:r>
    </w:p>
    <w:p w14:paraId="27C6DD27" w14:textId="02167F5E" w:rsidR="00400459" w:rsidRPr="0040061B" w:rsidRDefault="003D2E19" w:rsidP="00400459">
      <w:pPr>
        <w:jc w:val="both"/>
        <w:rPr>
          <w:lang w:val="mn-MN"/>
        </w:rPr>
      </w:pPr>
      <w:r w:rsidRPr="0040061B">
        <w:rPr>
          <w:lang w:val="mn-MN"/>
        </w:rPr>
        <w:lastRenderedPageBreak/>
        <w:t xml:space="preserve">Хуулийн төсөлд тусгагдсан зохицуулалт, арга хэмжээнүүд нь хуулийн төслөөр тавьсан зорилгод хүрэх боломжтой эсэхийг үнэлэхэд </w:t>
      </w:r>
      <w:r w:rsidR="00400459" w:rsidRPr="0040061B">
        <w:rPr>
          <w:lang w:val="mn-MN"/>
        </w:rPr>
        <w:t>тухайн төслөөр тавьсан зорилгод хүрэхэд чиглэгдсэн эсхүл, түүнийг тодорхой илэрхийлж чадахуйц зүйл, заалтуудыг сонго</w:t>
      </w:r>
      <w:r w:rsidRPr="0040061B">
        <w:rPr>
          <w:lang w:val="mn-MN"/>
        </w:rPr>
        <w:t>х үүднээс</w:t>
      </w:r>
      <w:r w:rsidR="00400459" w:rsidRPr="0040061B">
        <w:rPr>
          <w:lang w:val="mn-MN"/>
        </w:rPr>
        <w:t xml:space="preserve"> тухайн төслийн үзэл баримтлал</w:t>
      </w:r>
      <w:r w:rsidRPr="0040061B">
        <w:rPr>
          <w:lang w:val="mn-MN"/>
        </w:rPr>
        <w:t>,</w:t>
      </w:r>
      <w:r w:rsidR="00400459" w:rsidRPr="0040061B">
        <w:rPr>
          <w:lang w:val="mn-MN"/>
        </w:rPr>
        <w:t xml:space="preserve"> хууль тогтоомжийн төсөл боловсруулах болсон үндэслэл, шаардлаг</w:t>
      </w:r>
      <w:r w:rsidRPr="0040061B">
        <w:rPr>
          <w:lang w:val="mn-MN"/>
        </w:rPr>
        <w:t>а</w:t>
      </w:r>
      <w:r w:rsidR="00400459" w:rsidRPr="0040061B">
        <w:rPr>
          <w:lang w:val="mn-MN"/>
        </w:rPr>
        <w:t xml:space="preserve"> нь </w:t>
      </w:r>
      <w:r w:rsidRPr="0040061B">
        <w:rPr>
          <w:lang w:val="mn-MN"/>
        </w:rPr>
        <w:t xml:space="preserve">уг </w:t>
      </w:r>
      <w:r w:rsidR="00400459" w:rsidRPr="0040061B">
        <w:rPr>
          <w:lang w:val="mn-MN"/>
        </w:rPr>
        <w:t xml:space="preserve">зорилгыг хэрхэн илэрхийлж байгааг </w:t>
      </w:r>
      <w:r w:rsidR="00DF3C3A" w:rsidRPr="0040061B">
        <w:rPr>
          <w:lang w:val="mn-MN"/>
        </w:rPr>
        <w:t>үнэлнэ</w:t>
      </w:r>
      <w:r w:rsidR="00400459" w:rsidRPr="0040061B">
        <w:rPr>
          <w:lang w:val="mn-MN"/>
        </w:rPr>
        <w:t xml:space="preserve">. Энэ хүрээнд дараах </w:t>
      </w:r>
      <w:r w:rsidR="00AB0FC8" w:rsidRPr="0040061B">
        <w:rPr>
          <w:lang w:val="mn-MN"/>
        </w:rPr>
        <w:t>заалтуудыг</w:t>
      </w:r>
      <w:r w:rsidR="00400459" w:rsidRPr="0040061B">
        <w:rPr>
          <w:lang w:val="mn-MN"/>
        </w:rPr>
        <w:t xml:space="preserve"> зорилгодоо нийцсэн эсэхийг авч үз</w:t>
      </w:r>
      <w:r w:rsidRPr="0040061B">
        <w:rPr>
          <w:lang w:val="mn-MN"/>
        </w:rPr>
        <w:t>лэ</w:t>
      </w:r>
      <w:r w:rsidR="00400459" w:rsidRPr="0040061B">
        <w:rPr>
          <w:lang w:val="mn-MN"/>
        </w:rPr>
        <w:t>э.</w:t>
      </w:r>
    </w:p>
    <w:tbl>
      <w:tblPr>
        <w:tblStyle w:val="TableGrid"/>
        <w:tblpPr w:leftFromText="180" w:rightFromText="180" w:vertAnchor="text" w:tblpY="1"/>
        <w:tblOverlap w:val="never"/>
        <w:tblW w:w="0" w:type="auto"/>
        <w:tblLook w:val="04A0" w:firstRow="1" w:lastRow="0" w:firstColumn="1" w:lastColumn="0" w:noHBand="0" w:noVBand="1"/>
      </w:tblPr>
      <w:tblGrid>
        <w:gridCol w:w="445"/>
        <w:gridCol w:w="2824"/>
        <w:gridCol w:w="6076"/>
      </w:tblGrid>
      <w:tr w:rsidR="00664C67" w:rsidRPr="0040061B" w14:paraId="1DC0E4BD" w14:textId="77777777" w:rsidTr="00E358F2">
        <w:tc>
          <w:tcPr>
            <w:tcW w:w="445" w:type="dxa"/>
            <w:shd w:val="clear" w:color="auto" w:fill="F2F2F2" w:themeFill="background1" w:themeFillShade="F2"/>
          </w:tcPr>
          <w:p w14:paraId="2E7B8ADA" w14:textId="01D0BDC6" w:rsidR="00484117" w:rsidRPr="0040061B" w:rsidRDefault="00484117" w:rsidP="00E358F2">
            <w:pPr>
              <w:jc w:val="both"/>
              <w:rPr>
                <w:sz w:val="24"/>
                <w:szCs w:val="24"/>
              </w:rPr>
            </w:pPr>
            <w:r w:rsidRPr="0040061B">
              <w:rPr>
                <w:sz w:val="24"/>
                <w:szCs w:val="24"/>
              </w:rPr>
              <w:t>№</w:t>
            </w:r>
          </w:p>
        </w:tc>
        <w:tc>
          <w:tcPr>
            <w:tcW w:w="2824" w:type="dxa"/>
            <w:shd w:val="clear" w:color="auto" w:fill="F2F2F2" w:themeFill="background1" w:themeFillShade="F2"/>
          </w:tcPr>
          <w:p w14:paraId="548AA7DC" w14:textId="6FD6CB4F" w:rsidR="00484117" w:rsidRPr="0040061B" w:rsidRDefault="00484117" w:rsidP="00E358F2">
            <w:pPr>
              <w:jc w:val="both"/>
              <w:rPr>
                <w:sz w:val="24"/>
                <w:szCs w:val="24"/>
              </w:rPr>
            </w:pPr>
            <w:r w:rsidRPr="0040061B">
              <w:rPr>
                <w:sz w:val="24"/>
                <w:szCs w:val="24"/>
              </w:rPr>
              <w:t>Зорилгод хүрэх байдал</w:t>
            </w:r>
          </w:p>
        </w:tc>
        <w:tc>
          <w:tcPr>
            <w:tcW w:w="6076" w:type="dxa"/>
            <w:shd w:val="clear" w:color="auto" w:fill="F2F2F2" w:themeFill="background1" w:themeFillShade="F2"/>
          </w:tcPr>
          <w:p w14:paraId="66567484" w14:textId="1E428678" w:rsidR="00484117" w:rsidRPr="0040061B" w:rsidRDefault="00484117" w:rsidP="00E358F2">
            <w:pPr>
              <w:jc w:val="both"/>
              <w:rPr>
                <w:sz w:val="24"/>
                <w:szCs w:val="24"/>
              </w:rPr>
            </w:pPr>
            <w:r w:rsidRPr="0040061B">
              <w:rPr>
                <w:sz w:val="24"/>
                <w:szCs w:val="24"/>
              </w:rPr>
              <w:t>Сонгосон зүйл заалт</w:t>
            </w:r>
          </w:p>
        </w:tc>
      </w:tr>
      <w:tr w:rsidR="00E358F2" w:rsidRPr="0040061B" w14:paraId="52A5E9E6" w14:textId="77777777" w:rsidTr="00E358F2">
        <w:trPr>
          <w:gridAfter w:val="1"/>
          <w:wAfter w:w="6076" w:type="dxa"/>
          <w:trHeight w:val="276"/>
        </w:trPr>
        <w:tc>
          <w:tcPr>
            <w:tcW w:w="445" w:type="dxa"/>
            <w:vMerge w:val="restart"/>
          </w:tcPr>
          <w:p w14:paraId="0C13F903" w14:textId="15BAA23C" w:rsidR="00E358F2" w:rsidRPr="0040061B" w:rsidRDefault="00E358F2" w:rsidP="00E358F2">
            <w:pPr>
              <w:jc w:val="both"/>
              <w:rPr>
                <w:sz w:val="24"/>
                <w:szCs w:val="24"/>
              </w:rPr>
            </w:pPr>
          </w:p>
        </w:tc>
        <w:tc>
          <w:tcPr>
            <w:tcW w:w="2824" w:type="dxa"/>
            <w:vMerge w:val="restart"/>
          </w:tcPr>
          <w:p w14:paraId="75448D1A" w14:textId="13FF2403" w:rsidR="00E358F2" w:rsidRPr="0040061B" w:rsidRDefault="00E358F2" w:rsidP="00E358F2">
            <w:pPr>
              <w:pStyle w:val="p1"/>
              <w:jc w:val="both"/>
              <w:rPr>
                <w:rFonts w:ascii="Times New Roman" w:hAnsi="Times New Roman" w:cs="Times New Roman"/>
                <w:color w:val="auto"/>
                <w:sz w:val="24"/>
                <w:szCs w:val="24"/>
              </w:rPr>
            </w:pPr>
            <w:r w:rsidRPr="0040061B">
              <w:rPr>
                <w:rFonts w:ascii="Times New Roman" w:hAnsi="Times New Roman" w:cs="Times New Roman"/>
                <w:color w:val="auto"/>
                <w:sz w:val="24"/>
                <w:szCs w:val="24"/>
              </w:rPr>
              <w:t>Цахим төлбөрийн баримтыг нийтээр даган мөрдөх зохицуулалт</w:t>
            </w:r>
          </w:p>
        </w:tc>
      </w:tr>
      <w:tr w:rsidR="00664C67" w:rsidRPr="0040061B" w14:paraId="4AB37E13" w14:textId="77777777" w:rsidTr="00E358F2">
        <w:tc>
          <w:tcPr>
            <w:tcW w:w="445" w:type="dxa"/>
            <w:vMerge/>
          </w:tcPr>
          <w:p w14:paraId="2F1D0F1F" w14:textId="77777777" w:rsidR="00D0799E" w:rsidRPr="0040061B" w:rsidRDefault="00D0799E" w:rsidP="00E358F2">
            <w:pPr>
              <w:jc w:val="both"/>
              <w:rPr>
                <w:sz w:val="24"/>
                <w:szCs w:val="24"/>
              </w:rPr>
            </w:pPr>
          </w:p>
        </w:tc>
        <w:tc>
          <w:tcPr>
            <w:tcW w:w="2824" w:type="dxa"/>
            <w:vMerge/>
          </w:tcPr>
          <w:p w14:paraId="08D9DFBF" w14:textId="77777777" w:rsidR="00D0799E" w:rsidRPr="0040061B" w:rsidRDefault="00D0799E" w:rsidP="00E358F2">
            <w:pPr>
              <w:pStyle w:val="p1"/>
              <w:jc w:val="both"/>
              <w:rPr>
                <w:rFonts w:ascii="Times New Roman" w:hAnsi="Times New Roman" w:cs="Times New Roman"/>
                <w:color w:val="auto"/>
                <w:sz w:val="24"/>
                <w:szCs w:val="24"/>
              </w:rPr>
            </w:pPr>
          </w:p>
        </w:tc>
        <w:tc>
          <w:tcPr>
            <w:tcW w:w="6076" w:type="dxa"/>
          </w:tcPr>
          <w:p w14:paraId="296960CE" w14:textId="100AFAB6" w:rsidR="00D0799E" w:rsidRPr="0040061B" w:rsidRDefault="00D0799E" w:rsidP="00E358F2">
            <w:pPr>
              <w:pStyle w:val="p1"/>
              <w:jc w:val="both"/>
              <w:rPr>
                <w:rFonts w:ascii="Times New Roman" w:hAnsi="Times New Roman" w:cs="Times New Roman"/>
                <w:color w:val="auto"/>
                <w:sz w:val="24"/>
                <w:szCs w:val="24"/>
              </w:rPr>
            </w:pPr>
            <w:r w:rsidRPr="0040061B">
              <w:rPr>
                <w:rFonts w:ascii="Times New Roman" w:hAnsi="Times New Roman" w:cs="Times New Roman"/>
                <w:color w:val="auto"/>
                <w:sz w:val="24"/>
                <w:szCs w:val="24"/>
              </w:rPr>
              <w:t>Монгол Улсад оршин суугч харилцан хамааралгүй этгээдээс төлбөрийн баримтгүй худалдан авсан бараа, ажил үйлчилгээний төлбөрийг бэлэн бусаар хийсэн тохиолдолд төлбөрийн баримт үүсгэж, төлбөрийн дүнд 10 хувийн татвар шингэсэн гэж үзэн татварын өглөгөөс хасаж тооцож болно.</w:t>
            </w:r>
          </w:p>
        </w:tc>
      </w:tr>
      <w:tr w:rsidR="00664C67" w:rsidRPr="0040061B" w14:paraId="783D02F6" w14:textId="77777777" w:rsidTr="00E358F2">
        <w:tc>
          <w:tcPr>
            <w:tcW w:w="445" w:type="dxa"/>
            <w:vMerge w:val="restart"/>
          </w:tcPr>
          <w:p w14:paraId="420AF62B" w14:textId="7F329977" w:rsidR="00603B0D" w:rsidRPr="0040061B" w:rsidRDefault="00603B0D" w:rsidP="00E358F2">
            <w:pPr>
              <w:jc w:val="both"/>
              <w:rPr>
                <w:sz w:val="24"/>
                <w:szCs w:val="24"/>
              </w:rPr>
            </w:pPr>
            <w:r w:rsidRPr="0040061B">
              <w:rPr>
                <w:sz w:val="24"/>
                <w:szCs w:val="24"/>
              </w:rPr>
              <w:t>2</w:t>
            </w:r>
          </w:p>
        </w:tc>
        <w:tc>
          <w:tcPr>
            <w:tcW w:w="2824" w:type="dxa"/>
            <w:vMerge w:val="restart"/>
          </w:tcPr>
          <w:p w14:paraId="3992B2C0" w14:textId="6D2CDF88" w:rsidR="00603B0D" w:rsidRPr="0040061B" w:rsidRDefault="00603B0D" w:rsidP="00E358F2">
            <w:pPr>
              <w:pStyle w:val="p1"/>
              <w:jc w:val="both"/>
              <w:rPr>
                <w:rFonts w:ascii="Times New Roman" w:hAnsi="Times New Roman" w:cs="Times New Roman"/>
                <w:color w:val="auto"/>
                <w:sz w:val="24"/>
                <w:szCs w:val="24"/>
              </w:rPr>
            </w:pPr>
            <w:r w:rsidRPr="0040061B">
              <w:rPr>
                <w:rFonts w:ascii="Times New Roman" w:hAnsi="Times New Roman" w:cs="Times New Roman"/>
                <w:color w:val="auto"/>
                <w:sz w:val="24"/>
                <w:szCs w:val="24"/>
              </w:rPr>
              <w:t>Төлбөрийн баримтыг нийтээр даган мөрдөх зохицуулалт нь бүртгэлгүй эдийн засгийг бүртгэлд хамруулах эсэх</w:t>
            </w:r>
          </w:p>
        </w:tc>
        <w:tc>
          <w:tcPr>
            <w:tcW w:w="6076" w:type="dxa"/>
          </w:tcPr>
          <w:p w14:paraId="4BE05581" w14:textId="0D343324" w:rsidR="00603B0D" w:rsidRPr="0040061B" w:rsidRDefault="00603B0D" w:rsidP="00E358F2">
            <w:pPr>
              <w:pStyle w:val="p1"/>
              <w:jc w:val="both"/>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 төлөгч нь татвар ногдсон бараа, ажил, үйлчилгээг худалдан авч, холбогдох төлбөрийн баримтыг хуульд заасан хугацаанд цахим төлбөрийн баримтын системд бүртгүүлж, баталгаажуулснаар татварын хөнгөлөлтийг эдэлнэ.</w:t>
            </w:r>
          </w:p>
        </w:tc>
      </w:tr>
      <w:tr w:rsidR="00E3221E" w:rsidRPr="0040061B" w14:paraId="253087EC" w14:textId="77777777" w:rsidTr="00EF11AB">
        <w:trPr>
          <w:trHeight w:val="2780"/>
        </w:trPr>
        <w:tc>
          <w:tcPr>
            <w:tcW w:w="445" w:type="dxa"/>
            <w:vMerge/>
          </w:tcPr>
          <w:p w14:paraId="57A7940C" w14:textId="77777777" w:rsidR="00E3221E" w:rsidRPr="0040061B" w:rsidRDefault="00E3221E" w:rsidP="00E358F2">
            <w:pPr>
              <w:jc w:val="both"/>
              <w:rPr>
                <w:sz w:val="24"/>
                <w:szCs w:val="24"/>
              </w:rPr>
            </w:pPr>
          </w:p>
        </w:tc>
        <w:tc>
          <w:tcPr>
            <w:tcW w:w="2824" w:type="dxa"/>
            <w:vMerge/>
          </w:tcPr>
          <w:p w14:paraId="52E773CA" w14:textId="6BE9BA80" w:rsidR="00E3221E" w:rsidRPr="0040061B" w:rsidRDefault="00E3221E" w:rsidP="00E358F2">
            <w:pPr>
              <w:pStyle w:val="p1"/>
              <w:jc w:val="both"/>
              <w:rPr>
                <w:rFonts w:ascii="Times New Roman" w:hAnsi="Times New Roman" w:cs="Times New Roman"/>
                <w:color w:val="auto"/>
                <w:sz w:val="24"/>
                <w:szCs w:val="24"/>
              </w:rPr>
            </w:pPr>
          </w:p>
        </w:tc>
        <w:tc>
          <w:tcPr>
            <w:tcW w:w="6076" w:type="dxa"/>
          </w:tcPr>
          <w:p w14:paraId="1451E7A6" w14:textId="4D58ADCC" w:rsidR="00E3221E" w:rsidRPr="0040061B" w:rsidRDefault="00E3221E" w:rsidP="00E358F2">
            <w:pPr>
              <w:pStyle w:val="p1"/>
              <w:jc w:val="both"/>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 төлөгчийг бараа, ажил, үйлчилгээг худалдан авч, холбогдох төлбөрийн баримтыг цахим төлбөрийн баримтын системд бүртгүүлсэн тохиолдолд сугалааны тохирлоор урамшуулал олгож болно.</w:t>
            </w:r>
          </w:p>
        </w:tc>
      </w:tr>
    </w:tbl>
    <w:p w14:paraId="7F480FC8" w14:textId="63999374" w:rsidR="00EB5FDD" w:rsidRPr="0040061B" w:rsidRDefault="00E358F2" w:rsidP="00EB5FDD">
      <w:pPr>
        <w:pStyle w:val="NormalWeb"/>
        <w:spacing w:after="0" w:afterAutospacing="0"/>
        <w:jc w:val="both"/>
        <w:rPr>
          <w:lang w:val="mn-MN"/>
        </w:rPr>
      </w:pPr>
      <w:r w:rsidRPr="0040061B">
        <w:rPr>
          <w:lang w:val="mn-MN"/>
        </w:rPr>
        <w:br w:type="textWrapping" w:clear="all"/>
      </w:r>
      <w:r w:rsidR="00050A96" w:rsidRPr="0040061B">
        <w:rPr>
          <w:lang w:val="mn-MN"/>
        </w:rPr>
        <w:t>2</w:t>
      </w:r>
      <w:r w:rsidR="00186AE0" w:rsidRPr="0040061B">
        <w:rPr>
          <w:lang w:val="mn-MN"/>
        </w:rPr>
        <w:t>)</w:t>
      </w:r>
      <w:r w:rsidR="00050A96" w:rsidRPr="0040061B">
        <w:rPr>
          <w:lang w:val="mn-MN"/>
        </w:rPr>
        <w:t xml:space="preserve"> “</w:t>
      </w:r>
      <w:r w:rsidR="00AB0FC8" w:rsidRPr="0040061B">
        <w:rPr>
          <w:rStyle w:val="Strong"/>
          <w:rFonts w:eastAsiaTheme="majorEastAsia"/>
          <w:b w:val="0"/>
          <w:bCs w:val="0"/>
          <w:lang w:val="mn-MN"/>
        </w:rPr>
        <w:t>Аж ахуйн нэгжүүдийн үйл ажиллагааг дэмжих</w:t>
      </w:r>
      <w:r w:rsidR="00AB0FC8" w:rsidRPr="0040061B">
        <w:rPr>
          <w:b/>
          <w:bCs/>
          <w:lang w:val="mn-MN"/>
        </w:rPr>
        <w:t>,</w:t>
      </w:r>
      <w:r w:rsidR="00AB0FC8" w:rsidRPr="0040061B">
        <w:rPr>
          <w:lang w:val="mn-MN"/>
        </w:rPr>
        <w:t xml:space="preserve"> тулгарч буй асуудлыг нэг мөр шийдэх” зорилгод хүрэх байдлын үр нөлөөг үнэлэх</w:t>
      </w:r>
      <w:r w:rsidR="00DF3C3A" w:rsidRPr="0040061B">
        <w:rPr>
          <w:lang w:val="mn-MN"/>
        </w:rPr>
        <w:t>эд</w:t>
      </w:r>
      <w:r w:rsidR="00EB5FDD" w:rsidRPr="0040061B">
        <w:rPr>
          <w:lang w:val="mn-MN"/>
        </w:rPr>
        <w:t xml:space="preserve"> </w:t>
      </w:r>
    </w:p>
    <w:p w14:paraId="3BC01A4B" w14:textId="233B67A6" w:rsidR="00050A96" w:rsidRPr="0040061B" w:rsidRDefault="00050A96" w:rsidP="00455E49">
      <w:pPr>
        <w:numPr>
          <w:ilvl w:val="0"/>
          <w:numId w:val="3"/>
        </w:numPr>
        <w:spacing w:after="100" w:afterAutospacing="1"/>
        <w:rPr>
          <w:lang w:val="mn-MN"/>
        </w:rPr>
      </w:pPr>
      <w:r w:rsidRPr="0040061B">
        <w:rPr>
          <w:lang w:val="mn-MN"/>
        </w:rPr>
        <w:t xml:space="preserve">НӨАТ-ын </w:t>
      </w:r>
      <w:r w:rsidR="000C7149" w:rsidRPr="0040061B">
        <w:rPr>
          <w:lang w:val="mn-MN"/>
        </w:rPr>
        <w:t>босго, аж ахуйн нэгжид тулгарч буй асуудлыг шийдэх эсэх</w:t>
      </w:r>
    </w:p>
    <w:p w14:paraId="104CD44D" w14:textId="5D9D1165" w:rsidR="00D0799E" w:rsidRPr="0040061B" w:rsidRDefault="00866DE6" w:rsidP="00455E49">
      <w:pPr>
        <w:numPr>
          <w:ilvl w:val="0"/>
          <w:numId w:val="3"/>
        </w:numPr>
        <w:spacing w:before="100" w:beforeAutospacing="1"/>
        <w:rPr>
          <w:lang w:val="mn-MN"/>
        </w:rPr>
      </w:pPr>
      <w:r w:rsidRPr="0040061B">
        <w:rPr>
          <w:lang w:val="mn-MN"/>
        </w:rPr>
        <w:t>НӨАТ-ын</w:t>
      </w:r>
      <w:r w:rsidR="00050A96" w:rsidRPr="0040061B">
        <w:rPr>
          <w:lang w:val="mn-MN"/>
        </w:rPr>
        <w:t xml:space="preserve"> тайлагнал</w:t>
      </w:r>
      <w:r w:rsidR="00DF3C3A" w:rsidRPr="0040061B">
        <w:rPr>
          <w:lang w:val="mn-MN"/>
        </w:rPr>
        <w:t>, татвар төлөх хугацааны</w:t>
      </w:r>
      <w:r w:rsidR="00050A96" w:rsidRPr="0040061B">
        <w:rPr>
          <w:lang w:val="mn-MN"/>
        </w:rPr>
        <w:t xml:space="preserve"> </w:t>
      </w:r>
      <w:r w:rsidR="000C7149" w:rsidRPr="0040061B">
        <w:rPr>
          <w:lang w:val="mn-MN"/>
        </w:rPr>
        <w:t>зохицуулалт</w:t>
      </w:r>
      <w:r w:rsidR="00DF3C3A" w:rsidRPr="0040061B">
        <w:rPr>
          <w:lang w:val="mn-MN"/>
        </w:rPr>
        <w:t>ыг авч үзье</w:t>
      </w:r>
      <w:r w:rsidR="00B61A7F" w:rsidRPr="0040061B">
        <w:rPr>
          <w:lang w:val="mn-MN"/>
        </w:rPr>
        <w:t>.</w:t>
      </w:r>
      <w:r w:rsidR="00DF3C3A" w:rsidRPr="0040061B">
        <w:rPr>
          <w:lang w:val="mn-MN"/>
        </w:rPr>
        <w:t xml:space="preserve"> </w:t>
      </w:r>
    </w:p>
    <w:tbl>
      <w:tblPr>
        <w:tblStyle w:val="TableGrid"/>
        <w:tblW w:w="0" w:type="auto"/>
        <w:tblLook w:val="04A0" w:firstRow="1" w:lastRow="0" w:firstColumn="1" w:lastColumn="0" w:noHBand="0" w:noVBand="1"/>
      </w:tblPr>
      <w:tblGrid>
        <w:gridCol w:w="562"/>
        <w:gridCol w:w="3259"/>
        <w:gridCol w:w="5524"/>
      </w:tblGrid>
      <w:tr w:rsidR="00664C67" w:rsidRPr="0040061B" w14:paraId="0606697D" w14:textId="77777777" w:rsidTr="00DF3C3A">
        <w:tc>
          <w:tcPr>
            <w:tcW w:w="562" w:type="dxa"/>
            <w:shd w:val="clear" w:color="auto" w:fill="F2F2F2" w:themeFill="background1" w:themeFillShade="F2"/>
          </w:tcPr>
          <w:p w14:paraId="6E7952AE" w14:textId="77777777" w:rsidR="00D0799E" w:rsidRPr="0040061B" w:rsidRDefault="00D0799E" w:rsidP="001478FC">
            <w:pPr>
              <w:jc w:val="both"/>
              <w:rPr>
                <w:sz w:val="24"/>
                <w:szCs w:val="24"/>
              </w:rPr>
            </w:pPr>
            <w:r w:rsidRPr="0040061B">
              <w:rPr>
                <w:sz w:val="24"/>
                <w:szCs w:val="24"/>
              </w:rPr>
              <w:t>№</w:t>
            </w:r>
          </w:p>
        </w:tc>
        <w:tc>
          <w:tcPr>
            <w:tcW w:w="3261" w:type="dxa"/>
            <w:shd w:val="clear" w:color="auto" w:fill="F2F2F2" w:themeFill="background1" w:themeFillShade="F2"/>
          </w:tcPr>
          <w:p w14:paraId="3F65CCB4" w14:textId="77777777" w:rsidR="00D0799E" w:rsidRPr="0040061B" w:rsidRDefault="00D0799E" w:rsidP="001478FC">
            <w:pPr>
              <w:jc w:val="both"/>
              <w:rPr>
                <w:sz w:val="24"/>
                <w:szCs w:val="24"/>
              </w:rPr>
            </w:pPr>
            <w:r w:rsidRPr="0040061B">
              <w:rPr>
                <w:sz w:val="24"/>
                <w:szCs w:val="24"/>
              </w:rPr>
              <w:t>Зорилгод хүрэх байдал</w:t>
            </w:r>
          </w:p>
        </w:tc>
        <w:tc>
          <w:tcPr>
            <w:tcW w:w="5527" w:type="dxa"/>
            <w:shd w:val="clear" w:color="auto" w:fill="F2F2F2" w:themeFill="background1" w:themeFillShade="F2"/>
          </w:tcPr>
          <w:p w14:paraId="3F6AFA05" w14:textId="77777777" w:rsidR="00D0799E" w:rsidRPr="0040061B" w:rsidRDefault="00D0799E" w:rsidP="001478FC">
            <w:pPr>
              <w:jc w:val="both"/>
              <w:rPr>
                <w:sz w:val="24"/>
                <w:szCs w:val="24"/>
              </w:rPr>
            </w:pPr>
            <w:r w:rsidRPr="0040061B">
              <w:rPr>
                <w:sz w:val="24"/>
                <w:szCs w:val="24"/>
              </w:rPr>
              <w:t>Сонгосон зүйл заалт</w:t>
            </w:r>
          </w:p>
        </w:tc>
      </w:tr>
      <w:tr w:rsidR="00664C67" w:rsidRPr="0040061B" w14:paraId="69AA6527" w14:textId="77777777" w:rsidTr="000C7149">
        <w:tc>
          <w:tcPr>
            <w:tcW w:w="562" w:type="dxa"/>
          </w:tcPr>
          <w:p w14:paraId="3F098174" w14:textId="77777777" w:rsidR="00D0799E" w:rsidRPr="0040061B" w:rsidRDefault="00D0799E" w:rsidP="001478FC">
            <w:pPr>
              <w:jc w:val="both"/>
              <w:rPr>
                <w:sz w:val="24"/>
                <w:szCs w:val="24"/>
              </w:rPr>
            </w:pPr>
            <w:r w:rsidRPr="0040061B">
              <w:rPr>
                <w:sz w:val="24"/>
                <w:szCs w:val="24"/>
              </w:rPr>
              <w:t>1.</w:t>
            </w:r>
          </w:p>
        </w:tc>
        <w:tc>
          <w:tcPr>
            <w:tcW w:w="3261" w:type="dxa"/>
          </w:tcPr>
          <w:p w14:paraId="6AB81CF3" w14:textId="2B96C8CB" w:rsidR="00D0799E" w:rsidRPr="0040061B" w:rsidRDefault="000C7149" w:rsidP="001478FC">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НӨАТ-ын босго, аж ахуйн нэгжид тулгарч буй асуудлыг шийдэх эсэх</w:t>
            </w:r>
          </w:p>
        </w:tc>
        <w:tc>
          <w:tcPr>
            <w:tcW w:w="5527" w:type="dxa"/>
          </w:tcPr>
          <w:p w14:paraId="343B8001" w14:textId="0035BD7B" w:rsidR="00D0799E" w:rsidRPr="0040061B" w:rsidRDefault="000C7149" w:rsidP="00551FB6">
            <w:pPr>
              <w:pStyle w:val="p1"/>
              <w:jc w:val="both"/>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Татварын хялбаршуулсан горим</w:t>
            </w:r>
          </w:p>
        </w:tc>
      </w:tr>
      <w:tr w:rsidR="00664C67" w:rsidRPr="0040061B" w14:paraId="25CC30F2" w14:textId="77777777" w:rsidTr="000C7149">
        <w:tc>
          <w:tcPr>
            <w:tcW w:w="562" w:type="dxa"/>
          </w:tcPr>
          <w:p w14:paraId="48F76B40" w14:textId="3035B965" w:rsidR="00D0799E" w:rsidRPr="0040061B" w:rsidRDefault="000C7149" w:rsidP="001478FC">
            <w:pPr>
              <w:jc w:val="both"/>
              <w:rPr>
                <w:sz w:val="24"/>
                <w:szCs w:val="24"/>
              </w:rPr>
            </w:pPr>
            <w:r w:rsidRPr="0040061B">
              <w:rPr>
                <w:sz w:val="24"/>
                <w:szCs w:val="24"/>
              </w:rPr>
              <w:t>2</w:t>
            </w:r>
          </w:p>
        </w:tc>
        <w:tc>
          <w:tcPr>
            <w:tcW w:w="3261" w:type="dxa"/>
          </w:tcPr>
          <w:p w14:paraId="56DA472C" w14:textId="3537E92B" w:rsidR="00D0799E" w:rsidRPr="0040061B" w:rsidRDefault="00866DE6" w:rsidP="001478FC">
            <w:pPr>
              <w:jc w:val="both"/>
              <w:rPr>
                <w:sz w:val="24"/>
                <w:szCs w:val="24"/>
              </w:rPr>
            </w:pPr>
            <w:r w:rsidRPr="0040061B">
              <w:rPr>
                <w:sz w:val="24"/>
                <w:szCs w:val="24"/>
              </w:rPr>
              <w:t>НӨАТ-ын</w:t>
            </w:r>
            <w:r w:rsidR="000C7149" w:rsidRPr="0040061B">
              <w:rPr>
                <w:sz w:val="24"/>
                <w:szCs w:val="24"/>
              </w:rPr>
              <w:t xml:space="preserve"> тайлагналын хугацаа, цахим тайлагналын зохицуулалт</w:t>
            </w:r>
          </w:p>
        </w:tc>
        <w:tc>
          <w:tcPr>
            <w:tcW w:w="5527" w:type="dxa"/>
          </w:tcPr>
          <w:p w14:paraId="42E523C5" w14:textId="3DD8D65C" w:rsidR="00D0799E" w:rsidRPr="0040061B" w:rsidRDefault="00551FB6" w:rsidP="001478FC">
            <w:pPr>
              <w:jc w:val="both"/>
              <w:rPr>
                <w:sz w:val="24"/>
                <w:szCs w:val="24"/>
              </w:rPr>
            </w:pPr>
            <w:r w:rsidRPr="0040061B">
              <w:rPr>
                <w:sz w:val="24"/>
                <w:szCs w:val="24"/>
              </w:rPr>
              <w:t>Татвар төлөх хугацааны хөнгөлөлт</w:t>
            </w:r>
          </w:p>
          <w:p w14:paraId="0EE9436C" w14:textId="104B1E6B" w:rsidR="001378CE" w:rsidRPr="0040061B" w:rsidRDefault="001378CE" w:rsidP="001378CE">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Татварын хялбаршуулсан горим</w:t>
            </w:r>
          </w:p>
        </w:tc>
      </w:tr>
    </w:tbl>
    <w:p w14:paraId="239AF1A1" w14:textId="2314F566" w:rsidR="00050A96" w:rsidRPr="0040061B" w:rsidRDefault="00EB5FDD" w:rsidP="00340753">
      <w:pPr>
        <w:pStyle w:val="NormalWeb"/>
        <w:spacing w:after="0" w:afterAutospacing="0"/>
        <w:jc w:val="both"/>
        <w:rPr>
          <w:lang w:val="mn-MN"/>
        </w:rPr>
      </w:pPr>
      <w:r w:rsidRPr="0040061B">
        <w:rPr>
          <w:lang w:val="mn-MN"/>
        </w:rPr>
        <w:t xml:space="preserve">3) </w:t>
      </w:r>
      <w:r w:rsidR="00050A96" w:rsidRPr="0040061B">
        <w:rPr>
          <w:lang w:val="mn-MN"/>
        </w:rPr>
        <w:t>“Орлогын тэгш бус байдлыг бууруулах, иргэн, өрхийн татварын ачааллыг бууруулах”</w:t>
      </w:r>
      <w:r w:rsidR="00340753" w:rsidRPr="0040061B">
        <w:rPr>
          <w:lang w:val="mn-MN"/>
        </w:rPr>
        <w:t xml:space="preserve"> </w:t>
      </w:r>
      <w:r w:rsidR="007F5E90" w:rsidRPr="0040061B">
        <w:rPr>
          <w:lang w:val="mn-MN"/>
        </w:rPr>
        <w:t>зорилгод хүрэх байдлын үр нөлөөг үнэлэх</w:t>
      </w:r>
      <w:r w:rsidR="00DF3C3A" w:rsidRPr="0040061B">
        <w:rPr>
          <w:lang w:val="mn-MN"/>
        </w:rPr>
        <w:t>дээ</w:t>
      </w:r>
      <w:r w:rsidR="00B61A7F" w:rsidRPr="0040061B">
        <w:rPr>
          <w:lang w:val="mn-MN"/>
        </w:rPr>
        <w:t>:</w:t>
      </w:r>
    </w:p>
    <w:p w14:paraId="5563E9AD" w14:textId="5E99964C" w:rsidR="00551FB6" w:rsidRPr="0040061B" w:rsidRDefault="00551FB6" w:rsidP="00455E49">
      <w:pPr>
        <w:numPr>
          <w:ilvl w:val="0"/>
          <w:numId w:val="4"/>
        </w:numPr>
        <w:rPr>
          <w:lang w:val="mn-MN"/>
        </w:rPr>
      </w:pPr>
      <w:r w:rsidRPr="0040061B">
        <w:rPr>
          <w:lang w:val="mn-MN"/>
        </w:rPr>
        <w:t xml:space="preserve">Өрхийн татварын ачаалал </w:t>
      </w:r>
    </w:p>
    <w:p w14:paraId="7E8531E4" w14:textId="41D475B2" w:rsidR="00D743FF" w:rsidRPr="0040061B" w:rsidRDefault="00551FB6" w:rsidP="00455E49">
      <w:pPr>
        <w:numPr>
          <w:ilvl w:val="0"/>
          <w:numId w:val="4"/>
        </w:numPr>
        <w:rPr>
          <w:lang w:val="mn-MN"/>
        </w:rPr>
      </w:pPr>
      <w:r w:rsidRPr="0040061B">
        <w:rPr>
          <w:lang w:val="mn-MN"/>
        </w:rPr>
        <w:t>Бага орлоготой</w:t>
      </w:r>
      <w:r w:rsidR="00050A96" w:rsidRPr="0040061B">
        <w:rPr>
          <w:lang w:val="mn-MN"/>
        </w:rPr>
        <w:t xml:space="preserve"> өрхүүдэд т</w:t>
      </w:r>
      <w:r w:rsidR="00EB5FDD" w:rsidRPr="0040061B">
        <w:rPr>
          <w:lang w:val="mn-MN"/>
        </w:rPr>
        <w:t>атварын</w:t>
      </w:r>
      <w:r w:rsidR="00050A96" w:rsidRPr="0040061B">
        <w:rPr>
          <w:lang w:val="mn-MN"/>
        </w:rPr>
        <w:t xml:space="preserve"> буцаан олголт</w:t>
      </w:r>
      <w:r w:rsidR="00B61A7F" w:rsidRPr="0040061B">
        <w:rPr>
          <w:lang w:val="mn-MN"/>
        </w:rPr>
        <w:t xml:space="preserve"> </w:t>
      </w:r>
      <w:r w:rsidR="00050A96" w:rsidRPr="0040061B">
        <w:rPr>
          <w:lang w:val="mn-MN"/>
        </w:rPr>
        <w:t>/хөнгөлөлт</w:t>
      </w:r>
      <w:r w:rsidR="00B61A7F" w:rsidRPr="0040061B">
        <w:rPr>
          <w:lang w:val="mn-MN"/>
        </w:rPr>
        <w:t>-ийг</w:t>
      </w:r>
      <w:r w:rsidR="00DF3C3A" w:rsidRPr="0040061B">
        <w:rPr>
          <w:lang w:val="mn-MN"/>
        </w:rPr>
        <w:t xml:space="preserve"> авч үзье</w:t>
      </w:r>
      <w:r w:rsidR="00B61A7F" w:rsidRPr="0040061B">
        <w:rPr>
          <w:lang w:val="mn-MN"/>
        </w:rPr>
        <w:t>.</w:t>
      </w:r>
    </w:p>
    <w:tbl>
      <w:tblPr>
        <w:tblStyle w:val="TableGrid"/>
        <w:tblW w:w="0" w:type="auto"/>
        <w:tblLook w:val="04A0" w:firstRow="1" w:lastRow="0" w:firstColumn="1" w:lastColumn="0" w:noHBand="0" w:noVBand="1"/>
      </w:tblPr>
      <w:tblGrid>
        <w:gridCol w:w="562"/>
        <w:gridCol w:w="2693"/>
        <w:gridCol w:w="6090"/>
      </w:tblGrid>
      <w:tr w:rsidR="00664C67" w:rsidRPr="0040061B" w14:paraId="21A4923C" w14:textId="77777777" w:rsidTr="00DF3C3A">
        <w:tc>
          <w:tcPr>
            <w:tcW w:w="562" w:type="dxa"/>
            <w:shd w:val="clear" w:color="auto" w:fill="F2F2F2" w:themeFill="background1" w:themeFillShade="F2"/>
          </w:tcPr>
          <w:p w14:paraId="4B7BCD44" w14:textId="77777777" w:rsidR="00D743FF" w:rsidRPr="0040061B" w:rsidRDefault="00D743FF" w:rsidP="001478FC">
            <w:pPr>
              <w:jc w:val="both"/>
              <w:rPr>
                <w:sz w:val="24"/>
                <w:szCs w:val="24"/>
              </w:rPr>
            </w:pPr>
            <w:r w:rsidRPr="0040061B">
              <w:rPr>
                <w:sz w:val="24"/>
                <w:szCs w:val="24"/>
              </w:rPr>
              <w:t>№</w:t>
            </w:r>
          </w:p>
        </w:tc>
        <w:tc>
          <w:tcPr>
            <w:tcW w:w="2694" w:type="dxa"/>
            <w:shd w:val="clear" w:color="auto" w:fill="F2F2F2" w:themeFill="background1" w:themeFillShade="F2"/>
          </w:tcPr>
          <w:p w14:paraId="677E8CFB" w14:textId="77777777" w:rsidR="00D743FF" w:rsidRPr="0040061B" w:rsidRDefault="00D743FF" w:rsidP="001478FC">
            <w:pPr>
              <w:jc w:val="both"/>
              <w:rPr>
                <w:sz w:val="24"/>
                <w:szCs w:val="24"/>
              </w:rPr>
            </w:pPr>
            <w:r w:rsidRPr="0040061B">
              <w:rPr>
                <w:sz w:val="24"/>
                <w:szCs w:val="24"/>
              </w:rPr>
              <w:t>Зорилгод хүрэх байдал</w:t>
            </w:r>
          </w:p>
        </w:tc>
        <w:tc>
          <w:tcPr>
            <w:tcW w:w="6094" w:type="dxa"/>
            <w:shd w:val="clear" w:color="auto" w:fill="F2F2F2" w:themeFill="background1" w:themeFillShade="F2"/>
          </w:tcPr>
          <w:p w14:paraId="7CF36CDF" w14:textId="77777777" w:rsidR="00D743FF" w:rsidRPr="0040061B" w:rsidRDefault="00D743FF" w:rsidP="001478FC">
            <w:pPr>
              <w:jc w:val="both"/>
              <w:rPr>
                <w:sz w:val="24"/>
                <w:szCs w:val="24"/>
              </w:rPr>
            </w:pPr>
            <w:r w:rsidRPr="0040061B">
              <w:rPr>
                <w:sz w:val="24"/>
                <w:szCs w:val="24"/>
              </w:rPr>
              <w:t>Сонгосон зүйл заалт</w:t>
            </w:r>
          </w:p>
        </w:tc>
      </w:tr>
      <w:tr w:rsidR="00664C67" w:rsidRPr="0040061B" w14:paraId="44C8B47C" w14:textId="77777777" w:rsidTr="00551FB6">
        <w:tc>
          <w:tcPr>
            <w:tcW w:w="562" w:type="dxa"/>
          </w:tcPr>
          <w:p w14:paraId="418ADEF0" w14:textId="77777777" w:rsidR="00D743FF" w:rsidRPr="0040061B" w:rsidRDefault="00D743FF" w:rsidP="001478FC">
            <w:pPr>
              <w:jc w:val="both"/>
              <w:rPr>
                <w:sz w:val="24"/>
                <w:szCs w:val="24"/>
              </w:rPr>
            </w:pPr>
            <w:r w:rsidRPr="0040061B">
              <w:rPr>
                <w:sz w:val="24"/>
                <w:szCs w:val="24"/>
              </w:rPr>
              <w:t>1.</w:t>
            </w:r>
          </w:p>
        </w:tc>
        <w:tc>
          <w:tcPr>
            <w:tcW w:w="2694" w:type="dxa"/>
          </w:tcPr>
          <w:p w14:paraId="0797808C" w14:textId="4F851C52" w:rsidR="00D743FF" w:rsidRPr="0040061B" w:rsidRDefault="00551FB6" w:rsidP="00FF02CC">
            <w:pPr>
              <w:rPr>
                <w:sz w:val="24"/>
                <w:szCs w:val="24"/>
              </w:rPr>
            </w:pPr>
            <w:r w:rsidRPr="0040061B">
              <w:rPr>
                <w:sz w:val="24"/>
                <w:szCs w:val="24"/>
              </w:rPr>
              <w:t xml:space="preserve">Өрхийн татварын ачаалал </w:t>
            </w:r>
          </w:p>
        </w:tc>
        <w:tc>
          <w:tcPr>
            <w:tcW w:w="6094" w:type="dxa"/>
          </w:tcPr>
          <w:p w14:paraId="5A2B28CA" w14:textId="4F3F6A6E" w:rsidR="00D743FF" w:rsidRPr="0040061B" w:rsidRDefault="009B660E" w:rsidP="009B660E">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 төлөгчид үзүүлэх татварын хөнгөлөлт, урамшуулал</w:t>
            </w:r>
          </w:p>
        </w:tc>
      </w:tr>
      <w:tr w:rsidR="00664C67" w:rsidRPr="0040061B" w14:paraId="7441AB8B" w14:textId="77777777" w:rsidTr="00551FB6">
        <w:tc>
          <w:tcPr>
            <w:tcW w:w="562" w:type="dxa"/>
          </w:tcPr>
          <w:p w14:paraId="62C0D07D" w14:textId="0E8F4C2D" w:rsidR="00D743FF" w:rsidRPr="0040061B" w:rsidRDefault="00FF02CC" w:rsidP="001478FC">
            <w:pPr>
              <w:jc w:val="both"/>
              <w:rPr>
                <w:sz w:val="24"/>
                <w:szCs w:val="24"/>
              </w:rPr>
            </w:pPr>
            <w:r w:rsidRPr="0040061B">
              <w:rPr>
                <w:sz w:val="24"/>
                <w:szCs w:val="24"/>
              </w:rPr>
              <w:t>2</w:t>
            </w:r>
          </w:p>
        </w:tc>
        <w:tc>
          <w:tcPr>
            <w:tcW w:w="2694" w:type="dxa"/>
          </w:tcPr>
          <w:p w14:paraId="1A0B2447" w14:textId="0779C987" w:rsidR="00D743FF" w:rsidRPr="0040061B" w:rsidRDefault="00FF02CC" w:rsidP="001478FC">
            <w:pPr>
              <w:jc w:val="both"/>
              <w:rPr>
                <w:sz w:val="24"/>
                <w:szCs w:val="24"/>
              </w:rPr>
            </w:pPr>
            <w:r w:rsidRPr="0040061B">
              <w:rPr>
                <w:sz w:val="24"/>
                <w:szCs w:val="24"/>
              </w:rPr>
              <w:t xml:space="preserve">Бага орлоготой өрхүүдэд татварын </w:t>
            </w:r>
            <w:r w:rsidRPr="0040061B">
              <w:rPr>
                <w:sz w:val="24"/>
                <w:szCs w:val="24"/>
              </w:rPr>
              <w:lastRenderedPageBreak/>
              <w:t>буцаан олголт</w:t>
            </w:r>
            <w:r w:rsidR="00B61A7F" w:rsidRPr="0040061B">
              <w:rPr>
                <w:sz w:val="24"/>
                <w:szCs w:val="24"/>
              </w:rPr>
              <w:t xml:space="preserve"> </w:t>
            </w:r>
            <w:r w:rsidRPr="0040061B">
              <w:rPr>
                <w:sz w:val="24"/>
                <w:szCs w:val="24"/>
              </w:rPr>
              <w:t>/хөнгөлөлт</w:t>
            </w:r>
          </w:p>
        </w:tc>
        <w:tc>
          <w:tcPr>
            <w:tcW w:w="6094" w:type="dxa"/>
          </w:tcPr>
          <w:p w14:paraId="387B7B9B" w14:textId="22DCBB20" w:rsidR="00D743FF" w:rsidRPr="0040061B" w:rsidRDefault="009B660E" w:rsidP="009B660E">
            <w:pPr>
              <w:pStyle w:val="p1"/>
              <w:jc w:val="both"/>
              <w:rPr>
                <w:rFonts w:ascii="Times New Roman" w:hAnsi="Times New Roman" w:cs="Times New Roman"/>
                <w:color w:val="auto"/>
                <w:sz w:val="24"/>
                <w:szCs w:val="24"/>
              </w:rPr>
            </w:pPr>
            <w:r w:rsidRPr="0040061B">
              <w:rPr>
                <w:rFonts w:ascii="Times New Roman" w:hAnsi="Times New Roman" w:cs="Times New Roman"/>
                <w:color w:val="auto"/>
                <w:sz w:val="24"/>
                <w:szCs w:val="24"/>
              </w:rPr>
              <w:lastRenderedPageBreak/>
              <w:t>Татвар төлөгчийн тухайн сарын 500,000 төгрөг хүртэлх худалдан авалтад төлсөн татварыг 100 хувь, 500,001-</w:t>
            </w:r>
            <w:r w:rsidRPr="0040061B">
              <w:rPr>
                <w:rFonts w:ascii="Times New Roman" w:hAnsi="Times New Roman" w:cs="Times New Roman"/>
                <w:color w:val="auto"/>
                <w:sz w:val="24"/>
                <w:szCs w:val="24"/>
              </w:rPr>
              <w:lastRenderedPageBreak/>
              <w:t>1,000,000 төгрөг хүртэлх худалдан авалтад төлсөн татварыг 50 хувь, 1,000,001 төгрөгөөс дээш худалдан авалтад төлсөн татварыг 20 хувиар хөнгөлж, буцаан олгоно.</w:t>
            </w:r>
          </w:p>
        </w:tc>
      </w:tr>
    </w:tbl>
    <w:p w14:paraId="39A893A8" w14:textId="1C43CF2D" w:rsidR="007F5E90" w:rsidRPr="0040061B" w:rsidRDefault="00340753" w:rsidP="007F5E90">
      <w:pPr>
        <w:pStyle w:val="NormalWeb"/>
        <w:spacing w:after="0" w:afterAutospacing="0"/>
        <w:jc w:val="both"/>
        <w:rPr>
          <w:lang w:val="mn-MN"/>
        </w:rPr>
      </w:pPr>
      <w:r w:rsidRPr="0040061B">
        <w:rPr>
          <w:lang w:val="mn-MN"/>
        </w:rPr>
        <w:lastRenderedPageBreak/>
        <w:t xml:space="preserve">4) </w:t>
      </w:r>
      <w:r w:rsidR="00050A96" w:rsidRPr="0040061B">
        <w:rPr>
          <w:lang w:val="mn-MN"/>
        </w:rPr>
        <w:t>“Татварын хөнгөлөлт, чөлөөлөлтийн бодлогыг оновчтой, хүртээмжтэй б</w:t>
      </w:r>
      <w:r w:rsidR="007F5E90" w:rsidRPr="0040061B">
        <w:rPr>
          <w:lang w:val="mn-MN"/>
        </w:rPr>
        <w:t>айдлыг нэмэгдүүлэ</w:t>
      </w:r>
      <w:r w:rsidR="00050A96" w:rsidRPr="0040061B">
        <w:rPr>
          <w:lang w:val="mn-MN"/>
        </w:rPr>
        <w:t>х”</w:t>
      </w:r>
      <w:r w:rsidRPr="0040061B">
        <w:rPr>
          <w:lang w:val="mn-MN"/>
        </w:rPr>
        <w:t xml:space="preserve"> </w:t>
      </w:r>
      <w:r w:rsidR="007F5E90" w:rsidRPr="0040061B">
        <w:rPr>
          <w:lang w:val="mn-MN"/>
        </w:rPr>
        <w:t>зорилгод хүрэх байдлын үр нөлөөг үнэлэх үзүүлэлтэд:</w:t>
      </w:r>
    </w:p>
    <w:p w14:paraId="461E027E" w14:textId="347D2F9E" w:rsidR="00050A96" w:rsidRPr="0040061B" w:rsidRDefault="007F5E90" w:rsidP="007F5E90">
      <w:pPr>
        <w:pStyle w:val="NormalWeb"/>
        <w:spacing w:before="0" w:beforeAutospacing="0" w:after="0" w:afterAutospacing="0"/>
        <w:jc w:val="both"/>
        <w:rPr>
          <w:lang w:val="mn-MN"/>
        </w:rPr>
      </w:pPr>
      <w:r w:rsidRPr="0040061B">
        <w:rPr>
          <w:lang w:val="mn-MN"/>
        </w:rPr>
        <w:t xml:space="preserve">      1. </w:t>
      </w:r>
      <w:r w:rsidR="00050A96" w:rsidRPr="0040061B">
        <w:rPr>
          <w:lang w:val="mn-MN"/>
        </w:rPr>
        <w:t>Чөлөөлөлт</w:t>
      </w:r>
      <w:r w:rsidR="00B61A7F" w:rsidRPr="0040061B">
        <w:rPr>
          <w:lang w:val="mn-MN"/>
        </w:rPr>
        <w:t xml:space="preserve"> </w:t>
      </w:r>
      <w:r w:rsidR="00050A96" w:rsidRPr="0040061B">
        <w:rPr>
          <w:lang w:val="mn-MN"/>
        </w:rPr>
        <w:t xml:space="preserve">/хөнгөлөлтийн </w:t>
      </w:r>
      <w:r w:rsidR="00866DE6" w:rsidRPr="0040061B">
        <w:rPr>
          <w:lang w:val="mn-MN"/>
        </w:rPr>
        <w:t>зүйл</w:t>
      </w:r>
      <w:r w:rsidR="007F7C23" w:rsidRPr="0040061B">
        <w:rPr>
          <w:lang w:val="mn-MN"/>
        </w:rPr>
        <w:t>,</w:t>
      </w:r>
      <w:r w:rsidR="00050A96" w:rsidRPr="0040061B">
        <w:rPr>
          <w:lang w:val="mn-MN"/>
        </w:rPr>
        <w:t xml:space="preserve"> тэдгээрийн </w:t>
      </w:r>
      <w:r w:rsidR="007F7C23" w:rsidRPr="0040061B">
        <w:rPr>
          <w:lang w:val="mn-MN"/>
        </w:rPr>
        <w:t>үр нөлөө</w:t>
      </w:r>
    </w:p>
    <w:p w14:paraId="785B13FE" w14:textId="7CBAD627" w:rsidR="007F7C23" w:rsidRPr="0040061B" w:rsidRDefault="00053BB6" w:rsidP="00053BB6">
      <w:pPr>
        <w:ind w:left="360"/>
        <w:rPr>
          <w:lang w:val="mn-MN"/>
        </w:rPr>
      </w:pPr>
      <w:r w:rsidRPr="0040061B">
        <w:rPr>
          <w:lang w:val="mn-MN"/>
        </w:rPr>
        <w:t xml:space="preserve">2. </w:t>
      </w:r>
      <w:r w:rsidR="00050A96" w:rsidRPr="0040061B">
        <w:rPr>
          <w:lang w:val="mn-MN"/>
        </w:rPr>
        <w:t xml:space="preserve">Чөлөөлөлт </w:t>
      </w:r>
      <w:r w:rsidR="007F7C23" w:rsidRPr="0040061B">
        <w:rPr>
          <w:lang w:val="mn-MN"/>
        </w:rPr>
        <w:t>эдэлсэн татвар төлөгчдийн</w:t>
      </w:r>
      <w:r w:rsidR="00050A96" w:rsidRPr="0040061B">
        <w:rPr>
          <w:lang w:val="mn-MN"/>
        </w:rPr>
        <w:t xml:space="preserve"> </w:t>
      </w:r>
      <w:r w:rsidR="007F7C23" w:rsidRPr="0040061B">
        <w:rPr>
          <w:lang w:val="mn-MN"/>
        </w:rPr>
        <w:t>зорилгы</w:t>
      </w:r>
      <w:r w:rsidR="00050A96" w:rsidRPr="0040061B">
        <w:rPr>
          <w:lang w:val="mn-MN"/>
        </w:rPr>
        <w:t>н үр дүн.</w:t>
      </w:r>
    </w:p>
    <w:tbl>
      <w:tblPr>
        <w:tblStyle w:val="TableGrid"/>
        <w:tblW w:w="0" w:type="auto"/>
        <w:tblLook w:val="04A0" w:firstRow="1" w:lastRow="0" w:firstColumn="1" w:lastColumn="0" w:noHBand="0" w:noVBand="1"/>
      </w:tblPr>
      <w:tblGrid>
        <w:gridCol w:w="445"/>
        <w:gridCol w:w="2970"/>
        <w:gridCol w:w="5930"/>
      </w:tblGrid>
      <w:tr w:rsidR="00664C67" w:rsidRPr="0040061B" w14:paraId="3066E7AC" w14:textId="77777777" w:rsidTr="00DF3C3A">
        <w:tc>
          <w:tcPr>
            <w:tcW w:w="421" w:type="dxa"/>
            <w:shd w:val="clear" w:color="auto" w:fill="F2F2F2" w:themeFill="background1" w:themeFillShade="F2"/>
          </w:tcPr>
          <w:p w14:paraId="608F7D95" w14:textId="77777777" w:rsidR="00D743FF" w:rsidRPr="0040061B" w:rsidRDefault="00D743FF" w:rsidP="001478FC">
            <w:pPr>
              <w:jc w:val="both"/>
              <w:rPr>
                <w:sz w:val="24"/>
                <w:szCs w:val="24"/>
              </w:rPr>
            </w:pPr>
            <w:r w:rsidRPr="0040061B">
              <w:rPr>
                <w:sz w:val="24"/>
                <w:szCs w:val="24"/>
              </w:rPr>
              <w:t>№</w:t>
            </w:r>
          </w:p>
        </w:tc>
        <w:tc>
          <w:tcPr>
            <w:tcW w:w="2976" w:type="dxa"/>
            <w:shd w:val="clear" w:color="auto" w:fill="F2F2F2" w:themeFill="background1" w:themeFillShade="F2"/>
          </w:tcPr>
          <w:p w14:paraId="7BD1B66F" w14:textId="77777777" w:rsidR="00D743FF" w:rsidRPr="0040061B" w:rsidRDefault="00D743FF" w:rsidP="001478FC">
            <w:pPr>
              <w:jc w:val="both"/>
              <w:rPr>
                <w:sz w:val="24"/>
                <w:szCs w:val="24"/>
              </w:rPr>
            </w:pPr>
            <w:r w:rsidRPr="0040061B">
              <w:rPr>
                <w:sz w:val="24"/>
                <w:szCs w:val="24"/>
              </w:rPr>
              <w:t>Зорилгод хүрэх байдал</w:t>
            </w:r>
          </w:p>
        </w:tc>
        <w:tc>
          <w:tcPr>
            <w:tcW w:w="5953" w:type="dxa"/>
            <w:shd w:val="clear" w:color="auto" w:fill="F2F2F2" w:themeFill="background1" w:themeFillShade="F2"/>
          </w:tcPr>
          <w:p w14:paraId="3750C373" w14:textId="77777777" w:rsidR="00D743FF" w:rsidRPr="0040061B" w:rsidRDefault="00D743FF" w:rsidP="001478FC">
            <w:pPr>
              <w:jc w:val="both"/>
              <w:rPr>
                <w:sz w:val="24"/>
                <w:szCs w:val="24"/>
              </w:rPr>
            </w:pPr>
            <w:r w:rsidRPr="0040061B">
              <w:rPr>
                <w:sz w:val="24"/>
                <w:szCs w:val="24"/>
              </w:rPr>
              <w:t>Сонгосон зүйл заалт</w:t>
            </w:r>
          </w:p>
        </w:tc>
      </w:tr>
      <w:tr w:rsidR="00664C67" w:rsidRPr="0040061B" w14:paraId="0ADA6736" w14:textId="77777777" w:rsidTr="00866DE6">
        <w:tc>
          <w:tcPr>
            <w:tcW w:w="421" w:type="dxa"/>
          </w:tcPr>
          <w:p w14:paraId="76D2839A" w14:textId="77777777" w:rsidR="00D743FF" w:rsidRPr="0040061B" w:rsidRDefault="00D743FF" w:rsidP="001478FC">
            <w:pPr>
              <w:jc w:val="both"/>
              <w:rPr>
                <w:sz w:val="24"/>
                <w:szCs w:val="24"/>
              </w:rPr>
            </w:pPr>
            <w:r w:rsidRPr="0040061B">
              <w:rPr>
                <w:sz w:val="24"/>
                <w:szCs w:val="24"/>
              </w:rPr>
              <w:t>1.</w:t>
            </w:r>
          </w:p>
        </w:tc>
        <w:tc>
          <w:tcPr>
            <w:tcW w:w="2976" w:type="dxa"/>
          </w:tcPr>
          <w:p w14:paraId="050FAE26" w14:textId="419883C2" w:rsidR="00D743FF" w:rsidRPr="0040061B" w:rsidRDefault="00053BB6" w:rsidP="001478FC">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Чөлөөлөлт</w:t>
            </w:r>
            <w:r w:rsidR="00B61A7F" w:rsidRPr="0040061B">
              <w:rPr>
                <w:rFonts w:ascii="Times New Roman" w:hAnsi="Times New Roman" w:cs="Times New Roman"/>
                <w:color w:val="auto"/>
                <w:sz w:val="24"/>
                <w:szCs w:val="24"/>
              </w:rPr>
              <w:t xml:space="preserve"> </w:t>
            </w:r>
            <w:r w:rsidRPr="0040061B">
              <w:rPr>
                <w:rFonts w:ascii="Times New Roman" w:hAnsi="Times New Roman" w:cs="Times New Roman"/>
                <w:color w:val="auto"/>
                <w:sz w:val="24"/>
                <w:szCs w:val="24"/>
              </w:rPr>
              <w:t xml:space="preserve">/хөнгөлөлтийн </w:t>
            </w:r>
            <w:r w:rsidR="00866DE6" w:rsidRPr="0040061B">
              <w:rPr>
                <w:rFonts w:ascii="Times New Roman" w:hAnsi="Times New Roman" w:cs="Times New Roman"/>
                <w:color w:val="auto"/>
                <w:sz w:val="24"/>
                <w:szCs w:val="24"/>
              </w:rPr>
              <w:t>зүйл</w:t>
            </w:r>
            <w:r w:rsidRPr="0040061B">
              <w:rPr>
                <w:rFonts w:ascii="Times New Roman" w:hAnsi="Times New Roman" w:cs="Times New Roman"/>
                <w:color w:val="auto"/>
                <w:sz w:val="24"/>
                <w:szCs w:val="24"/>
              </w:rPr>
              <w:t>, тэдгээрийн үр нөлөө</w:t>
            </w:r>
          </w:p>
        </w:tc>
        <w:tc>
          <w:tcPr>
            <w:tcW w:w="5953" w:type="dxa"/>
          </w:tcPr>
          <w:p w14:paraId="10E5E227" w14:textId="56147DFB" w:rsidR="00140B10" w:rsidRPr="0040061B" w:rsidRDefault="00140B10" w:rsidP="00140B10">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Татвараас чөлөөлөх</w:t>
            </w:r>
            <w:r w:rsidR="00E3221E" w:rsidRPr="0040061B">
              <w:rPr>
                <w:rFonts w:ascii="Times New Roman" w:hAnsi="Times New Roman" w:cs="Times New Roman"/>
                <w:color w:val="auto"/>
                <w:sz w:val="24"/>
                <w:szCs w:val="24"/>
              </w:rPr>
              <w:t xml:space="preserve"> заалтууд</w:t>
            </w:r>
          </w:p>
          <w:p w14:paraId="45989D61" w14:textId="2DDCEAAF" w:rsidR="00140B10" w:rsidRPr="0040061B" w:rsidRDefault="00866DE6" w:rsidP="00140B10">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 төлөгчид үзүүлэх татварын хөнгөлөлт, урамшуулал</w:t>
            </w:r>
          </w:p>
        </w:tc>
      </w:tr>
      <w:tr w:rsidR="00664C67" w:rsidRPr="0040061B" w14:paraId="1BCBE80B" w14:textId="77777777" w:rsidTr="00866DE6">
        <w:tc>
          <w:tcPr>
            <w:tcW w:w="421" w:type="dxa"/>
          </w:tcPr>
          <w:p w14:paraId="77B63557" w14:textId="568BBA66" w:rsidR="00D743FF" w:rsidRPr="0040061B" w:rsidRDefault="00053BB6" w:rsidP="001478FC">
            <w:pPr>
              <w:jc w:val="both"/>
              <w:rPr>
                <w:sz w:val="24"/>
                <w:szCs w:val="24"/>
              </w:rPr>
            </w:pPr>
            <w:r w:rsidRPr="0040061B">
              <w:rPr>
                <w:sz w:val="24"/>
                <w:szCs w:val="24"/>
              </w:rPr>
              <w:t>2</w:t>
            </w:r>
          </w:p>
        </w:tc>
        <w:tc>
          <w:tcPr>
            <w:tcW w:w="2976" w:type="dxa"/>
          </w:tcPr>
          <w:p w14:paraId="242949B0" w14:textId="6AE094D3" w:rsidR="00D743FF" w:rsidRPr="0040061B" w:rsidRDefault="00053BB6" w:rsidP="001478FC">
            <w:pPr>
              <w:jc w:val="both"/>
              <w:rPr>
                <w:sz w:val="24"/>
                <w:szCs w:val="24"/>
              </w:rPr>
            </w:pPr>
            <w:r w:rsidRPr="0040061B">
              <w:rPr>
                <w:sz w:val="24"/>
                <w:szCs w:val="24"/>
              </w:rPr>
              <w:t>Чөлөөлөлт эдэлсэн татвар төлөгчдийн зорилгын үр дүн</w:t>
            </w:r>
          </w:p>
        </w:tc>
        <w:tc>
          <w:tcPr>
            <w:tcW w:w="5953" w:type="dxa"/>
          </w:tcPr>
          <w:p w14:paraId="5EFC9ACF" w14:textId="3D078406" w:rsidR="00D743FF" w:rsidRPr="0040061B" w:rsidRDefault="00140B10" w:rsidP="00866DE6">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 төлөгчид үзүүлэх татварын хөнгөлөлт, урамшуулал</w:t>
            </w:r>
          </w:p>
        </w:tc>
      </w:tr>
    </w:tbl>
    <w:p w14:paraId="1C693037" w14:textId="4D2308EA" w:rsidR="00050A96" w:rsidRPr="0040061B" w:rsidRDefault="00050A96" w:rsidP="00050A96">
      <w:pPr>
        <w:rPr>
          <w:lang w:val="mn-MN"/>
        </w:rPr>
      </w:pPr>
    </w:p>
    <w:p w14:paraId="4DE559F6" w14:textId="6D9C62CC" w:rsidR="00ED5C48" w:rsidRPr="0040061B" w:rsidRDefault="007F7C23" w:rsidP="00ED5C48">
      <w:pPr>
        <w:pStyle w:val="NormalWeb"/>
        <w:spacing w:before="0" w:beforeAutospacing="0" w:after="0" w:afterAutospacing="0"/>
        <w:jc w:val="both"/>
        <w:rPr>
          <w:lang w:val="mn-MN"/>
        </w:rPr>
      </w:pPr>
      <w:r w:rsidRPr="0040061B">
        <w:rPr>
          <w:lang w:val="mn-MN"/>
        </w:rPr>
        <w:t xml:space="preserve">5) </w:t>
      </w:r>
      <w:r w:rsidR="00050A96" w:rsidRPr="0040061B">
        <w:rPr>
          <w:lang w:val="mn-MN"/>
        </w:rPr>
        <w:t>“</w:t>
      </w:r>
      <w:r w:rsidR="007F5E90" w:rsidRPr="0040061B">
        <w:rPr>
          <w:rStyle w:val="Strong"/>
          <w:rFonts w:eastAsiaTheme="majorEastAsia"/>
          <w:b w:val="0"/>
          <w:bCs w:val="0"/>
          <w:lang w:val="mn-MN"/>
        </w:rPr>
        <w:t>Татвар төлөгчийн татварын хууль тогтоомжийг сайжруулахтай холбоотойгоор ирүүлсэн нийтлэг саналуудыг тусгах</w:t>
      </w:r>
      <w:r w:rsidR="00050A96" w:rsidRPr="0040061B">
        <w:rPr>
          <w:lang w:val="mn-MN"/>
        </w:rPr>
        <w:t>”</w:t>
      </w:r>
      <w:r w:rsidR="00ED5C48" w:rsidRPr="0040061B">
        <w:rPr>
          <w:lang w:val="mn-MN"/>
        </w:rPr>
        <w:t xml:space="preserve"> </w:t>
      </w:r>
      <w:r w:rsidR="002D646C" w:rsidRPr="0040061B">
        <w:rPr>
          <w:lang w:val="mn-MN"/>
        </w:rPr>
        <w:t>зорилгод хүрэх байдлын үр нөлөөг үнэлэх</w:t>
      </w:r>
      <w:r w:rsidR="00DF3C3A" w:rsidRPr="0040061B">
        <w:rPr>
          <w:lang w:val="mn-MN"/>
        </w:rPr>
        <w:t>дээ</w:t>
      </w:r>
      <w:r w:rsidR="00B61A7F" w:rsidRPr="0040061B">
        <w:rPr>
          <w:lang w:val="mn-MN"/>
        </w:rPr>
        <w:t>:</w:t>
      </w:r>
    </w:p>
    <w:p w14:paraId="52D1810C" w14:textId="0A839893" w:rsidR="00ED5C48" w:rsidRPr="0040061B" w:rsidRDefault="00140B10" w:rsidP="00455E49">
      <w:pPr>
        <w:pStyle w:val="ListParagraph"/>
        <w:numPr>
          <w:ilvl w:val="0"/>
          <w:numId w:val="7"/>
        </w:numPr>
        <w:spacing w:after="0"/>
        <w:outlineLvl w:val="1"/>
        <w:rPr>
          <w:rFonts w:ascii="Times New Roman" w:hAnsi="Times New Roman" w:cs="Times New Roman"/>
          <w:lang w:val="mn-MN"/>
        </w:rPr>
      </w:pPr>
      <w:r w:rsidRPr="0040061B">
        <w:rPr>
          <w:rFonts w:ascii="Times New Roman" w:hAnsi="Times New Roman" w:cs="Times New Roman"/>
          <w:lang w:val="mn-MN"/>
        </w:rPr>
        <w:t xml:space="preserve">Татвар төлөгчдийн </w:t>
      </w:r>
      <w:r w:rsidR="00DF3C3A" w:rsidRPr="0040061B">
        <w:rPr>
          <w:rFonts w:ascii="Times New Roman" w:hAnsi="Times New Roman" w:cs="Times New Roman"/>
          <w:lang w:val="mn-MN"/>
        </w:rPr>
        <w:t>хүлээлт, хуулийн төслийг дэмжиж буй байдал</w:t>
      </w:r>
    </w:p>
    <w:p w14:paraId="71A6E4E4" w14:textId="2E784C3E" w:rsidR="00050A96" w:rsidRPr="0040061B" w:rsidRDefault="00050A96" w:rsidP="00455E49">
      <w:pPr>
        <w:pStyle w:val="ListParagraph"/>
        <w:numPr>
          <w:ilvl w:val="0"/>
          <w:numId w:val="7"/>
        </w:numPr>
        <w:spacing w:after="0" w:line="240" w:lineRule="auto"/>
        <w:ind w:hanging="357"/>
        <w:outlineLvl w:val="1"/>
        <w:rPr>
          <w:rFonts w:ascii="Times New Roman" w:hAnsi="Times New Roman" w:cs="Times New Roman"/>
          <w:lang w:val="mn-MN"/>
        </w:rPr>
      </w:pPr>
      <w:r w:rsidRPr="0040061B">
        <w:rPr>
          <w:rFonts w:ascii="Times New Roman" w:hAnsi="Times New Roman" w:cs="Times New Roman"/>
          <w:lang w:val="mn-MN"/>
        </w:rPr>
        <w:t xml:space="preserve">Төсөлд </w:t>
      </w:r>
      <w:r w:rsidR="0094269A" w:rsidRPr="0040061B">
        <w:rPr>
          <w:rFonts w:ascii="Times New Roman" w:hAnsi="Times New Roman" w:cs="Times New Roman"/>
          <w:lang w:val="mn-MN"/>
        </w:rPr>
        <w:t>ирүүлсэн</w:t>
      </w:r>
      <w:r w:rsidRPr="0040061B">
        <w:rPr>
          <w:rFonts w:ascii="Times New Roman" w:hAnsi="Times New Roman" w:cs="Times New Roman"/>
          <w:lang w:val="mn-MN"/>
        </w:rPr>
        <w:t xml:space="preserve"> саналыг авч үз</w:t>
      </w:r>
      <w:r w:rsidR="00DF3C3A" w:rsidRPr="0040061B">
        <w:rPr>
          <w:rFonts w:ascii="Times New Roman" w:hAnsi="Times New Roman" w:cs="Times New Roman"/>
          <w:lang w:val="mn-MN"/>
        </w:rPr>
        <w:t>эж тусгасан</w:t>
      </w:r>
      <w:r w:rsidRPr="0040061B">
        <w:rPr>
          <w:rFonts w:ascii="Times New Roman" w:hAnsi="Times New Roman" w:cs="Times New Roman"/>
          <w:lang w:val="mn-MN"/>
        </w:rPr>
        <w:t xml:space="preserve"> эсэх</w:t>
      </w:r>
      <w:r w:rsidR="00DF3C3A" w:rsidRPr="0040061B">
        <w:rPr>
          <w:rFonts w:ascii="Times New Roman" w:hAnsi="Times New Roman" w:cs="Times New Roman"/>
          <w:lang w:val="mn-MN"/>
        </w:rPr>
        <w:t>ийг авч үзье</w:t>
      </w:r>
      <w:r w:rsidR="00B61A7F" w:rsidRPr="0040061B">
        <w:rPr>
          <w:rFonts w:ascii="Times New Roman" w:hAnsi="Times New Roman" w:cs="Times New Roman"/>
          <w:lang w:val="mn-MN"/>
        </w:rPr>
        <w:t>.</w:t>
      </w:r>
    </w:p>
    <w:p w14:paraId="74DE3A10" w14:textId="6E45A5B5" w:rsidR="00050A96" w:rsidRPr="0040061B" w:rsidRDefault="00050A96" w:rsidP="00140B10">
      <w:pPr>
        <w:jc w:val="both"/>
        <w:rPr>
          <w:lang w:val="mn-MN"/>
        </w:rPr>
      </w:pPr>
      <w:r w:rsidRPr="0040061B">
        <w:rPr>
          <w:lang w:val="mn-MN"/>
        </w:rPr>
        <w:t>Т</w:t>
      </w:r>
      <w:r w:rsidR="00D32F1A" w:rsidRPr="0040061B">
        <w:rPr>
          <w:lang w:val="mn-MN"/>
        </w:rPr>
        <w:t>атвар төлөгч болон мэргэжлийн байгууллагы</w:t>
      </w:r>
      <w:r w:rsidRPr="0040061B">
        <w:rPr>
          <w:lang w:val="mn-MN"/>
        </w:rPr>
        <w:t>н санал дээр тулгуурлан нэ</w:t>
      </w:r>
      <w:r w:rsidR="0094269A" w:rsidRPr="0040061B">
        <w:rPr>
          <w:lang w:val="mn-MN"/>
        </w:rPr>
        <w:t xml:space="preserve">р </w:t>
      </w:r>
      <w:proofErr w:type="spellStart"/>
      <w:r w:rsidR="0094269A" w:rsidRPr="0040061B">
        <w:rPr>
          <w:lang w:val="mn-MN"/>
        </w:rPr>
        <w:t>томъёо</w:t>
      </w:r>
      <w:proofErr w:type="spellEnd"/>
      <w:r w:rsidRPr="0040061B">
        <w:rPr>
          <w:lang w:val="mn-MN"/>
        </w:rPr>
        <w:t xml:space="preserve">, </w:t>
      </w:r>
      <w:r w:rsidR="0094269A" w:rsidRPr="0040061B">
        <w:rPr>
          <w:lang w:val="mn-MN"/>
        </w:rPr>
        <w:t>хэрэгжүүлэх процесс</w:t>
      </w:r>
      <w:r w:rsidR="00B61A7F" w:rsidRPr="0040061B">
        <w:rPr>
          <w:lang w:val="mn-MN"/>
        </w:rPr>
        <w:t>т</w:t>
      </w:r>
      <w:r w:rsidR="0094269A" w:rsidRPr="0040061B">
        <w:rPr>
          <w:lang w:val="mn-MN"/>
        </w:rPr>
        <w:t xml:space="preserve"> </w:t>
      </w:r>
      <w:r w:rsidR="00DF3C3A" w:rsidRPr="0040061B">
        <w:rPr>
          <w:lang w:val="mn-MN"/>
        </w:rPr>
        <w:t>м</w:t>
      </w:r>
      <w:r w:rsidR="00D32F1A" w:rsidRPr="0040061B">
        <w:rPr>
          <w:lang w:val="mn-MN"/>
        </w:rPr>
        <w:t>эргэжлийн</w:t>
      </w:r>
      <w:r w:rsidRPr="0040061B">
        <w:rPr>
          <w:lang w:val="mn-MN"/>
        </w:rPr>
        <w:t xml:space="preserve"> түвшний </w:t>
      </w:r>
      <w:r w:rsidR="00D32F1A" w:rsidRPr="0040061B">
        <w:rPr>
          <w:lang w:val="mn-MN"/>
        </w:rPr>
        <w:t>оролцогчдын санал</w:t>
      </w:r>
      <w:r w:rsidRPr="0040061B">
        <w:rPr>
          <w:lang w:val="mn-MN"/>
        </w:rPr>
        <w:t xml:space="preserve">ыг </w:t>
      </w:r>
      <w:r w:rsidR="00DF3C3A" w:rsidRPr="0040061B">
        <w:rPr>
          <w:lang w:val="mn-MN"/>
        </w:rPr>
        <w:t xml:space="preserve">илүү тодорхой төсөлд тусгасан </w:t>
      </w:r>
      <w:r w:rsidR="00E3221E" w:rsidRPr="0040061B">
        <w:rPr>
          <w:lang w:val="mn-MN"/>
        </w:rPr>
        <w:t>байдлыг</w:t>
      </w:r>
      <w:r w:rsidR="00DF3C3A" w:rsidRPr="0040061B">
        <w:rPr>
          <w:lang w:val="mn-MN"/>
        </w:rPr>
        <w:t xml:space="preserve"> үнэлэхэд </w:t>
      </w:r>
      <w:r w:rsidRPr="0040061B">
        <w:rPr>
          <w:lang w:val="mn-MN"/>
        </w:rPr>
        <w:t xml:space="preserve"> </w:t>
      </w:r>
    </w:p>
    <w:p w14:paraId="15A2B664" w14:textId="77777777" w:rsidR="00B61A7F" w:rsidRPr="0040061B" w:rsidRDefault="00B61A7F" w:rsidP="00140B10">
      <w:pPr>
        <w:jc w:val="both"/>
        <w:rPr>
          <w:lang w:val="mn-MN"/>
        </w:rPr>
      </w:pPr>
    </w:p>
    <w:tbl>
      <w:tblPr>
        <w:tblStyle w:val="TableGrid"/>
        <w:tblW w:w="0" w:type="auto"/>
        <w:tblLook w:val="04A0" w:firstRow="1" w:lastRow="0" w:firstColumn="1" w:lastColumn="0" w:noHBand="0" w:noVBand="1"/>
      </w:tblPr>
      <w:tblGrid>
        <w:gridCol w:w="562"/>
        <w:gridCol w:w="2692"/>
        <w:gridCol w:w="6091"/>
      </w:tblGrid>
      <w:tr w:rsidR="00664C67" w:rsidRPr="0040061B" w14:paraId="012C42E7" w14:textId="77777777" w:rsidTr="00DF3C3A">
        <w:tc>
          <w:tcPr>
            <w:tcW w:w="562" w:type="dxa"/>
            <w:shd w:val="clear" w:color="auto" w:fill="F2F2F2" w:themeFill="background1" w:themeFillShade="F2"/>
          </w:tcPr>
          <w:p w14:paraId="29F6C89F" w14:textId="77777777" w:rsidR="00D743FF" w:rsidRPr="0040061B" w:rsidRDefault="00D743FF" w:rsidP="001478FC">
            <w:pPr>
              <w:jc w:val="both"/>
              <w:rPr>
                <w:sz w:val="24"/>
                <w:szCs w:val="24"/>
              </w:rPr>
            </w:pPr>
            <w:r w:rsidRPr="0040061B">
              <w:rPr>
                <w:sz w:val="24"/>
                <w:szCs w:val="24"/>
              </w:rPr>
              <w:t>№</w:t>
            </w:r>
          </w:p>
        </w:tc>
        <w:tc>
          <w:tcPr>
            <w:tcW w:w="2694" w:type="dxa"/>
            <w:shd w:val="clear" w:color="auto" w:fill="F2F2F2" w:themeFill="background1" w:themeFillShade="F2"/>
          </w:tcPr>
          <w:p w14:paraId="7B7B3FA5" w14:textId="77777777" w:rsidR="00D743FF" w:rsidRPr="0040061B" w:rsidRDefault="00D743FF" w:rsidP="001478FC">
            <w:pPr>
              <w:jc w:val="both"/>
              <w:rPr>
                <w:sz w:val="24"/>
                <w:szCs w:val="24"/>
              </w:rPr>
            </w:pPr>
            <w:r w:rsidRPr="0040061B">
              <w:rPr>
                <w:sz w:val="24"/>
                <w:szCs w:val="24"/>
              </w:rPr>
              <w:t>Зорилгод хүрэх байдал</w:t>
            </w:r>
          </w:p>
        </w:tc>
        <w:tc>
          <w:tcPr>
            <w:tcW w:w="6094" w:type="dxa"/>
            <w:shd w:val="clear" w:color="auto" w:fill="F2F2F2" w:themeFill="background1" w:themeFillShade="F2"/>
          </w:tcPr>
          <w:p w14:paraId="42458C83" w14:textId="6E1D5CBA" w:rsidR="00D743FF" w:rsidRPr="0040061B" w:rsidRDefault="00D743FF" w:rsidP="001478FC">
            <w:pPr>
              <w:jc w:val="both"/>
              <w:rPr>
                <w:sz w:val="24"/>
                <w:szCs w:val="24"/>
              </w:rPr>
            </w:pPr>
            <w:r w:rsidRPr="0040061B">
              <w:rPr>
                <w:sz w:val="24"/>
                <w:szCs w:val="24"/>
              </w:rPr>
              <w:t xml:space="preserve">Сонгосон зүйл </w:t>
            </w:r>
          </w:p>
        </w:tc>
      </w:tr>
      <w:tr w:rsidR="00664C67" w:rsidRPr="0040061B" w14:paraId="4B07AA95" w14:textId="77777777" w:rsidTr="00140B10">
        <w:tc>
          <w:tcPr>
            <w:tcW w:w="562" w:type="dxa"/>
          </w:tcPr>
          <w:p w14:paraId="1A0F4C12" w14:textId="77777777" w:rsidR="00D743FF" w:rsidRPr="0040061B" w:rsidRDefault="00D743FF" w:rsidP="001478FC">
            <w:pPr>
              <w:jc w:val="both"/>
              <w:rPr>
                <w:sz w:val="24"/>
                <w:szCs w:val="24"/>
              </w:rPr>
            </w:pPr>
            <w:r w:rsidRPr="0040061B">
              <w:rPr>
                <w:sz w:val="24"/>
                <w:szCs w:val="24"/>
              </w:rPr>
              <w:t>1.</w:t>
            </w:r>
          </w:p>
        </w:tc>
        <w:tc>
          <w:tcPr>
            <w:tcW w:w="2694" w:type="dxa"/>
          </w:tcPr>
          <w:p w14:paraId="57E61233" w14:textId="314CFE12" w:rsidR="00D743FF" w:rsidRPr="0040061B" w:rsidRDefault="00DF3C3A" w:rsidP="001478FC">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Татвар төлөгчдийн хүлээлт, төслийг дэмжиж буй байдал</w:t>
            </w:r>
          </w:p>
        </w:tc>
        <w:tc>
          <w:tcPr>
            <w:tcW w:w="6094" w:type="dxa"/>
          </w:tcPr>
          <w:p w14:paraId="19E0110D" w14:textId="4CC0F2B5" w:rsidR="00DF3C3A" w:rsidRPr="0040061B" w:rsidRDefault="00DF3C3A" w:rsidP="001478FC">
            <w:pPr>
              <w:jc w:val="both"/>
              <w:rPr>
                <w:sz w:val="24"/>
                <w:szCs w:val="24"/>
              </w:rPr>
            </w:pPr>
            <w:r w:rsidRPr="0040061B">
              <w:rPr>
                <w:sz w:val="24"/>
                <w:szCs w:val="24"/>
              </w:rPr>
              <w:t>Эрх зүйн нэгдсэн системд төсөлд санал өгөх системд 3</w:t>
            </w:r>
            <w:r w:rsidR="00DD641F" w:rsidRPr="0040061B">
              <w:rPr>
                <w:sz w:val="24"/>
                <w:szCs w:val="24"/>
              </w:rPr>
              <w:t>800 гаруй</w:t>
            </w:r>
            <w:r w:rsidRPr="0040061B">
              <w:rPr>
                <w:sz w:val="24"/>
                <w:szCs w:val="24"/>
              </w:rPr>
              <w:t xml:space="preserve"> иргэн үзс</w:t>
            </w:r>
            <w:r w:rsidR="00053887" w:rsidRPr="0040061B">
              <w:rPr>
                <w:sz w:val="24"/>
                <w:szCs w:val="24"/>
              </w:rPr>
              <w:t>э</w:t>
            </w:r>
            <w:r w:rsidRPr="0040061B">
              <w:rPr>
                <w:sz w:val="24"/>
                <w:szCs w:val="24"/>
              </w:rPr>
              <w:t>нээс 79,2% нь дэмжсэн байна.</w:t>
            </w:r>
          </w:p>
          <w:p w14:paraId="305514B1" w14:textId="7EA1A266" w:rsidR="00D743FF" w:rsidRPr="0040061B" w:rsidRDefault="00DF3C3A" w:rsidP="001478FC">
            <w:pPr>
              <w:jc w:val="both"/>
              <w:rPr>
                <w:sz w:val="24"/>
                <w:szCs w:val="24"/>
              </w:rPr>
            </w:pPr>
            <w:r w:rsidRPr="0040061B">
              <w:rPr>
                <w:sz w:val="24"/>
                <w:szCs w:val="24"/>
              </w:rPr>
              <w:t xml:space="preserve"> </w:t>
            </w:r>
            <w:hyperlink r:id="rId15" w:history="1">
              <w:r w:rsidRPr="0040061B">
                <w:rPr>
                  <w:rStyle w:val="Hyperlink"/>
                  <w:color w:val="auto"/>
                  <w:sz w:val="24"/>
                  <w:szCs w:val="24"/>
                </w:rPr>
                <w:t>https://legalinfo.mn/mn/discussion?id=1</w:t>
              </w:r>
            </w:hyperlink>
            <w:r w:rsidRPr="0040061B">
              <w:rPr>
                <w:sz w:val="24"/>
                <w:szCs w:val="24"/>
              </w:rPr>
              <w:t xml:space="preserve">  </w:t>
            </w:r>
          </w:p>
        </w:tc>
      </w:tr>
      <w:tr w:rsidR="00242BA5" w:rsidRPr="0040061B" w14:paraId="25243431" w14:textId="77777777" w:rsidTr="00140B10">
        <w:tc>
          <w:tcPr>
            <w:tcW w:w="562" w:type="dxa"/>
          </w:tcPr>
          <w:p w14:paraId="0027FFA2" w14:textId="0B2CFFD7" w:rsidR="00D743FF" w:rsidRPr="0040061B" w:rsidRDefault="0094269A" w:rsidP="001478FC">
            <w:pPr>
              <w:jc w:val="both"/>
              <w:rPr>
                <w:sz w:val="24"/>
                <w:szCs w:val="24"/>
              </w:rPr>
            </w:pPr>
            <w:r w:rsidRPr="0040061B">
              <w:rPr>
                <w:sz w:val="24"/>
                <w:szCs w:val="24"/>
              </w:rPr>
              <w:t>2</w:t>
            </w:r>
          </w:p>
        </w:tc>
        <w:tc>
          <w:tcPr>
            <w:tcW w:w="2694" w:type="dxa"/>
          </w:tcPr>
          <w:p w14:paraId="198693BD" w14:textId="77AC744C" w:rsidR="00D743FF" w:rsidRPr="0040061B" w:rsidRDefault="0094269A" w:rsidP="0094269A">
            <w:pPr>
              <w:outlineLvl w:val="1"/>
              <w:rPr>
                <w:sz w:val="24"/>
                <w:szCs w:val="24"/>
              </w:rPr>
            </w:pPr>
            <w:r w:rsidRPr="0040061B">
              <w:rPr>
                <w:sz w:val="24"/>
                <w:szCs w:val="24"/>
              </w:rPr>
              <w:t>Төсөлд ирүүлсэн саналыг авч үзсэн эсэх (%).</w:t>
            </w:r>
          </w:p>
        </w:tc>
        <w:tc>
          <w:tcPr>
            <w:tcW w:w="6094" w:type="dxa"/>
          </w:tcPr>
          <w:p w14:paraId="5ADE81BE" w14:textId="3E1C42EC" w:rsidR="00D743FF" w:rsidRPr="0040061B" w:rsidRDefault="001B22B9" w:rsidP="001B22B9">
            <w:pPr>
              <w:jc w:val="both"/>
              <w:rPr>
                <w:sz w:val="24"/>
                <w:szCs w:val="24"/>
              </w:rPr>
            </w:pPr>
            <w:r w:rsidRPr="0040061B">
              <w:rPr>
                <w:sz w:val="24"/>
                <w:szCs w:val="24"/>
              </w:rPr>
              <w:t>11,000 гаруй татвар т</w:t>
            </w:r>
            <w:r w:rsidR="00053887" w:rsidRPr="0040061B">
              <w:rPr>
                <w:sz w:val="24"/>
                <w:szCs w:val="24"/>
              </w:rPr>
              <w:t>ө</w:t>
            </w:r>
            <w:r w:rsidRPr="0040061B">
              <w:rPr>
                <w:sz w:val="24"/>
                <w:szCs w:val="24"/>
              </w:rPr>
              <w:t>л</w:t>
            </w:r>
            <w:r w:rsidR="00053887" w:rsidRPr="0040061B">
              <w:rPr>
                <w:sz w:val="24"/>
                <w:szCs w:val="24"/>
              </w:rPr>
              <w:t>ө</w:t>
            </w:r>
            <w:r w:rsidRPr="0040061B">
              <w:rPr>
                <w:sz w:val="24"/>
                <w:szCs w:val="24"/>
              </w:rPr>
              <w:t>гчийг хамруулсан 150 удаагийн уулзалт, хэлэл</w:t>
            </w:r>
            <w:r w:rsidR="00053887" w:rsidRPr="0040061B">
              <w:rPr>
                <w:sz w:val="24"/>
                <w:szCs w:val="24"/>
              </w:rPr>
              <w:t>цүү</w:t>
            </w:r>
            <w:r w:rsidRPr="0040061B">
              <w:rPr>
                <w:sz w:val="24"/>
                <w:szCs w:val="24"/>
              </w:rPr>
              <w:t>лэг зохион байгуулж, 176</w:t>
            </w:r>
            <w:r w:rsidR="00053887" w:rsidRPr="0040061B">
              <w:rPr>
                <w:sz w:val="24"/>
                <w:szCs w:val="24"/>
              </w:rPr>
              <w:t>,000</w:t>
            </w:r>
            <w:r w:rsidRPr="0040061B">
              <w:rPr>
                <w:sz w:val="24"/>
                <w:szCs w:val="24"/>
              </w:rPr>
              <w:t xml:space="preserve"> орчим санал х</w:t>
            </w:r>
            <w:r w:rsidR="00053887" w:rsidRPr="0040061B">
              <w:rPr>
                <w:sz w:val="24"/>
                <w:szCs w:val="24"/>
              </w:rPr>
              <w:t>ү</w:t>
            </w:r>
            <w:r w:rsidRPr="0040061B">
              <w:rPr>
                <w:sz w:val="24"/>
                <w:szCs w:val="24"/>
              </w:rPr>
              <w:t>лээн авсан.</w:t>
            </w:r>
            <w:r w:rsidRPr="0040061B">
              <w:rPr>
                <w:rStyle w:val="FootnoteReference"/>
                <w:sz w:val="24"/>
                <w:szCs w:val="24"/>
              </w:rPr>
              <w:footnoteReference w:id="8"/>
            </w:r>
            <w:r w:rsidR="00901C4B" w:rsidRPr="0040061B">
              <w:rPr>
                <w:sz w:val="24"/>
                <w:szCs w:val="24"/>
              </w:rPr>
              <w:t xml:space="preserve"> 110</w:t>
            </w:r>
            <w:r w:rsidR="00053887" w:rsidRPr="0040061B">
              <w:rPr>
                <w:sz w:val="24"/>
                <w:szCs w:val="24"/>
              </w:rPr>
              <w:t>,000</w:t>
            </w:r>
            <w:r w:rsidR="00901C4B" w:rsidRPr="0040061B">
              <w:rPr>
                <w:sz w:val="24"/>
                <w:szCs w:val="24"/>
              </w:rPr>
              <w:t xml:space="preserve"> гаруй иргэн, аж ахуйн нэгжээс, санал</w:t>
            </w:r>
            <w:r w:rsidR="00901C4B" w:rsidRPr="0040061B">
              <w:rPr>
                <w:rStyle w:val="FootnoteReference"/>
                <w:sz w:val="24"/>
                <w:szCs w:val="24"/>
              </w:rPr>
              <w:footnoteReference w:id="9"/>
            </w:r>
            <w:r w:rsidR="00901C4B" w:rsidRPr="0040061B">
              <w:rPr>
                <w:sz w:val="24"/>
                <w:szCs w:val="24"/>
              </w:rPr>
              <w:t xml:space="preserve"> ирсэн</w:t>
            </w:r>
          </w:p>
        </w:tc>
      </w:tr>
    </w:tbl>
    <w:p w14:paraId="57234BE7" w14:textId="77777777" w:rsidR="00B73504" w:rsidRPr="0040061B" w:rsidRDefault="00B73504" w:rsidP="00ED5C48">
      <w:pPr>
        <w:outlineLvl w:val="1"/>
        <w:rPr>
          <w:b/>
          <w:bCs/>
          <w:lang w:val="mn-MN"/>
        </w:rPr>
      </w:pPr>
    </w:p>
    <w:p w14:paraId="48BCAF1A" w14:textId="64BE751B" w:rsidR="00D75080" w:rsidRPr="0040061B" w:rsidRDefault="00D75080" w:rsidP="00D75080">
      <w:pPr>
        <w:pStyle w:val="Heading2"/>
        <w:spacing w:before="0" w:after="0" w:line="240" w:lineRule="auto"/>
        <w:jc w:val="both"/>
        <w:rPr>
          <w:rFonts w:ascii="Times New Roman" w:hAnsi="Times New Roman" w:cs="Times New Roman"/>
          <w:b/>
          <w:bCs/>
          <w:color w:val="auto"/>
          <w:sz w:val="24"/>
          <w:szCs w:val="24"/>
          <w:lang w:val="mn-MN"/>
        </w:rPr>
      </w:pPr>
      <w:bookmarkStart w:id="2" w:name="_Toc90044475"/>
      <w:r w:rsidRPr="0040061B">
        <w:rPr>
          <w:rFonts w:ascii="Times New Roman" w:hAnsi="Times New Roman" w:cs="Times New Roman"/>
          <w:b/>
          <w:bCs/>
          <w:color w:val="auto"/>
          <w:sz w:val="24"/>
          <w:szCs w:val="24"/>
          <w:lang w:val="mn-MN"/>
        </w:rPr>
        <w:t>2.2. “Практикт хэрэгжих боломж” шалгуур үзүүлэлтийн хүрээнд хуулийн төслөөс үр нөлөөг нь тооцох хэсгээ тогтоосон байдал</w:t>
      </w:r>
      <w:bookmarkEnd w:id="2"/>
    </w:p>
    <w:p w14:paraId="09965C7A" w14:textId="768A0C47" w:rsidR="00D75080" w:rsidRPr="0040061B" w:rsidRDefault="00D75080" w:rsidP="00D75080">
      <w:pPr>
        <w:ind w:firstLine="720"/>
        <w:jc w:val="both"/>
        <w:rPr>
          <w:lang w:val="mn-MN"/>
        </w:rPr>
      </w:pPr>
      <w:r w:rsidRPr="0040061B">
        <w:rPr>
          <w:lang w:val="mn-MN"/>
        </w:rPr>
        <w:t xml:space="preserve">“Практикт хэрэгжих боломж” гэсэн шалгуур үзүүлэлтийг энэ хуулийн төслөөр шинээр бий болгож байгаа чиг үүрэг, эрх хэмжээ, бүрэн эрхийг хэрэгжүүлэхтэй холбоотой зохицуулалтыг дээр харуулснаар сонгон авч үнэлгээ хийхэд зорьсон. </w:t>
      </w:r>
    </w:p>
    <w:p w14:paraId="3D13740D" w14:textId="4D525377" w:rsidR="00AD2047" w:rsidRPr="0040061B" w:rsidRDefault="007235D4" w:rsidP="00E20BB7">
      <w:pPr>
        <w:jc w:val="both"/>
        <w:rPr>
          <w:lang w:val="mn-MN"/>
        </w:rPr>
      </w:pPr>
      <w:r w:rsidRPr="0040061B">
        <w:rPr>
          <w:lang w:val="mn-MN"/>
        </w:rPr>
        <w:t>Зорилго:</w:t>
      </w:r>
      <w:r w:rsidR="00E20BB7" w:rsidRPr="0040061B">
        <w:rPr>
          <w:lang w:val="mn-MN"/>
        </w:rPr>
        <w:t xml:space="preserve"> </w:t>
      </w:r>
      <w:r w:rsidRPr="0040061B">
        <w:rPr>
          <w:lang w:val="mn-MN"/>
        </w:rPr>
        <w:t xml:space="preserve">Нэмэгдсэн өртгийн албан татварын тухай </w:t>
      </w:r>
      <w:r w:rsidR="00E3221E" w:rsidRPr="0040061B">
        <w:rPr>
          <w:rStyle w:val="Strong"/>
          <w:rFonts w:eastAsiaTheme="majorEastAsia"/>
          <w:b w:val="0"/>
          <w:bCs w:val="0"/>
          <w:lang w:val="mn-MN"/>
        </w:rPr>
        <w:t>хуульд нэмэлт, өөрчлөлт оруулах тухай хуулийн</w:t>
      </w:r>
      <w:r w:rsidRPr="0040061B">
        <w:rPr>
          <w:lang w:val="mn-MN"/>
        </w:rPr>
        <w:t xml:space="preserve"> төслийн бодит хэрэгжилтийн боломж, эрх зүйн болон </w:t>
      </w:r>
      <w:proofErr w:type="spellStart"/>
      <w:r w:rsidRPr="0040061B">
        <w:rPr>
          <w:lang w:val="mn-MN"/>
        </w:rPr>
        <w:t>инсти</w:t>
      </w:r>
      <w:r w:rsidR="00191830" w:rsidRPr="0040061B">
        <w:rPr>
          <w:lang w:val="mn-MN"/>
        </w:rPr>
        <w:t>туций</w:t>
      </w:r>
      <w:r w:rsidRPr="0040061B">
        <w:rPr>
          <w:lang w:val="mn-MN"/>
        </w:rPr>
        <w:t>н</w:t>
      </w:r>
      <w:proofErr w:type="spellEnd"/>
      <w:r w:rsidRPr="0040061B">
        <w:rPr>
          <w:lang w:val="mn-MN"/>
        </w:rPr>
        <w:t xml:space="preserve"> орчны нийцлийг судалж, практикт хэрэгжих магадлал, саад бэрхшээлийг үнэлэх</w:t>
      </w:r>
      <w:r w:rsidR="00053887" w:rsidRPr="0040061B">
        <w:rPr>
          <w:lang w:val="mn-MN"/>
        </w:rPr>
        <w:t>ийг</w:t>
      </w:r>
      <w:r w:rsidR="00E269C2" w:rsidRPr="0040061B">
        <w:rPr>
          <w:lang w:val="mn-MN"/>
        </w:rPr>
        <w:t xml:space="preserve"> зорьсон болно. Хэрэгжүүлэх эрх зүйн нийцэл, байгууллага, хүний нөөц, технологи хангагдсан эсэх</w:t>
      </w:r>
      <w:r w:rsidR="00D75080" w:rsidRPr="0040061B">
        <w:rPr>
          <w:lang w:val="mn-MN"/>
        </w:rPr>
        <w:t>, эдийн засгийн болон зан үйлийн хүчин зүйл нь практикт хэрэгжих боломжийг илэрхийлнэ</w:t>
      </w:r>
      <w:r w:rsidRPr="0040061B">
        <w:rPr>
          <w:lang w:val="mn-MN"/>
        </w:rPr>
        <w:t>.</w:t>
      </w:r>
      <w:r w:rsidR="00A1674F" w:rsidRPr="0040061B">
        <w:rPr>
          <w:lang w:val="mn-MN"/>
        </w:rPr>
        <w:t xml:space="preserve"> Үүнд:</w:t>
      </w:r>
    </w:p>
    <w:p w14:paraId="42FA8EE3" w14:textId="77777777" w:rsidR="00053887" w:rsidRPr="0040061B" w:rsidRDefault="00053887" w:rsidP="00E20BB7">
      <w:pPr>
        <w:jc w:val="both"/>
        <w:rPr>
          <w:lang w:val="mn-MN"/>
        </w:rPr>
      </w:pPr>
    </w:p>
    <w:p w14:paraId="1E726BD8" w14:textId="77777777" w:rsidR="007235D4" w:rsidRPr="0040061B" w:rsidRDefault="007235D4" w:rsidP="00E20BB7">
      <w:pPr>
        <w:outlineLvl w:val="3"/>
        <w:rPr>
          <w:lang w:val="mn-MN"/>
        </w:rPr>
      </w:pPr>
      <w:r w:rsidRPr="0040061B">
        <w:rPr>
          <w:lang w:val="mn-MN"/>
        </w:rPr>
        <w:t>1. Эрх зүйн нийцлийн түвшин</w:t>
      </w:r>
    </w:p>
    <w:tbl>
      <w:tblPr>
        <w:tblStyle w:val="TableGridLight"/>
        <w:tblW w:w="9351" w:type="dxa"/>
        <w:tblLook w:val="04A0" w:firstRow="1" w:lastRow="0" w:firstColumn="1" w:lastColumn="0" w:noHBand="0" w:noVBand="1"/>
      </w:tblPr>
      <w:tblGrid>
        <w:gridCol w:w="2405"/>
        <w:gridCol w:w="6946"/>
      </w:tblGrid>
      <w:tr w:rsidR="00664C67" w:rsidRPr="0040061B" w14:paraId="65CA76A1" w14:textId="77777777" w:rsidTr="00540A5E">
        <w:tc>
          <w:tcPr>
            <w:tcW w:w="2405" w:type="dxa"/>
            <w:shd w:val="clear" w:color="auto" w:fill="E7E6E6" w:themeFill="background2"/>
            <w:hideMark/>
          </w:tcPr>
          <w:p w14:paraId="269FF930" w14:textId="77777777" w:rsidR="00540A5E" w:rsidRPr="0040061B" w:rsidRDefault="00540A5E" w:rsidP="007235D4">
            <w:pPr>
              <w:jc w:val="center"/>
              <w:rPr>
                <w:lang w:val="mn-MN"/>
              </w:rPr>
            </w:pPr>
            <w:r w:rsidRPr="0040061B">
              <w:rPr>
                <w:lang w:val="mn-MN"/>
              </w:rPr>
              <w:t>Үзүүлэлт</w:t>
            </w:r>
          </w:p>
        </w:tc>
        <w:tc>
          <w:tcPr>
            <w:tcW w:w="6946" w:type="dxa"/>
            <w:shd w:val="clear" w:color="auto" w:fill="E7E6E6" w:themeFill="background2"/>
            <w:hideMark/>
          </w:tcPr>
          <w:p w14:paraId="6227775C" w14:textId="77777777" w:rsidR="00540A5E" w:rsidRPr="0040061B" w:rsidRDefault="00540A5E" w:rsidP="007235D4">
            <w:pPr>
              <w:jc w:val="center"/>
              <w:rPr>
                <w:lang w:val="mn-MN"/>
              </w:rPr>
            </w:pPr>
            <w:r w:rsidRPr="0040061B">
              <w:rPr>
                <w:lang w:val="mn-MN"/>
              </w:rPr>
              <w:t>Тайлбар</w:t>
            </w:r>
          </w:p>
        </w:tc>
      </w:tr>
      <w:tr w:rsidR="00664C67" w:rsidRPr="0040061B" w14:paraId="5C25ECCC" w14:textId="77777777" w:rsidTr="00540A5E">
        <w:tc>
          <w:tcPr>
            <w:tcW w:w="2405" w:type="dxa"/>
            <w:hideMark/>
          </w:tcPr>
          <w:p w14:paraId="2335ECDC" w14:textId="77777777" w:rsidR="00540A5E" w:rsidRPr="0040061B" w:rsidRDefault="00540A5E" w:rsidP="007235D4">
            <w:pPr>
              <w:rPr>
                <w:lang w:val="mn-MN"/>
              </w:rPr>
            </w:pPr>
            <w:r w:rsidRPr="0040061B">
              <w:rPr>
                <w:lang w:val="mn-MN"/>
              </w:rPr>
              <w:lastRenderedPageBreak/>
              <w:t>Олон улсын стандарттай нийцэл</w:t>
            </w:r>
          </w:p>
        </w:tc>
        <w:tc>
          <w:tcPr>
            <w:tcW w:w="6946" w:type="dxa"/>
            <w:hideMark/>
          </w:tcPr>
          <w:p w14:paraId="66CC7CC0" w14:textId="2AFDFE58" w:rsidR="00540A5E" w:rsidRPr="0040061B" w:rsidRDefault="00540A5E" w:rsidP="00D75080">
            <w:pPr>
              <w:jc w:val="both"/>
              <w:rPr>
                <w:lang w:val="mn-MN"/>
              </w:rPr>
            </w:pPr>
            <w:proofErr w:type="spellStart"/>
            <w:r w:rsidRPr="0040061B">
              <w:rPr>
                <w:lang w:val="mn-MN"/>
              </w:rPr>
              <w:t>ЭЗХАХБ</w:t>
            </w:r>
            <w:proofErr w:type="spellEnd"/>
            <w:r w:rsidRPr="0040061B">
              <w:rPr>
                <w:lang w:val="mn-MN"/>
              </w:rPr>
              <w:t>-ын НӨАТ-ын гарын авлага болон Е</w:t>
            </w:r>
            <w:r w:rsidR="00053887" w:rsidRPr="0040061B">
              <w:rPr>
                <w:lang w:val="mn-MN"/>
              </w:rPr>
              <w:t>вропын холбооны</w:t>
            </w:r>
            <w:r w:rsidRPr="0040061B">
              <w:rPr>
                <w:lang w:val="mn-MN"/>
              </w:rPr>
              <w:t xml:space="preserve"> заавар 2006/112/EC-ийн бүтэцтэй нийцтэй </w:t>
            </w:r>
            <w:r w:rsidR="00D75080" w:rsidRPr="0040061B">
              <w:rPr>
                <w:lang w:val="mn-MN"/>
              </w:rPr>
              <w:t>эсэх</w:t>
            </w:r>
            <w:r w:rsidRPr="0040061B">
              <w:rPr>
                <w:lang w:val="mn-MN"/>
              </w:rPr>
              <w:t xml:space="preserve"> </w:t>
            </w:r>
          </w:p>
        </w:tc>
      </w:tr>
      <w:tr w:rsidR="00664C67" w:rsidRPr="0040061B" w14:paraId="4FE3ED3A" w14:textId="77777777" w:rsidTr="00540A5E">
        <w:tc>
          <w:tcPr>
            <w:tcW w:w="2405" w:type="dxa"/>
            <w:hideMark/>
          </w:tcPr>
          <w:p w14:paraId="35FA3A62" w14:textId="77777777" w:rsidR="00540A5E" w:rsidRPr="0040061B" w:rsidRDefault="00540A5E" w:rsidP="007235D4">
            <w:pPr>
              <w:rPr>
                <w:lang w:val="mn-MN"/>
              </w:rPr>
            </w:pPr>
            <w:r w:rsidRPr="0040061B">
              <w:rPr>
                <w:lang w:val="mn-MN"/>
              </w:rPr>
              <w:t>Дотоод хууль тогтоомжийн уялдаа</w:t>
            </w:r>
          </w:p>
        </w:tc>
        <w:tc>
          <w:tcPr>
            <w:tcW w:w="6946" w:type="dxa"/>
            <w:hideMark/>
          </w:tcPr>
          <w:p w14:paraId="5B9E8722" w14:textId="701BD859" w:rsidR="00540A5E" w:rsidRPr="0040061B" w:rsidRDefault="00540A5E" w:rsidP="00D75080">
            <w:pPr>
              <w:jc w:val="both"/>
              <w:rPr>
                <w:lang w:val="mn-MN"/>
              </w:rPr>
            </w:pPr>
            <w:r w:rsidRPr="0040061B">
              <w:rPr>
                <w:lang w:val="mn-MN"/>
              </w:rPr>
              <w:t xml:space="preserve">Татварын ерөнхий хууль, Гаалийн тухай хууль, ААНОАТ-ын хяналтын нийцэл уялдаа </w:t>
            </w:r>
          </w:p>
        </w:tc>
      </w:tr>
      <w:tr w:rsidR="00664C67" w:rsidRPr="0040061B" w14:paraId="7F599C7F" w14:textId="77777777" w:rsidTr="00540A5E">
        <w:tc>
          <w:tcPr>
            <w:tcW w:w="2405" w:type="dxa"/>
            <w:hideMark/>
          </w:tcPr>
          <w:p w14:paraId="7610A5DB" w14:textId="77777777" w:rsidR="00540A5E" w:rsidRPr="0040061B" w:rsidRDefault="00540A5E" w:rsidP="007235D4">
            <w:pPr>
              <w:rPr>
                <w:lang w:val="mn-MN"/>
              </w:rPr>
            </w:pPr>
            <w:r w:rsidRPr="0040061B">
              <w:rPr>
                <w:lang w:val="mn-MN"/>
              </w:rPr>
              <w:t>Буцаан олголтын журам</w:t>
            </w:r>
          </w:p>
        </w:tc>
        <w:tc>
          <w:tcPr>
            <w:tcW w:w="6946" w:type="dxa"/>
            <w:hideMark/>
          </w:tcPr>
          <w:p w14:paraId="77B7AFF3" w14:textId="382F6546" w:rsidR="00540A5E" w:rsidRPr="0040061B" w:rsidRDefault="00540A5E" w:rsidP="00D75080">
            <w:pPr>
              <w:jc w:val="both"/>
              <w:rPr>
                <w:lang w:val="mn-MN"/>
              </w:rPr>
            </w:pPr>
            <w:r w:rsidRPr="0040061B">
              <w:rPr>
                <w:lang w:val="mn-MN"/>
              </w:rPr>
              <w:t>Иргэн, байгууллагын итгэлцэлд тулгуурла</w:t>
            </w:r>
            <w:r w:rsidR="00D75080" w:rsidRPr="0040061B">
              <w:rPr>
                <w:lang w:val="mn-MN"/>
              </w:rPr>
              <w:t>ж буй</w:t>
            </w:r>
            <w:r w:rsidRPr="0040061B">
              <w:rPr>
                <w:lang w:val="mn-MN"/>
              </w:rPr>
              <w:t>, урамшууллын систем</w:t>
            </w:r>
            <w:r w:rsidR="00D75080" w:rsidRPr="0040061B">
              <w:rPr>
                <w:lang w:val="mn-MN"/>
              </w:rPr>
              <w:t>ийн үр нөлөө</w:t>
            </w:r>
          </w:p>
        </w:tc>
      </w:tr>
    </w:tbl>
    <w:p w14:paraId="4021BD96" w14:textId="77777777" w:rsidR="009C0CA8" w:rsidRPr="0040061B" w:rsidRDefault="009C0CA8" w:rsidP="00E20BB7">
      <w:pPr>
        <w:outlineLvl w:val="3"/>
        <w:rPr>
          <w:b/>
          <w:bCs/>
          <w:lang w:val="mn-MN"/>
        </w:rPr>
      </w:pPr>
    </w:p>
    <w:p w14:paraId="10152E39" w14:textId="33E877B2" w:rsidR="007235D4" w:rsidRPr="0040061B" w:rsidRDefault="007235D4" w:rsidP="00E20BB7">
      <w:pPr>
        <w:outlineLvl w:val="3"/>
        <w:rPr>
          <w:lang w:val="mn-MN"/>
        </w:rPr>
      </w:pPr>
      <w:r w:rsidRPr="0040061B">
        <w:rPr>
          <w:lang w:val="mn-MN"/>
        </w:rPr>
        <w:t xml:space="preserve">2. </w:t>
      </w:r>
      <w:proofErr w:type="spellStart"/>
      <w:r w:rsidRPr="0040061B">
        <w:rPr>
          <w:lang w:val="mn-MN"/>
        </w:rPr>
        <w:t>Инстит</w:t>
      </w:r>
      <w:r w:rsidR="00183059" w:rsidRPr="0040061B">
        <w:rPr>
          <w:lang w:val="mn-MN"/>
        </w:rPr>
        <w:t>у</w:t>
      </w:r>
      <w:r w:rsidR="00191830" w:rsidRPr="0040061B">
        <w:rPr>
          <w:lang w:val="mn-MN"/>
        </w:rPr>
        <w:t>ций</w:t>
      </w:r>
      <w:r w:rsidRPr="0040061B">
        <w:rPr>
          <w:lang w:val="mn-MN"/>
        </w:rPr>
        <w:t>н</w:t>
      </w:r>
      <w:proofErr w:type="spellEnd"/>
      <w:r w:rsidRPr="0040061B">
        <w:rPr>
          <w:lang w:val="mn-MN"/>
        </w:rPr>
        <w:t xml:space="preserve"> хэрэгжилтийн чадавх</w:t>
      </w:r>
    </w:p>
    <w:tbl>
      <w:tblPr>
        <w:tblStyle w:val="TableGridLight"/>
        <w:tblW w:w="0" w:type="auto"/>
        <w:tblLook w:val="04A0" w:firstRow="1" w:lastRow="0" w:firstColumn="1" w:lastColumn="0" w:noHBand="0" w:noVBand="1"/>
      </w:tblPr>
      <w:tblGrid>
        <w:gridCol w:w="2829"/>
        <w:gridCol w:w="6516"/>
      </w:tblGrid>
      <w:tr w:rsidR="00664C67" w:rsidRPr="0040061B" w14:paraId="3CAB677C" w14:textId="77777777" w:rsidTr="00E3221E">
        <w:tc>
          <w:tcPr>
            <w:tcW w:w="2829" w:type="dxa"/>
            <w:shd w:val="clear" w:color="auto" w:fill="E7E6E6" w:themeFill="background2"/>
            <w:hideMark/>
          </w:tcPr>
          <w:p w14:paraId="179AEDE4" w14:textId="77777777" w:rsidR="00540A5E" w:rsidRPr="0040061B" w:rsidRDefault="00540A5E" w:rsidP="007235D4">
            <w:pPr>
              <w:jc w:val="center"/>
              <w:rPr>
                <w:lang w:val="mn-MN"/>
              </w:rPr>
            </w:pPr>
            <w:r w:rsidRPr="0040061B">
              <w:rPr>
                <w:lang w:val="mn-MN"/>
              </w:rPr>
              <w:t>Үзүүлэлт</w:t>
            </w:r>
          </w:p>
        </w:tc>
        <w:tc>
          <w:tcPr>
            <w:tcW w:w="6516" w:type="dxa"/>
            <w:shd w:val="clear" w:color="auto" w:fill="E7E6E6" w:themeFill="background2"/>
            <w:hideMark/>
          </w:tcPr>
          <w:p w14:paraId="2DA50B9C" w14:textId="77777777" w:rsidR="00540A5E" w:rsidRPr="0040061B" w:rsidRDefault="00540A5E" w:rsidP="007235D4">
            <w:pPr>
              <w:jc w:val="center"/>
              <w:rPr>
                <w:lang w:val="mn-MN"/>
              </w:rPr>
            </w:pPr>
            <w:r w:rsidRPr="0040061B">
              <w:rPr>
                <w:lang w:val="mn-MN"/>
              </w:rPr>
              <w:t>Тайлбар</w:t>
            </w:r>
          </w:p>
        </w:tc>
      </w:tr>
      <w:tr w:rsidR="00664C67" w:rsidRPr="0040061B" w14:paraId="185BF8B9" w14:textId="77777777" w:rsidTr="00E3221E">
        <w:tc>
          <w:tcPr>
            <w:tcW w:w="2829" w:type="dxa"/>
            <w:hideMark/>
          </w:tcPr>
          <w:p w14:paraId="16ADE713" w14:textId="77777777" w:rsidR="00540A5E" w:rsidRPr="0040061B" w:rsidRDefault="00540A5E" w:rsidP="007235D4">
            <w:pPr>
              <w:rPr>
                <w:lang w:val="mn-MN"/>
              </w:rPr>
            </w:pPr>
            <w:r w:rsidRPr="0040061B">
              <w:rPr>
                <w:lang w:val="mn-MN"/>
              </w:rPr>
              <w:t>Татварын байгууллагын дижитал чадавх</w:t>
            </w:r>
          </w:p>
        </w:tc>
        <w:tc>
          <w:tcPr>
            <w:tcW w:w="6516" w:type="dxa"/>
            <w:hideMark/>
          </w:tcPr>
          <w:p w14:paraId="28869461" w14:textId="2397FE49" w:rsidR="00540A5E" w:rsidRPr="0040061B" w:rsidRDefault="00540A5E" w:rsidP="00D75080">
            <w:pPr>
              <w:jc w:val="both"/>
              <w:rPr>
                <w:lang w:val="mn-MN"/>
              </w:rPr>
            </w:pPr>
            <w:r w:rsidRPr="0040061B">
              <w:rPr>
                <w:lang w:val="mn-MN"/>
              </w:rPr>
              <w:t>Цахим төлбөрийн баримт, цахим нэхэм</w:t>
            </w:r>
            <w:r w:rsidR="00D75080" w:rsidRPr="0040061B">
              <w:rPr>
                <w:lang w:val="mn-MN"/>
              </w:rPr>
              <w:t>ж</w:t>
            </w:r>
            <w:r w:rsidRPr="0040061B">
              <w:rPr>
                <w:lang w:val="mn-MN"/>
              </w:rPr>
              <w:t>лэлийн системийн хамралт худалдаа үйлчилгээний нэгж, ялангуяа орон нутгийн оролцоо</w:t>
            </w:r>
            <w:r w:rsidR="00D75080" w:rsidRPr="0040061B">
              <w:rPr>
                <w:lang w:val="mn-MN"/>
              </w:rPr>
              <w:t>ны</w:t>
            </w:r>
            <w:r w:rsidRPr="0040061B">
              <w:rPr>
                <w:lang w:val="mn-MN"/>
              </w:rPr>
              <w:t xml:space="preserve"> зохицуулалт</w:t>
            </w:r>
            <w:r w:rsidR="00D75080" w:rsidRPr="0040061B">
              <w:rPr>
                <w:lang w:val="mn-MN"/>
              </w:rPr>
              <w:t>,</w:t>
            </w:r>
            <w:r w:rsidRPr="0040061B">
              <w:rPr>
                <w:lang w:val="mn-MN"/>
              </w:rPr>
              <w:t xml:space="preserve"> тодорхой бус</w:t>
            </w:r>
            <w:r w:rsidR="00D75080" w:rsidRPr="0040061B">
              <w:rPr>
                <w:lang w:val="mn-MN"/>
              </w:rPr>
              <w:t xml:space="preserve"> байдал</w:t>
            </w:r>
          </w:p>
        </w:tc>
      </w:tr>
      <w:tr w:rsidR="00664C67" w:rsidRPr="0040061B" w14:paraId="43B6FC7E" w14:textId="77777777" w:rsidTr="00E3221E">
        <w:tc>
          <w:tcPr>
            <w:tcW w:w="2829" w:type="dxa"/>
            <w:hideMark/>
          </w:tcPr>
          <w:p w14:paraId="1B6196F8" w14:textId="7F50C0A5" w:rsidR="00540A5E" w:rsidRPr="0040061B" w:rsidRDefault="00540A5E" w:rsidP="007235D4">
            <w:pPr>
              <w:rPr>
                <w:lang w:val="mn-MN"/>
              </w:rPr>
            </w:pPr>
            <w:r w:rsidRPr="0040061B">
              <w:rPr>
                <w:lang w:val="mn-MN"/>
              </w:rPr>
              <w:t>Хяналт, өгөгдлийн шинжилгээний чадавх</w:t>
            </w:r>
          </w:p>
        </w:tc>
        <w:tc>
          <w:tcPr>
            <w:tcW w:w="6516" w:type="dxa"/>
            <w:hideMark/>
          </w:tcPr>
          <w:p w14:paraId="09E95FB2" w14:textId="31A0E2E3" w:rsidR="00540A5E" w:rsidRPr="0040061B" w:rsidRDefault="00540A5E" w:rsidP="00D75080">
            <w:pPr>
              <w:jc w:val="both"/>
              <w:rPr>
                <w:lang w:val="mn-MN"/>
              </w:rPr>
            </w:pPr>
            <w:r w:rsidRPr="0040061B">
              <w:rPr>
                <w:lang w:val="mn-MN"/>
              </w:rPr>
              <w:t>Өгөгдөлд суурилсан хяналт хязгаарлагдмал</w:t>
            </w:r>
            <w:r w:rsidR="00D75080" w:rsidRPr="0040061B">
              <w:rPr>
                <w:lang w:val="mn-MN"/>
              </w:rPr>
              <w:t xml:space="preserve"> байдал</w:t>
            </w:r>
            <w:r w:rsidRPr="0040061B">
              <w:rPr>
                <w:lang w:val="mn-MN"/>
              </w:rPr>
              <w:t>, хүний хүчин зүйл давамгай</w:t>
            </w:r>
            <w:r w:rsidR="00053887" w:rsidRPr="0040061B">
              <w:rPr>
                <w:lang w:val="mn-MN"/>
              </w:rPr>
              <w:t>лал</w:t>
            </w:r>
            <w:r w:rsidRPr="0040061B">
              <w:rPr>
                <w:lang w:val="mn-MN"/>
              </w:rPr>
              <w:t>, мэдлэгийн дутагдал, ойлголтын ялгаатай байдал</w:t>
            </w:r>
          </w:p>
        </w:tc>
      </w:tr>
    </w:tbl>
    <w:p w14:paraId="567E377B" w14:textId="77777777" w:rsidR="00E20BB7" w:rsidRPr="0040061B" w:rsidRDefault="00E20BB7" w:rsidP="00E20BB7">
      <w:pPr>
        <w:rPr>
          <w:lang w:val="mn-MN"/>
        </w:rPr>
      </w:pPr>
    </w:p>
    <w:p w14:paraId="69B9F963" w14:textId="77777777" w:rsidR="007235D4" w:rsidRPr="0040061B" w:rsidRDefault="007235D4" w:rsidP="00E20BB7">
      <w:pPr>
        <w:outlineLvl w:val="3"/>
        <w:rPr>
          <w:lang w:val="mn-MN"/>
        </w:rPr>
      </w:pPr>
      <w:r w:rsidRPr="0040061B">
        <w:rPr>
          <w:lang w:val="mn-MN"/>
        </w:rPr>
        <w:t>3. Эдийн засгийн болон зан үйлийн хүчин зүйл</w:t>
      </w:r>
    </w:p>
    <w:p w14:paraId="78AFF217" w14:textId="77777777" w:rsidR="00390401" w:rsidRPr="0040061B" w:rsidRDefault="007235D4" w:rsidP="00455E49">
      <w:pPr>
        <w:numPr>
          <w:ilvl w:val="0"/>
          <w:numId w:val="8"/>
        </w:numPr>
        <w:jc w:val="both"/>
        <w:rPr>
          <w:lang w:val="mn-MN"/>
        </w:rPr>
      </w:pPr>
      <w:r w:rsidRPr="0040061B">
        <w:rPr>
          <w:lang w:val="mn-MN"/>
        </w:rPr>
        <w:t xml:space="preserve">Жижиг, дунд бизнесийн татварын чадвар: 2024 оны байдлаар </w:t>
      </w:r>
      <w:r w:rsidR="00DD641F" w:rsidRPr="0040061B">
        <w:rPr>
          <w:lang w:val="mn-MN"/>
        </w:rPr>
        <w:t>татвар төлөгчөөр бүртгэлтэй нийт</w:t>
      </w:r>
      <w:r w:rsidRPr="0040061B">
        <w:rPr>
          <w:lang w:val="mn-MN"/>
        </w:rPr>
        <w:t xml:space="preserve"> 2</w:t>
      </w:r>
      <w:r w:rsidR="00DD641F" w:rsidRPr="0040061B">
        <w:rPr>
          <w:lang w:val="mn-MN"/>
        </w:rPr>
        <w:t>59</w:t>
      </w:r>
      <w:r w:rsidRPr="0040061B">
        <w:rPr>
          <w:lang w:val="mn-MN"/>
        </w:rPr>
        <w:t xml:space="preserve"> мянган </w:t>
      </w:r>
      <w:r w:rsidR="00DD641F" w:rsidRPr="0040061B">
        <w:rPr>
          <w:lang w:val="mn-MN"/>
        </w:rPr>
        <w:t>хуулийн этгээдийн 54,9</w:t>
      </w:r>
      <w:r w:rsidR="00053887" w:rsidRPr="0040061B">
        <w:rPr>
          <w:lang w:val="mn-MN"/>
        </w:rPr>
        <w:t xml:space="preserve">% </w:t>
      </w:r>
      <w:r w:rsidR="00DD641F" w:rsidRPr="0040061B">
        <w:rPr>
          <w:lang w:val="mn-MN"/>
        </w:rPr>
        <w:t xml:space="preserve">нь НӨАТ суутган төлөгчөөр бүртгэлтэй </w:t>
      </w:r>
      <w:r w:rsidR="00D61E83" w:rsidRPr="0040061B">
        <w:rPr>
          <w:lang w:val="mn-MN"/>
        </w:rPr>
        <w:t>бөгөөд</w:t>
      </w:r>
      <w:r w:rsidRPr="0040061B">
        <w:rPr>
          <w:lang w:val="mn-MN"/>
        </w:rPr>
        <w:t xml:space="preserve"> </w:t>
      </w:r>
      <w:r w:rsidR="00575C8D" w:rsidRPr="0040061B">
        <w:rPr>
          <w:lang w:val="mn-MN"/>
        </w:rPr>
        <w:t>үүний 15</w:t>
      </w:r>
      <w:r w:rsidR="00053887" w:rsidRPr="0040061B">
        <w:rPr>
          <w:lang w:val="mn-MN"/>
        </w:rPr>
        <w:t>%</w:t>
      </w:r>
      <w:r w:rsidR="00575C8D" w:rsidRPr="0040061B">
        <w:rPr>
          <w:lang w:val="mn-MN"/>
        </w:rPr>
        <w:t xml:space="preserve"> нь 50 </w:t>
      </w:r>
      <w:proofErr w:type="spellStart"/>
      <w:r w:rsidR="00575C8D" w:rsidRPr="0040061B">
        <w:rPr>
          <w:lang w:val="mn-MN"/>
        </w:rPr>
        <w:t>саяаас</w:t>
      </w:r>
      <w:proofErr w:type="spellEnd"/>
      <w:r w:rsidR="00575C8D" w:rsidRPr="0040061B">
        <w:rPr>
          <w:lang w:val="mn-MN"/>
        </w:rPr>
        <w:t xml:space="preserve"> доош орлоготой, 2</w:t>
      </w:r>
      <w:r w:rsidR="00D61E83" w:rsidRPr="0040061B">
        <w:rPr>
          <w:lang w:val="mn-MN"/>
        </w:rPr>
        <w:t>0</w:t>
      </w:r>
      <w:r w:rsidR="00053887" w:rsidRPr="0040061B">
        <w:rPr>
          <w:lang w:val="mn-MN"/>
        </w:rPr>
        <w:t>%</w:t>
      </w:r>
      <w:r w:rsidR="00575C8D" w:rsidRPr="0040061B">
        <w:rPr>
          <w:lang w:val="mn-MN"/>
        </w:rPr>
        <w:t xml:space="preserve"> нь 50-400 саяын хооронд орлоготой</w:t>
      </w:r>
      <w:r w:rsidR="00D61E83" w:rsidRPr="0040061B">
        <w:rPr>
          <w:lang w:val="mn-MN"/>
        </w:rPr>
        <w:t xml:space="preserve">, </w:t>
      </w:r>
      <w:r w:rsidR="00FA13C5" w:rsidRPr="0040061B">
        <w:rPr>
          <w:lang w:val="mn-MN"/>
        </w:rPr>
        <w:t>6</w:t>
      </w:r>
      <w:r w:rsidR="00183059" w:rsidRPr="0040061B">
        <w:rPr>
          <w:lang w:val="mn-MN"/>
        </w:rPr>
        <w:t>5</w:t>
      </w:r>
      <w:r w:rsidR="00FA13C5" w:rsidRPr="0040061B">
        <w:rPr>
          <w:lang w:val="mn-MN"/>
        </w:rPr>
        <w:t xml:space="preserve">% нь 400 </w:t>
      </w:r>
      <w:proofErr w:type="spellStart"/>
      <w:r w:rsidR="00FA13C5" w:rsidRPr="0040061B">
        <w:rPr>
          <w:lang w:val="mn-MN"/>
        </w:rPr>
        <w:t>саяаас</w:t>
      </w:r>
      <w:proofErr w:type="spellEnd"/>
      <w:r w:rsidR="00FA13C5" w:rsidRPr="0040061B">
        <w:rPr>
          <w:lang w:val="mn-MN"/>
        </w:rPr>
        <w:t xml:space="preserve"> д</w:t>
      </w:r>
      <w:r w:rsidR="005F7054" w:rsidRPr="0040061B">
        <w:rPr>
          <w:lang w:val="mn-MN"/>
        </w:rPr>
        <w:t>ээш</w:t>
      </w:r>
      <w:r w:rsidR="00FA13C5" w:rsidRPr="0040061B">
        <w:rPr>
          <w:lang w:val="mn-MN"/>
        </w:rPr>
        <w:t xml:space="preserve"> орлоготой байна.</w:t>
      </w:r>
      <w:r w:rsidR="00575C8D" w:rsidRPr="0040061B">
        <w:rPr>
          <w:lang w:val="mn-MN"/>
        </w:rPr>
        <w:t xml:space="preserve"> </w:t>
      </w:r>
    </w:p>
    <w:p w14:paraId="2C12AAB3" w14:textId="30C46052" w:rsidR="007235D4" w:rsidRPr="0040061B" w:rsidRDefault="007235D4" w:rsidP="00455E49">
      <w:pPr>
        <w:numPr>
          <w:ilvl w:val="0"/>
          <w:numId w:val="8"/>
        </w:numPr>
        <w:jc w:val="both"/>
        <w:rPr>
          <w:lang w:val="mn-MN"/>
        </w:rPr>
      </w:pPr>
      <w:r w:rsidRPr="0040061B">
        <w:rPr>
          <w:lang w:val="mn-MN"/>
        </w:rPr>
        <w:t>Иргэдийн баримт авах соёл:</w:t>
      </w:r>
      <w:r w:rsidR="0000298D" w:rsidRPr="0040061B">
        <w:rPr>
          <w:lang w:val="mn-MN"/>
        </w:rPr>
        <w:t xml:space="preserve"> 2024 оны байдлаар татварын албанд бүртгэлтэй татвар төлөгчийн тоо 2</w:t>
      </w:r>
      <w:r w:rsidR="00D61E83" w:rsidRPr="0040061B">
        <w:rPr>
          <w:lang w:val="mn-MN"/>
        </w:rPr>
        <w:t xml:space="preserve"> сая 505 мянга</w:t>
      </w:r>
      <w:r w:rsidRPr="0040061B">
        <w:rPr>
          <w:lang w:val="mn-MN"/>
        </w:rPr>
        <w:t xml:space="preserve"> </w:t>
      </w:r>
      <w:r w:rsidR="0000298D" w:rsidRPr="0040061B">
        <w:rPr>
          <w:lang w:val="mn-MN"/>
        </w:rPr>
        <w:t>байна. Үүн</w:t>
      </w:r>
      <w:r w:rsidR="00D61E83" w:rsidRPr="0040061B">
        <w:rPr>
          <w:lang w:val="mn-MN"/>
        </w:rPr>
        <w:t>ээс</w:t>
      </w:r>
      <w:r w:rsidR="0000298D" w:rsidRPr="0040061B">
        <w:rPr>
          <w:lang w:val="mn-MN"/>
        </w:rPr>
        <w:t xml:space="preserve"> 3</w:t>
      </w:r>
      <w:r w:rsidR="00D61E83" w:rsidRPr="0040061B">
        <w:rPr>
          <w:lang w:val="mn-MN"/>
        </w:rPr>
        <w:t>45 мянган</w:t>
      </w:r>
      <w:r w:rsidR="0000298D" w:rsidRPr="0040061B">
        <w:rPr>
          <w:lang w:val="mn-MN"/>
        </w:rPr>
        <w:t xml:space="preserve"> иргэн бизнес эрхлэгч боловч 8</w:t>
      </w:r>
      <w:r w:rsidR="00D61E83" w:rsidRPr="0040061B">
        <w:rPr>
          <w:lang w:val="mn-MN"/>
        </w:rPr>
        <w:t xml:space="preserve"> мянга</w:t>
      </w:r>
      <w:r w:rsidR="0000298D" w:rsidRPr="0040061B">
        <w:rPr>
          <w:lang w:val="mn-MN"/>
        </w:rPr>
        <w:t xml:space="preserve"> нь НӨАТ суутган төлөгчөөр бүртгэлтэй</w:t>
      </w:r>
      <w:r w:rsidR="00D61E83" w:rsidRPr="0040061B">
        <w:rPr>
          <w:lang w:val="mn-MN"/>
        </w:rPr>
        <w:t xml:space="preserve"> байна. Н</w:t>
      </w:r>
      <w:r w:rsidR="0000298D" w:rsidRPr="0040061B">
        <w:rPr>
          <w:lang w:val="mn-MN"/>
        </w:rPr>
        <w:t>ийт хэвлэсэн и</w:t>
      </w:r>
      <w:r w:rsidR="00183059" w:rsidRPr="0040061B">
        <w:rPr>
          <w:lang w:val="mn-MN"/>
        </w:rPr>
        <w:t>-</w:t>
      </w:r>
      <w:r w:rsidR="0000298D" w:rsidRPr="0040061B">
        <w:rPr>
          <w:lang w:val="mn-MN"/>
        </w:rPr>
        <w:t>баримт 1</w:t>
      </w:r>
      <w:r w:rsidR="00D61E83" w:rsidRPr="0040061B">
        <w:rPr>
          <w:lang w:val="mn-MN"/>
        </w:rPr>
        <w:t xml:space="preserve"> их наяд 375 тэрбум </w:t>
      </w:r>
      <w:r w:rsidR="005F7054" w:rsidRPr="0040061B">
        <w:rPr>
          <w:lang w:val="mn-MN"/>
        </w:rPr>
        <w:t xml:space="preserve">байгаа бөгөөд </w:t>
      </w:r>
      <w:r w:rsidR="0000298D" w:rsidRPr="0040061B">
        <w:rPr>
          <w:lang w:val="mn-MN"/>
        </w:rPr>
        <w:t>үүн</w:t>
      </w:r>
      <w:r w:rsidR="005F7054" w:rsidRPr="0040061B">
        <w:rPr>
          <w:lang w:val="mn-MN"/>
        </w:rPr>
        <w:t>ээс ердөө 3,7%</w:t>
      </w:r>
      <w:r w:rsidR="0000298D" w:rsidRPr="0040061B">
        <w:rPr>
          <w:lang w:val="mn-MN"/>
        </w:rPr>
        <w:t xml:space="preserve"> </w:t>
      </w:r>
      <w:r w:rsidR="005F7054" w:rsidRPr="0040061B">
        <w:rPr>
          <w:lang w:val="mn-MN"/>
        </w:rPr>
        <w:t>(</w:t>
      </w:r>
      <w:r w:rsidR="0000298D" w:rsidRPr="0040061B">
        <w:rPr>
          <w:lang w:val="mn-MN"/>
        </w:rPr>
        <w:t>51,9 сая</w:t>
      </w:r>
      <w:r w:rsidR="005F7054" w:rsidRPr="0040061B">
        <w:rPr>
          <w:lang w:val="mn-MN"/>
        </w:rPr>
        <w:t>)-</w:t>
      </w:r>
      <w:r w:rsidR="0000298D" w:rsidRPr="0040061B">
        <w:rPr>
          <w:lang w:val="mn-MN"/>
        </w:rPr>
        <w:t xml:space="preserve">ыг иргэн хэвлэсэн байна. </w:t>
      </w:r>
      <w:r w:rsidR="00BD0B87" w:rsidRPr="0040061B">
        <w:rPr>
          <w:lang w:val="mn-MN"/>
        </w:rPr>
        <w:t>Цахим төлбөрийн баримт</w:t>
      </w:r>
      <w:r w:rsidRPr="0040061B">
        <w:rPr>
          <w:lang w:val="mn-MN"/>
        </w:rPr>
        <w:t xml:space="preserve"> хүлээн авах идэвх</w:t>
      </w:r>
      <w:r w:rsidR="00FA13C5" w:rsidRPr="0040061B">
        <w:rPr>
          <w:lang w:val="mn-MN"/>
        </w:rPr>
        <w:t>, хэрэгжилтийн байдал</w:t>
      </w:r>
      <w:r w:rsidRPr="0040061B">
        <w:rPr>
          <w:lang w:val="mn-MN"/>
        </w:rPr>
        <w:t>.</w:t>
      </w:r>
    </w:p>
    <w:p w14:paraId="694F02FC" w14:textId="28BCAC93" w:rsidR="00D46748" w:rsidRPr="0040061B" w:rsidRDefault="00F80795" w:rsidP="0086411B">
      <w:pPr>
        <w:numPr>
          <w:ilvl w:val="0"/>
          <w:numId w:val="8"/>
        </w:numPr>
        <w:spacing w:before="100" w:beforeAutospacing="1" w:after="100" w:afterAutospacing="1"/>
        <w:jc w:val="both"/>
        <w:rPr>
          <w:lang w:val="mn-MN"/>
        </w:rPr>
      </w:pPr>
      <w:r w:rsidRPr="0040061B">
        <w:rPr>
          <w:lang w:val="mn-MN"/>
        </w:rPr>
        <w:t>Эерэг тал нь НӨАТ-</w:t>
      </w:r>
      <w:r w:rsidR="00053887" w:rsidRPr="0040061B">
        <w:rPr>
          <w:lang w:val="mn-MN"/>
        </w:rPr>
        <w:t>ын</w:t>
      </w:r>
      <w:r w:rsidRPr="0040061B">
        <w:rPr>
          <w:lang w:val="mn-MN"/>
        </w:rPr>
        <w:t xml:space="preserve"> цахим төлбөрийн баримтыг нийтээр дагах механизм</w:t>
      </w:r>
      <w:r w:rsidR="0000298D" w:rsidRPr="0040061B">
        <w:rPr>
          <w:lang w:val="mn-MN"/>
        </w:rPr>
        <w:t xml:space="preserve"> </w:t>
      </w:r>
      <w:r w:rsidRPr="0040061B">
        <w:rPr>
          <w:lang w:val="mn-MN"/>
        </w:rPr>
        <w:t>бүрд</w:t>
      </w:r>
      <w:r w:rsidR="0000298D" w:rsidRPr="0040061B">
        <w:rPr>
          <w:lang w:val="mn-MN"/>
        </w:rPr>
        <w:t>сэн</w:t>
      </w:r>
      <w:r w:rsidR="00FA13C5" w:rsidRPr="0040061B">
        <w:rPr>
          <w:lang w:val="mn-MN"/>
        </w:rPr>
        <w:t xml:space="preserve"> эсэх</w:t>
      </w:r>
      <w:r w:rsidR="00D46748" w:rsidRPr="0040061B">
        <w:rPr>
          <w:lang w:val="mn-MN"/>
        </w:rPr>
        <w:t>.</w:t>
      </w:r>
    </w:p>
    <w:p w14:paraId="2DBD2E63" w14:textId="4F2BF8E9" w:rsidR="00D75080" w:rsidRPr="0040061B" w:rsidRDefault="00D75080" w:rsidP="00A1674F">
      <w:pPr>
        <w:pStyle w:val="Heading2"/>
        <w:jc w:val="both"/>
        <w:rPr>
          <w:rFonts w:ascii="Times New Roman" w:hAnsi="Times New Roman" w:cs="Times New Roman"/>
          <w:b/>
          <w:bCs/>
          <w:color w:val="auto"/>
          <w:sz w:val="24"/>
          <w:szCs w:val="24"/>
          <w:lang w:val="mn-MN"/>
        </w:rPr>
      </w:pPr>
      <w:bookmarkStart w:id="3" w:name="_Toc90044476"/>
      <w:r w:rsidRPr="0040061B">
        <w:rPr>
          <w:rFonts w:ascii="Times New Roman" w:hAnsi="Times New Roman" w:cs="Times New Roman"/>
          <w:b/>
          <w:bCs/>
          <w:color w:val="auto"/>
          <w:sz w:val="24"/>
          <w:szCs w:val="24"/>
          <w:lang w:val="mn-MN"/>
        </w:rPr>
        <w:t xml:space="preserve">2.3. “Ойлгомжтой байдал” шалгуур үзүүлэлтийн хүрээнд </w:t>
      </w:r>
      <w:r w:rsidR="00A1674F" w:rsidRPr="0040061B">
        <w:rPr>
          <w:rFonts w:ascii="Times New Roman" w:hAnsi="Times New Roman" w:cs="Times New Roman"/>
          <w:b/>
          <w:bCs/>
          <w:color w:val="auto"/>
          <w:sz w:val="24"/>
          <w:szCs w:val="24"/>
          <w:lang w:val="mn-MN"/>
        </w:rPr>
        <w:t>хуулийн</w:t>
      </w:r>
      <w:r w:rsidRPr="0040061B">
        <w:rPr>
          <w:rFonts w:ascii="Times New Roman" w:hAnsi="Times New Roman" w:cs="Times New Roman"/>
          <w:b/>
          <w:bCs/>
          <w:color w:val="auto"/>
          <w:sz w:val="24"/>
          <w:szCs w:val="24"/>
          <w:lang w:val="mn-MN"/>
        </w:rPr>
        <w:t xml:space="preserve"> төслөөс үр нөлөөг нь тооцох хэсгээ тогтоосон байдал</w:t>
      </w:r>
      <w:bookmarkEnd w:id="3"/>
    </w:p>
    <w:p w14:paraId="1EBF2CF0" w14:textId="6DE386CB" w:rsidR="004715BC" w:rsidRPr="0040061B" w:rsidRDefault="00D75080" w:rsidP="00A1674F">
      <w:pPr>
        <w:jc w:val="both"/>
        <w:rPr>
          <w:lang w:val="mn-MN"/>
        </w:rPr>
      </w:pPr>
      <w:r w:rsidRPr="0040061B">
        <w:rPr>
          <w:lang w:val="mn-MN"/>
        </w:rPr>
        <w:t>“Ойлгомжтой байдал” гэсэн шалгуур үзүүлэлт</w:t>
      </w:r>
      <w:r w:rsidR="00A1674F" w:rsidRPr="0040061B">
        <w:rPr>
          <w:lang w:val="mn-MN"/>
        </w:rPr>
        <w:t xml:space="preserve"> нь хуулийн</w:t>
      </w:r>
      <w:r w:rsidRPr="0040061B">
        <w:rPr>
          <w:lang w:val="mn-MN"/>
        </w:rPr>
        <w:t xml:space="preserve"> төсөлд хэрэглэсэн нэр томьёо, хэл зүйн найруулга, үг сонголтын хувьд ойлгомжтой байгаа эсэх, иргэд байгууллагууд тухайн зохицуулалтыг шууд ойлгож хэрэглэх, хэрэгжүүлэх боломжтой байгаа эсэхийг үнэлнэ. Тус шалгуур үзүүлэлтийн хүрээнд үг хэллэгийг монгол хэл бичгийн дүрэмд нийцүүлэн хоёрдмол утгагүй, товч, тодорхой, ойлгоход хялбар</w:t>
      </w:r>
      <w:r w:rsidR="00A1674F" w:rsidRPr="0040061B">
        <w:rPr>
          <w:lang w:val="mn-MN"/>
        </w:rPr>
        <w:t xml:space="preserve"> байхыг ойлгоно. Уг х</w:t>
      </w:r>
      <w:r w:rsidR="004715BC" w:rsidRPr="0040061B">
        <w:rPr>
          <w:lang w:val="mn-MN"/>
        </w:rPr>
        <w:t xml:space="preserve">уулийн төсөл нь татвар төлөгч, бизнес эрхлэгч, төрийн байгууллагын хэрэглээнд хэр зэрэг ойлгомжтой, хэрэглэхэд хялбар, маргаан багатай байхаас шалтгаалан амжилттай хэрэгжих эсэх нь шалтгаална. </w:t>
      </w:r>
    </w:p>
    <w:p w14:paraId="1D51A2F2" w14:textId="63EDC280" w:rsidR="004715BC" w:rsidRPr="0040061B" w:rsidRDefault="004715BC" w:rsidP="004715BC">
      <w:pPr>
        <w:pStyle w:val="NormalWeb"/>
        <w:spacing w:before="0" w:beforeAutospacing="0" w:after="0" w:afterAutospacing="0"/>
        <w:rPr>
          <w:lang w:val="mn-MN"/>
        </w:rPr>
      </w:pPr>
      <w:r w:rsidRPr="0040061B">
        <w:rPr>
          <w:lang w:val="mn-MN"/>
        </w:rPr>
        <w:t>Хууль тогтоомжийн төслийн үр нөлөөг үнэлэх аргачлал “хууль тогтоомжийн ойлгомжтой байдлыг үнэлэх шалгуур” дараах 5 чиглэлээр тодорхойлдог:</w:t>
      </w:r>
    </w:p>
    <w:p w14:paraId="5FE4D822" w14:textId="77777777" w:rsidR="004715BC" w:rsidRPr="0040061B" w:rsidRDefault="004715BC" w:rsidP="00455E49">
      <w:pPr>
        <w:pStyle w:val="NormalWeb"/>
        <w:numPr>
          <w:ilvl w:val="0"/>
          <w:numId w:val="14"/>
        </w:numPr>
        <w:spacing w:before="0" w:beforeAutospacing="0"/>
        <w:rPr>
          <w:lang w:val="mn-MN"/>
        </w:rPr>
      </w:pPr>
      <w:r w:rsidRPr="0040061B">
        <w:rPr>
          <w:lang w:val="mn-MN"/>
        </w:rPr>
        <w:t>Хэл найруулга, нэр томьёоны нэг мөр байдал</w:t>
      </w:r>
    </w:p>
    <w:p w14:paraId="69446F5C" w14:textId="5CDD1687" w:rsidR="004715BC" w:rsidRPr="0040061B" w:rsidRDefault="004715BC" w:rsidP="00455E49">
      <w:pPr>
        <w:pStyle w:val="NormalWeb"/>
        <w:numPr>
          <w:ilvl w:val="0"/>
          <w:numId w:val="14"/>
        </w:numPr>
        <w:rPr>
          <w:lang w:val="mn-MN"/>
        </w:rPr>
      </w:pPr>
      <w:r w:rsidRPr="0040061B">
        <w:rPr>
          <w:lang w:val="mn-MN"/>
        </w:rPr>
        <w:t>Хуулийн төслийн бүтэц, зохион байгуулалт</w:t>
      </w:r>
    </w:p>
    <w:p w14:paraId="0171028E" w14:textId="77777777" w:rsidR="004715BC" w:rsidRPr="0040061B" w:rsidRDefault="004715BC" w:rsidP="00455E49">
      <w:pPr>
        <w:pStyle w:val="NormalWeb"/>
        <w:numPr>
          <w:ilvl w:val="0"/>
          <w:numId w:val="14"/>
        </w:numPr>
        <w:rPr>
          <w:lang w:val="mn-MN"/>
        </w:rPr>
      </w:pPr>
      <w:r w:rsidRPr="0040061B">
        <w:rPr>
          <w:lang w:val="mn-MN"/>
        </w:rPr>
        <w:t>Хуулийн заалтуудын уялдаа холбоо</w:t>
      </w:r>
    </w:p>
    <w:p w14:paraId="677BA4CD" w14:textId="77777777" w:rsidR="004715BC" w:rsidRPr="0040061B" w:rsidRDefault="004715BC" w:rsidP="00455E49">
      <w:pPr>
        <w:pStyle w:val="NormalWeb"/>
        <w:numPr>
          <w:ilvl w:val="0"/>
          <w:numId w:val="14"/>
        </w:numPr>
        <w:rPr>
          <w:lang w:val="mn-MN"/>
        </w:rPr>
      </w:pPr>
      <w:r w:rsidRPr="0040061B">
        <w:rPr>
          <w:lang w:val="mn-MN"/>
        </w:rPr>
        <w:t>Хууль хэрэгжүүлэгч, дагаж мөрдөгч талуудын ойлгох чадвар</w:t>
      </w:r>
    </w:p>
    <w:p w14:paraId="46274608" w14:textId="5CF8F26C" w:rsidR="004715BC" w:rsidRPr="0040061B" w:rsidRDefault="004715BC" w:rsidP="00455E49">
      <w:pPr>
        <w:pStyle w:val="NormalWeb"/>
        <w:numPr>
          <w:ilvl w:val="0"/>
          <w:numId w:val="14"/>
        </w:numPr>
        <w:spacing w:after="0" w:afterAutospacing="0"/>
        <w:rPr>
          <w:lang w:val="mn-MN"/>
        </w:rPr>
      </w:pPr>
      <w:r w:rsidRPr="0040061B">
        <w:rPr>
          <w:lang w:val="mn-MN"/>
        </w:rPr>
        <w:t>Олон улсын жишигтэй нийцэл, эрх зүйн тодорхой байдал</w:t>
      </w:r>
    </w:p>
    <w:p w14:paraId="610DEDB6" w14:textId="4571D438" w:rsidR="004715BC" w:rsidRPr="0040061B" w:rsidRDefault="004715BC" w:rsidP="004715BC">
      <w:pPr>
        <w:jc w:val="both"/>
        <w:rPr>
          <w:lang w:val="mn-MN"/>
        </w:rPr>
      </w:pPr>
      <w:r w:rsidRPr="0040061B">
        <w:rPr>
          <w:lang w:val="mn-MN"/>
        </w:rPr>
        <w:t xml:space="preserve">1. Хэл найруулга, нэр томьёоны нэг мөр байдалд - Төслийн нэр </w:t>
      </w:r>
      <w:r w:rsidR="0086411B" w:rsidRPr="0040061B">
        <w:rPr>
          <w:lang w:val="mn-MN"/>
        </w:rPr>
        <w:t>томьёоны</w:t>
      </w:r>
      <w:r w:rsidRPr="0040061B">
        <w:rPr>
          <w:lang w:val="mn-MN"/>
        </w:rPr>
        <w:t xml:space="preserve"> тодорхойлолт, нэр томьёонуудын нэг мөр байдал. </w:t>
      </w:r>
    </w:p>
    <w:p w14:paraId="03EC98A9" w14:textId="4B28E29D" w:rsidR="004715BC" w:rsidRPr="0040061B" w:rsidRDefault="004715BC" w:rsidP="007E633F">
      <w:pPr>
        <w:pStyle w:val="NormalWeb"/>
        <w:spacing w:before="0" w:beforeAutospacing="0" w:after="0" w:afterAutospacing="0"/>
        <w:jc w:val="both"/>
        <w:rPr>
          <w:lang w:val="mn-MN"/>
        </w:rPr>
      </w:pPr>
      <w:r w:rsidRPr="0040061B">
        <w:rPr>
          <w:lang w:val="mn-MN"/>
        </w:rPr>
        <w:t xml:space="preserve">2. Хуулийн төслийн бүтэц, зохион байгуулалт </w:t>
      </w:r>
      <w:r w:rsidR="0086411B" w:rsidRPr="0040061B">
        <w:rPr>
          <w:lang w:val="mn-MN"/>
        </w:rPr>
        <w:t>–</w:t>
      </w:r>
      <w:r w:rsidRPr="0040061B">
        <w:rPr>
          <w:lang w:val="mn-MN"/>
        </w:rPr>
        <w:t xml:space="preserve"> </w:t>
      </w:r>
      <w:r w:rsidR="0086411B" w:rsidRPr="0040061B">
        <w:rPr>
          <w:lang w:val="mn-MN"/>
        </w:rPr>
        <w:t>Б</w:t>
      </w:r>
      <w:r w:rsidRPr="0040061B">
        <w:rPr>
          <w:lang w:val="mn-MN"/>
        </w:rPr>
        <w:t xml:space="preserve">үтэц нь өмнөх хуулийн найруулгаас </w:t>
      </w:r>
      <w:r w:rsidR="00603B0D" w:rsidRPr="0040061B">
        <w:rPr>
          <w:lang w:val="mn-MN"/>
        </w:rPr>
        <w:t xml:space="preserve">шинэ </w:t>
      </w:r>
      <w:r w:rsidRPr="0040061B">
        <w:rPr>
          <w:lang w:val="mn-MN"/>
        </w:rPr>
        <w:t>зүйл заалт</w:t>
      </w:r>
      <w:r w:rsidR="00603B0D" w:rsidRPr="0040061B">
        <w:rPr>
          <w:lang w:val="mn-MN"/>
        </w:rPr>
        <w:t>ууд</w:t>
      </w:r>
      <w:r w:rsidRPr="0040061B">
        <w:rPr>
          <w:lang w:val="mn-MN"/>
        </w:rPr>
        <w:t xml:space="preserve"> нэмэгдсэн байна. Татвар төлөгч, татвар ногдуулах, </w:t>
      </w:r>
      <w:r w:rsidR="006141A5" w:rsidRPr="0040061B">
        <w:rPr>
          <w:lang w:val="mn-MN"/>
        </w:rPr>
        <w:t>хасалт хийх</w:t>
      </w:r>
      <w:r w:rsidRPr="0040061B">
        <w:rPr>
          <w:lang w:val="mn-MN"/>
        </w:rPr>
        <w:t>, буцаан олгох, тайлагнал гэсэн логик гинжээр холбогдсон бай</w:t>
      </w:r>
      <w:r w:rsidR="00F46200" w:rsidRPr="0040061B">
        <w:rPr>
          <w:lang w:val="mn-MN"/>
        </w:rPr>
        <w:t>д</w:t>
      </w:r>
      <w:r w:rsidRPr="0040061B">
        <w:rPr>
          <w:lang w:val="mn-MN"/>
        </w:rPr>
        <w:t>а</w:t>
      </w:r>
      <w:r w:rsidR="00F46200" w:rsidRPr="0040061B">
        <w:rPr>
          <w:lang w:val="mn-MN"/>
        </w:rPr>
        <w:t>л</w:t>
      </w:r>
      <w:r w:rsidRPr="0040061B">
        <w:rPr>
          <w:lang w:val="mn-MN"/>
        </w:rPr>
        <w:t>.</w:t>
      </w:r>
    </w:p>
    <w:p w14:paraId="5FB9F491" w14:textId="77A9B9AF" w:rsidR="004715BC" w:rsidRPr="0040061B" w:rsidRDefault="004715BC" w:rsidP="007E633F">
      <w:pPr>
        <w:pStyle w:val="NormalWeb"/>
        <w:spacing w:before="0" w:beforeAutospacing="0" w:after="0" w:afterAutospacing="0"/>
        <w:jc w:val="both"/>
        <w:rPr>
          <w:lang w:val="mn-MN"/>
        </w:rPr>
      </w:pPr>
      <w:r w:rsidRPr="0040061B">
        <w:rPr>
          <w:lang w:val="mn-MN"/>
        </w:rPr>
        <w:lastRenderedPageBreak/>
        <w:t xml:space="preserve">3. Хуулийн заалтуудын уялдаа холбоо - НӨАТ-ын суурь ухагдахуун (борлуулалт, импорт, татвар </w:t>
      </w:r>
      <w:r w:rsidR="006141A5" w:rsidRPr="0040061B">
        <w:rPr>
          <w:lang w:val="mn-MN"/>
        </w:rPr>
        <w:t>ногдуулах</w:t>
      </w:r>
      <w:r w:rsidRPr="0040061B">
        <w:rPr>
          <w:lang w:val="mn-MN"/>
        </w:rPr>
        <w:t>,</w:t>
      </w:r>
      <w:r w:rsidR="006141A5" w:rsidRPr="0040061B">
        <w:rPr>
          <w:lang w:val="mn-MN"/>
        </w:rPr>
        <w:t xml:space="preserve"> хаса</w:t>
      </w:r>
      <w:r w:rsidR="00603B0D" w:rsidRPr="0040061B">
        <w:rPr>
          <w:lang w:val="mn-MN"/>
        </w:rPr>
        <w:t>лт</w:t>
      </w:r>
      <w:r w:rsidR="006141A5" w:rsidRPr="0040061B">
        <w:rPr>
          <w:lang w:val="mn-MN"/>
        </w:rPr>
        <w:t>,</w:t>
      </w:r>
      <w:r w:rsidRPr="0040061B">
        <w:rPr>
          <w:lang w:val="mn-MN"/>
        </w:rPr>
        <w:t xml:space="preserve"> татвар төлөх</w:t>
      </w:r>
      <w:r w:rsidR="006141A5" w:rsidRPr="0040061B">
        <w:rPr>
          <w:lang w:val="mn-MN"/>
        </w:rPr>
        <w:t>, буцаан олгох</w:t>
      </w:r>
      <w:r w:rsidRPr="0040061B">
        <w:rPr>
          <w:lang w:val="mn-MN"/>
        </w:rPr>
        <w:t>) нэг мөр бай</w:t>
      </w:r>
      <w:r w:rsidR="006141A5" w:rsidRPr="0040061B">
        <w:rPr>
          <w:lang w:val="mn-MN"/>
        </w:rPr>
        <w:t>дал</w:t>
      </w:r>
      <w:r w:rsidRPr="0040061B">
        <w:rPr>
          <w:lang w:val="mn-MN"/>
        </w:rPr>
        <w:t xml:space="preserve"> хоорондын уялдаатай бай</w:t>
      </w:r>
      <w:r w:rsidR="00F46200" w:rsidRPr="0040061B">
        <w:rPr>
          <w:lang w:val="mn-MN"/>
        </w:rPr>
        <w:t>д</w:t>
      </w:r>
      <w:r w:rsidRPr="0040061B">
        <w:rPr>
          <w:lang w:val="mn-MN"/>
        </w:rPr>
        <w:t>а</w:t>
      </w:r>
      <w:r w:rsidR="00F46200" w:rsidRPr="0040061B">
        <w:rPr>
          <w:lang w:val="mn-MN"/>
        </w:rPr>
        <w:t>л</w:t>
      </w:r>
      <w:r w:rsidRPr="0040061B">
        <w:rPr>
          <w:lang w:val="mn-MN"/>
        </w:rPr>
        <w:t xml:space="preserve">. </w:t>
      </w:r>
    </w:p>
    <w:p w14:paraId="41DF2B72" w14:textId="0FE155F3" w:rsidR="004715BC" w:rsidRPr="0040061B" w:rsidRDefault="004715BC" w:rsidP="007E633F">
      <w:pPr>
        <w:pStyle w:val="NormalWeb"/>
        <w:spacing w:before="0" w:beforeAutospacing="0" w:after="0" w:afterAutospacing="0"/>
        <w:jc w:val="both"/>
        <w:rPr>
          <w:lang w:val="mn-MN"/>
        </w:rPr>
      </w:pPr>
      <w:r w:rsidRPr="0040061B">
        <w:rPr>
          <w:lang w:val="mn-MN"/>
        </w:rPr>
        <w:t>4. Хууль хэрэгжүүлэгч, дагаж мөрдөгч талуудын ойлго</w:t>
      </w:r>
      <w:r w:rsidR="00603B0D" w:rsidRPr="0040061B">
        <w:rPr>
          <w:lang w:val="mn-MN"/>
        </w:rPr>
        <w:t>лт, мэдлэгийн</w:t>
      </w:r>
      <w:r w:rsidRPr="0040061B">
        <w:rPr>
          <w:lang w:val="mn-MN"/>
        </w:rPr>
        <w:t xml:space="preserve"> чада</w:t>
      </w:r>
      <w:r w:rsidR="00603B0D" w:rsidRPr="0040061B">
        <w:rPr>
          <w:lang w:val="mn-MN"/>
        </w:rPr>
        <w:t>мж</w:t>
      </w:r>
      <w:r w:rsidRPr="0040061B">
        <w:rPr>
          <w:lang w:val="mn-MN"/>
        </w:rPr>
        <w:t xml:space="preserve"> </w:t>
      </w:r>
    </w:p>
    <w:p w14:paraId="503A1397" w14:textId="1B527C0A" w:rsidR="004715BC" w:rsidRPr="0040061B" w:rsidRDefault="004715BC" w:rsidP="007E633F">
      <w:pPr>
        <w:pStyle w:val="NormalWeb"/>
        <w:spacing w:before="0" w:beforeAutospacing="0" w:after="0" w:afterAutospacing="0"/>
        <w:jc w:val="both"/>
        <w:rPr>
          <w:lang w:val="mn-MN"/>
        </w:rPr>
      </w:pPr>
      <w:r w:rsidRPr="0040061B">
        <w:rPr>
          <w:lang w:val="mn-MN"/>
        </w:rPr>
        <w:t xml:space="preserve">5. Олон улсын жишигтэй нийцэл, эрх зүйн тодорхой байдал - </w:t>
      </w:r>
      <w:proofErr w:type="spellStart"/>
      <w:r w:rsidR="00F46200" w:rsidRPr="0040061B">
        <w:rPr>
          <w:lang w:val="mn-MN"/>
        </w:rPr>
        <w:t>ЭЗХАХБ</w:t>
      </w:r>
      <w:proofErr w:type="spellEnd"/>
      <w:r w:rsidR="00F46200" w:rsidRPr="0040061B">
        <w:rPr>
          <w:lang w:val="mn-MN"/>
        </w:rPr>
        <w:t xml:space="preserve">, ОУВС, EХ-ийн НӨАТ-ын үндсэн зарчмуудтай нийцэж байгаа эсэх, үндсэн ойлголтууд агуулгын зөрчилгүй эсэх </w:t>
      </w:r>
    </w:p>
    <w:p w14:paraId="20871E3C" w14:textId="77777777" w:rsidR="007E633F" w:rsidRPr="0040061B" w:rsidRDefault="007E633F" w:rsidP="00F604CA">
      <w:pPr>
        <w:pStyle w:val="NormalWeb"/>
        <w:shd w:val="clear" w:color="auto" w:fill="FFFFFF"/>
        <w:spacing w:before="0" w:beforeAutospacing="0" w:after="0" w:afterAutospacing="0" w:line="330" w:lineRule="atLeast"/>
        <w:jc w:val="both"/>
        <w:rPr>
          <w:b/>
          <w:bCs/>
          <w:i/>
          <w:iCs/>
          <w:lang w:val="mn-MN"/>
        </w:rPr>
      </w:pPr>
    </w:p>
    <w:p w14:paraId="3CC25A5D" w14:textId="410CC5DC" w:rsidR="007E633F" w:rsidRPr="0040061B" w:rsidRDefault="007E633F" w:rsidP="00B25F5F">
      <w:pPr>
        <w:pStyle w:val="Heading2"/>
        <w:spacing w:before="0"/>
        <w:jc w:val="both"/>
        <w:rPr>
          <w:rFonts w:ascii="Times New Roman" w:hAnsi="Times New Roman" w:cs="Times New Roman"/>
          <w:b/>
          <w:bCs/>
          <w:color w:val="auto"/>
          <w:sz w:val="24"/>
          <w:szCs w:val="24"/>
          <w:lang w:val="mn-MN"/>
        </w:rPr>
      </w:pPr>
      <w:bookmarkStart w:id="4" w:name="_Toc90044477"/>
      <w:r w:rsidRPr="0040061B">
        <w:rPr>
          <w:rFonts w:ascii="Times New Roman" w:hAnsi="Times New Roman" w:cs="Times New Roman"/>
          <w:b/>
          <w:bCs/>
          <w:color w:val="auto"/>
          <w:sz w:val="24"/>
          <w:szCs w:val="24"/>
          <w:lang w:val="mn-MN"/>
        </w:rPr>
        <w:t>2.4. “Хүлээн зөвшөөрөгдөх байдал” шалгуур үзүүлэлтийн хүрээнд хуулийн төслөөс үр нөлөөг нь тооцох хэсгээ тогтоосон байдал</w:t>
      </w:r>
      <w:bookmarkEnd w:id="4"/>
    </w:p>
    <w:p w14:paraId="6B5398DA" w14:textId="75ADDBD2" w:rsidR="007E633F" w:rsidRPr="0040061B" w:rsidRDefault="007E633F" w:rsidP="001F2F72">
      <w:pPr>
        <w:jc w:val="both"/>
        <w:rPr>
          <w:lang w:val="mn-MN"/>
        </w:rPr>
      </w:pPr>
      <w:r w:rsidRPr="0040061B">
        <w:rPr>
          <w:lang w:val="mn-MN"/>
        </w:rPr>
        <w:t>“Хүлээн зөвшөөрөгдөх байдал” гэсэн шалгуур үзүүлэлт нь тухайн төслөөр шинээр бий болгож буй зохицуулалтыг иргэн, хуулийн этгээд, төрийн байгууллага хүлээн зөвшөөрч хэрэгжүүлэх эсэхийг үнэлэх учраас олон нийтийн оролцоо, хүлээн зөвшөөрөлтийг шаардах зохицуулалтад анхаар</w:t>
      </w:r>
      <w:r w:rsidR="00DF3C3A" w:rsidRPr="0040061B">
        <w:rPr>
          <w:lang w:val="mn-MN"/>
        </w:rPr>
        <w:t>лаа</w:t>
      </w:r>
      <w:r w:rsidRPr="0040061B">
        <w:rPr>
          <w:lang w:val="mn-MN"/>
        </w:rPr>
        <w:t xml:space="preserve">. </w:t>
      </w:r>
    </w:p>
    <w:p w14:paraId="7C9DBBEC" w14:textId="3E154A27" w:rsidR="001338E7" w:rsidRPr="0040061B" w:rsidRDefault="007E633F" w:rsidP="007E633F">
      <w:pPr>
        <w:jc w:val="both"/>
        <w:rPr>
          <w:lang w:val="mn-MN"/>
        </w:rPr>
      </w:pPr>
      <w:proofErr w:type="spellStart"/>
      <w:r w:rsidRPr="0040061B">
        <w:rPr>
          <w:lang w:val="mn-MN"/>
        </w:rPr>
        <w:t>ЭЗХАХБ</w:t>
      </w:r>
      <w:proofErr w:type="spellEnd"/>
      <w:r w:rsidRPr="0040061B">
        <w:rPr>
          <w:lang w:val="mn-MN"/>
        </w:rPr>
        <w:t>-аас Олон нийтийг татан оролцуулах загвараар хэрхэн хүлээн зөвшөөрөх вэ</w:t>
      </w:r>
      <w:r w:rsidRPr="0040061B">
        <w:rPr>
          <w:rStyle w:val="FootnoteReference"/>
          <w:lang w:val="mn-MN"/>
        </w:rPr>
        <w:footnoteReference w:id="10"/>
      </w:r>
      <w:r w:rsidRPr="0040061B">
        <w:rPr>
          <w:lang w:val="mn-MN"/>
        </w:rPr>
        <w:t xml:space="preserve"> гэдэгт олон нийтийн хүлээн зөвшөөрөгдөх байдлын шинэ хэмжүүрүүдийн талаар </w:t>
      </w:r>
      <w:proofErr w:type="spellStart"/>
      <w:r w:rsidRPr="0040061B">
        <w:rPr>
          <w:lang w:val="mn-MN"/>
        </w:rPr>
        <w:t>ЭЗХАХБ</w:t>
      </w:r>
      <w:proofErr w:type="spellEnd"/>
      <w:r w:rsidRPr="0040061B">
        <w:rPr>
          <w:lang w:val="mn-MN"/>
        </w:rPr>
        <w:t>-ын шинжээчдээс удирдамж гарчээ</w:t>
      </w:r>
      <w:r w:rsidR="001338E7" w:rsidRPr="0040061B">
        <w:rPr>
          <w:lang w:val="mn-MN"/>
        </w:rPr>
        <w:t>.</w:t>
      </w:r>
      <w:r w:rsidRPr="0040061B">
        <w:rPr>
          <w:lang w:val="mn-MN"/>
        </w:rPr>
        <w:t xml:space="preserve"> НӨАТ-ын </w:t>
      </w:r>
      <w:r w:rsidR="0086411B" w:rsidRPr="0040061B">
        <w:rPr>
          <w:rStyle w:val="Strong"/>
          <w:rFonts w:eastAsiaTheme="majorEastAsia"/>
          <w:b w:val="0"/>
          <w:bCs w:val="0"/>
          <w:lang w:val="mn-MN"/>
        </w:rPr>
        <w:t xml:space="preserve">хуульд нэмэлт, өөрчлөлт оруулах тухай хуулийн </w:t>
      </w:r>
      <w:r w:rsidRPr="0040061B">
        <w:rPr>
          <w:lang w:val="mn-MN"/>
        </w:rPr>
        <w:t xml:space="preserve">төслийн нийгэм, олон нийтийн хүлээн зөвшөөрөх байдалд НӨАТ-ын зохицуулалтын эрх зүйн болон хэрэгжүүлэгч байгууллагын хүчин чадалд итгэх хандлагаас ихээхэн хамааралтай. </w:t>
      </w:r>
    </w:p>
    <w:p w14:paraId="211CC331" w14:textId="19CD696A" w:rsidR="001338E7" w:rsidRPr="0040061B" w:rsidRDefault="00603B0D" w:rsidP="001F2F72">
      <w:pPr>
        <w:outlineLvl w:val="2"/>
        <w:rPr>
          <w:lang w:val="mn-MN"/>
        </w:rPr>
      </w:pPr>
      <w:r w:rsidRPr="0040061B">
        <w:rPr>
          <w:lang w:val="mn-MN"/>
        </w:rPr>
        <w:t>Хүлээн зөвшөөрөгдөх байдалд авч үзэх ү</w:t>
      </w:r>
      <w:r w:rsidR="001338E7" w:rsidRPr="0040061B">
        <w:rPr>
          <w:lang w:val="mn-MN"/>
        </w:rPr>
        <w:t>нэлгээний үзүүлэлтүүд</w:t>
      </w:r>
      <w:r w:rsidRPr="0040061B">
        <w:rPr>
          <w:lang w:val="mn-MN"/>
        </w:rPr>
        <w:t xml:space="preserve">эд дараахыг хэрэглэдэг байна. </w:t>
      </w:r>
      <w:r w:rsidR="001338E7" w:rsidRPr="0040061B">
        <w:rPr>
          <w:lang w:val="mn-MN"/>
        </w:rPr>
        <w:t xml:space="preserve"> </w:t>
      </w:r>
    </w:p>
    <w:tbl>
      <w:tblPr>
        <w:tblStyle w:val="TableGridLight"/>
        <w:tblW w:w="0" w:type="auto"/>
        <w:tblLook w:val="04A0" w:firstRow="1" w:lastRow="0" w:firstColumn="1" w:lastColumn="0" w:noHBand="0" w:noVBand="1"/>
      </w:tblPr>
      <w:tblGrid>
        <w:gridCol w:w="445"/>
        <w:gridCol w:w="3103"/>
        <w:gridCol w:w="5221"/>
        <w:gridCol w:w="576"/>
      </w:tblGrid>
      <w:tr w:rsidR="00664C67" w:rsidRPr="0040061B" w14:paraId="6E02FD20" w14:textId="77777777" w:rsidTr="009B6756">
        <w:tc>
          <w:tcPr>
            <w:tcW w:w="0" w:type="auto"/>
            <w:shd w:val="clear" w:color="auto" w:fill="F2F2F2" w:themeFill="background1" w:themeFillShade="F2"/>
            <w:hideMark/>
          </w:tcPr>
          <w:p w14:paraId="6778E127" w14:textId="77777777" w:rsidR="001338E7" w:rsidRPr="0040061B" w:rsidRDefault="001338E7" w:rsidP="001F2F72">
            <w:pPr>
              <w:jc w:val="center"/>
              <w:rPr>
                <w:lang w:val="mn-MN"/>
              </w:rPr>
            </w:pPr>
            <w:r w:rsidRPr="0040061B">
              <w:rPr>
                <w:lang w:val="mn-MN"/>
              </w:rPr>
              <w:t>№</w:t>
            </w:r>
          </w:p>
        </w:tc>
        <w:tc>
          <w:tcPr>
            <w:tcW w:w="0" w:type="auto"/>
            <w:shd w:val="clear" w:color="auto" w:fill="F2F2F2" w:themeFill="background1" w:themeFillShade="F2"/>
            <w:hideMark/>
          </w:tcPr>
          <w:p w14:paraId="23627168" w14:textId="77777777" w:rsidR="001338E7" w:rsidRPr="0040061B" w:rsidRDefault="001338E7" w:rsidP="001F2F72">
            <w:pPr>
              <w:jc w:val="center"/>
              <w:rPr>
                <w:lang w:val="mn-MN"/>
              </w:rPr>
            </w:pPr>
            <w:r w:rsidRPr="0040061B">
              <w:rPr>
                <w:lang w:val="mn-MN"/>
              </w:rPr>
              <w:t>Үзүүлэлт</w:t>
            </w:r>
          </w:p>
        </w:tc>
        <w:tc>
          <w:tcPr>
            <w:tcW w:w="0" w:type="auto"/>
            <w:shd w:val="clear" w:color="auto" w:fill="F2F2F2" w:themeFill="background1" w:themeFillShade="F2"/>
            <w:hideMark/>
          </w:tcPr>
          <w:p w14:paraId="12A56D43" w14:textId="77777777" w:rsidR="001338E7" w:rsidRPr="0040061B" w:rsidRDefault="001338E7" w:rsidP="001F2F72">
            <w:pPr>
              <w:jc w:val="center"/>
              <w:rPr>
                <w:lang w:val="mn-MN"/>
              </w:rPr>
            </w:pPr>
            <w:r w:rsidRPr="0040061B">
              <w:rPr>
                <w:lang w:val="mn-MN"/>
              </w:rPr>
              <w:t>Тайлбар</w:t>
            </w:r>
          </w:p>
        </w:tc>
        <w:tc>
          <w:tcPr>
            <w:tcW w:w="0" w:type="auto"/>
            <w:shd w:val="clear" w:color="auto" w:fill="F2F2F2" w:themeFill="background1" w:themeFillShade="F2"/>
            <w:hideMark/>
          </w:tcPr>
          <w:p w14:paraId="6F5D6BF1" w14:textId="418D6FA1" w:rsidR="001338E7" w:rsidRPr="0040061B" w:rsidRDefault="001338E7" w:rsidP="009B6756">
            <w:pPr>
              <w:rPr>
                <w:lang w:val="mn-MN"/>
              </w:rPr>
            </w:pPr>
            <w:r w:rsidRPr="0040061B">
              <w:rPr>
                <w:lang w:val="mn-MN"/>
              </w:rPr>
              <w:t>(%)</w:t>
            </w:r>
          </w:p>
        </w:tc>
      </w:tr>
      <w:tr w:rsidR="00664C67" w:rsidRPr="0040061B" w14:paraId="21374E6B" w14:textId="77777777" w:rsidTr="009B6756">
        <w:tc>
          <w:tcPr>
            <w:tcW w:w="0" w:type="auto"/>
            <w:hideMark/>
          </w:tcPr>
          <w:p w14:paraId="03B5A924" w14:textId="77777777" w:rsidR="001338E7" w:rsidRPr="0040061B" w:rsidRDefault="001338E7" w:rsidP="001338E7">
            <w:pPr>
              <w:rPr>
                <w:lang w:val="mn-MN"/>
              </w:rPr>
            </w:pPr>
            <w:r w:rsidRPr="0040061B">
              <w:rPr>
                <w:lang w:val="mn-MN"/>
              </w:rPr>
              <w:t>1</w:t>
            </w:r>
          </w:p>
        </w:tc>
        <w:tc>
          <w:tcPr>
            <w:tcW w:w="0" w:type="auto"/>
            <w:hideMark/>
          </w:tcPr>
          <w:p w14:paraId="6B268EEF" w14:textId="77777777" w:rsidR="001338E7" w:rsidRPr="0040061B" w:rsidRDefault="001338E7" w:rsidP="001338E7">
            <w:pPr>
              <w:rPr>
                <w:lang w:val="mn-MN"/>
              </w:rPr>
            </w:pPr>
            <w:r w:rsidRPr="0040061B">
              <w:rPr>
                <w:lang w:val="mn-MN"/>
              </w:rPr>
              <w:t>Ил тод байдал ба нээлттэй байдал</w:t>
            </w:r>
          </w:p>
        </w:tc>
        <w:tc>
          <w:tcPr>
            <w:tcW w:w="0" w:type="auto"/>
            <w:hideMark/>
          </w:tcPr>
          <w:p w14:paraId="41466441" w14:textId="77777777" w:rsidR="001338E7" w:rsidRPr="0040061B" w:rsidRDefault="001338E7" w:rsidP="001338E7">
            <w:pPr>
              <w:rPr>
                <w:lang w:val="mn-MN"/>
              </w:rPr>
            </w:pPr>
            <w:r w:rsidRPr="0040061B">
              <w:rPr>
                <w:lang w:val="mn-MN"/>
              </w:rPr>
              <w:t>Хуулийн төсөл боловсруулахад оролцогч талуудын оролцоо, санал тусгах механизм</w:t>
            </w:r>
          </w:p>
        </w:tc>
        <w:tc>
          <w:tcPr>
            <w:tcW w:w="0" w:type="auto"/>
            <w:hideMark/>
          </w:tcPr>
          <w:p w14:paraId="4480EE00" w14:textId="77777777" w:rsidR="001338E7" w:rsidRPr="0040061B" w:rsidRDefault="001338E7" w:rsidP="001338E7">
            <w:pPr>
              <w:rPr>
                <w:lang w:val="mn-MN"/>
              </w:rPr>
            </w:pPr>
            <w:r w:rsidRPr="0040061B">
              <w:rPr>
                <w:lang w:val="mn-MN"/>
              </w:rPr>
              <w:t>20</w:t>
            </w:r>
          </w:p>
        </w:tc>
      </w:tr>
      <w:tr w:rsidR="00664C67" w:rsidRPr="0040061B" w14:paraId="37BDCBD3" w14:textId="77777777" w:rsidTr="009B6756">
        <w:tc>
          <w:tcPr>
            <w:tcW w:w="0" w:type="auto"/>
            <w:hideMark/>
          </w:tcPr>
          <w:p w14:paraId="61C81F3C" w14:textId="77777777" w:rsidR="001338E7" w:rsidRPr="0040061B" w:rsidRDefault="001338E7" w:rsidP="001338E7">
            <w:pPr>
              <w:rPr>
                <w:lang w:val="mn-MN"/>
              </w:rPr>
            </w:pPr>
            <w:r w:rsidRPr="0040061B">
              <w:rPr>
                <w:lang w:val="mn-MN"/>
              </w:rPr>
              <w:t>2</w:t>
            </w:r>
          </w:p>
        </w:tc>
        <w:tc>
          <w:tcPr>
            <w:tcW w:w="0" w:type="auto"/>
            <w:hideMark/>
          </w:tcPr>
          <w:p w14:paraId="55631BC2" w14:textId="77777777" w:rsidR="001338E7" w:rsidRPr="0040061B" w:rsidRDefault="001338E7" w:rsidP="001338E7">
            <w:pPr>
              <w:rPr>
                <w:lang w:val="mn-MN"/>
              </w:rPr>
            </w:pPr>
            <w:r w:rsidRPr="0040061B">
              <w:rPr>
                <w:lang w:val="mn-MN"/>
              </w:rPr>
              <w:t>Шударга, тэгш байдлын хүлээлт</w:t>
            </w:r>
          </w:p>
        </w:tc>
        <w:tc>
          <w:tcPr>
            <w:tcW w:w="0" w:type="auto"/>
            <w:hideMark/>
          </w:tcPr>
          <w:p w14:paraId="562CCEF2" w14:textId="77777777" w:rsidR="001338E7" w:rsidRPr="0040061B" w:rsidRDefault="001338E7" w:rsidP="001338E7">
            <w:pPr>
              <w:rPr>
                <w:lang w:val="mn-MN"/>
              </w:rPr>
            </w:pPr>
            <w:r w:rsidRPr="0040061B">
              <w:rPr>
                <w:lang w:val="mn-MN"/>
              </w:rPr>
              <w:t>НӨАТ-ын шинэчилсэн тогтолцоо татвар төлөгчдийн хооронд шударга хандлагатай гэж хүлээн зөвшөөрөгдөх түвшин</w:t>
            </w:r>
          </w:p>
        </w:tc>
        <w:tc>
          <w:tcPr>
            <w:tcW w:w="0" w:type="auto"/>
            <w:hideMark/>
          </w:tcPr>
          <w:p w14:paraId="100C0238" w14:textId="77777777" w:rsidR="001338E7" w:rsidRPr="0040061B" w:rsidRDefault="001338E7" w:rsidP="001338E7">
            <w:pPr>
              <w:rPr>
                <w:lang w:val="mn-MN"/>
              </w:rPr>
            </w:pPr>
            <w:r w:rsidRPr="0040061B">
              <w:rPr>
                <w:lang w:val="mn-MN"/>
              </w:rPr>
              <w:t>20</w:t>
            </w:r>
          </w:p>
        </w:tc>
      </w:tr>
      <w:tr w:rsidR="00664C67" w:rsidRPr="0040061B" w14:paraId="2CF483FB" w14:textId="77777777" w:rsidTr="009B6756">
        <w:tc>
          <w:tcPr>
            <w:tcW w:w="0" w:type="auto"/>
            <w:hideMark/>
          </w:tcPr>
          <w:p w14:paraId="07414150" w14:textId="77777777" w:rsidR="001338E7" w:rsidRPr="0040061B" w:rsidRDefault="001338E7" w:rsidP="001338E7">
            <w:pPr>
              <w:rPr>
                <w:lang w:val="mn-MN"/>
              </w:rPr>
            </w:pPr>
            <w:r w:rsidRPr="0040061B">
              <w:rPr>
                <w:lang w:val="mn-MN"/>
              </w:rPr>
              <w:t>3</w:t>
            </w:r>
          </w:p>
        </w:tc>
        <w:tc>
          <w:tcPr>
            <w:tcW w:w="0" w:type="auto"/>
            <w:hideMark/>
          </w:tcPr>
          <w:p w14:paraId="6D733D80" w14:textId="77777777" w:rsidR="001338E7" w:rsidRPr="0040061B" w:rsidRDefault="001338E7" w:rsidP="001338E7">
            <w:pPr>
              <w:rPr>
                <w:lang w:val="mn-MN"/>
              </w:rPr>
            </w:pPr>
            <w:r w:rsidRPr="0040061B">
              <w:rPr>
                <w:lang w:val="mn-MN"/>
              </w:rPr>
              <w:t>Татвар төлөгчдийн итгэлцэл</w:t>
            </w:r>
          </w:p>
        </w:tc>
        <w:tc>
          <w:tcPr>
            <w:tcW w:w="0" w:type="auto"/>
            <w:hideMark/>
          </w:tcPr>
          <w:p w14:paraId="790B547A" w14:textId="77777777" w:rsidR="001338E7" w:rsidRPr="0040061B" w:rsidRDefault="001338E7" w:rsidP="001338E7">
            <w:pPr>
              <w:rPr>
                <w:lang w:val="mn-MN"/>
              </w:rPr>
            </w:pPr>
            <w:r w:rsidRPr="0040061B">
              <w:rPr>
                <w:lang w:val="mn-MN"/>
              </w:rPr>
              <w:t>Татварын орлого зөв, үр ашигтай зарцуулагдаж байна гэж үзэх хувь</w:t>
            </w:r>
          </w:p>
        </w:tc>
        <w:tc>
          <w:tcPr>
            <w:tcW w:w="0" w:type="auto"/>
            <w:hideMark/>
          </w:tcPr>
          <w:p w14:paraId="42B4CBA0" w14:textId="77777777" w:rsidR="001338E7" w:rsidRPr="0040061B" w:rsidRDefault="001338E7" w:rsidP="001338E7">
            <w:pPr>
              <w:rPr>
                <w:lang w:val="mn-MN"/>
              </w:rPr>
            </w:pPr>
            <w:r w:rsidRPr="0040061B">
              <w:rPr>
                <w:lang w:val="mn-MN"/>
              </w:rPr>
              <w:t>15</w:t>
            </w:r>
          </w:p>
        </w:tc>
      </w:tr>
      <w:tr w:rsidR="00664C67" w:rsidRPr="0040061B" w14:paraId="22B32276" w14:textId="77777777" w:rsidTr="009B6756">
        <w:tc>
          <w:tcPr>
            <w:tcW w:w="0" w:type="auto"/>
            <w:hideMark/>
          </w:tcPr>
          <w:p w14:paraId="3B77F945" w14:textId="77777777" w:rsidR="001338E7" w:rsidRPr="0040061B" w:rsidRDefault="001338E7" w:rsidP="001338E7">
            <w:pPr>
              <w:rPr>
                <w:lang w:val="mn-MN"/>
              </w:rPr>
            </w:pPr>
            <w:r w:rsidRPr="0040061B">
              <w:rPr>
                <w:lang w:val="mn-MN"/>
              </w:rPr>
              <w:t>4</w:t>
            </w:r>
          </w:p>
        </w:tc>
        <w:tc>
          <w:tcPr>
            <w:tcW w:w="0" w:type="auto"/>
            <w:hideMark/>
          </w:tcPr>
          <w:p w14:paraId="04A291AE" w14:textId="77777777" w:rsidR="001338E7" w:rsidRPr="0040061B" w:rsidRDefault="001338E7" w:rsidP="001338E7">
            <w:pPr>
              <w:rPr>
                <w:lang w:val="mn-MN"/>
              </w:rPr>
            </w:pPr>
            <w:r w:rsidRPr="0040061B">
              <w:rPr>
                <w:lang w:val="mn-MN"/>
              </w:rPr>
              <w:t>Хэрэгжилтийн хялбар байдал (compliance cost)</w:t>
            </w:r>
          </w:p>
        </w:tc>
        <w:tc>
          <w:tcPr>
            <w:tcW w:w="0" w:type="auto"/>
            <w:hideMark/>
          </w:tcPr>
          <w:p w14:paraId="6BBB69DE" w14:textId="77777777" w:rsidR="001338E7" w:rsidRPr="0040061B" w:rsidRDefault="001338E7" w:rsidP="001338E7">
            <w:pPr>
              <w:rPr>
                <w:lang w:val="mn-MN"/>
              </w:rPr>
            </w:pPr>
            <w:r w:rsidRPr="0040061B">
              <w:rPr>
                <w:lang w:val="mn-MN"/>
              </w:rPr>
              <w:t>ААН, иргэдийн хувьд тайлагнал, бүртгэл, хяналт хэрэгжүүлэхэд хүндрэлтэй эсэх</w:t>
            </w:r>
          </w:p>
        </w:tc>
        <w:tc>
          <w:tcPr>
            <w:tcW w:w="0" w:type="auto"/>
            <w:hideMark/>
          </w:tcPr>
          <w:p w14:paraId="0FD9698E" w14:textId="77777777" w:rsidR="001338E7" w:rsidRPr="0040061B" w:rsidRDefault="001338E7" w:rsidP="001338E7">
            <w:pPr>
              <w:rPr>
                <w:lang w:val="mn-MN"/>
              </w:rPr>
            </w:pPr>
            <w:r w:rsidRPr="0040061B">
              <w:rPr>
                <w:lang w:val="mn-MN"/>
              </w:rPr>
              <w:t>15</w:t>
            </w:r>
          </w:p>
        </w:tc>
      </w:tr>
      <w:tr w:rsidR="00664C67" w:rsidRPr="0040061B" w14:paraId="7064C0D2" w14:textId="77777777" w:rsidTr="009B6756">
        <w:tc>
          <w:tcPr>
            <w:tcW w:w="0" w:type="auto"/>
            <w:hideMark/>
          </w:tcPr>
          <w:p w14:paraId="4D3DD358" w14:textId="77777777" w:rsidR="001338E7" w:rsidRPr="0040061B" w:rsidRDefault="001338E7" w:rsidP="001338E7">
            <w:pPr>
              <w:rPr>
                <w:lang w:val="mn-MN"/>
              </w:rPr>
            </w:pPr>
            <w:r w:rsidRPr="0040061B">
              <w:rPr>
                <w:lang w:val="mn-MN"/>
              </w:rPr>
              <w:t>5</w:t>
            </w:r>
          </w:p>
        </w:tc>
        <w:tc>
          <w:tcPr>
            <w:tcW w:w="0" w:type="auto"/>
            <w:hideMark/>
          </w:tcPr>
          <w:p w14:paraId="57E1C5F0" w14:textId="77777777" w:rsidR="001338E7" w:rsidRPr="0040061B" w:rsidRDefault="001338E7" w:rsidP="001338E7">
            <w:pPr>
              <w:rPr>
                <w:lang w:val="mn-MN"/>
              </w:rPr>
            </w:pPr>
            <w:r w:rsidRPr="0040061B">
              <w:rPr>
                <w:lang w:val="mn-MN"/>
              </w:rPr>
              <w:t>Бизнесийн өрсөлдөх чадварт үзүүлэх нөлөөний ойлголт</w:t>
            </w:r>
          </w:p>
        </w:tc>
        <w:tc>
          <w:tcPr>
            <w:tcW w:w="0" w:type="auto"/>
            <w:hideMark/>
          </w:tcPr>
          <w:p w14:paraId="0B736268" w14:textId="77777777" w:rsidR="001338E7" w:rsidRPr="0040061B" w:rsidRDefault="001338E7" w:rsidP="001338E7">
            <w:pPr>
              <w:rPr>
                <w:lang w:val="mn-MN"/>
              </w:rPr>
            </w:pPr>
            <w:r w:rsidRPr="0040061B">
              <w:rPr>
                <w:lang w:val="mn-MN"/>
              </w:rPr>
              <w:t>Хуулийн төсөл бизнесийн өрсөлдөх чадварыг нэмэгдүүлнэ гэсэн хүлээлт</w:t>
            </w:r>
          </w:p>
        </w:tc>
        <w:tc>
          <w:tcPr>
            <w:tcW w:w="0" w:type="auto"/>
            <w:hideMark/>
          </w:tcPr>
          <w:p w14:paraId="6492D791" w14:textId="77777777" w:rsidR="001338E7" w:rsidRPr="0040061B" w:rsidRDefault="001338E7" w:rsidP="001338E7">
            <w:pPr>
              <w:rPr>
                <w:lang w:val="mn-MN"/>
              </w:rPr>
            </w:pPr>
            <w:r w:rsidRPr="0040061B">
              <w:rPr>
                <w:lang w:val="mn-MN"/>
              </w:rPr>
              <w:t>10</w:t>
            </w:r>
          </w:p>
        </w:tc>
      </w:tr>
      <w:tr w:rsidR="00664C67" w:rsidRPr="0040061B" w14:paraId="02C211CD" w14:textId="77777777" w:rsidTr="009B6756">
        <w:tc>
          <w:tcPr>
            <w:tcW w:w="0" w:type="auto"/>
            <w:hideMark/>
          </w:tcPr>
          <w:p w14:paraId="64462EC0" w14:textId="77777777" w:rsidR="001338E7" w:rsidRPr="0040061B" w:rsidRDefault="001338E7" w:rsidP="001338E7">
            <w:pPr>
              <w:rPr>
                <w:lang w:val="mn-MN"/>
              </w:rPr>
            </w:pPr>
            <w:r w:rsidRPr="0040061B">
              <w:rPr>
                <w:lang w:val="mn-MN"/>
              </w:rPr>
              <w:t>6</w:t>
            </w:r>
          </w:p>
        </w:tc>
        <w:tc>
          <w:tcPr>
            <w:tcW w:w="0" w:type="auto"/>
            <w:hideMark/>
          </w:tcPr>
          <w:p w14:paraId="737C5C54" w14:textId="77777777" w:rsidR="001338E7" w:rsidRPr="0040061B" w:rsidRDefault="001338E7" w:rsidP="001338E7">
            <w:pPr>
              <w:rPr>
                <w:lang w:val="mn-MN"/>
              </w:rPr>
            </w:pPr>
            <w:r w:rsidRPr="0040061B">
              <w:rPr>
                <w:lang w:val="mn-MN"/>
              </w:rPr>
              <w:t>Нийгмийн шударга байдлын ойлголт (equity perception)</w:t>
            </w:r>
          </w:p>
        </w:tc>
        <w:tc>
          <w:tcPr>
            <w:tcW w:w="0" w:type="auto"/>
            <w:hideMark/>
          </w:tcPr>
          <w:p w14:paraId="04EF07E4" w14:textId="77777777" w:rsidR="001338E7" w:rsidRPr="0040061B" w:rsidRDefault="001338E7" w:rsidP="001338E7">
            <w:pPr>
              <w:rPr>
                <w:lang w:val="mn-MN"/>
              </w:rPr>
            </w:pPr>
            <w:r w:rsidRPr="0040061B">
              <w:rPr>
                <w:lang w:val="mn-MN"/>
              </w:rPr>
              <w:t>Хуулийн хөнгөлөлт, чөлөөлөлт шударга хуваарилагдаж байна гэж иргэдийн үзэх түвшин</w:t>
            </w:r>
          </w:p>
        </w:tc>
        <w:tc>
          <w:tcPr>
            <w:tcW w:w="0" w:type="auto"/>
            <w:hideMark/>
          </w:tcPr>
          <w:p w14:paraId="610E7597" w14:textId="77777777" w:rsidR="001338E7" w:rsidRPr="0040061B" w:rsidRDefault="001338E7" w:rsidP="001338E7">
            <w:pPr>
              <w:rPr>
                <w:lang w:val="mn-MN"/>
              </w:rPr>
            </w:pPr>
            <w:r w:rsidRPr="0040061B">
              <w:rPr>
                <w:lang w:val="mn-MN"/>
              </w:rPr>
              <w:t>10</w:t>
            </w:r>
          </w:p>
        </w:tc>
      </w:tr>
      <w:tr w:rsidR="00664C67" w:rsidRPr="0040061B" w14:paraId="510CC6A0" w14:textId="77777777" w:rsidTr="009B6756">
        <w:tc>
          <w:tcPr>
            <w:tcW w:w="0" w:type="auto"/>
            <w:hideMark/>
          </w:tcPr>
          <w:p w14:paraId="6A31A72F" w14:textId="77777777" w:rsidR="001338E7" w:rsidRPr="0040061B" w:rsidRDefault="001338E7" w:rsidP="001338E7">
            <w:pPr>
              <w:rPr>
                <w:lang w:val="mn-MN"/>
              </w:rPr>
            </w:pPr>
            <w:r w:rsidRPr="0040061B">
              <w:rPr>
                <w:lang w:val="mn-MN"/>
              </w:rPr>
              <w:t>7</w:t>
            </w:r>
          </w:p>
        </w:tc>
        <w:tc>
          <w:tcPr>
            <w:tcW w:w="0" w:type="auto"/>
            <w:hideMark/>
          </w:tcPr>
          <w:p w14:paraId="0DE79B62" w14:textId="77777777" w:rsidR="001338E7" w:rsidRPr="0040061B" w:rsidRDefault="001338E7" w:rsidP="001338E7">
            <w:pPr>
              <w:rPr>
                <w:lang w:val="mn-MN"/>
              </w:rPr>
            </w:pPr>
            <w:r w:rsidRPr="0040061B">
              <w:rPr>
                <w:lang w:val="mn-MN"/>
              </w:rPr>
              <w:t>Урт хугацааны итгэлцэл ба бодлогын тогтвортой байдал</w:t>
            </w:r>
          </w:p>
        </w:tc>
        <w:tc>
          <w:tcPr>
            <w:tcW w:w="0" w:type="auto"/>
            <w:hideMark/>
          </w:tcPr>
          <w:p w14:paraId="0940B8E6" w14:textId="77777777" w:rsidR="001338E7" w:rsidRPr="0040061B" w:rsidRDefault="001338E7" w:rsidP="001338E7">
            <w:pPr>
              <w:rPr>
                <w:lang w:val="mn-MN"/>
              </w:rPr>
            </w:pPr>
            <w:r w:rsidRPr="0040061B">
              <w:rPr>
                <w:lang w:val="mn-MN"/>
              </w:rPr>
              <w:t>Татварын бодлогын өөрчлөлт байнга гардаг гэсэн айдас буурсан эсэх</w:t>
            </w:r>
          </w:p>
        </w:tc>
        <w:tc>
          <w:tcPr>
            <w:tcW w:w="0" w:type="auto"/>
            <w:hideMark/>
          </w:tcPr>
          <w:p w14:paraId="13020F2C" w14:textId="77777777" w:rsidR="001338E7" w:rsidRPr="0040061B" w:rsidRDefault="001338E7" w:rsidP="001338E7">
            <w:pPr>
              <w:rPr>
                <w:lang w:val="mn-MN"/>
              </w:rPr>
            </w:pPr>
            <w:r w:rsidRPr="0040061B">
              <w:rPr>
                <w:lang w:val="mn-MN"/>
              </w:rPr>
              <w:t>10</w:t>
            </w:r>
          </w:p>
        </w:tc>
      </w:tr>
    </w:tbl>
    <w:p w14:paraId="704C6382" w14:textId="11B3FAB5" w:rsidR="007E633F" w:rsidRPr="0040061B" w:rsidRDefault="007E633F" w:rsidP="007E633F">
      <w:pPr>
        <w:pStyle w:val="Heading2"/>
        <w:jc w:val="both"/>
        <w:rPr>
          <w:rFonts w:ascii="Times New Roman" w:hAnsi="Times New Roman" w:cs="Times New Roman"/>
          <w:b/>
          <w:bCs/>
          <w:color w:val="auto"/>
          <w:sz w:val="24"/>
          <w:szCs w:val="24"/>
          <w:lang w:val="mn-MN"/>
        </w:rPr>
      </w:pPr>
      <w:bookmarkStart w:id="5" w:name="_Toc90044478"/>
      <w:bookmarkStart w:id="6" w:name="_Toc90044479"/>
      <w:r w:rsidRPr="0040061B">
        <w:rPr>
          <w:rFonts w:ascii="Times New Roman" w:hAnsi="Times New Roman" w:cs="Times New Roman"/>
          <w:b/>
          <w:bCs/>
          <w:color w:val="auto"/>
          <w:sz w:val="24"/>
          <w:szCs w:val="24"/>
          <w:lang w:val="mn-MN"/>
        </w:rPr>
        <w:t>2.5. “Харилцан уялдаа” шалгуур үзүүлэлтийн хүрээнд хуулийн төслөөс үр нөлөөг нь тооцох хэсгээ тогтоосон байдал</w:t>
      </w:r>
      <w:bookmarkEnd w:id="5"/>
    </w:p>
    <w:p w14:paraId="66D03993" w14:textId="0B1E8D4D" w:rsidR="00B25F5F" w:rsidRPr="0040061B" w:rsidRDefault="007E633F" w:rsidP="00B25F5F">
      <w:pPr>
        <w:jc w:val="both"/>
        <w:rPr>
          <w:lang w:val="mn-MN"/>
        </w:rPr>
      </w:pPr>
      <w:r w:rsidRPr="0040061B">
        <w:rPr>
          <w:b/>
          <w:bCs/>
          <w:lang w:val="mn-MN"/>
        </w:rPr>
        <w:tab/>
      </w:r>
      <w:r w:rsidRPr="0040061B">
        <w:rPr>
          <w:lang w:val="mn-MN"/>
        </w:rPr>
        <w:t xml:space="preserve">“Харилцан уялдаа” гэсэн шалгуур үзүүлэлтийн хүрээнд хуулийн төслийн үр нөлөөг үнэлэхдээ шалгуур үзүүлэлтийн хүрээнд сонгосон тухайн зохицуулалтын уялдаа холбоо, бусад хуультай нийцтэй байдлыг </w:t>
      </w:r>
      <w:r w:rsidR="00DF3C3A" w:rsidRPr="0040061B">
        <w:rPr>
          <w:lang w:val="mn-MN"/>
        </w:rPr>
        <w:t>үнэлнэ</w:t>
      </w:r>
      <w:r w:rsidRPr="0040061B">
        <w:rPr>
          <w:lang w:val="mn-MN"/>
        </w:rPr>
        <w:t xml:space="preserve">. </w:t>
      </w:r>
      <w:r w:rsidR="00DF3C3A" w:rsidRPr="0040061B">
        <w:rPr>
          <w:lang w:val="mn-MN"/>
        </w:rPr>
        <w:t>Х</w:t>
      </w:r>
      <w:r w:rsidRPr="0040061B">
        <w:rPr>
          <w:lang w:val="mn-MN"/>
        </w:rPr>
        <w:t xml:space="preserve">уулийн төслөөс “Харилцан уялдаа” гэх шалгуурт </w:t>
      </w:r>
      <w:r w:rsidRPr="0040061B">
        <w:rPr>
          <w:lang w:val="mn-MN"/>
        </w:rPr>
        <w:lastRenderedPageBreak/>
        <w:t>нийцээгүй зүйл, заалтууд болон бусад хуулийн зохицуулалттай зөрчилдсөн, давхардсан, хуулийн төсөлд байх шаардлагатай зохицуулалтыг орхигдуулсан зэрэг</w:t>
      </w:r>
      <w:r w:rsidR="00DF3C3A" w:rsidRPr="0040061B">
        <w:rPr>
          <w:lang w:val="mn-MN"/>
        </w:rPr>
        <w:t>т анхаарлаа</w:t>
      </w:r>
      <w:r w:rsidRPr="0040061B">
        <w:rPr>
          <w:lang w:val="mn-MN"/>
        </w:rPr>
        <w:t>.</w:t>
      </w:r>
    </w:p>
    <w:p w14:paraId="1BA4CBBE" w14:textId="34C58BD5" w:rsidR="007E633F" w:rsidRPr="0040061B" w:rsidRDefault="00721F0A" w:rsidP="00B25F5F">
      <w:pPr>
        <w:jc w:val="both"/>
        <w:rPr>
          <w:lang w:val="mn-MN"/>
        </w:rPr>
      </w:pPr>
      <w:r w:rsidRPr="0040061B">
        <w:rPr>
          <w:lang w:val="mn-MN"/>
        </w:rPr>
        <w:t xml:space="preserve">Энэ шалгуур нь Үндсэн хууль болон бусад хуультай нийцэл, олон улсын нийцэл, заалтууд хоорондын уялдаа (дотоод логик), </w:t>
      </w:r>
      <w:proofErr w:type="spellStart"/>
      <w:r w:rsidRPr="0040061B">
        <w:rPr>
          <w:lang w:val="mn-MN"/>
        </w:rPr>
        <w:t>инстит</w:t>
      </w:r>
      <w:r w:rsidR="00191830" w:rsidRPr="0040061B">
        <w:rPr>
          <w:lang w:val="mn-MN"/>
        </w:rPr>
        <w:t>уци</w:t>
      </w:r>
      <w:r w:rsidR="00183059" w:rsidRPr="0040061B">
        <w:rPr>
          <w:lang w:val="mn-MN"/>
        </w:rPr>
        <w:t>у</w:t>
      </w:r>
      <w:r w:rsidRPr="0040061B">
        <w:rPr>
          <w:lang w:val="mn-MN"/>
        </w:rPr>
        <w:t>д</w:t>
      </w:r>
      <w:r w:rsidR="00183059" w:rsidRPr="0040061B">
        <w:rPr>
          <w:lang w:val="mn-MN"/>
        </w:rPr>
        <w:t>ы</w:t>
      </w:r>
      <w:r w:rsidRPr="0040061B">
        <w:rPr>
          <w:lang w:val="mn-MN"/>
        </w:rPr>
        <w:t>н</w:t>
      </w:r>
      <w:proofErr w:type="spellEnd"/>
      <w:r w:rsidRPr="0040061B">
        <w:rPr>
          <w:lang w:val="mn-MN"/>
        </w:rPr>
        <w:t xml:space="preserve"> үүргийн уялдаа зэрэг нь хэрэгжилтэд шаардагдах нэмэлт зохицуулалтын хэрэгцээ байгаа эсэхийг үнэлнэ.</w:t>
      </w:r>
      <w:r w:rsidR="00073620" w:rsidRPr="0040061B">
        <w:rPr>
          <w:lang w:val="mn-MN"/>
        </w:rPr>
        <w:t xml:space="preserve"> </w:t>
      </w:r>
    </w:p>
    <w:p w14:paraId="0FF25052" w14:textId="1C5DF76F" w:rsidR="001F192A" w:rsidRPr="0040061B" w:rsidRDefault="001F192A" w:rsidP="001F192A">
      <w:pPr>
        <w:pStyle w:val="Heading1"/>
        <w:jc w:val="both"/>
        <w:rPr>
          <w:rFonts w:ascii="Times New Roman" w:hAnsi="Times New Roman" w:cs="Times New Roman"/>
          <w:b/>
          <w:bCs/>
          <w:color w:val="auto"/>
          <w:sz w:val="24"/>
          <w:szCs w:val="24"/>
          <w:lang w:val="mn-MN"/>
        </w:rPr>
      </w:pPr>
      <w:r w:rsidRPr="0040061B">
        <w:rPr>
          <w:rFonts w:ascii="Times New Roman" w:hAnsi="Times New Roman" w:cs="Times New Roman"/>
          <w:b/>
          <w:bCs/>
          <w:color w:val="auto"/>
          <w:sz w:val="24"/>
          <w:szCs w:val="24"/>
          <w:lang w:val="mn-MN"/>
        </w:rPr>
        <w:t xml:space="preserve">ГУРАВ. ШАЛГУУР ҮЗҮҮЛЭЛТЭД ТОХИРОХ ШАЛГАХ ХЭРЭГСЛИЙН ДАГУУ </w:t>
      </w:r>
      <w:r w:rsidR="00721F0A" w:rsidRPr="0040061B">
        <w:rPr>
          <w:rFonts w:ascii="Times New Roman" w:hAnsi="Times New Roman" w:cs="Times New Roman"/>
          <w:b/>
          <w:bCs/>
          <w:color w:val="auto"/>
          <w:sz w:val="24"/>
          <w:szCs w:val="24"/>
          <w:lang w:val="mn-MN"/>
        </w:rPr>
        <w:t xml:space="preserve">ХУУЛИЙН </w:t>
      </w:r>
      <w:r w:rsidRPr="0040061B">
        <w:rPr>
          <w:rFonts w:ascii="Times New Roman" w:hAnsi="Times New Roman" w:cs="Times New Roman"/>
          <w:b/>
          <w:bCs/>
          <w:color w:val="auto"/>
          <w:sz w:val="24"/>
          <w:szCs w:val="24"/>
          <w:lang w:val="mn-MN"/>
        </w:rPr>
        <w:t>ТӨСЛИЙН ҮР НӨЛӨӨГ ҮНЭЛСЭН БАЙДАЛ</w:t>
      </w:r>
      <w:bookmarkEnd w:id="6"/>
    </w:p>
    <w:p w14:paraId="7CF04823" w14:textId="77777777" w:rsidR="001F192A" w:rsidRPr="0040061B" w:rsidRDefault="001F192A" w:rsidP="001F192A">
      <w:pPr>
        <w:pStyle w:val="Heading2"/>
        <w:rPr>
          <w:rFonts w:ascii="Times New Roman" w:hAnsi="Times New Roman" w:cs="Times New Roman"/>
          <w:b/>
          <w:bCs/>
          <w:color w:val="auto"/>
          <w:sz w:val="24"/>
          <w:szCs w:val="24"/>
          <w:lang w:val="mn-MN"/>
        </w:rPr>
      </w:pPr>
      <w:bookmarkStart w:id="7" w:name="_Toc90044480"/>
      <w:r w:rsidRPr="0040061B">
        <w:rPr>
          <w:rFonts w:ascii="Times New Roman" w:hAnsi="Times New Roman" w:cs="Times New Roman"/>
          <w:b/>
          <w:bCs/>
          <w:color w:val="auto"/>
          <w:sz w:val="24"/>
          <w:szCs w:val="24"/>
          <w:lang w:val="mn-MN"/>
        </w:rPr>
        <w:t>3.1. “Зорилгод хүрэх байдал” шалгуур үзүүлэлтээр үнэлсэн байдал</w:t>
      </w:r>
      <w:bookmarkEnd w:id="7"/>
    </w:p>
    <w:p w14:paraId="290C4FFE" w14:textId="7733D2D8" w:rsidR="001F192A" w:rsidRPr="0040061B" w:rsidRDefault="001F192A" w:rsidP="00490DC2">
      <w:pPr>
        <w:jc w:val="both"/>
        <w:rPr>
          <w:lang w:val="mn-MN"/>
        </w:rPr>
      </w:pPr>
      <w:r w:rsidRPr="0040061B">
        <w:rPr>
          <w:lang w:val="mn-MN"/>
        </w:rPr>
        <w:t xml:space="preserve">“Зорилгод хүрэх байдал”-ыг үнэлэхдээ хуулийн үзэл баримтлалд тусгагдсан хуулийн төсөл боловсруулах болсон хэрэгцээ, шаардлагад нийцсэн эсэх, хуулийг батлан хэрэгжүүлснээр тавьсан зорилгод хүрэх боломжтой байдлаар </w:t>
      </w:r>
      <w:proofErr w:type="spellStart"/>
      <w:r w:rsidRPr="0040061B">
        <w:rPr>
          <w:lang w:val="mn-MN"/>
        </w:rPr>
        <w:t>томъёологдож</w:t>
      </w:r>
      <w:proofErr w:type="spellEnd"/>
      <w:r w:rsidRPr="0040061B">
        <w:rPr>
          <w:lang w:val="mn-MN"/>
        </w:rPr>
        <w:t xml:space="preserve"> чадсан эсэхийг тухайн хуулийн төслийн үзэл баримтлал, түүний агуулгыг хуулийн төслийн үр нөлөөг үнэлж буй зохицуулалттай харьцуулан </w:t>
      </w:r>
      <w:r w:rsidR="00901C4B" w:rsidRPr="0040061B">
        <w:rPr>
          <w:lang w:val="mn-MN"/>
        </w:rPr>
        <w:t>үнэллээ</w:t>
      </w:r>
      <w:r w:rsidRPr="0040061B">
        <w:rPr>
          <w:lang w:val="mn-MN"/>
        </w:rPr>
        <w:t xml:space="preserve">. </w:t>
      </w:r>
    </w:p>
    <w:p w14:paraId="122762AB" w14:textId="0E9DAA98" w:rsidR="00490DC2" w:rsidRPr="0040061B" w:rsidRDefault="00490DC2" w:rsidP="00490DC2">
      <w:pPr>
        <w:jc w:val="both"/>
        <w:rPr>
          <w:lang w:val="mn-MN"/>
        </w:rPr>
      </w:pPr>
      <w:r w:rsidRPr="0040061B">
        <w:rPr>
          <w:lang w:val="mn-MN"/>
        </w:rPr>
        <w:t xml:space="preserve">Хуулийн төслийн үзэл баримтлалын үндэслэл нь Монгол </w:t>
      </w:r>
      <w:proofErr w:type="spellStart"/>
      <w:r w:rsidRPr="0040061B">
        <w:rPr>
          <w:lang w:val="mn-MN"/>
        </w:rPr>
        <w:t>Усын</w:t>
      </w:r>
      <w:proofErr w:type="spellEnd"/>
      <w:r w:rsidRPr="0040061B">
        <w:rPr>
          <w:lang w:val="mn-MN"/>
        </w:rPr>
        <w:t xml:space="preserve"> Их Хурын 2020 оны 52 дугаар тогтоолоор батлагдсан "Алсын хараа- 2050" урт хугацааны хөгжлийн бодлого, Монгол Улсын Их Хурлын 2020 оны 23 дугаар тогтоолоор батлагдсан Монгол Улсыг 2021-2025 онд х</w:t>
      </w:r>
      <w:r w:rsidR="002E244E" w:rsidRPr="0040061B">
        <w:rPr>
          <w:lang w:val="mn-MN"/>
        </w:rPr>
        <w:t>ө</w:t>
      </w:r>
      <w:r w:rsidRPr="0040061B">
        <w:rPr>
          <w:lang w:val="mn-MN"/>
        </w:rPr>
        <w:t>гж</w:t>
      </w:r>
      <w:r w:rsidR="002E244E" w:rsidRPr="0040061B">
        <w:rPr>
          <w:lang w:val="mn-MN"/>
        </w:rPr>
        <w:t>үү</w:t>
      </w:r>
      <w:r w:rsidRPr="0040061B">
        <w:rPr>
          <w:lang w:val="mn-MN"/>
        </w:rPr>
        <w:t xml:space="preserve">лэх таван жилийн </w:t>
      </w:r>
      <w:r w:rsidR="00925EFB" w:rsidRPr="0040061B">
        <w:rPr>
          <w:lang w:val="mn-MN"/>
        </w:rPr>
        <w:t>ү</w:t>
      </w:r>
      <w:r w:rsidRPr="0040061B">
        <w:rPr>
          <w:lang w:val="mn-MN"/>
        </w:rPr>
        <w:t xml:space="preserve">ндсэн чиглэл, Монгол </w:t>
      </w:r>
      <w:proofErr w:type="spellStart"/>
      <w:r w:rsidRPr="0040061B">
        <w:rPr>
          <w:lang w:val="mn-MN"/>
        </w:rPr>
        <w:t>Усын</w:t>
      </w:r>
      <w:proofErr w:type="spellEnd"/>
      <w:r w:rsidRPr="0040061B">
        <w:rPr>
          <w:lang w:val="mn-MN"/>
        </w:rPr>
        <w:t xml:space="preserve"> Их Хурлын 2021 оны 106 дугаар тогтоолоор батлагдсан "Шинэ сэргэлтийн бодлого батлах тухай" дунд хугацааны зорилтот хөтөлбөр зэргийн дагуу "Монгол Улсын Засгийн газрын 2024-2028 оны </w:t>
      </w:r>
      <w:r w:rsidR="001F5781" w:rsidRPr="0040061B">
        <w:rPr>
          <w:lang w:val="mn-MN"/>
        </w:rPr>
        <w:t>ү</w:t>
      </w:r>
      <w:r w:rsidRPr="0040061B">
        <w:rPr>
          <w:lang w:val="mn-MN"/>
        </w:rPr>
        <w:t>йл ажиллагааны хөтөлбөр батлах тухай" Монгол Улсын Их Хурлын 2024 оны 21 д</w:t>
      </w:r>
      <w:r w:rsidR="00925EFB" w:rsidRPr="0040061B">
        <w:rPr>
          <w:lang w:val="mn-MN"/>
        </w:rPr>
        <w:t>ү</w:t>
      </w:r>
      <w:r w:rsidRPr="0040061B">
        <w:rPr>
          <w:lang w:val="mn-MN"/>
        </w:rPr>
        <w:t>гээр тогтоолын 1 д</w:t>
      </w:r>
      <w:r w:rsidR="00925EFB" w:rsidRPr="0040061B">
        <w:rPr>
          <w:lang w:val="mn-MN"/>
        </w:rPr>
        <w:t>ү</w:t>
      </w:r>
      <w:r w:rsidRPr="0040061B">
        <w:rPr>
          <w:lang w:val="mn-MN"/>
        </w:rPr>
        <w:t>гээр хавсралтын 3.2.1-д "Татвар, нийгмийн даатгалын шинэчлэл хийх"</w:t>
      </w:r>
      <w:r w:rsidR="00901C4B" w:rsidRPr="0040061B">
        <w:rPr>
          <w:lang w:val="mn-MN"/>
        </w:rPr>
        <w:t xml:space="preserve"> бодлогод</w:t>
      </w:r>
      <w:r w:rsidRPr="0040061B">
        <w:rPr>
          <w:lang w:val="mn-MN"/>
        </w:rPr>
        <w:t xml:space="preserve"> бага, дунд орлоготой иргэдийн татварын ачааллыг бууруулах, татварын суурь тогтолцооны тогтвортой байдлыг хангах, татварын орчныг олон улсын стандартад үе</w:t>
      </w:r>
      <w:r w:rsidR="00F46200" w:rsidRPr="0040061B">
        <w:rPr>
          <w:lang w:val="mn-MN"/>
        </w:rPr>
        <w:t xml:space="preserve"> </w:t>
      </w:r>
      <w:r w:rsidRPr="0040061B">
        <w:rPr>
          <w:lang w:val="mn-MN"/>
        </w:rPr>
        <w:t>шаттайгаар нийц</w:t>
      </w:r>
      <w:r w:rsidR="00F46200" w:rsidRPr="0040061B">
        <w:rPr>
          <w:lang w:val="mn-MN"/>
        </w:rPr>
        <w:t>үү</w:t>
      </w:r>
      <w:r w:rsidRPr="0040061B">
        <w:rPr>
          <w:lang w:val="mn-MN"/>
        </w:rPr>
        <w:t xml:space="preserve">лж, цахим татварын тогтолцоог сайжруулах, бизнес эрхлэгчдийн татварын ачааллыг бууруулах, татварын дэмжлэгүүдийг оновчтой болгох, хариуцлагатай татвар төлөгчийг дэмжих зэргийг зорилт болгосон. </w:t>
      </w:r>
      <w:r w:rsidR="00F46200" w:rsidRPr="0040061B">
        <w:rPr>
          <w:lang w:val="mn-MN"/>
        </w:rPr>
        <w:t xml:space="preserve">Энэхүү </w:t>
      </w:r>
      <w:r w:rsidR="00B7341F" w:rsidRPr="0040061B">
        <w:rPr>
          <w:lang w:val="mn-MN"/>
        </w:rPr>
        <w:t>хуулийн төслийн</w:t>
      </w:r>
      <w:r w:rsidR="00F46200" w:rsidRPr="0040061B">
        <w:rPr>
          <w:lang w:val="mn-MN"/>
        </w:rPr>
        <w:t xml:space="preserve"> зорилт нь НӨАТ-ын тухай </w:t>
      </w:r>
      <w:r w:rsidR="002E24EA" w:rsidRPr="0040061B">
        <w:rPr>
          <w:rStyle w:val="Strong"/>
          <w:rFonts w:eastAsiaTheme="majorEastAsia"/>
          <w:b w:val="0"/>
          <w:bCs w:val="0"/>
          <w:lang w:val="mn-MN"/>
        </w:rPr>
        <w:t>хуульд нэмэлт, өөрчлөлт оруулах тухай хуулийн төслийн</w:t>
      </w:r>
      <w:r w:rsidR="00F46200" w:rsidRPr="0040061B">
        <w:rPr>
          <w:lang w:val="mn-MN"/>
        </w:rPr>
        <w:t xml:space="preserve"> үзэл баримт</w:t>
      </w:r>
      <w:r w:rsidR="00925EFB" w:rsidRPr="0040061B">
        <w:rPr>
          <w:lang w:val="mn-MN"/>
        </w:rPr>
        <w:t>л</w:t>
      </w:r>
      <w:r w:rsidR="00F46200" w:rsidRPr="0040061B">
        <w:rPr>
          <w:lang w:val="mn-MN"/>
        </w:rPr>
        <w:t>ал болж хуулийн төсөлд туссан</w:t>
      </w:r>
      <w:r w:rsidR="00901C4B" w:rsidRPr="0040061B">
        <w:rPr>
          <w:lang w:val="mn-MN"/>
        </w:rPr>
        <w:t xml:space="preserve"> эсэхийг үнэлье</w:t>
      </w:r>
      <w:r w:rsidR="00F46200" w:rsidRPr="0040061B">
        <w:rPr>
          <w:lang w:val="mn-MN"/>
        </w:rPr>
        <w:t xml:space="preserve">. </w:t>
      </w:r>
    </w:p>
    <w:p w14:paraId="321414D1" w14:textId="07092024" w:rsidR="00490DC2" w:rsidRPr="0040061B" w:rsidRDefault="00490DC2" w:rsidP="00490DC2">
      <w:pPr>
        <w:pStyle w:val="Heading2"/>
        <w:rPr>
          <w:rFonts w:ascii="Times New Roman" w:hAnsi="Times New Roman" w:cs="Times New Roman"/>
          <w:color w:val="auto"/>
          <w:sz w:val="24"/>
          <w:szCs w:val="24"/>
          <w:lang w:val="mn-MN"/>
        </w:rPr>
      </w:pPr>
      <w:r w:rsidRPr="0040061B">
        <w:rPr>
          <w:rStyle w:val="Strong"/>
          <w:rFonts w:ascii="Times New Roman" w:hAnsi="Times New Roman" w:cs="Times New Roman"/>
          <w:b w:val="0"/>
          <w:bCs w:val="0"/>
          <w:color w:val="auto"/>
          <w:sz w:val="24"/>
          <w:szCs w:val="24"/>
          <w:lang w:val="mn-MN"/>
        </w:rPr>
        <w:t>“Зорилгод хүрэх байдал” шалгуурын ү</w:t>
      </w:r>
      <w:r w:rsidR="00492A95" w:rsidRPr="0040061B">
        <w:rPr>
          <w:rStyle w:val="Strong"/>
          <w:rFonts w:ascii="Times New Roman" w:hAnsi="Times New Roman" w:cs="Times New Roman"/>
          <w:b w:val="0"/>
          <w:bCs w:val="0"/>
          <w:color w:val="auto"/>
          <w:sz w:val="24"/>
          <w:szCs w:val="24"/>
          <w:lang w:val="mn-MN"/>
        </w:rPr>
        <w:t>р нөлөө</w:t>
      </w:r>
    </w:p>
    <w:tbl>
      <w:tblPr>
        <w:tblStyle w:val="TableGrid"/>
        <w:tblW w:w="0" w:type="auto"/>
        <w:tblLook w:val="04A0" w:firstRow="1" w:lastRow="0" w:firstColumn="1" w:lastColumn="0" w:noHBand="0" w:noVBand="1"/>
      </w:tblPr>
      <w:tblGrid>
        <w:gridCol w:w="1838"/>
        <w:gridCol w:w="2975"/>
        <w:gridCol w:w="2408"/>
        <w:gridCol w:w="2124"/>
      </w:tblGrid>
      <w:tr w:rsidR="00664C67" w:rsidRPr="0040061B" w14:paraId="079A0900" w14:textId="77777777" w:rsidTr="00901C4B">
        <w:tc>
          <w:tcPr>
            <w:tcW w:w="1838" w:type="dxa"/>
            <w:shd w:val="clear" w:color="auto" w:fill="F2F2F2" w:themeFill="background1" w:themeFillShade="F2"/>
            <w:hideMark/>
          </w:tcPr>
          <w:p w14:paraId="476F7289" w14:textId="2A4EB816" w:rsidR="00490DC2" w:rsidRPr="0040061B" w:rsidRDefault="001F5781">
            <w:pPr>
              <w:jc w:val="center"/>
              <w:rPr>
                <w:sz w:val="24"/>
                <w:szCs w:val="24"/>
              </w:rPr>
            </w:pPr>
            <w:r w:rsidRPr="0040061B">
              <w:rPr>
                <w:sz w:val="24"/>
                <w:szCs w:val="24"/>
              </w:rPr>
              <w:t>ЗГ-ын хөтөлбөрийн</w:t>
            </w:r>
            <w:r w:rsidR="00490DC2" w:rsidRPr="0040061B">
              <w:rPr>
                <w:sz w:val="24"/>
                <w:szCs w:val="24"/>
              </w:rPr>
              <w:t xml:space="preserve"> зорилт</w:t>
            </w:r>
          </w:p>
        </w:tc>
        <w:tc>
          <w:tcPr>
            <w:tcW w:w="2977" w:type="dxa"/>
            <w:shd w:val="clear" w:color="auto" w:fill="F2F2F2" w:themeFill="background1" w:themeFillShade="F2"/>
            <w:hideMark/>
          </w:tcPr>
          <w:p w14:paraId="1989DF18" w14:textId="77777777" w:rsidR="00490DC2" w:rsidRPr="0040061B" w:rsidRDefault="00490DC2">
            <w:pPr>
              <w:jc w:val="center"/>
              <w:rPr>
                <w:sz w:val="24"/>
                <w:szCs w:val="24"/>
              </w:rPr>
            </w:pPr>
            <w:r w:rsidRPr="0040061B">
              <w:rPr>
                <w:sz w:val="24"/>
                <w:szCs w:val="24"/>
              </w:rPr>
              <w:t>Хуулийн төслийн зохицуулалт</w:t>
            </w:r>
          </w:p>
        </w:tc>
        <w:tc>
          <w:tcPr>
            <w:tcW w:w="2410" w:type="dxa"/>
            <w:shd w:val="clear" w:color="auto" w:fill="F2F2F2" w:themeFill="background1" w:themeFillShade="F2"/>
            <w:hideMark/>
          </w:tcPr>
          <w:p w14:paraId="59404FB8" w14:textId="77777777" w:rsidR="00490DC2" w:rsidRPr="0040061B" w:rsidRDefault="00490DC2">
            <w:pPr>
              <w:jc w:val="center"/>
              <w:rPr>
                <w:sz w:val="24"/>
                <w:szCs w:val="24"/>
              </w:rPr>
            </w:pPr>
            <w:r w:rsidRPr="0040061B">
              <w:rPr>
                <w:sz w:val="24"/>
                <w:szCs w:val="24"/>
              </w:rPr>
              <w:t>Хүлээгдэж буй үр нөлөө</w:t>
            </w:r>
          </w:p>
        </w:tc>
        <w:tc>
          <w:tcPr>
            <w:tcW w:w="2125" w:type="dxa"/>
            <w:shd w:val="clear" w:color="auto" w:fill="F2F2F2" w:themeFill="background1" w:themeFillShade="F2"/>
            <w:hideMark/>
          </w:tcPr>
          <w:p w14:paraId="133F21EF" w14:textId="77777777" w:rsidR="00490DC2" w:rsidRPr="0040061B" w:rsidRDefault="00490DC2">
            <w:pPr>
              <w:jc w:val="center"/>
              <w:rPr>
                <w:sz w:val="24"/>
                <w:szCs w:val="24"/>
              </w:rPr>
            </w:pPr>
            <w:r w:rsidRPr="0040061B">
              <w:rPr>
                <w:sz w:val="24"/>
                <w:szCs w:val="24"/>
              </w:rPr>
              <w:t>Эрсдэл ба анхаарах зүйл</w:t>
            </w:r>
          </w:p>
        </w:tc>
      </w:tr>
      <w:tr w:rsidR="00664C67" w:rsidRPr="0040061B" w14:paraId="23998A54" w14:textId="77777777" w:rsidTr="001F5781">
        <w:tc>
          <w:tcPr>
            <w:tcW w:w="1838" w:type="dxa"/>
            <w:hideMark/>
          </w:tcPr>
          <w:p w14:paraId="3B57F82D" w14:textId="77777777" w:rsidR="00490DC2" w:rsidRPr="0040061B" w:rsidRDefault="00490DC2">
            <w:pPr>
              <w:rPr>
                <w:sz w:val="24"/>
                <w:szCs w:val="24"/>
              </w:rPr>
            </w:pPr>
            <w:r w:rsidRPr="0040061B">
              <w:rPr>
                <w:rStyle w:val="Strong"/>
                <w:rFonts w:eastAsiaTheme="majorEastAsia"/>
                <w:b w:val="0"/>
                <w:bCs w:val="0"/>
                <w:sz w:val="24"/>
                <w:szCs w:val="24"/>
              </w:rPr>
              <w:t>1. Татварын ачааллыг бууруулах бодлого (бага, дунд орлоготой иргэдэд)</w:t>
            </w:r>
          </w:p>
        </w:tc>
        <w:tc>
          <w:tcPr>
            <w:tcW w:w="2977" w:type="dxa"/>
            <w:hideMark/>
          </w:tcPr>
          <w:p w14:paraId="38D8B283" w14:textId="1076F065" w:rsidR="00490DC2" w:rsidRPr="0040061B" w:rsidRDefault="00490DC2" w:rsidP="002E24EA">
            <w:pPr>
              <w:rPr>
                <w:sz w:val="24"/>
                <w:szCs w:val="24"/>
              </w:rPr>
            </w:pPr>
            <w:r w:rsidRPr="0040061B">
              <w:rPr>
                <w:sz w:val="24"/>
                <w:szCs w:val="24"/>
              </w:rPr>
              <w:t>Татварын хөнгөлөлт, буцаан олголтыг өргөжүүлэх, орлогын түвшинд суурилсан урамшууллын схемийг тусгасан.</w:t>
            </w:r>
          </w:p>
        </w:tc>
        <w:tc>
          <w:tcPr>
            <w:tcW w:w="2410" w:type="dxa"/>
            <w:hideMark/>
          </w:tcPr>
          <w:p w14:paraId="6C450F19" w14:textId="77777777" w:rsidR="00490DC2" w:rsidRPr="0040061B" w:rsidRDefault="00490DC2">
            <w:pPr>
              <w:rPr>
                <w:sz w:val="24"/>
                <w:szCs w:val="24"/>
              </w:rPr>
            </w:pPr>
            <w:r w:rsidRPr="0040061B">
              <w:rPr>
                <w:sz w:val="24"/>
                <w:szCs w:val="24"/>
              </w:rPr>
              <w:t>Орлогын доод бүлгийн хэрэглээний чадавх сайжирна, татварын шударга байдлын үзүүлэлт өснө</w:t>
            </w:r>
          </w:p>
        </w:tc>
        <w:tc>
          <w:tcPr>
            <w:tcW w:w="2125" w:type="dxa"/>
            <w:hideMark/>
          </w:tcPr>
          <w:p w14:paraId="3061252C" w14:textId="4318FDFE" w:rsidR="00490DC2" w:rsidRPr="0040061B" w:rsidRDefault="00490DC2">
            <w:pPr>
              <w:rPr>
                <w:sz w:val="24"/>
                <w:szCs w:val="24"/>
              </w:rPr>
            </w:pPr>
            <w:r w:rsidRPr="0040061B">
              <w:rPr>
                <w:sz w:val="24"/>
                <w:szCs w:val="24"/>
              </w:rPr>
              <w:t>Буцаан олголтын цахим системийн чадавх, хяналт сул байвал хэрэгжилт хязгаарлагдана</w:t>
            </w:r>
          </w:p>
        </w:tc>
      </w:tr>
      <w:tr w:rsidR="00664C67" w:rsidRPr="0040061B" w14:paraId="76BF4F9A" w14:textId="77777777" w:rsidTr="001F5781">
        <w:tc>
          <w:tcPr>
            <w:tcW w:w="1838" w:type="dxa"/>
            <w:hideMark/>
          </w:tcPr>
          <w:p w14:paraId="545C6B8A" w14:textId="77777777" w:rsidR="00490DC2" w:rsidRPr="0040061B" w:rsidRDefault="00490DC2">
            <w:pPr>
              <w:rPr>
                <w:sz w:val="24"/>
                <w:szCs w:val="24"/>
              </w:rPr>
            </w:pPr>
            <w:r w:rsidRPr="0040061B">
              <w:rPr>
                <w:rStyle w:val="Strong"/>
                <w:rFonts w:eastAsiaTheme="majorEastAsia"/>
                <w:b w:val="0"/>
                <w:bCs w:val="0"/>
                <w:sz w:val="24"/>
                <w:szCs w:val="24"/>
              </w:rPr>
              <w:t>2. Татварын суурийг өргөжүүлэх, тогтвортой байдлыг хангах</w:t>
            </w:r>
          </w:p>
        </w:tc>
        <w:tc>
          <w:tcPr>
            <w:tcW w:w="2977" w:type="dxa"/>
            <w:hideMark/>
          </w:tcPr>
          <w:p w14:paraId="789681B8" w14:textId="3D53FAEE" w:rsidR="00490DC2" w:rsidRPr="0040061B" w:rsidRDefault="00490DC2">
            <w:pPr>
              <w:rPr>
                <w:sz w:val="24"/>
                <w:szCs w:val="24"/>
              </w:rPr>
            </w:pPr>
            <w:r w:rsidRPr="0040061B">
              <w:rPr>
                <w:sz w:val="24"/>
                <w:szCs w:val="24"/>
              </w:rPr>
              <w:t>Татвар ногдуулалтын суурь тодорхойлолт, татвар төлөгчийн бүртгэлийг сайжруулах, цахим хяналт нэвтрүүлэх зохицуулалт орсон</w:t>
            </w:r>
            <w:r w:rsidR="002E24EA" w:rsidRPr="0040061B">
              <w:rPr>
                <w:sz w:val="24"/>
                <w:szCs w:val="24"/>
              </w:rPr>
              <w:t>.</w:t>
            </w:r>
          </w:p>
        </w:tc>
        <w:tc>
          <w:tcPr>
            <w:tcW w:w="2410" w:type="dxa"/>
            <w:hideMark/>
          </w:tcPr>
          <w:p w14:paraId="40FB61F6" w14:textId="30844875" w:rsidR="00490DC2" w:rsidRPr="0040061B" w:rsidRDefault="00490DC2">
            <w:pPr>
              <w:rPr>
                <w:sz w:val="24"/>
                <w:szCs w:val="24"/>
              </w:rPr>
            </w:pPr>
            <w:r w:rsidRPr="0040061B">
              <w:rPr>
                <w:sz w:val="24"/>
                <w:szCs w:val="24"/>
              </w:rPr>
              <w:t>Орлогын ба татварын мэдээллийн нэгдсэн суурь бүрдэнэ, татварын орлогын хэлбэлзэл буурах байдлаар тогтвортой байдалд нөлөөлнө</w:t>
            </w:r>
          </w:p>
        </w:tc>
        <w:tc>
          <w:tcPr>
            <w:tcW w:w="2125" w:type="dxa"/>
            <w:hideMark/>
          </w:tcPr>
          <w:p w14:paraId="06E9E66C" w14:textId="4022B8C1" w:rsidR="00490DC2" w:rsidRPr="0040061B" w:rsidRDefault="00490DC2">
            <w:pPr>
              <w:rPr>
                <w:sz w:val="24"/>
                <w:szCs w:val="24"/>
              </w:rPr>
            </w:pPr>
            <w:r w:rsidRPr="0040061B">
              <w:rPr>
                <w:sz w:val="24"/>
                <w:szCs w:val="24"/>
              </w:rPr>
              <w:t>Татварын цахим систем ба мэдээллийн уялдаа хангалтгүй бол тогтвортой орлогын өсөлт</w:t>
            </w:r>
            <w:r w:rsidR="00901C4B" w:rsidRPr="0040061B">
              <w:rPr>
                <w:sz w:val="24"/>
                <w:szCs w:val="24"/>
              </w:rPr>
              <w:t>өд нөлөөлөх</w:t>
            </w:r>
            <w:r w:rsidRPr="0040061B">
              <w:rPr>
                <w:sz w:val="24"/>
                <w:szCs w:val="24"/>
              </w:rPr>
              <w:t xml:space="preserve"> эрсдэлтэй</w:t>
            </w:r>
          </w:p>
        </w:tc>
      </w:tr>
      <w:tr w:rsidR="00664C67" w:rsidRPr="0040061B" w14:paraId="7BE4C6D3" w14:textId="77777777" w:rsidTr="001F5781">
        <w:tc>
          <w:tcPr>
            <w:tcW w:w="1838" w:type="dxa"/>
            <w:hideMark/>
          </w:tcPr>
          <w:p w14:paraId="245DC354" w14:textId="77777777" w:rsidR="00490DC2" w:rsidRPr="0040061B" w:rsidRDefault="00490DC2">
            <w:pPr>
              <w:rPr>
                <w:sz w:val="24"/>
                <w:szCs w:val="24"/>
              </w:rPr>
            </w:pPr>
            <w:r w:rsidRPr="0040061B">
              <w:rPr>
                <w:rStyle w:val="Strong"/>
                <w:rFonts w:eastAsiaTheme="majorEastAsia"/>
                <w:b w:val="0"/>
                <w:bCs w:val="0"/>
                <w:sz w:val="24"/>
                <w:szCs w:val="24"/>
              </w:rPr>
              <w:t xml:space="preserve">3. Татварын орчныг олон </w:t>
            </w:r>
            <w:r w:rsidRPr="0040061B">
              <w:rPr>
                <w:rStyle w:val="Strong"/>
                <w:rFonts w:eastAsiaTheme="majorEastAsia"/>
                <w:b w:val="0"/>
                <w:bCs w:val="0"/>
                <w:sz w:val="24"/>
                <w:szCs w:val="24"/>
              </w:rPr>
              <w:lastRenderedPageBreak/>
              <w:t>улсын стандартад нийцүүлэх</w:t>
            </w:r>
          </w:p>
        </w:tc>
        <w:tc>
          <w:tcPr>
            <w:tcW w:w="2977" w:type="dxa"/>
            <w:hideMark/>
          </w:tcPr>
          <w:p w14:paraId="3C1B3513" w14:textId="484C07C4" w:rsidR="00490DC2" w:rsidRPr="0040061B" w:rsidRDefault="00490DC2">
            <w:pPr>
              <w:rPr>
                <w:sz w:val="24"/>
                <w:szCs w:val="24"/>
              </w:rPr>
            </w:pPr>
            <w:proofErr w:type="spellStart"/>
            <w:r w:rsidRPr="0040061B">
              <w:rPr>
                <w:sz w:val="24"/>
                <w:szCs w:val="24"/>
              </w:rPr>
              <w:lastRenderedPageBreak/>
              <w:t>ЭЗХАХБ</w:t>
            </w:r>
            <w:proofErr w:type="spellEnd"/>
            <w:r w:rsidRPr="0040061B">
              <w:rPr>
                <w:sz w:val="24"/>
                <w:szCs w:val="24"/>
              </w:rPr>
              <w:t xml:space="preserve">, ОУВС-ийн зөвлөмжид нийцсэн </w:t>
            </w:r>
            <w:r w:rsidRPr="0040061B">
              <w:rPr>
                <w:sz w:val="24"/>
                <w:szCs w:val="24"/>
              </w:rPr>
              <w:lastRenderedPageBreak/>
              <w:t>татварын суурь, буцаан олголтын горим, цахим баримтжуулалт тусгагдсан</w:t>
            </w:r>
            <w:r w:rsidR="002E24EA" w:rsidRPr="0040061B">
              <w:rPr>
                <w:sz w:val="24"/>
                <w:szCs w:val="24"/>
              </w:rPr>
              <w:t>.</w:t>
            </w:r>
          </w:p>
        </w:tc>
        <w:tc>
          <w:tcPr>
            <w:tcW w:w="2410" w:type="dxa"/>
            <w:hideMark/>
          </w:tcPr>
          <w:p w14:paraId="7ACFDF48" w14:textId="77777777" w:rsidR="00490DC2" w:rsidRPr="0040061B" w:rsidRDefault="00490DC2">
            <w:pPr>
              <w:rPr>
                <w:sz w:val="24"/>
                <w:szCs w:val="24"/>
              </w:rPr>
            </w:pPr>
            <w:r w:rsidRPr="0040061B">
              <w:rPr>
                <w:sz w:val="24"/>
                <w:szCs w:val="24"/>
              </w:rPr>
              <w:lastRenderedPageBreak/>
              <w:t xml:space="preserve">Ил тод байдал, олон улсын мэдээлэл </w:t>
            </w:r>
            <w:r w:rsidRPr="0040061B">
              <w:rPr>
                <w:sz w:val="24"/>
                <w:szCs w:val="24"/>
              </w:rPr>
              <w:lastRenderedPageBreak/>
              <w:t>солилцоо сайжирна, хөрөнгө оруулалтын итгэл нэмэгдэнэ</w:t>
            </w:r>
          </w:p>
        </w:tc>
        <w:tc>
          <w:tcPr>
            <w:tcW w:w="2125" w:type="dxa"/>
            <w:hideMark/>
          </w:tcPr>
          <w:p w14:paraId="13B5D501" w14:textId="77777777" w:rsidR="00490DC2" w:rsidRPr="0040061B" w:rsidRDefault="00490DC2">
            <w:pPr>
              <w:rPr>
                <w:sz w:val="24"/>
                <w:szCs w:val="24"/>
              </w:rPr>
            </w:pPr>
            <w:r w:rsidRPr="0040061B">
              <w:rPr>
                <w:sz w:val="24"/>
                <w:szCs w:val="24"/>
              </w:rPr>
              <w:lastRenderedPageBreak/>
              <w:t xml:space="preserve">Нийцлийн зардал нэмэгдэх, дунд </w:t>
            </w:r>
            <w:r w:rsidRPr="0040061B">
              <w:rPr>
                <w:sz w:val="24"/>
                <w:szCs w:val="24"/>
              </w:rPr>
              <w:lastRenderedPageBreak/>
              <w:t>шатны бизнесүүдэд богино хугацаанд дарамт үүсэх</w:t>
            </w:r>
          </w:p>
        </w:tc>
      </w:tr>
      <w:tr w:rsidR="00664C67" w:rsidRPr="0040061B" w14:paraId="48597ED3" w14:textId="77777777" w:rsidTr="001F5781">
        <w:tc>
          <w:tcPr>
            <w:tcW w:w="1838" w:type="dxa"/>
            <w:hideMark/>
          </w:tcPr>
          <w:p w14:paraId="12AC7CF9" w14:textId="77777777" w:rsidR="00490DC2" w:rsidRPr="0040061B" w:rsidRDefault="00490DC2">
            <w:pPr>
              <w:rPr>
                <w:sz w:val="24"/>
                <w:szCs w:val="24"/>
              </w:rPr>
            </w:pPr>
            <w:r w:rsidRPr="0040061B">
              <w:rPr>
                <w:rStyle w:val="Strong"/>
                <w:rFonts w:eastAsiaTheme="majorEastAsia"/>
                <w:b w:val="0"/>
                <w:bCs w:val="0"/>
                <w:sz w:val="24"/>
                <w:szCs w:val="24"/>
              </w:rPr>
              <w:lastRenderedPageBreak/>
              <w:t>4. Цахим татварын тогтолцоог сайжруулах</w:t>
            </w:r>
          </w:p>
        </w:tc>
        <w:tc>
          <w:tcPr>
            <w:tcW w:w="2977" w:type="dxa"/>
            <w:hideMark/>
          </w:tcPr>
          <w:p w14:paraId="7E431AB8" w14:textId="02EEA0A8" w:rsidR="00490DC2" w:rsidRPr="0040061B" w:rsidRDefault="00490DC2">
            <w:pPr>
              <w:rPr>
                <w:sz w:val="24"/>
                <w:szCs w:val="24"/>
              </w:rPr>
            </w:pPr>
            <w:proofErr w:type="spellStart"/>
            <w:r w:rsidRPr="0040061B">
              <w:rPr>
                <w:sz w:val="24"/>
                <w:szCs w:val="24"/>
              </w:rPr>
              <w:t>ибаримт</w:t>
            </w:r>
            <w:proofErr w:type="spellEnd"/>
            <w:r w:rsidRPr="0040061B">
              <w:rPr>
                <w:sz w:val="24"/>
                <w:szCs w:val="24"/>
              </w:rPr>
              <w:t xml:space="preserve"> системийг өргөтгөж, дата хяналтын алгоритм, автомат буцаан олголт, ТЕГ–</w:t>
            </w:r>
            <w:proofErr w:type="spellStart"/>
            <w:r w:rsidR="00925EFB" w:rsidRPr="0040061B">
              <w:rPr>
                <w:sz w:val="24"/>
                <w:szCs w:val="24"/>
              </w:rPr>
              <w:t>ы</w:t>
            </w:r>
            <w:r w:rsidRPr="0040061B">
              <w:rPr>
                <w:sz w:val="24"/>
                <w:szCs w:val="24"/>
              </w:rPr>
              <w:t>н</w:t>
            </w:r>
            <w:proofErr w:type="spellEnd"/>
            <w:r w:rsidRPr="0040061B">
              <w:rPr>
                <w:sz w:val="24"/>
                <w:szCs w:val="24"/>
              </w:rPr>
              <w:t xml:space="preserve"> дата уялдааг сайжруулна</w:t>
            </w:r>
            <w:r w:rsidR="002E24EA" w:rsidRPr="0040061B">
              <w:rPr>
                <w:sz w:val="24"/>
                <w:szCs w:val="24"/>
              </w:rPr>
              <w:t>.</w:t>
            </w:r>
          </w:p>
        </w:tc>
        <w:tc>
          <w:tcPr>
            <w:tcW w:w="2410" w:type="dxa"/>
            <w:hideMark/>
          </w:tcPr>
          <w:p w14:paraId="6F6502DF" w14:textId="386CB76B" w:rsidR="00490DC2" w:rsidRPr="0040061B" w:rsidRDefault="00490DC2">
            <w:pPr>
              <w:rPr>
                <w:sz w:val="24"/>
                <w:szCs w:val="24"/>
              </w:rPr>
            </w:pPr>
            <w:r w:rsidRPr="0040061B">
              <w:rPr>
                <w:sz w:val="24"/>
                <w:szCs w:val="24"/>
              </w:rPr>
              <w:t>Татварын хяналтын үр ашиг дээшилж, татварын зөрчил 15–20%-</w:t>
            </w:r>
            <w:proofErr w:type="spellStart"/>
            <w:r w:rsidRPr="0040061B">
              <w:rPr>
                <w:sz w:val="24"/>
                <w:szCs w:val="24"/>
              </w:rPr>
              <w:t>иар</w:t>
            </w:r>
            <w:proofErr w:type="spellEnd"/>
            <w:r w:rsidRPr="0040061B">
              <w:rPr>
                <w:sz w:val="24"/>
                <w:szCs w:val="24"/>
              </w:rPr>
              <w:t xml:space="preserve"> буур</w:t>
            </w:r>
            <w:r w:rsidR="00901C4B" w:rsidRPr="0040061B">
              <w:rPr>
                <w:sz w:val="24"/>
                <w:szCs w:val="24"/>
              </w:rPr>
              <w:t>ах магадлалтай</w:t>
            </w:r>
            <w:r w:rsidRPr="0040061B">
              <w:rPr>
                <w:sz w:val="24"/>
                <w:szCs w:val="24"/>
              </w:rPr>
              <w:t xml:space="preserve"> (IMF V-GAF дүнгээр төсөөлөл)</w:t>
            </w:r>
          </w:p>
        </w:tc>
        <w:tc>
          <w:tcPr>
            <w:tcW w:w="2125" w:type="dxa"/>
            <w:hideMark/>
          </w:tcPr>
          <w:p w14:paraId="112C12C9" w14:textId="7F45EFBC" w:rsidR="00490DC2" w:rsidRPr="0040061B" w:rsidRDefault="00490DC2">
            <w:pPr>
              <w:rPr>
                <w:sz w:val="24"/>
                <w:szCs w:val="24"/>
              </w:rPr>
            </w:pPr>
            <w:r w:rsidRPr="0040061B">
              <w:rPr>
                <w:sz w:val="24"/>
                <w:szCs w:val="24"/>
              </w:rPr>
              <w:t>Мэдээллийн аюулгүй байдал, дэд бүтцийн найдвартай ажиллагаа</w:t>
            </w:r>
            <w:r w:rsidR="00901C4B" w:rsidRPr="0040061B">
              <w:rPr>
                <w:sz w:val="24"/>
                <w:szCs w:val="24"/>
              </w:rPr>
              <w:t>г хангахаас хэрэгжилтийн үр дүн хамаарна</w:t>
            </w:r>
          </w:p>
        </w:tc>
      </w:tr>
      <w:tr w:rsidR="00664C67" w:rsidRPr="0040061B" w14:paraId="6364D88F" w14:textId="77777777" w:rsidTr="001F5781">
        <w:tc>
          <w:tcPr>
            <w:tcW w:w="1838" w:type="dxa"/>
            <w:hideMark/>
          </w:tcPr>
          <w:p w14:paraId="2C6345B0" w14:textId="77777777" w:rsidR="00490DC2" w:rsidRPr="0040061B" w:rsidRDefault="00490DC2">
            <w:pPr>
              <w:rPr>
                <w:sz w:val="24"/>
                <w:szCs w:val="24"/>
              </w:rPr>
            </w:pPr>
            <w:r w:rsidRPr="0040061B">
              <w:rPr>
                <w:rStyle w:val="Strong"/>
                <w:rFonts w:eastAsiaTheme="majorEastAsia"/>
                <w:b w:val="0"/>
                <w:bCs w:val="0"/>
                <w:sz w:val="24"/>
                <w:szCs w:val="24"/>
              </w:rPr>
              <w:t>5. Бизнес эрхлэгчдийн татварын ачааллыг бууруулах</w:t>
            </w:r>
          </w:p>
        </w:tc>
        <w:tc>
          <w:tcPr>
            <w:tcW w:w="2977" w:type="dxa"/>
            <w:hideMark/>
          </w:tcPr>
          <w:p w14:paraId="77752D07" w14:textId="5CB80F99" w:rsidR="00490DC2" w:rsidRPr="0040061B" w:rsidRDefault="00490DC2">
            <w:pPr>
              <w:rPr>
                <w:sz w:val="24"/>
                <w:szCs w:val="24"/>
              </w:rPr>
            </w:pPr>
            <w:r w:rsidRPr="0040061B">
              <w:rPr>
                <w:sz w:val="24"/>
                <w:szCs w:val="24"/>
              </w:rPr>
              <w:t>Татварын хөнгөлөлт, төлбөр хойшлуулах, зардлын хязгаарлалтыг оновчлох зохицуулалт</w:t>
            </w:r>
            <w:r w:rsidR="002E24EA" w:rsidRPr="0040061B">
              <w:rPr>
                <w:sz w:val="24"/>
                <w:szCs w:val="24"/>
              </w:rPr>
              <w:t>.</w:t>
            </w:r>
          </w:p>
        </w:tc>
        <w:tc>
          <w:tcPr>
            <w:tcW w:w="2410" w:type="dxa"/>
            <w:hideMark/>
          </w:tcPr>
          <w:p w14:paraId="654D594E" w14:textId="3AB8F884" w:rsidR="00490DC2" w:rsidRPr="0040061B" w:rsidRDefault="00490DC2">
            <w:pPr>
              <w:rPr>
                <w:sz w:val="24"/>
                <w:szCs w:val="24"/>
              </w:rPr>
            </w:pPr>
            <w:proofErr w:type="spellStart"/>
            <w:r w:rsidRPr="0040061B">
              <w:rPr>
                <w:sz w:val="24"/>
                <w:szCs w:val="24"/>
              </w:rPr>
              <w:t>ЖДБ</w:t>
            </w:r>
            <w:proofErr w:type="spellEnd"/>
            <w:r w:rsidRPr="0040061B">
              <w:rPr>
                <w:sz w:val="24"/>
                <w:szCs w:val="24"/>
              </w:rPr>
              <w:t>-ийн хөрвөх чадвар сайжирч, татварын оролцооны түвшин өснө</w:t>
            </w:r>
          </w:p>
        </w:tc>
        <w:tc>
          <w:tcPr>
            <w:tcW w:w="2125" w:type="dxa"/>
            <w:hideMark/>
          </w:tcPr>
          <w:p w14:paraId="6367F79A" w14:textId="0FC4B25D" w:rsidR="00490DC2" w:rsidRPr="0040061B" w:rsidRDefault="00490DC2">
            <w:pPr>
              <w:rPr>
                <w:sz w:val="24"/>
                <w:szCs w:val="24"/>
              </w:rPr>
            </w:pPr>
            <w:r w:rsidRPr="0040061B">
              <w:rPr>
                <w:sz w:val="24"/>
                <w:szCs w:val="24"/>
              </w:rPr>
              <w:t xml:space="preserve">Төсвийн орлогод түр зуурын бууралт гарах </w:t>
            </w:r>
            <w:r w:rsidR="00901C4B" w:rsidRPr="0040061B">
              <w:rPr>
                <w:sz w:val="24"/>
                <w:szCs w:val="24"/>
              </w:rPr>
              <w:t>магадлалтай тул</w:t>
            </w:r>
            <w:r w:rsidRPr="0040061B">
              <w:rPr>
                <w:sz w:val="24"/>
                <w:szCs w:val="24"/>
              </w:rPr>
              <w:t xml:space="preserve"> суурийг өргөтгөснөөр эргэж нөхөх бодлого, механизм хэрэгтэй</w:t>
            </w:r>
          </w:p>
        </w:tc>
      </w:tr>
      <w:tr w:rsidR="00664C67" w:rsidRPr="0040061B" w14:paraId="26A099B1" w14:textId="77777777" w:rsidTr="001F5781">
        <w:tc>
          <w:tcPr>
            <w:tcW w:w="1838" w:type="dxa"/>
            <w:hideMark/>
          </w:tcPr>
          <w:p w14:paraId="2ED4E195" w14:textId="77777777" w:rsidR="00490DC2" w:rsidRPr="0040061B" w:rsidRDefault="00490DC2">
            <w:pPr>
              <w:rPr>
                <w:sz w:val="24"/>
                <w:szCs w:val="24"/>
              </w:rPr>
            </w:pPr>
            <w:r w:rsidRPr="0040061B">
              <w:rPr>
                <w:rStyle w:val="Strong"/>
                <w:rFonts w:eastAsiaTheme="majorEastAsia"/>
                <w:b w:val="0"/>
                <w:bCs w:val="0"/>
                <w:sz w:val="24"/>
                <w:szCs w:val="24"/>
              </w:rPr>
              <w:t>6. Хариуцлагатай татвар төлөгчийг дэмжих</w:t>
            </w:r>
          </w:p>
        </w:tc>
        <w:tc>
          <w:tcPr>
            <w:tcW w:w="2977" w:type="dxa"/>
            <w:hideMark/>
          </w:tcPr>
          <w:p w14:paraId="37DEDFBB" w14:textId="3B109BF0" w:rsidR="00490DC2" w:rsidRPr="0040061B" w:rsidRDefault="00490DC2">
            <w:pPr>
              <w:rPr>
                <w:sz w:val="24"/>
                <w:szCs w:val="24"/>
              </w:rPr>
            </w:pPr>
            <w:r w:rsidRPr="0040061B">
              <w:rPr>
                <w:sz w:val="24"/>
                <w:szCs w:val="24"/>
              </w:rPr>
              <w:t>Татварын итгэлцэл, үнэлгээний ангилалд суурилсан урамшууллын систем тусгасан</w:t>
            </w:r>
            <w:r w:rsidR="002E24EA" w:rsidRPr="0040061B">
              <w:rPr>
                <w:sz w:val="24"/>
                <w:szCs w:val="24"/>
              </w:rPr>
              <w:t>.</w:t>
            </w:r>
          </w:p>
        </w:tc>
        <w:tc>
          <w:tcPr>
            <w:tcW w:w="2410" w:type="dxa"/>
            <w:hideMark/>
          </w:tcPr>
          <w:p w14:paraId="7C39D129" w14:textId="77777777" w:rsidR="00490DC2" w:rsidRPr="0040061B" w:rsidRDefault="00490DC2">
            <w:pPr>
              <w:rPr>
                <w:sz w:val="24"/>
                <w:szCs w:val="24"/>
              </w:rPr>
            </w:pPr>
            <w:r w:rsidRPr="0040061B">
              <w:rPr>
                <w:sz w:val="24"/>
                <w:szCs w:val="24"/>
              </w:rPr>
              <w:t>Татварын сахилга, сайн дурын оролцоо нэмэгдэнэ</w:t>
            </w:r>
          </w:p>
        </w:tc>
        <w:tc>
          <w:tcPr>
            <w:tcW w:w="2125" w:type="dxa"/>
            <w:hideMark/>
          </w:tcPr>
          <w:p w14:paraId="511A15FE" w14:textId="77777777" w:rsidR="00490DC2" w:rsidRPr="0040061B" w:rsidRDefault="00490DC2">
            <w:pPr>
              <w:rPr>
                <w:sz w:val="24"/>
                <w:szCs w:val="24"/>
              </w:rPr>
            </w:pPr>
            <w:r w:rsidRPr="0040061B">
              <w:rPr>
                <w:sz w:val="24"/>
                <w:szCs w:val="24"/>
              </w:rPr>
              <w:t>Хяналтын шалгуур тодорхойгүй бол шударга бус үнэлгээ гарах эрсдэл</w:t>
            </w:r>
          </w:p>
        </w:tc>
      </w:tr>
    </w:tbl>
    <w:p w14:paraId="287362CE" w14:textId="4D66154C" w:rsidR="00E5357E" w:rsidRPr="0040061B" w:rsidRDefault="00901C4B" w:rsidP="00E5357E">
      <w:pPr>
        <w:pStyle w:val="NormalWeb"/>
        <w:spacing w:before="0" w:beforeAutospacing="0" w:after="0" w:afterAutospacing="0"/>
        <w:jc w:val="both"/>
        <w:rPr>
          <w:lang w:val="mn-MN"/>
        </w:rPr>
      </w:pPr>
      <w:r w:rsidRPr="0040061B">
        <w:rPr>
          <w:lang w:val="mn-MN"/>
        </w:rPr>
        <w:t>Х</w:t>
      </w:r>
      <w:r w:rsidR="00E5357E" w:rsidRPr="0040061B">
        <w:rPr>
          <w:lang w:val="mn-MN"/>
        </w:rPr>
        <w:t>уулийн төсөл</w:t>
      </w:r>
      <w:r w:rsidRPr="0040061B">
        <w:rPr>
          <w:lang w:val="mn-MN"/>
        </w:rPr>
        <w:t>д</w:t>
      </w:r>
      <w:r w:rsidR="00E5357E" w:rsidRPr="0040061B">
        <w:rPr>
          <w:lang w:val="mn-MN"/>
        </w:rPr>
        <w:t xml:space="preserve"> зорилгоо </w:t>
      </w:r>
      <w:r w:rsidR="00E5357E" w:rsidRPr="0040061B">
        <w:rPr>
          <w:rStyle w:val="Strong"/>
          <w:rFonts w:eastAsiaTheme="majorEastAsia"/>
          <w:b w:val="0"/>
          <w:bCs w:val="0"/>
          <w:lang w:val="mn-MN"/>
        </w:rPr>
        <w:t xml:space="preserve">бодитойгоор хангах </w:t>
      </w:r>
      <w:r w:rsidRPr="0040061B">
        <w:rPr>
          <w:rStyle w:val="Strong"/>
          <w:rFonts w:eastAsiaTheme="majorEastAsia"/>
          <w:b w:val="0"/>
          <w:bCs w:val="0"/>
          <w:lang w:val="mn-MN"/>
        </w:rPr>
        <w:t>зохицуулалт туссан дээрх хүснэгтээс харагдаж байна</w:t>
      </w:r>
      <w:r w:rsidR="00E5357E" w:rsidRPr="0040061B">
        <w:rPr>
          <w:lang w:val="mn-MN"/>
        </w:rPr>
        <w:t xml:space="preserve">. Ялангуяа </w:t>
      </w:r>
      <w:proofErr w:type="spellStart"/>
      <w:r w:rsidR="00E5357E" w:rsidRPr="0040061B">
        <w:rPr>
          <w:lang w:val="mn-MN"/>
        </w:rPr>
        <w:t>цахимжсан</w:t>
      </w:r>
      <w:proofErr w:type="spellEnd"/>
      <w:r w:rsidR="00E5357E" w:rsidRPr="0040061B">
        <w:rPr>
          <w:lang w:val="mn-MN"/>
        </w:rPr>
        <w:t xml:space="preserve"> татварын системийн үр </w:t>
      </w:r>
      <w:r w:rsidR="00986397" w:rsidRPr="0040061B">
        <w:rPr>
          <w:lang w:val="mn-MN"/>
        </w:rPr>
        <w:t>дүн</w:t>
      </w:r>
      <w:r w:rsidR="00E5357E" w:rsidRPr="0040061B">
        <w:rPr>
          <w:lang w:val="mn-MN"/>
        </w:rPr>
        <w:t xml:space="preserve">, </w:t>
      </w:r>
      <w:r w:rsidR="00986397" w:rsidRPr="0040061B">
        <w:rPr>
          <w:lang w:val="mn-MN"/>
        </w:rPr>
        <w:t>хуулийн даган мөрдөлтийн</w:t>
      </w:r>
      <w:r w:rsidR="00E5357E" w:rsidRPr="0040061B">
        <w:rPr>
          <w:lang w:val="mn-MN"/>
        </w:rPr>
        <w:t xml:space="preserve"> түвшин, татварын тэгш шударга байдал, татварын орлогын тогтвортой байдал зэрэгт </w:t>
      </w:r>
      <w:r w:rsidR="00E5357E" w:rsidRPr="0040061B">
        <w:rPr>
          <w:rStyle w:val="Strong"/>
          <w:rFonts w:eastAsiaTheme="majorEastAsia"/>
          <w:b w:val="0"/>
          <w:bCs w:val="0"/>
          <w:lang w:val="mn-MN"/>
        </w:rPr>
        <w:t>богино хугацаанд мэдэгдэхүйц ахиц</w:t>
      </w:r>
      <w:r w:rsidR="00E5357E" w:rsidRPr="0040061B">
        <w:rPr>
          <w:lang w:val="mn-MN"/>
        </w:rPr>
        <w:t xml:space="preserve"> гаргах </w:t>
      </w:r>
      <w:r w:rsidRPr="0040061B">
        <w:rPr>
          <w:lang w:val="mn-MN"/>
        </w:rPr>
        <w:t xml:space="preserve">үр </w:t>
      </w:r>
      <w:r w:rsidR="00E5357E" w:rsidRPr="0040061B">
        <w:rPr>
          <w:lang w:val="mn-MN"/>
        </w:rPr>
        <w:t>нөлөөтэй байна.</w:t>
      </w:r>
      <w:r w:rsidR="00D46748" w:rsidRPr="0040061B">
        <w:rPr>
          <w:shd w:val="clear" w:color="auto" w:fill="FFFFFF"/>
          <w:lang w:val="mn-MN"/>
        </w:rPr>
        <w:t xml:space="preserve"> Монгол Улсын хөгжлийн бодлогын нэг нь цахим засгийн хөгжлийн үзүүлэлтээр хэмжигдэх буюу НӨАТ-ын тухай хууль нь </w:t>
      </w:r>
      <w:r w:rsidR="009929F4" w:rsidRPr="0040061B">
        <w:rPr>
          <w:shd w:val="clear" w:color="auto" w:fill="FFFFFF"/>
          <w:lang w:val="mn-MN"/>
        </w:rPr>
        <w:t xml:space="preserve">татварын хураалтыг үр дүнтэй болгох </w:t>
      </w:r>
      <w:r w:rsidR="00D46748" w:rsidRPr="0040061B">
        <w:rPr>
          <w:shd w:val="clear" w:color="auto" w:fill="FFFFFF"/>
          <w:lang w:val="mn-MN"/>
        </w:rPr>
        <w:t>гол хэрэгсэл юм.</w:t>
      </w:r>
    </w:p>
    <w:p w14:paraId="6F68CECB" w14:textId="77777777" w:rsidR="00490DC2" w:rsidRPr="0040061B" w:rsidRDefault="00490DC2" w:rsidP="001F192A">
      <w:pPr>
        <w:rPr>
          <w:lang w:val="mn-MN"/>
        </w:rPr>
      </w:pPr>
    </w:p>
    <w:p w14:paraId="5C68ED6E" w14:textId="1400C7DC" w:rsidR="00490DC2" w:rsidRPr="0040061B" w:rsidRDefault="00490DC2" w:rsidP="00490DC2">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t xml:space="preserve">НӨАТ-ын тухай хуулийн зарим зүйл, заалтын хэрэгжилт, өнөөгийн байдал, тулгамдаж буй асуудалд дүн шинжилгээ хийн хэрэгжилтийн үр дагаврын үнэлгээний </w:t>
      </w:r>
      <w:r w:rsidR="00E5357E" w:rsidRPr="0040061B">
        <w:rPr>
          <w:rFonts w:ascii="Times New Roman" w:hAnsi="Times New Roman" w:cs="Times New Roman"/>
          <w:color w:val="auto"/>
          <w:lang w:val="mn-MN"/>
        </w:rPr>
        <w:t xml:space="preserve">тайлангийн </w:t>
      </w:r>
      <w:r w:rsidRPr="0040061B">
        <w:rPr>
          <w:rFonts w:ascii="Times New Roman" w:hAnsi="Times New Roman" w:cs="Times New Roman"/>
          <w:color w:val="auto"/>
          <w:lang w:val="mn-MN"/>
        </w:rPr>
        <w:t>дүгнэлтээс</w:t>
      </w:r>
      <w:r w:rsidRPr="0040061B">
        <w:rPr>
          <w:rStyle w:val="FootnoteReference"/>
          <w:rFonts w:ascii="Times New Roman" w:hAnsi="Times New Roman" w:cs="Times New Roman"/>
          <w:color w:val="auto"/>
          <w:lang w:val="mn-MN"/>
        </w:rPr>
        <w:footnoteReference w:id="11"/>
      </w:r>
      <w:r w:rsidRPr="0040061B">
        <w:rPr>
          <w:rFonts w:ascii="Times New Roman" w:hAnsi="Times New Roman" w:cs="Times New Roman"/>
          <w:color w:val="auto"/>
          <w:lang w:val="mn-MN"/>
        </w:rPr>
        <w:t xml:space="preserve">: </w:t>
      </w:r>
    </w:p>
    <w:p w14:paraId="0D93A692" w14:textId="5D7FF80A" w:rsidR="00490DC2" w:rsidRPr="0040061B" w:rsidRDefault="00490DC2" w:rsidP="00455E49">
      <w:pPr>
        <w:pStyle w:val="p1"/>
        <w:numPr>
          <w:ilvl w:val="0"/>
          <w:numId w:val="12"/>
        </w:numPr>
        <w:jc w:val="both"/>
        <w:rPr>
          <w:rFonts w:ascii="Times New Roman" w:hAnsi="Times New Roman" w:cs="Times New Roman"/>
          <w:color w:val="auto"/>
          <w:lang w:val="mn-MN"/>
        </w:rPr>
      </w:pPr>
      <w:r w:rsidRPr="0040061B">
        <w:rPr>
          <w:rFonts w:ascii="Times New Roman" w:hAnsi="Times New Roman" w:cs="Times New Roman"/>
          <w:color w:val="auto"/>
          <w:lang w:val="mn-MN"/>
        </w:rPr>
        <w:t xml:space="preserve">хуулийн </w:t>
      </w:r>
      <w:r w:rsidR="00B7341F" w:rsidRPr="0040061B">
        <w:rPr>
          <w:rFonts w:ascii="Times New Roman" w:hAnsi="Times New Roman" w:cs="Times New Roman"/>
          <w:color w:val="auto"/>
          <w:lang w:val="mn-MN"/>
        </w:rPr>
        <w:t>төсөлд</w:t>
      </w:r>
      <w:r w:rsidRPr="0040061B">
        <w:rPr>
          <w:rFonts w:ascii="Times New Roman" w:hAnsi="Times New Roman" w:cs="Times New Roman"/>
          <w:color w:val="auto"/>
          <w:lang w:val="mn-MN"/>
        </w:rPr>
        <w:t xml:space="preserve"> ирүүлсэн санал болон хэлэлцүүлэгт оролцсон иргэн, хуулийн этгээдээс /2015 оны/ 50 сая төгрөгийг босг</w:t>
      </w:r>
      <w:r w:rsidR="00925EFB" w:rsidRPr="0040061B">
        <w:rPr>
          <w:rFonts w:ascii="Times New Roman" w:hAnsi="Times New Roman" w:cs="Times New Roman"/>
          <w:color w:val="auto"/>
          <w:lang w:val="mn-MN"/>
        </w:rPr>
        <w:t>ы</w:t>
      </w:r>
      <w:r w:rsidRPr="0040061B">
        <w:rPr>
          <w:rFonts w:ascii="Times New Roman" w:hAnsi="Times New Roman" w:cs="Times New Roman"/>
          <w:color w:val="auto"/>
          <w:lang w:val="mn-MN"/>
        </w:rPr>
        <w:t>г өсгөх эсвэл босгогүй байх, бүх нийтээрээ жигд, шударга төлдөг болох саналыг олон давтамжтай ирүүлсэн</w:t>
      </w:r>
    </w:p>
    <w:p w14:paraId="399285BC" w14:textId="0A2477D6" w:rsidR="00490DC2" w:rsidRPr="0040061B" w:rsidRDefault="00490DC2" w:rsidP="00455E49">
      <w:pPr>
        <w:pStyle w:val="ListParagraph"/>
        <w:numPr>
          <w:ilvl w:val="0"/>
          <w:numId w:val="12"/>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 xml:space="preserve">цахим төлбөрийн баримт үйлдэх, хэвлэх, илгээх, татварын бүртгэл, мэдээллийн нэгдсэн санд мэдээлэл дамжуулах, НӨАТ-ын хуулийн 17-р зүйлийн төлбөр төлсөн тухай бүр цахим төлбөрийн баримт үйлдэх, олгох, нэхэж авах зохицуулалтын хэрэгжилт хангалтгүй байгаа нь татварын тогтолцоонд гажуудал үүсгэж байгаа </w:t>
      </w:r>
    </w:p>
    <w:p w14:paraId="72E7C3D6" w14:textId="6E687D0E" w:rsidR="00490DC2" w:rsidRPr="0040061B" w:rsidRDefault="00490DC2" w:rsidP="00455E49">
      <w:pPr>
        <w:pStyle w:val="ListParagraph"/>
        <w:numPr>
          <w:ilvl w:val="0"/>
          <w:numId w:val="12"/>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 xml:space="preserve">төлбөр тооцоо хийгдээгүй, орлого нь мөнгөөр орж ирээгүй байхад, борлуулалт бүртгэх нь татвар ногдуулах болдог тул татварын өртэй болчихдог, татвар төлөх мөнгөгүй тул өрөө төлж чадахгүй байснаас болж дансаа хаалгадаг </w:t>
      </w:r>
    </w:p>
    <w:p w14:paraId="237507A3" w14:textId="2CD94AEF" w:rsidR="001B22B9" w:rsidRPr="0040061B" w:rsidRDefault="001B22B9" w:rsidP="00455E49">
      <w:pPr>
        <w:pStyle w:val="ListParagraph"/>
        <w:numPr>
          <w:ilvl w:val="0"/>
          <w:numId w:val="12"/>
        </w:numPr>
        <w:spacing w:after="0" w:line="240" w:lineRule="auto"/>
        <w:jc w:val="both"/>
        <w:rPr>
          <w:rFonts w:ascii="Times New Roman" w:hAnsi="Times New Roman" w:cs="Times New Roman"/>
          <w:lang w:val="mn-MN"/>
        </w:rPr>
      </w:pPr>
      <w:r w:rsidRPr="0040061B">
        <w:rPr>
          <w:rFonts w:ascii="Times New Roman" w:hAnsi="Times New Roman" w:cs="Times New Roman"/>
          <w:lang w:val="mn-MN"/>
        </w:rPr>
        <w:lastRenderedPageBreak/>
        <w:t xml:space="preserve">НӨАТ-ыг ногдуулахдаа </w:t>
      </w:r>
      <w:proofErr w:type="spellStart"/>
      <w:r w:rsidRPr="0040061B">
        <w:rPr>
          <w:rFonts w:ascii="Times New Roman" w:hAnsi="Times New Roman" w:cs="Times New Roman"/>
          <w:lang w:val="mn-MN"/>
        </w:rPr>
        <w:t>аккруэл</w:t>
      </w:r>
      <w:proofErr w:type="spellEnd"/>
      <w:r w:rsidRPr="0040061B">
        <w:rPr>
          <w:rFonts w:ascii="Times New Roman" w:hAnsi="Times New Roman" w:cs="Times New Roman"/>
          <w:lang w:val="mn-MN"/>
        </w:rPr>
        <w:t xml:space="preserve"> суурь, хасалт хийхдээ мөнгөн суурь ашиглаж байгаа нь бизнес эрхлэгч этгээд</w:t>
      </w:r>
      <w:r w:rsidR="00901C4B" w:rsidRPr="0040061B">
        <w:rPr>
          <w:rFonts w:ascii="Times New Roman" w:hAnsi="Times New Roman" w:cs="Times New Roman"/>
          <w:lang w:val="mn-MN"/>
        </w:rPr>
        <w:t>ийн татварын тооцоолол, тайланд</w:t>
      </w:r>
      <w:r w:rsidRPr="0040061B">
        <w:rPr>
          <w:rFonts w:ascii="Times New Roman" w:hAnsi="Times New Roman" w:cs="Times New Roman"/>
          <w:lang w:val="mn-MN"/>
        </w:rPr>
        <w:t xml:space="preserve"> хүндрэл үүсгэ</w:t>
      </w:r>
      <w:r w:rsidR="00901C4B" w:rsidRPr="0040061B">
        <w:rPr>
          <w:rFonts w:ascii="Times New Roman" w:hAnsi="Times New Roman" w:cs="Times New Roman"/>
          <w:lang w:val="mn-MN"/>
        </w:rPr>
        <w:t>дэг</w:t>
      </w:r>
      <w:r w:rsidRPr="0040061B">
        <w:rPr>
          <w:rFonts w:ascii="Times New Roman" w:hAnsi="Times New Roman" w:cs="Times New Roman"/>
          <w:lang w:val="mn-MN"/>
        </w:rPr>
        <w:t xml:space="preserve"> </w:t>
      </w:r>
      <w:r w:rsidR="00901C4B" w:rsidRPr="0040061B">
        <w:rPr>
          <w:rFonts w:ascii="Times New Roman" w:hAnsi="Times New Roman" w:cs="Times New Roman"/>
          <w:lang w:val="mn-MN"/>
        </w:rPr>
        <w:t>тухай</w:t>
      </w:r>
    </w:p>
    <w:p w14:paraId="0A6CA322" w14:textId="095D2EBA" w:rsidR="00490DC2" w:rsidRPr="0040061B" w:rsidRDefault="00490DC2" w:rsidP="00455E49">
      <w:pPr>
        <w:pStyle w:val="ListParagraph"/>
        <w:numPr>
          <w:ilvl w:val="0"/>
          <w:numId w:val="12"/>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Нийт 28 төрлийн бараа, 19 төрлийн үйлчилгээ НӨАТ-аас чөлөөлөгдөх зохицуулалттай байна. Мөн тодорхой салбарт, тодорхой хугацаатайгаар Нэмэгдсэн өртгийн албан татвараас чөлөөлсөн 40 гаруй хууль үйлчилж байгаа</w:t>
      </w:r>
      <w:r w:rsidR="00901C4B" w:rsidRPr="0040061B">
        <w:rPr>
          <w:rFonts w:ascii="Times New Roman" w:hAnsi="Times New Roman" w:cs="Times New Roman"/>
          <w:lang w:val="mn-MN"/>
        </w:rPr>
        <w:t xml:space="preserve"> тухай</w:t>
      </w:r>
    </w:p>
    <w:p w14:paraId="07906FDF" w14:textId="4961C16D" w:rsidR="00490DC2" w:rsidRPr="0040061B" w:rsidRDefault="00490DC2" w:rsidP="00455E49">
      <w:pPr>
        <w:pStyle w:val="ListParagraph"/>
        <w:numPr>
          <w:ilvl w:val="0"/>
          <w:numId w:val="12"/>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Үйлдвэрлэлийн дамжлаг</w:t>
      </w:r>
      <w:r w:rsidR="00901C4B" w:rsidRPr="0040061B">
        <w:rPr>
          <w:rFonts w:ascii="Times New Roman" w:hAnsi="Times New Roman" w:cs="Times New Roman"/>
          <w:lang w:val="mn-MN"/>
        </w:rPr>
        <w:t>а</w:t>
      </w:r>
      <w:r w:rsidRPr="0040061B">
        <w:rPr>
          <w:rFonts w:ascii="Times New Roman" w:hAnsi="Times New Roman" w:cs="Times New Roman"/>
          <w:lang w:val="mn-MN"/>
        </w:rPr>
        <w:t xml:space="preserve"> буюу гинжин хэлхээний аль нэгийг нь НӨАТ-аас чөлөөлж буй нь тус хуулийн хэрэгжилт, дараагийн шатны дамжлагад хүндрэл үүсгэж, тухайн бүтээгдэхүүнийг худалдан борлуулагч этгээдэд уг бүтээгдэхүүний үнийг өсгөхөд нөлөөлж байгаа зэргээр саналууд олонтоо гарсан, татварын хуулийн </w:t>
      </w:r>
      <w:r w:rsidR="00B7341F" w:rsidRPr="0040061B">
        <w:rPr>
          <w:rFonts w:ascii="Times New Roman" w:hAnsi="Times New Roman" w:cs="Times New Roman"/>
          <w:lang w:val="mn-MN"/>
        </w:rPr>
        <w:t>төслийн</w:t>
      </w:r>
      <w:r w:rsidRPr="0040061B">
        <w:rPr>
          <w:rFonts w:ascii="Times New Roman" w:hAnsi="Times New Roman" w:cs="Times New Roman"/>
          <w:lang w:val="mn-MN"/>
        </w:rPr>
        <w:t xml:space="preserve"> хүрээнд өрнөсөн хэлэлцүүлэг, авсан судалгааны үр дүн нь уг хуулийн өнөөгийн эрх зүйн орчныг шинэчлэх хэрэгцээ, шаардлагыг илэрхийлж байна. (110 мянга гаруй иргэн, аж ахуйн нэгжээс, санал</w:t>
      </w:r>
      <w:r w:rsidRPr="0040061B">
        <w:rPr>
          <w:rStyle w:val="FootnoteReference"/>
          <w:rFonts w:ascii="Times New Roman" w:hAnsi="Times New Roman" w:cs="Times New Roman"/>
          <w:lang w:val="mn-MN"/>
        </w:rPr>
        <w:footnoteReference w:id="12"/>
      </w:r>
      <w:r w:rsidRPr="0040061B">
        <w:rPr>
          <w:rFonts w:ascii="Times New Roman" w:hAnsi="Times New Roman" w:cs="Times New Roman"/>
          <w:lang w:val="mn-MN"/>
        </w:rPr>
        <w:t xml:space="preserve"> ирсэн, “Татварын хуулийн </w:t>
      </w:r>
      <w:r w:rsidR="00B7341F" w:rsidRPr="0040061B">
        <w:rPr>
          <w:rFonts w:ascii="Times New Roman" w:hAnsi="Times New Roman" w:cs="Times New Roman"/>
          <w:lang w:val="mn-MN"/>
        </w:rPr>
        <w:t>төсөлд</w:t>
      </w:r>
      <w:r w:rsidRPr="0040061B">
        <w:rPr>
          <w:rFonts w:ascii="Times New Roman" w:hAnsi="Times New Roman" w:cs="Times New Roman"/>
          <w:lang w:val="mn-MN"/>
        </w:rPr>
        <w:t xml:space="preserve">” цахим санал асуулга, олон талуудын оролцоог хангасан хэлэлцүүлгүүд, </w:t>
      </w:r>
      <w:proofErr w:type="spellStart"/>
      <w:r w:rsidRPr="0040061B">
        <w:rPr>
          <w:rFonts w:ascii="Times New Roman" w:hAnsi="Times New Roman" w:cs="Times New Roman"/>
          <w:lang w:val="mn-MN"/>
        </w:rPr>
        <w:t>ТМЗН</w:t>
      </w:r>
      <w:proofErr w:type="spellEnd"/>
      <w:r w:rsidRPr="0040061B">
        <w:rPr>
          <w:rFonts w:ascii="Times New Roman" w:hAnsi="Times New Roman" w:cs="Times New Roman"/>
          <w:lang w:val="mn-MN"/>
        </w:rPr>
        <w:t>-ээс хүргүүлсэн санал)</w:t>
      </w:r>
    </w:p>
    <w:p w14:paraId="28A03D18" w14:textId="6899E7F7" w:rsidR="007F32E9" w:rsidRPr="0040061B" w:rsidRDefault="007F32E9" w:rsidP="007F32E9">
      <w:pPr>
        <w:jc w:val="both"/>
        <w:rPr>
          <w:lang w:val="mn-MN"/>
        </w:rPr>
      </w:pPr>
      <w:r w:rsidRPr="0040061B">
        <w:rPr>
          <w:lang w:val="mn-MN"/>
        </w:rPr>
        <w:t>Энэхүү хуулийн төсөлд практик асуудлуудыг хэрхэн шийдвэрлэж буйг доорх хүснэгтээр үнэлье.</w:t>
      </w:r>
    </w:p>
    <w:p w14:paraId="29091374" w14:textId="6D681CD9" w:rsidR="00E5357E" w:rsidRPr="0040061B" w:rsidRDefault="00E5357E" w:rsidP="00E5357E">
      <w:pPr>
        <w:pStyle w:val="Heading2"/>
        <w:rPr>
          <w:rFonts w:ascii="Times New Roman" w:hAnsi="Times New Roman" w:cs="Times New Roman"/>
          <w:color w:val="auto"/>
          <w:sz w:val="24"/>
          <w:szCs w:val="24"/>
          <w:lang w:val="mn-MN"/>
        </w:rPr>
      </w:pPr>
      <w:r w:rsidRPr="0040061B">
        <w:rPr>
          <w:rFonts w:ascii="Times New Roman" w:hAnsi="Times New Roman" w:cs="Times New Roman"/>
          <w:color w:val="auto"/>
          <w:sz w:val="24"/>
          <w:szCs w:val="24"/>
          <w:lang w:val="mn-MN"/>
        </w:rPr>
        <w:t>НӨАТ-ын хуулийн төслийн</w:t>
      </w:r>
      <w:r w:rsidR="001F5781" w:rsidRPr="0040061B">
        <w:rPr>
          <w:rFonts w:ascii="Times New Roman" w:hAnsi="Times New Roman" w:cs="Times New Roman"/>
          <w:color w:val="auto"/>
          <w:sz w:val="24"/>
          <w:szCs w:val="24"/>
          <w:lang w:val="mn-MN"/>
        </w:rPr>
        <w:t xml:space="preserve"> зохицуулалтын</w:t>
      </w:r>
      <w:r w:rsidRPr="0040061B">
        <w:rPr>
          <w:rFonts w:ascii="Times New Roman" w:hAnsi="Times New Roman" w:cs="Times New Roman"/>
          <w:color w:val="auto"/>
          <w:sz w:val="24"/>
          <w:szCs w:val="24"/>
          <w:lang w:val="mn-MN"/>
        </w:rPr>
        <w:t xml:space="preserve"> </w:t>
      </w:r>
      <w:r w:rsidR="001B22B9" w:rsidRPr="0040061B">
        <w:rPr>
          <w:rFonts w:ascii="Times New Roman" w:hAnsi="Times New Roman" w:cs="Times New Roman"/>
          <w:color w:val="auto"/>
          <w:sz w:val="24"/>
          <w:szCs w:val="24"/>
          <w:lang w:val="mn-MN"/>
        </w:rPr>
        <w:t xml:space="preserve">зарим </w:t>
      </w:r>
      <w:r w:rsidR="004651E9" w:rsidRPr="0040061B">
        <w:rPr>
          <w:rFonts w:ascii="Times New Roman" w:hAnsi="Times New Roman" w:cs="Times New Roman"/>
          <w:color w:val="auto"/>
          <w:sz w:val="24"/>
          <w:szCs w:val="24"/>
          <w:lang w:val="mn-MN"/>
        </w:rPr>
        <w:t>практик асуудл</w:t>
      </w:r>
      <w:r w:rsidR="00342AA4" w:rsidRPr="0040061B">
        <w:rPr>
          <w:rFonts w:ascii="Times New Roman" w:hAnsi="Times New Roman" w:cs="Times New Roman"/>
          <w:color w:val="auto"/>
          <w:sz w:val="24"/>
          <w:szCs w:val="24"/>
          <w:lang w:val="mn-MN"/>
        </w:rPr>
        <w:t>ыг</w:t>
      </w:r>
      <w:r w:rsidR="004651E9" w:rsidRPr="0040061B">
        <w:rPr>
          <w:rFonts w:ascii="Times New Roman" w:hAnsi="Times New Roman" w:cs="Times New Roman"/>
          <w:color w:val="auto"/>
          <w:sz w:val="24"/>
          <w:szCs w:val="24"/>
          <w:lang w:val="mn-MN"/>
        </w:rPr>
        <w:t xml:space="preserve"> шийдвэрлэх </w:t>
      </w:r>
      <w:r w:rsidRPr="0040061B">
        <w:rPr>
          <w:rFonts w:ascii="Times New Roman" w:hAnsi="Times New Roman" w:cs="Times New Roman"/>
          <w:color w:val="auto"/>
          <w:sz w:val="24"/>
          <w:szCs w:val="24"/>
          <w:lang w:val="mn-MN"/>
        </w:rPr>
        <w:t>үр нөлөө</w:t>
      </w:r>
    </w:p>
    <w:tbl>
      <w:tblPr>
        <w:tblStyle w:val="TableGrid"/>
        <w:tblW w:w="9351" w:type="dxa"/>
        <w:tblLook w:val="04A0" w:firstRow="1" w:lastRow="0" w:firstColumn="1" w:lastColumn="0" w:noHBand="0" w:noVBand="1"/>
      </w:tblPr>
      <w:tblGrid>
        <w:gridCol w:w="1980"/>
        <w:gridCol w:w="4819"/>
        <w:gridCol w:w="2552"/>
      </w:tblGrid>
      <w:tr w:rsidR="00664C67" w:rsidRPr="0040061B" w14:paraId="2F15BA60" w14:textId="77777777" w:rsidTr="00D1231B">
        <w:tc>
          <w:tcPr>
            <w:tcW w:w="1980" w:type="dxa"/>
            <w:shd w:val="clear" w:color="auto" w:fill="F2F2F2" w:themeFill="background1" w:themeFillShade="F2"/>
            <w:hideMark/>
          </w:tcPr>
          <w:p w14:paraId="5C3C1A10" w14:textId="15A6356F" w:rsidR="00E5357E" w:rsidRPr="0040061B" w:rsidRDefault="00E5357E">
            <w:pPr>
              <w:jc w:val="center"/>
              <w:rPr>
                <w:sz w:val="24"/>
                <w:szCs w:val="24"/>
              </w:rPr>
            </w:pPr>
            <w:r w:rsidRPr="0040061B">
              <w:rPr>
                <w:sz w:val="24"/>
                <w:szCs w:val="24"/>
              </w:rPr>
              <w:t>Практик асуудал</w:t>
            </w:r>
          </w:p>
        </w:tc>
        <w:tc>
          <w:tcPr>
            <w:tcW w:w="4819" w:type="dxa"/>
            <w:shd w:val="clear" w:color="auto" w:fill="F2F2F2" w:themeFill="background1" w:themeFillShade="F2"/>
            <w:hideMark/>
          </w:tcPr>
          <w:p w14:paraId="08C0B840" w14:textId="363C9A3D" w:rsidR="00E5357E" w:rsidRPr="0040061B" w:rsidRDefault="00E5357E">
            <w:pPr>
              <w:jc w:val="center"/>
              <w:rPr>
                <w:sz w:val="24"/>
                <w:szCs w:val="24"/>
              </w:rPr>
            </w:pPr>
            <w:r w:rsidRPr="0040061B">
              <w:rPr>
                <w:sz w:val="24"/>
                <w:szCs w:val="24"/>
              </w:rPr>
              <w:t>Төслийн зохицуулалт</w:t>
            </w:r>
          </w:p>
        </w:tc>
        <w:tc>
          <w:tcPr>
            <w:tcW w:w="2552" w:type="dxa"/>
            <w:shd w:val="clear" w:color="auto" w:fill="F2F2F2" w:themeFill="background1" w:themeFillShade="F2"/>
            <w:hideMark/>
          </w:tcPr>
          <w:p w14:paraId="646919F5" w14:textId="7364E93C" w:rsidR="00E5357E" w:rsidRPr="0040061B" w:rsidRDefault="00E5357E">
            <w:pPr>
              <w:jc w:val="center"/>
              <w:rPr>
                <w:sz w:val="24"/>
                <w:szCs w:val="24"/>
              </w:rPr>
            </w:pPr>
            <w:r w:rsidRPr="0040061B">
              <w:rPr>
                <w:sz w:val="24"/>
                <w:szCs w:val="24"/>
              </w:rPr>
              <w:t>Үнэлгээ</w:t>
            </w:r>
          </w:p>
        </w:tc>
      </w:tr>
      <w:tr w:rsidR="00664C67" w:rsidRPr="0040061B" w14:paraId="45E3FF04" w14:textId="77777777" w:rsidTr="00D1231B">
        <w:tc>
          <w:tcPr>
            <w:tcW w:w="1980" w:type="dxa"/>
            <w:hideMark/>
          </w:tcPr>
          <w:p w14:paraId="6F9BBDB4" w14:textId="6869359B" w:rsidR="00E5357E" w:rsidRPr="0040061B" w:rsidRDefault="00E5357E">
            <w:pPr>
              <w:rPr>
                <w:sz w:val="24"/>
                <w:szCs w:val="24"/>
              </w:rPr>
            </w:pPr>
            <w:r w:rsidRPr="0040061B">
              <w:rPr>
                <w:rStyle w:val="Strong"/>
                <w:rFonts w:eastAsiaTheme="majorEastAsia"/>
                <w:b w:val="0"/>
                <w:bCs w:val="0"/>
                <w:sz w:val="24"/>
                <w:szCs w:val="24"/>
              </w:rPr>
              <w:t>1. 50 сая босго ба тэгш бус байдал</w:t>
            </w:r>
          </w:p>
        </w:tc>
        <w:tc>
          <w:tcPr>
            <w:tcW w:w="4819" w:type="dxa"/>
            <w:hideMark/>
          </w:tcPr>
          <w:p w14:paraId="44C99182" w14:textId="4D2BA2F8" w:rsidR="00E5357E" w:rsidRPr="0040061B" w:rsidRDefault="00E5357E" w:rsidP="00E5357E">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Бүх нийтэд ижил н</w:t>
            </w:r>
            <w:r w:rsidR="002A039B" w:rsidRPr="0040061B">
              <w:rPr>
                <w:rFonts w:ascii="Times New Roman" w:hAnsi="Times New Roman" w:cs="Times New Roman"/>
                <w:color w:val="auto"/>
                <w:sz w:val="24"/>
                <w:szCs w:val="24"/>
              </w:rPr>
              <w:t xml:space="preserve">өхцөл бүрдүүлсэн. Мөн жижиг, дунд аж ахуйн нэгжийг дэмжих хүрээнд </w:t>
            </w:r>
            <w:r w:rsidRPr="0040061B">
              <w:rPr>
                <w:rFonts w:ascii="Times New Roman" w:hAnsi="Times New Roman" w:cs="Times New Roman"/>
                <w:color w:val="auto"/>
                <w:sz w:val="24"/>
                <w:szCs w:val="24"/>
              </w:rPr>
              <w:t>хялбаршуулсан горим</w:t>
            </w:r>
            <w:r w:rsidR="002A039B" w:rsidRPr="0040061B">
              <w:rPr>
                <w:rFonts w:ascii="Times New Roman" w:hAnsi="Times New Roman" w:cs="Times New Roman"/>
                <w:color w:val="auto"/>
                <w:sz w:val="24"/>
                <w:szCs w:val="24"/>
              </w:rPr>
              <w:t xml:space="preserve"> нэвтрүүлэх.</w:t>
            </w:r>
          </w:p>
        </w:tc>
        <w:tc>
          <w:tcPr>
            <w:tcW w:w="2552" w:type="dxa"/>
            <w:hideMark/>
          </w:tcPr>
          <w:p w14:paraId="719CF92C" w14:textId="77777777" w:rsidR="00E5357E" w:rsidRPr="0040061B" w:rsidRDefault="00E5357E">
            <w:pPr>
              <w:rPr>
                <w:sz w:val="24"/>
                <w:szCs w:val="24"/>
              </w:rPr>
            </w:pPr>
            <w:r w:rsidRPr="0040061B">
              <w:rPr>
                <w:sz w:val="24"/>
                <w:szCs w:val="24"/>
              </w:rPr>
              <w:t>Шударга байдал, тэгш нөхцөл сайжрах.</w:t>
            </w:r>
          </w:p>
          <w:p w14:paraId="03E01075" w14:textId="0FB43026" w:rsidR="00E5357E" w:rsidRPr="0040061B" w:rsidRDefault="00E5357E">
            <w:pPr>
              <w:rPr>
                <w:sz w:val="24"/>
                <w:szCs w:val="24"/>
              </w:rPr>
            </w:pPr>
          </w:p>
        </w:tc>
      </w:tr>
      <w:tr w:rsidR="00664C67" w:rsidRPr="0040061B" w14:paraId="7A8288C7" w14:textId="77777777" w:rsidTr="00D1231B">
        <w:tc>
          <w:tcPr>
            <w:tcW w:w="1980" w:type="dxa"/>
            <w:hideMark/>
          </w:tcPr>
          <w:p w14:paraId="56BB243A" w14:textId="4C23C71D" w:rsidR="00E5357E" w:rsidRPr="0040061B" w:rsidRDefault="00E5357E">
            <w:pPr>
              <w:rPr>
                <w:sz w:val="24"/>
                <w:szCs w:val="24"/>
              </w:rPr>
            </w:pPr>
            <w:r w:rsidRPr="0040061B">
              <w:rPr>
                <w:rStyle w:val="Strong"/>
                <w:rFonts w:eastAsiaTheme="majorEastAsia"/>
                <w:b w:val="0"/>
                <w:bCs w:val="0"/>
                <w:sz w:val="24"/>
                <w:szCs w:val="24"/>
              </w:rPr>
              <w:t>2. Цахим төлбөрийн баримтын хэрэгжилт</w:t>
            </w:r>
          </w:p>
        </w:tc>
        <w:tc>
          <w:tcPr>
            <w:tcW w:w="4819" w:type="dxa"/>
            <w:hideMark/>
          </w:tcPr>
          <w:p w14:paraId="095DEB92" w14:textId="1E17EE58" w:rsidR="00E5357E" w:rsidRPr="0040061B" w:rsidRDefault="00E5357E" w:rsidP="00E5357E">
            <w:pPr>
              <w:pStyle w:val="p1"/>
              <w:rPr>
                <w:rFonts w:ascii="Times New Roman" w:hAnsi="Times New Roman" w:cs="Times New Roman"/>
                <w:color w:val="auto"/>
                <w:sz w:val="24"/>
                <w:szCs w:val="24"/>
              </w:rPr>
            </w:pPr>
            <w:r w:rsidRPr="0040061B">
              <w:rPr>
                <w:rFonts w:ascii="Times New Roman" w:hAnsi="Times New Roman" w:cs="Times New Roman"/>
                <w:color w:val="auto"/>
                <w:sz w:val="24"/>
                <w:szCs w:val="24"/>
              </w:rPr>
              <w:t>цахим төлбөрийн баримтын системд бүртгүүлж, баталгаажуулснаар татварын хөнгөлөлтийг эдэлнэ, урамшуулал олгоно …</w:t>
            </w:r>
          </w:p>
          <w:p w14:paraId="5E31C504" w14:textId="7322EFC4" w:rsidR="00E5357E" w:rsidRPr="0040061B" w:rsidRDefault="00E5357E">
            <w:pPr>
              <w:rPr>
                <w:sz w:val="24"/>
                <w:szCs w:val="24"/>
              </w:rPr>
            </w:pPr>
          </w:p>
          <w:p w14:paraId="6469B4DD" w14:textId="77275112" w:rsidR="00E5357E" w:rsidRPr="0040061B" w:rsidRDefault="00E5357E">
            <w:pPr>
              <w:rPr>
                <w:sz w:val="24"/>
                <w:szCs w:val="24"/>
              </w:rPr>
            </w:pPr>
            <w:r w:rsidRPr="0040061B">
              <w:rPr>
                <w:sz w:val="24"/>
                <w:szCs w:val="24"/>
              </w:rPr>
              <w:t>E-barimt системийг ТЕГ-</w:t>
            </w:r>
            <w:r w:rsidR="00925EFB" w:rsidRPr="0040061B">
              <w:rPr>
                <w:sz w:val="24"/>
                <w:szCs w:val="24"/>
              </w:rPr>
              <w:t>ы</w:t>
            </w:r>
            <w:r w:rsidRPr="0040061B">
              <w:rPr>
                <w:sz w:val="24"/>
                <w:szCs w:val="24"/>
              </w:rPr>
              <w:t>н төв сервертэй холбон, баримт бүрийг онлайн илгээдэг болгох.</w:t>
            </w:r>
          </w:p>
        </w:tc>
        <w:tc>
          <w:tcPr>
            <w:tcW w:w="2552" w:type="dxa"/>
            <w:hideMark/>
          </w:tcPr>
          <w:p w14:paraId="464C5C6D" w14:textId="28D1F933" w:rsidR="00E5357E" w:rsidRPr="0040061B" w:rsidRDefault="00E5357E">
            <w:pPr>
              <w:rPr>
                <w:sz w:val="24"/>
                <w:szCs w:val="24"/>
              </w:rPr>
            </w:pPr>
            <w:r w:rsidRPr="0040061B">
              <w:rPr>
                <w:sz w:val="24"/>
                <w:szCs w:val="24"/>
              </w:rPr>
              <w:t>Ил тод байдал, хяналтын үр нөлөө дээшлэх.</w:t>
            </w:r>
          </w:p>
        </w:tc>
      </w:tr>
      <w:tr w:rsidR="00664C67" w:rsidRPr="0040061B" w14:paraId="53571404" w14:textId="77777777" w:rsidTr="00D1231B">
        <w:tc>
          <w:tcPr>
            <w:tcW w:w="1980" w:type="dxa"/>
            <w:hideMark/>
          </w:tcPr>
          <w:p w14:paraId="7CC6298F" w14:textId="77777777" w:rsidR="00E5357E" w:rsidRPr="0040061B" w:rsidRDefault="00E5357E">
            <w:pPr>
              <w:rPr>
                <w:sz w:val="24"/>
                <w:szCs w:val="24"/>
              </w:rPr>
            </w:pPr>
            <w:r w:rsidRPr="0040061B">
              <w:rPr>
                <w:rStyle w:val="Strong"/>
                <w:rFonts w:eastAsiaTheme="majorEastAsia"/>
                <w:b w:val="0"/>
                <w:bCs w:val="0"/>
                <w:sz w:val="24"/>
                <w:szCs w:val="24"/>
              </w:rPr>
              <w:t xml:space="preserve">3. </w:t>
            </w:r>
            <w:proofErr w:type="spellStart"/>
            <w:r w:rsidRPr="0040061B">
              <w:rPr>
                <w:rStyle w:val="Strong"/>
                <w:rFonts w:eastAsiaTheme="majorEastAsia"/>
                <w:b w:val="0"/>
                <w:bCs w:val="0"/>
                <w:sz w:val="24"/>
                <w:szCs w:val="24"/>
              </w:rPr>
              <w:t>Аккруэл</w:t>
            </w:r>
            <w:proofErr w:type="spellEnd"/>
            <w:r w:rsidRPr="0040061B">
              <w:rPr>
                <w:rStyle w:val="Strong"/>
                <w:rFonts w:eastAsiaTheme="majorEastAsia"/>
                <w:b w:val="0"/>
                <w:bCs w:val="0"/>
                <w:sz w:val="24"/>
                <w:szCs w:val="24"/>
              </w:rPr>
              <w:t>–мөнгөн суурийн зөрүү</w:t>
            </w:r>
          </w:p>
        </w:tc>
        <w:tc>
          <w:tcPr>
            <w:tcW w:w="4819" w:type="dxa"/>
            <w:hideMark/>
          </w:tcPr>
          <w:p w14:paraId="5935491C" w14:textId="65E65EAA" w:rsidR="00E5357E" w:rsidRPr="0040061B" w:rsidRDefault="00E5357E">
            <w:pPr>
              <w:rPr>
                <w:sz w:val="24"/>
                <w:szCs w:val="24"/>
              </w:rPr>
            </w:pPr>
            <w:r w:rsidRPr="0040061B">
              <w:rPr>
                <w:sz w:val="24"/>
                <w:szCs w:val="24"/>
              </w:rPr>
              <w:t xml:space="preserve">Борлуулах, баримт үйлдэх, ААНОАТ-ын тухай хуулийн 12-р зүйлийн дагуу хүлээн зөвшөөрөх зохицуулалт орсон. 13-р зүйлд хасалт хийх НӨАТ-ыг төлсөн гэсэн нь </w:t>
            </w:r>
            <w:r w:rsidR="00626AA5" w:rsidRPr="0040061B">
              <w:rPr>
                <w:sz w:val="24"/>
                <w:szCs w:val="24"/>
              </w:rPr>
              <w:t xml:space="preserve">ерөнхийдөө </w:t>
            </w:r>
            <w:r w:rsidRPr="0040061B">
              <w:rPr>
                <w:sz w:val="24"/>
                <w:szCs w:val="24"/>
              </w:rPr>
              <w:t>хуучин хуулийн зохицуулалтын агуулга хэвээр байна.</w:t>
            </w:r>
            <w:r w:rsidR="007F32E9" w:rsidRPr="0040061B">
              <w:rPr>
                <w:sz w:val="24"/>
                <w:szCs w:val="24"/>
              </w:rPr>
              <w:t xml:space="preserve"> Бүрэн шийдэх зохицуулалт болоогүй байгаа.</w:t>
            </w:r>
            <w:r w:rsidR="002A039B" w:rsidRPr="0040061B">
              <w:rPr>
                <w:sz w:val="24"/>
                <w:szCs w:val="24"/>
              </w:rPr>
              <w:t xml:space="preserve"> Гэвч НӨАТ төлөх хугацааг хойшлуулах боломжтой болсноор төлбөр </w:t>
            </w:r>
            <w:proofErr w:type="spellStart"/>
            <w:r w:rsidR="002A039B" w:rsidRPr="0040061B">
              <w:rPr>
                <w:rStyle w:val="Strong"/>
                <w:rFonts w:eastAsiaTheme="majorEastAsia"/>
                <w:b w:val="0"/>
                <w:bCs w:val="0"/>
                <w:sz w:val="24"/>
                <w:szCs w:val="24"/>
              </w:rPr>
              <w:t>Аккруэл</w:t>
            </w:r>
            <w:proofErr w:type="spellEnd"/>
            <w:r w:rsidR="002A039B" w:rsidRPr="0040061B">
              <w:rPr>
                <w:rStyle w:val="Strong"/>
                <w:rFonts w:eastAsiaTheme="majorEastAsia"/>
                <w:b w:val="0"/>
                <w:bCs w:val="0"/>
                <w:sz w:val="24"/>
                <w:szCs w:val="24"/>
              </w:rPr>
              <w:t>–мөнгөн суурийн зөрүүг</w:t>
            </w:r>
            <w:r w:rsidR="002A039B" w:rsidRPr="0040061B">
              <w:rPr>
                <w:rStyle w:val="Strong"/>
                <w:rFonts w:eastAsiaTheme="majorEastAsia"/>
              </w:rPr>
              <w:t xml:space="preserve"> </w:t>
            </w:r>
            <w:r w:rsidR="002A039B" w:rsidRPr="0040061B">
              <w:rPr>
                <w:rStyle w:val="Strong"/>
                <w:rFonts w:eastAsiaTheme="majorEastAsia"/>
                <w:b w:val="0"/>
                <w:bCs w:val="0"/>
              </w:rPr>
              <w:t>багасгана.</w:t>
            </w:r>
          </w:p>
        </w:tc>
        <w:tc>
          <w:tcPr>
            <w:tcW w:w="2552" w:type="dxa"/>
            <w:hideMark/>
          </w:tcPr>
          <w:p w14:paraId="6C42A23E" w14:textId="18294F42" w:rsidR="00E5357E" w:rsidRPr="0040061B" w:rsidRDefault="00E5357E">
            <w:pPr>
              <w:rPr>
                <w:sz w:val="24"/>
                <w:szCs w:val="24"/>
              </w:rPr>
            </w:pPr>
            <w:r w:rsidRPr="0040061B">
              <w:rPr>
                <w:sz w:val="24"/>
                <w:szCs w:val="24"/>
              </w:rPr>
              <w:t>НӨАТ</w:t>
            </w:r>
            <w:r w:rsidR="00626AA5" w:rsidRPr="0040061B">
              <w:rPr>
                <w:sz w:val="24"/>
                <w:szCs w:val="24"/>
              </w:rPr>
              <w:t>-ыг</w:t>
            </w:r>
            <w:r w:rsidRPr="0040061B">
              <w:rPr>
                <w:sz w:val="24"/>
                <w:szCs w:val="24"/>
              </w:rPr>
              <w:t xml:space="preserve"> ногдуулах ба хасахад </w:t>
            </w:r>
            <w:r w:rsidR="00626AA5" w:rsidRPr="0040061B">
              <w:rPr>
                <w:rStyle w:val="Strong"/>
                <w:rFonts w:eastAsiaTheme="majorEastAsia"/>
                <w:b w:val="0"/>
                <w:bCs w:val="0"/>
                <w:sz w:val="24"/>
                <w:szCs w:val="24"/>
              </w:rPr>
              <w:t>мөнгөн</w:t>
            </w:r>
            <w:r w:rsidRPr="0040061B">
              <w:rPr>
                <w:rStyle w:val="Strong"/>
                <w:rFonts w:eastAsiaTheme="majorEastAsia"/>
                <w:b w:val="0"/>
                <w:bCs w:val="0"/>
                <w:sz w:val="24"/>
                <w:szCs w:val="24"/>
              </w:rPr>
              <w:t xml:space="preserve"> суурь</w:t>
            </w:r>
            <w:r w:rsidR="001B22B9" w:rsidRPr="0040061B">
              <w:rPr>
                <w:rStyle w:val="FootnoteReference"/>
                <w:rFonts w:eastAsiaTheme="majorEastAsia"/>
                <w:sz w:val="24"/>
                <w:szCs w:val="24"/>
              </w:rPr>
              <w:footnoteReference w:id="13"/>
            </w:r>
            <w:r w:rsidRPr="0040061B">
              <w:rPr>
                <w:rStyle w:val="Strong"/>
                <w:rFonts w:eastAsiaTheme="majorEastAsia"/>
                <w:b w:val="0"/>
                <w:bCs w:val="0"/>
                <w:sz w:val="24"/>
                <w:szCs w:val="24"/>
              </w:rPr>
              <w:t xml:space="preserve"> </w:t>
            </w:r>
            <w:r w:rsidRPr="0040061B">
              <w:rPr>
                <w:sz w:val="24"/>
                <w:szCs w:val="24"/>
              </w:rPr>
              <w:t xml:space="preserve"> хэрэглэх нь  бизнесийн мөнгөн урсгалын дарамт буурах, татварын тооцоолол ба бүртгэлд эерэг нөлөөтэй</w:t>
            </w:r>
          </w:p>
        </w:tc>
      </w:tr>
      <w:tr w:rsidR="00664C67" w:rsidRPr="0040061B" w14:paraId="58648543" w14:textId="77777777" w:rsidTr="00D1231B">
        <w:tc>
          <w:tcPr>
            <w:tcW w:w="1980" w:type="dxa"/>
            <w:hideMark/>
          </w:tcPr>
          <w:p w14:paraId="4EA7C215" w14:textId="77777777" w:rsidR="00E5357E" w:rsidRPr="0040061B" w:rsidRDefault="00E5357E">
            <w:pPr>
              <w:rPr>
                <w:sz w:val="24"/>
                <w:szCs w:val="24"/>
              </w:rPr>
            </w:pPr>
            <w:r w:rsidRPr="0040061B">
              <w:rPr>
                <w:rStyle w:val="Strong"/>
                <w:rFonts w:eastAsiaTheme="majorEastAsia"/>
                <w:b w:val="0"/>
                <w:bCs w:val="0"/>
                <w:sz w:val="24"/>
                <w:szCs w:val="24"/>
              </w:rPr>
              <w:t>4. Чөлөөлөлтийн хүрээ хэт өргөн</w:t>
            </w:r>
          </w:p>
        </w:tc>
        <w:tc>
          <w:tcPr>
            <w:tcW w:w="4819" w:type="dxa"/>
            <w:hideMark/>
          </w:tcPr>
          <w:p w14:paraId="14CD774C" w14:textId="51CA8955" w:rsidR="00E5357E" w:rsidRPr="0040061B" w:rsidRDefault="00E5357E">
            <w:pPr>
              <w:rPr>
                <w:sz w:val="24"/>
                <w:szCs w:val="24"/>
              </w:rPr>
            </w:pPr>
            <w:r w:rsidRPr="0040061B">
              <w:rPr>
                <w:sz w:val="24"/>
                <w:szCs w:val="24"/>
              </w:rPr>
              <w:t>1</w:t>
            </w:r>
            <w:r w:rsidR="004651E9" w:rsidRPr="0040061B">
              <w:rPr>
                <w:sz w:val="24"/>
                <w:szCs w:val="24"/>
              </w:rPr>
              <w:t>1</w:t>
            </w:r>
            <w:r w:rsidRPr="0040061B">
              <w:rPr>
                <w:sz w:val="24"/>
                <w:szCs w:val="24"/>
              </w:rPr>
              <w:t xml:space="preserve"> б</w:t>
            </w:r>
            <w:r w:rsidR="004651E9" w:rsidRPr="0040061B">
              <w:rPr>
                <w:sz w:val="24"/>
                <w:szCs w:val="24"/>
              </w:rPr>
              <w:t>араа, ажил, үйлчилгээ; 14 үйлчилгээ болж багассан,</w:t>
            </w:r>
            <w:r w:rsidRPr="0040061B">
              <w:rPr>
                <w:sz w:val="24"/>
                <w:szCs w:val="24"/>
              </w:rPr>
              <w:t xml:space="preserve"> чөлөөлөлтийг зөвхөн стратегийн болон нийгмийн ач холбогдол бүхий салбар</w:t>
            </w:r>
            <w:r w:rsidR="004651E9" w:rsidRPr="0040061B">
              <w:rPr>
                <w:sz w:val="24"/>
                <w:szCs w:val="24"/>
              </w:rPr>
              <w:t xml:space="preserve"> руу чиглүүлсэн</w:t>
            </w:r>
            <w:r w:rsidRPr="0040061B">
              <w:rPr>
                <w:sz w:val="24"/>
                <w:szCs w:val="24"/>
              </w:rPr>
              <w:t>.</w:t>
            </w:r>
          </w:p>
        </w:tc>
        <w:tc>
          <w:tcPr>
            <w:tcW w:w="2552" w:type="dxa"/>
            <w:hideMark/>
          </w:tcPr>
          <w:p w14:paraId="29666605" w14:textId="0F2422E4" w:rsidR="00E5357E" w:rsidRPr="0040061B" w:rsidRDefault="00E5357E">
            <w:pPr>
              <w:rPr>
                <w:sz w:val="24"/>
                <w:szCs w:val="24"/>
              </w:rPr>
            </w:pPr>
            <w:r w:rsidRPr="0040061B">
              <w:rPr>
                <w:sz w:val="24"/>
                <w:szCs w:val="24"/>
              </w:rPr>
              <w:t>Татварын гинжин хэлхээний болон үнэлгээний гажуудал багаса</w:t>
            </w:r>
            <w:r w:rsidR="004651E9" w:rsidRPr="0040061B">
              <w:rPr>
                <w:sz w:val="24"/>
                <w:szCs w:val="24"/>
              </w:rPr>
              <w:t>х</w:t>
            </w:r>
            <w:r w:rsidRPr="0040061B">
              <w:rPr>
                <w:sz w:val="24"/>
                <w:szCs w:val="24"/>
              </w:rPr>
              <w:t>.</w:t>
            </w:r>
          </w:p>
        </w:tc>
      </w:tr>
      <w:tr w:rsidR="00E5357E" w:rsidRPr="0040061B" w14:paraId="7093A07B" w14:textId="77777777" w:rsidTr="00D1231B">
        <w:tc>
          <w:tcPr>
            <w:tcW w:w="1980" w:type="dxa"/>
            <w:hideMark/>
          </w:tcPr>
          <w:p w14:paraId="23594511" w14:textId="77777777" w:rsidR="00E5357E" w:rsidRPr="0040061B" w:rsidRDefault="00E5357E">
            <w:pPr>
              <w:rPr>
                <w:sz w:val="24"/>
                <w:szCs w:val="24"/>
              </w:rPr>
            </w:pPr>
            <w:r w:rsidRPr="0040061B">
              <w:rPr>
                <w:rStyle w:val="Strong"/>
                <w:rFonts w:eastAsiaTheme="majorEastAsia"/>
                <w:b w:val="0"/>
                <w:bCs w:val="0"/>
                <w:sz w:val="24"/>
                <w:szCs w:val="24"/>
              </w:rPr>
              <w:t>5. Үнийн өсөлт ба дараагийн шатны дарамт</w:t>
            </w:r>
          </w:p>
        </w:tc>
        <w:tc>
          <w:tcPr>
            <w:tcW w:w="4819" w:type="dxa"/>
            <w:hideMark/>
          </w:tcPr>
          <w:p w14:paraId="32BB5BF8" w14:textId="3ED3A64E" w:rsidR="00E5357E" w:rsidRPr="0040061B" w:rsidRDefault="00E5357E">
            <w:pPr>
              <w:rPr>
                <w:sz w:val="24"/>
                <w:szCs w:val="24"/>
              </w:rPr>
            </w:pPr>
            <w:r w:rsidRPr="0040061B">
              <w:rPr>
                <w:sz w:val="24"/>
                <w:szCs w:val="24"/>
              </w:rPr>
              <w:t>Чөлөөлөлт буурснаар хураалтын гинжин тогтолцоо нөхөгдөж, татварын давхар ногдуулалт</w:t>
            </w:r>
            <w:r w:rsidR="004651E9" w:rsidRPr="0040061B">
              <w:rPr>
                <w:sz w:val="24"/>
                <w:szCs w:val="24"/>
              </w:rPr>
              <w:t>ын нөлөөлөл буурсан</w:t>
            </w:r>
            <w:r w:rsidRPr="0040061B">
              <w:rPr>
                <w:sz w:val="24"/>
                <w:szCs w:val="24"/>
              </w:rPr>
              <w:t>.</w:t>
            </w:r>
          </w:p>
        </w:tc>
        <w:tc>
          <w:tcPr>
            <w:tcW w:w="2552" w:type="dxa"/>
            <w:hideMark/>
          </w:tcPr>
          <w:p w14:paraId="58C3F4CF" w14:textId="73C953ED" w:rsidR="00E5357E" w:rsidRPr="0040061B" w:rsidRDefault="00E5357E">
            <w:pPr>
              <w:rPr>
                <w:sz w:val="24"/>
                <w:szCs w:val="24"/>
              </w:rPr>
            </w:pPr>
            <w:r w:rsidRPr="0040061B">
              <w:rPr>
                <w:sz w:val="24"/>
                <w:szCs w:val="24"/>
              </w:rPr>
              <w:t>Үнийн өсөлт хязгаарлагда</w:t>
            </w:r>
            <w:r w:rsidR="004651E9" w:rsidRPr="0040061B">
              <w:rPr>
                <w:sz w:val="24"/>
                <w:szCs w:val="24"/>
              </w:rPr>
              <w:t>х</w:t>
            </w:r>
            <w:r w:rsidRPr="0040061B">
              <w:rPr>
                <w:sz w:val="24"/>
                <w:szCs w:val="24"/>
              </w:rPr>
              <w:t xml:space="preserve">, татварын шударга </w:t>
            </w:r>
            <w:r w:rsidRPr="0040061B">
              <w:rPr>
                <w:sz w:val="24"/>
                <w:szCs w:val="24"/>
              </w:rPr>
              <w:lastRenderedPageBreak/>
              <w:t>байдал</w:t>
            </w:r>
            <w:r w:rsidR="004651E9" w:rsidRPr="0040061B">
              <w:rPr>
                <w:sz w:val="24"/>
                <w:szCs w:val="24"/>
              </w:rPr>
              <w:t>д</w:t>
            </w:r>
            <w:r w:rsidRPr="0040061B">
              <w:rPr>
                <w:sz w:val="24"/>
                <w:szCs w:val="24"/>
              </w:rPr>
              <w:t xml:space="preserve"> </w:t>
            </w:r>
            <w:r w:rsidR="004651E9" w:rsidRPr="0040061B">
              <w:rPr>
                <w:sz w:val="24"/>
                <w:szCs w:val="24"/>
              </w:rPr>
              <w:t>эерэг нөлөөтэй</w:t>
            </w:r>
          </w:p>
        </w:tc>
      </w:tr>
    </w:tbl>
    <w:p w14:paraId="3734EE0E" w14:textId="0042D75D" w:rsidR="00490DC2" w:rsidRPr="0040061B" w:rsidRDefault="00490DC2" w:rsidP="00490DC2">
      <w:pPr>
        <w:pStyle w:val="p1"/>
        <w:jc w:val="both"/>
        <w:rPr>
          <w:rFonts w:ascii="Times New Roman" w:hAnsi="Times New Roman" w:cs="Times New Roman"/>
          <w:color w:val="auto"/>
          <w:lang w:val="mn-MN"/>
        </w:rPr>
      </w:pPr>
    </w:p>
    <w:p w14:paraId="18ED2C2C" w14:textId="6E055FF6" w:rsidR="00490DC2" w:rsidRPr="0040061B" w:rsidRDefault="00805540" w:rsidP="00986397">
      <w:pPr>
        <w:jc w:val="both"/>
        <w:rPr>
          <w:lang w:val="mn-MN"/>
        </w:rPr>
      </w:pPr>
      <w:r w:rsidRPr="0040061B">
        <w:rPr>
          <w:lang w:val="mn-MN"/>
        </w:rPr>
        <w:t xml:space="preserve">Хуулийн </w:t>
      </w:r>
      <w:r w:rsidR="007F32E9" w:rsidRPr="0040061B">
        <w:rPr>
          <w:lang w:val="mn-MN"/>
        </w:rPr>
        <w:t>төсөл</w:t>
      </w:r>
      <w:r w:rsidRPr="0040061B">
        <w:rPr>
          <w:lang w:val="mn-MN"/>
        </w:rPr>
        <w:t xml:space="preserve"> нь “Хуулийн зарим зүйл заалтын хэрэгжилтийн үр дагаврын үнэлгээний тайлан”-ын дагуу тодорхойлсон</w:t>
      </w:r>
      <w:r w:rsidRPr="0040061B">
        <w:rPr>
          <w:b/>
          <w:bCs/>
          <w:lang w:val="mn-MN"/>
        </w:rPr>
        <w:t xml:space="preserve"> </w:t>
      </w:r>
      <w:r w:rsidRPr="0040061B">
        <w:rPr>
          <w:lang w:val="mn-MN"/>
        </w:rPr>
        <w:t>тулгамдаж буй асуудлыг “</w:t>
      </w:r>
      <w:r w:rsidRPr="0040061B">
        <w:rPr>
          <w:rStyle w:val="Strong"/>
          <w:rFonts w:eastAsiaTheme="majorEastAsia"/>
          <w:b w:val="0"/>
          <w:bCs w:val="0"/>
          <w:lang w:val="mn-MN"/>
        </w:rPr>
        <w:t>татварын шударга байдал, ил тод байдал, цахим системийн үр дүнтэй байдал</w:t>
      </w:r>
      <w:r w:rsidRPr="0040061B">
        <w:rPr>
          <w:b/>
          <w:bCs/>
          <w:lang w:val="mn-MN"/>
        </w:rPr>
        <w:t xml:space="preserve"> </w:t>
      </w:r>
      <w:r w:rsidRPr="0040061B">
        <w:rPr>
          <w:lang w:val="mn-MN"/>
        </w:rPr>
        <w:t>гэсэн гурван үндсэн шалгуурын дагуу</w:t>
      </w:r>
      <w:r w:rsidRPr="0040061B">
        <w:rPr>
          <w:b/>
          <w:bCs/>
          <w:lang w:val="mn-MN"/>
        </w:rPr>
        <w:t xml:space="preserve"> </w:t>
      </w:r>
      <w:r w:rsidRPr="0040061B">
        <w:rPr>
          <w:rStyle w:val="Strong"/>
          <w:rFonts w:eastAsiaTheme="majorEastAsia"/>
          <w:b w:val="0"/>
          <w:bCs w:val="0"/>
          <w:lang w:val="mn-MN"/>
        </w:rPr>
        <w:t xml:space="preserve">сул талыг арилгах зохицуулалт болох үр нөлөөтэй гэж </w:t>
      </w:r>
      <w:r w:rsidRPr="0040061B">
        <w:rPr>
          <w:lang w:val="mn-MN"/>
        </w:rPr>
        <w:t>үзэ</w:t>
      </w:r>
      <w:r w:rsidR="007F32E9" w:rsidRPr="0040061B">
        <w:rPr>
          <w:lang w:val="mn-MN"/>
        </w:rPr>
        <w:t>хээр байна</w:t>
      </w:r>
      <w:r w:rsidRPr="0040061B">
        <w:rPr>
          <w:lang w:val="mn-MN"/>
        </w:rPr>
        <w:t>.</w:t>
      </w:r>
    </w:p>
    <w:p w14:paraId="51734A20" w14:textId="77777777" w:rsidR="00342AA4" w:rsidRPr="0040061B" w:rsidRDefault="00342AA4" w:rsidP="00986397">
      <w:pPr>
        <w:jc w:val="both"/>
        <w:rPr>
          <w:lang w:val="mn-MN"/>
        </w:rPr>
      </w:pPr>
    </w:p>
    <w:p w14:paraId="4974F539" w14:textId="62035918" w:rsidR="00342AA4" w:rsidRPr="0040061B" w:rsidRDefault="00342AA4" w:rsidP="00986397">
      <w:pPr>
        <w:jc w:val="both"/>
        <w:rPr>
          <w:b/>
          <w:bCs/>
          <w:i/>
          <w:iCs/>
          <w:lang w:val="mn-MN"/>
        </w:rPr>
      </w:pPr>
      <w:r w:rsidRPr="0040061B">
        <w:rPr>
          <w:b/>
          <w:bCs/>
          <w:i/>
          <w:iCs/>
          <w:lang w:val="mn-MN"/>
        </w:rPr>
        <w:t>Хуулийн төслийн үзэл баримтлалы</w:t>
      </w:r>
      <w:r w:rsidR="002E244E" w:rsidRPr="0040061B">
        <w:rPr>
          <w:b/>
          <w:bCs/>
          <w:i/>
          <w:iCs/>
          <w:lang w:val="mn-MN"/>
        </w:rPr>
        <w:t>н</w:t>
      </w:r>
      <w:r w:rsidRPr="0040061B">
        <w:rPr>
          <w:b/>
          <w:bCs/>
          <w:i/>
          <w:iCs/>
          <w:lang w:val="mn-MN"/>
        </w:rPr>
        <w:t xml:space="preserve"> “зорилгод хүрэх байдал”-ын үнэлгээ:</w:t>
      </w:r>
    </w:p>
    <w:p w14:paraId="3B729E2E" w14:textId="2544FC41" w:rsidR="00342AA4" w:rsidRPr="0040061B" w:rsidRDefault="00342AA4" w:rsidP="00986397">
      <w:pPr>
        <w:jc w:val="both"/>
        <w:rPr>
          <w:lang w:val="mn-MN"/>
        </w:rPr>
      </w:pPr>
      <w:r w:rsidRPr="0040061B">
        <w:rPr>
          <w:lang w:val="mn-MN"/>
        </w:rPr>
        <w:t>1. Бүх нийтээрээ жигд, шударга татвар төлдөг тогтолцоо бүрдүүлэх</w:t>
      </w:r>
    </w:p>
    <w:p w14:paraId="0E62D828" w14:textId="7E5FD730" w:rsidR="00342AA4" w:rsidRPr="0040061B" w:rsidRDefault="00342AA4" w:rsidP="00986397">
      <w:pPr>
        <w:jc w:val="both"/>
        <w:rPr>
          <w:lang w:val="mn-MN"/>
        </w:rPr>
      </w:pPr>
      <w:r w:rsidRPr="0040061B">
        <w:rPr>
          <w:lang w:val="mn-MN"/>
        </w:rPr>
        <w:t xml:space="preserve">Өнөөгийн НӨАТ-ын суурь хэт нарийссан, бүртгэлгүй </w:t>
      </w:r>
      <w:r w:rsidR="00BB1FA4" w:rsidRPr="0040061B">
        <w:rPr>
          <w:lang w:val="mn-MN"/>
        </w:rPr>
        <w:t>гүйлгээ их</w:t>
      </w:r>
      <w:r w:rsidRPr="0040061B">
        <w:rPr>
          <w:lang w:val="mn-MN"/>
        </w:rPr>
        <w:t>, татвар төлөгчдийн дунд шударга бус байдал</w:t>
      </w:r>
      <w:r w:rsidR="00E05448" w:rsidRPr="0040061B">
        <w:rPr>
          <w:lang w:val="mn-MN"/>
        </w:rPr>
        <w:t xml:space="preserve"> байгаа</w:t>
      </w:r>
      <w:r w:rsidRPr="0040061B">
        <w:rPr>
          <w:lang w:val="mn-MN"/>
        </w:rPr>
        <w:t xml:space="preserve"> учир эцсийн хэрэглэгчийг татвар төлөгчөөр тодорхойлж, бүх шатанд оролцоог нэмэгдүүлэх зорилго</w:t>
      </w:r>
      <w:r w:rsidR="002A039B" w:rsidRPr="0040061B">
        <w:rPr>
          <w:lang w:val="mn-MN"/>
        </w:rPr>
        <w:t>той</w:t>
      </w:r>
      <w:r w:rsidRPr="0040061B">
        <w:rPr>
          <w:lang w:val="mn-MN"/>
        </w:rPr>
        <w:t xml:space="preserve"> нийцэж байна. </w:t>
      </w:r>
    </w:p>
    <w:p w14:paraId="56EC2212" w14:textId="45838E43" w:rsidR="00342AA4" w:rsidRPr="0040061B" w:rsidRDefault="00342AA4" w:rsidP="00986397">
      <w:pPr>
        <w:jc w:val="both"/>
        <w:rPr>
          <w:lang w:val="mn-MN"/>
        </w:rPr>
      </w:pPr>
      <w:r w:rsidRPr="0040061B">
        <w:rPr>
          <w:lang w:val="mn-MN"/>
        </w:rPr>
        <w:t>2. “Аж ахуйн нэгжүүдийн үйл ажиллагааг дэмжих, тулгарч буй асуудлыг нэг мөр шийдэх”</w:t>
      </w:r>
    </w:p>
    <w:p w14:paraId="753DEBA6" w14:textId="02C5B8C9" w:rsidR="00342AA4" w:rsidRPr="0040061B" w:rsidRDefault="001A6539" w:rsidP="00986397">
      <w:pPr>
        <w:jc w:val="both"/>
        <w:rPr>
          <w:lang w:val="mn-MN"/>
        </w:rPr>
      </w:pPr>
      <w:r w:rsidRPr="0040061B">
        <w:rPr>
          <w:lang w:val="mn-MN"/>
        </w:rPr>
        <w:t>ө</w:t>
      </w:r>
      <w:r w:rsidR="00342AA4" w:rsidRPr="0040061B">
        <w:rPr>
          <w:lang w:val="mn-MN"/>
        </w:rPr>
        <w:t>нөөгийн НӨАТ-ын хуулиар ААН-</w:t>
      </w:r>
      <w:proofErr w:type="spellStart"/>
      <w:r w:rsidR="00342AA4" w:rsidRPr="0040061B">
        <w:rPr>
          <w:lang w:val="mn-MN"/>
        </w:rPr>
        <w:t>үүдийн</w:t>
      </w:r>
      <w:proofErr w:type="spellEnd"/>
      <w:r w:rsidR="00342AA4" w:rsidRPr="0040061B">
        <w:rPr>
          <w:lang w:val="mn-MN"/>
        </w:rPr>
        <w:t xml:space="preserve"> бүртгэл, тайлагнал жижиг бизнесүүдэд харьцангуй хүндрэлтэй, буцаан олголтын процесс удаан, баримтын уялдаа сул, маргаантай байдлыг хялбаршуулсан горим, цахим баримтын тогтолцоог өргөжүүлэх , буцаан олголтын шатлал зэрэг зохицуулалтаар төлбөрийн баримтын сахилга, хяналтыг тэнцвэржүүлэх зорилго нь бодитоор хангагдахаар байна. </w:t>
      </w:r>
    </w:p>
    <w:p w14:paraId="2C5C9CB9" w14:textId="77777777" w:rsidR="00342AA4" w:rsidRPr="0040061B" w:rsidRDefault="00342AA4" w:rsidP="00986397">
      <w:pPr>
        <w:jc w:val="both"/>
        <w:rPr>
          <w:lang w:val="mn-MN"/>
        </w:rPr>
      </w:pPr>
    </w:p>
    <w:p w14:paraId="03917960" w14:textId="77777777" w:rsidR="00342AA4" w:rsidRPr="0040061B" w:rsidRDefault="00342AA4" w:rsidP="00986397">
      <w:pPr>
        <w:jc w:val="both"/>
        <w:rPr>
          <w:lang w:val="mn-MN"/>
        </w:rPr>
      </w:pPr>
      <w:r w:rsidRPr="0040061B">
        <w:rPr>
          <w:lang w:val="mn-MN"/>
        </w:rPr>
        <w:t xml:space="preserve">3. “Орлогын тэгш бус байдлыг бууруулах, иргэн, өрхийн татварын ачааллыг бууруулах” </w:t>
      </w:r>
    </w:p>
    <w:p w14:paraId="4DB7FF52" w14:textId="4255DE9C" w:rsidR="00342AA4" w:rsidRPr="0040061B" w:rsidRDefault="00342AA4" w:rsidP="00986397">
      <w:pPr>
        <w:jc w:val="both"/>
        <w:rPr>
          <w:lang w:val="mn-MN"/>
        </w:rPr>
      </w:pPr>
      <w:r w:rsidRPr="0040061B">
        <w:rPr>
          <w:lang w:val="mn-MN"/>
        </w:rPr>
        <w:t>Хуулийн төсөл нь буцаан олголтын системийг өргөжүүлж, хэрэглээний шударга хуваарилалтыг хангах</w:t>
      </w:r>
      <w:r w:rsidR="001A6539" w:rsidRPr="0040061B">
        <w:rPr>
          <w:lang w:val="mn-MN"/>
        </w:rPr>
        <w:t>,</w:t>
      </w:r>
      <w:r w:rsidRPr="0040061B">
        <w:rPr>
          <w:lang w:val="mn-MN"/>
        </w:rPr>
        <w:t xml:space="preserve"> зарим заалтаар татварын буцаан олголтын хэмжээ, давтамжийг иргэдийн хэрэглээтэй уялдуулах байдлаар орлогын тэгш бус байдлыг бууруулах бодит механизм агуулсан зохицуулалт болсон </w:t>
      </w:r>
    </w:p>
    <w:p w14:paraId="3235F5C2" w14:textId="102B19AD" w:rsidR="00FD3F83" w:rsidRPr="0040061B" w:rsidRDefault="00FD3F83" w:rsidP="00FD3F83">
      <w:pPr>
        <w:jc w:val="both"/>
        <w:rPr>
          <w:lang w:val="mn-MN"/>
        </w:rPr>
      </w:pPr>
      <w:r w:rsidRPr="0040061B">
        <w:rPr>
          <w:lang w:val="mn-MN"/>
        </w:rPr>
        <w:t>Өнөөгийн НӨАТ нь өрхийн хэрэглээнд татвар нийгмийн даатгалын шимтгэлийн дарамттай нийлээд ялангуяа бага орлоготой өрхөд харьцангуй өндөр ачааллын нөлөөтэй байгааг багасгах зохицуулалт юм. Буцаан олголт, зорилтот хөнгөлөлтөөр доод бүлгийг тэтгэх замаар тэгш байдлыг нэмэгдүүлж болно. Буцаан олголтыг цэгцтэй, автоматаар олгох замаар зорилтот өрхүүдэд чиглэсэн систем болгох боломжтой.</w:t>
      </w:r>
    </w:p>
    <w:p w14:paraId="2F7D5F6E" w14:textId="1E45BD57" w:rsidR="00342AA4" w:rsidRPr="0040061B" w:rsidRDefault="00E4258A" w:rsidP="00E4258A">
      <w:pPr>
        <w:spacing w:after="100" w:afterAutospacing="1"/>
        <w:jc w:val="both"/>
        <w:rPr>
          <w:lang w:val="mn-MN"/>
        </w:rPr>
      </w:pPr>
      <w:r w:rsidRPr="0040061B">
        <w:rPr>
          <w:lang w:val="mn-MN"/>
        </w:rPr>
        <w:t>Гэхдээ буцаан олголтын босго бага орлоготой өрхөд бодит дэмжлэг болох эсэх нь хэрэгжүүлэх механизмаас хамаарах буюу урт хугацаанд төсвийн тогтвортой байдалд сөрөг нөлөөлөх эрсдэлтэй болно.</w:t>
      </w:r>
    </w:p>
    <w:p w14:paraId="09C1B99D" w14:textId="663092B4" w:rsidR="00342AA4" w:rsidRPr="0040061B" w:rsidRDefault="00342AA4" w:rsidP="00986397">
      <w:pPr>
        <w:jc w:val="both"/>
        <w:rPr>
          <w:lang w:val="mn-MN"/>
        </w:rPr>
      </w:pPr>
      <w:r w:rsidRPr="0040061B">
        <w:rPr>
          <w:lang w:val="mn-MN"/>
        </w:rPr>
        <w:t xml:space="preserve">4. “Татварын хөнгөлөлт, чөлөөлөлтийн бодлогыг оновчтой, хүртээмжтэй байдлыг нэмэгдүүлэх” </w:t>
      </w:r>
    </w:p>
    <w:p w14:paraId="6B94A685" w14:textId="26A6B705" w:rsidR="00342AA4" w:rsidRPr="0040061B" w:rsidRDefault="00342AA4" w:rsidP="00986397">
      <w:pPr>
        <w:jc w:val="both"/>
        <w:rPr>
          <w:lang w:val="mn-MN"/>
        </w:rPr>
      </w:pPr>
      <w:r w:rsidRPr="0040061B">
        <w:rPr>
          <w:lang w:val="mn-MN"/>
        </w:rPr>
        <w:t>Хуулийн төслийн зорилго нь хөнгөлөлт, чөлөөлөлтийн бодлогыг нэг мөр болгох, ялгавартай хандлагыг арилгах, эдийн засгийн өрсөлдөх чадварт эерэг нөлөө үзүүлэхэд чиглэсэн. Ө</w:t>
      </w:r>
      <w:r w:rsidR="00BB1FA4" w:rsidRPr="0040061B">
        <w:rPr>
          <w:lang w:val="mn-MN"/>
        </w:rPr>
        <w:t>нөөгийн</w:t>
      </w:r>
      <w:r w:rsidRPr="0040061B">
        <w:rPr>
          <w:lang w:val="mn-MN"/>
        </w:rPr>
        <w:t xml:space="preserve"> хуулийн 13 дугаар зүйлд олон “салангид чөлөөлөлт” (салбар тус бүрийн) орсон байсан бол шинэчилсэн найруулгаар </w:t>
      </w:r>
      <w:r w:rsidRPr="0040061B">
        <w:rPr>
          <w:rStyle w:val="Strong"/>
          <w:rFonts w:eastAsiaTheme="majorEastAsia"/>
          <w:b w:val="0"/>
          <w:bCs w:val="0"/>
          <w:lang w:val="mn-MN"/>
        </w:rPr>
        <w:t>зохистой шалгуурт тулгуурласан</w:t>
      </w:r>
      <w:r w:rsidRPr="0040061B">
        <w:rPr>
          <w:lang w:val="mn-MN"/>
        </w:rPr>
        <w:t xml:space="preserve"> хөнгөлөлтүүдийг хадгалсан. </w:t>
      </w:r>
    </w:p>
    <w:p w14:paraId="7F095C42" w14:textId="2EA0CD2C" w:rsidR="00342AA4" w:rsidRPr="0040061B" w:rsidRDefault="00342AA4" w:rsidP="00FD3F83">
      <w:pPr>
        <w:jc w:val="both"/>
        <w:rPr>
          <w:lang w:val="mn-MN"/>
        </w:rPr>
      </w:pPr>
      <w:r w:rsidRPr="0040061B">
        <w:rPr>
          <w:lang w:val="mn-MN"/>
        </w:rPr>
        <w:t xml:space="preserve">Хөнгөлөлт, чөлөөлөлтийн хүрээг нарийвчлан “бүтээгдэхүүн, үйлчилгээний шинж чанар”, “нийгмийн ач холбогдол” шалгуурт нийцүүлэхэд чиглэсэн ч зарим хөнгөлөлт (жишээ нь боловсрол, эрүүл мэндийн үйлчилгээ) нь </w:t>
      </w:r>
      <w:r w:rsidRPr="0040061B">
        <w:rPr>
          <w:rStyle w:val="Strong"/>
          <w:rFonts w:eastAsiaTheme="majorEastAsia"/>
          <w:b w:val="0"/>
          <w:bCs w:val="0"/>
          <w:lang w:val="mn-MN"/>
        </w:rPr>
        <w:t>бүх нийтийг хамрах ч хэмжилтийн шалгуур сул</w:t>
      </w:r>
      <w:r w:rsidRPr="0040061B">
        <w:rPr>
          <w:lang w:val="mn-MN"/>
        </w:rPr>
        <w:t xml:space="preserve"> байна. </w:t>
      </w:r>
    </w:p>
    <w:p w14:paraId="0B5FF2AE" w14:textId="2CEEC098" w:rsidR="00E4258A" w:rsidRPr="0040061B" w:rsidRDefault="00FD3F83" w:rsidP="00FD3F83">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t xml:space="preserve">Өнөөгийн НӨАТ-ын тухай хуулиар Монгол Улсад нийт 28 төрлийн бараа, 19 төрлийн үйлчилгээ уг татвараас чөлөөлөгдөх зохицуулалттай байгаа, түүнчлэн тодорхой салбарт, тодорхой хугацаатайгаар Нэмэгдсэн өртгийн албан татвараас чөлөөлсөн 40 гаруй хууль </w:t>
      </w:r>
      <w:r w:rsidRPr="0040061B">
        <w:rPr>
          <w:rFonts w:ascii="Times New Roman" w:hAnsi="Times New Roman" w:cs="Times New Roman"/>
          <w:color w:val="auto"/>
          <w:lang w:val="mn-MN"/>
        </w:rPr>
        <w:lastRenderedPageBreak/>
        <w:t>үйлчилж байна</w:t>
      </w:r>
      <w:r w:rsidRPr="0040061B">
        <w:rPr>
          <w:rStyle w:val="FootnoteReference"/>
          <w:rFonts w:ascii="Times New Roman" w:hAnsi="Times New Roman" w:cs="Times New Roman"/>
          <w:color w:val="auto"/>
          <w:lang w:val="mn-MN"/>
        </w:rPr>
        <w:footnoteReference w:id="14"/>
      </w:r>
      <w:r w:rsidRPr="0040061B">
        <w:rPr>
          <w:rFonts w:ascii="Times New Roman" w:hAnsi="Times New Roman" w:cs="Times New Roman"/>
          <w:color w:val="auto"/>
          <w:lang w:val="mn-MN"/>
        </w:rPr>
        <w:t>. Төс</w:t>
      </w:r>
      <w:r w:rsidR="002A039B" w:rsidRPr="0040061B">
        <w:rPr>
          <w:rFonts w:ascii="Times New Roman" w:hAnsi="Times New Roman" w:cs="Times New Roman"/>
          <w:color w:val="auto"/>
          <w:lang w:val="mn-MN"/>
        </w:rPr>
        <w:t>өлд</w:t>
      </w:r>
      <w:r w:rsidRPr="0040061B">
        <w:rPr>
          <w:rFonts w:ascii="Times New Roman" w:hAnsi="Times New Roman" w:cs="Times New Roman"/>
          <w:color w:val="auto"/>
          <w:lang w:val="mn-MN"/>
        </w:rPr>
        <w:t xml:space="preserve"> 11 бараа, ажил, үйлчилгээ; 10 үйлчилгээ, санхүүгийн бүтээгдэхүүн, үйлчилгээнд 5 үйлчилгээ болж багассан.</w:t>
      </w:r>
    </w:p>
    <w:p w14:paraId="0E9CBF36" w14:textId="77777777" w:rsidR="00E4258A" w:rsidRPr="0040061B" w:rsidRDefault="00E4258A" w:rsidP="00FD3F83">
      <w:pPr>
        <w:pStyle w:val="p1"/>
        <w:jc w:val="both"/>
        <w:rPr>
          <w:rFonts w:ascii="Times New Roman" w:hAnsi="Times New Roman" w:cs="Times New Roman"/>
          <w:color w:val="auto"/>
          <w:lang w:val="mn-MN"/>
        </w:rPr>
      </w:pPr>
    </w:p>
    <w:p w14:paraId="77A09C98" w14:textId="7F0FF394" w:rsidR="00342AA4" w:rsidRPr="0040061B" w:rsidRDefault="00342AA4" w:rsidP="00986397">
      <w:pPr>
        <w:jc w:val="both"/>
        <w:rPr>
          <w:lang w:val="mn-MN"/>
        </w:rPr>
      </w:pPr>
      <w:r w:rsidRPr="0040061B">
        <w:rPr>
          <w:lang w:val="mn-MN"/>
        </w:rPr>
        <w:t>5. “Татвар төлөгчийн татварын хууль тогтоомжийг сайжруулахтай холбоотойгоор ирүүлсэн нийтлэг саналуудыг тусгах”</w:t>
      </w:r>
    </w:p>
    <w:p w14:paraId="041BD9E5" w14:textId="77777777" w:rsidR="00233E8A" w:rsidRPr="0040061B" w:rsidRDefault="009D53BA" w:rsidP="009D53BA">
      <w:pPr>
        <w:jc w:val="both"/>
        <w:rPr>
          <w:lang w:val="mn-MN"/>
        </w:rPr>
      </w:pPr>
      <w:r w:rsidRPr="0040061B">
        <w:rPr>
          <w:lang w:val="mn-MN"/>
        </w:rPr>
        <w:t>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13,000 гаруй татвар төлөгчийг хамруулсан 150 удаагийн уулзалт, хэлэлцүүлэг зохион байгуулж, 176 мянга орчим санал хүлээн ав</w:t>
      </w:r>
      <w:r w:rsidR="00233E8A" w:rsidRPr="0040061B">
        <w:rPr>
          <w:lang w:val="mn-MN"/>
        </w:rPr>
        <w:t>ч</w:t>
      </w:r>
      <w:r w:rsidRPr="0040061B">
        <w:rPr>
          <w:rStyle w:val="FootnoteReference"/>
          <w:lang w:val="mn-MN"/>
        </w:rPr>
        <w:footnoteReference w:id="15"/>
      </w:r>
      <w:r w:rsidRPr="0040061B">
        <w:rPr>
          <w:lang w:val="mn-MN"/>
        </w:rPr>
        <w:t xml:space="preserve"> хуулий</w:t>
      </w:r>
      <w:r w:rsidR="00233E8A" w:rsidRPr="0040061B">
        <w:rPr>
          <w:lang w:val="mn-MN"/>
        </w:rPr>
        <w:t>н</w:t>
      </w:r>
      <w:r w:rsidRPr="0040061B">
        <w:rPr>
          <w:lang w:val="mn-MN"/>
        </w:rPr>
        <w:t xml:space="preserve"> </w:t>
      </w:r>
      <w:r w:rsidR="00233E8A" w:rsidRPr="0040061B">
        <w:rPr>
          <w:lang w:val="mn-MN"/>
        </w:rPr>
        <w:t xml:space="preserve">төслийг </w:t>
      </w:r>
      <w:r w:rsidRPr="0040061B">
        <w:rPr>
          <w:lang w:val="mn-MN"/>
        </w:rPr>
        <w:t>шинэч</w:t>
      </w:r>
      <w:r w:rsidR="00233E8A" w:rsidRPr="0040061B">
        <w:rPr>
          <w:lang w:val="mn-MN"/>
        </w:rPr>
        <w:t>илсэн найруулгаар боловсруулсан</w:t>
      </w:r>
      <w:r w:rsidRPr="0040061B">
        <w:rPr>
          <w:lang w:val="mn-MN"/>
        </w:rPr>
        <w:t>.</w:t>
      </w:r>
    </w:p>
    <w:p w14:paraId="208D682B" w14:textId="3F0FA029" w:rsidR="00233E8A" w:rsidRPr="0040061B" w:rsidRDefault="00233E8A" w:rsidP="002A039B">
      <w:pPr>
        <w:jc w:val="both"/>
        <w:rPr>
          <w:lang w:val="mn-MN"/>
        </w:rPr>
      </w:pPr>
      <w:r w:rsidRPr="0040061B">
        <w:rPr>
          <w:lang w:val="mn-MN"/>
        </w:rPr>
        <w:t>Ирүүлсэн нийтлэг саналуудаас төсөлд туссан байдлыг авч үзье.</w:t>
      </w:r>
    </w:p>
    <w:p w14:paraId="5BC1C543" w14:textId="091A62AD" w:rsidR="00233E8A" w:rsidRPr="0040061B" w:rsidRDefault="00233E8A" w:rsidP="00455E49">
      <w:pPr>
        <w:pStyle w:val="NormalWeb"/>
        <w:numPr>
          <w:ilvl w:val="0"/>
          <w:numId w:val="19"/>
        </w:numPr>
        <w:spacing w:before="0" w:beforeAutospacing="0" w:after="0" w:afterAutospacing="0"/>
        <w:jc w:val="both"/>
        <w:rPr>
          <w:lang w:val="mn-MN"/>
        </w:rPr>
      </w:pPr>
      <w:r w:rsidRPr="0040061B">
        <w:rPr>
          <w:rStyle w:val="Strong"/>
          <w:rFonts w:eastAsiaTheme="majorEastAsia"/>
          <w:b w:val="0"/>
          <w:bCs w:val="0"/>
          <w:lang w:val="mn-MN"/>
        </w:rPr>
        <w:t>Буцаан олголт</w:t>
      </w:r>
      <w:r w:rsidR="000E0804" w:rsidRPr="0040061B">
        <w:rPr>
          <w:rStyle w:val="Strong"/>
          <w:rFonts w:eastAsiaTheme="majorEastAsia"/>
          <w:b w:val="0"/>
          <w:bCs w:val="0"/>
          <w:lang w:val="mn-MN"/>
        </w:rPr>
        <w:t xml:space="preserve"> </w:t>
      </w:r>
      <w:r w:rsidRPr="0040061B">
        <w:rPr>
          <w:rStyle w:val="Strong"/>
          <w:rFonts w:eastAsiaTheme="majorEastAsia"/>
          <w:b w:val="0"/>
          <w:bCs w:val="0"/>
          <w:lang w:val="mn-MN"/>
        </w:rPr>
        <w:t>/урамшууллыг өргөжүүлэх — өрхийн орлого, төлбөрийн чадвартай уялдуулах.</w:t>
      </w:r>
    </w:p>
    <w:p w14:paraId="03F38C23" w14:textId="365F734B" w:rsidR="00233E8A" w:rsidRPr="0040061B" w:rsidRDefault="00233E8A" w:rsidP="00455E49">
      <w:pPr>
        <w:pStyle w:val="NormalWeb"/>
        <w:numPr>
          <w:ilvl w:val="0"/>
          <w:numId w:val="19"/>
        </w:numPr>
        <w:spacing w:before="0" w:beforeAutospacing="0" w:after="0" w:afterAutospacing="0"/>
        <w:jc w:val="both"/>
        <w:rPr>
          <w:lang w:val="mn-MN"/>
        </w:rPr>
      </w:pPr>
      <w:r w:rsidRPr="0040061B">
        <w:rPr>
          <w:rStyle w:val="Strong"/>
          <w:rFonts w:eastAsiaTheme="majorEastAsia"/>
          <w:b w:val="0"/>
          <w:bCs w:val="0"/>
          <w:lang w:val="mn-MN"/>
        </w:rPr>
        <w:t>Ж</w:t>
      </w:r>
      <w:r w:rsidR="002D5F52" w:rsidRPr="0040061B">
        <w:rPr>
          <w:rStyle w:val="Strong"/>
          <w:rFonts w:eastAsiaTheme="majorEastAsia"/>
          <w:b w:val="0"/>
          <w:bCs w:val="0"/>
          <w:lang w:val="mn-MN"/>
        </w:rPr>
        <w:t>ижиг дунд бизнес</w:t>
      </w:r>
      <w:r w:rsidRPr="0040061B">
        <w:rPr>
          <w:rStyle w:val="Strong"/>
          <w:rFonts w:eastAsiaTheme="majorEastAsia"/>
          <w:b w:val="0"/>
          <w:bCs w:val="0"/>
          <w:lang w:val="mn-MN"/>
        </w:rPr>
        <w:t>үүдэд хялбаршуулсан горим олгох</w:t>
      </w:r>
      <w:r w:rsidR="002A039B" w:rsidRPr="0040061B">
        <w:rPr>
          <w:rStyle w:val="Strong"/>
          <w:rFonts w:eastAsiaTheme="majorEastAsia"/>
          <w:b w:val="0"/>
          <w:bCs w:val="0"/>
          <w:lang w:val="mn-MN"/>
        </w:rPr>
        <w:t>.</w:t>
      </w:r>
    </w:p>
    <w:p w14:paraId="1A287766" w14:textId="7BDF42A6" w:rsidR="00342AA4" w:rsidRPr="0040061B" w:rsidRDefault="00233E8A" w:rsidP="00986397">
      <w:pPr>
        <w:pStyle w:val="NormalWeb"/>
        <w:numPr>
          <w:ilvl w:val="0"/>
          <w:numId w:val="19"/>
        </w:numPr>
        <w:spacing w:before="0" w:beforeAutospacing="0" w:after="0" w:afterAutospacing="0"/>
        <w:jc w:val="both"/>
        <w:rPr>
          <w:b/>
          <w:bCs/>
          <w:lang w:val="mn-MN"/>
        </w:rPr>
      </w:pPr>
      <w:r w:rsidRPr="0040061B">
        <w:rPr>
          <w:rStyle w:val="Strong"/>
          <w:rFonts w:eastAsiaTheme="majorEastAsia"/>
          <w:b w:val="0"/>
          <w:bCs w:val="0"/>
          <w:lang w:val="mn-MN"/>
        </w:rPr>
        <w:t>Баримтгүй гүйлгээг шийдвэрлэх</w:t>
      </w:r>
      <w:r w:rsidR="000E0804" w:rsidRPr="0040061B">
        <w:rPr>
          <w:rStyle w:val="Strong"/>
          <w:rFonts w:eastAsiaTheme="majorEastAsia"/>
          <w:b w:val="0"/>
          <w:bCs w:val="0"/>
          <w:lang w:val="mn-MN"/>
        </w:rPr>
        <w:t xml:space="preserve"> </w:t>
      </w:r>
      <w:r w:rsidRPr="0040061B">
        <w:rPr>
          <w:rStyle w:val="Strong"/>
          <w:rFonts w:eastAsiaTheme="majorEastAsia"/>
          <w:b w:val="0"/>
          <w:bCs w:val="0"/>
          <w:lang w:val="mn-MN"/>
        </w:rPr>
        <w:t>/таамаглалын хасалт (presumptive deductions)</w:t>
      </w:r>
      <w:r w:rsidRPr="0040061B">
        <w:rPr>
          <w:b/>
          <w:bCs/>
          <w:lang w:val="mn-MN"/>
        </w:rPr>
        <w:t xml:space="preserve"> </w:t>
      </w:r>
      <w:r w:rsidRPr="0040061B">
        <w:rPr>
          <w:lang w:val="mn-MN"/>
        </w:rPr>
        <w:t xml:space="preserve">Төсөлд тусгасан Олон улсын практикт нийцсэн шийдэл, гэхдээ хяналтын </w:t>
      </w:r>
      <w:r w:rsidR="002A039B" w:rsidRPr="0040061B">
        <w:rPr>
          <w:lang w:val="mn-MN"/>
        </w:rPr>
        <w:t>эрсдэлийг</w:t>
      </w:r>
      <w:r w:rsidRPr="0040061B">
        <w:rPr>
          <w:lang w:val="mn-MN"/>
        </w:rPr>
        <w:t xml:space="preserve"> бууруулах тусгай зохицуулалт хэрэгтэй. </w:t>
      </w:r>
      <w:r w:rsidR="009D53BA" w:rsidRPr="0040061B">
        <w:rPr>
          <w:lang w:val="mn-MN"/>
        </w:rPr>
        <w:t xml:space="preserve"> </w:t>
      </w:r>
    </w:p>
    <w:p w14:paraId="59905088" w14:textId="77777777" w:rsidR="00D942AB" w:rsidRPr="0040061B" w:rsidRDefault="00D942AB" w:rsidP="00D942AB">
      <w:pPr>
        <w:pStyle w:val="Heading2"/>
        <w:rPr>
          <w:rFonts w:ascii="Times New Roman" w:hAnsi="Times New Roman" w:cs="Times New Roman"/>
          <w:b/>
          <w:bCs/>
          <w:color w:val="auto"/>
          <w:sz w:val="24"/>
          <w:szCs w:val="24"/>
          <w:lang w:val="mn-MN"/>
        </w:rPr>
      </w:pPr>
      <w:bookmarkStart w:id="8" w:name="_Toc90044481"/>
      <w:r w:rsidRPr="0040061B">
        <w:rPr>
          <w:rFonts w:ascii="Times New Roman" w:hAnsi="Times New Roman" w:cs="Times New Roman"/>
          <w:b/>
          <w:bCs/>
          <w:color w:val="auto"/>
          <w:sz w:val="24"/>
          <w:szCs w:val="24"/>
          <w:lang w:val="mn-MN"/>
        </w:rPr>
        <w:t>3.2. “Практикт хэрэгжих боломж” шалгуур үзүүлэлтээр үнэлсэн байдал</w:t>
      </w:r>
      <w:bookmarkEnd w:id="8"/>
    </w:p>
    <w:p w14:paraId="1D9B7601" w14:textId="6CAD1404" w:rsidR="00927A19" w:rsidRPr="0040061B" w:rsidRDefault="00D942AB" w:rsidP="007B3BEC">
      <w:pPr>
        <w:jc w:val="both"/>
        <w:rPr>
          <w:lang w:val="mn-MN"/>
        </w:rPr>
      </w:pPr>
      <w:r w:rsidRPr="0040061B">
        <w:rPr>
          <w:lang w:val="mn-MN"/>
        </w:rPr>
        <w:t xml:space="preserve">“Практикт хэрэгжих боломж” гэх шалгуур үзүүлэлтийн хүрээнд туршилтын ажиллагааг явуулахдаа тухайн хууль тогтоомжийн төслийн зохицуулалттай холбоотой тодорхой </w:t>
      </w:r>
      <w:r w:rsidR="00986397" w:rsidRPr="0040061B">
        <w:rPr>
          <w:lang w:val="mn-MN"/>
        </w:rPr>
        <w:t>заалтуудыг сонгон даган мөрдөх болон практикт хэрэгжих боломжийг үнэлэх</w:t>
      </w:r>
      <w:r w:rsidR="000E0804" w:rsidRPr="0040061B">
        <w:rPr>
          <w:lang w:val="mn-MN"/>
        </w:rPr>
        <w:t>ийг</w:t>
      </w:r>
      <w:r w:rsidR="00986397" w:rsidRPr="0040061B">
        <w:rPr>
          <w:lang w:val="mn-MN"/>
        </w:rPr>
        <w:t xml:space="preserve"> зорьсон болно</w:t>
      </w:r>
      <w:r w:rsidRPr="0040061B">
        <w:rPr>
          <w:lang w:val="mn-MN"/>
        </w:rPr>
        <w:t xml:space="preserve">. </w:t>
      </w:r>
      <w:r w:rsidR="001F5781" w:rsidRPr="0040061B">
        <w:rPr>
          <w:lang w:val="mn-MN"/>
        </w:rPr>
        <w:t xml:space="preserve"> </w:t>
      </w:r>
    </w:p>
    <w:p w14:paraId="4EFF5687" w14:textId="77777777" w:rsidR="00927A19" w:rsidRPr="0040061B" w:rsidRDefault="00927A19" w:rsidP="00381F49">
      <w:pPr>
        <w:pStyle w:val="NormalWeb"/>
        <w:spacing w:before="0" w:beforeAutospacing="0" w:after="0" w:afterAutospacing="0"/>
        <w:jc w:val="both"/>
        <w:rPr>
          <w:lang w:val="mn-MN"/>
        </w:rPr>
      </w:pPr>
    </w:p>
    <w:p w14:paraId="79F36E0B" w14:textId="2A87CA85" w:rsidR="00D942AB" w:rsidRPr="0040061B" w:rsidRDefault="00D942AB" w:rsidP="00D942AB">
      <w:pPr>
        <w:jc w:val="both"/>
        <w:rPr>
          <w:lang w:val="mn-MN"/>
        </w:rPr>
      </w:pPr>
      <w:r w:rsidRPr="0040061B">
        <w:rPr>
          <w:noProof/>
          <w:lang w:val="mn-MN"/>
          <w14:ligatures w14:val="standardContextual"/>
        </w:rPr>
        <mc:AlternateContent>
          <mc:Choice Requires="wps">
            <w:drawing>
              <wp:anchor distT="0" distB="0" distL="114300" distR="114300" simplePos="0" relativeHeight="251658240" behindDoc="0" locked="0" layoutInCell="1" allowOverlap="1" wp14:anchorId="6B80647D" wp14:editId="0047DBA0">
                <wp:simplePos x="0" y="0"/>
                <wp:positionH relativeFrom="column">
                  <wp:posOffset>44067</wp:posOffset>
                </wp:positionH>
                <wp:positionV relativeFrom="paragraph">
                  <wp:posOffset>60592</wp:posOffset>
                </wp:positionV>
                <wp:extent cx="5802825" cy="1079653"/>
                <wp:effectExtent l="0" t="0" r="13970" b="12700"/>
                <wp:wrapNone/>
                <wp:docPr id="476202893" name="Text Box 1"/>
                <wp:cNvGraphicFramePr/>
                <a:graphic xmlns:a="http://schemas.openxmlformats.org/drawingml/2006/main">
                  <a:graphicData uri="http://schemas.microsoft.com/office/word/2010/wordprocessingShape">
                    <wps:wsp>
                      <wps:cNvSpPr txBox="1"/>
                      <wps:spPr>
                        <a:xfrm>
                          <a:off x="0" y="0"/>
                          <a:ext cx="5802825" cy="1079653"/>
                        </a:xfrm>
                        <a:prstGeom prst="rect">
                          <a:avLst/>
                        </a:prstGeom>
                        <a:solidFill>
                          <a:schemeClr val="lt1"/>
                        </a:solidFill>
                        <a:ln w="6350">
                          <a:solidFill>
                            <a:prstClr val="black"/>
                          </a:solidFill>
                        </a:ln>
                      </wps:spPr>
                      <wps:txbx>
                        <w:txbxContent>
                          <w:p w14:paraId="2388D9C0" w14:textId="3833A795" w:rsidR="00D942AB" w:rsidRPr="00D942AB" w:rsidRDefault="00D942AB" w:rsidP="00D1231B">
                            <w:pPr>
                              <w:shd w:val="clear" w:color="auto" w:fill="F2F2F2" w:themeFill="background1" w:themeFillShade="F2"/>
                              <w:rPr>
                                <w:color w:val="000000"/>
                                <w:sz w:val="22"/>
                                <w:szCs w:val="22"/>
                              </w:rPr>
                            </w:pPr>
                            <w:r w:rsidRPr="00D942AB">
                              <w:rPr>
                                <w:b/>
                                <w:bCs/>
                                <w:color w:val="000000"/>
                                <w:sz w:val="22"/>
                                <w:szCs w:val="22"/>
                              </w:rPr>
                              <w:t>Татвар төлөгчид үзүүлэх татварын хөнгөлөлт, урамшуулал</w:t>
                            </w:r>
                          </w:p>
                          <w:p w14:paraId="293A3341" w14:textId="72FF8978" w:rsidR="00D942AB" w:rsidRPr="00D942AB" w:rsidRDefault="00D942AB" w:rsidP="00D1231B">
                            <w:pPr>
                              <w:shd w:val="clear" w:color="auto" w:fill="F2F2F2" w:themeFill="background1" w:themeFillShade="F2"/>
                              <w:rPr>
                                <w:color w:val="000000"/>
                                <w:sz w:val="22"/>
                                <w:szCs w:val="22"/>
                              </w:rPr>
                            </w:pPr>
                            <w:r w:rsidRPr="00D942AB">
                              <w:rPr>
                                <w:color w:val="000000"/>
                                <w:sz w:val="22"/>
                                <w:szCs w:val="22"/>
                              </w:rPr>
                              <w:t>Татвар төлөгчийн тухайн сарын 500,000 төгрөг хүртэлх худалдан авалтад</w:t>
                            </w:r>
                            <w:r>
                              <w:rPr>
                                <w:color w:val="000000"/>
                                <w:sz w:val="22"/>
                                <w:szCs w:val="22"/>
                              </w:rPr>
                              <w:t xml:space="preserve"> </w:t>
                            </w:r>
                            <w:r w:rsidRPr="00D942AB">
                              <w:rPr>
                                <w:color w:val="000000"/>
                                <w:sz w:val="22"/>
                                <w:szCs w:val="22"/>
                              </w:rPr>
                              <w:t>төлсөн татварыг 100 хувь, 500,001-1,000,000 төгрөг хүртэлх худалдан авалтад</w:t>
                            </w:r>
                            <w:r>
                              <w:rPr>
                                <w:color w:val="000000"/>
                                <w:sz w:val="22"/>
                                <w:szCs w:val="22"/>
                              </w:rPr>
                              <w:t xml:space="preserve"> </w:t>
                            </w:r>
                            <w:r w:rsidRPr="00D942AB">
                              <w:rPr>
                                <w:color w:val="000000"/>
                                <w:sz w:val="22"/>
                                <w:szCs w:val="22"/>
                              </w:rPr>
                              <w:t>төлсөн татварыг 50 хувь, 1,000,001 төгрөгөөс дээш худалдан авалтад төлсөн</w:t>
                            </w:r>
                            <w:r>
                              <w:rPr>
                                <w:color w:val="000000"/>
                                <w:sz w:val="22"/>
                                <w:szCs w:val="22"/>
                              </w:rPr>
                              <w:t xml:space="preserve"> </w:t>
                            </w:r>
                            <w:r w:rsidRPr="00D942AB">
                              <w:rPr>
                                <w:color w:val="000000"/>
                                <w:sz w:val="22"/>
                                <w:szCs w:val="22"/>
                              </w:rPr>
                              <w:t>татварыг 20 хувиар хөнгөлж, буцаан олгоно.</w:t>
                            </w:r>
                          </w:p>
                          <w:p w14:paraId="0EA14DB3" w14:textId="77777777" w:rsidR="00D942AB" w:rsidRPr="00D942AB" w:rsidRDefault="00D942AB" w:rsidP="00D1231B">
                            <w:pPr>
                              <w:shd w:val="clear" w:color="auto" w:fill="F2F2F2" w:themeFill="background1" w:themeFillShade="F2"/>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0647D" id="_x0000_t202" coordsize="21600,21600" o:spt="202" path="m,l,21600r21600,l21600,xe">
                <v:stroke joinstyle="miter"/>
                <v:path gradientshapeok="t" o:connecttype="rect"/>
              </v:shapetype>
              <v:shape id="Text Box 1" o:spid="_x0000_s1026" type="#_x0000_t202" style="position:absolute;left:0;text-align:left;margin-left:3.45pt;margin-top:4.75pt;width:456.9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" fillcolor="white [3201]" strokeweight=".5pt">
                <v:textbox>
                  <w:txbxContent>
                    <w:p w14:paraId="2388D9C0" w14:textId="3833A795" w:rsidR="00D942AB" w:rsidRPr="00D942AB" w:rsidRDefault="00D942AB" w:rsidP="00D1231B">
                      <w:pPr>
                        <w:shd w:val="clear" w:color="auto" w:fill="F2F2F2" w:themeFill="background1" w:themeFillShade="F2"/>
                        <w:rPr>
                          <w:color w:val="000000"/>
                          <w:sz w:val="22"/>
                          <w:szCs w:val="22"/>
                        </w:rPr>
                      </w:pPr>
                      <w:r w:rsidRPr="00D942AB">
                        <w:rPr>
                          <w:b/>
                          <w:bCs/>
                          <w:color w:val="000000"/>
                          <w:sz w:val="22"/>
                          <w:szCs w:val="22"/>
                        </w:rPr>
                        <w:t>Татвар төлөгчид үзүүлэх татварын хөнгөлөлт, урамшуулал</w:t>
                      </w:r>
                    </w:p>
                    <w:p w14:paraId="293A3341" w14:textId="72FF8978" w:rsidR="00D942AB" w:rsidRPr="00D942AB" w:rsidRDefault="00D942AB" w:rsidP="00D1231B">
                      <w:pPr>
                        <w:shd w:val="clear" w:color="auto" w:fill="F2F2F2" w:themeFill="background1" w:themeFillShade="F2"/>
                        <w:rPr>
                          <w:color w:val="000000"/>
                          <w:sz w:val="22"/>
                          <w:szCs w:val="22"/>
                        </w:rPr>
                      </w:pPr>
                      <w:r w:rsidRPr="00D942AB">
                        <w:rPr>
                          <w:color w:val="000000"/>
                          <w:sz w:val="22"/>
                          <w:szCs w:val="22"/>
                        </w:rPr>
                        <w:t>Татвар төлөгчийн тухайн сарын 500,000 төгрөг хүртэлх худалдан авалтад</w:t>
                      </w:r>
                      <w:r>
                        <w:rPr>
                          <w:color w:val="000000"/>
                          <w:sz w:val="22"/>
                          <w:szCs w:val="22"/>
                        </w:rPr>
                        <w:t xml:space="preserve"> </w:t>
                      </w:r>
                      <w:r w:rsidRPr="00D942AB">
                        <w:rPr>
                          <w:color w:val="000000"/>
                          <w:sz w:val="22"/>
                          <w:szCs w:val="22"/>
                        </w:rPr>
                        <w:t>төлсөн татварыг 100 хувь, 500,001-1,000,000 төгрөг хүртэлх худалдан авалтад</w:t>
                      </w:r>
                      <w:r>
                        <w:rPr>
                          <w:color w:val="000000"/>
                          <w:sz w:val="22"/>
                          <w:szCs w:val="22"/>
                        </w:rPr>
                        <w:t xml:space="preserve"> </w:t>
                      </w:r>
                      <w:r w:rsidRPr="00D942AB">
                        <w:rPr>
                          <w:color w:val="000000"/>
                          <w:sz w:val="22"/>
                          <w:szCs w:val="22"/>
                        </w:rPr>
                        <w:t>төлсөн татварыг 50 хувь, 1,000,001 төгрөгөөс дээш худалдан авалтад төлсөн</w:t>
                      </w:r>
                      <w:r>
                        <w:rPr>
                          <w:color w:val="000000"/>
                          <w:sz w:val="22"/>
                          <w:szCs w:val="22"/>
                        </w:rPr>
                        <w:t xml:space="preserve"> </w:t>
                      </w:r>
                      <w:r w:rsidRPr="00D942AB">
                        <w:rPr>
                          <w:color w:val="000000"/>
                          <w:sz w:val="22"/>
                          <w:szCs w:val="22"/>
                        </w:rPr>
                        <w:t>татварыг 20 хувиар хөнгөлж, буцаан олгоно.</w:t>
                      </w:r>
                    </w:p>
                    <w:p w14:paraId="0EA14DB3" w14:textId="77777777" w:rsidR="00D942AB" w:rsidRPr="00D942AB" w:rsidRDefault="00D942AB" w:rsidP="00D1231B">
                      <w:pPr>
                        <w:shd w:val="clear" w:color="auto" w:fill="F2F2F2" w:themeFill="background1" w:themeFillShade="F2"/>
                        <w:rPr>
                          <w:sz w:val="22"/>
                          <w:szCs w:val="22"/>
                        </w:rPr>
                      </w:pPr>
                    </w:p>
                  </w:txbxContent>
                </v:textbox>
              </v:shape>
            </w:pict>
          </mc:Fallback>
        </mc:AlternateContent>
      </w:r>
    </w:p>
    <w:p w14:paraId="2679213E" w14:textId="77777777" w:rsidR="00D942AB" w:rsidRPr="0040061B" w:rsidRDefault="00D942AB" w:rsidP="00D942AB">
      <w:pPr>
        <w:jc w:val="both"/>
        <w:rPr>
          <w:lang w:val="mn-MN"/>
        </w:rPr>
      </w:pPr>
    </w:p>
    <w:p w14:paraId="2EFD8510" w14:textId="77777777" w:rsidR="00D942AB" w:rsidRPr="0040061B" w:rsidRDefault="00D942AB" w:rsidP="00D942AB">
      <w:pPr>
        <w:jc w:val="both"/>
        <w:rPr>
          <w:lang w:val="mn-MN"/>
        </w:rPr>
      </w:pPr>
    </w:p>
    <w:p w14:paraId="7FC1B2C9" w14:textId="77777777" w:rsidR="00490DC2" w:rsidRPr="0040061B" w:rsidRDefault="00490DC2" w:rsidP="00D1231B">
      <w:pPr>
        <w:jc w:val="both"/>
        <w:rPr>
          <w:lang w:val="mn-MN"/>
        </w:rPr>
      </w:pPr>
    </w:p>
    <w:p w14:paraId="5A07AE62" w14:textId="77777777" w:rsidR="00927A19" w:rsidRPr="0040061B" w:rsidRDefault="00927A19" w:rsidP="00D942AB">
      <w:pPr>
        <w:pStyle w:val="NormalWeb"/>
        <w:spacing w:before="0" w:beforeAutospacing="0" w:after="0" w:afterAutospacing="0"/>
        <w:jc w:val="both"/>
        <w:rPr>
          <w:lang w:val="mn-MN"/>
        </w:rPr>
      </w:pPr>
      <w:bookmarkStart w:id="9" w:name="_Toc90044485"/>
    </w:p>
    <w:p w14:paraId="3C0E3464" w14:textId="77777777" w:rsidR="00927A19" w:rsidRPr="0040061B" w:rsidRDefault="00927A19" w:rsidP="00D942AB">
      <w:pPr>
        <w:pStyle w:val="NormalWeb"/>
        <w:spacing w:before="0" w:beforeAutospacing="0" w:after="0" w:afterAutospacing="0"/>
        <w:jc w:val="both"/>
        <w:rPr>
          <w:lang w:val="mn-MN"/>
        </w:rPr>
      </w:pPr>
    </w:p>
    <w:p w14:paraId="039BEB06" w14:textId="77777777" w:rsidR="00927A19" w:rsidRPr="0040061B" w:rsidRDefault="00927A19" w:rsidP="00D942AB">
      <w:pPr>
        <w:pStyle w:val="NormalWeb"/>
        <w:spacing w:before="0" w:beforeAutospacing="0" w:after="0" w:afterAutospacing="0"/>
        <w:jc w:val="both"/>
        <w:rPr>
          <w:lang w:val="mn-MN"/>
        </w:rPr>
      </w:pPr>
    </w:p>
    <w:p w14:paraId="2D618301" w14:textId="502B1D64" w:rsidR="00D942AB" w:rsidRPr="0040061B" w:rsidRDefault="00D942AB" w:rsidP="00D942AB">
      <w:pPr>
        <w:pStyle w:val="NormalWeb"/>
        <w:spacing w:before="0" w:beforeAutospacing="0" w:after="0" w:afterAutospacing="0"/>
        <w:jc w:val="both"/>
        <w:rPr>
          <w:lang w:val="mn-MN"/>
        </w:rPr>
      </w:pPr>
      <w:r w:rsidRPr="0040061B">
        <w:rPr>
          <w:lang w:val="mn-MN"/>
        </w:rPr>
        <w:t>Иргэдийн НӨАТ-</w:t>
      </w:r>
      <w:r w:rsidR="000E0804" w:rsidRPr="0040061B">
        <w:rPr>
          <w:lang w:val="mn-MN"/>
        </w:rPr>
        <w:t>ы</w:t>
      </w:r>
      <w:r w:rsidRPr="0040061B">
        <w:rPr>
          <w:lang w:val="mn-MN"/>
        </w:rPr>
        <w:t xml:space="preserve">н төлөлтийн даган мөрдөлт, баримт авах хандлагыг дэмжих замаар татварын суурийг өргөжүүлэх, албан бус </w:t>
      </w:r>
      <w:r w:rsidR="00986397" w:rsidRPr="0040061B">
        <w:rPr>
          <w:lang w:val="mn-MN"/>
        </w:rPr>
        <w:t xml:space="preserve">эдийн </w:t>
      </w:r>
      <w:r w:rsidRPr="0040061B">
        <w:rPr>
          <w:lang w:val="mn-MN"/>
        </w:rPr>
        <w:t xml:space="preserve">засгийг бууруулах, албан ёсны үйлчилгээний эргэлтийг нэмэгдүүлэх зорилгоор одоогийн 2%-ийн буцаан олголтыг худалдан авалтын </w:t>
      </w:r>
      <w:proofErr w:type="spellStart"/>
      <w:r w:rsidRPr="0040061B">
        <w:rPr>
          <w:lang w:val="mn-MN"/>
        </w:rPr>
        <w:t>түвшингээр</w:t>
      </w:r>
      <w:proofErr w:type="spellEnd"/>
      <w:r w:rsidRPr="0040061B">
        <w:rPr>
          <w:lang w:val="mn-MN"/>
        </w:rPr>
        <w:t xml:space="preserve"> ялгаварлан, шаталсан </w:t>
      </w:r>
      <w:r w:rsidRPr="0040061B">
        <w:rPr>
          <w:rStyle w:val="Strong"/>
          <w:rFonts w:eastAsiaTheme="majorEastAsia"/>
          <w:b w:val="0"/>
          <w:bCs w:val="0"/>
          <w:lang w:val="mn-MN"/>
        </w:rPr>
        <w:t>буцаан олголтын систем</w:t>
      </w:r>
      <w:r w:rsidRPr="0040061B">
        <w:rPr>
          <w:lang w:val="mn-MN"/>
        </w:rPr>
        <w:t xml:space="preserve"> болгон өөрчилж байна.</w:t>
      </w:r>
    </w:p>
    <w:p w14:paraId="7F0E881A" w14:textId="77777777" w:rsidR="000E0804" w:rsidRPr="0040061B" w:rsidRDefault="000E0804" w:rsidP="00D942AB">
      <w:pPr>
        <w:pStyle w:val="NormalWeb"/>
        <w:spacing w:before="0" w:beforeAutospacing="0" w:after="0" w:afterAutospacing="0"/>
        <w:jc w:val="both"/>
        <w:rPr>
          <w:lang w:val="mn-MN"/>
        </w:rPr>
      </w:pPr>
    </w:p>
    <w:tbl>
      <w:tblPr>
        <w:tblStyle w:val="TableGrid"/>
        <w:tblW w:w="9351" w:type="dxa"/>
        <w:tblLook w:val="04A0" w:firstRow="1" w:lastRow="0" w:firstColumn="1" w:lastColumn="0" w:noHBand="0" w:noVBand="1"/>
      </w:tblPr>
      <w:tblGrid>
        <w:gridCol w:w="2405"/>
        <w:gridCol w:w="4820"/>
        <w:gridCol w:w="2126"/>
      </w:tblGrid>
      <w:tr w:rsidR="00664C67" w:rsidRPr="0040061B" w14:paraId="5971AAB4" w14:textId="77777777" w:rsidTr="00CB544E">
        <w:tc>
          <w:tcPr>
            <w:tcW w:w="2405" w:type="dxa"/>
            <w:shd w:val="clear" w:color="auto" w:fill="F2F2F2" w:themeFill="background1" w:themeFillShade="F2"/>
          </w:tcPr>
          <w:p w14:paraId="26F9059C" w14:textId="0FEB379B" w:rsidR="00D942AB" w:rsidRPr="0040061B" w:rsidRDefault="00D942AB" w:rsidP="00D942AB">
            <w:pPr>
              <w:pStyle w:val="NormalWeb"/>
              <w:spacing w:before="0" w:beforeAutospacing="0" w:after="0" w:afterAutospacing="0"/>
              <w:jc w:val="both"/>
              <w:rPr>
                <w:sz w:val="24"/>
                <w:szCs w:val="24"/>
              </w:rPr>
            </w:pPr>
            <w:r w:rsidRPr="0040061B">
              <w:rPr>
                <w:sz w:val="24"/>
                <w:szCs w:val="24"/>
              </w:rPr>
              <w:t>Үзүүлэлт</w:t>
            </w:r>
          </w:p>
        </w:tc>
        <w:tc>
          <w:tcPr>
            <w:tcW w:w="4820" w:type="dxa"/>
            <w:shd w:val="clear" w:color="auto" w:fill="F2F2F2" w:themeFill="background1" w:themeFillShade="F2"/>
          </w:tcPr>
          <w:p w14:paraId="3A590C56" w14:textId="136FE87E" w:rsidR="00D942AB" w:rsidRPr="0040061B" w:rsidRDefault="00D942AB" w:rsidP="00D942AB">
            <w:pPr>
              <w:pStyle w:val="NormalWeb"/>
              <w:spacing w:before="0" w:beforeAutospacing="0" w:after="0" w:afterAutospacing="0"/>
              <w:jc w:val="both"/>
              <w:rPr>
                <w:sz w:val="24"/>
                <w:szCs w:val="24"/>
              </w:rPr>
            </w:pPr>
            <w:r w:rsidRPr="0040061B">
              <w:rPr>
                <w:sz w:val="24"/>
                <w:szCs w:val="24"/>
              </w:rPr>
              <w:t>Үр нөлөө</w:t>
            </w:r>
          </w:p>
        </w:tc>
        <w:tc>
          <w:tcPr>
            <w:tcW w:w="2126" w:type="dxa"/>
            <w:shd w:val="clear" w:color="auto" w:fill="F2F2F2" w:themeFill="background1" w:themeFillShade="F2"/>
          </w:tcPr>
          <w:p w14:paraId="053B10D8" w14:textId="6B7E3165" w:rsidR="00D942AB" w:rsidRPr="0040061B" w:rsidRDefault="00D942AB" w:rsidP="00D942AB">
            <w:pPr>
              <w:pStyle w:val="NormalWeb"/>
              <w:spacing w:before="0" w:beforeAutospacing="0" w:after="0" w:afterAutospacing="0"/>
              <w:jc w:val="both"/>
              <w:rPr>
                <w:sz w:val="24"/>
                <w:szCs w:val="24"/>
              </w:rPr>
            </w:pPr>
            <w:r w:rsidRPr="0040061B">
              <w:rPr>
                <w:sz w:val="24"/>
                <w:szCs w:val="24"/>
              </w:rPr>
              <w:t>Үнэлгээ</w:t>
            </w:r>
          </w:p>
        </w:tc>
      </w:tr>
      <w:tr w:rsidR="00664C67" w:rsidRPr="0040061B" w14:paraId="7B132FA2" w14:textId="77777777" w:rsidTr="00CB544E">
        <w:tc>
          <w:tcPr>
            <w:tcW w:w="9351" w:type="dxa"/>
            <w:gridSpan w:val="3"/>
          </w:tcPr>
          <w:p w14:paraId="13F7FA4F" w14:textId="575444D1" w:rsidR="00D942AB" w:rsidRPr="0040061B" w:rsidRDefault="00D942AB" w:rsidP="00D942AB">
            <w:pPr>
              <w:pStyle w:val="NormalWeb"/>
              <w:spacing w:before="0" w:beforeAutospacing="0" w:after="0" w:afterAutospacing="0"/>
              <w:jc w:val="both"/>
              <w:rPr>
                <w:sz w:val="24"/>
                <w:szCs w:val="24"/>
              </w:rPr>
            </w:pPr>
            <w:r w:rsidRPr="0040061B">
              <w:rPr>
                <w:sz w:val="24"/>
                <w:szCs w:val="24"/>
              </w:rPr>
              <w:t>1. Эдийн засгийн үр нөлөө</w:t>
            </w:r>
            <w:r w:rsidR="005006D3" w:rsidRPr="0040061B">
              <w:rPr>
                <w:sz w:val="24"/>
                <w:szCs w:val="24"/>
              </w:rPr>
              <w:t xml:space="preserve"> </w:t>
            </w:r>
          </w:p>
        </w:tc>
      </w:tr>
      <w:tr w:rsidR="00664C67" w:rsidRPr="0040061B" w14:paraId="73CF39E7" w14:textId="77777777" w:rsidTr="00CB544E">
        <w:tc>
          <w:tcPr>
            <w:tcW w:w="2405" w:type="dxa"/>
          </w:tcPr>
          <w:p w14:paraId="2A1744C7" w14:textId="6478206D" w:rsidR="00D942AB" w:rsidRPr="0040061B" w:rsidRDefault="00D942AB" w:rsidP="00D942AB">
            <w:pPr>
              <w:pStyle w:val="NormalWeb"/>
              <w:spacing w:before="0" w:beforeAutospacing="0" w:after="0" w:afterAutospacing="0"/>
              <w:jc w:val="both"/>
              <w:rPr>
                <w:sz w:val="24"/>
                <w:szCs w:val="24"/>
              </w:rPr>
            </w:pPr>
            <w:r w:rsidRPr="0040061B">
              <w:rPr>
                <w:sz w:val="24"/>
                <w:szCs w:val="24"/>
              </w:rPr>
              <w:t>Төсвийн орлого</w:t>
            </w:r>
          </w:p>
        </w:tc>
        <w:tc>
          <w:tcPr>
            <w:tcW w:w="4820" w:type="dxa"/>
          </w:tcPr>
          <w:p w14:paraId="59B6418F" w14:textId="5B50FF1E" w:rsidR="00D942AB" w:rsidRPr="0040061B" w:rsidRDefault="00D942AB" w:rsidP="00D942AB">
            <w:pPr>
              <w:pStyle w:val="NormalWeb"/>
              <w:spacing w:before="0" w:beforeAutospacing="0" w:after="0" w:afterAutospacing="0"/>
              <w:jc w:val="both"/>
              <w:rPr>
                <w:sz w:val="24"/>
                <w:szCs w:val="24"/>
              </w:rPr>
            </w:pPr>
            <w:r w:rsidRPr="0040061B">
              <w:rPr>
                <w:sz w:val="24"/>
                <w:szCs w:val="24"/>
              </w:rPr>
              <w:t>Буцаан олголтын хэмжээ өсөх тул богино хугацаанд НӨАТ-ын орлого буурах магадлалтай. Цаашдаа татварын суурь тэлэх нөхцөл бүрдэнэ</w:t>
            </w:r>
          </w:p>
        </w:tc>
        <w:tc>
          <w:tcPr>
            <w:tcW w:w="2126" w:type="dxa"/>
          </w:tcPr>
          <w:p w14:paraId="3FFDFECA" w14:textId="58AFC601" w:rsidR="00D942AB" w:rsidRPr="0040061B" w:rsidRDefault="00D942AB" w:rsidP="00D942AB">
            <w:pPr>
              <w:pStyle w:val="NormalWeb"/>
              <w:spacing w:before="0" w:beforeAutospacing="0" w:after="0" w:afterAutospacing="0"/>
              <w:jc w:val="both"/>
              <w:rPr>
                <w:sz w:val="24"/>
                <w:szCs w:val="24"/>
              </w:rPr>
            </w:pPr>
            <w:r w:rsidRPr="0040061B">
              <w:rPr>
                <w:sz w:val="24"/>
                <w:szCs w:val="24"/>
              </w:rPr>
              <w:t>Эхний үед сөрөг, алсдаа эерэг нөлөө үзүүлнэ</w:t>
            </w:r>
          </w:p>
        </w:tc>
      </w:tr>
      <w:tr w:rsidR="00664C67" w:rsidRPr="0040061B" w14:paraId="1F9DDE5F" w14:textId="77777777" w:rsidTr="00CB544E">
        <w:tc>
          <w:tcPr>
            <w:tcW w:w="2405" w:type="dxa"/>
          </w:tcPr>
          <w:p w14:paraId="6FED4AA7" w14:textId="12656958" w:rsidR="00D942AB" w:rsidRPr="0040061B" w:rsidRDefault="00D942AB" w:rsidP="00D942AB">
            <w:pPr>
              <w:pStyle w:val="NormalWeb"/>
              <w:spacing w:before="0" w:beforeAutospacing="0" w:after="0" w:afterAutospacing="0"/>
              <w:jc w:val="both"/>
              <w:rPr>
                <w:sz w:val="24"/>
                <w:szCs w:val="24"/>
              </w:rPr>
            </w:pPr>
            <w:r w:rsidRPr="0040061B">
              <w:rPr>
                <w:sz w:val="24"/>
                <w:szCs w:val="24"/>
              </w:rPr>
              <w:lastRenderedPageBreak/>
              <w:t>Албан бус эдийн засаг</w:t>
            </w:r>
          </w:p>
        </w:tc>
        <w:tc>
          <w:tcPr>
            <w:tcW w:w="4820" w:type="dxa"/>
          </w:tcPr>
          <w:p w14:paraId="7D55CC8B" w14:textId="783CEEAF" w:rsidR="00D942AB" w:rsidRPr="0040061B" w:rsidRDefault="00D942AB" w:rsidP="00D942AB">
            <w:pPr>
              <w:pStyle w:val="NormalWeb"/>
              <w:spacing w:before="0" w:beforeAutospacing="0" w:after="0" w:afterAutospacing="0"/>
              <w:jc w:val="both"/>
              <w:rPr>
                <w:sz w:val="24"/>
                <w:szCs w:val="24"/>
              </w:rPr>
            </w:pPr>
            <w:r w:rsidRPr="0040061B">
              <w:rPr>
                <w:sz w:val="24"/>
                <w:szCs w:val="24"/>
              </w:rPr>
              <w:t>Иргэд илүү идэвхтэйгээр баримт авах хандлага нэмэгдэж, худалдааны бүртгэл сайжирна.</w:t>
            </w:r>
          </w:p>
        </w:tc>
        <w:tc>
          <w:tcPr>
            <w:tcW w:w="2126" w:type="dxa"/>
          </w:tcPr>
          <w:p w14:paraId="5F94F5A4" w14:textId="1231090F" w:rsidR="00D942AB" w:rsidRPr="0040061B" w:rsidRDefault="00D942AB" w:rsidP="00D942AB">
            <w:pPr>
              <w:pStyle w:val="NormalWeb"/>
              <w:spacing w:before="0" w:beforeAutospacing="0" w:after="0" w:afterAutospacing="0"/>
              <w:jc w:val="both"/>
              <w:rPr>
                <w:sz w:val="24"/>
                <w:szCs w:val="24"/>
              </w:rPr>
            </w:pPr>
            <w:r w:rsidRPr="0040061B">
              <w:rPr>
                <w:sz w:val="24"/>
                <w:szCs w:val="24"/>
              </w:rPr>
              <w:t>Эерэг нөлөө</w:t>
            </w:r>
          </w:p>
        </w:tc>
      </w:tr>
      <w:tr w:rsidR="00664C67" w:rsidRPr="0040061B" w14:paraId="58BAC141" w14:textId="77777777" w:rsidTr="00CB544E">
        <w:tc>
          <w:tcPr>
            <w:tcW w:w="2405" w:type="dxa"/>
          </w:tcPr>
          <w:p w14:paraId="0668AC65" w14:textId="35BA740D" w:rsidR="00D942AB" w:rsidRPr="0040061B" w:rsidRDefault="00D942AB" w:rsidP="00D942AB">
            <w:pPr>
              <w:pStyle w:val="NormalWeb"/>
              <w:spacing w:before="0" w:beforeAutospacing="0" w:after="0" w:afterAutospacing="0"/>
              <w:jc w:val="both"/>
              <w:rPr>
                <w:sz w:val="24"/>
                <w:szCs w:val="24"/>
              </w:rPr>
            </w:pPr>
            <w:r w:rsidRPr="0040061B">
              <w:rPr>
                <w:sz w:val="24"/>
                <w:szCs w:val="24"/>
              </w:rPr>
              <w:t>Тэгш байдал</w:t>
            </w:r>
          </w:p>
        </w:tc>
        <w:tc>
          <w:tcPr>
            <w:tcW w:w="4820" w:type="dxa"/>
          </w:tcPr>
          <w:p w14:paraId="78AA55E9" w14:textId="12866696" w:rsidR="00D942AB" w:rsidRPr="0040061B" w:rsidRDefault="00D942AB" w:rsidP="00D942AB">
            <w:pPr>
              <w:pStyle w:val="NormalWeb"/>
              <w:spacing w:before="0" w:beforeAutospacing="0" w:after="0" w:afterAutospacing="0"/>
              <w:jc w:val="both"/>
              <w:rPr>
                <w:sz w:val="24"/>
                <w:szCs w:val="24"/>
              </w:rPr>
            </w:pPr>
            <w:r w:rsidRPr="0040061B">
              <w:rPr>
                <w:sz w:val="24"/>
                <w:szCs w:val="24"/>
              </w:rPr>
              <w:t>буцаа</w:t>
            </w:r>
            <w:r w:rsidR="000E0804" w:rsidRPr="0040061B">
              <w:rPr>
                <w:sz w:val="24"/>
                <w:szCs w:val="24"/>
              </w:rPr>
              <w:t>н</w:t>
            </w:r>
            <w:r w:rsidRPr="0040061B">
              <w:rPr>
                <w:sz w:val="24"/>
                <w:szCs w:val="24"/>
              </w:rPr>
              <w:t xml:space="preserve"> олголт нь бага орлоготой иргэдийг дэмжих хандлагатай.</w:t>
            </w:r>
          </w:p>
        </w:tc>
        <w:tc>
          <w:tcPr>
            <w:tcW w:w="2126" w:type="dxa"/>
          </w:tcPr>
          <w:p w14:paraId="39AEC6D4" w14:textId="4D2C4AF7" w:rsidR="00D942AB" w:rsidRPr="0040061B" w:rsidRDefault="00D942AB" w:rsidP="00D942AB">
            <w:pPr>
              <w:pStyle w:val="NormalWeb"/>
              <w:spacing w:before="0" w:beforeAutospacing="0" w:after="0" w:afterAutospacing="0"/>
              <w:jc w:val="both"/>
              <w:rPr>
                <w:sz w:val="24"/>
                <w:szCs w:val="24"/>
              </w:rPr>
            </w:pPr>
            <w:r w:rsidRPr="0040061B">
              <w:rPr>
                <w:sz w:val="24"/>
                <w:szCs w:val="24"/>
              </w:rPr>
              <w:t>Нийгмийн тэгш байдлыг дэмжинэ</w:t>
            </w:r>
          </w:p>
        </w:tc>
      </w:tr>
      <w:tr w:rsidR="00664C67" w:rsidRPr="0040061B" w14:paraId="0460251A" w14:textId="77777777" w:rsidTr="00CB544E">
        <w:tc>
          <w:tcPr>
            <w:tcW w:w="9351" w:type="dxa"/>
            <w:gridSpan w:val="3"/>
          </w:tcPr>
          <w:p w14:paraId="3C9D94BF" w14:textId="189DAA39" w:rsidR="00D942AB" w:rsidRPr="0040061B" w:rsidRDefault="00D942AB" w:rsidP="00D942AB">
            <w:pPr>
              <w:pStyle w:val="NormalWeb"/>
              <w:spacing w:before="0" w:beforeAutospacing="0" w:after="0" w:afterAutospacing="0"/>
              <w:jc w:val="both"/>
              <w:rPr>
                <w:sz w:val="24"/>
                <w:szCs w:val="24"/>
              </w:rPr>
            </w:pPr>
            <w:r w:rsidRPr="0040061B">
              <w:rPr>
                <w:sz w:val="24"/>
                <w:szCs w:val="24"/>
              </w:rPr>
              <w:t>2. Нийгмийн үр нөлөө</w:t>
            </w:r>
          </w:p>
        </w:tc>
      </w:tr>
      <w:tr w:rsidR="00664C67" w:rsidRPr="0040061B" w14:paraId="6FEFBF7E" w14:textId="77777777" w:rsidTr="00CB544E">
        <w:tc>
          <w:tcPr>
            <w:tcW w:w="2405" w:type="dxa"/>
          </w:tcPr>
          <w:p w14:paraId="497C9C2E" w14:textId="77F9DD3C" w:rsidR="00D942AB" w:rsidRPr="0040061B" w:rsidRDefault="00D942AB" w:rsidP="00D942AB">
            <w:pPr>
              <w:pStyle w:val="NormalWeb"/>
              <w:spacing w:before="0" w:beforeAutospacing="0" w:after="0" w:afterAutospacing="0"/>
              <w:jc w:val="both"/>
              <w:rPr>
                <w:sz w:val="24"/>
                <w:szCs w:val="24"/>
              </w:rPr>
            </w:pPr>
            <w:r w:rsidRPr="0040061B">
              <w:rPr>
                <w:sz w:val="24"/>
                <w:szCs w:val="24"/>
              </w:rPr>
              <w:t>Иргэдийн татварын</w:t>
            </w:r>
            <w:r w:rsidR="00986397" w:rsidRPr="0040061B">
              <w:rPr>
                <w:sz w:val="24"/>
                <w:szCs w:val="24"/>
              </w:rPr>
              <w:t xml:space="preserve"> хуулийн</w:t>
            </w:r>
            <w:r w:rsidRPr="0040061B">
              <w:rPr>
                <w:sz w:val="24"/>
                <w:szCs w:val="24"/>
              </w:rPr>
              <w:t xml:space="preserve"> даган мөрдөлт</w:t>
            </w:r>
          </w:p>
        </w:tc>
        <w:tc>
          <w:tcPr>
            <w:tcW w:w="4820" w:type="dxa"/>
          </w:tcPr>
          <w:p w14:paraId="4C805D96" w14:textId="267D7843" w:rsidR="00D942AB" w:rsidRPr="0040061B" w:rsidRDefault="00D942AB" w:rsidP="00D942AB">
            <w:pPr>
              <w:pStyle w:val="NormalWeb"/>
              <w:spacing w:before="0" w:beforeAutospacing="0" w:after="0" w:afterAutospacing="0"/>
              <w:jc w:val="both"/>
              <w:rPr>
                <w:sz w:val="24"/>
                <w:szCs w:val="24"/>
              </w:rPr>
            </w:pPr>
            <w:r w:rsidRPr="0040061B">
              <w:rPr>
                <w:sz w:val="24"/>
                <w:szCs w:val="24"/>
              </w:rPr>
              <w:t>“Баримтаа авъя” хандлага нэмэгдэнэ.</w:t>
            </w:r>
          </w:p>
        </w:tc>
        <w:tc>
          <w:tcPr>
            <w:tcW w:w="2126" w:type="dxa"/>
          </w:tcPr>
          <w:p w14:paraId="73932B44" w14:textId="3399BD35" w:rsidR="00D942AB" w:rsidRPr="0040061B" w:rsidRDefault="00D942AB" w:rsidP="00D942AB">
            <w:pPr>
              <w:pStyle w:val="NormalWeb"/>
              <w:spacing w:before="0" w:beforeAutospacing="0" w:after="0" w:afterAutospacing="0"/>
              <w:jc w:val="both"/>
              <w:rPr>
                <w:sz w:val="24"/>
                <w:szCs w:val="24"/>
              </w:rPr>
            </w:pPr>
            <w:r w:rsidRPr="0040061B">
              <w:rPr>
                <w:sz w:val="24"/>
                <w:szCs w:val="24"/>
              </w:rPr>
              <w:t>Эерэг нөлөө</w:t>
            </w:r>
          </w:p>
        </w:tc>
      </w:tr>
      <w:tr w:rsidR="00664C67" w:rsidRPr="0040061B" w14:paraId="37C2282F" w14:textId="77777777" w:rsidTr="00CB544E">
        <w:tc>
          <w:tcPr>
            <w:tcW w:w="2405" w:type="dxa"/>
          </w:tcPr>
          <w:p w14:paraId="73718F2F" w14:textId="7F8F2318" w:rsidR="00D942AB" w:rsidRPr="0040061B" w:rsidRDefault="00D942AB" w:rsidP="00D942AB">
            <w:pPr>
              <w:pStyle w:val="NormalWeb"/>
              <w:spacing w:before="0" w:beforeAutospacing="0" w:after="0" w:afterAutospacing="0"/>
              <w:jc w:val="both"/>
              <w:rPr>
                <w:sz w:val="24"/>
                <w:szCs w:val="24"/>
              </w:rPr>
            </w:pPr>
            <w:r w:rsidRPr="0040061B">
              <w:rPr>
                <w:sz w:val="24"/>
                <w:szCs w:val="24"/>
              </w:rPr>
              <w:t>Орлогын ялгаа</w:t>
            </w:r>
          </w:p>
        </w:tc>
        <w:tc>
          <w:tcPr>
            <w:tcW w:w="4820" w:type="dxa"/>
          </w:tcPr>
          <w:p w14:paraId="668EE27A" w14:textId="4CBD2C68" w:rsidR="00D942AB" w:rsidRPr="0040061B" w:rsidRDefault="00D942AB" w:rsidP="00D942AB">
            <w:pPr>
              <w:pStyle w:val="NormalWeb"/>
              <w:spacing w:before="0" w:beforeAutospacing="0" w:after="0" w:afterAutospacing="0"/>
              <w:jc w:val="both"/>
              <w:rPr>
                <w:sz w:val="24"/>
                <w:szCs w:val="24"/>
              </w:rPr>
            </w:pPr>
            <w:r w:rsidRPr="0040061B">
              <w:rPr>
                <w:sz w:val="24"/>
                <w:szCs w:val="24"/>
              </w:rPr>
              <w:t>Хөнгөлөлтийн шатлал нь бага орлоготой бүлэгт илүү ашигтай, харин өндөр орлоготой бүлэгт харьцангуй бага буцаалт олгоно.</w:t>
            </w:r>
          </w:p>
        </w:tc>
        <w:tc>
          <w:tcPr>
            <w:tcW w:w="2126" w:type="dxa"/>
          </w:tcPr>
          <w:p w14:paraId="12934B73" w14:textId="02A413BA" w:rsidR="00D942AB" w:rsidRPr="0040061B" w:rsidRDefault="00D942AB" w:rsidP="00D942AB">
            <w:pPr>
              <w:pStyle w:val="NormalWeb"/>
              <w:spacing w:before="0" w:beforeAutospacing="0" w:after="0" w:afterAutospacing="0"/>
              <w:jc w:val="both"/>
              <w:rPr>
                <w:sz w:val="24"/>
                <w:szCs w:val="24"/>
              </w:rPr>
            </w:pPr>
            <w:r w:rsidRPr="0040061B">
              <w:rPr>
                <w:sz w:val="24"/>
                <w:szCs w:val="24"/>
              </w:rPr>
              <w:t>Тэгш байдлыг дэмжинэ</w:t>
            </w:r>
          </w:p>
        </w:tc>
      </w:tr>
      <w:tr w:rsidR="00664C67" w:rsidRPr="0040061B" w14:paraId="22AE50F8" w14:textId="77777777" w:rsidTr="00CB544E">
        <w:tc>
          <w:tcPr>
            <w:tcW w:w="2405" w:type="dxa"/>
          </w:tcPr>
          <w:p w14:paraId="2E3413E1" w14:textId="3D9C3CF9" w:rsidR="00D942AB" w:rsidRPr="0040061B" w:rsidRDefault="00D942AB" w:rsidP="00D942AB">
            <w:pPr>
              <w:pStyle w:val="NormalWeb"/>
              <w:spacing w:before="0" w:beforeAutospacing="0" w:after="0" w:afterAutospacing="0"/>
              <w:jc w:val="both"/>
              <w:rPr>
                <w:sz w:val="24"/>
                <w:szCs w:val="24"/>
              </w:rPr>
            </w:pPr>
            <w:r w:rsidRPr="0040061B">
              <w:rPr>
                <w:sz w:val="24"/>
                <w:szCs w:val="24"/>
              </w:rPr>
              <w:t>Сугалааны урамшуулал</w:t>
            </w:r>
          </w:p>
        </w:tc>
        <w:tc>
          <w:tcPr>
            <w:tcW w:w="4820" w:type="dxa"/>
          </w:tcPr>
          <w:p w14:paraId="1EEB57C3" w14:textId="491A44E2" w:rsidR="00D942AB" w:rsidRPr="0040061B" w:rsidRDefault="00D942AB" w:rsidP="00D942AB">
            <w:pPr>
              <w:pStyle w:val="NormalWeb"/>
              <w:spacing w:before="0" w:beforeAutospacing="0" w:after="0" w:afterAutospacing="0"/>
              <w:jc w:val="both"/>
              <w:rPr>
                <w:sz w:val="24"/>
                <w:szCs w:val="24"/>
              </w:rPr>
            </w:pPr>
            <w:r w:rsidRPr="0040061B">
              <w:rPr>
                <w:sz w:val="24"/>
                <w:szCs w:val="24"/>
              </w:rPr>
              <w:t xml:space="preserve">Олон нийтийн сонирхол татах боловч тогтмол бус, богино хугацаанд зан </w:t>
            </w:r>
            <w:proofErr w:type="spellStart"/>
            <w:r w:rsidRPr="0040061B">
              <w:rPr>
                <w:sz w:val="24"/>
                <w:szCs w:val="24"/>
              </w:rPr>
              <w:t>төлвийг</w:t>
            </w:r>
            <w:proofErr w:type="spellEnd"/>
            <w:r w:rsidRPr="0040061B">
              <w:rPr>
                <w:sz w:val="24"/>
                <w:szCs w:val="24"/>
              </w:rPr>
              <w:t xml:space="preserve"> өдөөдөг</w:t>
            </w:r>
          </w:p>
        </w:tc>
        <w:tc>
          <w:tcPr>
            <w:tcW w:w="2126" w:type="dxa"/>
          </w:tcPr>
          <w:p w14:paraId="45929015" w14:textId="0D13165D" w:rsidR="00D942AB" w:rsidRPr="0040061B" w:rsidRDefault="00D942AB" w:rsidP="00D942AB">
            <w:pPr>
              <w:pStyle w:val="NormalWeb"/>
              <w:spacing w:before="0" w:beforeAutospacing="0" w:after="0" w:afterAutospacing="0"/>
              <w:jc w:val="both"/>
              <w:rPr>
                <w:sz w:val="24"/>
                <w:szCs w:val="24"/>
              </w:rPr>
            </w:pPr>
            <w:r w:rsidRPr="0040061B">
              <w:rPr>
                <w:sz w:val="24"/>
                <w:szCs w:val="24"/>
              </w:rPr>
              <w:t>Үр нөлөө сул</w:t>
            </w:r>
          </w:p>
        </w:tc>
      </w:tr>
      <w:tr w:rsidR="00664C67" w:rsidRPr="0040061B" w14:paraId="6D34D1EE" w14:textId="77777777" w:rsidTr="00CB544E">
        <w:tc>
          <w:tcPr>
            <w:tcW w:w="9351" w:type="dxa"/>
            <w:gridSpan w:val="3"/>
          </w:tcPr>
          <w:p w14:paraId="381A8A35" w14:textId="45FABB7F" w:rsidR="00D942AB" w:rsidRPr="0040061B" w:rsidRDefault="00D942AB" w:rsidP="00D942AB">
            <w:pPr>
              <w:pStyle w:val="NormalWeb"/>
              <w:spacing w:before="0" w:beforeAutospacing="0" w:after="0" w:afterAutospacing="0"/>
              <w:jc w:val="both"/>
              <w:rPr>
                <w:sz w:val="24"/>
                <w:szCs w:val="24"/>
              </w:rPr>
            </w:pPr>
            <w:r w:rsidRPr="0040061B">
              <w:rPr>
                <w:sz w:val="24"/>
                <w:szCs w:val="24"/>
              </w:rPr>
              <w:t xml:space="preserve">3. </w:t>
            </w:r>
            <w:proofErr w:type="spellStart"/>
            <w:r w:rsidRPr="0040061B">
              <w:rPr>
                <w:sz w:val="24"/>
                <w:szCs w:val="24"/>
              </w:rPr>
              <w:t>Институ</w:t>
            </w:r>
            <w:r w:rsidR="00191830" w:rsidRPr="0040061B">
              <w:rPr>
                <w:sz w:val="24"/>
                <w:szCs w:val="24"/>
              </w:rPr>
              <w:t>ций</w:t>
            </w:r>
            <w:r w:rsidRPr="0040061B">
              <w:rPr>
                <w:sz w:val="24"/>
                <w:szCs w:val="24"/>
              </w:rPr>
              <w:t>н</w:t>
            </w:r>
            <w:proofErr w:type="spellEnd"/>
            <w:r w:rsidRPr="0040061B">
              <w:rPr>
                <w:sz w:val="24"/>
                <w:szCs w:val="24"/>
              </w:rPr>
              <w:t xml:space="preserve"> үр нөлөө</w:t>
            </w:r>
          </w:p>
        </w:tc>
      </w:tr>
      <w:tr w:rsidR="00664C67" w:rsidRPr="0040061B" w14:paraId="3C4A0BD4" w14:textId="77777777" w:rsidTr="00CB544E">
        <w:trPr>
          <w:trHeight w:val="717"/>
        </w:trPr>
        <w:tc>
          <w:tcPr>
            <w:tcW w:w="2405" w:type="dxa"/>
            <w:vMerge w:val="restart"/>
          </w:tcPr>
          <w:p w14:paraId="61D3B821" w14:textId="6A723C15" w:rsidR="00725EBA" w:rsidRPr="0040061B" w:rsidRDefault="00725EBA" w:rsidP="00D942AB">
            <w:pPr>
              <w:pStyle w:val="NormalWeb"/>
              <w:spacing w:before="0" w:beforeAutospacing="0" w:after="0" w:afterAutospacing="0"/>
              <w:jc w:val="both"/>
              <w:rPr>
                <w:sz w:val="24"/>
                <w:szCs w:val="24"/>
              </w:rPr>
            </w:pPr>
            <w:r w:rsidRPr="0040061B">
              <w:rPr>
                <w:sz w:val="24"/>
                <w:szCs w:val="24"/>
              </w:rPr>
              <w:t>Татварын албаны ачаалал</w:t>
            </w:r>
          </w:p>
        </w:tc>
        <w:tc>
          <w:tcPr>
            <w:tcW w:w="4820" w:type="dxa"/>
          </w:tcPr>
          <w:p w14:paraId="124BC254" w14:textId="642F469D" w:rsidR="00725EBA" w:rsidRPr="0040061B" w:rsidRDefault="00725EBA" w:rsidP="00D942AB">
            <w:pPr>
              <w:pStyle w:val="NormalWeb"/>
              <w:spacing w:before="0" w:beforeAutospacing="0" w:after="0" w:afterAutospacing="0"/>
              <w:jc w:val="both"/>
              <w:rPr>
                <w:sz w:val="24"/>
                <w:szCs w:val="24"/>
              </w:rPr>
            </w:pPr>
            <w:r w:rsidRPr="0040061B">
              <w:rPr>
                <w:sz w:val="24"/>
                <w:szCs w:val="24"/>
              </w:rPr>
              <w:t>Буцаан олголтын тооцоо, баталгаажуулалт нарийн болж, мэдээллийн системийн ачаалал нэмэгдэнэ</w:t>
            </w:r>
          </w:p>
        </w:tc>
        <w:tc>
          <w:tcPr>
            <w:tcW w:w="2126" w:type="dxa"/>
          </w:tcPr>
          <w:p w14:paraId="7F6AB90C" w14:textId="2D5F164D" w:rsidR="00725EBA" w:rsidRPr="0040061B" w:rsidRDefault="00725EBA" w:rsidP="00D942AB">
            <w:pPr>
              <w:pStyle w:val="NormalWeb"/>
              <w:spacing w:before="0" w:beforeAutospacing="0" w:after="0" w:afterAutospacing="0"/>
              <w:jc w:val="both"/>
              <w:rPr>
                <w:sz w:val="24"/>
                <w:szCs w:val="24"/>
              </w:rPr>
            </w:pPr>
            <w:r w:rsidRPr="0040061B">
              <w:rPr>
                <w:sz w:val="24"/>
                <w:szCs w:val="24"/>
              </w:rPr>
              <w:t xml:space="preserve">Мэдээллийн технологийн дэд бүтэц </w:t>
            </w:r>
            <w:r w:rsidR="00986397" w:rsidRPr="0040061B">
              <w:rPr>
                <w:sz w:val="24"/>
                <w:szCs w:val="24"/>
              </w:rPr>
              <w:t>чадавх анхаарах</w:t>
            </w:r>
          </w:p>
        </w:tc>
      </w:tr>
      <w:tr w:rsidR="00664C67" w:rsidRPr="0040061B" w14:paraId="6DE65BF9" w14:textId="77777777" w:rsidTr="00CB544E">
        <w:tc>
          <w:tcPr>
            <w:tcW w:w="2405" w:type="dxa"/>
            <w:vMerge/>
          </w:tcPr>
          <w:p w14:paraId="6D1D0BEA" w14:textId="77777777" w:rsidR="00725EBA" w:rsidRPr="0040061B" w:rsidRDefault="00725EBA" w:rsidP="00D942AB">
            <w:pPr>
              <w:pStyle w:val="NormalWeb"/>
              <w:spacing w:before="0" w:beforeAutospacing="0" w:after="0" w:afterAutospacing="0"/>
              <w:jc w:val="both"/>
              <w:rPr>
                <w:sz w:val="24"/>
                <w:szCs w:val="24"/>
              </w:rPr>
            </w:pPr>
          </w:p>
        </w:tc>
        <w:tc>
          <w:tcPr>
            <w:tcW w:w="4820" w:type="dxa"/>
          </w:tcPr>
          <w:p w14:paraId="0E5F0CFE" w14:textId="611C9A90" w:rsidR="00725EBA" w:rsidRPr="0040061B" w:rsidRDefault="007B3BEC" w:rsidP="00D942AB">
            <w:pPr>
              <w:pStyle w:val="NormalWeb"/>
              <w:spacing w:before="0" w:beforeAutospacing="0" w:after="0" w:afterAutospacing="0"/>
              <w:jc w:val="both"/>
              <w:rPr>
                <w:sz w:val="24"/>
                <w:szCs w:val="24"/>
              </w:rPr>
            </w:pPr>
            <w:r w:rsidRPr="0040061B">
              <w:rPr>
                <w:sz w:val="24"/>
                <w:szCs w:val="24"/>
              </w:rPr>
              <w:t>Ж</w:t>
            </w:r>
            <w:r w:rsidR="00725EBA" w:rsidRPr="0040061B">
              <w:rPr>
                <w:sz w:val="24"/>
                <w:szCs w:val="24"/>
              </w:rPr>
              <w:t>урам боловсруулах, баталгаажуулах үүрэг нэмэгдэнэ</w:t>
            </w:r>
          </w:p>
        </w:tc>
        <w:tc>
          <w:tcPr>
            <w:tcW w:w="2126" w:type="dxa"/>
          </w:tcPr>
          <w:p w14:paraId="6F821ED9" w14:textId="0FD17B61" w:rsidR="00725EBA" w:rsidRPr="0040061B" w:rsidRDefault="00725EBA" w:rsidP="00D942AB">
            <w:pPr>
              <w:pStyle w:val="NormalWeb"/>
              <w:spacing w:before="0" w:beforeAutospacing="0" w:after="0" w:afterAutospacing="0"/>
              <w:jc w:val="both"/>
              <w:rPr>
                <w:sz w:val="24"/>
                <w:szCs w:val="24"/>
              </w:rPr>
            </w:pPr>
            <w:r w:rsidRPr="0040061B">
              <w:rPr>
                <w:sz w:val="24"/>
                <w:szCs w:val="24"/>
              </w:rPr>
              <w:t>Хүний нөөцийн чадавх шаардана</w:t>
            </w:r>
          </w:p>
        </w:tc>
      </w:tr>
      <w:tr w:rsidR="00D942AB" w:rsidRPr="0040061B" w14:paraId="25E148AF" w14:textId="77777777" w:rsidTr="00CB544E">
        <w:tc>
          <w:tcPr>
            <w:tcW w:w="2405" w:type="dxa"/>
          </w:tcPr>
          <w:p w14:paraId="2573C6D1" w14:textId="7276F394" w:rsidR="00D942AB" w:rsidRPr="0040061B" w:rsidRDefault="00603B0D" w:rsidP="00D942AB">
            <w:pPr>
              <w:pStyle w:val="NormalWeb"/>
              <w:spacing w:before="0" w:beforeAutospacing="0" w:after="0" w:afterAutospacing="0"/>
              <w:jc w:val="both"/>
              <w:rPr>
                <w:sz w:val="24"/>
                <w:szCs w:val="24"/>
              </w:rPr>
            </w:pPr>
            <w:r w:rsidRPr="0040061B">
              <w:rPr>
                <w:sz w:val="24"/>
                <w:szCs w:val="24"/>
              </w:rPr>
              <w:t>И</w:t>
            </w:r>
            <w:r w:rsidR="00725EBA" w:rsidRPr="0040061B">
              <w:rPr>
                <w:sz w:val="24"/>
                <w:szCs w:val="24"/>
              </w:rPr>
              <w:t>-</w:t>
            </w:r>
            <w:r w:rsidRPr="0040061B">
              <w:rPr>
                <w:sz w:val="24"/>
                <w:szCs w:val="24"/>
              </w:rPr>
              <w:t>Баримт</w:t>
            </w:r>
            <w:r w:rsidR="00725EBA" w:rsidRPr="0040061B">
              <w:rPr>
                <w:sz w:val="24"/>
                <w:szCs w:val="24"/>
              </w:rPr>
              <w:t xml:space="preserve"> системийн чадавх</w:t>
            </w:r>
          </w:p>
        </w:tc>
        <w:tc>
          <w:tcPr>
            <w:tcW w:w="4820" w:type="dxa"/>
          </w:tcPr>
          <w:p w14:paraId="659EF57F" w14:textId="1D7291E6" w:rsidR="00D942AB" w:rsidRPr="0040061B" w:rsidRDefault="00725EBA" w:rsidP="00D942AB">
            <w:pPr>
              <w:pStyle w:val="NormalWeb"/>
              <w:spacing w:before="0" w:beforeAutospacing="0" w:after="0" w:afterAutospacing="0"/>
              <w:jc w:val="both"/>
              <w:rPr>
                <w:sz w:val="24"/>
                <w:szCs w:val="24"/>
              </w:rPr>
            </w:pPr>
            <w:r w:rsidRPr="0040061B">
              <w:rPr>
                <w:sz w:val="24"/>
                <w:szCs w:val="24"/>
              </w:rPr>
              <w:t>Хувийн орлого, худалдан авалтын дүнгээр ялгах, тооцоолох шинэ логик</w:t>
            </w:r>
            <w:r w:rsidR="00E32463" w:rsidRPr="0040061B">
              <w:rPr>
                <w:sz w:val="24"/>
                <w:szCs w:val="24"/>
              </w:rPr>
              <w:t xml:space="preserve">, </w:t>
            </w:r>
            <w:proofErr w:type="spellStart"/>
            <w:r w:rsidR="00E32463" w:rsidRPr="0040061B">
              <w:rPr>
                <w:sz w:val="24"/>
                <w:szCs w:val="24"/>
              </w:rPr>
              <w:t>модул</w:t>
            </w:r>
            <w:proofErr w:type="spellEnd"/>
            <w:r w:rsidR="00E32463" w:rsidRPr="0040061B">
              <w:rPr>
                <w:sz w:val="24"/>
                <w:szCs w:val="24"/>
              </w:rPr>
              <w:t xml:space="preserve"> нэмэх</w:t>
            </w:r>
            <w:r w:rsidRPr="0040061B">
              <w:rPr>
                <w:sz w:val="24"/>
                <w:szCs w:val="24"/>
              </w:rPr>
              <w:t xml:space="preserve"> шаардлагатай</w:t>
            </w:r>
          </w:p>
        </w:tc>
        <w:tc>
          <w:tcPr>
            <w:tcW w:w="2126" w:type="dxa"/>
          </w:tcPr>
          <w:p w14:paraId="1E3D0479" w14:textId="553ADB3C" w:rsidR="00D942AB" w:rsidRPr="0040061B" w:rsidRDefault="00725EBA" w:rsidP="00D942AB">
            <w:pPr>
              <w:pStyle w:val="NormalWeb"/>
              <w:spacing w:before="0" w:beforeAutospacing="0" w:after="0" w:afterAutospacing="0"/>
              <w:jc w:val="both"/>
              <w:rPr>
                <w:sz w:val="24"/>
                <w:szCs w:val="24"/>
              </w:rPr>
            </w:pPr>
            <w:r w:rsidRPr="0040061B">
              <w:rPr>
                <w:sz w:val="24"/>
                <w:szCs w:val="24"/>
              </w:rPr>
              <w:t>Техник, арга зүй шаардана</w:t>
            </w:r>
          </w:p>
        </w:tc>
      </w:tr>
    </w:tbl>
    <w:p w14:paraId="45E4164F" w14:textId="5918E133" w:rsidR="006338C4" w:rsidRPr="0040061B" w:rsidRDefault="006338C4" w:rsidP="00D942AB">
      <w:pPr>
        <w:pStyle w:val="NormalWeb"/>
        <w:spacing w:before="0" w:beforeAutospacing="0" w:after="0" w:afterAutospacing="0"/>
        <w:jc w:val="both"/>
        <w:rPr>
          <w:lang w:val="mn-MN"/>
        </w:rPr>
      </w:pPr>
    </w:p>
    <w:p w14:paraId="4213B899" w14:textId="469CE970" w:rsidR="00945D03" w:rsidRPr="0040061B" w:rsidRDefault="00693CE0" w:rsidP="00E32463">
      <w:pPr>
        <w:jc w:val="both"/>
        <w:rPr>
          <w:lang w:val="mn-MN"/>
        </w:rPr>
      </w:pPr>
      <w:r w:rsidRPr="0040061B">
        <w:rPr>
          <w:noProof/>
          <w:lang w:val="mn-MN"/>
          <w14:ligatures w14:val="standardContextual"/>
        </w:rPr>
        <mc:AlternateContent>
          <mc:Choice Requires="wps">
            <w:drawing>
              <wp:anchor distT="0" distB="0" distL="114300" distR="114300" simplePos="0" relativeHeight="251658241" behindDoc="0" locked="0" layoutInCell="1" allowOverlap="1" wp14:anchorId="0CB44283" wp14:editId="1C58C51C">
                <wp:simplePos x="0" y="0"/>
                <wp:positionH relativeFrom="column">
                  <wp:posOffset>55880</wp:posOffset>
                </wp:positionH>
                <wp:positionV relativeFrom="paragraph">
                  <wp:posOffset>62719</wp:posOffset>
                </wp:positionV>
                <wp:extent cx="5873261" cy="2103120"/>
                <wp:effectExtent l="0" t="0" r="6985" b="17780"/>
                <wp:wrapNone/>
                <wp:docPr id="317303216" name="Text Box 3"/>
                <wp:cNvGraphicFramePr/>
                <a:graphic xmlns:a="http://schemas.openxmlformats.org/drawingml/2006/main">
                  <a:graphicData uri="http://schemas.microsoft.com/office/word/2010/wordprocessingShape">
                    <wps:wsp>
                      <wps:cNvSpPr txBox="1"/>
                      <wps:spPr>
                        <a:xfrm>
                          <a:off x="0" y="0"/>
                          <a:ext cx="5873261" cy="2103120"/>
                        </a:xfrm>
                        <a:prstGeom prst="rect">
                          <a:avLst/>
                        </a:prstGeom>
                        <a:solidFill>
                          <a:schemeClr val="lt1"/>
                        </a:solidFill>
                        <a:ln w="6350">
                          <a:solidFill>
                            <a:prstClr val="black"/>
                          </a:solidFill>
                        </a:ln>
                      </wps:spPr>
                      <wps:txbx>
                        <w:txbxContent>
                          <w:p w14:paraId="37A9F156" w14:textId="2A8453F2" w:rsidR="00693CE0" w:rsidRPr="00693CE0" w:rsidRDefault="00693CE0" w:rsidP="00693CE0">
                            <w:pPr>
                              <w:pStyle w:val="p1"/>
                              <w:shd w:val="clear" w:color="auto" w:fill="F2F2F2" w:themeFill="background1" w:themeFillShade="F2"/>
                              <w:jc w:val="both"/>
                              <w:rPr>
                                <w:rFonts w:ascii="Times New Roman" w:hAnsi="Times New Roman" w:cs="Times New Roman"/>
                                <w:color w:val="000000"/>
                                <w:sz w:val="22"/>
                                <w:szCs w:val="22"/>
                              </w:rPr>
                            </w:pPr>
                            <w:r w:rsidRPr="00693CE0">
                              <w:rPr>
                                <w:rFonts w:ascii="Times New Roman" w:hAnsi="Times New Roman" w:cs="Times New Roman"/>
                                <w:b/>
                                <w:bCs/>
                                <w:color w:val="000000"/>
                                <w:sz w:val="22"/>
                                <w:szCs w:val="22"/>
                              </w:rPr>
                              <w:t>Худалдан авалтад төлсөн татварын хасалт</w:t>
                            </w:r>
                          </w:p>
                          <w:p w14:paraId="492FDFBA" w14:textId="71056609" w:rsidR="00693CE0" w:rsidRPr="007B3BEC" w:rsidRDefault="00693CE0" w:rsidP="007B3BEC">
                            <w:pPr>
                              <w:pStyle w:val="ListParagraph"/>
                              <w:numPr>
                                <w:ilvl w:val="0"/>
                                <w:numId w:val="29"/>
                              </w:numPr>
                              <w:shd w:val="clear" w:color="auto" w:fill="F2F2F2" w:themeFill="background1" w:themeFillShade="F2"/>
                              <w:jc w:val="both"/>
                              <w:rPr>
                                <w:color w:val="000000"/>
                                <w:sz w:val="22"/>
                                <w:szCs w:val="22"/>
                              </w:rPr>
                            </w:pPr>
                            <w:r w:rsidRPr="007B3BEC">
                              <w:rPr>
                                <w:color w:val="000000"/>
                                <w:sz w:val="22"/>
                                <w:szCs w:val="22"/>
                              </w:rPr>
                              <w:t>Монгол Улсад оршин суугч харилцан хамааралгүй этгээдээс төлбөрийн баримтгүй худалдан авсан бараа, ажил үйлчилгээний төлбөрийг бэлэн бусаар хийсэн тохиолдолд төлбөрийн баримт үүсгэж, төлбөрийн дүнд 10 хувийн татвар шингэсэн гэж үзэн татварын өглөгөөс хасаж тооцож болно.</w:t>
                            </w:r>
                          </w:p>
                          <w:p w14:paraId="205F56E8" w14:textId="20CBAD5F" w:rsidR="00693CE0" w:rsidRPr="007B3BEC" w:rsidRDefault="00693CE0" w:rsidP="007B3BEC">
                            <w:pPr>
                              <w:pStyle w:val="ListParagraph"/>
                              <w:numPr>
                                <w:ilvl w:val="0"/>
                                <w:numId w:val="29"/>
                              </w:numPr>
                              <w:shd w:val="clear" w:color="auto" w:fill="F2F2F2" w:themeFill="background1" w:themeFillShade="F2"/>
                              <w:jc w:val="both"/>
                              <w:rPr>
                                <w:color w:val="000000"/>
                                <w:sz w:val="22"/>
                                <w:szCs w:val="22"/>
                              </w:rPr>
                            </w:pPr>
                            <w:r w:rsidRPr="007B3BEC">
                              <w:rPr>
                                <w:color w:val="000000"/>
                                <w:sz w:val="22"/>
                                <w:szCs w:val="22"/>
                              </w:rPr>
                              <w:t>Татвар суутган төлөгчийн Монгол Улсад оршин суугч бус этгээдээс ажил, үйлчилгээ худалдан авсан тохиолдолд төлбөрийг бэлэн бусаар гүйцэтгэсэн баримт, ажил, үйлчилгээний гэрээг үндэслэн ногдуулж суутгасан татварыг татварын өглөгөөс хасаж тооцно.</w:t>
                            </w:r>
                          </w:p>
                          <w:p w14:paraId="1159803B" w14:textId="47D8CB1D" w:rsidR="00693CE0" w:rsidRPr="007B3BEC" w:rsidRDefault="00693CE0" w:rsidP="007B3BEC">
                            <w:pPr>
                              <w:pStyle w:val="ListParagraph"/>
                              <w:numPr>
                                <w:ilvl w:val="0"/>
                                <w:numId w:val="29"/>
                              </w:numPr>
                              <w:shd w:val="clear" w:color="auto" w:fill="F2F2F2" w:themeFill="background1" w:themeFillShade="F2"/>
                              <w:jc w:val="both"/>
                              <w:rPr>
                                <w:color w:val="000000"/>
                                <w:sz w:val="22"/>
                                <w:szCs w:val="22"/>
                              </w:rPr>
                            </w:pPr>
                            <w:r w:rsidRPr="007B3BEC">
                              <w:rPr>
                                <w:sz w:val="22"/>
                                <w:szCs w:val="22"/>
                              </w:rPr>
                              <w:t>Ёслол, сургалт, ажилтны хангамжийн худалдан авалтад хязгаар тогтоосон.</w:t>
                            </w:r>
                          </w:p>
                          <w:p w14:paraId="58E01BA6" w14:textId="0495C8DE" w:rsidR="00693CE0" w:rsidRPr="00693CE0" w:rsidRDefault="00693CE0">
                            <w:pPr>
                              <w:rPr>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B44283" id="Text Box 3" o:spid="_x0000_s1027" type="#_x0000_t202" style="position:absolute;left:0;text-align:left;margin-left:4.4pt;margin-top:4.95pt;width:462.45pt;height:165.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" fillcolor="white [3201]" strokeweight=".5pt">
                <v:textbox>
                  <w:txbxContent>
                    <w:p w14:paraId="37A9F156" w14:textId="2A8453F2" w:rsidR="00693CE0" w:rsidRPr="00693CE0" w:rsidRDefault="00693CE0" w:rsidP="00693CE0">
                      <w:pPr>
                        <w:pStyle w:val="p1"/>
                        <w:shd w:val="clear" w:color="auto" w:fill="F2F2F2" w:themeFill="background1" w:themeFillShade="F2"/>
                        <w:jc w:val="both"/>
                        <w:rPr>
                          <w:rFonts w:ascii="Times New Roman" w:hAnsi="Times New Roman" w:cs="Times New Roman"/>
                          <w:color w:val="000000"/>
                          <w:sz w:val="22"/>
                          <w:szCs w:val="22"/>
                        </w:rPr>
                      </w:pPr>
                      <w:r w:rsidRPr="00693CE0">
                        <w:rPr>
                          <w:rFonts w:ascii="Times New Roman" w:hAnsi="Times New Roman" w:cs="Times New Roman"/>
                          <w:b/>
                          <w:bCs/>
                          <w:color w:val="000000"/>
                          <w:sz w:val="22"/>
                          <w:szCs w:val="22"/>
                        </w:rPr>
                        <w:t>Худалдан авалтад төлсөн татварын хасалт</w:t>
                      </w:r>
                    </w:p>
                    <w:p w14:paraId="492FDFBA" w14:textId="71056609" w:rsidR="00693CE0" w:rsidRPr="007B3BEC" w:rsidRDefault="00693CE0" w:rsidP="007B3BEC">
                      <w:pPr>
                        <w:pStyle w:val="ListParagraph"/>
                        <w:numPr>
                          <w:ilvl w:val="0"/>
                          <w:numId w:val="29"/>
                        </w:numPr>
                        <w:shd w:val="clear" w:color="auto" w:fill="F2F2F2" w:themeFill="background1" w:themeFillShade="F2"/>
                        <w:jc w:val="both"/>
                        <w:rPr>
                          <w:color w:val="000000"/>
                          <w:sz w:val="22"/>
                          <w:szCs w:val="22"/>
                        </w:rPr>
                      </w:pPr>
                      <w:r w:rsidRPr="007B3BEC">
                        <w:rPr>
                          <w:color w:val="000000"/>
                          <w:sz w:val="22"/>
                          <w:szCs w:val="22"/>
                        </w:rPr>
                        <w:t>Монгол Улсад оршин суугч харилцан хамааралгүй этгээдээс төлбөрийн баримтгүй худалдан авсан бараа, ажил үйлчилгээний төлбөрийг бэлэн бусаар хийсэн тохиолдолд төлбөрийн баримт үүсгэж, төлбөрийн дүнд 10 хувийн татвар шингэсэн гэж үзэн татварын өглөгөөс хасаж тооцож болно.</w:t>
                      </w:r>
                    </w:p>
                    <w:p w14:paraId="205F56E8" w14:textId="20CBAD5F" w:rsidR="00693CE0" w:rsidRPr="007B3BEC" w:rsidRDefault="00693CE0" w:rsidP="007B3BEC">
                      <w:pPr>
                        <w:pStyle w:val="ListParagraph"/>
                        <w:numPr>
                          <w:ilvl w:val="0"/>
                          <w:numId w:val="29"/>
                        </w:numPr>
                        <w:shd w:val="clear" w:color="auto" w:fill="F2F2F2" w:themeFill="background1" w:themeFillShade="F2"/>
                        <w:jc w:val="both"/>
                        <w:rPr>
                          <w:color w:val="000000"/>
                          <w:sz w:val="22"/>
                          <w:szCs w:val="22"/>
                        </w:rPr>
                      </w:pPr>
                      <w:r w:rsidRPr="007B3BEC">
                        <w:rPr>
                          <w:color w:val="000000"/>
                          <w:sz w:val="22"/>
                          <w:szCs w:val="22"/>
                        </w:rPr>
                        <w:t>Татвар суутган төлөгчийн Монгол Улсад оршин суугч бус этгээдээс ажил, үйлчилгээ худалдан авсан тохиолдолд төлбөрийг бэлэн бусаар гүйцэтгэсэн баримт, ажил, үйлчилгээний гэрээг үндэслэн ногдуулж суутгасан татварыг татварын өглөгөөс хасаж тооцно.</w:t>
                      </w:r>
                    </w:p>
                    <w:p w14:paraId="1159803B" w14:textId="47D8CB1D" w:rsidR="00693CE0" w:rsidRPr="007B3BEC" w:rsidRDefault="00693CE0" w:rsidP="007B3BEC">
                      <w:pPr>
                        <w:pStyle w:val="ListParagraph"/>
                        <w:numPr>
                          <w:ilvl w:val="0"/>
                          <w:numId w:val="29"/>
                        </w:numPr>
                        <w:shd w:val="clear" w:color="auto" w:fill="F2F2F2" w:themeFill="background1" w:themeFillShade="F2"/>
                        <w:jc w:val="both"/>
                        <w:rPr>
                          <w:color w:val="000000"/>
                          <w:sz w:val="22"/>
                          <w:szCs w:val="22"/>
                        </w:rPr>
                      </w:pPr>
                      <w:r w:rsidRPr="007B3BEC">
                        <w:rPr>
                          <w:sz w:val="22"/>
                          <w:szCs w:val="22"/>
                        </w:rPr>
                        <w:t>Ёслол, сургалт, ажилтны хангамжийн худалдан авалтад хязгаар тогтоосон.</w:t>
                      </w:r>
                    </w:p>
                    <w:p w14:paraId="58E01BA6" w14:textId="0495C8DE" w:rsidR="00693CE0" w:rsidRPr="00693CE0" w:rsidRDefault="00693CE0">
                      <w:pPr>
                        <w:rPr>
                          <w:lang w:val="mn-MN"/>
                        </w:rPr>
                      </w:pPr>
                    </w:p>
                  </w:txbxContent>
                </v:textbox>
              </v:shape>
            </w:pict>
          </mc:Fallback>
        </mc:AlternateContent>
      </w:r>
    </w:p>
    <w:p w14:paraId="1612F54C" w14:textId="77777777" w:rsidR="00D942AB" w:rsidRPr="0040061B" w:rsidRDefault="00D942AB" w:rsidP="001F192A">
      <w:pPr>
        <w:pStyle w:val="Heading1"/>
        <w:spacing w:before="0" w:after="0"/>
        <w:rPr>
          <w:rFonts w:ascii="Times New Roman" w:hAnsi="Times New Roman" w:cs="Times New Roman"/>
          <w:color w:val="auto"/>
          <w:sz w:val="24"/>
          <w:szCs w:val="24"/>
          <w:lang w:val="mn-MN"/>
        </w:rPr>
      </w:pPr>
    </w:p>
    <w:p w14:paraId="7A294499" w14:textId="77777777" w:rsidR="00CE353F" w:rsidRPr="0040061B" w:rsidRDefault="00CE353F" w:rsidP="00CE353F">
      <w:pPr>
        <w:rPr>
          <w:lang w:val="mn-MN"/>
        </w:rPr>
      </w:pPr>
    </w:p>
    <w:p w14:paraId="6884FED6" w14:textId="77777777" w:rsidR="00CE353F" w:rsidRPr="0040061B" w:rsidRDefault="00CE353F" w:rsidP="00CE353F">
      <w:pPr>
        <w:rPr>
          <w:lang w:val="mn-MN"/>
        </w:rPr>
      </w:pPr>
    </w:p>
    <w:p w14:paraId="694A7BA6" w14:textId="77777777" w:rsidR="00CE353F" w:rsidRPr="0040061B" w:rsidRDefault="00CE353F" w:rsidP="00CE353F">
      <w:pPr>
        <w:rPr>
          <w:lang w:val="mn-MN"/>
        </w:rPr>
      </w:pPr>
    </w:p>
    <w:p w14:paraId="030AAFCF" w14:textId="77777777" w:rsidR="00CE353F" w:rsidRPr="0040061B" w:rsidRDefault="00CE353F" w:rsidP="00CE353F">
      <w:pPr>
        <w:rPr>
          <w:lang w:val="mn-MN"/>
        </w:rPr>
      </w:pPr>
    </w:p>
    <w:p w14:paraId="50171033" w14:textId="77777777" w:rsidR="00CE353F" w:rsidRPr="0040061B" w:rsidRDefault="00CE353F" w:rsidP="00CE353F">
      <w:pPr>
        <w:rPr>
          <w:lang w:val="mn-MN"/>
        </w:rPr>
      </w:pPr>
    </w:p>
    <w:p w14:paraId="7F052282" w14:textId="77777777" w:rsidR="007274DD" w:rsidRPr="0040061B" w:rsidRDefault="007274DD" w:rsidP="001F192A">
      <w:pPr>
        <w:pStyle w:val="Heading1"/>
        <w:spacing w:before="0" w:after="0"/>
        <w:rPr>
          <w:rFonts w:ascii="Times New Roman" w:hAnsi="Times New Roman" w:cs="Times New Roman"/>
          <w:color w:val="auto"/>
          <w:sz w:val="24"/>
          <w:szCs w:val="24"/>
          <w:lang w:val="mn-MN"/>
        </w:rPr>
      </w:pPr>
    </w:p>
    <w:p w14:paraId="458E7841" w14:textId="77777777" w:rsidR="005006D3" w:rsidRPr="0040061B" w:rsidRDefault="005006D3" w:rsidP="007274DD">
      <w:pPr>
        <w:pStyle w:val="Heading1"/>
        <w:spacing w:before="0" w:after="0"/>
        <w:jc w:val="both"/>
        <w:rPr>
          <w:rFonts w:ascii="Times New Roman" w:hAnsi="Times New Roman" w:cs="Times New Roman"/>
          <w:color w:val="auto"/>
          <w:sz w:val="24"/>
          <w:szCs w:val="24"/>
          <w:lang w:val="mn-MN"/>
        </w:rPr>
      </w:pPr>
    </w:p>
    <w:p w14:paraId="484D2372" w14:textId="77777777" w:rsidR="00F46200" w:rsidRPr="0040061B" w:rsidRDefault="00F46200" w:rsidP="007274DD">
      <w:pPr>
        <w:pStyle w:val="Heading1"/>
        <w:spacing w:before="0" w:after="0"/>
        <w:jc w:val="both"/>
        <w:rPr>
          <w:rFonts w:ascii="Times New Roman" w:hAnsi="Times New Roman" w:cs="Times New Roman"/>
          <w:color w:val="auto"/>
          <w:sz w:val="24"/>
          <w:szCs w:val="24"/>
          <w:lang w:val="mn-MN"/>
        </w:rPr>
      </w:pPr>
    </w:p>
    <w:p w14:paraId="0FAA2CFE" w14:textId="77777777" w:rsidR="00F46200" w:rsidRPr="0040061B" w:rsidRDefault="00F46200" w:rsidP="007274DD">
      <w:pPr>
        <w:pStyle w:val="Heading1"/>
        <w:spacing w:before="0" w:after="0"/>
        <w:jc w:val="both"/>
        <w:rPr>
          <w:rFonts w:ascii="Times New Roman" w:hAnsi="Times New Roman" w:cs="Times New Roman"/>
          <w:color w:val="auto"/>
          <w:sz w:val="24"/>
          <w:szCs w:val="24"/>
          <w:lang w:val="mn-MN"/>
        </w:rPr>
      </w:pPr>
    </w:p>
    <w:p w14:paraId="3D300D04" w14:textId="77777777" w:rsidR="002F1B0E" w:rsidRPr="0040061B" w:rsidRDefault="002F1B0E" w:rsidP="007274DD">
      <w:pPr>
        <w:pStyle w:val="Heading1"/>
        <w:spacing w:before="0" w:after="0"/>
        <w:jc w:val="both"/>
        <w:rPr>
          <w:rFonts w:ascii="Times New Roman" w:hAnsi="Times New Roman" w:cs="Times New Roman"/>
          <w:color w:val="auto"/>
          <w:sz w:val="24"/>
          <w:szCs w:val="24"/>
          <w:lang w:val="mn-MN"/>
        </w:rPr>
      </w:pPr>
    </w:p>
    <w:p w14:paraId="1F5ABD5A" w14:textId="6514A264" w:rsidR="007274DD" w:rsidRPr="0040061B" w:rsidRDefault="007274DD" w:rsidP="00895186">
      <w:pPr>
        <w:pStyle w:val="Heading1"/>
        <w:spacing w:before="0" w:after="0" w:line="240" w:lineRule="auto"/>
        <w:jc w:val="both"/>
        <w:rPr>
          <w:rFonts w:ascii="Times New Roman" w:hAnsi="Times New Roman" w:cs="Times New Roman"/>
          <w:color w:val="auto"/>
          <w:sz w:val="24"/>
          <w:szCs w:val="24"/>
          <w:lang w:val="mn-MN"/>
        </w:rPr>
      </w:pPr>
      <w:r w:rsidRPr="0040061B">
        <w:rPr>
          <w:rFonts w:ascii="Times New Roman" w:hAnsi="Times New Roman" w:cs="Times New Roman"/>
          <w:color w:val="auto"/>
          <w:sz w:val="24"/>
          <w:szCs w:val="24"/>
          <w:lang w:val="mn-MN"/>
        </w:rPr>
        <w:t>Татвар суутган төлөгчдийн шударга байдлыг хангах, эдийн засгийн эргэлтийн уялдааг дэмжих, эдийн засгийг нэмэгдүүлэх, мөн татварын суурийг өргөжүүлэх зорилгод өөрчлөлтийн мөн чанар оршиж байна. Хасалтын хүрээг илүү нарийн зохицуулсан бэлэн бус төлбөрийн хасалтыг тодорхой нөхцөлтэй болгосон, ёслол, сургалт, ажилтны хангамжийн худалдан авалтад хязгаар тогтоосон, холимог үйлдвэрлэл (татвар ногдох ба чөлөөлөгдөх үйл ажиллагаа хосолсон) тохиолдолд хасалтын хуваарилалт оруулсан.</w:t>
      </w:r>
    </w:p>
    <w:p w14:paraId="4969875C" w14:textId="63A6C72B" w:rsidR="00B3229D" w:rsidRPr="0040061B" w:rsidRDefault="00B3229D" w:rsidP="00B3229D">
      <w:pPr>
        <w:pStyle w:val="NormalWeb"/>
        <w:spacing w:before="0" w:beforeAutospacing="0" w:after="0" w:afterAutospacing="0"/>
        <w:jc w:val="both"/>
        <w:rPr>
          <w:lang w:val="mn-MN"/>
        </w:rPr>
      </w:pPr>
    </w:p>
    <w:tbl>
      <w:tblPr>
        <w:tblStyle w:val="TableGrid"/>
        <w:tblW w:w="0" w:type="auto"/>
        <w:tblLook w:val="04A0" w:firstRow="1" w:lastRow="0" w:firstColumn="1" w:lastColumn="0" w:noHBand="0" w:noVBand="1"/>
      </w:tblPr>
      <w:tblGrid>
        <w:gridCol w:w="2689"/>
        <w:gridCol w:w="4677"/>
        <w:gridCol w:w="1851"/>
      </w:tblGrid>
      <w:tr w:rsidR="00664C67" w:rsidRPr="0040061B" w14:paraId="14A6F954" w14:textId="77777777" w:rsidTr="007B3BEC">
        <w:tc>
          <w:tcPr>
            <w:tcW w:w="2689" w:type="dxa"/>
            <w:shd w:val="clear" w:color="auto" w:fill="F2F2F2" w:themeFill="background1" w:themeFillShade="F2"/>
          </w:tcPr>
          <w:p w14:paraId="707AB97F"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Үзүүлэлт</w:t>
            </w:r>
          </w:p>
        </w:tc>
        <w:tc>
          <w:tcPr>
            <w:tcW w:w="4677" w:type="dxa"/>
            <w:shd w:val="clear" w:color="auto" w:fill="F2F2F2" w:themeFill="background1" w:themeFillShade="F2"/>
          </w:tcPr>
          <w:p w14:paraId="2F2B3E9D"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Үр нөлөө</w:t>
            </w:r>
          </w:p>
        </w:tc>
        <w:tc>
          <w:tcPr>
            <w:tcW w:w="1851" w:type="dxa"/>
            <w:shd w:val="clear" w:color="auto" w:fill="F2F2F2" w:themeFill="background1" w:themeFillShade="F2"/>
          </w:tcPr>
          <w:p w14:paraId="290DE215"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Үнэлгээ</w:t>
            </w:r>
          </w:p>
        </w:tc>
      </w:tr>
      <w:tr w:rsidR="00664C67" w:rsidRPr="0040061B" w14:paraId="775DB0FF" w14:textId="77777777" w:rsidTr="007B3BEC">
        <w:tc>
          <w:tcPr>
            <w:tcW w:w="9217" w:type="dxa"/>
            <w:gridSpan w:val="3"/>
          </w:tcPr>
          <w:p w14:paraId="64B7B9BF" w14:textId="16DED013" w:rsidR="00B3229D" w:rsidRPr="0040061B" w:rsidRDefault="00B3229D" w:rsidP="001478FC">
            <w:pPr>
              <w:pStyle w:val="NormalWeb"/>
              <w:spacing w:before="0" w:beforeAutospacing="0" w:after="0" w:afterAutospacing="0"/>
              <w:jc w:val="both"/>
              <w:rPr>
                <w:sz w:val="24"/>
                <w:szCs w:val="24"/>
              </w:rPr>
            </w:pPr>
            <w:r w:rsidRPr="0040061B">
              <w:rPr>
                <w:sz w:val="24"/>
                <w:szCs w:val="24"/>
              </w:rPr>
              <w:t xml:space="preserve">1. Эдийн засгийн үр нөлөө (Эдийн засгийн үр нөлөө </w:t>
            </w:r>
            <w:r w:rsidRPr="0040061B">
              <w:rPr>
                <w:rStyle w:val="Strong"/>
                <w:rFonts w:eastAsiaTheme="majorEastAsia"/>
                <w:b w:val="0"/>
                <w:bCs w:val="0"/>
                <w:sz w:val="24"/>
                <w:szCs w:val="24"/>
              </w:rPr>
              <w:t>эерэг</w:t>
            </w:r>
            <w:r w:rsidRPr="0040061B">
              <w:rPr>
                <w:sz w:val="24"/>
                <w:szCs w:val="24"/>
              </w:rPr>
              <w:t>, татварын суурь тэлж, албан ёсны гүйлгээ өснө.)</w:t>
            </w:r>
          </w:p>
        </w:tc>
      </w:tr>
      <w:tr w:rsidR="007B3BEC" w:rsidRPr="0040061B" w14:paraId="4A88D471" w14:textId="77777777" w:rsidTr="0084027C">
        <w:trPr>
          <w:trHeight w:val="1380"/>
        </w:trPr>
        <w:tc>
          <w:tcPr>
            <w:tcW w:w="2689" w:type="dxa"/>
          </w:tcPr>
          <w:p w14:paraId="605C13F5" w14:textId="305E4A75" w:rsidR="007B3BEC" w:rsidRPr="0040061B" w:rsidRDefault="007B3BEC" w:rsidP="001478FC">
            <w:pPr>
              <w:pStyle w:val="NormalWeb"/>
              <w:spacing w:before="0" w:beforeAutospacing="0" w:after="0" w:afterAutospacing="0"/>
              <w:jc w:val="both"/>
              <w:rPr>
                <w:sz w:val="24"/>
                <w:szCs w:val="24"/>
              </w:rPr>
            </w:pPr>
            <w:r w:rsidRPr="0040061B">
              <w:rPr>
                <w:sz w:val="24"/>
                <w:szCs w:val="24"/>
              </w:rPr>
              <w:lastRenderedPageBreak/>
              <w:t>Татварын суурь</w:t>
            </w:r>
          </w:p>
        </w:tc>
        <w:tc>
          <w:tcPr>
            <w:tcW w:w="4677" w:type="dxa"/>
          </w:tcPr>
          <w:p w14:paraId="26F76A1C" w14:textId="05EE6E47" w:rsidR="007B3BEC" w:rsidRPr="0040061B" w:rsidRDefault="007B3BEC" w:rsidP="001478FC">
            <w:pPr>
              <w:pStyle w:val="NormalWeb"/>
              <w:spacing w:before="0" w:beforeAutospacing="0" w:after="0" w:afterAutospacing="0"/>
              <w:jc w:val="both"/>
              <w:rPr>
                <w:sz w:val="24"/>
                <w:szCs w:val="24"/>
              </w:rPr>
            </w:pPr>
            <w:r w:rsidRPr="0040061B">
              <w:rPr>
                <w:sz w:val="24"/>
                <w:szCs w:val="24"/>
              </w:rPr>
              <w:t>Бэлэн бус төлбөрийн баримтыг зөвшөөрснөөр татварын албан ёсны бүртгэл тэлнэ. Албан бус эдийн засгийг бууруулах, банкны шилжүүлэг нэмэгдүүлэх нөлөөтэй.</w:t>
            </w:r>
          </w:p>
        </w:tc>
        <w:tc>
          <w:tcPr>
            <w:tcW w:w="1851" w:type="dxa"/>
          </w:tcPr>
          <w:p w14:paraId="7CAE6C97" w14:textId="77777777" w:rsidR="007B3BEC" w:rsidRPr="0040061B" w:rsidRDefault="007B3BEC" w:rsidP="001478FC">
            <w:pPr>
              <w:pStyle w:val="NormalWeb"/>
              <w:spacing w:before="0" w:beforeAutospacing="0" w:after="0" w:afterAutospacing="0"/>
              <w:jc w:val="both"/>
              <w:rPr>
                <w:sz w:val="24"/>
                <w:szCs w:val="24"/>
              </w:rPr>
            </w:pPr>
            <w:r w:rsidRPr="0040061B">
              <w:rPr>
                <w:sz w:val="24"/>
                <w:szCs w:val="24"/>
              </w:rPr>
              <w:t>Эерэг нөлөө үзүүлнэ</w:t>
            </w:r>
          </w:p>
        </w:tc>
      </w:tr>
      <w:tr w:rsidR="00664C67" w:rsidRPr="0040061B" w14:paraId="5C5B5254" w14:textId="77777777" w:rsidTr="007B3BEC">
        <w:tc>
          <w:tcPr>
            <w:tcW w:w="2689" w:type="dxa"/>
          </w:tcPr>
          <w:p w14:paraId="29457CF3"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Бизнесийн зардал</w:t>
            </w:r>
          </w:p>
        </w:tc>
        <w:tc>
          <w:tcPr>
            <w:tcW w:w="4677" w:type="dxa"/>
          </w:tcPr>
          <w:p w14:paraId="69D7427A" w14:textId="7EB3C9B1" w:rsidR="00B3229D" w:rsidRPr="0040061B" w:rsidRDefault="00B3229D" w:rsidP="001478FC">
            <w:pPr>
              <w:pStyle w:val="NormalWeb"/>
              <w:spacing w:before="0" w:beforeAutospacing="0" w:after="0" w:afterAutospacing="0"/>
              <w:jc w:val="both"/>
              <w:rPr>
                <w:sz w:val="24"/>
                <w:szCs w:val="24"/>
              </w:rPr>
            </w:pPr>
            <w:r w:rsidRPr="0040061B">
              <w:rPr>
                <w:sz w:val="24"/>
                <w:szCs w:val="24"/>
              </w:rPr>
              <w:t>Хасалт хязгаарлагдсанаар зарим ААН-д татварын дарамт мэдэгдэж болно.</w:t>
            </w:r>
          </w:p>
        </w:tc>
        <w:tc>
          <w:tcPr>
            <w:tcW w:w="1851" w:type="dxa"/>
          </w:tcPr>
          <w:p w14:paraId="021E381D"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Хязгаарлагдмал нөлөө</w:t>
            </w:r>
          </w:p>
        </w:tc>
      </w:tr>
      <w:tr w:rsidR="00664C67" w:rsidRPr="0040061B" w14:paraId="47525E5E" w14:textId="77777777" w:rsidTr="007B3BEC">
        <w:tc>
          <w:tcPr>
            <w:tcW w:w="9217" w:type="dxa"/>
            <w:gridSpan w:val="3"/>
          </w:tcPr>
          <w:p w14:paraId="6EB2401C" w14:textId="26524EE4" w:rsidR="00B3229D" w:rsidRPr="0040061B" w:rsidRDefault="00B3229D" w:rsidP="001478FC">
            <w:pPr>
              <w:pStyle w:val="NormalWeb"/>
              <w:spacing w:before="0" w:beforeAutospacing="0" w:after="0" w:afterAutospacing="0"/>
              <w:jc w:val="both"/>
              <w:rPr>
                <w:sz w:val="24"/>
                <w:szCs w:val="24"/>
              </w:rPr>
            </w:pPr>
            <w:r w:rsidRPr="0040061B">
              <w:rPr>
                <w:sz w:val="24"/>
                <w:szCs w:val="24"/>
              </w:rPr>
              <w:t xml:space="preserve">2. Нийгмийн үр нөлөө (Нийгмийн нөлөө </w:t>
            </w:r>
            <w:r w:rsidRPr="0040061B">
              <w:rPr>
                <w:rStyle w:val="Strong"/>
                <w:rFonts w:eastAsiaTheme="majorEastAsia"/>
                <w:b w:val="0"/>
                <w:bCs w:val="0"/>
                <w:sz w:val="24"/>
                <w:szCs w:val="24"/>
              </w:rPr>
              <w:t>эерэг</w:t>
            </w:r>
            <w:r w:rsidRPr="0040061B">
              <w:rPr>
                <w:sz w:val="24"/>
                <w:szCs w:val="24"/>
              </w:rPr>
              <w:t>, ил тод байдлыг дэмжинэ.)</w:t>
            </w:r>
          </w:p>
        </w:tc>
      </w:tr>
      <w:tr w:rsidR="00664C67" w:rsidRPr="0040061B" w14:paraId="18E7AF8E" w14:textId="77777777" w:rsidTr="007B3BEC">
        <w:tc>
          <w:tcPr>
            <w:tcW w:w="2689" w:type="dxa"/>
          </w:tcPr>
          <w:p w14:paraId="3DFB2114" w14:textId="04D71C7A" w:rsidR="00B3229D" w:rsidRPr="0040061B" w:rsidRDefault="00B3229D" w:rsidP="001478FC">
            <w:pPr>
              <w:pStyle w:val="NormalWeb"/>
              <w:spacing w:before="0" w:beforeAutospacing="0" w:after="0" w:afterAutospacing="0"/>
              <w:jc w:val="both"/>
              <w:rPr>
                <w:sz w:val="24"/>
                <w:szCs w:val="24"/>
              </w:rPr>
            </w:pPr>
            <w:r w:rsidRPr="0040061B">
              <w:rPr>
                <w:sz w:val="24"/>
                <w:szCs w:val="24"/>
              </w:rPr>
              <w:t>Даган мөрдөлт - тэгш</w:t>
            </w:r>
          </w:p>
        </w:tc>
        <w:tc>
          <w:tcPr>
            <w:tcW w:w="4677" w:type="dxa"/>
          </w:tcPr>
          <w:p w14:paraId="6630C971" w14:textId="3B5B1799" w:rsidR="00B3229D" w:rsidRPr="0040061B" w:rsidRDefault="00B3229D" w:rsidP="001478FC">
            <w:pPr>
              <w:pStyle w:val="NormalWeb"/>
              <w:spacing w:before="0" w:beforeAutospacing="0" w:after="0" w:afterAutospacing="0"/>
              <w:jc w:val="both"/>
              <w:rPr>
                <w:sz w:val="24"/>
                <w:szCs w:val="24"/>
              </w:rPr>
            </w:pPr>
            <w:r w:rsidRPr="0040061B">
              <w:rPr>
                <w:sz w:val="24"/>
                <w:szCs w:val="24"/>
              </w:rPr>
              <w:t>Баримтгүй гүйлгээг хязгаарлаж, бүх этгээдэд ижил нөхцөл бий болгоно.</w:t>
            </w:r>
          </w:p>
        </w:tc>
        <w:tc>
          <w:tcPr>
            <w:tcW w:w="1851" w:type="dxa"/>
          </w:tcPr>
          <w:p w14:paraId="78ACD155"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Шударга оролцоо</w:t>
            </w:r>
          </w:p>
        </w:tc>
      </w:tr>
      <w:tr w:rsidR="00664C67" w:rsidRPr="0040061B" w14:paraId="53E206C7" w14:textId="77777777" w:rsidTr="007B3BEC">
        <w:tc>
          <w:tcPr>
            <w:tcW w:w="2689" w:type="dxa"/>
          </w:tcPr>
          <w:p w14:paraId="0B468FDD" w14:textId="3CDD2BF0" w:rsidR="00B3229D" w:rsidRPr="0040061B" w:rsidRDefault="00B3229D" w:rsidP="001478FC">
            <w:pPr>
              <w:pStyle w:val="NormalWeb"/>
              <w:spacing w:before="0" w:beforeAutospacing="0" w:after="0" w:afterAutospacing="0"/>
              <w:jc w:val="both"/>
              <w:rPr>
                <w:sz w:val="24"/>
                <w:szCs w:val="24"/>
              </w:rPr>
            </w:pPr>
            <w:r w:rsidRPr="0040061B">
              <w:rPr>
                <w:sz w:val="24"/>
                <w:szCs w:val="24"/>
              </w:rPr>
              <w:t>Албан бус эдийн засаг</w:t>
            </w:r>
          </w:p>
        </w:tc>
        <w:tc>
          <w:tcPr>
            <w:tcW w:w="4677" w:type="dxa"/>
          </w:tcPr>
          <w:p w14:paraId="2D09CA62" w14:textId="465D3E0D" w:rsidR="00B3229D" w:rsidRPr="0040061B" w:rsidRDefault="007B3BEC" w:rsidP="001478FC">
            <w:pPr>
              <w:pStyle w:val="NormalWeb"/>
              <w:spacing w:before="0" w:beforeAutospacing="0" w:after="0" w:afterAutospacing="0"/>
              <w:jc w:val="both"/>
              <w:rPr>
                <w:sz w:val="24"/>
                <w:szCs w:val="24"/>
              </w:rPr>
            </w:pPr>
            <w:r w:rsidRPr="0040061B">
              <w:rPr>
                <w:sz w:val="24"/>
                <w:szCs w:val="24"/>
              </w:rPr>
              <w:t xml:space="preserve"> Б</w:t>
            </w:r>
            <w:r w:rsidR="00B3229D" w:rsidRPr="0040061B">
              <w:rPr>
                <w:sz w:val="24"/>
                <w:szCs w:val="24"/>
              </w:rPr>
              <w:t>элэн бус төлбөрийг дэмжих тул албан бус гүйлгээг бууруулна.</w:t>
            </w:r>
          </w:p>
        </w:tc>
        <w:tc>
          <w:tcPr>
            <w:tcW w:w="1851" w:type="dxa"/>
          </w:tcPr>
          <w:p w14:paraId="6BA5D4CF"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Эерэг нөлөө</w:t>
            </w:r>
          </w:p>
        </w:tc>
      </w:tr>
      <w:tr w:rsidR="00664C67" w:rsidRPr="0040061B" w14:paraId="2E08FAE0" w14:textId="77777777" w:rsidTr="007B3BEC">
        <w:tc>
          <w:tcPr>
            <w:tcW w:w="2689" w:type="dxa"/>
          </w:tcPr>
          <w:p w14:paraId="212AEA9E"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Хэрэглэгчийн итгэл</w:t>
            </w:r>
          </w:p>
        </w:tc>
        <w:tc>
          <w:tcPr>
            <w:tcW w:w="4677" w:type="dxa"/>
          </w:tcPr>
          <w:p w14:paraId="06777F93" w14:textId="505B40D6" w:rsidR="00B3229D" w:rsidRPr="0040061B" w:rsidRDefault="00B3229D" w:rsidP="001478FC">
            <w:pPr>
              <w:pStyle w:val="NormalWeb"/>
              <w:spacing w:before="0" w:beforeAutospacing="0" w:after="0" w:afterAutospacing="0"/>
              <w:jc w:val="both"/>
              <w:rPr>
                <w:sz w:val="24"/>
                <w:szCs w:val="24"/>
              </w:rPr>
            </w:pPr>
            <w:r w:rsidRPr="0040061B">
              <w:rPr>
                <w:sz w:val="24"/>
                <w:szCs w:val="24"/>
              </w:rPr>
              <w:t>Татвар төлөгчдийн дунд тэгш байдал бий болно.</w:t>
            </w:r>
          </w:p>
        </w:tc>
        <w:tc>
          <w:tcPr>
            <w:tcW w:w="1851" w:type="dxa"/>
          </w:tcPr>
          <w:p w14:paraId="3165EB84"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Үр нөлөө хүчтэй</w:t>
            </w:r>
          </w:p>
        </w:tc>
      </w:tr>
      <w:tr w:rsidR="00664C67" w:rsidRPr="0040061B" w14:paraId="27365DE6" w14:textId="77777777" w:rsidTr="007B3BEC">
        <w:tc>
          <w:tcPr>
            <w:tcW w:w="9217" w:type="dxa"/>
            <w:gridSpan w:val="3"/>
          </w:tcPr>
          <w:p w14:paraId="298D27A3" w14:textId="715C5447" w:rsidR="00B3229D" w:rsidRPr="0040061B" w:rsidRDefault="00B3229D" w:rsidP="001478FC">
            <w:pPr>
              <w:pStyle w:val="NormalWeb"/>
              <w:spacing w:before="0" w:beforeAutospacing="0" w:after="0" w:afterAutospacing="0"/>
              <w:jc w:val="both"/>
              <w:rPr>
                <w:sz w:val="24"/>
                <w:szCs w:val="24"/>
              </w:rPr>
            </w:pPr>
            <w:r w:rsidRPr="0040061B">
              <w:rPr>
                <w:sz w:val="24"/>
                <w:szCs w:val="24"/>
              </w:rPr>
              <w:t xml:space="preserve">3. </w:t>
            </w:r>
            <w:proofErr w:type="spellStart"/>
            <w:r w:rsidRPr="0040061B">
              <w:rPr>
                <w:sz w:val="24"/>
                <w:szCs w:val="24"/>
              </w:rPr>
              <w:t>Институ</w:t>
            </w:r>
            <w:r w:rsidR="00191830" w:rsidRPr="0040061B">
              <w:rPr>
                <w:sz w:val="24"/>
                <w:szCs w:val="24"/>
              </w:rPr>
              <w:t>ций</w:t>
            </w:r>
            <w:r w:rsidRPr="0040061B">
              <w:rPr>
                <w:sz w:val="24"/>
                <w:szCs w:val="24"/>
              </w:rPr>
              <w:t>н</w:t>
            </w:r>
            <w:proofErr w:type="spellEnd"/>
            <w:r w:rsidRPr="0040061B">
              <w:rPr>
                <w:sz w:val="24"/>
                <w:szCs w:val="24"/>
              </w:rPr>
              <w:t xml:space="preserve"> үр нөлөө (Хэрэгжилтийн хувьд </w:t>
            </w:r>
            <w:r w:rsidRPr="0040061B">
              <w:rPr>
                <w:rStyle w:val="Strong"/>
                <w:rFonts w:eastAsiaTheme="majorEastAsia"/>
                <w:b w:val="0"/>
                <w:bCs w:val="0"/>
                <w:sz w:val="24"/>
                <w:szCs w:val="24"/>
              </w:rPr>
              <w:t>боломжтой боловч дунд хугацаанд системийн шинэчлэл, сургалт шаардлагатай.</w:t>
            </w:r>
            <w:r w:rsidRPr="0040061B">
              <w:rPr>
                <w:sz w:val="24"/>
                <w:szCs w:val="24"/>
              </w:rPr>
              <w:t>)</w:t>
            </w:r>
          </w:p>
        </w:tc>
      </w:tr>
      <w:tr w:rsidR="007B3BEC" w:rsidRPr="0040061B" w14:paraId="2D68BFDE" w14:textId="77777777" w:rsidTr="00D85006">
        <w:trPr>
          <w:trHeight w:val="1104"/>
        </w:trPr>
        <w:tc>
          <w:tcPr>
            <w:tcW w:w="2689" w:type="dxa"/>
          </w:tcPr>
          <w:p w14:paraId="150E8033" w14:textId="77777777" w:rsidR="007B3BEC" w:rsidRPr="0040061B" w:rsidRDefault="007B3BEC" w:rsidP="001478FC">
            <w:pPr>
              <w:pStyle w:val="NormalWeb"/>
              <w:spacing w:before="0" w:beforeAutospacing="0" w:after="0" w:afterAutospacing="0"/>
              <w:jc w:val="both"/>
              <w:rPr>
                <w:sz w:val="24"/>
                <w:szCs w:val="24"/>
              </w:rPr>
            </w:pPr>
            <w:r w:rsidRPr="0040061B">
              <w:rPr>
                <w:sz w:val="24"/>
                <w:szCs w:val="24"/>
              </w:rPr>
              <w:t>Татварын албаны хяналтын ачаалал</w:t>
            </w:r>
          </w:p>
          <w:p w14:paraId="34D07F9D" w14:textId="77777777" w:rsidR="007B3BEC" w:rsidRPr="0040061B" w:rsidRDefault="007B3BEC" w:rsidP="001478FC">
            <w:pPr>
              <w:pStyle w:val="NormalWeb"/>
              <w:spacing w:before="0" w:beforeAutospacing="0" w:after="0" w:afterAutospacing="0"/>
              <w:jc w:val="both"/>
              <w:rPr>
                <w:sz w:val="24"/>
                <w:szCs w:val="24"/>
              </w:rPr>
            </w:pPr>
          </w:p>
          <w:p w14:paraId="6BBD178B" w14:textId="6AF06148" w:rsidR="007B3BEC" w:rsidRPr="0040061B" w:rsidRDefault="007B3BEC" w:rsidP="001478FC">
            <w:pPr>
              <w:pStyle w:val="NormalWeb"/>
              <w:spacing w:before="0" w:beforeAutospacing="0" w:after="0" w:afterAutospacing="0"/>
              <w:jc w:val="both"/>
              <w:rPr>
                <w:sz w:val="24"/>
                <w:szCs w:val="24"/>
              </w:rPr>
            </w:pPr>
          </w:p>
        </w:tc>
        <w:tc>
          <w:tcPr>
            <w:tcW w:w="4677" w:type="dxa"/>
          </w:tcPr>
          <w:p w14:paraId="503D2B47" w14:textId="1B896542" w:rsidR="007B3BEC" w:rsidRPr="0040061B" w:rsidRDefault="007B3BEC" w:rsidP="001478FC">
            <w:pPr>
              <w:pStyle w:val="NormalWeb"/>
              <w:spacing w:before="0" w:after="0"/>
              <w:jc w:val="both"/>
              <w:rPr>
                <w:sz w:val="24"/>
                <w:szCs w:val="24"/>
              </w:rPr>
            </w:pPr>
            <w:r w:rsidRPr="0040061B">
              <w:rPr>
                <w:sz w:val="24"/>
                <w:szCs w:val="24"/>
              </w:rPr>
              <w:t>Баримтгүй гүйлгээ, гадаад үйлчилгээний хасалт зэрэг нь нотлох баримтын хяналтыг нэмэгдүүлнэ.</w:t>
            </w:r>
          </w:p>
        </w:tc>
        <w:tc>
          <w:tcPr>
            <w:tcW w:w="1851" w:type="dxa"/>
          </w:tcPr>
          <w:p w14:paraId="55B21F54" w14:textId="38809F93" w:rsidR="007B3BEC" w:rsidRPr="0040061B" w:rsidRDefault="007B3BEC" w:rsidP="001478FC">
            <w:pPr>
              <w:pStyle w:val="NormalWeb"/>
              <w:spacing w:before="0" w:after="0"/>
              <w:jc w:val="both"/>
              <w:rPr>
                <w:sz w:val="24"/>
                <w:szCs w:val="24"/>
              </w:rPr>
            </w:pPr>
            <w:r w:rsidRPr="0040061B">
              <w:rPr>
                <w:sz w:val="24"/>
                <w:szCs w:val="24"/>
              </w:rPr>
              <w:t>Системийн хэрэгцээ</w:t>
            </w:r>
          </w:p>
        </w:tc>
      </w:tr>
      <w:tr w:rsidR="00664C67" w:rsidRPr="0040061B" w14:paraId="5333E8E0" w14:textId="77777777" w:rsidTr="007B3BEC">
        <w:tc>
          <w:tcPr>
            <w:tcW w:w="2689" w:type="dxa"/>
          </w:tcPr>
          <w:p w14:paraId="44527A9B" w14:textId="4DBAB483" w:rsidR="00B3229D" w:rsidRPr="0040061B" w:rsidRDefault="00603B0D" w:rsidP="001478FC">
            <w:pPr>
              <w:pStyle w:val="NormalWeb"/>
              <w:spacing w:before="0" w:beforeAutospacing="0" w:after="0" w:afterAutospacing="0"/>
              <w:jc w:val="both"/>
              <w:rPr>
                <w:sz w:val="24"/>
                <w:szCs w:val="24"/>
              </w:rPr>
            </w:pPr>
            <w:r w:rsidRPr="0040061B">
              <w:rPr>
                <w:sz w:val="24"/>
                <w:szCs w:val="24"/>
              </w:rPr>
              <w:t>И</w:t>
            </w:r>
            <w:r w:rsidR="00B3229D" w:rsidRPr="0040061B">
              <w:rPr>
                <w:sz w:val="24"/>
                <w:szCs w:val="24"/>
              </w:rPr>
              <w:t>-</w:t>
            </w:r>
            <w:r w:rsidRPr="0040061B">
              <w:rPr>
                <w:sz w:val="24"/>
                <w:szCs w:val="24"/>
              </w:rPr>
              <w:t>Баримт</w:t>
            </w:r>
            <w:r w:rsidR="00B3229D" w:rsidRPr="0040061B">
              <w:rPr>
                <w:sz w:val="24"/>
                <w:szCs w:val="24"/>
              </w:rPr>
              <w:t xml:space="preserve"> системийн хангамж, чадавх</w:t>
            </w:r>
          </w:p>
        </w:tc>
        <w:tc>
          <w:tcPr>
            <w:tcW w:w="4677" w:type="dxa"/>
          </w:tcPr>
          <w:p w14:paraId="2B3668EC" w14:textId="4474DF30" w:rsidR="00B3229D" w:rsidRPr="0040061B" w:rsidRDefault="003942DD" w:rsidP="001478FC">
            <w:pPr>
              <w:pStyle w:val="NormalWeb"/>
              <w:spacing w:before="0" w:beforeAutospacing="0" w:after="0" w:afterAutospacing="0"/>
              <w:jc w:val="both"/>
              <w:rPr>
                <w:sz w:val="24"/>
                <w:szCs w:val="24"/>
              </w:rPr>
            </w:pPr>
            <w:r w:rsidRPr="0040061B">
              <w:rPr>
                <w:sz w:val="24"/>
                <w:szCs w:val="24"/>
              </w:rPr>
              <w:t>Б</w:t>
            </w:r>
            <w:r w:rsidR="00B3229D" w:rsidRPr="0040061B">
              <w:rPr>
                <w:sz w:val="24"/>
                <w:szCs w:val="24"/>
              </w:rPr>
              <w:t>элэн бус төлбөрийн хасалтыг системд шинэ төрөл болгон оруулах шаардлагатай</w:t>
            </w:r>
          </w:p>
        </w:tc>
        <w:tc>
          <w:tcPr>
            <w:tcW w:w="1851" w:type="dxa"/>
          </w:tcPr>
          <w:p w14:paraId="6163F827" w14:textId="14686580" w:rsidR="00B3229D" w:rsidRPr="0040061B" w:rsidRDefault="00B3229D" w:rsidP="001478FC">
            <w:pPr>
              <w:pStyle w:val="NormalWeb"/>
              <w:spacing w:before="0" w:beforeAutospacing="0" w:after="0" w:afterAutospacing="0"/>
              <w:jc w:val="both"/>
              <w:rPr>
                <w:sz w:val="24"/>
                <w:szCs w:val="24"/>
              </w:rPr>
            </w:pPr>
            <w:r w:rsidRPr="0040061B">
              <w:rPr>
                <w:sz w:val="24"/>
                <w:szCs w:val="24"/>
              </w:rPr>
              <w:t>Хяналтгүй бол эрсдэлтэй</w:t>
            </w:r>
          </w:p>
        </w:tc>
      </w:tr>
      <w:tr w:rsidR="00664C67" w:rsidRPr="0040061B" w14:paraId="187540E5" w14:textId="77777777" w:rsidTr="007B3BEC">
        <w:tc>
          <w:tcPr>
            <w:tcW w:w="2689" w:type="dxa"/>
          </w:tcPr>
          <w:p w14:paraId="089079A1"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Хууль хэрэгжилтийн хяналт</w:t>
            </w:r>
          </w:p>
        </w:tc>
        <w:tc>
          <w:tcPr>
            <w:tcW w:w="4677" w:type="dxa"/>
          </w:tcPr>
          <w:p w14:paraId="2996D5EE" w14:textId="46BC0E4E" w:rsidR="00B3229D" w:rsidRPr="0040061B" w:rsidRDefault="00B3229D" w:rsidP="001478FC">
            <w:pPr>
              <w:pStyle w:val="NormalWeb"/>
              <w:spacing w:before="0" w:beforeAutospacing="0" w:after="0" w:afterAutospacing="0"/>
              <w:jc w:val="both"/>
              <w:rPr>
                <w:sz w:val="24"/>
                <w:szCs w:val="24"/>
              </w:rPr>
            </w:pPr>
            <w:r w:rsidRPr="0040061B">
              <w:rPr>
                <w:sz w:val="24"/>
                <w:szCs w:val="24"/>
              </w:rPr>
              <w:t>Аж ахуйн нэгжүүдийн нягтлан бодогч, татварын зөвлөх нарт сургалт шаардлагатай.</w:t>
            </w:r>
          </w:p>
        </w:tc>
        <w:tc>
          <w:tcPr>
            <w:tcW w:w="1851" w:type="dxa"/>
          </w:tcPr>
          <w:p w14:paraId="1A99C708" w14:textId="77777777" w:rsidR="00B3229D" w:rsidRPr="0040061B" w:rsidRDefault="00B3229D" w:rsidP="001478FC">
            <w:pPr>
              <w:pStyle w:val="NormalWeb"/>
              <w:spacing w:before="0" w:beforeAutospacing="0" w:after="0" w:afterAutospacing="0"/>
              <w:jc w:val="both"/>
              <w:rPr>
                <w:sz w:val="24"/>
                <w:szCs w:val="24"/>
              </w:rPr>
            </w:pPr>
            <w:r w:rsidRPr="0040061B">
              <w:rPr>
                <w:sz w:val="24"/>
                <w:szCs w:val="24"/>
              </w:rPr>
              <w:t>Технологи, арга зүй сул</w:t>
            </w:r>
          </w:p>
        </w:tc>
      </w:tr>
    </w:tbl>
    <w:p w14:paraId="15FA7C51" w14:textId="6DFF3E13" w:rsidR="00A45188" w:rsidRPr="0040061B" w:rsidRDefault="003942DD" w:rsidP="00381F49">
      <w:pPr>
        <w:jc w:val="both"/>
        <w:rPr>
          <w:lang w:val="mn-MN"/>
        </w:rPr>
      </w:pPr>
      <w:r w:rsidRPr="0040061B">
        <w:rPr>
          <w:lang w:val="mn-MN"/>
        </w:rPr>
        <w:t>Үүсэж</w:t>
      </w:r>
      <w:r w:rsidR="00A45188" w:rsidRPr="0040061B">
        <w:rPr>
          <w:lang w:val="mn-MN"/>
        </w:rPr>
        <w:t xml:space="preserve"> болох эрсдэл талаас харахад “10% шингэсэн гэж үзэх” нь автомат хяналтгүй бол зүй бусаар ашиглагдах</w:t>
      </w:r>
      <w:r w:rsidRPr="0040061B">
        <w:rPr>
          <w:lang w:val="mn-MN"/>
        </w:rPr>
        <w:t xml:space="preserve"> </w:t>
      </w:r>
      <w:r w:rsidR="00A45188" w:rsidRPr="0040061B">
        <w:rPr>
          <w:lang w:val="mn-MN"/>
        </w:rPr>
        <w:t xml:space="preserve">эрсдэл гарахаас сэргийлэх механизм бүрдсэн эсэхээс хэрэгжилтийн үр дүн шалтгаална. </w:t>
      </w:r>
    </w:p>
    <w:p w14:paraId="55FED347" w14:textId="553C0B8B" w:rsidR="00DA7ECB" w:rsidRPr="0040061B" w:rsidRDefault="00DA7ECB" w:rsidP="00B3229D">
      <w:pPr>
        <w:rPr>
          <w:lang w:val="mn-MN"/>
        </w:rPr>
      </w:pPr>
      <w:r w:rsidRPr="0040061B">
        <w:rPr>
          <w:noProof/>
          <w:lang w:val="mn-MN"/>
          <w14:ligatures w14:val="standardContextual"/>
        </w:rPr>
        <mc:AlternateContent>
          <mc:Choice Requires="wps">
            <w:drawing>
              <wp:anchor distT="0" distB="0" distL="114300" distR="114300" simplePos="0" relativeHeight="251658243" behindDoc="0" locked="0" layoutInCell="1" allowOverlap="1" wp14:anchorId="7B93C7A2" wp14:editId="7BECAE1A">
                <wp:simplePos x="0" y="0"/>
                <wp:positionH relativeFrom="column">
                  <wp:posOffset>-16525</wp:posOffset>
                </wp:positionH>
                <wp:positionV relativeFrom="paragraph">
                  <wp:posOffset>81608</wp:posOffset>
                </wp:positionV>
                <wp:extent cx="5802630" cy="952959"/>
                <wp:effectExtent l="0" t="0" r="13970" b="12700"/>
                <wp:wrapNone/>
                <wp:docPr id="1024889936" name="Text Box 5"/>
                <wp:cNvGraphicFramePr/>
                <a:graphic xmlns:a="http://schemas.openxmlformats.org/drawingml/2006/main">
                  <a:graphicData uri="http://schemas.microsoft.com/office/word/2010/wordprocessingShape">
                    <wps:wsp>
                      <wps:cNvSpPr txBox="1"/>
                      <wps:spPr>
                        <a:xfrm>
                          <a:off x="0" y="0"/>
                          <a:ext cx="5802630" cy="952959"/>
                        </a:xfrm>
                        <a:prstGeom prst="rect">
                          <a:avLst/>
                        </a:prstGeom>
                        <a:solidFill>
                          <a:schemeClr val="lt1"/>
                        </a:solidFill>
                        <a:ln w="6350">
                          <a:solidFill>
                            <a:prstClr val="black"/>
                          </a:solidFill>
                        </a:ln>
                      </wps:spPr>
                      <wps:txbx>
                        <w:txbxContent>
                          <w:p w14:paraId="658005DB" w14:textId="73FD5F54" w:rsidR="00DA7ECB" w:rsidRPr="00DA7ECB" w:rsidRDefault="00DA7ECB" w:rsidP="00B16BA8">
                            <w:pPr>
                              <w:pStyle w:val="p1"/>
                              <w:shd w:val="clear" w:color="auto" w:fill="F2F2F2" w:themeFill="background1" w:themeFillShade="F2"/>
                              <w:rPr>
                                <w:rFonts w:ascii="Times New Roman" w:hAnsi="Times New Roman" w:cs="Times New Roman"/>
                                <w:color w:val="000000"/>
                                <w:sz w:val="22"/>
                                <w:szCs w:val="22"/>
                              </w:rPr>
                            </w:pPr>
                            <w:r w:rsidRPr="00DA7ECB">
                              <w:rPr>
                                <w:rFonts w:ascii="Times New Roman" w:hAnsi="Times New Roman" w:cs="Times New Roman"/>
                                <w:b/>
                                <w:bCs/>
                                <w:color w:val="000000"/>
                                <w:sz w:val="22"/>
                                <w:szCs w:val="22"/>
                              </w:rPr>
                              <w:t>Татвар төлөх хугацааны хөнгөлөлт</w:t>
                            </w:r>
                          </w:p>
                          <w:p w14:paraId="448D4261" w14:textId="0E51199C" w:rsidR="00482D1C" w:rsidRPr="003942DD" w:rsidRDefault="00DA7ECB" w:rsidP="00B16BA8">
                            <w:pPr>
                              <w:shd w:val="clear" w:color="auto" w:fill="F2F2F2" w:themeFill="background1" w:themeFillShade="F2"/>
                              <w:jc w:val="both"/>
                              <w:rPr>
                                <w:color w:val="000000"/>
                                <w:sz w:val="22"/>
                                <w:szCs w:val="22"/>
                              </w:rPr>
                            </w:pPr>
                            <w:r w:rsidRPr="00DA7ECB">
                              <w:rPr>
                                <w:color w:val="000000"/>
                                <w:sz w:val="22"/>
                                <w:szCs w:val="22"/>
                              </w:rPr>
                              <w:t>Татварын ерөнхий хуулийн 6.1.51-д заасан хууль даган мөрдөлтийн түвшин сайн буюу түүнээс дээш үнэлгээтэй татвар суутган төлөгч хүсэлт гаргасан тохиолдолд татвар төлөх хугацааг нэг сарын хугацаанд хойшлуулан татвар төлөх хугацааны хөнгөлөлт үзүүлнэ.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3C7A2" id="Text Box 5" o:spid="_x0000_s1028" type="#_x0000_t202" style="position:absolute;margin-left:-1.3pt;margin-top:6.45pt;width:456.9pt;height:75.0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uPAIAAIM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" fillcolor="white [3201]" strokeweight=".5pt">
                <v:textbox>
                  <w:txbxContent>
                    <w:p w14:paraId="658005DB" w14:textId="73FD5F54" w:rsidR="00DA7ECB" w:rsidRPr="00DA7ECB" w:rsidRDefault="00DA7ECB" w:rsidP="00B16BA8">
                      <w:pPr>
                        <w:pStyle w:val="p1"/>
                        <w:shd w:val="clear" w:color="auto" w:fill="F2F2F2" w:themeFill="background1" w:themeFillShade="F2"/>
                        <w:rPr>
                          <w:rFonts w:ascii="Times New Roman" w:hAnsi="Times New Roman" w:cs="Times New Roman"/>
                          <w:color w:val="000000"/>
                          <w:sz w:val="22"/>
                          <w:szCs w:val="22"/>
                        </w:rPr>
                      </w:pPr>
                      <w:r w:rsidRPr="00DA7ECB">
                        <w:rPr>
                          <w:rFonts w:ascii="Times New Roman" w:hAnsi="Times New Roman" w:cs="Times New Roman"/>
                          <w:b/>
                          <w:bCs/>
                          <w:color w:val="000000"/>
                          <w:sz w:val="22"/>
                          <w:szCs w:val="22"/>
                        </w:rPr>
                        <w:t>Татвар төлөх хугацааны хөнгөлөлт</w:t>
                      </w:r>
                    </w:p>
                    <w:p w14:paraId="448D4261" w14:textId="0E51199C" w:rsidR="00482D1C" w:rsidRPr="003942DD" w:rsidRDefault="00DA7ECB" w:rsidP="00B16BA8">
                      <w:pPr>
                        <w:shd w:val="clear" w:color="auto" w:fill="F2F2F2" w:themeFill="background1" w:themeFillShade="F2"/>
                        <w:jc w:val="both"/>
                        <w:rPr>
                          <w:color w:val="000000"/>
                          <w:sz w:val="22"/>
                          <w:szCs w:val="22"/>
                        </w:rPr>
                      </w:pPr>
                      <w:r w:rsidRPr="00DA7ECB">
                        <w:rPr>
                          <w:color w:val="000000"/>
                          <w:sz w:val="22"/>
                          <w:szCs w:val="22"/>
                        </w:rPr>
                        <w:t>Татварын ерөнхий хуулийн 6.1.51-д заасан хууль даган мөрдөлтийн түвшин сайн буюу түүнээс дээш үнэлгээтэй татвар суутган төлөгч хүсэлт гаргасан тохиолдолд татвар төлөх хугацааг нэг сарын хугацаанд хойшлуулан татвар төлөх хугацааны хөнгөлөлт үзүүлнэ.</w:t>
                      </w:r>
                    </w:p>
                  </w:txbxContent>
                </v:textbox>
              </v:shape>
            </w:pict>
          </mc:Fallback>
        </mc:AlternateContent>
      </w:r>
    </w:p>
    <w:p w14:paraId="30C4D575" w14:textId="77777777" w:rsidR="00DA7ECB" w:rsidRPr="0040061B" w:rsidRDefault="00DA7ECB" w:rsidP="00B3229D">
      <w:pPr>
        <w:rPr>
          <w:lang w:val="mn-MN"/>
        </w:rPr>
      </w:pPr>
    </w:p>
    <w:p w14:paraId="7CAA2D97" w14:textId="77777777" w:rsidR="00DA7ECB" w:rsidRPr="0040061B" w:rsidRDefault="00DA7ECB" w:rsidP="00B3229D">
      <w:pPr>
        <w:rPr>
          <w:lang w:val="mn-MN"/>
        </w:rPr>
      </w:pPr>
    </w:p>
    <w:p w14:paraId="05E4CC32" w14:textId="77777777" w:rsidR="00DA7ECB" w:rsidRPr="0040061B" w:rsidRDefault="00DA7ECB" w:rsidP="00B3229D">
      <w:pPr>
        <w:rPr>
          <w:lang w:val="mn-MN"/>
        </w:rPr>
      </w:pPr>
    </w:p>
    <w:p w14:paraId="0E8FFF6F" w14:textId="77777777" w:rsidR="00DA7ECB" w:rsidRPr="0040061B" w:rsidRDefault="00DA7ECB" w:rsidP="00B3229D">
      <w:pPr>
        <w:rPr>
          <w:lang w:val="mn-MN"/>
        </w:rPr>
      </w:pPr>
    </w:p>
    <w:p w14:paraId="46541CDC" w14:textId="3BA2ADF4" w:rsidR="00641D4D" w:rsidRPr="0040061B" w:rsidRDefault="00482D1C" w:rsidP="003942DD">
      <w:pPr>
        <w:pStyle w:val="NormalWeb"/>
        <w:jc w:val="both"/>
        <w:rPr>
          <w:lang w:val="mn-MN"/>
        </w:rPr>
      </w:pPr>
      <w:r w:rsidRPr="0040061B">
        <w:rPr>
          <w:rStyle w:val="Strong"/>
          <w:rFonts w:eastAsiaTheme="majorEastAsia"/>
          <w:b w:val="0"/>
          <w:bCs w:val="0"/>
          <w:lang w:val="mn-MN"/>
        </w:rPr>
        <w:t>“Татвар төлөх хугацааны хөнгөлөлт”</w:t>
      </w:r>
      <w:r w:rsidRPr="0040061B">
        <w:rPr>
          <w:lang w:val="mn-MN"/>
        </w:rPr>
        <w:t xml:space="preserve"> нь хууль даган мөрдөлтийн урамшууллын механизмыг бий болгож, </w:t>
      </w:r>
      <w:r w:rsidRPr="0040061B">
        <w:rPr>
          <w:rStyle w:val="Strong"/>
          <w:rFonts w:eastAsiaTheme="majorEastAsia"/>
          <w:b w:val="0"/>
          <w:bCs w:val="0"/>
          <w:lang w:val="mn-MN"/>
        </w:rPr>
        <w:t>татварын төлөлтийг сайжруулах</w:t>
      </w:r>
      <w:r w:rsidRPr="0040061B">
        <w:rPr>
          <w:b/>
          <w:bCs/>
          <w:lang w:val="mn-MN"/>
        </w:rPr>
        <w:t xml:space="preserve">, </w:t>
      </w:r>
      <w:r w:rsidRPr="0040061B">
        <w:rPr>
          <w:lang w:val="mn-MN"/>
        </w:rPr>
        <w:t xml:space="preserve">татвар төлөгчдөд </w:t>
      </w:r>
      <w:r w:rsidRPr="0040061B">
        <w:rPr>
          <w:rStyle w:val="Strong"/>
          <w:rFonts w:eastAsiaTheme="majorEastAsia"/>
          <w:b w:val="0"/>
          <w:bCs w:val="0"/>
          <w:lang w:val="mn-MN"/>
        </w:rPr>
        <w:t>ирэх мөнгөн урсгалын дарамт бууруулах</w:t>
      </w:r>
      <w:r w:rsidRPr="0040061B">
        <w:rPr>
          <w:b/>
          <w:bCs/>
          <w:lang w:val="mn-MN"/>
        </w:rPr>
        <w:t xml:space="preserve">, </w:t>
      </w:r>
      <w:r w:rsidRPr="0040061B">
        <w:rPr>
          <w:rStyle w:val="Strong"/>
          <w:rFonts w:eastAsiaTheme="majorEastAsia"/>
          <w:b w:val="0"/>
          <w:bCs w:val="0"/>
          <w:lang w:val="mn-MN"/>
        </w:rPr>
        <w:t>төр–бизнесийн итгэлцлийг нэмэгдүүлэх</w:t>
      </w:r>
      <w:r w:rsidRPr="0040061B">
        <w:rPr>
          <w:lang w:val="mn-MN"/>
        </w:rPr>
        <w:t xml:space="preserve"> зорилготой тул </w:t>
      </w:r>
      <w:r w:rsidRPr="0040061B">
        <w:rPr>
          <w:rStyle w:val="Strong"/>
          <w:rFonts w:eastAsiaTheme="majorEastAsia"/>
          <w:b w:val="0"/>
          <w:bCs w:val="0"/>
          <w:lang w:val="mn-MN"/>
        </w:rPr>
        <w:t xml:space="preserve">практикт хэрэгжих боломжтой </w:t>
      </w:r>
      <w:r w:rsidRPr="0040061B">
        <w:rPr>
          <w:lang w:val="mn-MN"/>
        </w:rPr>
        <w:t xml:space="preserve">зохицуулалт юм. </w:t>
      </w:r>
    </w:p>
    <w:tbl>
      <w:tblPr>
        <w:tblStyle w:val="TableGrid"/>
        <w:tblW w:w="0" w:type="auto"/>
        <w:tblLook w:val="04A0" w:firstRow="1" w:lastRow="0" w:firstColumn="1" w:lastColumn="0" w:noHBand="0" w:noVBand="1"/>
      </w:tblPr>
      <w:tblGrid>
        <w:gridCol w:w="2547"/>
        <w:gridCol w:w="3402"/>
        <w:gridCol w:w="3132"/>
      </w:tblGrid>
      <w:tr w:rsidR="00664C67" w:rsidRPr="0040061B" w14:paraId="68B522F6" w14:textId="77777777" w:rsidTr="00895961">
        <w:tc>
          <w:tcPr>
            <w:tcW w:w="2547" w:type="dxa"/>
            <w:shd w:val="clear" w:color="auto" w:fill="F2F2F2" w:themeFill="background1" w:themeFillShade="F2"/>
          </w:tcPr>
          <w:p w14:paraId="6AF6F73B" w14:textId="77777777" w:rsidR="00482D1C" w:rsidRPr="0040061B" w:rsidRDefault="00482D1C" w:rsidP="001478FC">
            <w:pPr>
              <w:pStyle w:val="NormalWeb"/>
              <w:spacing w:before="0" w:beforeAutospacing="0" w:after="0" w:afterAutospacing="0"/>
              <w:jc w:val="both"/>
              <w:rPr>
                <w:sz w:val="24"/>
                <w:szCs w:val="24"/>
              </w:rPr>
            </w:pPr>
            <w:r w:rsidRPr="0040061B">
              <w:rPr>
                <w:sz w:val="24"/>
                <w:szCs w:val="24"/>
              </w:rPr>
              <w:t>Үзүүлэлт</w:t>
            </w:r>
          </w:p>
        </w:tc>
        <w:tc>
          <w:tcPr>
            <w:tcW w:w="3402" w:type="dxa"/>
            <w:shd w:val="clear" w:color="auto" w:fill="F2F2F2" w:themeFill="background1" w:themeFillShade="F2"/>
          </w:tcPr>
          <w:p w14:paraId="1F778DC5" w14:textId="77777777" w:rsidR="00482D1C" w:rsidRPr="0040061B" w:rsidRDefault="00482D1C" w:rsidP="001478FC">
            <w:pPr>
              <w:pStyle w:val="NormalWeb"/>
              <w:spacing w:before="0" w:beforeAutospacing="0" w:after="0" w:afterAutospacing="0"/>
              <w:jc w:val="both"/>
              <w:rPr>
                <w:sz w:val="24"/>
                <w:szCs w:val="24"/>
              </w:rPr>
            </w:pPr>
            <w:r w:rsidRPr="0040061B">
              <w:rPr>
                <w:sz w:val="24"/>
                <w:szCs w:val="24"/>
              </w:rPr>
              <w:t>Эерэг тал</w:t>
            </w:r>
          </w:p>
        </w:tc>
        <w:tc>
          <w:tcPr>
            <w:tcW w:w="3132" w:type="dxa"/>
            <w:shd w:val="clear" w:color="auto" w:fill="F2F2F2" w:themeFill="background1" w:themeFillShade="F2"/>
          </w:tcPr>
          <w:p w14:paraId="4886714B" w14:textId="77777777" w:rsidR="00482D1C" w:rsidRPr="0040061B" w:rsidRDefault="00482D1C" w:rsidP="001478FC">
            <w:pPr>
              <w:pStyle w:val="NormalWeb"/>
              <w:spacing w:before="0" w:beforeAutospacing="0" w:after="0" w:afterAutospacing="0"/>
              <w:jc w:val="both"/>
              <w:rPr>
                <w:sz w:val="24"/>
                <w:szCs w:val="24"/>
              </w:rPr>
            </w:pPr>
            <w:r w:rsidRPr="0040061B">
              <w:rPr>
                <w:sz w:val="24"/>
                <w:szCs w:val="24"/>
              </w:rPr>
              <w:t>Сөрөг тал</w:t>
            </w:r>
          </w:p>
        </w:tc>
      </w:tr>
      <w:tr w:rsidR="00664C67" w:rsidRPr="0040061B" w14:paraId="380F0020" w14:textId="77777777" w:rsidTr="00895961">
        <w:tc>
          <w:tcPr>
            <w:tcW w:w="2547" w:type="dxa"/>
          </w:tcPr>
          <w:p w14:paraId="080B139C" w14:textId="1B31079B" w:rsidR="00482D1C" w:rsidRPr="0040061B" w:rsidRDefault="00482D1C" w:rsidP="001478FC">
            <w:pPr>
              <w:pStyle w:val="NormalWeb"/>
              <w:spacing w:before="0" w:beforeAutospacing="0" w:after="0" w:afterAutospacing="0"/>
              <w:jc w:val="both"/>
              <w:rPr>
                <w:sz w:val="24"/>
                <w:szCs w:val="24"/>
              </w:rPr>
            </w:pPr>
            <w:r w:rsidRPr="0040061B">
              <w:rPr>
                <w:sz w:val="24"/>
                <w:szCs w:val="24"/>
              </w:rPr>
              <w:t>1. Эдийн засгийн үр нөлөө (Э</w:t>
            </w:r>
            <w:r w:rsidRPr="0040061B">
              <w:rPr>
                <w:rStyle w:val="Strong"/>
                <w:rFonts w:eastAsiaTheme="majorEastAsia"/>
                <w:b w:val="0"/>
                <w:bCs w:val="0"/>
                <w:sz w:val="24"/>
                <w:szCs w:val="24"/>
              </w:rPr>
              <w:t>ерэг</w:t>
            </w:r>
            <w:r w:rsidRPr="0040061B">
              <w:rPr>
                <w:b/>
                <w:bCs/>
                <w:sz w:val="24"/>
                <w:szCs w:val="24"/>
              </w:rPr>
              <w:t xml:space="preserve">, </w:t>
            </w:r>
            <w:r w:rsidRPr="0040061B">
              <w:rPr>
                <w:sz w:val="24"/>
                <w:szCs w:val="24"/>
              </w:rPr>
              <w:t>ялангуяа</w:t>
            </w:r>
            <w:r w:rsidRPr="0040061B">
              <w:rPr>
                <w:b/>
                <w:bCs/>
                <w:sz w:val="24"/>
                <w:szCs w:val="24"/>
              </w:rPr>
              <w:t xml:space="preserve"> </w:t>
            </w:r>
            <w:r w:rsidRPr="0040061B">
              <w:rPr>
                <w:rStyle w:val="Strong"/>
                <w:rFonts w:eastAsiaTheme="majorEastAsia"/>
                <w:b w:val="0"/>
                <w:bCs w:val="0"/>
                <w:sz w:val="24"/>
                <w:szCs w:val="24"/>
              </w:rPr>
              <w:t>эргэлтийн хөрөнгийн дарамттай бизнесүүдэд тустай</w:t>
            </w:r>
            <w:r w:rsidRPr="0040061B">
              <w:rPr>
                <w:b/>
                <w:bCs/>
                <w:sz w:val="24"/>
                <w:szCs w:val="24"/>
              </w:rPr>
              <w:t>,</w:t>
            </w:r>
            <w:r w:rsidRPr="0040061B">
              <w:rPr>
                <w:sz w:val="24"/>
                <w:szCs w:val="24"/>
              </w:rPr>
              <w:t xml:space="preserve"> гэхдээ </w:t>
            </w:r>
            <w:r w:rsidRPr="0040061B">
              <w:rPr>
                <w:rStyle w:val="Strong"/>
                <w:rFonts w:eastAsiaTheme="majorEastAsia"/>
                <w:b w:val="0"/>
                <w:bCs w:val="0"/>
                <w:sz w:val="24"/>
                <w:szCs w:val="24"/>
              </w:rPr>
              <w:t>татварын орлого удаашрах,</w:t>
            </w:r>
            <w:r w:rsidRPr="0040061B">
              <w:rPr>
                <w:rStyle w:val="Strong"/>
                <w:rFonts w:eastAsiaTheme="majorEastAsia"/>
                <w:sz w:val="24"/>
                <w:szCs w:val="24"/>
              </w:rPr>
              <w:t xml:space="preserve"> </w:t>
            </w:r>
            <w:r w:rsidRPr="0040061B">
              <w:rPr>
                <w:rStyle w:val="Strong"/>
                <w:rFonts w:eastAsiaTheme="majorEastAsia"/>
                <w:b w:val="0"/>
                <w:bCs w:val="0"/>
                <w:sz w:val="24"/>
                <w:szCs w:val="24"/>
              </w:rPr>
              <w:t>буурах эрсдэлтэй</w:t>
            </w:r>
            <w:r w:rsidRPr="0040061B">
              <w:rPr>
                <w:sz w:val="24"/>
                <w:szCs w:val="24"/>
              </w:rPr>
              <w:t>)</w:t>
            </w:r>
          </w:p>
        </w:tc>
        <w:tc>
          <w:tcPr>
            <w:tcW w:w="3402" w:type="dxa"/>
          </w:tcPr>
          <w:p w14:paraId="44313286" w14:textId="392C004D" w:rsidR="00482D1C" w:rsidRPr="0040061B" w:rsidRDefault="00482D1C" w:rsidP="001478FC">
            <w:pPr>
              <w:pStyle w:val="NormalWeb"/>
              <w:spacing w:before="0" w:beforeAutospacing="0" w:after="0" w:afterAutospacing="0"/>
              <w:jc w:val="both"/>
              <w:rPr>
                <w:rStyle w:val="Strong"/>
                <w:rFonts w:eastAsiaTheme="majorEastAsia"/>
                <w:b w:val="0"/>
                <w:bCs w:val="0"/>
                <w:sz w:val="24"/>
                <w:szCs w:val="24"/>
              </w:rPr>
            </w:pPr>
            <w:r w:rsidRPr="0040061B">
              <w:rPr>
                <w:sz w:val="24"/>
                <w:szCs w:val="24"/>
              </w:rPr>
              <w:t xml:space="preserve">Мөнгөн урсгалын уян хатан байдал олгох тул </w:t>
            </w:r>
            <w:r w:rsidRPr="0040061B">
              <w:rPr>
                <w:rStyle w:val="Strong"/>
                <w:rFonts w:eastAsiaTheme="majorEastAsia"/>
                <w:b w:val="0"/>
                <w:bCs w:val="0"/>
                <w:sz w:val="24"/>
                <w:szCs w:val="24"/>
              </w:rPr>
              <w:t>татвар төлөлтийн сахилга батыг нэмэгдүүлнэ.</w:t>
            </w:r>
          </w:p>
          <w:p w14:paraId="2BFBEBCA" w14:textId="6BC1B940" w:rsidR="00482D1C" w:rsidRPr="0040061B" w:rsidRDefault="003942DD" w:rsidP="001478FC">
            <w:pPr>
              <w:pStyle w:val="NormalWeb"/>
              <w:spacing w:before="0" w:beforeAutospacing="0" w:after="0" w:afterAutospacing="0"/>
              <w:jc w:val="both"/>
              <w:rPr>
                <w:sz w:val="24"/>
                <w:szCs w:val="24"/>
              </w:rPr>
            </w:pPr>
            <w:r w:rsidRPr="0040061B">
              <w:rPr>
                <w:sz w:val="24"/>
                <w:szCs w:val="24"/>
              </w:rPr>
              <w:t>И</w:t>
            </w:r>
            <w:r w:rsidR="00482D1C" w:rsidRPr="0040061B">
              <w:rPr>
                <w:sz w:val="24"/>
                <w:szCs w:val="24"/>
              </w:rPr>
              <w:t xml:space="preserve">мпортын татварыг хойшлуулах боломж нь </w:t>
            </w:r>
            <w:r w:rsidR="00482D1C" w:rsidRPr="0040061B">
              <w:rPr>
                <w:rStyle w:val="Strong"/>
                <w:rFonts w:eastAsiaTheme="majorEastAsia"/>
                <w:b w:val="0"/>
                <w:bCs w:val="0"/>
                <w:sz w:val="24"/>
                <w:szCs w:val="24"/>
              </w:rPr>
              <w:t>гадаад худалдааны зардлыг жигдлэх,</w:t>
            </w:r>
            <w:r w:rsidR="00482D1C" w:rsidRPr="0040061B">
              <w:rPr>
                <w:rStyle w:val="Strong"/>
                <w:rFonts w:eastAsiaTheme="majorEastAsia"/>
                <w:sz w:val="24"/>
                <w:szCs w:val="24"/>
              </w:rPr>
              <w:t xml:space="preserve"> </w:t>
            </w:r>
            <w:r w:rsidR="00482D1C" w:rsidRPr="0040061B">
              <w:rPr>
                <w:rStyle w:val="Strong"/>
                <w:rFonts w:eastAsiaTheme="majorEastAsia"/>
                <w:b w:val="0"/>
                <w:bCs w:val="0"/>
                <w:sz w:val="24"/>
                <w:szCs w:val="24"/>
              </w:rPr>
              <w:t>уян хатан болгох.</w:t>
            </w:r>
          </w:p>
        </w:tc>
        <w:tc>
          <w:tcPr>
            <w:tcW w:w="3132" w:type="dxa"/>
          </w:tcPr>
          <w:p w14:paraId="09769036" w14:textId="327B244A" w:rsidR="00482D1C" w:rsidRPr="0040061B" w:rsidRDefault="00482D1C" w:rsidP="001478FC">
            <w:pPr>
              <w:pStyle w:val="NormalWeb"/>
              <w:spacing w:before="0" w:beforeAutospacing="0" w:after="0" w:afterAutospacing="0"/>
              <w:jc w:val="both"/>
              <w:rPr>
                <w:sz w:val="24"/>
                <w:szCs w:val="24"/>
              </w:rPr>
            </w:pPr>
            <w:r w:rsidRPr="0040061B">
              <w:rPr>
                <w:sz w:val="24"/>
                <w:szCs w:val="24"/>
              </w:rPr>
              <w:t>Татвар хойшлуулсан ААН-</w:t>
            </w:r>
            <w:proofErr w:type="spellStart"/>
            <w:r w:rsidRPr="0040061B">
              <w:rPr>
                <w:sz w:val="24"/>
                <w:szCs w:val="24"/>
              </w:rPr>
              <w:t>үүдийн</w:t>
            </w:r>
            <w:proofErr w:type="spellEnd"/>
            <w:r w:rsidRPr="0040061B">
              <w:rPr>
                <w:sz w:val="24"/>
                <w:szCs w:val="24"/>
              </w:rPr>
              <w:t xml:space="preserve"> зарим нь хугацаандаа төлж чадахгүй байх эрсдэлтэй.</w:t>
            </w:r>
          </w:p>
          <w:p w14:paraId="7A916CFC" w14:textId="7ADBC6E8" w:rsidR="00482D1C" w:rsidRPr="0040061B" w:rsidRDefault="00482D1C" w:rsidP="001478FC">
            <w:pPr>
              <w:pStyle w:val="NormalWeb"/>
              <w:spacing w:before="0" w:beforeAutospacing="0" w:after="0" w:afterAutospacing="0"/>
              <w:jc w:val="both"/>
              <w:rPr>
                <w:sz w:val="24"/>
                <w:szCs w:val="24"/>
              </w:rPr>
            </w:pPr>
            <w:r w:rsidRPr="0040061B">
              <w:rPr>
                <w:sz w:val="24"/>
                <w:szCs w:val="24"/>
              </w:rPr>
              <w:t xml:space="preserve">Хууль даган мөрдөлтийн </w:t>
            </w:r>
            <w:proofErr w:type="spellStart"/>
            <w:r w:rsidRPr="0040061B">
              <w:rPr>
                <w:sz w:val="24"/>
                <w:szCs w:val="24"/>
              </w:rPr>
              <w:t>түвшинг</w:t>
            </w:r>
            <w:proofErr w:type="spellEnd"/>
            <w:r w:rsidRPr="0040061B">
              <w:rPr>
                <w:sz w:val="24"/>
                <w:szCs w:val="24"/>
              </w:rPr>
              <w:t xml:space="preserve"> үнэлэх аргачлалд НББ-ийн мөнгөн ба </w:t>
            </w:r>
            <w:proofErr w:type="spellStart"/>
            <w:r w:rsidRPr="0040061B">
              <w:rPr>
                <w:sz w:val="24"/>
                <w:szCs w:val="24"/>
              </w:rPr>
              <w:t>аккр</w:t>
            </w:r>
            <w:r w:rsidR="00641D4D" w:rsidRPr="0040061B">
              <w:rPr>
                <w:sz w:val="24"/>
                <w:szCs w:val="24"/>
              </w:rPr>
              <w:t>у</w:t>
            </w:r>
            <w:r w:rsidRPr="0040061B">
              <w:rPr>
                <w:sz w:val="24"/>
                <w:szCs w:val="24"/>
              </w:rPr>
              <w:t>эль</w:t>
            </w:r>
            <w:proofErr w:type="spellEnd"/>
            <w:r w:rsidRPr="0040061B">
              <w:rPr>
                <w:sz w:val="24"/>
                <w:szCs w:val="24"/>
              </w:rPr>
              <w:t xml:space="preserve"> шийдэл тодорхой бус, ойлголт  бүрэн нэвтрээгүй.</w:t>
            </w:r>
          </w:p>
        </w:tc>
      </w:tr>
      <w:tr w:rsidR="00664C67" w:rsidRPr="0040061B" w14:paraId="35D43FDC" w14:textId="77777777" w:rsidTr="00895961">
        <w:tc>
          <w:tcPr>
            <w:tcW w:w="2547" w:type="dxa"/>
          </w:tcPr>
          <w:p w14:paraId="71A2BA5D" w14:textId="77777777" w:rsidR="004E1A01" w:rsidRPr="0040061B" w:rsidRDefault="004E1A01" w:rsidP="001478FC">
            <w:pPr>
              <w:pStyle w:val="NormalWeb"/>
              <w:spacing w:before="0" w:beforeAutospacing="0" w:after="0" w:afterAutospacing="0"/>
              <w:jc w:val="both"/>
              <w:rPr>
                <w:sz w:val="24"/>
                <w:szCs w:val="24"/>
              </w:rPr>
            </w:pPr>
            <w:r w:rsidRPr="0040061B">
              <w:rPr>
                <w:sz w:val="24"/>
                <w:szCs w:val="24"/>
              </w:rPr>
              <w:lastRenderedPageBreak/>
              <w:t>2. Нийгмийн үр нөлөө</w:t>
            </w:r>
          </w:p>
          <w:p w14:paraId="2EFA7616" w14:textId="638ADA72" w:rsidR="004E1A01" w:rsidRPr="0040061B" w:rsidRDefault="004E1A01" w:rsidP="001478FC">
            <w:pPr>
              <w:pStyle w:val="NormalWeb"/>
              <w:spacing w:before="0" w:beforeAutospacing="0" w:after="0" w:afterAutospacing="0"/>
              <w:jc w:val="both"/>
              <w:rPr>
                <w:sz w:val="24"/>
                <w:szCs w:val="24"/>
              </w:rPr>
            </w:pPr>
            <w:r w:rsidRPr="0040061B">
              <w:rPr>
                <w:sz w:val="24"/>
                <w:szCs w:val="24"/>
              </w:rPr>
              <w:t>(Э</w:t>
            </w:r>
            <w:r w:rsidRPr="0040061B">
              <w:rPr>
                <w:rStyle w:val="Strong"/>
                <w:rFonts w:eastAsiaTheme="majorEastAsia"/>
                <w:b w:val="0"/>
                <w:bCs w:val="0"/>
                <w:sz w:val="24"/>
                <w:szCs w:val="24"/>
              </w:rPr>
              <w:t>ерэг</w:t>
            </w:r>
            <w:r w:rsidRPr="0040061B">
              <w:rPr>
                <w:sz w:val="24"/>
                <w:szCs w:val="24"/>
              </w:rPr>
              <w:t xml:space="preserve">, татварын шударга ёс, итгэлцэлд </w:t>
            </w:r>
            <w:r w:rsidRPr="0040061B">
              <w:rPr>
                <w:rStyle w:val="Strong"/>
                <w:rFonts w:eastAsiaTheme="majorEastAsia"/>
                <w:b w:val="0"/>
                <w:bCs w:val="0"/>
                <w:sz w:val="24"/>
                <w:szCs w:val="24"/>
              </w:rPr>
              <w:t>сайн нөлөөтэй</w:t>
            </w:r>
            <w:r w:rsidRPr="0040061B">
              <w:rPr>
                <w:sz w:val="24"/>
                <w:szCs w:val="24"/>
              </w:rPr>
              <w:t>)</w:t>
            </w:r>
          </w:p>
        </w:tc>
        <w:tc>
          <w:tcPr>
            <w:tcW w:w="3402" w:type="dxa"/>
          </w:tcPr>
          <w:p w14:paraId="5990F90A" w14:textId="5F329030" w:rsidR="004E1A01" w:rsidRPr="0040061B" w:rsidRDefault="004E1A01"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Татварын итгэлцэлд эерэг</w:t>
            </w:r>
            <w:r w:rsidRPr="0040061B">
              <w:rPr>
                <w:sz w:val="24"/>
                <w:szCs w:val="24"/>
              </w:rPr>
              <w:t xml:space="preserve"> “Үүргээ хэрэгжүүлдэг татвар төлөгч”-ийг урамшуулах нь шударга ёсны зарчмыг мэдрүүлж, татварын ёс зүйн соёлыг дэмжинэ.</w:t>
            </w:r>
          </w:p>
        </w:tc>
        <w:tc>
          <w:tcPr>
            <w:tcW w:w="3132" w:type="dxa"/>
          </w:tcPr>
          <w:p w14:paraId="29AEE6AD" w14:textId="6B8DF753" w:rsidR="004E1A01" w:rsidRPr="0040061B" w:rsidRDefault="004E1A01"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Жижиг бизнесүүд энэ хөнгөлөлтөөс гадуур үлдэх эрсдэлтэй.</w:t>
            </w:r>
            <w:r w:rsidRPr="0040061B">
              <w:rPr>
                <w:sz w:val="24"/>
                <w:szCs w:val="24"/>
              </w:rPr>
              <w:t xml:space="preserve"> Хуулийн дагуу бүрэн тайлагнадаггүй, даган мөрдөлт үгүй бизнесүүд ялгаатай нөхцөл байдалд орох</w:t>
            </w:r>
          </w:p>
        </w:tc>
      </w:tr>
      <w:tr w:rsidR="00664C67" w:rsidRPr="0040061B" w14:paraId="4F77A738" w14:textId="77777777" w:rsidTr="00895961">
        <w:tc>
          <w:tcPr>
            <w:tcW w:w="2547" w:type="dxa"/>
          </w:tcPr>
          <w:p w14:paraId="3C1661CE" w14:textId="41D29600" w:rsidR="004E1A01" w:rsidRPr="0040061B" w:rsidRDefault="00A558F1" w:rsidP="001478FC">
            <w:pPr>
              <w:pStyle w:val="NormalWeb"/>
              <w:spacing w:before="0" w:beforeAutospacing="0" w:after="0" w:afterAutospacing="0"/>
              <w:jc w:val="both"/>
              <w:rPr>
                <w:sz w:val="24"/>
                <w:szCs w:val="24"/>
              </w:rPr>
            </w:pPr>
            <w:r w:rsidRPr="0040061B">
              <w:rPr>
                <w:sz w:val="24"/>
                <w:szCs w:val="24"/>
              </w:rPr>
              <w:t xml:space="preserve">3. </w:t>
            </w:r>
            <w:proofErr w:type="spellStart"/>
            <w:r w:rsidRPr="0040061B">
              <w:rPr>
                <w:sz w:val="24"/>
                <w:szCs w:val="24"/>
              </w:rPr>
              <w:t>Институ</w:t>
            </w:r>
            <w:r w:rsidR="00191830" w:rsidRPr="0040061B">
              <w:rPr>
                <w:sz w:val="24"/>
                <w:szCs w:val="24"/>
              </w:rPr>
              <w:t>ций</w:t>
            </w:r>
            <w:r w:rsidRPr="0040061B">
              <w:rPr>
                <w:sz w:val="24"/>
                <w:szCs w:val="24"/>
              </w:rPr>
              <w:t>н</w:t>
            </w:r>
            <w:proofErr w:type="spellEnd"/>
            <w:r w:rsidRPr="0040061B">
              <w:rPr>
                <w:sz w:val="24"/>
                <w:szCs w:val="24"/>
              </w:rPr>
              <w:t xml:space="preserve"> үр нөлөө (Ил тод, </w:t>
            </w:r>
            <w:proofErr w:type="spellStart"/>
            <w:r w:rsidRPr="0040061B">
              <w:rPr>
                <w:sz w:val="24"/>
                <w:szCs w:val="24"/>
              </w:rPr>
              <w:t>автоматжсан</w:t>
            </w:r>
            <w:proofErr w:type="spellEnd"/>
            <w:r w:rsidRPr="0040061B">
              <w:rPr>
                <w:sz w:val="24"/>
                <w:szCs w:val="24"/>
              </w:rPr>
              <w:t xml:space="preserve"> даган мөрдөлтийн  үнэлгээний систем хязгаарлагдмал)</w:t>
            </w:r>
          </w:p>
        </w:tc>
        <w:tc>
          <w:tcPr>
            <w:tcW w:w="3402" w:type="dxa"/>
          </w:tcPr>
          <w:p w14:paraId="41B2F3F4" w14:textId="45E5F008" w:rsidR="004E1A01" w:rsidRPr="0040061B" w:rsidRDefault="00A558F1" w:rsidP="00A558F1">
            <w:pPr>
              <w:pStyle w:val="NormalWeb"/>
              <w:spacing w:after="0" w:afterAutospacing="0"/>
              <w:jc w:val="both"/>
              <w:rPr>
                <w:sz w:val="24"/>
                <w:szCs w:val="24"/>
              </w:rPr>
            </w:pPr>
            <w:r w:rsidRPr="0040061B">
              <w:rPr>
                <w:rStyle w:val="Strong"/>
                <w:rFonts w:eastAsiaTheme="majorEastAsia"/>
                <w:b w:val="0"/>
                <w:bCs w:val="0"/>
                <w:sz w:val="24"/>
                <w:szCs w:val="24"/>
              </w:rPr>
              <w:t>Татварын орлого урт хугацаанд тогтвортой болно.</w:t>
            </w:r>
            <w:r w:rsidRPr="0040061B">
              <w:rPr>
                <w:b/>
                <w:bCs/>
                <w:sz w:val="24"/>
                <w:szCs w:val="24"/>
              </w:rPr>
              <w:t xml:space="preserve"> </w:t>
            </w:r>
            <w:r w:rsidRPr="0040061B">
              <w:rPr>
                <w:sz w:val="24"/>
                <w:szCs w:val="24"/>
              </w:rPr>
              <w:t xml:space="preserve">Татвар төлөгчдөд хугацааны хөнгөлөлт үзүүлэх нь </w:t>
            </w:r>
            <w:r w:rsidRPr="0040061B">
              <w:rPr>
                <w:rStyle w:val="Strong"/>
                <w:rFonts w:eastAsiaTheme="majorEastAsia"/>
                <w:b w:val="0"/>
                <w:bCs w:val="0"/>
                <w:sz w:val="24"/>
                <w:szCs w:val="24"/>
              </w:rPr>
              <w:t>татвар төлөлтийн соёл, сайн дурын төлөлт нэмэгдэнэ.</w:t>
            </w:r>
            <w:r w:rsidRPr="0040061B">
              <w:rPr>
                <w:rStyle w:val="Strong"/>
                <w:b w:val="0"/>
                <w:bCs w:val="0"/>
                <w:sz w:val="24"/>
                <w:szCs w:val="24"/>
              </w:rPr>
              <w:t xml:space="preserve"> </w:t>
            </w:r>
            <w:r w:rsidRPr="0040061B">
              <w:rPr>
                <w:rStyle w:val="Strong"/>
                <w:rFonts w:eastAsiaTheme="majorEastAsia"/>
                <w:b w:val="0"/>
                <w:bCs w:val="0"/>
                <w:sz w:val="24"/>
                <w:szCs w:val="24"/>
              </w:rPr>
              <w:t>Татварын өр урт хугацаандаа буурна.</w:t>
            </w:r>
          </w:p>
        </w:tc>
        <w:tc>
          <w:tcPr>
            <w:tcW w:w="3132" w:type="dxa"/>
          </w:tcPr>
          <w:p w14:paraId="0945A27F" w14:textId="05AE4C76" w:rsidR="004E1A01" w:rsidRPr="0040061B" w:rsidRDefault="00641D4D" w:rsidP="001478FC">
            <w:pPr>
              <w:pStyle w:val="NormalWeb"/>
              <w:spacing w:before="0" w:beforeAutospacing="0" w:after="0" w:afterAutospacing="0"/>
              <w:jc w:val="both"/>
              <w:rPr>
                <w:sz w:val="24"/>
                <w:szCs w:val="24"/>
              </w:rPr>
            </w:pPr>
            <w:r w:rsidRPr="0040061B">
              <w:rPr>
                <w:sz w:val="24"/>
                <w:szCs w:val="24"/>
              </w:rPr>
              <w:t>Ц</w:t>
            </w:r>
            <w:r w:rsidR="00A558F1" w:rsidRPr="0040061B">
              <w:rPr>
                <w:sz w:val="24"/>
                <w:szCs w:val="24"/>
              </w:rPr>
              <w:t xml:space="preserve">ахим автомат систем, татвар хойшлуулах шийдвэрийг нягтлан бодох </w:t>
            </w:r>
            <w:r w:rsidR="00A558F1" w:rsidRPr="0040061B">
              <w:rPr>
                <w:rStyle w:val="Strong"/>
                <w:rFonts w:eastAsiaTheme="majorEastAsia"/>
                <w:b w:val="0"/>
                <w:bCs w:val="0"/>
                <w:sz w:val="24"/>
                <w:szCs w:val="24"/>
              </w:rPr>
              <w:t>бүртгэл, мэдээллийн системийн хяналт сул</w:t>
            </w:r>
            <w:r w:rsidR="00A558F1" w:rsidRPr="0040061B">
              <w:rPr>
                <w:sz w:val="24"/>
                <w:szCs w:val="24"/>
              </w:rPr>
              <w:t xml:space="preserve">, </w:t>
            </w:r>
            <w:r w:rsidR="00A558F1" w:rsidRPr="0040061B">
              <w:rPr>
                <w:rStyle w:val="Strong"/>
                <w:rFonts w:eastAsiaTheme="majorEastAsia"/>
                <w:b w:val="0"/>
                <w:bCs w:val="0"/>
                <w:sz w:val="24"/>
                <w:szCs w:val="24"/>
              </w:rPr>
              <w:t>хойшлуулсан төлбөрийн биелэлт, эргэн төлөлтийн ил тод байд</w:t>
            </w:r>
            <w:r w:rsidR="00B16BA8" w:rsidRPr="0040061B">
              <w:rPr>
                <w:rStyle w:val="Strong"/>
                <w:rFonts w:eastAsiaTheme="majorEastAsia"/>
                <w:b w:val="0"/>
                <w:bCs w:val="0"/>
                <w:sz w:val="24"/>
                <w:szCs w:val="24"/>
              </w:rPr>
              <w:t>лын механизмгүй</w:t>
            </w:r>
          </w:p>
        </w:tc>
      </w:tr>
    </w:tbl>
    <w:p w14:paraId="6CB11CAE" w14:textId="1C6691A5" w:rsidR="00895961" w:rsidRPr="0040061B" w:rsidRDefault="00564577" w:rsidP="00564577">
      <w:pPr>
        <w:jc w:val="both"/>
        <w:rPr>
          <w:lang w:val="mn-MN"/>
        </w:rPr>
      </w:pPr>
      <w:r w:rsidRPr="0040061B">
        <w:rPr>
          <w:lang w:val="mn-MN"/>
        </w:rPr>
        <w:t xml:space="preserve">Татварын албаны </w:t>
      </w:r>
      <w:r w:rsidRPr="0040061B">
        <w:rPr>
          <w:rStyle w:val="Strong"/>
          <w:rFonts w:eastAsiaTheme="majorEastAsia"/>
          <w:b w:val="0"/>
          <w:bCs w:val="0"/>
          <w:lang w:val="mn-MN"/>
        </w:rPr>
        <w:t>хууль даган мөрдөлтийн үнэлгээний аргачлал</w:t>
      </w:r>
      <w:r w:rsidRPr="0040061B">
        <w:rPr>
          <w:lang w:val="mn-MN"/>
        </w:rPr>
        <w:t xml:space="preserve">ыг олон нийтэд ил тод болгож, цахим автомат системтэй уялдуулах, татвар хойшлуулах шийдвэрийг нягтлан бодох </w:t>
      </w:r>
      <w:r w:rsidRPr="0040061B">
        <w:rPr>
          <w:rStyle w:val="Strong"/>
          <w:rFonts w:eastAsiaTheme="majorEastAsia"/>
          <w:b w:val="0"/>
          <w:bCs w:val="0"/>
          <w:lang w:val="mn-MN"/>
        </w:rPr>
        <w:t>бүртгэл, мэдээллийн системээр хянах дижитал модуль</w:t>
      </w:r>
      <w:r w:rsidRPr="0040061B">
        <w:rPr>
          <w:lang w:val="mn-MN"/>
        </w:rPr>
        <w:t xml:space="preserve"> боловсруулах, </w:t>
      </w:r>
      <w:r w:rsidRPr="0040061B">
        <w:rPr>
          <w:rStyle w:val="Strong"/>
          <w:rFonts w:eastAsiaTheme="majorEastAsia"/>
          <w:b w:val="0"/>
          <w:bCs w:val="0"/>
          <w:lang w:val="mn-MN"/>
        </w:rPr>
        <w:t>хойшлуулсан төлбөрийн биелэлт, эргэн төлөлтийг</w:t>
      </w:r>
      <w:r w:rsidRPr="0040061B">
        <w:rPr>
          <w:lang w:val="mn-MN"/>
        </w:rPr>
        <w:t xml:space="preserve"> хянах тусгай дүн шинжилгээ бүхий системийг </w:t>
      </w:r>
      <w:r w:rsidR="003942DD" w:rsidRPr="0040061B">
        <w:rPr>
          <w:lang w:val="mn-MN"/>
        </w:rPr>
        <w:t>хэрэгжсэнээр</w:t>
      </w:r>
      <w:r w:rsidRPr="0040061B">
        <w:rPr>
          <w:lang w:val="mn-MN"/>
        </w:rPr>
        <w:t xml:space="preserve"> хэрэгжих боломж илүү болно.</w:t>
      </w:r>
    </w:p>
    <w:p w14:paraId="240BBA20" w14:textId="5F4171A1" w:rsidR="00B3229D" w:rsidRPr="0040061B" w:rsidRDefault="00B3229D" w:rsidP="00B3229D">
      <w:pPr>
        <w:rPr>
          <w:lang w:val="mn-MN"/>
        </w:rPr>
      </w:pPr>
      <w:r w:rsidRPr="0040061B">
        <w:rPr>
          <w:noProof/>
          <w:lang w:val="mn-MN"/>
          <w14:ligatures w14:val="standardContextual"/>
        </w:rPr>
        <mc:AlternateContent>
          <mc:Choice Requires="wps">
            <w:drawing>
              <wp:anchor distT="0" distB="0" distL="114300" distR="114300" simplePos="0" relativeHeight="251658242" behindDoc="0" locked="0" layoutInCell="1" allowOverlap="1" wp14:anchorId="4CA6A370" wp14:editId="12136577">
                <wp:simplePos x="0" y="0"/>
                <wp:positionH relativeFrom="column">
                  <wp:posOffset>-14068</wp:posOffset>
                </wp:positionH>
                <wp:positionV relativeFrom="paragraph">
                  <wp:posOffset>115472</wp:posOffset>
                </wp:positionV>
                <wp:extent cx="5802923" cy="914400"/>
                <wp:effectExtent l="0" t="0" r="13970" b="12700"/>
                <wp:wrapNone/>
                <wp:docPr id="1488333764" name="Text Box 4"/>
                <wp:cNvGraphicFramePr/>
                <a:graphic xmlns:a="http://schemas.openxmlformats.org/drawingml/2006/main">
                  <a:graphicData uri="http://schemas.microsoft.com/office/word/2010/wordprocessingShape">
                    <wps:wsp>
                      <wps:cNvSpPr txBox="1"/>
                      <wps:spPr>
                        <a:xfrm>
                          <a:off x="0" y="0"/>
                          <a:ext cx="5802923" cy="914400"/>
                        </a:xfrm>
                        <a:prstGeom prst="rect">
                          <a:avLst/>
                        </a:prstGeom>
                        <a:solidFill>
                          <a:schemeClr val="lt1"/>
                        </a:solidFill>
                        <a:ln w="6350">
                          <a:solidFill>
                            <a:prstClr val="black"/>
                          </a:solidFill>
                        </a:ln>
                      </wps:spPr>
                      <wps:txbx>
                        <w:txbxContent>
                          <w:p w14:paraId="79993AEF" w14:textId="25EE3757" w:rsidR="00B3229D" w:rsidRPr="00B3229D" w:rsidRDefault="00B3229D" w:rsidP="00DD2AD1">
                            <w:pPr>
                              <w:pStyle w:val="p1"/>
                              <w:shd w:val="clear" w:color="auto" w:fill="F2F2F2" w:themeFill="background1" w:themeFillShade="F2"/>
                              <w:rPr>
                                <w:rFonts w:ascii="Times New Roman" w:hAnsi="Times New Roman" w:cs="Times New Roman"/>
                                <w:color w:val="000000"/>
                                <w:sz w:val="22"/>
                                <w:szCs w:val="22"/>
                              </w:rPr>
                            </w:pPr>
                            <w:r w:rsidRPr="00B3229D">
                              <w:rPr>
                                <w:rFonts w:ascii="Times New Roman" w:hAnsi="Times New Roman" w:cs="Times New Roman"/>
                                <w:b/>
                                <w:bCs/>
                                <w:color w:val="000000"/>
                                <w:sz w:val="22"/>
                                <w:szCs w:val="22"/>
                              </w:rPr>
                              <w:t>Татварын хялбаршуулсан горим</w:t>
                            </w:r>
                          </w:p>
                          <w:p w14:paraId="625A52B6" w14:textId="3ECDDAA0" w:rsidR="00B3229D" w:rsidRPr="00B3229D" w:rsidRDefault="00B3229D" w:rsidP="00DD2AD1">
                            <w:pPr>
                              <w:shd w:val="clear" w:color="auto" w:fill="F2F2F2" w:themeFill="background1" w:themeFillShade="F2"/>
                              <w:jc w:val="both"/>
                              <w:rPr>
                                <w:color w:val="000000"/>
                                <w:sz w:val="22"/>
                                <w:szCs w:val="22"/>
                              </w:rPr>
                            </w:pPr>
                            <w:r w:rsidRPr="00B3229D">
                              <w:rPr>
                                <w:color w:val="000000"/>
                                <w:sz w:val="22"/>
                                <w:szCs w:val="22"/>
                              </w:rPr>
                              <w:t>Дараалсан 12 сарын хугацаанд 400 сая төгрөг хүртэлх борлуулалтын</w:t>
                            </w:r>
                            <w:r>
                              <w:rPr>
                                <w:color w:val="000000"/>
                                <w:sz w:val="22"/>
                                <w:szCs w:val="22"/>
                              </w:rPr>
                              <w:t xml:space="preserve"> </w:t>
                            </w:r>
                            <w:r w:rsidRPr="00B3229D">
                              <w:rPr>
                                <w:color w:val="000000"/>
                                <w:sz w:val="22"/>
                                <w:szCs w:val="22"/>
                              </w:rPr>
                              <w:t>орлоготой, эсхүл шинээр үүсгэн байгуулагдсан, Аж ахуй нэгжийн орлогын албан</w:t>
                            </w:r>
                            <w:r>
                              <w:rPr>
                                <w:color w:val="000000"/>
                                <w:sz w:val="22"/>
                                <w:szCs w:val="22"/>
                              </w:rPr>
                              <w:t xml:space="preserve"> </w:t>
                            </w:r>
                            <w:r w:rsidRPr="00B3229D">
                              <w:rPr>
                                <w:color w:val="000000"/>
                                <w:sz w:val="22"/>
                                <w:szCs w:val="22"/>
                              </w:rPr>
                              <w:t>татварын тухай хуулийн 29 дүгээр зүйлийн 29.3.2-т заасан үйл ажиллагаа</w:t>
                            </w:r>
                            <w:r>
                              <w:rPr>
                                <w:color w:val="000000"/>
                                <w:sz w:val="22"/>
                                <w:szCs w:val="22"/>
                              </w:rPr>
                              <w:t xml:space="preserve"> </w:t>
                            </w:r>
                            <w:r w:rsidRPr="00B3229D">
                              <w:rPr>
                                <w:color w:val="000000"/>
                                <w:sz w:val="22"/>
                                <w:szCs w:val="22"/>
                              </w:rPr>
                              <w:t>эрхэлдэггүй татвар суутган төлөгч өөрийн хүсэлтээр татварын хялбаршуулсан</w:t>
                            </w:r>
                            <w:r>
                              <w:rPr>
                                <w:color w:val="000000"/>
                                <w:sz w:val="22"/>
                                <w:szCs w:val="22"/>
                              </w:rPr>
                              <w:t xml:space="preserve"> </w:t>
                            </w:r>
                            <w:r w:rsidRPr="00B3229D">
                              <w:rPr>
                                <w:color w:val="000000"/>
                                <w:sz w:val="22"/>
                                <w:szCs w:val="22"/>
                              </w:rPr>
                              <w:t>горимд хамрагдаж болно.</w:t>
                            </w:r>
                          </w:p>
                          <w:p w14:paraId="2988AB9B" w14:textId="3E23EF5A" w:rsidR="00B3229D" w:rsidRPr="00B3229D" w:rsidRDefault="00B3229D" w:rsidP="00DD2AD1">
                            <w:pPr>
                              <w:shd w:val="clear" w:color="auto" w:fill="F2F2F2" w:themeFill="background1" w:themeFillShade="F2"/>
                              <w:rPr>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A6A370" id="Text Box 4" o:spid="_x0000_s1029" type="#_x0000_t202" style="position:absolute;margin-left:-1.1pt;margin-top:9.1pt;width:456.9pt;height:1in;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lxOgIAAIM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" fillcolor="white [3201]" strokeweight=".5pt">
                <v:textbox>
                  <w:txbxContent>
                    <w:p w14:paraId="79993AEF" w14:textId="25EE3757" w:rsidR="00B3229D" w:rsidRPr="00B3229D" w:rsidRDefault="00B3229D" w:rsidP="00DD2AD1">
                      <w:pPr>
                        <w:pStyle w:val="p1"/>
                        <w:shd w:val="clear" w:color="auto" w:fill="F2F2F2" w:themeFill="background1" w:themeFillShade="F2"/>
                        <w:rPr>
                          <w:rFonts w:ascii="Times New Roman" w:hAnsi="Times New Roman" w:cs="Times New Roman"/>
                          <w:color w:val="000000"/>
                          <w:sz w:val="22"/>
                          <w:szCs w:val="22"/>
                        </w:rPr>
                      </w:pPr>
                      <w:r w:rsidRPr="00B3229D">
                        <w:rPr>
                          <w:rFonts w:ascii="Times New Roman" w:hAnsi="Times New Roman" w:cs="Times New Roman"/>
                          <w:b/>
                          <w:bCs/>
                          <w:color w:val="000000"/>
                          <w:sz w:val="22"/>
                          <w:szCs w:val="22"/>
                        </w:rPr>
                        <w:t>Татварын хялбаршуулсан горим</w:t>
                      </w:r>
                    </w:p>
                    <w:p w14:paraId="625A52B6" w14:textId="3ECDDAA0" w:rsidR="00B3229D" w:rsidRPr="00B3229D" w:rsidRDefault="00B3229D" w:rsidP="00DD2AD1">
                      <w:pPr>
                        <w:shd w:val="clear" w:color="auto" w:fill="F2F2F2" w:themeFill="background1" w:themeFillShade="F2"/>
                        <w:jc w:val="both"/>
                        <w:rPr>
                          <w:color w:val="000000"/>
                          <w:sz w:val="22"/>
                          <w:szCs w:val="22"/>
                        </w:rPr>
                      </w:pPr>
                      <w:r w:rsidRPr="00B3229D">
                        <w:rPr>
                          <w:color w:val="000000"/>
                          <w:sz w:val="22"/>
                          <w:szCs w:val="22"/>
                        </w:rPr>
                        <w:t>Дараалсан 12 сарын хугацаанд 400 сая төгрөг хүртэлх борлуулалтын</w:t>
                      </w:r>
                      <w:r>
                        <w:rPr>
                          <w:color w:val="000000"/>
                          <w:sz w:val="22"/>
                          <w:szCs w:val="22"/>
                        </w:rPr>
                        <w:t xml:space="preserve"> </w:t>
                      </w:r>
                      <w:r w:rsidRPr="00B3229D">
                        <w:rPr>
                          <w:color w:val="000000"/>
                          <w:sz w:val="22"/>
                          <w:szCs w:val="22"/>
                        </w:rPr>
                        <w:t>орлоготой, эсхүл шинээр үүсгэн байгуулагдсан, Аж ахуй нэгжийн орлогын албан</w:t>
                      </w:r>
                      <w:r>
                        <w:rPr>
                          <w:color w:val="000000"/>
                          <w:sz w:val="22"/>
                          <w:szCs w:val="22"/>
                        </w:rPr>
                        <w:t xml:space="preserve"> </w:t>
                      </w:r>
                      <w:r w:rsidRPr="00B3229D">
                        <w:rPr>
                          <w:color w:val="000000"/>
                          <w:sz w:val="22"/>
                          <w:szCs w:val="22"/>
                        </w:rPr>
                        <w:t>татварын тухай хуулийн 29 дүгээр зүйлийн 29.3.2-т заасан үйл ажиллагаа</w:t>
                      </w:r>
                      <w:r>
                        <w:rPr>
                          <w:color w:val="000000"/>
                          <w:sz w:val="22"/>
                          <w:szCs w:val="22"/>
                        </w:rPr>
                        <w:t xml:space="preserve"> </w:t>
                      </w:r>
                      <w:r w:rsidRPr="00B3229D">
                        <w:rPr>
                          <w:color w:val="000000"/>
                          <w:sz w:val="22"/>
                          <w:szCs w:val="22"/>
                        </w:rPr>
                        <w:t>эрхэлдэггүй татвар суутган төлөгч өөрийн хүсэлтээр татварын хялбаршуулсан</w:t>
                      </w:r>
                      <w:r>
                        <w:rPr>
                          <w:color w:val="000000"/>
                          <w:sz w:val="22"/>
                          <w:szCs w:val="22"/>
                        </w:rPr>
                        <w:t xml:space="preserve"> </w:t>
                      </w:r>
                      <w:r w:rsidRPr="00B3229D">
                        <w:rPr>
                          <w:color w:val="000000"/>
                          <w:sz w:val="22"/>
                          <w:szCs w:val="22"/>
                        </w:rPr>
                        <w:t>горимд хамрагдаж болно.</w:t>
                      </w:r>
                    </w:p>
                    <w:p w14:paraId="2988AB9B" w14:textId="3E23EF5A" w:rsidR="00B3229D" w:rsidRPr="00B3229D" w:rsidRDefault="00B3229D" w:rsidP="00DD2AD1">
                      <w:pPr>
                        <w:shd w:val="clear" w:color="auto" w:fill="F2F2F2" w:themeFill="background1" w:themeFillShade="F2"/>
                        <w:rPr>
                          <w:lang w:val="mn-MN"/>
                        </w:rPr>
                      </w:pPr>
                    </w:p>
                  </w:txbxContent>
                </v:textbox>
              </v:shape>
            </w:pict>
          </mc:Fallback>
        </mc:AlternateContent>
      </w:r>
    </w:p>
    <w:p w14:paraId="46ACEE85" w14:textId="77777777" w:rsidR="00B3229D" w:rsidRPr="0040061B" w:rsidRDefault="00B3229D" w:rsidP="00B3229D">
      <w:pPr>
        <w:rPr>
          <w:lang w:val="mn-MN"/>
        </w:rPr>
      </w:pPr>
    </w:p>
    <w:p w14:paraId="5E4E42FD" w14:textId="77777777" w:rsidR="00B3229D" w:rsidRPr="0040061B" w:rsidRDefault="00B3229D" w:rsidP="00B3229D">
      <w:pPr>
        <w:rPr>
          <w:lang w:val="mn-MN"/>
        </w:rPr>
      </w:pPr>
    </w:p>
    <w:p w14:paraId="18E89BB2" w14:textId="77777777" w:rsidR="00B3229D" w:rsidRPr="0040061B" w:rsidRDefault="00B3229D" w:rsidP="00B3229D">
      <w:pPr>
        <w:rPr>
          <w:lang w:val="mn-MN"/>
        </w:rPr>
      </w:pPr>
    </w:p>
    <w:p w14:paraId="4173E9F0" w14:textId="77777777" w:rsidR="00B3229D" w:rsidRPr="0040061B" w:rsidRDefault="00B3229D" w:rsidP="00B3229D">
      <w:pPr>
        <w:rPr>
          <w:lang w:val="mn-MN"/>
        </w:rPr>
      </w:pPr>
    </w:p>
    <w:p w14:paraId="188C595C" w14:textId="260DE8CF" w:rsidR="00B3229D" w:rsidRPr="0040061B" w:rsidRDefault="00B3229D" w:rsidP="008F4199">
      <w:pPr>
        <w:pStyle w:val="NormalWeb"/>
        <w:spacing w:after="0" w:afterAutospacing="0"/>
        <w:jc w:val="both"/>
        <w:rPr>
          <w:lang w:val="mn-MN"/>
        </w:rPr>
      </w:pPr>
      <w:r w:rsidRPr="0040061B">
        <w:rPr>
          <w:rStyle w:val="Strong"/>
          <w:rFonts w:eastAsiaTheme="majorEastAsia"/>
          <w:b w:val="0"/>
          <w:bCs w:val="0"/>
          <w:lang w:val="mn-MN"/>
        </w:rPr>
        <w:t>(“Татварын хялбаршуулсан горим”)</w:t>
      </w:r>
      <w:r w:rsidRPr="0040061B">
        <w:rPr>
          <w:lang w:val="mn-MN"/>
        </w:rPr>
        <w:t xml:space="preserve"> нь жижиг аж ахуйн нэгжийг дэмжих, </w:t>
      </w:r>
      <w:proofErr w:type="spellStart"/>
      <w:r w:rsidRPr="0040061B">
        <w:rPr>
          <w:lang w:val="mn-MN"/>
        </w:rPr>
        <w:t>бүртгэлжүүлэхэд</w:t>
      </w:r>
      <w:proofErr w:type="spellEnd"/>
      <w:r w:rsidRPr="0040061B">
        <w:rPr>
          <w:lang w:val="mn-MN"/>
        </w:rPr>
        <w:t xml:space="preserve"> </w:t>
      </w:r>
      <w:r w:rsidRPr="0040061B">
        <w:rPr>
          <w:rStyle w:val="Strong"/>
          <w:rFonts w:eastAsiaTheme="majorEastAsia"/>
          <w:b w:val="0"/>
          <w:bCs w:val="0"/>
          <w:lang w:val="mn-MN"/>
        </w:rPr>
        <w:t>бодит үр нөлөөтэй</w:t>
      </w:r>
      <w:r w:rsidRPr="0040061B">
        <w:rPr>
          <w:lang w:val="mn-MN"/>
        </w:rPr>
        <w:t xml:space="preserve">, татварын </w:t>
      </w:r>
      <w:r w:rsidRPr="0040061B">
        <w:rPr>
          <w:rStyle w:val="Strong"/>
          <w:rFonts w:eastAsiaTheme="majorEastAsia"/>
          <w:b w:val="0"/>
          <w:bCs w:val="0"/>
          <w:lang w:val="mn-MN"/>
        </w:rPr>
        <w:t>цахим систем, Т</w:t>
      </w:r>
      <w:r w:rsidR="00564577" w:rsidRPr="0040061B">
        <w:rPr>
          <w:rStyle w:val="Strong"/>
          <w:rFonts w:eastAsiaTheme="majorEastAsia"/>
          <w:b w:val="0"/>
          <w:bCs w:val="0"/>
          <w:lang w:val="mn-MN"/>
        </w:rPr>
        <w:t>атварын албаны</w:t>
      </w:r>
      <w:r w:rsidRPr="0040061B">
        <w:rPr>
          <w:rStyle w:val="Strong"/>
          <w:rFonts w:eastAsiaTheme="majorEastAsia"/>
          <w:b w:val="0"/>
          <w:bCs w:val="0"/>
          <w:lang w:val="mn-MN"/>
        </w:rPr>
        <w:t xml:space="preserve"> хяналтын чадавх, тайлагналын программд шинэчлэлт</w:t>
      </w:r>
      <w:r w:rsidRPr="0040061B">
        <w:rPr>
          <w:lang w:val="mn-MN"/>
        </w:rPr>
        <w:t xml:space="preserve"> шаардлагатай, </w:t>
      </w:r>
      <w:r w:rsidRPr="0040061B">
        <w:rPr>
          <w:rStyle w:val="Strong"/>
          <w:rFonts w:eastAsiaTheme="majorEastAsia"/>
          <w:b w:val="0"/>
          <w:bCs w:val="0"/>
          <w:lang w:val="mn-MN"/>
        </w:rPr>
        <w:t>төсвийн орлогод богино хугацаанд сөрөг нөлөөтэй байж</w:t>
      </w:r>
      <w:r w:rsidRPr="0040061B">
        <w:rPr>
          <w:lang w:val="mn-MN"/>
        </w:rPr>
        <w:t xml:space="preserve"> болох ч дунд хугацаандаа эерэг нөлөөлөх боломжтой юм.</w:t>
      </w:r>
      <w:r w:rsidR="00D60F26" w:rsidRPr="0040061B">
        <w:rPr>
          <w:lang w:val="mn-MN"/>
        </w:rPr>
        <w:t xml:space="preserve"> </w:t>
      </w:r>
    </w:p>
    <w:p w14:paraId="4EE4B04E" w14:textId="77777777" w:rsidR="00641D4D" w:rsidRPr="0040061B" w:rsidRDefault="00641D4D" w:rsidP="00DA7ECB">
      <w:pPr>
        <w:pStyle w:val="NormalWeb"/>
        <w:spacing w:before="0" w:beforeAutospacing="0" w:after="0" w:afterAutospacing="0"/>
        <w:jc w:val="both"/>
        <w:rPr>
          <w:lang w:val="mn-MN"/>
        </w:rPr>
      </w:pPr>
    </w:p>
    <w:tbl>
      <w:tblPr>
        <w:tblStyle w:val="TableGrid"/>
        <w:tblW w:w="0" w:type="auto"/>
        <w:tblLook w:val="04A0" w:firstRow="1" w:lastRow="0" w:firstColumn="1" w:lastColumn="0" w:noHBand="0" w:noVBand="1"/>
      </w:tblPr>
      <w:tblGrid>
        <w:gridCol w:w="2405"/>
        <w:gridCol w:w="3544"/>
        <w:gridCol w:w="3132"/>
      </w:tblGrid>
      <w:tr w:rsidR="00664C67" w:rsidRPr="0040061B" w14:paraId="7DC6B1DA" w14:textId="77777777" w:rsidTr="00DA7ECB">
        <w:tc>
          <w:tcPr>
            <w:tcW w:w="2405" w:type="dxa"/>
            <w:shd w:val="clear" w:color="auto" w:fill="F2F2F2" w:themeFill="background1" w:themeFillShade="F2"/>
          </w:tcPr>
          <w:p w14:paraId="38261001" w14:textId="77777777" w:rsidR="00DA7ECB" w:rsidRPr="0040061B" w:rsidRDefault="00DA7ECB" w:rsidP="001478FC">
            <w:pPr>
              <w:pStyle w:val="NormalWeb"/>
              <w:spacing w:before="0" w:beforeAutospacing="0" w:after="0" w:afterAutospacing="0"/>
              <w:jc w:val="both"/>
              <w:rPr>
                <w:sz w:val="24"/>
                <w:szCs w:val="24"/>
              </w:rPr>
            </w:pPr>
            <w:r w:rsidRPr="0040061B">
              <w:rPr>
                <w:sz w:val="24"/>
                <w:szCs w:val="24"/>
              </w:rPr>
              <w:t>Үзүүлэлт</w:t>
            </w:r>
          </w:p>
        </w:tc>
        <w:tc>
          <w:tcPr>
            <w:tcW w:w="3544" w:type="dxa"/>
            <w:shd w:val="clear" w:color="auto" w:fill="F2F2F2" w:themeFill="background1" w:themeFillShade="F2"/>
          </w:tcPr>
          <w:p w14:paraId="2740CD5B" w14:textId="0F928CD3" w:rsidR="00DA7ECB" w:rsidRPr="0040061B" w:rsidRDefault="00DA7ECB" w:rsidP="001478FC">
            <w:pPr>
              <w:pStyle w:val="NormalWeb"/>
              <w:spacing w:before="0" w:beforeAutospacing="0" w:after="0" w:afterAutospacing="0"/>
              <w:jc w:val="both"/>
              <w:rPr>
                <w:sz w:val="24"/>
                <w:szCs w:val="24"/>
              </w:rPr>
            </w:pPr>
            <w:r w:rsidRPr="0040061B">
              <w:rPr>
                <w:sz w:val="24"/>
                <w:szCs w:val="24"/>
              </w:rPr>
              <w:t>Эерэг тал</w:t>
            </w:r>
          </w:p>
        </w:tc>
        <w:tc>
          <w:tcPr>
            <w:tcW w:w="3132" w:type="dxa"/>
            <w:shd w:val="clear" w:color="auto" w:fill="F2F2F2" w:themeFill="background1" w:themeFillShade="F2"/>
          </w:tcPr>
          <w:p w14:paraId="7C12F179" w14:textId="000F7B3D" w:rsidR="00DA7ECB" w:rsidRPr="0040061B" w:rsidRDefault="00DA7ECB" w:rsidP="001478FC">
            <w:pPr>
              <w:pStyle w:val="NormalWeb"/>
              <w:spacing w:before="0" w:beforeAutospacing="0" w:after="0" w:afterAutospacing="0"/>
              <w:jc w:val="both"/>
              <w:rPr>
                <w:sz w:val="24"/>
                <w:szCs w:val="24"/>
              </w:rPr>
            </w:pPr>
            <w:r w:rsidRPr="0040061B">
              <w:rPr>
                <w:sz w:val="24"/>
                <w:szCs w:val="24"/>
              </w:rPr>
              <w:t>Сөрөг тал</w:t>
            </w:r>
          </w:p>
        </w:tc>
      </w:tr>
      <w:tr w:rsidR="00664C67" w:rsidRPr="0040061B" w14:paraId="2CCA9316" w14:textId="77777777" w:rsidTr="00DA7ECB">
        <w:tc>
          <w:tcPr>
            <w:tcW w:w="2405" w:type="dxa"/>
            <w:vMerge w:val="restart"/>
          </w:tcPr>
          <w:p w14:paraId="33B64077" w14:textId="254D037B" w:rsidR="00DA7ECB" w:rsidRPr="0040061B" w:rsidRDefault="00DA7ECB" w:rsidP="001478FC">
            <w:pPr>
              <w:pStyle w:val="NormalWeb"/>
              <w:spacing w:before="0" w:beforeAutospacing="0" w:after="0" w:afterAutospacing="0"/>
              <w:jc w:val="both"/>
              <w:rPr>
                <w:sz w:val="24"/>
                <w:szCs w:val="24"/>
              </w:rPr>
            </w:pPr>
            <w:r w:rsidRPr="0040061B">
              <w:rPr>
                <w:sz w:val="24"/>
                <w:szCs w:val="24"/>
              </w:rPr>
              <w:t xml:space="preserve">1. Эдийн засгийн үр нөлөө (Эдийн засгийн нөлөө дунд хугацаанд </w:t>
            </w:r>
            <w:r w:rsidRPr="0040061B">
              <w:rPr>
                <w:rStyle w:val="Strong"/>
                <w:rFonts w:eastAsiaTheme="majorEastAsia"/>
                <w:b w:val="0"/>
                <w:bCs w:val="0"/>
                <w:sz w:val="24"/>
                <w:szCs w:val="24"/>
              </w:rPr>
              <w:t>эерэг</w:t>
            </w:r>
            <w:r w:rsidRPr="0040061B">
              <w:rPr>
                <w:sz w:val="24"/>
                <w:szCs w:val="24"/>
              </w:rPr>
              <w:t xml:space="preserve">, гэхдээ </w:t>
            </w:r>
            <w:r w:rsidRPr="0040061B">
              <w:rPr>
                <w:rStyle w:val="Strong"/>
                <w:rFonts w:eastAsiaTheme="majorEastAsia"/>
                <w:b w:val="0"/>
                <w:bCs w:val="0"/>
                <w:sz w:val="24"/>
                <w:szCs w:val="24"/>
              </w:rPr>
              <w:t>татварын хяналтын механизм сайжруулах шаардлагатай</w:t>
            </w:r>
            <w:r w:rsidRPr="0040061B">
              <w:rPr>
                <w:sz w:val="24"/>
                <w:szCs w:val="24"/>
              </w:rPr>
              <w:t>)</w:t>
            </w:r>
          </w:p>
        </w:tc>
        <w:tc>
          <w:tcPr>
            <w:tcW w:w="3544" w:type="dxa"/>
          </w:tcPr>
          <w:p w14:paraId="71D3D18C" w14:textId="61CD296F"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Бага орлоготой жижиг бизнесүүдийн татварын дарамт буурна.</w:t>
            </w:r>
            <w:r w:rsidRPr="0040061B">
              <w:rPr>
                <w:sz w:val="24"/>
                <w:szCs w:val="24"/>
              </w:rPr>
              <w:t xml:space="preserve"> 400</w:t>
            </w:r>
            <w:r w:rsidR="004C3C2C" w:rsidRPr="0040061B">
              <w:rPr>
                <w:rStyle w:val="FootnoteReference"/>
                <w:sz w:val="24"/>
                <w:szCs w:val="24"/>
              </w:rPr>
              <w:footnoteReference w:id="16"/>
            </w:r>
            <w:r w:rsidRPr="0040061B">
              <w:rPr>
                <w:sz w:val="24"/>
                <w:szCs w:val="24"/>
              </w:rPr>
              <w:t xml:space="preserve"> сая төгрөг хүртэлх орлоготой аж ахуйн нэгжүүд НӨАТ-ын тайлагнал, хасалт, баримт бүртгэлийн төвөгтэй байдлаас чөлөөлөгдөж, зах зээлд оролцох нөхцөл сайжирна.</w:t>
            </w:r>
            <w:r w:rsidR="004C3C2C" w:rsidRPr="0040061B">
              <w:rPr>
                <w:sz w:val="24"/>
                <w:szCs w:val="24"/>
              </w:rPr>
              <w:t xml:space="preserve"> </w:t>
            </w:r>
          </w:p>
        </w:tc>
        <w:tc>
          <w:tcPr>
            <w:tcW w:w="3132" w:type="dxa"/>
          </w:tcPr>
          <w:p w14:paraId="661ACA2A" w14:textId="76D6555E"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Татварын хяналт, шударга өрсөлдөөний эрсдэл гарах.</w:t>
            </w:r>
            <w:r w:rsidRPr="0040061B">
              <w:rPr>
                <w:sz w:val="24"/>
                <w:szCs w:val="24"/>
              </w:rPr>
              <w:t xml:space="preserve"> 400 сая төгрөгийн хязгаарыг татвараас зориуд зайлсхийх  хэрэгсэл болгох магадлалтай. (“split business” буюу нэг бизнесийг хэд хуваах)</w:t>
            </w:r>
          </w:p>
        </w:tc>
      </w:tr>
      <w:tr w:rsidR="00664C67" w:rsidRPr="0040061B" w14:paraId="1A312405" w14:textId="77777777" w:rsidTr="00DA7ECB">
        <w:tc>
          <w:tcPr>
            <w:tcW w:w="2405" w:type="dxa"/>
            <w:vMerge/>
          </w:tcPr>
          <w:p w14:paraId="7279870F" w14:textId="77777777" w:rsidR="00DA7ECB" w:rsidRPr="0040061B" w:rsidRDefault="00DA7ECB" w:rsidP="001478FC">
            <w:pPr>
              <w:pStyle w:val="NormalWeb"/>
              <w:spacing w:before="0" w:beforeAutospacing="0" w:after="0" w:afterAutospacing="0"/>
              <w:jc w:val="both"/>
              <w:rPr>
                <w:sz w:val="24"/>
                <w:szCs w:val="24"/>
              </w:rPr>
            </w:pPr>
          </w:p>
        </w:tc>
        <w:tc>
          <w:tcPr>
            <w:tcW w:w="3544" w:type="dxa"/>
          </w:tcPr>
          <w:p w14:paraId="3B3F4302" w14:textId="5AA1C72F"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Бэлэн мөнгөний урсгалын дарамт буурна.</w:t>
            </w:r>
            <w:r w:rsidRPr="0040061B">
              <w:rPr>
                <w:sz w:val="24"/>
                <w:szCs w:val="24"/>
              </w:rPr>
              <w:t xml:space="preserve"> Тайлагнал улирал тутам, тооцоолол хялбар (борлуулалтын 90%-д татвар тооцох) учир аж ахуйн нэгжийн төлбөрийн чадвар нэмэгдэнэ.</w:t>
            </w:r>
          </w:p>
        </w:tc>
        <w:tc>
          <w:tcPr>
            <w:tcW w:w="3132" w:type="dxa"/>
            <w:vMerge w:val="restart"/>
          </w:tcPr>
          <w:p w14:paraId="04FA879C" w14:textId="29C380B7"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Худалдан авалтын 90%-ийн дүнг таамгаар тооцох</w:t>
            </w:r>
            <w:r w:rsidRPr="0040061B">
              <w:rPr>
                <w:sz w:val="24"/>
                <w:szCs w:val="24"/>
              </w:rPr>
              <w:t xml:space="preserve"> нь зарим салбар (үйлчилгээ, импортын бараа)–т илүү татвар ногдуулах, заримд нь бага татвар ногдуулах </w:t>
            </w:r>
            <w:r w:rsidRPr="0040061B">
              <w:rPr>
                <w:rStyle w:val="Strong"/>
                <w:rFonts w:eastAsiaTheme="majorEastAsia"/>
                <w:b w:val="0"/>
                <w:bCs w:val="0"/>
                <w:sz w:val="24"/>
                <w:szCs w:val="24"/>
              </w:rPr>
              <w:t>тэгш бус байдлыг</w:t>
            </w:r>
            <w:r w:rsidRPr="0040061B">
              <w:rPr>
                <w:sz w:val="24"/>
                <w:szCs w:val="24"/>
              </w:rPr>
              <w:t xml:space="preserve"> үүсгэх магадлалтай.</w:t>
            </w:r>
          </w:p>
        </w:tc>
      </w:tr>
      <w:tr w:rsidR="00664C67" w:rsidRPr="0040061B" w14:paraId="7C8DB5B4" w14:textId="77777777" w:rsidTr="00DA7ECB">
        <w:tc>
          <w:tcPr>
            <w:tcW w:w="2405" w:type="dxa"/>
            <w:vMerge/>
          </w:tcPr>
          <w:p w14:paraId="6A3F9E11" w14:textId="54269218" w:rsidR="00DA7ECB" w:rsidRPr="0040061B" w:rsidRDefault="00DA7ECB" w:rsidP="001478FC">
            <w:pPr>
              <w:pStyle w:val="NormalWeb"/>
              <w:spacing w:before="0" w:beforeAutospacing="0" w:after="0" w:afterAutospacing="0"/>
              <w:jc w:val="both"/>
              <w:rPr>
                <w:sz w:val="24"/>
                <w:szCs w:val="24"/>
              </w:rPr>
            </w:pPr>
          </w:p>
        </w:tc>
        <w:tc>
          <w:tcPr>
            <w:tcW w:w="3544" w:type="dxa"/>
          </w:tcPr>
          <w:p w14:paraId="259FF29B" w14:textId="4F73F828"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 xml:space="preserve">Жижиг, бичил бизнесийн </w:t>
            </w:r>
            <w:proofErr w:type="spellStart"/>
            <w:r w:rsidRPr="0040061B">
              <w:rPr>
                <w:rStyle w:val="Strong"/>
                <w:rFonts w:eastAsiaTheme="majorEastAsia"/>
                <w:b w:val="0"/>
                <w:bCs w:val="0"/>
                <w:sz w:val="24"/>
                <w:szCs w:val="24"/>
              </w:rPr>
              <w:t>бүртгэлжих</w:t>
            </w:r>
            <w:proofErr w:type="spellEnd"/>
            <w:r w:rsidRPr="0040061B">
              <w:rPr>
                <w:rStyle w:val="Strong"/>
                <w:rFonts w:eastAsiaTheme="majorEastAsia"/>
                <w:b w:val="0"/>
                <w:bCs w:val="0"/>
                <w:sz w:val="24"/>
                <w:szCs w:val="24"/>
              </w:rPr>
              <w:t xml:space="preserve"> сонирхол нэмэгдэнэ.</w:t>
            </w:r>
            <w:r w:rsidRPr="0040061B">
              <w:rPr>
                <w:sz w:val="24"/>
                <w:szCs w:val="24"/>
              </w:rPr>
              <w:t xml:space="preserve"> Хялбаршуулсан </w:t>
            </w:r>
            <w:r w:rsidRPr="0040061B">
              <w:rPr>
                <w:sz w:val="24"/>
                <w:szCs w:val="24"/>
              </w:rPr>
              <w:lastRenderedPageBreak/>
              <w:t>горим нь “албан бус эдийн засаг”-аас татварын албан ёсны орчинд шилжихэд түлхэц болно.</w:t>
            </w:r>
          </w:p>
        </w:tc>
        <w:tc>
          <w:tcPr>
            <w:tcW w:w="3132" w:type="dxa"/>
            <w:vMerge/>
          </w:tcPr>
          <w:p w14:paraId="042AE487" w14:textId="4C2DBE4D" w:rsidR="00DA7ECB" w:rsidRPr="0040061B" w:rsidRDefault="00DA7ECB" w:rsidP="001478FC">
            <w:pPr>
              <w:pStyle w:val="NormalWeb"/>
              <w:spacing w:before="0" w:beforeAutospacing="0" w:after="0" w:afterAutospacing="0"/>
              <w:jc w:val="both"/>
              <w:rPr>
                <w:sz w:val="24"/>
                <w:szCs w:val="24"/>
              </w:rPr>
            </w:pPr>
          </w:p>
        </w:tc>
      </w:tr>
      <w:tr w:rsidR="00664C67" w:rsidRPr="0040061B" w14:paraId="5E949430" w14:textId="77777777" w:rsidTr="00DA7ECB">
        <w:tc>
          <w:tcPr>
            <w:tcW w:w="2405" w:type="dxa"/>
            <w:vMerge w:val="restart"/>
          </w:tcPr>
          <w:p w14:paraId="60923D65" w14:textId="55A4E615" w:rsidR="00DA7ECB" w:rsidRPr="0040061B" w:rsidRDefault="00DA7ECB" w:rsidP="001478FC">
            <w:pPr>
              <w:pStyle w:val="NormalWeb"/>
              <w:spacing w:before="0" w:after="0"/>
              <w:jc w:val="both"/>
              <w:rPr>
                <w:sz w:val="24"/>
                <w:szCs w:val="24"/>
              </w:rPr>
            </w:pPr>
            <w:r w:rsidRPr="0040061B">
              <w:rPr>
                <w:sz w:val="24"/>
                <w:szCs w:val="24"/>
              </w:rPr>
              <w:t>2. Нийгмийн үр нөлөө. (</w:t>
            </w:r>
            <w:r w:rsidRPr="0040061B">
              <w:rPr>
                <w:rStyle w:val="Strong"/>
                <w:rFonts w:eastAsiaTheme="majorEastAsia"/>
                <w:b w:val="0"/>
                <w:bCs w:val="0"/>
                <w:sz w:val="24"/>
                <w:szCs w:val="24"/>
              </w:rPr>
              <w:t>бичил бизнесийг идэвхжүүлэх, итгэлцэл нэмэгдүүлэх чиглэлээр эерэг</w:t>
            </w:r>
            <w:r w:rsidRPr="0040061B">
              <w:rPr>
                <w:b/>
                <w:bCs/>
                <w:sz w:val="24"/>
                <w:szCs w:val="24"/>
              </w:rPr>
              <w:t xml:space="preserve">, </w:t>
            </w:r>
            <w:r w:rsidRPr="0040061B">
              <w:rPr>
                <w:sz w:val="24"/>
                <w:szCs w:val="24"/>
              </w:rPr>
              <w:t>гэхдээ</w:t>
            </w:r>
            <w:r w:rsidRPr="0040061B">
              <w:rPr>
                <w:b/>
                <w:bCs/>
                <w:sz w:val="24"/>
                <w:szCs w:val="24"/>
              </w:rPr>
              <w:t xml:space="preserve"> </w:t>
            </w:r>
            <w:r w:rsidRPr="0040061B">
              <w:rPr>
                <w:rStyle w:val="Strong"/>
                <w:rFonts w:eastAsiaTheme="majorEastAsia"/>
                <w:b w:val="0"/>
                <w:bCs w:val="0"/>
                <w:sz w:val="24"/>
                <w:szCs w:val="24"/>
              </w:rPr>
              <w:t>татварын шударга байдлын ойлголтыг тэнцвэржүүлэх бодлого, механизм</w:t>
            </w:r>
            <w:r w:rsidRPr="0040061B">
              <w:rPr>
                <w:b/>
                <w:bCs/>
                <w:sz w:val="24"/>
                <w:szCs w:val="24"/>
              </w:rPr>
              <w:t xml:space="preserve"> </w:t>
            </w:r>
            <w:r w:rsidRPr="0040061B">
              <w:rPr>
                <w:sz w:val="24"/>
                <w:szCs w:val="24"/>
              </w:rPr>
              <w:t>шаардлагатай)</w:t>
            </w:r>
          </w:p>
        </w:tc>
        <w:tc>
          <w:tcPr>
            <w:tcW w:w="3544" w:type="dxa"/>
          </w:tcPr>
          <w:p w14:paraId="654A2E12" w14:textId="189E4A7B" w:rsidR="00DA7ECB" w:rsidRPr="0040061B" w:rsidRDefault="00DA7ECB" w:rsidP="001478FC">
            <w:pPr>
              <w:pStyle w:val="NormalWeb"/>
              <w:spacing w:before="0" w:beforeAutospacing="0" w:after="0" w:afterAutospacing="0"/>
              <w:jc w:val="both"/>
              <w:rPr>
                <w:sz w:val="24"/>
                <w:szCs w:val="24"/>
              </w:rPr>
            </w:pPr>
            <w:proofErr w:type="spellStart"/>
            <w:r w:rsidRPr="0040061B">
              <w:rPr>
                <w:rStyle w:val="Strong"/>
                <w:rFonts w:eastAsiaTheme="majorEastAsia"/>
                <w:b w:val="0"/>
                <w:bCs w:val="0"/>
                <w:sz w:val="24"/>
                <w:szCs w:val="24"/>
              </w:rPr>
              <w:t>ЖДҮ</w:t>
            </w:r>
            <w:proofErr w:type="spellEnd"/>
            <w:r w:rsidRPr="0040061B">
              <w:rPr>
                <w:rStyle w:val="Strong"/>
                <w:rFonts w:eastAsiaTheme="majorEastAsia"/>
                <w:b w:val="0"/>
                <w:bCs w:val="0"/>
                <w:sz w:val="24"/>
                <w:szCs w:val="24"/>
              </w:rPr>
              <w:t xml:space="preserve"> эрхлэгчдийн хууль ёсны статус дээшилнэ.</w:t>
            </w:r>
            <w:r w:rsidRPr="0040061B">
              <w:rPr>
                <w:sz w:val="24"/>
                <w:szCs w:val="24"/>
              </w:rPr>
              <w:t xml:space="preserve"> НӨАТ суутгах хариуцлагаас ангид, хялбар журамд хамрагдах нь бичил бизнесүүдийг албан ёсны эдийн засагт оруулах сэдэл өгнө</w:t>
            </w:r>
          </w:p>
        </w:tc>
        <w:tc>
          <w:tcPr>
            <w:tcW w:w="3132" w:type="dxa"/>
          </w:tcPr>
          <w:p w14:paraId="69D65555" w14:textId="1DDBFDC2"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Татварын шударга байдлын ойлголт суларна.</w:t>
            </w:r>
            <w:r w:rsidRPr="0040061B">
              <w:rPr>
                <w:sz w:val="24"/>
                <w:szCs w:val="24"/>
              </w:rPr>
              <w:t xml:space="preserve"> Жижиг аж ахуйн нэгжүүдэд “давуу </w:t>
            </w:r>
            <w:r w:rsidR="002D5F52" w:rsidRPr="0040061B">
              <w:rPr>
                <w:sz w:val="24"/>
                <w:szCs w:val="24"/>
              </w:rPr>
              <w:t>т</w:t>
            </w:r>
            <w:r w:rsidRPr="0040061B">
              <w:rPr>
                <w:sz w:val="24"/>
                <w:szCs w:val="24"/>
              </w:rPr>
              <w:t>ал олгож байна” гэж том татвар төлөгчид үзэх.</w:t>
            </w:r>
          </w:p>
        </w:tc>
      </w:tr>
      <w:tr w:rsidR="00664C67" w:rsidRPr="0040061B" w14:paraId="7D74C422" w14:textId="77777777" w:rsidTr="00DA7ECB">
        <w:trPr>
          <w:trHeight w:val="1261"/>
        </w:trPr>
        <w:tc>
          <w:tcPr>
            <w:tcW w:w="2405" w:type="dxa"/>
            <w:vMerge/>
          </w:tcPr>
          <w:p w14:paraId="0505EE60" w14:textId="4E442BEC" w:rsidR="00DA7ECB" w:rsidRPr="0040061B" w:rsidRDefault="00DA7ECB" w:rsidP="001478FC">
            <w:pPr>
              <w:pStyle w:val="NormalWeb"/>
              <w:spacing w:before="0" w:after="0"/>
              <w:jc w:val="both"/>
              <w:rPr>
                <w:sz w:val="24"/>
                <w:szCs w:val="24"/>
              </w:rPr>
            </w:pPr>
          </w:p>
        </w:tc>
        <w:tc>
          <w:tcPr>
            <w:tcW w:w="3544" w:type="dxa"/>
          </w:tcPr>
          <w:p w14:paraId="4F9692CB" w14:textId="3F01D57C"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Ажил эрхлэлтийг дэмжинэ.</w:t>
            </w:r>
            <w:r w:rsidRPr="0040061B">
              <w:rPr>
                <w:sz w:val="24"/>
                <w:szCs w:val="24"/>
              </w:rPr>
              <w:t xml:space="preserve"> Хялбаршуулсан горимд шилжсэн бизнесүүд албан ёсны ажлын байрыг бүртгэж, НДШ төлөх хандлага нэмэгдэх.</w:t>
            </w:r>
          </w:p>
        </w:tc>
        <w:tc>
          <w:tcPr>
            <w:tcW w:w="3132" w:type="dxa"/>
          </w:tcPr>
          <w:p w14:paraId="5E8A5F3E" w14:textId="4AFEFE77"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Харилцагч хоорондын НӨАТ-ын гинжин суурь тасалдаж</w:t>
            </w:r>
            <w:r w:rsidRPr="0040061B">
              <w:rPr>
                <w:b/>
                <w:bCs/>
                <w:sz w:val="24"/>
                <w:szCs w:val="24"/>
              </w:rPr>
              <w:t>,</w:t>
            </w:r>
            <w:r w:rsidRPr="0040061B">
              <w:rPr>
                <w:sz w:val="24"/>
                <w:szCs w:val="24"/>
              </w:rPr>
              <w:t xml:space="preserve"> хасалт-суутгалын системийн үр нөлөө буурах эрсдэлтэй.</w:t>
            </w:r>
          </w:p>
        </w:tc>
      </w:tr>
      <w:tr w:rsidR="00664C67" w:rsidRPr="0040061B" w14:paraId="199105AF" w14:textId="77777777" w:rsidTr="00DA7ECB">
        <w:tc>
          <w:tcPr>
            <w:tcW w:w="2405" w:type="dxa"/>
            <w:vMerge w:val="restart"/>
          </w:tcPr>
          <w:p w14:paraId="3AA450FE" w14:textId="3F66F069" w:rsidR="00DA7ECB" w:rsidRPr="0040061B" w:rsidRDefault="00DA7ECB" w:rsidP="001478FC">
            <w:pPr>
              <w:pStyle w:val="NormalWeb"/>
              <w:spacing w:before="0" w:beforeAutospacing="0" w:after="0" w:afterAutospacing="0"/>
              <w:jc w:val="both"/>
              <w:rPr>
                <w:sz w:val="24"/>
                <w:szCs w:val="24"/>
              </w:rPr>
            </w:pPr>
            <w:r w:rsidRPr="0040061B">
              <w:rPr>
                <w:sz w:val="24"/>
                <w:szCs w:val="24"/>
              </w:rPr>
              <w:t xml:space="preserve">3. </w:t>
            </w:r>
            <w:proofErr w:type="spellStart"/>
            <w:r w:rsidRPr="0040061B">
              <w:rPr>
                <w:sz w:val="24"/>
                <w:szCs w:val="24"/>
              </w:rPr>
              <w:t>Институ</w:t>
            </w:r>
            <w:r w:rsidR="00191830" w:rsidRPr="0040061B">
              <w:rPr>
                <w:sz w:val="24"/>
                <w:szCs w:val="24"/>
              </w:rPr>
              <w:t>ций</w:t>
            </w:r>
            <w:r w:rsidRPr="0040061B">
              <w:rPr>
                <w:sz w:val="24"/>
                <w:szCs w:val="24"/>
              </w:rPr>
              <w:t>н</w:t>
            </w:r>
            <w:proofErr w:type="spellEnd"/>
            <w:r w:rsidRPr="0040061B">
              <w:rPr>
                <w:sz w:val="24"/>
                <w:szCs w:val="24"/>
              </w:rPr>
              <w:t xml:space="preserve"> үр нөлөө </w:t>
            </w:r>
          </w:p>
          <w:p w14:paraId="3F4C3047" w14:textId="68F91E95" w:rsidR="00DA7ECB" w:rsidRPr="0040061B" w:rsidRDefault="00DA7ECB" w:rsidP="001478FC">
            <w:pPr>
              <w:pStyle w:val="NormalWeb"/>
              <w:spacing w:before="0" w:beforeAutospacing="0" w:after="0" w:afterAutospacing="0"/>
              <w:jc w:val="both"/>
              <w:rPr>
                <w:sz w:val="24"/>
                <w:szCs w:val="24"/>
              </w:rPr>
            </w:pPr>
            <w:r w:rsidRPr="0040061B">
              <w:rPr>
                <w:sz w:val="24"/>
                <w:szCs w:val="24"/>
              </w:rPr>
              <w:t xml:space="preserve">(Хэрэгжилтийн хувьд </w:t>
            </w:r>
            <w:r w:rsidRPr="0040061B">
              <w:rPr>
                <w:rStyle w:val="Strong"/>
                <w:rFonts w:eastAsiaTheme="majorEastAsia"/>
                <w:b w:val="0"/>
                <w:bCs w:val="0"/>
                <w:sz w:val="24"/>
                <w:szCs w:val="24"/>
              </w:rPr>
              <w:t>дундаж</w:t>
            </w:r>
            <w:r w:rsidRPr="0040061B">
              <w:rPr>
                <w:sz w:val="24"/>
                <w:szCs w:val="24"/>
              </w:rPr>
              <w:t xml:space="preserve">, гэхдээ </w:t>
            </w:r>
            <w:r w:rsidRPr="0040061B">
              <w:rPr>
                <w:rStyle w:val="Strong"/>
                <w:rFonts w:eastAsiaTheme="majorEastAsia"/>
                <w:b w:val="0"/>
                <w:bCs w:val="0"/>
                <w:sz w:val="24"/>
                <w:szCs w:val="24"/>
              </w:rPr>
              <w:t xml:space="preserve">цахим хяналт, </w:t>
            </w:r>
            <w:proofErr w:type="spellStart"/>
            <w:r w:rsidRPr="0040061B">
              <w:rPr>
                <w:rStyle w:val="Strong"/>
                <w:rFonts w:eastAsiaTheme="majorEastAsia"/>
                <w:b w:val="0"/>
                <w:bCs w:val="0"/>
                <w:sz w:val="24"/>
                <w:szCs w:val="24"/>
              </w:rPr>
              <w:t>сегментчилэл</w:t>
            </w:r>
            <w:proofErr w:type="spellEnd"/>
            <w:r w:rsidRPr="0040061B">
              <w:rPr>
                <w:sz w:val="24"/>
                <w:szCs w:val="24"/>
              </w:rPr>
              <w:t xml:space="preserve"> механизм шаардлагатай)</w:t>
            </w:r>
          </w:p>
          <w:p w14:paraId="68E4FBA4" w14:textId="77777777" w:rsidR="00DA7ECB" w:rsidRPr="0040061B" w:rsidRDefault="00DA7ECB" w:rsidP="001478FC">
            <w:pPr>
              <w:pStyle w:val="NormalWeb"/>
              <w:spacing w:before="0" w:beforeAutospacing="0" w:after="0" w:afterAutospacing="0"/>
              <w:jc w:val="both"/>
              <w:rPr>
                <w:sz w:val="24"/>
                <w:szCs w:val="24"/>
              </w:rPr>
            </w:pPr>
          </w:p>
        </w:tc>
        <w:tc>
          <w:tcPr>
            <w:tcW w:w="3544" w:type="dxa"/>
          </w:tcPr>
          <w:p w14:paraId="3396B957" w14:textId="47C4EF85" w:rsidR="00DA7ECB" w:rsidRPr="0040061B" w:rsidRDefault="00DA7ECB" w:rsidP="001478FC">
            <w:pPr>
              <w:pStyle w:val="NormalWeb"/>
              <w:spacing w:before="0" w:beforeAutospacing="0" w:after="0" w:afterAutospacing="0"/>
              <w:jc w:val="both"/>
              <w:rPr>
                <w:sz w:val="24"/>
                <w:szCs w:val="24"/>
              </w:rPr>
            </w:pPr>
            <w:r w:rsidRPr="0040061B">
              <w:rPr>
                <w:sz w:val="24"/>
                <w:szCs w:val="24"/>
              </w:rPr>
              <w:t>ТЕГ-ийн цахим тайлагналын систем (e-tax) дээр хялбаршуулсан горимд зориулсан дэд модуль хөгжүүлэх боломжтой</w:t>
            </w:r>
          </w:p>
        </w:tc>
        <w:tc>
          <w:tcPr>
            <w:tcW w:w="3132" w:type="dxa"/>
          </w:tcPr>
          <w:p w14:paraId="385114A0" w14:textId="0EABE80C" w:rsidR="00DA7ECB" w:rsidRPr="0040061B" w:rsidRDefault="00DA7ECB" w:rsidP="001478FC">
            <w:pPr>
              <w:pStyle w:val="NormalWeb"/>
              <w:spacing w:before="0" w:beforeAutospacing="0" w:after="0" w:afterAutospacing="0"/>
              <w:jc w:val="both"/>
              <w:rPr>
                <w:sz w:val="24"/>
                <w:szCs w:val="24"/>
              </w:rPr>
            </w:pPr>
            <w:r w:rsidRPr="0040061B">
              <w:rPr>
                <w:sz w:val="24"/>
                <w:szCs w:val="24"/>
              </w:rPr>
              <w:t xml:space="preserve">Одоогийн </w:t>
            </w:r>
            <w:r w:rsidR="00603B0D" w:rsidRPr="0040061B">
              <w:rPr>
                <w:sz w:val="24"/>
                <w:szCs w:val="24"/>
              </w:rPr>
              <w:t>и</w:t>
            </w:r>
            <w:r w:rsidRPr="0040061B">
              <w:rPr>
                <w:sz w:val="24"/>
                <w:szCs w:val="24"/>
              </w:rPr>
              <w:t>-</w:t>
            </w:r>
            <w:r w:rsidR="00603B0D" w:rsidRPr="0040061B">
              <w:rPr>
                <w:sz w:val="24"/>
                <w:szCs w:val="24"/>
              </w:rPr>
              <w:t>баримт</w:t>
            </w:r>
            <w:r w:rsidRPr="0040061B">
              <w:rPr>
                <w:sz w:val="24"/>
                <w:szCs w:val="24"/>
              </w:rPr>
              <w:t xml:space="preserve"> систем нь хялбаршуулсан горимд нийцэх шинэ тооцооллын логик шаардлагатай.</w:t>
            </w:r>
          </w:p>
        </w:tc>
      </w:tr>
      <w:tr w:rsidR="00664C67" w:rsidRPr="0040061B" w14:paraId="3182DA30" w14:textId="77777777" w:rsidTr="00DA7ECB">
        <w:tc>
          <w:tcPr>
            <w:tcW w:w="2405" w:type="dxa"/>
            <w:vMerge/>
          </w:tcPr>
          <w:p w14:paraId="6B93CFF5" w14:textId="77777777" w:rsidR="00DA7ECB" w:rsidRPr="0040061B" w:rsidRDefault="00DA7ECB" w:rsidP="001478FC">
            <w:pPr>
              <w:pStyle w:val="NormalWeb"/>
              <w:spacing w:before="0" w:beforeAutospacing="0" w:after="0" w:afterAutospacing="0"/>
              <w:jc w:val="both"/>
              <w:rPr>
                <w:sz w:val="24"/>
                <w:szCs w:val="24"/>
              </w:rPr>
            </w:pPr>
          </w:p>
        </w:tc>
        <w:tc>
          <w:tcPr>
            <w:tcW w:w="3544" w:type="dxa"/>
            <w:vMerge w:val="restart"/>
          </w:tcPr>
          <w:p w14:paraId="209DCB7D" w14:textId="69E3629F" w:rsidR="00DA7ECB" w:rsidRPr="0040061B" w:rsidRDefault="00DA7ECB" w:rsidP="001478FC">
            <w:pPr>
              <w:pStyle w:val="NormalWeb"/>
              <w:spacing w:before="0" w:beforeAutospacing="0" w:after="0" w:afterAutospacing="0"/>
              <w:jc w:val="both"/>
              <w:rPr>
                <w:sz w:val="24"/>
                <w:szCs w:val="24"/>
              </w:rPr>
            </w:pPr>
            <w:r w:rsidRPr="0040061B">
              <w:rPr>
                <w:sz w:val="24"/>
                <w:szCs w:val="24"/>
              </w:rPr>
              <w:t>НББ, татварын мэдлэг багатай бичил бизнесүүдэд татварын талаас ижил арга зүй болох хэрэглэхэд тохиромжтой</w:t>
            </w:r>
          </w:p>
        </w:tc>
        <w:tc>
          <w:tcPr>
            <w:tcW w:w="3132" w:type="dxa"/>
          </w:tcPr>
          <w:p w14:paraId="60943A06" w14:textId="1063563D" w:rsidR="00DA7ECB" w:rsidRPr="0040061B" w:rsidRDefault="00DA7ECB" w:rsidP="001478FC">
            <w:pPr>
              <w:pStyle w:val="NormalWeb"/>
              <w:spacing w:before="0" w:beforeAutospacing="0" w:after="0" w:afterAutospacing="0"/>
              <w:jc w:val="both"/>
              <w:rPr>
                <w:sz w:val="24"/>
                <w:szCs w:val="24"/>
              </w:rPr>
            </w:pPr>
            <w:r w:rsidRPr="0040061B">
              <w:rPr>
                <w:rStyle w:val="Strong"/>
                <w:rFonts w:eastAsiaTheme="majorEastAsia"/>
                <w:b w:val="0"/>
                <w:bCs w:val="0"/>
                <w:sz w:val="24"/>
                <w:szCs w:val="24"/>
              </w:rPr>
              <w:t>ТЕГ-ийн хяналтын чадавх дутмаг.</w:t>
            </w:r>
            <w:r w:rsidRPr="0040061B">
              <w:rPr>
                <w:sz w:val="24"/>
                <w:szCs w:val="24"/>
              </w:rPr>
              <w:t xml:space="preserve"> Хялбаршуулсан горимд “400 сая төгрөгийн хязгаар”–</w:t>
            </w:r>
            <w:proofErr w:type="spellStart"/>
            <w:r w:rsidRPr="0040061B">
              <w:rPr>
                <w:sz w:val="24"/>
                <w:szCs w:val="24"/>
              </w:rPr>
              <w:t>ыг</w:t>
            </w:r>
            <w:proofErr w:type="spellEnd"/>
            <w:r w:rsidRPr="0040061B">
              <w:rPr>
                <w:sz w:val="24"/>
                <w:szCs w:val="24"/>
              </w:rPr>
              <w:t xml:space="preserve"> хянахад орлого нуух, хуваах эрсдэлтэй.</w:t>
            </w:r>
          </w:p>
        </w:tc>
      </w:tr>
      <w:tr w:rsidR="00664C67" w:rsidRPr="0040061B" w14:paraId="3C3D7B00" w14:textId="77777777" w:rsidTr="00DA7ECB">
        <w:trPr>
          <w:trHeight w:val="749"/>
        </w:trPr>
        <w:tc>
          <w:tcPr>
            <w:tcW w:w="2405" w:type="dxa"/>
            <w:vMerge/>
          </w:tcPr>
          <w:p w14:paraId="03F92D65" w14:textId="73D0CFA9" w:rsidR="00DA7ECB" w:rsidRPr="0040061B" w:rsidRDefault="00DA7ECB" w:rsidP="001478FC">
            <w:pPr>
              <w:pStyle w:val="NormalWeb"/>
              <w:spacing w:before="0" w:beforeAutospacing="0" w:after="0" w:afterAutospacing="0"/>
              <w:jc w:val="both"/>
              <w:rPr>
                <w:sz w:val="24"/>
                <w:szCs w:val="24"/>
              </w:rPr>
            </w:pPr>
          </w:p>
        </w:tc>
        <w:tc>
          <w:tcPr>
            <w:tcW w:w="3544" w:type="dxa"/>
            <w:vMerge/>
          </w:tcPr>
          <w:p w14:paraId="094F39E3" w14:textId="16A8DC97" w:rsidR="00DA7ECB" w:rsidRPr="0040061B" w:rsidRDefault="00DA7ECB" w:rsidP="001478FC">
            <w:pPr>
              <w:pStyle w:val="NormalWeb"/>
              <w:spacing w:before="0" w:beforeAutospacing="0" w:after="0" w:afterAutospacing="0"/>
              <w:jc w:val="both"/>
              <w:rPr>
                <w:sz w:val="24"/>
                <w:szCs w:val="24"/>
              </w:rPr>
            </w:pPr>
          </w:p>
        </w:tc>
        <w:tc>
          <w:tcPr>
            <w:tcW w:w="3132" w:type="dxa"/>
          </w:tcPr>
          <w:p w14:paraId="3F6C63CD" w14:textId="4EE4845A" w:rsidR="00DA7ECB" w:rsidRPr="0040061B" w:rsidRDefault="00DA7ECB" w:rsidP="001478FC">
            <w:pPr>
              <w:pStyle w:val="NormalWeb"/>
              <w:spacing w:before="0" w:beforeAutospacing="0" w:after="0" w:afterAutospacing="0"/>
              <w:jc w:val="both"/>
              <w:rPr>
                <w:sz w:val="24"/>
                <w:szCs w:val="24"/>
              </w:rPr>
            </w:pPr>
            <w:r w:rsidRPr="0040061B">
              <w:rPr>
                <w:sz w:val="24"/>
                <w:szCs w:val="24"/>
              </w:rPr>
              <w:t xml:space="preserve">Нягтлан бодох бүртгэлийн 4.1.2 дахь заалтын хэрэгжилт, </w:t>
            </w:r>
            <w:proofErr w:type="spellStart"/>
            <w:r w:rsidRPr="0040061B">
              <w:rPr>
                <w:sz w:val="24"/>
                <w:szCs w:val="24"/>
              </w:rPr>
              <w:t>СТОУС</w:t>
            </w:r>
            <w:proofErr w:type="spellEnd"/>
            <w:r w:rsidRPr="0040061B">
              <w:rPr>
                <w:sz w:val="24"/>
                <w:szCs w:val="24"/>
              </w:rPr>
              <w:t xml:space="preserve">-ын нийцлийг хангах </w:t>
            </w:r>
            <w:r w:rsidR="00603B0D" w:rsidRPr="0040061B">
              <w:rPr>
                <w:sz w:val="24"/>
                <w:szCs w:val="24"/>
              </w:rPr>
              <w:t xml:space="preserve">бүртгэлд </w:t>
            </w:r>
            <w:r w:rsidRPr="0040061B">
              <w:rPr>
                <w:sz w:val="24"/>
                <w:szCs w:val="24"/>
              </w:rPr>
              <w:t xml:space="preserve"> </w:t>
            </w:r>
          </w:p>
        </w:tc>
      </w:tr>
    </w:tbl>
    <w:p w14:paraId="78524CA5" w14:textId="43BC147E" w:rsidR="00564577" w:rsidRPr="0040061B" w:rsidRDefault="00564577" w:rsidP="00381F49">
      <w:pPr>
        <w:pStyle w:val="NormalWeb"/>
        <w:spacing w:before="0" w:beforeAutospacing="0" w:after="0" w:afterAutospacing="0"/>
        <w:jc w:val="both"/>
        <w:rPr>
          <w:lang w:val="mn-MN"/>
        </w:rPr>
      </w:pPr>
      <w:r w:rsidRPr="0040061B">
        <w:rPr>
          <w:rStyle w:val="Strong"/>
          <w:rFonts w:eastAsiaTheme="majorEastAsia"/>
          <w:b w:val="0"/>
          <w:bCs w:val="0"/>
          <w:lang w:val="mn-MN"/>
        </w:rPr>
        <w:t>Татварын суурь өргөжих</w:t>
      </w:r>
      <w:r w:rsidRPr="0040061B">
        <w:rPr>
          <w:b/>
          <w:bCs/>
          <w:lang w:val="mn-MN"/>
        </w:rPr>
        <w:t xml:space="preserve">, </w:t>
      </w:r>
      <w:r w:rsidRPr="0040061B">
        <w:rPr>
          <w:rStyle w:val="Strong"/>
          <w:rFonts w:eastAsiaTheme="majorEastAsia"/>
          <w:b w:val="0"/>
          <w:bCs w:val="0"/>
          <w:lang w:val="mn-MN"/>
        </w:rPr>
        <w:t>албан бус эдийн засаг буурах</w:t>
      </w:r>
      <w:r w:rsidRPr="0040061B">
        <w:rPr>
          <w:b/>
          <w:bCs/>
          <w:lang w:val="mn-MN"/>
        </w:rPr>
        <w:t xml:space="preserve">, </w:t>
      </w:r>
      <w:r w:rsidRPr="0040061B">
        <w:rPr>
          <w:rStyle w:val="Strong"/>
          <w:rFonts w:eastAsiaTheme="majorEastAsia"/>
          <w:b w:val="0"/>
          <w:bCs w:val="0"/>
          <w:lang w:val="mn-MN"/>
        </w:rPr>
        <w:t>бүртгэлтэй бизнесийн тоо өсөх</w:t>
      </w:r>
      <w:r w:rsidRPr="0040061B">
        <w:rPr>
          <w:lang w:val="mn-MN"/>
        </w:rPr>
        <w:t xml:space="preserve"> зэргээр алсдаа төсөвт </w:t>
      </w:r>
      <w:r w:rsidRPr="0040061B">
        <w:rPr>
          <w:rStyle w:val="Strong"/>
          <w:rFonts w:eastAsiaTheme="majorEastAsia"/>
          <w:b w:val="0"/>
          <w:bCs w:val="0"/>
          <w:lang w:val="mn-MN"/>
        </w:rPr>
        <w:t>эерэг нөлөө авчир</w:t>
      </w:r>
      <w:r w:rsidRPr="0040061B">
        <w:rPr>
          <w:lang w:val="mn-MN"/>
        </w:rPr>
        <w:t xml:space="preserve">на. </w:t>
      </w:r>
      <w:r w:rsidRPr="0040061B">
        <w:rPr>
          <w:rStyle w:val="Strong"/>
          <w:rFonts w:eastAsiaTheme="majorEastAsia"/>
          <w:b w:val="0"/>
          <w:bCs w:val="0"/>
          <w:lang w:val="mn-MN"/>
        </w:rPr>
        <w:t xml:space="preserve">Практикт хэрэгжих боломжийн гол нөхцөл нь </w:t>
      </w:r>
      <w:r w:rsidRPr="0040061B">
        <w:rPr>
          <w:lang w:val="mn-MN"/>
        </w:rPr>
        <w:t>e-Tax системийн шинэчлэл, хяналтын дүн, чадавхаас хамаарна.</w:t>
      </w:r>
      <w:r w:rsidR="00895186" w:rsidRPr="0040061B">
        <w:rPr>
          <w:lang w:val="mn-MN"/>
        </w:rPr>
        <w:t xml:space="preserve"> Цахим төлбөрийн баримт, цахим нэхэмжлэлийн системийн хамралт худалдаа үйлчилгээний нэгж, ялангуяа орон нутгийн оролцоо сул байгаад зохицуулалт тодорхой бус, өгөгдөлд суурилсан хяналт хязгаарлагдмал, хүний хүчин зүйл давамгай</w:t>
      </w:r>
      <w:r w:rsidR="00641D4D" w:rsidRPr="0040061B">
        <w:rPr>
          <w:lang w:val="mn-MN"/>
        </w:rPr>
        <w:t>лал</w:t>
      </w:r>
      <w:r w:rsidR="00895186" w:rsidRPr="0040061B">
        <w:rPr>
          <w:lang w:val="mn-MN"/>
        </w:rPr>
        <w:t>, мэдлэгийн дутагдал, ойлголтын ялгаатай байдал их байгааг анхаарах нь зүйтэй юм.</w:t>
      </w:r>
    </w:p>
    <w:p w14:paraId="335A5DFB" w14:textId="04ED2C9E" w:rsidR="00D46748" w:rsidRPr="0040061B" w:rsidRDefault="00895186" w:rsidP="00895186">
      <w:pPr>
        <w:jc w:val="both"/>
        <w:rPr>
          <w:lang w:val="mn-MN"/>
        </w:rPr>
      </w:pPr>
      <w:proofErr w:type="spellStart"/>
      <w:r w:rsidRPr="0040061B">
        <w:rPr>
          <w:lang w:val="mn-MN"/>
        </w:rPr>
        <w:t>Институ</w:t>
      </w:r>
      <w:r w:rsidR="00191830" w:rsidRPr="0040061B">
        <w:rPr>
          <w:lang w:val="mn-MN"/>
        </w:rPr>
        <w:t>ций</w:t>
      </w:r>
      <w:r w:rsidRPr="0040061B">
        <w:rPr>
          <w:lang w:val="mn-MN"/>
        </w:rPr>
        <w:t>н</w:t>
      </w:r>
      <w:proofErr w:type="spellEnd"/>
      <w:r w:rsidRPr="0040061B">
        <w:rPr>
          <w:lang w:val="mn-MN"/>
        </w:rPr>
        <w:t xml:space="preserve"> орчин дунд түвшний бэлэн байдалтай, технологийн хөрөнгө оруулалт шаардах ба хүний хүчин зүйлд ойлголт, мэдлэгийн цэгцрэл шаардлагатай юм. НӨАТ ногдуулан төлөгчийн ангилалд хамрагдах этгээдийг бүртгэх, хяналт тавих, шалгах үйл ажиллагаа нэмэгдэнэ. </w:t>
      </w:r>
      <w:r w:rsidRPr="0040061B">
        <w:rPr>
          <w:rStyle w:val="Strong"/>
          <w:rFonts w:eastAsiaTheme="majorEastAsia"/>
          <w:b w:val="0"/>
          <w:bCs w:val="0"/>
          <w:lang w:val="mn-MN"/>
        </w:rPr>
        <w:t>Татварын хяналтын чадавх</w:t>
      </w:r>
      <w:r w:rsidRPr="0040061B">
        <w:rPr>
          <w:lang w:val="mn-MN"/>
        </w:rPr>
        <w:t xml:space="preserve"> цахим өгөгдлийн шинжилгээ, эрсдэлд суурилсан хяналтыг өргөжүүлэх шаардлагатай. </w:t>
      </w:r>
    </w:p>
    <w:p w14:paraId="2FEA4061" w14:textId="208C4C7B" w:rsidR="004715BC" w:rsidRPr="0040061B" w:rsidRDefault="004715BC" w:rsidP="004715BC">
      <w:pPr>
        <w:pStyle w:val="Heading2"/>
        <w:rPr>
          <w:rFonts w:ascii="Times New Roman" w:hAnsi="Times New Roman" w:cs="Times New Roman"/>
          <w:b/>
          <w:bCs/>
          <w:color w:val="auto"/>
          <w:sz w:val="24"/>
          <w:szCs w:val="24"/>
          <w:lang w:val="mn-MN"/>
        </w:rPr>
      </w:pPr>
      <w:bookmarkStart w:id="10" w:name="_Toc90044482"/>
      <w:r w:rsidRPr="0040061B">
        <w:rPr>
          <w:rFonts w:ascii="Times New Roman" w:hAnsi="Times New Roman" w:cs="Times New Roman"/>
          <w:b/>
          <w:bCs/>
          <w:color w:val="auto"/>
          <w:sz w:val="24"/>
          <w:szCs w:val="24"/>
          <w:lang w:val="mn-MN"/>
        </w:rPr>
        <w:t>3.3. “Ойлгомжтой байдал” шалгуур үзүүлэлтээр үнэлсэн байдал</w:t>
      </w:r>
      <w:bookmarkEnd w:id="10"/>
    </w:p>
    <w:p w14:paraId="25456B98" w14:textId="578F4547" w:rsidR="00A77C3D" w:rsidRPr="0040061B" w:rsidRDefault="00DD2AD1" w:rsidP="003942DD">
      <w:pPr>
        <w:pStyle w:val="NormalWeb"/>
        <w:spacing w:before="0" w:beforeAutospacing="0" w:after="0" w:afterAutospacing="0"/>
        <w:jc w:val="both"/>
        <w:rPr>
          <w:lang w:val="mn-MN"/>
        </w:rPr>
      </w:pPr>
      <w:r w:rsidRPr="0040061B">
        <w:rPr>
          <w:lang w:val="mn-MN"/>
        </w:rPr>
        <w:t>“Татвар төлөх хугацааны хөнгөлөлт” нь татварын төлбөрий</w:t>
      </w:r>
      <w:r w:rsidR="00895186" w:rsidRPr="0040061B">
        <w:rPr>
          <w:lang w:val="mn-MN"/>
        </w:rPr>
        <w:t>н төлөлтийг</w:t>
      </w:r>
      <w:r w:rsidRPr="0040061B">
        <w:rPr>
          <w:lang w:val="mn-MN"/>
        </w:rPr>
        <w:t xml:space="preserve"> цаг хугацааны хувьд хойшлуулж буй агуулга оршино.</w:t>
      </w:r>
      <w:r w:rsidR="00005A25" w:rsidRPr="0040061B">
        <w:rPr>
          <w:lang w:val="mn-MN"/>
        </w:rPr>
        <w:t xml:space="preserve"> </w:t>
      </w:r>
      <w:r w:rsidR="00603B0D" w:rsidRPr="0040061B">
        <w:rPr>
          <w:lang w:val="mn-MN"/>
        </w:rPr>
        <w:t>Х</w:t>
      </w:r>
      <w:r w:rsidR="00005A25" w:rsidRPr="0040061B">
        <w:rPr>
          <w:lang w:val="mn-MN"/>
        </w:rPr>
        <w:t xml:space="preserve">өнгөлөлт </w:t>
      </w:r>
      <w:r w:rsidR="00603B0D" w:rsidRPr="0040061B">
        <w:rPr>
          <w:lang w:val="mn-MN"/>
        </w:rPr>
        <w:t xml:space="preserve">бол татварт төлбөл зохих </w:t>
      </w:r>
      <w:r w:rsidR="003942DD" w:rsidRPr="0040061B">
        <w:rPr>
          <w:lang w:val="mn-MN"/>
        </w:rPr>
        <w:t>татвараа</w:t>
      </w:r>
      <w:r w:rsidR="00603B0D" w:rsidRPr="0040061B">
        <w:rPr>
          <w:lang w:val="mn-MN"/>
        </w:rPr>
        <w:t xml:space="preserve"> бууруулах </w:t>
      </w:r>
      <w:r w:rsidR="00005A25" w:rsidRPr="0040061B">
        <w:rPr>
          <w:lang w:val="mn-MN"/>
        </w:rPr>
        <w:t xml:space="preserve">гэсэн </w:t>
      </w:r>
      <w:r w:rsidR="00603B0D" w:rsidRPr="0040061B">
        <w:rPr>
          <w:lang w:val="mn-MN"/>
        </w:rPr>
        <w:t xml:space="preserve">агуулгатай иймээс энэ </w:t>
      </w:r>
      <w:r w:rsidR="00005A25" w:rsidRPr="0040061B">
        <w:rPr>
          <w:lang w:val="mn-MN"/>
        </w:rPr>
        <w:t xml:space="preserve">үг </w:t>
      </w:r>
      <w:r w:rsidR="00603B0D" w:rsidRPr="0040061B">
        <w:rPr>
          <w:lang w:val="mn-MN"/>
        </w:rPr>
        <w:t>хугацаанд хэрэглэх нийцтэй биш юм</w:t>
      </w:r>
      <w:r w:rsidR="00005A25" w:rsidRPr="0040061B">
        <w:rPr>
          <w:lang w:val="mn-MN"/>
        </w:rPr>
        <w:t>.</w:t>
      </w:r>
      <w:r w:rsidRPr="0040061B">
        <w:rPr>
          <w:lang w:val="mn-MN"/>
        </w:rPr>
        <w:t xml:space="preserve"> </w:t>
      </w:r>
    </w:p>
    <w:p w14:paraId="72728E73" w14:textId="77777777" w:rsidR="003942DD" w:rsidRPr="0040061B" w:rsidRDefault="003942DD" w:rsidP="003942DD">
      <w:pPr>
        <w:pStyle w:val="NormalWeb"/>
        <w:spacing w:before="0" w:beforeAutospacing="0" w:after="0" w:afterAutospacing="0"/>
        <w:jc w:val="both"/>
        <w:rPr>
          <w:lang w:val="mn-MN"/>
        </w:rPr>
      </w:pPr>
    </w:p>
    <w:p w14:paraId="7CD16D7D" w14:textId="70F2F926" w:rsidR="00073620" w:rsidRPr="0040061B" w:rsidRDefault="00073620" w:rsidP="00073620">
      <w:pPr>
        <w:jc w:val="both"/>
        <w:rPr>
          <w:lang w:val="mn-MN"/>
        </w:rPr>
      </w:pPr>
      <w:r w:rsidRPr="0040061B">
        <w:rPr>
          <w:lang w:val="mn-MN"/>
        </w:rPr>
        <w:lastRenderedPageBreak/>
        <w:t xml:space="preserve">Нэр </w:t>
      </w:r>
      <w:proofErr w:type="spellStart"/>
      <w:r w:rsidRPr="0040061B">
        <w:rPr>
          <w:lang w:val="mn-MN"/>
        </w:rPr>
        <w:t>томъёоны</w:t>
      </w:r>
      <w:proofErr w:type="spellEnd"/>
      <w:r w:rsidRPr="0040061B">
        <w:rPr>
          <w:lang w:val="mn-MN"/>
        </w:rPr>
        <w:t xml:space="preserve"> уялдаа: </w:t>
      </w:r>
      <w:r w:rsidR="00A77C3D" w:rsidRPr="0040061B">
        <w:rPr>
          <w:lang w:val="mn-MN"/>
        </w:rPr>
        <w:t>НӨАТ-</w:t>
      </w:r>
      <w:r w:rsidR="00BF4B31" w:rsidRPr="0040061B">
        <w:rPr>
          <w:lang w:val="mn-MN"/>
        </w:rPr>
        <w:t>ы</w:t>
      </w:r>
      <w:r w:rsidR="00A77C3D" w:rsidRPr="0040061B">
        <w:rPr>
          <w:lang w:val="mn-MN"/>
        </w:rPr>
        <w:t xml:space="preserve">н тухай хуулийн төслийн </w:t>
      </w:r>
      <w:r w:rsidRPr="0040061B">
        <w:rPr>
          <w:lang w:val="mn-MN"/>
        </w:rPr>
        <w:t xml:space="preserve">“Татвар суутган төлөгч” нэр </w:t>
      </w:r>
      <w:proofErr w:type="spellStart"/>
      <w:r w:rsidRPr="0040061B">
        <w:rPr>
          <w:lang w:val="mn-MN"/>
        </w:rPr>
        <w:t>томъёо</w:t>
      </w:r>
      <w:proofErr w:type="spellEnd"/>
      <w:r w:rsidR="00A77C3D" w:rsidRPr="0040061B">
        <w:rPr>
          <w:lang w:val="mn-MN"/>
        </w:rPr>
        <w:t xml:space="preserve"> нь</w:t>
      </w:r>
      <w:r w:rsidRPr="0040061B">
        <w:rPr>
          <w:lang w:val="mn-MN"/>
        </w:rPr>
        <w:t xml:space="preserve"> “татвар ногдуулах этгээд</w:t>
      </w:r>
      <w:r w:rsidRPr="0040061B">
        <w:rPr>
          <w:rStyle w:val="FootnoteReference"/>
          <w:lang w:val="mn-MN"/>
        </w:rPr>
        <w:footnoteReference w:id="17"/>
      </w:r>
      <w:r w:rsidRPr="0040061B">
        <w:rPr>
          <w:lang w:val="mn-MN"/>
        </w:rPr>
        <w:t xml:space="preserve"> (taxable person)</w:t>
      </w:r>
      <w:r w:rsidRPr="0040061B">
        <w:rPr>
          <w:rStyle w:val="FootnoteReference"/>
          <w:lang w:val="mn-MN"/>
        </w:rPr>
        <w:footnoteReference w:id="18"/>
      </w:r>
      <w:r w:rsidRPr="0040061B">
        <w:rPr>
          <w:lang w:val="mn-MN"/>
        </w:rPr>
        <w:t xml:space="preserve">” </w:t>
      </w:r>
      <w:r w:rsidR="00A77C3D" w:rsidRPr="0040061B">
        <w:rPr>
          <w:lang w:val="mn-MN"/>
        </w:rPr>
        <w:t>гэсэн агуулгыг илэрхийл</w:t>
      </w:r>
      <w:r w:rsidR="00770213" w:rsidRPr="0040061B">
        <w:rPr>
          <w:lang w:val="mn-MN"/>
        </w:rPr>
        <w:t>нэ</w:t>
      </w:r>
      <w:r w:rsidRPr="0040061B">
        <w:rPr>
          <w:lang w:val="mn-MN"/>
        </w:rPr>
        <w:t xml:space="preserve">. “Withholding agent” (суутган төлөгч) гэдэг нэр </w:t>
      </w:r>
      <w:proofErr w:type="spellStart"/>
      <w:r w:rsidRPr="0040061B">
        <w:rPr>
          <w:lang w:val="mn-MN"/>
        </w:rPr>
        <w:t>томъёо</w:t>
      </w:r>
      <w:proofErr w:type="spellEnd"/>
      <w:r w:rsidRPr="0040061B">
        <w:rPr>
          <w:lang w:val="mn-MN"/>
        </w:rPr>
        <w:t xml:space="preserve"> өөр утгатай</w:t>
      </w:r>
      <w:r w:rsidR="00A77C3D" w:rsidRPr="0040061B">
        <w:rPr>
          <w:lang w:val="mn-MN"/>
        </w:rPr>
        <w:t xml:space="preserve">, </w:t>
      </w:r>
      <w:r w:rsidRPr="0040061B">
        <w:rPr>
          <w:lang w:val="mn-MN"/>
        </w:rPr>
        <w:t>орлогын албан татварт</w:t>
      </w:r>
      <w:r w:rsidR="00A77C3D" w:rsidRPr="0040061B">
        <w:rPr>
          <w:lang w:val="mn-MN"/>
        </w:rPr>
        <w:t xml:space="preserve"> </w:t>
      </w:r>
      <w:r w:rsidRPr="0040061B">
        <w:rPr>
          <w:lang w:val="mn-MN"/>
        </w:rPr>
        <w:t xml:space="preserve">хэрэглэдэг. Олон улсын практикт хуулийн нэр </w:t>
      </w:r>
      <w:proofErr w:type="spellStart"/>
      <w:r w:rsidRPr="0040061B">
        <w:rPr>
          <w:lang w:val="mn-MN"/>
        </w:rPr>
        <w:t>томъёог</w:t>
      </w:r>
      <w:proofErr w:type="spellEnd"/>
      <w:r w:rsidRPr="0040061B">
        <w:rPr>
          <w:lang w:val="mn-MN"/>
        </w:rPr>
        <w:t xml:space="preserve"> ойлгомжтой, нэг утгатай байлгахыг зөвлөдөг</w:t>
      </w:r>
      <w:r w:rsidR="00BF4B31" w:rsidRPr="0040061B">
        <w:rPr>
          <w:lang w:val="mn-MN"/>
        </w:rPr>
        <w:t>.</w:t>
      </w:r>
      <w:r w:rsidRPr="0040061B">
        <w:rPr>
          <w:lang w:val="mn-MN"/>
        </w:rPr>
        <w:t xml:space="preserve"> НӨАТ-д “taxable person/taxable supplier” гэж ашиглаж, тусад нь “withholding agent” эсвэл “tax withholding agent” гэдгийг </w:t>
      </w:r>
      <w:r w:rsidRPr="0040061B">
        <w:rPr>
          <w:rStyle w:val="Strong"/>
          <w:rFonts w:eastAsiaTheme="majorEastAsia"/>
          <w:b w:val="0"/>
          <w:bCs w:val="0"/>
          <w:lang w:val="mn-MN"/>
        </w:rPr>
        <w:t>хариуцлага өөр, тусгай механизмд</w:t>
      </w:r>
      <w:r w:rsidRPr="0040061B">
        <w:rPr>
          <w:lang w:val="mn-MN"/>
        </w:rPr>
        <w:t xml:space="preserve"> тусгаарлан ашигладаг</w:t>
      </w:r>
      <w:r w:rsidR="00770213" w:rsidRPr="0040061B">
        <w:rPr>
          <w:lang w:val="mn-MN"/>
        </w:rPr>
        <w:t xml:space="preserve"> байна</w:t>
      </w:r>
      <w:r w:rsidRPr="0040061B">
        <w:rPr>
          <w:lang w:val="mn-MN"/>
        </w:rPr>
        <w:t xml:space="preserve">. </w:t>
      </w:r>
      <w:proofErr w:type="spellStart"/>
      <w:r w:rsidRPr="0040061B">
        <w:rPr>
          <w:lang w:val="mn-MN"/>
        </w:rPr>
        <w:t>ЭЗХАХБ</w:t>
      </w:r>
      <w:proofErr w:type="spellEnd"/>
      <w:r w:rsidRPr="0040061B">
        <w:rPr>
          <w:lang w:val="mn-MN"/>
        </w:rPr>
        <w:t>-</w:t>
      </w:r>
      <w:r w:rsidR="00BF4B31" w:rsidRPr="0040061B">
        <w:rPr>
          <w:lang w:val="mn-MN"/>
        </w:rPr>
        <w:t>ы</w:t>
      </w:r>
      <w:r w:rsidRPr="0040061B">
        <w:rPr>
          <w:lang w:val="mn-MN"/>
        </w:rPr>
        <w:t>н зөвлөмжүүд болон олон улсын НӨАТ судалгаа</w:t>
      </w:r>
      <w:r w:rsidRPr="0040061B">
        <w:rPr>
          <w:rStyle w:val="FootnoteReference"/>
          <w:lang w:val="mn-MN"/>
        </w:rPr>
        <w:footnoteReference w:id="19"/>
      </w:r>
      <w:r w:rsidR="00BF4B31" w:rsidRPr="0040061B">
        <w:rPr>
          <w:lang w:val="mn-MN"/>
        </w:rPr>
        <w:t>-</w:t>
      </w:r>
      <w:r w:rsidR="00770213" w:rsidRPr="0040061B">
        <w:rPr>
          <w:lang w:val="mn-MN"/>
        </w:rPr>
        <w:t>нд</w:t>
      </w:r>
      <w:r w:rsidRPr="0040061B">
        <w:rPr>
          <w:lang w:val="mn-MN"/>
        </w:rPr>
        <w:t xml:space="preserve"> энэ зарчмыг дэмждэг</w:t>
      </w:r>
      <w:r w:rsidR="00770213" w:rsidRPr="0040061B">
        <w:rPr>
          <w:lang w:val="mn-MN"/>
        </w:rPr>
        <w:t xml:space="preserve"> ажээ</w:t>
      </w:r>
      <w:r w:rsidRPr="0040061B">
        <w:rPr>
          <w:lang w:val="mn-MN"/>
        </w:rPr>
        <w:t xml:space="preserve">. </w:t>
      </w:r>
    </w:p>
    <w:p w14:paraId="5F787B74" w14:textId="556DD7D2" w:rsidR="00F050CA" w:rsidRPr="0040061B" w:rsidRDefault="00F050CA" w:rsidP="00F050CA">
      <w:pPr>
        <w:pStyle w:val="NormalWeb"/>
        <w:spacing w:before="0" w:beforeAutospacing="0" w:after="0" w:afterAutospacing="0"/>
        <w:rPr>
          <w:lang w:val="mn-MN"/>
        </w:rPr>
      </w:pPr>
      <w:r w:rsidRPr="0040061B">
        <w:rPr>
          <w:rStyle w:val="Strong"/>
          <w:rFonts w:eastAsiaTheme="majorEastAsia"/>
          <w:b w:val="0"/>
          <w:bCs w:val="0"/>
          <w:lang w:val="mn-MN"/>
        </w:rPr>
        <w:t xml:space="preserve">Татвар ногдуулан төлөгч </w:t>
      </w:r>
      <w:r w:rsidRPr="0040061B">
        <w:rPr>
          <w:lang w:val="mn-MN"/>
        </w:rPr>
        <w:t>гэдэг нь ерөнхийдөө</w:t>
      </w:r>
      <w:r w:rsidRPr="0040061B">
        <w:rPr>
          <w:b/>
          <w:bCs/>
          <w:lang w:val="mn-MN"/>
        </w:rPr>
        <w:t xml:space="preserve"> </w:t>
      </w:r>
      <w:r w:rsidRPr="0040061B">
        <w:rPr>
          <w:rStyle w:val="Strong"/>
          <w:rFonts w:eastAsiaTheme="majorEastAsia"/>
          <w:b w:val="0"/>
          <w:bCs w:val="0"/>
          <w:lang w:val="mn-MN"/>
        </w:rPr>
        <w:t>бизнес эрхлэгч, хувиараа хөдөлмөр эрхлэгч эсвэл мэргэжлийн үйл ажиллагаа эрхлэгч</w:t>
      </w:r>
      <w:r w:rsidRPr="0040061B">
        <w:rPr>
          <w:lang w:val="mn-MN"/>
        </w:rPr>
        <w:t xml:space="preserve"> байдаг. Ийм статус бүхий этгээд нь:</w:t>
      </w:r>
    </w:p>
    <w:p w14:paraId="2C24EA4F" w14:textId="2F45F071" w:rsidR="00F050CA" w:rsidRPr="0040061B" w:rsidRDefault="00F050CA" w:rsidP="00455E49">
      <w:pPr>
        <w:pStyle w:val="NormalWeb"/>
        <w:numPr>
          <w:ilvl w:val="0"/>
          <w:numId w:val="28"/>
        </w:numPr>
        <w:spacing w:before="0" w:beforeAutospacing="0" w:after="0" w:afterAutospacing="0"/>
        <w:rPr>
          <w:lang w:val="mn-MN"/>
        </w:rPr>
      </w:pPr>
      <w:r w:rsidRPr="0040061B">
        <w:rPr>
          <w:lang w:val="mn-MN"/>
        </w:rPr>
        <w:t xml:space="preserve">НӨАТ-ыг </w:t>
      </w:r>
      <w:r w:rsidRPr="0040061B">
        <w:rPr>
          <w:rStyle w:val="Strong"/>
          <w:rFonts w:eastAsiaTheme="majorEastAsia"/>
          <w:b w:val="0"/>
          <w:bCs w:val="0"/>
          <w:lang w:val="mn-MN"/>
        </w:rPr>
        <w:t>ногдуулах</w:t>
      </w:r>
      <w:r w:rsidRPr="0040061B">
        <w:rPr>
          <w:lang w:val="mn-MN"/>
        </w:rPr>
        <w:t>,</w:t>
      </w:r>
    </w:p>
    <w:p w14:paraId="1F3D9206" w14:textId="312D1DEA" w:rsidR="00F050CA" w:rsidRPr="0040061B" w:rsidRDefault="00770213" w:rsidP="00455E49">
      <w:pPr>
        <w:pStyle w:val="NormalWeb"/>
        <w:numPr>
          <w:ilvl w:val="0"/>
          <w:numId w:val="28"/>
        </w:numPr>
        <w:spacing w:before="0" w:beforeAutospacing="0" w:after="0" w:afterAutospacing="0"/>
        <w:rPr>
          <w:b/>
          <w:bCs/>
          <w:lang w:val="mn-MN"/>
        </w:rPr>
      </w:pPr>
      <w:r w:rsidRPr="0040061B">
        <w:rPr>
          <w:rStyle w:val="Strong"/>
          <w:rFonts w:eastAsiaTheme="majorEastAsia"/>
          <w:b w:val="0"/>
          <w:bCs w:val="0"/>
          <w:lang w:val="mn-MN"/>
        </w:rPr>
        <w:t>НӨА</w:t>
      </w:r>
      <w:r w:rsidR="00F050CA" w:rsidRPr="0040061B">
        <w:rPr>
          <w:rStyle w:val="Strong"/>
          <w:rFonts w:eastAsiaTheme="majorEastAsia"/>
          <w:b w:val="0"/>
          <w:bCs w:val="0"/>
          <w:lang w:val="mn-MN"/>
        </w:rPr>
        <w:t>Т</w:t>
      </w:r>
      <w:r w:rsidRPr="0040061B">
        <w:rPr>
          <w:rStyle w:val="Strong"/>
          <w:rFonts w:eastAsiaTheme="majorEastAsia"/>
          <w:b w:val="0"/>
          <w:bCs w:val="0"/>
          <w:lang w:val="mn-MN"/>
        </w:rPr>
        <w:t>-ыг</w:t>
      </w:r>
      <w:r w:rsidR="00F050CA" w:rsidRPr="0040061B">
        <w:rPr>
          <w:rStyle w:val="Strong"/>
          <w:rFonts w:eastAsiaTheme="majorEastAsia"/>
          <w:b w:val="0"/>
          <w:bCs w:val="0"/>
          <w:lang w:val="mn-MN"/>
        </w:rPr>
        <w:t xml:space="preserve"> хураа</w:t>
      </w:r>
      <w:r w:rsidR="00603B0D" w:rsidRPr="0040061B">
        <w:rPr>
          <w:rStyle w:val="Strong"/>
          <w:rFonts w:eastAsiaTheme="majorEastAsia"/>
          <w:b w:val="0"/>
          <w:bCs w:val="0"/>
          <w:lang w:val="mn-MN"/>
        </w:rPr>
        <w:t>х</w:t>
      </w:r>
      <w:r w:rsidR="00F050CA" w:rsidRPr="0040061B">
        <w:rPr>
          <w:rStyle w:val="Strong"/>
          <w:rFonts w:eastAsiaTheme="majorEastAsia"/>
          <w:b w:val="0"/>
          <w:bCs w:val="0"/>
          <w:lang w:val="mn-MN"/>
        </w:rPr>
        <w:t xml:space="preserve"> буюу цуглуулан авах</w:t>
      </w:r>
      <w:r w:rsidR="00F050CA" w:rsidRPr="0040061B">
        <w:rPr>
          <w:b/>
          <w:bCs/>
          <w:lang w:val="mn-MN"/>
        </w:rPr>
        <w:t>,</w:t>
      </w:r>
    </w:p>
    <w:p w14:paraId="2D542CE7" w14:textId="6C693134" w:rsidR="00F050CA" w:rsidRPr="0040061B" w:rsidRDefault="00F050CA" w:rsidP="00455E49">
      <w:pPr>
        <w:pStyle w:val="NormalWeb"/>
        <w:numPr>
          <w:ilvl w:val="0"/>
          <w:numId w:val="28"/>
        </w:numPr>
        <w:spacing w:before="0" w:beforeAutospacing="0" w:after="0" w:afterAutospacing="0"/>
        <w:rPr>
          <w:b/>
          <w:bCs/>
          <w:lang w:val="mn-MN"/>
        </w:rPr>
      </w:pPr>
      <w:r w:rsidRPr="0040061B">
        <w:rPr>
          <w:rStyle w:val="Strong"/>
          <w:rFonts w:eastAsiaTheme="majorEastAsia"/>
          <w:b w:val="0"/>
          <w:bCs w:val="0"/>
          <w:lang w:val="mn-MN"/>
        </w:rPr>
        <w:t>Татварын албанд төлөх</w:t>
      </w:r>
      <w:r w:rsidRPr="0040061B">
        <w:rPr>
          <w:b/>
          <w:bCs/>
          <w:lang w:val="mn-MN"/>
        </w:rPr>
        <w:t xml:space="preserve"> </w:t>
      </w:r>
      <w:r w:rsidRPr="0040061B">
        <w:rPr>
          <w:lang w:val="mn-MN"/>
        </w:rPr>
        <w:t xml:space="preserve">үйлдлээ </w:t>
      </w:r>
      <w:r w:rsidRPr="0040061B">
        <w:rPr>
          <w:rStyle w:val="Strong"/>
          <w:rFonts w:eastAsiaTheme="majorEastAsia"/>
          <w:b w:val="0"/>
          <w:bCs w:val="0"/>
          <w:lang w:val="mn-MN"/>
        </w:rPr>
        <w:t>татварын тайлангаар нотолж баримтжуул</w:t>
      </w:r>
      <w:r w:rsidR="00770213" w:rsidRPr="0040061B">
        <w:rPr>
          <w:rStyle w:val="Strong"/>
          <w:rFonts w:eastAsiaTheme="majorEastAsia"/>
          <w:b w:val="0"/>
          <w:bCs w:val="0"/>
          <w:lang w:val="mn-MN"/>
        </w:rPr>
        <w:t>ах</w:t>
      </w:r>
      <w:r w:rsidRPr="0040061B">
        <w:rPr>
          <w:rStyle w:val="FootnoteReference"/>
          <w:rFonts w:eastAsiaTheme="majorEastAsia"/>
          <w:lang w:val="mn-MN"/>
        </w:rPr>
        <w:footnoteReference w:id="20"/>
      </w:r>
      <w:r w:rsidR="00770213" w:rsidRPr="0040061B">
        <w:rPr>
          <w:rStyle w:val="Strong"/>
          <w:rFonts w:eastAsiaTheme="majorEastAsia"/>
          <w:b w:val="0"/>
          <w:bCs w:val="0"/>
          <w:lang w:val="mn-MN"/>
        </w:rPr>
        <w:t xml:space="preserve"> үүрэгтэй этгээд юм.</w:t>
      </w:r>
    </w:p>
    <w:p w14:paraId="48A74CFB" w14:textId="76F808FF" w:rsidR="00F46200" w:rsidRPr="0040061B" w:rsidRDefault="00073620" w:rsidP="00F75B5F">
      <w:pPr>
        <w:jc w:val="both"/>
        <w:rPr>
          <w:lang w:val="mn-MN"/>
        </w:rPr>
      </w:pPr>
      <w:r w:rsidRPr="0040061B">
        <w:rPr>
          <w:rStyle w:val="Strong"/>
          <w:rFonts w:eastAsiaTheme="majorEastAsia"/>
          <w:b w:val="0"/>
          <w:bCs w:val="0"/>
          <w:lang w:val="mn-MN"/>
        </w:rPr>
        <w:t>Асуудал</w:t>
      </w:r>
      <w:r w:rsidRPr="0040061B">
        <w:rPr>
          <w:lang w:val="mn-MN"/>
        </w:rPr>
        <w:t xml:space="preserve"> нь: Монгол орчуулгад “татвар суутган төлөгч” гэдэг нь хэл зүйн болон агуулгын хувьд </w:t>
      </w:r>
      <w:r w:rsidRPr="0040061B">
        <w:rPr>
          <w:rStyle w:val="Strong"/>
          <w:rFonts w:eastAsiaTheme="majorEastAsia"/>
          <w:b w:val="0"/>
          <w:bCs w:val="0"/>
          <w:lang w:val="mn-MN"/>
        </w:rPr>
        <w:t>хоёрдмол утга</w:t>
      </w:r>
      <w:r w:rsidRPr="0040061B">
        <w:rPr>
          <w:lang w:val="mn-MN"/>
        </w:rPr>
        <w:t xml:space="preserve"> үүсгэ</w:t>
      </w:r>
      <w:r w:rsidR="00770213" w:rsidRPr="0040061B">
        <w:rPr>
          <w:lang w:val="mn-MN"/>
        </w:rPr>
        <w:t>нэ</w:t>
      </w:r>
      <w:r w:rsidRPr="0040061B">
        <w:rPr>
          <w:lang w:val="mn-MN"/>
        </w:rPr>
        <w:t xml:space="preserve">. Учир нь “татвар төлөгч” гэдэг суурь ойлголт </w:t>
      </w:r>
      <w:r w:rsidR="00A77C3D" w:rsidRPr="0040061B">
        <w:rPr>
          <w:lang w:val="mn-MN"/>
        </w:rPr>
        <w:t>Монгол Улсын Татварын ерөнхий хуульд «татвар төлөгч»(</w:t>
      </w:r>
      <w:r w:rsidR="00A77C3D" w:rsidRPr="0040061B">
        <w:rPr>
          <w:shd w:val="clear" w:color="auto" w:fill="FFFFFF"/>
          <w:lang w:val="mn-MN"/>
        </w:rPr>
        <w:t>6.1.20</w:t>
      </w:r>
      <w:r w:rsidR="00A77C3D" w:rsidRPr="0040061B">
        <w:rPr>
          <w:lang w:val="mn-MN"/>
        </w:rPr>
        <w:t>), «суутган төлөгч»(</w:t>
      </w:r>
      <w:r w:rsidR="00A77C3D" w:rsidRPr="0040061B">
        <w:rPr>
          <w:shd w:val="clear" w:color="auto" w:fill="FFFFFF"/>
          <w:lang w:val="mn-MN"/>
        </w:rPr>
        <w:t>6.1.19</w:t>
      </w:r>
      <w:r w:rsidR="00A77C3D" w:rsidRPr="0040061B">
        <w:rPr>
          <w:lang w:val="mn-MN"/>
        </w:rPr>
        <w:t xml:space="preserve">) нэр </w:t>
      </w:r>
      <w:proofErr w:type="spellStart"/>
      <w:r w:rsidR="00A77C3D" w:rsidRPr="0040061B">
        <w:rPr>
          <w:lang w:val="mn-MN"/>
        </w:rPr>
        <w:t>томъёо</w:t>
      </w:r>
      <w:r w:rsidR="004D0E77" w:rsidRPr="0040061B">
        <w:rPr>
          <w:lang w:val="mn-MN"/>
        </w:rPr>
        <w:t>ны</w:t>
      </w:r>
      <w:proofErr w:type="spellEnd"/>
      <w:r w:rsidR="00A77C3D" w:rsidRPr="0040061B">
        <w:rPr>
          <w:lang w:val="mn-MN"/>
        </w:rPr>
        <w:t xml:space="preserve"> тодорхойл</w:t>
      </w:r>
      <w:r w:rsidR="004D0E77" w:rsidRPr="0040061B">
        <w:rPr>
          <w:lang w:val="mn-MN"/>
        </w:rPr>
        <w:t xml:space="preserve">олттой “татвар суутгагч” гэсэн ойлголтын агуулга нийцэхгүй </w:t>
      </w:r>
      <w:r w:rsidR="00770213" w:rsidRPr="0040061B">
        <w:rPr>
          <w:lang w:val="mn-MN"/>
        </w:rPr>
        <w:t>зөрчилтэй болно</w:t>
      </w:r>
      <w:r w:rsidR="004D0E77" w:rsidRPr="0040061B">
        <w:rPr>
          <w:lang w:val="mn-MN"/>
        </w:rPr>
        <w:t>.</w:t>
      </w:r>
    </w:p>
    <w:p w14:paraId="03F42A8B" w14:textId="77777777" w:rsidR="006141A5" w:rsidRPr="0040061B" w:rsidRDefault="006141A5" w:rsidP="006141A5">
      <w:pPr>
        <w:pStyle w:val="Heading2"/>
        <w:rPr>
          <w:rFonts w:ascii="Times New Roman" w:hAnsi="Times New Roman" w:cs="Times New Roman"/>
          <w:b/>
          <w:bCs/>
          <w:color w:val="auto"/>
          <w:sz w:val="24"/>
          <w:szCs w:val="24"/>
          <w:lang w:val="mn-MN"/>
        </w:rPr>
      </w:pPr>
      <w:bookmarkStart w:id="11" w:name="_Toc90044483"/>
      <w:r w:rsidRPr="0040061B">
        <w:rPr>
          <w:rFonts w:ascii="Times New Roman" w:hAnsi="Times New Roman" w:cs="Times New Roman"/>
          <w:b/>
          <w:bCs/>
          <w:color w:val="auto"/>
          <w:sz w:val="24"/>
          <w:szCs w:val="24"/>
          <w:lang w:val="mn-MN"/>
        </w:rPr>
        <w:t>3.4. “Хүлээн зөвшөөрөгдөх байдал” шалгуур үзүүлэлтээр үнэлсэн байдал</w:t>
      </w:r>
      <w:bookmarkEnd w:id="11"/>
    </w:p>
    <w:p w14:paraId="7CB5CB0D" w14:textId="49A31602" w:rsidR="00317644" w:rsidRPr="0040061B" w:rsidRDefault="006141A5" w:rsidP="003942DD">
      <w:pPr>
        <w:jc w:val="both"/>
        <w:rPr>
          <w:rStyle w:val="Strong"/>
          <w:b w:val="0"/>
          <w:bCs w:val="0"/>
          <w:lang w:val="mn-MN"/>
        </w:rPr>
      </w:pPr>
      <w:r w:rsidRPr="0040061B">
        <w:rPr>
          <w:lang w:val="mn-MN"/>
        </w:rPr>
        <w:tab/>
        <w:t xml:space="preserve">НӨАТ-ын тухай хуулийн төсөлд үзэл баримтлалын хувьд өргөн хүрээний </w:t>
      </w:r>
      <w:r w:rsidR="003942DD" w:rsidRPr="0040061B">
        <w:rPr>
          <w:lang w:val="mn-MN"/>
        </w:rPr>
        <w:t>өөрчлөлт</w:t>
      </w:r>
      <w:r w:rsidRPr="0040061B">
        <w:rPr>
          <w:lang w:val="mn-MN"/>
        </w:rPr>
        <w:t xml:space="preserve"> хийж эцсийн хэрэглэгч хувь хүн, татвар суутган төлөгч, хялбаршуулсан горим гэсэн нийгмийн хүрээний зохицуулалт хийгдэж байгаа тул хүлээн зөвшөөрөгдөх байдал гэсэн шалгуур үзүүлэлтийг сонгосон. “Хүлээн зөвшөөрөгдөх байдал” шалгуур үзүүлэлтийн хүрээнд </w:t>
      </w:r>
      <w:r w:rsidR="003942DD" w:rsidRPr="0040061B">
        <w:rPr>
          <w:lang w:val="mn-MN"/>
        </w:rPr>
        <w:t xml:space="preserve">хуулийн төсөлд туссан </w:t>
      </w:r>
      <w:r w:rsidRPr="0040061B">
        <w:rPr>
          <w:lang w:val="mn-MN"/>
        </w:rPr>
        <w:t>зохицуулалт</w:t>
      </w:r>
      <w:r w:rsidR="00D46748" w:rsidRPr="0040061B">
        <w:rPr>
          <w:lang w:val="mn-MN"/>
        </w:rPr>
        <w:t>ууд</w:t>
      </w:r>
      <w:r w:rsidRPr="0040061B">
        <w:rPr>
          <w:lang w:val="mn-MN"/>
        </w:rPr>
        <w:t xml:space="preserve">ад </w:t>
      </w:r>
      <w:r w:rsidR="009E1F94" w:rsidRPr="0040061B">
        <w:rPr>
          <w:lang w:val="mn-MN"/>
        </w:rPr>
        <w:t xml:space="preserve">Засгийн газрын 59 дүгээр тогтоолын дагуу </w:t>
      </w:r>
      <w:r w:rsidRPr="0040061B">
        <w:rPr>
          <w:lang w:val="mn-MN"/>
        </w:rPr>
        <w:t>шалгуур үзүүлэлтэд нийцэж байгаа эсэх</w:t>
      </w:r>
      <w:r w:rsidR="009E1F94" w:rsidRPr="0040061B">
        <w:rPr>
          <w:lang w:val="mn-MN"/>
        </w:rPr>
        <w:t>ийг авч үзье</w:t>
      </w:r>
      <w:r w:rsidRPr="0040061B">
        <w:rPr>
          <w:lang w:val="mn-MN"/>
        </w:rPr>
        <w:t>.</w:t>
      </w:r>
    </w:p>
    <w:p w14:paraId="401CAC23" w14:textId="77777777" w:rsidR="00317644" w:rsidRPr="0040061B" w:rsidRDefault="00317644" w:rsidP="009E1F94">
      <w:pPr>
        <w:pStyle w:val="Heading2"/>
        <w:spacing w:before="0" w:after="0" w:line="240" w:lineRule="auto"/>
        <w:rPr>
          <w:rStyle w:val="Strong"/>
          <w:rFonts w:ascii="Times New Roman" w:hAnsi="Times New Roman" w:cs="Times New Roman"/>
          <w:color w:val="auto"/>
          <w:sz w:val="24"/>
          <w:szCs w:val="24"/>
          <w:lang w:val="mn-MN"/>
        </w:rPr>
      </w:pPr>
    </w:p>
    <w:p w14:paraId="7643D4EB" w14:textId="75668AF9" w:rsidR="009E1F94" w:rsidRPr="0040061B" w:rsidRDefault="009E1F94" w:rsidP="004715BC">
      <w:pPr>
        <w:outlineLvl w:val="3"/>
        <w:rPr>
          <w:lang w:val="mn-MN"/>
        </w:rPr>
      </w:pPr>
      <w:r w:rsidRPr="0040061B">
        <w:rPr>
          <w:noProof/>
          <w:lang w:val="mn-MN"/>
          <w14:ligatures w14:val="standardContextual"/>
        </w:rPr>
        <mc:AlternateContent>
          <mc:Choice Requires="wps">
            <w:drawing>
              <wp:anchor distT="0" distB="0" distL="114300" distR="114300" simplePos="0" relativeHeight="251658244" behindDoc="0" locked="0" layoutInCell="1" allowOverlap="1" wp14:anchorId="79EE7488" wp14:editId="24C3678D">
                <wp:simplePos x="0" y="0"/>
                <wp:positionH relativeFrom="column">
                  <wp:posOffset>22485</wp:posOffset>
                </wp:positionH>
                <wp:positionV relativeFrom="paragraph">
                  <wp:posOffset>41233</wp:posOffset>
                </wp:positionV>
                <wp:extent cx="5906125" cy="1229194"/>
                <wp:effectExtent l="0" t="0" r="12700" b="15875"/>
                <wp:wrapNone/>
                <wp:docPr id="802987034" name="Text Box 8"/>
                <wp:cNvGraphicFramePr/>
                <a:graphic xmlns:a="http://schemas.openxmlformats.org/drawingml/2006/main">
                  <a:graphicData uri="http://schemas.microsoft.com/office/word/2010/wordprocessingShape">
                    <wps:wsp>
                      <wps:cNvSpPr txBox="1"/>
                      <wps:spPr>
                        <a:xfrm>
                          <a:off x="0" y="0"/>
                          <a:ext cx="5906125" cy="1229194"/>
                        </a:xfrm>
                        <a:prstGeom prst="rect">
                          <a:avLst/>
                        </a:prstGeom>
                        <a:solidFill>
                          <a:schemeClr val="lt1"/>
                        </a:solidFill>
                        <a:ln w="6350">
                          <a:solidFill>
                            <a:prstClr val="black"/>
                          </a:solidFill>
                        </a:ln>
                      </wps:spPr>
                      <wps:txbx>
                        <w:txbxContent>
                          <w:p w14:paraId="583E6A31" w14:textId="2FCC4BC8" w:rsidR="009E1F94" w:rsidRPr="009E1F94" w:rsidRDefault="009E1F94" w:rsidP="009E1F94">
                            <w:pPr>
                              <w:shd w:val="clear" w:color="auto" w:fill="F2F2F2" w:themeFill="background1" w:themeFillShade="F2"/>
                              <w:rPr>
                                <w:color w:val="000000"/>
                                <w:sz w:val="22"/>
                                <w:szCs w:val="22"/>
                              </w:rPr>
                            </w:pPr>
                            <w:r w:rsidRPr="009E1F94">
                              <w:rPr>
                                <w:color w:val="000000"/>
                                <w:sz w:val="22"/>
                                <w:szCs w:val="22"/>
                              </w:rPr>
                              <w:t>Татвар төлөгчийн тухайн сарын 500,000 төгрөг хүртэлх худалдан авалтад төлсөн татварыг 100 хувь, 500,001-1,000,000 төгрөг хүртэлх худалдан авалтад төлсөн татварыг 50 хувь, 1,000,001 төгрөгөөс дээш худалдан авалтад төлсөн татварыг 20 хувиар хөнгөлж, буцаан олгоно.</w:t>
                            </w:r>
                          </w:p>
                          <w:p w14:paraId="0C95A59E" w14:textId="43ADF2B1" w:rsidR="009E1F94" w:rsidRPr="009E1F94" w:rsidRDefault="009E1F94" w:rsidP="009E1F94">
                            <w:pPr>
                              <w:shd w:val="clear" w:color="auto" w:fill="F2F2F2" w:themeFill="background1" w:themeFillShade="F2"/>
                              <w:rPr>
                                <w:color w:val="000000"/>
                                <w:sz w:val="22"/>
                                <w:szCs w:val="22"/>
                              </w:rPr>
                            </w:pPr>
                            <w:r w:rsidRPr="009E1F94">
                              <w:rPr>
                                <w:color w:val="000000"/>
                                <w:sz w:val="22"/>
                                <w:szCs w:val="22"/>
                              </w:rPr>
                              <w:t>Татвар төлөгч нь татвар ногдсон бараа, ажил, үйлчилгээг худалдан авч, холбогдох төлбөрийн баримтыг хуульд заасан хугацаанд цахим төлбөрийн баримтын системд бүртгүүлж, баталгаажуулснаар татварын хөнгөлөлтийг эдэлнэ.</w:t>
                            </w:r>
                          </w:p>
                          <w:p w14:paraId="412B35D7" w14:textId="77777777" w:rsidR="009E1F94" w:rsidRDefault="009E1F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E7488" id="Text Box 8" o:spid="_x0000_s1030" type="#_x0000_t202" style="position:absolute;margin-left:1.75pt;margin-top:3.25pt;width:465.05pt;height:96.8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" fillcolor="white [3201]" strokeweight=".5pt">
                <v:textbox>
                  <w:txbxContent>
                    <w:p w14:paraId="583E6A31" w14:textId="2FCC4BC8" w:rsidR="009E1F94" w:rsidRPr="009E1F94" w:rsidRDefault="009E1F94" w:rsidP="009E1F94">
                      <w:pPr>
                        <w:shd w:val="clear" w:color="auto" w:fill="F2F2F2" w:themeFill="background1" w:themeFillShade="F2"/>
                        <w:rPr>
                          <w:color w:val="000000"/>
                          <w:sz w:val="22"/>
                          <w:szCs w:val="22"/>
                        </w:rPr>
                      </w:pPr>
                      <w:r w:rsidRPr="009E1F94">
                        <w:rPr>
                          <w:color w:val="000000"/>
                          <w:sz w:val="22"/>
                          <w:szCs w:val="22"/>
                        </w:rPr>
                        <w:t>Татвар төлөгчийн тухайн сарын 500,000 төгрөг хүртэлх худалдан авалтад төлсөн татварыг 100 хувь, 500,001-1,000,000 төгрөг хүртэлх худалдан авалтад төлсөн татварыг 50 хувь, 1,000,001 төгрөгөөс дээш худалдан авалтад төлсөн татварыг 20 хувиар хөнгөлж, буцаан олгоно.</w:t>
                      </w:r>
                    </w:p>
                    <w:p w14:paraId="0C95A59E" w14:textId="43ADF2B1" w:rsidR="009E1F94" w:rsidRPr="009E1F94" w:rsidRDefault="009E1F94" w:rsidP="009E1F94">
                      <w:pPr>
                        <w:shd w:val="clear" w:color="auto" w:fill="F2F2F2" w:themeFill="background1" w:themeFillShade="F2"/>
                        <w:rPr>
                          <w:color w:val="000000"/>
                          <w:sz w:val="22"/>
                          <w:szCs w:val="22"/>
                        </w:rPr>
                      </w:pPr>
                      <w:r w:rsidRPr="009E1F94">
                        <w:rPr>
                          <w:color w:val="000000"/>
                          <w:sz w:val="22"/>
                          <w:szCs w:val="22"/>
                        </w:rPr>
                        <w:t>Татвар төлөгч нь татвар ногдсон бараа, ажил, үйлчилгээг худалдан авч, холбогдох төлбөрийн баримтыг хуульд заасан хугацаанд цахим төлбөрийн баримтын системд бүртгүүлж, баталгаажуулснаар татварын хөнгөлөлтийг эдэлнэ.</w:t>
                      </w:r>
                    </w:p>
                    <w:p w14:paraId="412B35D7" w14:textId="77777777" w:rsidR="009E1F94" w:rsidRDefault="009E1F94"/>
                  </w:txbxContent>
                </v:textbox>
              </v:shape>
            </w:pict>
          </mc:Fallback>
        </mc:AlternateContent>
      </w:r>
    </w:p>
    <w:p w14:paraId="3653AECF" w14:textId="77777777" w:rsidR="00073620" w:rsidRPr="0040061B" w:rsidRDefault="00073620" w:rsidP="004715BC">
      <w:pPr>
        <w:outlineLvl w:val="3"/>
        <w:rPr>
          <w:lang w:val="mn-MN"/>
        </w:rPr>
      </w:pPr>
    </w:p>
    <w:p w14:paraId="3BD50E3D" w14:textId="77777777" w:rsidR="00073620" w:rsidRPr="0040061B" w:rsidRDefault="00073620" w:rsidP="004715BC">
      <w:pPr>
        <w:outlineLvl w:val="3"/>
        <w:rPr>
          <w:lang w:val="mn-MN"/>
        </w:rPr>
      </w:pPr>
    </w:p>
    <w:p w14:paraId="6E75C8FF" w14:textId="77777777" w:rsidR="00073620" w:rsidRPr="0040061B" w:rsidRDefault="00073620" w:rsidP="004715BC">
      <w:pPr>
        <w:outlineLvl w:val="3"/>
        <w:rPr>
          <w:lang w:val="mn-MN"/>
        </w:rPr>
      </w:pPr>
    </w:p>
    <w:p w14:paraId="7AD4538B" w14:textId="77777777" w:rsidR="00073620" w:rsidRPr="0040061B" w:rsidRDefault="00073620" w:rsidP="004715BC">
      <w:pPr>
        <w:outlineLvl w:val="3"/>
        <w:rPr>
          <w:lang w:val="mn-MN"/>
        </w:rPr>
      </w:pPr>
    </w:p>
    <w:p w14:paraId="21079F57" w14:textId="77777777" w:rsidR="006141A5" w:rsidRPr="0040061B" w:rsidRDefault="006141A5" w:rsidP="004715BC">
      <w:pPr>
        <w:outlineLvl w:val="3"/>
        <w:rPr>
          <w:lang w:val="mn-MN"/>
        </w:rPr>
      </w:pPr>
    </w:p>
    <w:p w14:paraId="79B06AF0" w14:textId="77777777" w:rsidR="006141A5" w:rsidRPr="0040061B" w:rsidRDefault="006141A5" w:rsidP="004715BC">
      <w:pPr>
        <w:outlineLvl w:val="3"/>
        <w:rPr>
          <w:lang w:val="mn-MN"/>
        </w:rPr>
      </w:pPr>
    </w:p>
    <w:p w14:paraId="21269990" w14:textId="77777777" w:rsidR="006141A5" w:rsidRPr="0040061B" w:rsidRDefault="006141A5" w:rsidP="004715BC">
      <w:pPr>
        <w:outlineLvl w:val="3"/>
        <w:rPr>
          <w:lang w:val="mn-MN"/>
        </w:rPr>
      </w:pPr>
    </w:p>
    <w:p w14:paraId="43EC80D9" w14:textId="034459A7" w:rsidR="009E1F94" w:rsidRPr="0040061B" w:rsidRDefault="00F75B5F" w:rsidP="009E1F94">
      <w:pPr>
        <w:pStyle w:val="Heading2"/>
        <w:spacing w:before="0" w:after="0" w:line="240" w:lineRule="auto"/>
        <w:rPr>
          <w:rFonts w:ascii="Times New Roman" w:hAnsi="Times New Roman" w:cs="Times New Roman"/>
          <w:color w:val="auto"/>
          <w:sz w:val="24"/>
          <w:szCs w:val="24"/>
          <w:lang w:val="mn-MN"/>
        </w:rPr>
      </w:pPr>
      <w:r w:rsidRPr="0040061B">
        <w:rPr>
          <w:rStyle w:val="Strong"/>
          <w:rFonts w:ascii="Times New Roman" w:hAnsi="Times New Roman" w:cs="Times New Roman"/>
          <w:b w:val="0"/>
          <w:bCs w:val="0"/>
          <w:color w:val="auto"/>
          <w:sz w:val="24"/>
          <w:szCs w:val="24"/>
          <w:lang w:val="mn-MN"/>
        </w:rPr>
        <w:t>Х</w:t>
      </w:r>
      <w:r w:rsidR="009E1F94" w:rsidRPr="0040061B">
        <w:rPr>
          <w:rStyle w:val="Strong"/>
          <w:rFonts w:ascii="Times New Roman" w:hAnsi="Times New Roman" w:cs="Times New Roman"/>
          <w:b w:val="0"/>
          <w:bCs w:val="0"/>
          <w:color w:val="auto"/>
          <w:sz w:val="24"/>
          <w:szCs w:val="24"/>
          <w:lang w:val="mn-MN"/>
        </w:rPr>
        <w:t>үлээн зөвшөөрөгдөх байдлын үнэлгээ</w:t>
      </w:r>
    </w:p>
    <w:tbl>
      <w:tblPr>
        <w:tblStyle w:val="TableGrid"/>
        <w:tblW w:w="9634" w:type="dxa"/>
        <w:tblLook w:val="04A0" w:firstRow="1" w:lastRow="0" w:firstColumn="1" w:lastColumn="0" w:noHBand="0" w:noVBand="1"/>
      </w:tblPr>
      <w:tblGrid>
        <w:gridCol w:w="445"/>
        <w:gridCol w:w="2492"/>
        <w:gridCol w:w="1045"/>
        <w:gridCol w:w="5652"/>
      </w:tblGrid>
      <w:tr w:rsidR="00664C67" w:rsidRPr="0040061B" w14:paraId="120F5FDE" w14:textId="77777777" w:rsidTr="001478FC">
        <w:tc>
          <w:tcPr>
            <w:tcW w:w="0" w:type="auto"/>
            <w:shd w:val="clear" w:color="auto" w:fill="F2F2F2" w:themeFill="background1" w:themeFillShade="F2"/>
            <w:hideMark/>
          </w:tcPr>
          <w:p w14:paraId="0BE94F40" w14:textId="77777777" w:rsidR="009E1F94" w:rsidRPr="0040061B" w:rsidRDefault="009E1F94" w:rsidP="001478FC">
            <w:pPr>
              <w:jc w:val="center"/>
              <w:rPr>
                <w:sz w:val="24"/>
                <w:szCs w:val="24"/>
              </w:rPr>
            </w:pPr>
            <w:r w:rsidRPr="0040061B">
              <w:rPr>
                <w:sz w:val="24"/>
                <w:szCs w:val="24"/>
              </w:rPr>
              <w:t>№</w:t>
            </w:r>
          </w:p>
        </w:tc>
        <w:tc>
          <w:tcPr>
            <w:tcW w:w="2514" w:type="dxa"/>
            <w:shd w:val="clear" w:color="auto" w:fill="F2F2F2" w:themeFill="background1" w:themeFillShade="F2"/>
            <w:hideMark/>
          </w:tcPr>
          <w:p w14:paraId="1092096B" w14:textId="77777777" w:rsidR="009E1F94" w:rsidRPr="0040061B" w:rsidRDefault="009E1F94" w:rsidP="001478FC">
            <w:pPr>
              <w:jc w:val="center"/>
              <w:rPr>
                <w:sz w:val="24"/>
                <w:szCs w:val="24"/>
              </w:rPr>
            </w:pPr>
            <w:r w:rsidRPr="0040061B">
              <w:rPr>
                <w:sz w:val="24"/>
                <w:szCs w:val="24"/>
              </w:rPr>
              <w:t xml:space="preserve">Үзүүлэлт </w:t>
            </w:r>
          </w:p>
        </w:tc>
        <w:tc>
          <w:tcPr>
            <w:tcW w:w="918" w:type="dxa"/>
            <w:shd w:val="clear" w:color="auto" w:fill="F2F2F2" w:themeFill="background1" w:themeFillShade="F2"/>
            <w:hideMark/>
          </w:tcPr>
          <w:p w14:paraId="4D800611" w14:textId="77777777" w:rsidR="009E1F94" w:rsidRPr="0040061B" w:rsidRDefault="009E1F94" w:rsidP="001478FC">
            <w:pPr>
              <w:jc w:val="center"/>
              <w:rPr>
                <w:sz w:val="24"/>
                <w:szCs w:val="24"/>
              </w:rPr>
            </w:pPr>
            <w:r w:rsidRPr="0040061B">
              <w:rPr>
                <w:sz w:val="24"/>
                <w:szCs w:val="24"/>
              </w:rPr>
              <w:t xml:space="preserve">Үнэлгээ </w:t>
            </w:r>
          </w:p>
        </w:tc>
        <w:tc>
          <w:tcPr>
            <w:tcW w:w="5744" w:type="dxa"/>
            <w:shd w:val="clear" w:color="auto" w:fill="F2F2F2" w:themeFill="background1" w:themeFillShade="F2"/>
            <w:hideMark/>
          </w:tcPr>
          <w:p w14:paraId="43759CDB" w14:textId="77777777" w:rsidR="009E1F94" w:rsidRPr="0040061B" w:rsidRDefault="009E1F94" w:rsidP="001478FC">
            <w:pPr>
              <w:jc w:val="center"/>
              <w:rPr>
                <w:sz w:val="24"/>
                <w:szCs w:val="24"/>
              </w:rPr>
            </w:pPr>
            <w:r w:rsidRPr="0040061B">
              <w:rPr>
                <w:sz w:val="24"/>
                <w:szCs w:val="24"/>
              </w:rPr>
              <w:t>Тайлбар, үндэслэл</w:t>
            </w:r>
          </w:p>
        </w:tc>
      </w:tr>
      <w:tr w:rsidR="00664C67" w:rsidRPr="0040061B" w14:paraId="1C364EDD" w14:textId="77777777" w:rsidTr="001478FC">
        <w:tc>
          <w:tcPr>
            <w:tcW w:w="0" w:type="auto"/>
            <w:hideMark/>
          </w:tcPr>
          <w:p w14:paraId="72DD871C" w14:textId="77777777" w:rsidR="009E1F94" w:rsidRPr="0040061B" w:rsidRDefault="009E1F94" w:rsidP="001478FC">
            <w:pPr>
              <w:rPr>
                <w:b/>
                <w:bCs/>
                <w:sz w:val="24"/>
                <w:szCs w:val="24"/>
              </w:rPr>
            </w:pPr>
            <w:r w:rsidRPr="0040061B">
              <w:rPr>
                <w:rStyle w:val="Strong"/>
                <w:rFonts w:eastAsiaTheme="majorEastAsia"/>
                <w:b w:val="0"/>
                <w:bCs w:val="0"/>
                <w:sz w:val="24"/>
                <w:szCs w:val="24"/>
              </w:rPr>
              <w:t>1</w:t>
            </w:r>
          </w:p>
        </w:tc>
        <w:tc>
          <w:tcPr>
            <w:tcW w:w="2514" w:type="dxa"/>
            <w:hideMark/>
          </w:tcPr>
          <w:p w14:paraId="3795379B" w14:textId="77777777" w:rsidR="009E1F94" w:rsidRPr="0040061B" w:rsidRDefault="009E1F94" w:rsidP="001478FC">
            <w:pPr>
              <w:rPr>
                <w:b/>
                <w:bCs/>
                <w:sz w:val="24"/>
                <w:szCs w:val="24"/>
              </w:rPr>
            </w:pPr>
            <w:r w:rsidRPr="0040061B">
              <w:rPr>
                <w:rStyle w:val="Strong"/>
                <w:rFonts w:eastAsiaTheme="majorEastAsia"/>
                <w:b w:val="0"/>
                <w:bCs w:val="0"/>
                <w:sz w:val="24"/>
                <w:szCs w:val="24"/>
              </w:rPr>
              <w:t>Олон нийтийн эрх ашигт нийцсэн байдал</w:t>
            </w:r>
          </w:p>
        </w:tc>
        <w:tc>
          <w:tcPr>
            <w:tcW w:w="918" w:type="dxa"/>
            <w:hideMark/>
          </w:tcPr>
          <w:p w14:paraId="72830781" w14:textId="77777777" w:rsidR="009E1F94" w:rsidRPr="0040061B" w:rsidRDefault="009E1F94" w:rsidP="001478FC">
            <w:pPr>
              <w:rPr>
                <w:b/>
                <w:bCs/>
                <w:sz w:val="24"/>
                <w:szCs w:val="24"/>
              </w:rPr>
            </w:pPr>
            <w:r w:rsidRPr="0040061B">
              <w:rPr>
                <w:rStyle w:val="Strong"/>
                <w:rFonts w:eastAsiaTheme="majorEastAsia"/>
                <w:b w:val="0"/>
                <w:bCs w:val="0"/>
                <w:sz w:val="24"/>
                <w:szCs w:val="24"/>
              </w:rPr>
              <w:t>Өндөр</w:t>
            </w:r>
          </w:p>
        </w:tc>
        <w:tc>
          <w:tcPr>
            <w:tcW w:w="5744" w:type="dxa"/>
            <w:hideMark/>
          </w:tcPr>
          <w:p w14:paraId="27C3C3AB" w14:textId="5BCE257A" w:rsidR="009E1F94" w:rsidRPr="0040061B" w:rsidRDefault="009E1F94" w:rsidP="001478FC">
            <w:pPr>
              <w:rPr>
                <w:sz w:val="24"/>
                <w:szCs w:val="24"/>
              </w:rPr>
            </w:pPr>
            <w:r w:rsidRPr="0040061B">
              <w:rPr>
                <w:sz w:val="24"/>
                <w:szCs w:val="24"/>
              </w:rPr>
              <w:t>Иргэдийн цахим худалдан авалтыг дэмжиж, НӨАТ-ын ил тод байдлыг нэмэгдүүлэх зорилготой. Энгийн хэрэглэгчдэд татварын буцаан олголт олгох нь татварын шударга байдлыг нэмэгдүүлж, дижитал эдийн засгийг дэмжинэ.</w:t>
            </w:r>
          </w:p>
        </w:tc>
      </w:tr>
      <w:tr w:rsidR="00664C67" w:rsidRPr="0040061B" w14:paraId="711E3F5D" w14:textId="77777777" w:rsidTr="001478FC">
        <w:tc>
          <w:tcPr>
            <w:tcW w:w="0" w:type="auto"/>
            <w:hideMark/>
          </w:tcPr>
          <w:p w14:paraId="6A7C42A8" w14:textId="77777777" w:rsidR="009E1F94" w:rsidRPr="0040061B" w:rsidRDefault="009E1F94" w:rsidP="001478FC">
            <w:pPr>
              <w:rPr>
                <w:b/>
                <w:bCs/>
                <w:sz w:val="24"/>
                <w:szCs w:val="24"/>
              </w:rPr>
            </w:pPr>
            <w:r w:rsidRPr="0040061B">
              <w:rPr>
                <w:rStyle w:val="Strong"/>
                <w:rFonts w:eastAsiaTheme="majorEastAsia"/>
                <w:b w:val="0"/>
                <w:bCs w:val="0"/>
                <w:sz w:val="24"/>
                <w:szCs w:val="24"/>
              </w:rPr>
              <w:t>2</w:t>
            </w:r>
          </w:p>
        </w:tc>
        <w:tc>
          <w:tcPr>
            <w:tcW w:w="2514" w:type="dxa"/>
            <w:hideMark/>
          </w:tcPr>
          <w:p w14:paraId="3C162716" w14:textId="77777777" w:rsidR="009E1F94" w:rsidRPr="0040061B" w:rsidRDefault="009E1F94" w:rsidP="001478FC">
            <w:pPr>
              <w:rPr>
                <w:b/>
                <w:bCs/>
                <w:sz w:val="24"/>
                <w:szCs w:val="24"/>
              </w:rPr>
            </w:pPr>
            <w:r w:rsidRPr="0040061B">
              <w:rPr>
                <w:rStyle w:val="Strong"/>
                <w:rFonts w:eastAsiaTheme="majorEastAsia"/>
                <w:b w:val="0"/>
                <w:bCs w:val="0"/>
                <w:sz w:val="24"/>
                <w:szCs w:val="24"/>
              </w:rPr>
              <w:t>Хууль тогтоомжийн тогтвортой байдал, нийцэл</w:t>
            </w:r>
          </w:p>
        </w:tc>
        <w:tc>
          <w:tcPr>
            <w:tcW w:w="918" w:type="dxa"/>
            <w:hideMark/>
          </w:tcPr>
          <w:p w14:paraId="38E63ABA" w14:textId="77777777" w:rsidR="009E1F94" w:rsidRPr="0040061B" w:rsidRDefault="009E1F94" w:rsidP="001478FC">
            <w:pPr>
              <w:rPr>
                <w:b/>
                <w:bCs/>
                <w:sz w:val="24"/>
                <w:szCs w:val="24"/>
              </w:rPr>
            </w:pPr>
            <w:r w:rsidRPr="0040061B">
              <w:rPr>
                <w:rStyle w:val="Strong"/>
                <w:rFonts w:eastAsiaTheme="majorEastAsia"/>
                <w:b w:val="0"/>
                <w:bCs w:val="0"/>
                <w:sz w:val="24"/>
                <w:szCs w:val="24"/>
              </w:rPr>
              <w:t>Дунд</w:t>
            </w:r>
          </w:p>
        </w:tc>
        <w:tc>
          <w:tcPr>
            <w:tcW w:w="5744" w:type="dxa"/>
            <w:hideMark/>
          </w:tcPr>
          <w:p w14:paraId="7367D333" w14:textId="79738291" w:rsidR="009E1F94" w:rsidRPr="0040061B" w:rsidRDefault="009E1F94" w:rsidP="001478FC">
            <w:pPr>
              <w:rPr>
                <w:sz w:val="24"/>
                <w:szCs w:val="24"/>
              </w:rPr>
            </w:pPr>
            <w:r w:rsidRPr="0040061B">
              <w:rPr>
                <w:sz w:val="24"/>
                <w:szCs w:val="24"/>
              </w:rPr>
              <w:t xml:space="preserve">Одоогийн НӨАТ-ын хуульд байгаа буцаан олголтын тогтолцоог өөрчилж байгаа тул өмнөх хуулийн </w:t>
            </w:r>
            <w:r w:rsidRPr="0040061B">
              <w:rPr>
                <w:sz w:val="24"/>
                <w:szCs w:val="24"/>
              </w:rPr>
              <w:lastRenderedPageBreak/>
              <w:t>урамшууллын тогтолцоог уялдуулан шинэчлэ</w:t>
            </w:r>
            <w:r w:rsidR="00BF4B31" w:rsidRPr="0040061B">
              <w:rPr>
                <w:sz w:val="24"/>
                <w:szCs w:val="24"/>
              </w:rPr>
              <w:t>х</w:t>
            </w:r>
            <w:r w:rsidRPr="0040061B">
              <w:rPr>
                <w:sz w:val="24"/>
                <w:szCs w:val="24"/>
              </w:rPr>
              <w:t xml:space="preserve"> шаардлагатай. Төсвийн хуультай уялдуулах.</w:t>
            </w:r>
          </w:p>
        </w:tc>
      </w:tr>
      <w:tr w:rsidR="00664C67" w:rsidRPr="0040061B" w14:paraId="238295C5" w14:textId="77777777" w:rsidTr="001478FC">
        <w:tc>
          <w:tcPr>
            <w:tcW w:w="0" w:type="auto"/>
            <w:hideMark/>
          </w:tcPr>
          <w:p w14:paraId="3071CBF2" w14:textId="77777777" w:rsidR="009E1F94" w:rsidRPr="0040061B" w:rsidRDefault="009E1F94" w:rsidP="001478FC">
            <w:pPr>
              <w:rPr>
                <w:b/>
                <w:bCs/>
                <w:sz w:val="24"/>
                <w:szCs w:val="24"/>
              </w:rPr>
            </w:pPr>
            <w:r w:rsidRPr="0040061B">
              <w:rPr>
                <w:rStyle w:val="Strong"/>
                <w:rFonts w:eastAsiaTheme="majorEastAsia"/>
                <w:b w:val="0"/>
                <w:bCs w:val="0"/>
                <w:sz w:val="24"/>
                <w:szCs w:val="24"/>
              </w:rPr>
              <w:lastRenderedPageBreak/>
              <w:t>3</w:t>
            </w:r>
          </w:p>
        </w:tc>
        <w:tc>
          <w:tcPr>
            <w:tcW w:w="2514" w:type="dxa"/>
            <w:hideMark/>
          </w:tcPr>
          <w:p w14:paraId="18A9D1D1" w14:textId="5F64F134" w:rsidR="009E1F94" w:rsidRPr="0040061B" w:rsidRDefault="009E1F94" w:rsidP="001478FC">
            <w:pPr>
              <w:rPr>
                <w:b/>
                <w:bCs/>
                <w:sz w:val="24"/>
                <w:szCs w:val="24"/>
              </w:rPr>
            </w:pPr>
            <w:r w:rsidRPr="0040061B">
              <w:rPr>
                <w:rStyle w:val="Strong"/>
                <w:rFonts w:eastAsiaTheme="majorEastAsia"/>
                <w:b w:val="0"/>
                <w:bCs w:val="0"/>
                <w:sz w:val="24"/>
                <w:szCs w:val="24"/>
              </w:rPr>
              <w:t>Хууль хэрэгжүүлэх байгууллагын чадавх, зардлын зохистой байдал</w:t>
            </w:r>
          </w:p>
        </w:tc>
        <w:tc>
          <w:tcPr>
            <w:tcW w:w="918" w:type="dxa"/>
            <w:hideMark/>
          </w:tcPr>
          <w:p w14:paraId="45E2FCAB" w14:textId="77777777" w:rsidR="009E1F94" w:rsidRPr="0040061B" w:rsidRDefault="009E1F94" w:rsidP="001478FC">
            <w:pPr>
              <w:rPr>
                <w:b/>
                <w:bCs/>
                <w:sz w:val="24"/>
                <w:szCs w:val="24"/>
              </w:rPr>
            </w:pPr>
            <w:r w:rsidRPr="0040061B">
              <w:rPr>
                <w:rStyle w:val="Strong"/>
                <w:rFonts w:eastAsiaTheme="majorEastAsia"/>
                <w:b w:val="0"/>
                <w:bCs w:val="0"/>
                <w:sz w:val="24"/>
                <w:szCs w:val="24"/>
              </w:rPr>
              <w:t>Дунд</w:t>
            </w:r>
          </w:p>
        </w:tc>
        <w:tc>
          <w:tcPr>
            <w:tcW w:w="5744" w:type="dxa"/>
            <w:hideMark/>
          </w:tcPr>
          <w:p w14:paraId="3003F960" w14:textId="507EADBD" w:rsidR="009E1F94" w:rsidRPr="0040061B" w:rsidRDefault="009E1F94" w:rsidP="001478FC">
            <w:pPr>
              <w:rPr>
                <w:sz w:val="24"/>
                <w:szCs w:val="24"/>
              </w:rPr>
            </w:pPr>
            <w:r w:rsidRPr="0040061B">
              <w:rPr>
                <w:sz w:val="24"/>
                <w:szCs w:val="24"/>
              </w:rPr>
              <w:t>ТЕГ-ын цахим систем (e-barimt) нь хэрэгжилт техникийн хувьд боломжтой. Гэхдээ буцаан олголтын хэмжээг өргөтгөснөөр нэмэлт системийн шийдэл, санхүүжилтийн хэрэгцээ үүсэх магадлалтай.</w:t>
            </w:r>
          </w:p>
        </w:tc>
      </w:tr>
      <w:tr w:rsidR="00664C67" w:rsidRPr="0040061B" w14:paraId="7C3F6351" w14:textId="77777777" w:rsidTr="001478FC">
        <w:tc>
          <w:tcPr>
            <w:tcW w:w="0" w:type="auto"/>
            <w:hideMark/>
          </w:tcPr>
          <w:p w14:paraId="63B85B64" w14:textId="77777777" w:rsidR="009E1F94" w:rsidRPr="0040061B" w:rsidRDefault="009E1F94" w:rsidP="001478FC">
            <w:pPr>
              <w:rPr>
                <w:b/>
                <w:bCs/>
                <w:sz w:val="24"/>
                <w:szCs w:val="24"/>
              </w:rPr>
            </w:pPr>
            <w:r w:rsidRPr="0040061B">
              <w:rPr>
                <w:rStyle w:val="Strong"/>
                <w:rFonts w:eastAsiaTheme="majorEastAsia"/>
                <w:b w:val="0"/>
                <w:bCs w:val="0"/>
                <w:sz w:val="24"/>
                <w:szCs w:val="24"/>
              </w:rPr>
              <w:t>4</w:t>
            </w:r>
          </w:p>
        </w:tc>
        <w:tc>
          <w:tcPr>
            <w:tcW w:w="2514" w:type="dxa"/>
            <w:hideMark/>
          </w:tcPr>
          <w:p w14:paraId="3296E757" w14:textId="77777777" w:rsidR="009E1F94" w:rsidRPr="0040061B" w:rsidRDefault="009E1F94" w:rsidP="001478FC">
            <w:pPr>
              <w:rPr>
                <w:b/>
                <w:bCs/>
                <w:sz w:val="24"/>
                <w:szCs w:val="24"/>
              </w:rPr>
            </w:pPr>
            <w:r w:rsidRPr="0040061B">
              <w:rPr>
                <w:rStyle w:val="Strong"/>
                <w:rFonts w:eastAsiaTheme="majorEastAsia"/>
                <w:b w:val="0"/>
                <w:bCs w:val="0"/>
                <w:sz w:val="24"/>
                <w:szCs w:val="24"/>
              </w:rPr>
              <w:t>Хуулийн хэрэгжилтийн тодорхой, ойлгомжтой байдал</w:t>
            </w:r>
          </w:p>
        </w:tc>
        <w:tc>
          <w:tcPr>
            <w:tcW w:w="918" w:type="dxa"/>
            <w:hideMark/>
          </w:tcPr>
          <w:p w14:paraId="6235D08A" w14:textId="77777777" w:rsidR="009E1F94" w:rsidRPr="0040061B" w:rsidRDefault="009E1F94" w:rsidP="001478FC">
            <w:pPr>
              <w:rPr>
                <w:b/>
                <w:bCs/>
                <w:sz w:val="24"/>
                <w:szCs w:val="24"/>
              </w:rPr>
            </w:pPr>
            <w:r w:rsidRPr="0040061B">
              <w:rPr>
                <w:rStyle w:val="Strong"/>
                <w:rFonts w:eastAsiaTheme="majorEastAsia"/>
                <w:b w:val="0"/>
                <w:bCs w:val="0"/>
                <w:sz w:val="24"/>
                <w:szCs w:val="24"/>
              </w:rPr>
              <w:t>Дунд</w:t>
            </w:r>
          </w:p>
        </w:tc>
        <w:tc>
          <w:tcPr>
            <w:tcW w:w="5744" w:type="dxa"/>
            <w:hideMark/>
          </w:tcPr>
          <w:p w14:paraId="458E3977" w14:textId="2321FE45" w:rsidR="009E1F94" w:rsidRPr="0040061B" w:rsidRDefault="009E1F94" w:rsidP="009E1F94">
            <w:pPr>
              <w:jc w:val="both"/>
              <w:rPr>
                <w:sz w:val="24"/>
                <w:szCs w:val="24"/>
              </w:rPr>
            </w:pPr>
            <w:r w:rsidRPr="0040061B">
              <w:rPr>
                <w:sz w:val="24"/>
                <w:szCs w:val="24"/>
              </w:rPr>
              <w:t>Буцаан олголтын хувь хэмжээ тодорхой байгаа ч “худалдан авалтын дүнг сар бүр хянах аргачлал”, “хөнгөлөлт эсэх?”, “буцаан олголтын журам” нарийвчлагдаагүй. Хэрэгжилтэд зохицуулалт дутмаг.</w:t>
            </w:r>
          </w:p>
        </w:tc>
      </w:tr>
      <w:tr w:rsidR="00664C67" w:rsidRPr="0040061B" w14:paraId="33C634AE" w14:textId="77777777" w:rsidTr="001478FC">
        <w:tc>
          <w:tcPr>
            <w:tcW w:w="0" w:type="auto"/>
            <w:hideMark/>
          </w:tcPr>
          <w:p w14:paraId="26D21982" w14:textId="77777777" w:rsidR="009E1F94" w:rsidRPr="0040061B" w:rsidRDefault="009E1F94" w:rsidP="001478FC">
            <w:pPr>
              <w:rPr>
                <w:b/>
                <w:bCs/>
                <w:sz w:val="24"/>
                <w:szCs w:val="24"/>
              </w:rPr>
            </w:pPr>
            <w:r w:rsidRPr="0040061B">
              <w:rPr>
                <w:rStyle w:val="Strong"/>
                <w:rFonts w:eastAsiaTheme="majorEastAsia"/>
                <w:b w:val="0"/>
                <w:bCs w:val="0"/>
                <w:sz w:val="24"/>
                <w:szCs w:val="24"/>
              </w:rPr>
              <w:t>5</w:t>
            </w:r>
          </w:p>
        </w:tc>
        <w:tc>
          <w:tcPr>
            <w:tcW w:w="2514" w:type="dxa"/>
            <w:hideMark/>
          </w:tcPr>
          <w:p w14:paraId="65294619" w14:textId="77777777" w:rsidR="009E1F94" w:rsidRPr="0040061B" w:rsidRDefault="009E1F94" w:rsidP="001478FC">
            <w:pPr>
              <w:rPr>
                <w:b/>
                <w:bCs/>
                <w:sz w:val="24"/>
                <w:szCs w:val="24"/>
              </w:rPr>
            </w:pPr>
            <w:r w:rsidRPr="0040061B">
              <w:rPr>
                <w:rStyle w:val="Strong"/>
                <w:rFonts w:eastAsiaTheme="majorEastAsia"/>
                <w:b w:val="0"/>
                <w:bCs w:val="0"/>
                <w:sz w:val="24"/>
                <w:szCs w:val="24"/>
              </w:rPr>
              <w:t>Иргэд, аж ахуйн нэгжид үүсэх зардлын түвшин</w:t>
            </w:r>
          </w:p>
        </w:tc>
        <w:tc>
          <w:tcPr>
            <w:tcW w:w="918" w:type="dxa"/>
            <w:hideMark/>
          </w:tcPr>
          <w:p w14:paraId="7B731DEC" w14:textId="0947270F" w:rsidR="009E1F94" w:rsidRPr="0040061B" w:rsidRDefault="009E1F94" w:rsidP="001478FC">
            <w:pPr>
              <w:rPr>
                <w:sz w:val="24"/>
                <w:szCs w:val="24"/>
              </w:rPr>
            </w:pPr>
            <w:r w:rsidRPr="0040061B">
              <w:rPr>
                <w:sz w:val="24"/>
                <w:szCs w:val="24"/>
              </w:rPr>
              <w:t>Бага</w:t>
            </w:r>
          </w:p>
        </w:tc>
        <w:tc>
          <w:tcPr>
            <w:tcW w:w="5744" w:type="dxa"/>
            <w:hideMark/>
          </w:tcPr>
          <w:p w14:paraId="0A4FD5B5" w14:textId="4B415FAB" w:rsidR="009E1F94" w:rsidRPr="0040061B" w:rsidRDefault="009E1F94" w:rsidP="001478FC">
            <w:pPr>
              <w:rPr>
                <w:sz w:val="24"/>
                <w:szCs w:val="24"/>
              </w:rPr>
            </w:pPr>
            <w:r w:rsidRPr="0040061B">
              <w:rPr>
                <w:sz w:val="24"/>
                <w:szCs w:val="24"/>
              </w:rPr>
              <w:t>Иргэдэд татварын урамшуулал хэлбэрээр буцаан олголт ирэх тул шууд зардал биш харин орлогын өсөлт болно. Гэвч төрийн хувьд буцаан олголтын төсвийн зардал нэмэгдэнэ.</w:t>
            </w:r>
          </w:p>
        </w:tc>
      </w:tr>
      <w:tr w:rsidR="00664C67" w:rsidRPr="0040061B" w14:paraId="07B53511" w14:textId="77777777" w:rsidTr="001478FC">
        <w:tc>
          <w:tcPr>
            <w:tcW w:w="0" w:type="auto"/>
            <w:hideMark/>
          </w:tcPr>
          <w:p w14:paraId="55DFCC54" w14:textId="77777777" w:rsidR="009E1F94" w:rsidRPr="0040061B" w:rsidRDefault="009E1F94" w:rsidP="001478FC">
            <w:pPr>
              <w:rPr>
                <w:b/>
                <w:bCs/>
                <w:sz w:val="24"/>
                <w:szCs w:val="24"/>
              </w:rPr>
            </w:pPr>
            <w:r w:rsidRPr="0040061B">
              <w:rPr>
                <w:rStyle w:val="Strong"/>
                <w:rFonts w:eastAsiaTheme="majorEastAsia"/>
                <w:b w:val="0"/>
                <w:bCs w:val="0"/>
                <w:sz w:val="24"/>
                <w:szCs w:val="24"/>
              </w:rPr>
              <w:t>6</w:t>
            </w:r>
          </w:p>
        </w:tc>
        <w:tc>
          <w:tcPr>
            <w:tcW w:w="2514" w:type="dxa"/>
            <w:hideMark/>
          </w:tcPr>
          <w:p w14:paraId="05AE998C" w14:textId="77777777" w:rsidR="009E1F94" w:rsidRPr="0040061B" w:rsidRDefault="009E1F94" w:rsidP="001478FC">
            <w:pPr>
              <w:rPr>
                <w:b/>
                <w:bCs/>
                <w:sz w:val="24"/>
                <w:szCs w:val="24"/>
              </w:rPr>
            </w:pPr>
            <w:r w:rsidRPr="0040061B">
              <w:rPr>
                <w:rStyle w:val="Strong"/>
                <w:rFonts w:eastAsiaTheme="majorEastAsia"/>
                <w:b w:val="0"/>
                <w:bCs w:val="0"/>
                <w:sz w:val="24"/>
                <w:szCs w:val="24"/>
              </w:rPr>
              <w:t>Нийгмийн сөрөг үр дагавар үүсгэх эрсдэл</w:t>
            </w:r>
          </w:p>
        </w:tc>
        <w:tc>
          <w:tcPr>
            <w:tcW w:w="918" w:type="dxa"/>
            <w:hideMark/>
          </w:tcPr>
          <w:p w14:paraId="164539F9" w14:textId="1999EC51" w:rsidR="009E1F94" w:rsidRPr="0040061B" w:rsidRDefault="009E1F94" w:rsidP="001478FC">
            <w:pPr>
              <w:rPr>
                <w:b/>
                <w:bCs/>
                <w:sz w:val="24"/>
                <w:szCs w:val="24"/>
              </w:rPr>
            </w:pPr>
            <w:r w:rsidRPr="0040061B">
              <w:rPr>
                <w:rStyle w:val="Strong"/>
                <w:rFonts w:eastAsiaTheme="majorEastAsia"/>
                <w:b w:val="0"/>
                <w:bCs w:val="0"/>
                <w:sz w:val="24"/>
                <w:szCs w:val="24"/>
              </w:rPr>
              <w:t xml:space="preserve">Бага </w:t>
            </w:r>
            <w:r w:rsidRPr="0040061B">
              <w:rPr>
                <w:rStyle w:val="Strong"/>
                <w:rFonts w:eastAsiaTheme="majorEastAsia"/>
                <w:sz w:val="24"/>
                <w:szCs w:val="24"/>
              </w:rPr>
              <w:t xml:space="preserve">- </w:t>
            </w:r>
            <w:r w:rsidRPr="0040061B">
              <w:rPr>
                <w:rStyle w:val="Strong"/>
                <w:rFonts w:eastAsiaTheme="majorEastAsia"/>
                <w:b w:val="0"/>
                <w:bCs w:val="0"/>
                <w:sz w:val="24"/>
                <w:szCs w:val="24"/>
              </w:rPr>
              <w:t>Дунд</w:t>
            </w:r>
          </w:p>
        </w:tc>
        <w:tc>
          <w:tcPr>
            <w:tcW w:w="5744" w:type="dxa"/>
            <w:hideMark/>
          </w:tcPr>
          <w:p w14:paraId="78CDBC14" w14:textId="0E289AF2" w:rsidR="009E1F94" w:rsidRPr="0040061B" w:rsidRDefault="009E1F94" w:rsidP="001478FC">
            <w:pPr>
              <w:rPr>
                <w:sz w:val="24"/>
                <w:szCs w:val="24"/>
              </w:rPr>
            </w:pPr>
            <w:r w:rsidRPr="0040061B">
              <w:rPr>
                <w:sz w:val="24"/>
                <w:szCs w:val="24"/>
              </w:rPr>
              <w:t>Хөнгөлөлтийн буруу ойлголт, урамшуулал тодорхой бус байдал нь хуурамч баримт бүртгэл, системийн эрсдэлийг нэмэгдүүлэх магадлалтай. Хяналтын механизм зайлшгүй шаардлагатай.</w:t>
            </w:r>
          </w:p>
        </w:tc>
      </w:tr>
      <w:tr w:rsidR="00664C67" w:rsidRPr="0040061B" w14:paraId="57BECE12" w14:textId="77777777" w:rsidTr="001478FC">
        <w:tc>
          <w:tcPr>
            <w:tcW w:w="0" w:type="auto"/>
            <w:hideMark/>
          </w:tcPr>
          <w:p w14:paraId="4DC192EF" w14:textId="77777777" w:rsidR="009E1F94" w:rsidRPr="0040061B" w:rsidRDefault="009E1F94" w:rsidP="001478FC">
            <w:pPr>
              <w:rPr>
                <w:b/>
                <w:bCs/>
                <w:sz w:val="24"/>
                <w:szCs w:val="24"/>
              </w:rPr>
            </w:pPr>
            <w:r w:rsidRPr="0040061B">
              <w:rPr>
                <w:rStyle w:val="Strong"/>
                <w:rFonts w:eastAsiaTheme="majorEastAsia"/>
                <w:b w:val="0"/>
                <w:bCs w:val="0"/>
                <w:sz w:val="24"/>
                <w:szCs w:val="24"/>
              </w:rPr>
              <w:t>7</w:t>
            </w:r>
          </w:p>
        </w:tc>
        <w:tc>
          <w:tcPr>
            <w:tcW w:w="2514" w:type="dxa"/>
            <w:hideMark/>
          </w:tcPr>
          <w:p w14:paraId="162EB8CA" w14:textId="77777777" w:rsidR="009E1F94" w:rsidRPr="0040061B" w:rsidRDefault="009E1F94" w:rsidP="001478FC">
            <w:pPr>
              <w:rPr>
                <w:b/>
                <w:bCs/>
                <w:sz w:val="24"/>
                <w:szCs w:val="24"/>
              </w:rPr>
            </w:pPr>
            <w:r w:rsidRPr="0040061B">
              <w:rPr>
                <w:rStyle w:val="Strong"/>
                <w:rFonts w:eastAsiaTheme="majorEastAsia"/>
                <w:b w:val="0"/>
                <w:bCs w:val="0"/>
                <w:sz w:val="24"/>
                <w:szCs w:val="24"/>
              </w:rPr>
              <w:t>Хууль тогтоомжийн ил тод байдал ба оролцогч талуудын хүлээн зөвшөөрөлт</w:t>
            </w:r>
          </w:p>
        </w:tc>
        <w:tc>
          <w:tcPr>
            <w:tcW w:w="918" w:type="dxa"/>
            <w:hideMark/>
          </w:tcPr>
          <w:p w14:paraId="1973C852" w14:textId="6596B6D0" w:rsidR="009E1F94" w:rsidRPr="0040061B" w:rsidRDefault="009E1F94" w:rsidP="001478FC">
            <w:pPr>
              <w:rPr>
                <w:b/>
                <w:bCs/>
                <w:sz w:val="24"/>
                <w:szCs w:val="24"/>
              </w:rPr>
            </w:pPr>
            <w:r w:rsidRPr="0040061B">
              <w:rPr>
                <w:rStyle w:val="Strong"/>
                <w:rFonts w:eastAsiaTheme="majorEastAsia"/>
                <w:b w:val="0"/>
                <w:bCs w:val="0"/>
                <w:sz w:val="24"/>
                <w:szCs w:val="24"/>
              </w:rPr>
              <w:t>Өндөр</w:t>
            </w:r>
          </w:p>
        </w:tc>
        <w:tc>
          <w:tcPr>
            <w:tcW w:w="5744" w:type="dxa"/>
            <w:hideMark/>
          </w:tcPr>
          <w:p w14:paraId="09D8A857" w14:textId="11026124" w:rsidR="009E1F94" w:rsidRPr="0040061B" w:rsidRDefault="009E1F94" w:rsidP="001478FC">
            <w:pPr>
              <w:rPr>
                <w:sz w:val="24"/>
                <w:szCs w:val="24"/>
              </w:rPr>
            </w:pPr>
            <w:r w:rsidRPr="0040061B">
              <w:rPr>
                <w:sz w:val="24"/>
                <w:szCs w:val="24"/>
              </w:rPr>
              <w:t>Иргэдийн хувьд буцаан олголтын механизмыг сайн мэддэг, хүлээн зөвшөөрдөг тул нийгмийн дэмжлэг өндөр. Үнэн зөв бүртгэл, оролцоог нэмэгдүүлэх эерэг нөлөөтэй.</w:t>
            </w:r>
          </w:p>
        </w:tc>
      </w:tr>
      <w:tr w:rsidR="00664C67" w:rsidRPr="0040061B" w14:paraId="6AE93237" w14:textId="77777777" w:rsidTr="001478FC">
        <w:tc>
          <w:tcPr>
            <w:tcW w:w="0" w:type="auto"/>
            <w:hideMark/>
          </w:tcPr>
          <w:p w14:paraId="4DF478C8" w14:textId="77777777" w:rsidR="009E1F94" w:rsidRPr="0040061B" w:rsidRDefault="009E1F94" w:rsidP="001478FC">
            <w:pPr>
              <w:rPr>
                <w:b/>
                <w:bCs/>
                <w:sz w:val="24"/>
                <w:szCs w:val="24"/>
              </w:rPr>
            </w:pPr>
            <w:r w:rsidRPr="0040061B">
              <w:rPr>
                <w:rStyle w:val="Strong"/>
                <w:rFonts w:eastAsiaTheme="majorEastAsia"/>
                <w:b w:val="0"/>
                <w:bCs w:val="0"/>
                <w:sz w:val="24"/>
                <w:szCs w:val="24"/>
              </w:rPr>
              <w:t>8</w:t>
            </w:r>
          </w:p>
        </w:tc>
        <w:tc>
          <w:tcPr>
            <w:tcW w:w="2514" w:type="dxa"/>
            <w:hideMark/>
          </w:tcPr>
          <w:p w14:paraId="36CA6E3E" w14:textId="77777777" w:rsidR="009E1F94" w:rsidRPr="0040061B" w:rsidRDefault="009E1F94" w:rsidP="001478FC">
            <w:pPr>
              <w:rPr>
                <w:b/>
                <w:bCs/>
                <w:sz w:val="24"/>
                <w:szCs w:val="24"/>
              </w:rPr>
            </w:pPr>
            <w:r w:rsidRPr="0040061B">
              <w:rPr>
                <w:rStyle w:val="Strong"/>
                <w:rFonts w:eastAsiaTheme="majorEastAsia"/>
                <w:b w:val="0"/>
                <w:bCs w:val="0"/>
                <w:sz w:val="24"/>
                <w:szCs w:val="24"/>
              </w:rPr>
              <w:t>Хууль тогтоомжийн хэрэгжилтэд тавих хяналтын үр ашиг</w:t>
            </w:r>
          </w:p>
        </w:tc>
        <w:tc>
          <w:tcPr>
            <w:tcW w:w="918" w:type="dxa"/>
            <w:hideMark/>
          </w:tcPr>
          <w:p w14:paraId="0EF41558" w14:textId="77777777" w:rsidR="009E1F94" w:rsidRPr="0040061B" w:rsidRDefault="009E1F94" w:rsidP="001478FC">
            <w:pPr>
              <w:rPr>
                <w:b/>
                <w:bCs/>
                <w:sz w:val="24"/>
                <w:szCs w:val="24"/>
              </w:rPr>
            </w:pPr>
            <w:r w:rsidRPr="0040061B">
              <w:rPr>
                <w:rStyle w:val="Strong"/>
                <w:rFonts w:eastAsiaTheme="majorEastAsia"/>
                <w:b w:val="0"/>
                <w:bCs w:val="0"/>
                <w:sz w:val="24"/>
                <w:szCs w:val="24"/>
              </w:rPr>
              <w:t>Өндөр</w:t>
            </w:r>
          </w:p>
        </w:tc>
        <w:tc>
          <w:tcPr>
            <w:tcW w:w="5744" w:type="dxa"/>
            <w:hideMark/>
          </w:tcPr>
          <w:p w14:paraId="44E39C1F" w14:textId="4F92DB66" w:rsidR="009E1F94" w:rsidRPr="0040061B" w:rsidRDefault="009E1F94" w:rsidP="001478FC">
            <w:pPr>
              <w:rPr>
                <w:sz w:val="24"/>
                <w:szCs w:val="24"/>
              </w:rPr>
            </w:pPr>
            <w:r w:rsidRPr="0040061B">
              <w:rPr>
                <w:sz w:val="24"/>
                <w:szCs w:val="24"/>
              </w:rPr>
              <w:t>Баримт бүртгэлийг дэмжсэн буцаан олголт нь НӨАТ-ын орлогын алдагдлыг бууруулах, далд эдийн засгийг ил болгох хамгийн үр дүнтэй хяналтын хэрэгсэл.</w:t>
            </w:r>
          </w:p>
        </w:tc>
      </w:tr>
      <w:tr w:rsidR="00664C67" w:rsidRPr="0040061B" w14:paraId="59CB2F64" w14:textId="77777777" w:rsidTr="001478FC">
        <w:tc>
          <w:tcPr>
            <w:tcW w:w="0" w:type="auto"/>
            <w:hideMark/>
          </w:tcPr>
          <w:p w14:paraId="0F3869D6" w14:textId="77777777" w:rsidR="009E1F94" w:rsidRPr="0040061B" w:rsidRDefault="009E1F94" w:rsidP="001478FC">
            <w:pPr>
              <w:rPr>
                <w:b/>
                <w:bCs/>
                <w:sz w:val="24"/>
                <w:szCs w:val="24"/>
              </w:rPr>
            </w:pPr>
            <w:r w:rsidRPr="0040061B">
              <w:rPr>
                <w:rStyle w:val="Strong"/>
                <w:rFonts w:eastAsiaTheme="majorEastAsia"/>
                <w:b w:val="0"/>
                <w:bCs w:val="0"/>
                <w:sz w:val="24"/>
                <w:szCs w:val="24"/>
              </w:rPr>
              <w:t>9</w:t>
            </w:r>
          </w:p>
        </w:tc>
        <w:tc>
          <w:tcPr>
            <w:tcW w:w="2514" w:type="dxa"/>
            <w:hideMark/>
          </w:tcPr>
          <w:p w14:paraId="0240E1FB" w14:textId="77777777" w:rsidR="009E1F94" w:rsidRPr="0040061B" w:rsidRDefault="009E1F94" w:rsidP="001478FC">
            <w:pPr>
              <w:rPr>
                <w:b/>
                <w:bCs/>
                <w:sz w:val="24"/>
                <w:szCs w:val="24"/>
              </w:rPr>
            </w:pPr>
            <w:r w:rsidRPr="0040061B">
              <w:rPr>
                <w:rStyle w:val="Strong"/>
                <w:rFonts w:eastAsiaTheme="majorEastAsia"/>
                <w:b w:val="0"/>
                <w:bCs w:val="0"/>
                <w:sz w:val="24"/>
                <w:szCs w:val="24"/>
              </w:rPr>
              <w:t>Эдийн засгийн үр ашиг</w:t>
            </w:r>
          </w:p>
        </w:tc>
        <w:tc>
          <w:tcPr>
            <w:tcW w:w="918" w:type="dxa"/>
            <w:hideMark/>
          </w:tcPr>
          <w:p w14:paraId="0E2A063F" w14:textId="01B6E621" w:rsidR="009E1F94" w:rsidRPr="0040061B" w:rsidRDefault="009E1F94" w:rsidP="001478FC">
            <w:pPr>
              <w:rPr>
                <w:sz w:val="24"/>
                <w:szCs w:val="24"/>
              </w:rPr>
            </w:pPr>
            <w:r w:rsidRPr="0040061B">
              <w:rPr>
                <w:sz w:val="24"/>
                <w:szCs w:val="24"/>
              </w:rPr>
              <w:t>Дунд</w:t>
            </w:r>
          </w:p>
        </w:tc>
        <w:tc>
          <w:tcPr>
            <w:tcW w:w="5744" w:type="dxa"/>
            <w:hideMark/>
          </w:tcPr>
          <w:p w14:paraId="7D3E4ADE" w14:textId="391E3423" w:rsidR="009E1F94" w:rsidRPr="0040061B" w:rsidRDefault="009E1F94" w:rsidP="001478FC">
            <w:pPr>
              <w:rPr>
                <w:sz w:val="24"/>
                <w:szCs w:val="24"/>
              </w:rPr>
            </w:pPr>
            <w:r w:rsidRPr="0040061B">
              <w:rPr>
                <w:sz w:val="24"/>
                <w:szCs w:val="24"/>
              </w:rPr>
              <w:t xml:space="preserve">Богино хугацаанд төсвийн буцаан олголт өсөх ч дунд хугацаанд ил тод эдийн засаг, татварын бааз тэлэлтээр нөхөгдөнө. </w:t>
            </w:r>
          </w:p>
        </w:tc>
      </w:tr>
    </w:tbl>
    <w:p w14:paraId="229F3511" w14:textId="295BF184" w:rsidR="00F75B5F" w:rsidRPr="0040061B" w:rsidRDefault="00F75B5F" w:rsidP="00613DD9">
      <w:pPr>
        <w:jc w:val="both"/>
        <w:outlineLvl w:val="3"/>
        <w:rPr>
          <w:lang w:val="mn-MN"/>
        </w:rPr>
      </w:pPr>
    </w:p>
    <w:p w14:paraId="5B2E8FFC" w14:textId="0373B989" w:rsidR="00613DD9" w:rsidRPr="0040061B" w:rsidRDefault="00BF4B31" w:rsidP="00613DD9">
      <w:pPr>
        <w:jc w:val="both"/>
        <w:outlineLvl w:val="3"/>
        <w:rPr>
          <w:lang w:val="mn-MN"/>
        </w:rPr>
      </w:pPr>
      <w:r w:rsidRPr="0040061B">
        <w:rPr>
          <w:noProof/>
          <w:lang w:val="mn-MN"/>
          <w14:ligatures w14:val="standardContextual"/>
        </w:rPr>
        <mc:AlternateContent>
          <mc:Choice Requires="wps">
            <w:drawing>
              <wp:anchor distT="0" distB="0" distL="114300" distR="114300" simplePos="0" relativeHeight="251658245" behindDoc="0" locked="0" layoutInCell="1" allowOverlap="1" wp14:anchorId="6B065A84" wp14:editId="2929DB37">
                <wp:simplePos x="0" y="0"/>
                <wp:positionH relativeFrom="column">
                  <wp:posOffset>8226</wp:posOffset>
                </wp:positionH>
                <wp:positionV relativeFrom="paragraph">
                  <wp:posOffset>126914</wp:posOffset>
                </wp:positionV>
                <wp:extent cx="5996066" cy="764498"/>
                <wp:effectExtent l="0" t="0" r="11430" b="10795"/>
                <wp:wrapNone/>
                <wp:docPr id="32453896" name="Text Box 10"/>
                <wp:cNvGraphicFramePr/>
                <a:graphic xmlns:a="http://schemas.openxmlformats.org/drawingml/2006/main">
                  <a:graphicData uri="http://schemas.microsoft.com/office/word/2010/wordprocessingShape">
                    <wps:wsp>
                      <wps:cNvSpPr txBox="1"/>
                      <wps:spPr>
                        <a:xfrm>
                          <a:off x="0" y="0"/>
                          <a:ext cx="5996066" cy="764498"/>
                        </a:xfrm>
                        <a:prstGeom prst="rect">
                          <a:avLst/>
                        </a:prstGeom>
                        <a:solidFill>
                          <a:schemeClr val="lt1"/>
                        </a:solidFill>
                        <a:ln w="6350">
                          <a:solidFill>
                            <a:prstClr val="black"/>
                          </a:solidFill>
                        </a:ln>
                      </wps:spPr>
                      <wps:txbx>
                        <w:txbxContent>
                          <w:p w14:paraId="337CFC09" w14:textId="2DBF3067" w:rsidR="00613DD9" w:rsidRPr="00613DD9" w:rsidRDefault="00613DD9" w:rsidP="00F75B5F">
                            <w:pPr>
                              <w:shd w:val="clear" w:color="auto" w:fill="F2F2F2" w:themeFill="background1" w:themeFillShade="F2"/>
                              <w:jc w:val="both"/>
                              <w:rPr>
                                <w:color w:val="000000"/>
                                <w:sz w:val="22"/>
                                <w:szCs w:val="22"/>
                              </w:rPr>
                            </w:pPr>
                            <w:r w:rsidRPr="00613DD9">
                              <w:rPr>
                                <w:color w:val="000000"/>
                                <w:sz w:val="22"/>
                                <w:szCs w:val="22"/>
                              </w:rPr>
                              <w:t>Дараалсан 12 сарын хугацаанд 400 сая төгрөг хүртэлх борлуулалтын орлоготой, эсхүл шинээр үүсгэн байгуулагдсан, Аж ахуй нэгжийн орлогын албан татварын тухай хуулийн 29 дүгээр зүйлийн 29.3.2-т заасан үйл ажиллагаа эрхэлдэггүй татвар суутган төлөгч өөрийн хүсэлтээр татварын хялбаршуулсан горимд хамрагдаж болно.</w:t>
                            </w:r>
                          </w:p>
                          <w:p w14:paraId="2A47A97C" w14:textId="77777777" w:rsidR="00613DD9" w:rsidRDefault="00613DD9" w:rsidP="00F75B5F">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65A84" id="Text Box 10" o:spid="_x0000_s1031" type="#_x0000_t202" style="position:absolute;left:0;text-align:left;margin-left:.65pt;margin-top:10pt;width:472.15pt;height:60.2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jJPAIAAIM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" fillcolor="white [3201]" strokeweight=".5pt">
                <v:textbox>
                  <w:txbxContent>
                    <w:p w14:paraId="337CFC09" w14:textId="2DBF3067" w:rsidR="00613DD9" w:rsidRPr="00613DD9" w:rsidRDefault="00613DD9" w:rsidP="00F75B5F">
                      <w:pPr>
                        <w:shd w:val="clear" w:color="auto" w:fill="F2F2F2" w:themeFill="background1" w:themeFillShade="F2"/>
                        <w:jc w:val="both"/>
                        <w:rPr>
                          <w:color w:val="000000"/>
                          <w:sz w:val="22"/>
                          <w:szCs w:val="22"/>
                        </w:rPr>
                      </w:pPr>
                      <w:r w:rsidRPr="00613DD9">
                        <w:rPr>
                          <w:color w:val="000000"/>
                          <w:sz w:val="22"/>
                          <w:szCs w:val="22"/>
                        </w:rPr>
                        <w:t>Дараалсан 12 сарын хугацаанд 400 сая төгрөг хүртэлх борлуулалтын орлоготой, эсхүл шинээр үүсгэн байгуулагдсан, Аж ахуй нэгжийн орлогын албан татварын тухай хуулийн 29 дүгээр зүйлийн 29.3.2-т заасан үйл ажиллагаа эрхэлдэггүй татвар суутган төлөгч өөрийн хүсэлтээр татварын хялбаршуулсан горимд хамрагдаж болно.</w:t>
                      </w:r>
                    </w:p>
                    <w:p w14:paraId="2A47A97C" w14:textId="77777777" w:rsidR="00613DD9" w:rsidRDefault="00613DD9" w:rsidP="00F75B5F">
                      <w:pPr>
                        <w:shd w:val="clear" w:color="auto" w:fill="F2F2F2" w:themeFill="background1" w:themeFillShade="F2"/>
                      </w:pPr>
                    </w:p>
                  </w:txbxContent>
                </v:textbox>
              </v:shape>
            </w:pict>
          </mc:Fallback>
        </mc:AlternateContent>
      </w:r>
    </w:p>
    <w:p w14:paraId="64A36455" w14:textId="77777777" w:rsidR="00D64019" w:rsidRPr="0040061B" w:rsidRDefault="00D64019" w:rsidP="00A77C3D">
      <w:pPr>
        <w:outlineLvl w:val="3"/>
        <w:rPr>
          <w:lang w:val="mn-MN"/>
        </w:rPr>
      </w:pPr>
    </w:p>
    <w:p w14:paraId="01765F47" w14:textId="77777777" w:rsidR="00D64019" w:rsidRPr="0040061B" w:rsidRDefault="00D64019" w:rsidP="00A77C3D">
      <w:pPr>
        <w:outlineLvl w:val="3"/>
        <w:rPr>
          <w:lang w:val="mn-MN"/>
        </w:rPr>
      </w:pPr>
    </w:p>
    <w:p w14:paraId="65EA9784" w14:textId="77777777" w:rsidR="00BF4B31" w:rsidRPr="0040061B" w:rsidRDefault="00BF4B31" w:rsidP="00A77C3D">
      <w:pPr>
        <w:outlineLvl w:val="3"/>
        <w:rPr>
          <w:lang w:val="mn-MN"/>
        </w:rPr>
      </w:pPr>
    </w:p>
    <w:p w14:paraId="7BB6D07B" w14:textId="77777777" w:rsidR="00BF4B31" w:rsidRPr="0040061B" w:rsidRDefault="00BF4B31" w:rsidP="00A77C3D">
      <w:pPr>
        <w:outlineLvl w:val="3"/>
        <w:rPr>
          <w:lang w:val="mn-MN"/>
        </w:rPr>
      </w:pPr>
    </w:p>
    <w:p w14:paraId="66DC80AE" w14:textId="77777777" w:rsidR="00BF4B31" w:rsidRPr="0040061B" w:rsidRDefault="00BF4B31" w:rsidP="00A77C3D">
      <w:pPr>
        <w:outlineLvl w:val="3"/>
        <w:rPr>
          <w:lang w:val="mn-MN"/>
        </w:rPr>
      </w:pPr>
    </w:p>
    <w:p w14:paraId="1449D371" w14:textId="3307DD40" w:rsidR="00613DD9" w:rsidRPr="0040061B" w:rsidRDefault="00613DD9" w:rsidP="00613DD9">
      <w:pPr>
        <w:pStyle w:val="Heading2"/>
        <w:spacing w:before="0" w:after="0" w:line="240" w:lineRule="auto"/>
        <w:rPr>
          <w:rFonts w:ascii="Times New Roman" w:hAnsi="Times New Roman" w:cs="Times New Roman"/>
          <w:color w:val="auto"/>
          <w:sz w:val="24"/>
          <w:szCs w:val="24"/>
          <w:lang w:val="mn-MN"/>
        </w:rPr>
      </w:pPr>
      <w:r w:rsidRPr="0040061B">
        <w:rPr>
          <w:rStyle w:val="Strong"/>
          <w:rFonts w:ascii="Times New Roman" w:hAnsi="Times New Roman" w:cs="Times New Roman"/>
          <w:b w:val="0"/>
          <w:bCs w:val="0"/>
          <w:color w:val="auto"/>
          <w:sz w:val="24"/>
          <w:szCs w:val="24"/>
          <w:lang w:val="mn-MN"/>
        </w:rPr>
        <w:t>Хүлээн зөвшөөрөгдөх байдлын үнэлгээ</w:t>
      </w:r>
    </w:p>
    <w:p w14:paraId="1DE1A4BC" w14:textId="77777777" w:rsidR="00613DD9" w:rsidRPr="0040061B" w:rsidRDefault="00613DD9" w:rsidP="00613DD9">
      <w:pPr>
        <w:pStyle w:val="Heading3"/>
        <w:rPr>
          <w:rFonts w:ascii="Times New Roman" w:hAnsi="Times New Roman" w:cs="Times New Roman"/>
          <w:color w:val="auto"/>
          <w:sz w:val="24"/>
          <w:szCs w:val="24"/>
          <w:lang w:val="mn-MN"/>
        </w:rPr>
      </w:pPr>
      <w:r w:rsidRPr="0040061B">
        <w:rPr>
          <w:rFonts w:ascii="Times New Roman" w:hAnsi="Times New Roman" w:cs="Times New Roman"/>
          <w:color w:val="auto"/>
          <w:sz w:val="24"/>
          <w:szCs w:val="24"/>
          <w:lang w:val="mn-MN"/>
        </w:rPr>
        <w:t xml:space="preserve">1. </w:t>
      </w:r>
      <w:r w:rsidRPr="0040061B">
        <w:rPr>
          <w:rStyle w:val="Strong"/>
          <w:rFonts w:ascii="Times New Roman" w:hAnsi="Times New Roman" w:cs="Times New Roman"/>
          <w:b w:val="0"/>
          <w:bCs w:val="0"/>
          <w:color w:val="auto"/>
          <w:sz w:val="24"/>
          <w:szCs w:val="24"/>
          <w:lang w:val="mn-MN"/>
        </w:rPr>
        <w:t>Хуульчилж буй асуудлын үндэслэл ба хэрэгцээ</w:t>
      </w:r>
    </w:p>
    <w:tbl>
      <w:tblPr>
        <w:tblStyle w:val="TableGrid"/>
        <w:tblW w:w="0" w:type="auto"/>
        <w:tblLook w:val="04A0" w:firstRow="1" w:lastRow="0" w:firstColumn="1" w:lastColumn="0" w:noHBand="0" w:noVBand="1"/>
      </w:tblPr>
      <w:tblGrid>
        <w:gridCol w:w="1789"/>
        <w:gridCol w:w="7556"/>
      </w:tblGrid>
      <w:tr w:rsidR="00664C67" w:rsidRPr="0040061B" w14:paraId="74A46D75" w14:textId="77777777" w:rsidTr="00613DD9">
        <w:tc>
          <w:tcPr>
            <w:tcW w:w="1696" w:type="dxa"/>
            <w:shd w:val="clear" w:color="auto" w:fill="F2F2F2" w:themeFill="background1" w:themeFillShade="F2"/>
            <w:hideMark/>
          </w:tcPr>
          <w:p w14:paraId="74797C2A" w14:textId="77777777" w:rsidR="00613DD9" w:rsidRPr="0040061B" w:rsidRDefault="00613DD9">
            <w:pPr>
              <w:jc w:val="center"/>
              <w:rPr>
                <w:sz w:val="24"/>
                <w:szCs w:val="24"/>
              </w:rPr>
            </w:pPr>
            <w:r w:rsidRPr="0040061B">
              <w:rPr>
                <w:sz w:val="24"/>
                <w:szCs w:val="24"/>
              </w:rPr>
              <w:t>Үзүүлэлт</w:t>
            </w:r>
          </w:p>
        </w:tc>
        <w:tc>
          <w:tcPr>
            <w:tcW w:w="7654" w:type="dxa"/>
            <w:shd w:val="clear" w:color="auto" w:fill="F2F2F2" w:themeFill="background1" w:themeFillShade="F2"/>
            <w:hideMark/>
          </w:tcPr>
          <w:p w14:paraId="739D4D1E" w14:textId="77777777" w:rsidR="00613DD9" w:rsidRPr="0040061B" w:rsidRDefault="00613DD9">
            <w:pPr>
              <w:jc w:val="center"/>
              <w:rPr>
                <w:sz w:val="24"/>
                <w:szCs w:val="24"/>
              </w:rPr>
            </w:pPr>
            <w:r w:rsidRPr="0040061B">
              <w:rPr>
                <w:sz w:val="24"/>
                <w:szCs w:val="24"/>
              </w:rPr>
              <w:t>Үнэлгээ</w:t>
            </w:r>
          </w:p>
        </w:tc>
      </w:tr>
      <w:tr w:rsidR="00664C67" w:rsidRPr="0040061B" w14:paraId="6A9AB113" w14:textId="77777777" w:rsidTr="00613DD9">
        <w:tc>
          <w:tcPr>
            <w:tcW w:w="1696" w:type="dxa"/>
            <w:hideMark/>
          </w:tcPr>
          <w:p w14:paraId="6308218E" w14:textId="77777777" w:rsidR="00613DD9" w:rsidRPr="0040061B" w:rsidRDefault="00613DD9">
            <w:pPr>
              <w:rPr>
                <w:sz w:val="24"/>
                <w:szCs w:val="24"/>
              </w:rPr>
            </w:pPr>
            <w:r w:rsidRPr="0040061B">
              <w:rPr>
                <w:sz w:val="24"/>
                <w:szCs w:val="24"/>
              </w:rPr>
              <w:t>Асуудлын тодорхойлолт</w:t>
            </w:r>
          </w:p>
        </w:tc>
        <w:tc>
          <w:tcPr>
            <w:tcW w:w="7654" w:type="dxa"/>
            <w:hideMark/>
          </w:tcPr>
          <w:p w14:paraId="49FC2EC2" w14:textId="20EFEB3C" w:rsidR="00613DD9" w:rsidRPr="0040061B" w:rsidRDefault="00613DD9">
            <w:pPr>
              <w:rPr>
                <w:sz w:val="24"/>
                <w:szCs w:val="24"/>
              </w:rPr>
            </w:pPr>
            <w:r w:rsidRPr="0040061B">
              <w:rPr>
                <w:sz w:val="24"/>
                <w:szCs w:val="24"/>
              </w:rPr>
              <w:t>Жижиг, дунд бизнесийн (</w:t>
            </w:r>
            <w:proofErr w:type="spellStart"/>
            <w:r w:rsidRPr="0040061B">
              <w:rPr>
                <w:sz w:val="24"/>
                <w:szCs w:val="24"/>
              </w:rPr>
              <w:t>ЖДБ</w:t>
            </w:r>
            <w:proofErr w:type="spellEnd"/>
            <w:r w:rsidRPr="0040061B">
              <w:rPr>
                <w:sz w:val="24"/>
                <w:szCs w:val="24"/>
              </w:rPr>
              <w:t>) татварын ачаалал харьцангуй өндөр, тайлагналын зардал их, татварын захиргааны дагалдах шаардлагуудыг хөнгөвчлөн шийдвэрлэх зорилготой.</w:t>
            </w:r>
          </w:p>
        </w:tc>
      </w:tr>
      <w:tr w:rsidR="00664C67" w:rsidRPr="0040061B" w14:paraId="587E6720" w14:textId="77777777" w:rsidTr="00613DD9">
        <w:tc>
          <w:tcPr>
            <w:tcW w:w="1696" w:type="dxa"/>
            <w:hideMark/>
          </w:tcPr>
          <w:p w14:paraId="4B88159F" w14:textId="77777777" w:rsidR="00613DD9" w:rsidRPr="0040061B" w:rsidRDefault="00613DD9">
            <w:pPr>
              <w:rPr>
                <w:sz w:val="24"/>
                <w:szCs w:val="24"/>
              </w:rPr>
            </w:pPr>
            <w:r w:rsidRPr="0040061B">
              <w:rPr>
                <w:sz w:val="24"/>
                <w:szCs w:val="24"/>
              </w:rPr>
              <w:t>Хуульчилж буй зохицуулалтын шаардлага</w:t>
            </w:r>
          </w:p>
        </w:tc>
        <w:tc>
          <w:tcPr>
            <w:tcW w:w="7654" w:type="dxa"/>
            <w:hideMark/>
          </w:tcPr>
          <w:p w14:paraId="3EB247EF" w14:textId="48E15711" w:rsidR="00613DD9" w:rsidRPr="0040061B" w:rsidRDefault="00613DD9">
            <w:pPr>
              <w:rPr>
                <w:sz w:val="24"/>
                <w:szCs w:val="24"/>
              </w:rPr>
            </w:pPr>
            <w:r w:rsidRPr="0040061B">
              <w:rPr>
                <w:sz w:val="24"/>
                <w:szCs w:val="24"/>
              </w:rPr>
              <w:t xml:space="preserve">Хялбаршуулсан горимд хамрагдах боломжийг өргөжүүлэх замаар </w:t>
            </w:r>
            <w:proofErr w:type="spellStart"/>
            <w:r w:rsidRPr="0040061B">
              <w:rPr>
                <w:sz w:val="24"/>
                <w:szCs w:val="24"/>
              </w:rPr>
              <w:t>ЖДБ</w:t>
            </w:r>
            <w:proofErr w:type="spellEnd"/>
            <w:r w:rsidRPr="0040061B">
              <w:rPr>
                <w:sz w:val="24"/>
                <w:szCs w:val="24"/>
              </w:rPr>
              <w:t>-ийн татварын хуулийн даган мөрдөлтийг нэмэгдүүлэх, бүртгэлгүй эдийн засгийг хууль ёсны болгох зорилготой.</w:t>
            </w:r>
          </w:p>
        </w:tc>
      </w:tr>
      <w:tr w:rsidR="00664C67" w:rsidRPr="0040061B" w14:paraId="4FDB9095" w14:textId="77777777" w:rsidTr="00613DD9">
        <w:tc>
          <w:tcPr>
            <w:tcW w:w="1696" w:type="dxa"/>
            <w:hideMark/>
          </w:tcPr>
          <w:p w14:paraId="04472586" w14:textId="77777777" w:rsidR="00613DD9" w:rsidRPr="0040061B" w:rsidRDefault="00613DD9">
            <w:pPr>
              <w:rPr>
                <w:sz w:val="24"/>
                <w:szCs w:val="24"/>
              </w:rPr>
            </w:pPr>
            <w:r w:rsidRPr="0040061B">
              <w:rPr>
                <w:sz w:val="24"/>
                <w:szCs w:val="24"/>
              </w:rPr>
              <w:t>Үнэлгээ</w:t>
            </w:r>
          </w:p>
        </w:tc>
        <w:tc>
          <w:tcPr>
            <w:tcW w:w="7654" w:type="dxa"/>
            <w:hideMark/>
          </w:tcPr>
          <w:p w14:paraId="38773290" w14:textId="1D7C69D4" w:rsidR="00613DD9" w:rsidRPr="0040061B" w:rsidRDefault="00613DD9">
            <w:pPr>
              <w:rPr>
                <w:sz w:val="24"/>
                <w:szCs w:val="24"/>
              </w:rPr>
            </w:pPr>
            <w:r w:rsidRPr="0040061B">
              <w:rPr>
                <w:rStyle w:val="Strong"/>
                <w:rFonts w:eastAsiaTheme="majorEastAsia"/>
                <w:b w:val="0"/>
                <w:bCs w:val="0"/>
                <w:sz w:val="24"/>
                <w:szCs w:val="24"/>
              </w:rPr>
              <w:t>Үндэслэлтэй</w:t>
            </w:r>
            <w:r w:rsidRPr="0040061B">
              <w:rPr>
                <w:sz w:val="24"/>
                <w:szCs w:val="24"/>
              </w:rPr>
              <w:t xml:space="preserve"> — татварын дэглэмийн ялгавартай байдлыг арилгах, зах зээлийн доод түвшний бизнесүүдэд хялбар байдлыг бий болгох шаардлага.</w:t>
            </w:r>
          </w:p>
        </w:tc>
      </w:tr>
    </w:tbl>
    <w:p w14:paraId="3CFA6A4D" w14:textId="77777777" w:rsidR="002463B4" w:rsidRPr="0040061B" w:rsidRDefault="002463B4" w:rsidP="002463B4">
      <w:pPr>
        <w:outlineLvl w:val="2"/>
        <w:rPr>
          <w:lang w:val="mn-MN"/>
        </w:rPr>
      </w:pPr>
      <w:r w:rsidRPr="0040061B">
        <w:rPr>
          <w:lang w:val="mn-MN"/>
        </w:rPr>
        <w:lastRenderedPageBreak/>
        <w:t>2. Хууль тогтоомжийн уялдаа ба нийцэл</w:t>
      </w:r>
    </w:p>
    <w:tbl>
      <w:tblPr>
        <w:tblStyle w:val="TableGrid"/>
        <w:tblW w:w="0" w:type="auto"/>
        <w:tblLook w:val="04A0" w:firstRow="1" w:lastRow="0" w:firstColumn="1" w:lastColumn="0" w:noHBand="0" w:noVBand="1"/>
      </w:tblPr>
      <w:tblGrid>
        <w:gridCol w:w="1933"/>
        <w:gridCol w:w="7412"/>
      </w:tblGrid>
      <w:tr w:rsidR="00664C67" w:rsidRPr="0040061B" w14:paraId="78DD9B20" w14:textId="77777777" w:rsidTr="002463B4">
        <w:tc>
          <w:tcPr>
            <w:tcW w:w="0" w:type="auto"/>
            <w:hideMark/>
          </w:tcPr>
          <w:p w14:paraId="6DCCECB4" w14:textId="77777777" w:rsidR="002463B4" w:rsidRPr="0040061B" w:rsidRDefault="002463B4" w:rsidP="002463B4">
            <w:pPr>
              <w:jc w:val="center"/>
              <w:rPr>
                <w:sz w:val="24"/>
                <w:szCs w:val="24"/>
              </w:rPr>
            </w:pPr>
            <w:r w:rsidRPr="0040061B">
              <w:rPr>
                <w:sz w:val="24"/>
                <w:szCs w:val="24"/>
              </w:rPr>
              <w:t>Үзүүлэлт</w:t>
            </w:r>
          </w:p>
        </w:tc>
        <w:tc>
          <w:tcPr>
            <w:tcW w:w="0" w:type="auto"/>
            <w:hideMark/>
          </w:tcPr>
          <w:p w14:paraId="69A1A256" w14:textId="77777777" w:rsidR="002463B4" w:rsidRPr="0040061B" w:rsidRDefault="002463B4" w:rsidP="002463B4">
            <w:pPr>
              <w:jc w:val="center"/>
              <w:rPr>
                <w:sz w:val="24"/>
                <w:szCs w:val="24"/>
              </w:rPr>
            </w:pPr>
            <w:r w:rsidRPr="0040061B">
              <w:rPr>
                <w:sz w:val="24"/>
                <w:szCs w:val="24"/>
              </w:rPr>
              <w:t>Үнэлгээ</w:t>
            </w:r>
          </w:p>
        </w:tc>
      </w:tr>
      <w:tr w:rsidR="00664C67" w:rsidRPr="0040061B" w14:paraId="04F181F7" w14:textId="77777777" w:rsidTr="002463B4">
        <w:tc>
          <w:tcPr>
            <w:tcW w:w="0" w:type="auto"/>
            <w:hideMark/>
          </w:tcPr>
          <w:p w14:paraId="68950B51" w14:textId="77777777" w:rsidR="002463B4" w:rsidRPr="0040061B" w:rsidRDefault="002463B4" w:rsidP="002463B4">
            <w:pPr>
              <w:rPr>
                <w:sz w:val="24"/>
                <w:szCs w:val="24"/>
              </w:rPr>
            </w:pPr>
            <w:r w:rsidRPr="0040061B">
              <w:rPr>
                <w:sz w:val="24"/>
                <w:szCs w:val="24"/>
              </w:rPr>
              <w:t>Холбогдох хууль тогтоомж</w:t>
            </w:r>
          </w:p>
        </w:tc>
        <w:tc>
          <w:tcPr>
            <w:tcW w:w="0" w:type="auto"/>
            <w:hideMark/>
          </w:tcPr>
          <w:p w14:paraId="38E00375" w14:textId="295502EA" w:rsidR="002463B4" w:rsidRPr="0040061B" w:rsidRDefault="002463B4" w:rsidP="002463B4">
            <w:pPr>
              <w:rPr>
                <w:sz w:val="24"/>
                <w:szCs w:val="24"/>
              </w:rPr>
            </w:pPr>
            <w:r w:rsidRPr="0040061B">
              <w:rPr>
                <w:sz w:val="24"/>
                <w:szCs w:val="24"/>
              </w:rPr>
              <w:t>“ААНОАТ-ын тухай хууль”, “Татварын ерөнхий хууль”,  “Жижиг, дунд үйлдвэрийг дэмжих тухай хууль”</w:t>
            </w:r>
            <w:r w:rsidR="00404EF0" w:rsidRPr="0040061B">
              <w:rPr>
                <w:sz w:val="24"/>
                <w:szCs w:val="24"/>
              </w:rPr>
              <w:t xml:space="preserve"> уялдаатай</w:t>
            </w:r>
          </w:p>
        </w:tc>
      </w:tr>
      <w:tr w:rsidR="00664C67" w:rsidRPr="0040061B" w14:paraId="348161A3" w14:textId="77777777" w:rsidTr="002463B4">
        <w:tc>
          <w:tcPr>
            <w:tcW w:w="0" w:type="auto"/>
            <w:hideMark/>
          </w:tcPr>
          <w:p w14:paraId="401387C5" w14:textId="77777777" w:rsidR="002463B4" w:rsidRPr="0040061B" w:rsidRDefault="002463B4" w:rsidP="002463B4">
            <w:pPr>
              <w:rPr>
                <w:sz w:val="24"/>
                <w:szCs w:val="24"/>
              </w:rPr>
            </w:pPr>
            <w:r w:rsidRPr="0040061B">
              <w:rPr>
                <w:sz w:val="24"/>
                <w:szCs w:val="24"/>
              </w:rPr>
              <w:t>Уялдаа</w:t>
            </w:r>
          </w:p>
        </w:tc>
        <w:tc>
          <w:tcPr>
            <w:tcW w:w="0" w:type="auto"/>
            <w:hideMark/>
          </w:tcPr>
          <w:p w14:paraId="484C5C65" w14:textId="32270196" w:rsidR="002463B4" w:rsidRPr="0040061B" w:rsidRDefault="002463B4" w:rsidP="002463B4">
            <w:pPr>
              <w:rPr>
                <w:sz w:val="24"/>
                <w:szCs w:val="24"/>
              </w:rPr>
            </w:pPr>
            <w:r w:rsidRPr="0040061B">
              <w:rPr>
                <w:sz w:val="24"/>
                <w:szCs w:val="24"/>
              </w:rPr>
              <w:t xml:space="preserve">ААНОАТ 29.3.2 заалт нь олборлолт, банк, даатгал зэрэг өндөр ашигт салбаруудыг хасдаг. Энэ заалт </w:t>
            </w:r>
            <w:r w:rsidR="00404EF0" w:rsidRPr="0040061B">
              <w:rPr>
                <w:sz w:val="24"/>
                <w:szCs w:val="24"/>
              </w:rPr>
              <w:t>уялдааг</w:t>
            </w:r>
            <w:r w:rsidRPr="0040061B">
              <w:rPr>
                <w:sz w:val="24"/>
                <w:szCs w:val="24"/>
              </w:rPr>
              <w:t xml:space="preserve"> давхар нотолж, татварын шударга байдлыг хамгаалж байна.</w:t>
            </w:r>
          </w:p>
        </w:tc>
      </w:tr>
      <w:tr w:rsidR="00664C67" w:rsidRPr="0040061B" w14:paraId="4F09B39A" w14:textId="77777777" w:rsidTr="002463B4">
        <w:tc>
          <w:tcPr>
            <w:tcW w:w="0" w:type="auto"/>
            <w:hideMark/>
          </w:tcPr>
          <w:p w14:paraId="628B86F9" w14:textId="77777777" w:rsidR="002463B4" w:rsidRPr="0040061B" w:rsidRDefault="002463B4" w:rsidP="002463B4">
            <w:pPr>
              <w:rPr>
                <w:sz w:val="24"/>
                <w:szCs w:val="24"/>
              </w:rPr>
            </w:pPr>
            <w:r w:rsidRPr="0040061B">
              <w:rPr>
                <w:sz w:val="24"/>
                <w:szCs w:val="24"/>
              </w:rPr>
              <w:t>Үнэлгээ</w:t>
            </w:r>
          </w:p>
        </w:tc>
        <w:tc>
          <w:tcPr>
            <w:tcW w:w="0" w:type="auto"/>
            <w:hideMark/>
          </w:tcPr>
          <w:p w14:paraId="1DC5F9B7" w14:textId="75E22E1B" w:rsidR="002463B4" w:rsidRPr="0040061B" w:rsidRDefault="002463B4" w:rsidP="002463B4">
            <w:pPr>
              <w:rPr>
                <w:sz w:val="24"/>
                <w:szCs w:val="24"/>
              </w:rPr>
            </w:pPr>
            <w:r w:rsidRPr="0040061B">
              <w:rPr>
                <w:sz w:val="24"/>
                <w:szCs w:val="24"/>
              </w:rPr>
              <w:t>Бусад хуулийн зохицуулалттай нийцтэй, зөрчил үүсгэхгүй.</w:t>
            </w:r>
          </w:p>
        </w:tc>
      </w:tr>
    </w:tbl>
    <w:p w14:paraId="544C9266" w14:textId="77777777" w:rsidR="002463B4" w:rsidRPr="0040061B" w:rsidRDefault="002463B4" w:rsidP="002463B4">
      <w:pPr>
        <w:pStyle w:val="Heading3"/>
        <w:spacing w:before="0" w:after="0" w:line="240" w:lineRule="auto"/>
        <w:rPr>
          <w:rFonts w:ascii="Times New Roman" w:hAnsi="Times New Roman" w:cs="Times New Roman"/>
          <w:color w:val="auto"/>
          <w:sz w:val="24"/>
          <w:szCs w:val="24"/>
          <w:lang w:val="mn-MN"/>
        </w:rPr>
      </w:pPr>
      <w:r w:rsidRPr="0040061B">
        <w:rPr>
          <w:rFonts w:ascii="Times New Roman" w:hAnsi="Times New Roman" w:cs="Times New Roman"/>
          <w:color w:val="auto"/>
          <w:sz w:val="24"/>
          <w:szCs w:val="24"/>
          <w:lang w:val="mn-MN"/>
        </w:rPr>
        <w:t xml:space="preserve">3. </w:t>
      </w:r>
      <w:r w:rsidRPr="0040061B">
        <w:rPr>
          <w:rStyle w:val="Strong"/>
          <w:rFonts w:ascii="Times New Roman" w:hAnsi="Times New Roman" w:cs="Times New Roman"/>
          <w:b w:val="0"/>
          <w:bCs w:val="0"/>
          <w:color w:val="auto"/>
          <w:sz w:val="24"/>
          <w:szCs w:val="24"/>
          <w:lang w:val="mn-MN"/>
        </w:rPr>
        <w:t>Олон нийтийн хүлээлт ба нийтийн ашиг сонирхол</w:t>
      </w:r>
    </w:p>
    <w:tbl>
      <w:tblPr>
        <w:tblStyle w:val="TableGrid"/>
        <w:tblW w:w="0" w:type="auto"/>
        <w:tblLook w:val="04A0" w:firstRow="1" w:lastRow="0" w:firstColumn="1" w:lastColumn="0" w:noHBand="0" w:noVBand="1"/>
      </w:tblPr>
      <w:tblGrid>
        <w:gridCol w:w="1955"/>
        <w:gridCol w:w="7390"/>
      </w:tblGrid>
      <w:tr w:rsidR="00664C67" w:rsidRPr="0040061B" w14:paraId="37AB347B" w14:textId="77777777" w:rsidTr="002463B4">
        <w:tc>
          <w:tcPr>
            <w:tcW w:w="0" w:type="auto"/>
            <w:shd w:val="clear" w:color="auto" w:fill="F2F2F2" w:themeFill="background1" w:themeFillShade="F2"/>
            <w:hideMark/>
          </w:tcPr>
          <w:p w14:paraId="18994314" w14:textId="77777777" w:rsidR="002463B4" w:rsidRPr="0040061B" w:rsidRDefault="002463B4" w:rsidP="002463B4">
            <w:pPr>
              <w:jc w:val="center"/>
              <w:rPr>
                <w:sz w:val="24"/>
                <w:szCs w:val="24"/>
              </w:rPr>
            </w:pPr>
            <w:r w:rsidRPr="0040061B">
              <w:rPr>
                <w:sz w:val="24"/>
                <w:szCs w:val="24"/>
              </w:rPr>
              <w:t>Үзүүлэлт</w:t>
            </w:r>
          </w:p>
        </w:tc>
        <w:tc>
          <w:tcPr>
            <w:tcW w:w="0" w:type="auto"/>
            <w:shd w:val="clear" w:color="auto" w:fill="F2F2F2" w:themeFill="background1" w:themeFillShade="F2"/>
            <w:hideMark/>
          </w:tcPr>
          <w:p w14:paraId="4AAF06F8" w14:textId="77777777" w:rsidR="002463B4" w:rsidRPr="0040061B" w:rsidRDefault="002463B4" w:rsidP="002463B4">
            <w:pPr>
              <w:jc w:val="center"/>
              <w:rPr>
                <w:sz w:val="24"/>
                <w:szCs w:val="24"/>
              </w:rPr>
            </w:pPr>
            <w:r w:rsidRPr="0040061B">
              <w:rPr>
                <w:sz w:val="24"/>
                <w:szCs w:val="24"/>
              </w:rPr>
              <w:t>Үнэлгээ</w:t>
            </w:r>
          </w:p>
        </w:tc>
      </w:tr>
      <w:tr w:rsidR="00664C67" w:rsidRPr="0040061B" w14:paraId="77A79429" w14:textId="77777777" w:rsidTr="002463B4">
        <w:tc>
          <w:tcPr>
            <w:tcW w:w="0" w:type="auto"/>
            <w:hideMark/>
          </w:tcPr>
          <w:p w14:paraId="3E092B19" w14:textId="77777777" w:rsidR="002463B4" w:rsidRPr="0040061B" w:rsidRDefault="002463B4" w:rsidP="002463B4">
            <w:pPr>
              <w:rPr>
                <w:sz w:val="24"/>
                <w:szCs w:val="24"/>
              </w:rPr>
            </w:pPr>
            <w:r w:rsidRPr="0040061B">
              <w:rPr>
                <w:sz w:val="24"/>
                <w:szCs w:val="24"/>
              </w:rPr>
              <w:t>Нийгмийн хүлээлт</w:t>
            </w:r>
          </w:p>
        </w:tc>
        <w:tc>
          <w:tcPr>
            <w:tcW w:w="0" w:type="auto"/>
            <w:hideMark/>
          </w:tcPr>
          <w:p w14:paraId="00C744D0" w14:textId="0F58CBE3" w:rsidR="002463B4" w:rsidRPr="0040061B" w:rsidRDefault="002463B4" w:rsidP="002463B4">
            <w:pPr>
              <w:rPr>
                <w:sz w:val="24"/>
                <w:szCs w:val="24"/>
              </w:rPr>
            </w:pPr>
            <w:proofErr w:type="spellStart"/>
            <w:r w:rsidRPr="0040061B">
              <w:rPr>
                <w:sz w:val="24"/>
                <w:szCs w:val="24"/>
              </w:rPr>
              <w:t>ЖДБ</w:t>
            </w:r>
            <w:proofErr w:type="spellEnd"/>
            <w:r w:rsidRPr="0040061B">
              <w:rPr>
                <w:sz w:val="24"/>
                <w:szCs w:val="24"/>
              </w:rPr>
              <w:t xml:space="preserve">-д татварын дарамт бууруулах, тайлагналын </w:t>
            </w:r>
            <w:proofErr w:type="spellStart"/>
            <w:r w:rsidRPr="0040061B">
              <w:rPr>
                <w:sz w:val="24"/>
                <w:szCs w:val="24"/>
              </w:rPr>
              <w:t>хялбаршуулалт</w:t>
            </w:r>
            <w:proofErr w:type="spellEnd"/>
            <w:r w:rsidRPr="0040061B">
              <w:rPr>
                <w:sz w:val="24"/>
                <w:szCs w:val="24"/>
              </w:rPr>
              <w:t xml:space="preserve"> хийх талаар бодлогын шаардлага</w:t>
            </w:r>
            <w:r w:rsidR="00404EF0" w:rsidRPr="0040061B">
              <w:rPr>
                <w:sz w:val="24"/>
                <w:szCs w:val="24"/>
              </w:rPr>
              <w:t>, нийгмийн хүлээлт</w:t>
            </w:r>
            <w:r w:rsidRPr="0040061B">
              <w:rPr>
                <w:sz w:val="24"/>
                <w:szCs w:val="24"/>
              </w:rPr>
              <w:t xml:space="preserve"> өндөр байгаа.</w:t>
            </w:r>
          </w:p>
        </w:tc>
      </w:tr>
      <w:tr w:rsidR="00664C67" w:rsidRPr="0040061B" w14:paraId="73C16A1F" w14:textId="77777777" w:rsidTr="002463B4">
        <w:tc>
          <w:tcPr>
            <w:tcW w:w="0" w:type="auto"/>
            <w:hideMark/>
          </w:tcPr>
          <w:p w14:paraId="72EBD65D" w14:textId="77777777" w:rsidR="002463B4" w:rsidRPr="0040061B" w:rsidRDefault="002463B4" w:rsidP="002463B4">
            <w:pPr>
              <w:rPr>
                <w:sz w:val="24"/>
                <w:szCs w:val="24"/>
              </w:rPr>
            </w:pPr>
            <w:r w:rsidRPr="0040061B">
              <w:rPr>
                <w:sz w:val="24"/>
                <w:szCs w:val="24"/>
              </w:rPr>
              <w:t>Нийтийн ашиг сонирхол</w:t>
            </w:r>
          </w:p>
        </w:tc>
        <w:tc>
          <w:tcPr>
            <w:tcW w:w="0" w:type="auto"/>
            <w:hideMark/>
          </w:tcPr>
          <w:p w14:paraId="5C8BA18C" w14:textId="77777777" w:rsidR="002463B4" w:rsidRPr="0040061B" w:rsidRDefault="002463B4" w:rsidP="002463B4">
            <w:pPr>
              <w:rPr>
                <w:sz w:val="24"/>
                <w:szCs w:val="24"/>
              </w:rPr>
            </w:pPr>
            <w:r w:rsidRPr="0040061B">
              <w:rPr>
                <w:sz w:val="24"/>
                <w:szCs w:val="24"/>
              </w:rPr>
              <w:t>Хялбаршуулсан горимд хамрагдсанаар ил тод байдал нэмэгдэж, татварын орлогын суурь өргөжих боломжтой.</w:t>
            </w:r>
          </w:p>
        </w:tc>
      </w:tr>
      <w:tr w:rsidR="00664C67" w:rsidRPr="0040061B" w14:paraId="0E7ECE34" w14:textId="77777777" w:rsidTr="002463B4">
        <w:tc>
          <w:tcPr>
            <w:tcW w:w="0" w:type="auto"/>
            <w:hideMark/>
          </w:tcPr>
          <w:p w14:paraId="5E11278A" w14:textId="77777777" w:rsidR="002463B4" w:rsidRPr="0040061B" w:rsidRDefault="002463B4" w:rsidP="002463B4">
            <w:pPr>
              <w:rPr>
                <w:sz w:val="24"/>
                <w:szCs w:val="24"/>
              </w:rPr>
            </w:pPr>
            <w:r w:rsidRPr="0040061B">
              <w:rPr>
                <w:sz w:val="24"/>
                <w:szCs w:val="24"/>
              </w:rPr>
              <w:t>Эрсдэл</w:t>
            </w:r>
          </w:p>
        </w:tc>
        <w:tc>
          <w:tcPr>
            <w:tcW w:w="0" w:type="auto"/>
            <w:hideMark/>
          </w:tcPr>
          <w:p w14:paraId="5326B1C6" w14:textId="69749AC0" w:rsidR="002463B4" w:rsidRPr="0040061B" w:rsidRDefault="002463B4" w:rsidP="002463B4">
            <w:pPr>
              <w:rPr>
                <w:sz w:val="24"/>
                <w:szCs w:val="24"/>
              </w:rPr>
            </w:pPr>
            <w:r w:rsidRPr="0040061B">
              <w:rPr>
                <w:sz w:val="24"/>
                <w:szCs w:val="24"/>
              </w:rPr>
              <w:t>Зохицуулалтыг буруу ашиглан татва</w:t>
            </w:r>
            <w:r w:rsidR="003C0D4F" w:rsidRPr="0040061B">
              <w:rPr>
                <w:sz w:val="24"/>
                <w:szCs w:val="24"/>
              </w:rPr>
              <w:t>раас зугтаах үйлдэл</w:t>
            </w:r>
            <w:r w:rsidRPr="0040061B">
              <w:rPr>
                <w:sz w:val="24"/>
                <w:szCs w:val="24"/>
              </w:rPr>
              <w:t xml:space="preserve"> үүсгэх эрсдэл бий (үйл ажиллагаа хуваах, орлого нуух гэх мэт).</w:t>
            </w:r>
          </w:p>
        </w:tc>
      </w:tr>
      <w:tr w:rsidR="00664C67" w:rsidRPr="0040061B" w14:paraId="5E812514" w14:textId="77777777" w:rsidTr="002463B4">
        <w:tc>
          <w:tcPr>
            <w:tcW w:w="0" w:type="auto"/>
            <w:hideMark/>
          </w:tcPr>
          <w:p w14:paraId="31B94921" w14:textId="77777777" w:rsidR="002463B4" w:rsidRPr="0040061B" w:rsidRDefault="002463B4" w:rsidP="002463B4">
            <w:pPr>
              <w:rPr>
                <w:sz w:val="24"/>
                <w:szCs w:val="24"/>
              </w:rPr>
            </w:pPr>
            <w:r w:rsidRPr="0040061B">
              <w:rPr>
                <w:sz w:val="24"/>
                <w:szCs w:val="24"/>
              </w:rPr>
              <w:t>Үнэлгээ</w:t>
            </w:r>
          </w:p>
        </w:tc>
        <w:tc>
          <w:tcPr>
            <w:tcW w:w="0" w:type="auto"/>
            <w:hideMark/>
          </w:tcPr>
          <w:p w14:paraId="2C373F38" w14:textId="4DFE1814" w:rsidR="002463B4" w:rsidRPr="0040061B" w:rsidRDefault="002463B4" w:rsidP="002463B4">
            <w:pPr>
              <w:rPr>
                <w:sz w:val="24"/>
                <w:szCs w:val="24"/>
              </w:rPr>
            </w:pPr>
            <w:r w:rsidRPr="0040061B">
              <w:rPr>
                <w:rStyle w:val="Strong"/>
                <w:rFonts w:eastAsiaTheme="majorEastAsia"/>
                <w:b w:val="0"/>
                <w:bCs w:val="0"/>
                <w:sz w:val="24"/>
                <w:szCs w:val="24"/>
              </w:rPr>
              <w:t>Нийтийн ашиг сонирхолд нийцсэн</w:t>
            </w:r>
            <w:r w:rsidRPr="0040061B">
              <w:rPr>
                <w:b/>
                <w:bCs/>
                <w:sz w:val="24"/>
                <w:szCs w:val="24"/>
              </w:rPr>
              <w:t>,</w:t>
            </w:r>
            <w:r w:rsidRPr="0040061B">
              <w:rPr>
                <w:sz w:val="24"/>
                <w:szCs w:val="24"/>
              </w:rPr>
              <w:t xml:space="preserve"> гэхдээ хяналтын механизм шаардлагатай.</w:t>
            </w:r>
          </w:p>
        </w:tc>
      </w:tr>
    </w:tbl>
    <w:p w14:paraId="0748F6C9" w14:textId="77777777" w:rsidR="002463B4" w:rsidRPr="0040061B" w:rsidRDefault="002463B4" w:rsidP="002463B4">
      <w:pPr>
        <w:pStyle w:val="Heading3"/>
        <w:spacing w:before="0" w:after="0" w:line="240" w:lineRule="auto"/>
        <w:rPr>
          <w:rFonts w:ascii="Times New Roman" w:hAnsi="Times New Roman" w:cs="Times New Roman"/>
          <w:color w:val="auto"/>
          <w:sz w:val="24"/>
          <w:szCs w:val="24"/>
          <w:lang w:val="mn-MN"/>
        </w:rPr>
      </w:pPr>
      <w:r w:rsidRPr="0040061B">
        <w:rPr>
          <w:rFonts w:ascii="Times New Roman" w:hAnsi="Times New Roman" w:cs="Times New Roman"/>
          <w:color w:val="auto"/>
          <w:sz w:val="24"/>
          <w:szCs w:val="24"/>
          <w:lang w:val="mn-MN"/>
        </w:rPr>
        <w:t xml:space="preserve">4. </w:t>
      </w:r>
      <w:r w:rsidRPr="0040061B">
        <w:rPr>
          <w:rStyle w:val="Strong"/>
          <w:rFonts w:ascii="Times New Roman" w:hAnsi="Times New Roman" w:cs="Times New Roman"/>
          <w:b w:val="0"/>
          <w:bCs w:val="0"/>
          <w:color w:val="auto"/>
          <w:sz w:val="24"/>
          <w:szCs w:val="24"/>
          <w:lang w:val="mn-MN"/>
        </w:rPr>
        <w:t>Эдийн засгийн бодит байдал ба хэрэгжих боломж</w:t>
      </w:r>
    </w:p>
    <w:tbl>
      <w:tblPr>
        <w:tblStyle w:val="TableGrid"/>
        <w:tblW w:w="0" w:type="auto"/>
        <w:tblLook w:val="04A0" w:firstRow="1" w:lastRow="0" w:firstColumn="1" w:lastColumn="0" w:noHBand="0" w:noVBand="1"/>
      </w:tblPr>
      <w:tblGrid>
        <w:gridCol w:w="1926"/>
        <w:gridCol w:w="7419"/>
      </w:tblGrid>
      <w:tr w:rsidR="00664C67" w:rsidRPr="0040061B" w14:paraId="53F7E39D" w14:textId="77777777" w:rsidTr="002463B4">
        <w:tc>
          <w:tcPr>
            <w:tcW w:w="0" w:type="auto"/>
            <w:shd w:val="clear" w:color="auto" w:fill="F2F2F2" w:themeFill="background1" w:themeFillShade="F2"/>
            <w:hideMark/>
          </w:tcPr>
          <w:p w14:paraId="15302842" w14:textId="77777777" w:rsidR="002463B4" w:rsidRPr="0040061B" w:rsidRDefault="002463B4" w:rsidP="002463B4">
            <w:pPr>
              <w:jc w:val="center"/>
              <w:rPr>
                <w:sz w:val="24"/>
                <w:szCs w:val="24"/>
              </w:rPr>
            </w:pPr>
            <w:r w:rsidRPr="0040061B">
              <w:rPr>
                <w:sz w:val="24"/>
                <w:szCs w:val="24"/>
              </w:rPr>
              <w:t>Үзүүлэлт</w:t>
            </w:r>
          </w:p>
        </w:tc>
        <w:tc>
          <w:tcPr>
            <w:tcW w:w="0" w:type="auto"/>
            <w:shd w:val="clear" w:color="auto" w:fill="F2F2F2" w:themeFill="background1" w:themeFillShade="F2"/>
            <w:hideMark/>
          </w:tcPr>
          <w:p w14:paraId="73851808" w14:textId="77777777" w:rsidR="002463B4" w:rsidRPr="0040061B" w:rsidRDefault="002463B4" w:rsidP="002463B4">
            <w:pPr>
              <w:jc w:val="center"/>
              <w:rPr>
                <w:sz w:val="24"/>
                <w:szCs w:val="24"/>
              </w:rPr>
            </w:pPr>
            <w:r w:rsidRPr="0040061B">
              <w:rPr>
                <w:sz w:val="24"/>
                <w:szCs w:val="24"/>
              </w:rPr>
              <w:t>Үнэлгээ</w:t>
            </w:r>
          </w:p>
        </w:tc>
      </w:tr>
      <w:tr w:rsidR="00664C67" w:rsidRPr="0040061B" w14:paraId="663DC8C2" w14:textId="77777777" w:rsidTr="002463B4">
        <w:tc>
          <w:tcPr>
            <w:tcW w:w="0" w:type="auto"/>
            <w:hideMark/>
          </w:tcPr>
          <w:p w14:paraId="67E3EFD9" w14:textId="77777777" w:rsidR="002463B4" w:rsidRPr="0040061B" w:rsidRDefault="002463B4" w:rsidP="002463B4">
            <w:pPr>
              <w:rPr>
                <w:sz w:val="24"/>
                <w:szCs w:val="24"/>
              </w:rPr>
            </w:pPr>
            <w:r w:rsidRPr="0040061B">
              <w:rPr>
                <w:sz w:val="24"/>
                <w:szCs w:val="24"/>
              </w:rPr>
              <w:t>Одоогийн нөхцөл</w:t>
            </w:r>
          </w:p>
        </w:tc>
        <w:tc>
          <w:tcPr>
            <w:tcW w:w="0" w:type="auto"/>
            <w:hideMark/>
          </w:tcPr>
          <w:p w14:paraId="2E7554AA" w14:textId="31113B03" w:rsidR="002463B4" w:rsidRPr="0040061B" w:rsidRDefault="002463B4" w:rsidP="002463B4">
            <w:pPr>
              <w:rPr>
                <w:sz w:val="24"/>
                <w:szCs w:val="24"/>
              </w:rPr>
            </w:pPr>
            <w:r w:rsidRPr="0040061B">
              <w:rPr>
                <w:sz w:val="24"/>
                <w:szCs w:val="24"/>
              </w:rPr>
              <w:t xml:space="preserve">Нийт </w:t>
            </w:r>
            <w:r w:rsidR="00404EF0" w:rsidRPr="0040061B">
              <w:rPr>
                <w:sz w:val="24"/>
                <w:szCs w:val="24"/>
              </w:rPr>
              <w:t>И</w:t>
            </w:r>
            <w:r w:rsidR="00995385" w:rsidRPr="0040061B">
              <w:rPr>
                <w:sz w:val="24"/>
                <w:szCs w:val="24"/>
              </w:rPr>
              <w:t>-</w:t>
            </w:r>
            <w:r w:rsidR="00404EF0" w:rsidRPr="0040061B">
              <w:rPr>
                <w:sz w:val="24"/>
                <w:szCs w:val="24"/>
              </w:rPr>
              <w:t xml:space="preserve">баримт хэвлэдэг ААН-ийн </w:t>
            </w:r>
            <w:r w:rsidR="00467E7B" w:rsidRPr="0040061B">
              <w:rPr>
                <w:sz w:val="24"/>
                <w:szCs w:val="24"/>
              </w:rPr>
              <w:t>73,4</w:t>
            </w:r>
            <w:r w:rsidRPr="0040061B">
              <w:rPr>
                <w:sz w:val="24"/>
                <w:szCs w:val="24"/>
              </w:rPr>
              <w:t xml:space="preserve"> орчим хувь нь 400 сая төгрөгөөс доош борлуулалттай жижиг аж ахуйн нэгжүүд байдаг.</w:t>
            </w:r>
          </w:p>
        </w:tc>
      </w:tr>
      <w:tr w:rsidR="00664C67" w:rsidRPr="0040061B" w14:paraId="77E6F183" w14:textId="77777777" w:rsidTr="002463B4">
        <w:tc>
          <w:tcPr>
            <w:tcW w:w="0" w:type="auto"/>
            <w:hideMark/>
          </w:tcPr>
          <w:p w14:paraId="6B4BB3DC" w14:textId="77777777" w:rsidR="002463B4" w:rsidRPr="0040061B" w:rsidRDefault="002463B4" w:rsidP="002463B4">
            <w:pPr>
              <w:rPr>
                <w:sz w:val="24"/>
                <w:szCs w:val="24"/>
              </w:rPr>
            </w:pPr>
            <w:r w:rsidRPr="0040061B">
              <w:rPr>
                <w:sz w:val="24"/>
                <w:szCs w:val="24"/>
              </w:rPr>
              <w:t>Хэрэгжих чадвар</w:t>
            </w:r>
          </w:p>
        </w:tc>
        <w:tc>
          <w:tcPr>
            <w:tcW w:w="0" w:type="auto"/>
            <w:hideMark/>
          </w:tcPr>
          <w:p w14:paraId="523FE2A7" w14:textId="77777777" w:rsidR="002463B4" w:rsidRPr="0040061B" w:rsidRDefault="002463B4" w:rsidP="002463B4">
            <w:pPr>
              <w:rPr>
                <w:sz w:val="24"/>
                <w:szCs w:val="24"/>
              </w:rPr>
            </w:pPr>
            <w:r w:rsidRPr="0040061B">
              <w:rPr>
                <w:sz w:val="24"/>
                <w:szCs w:val="24"/>
              </w:rPr>
              <w:t>Цахим тайлагнал, e-Barimt системийн дэмжлэгтэйгээр техникийн хэрэгжилт боломжтой.</w:t>
            </w:r>
          </w:p>
        </w:tc>
      </w:tr>
      <w:tr w:rsidR="00664C67" w:rsidRPr="0040061B" w14:paraId="26C617E2" w14:textId="77777777" w:rsidTr="002463B4">
        <w:tc>
          <w:tcPr>
            <w:tcW w:w="0" w:type="auto"/>
            <w:hideMark/>
          </w:tcPr>
          <w:p w14:paraId="71CC2E6A" w14:textId="77777777" w:rsidR="002463B4" w:rsidRPr="0040061B" w:rsidRDefault="002463B4" w:rsidP="002463B4">
            <w:pPr>
              <w:rPr>
                <w:sz w:val="24"/>
                <w:szCs w:val="24"/>
              </w:rPr>
            </w:pPr>
            <w:r w:rsidRPr="0040061B">
              <w:rPr>
                <w:sz w:val="24"/>
                <w:szCs w:val="24"/>
              </w:rPr>
              <w:t>Санхүүгийн үр нөлөө</w:t>
            </w:r>
          </w:p>
        </w:tc>
        <w:tc>
          <w:tcPr>
            <w:tcW w:w="0" w:type="auto"/>
            <w:hideMark/>
          </w:tcPr>
          <w:p w14:paraId="411D9411" w14:textId="6FEEDACF" w:rsidR="002463B4" w:rsidRPr="0040061B" w:rsidRDefault="002463B4" w:rsidP="002463B4">
            <w:pPr>
              <w:rPr>
                <w:sz w:val="24"/>
                <w:szCs w:val="24"/>
              </w:rPr>
            </w:pPr>
            <w:r w:rsidRPr="0040061B">
              <w:rPr>
                <w:sz w:val="24"/>
                <w:szCs w:val="24"/>
              </w:rPr>
              <w:t>НӨАТ-</w:t>
            </w:r>
            <w:r w:rsidR="003C0D4F" w:rsidRPr="0040061B">
              <w:rPr>
                <w:sz w:val="24"/>
                <w:szCs w:val="24"/>
              </w:rPr>
              <w:t>ы</w:t>
            </w:r>
            <w:r w:rsidRPr="0040061B">
              <w:rPr>
                <w:sz w:val="24"/>
                <w:szCs w:val="24"/>
              </w:rPr>
              <w:t>н төсвийн орлого богино хугацаанд буурч болох ч татварын суурь дунд хугацаанд тэлэх хандлагатай.</w:t>
            </w:r>
          </w:p>
        </w:tc>
      </w:tr>
      <w:tr w:rsidR="00664C67" w:rsidRPr="0040061B" w14:paraId="1C075C9C" w14:textId="77777777" w:rsidTr="002463B4">
        <w:tc>
          <w:tcPr>
            <w:tcW w:w="0" w:type="auto"/>
            <w:hideMark/>
          </w:tcPr>
          <w:p w14:paraId="188F0C6D" w14:textId="77777777" w:rsidR="002463B4" w:rsidRPr="0040061B" w:rsidRDefault="002463B4" w:rsidP="002463B4">
            <w:pPr>
              <w:rPr>
                <w:sz w:val="24"/>
                <w:szCs w:val="24"/>
              </w:rPr>
            </w:pPr>
            <w:r w:rsidRPr="0040061B">
              <w:rPr>
                <w:sz w:val="24"/>
                <w:szCs w:val="24"/>
              </w:rPr>
              <w:t>Үнэлгээ</w:t>
            </w:r>
          </w:p>
        </w:tc>
        <w:tc>
          <w:tcPr>
            <w:tcW w:w="0" w:type="auto"/>
            <w:hideMark/>
          </w:tcPr>
          <w:p w14:paraId="42DC6479" w14:textId="55DA004E" w:rsidR="002463B4" w:rsidRPr="0040061B" w:rsidRDefault="002463B4" w:rsidP="002463B4">
            <w:pPr>
              <w:rPr>
                <w:sz w:val="24"/>
                <w:szCs w:val="24"/>
              </w:rPr>
            </w:pPr>
            <w:r w:rsidRPr="0040061B">
              <w:rPr>
                <w:rStyle w:val="Strong"/>
                <w:rFonts w:eastAsiaTheme="majorEastAsia"/>
                <w:b w:val="0"/>
                <w:bCs w:val="0"/>
                <w:sz w:val="24"/>
                <w:szCs w:val="24"/>
              </w:rPr>
              <w:t>Хэрэгжих боломжтой</w:t>
            </w:r>
            <w:r w:rsidRPr="0040061B">
              <w:rPr>
                <w:b/>
                <w:bCs/>
                <w:sz w:val="24"/>
                <w:szCs w:val="24"/>
              </w:rPr>
              <w:t>,</w:t>
            </w:r>
            <w:r w:rsidRPr="0040061B">
              <w:rPr>
                <w:sz w:val="24"/>
                <w:szCs w:val="24"/>
              </w:rPr>
              <w:t xml:space="preserve"> эдийн засгийн нөхцөлд нийцсэн.</w:t>
            </w:r>
          </w:p>
        </w:tc>
      </w:tr>
    </w:tbl>
    <w:p w14:paraId="3284600B" w14:textId="0A136D5E" w:rsidR="00D46748" w:rsidRPr="0040061B" w:rsidRDefault="00D46748" w:rsidP="00D46748">
      <w:pPr>
        <w:pStyle w:val="NormalWeb"/>
        <w:spacing w:before="0" w:beforeAutospacing="0" w:after="0" w:afterAutospacing="0"/>
        <w:jc w:val="both"/>
        <w:rPr>
          <w:lang w:val="mn-MN"/>
        </w:rPr>
      </w:pPr>
    </w:p>
    <w:p w14:paraId="316219AD" w14:textId="77777777" w:rsidR="00F75B5F" w:rsidRPr="0040061B" w:rsidRDefault="00F75B5F" w:rsidP="00A77C3D">
      <w:pPr>
        <w:outlineLvl w:val="3"/>
        <w:rPr>
          <w:lang w:val="mn-MN"/>
        </w:rPr>
      </w:pPr>
    </w:p>
    <w:p w14:paraId="3822E9F3" w14:textId="77777777" w:rsidR="00222E68" w:rsidRPr="0040061B" w:rsidRDefault="00222E68" w:rsidP="00222E68">
      <w:pPr>
        <w:pStyle w:val="Heading2"/>
        <w:spacing w:before="0" w:after="0" w:line="240" w:lineRule="auto"/>
        <w:rPr>
          <w:rFonts w:ascii="Times New Roman" w:hAnsi="Times New Roman" w:cs="Times New Roman"/>
          <w:b/>
          <w:bCs/>
          <w:color w:val="auto"/>
          <w:sz w:val="24"/>
          <w:szCs w:val="24"/>
          <w:lang w:val="mn-MN"/>
        </w:rPr>
      </w:pPr>
      <w:bookmarkStart w:id="12" w:name="_Toc90044484"/>
      <w:r w:rsidRPr="0040061B">
        <w:rPr>
          <w:rFonts w:ascii="Times New Roman" w:hAnsi="Times New Roman" w:cs="Times New Roman"/>
          <w:b/>
          <w:bCs/>
          <w:color w:val="auto"/>
          <w:sz w:val="24"/>
          <w:szCs w:val="24"/>
          <w:lang w:val="mn-MN"/>
        </w:rPr>
        <w:t>3.5. “Харилцан уялдаа” шалгуур үзүүлэлтээр үнэлсэн байдал</w:t>
      </w:r>
      <w:bookmarkEnd w:id="12"/>
    </w:p>
    <w:p w14:paraId="2E75D9AF" w14:textId="72684AE4" w:rsidR="00222E68" w:rsidRPr="0040061B" w:rsidRDefault="00222E68" w:rsidP="00222E68">
      <w:pPr>
        <w:rPr>
          <w:lang w:val="mn-MN"/>
        </w:rPr>
      </w:pPr>
      <w:r w:rsidRPr="0040061B">
        <w:rPr>
          <w:lang w:val="mn-MN"/>
        </w:rPr>
        <w:tab/>
      </w:r>
    </w:p>
    <w:p w14:paraId="5869CB21" w14:textId="104E17B6" w:rsidR="00B42D01" w:rsidRPr="0040061B" w:rsidRDefault="00B42D01" w:rsidP="00B42D01">
      <w:pPr>
        <w:pStyle w:val="p1"/>
        <w:jc w:val="both"/>
        <w:rPr>
          <w:rFonts w:ascii="Times New Roman" w:hAnsi="Times New Roman" w:cs="Times New Roman"/>
          <w:color w:val="auto"/>
          <w:lang w:val="mn-MN"/>
        </w:rPr>
      </w:pPr>
      <w:r w:rsidRPr="0040061B">
        <w:rPr>
          <w:rFonts w:ascii="Times New Roman" w:hAnsi="Times New Roman" w:cs="Times New Roman"/>
          <w:color w:val="auto"/>
          <w:lang w:val="mn-MN"/>
        </w:rPr>
        <w:t>Хуулийн төсөл нь Хууль тогтоомжийн тухай хуулийн 29 дүгээр зүйлийн 29.1.1, 29.1.2, 29.1.5, 29.1.6, 29.1.7-д болон Аргачлалын 4.10-т заасан шаардлага, шалгуурыг хангасан байдлыг “Нэмэгдсэн өртгийн албан татварын тухай хуул</w:t>
      </w:r>
      <w:r w:rsidR="00C36FC8" w:rsidRPr="0040061B">
        <w:rPr>
          <w:rFonts w:ascii="Times New Roman" w:hAnsi="Times New Roman" w:cs="Times New Roman"/>
          <w:color w:val="auto"/>
          <w:lang w:val="mn-MN"/>
        </w:rPr>
        <w:t>ьд</w:t>
      </w:r>
      <w:r w:rsidRPr="0040061B">
        <w:rPr>
          <w:rFonts w:ascii="Times New Roman" w:hAnsi="Times New Roman" w:cs="Times New Roman"/>
          <w:color w:val="auto"/>
          <w:lang w:val="mn-MN"/>
        </w:rPr>
        <w:t xml:space="preserve"> </w:t>
      </w:r>
      <w:r w:rsidR="00C36FC8" w:rsidRPr="0040061B">
        <w:rPr>
          <w:rFonts w:ascii="Times New Roman" w:hAnsi="Times New Roman" w:cs="Times New Roman"/>
          <w:color w:val="auto"/>
          <w:lang w:val="mn-MN"/>
        </w:rPr>
        <w:t>нэмэлт, өөрчлөлт оруулах тухай хуулийн</w:t>
      </w:r>
      <w:r w:rsidRPr="0040061B">
        <w:rPr>
          <w:rFonts w:ascii="Times New Roman" w:hAnsi="Times New Roman" w:cs="Times New Roman"/>
          <w:color w:val="auto"/>
          <w:lang w:val="mn-MN"/>
        </w:rPr>
        <w:t xml:space="preserve"> төслийн үр нөлөө үнэлэх судалгааны тайлан”</w:t>
      </w:r>
      <w:r w:rsidRPr="0040061B">
        <w:rPr>
          <w:rStyle w:val="FootnoteReference"/>
          <w:rFonts w:ascii="Times New Roman" w:hAnsi="Times New Roman" w:cs="Times New Roman"/>
          <w:color w:val="auto"/>
          <w:lang w:val="mn-MN"/>
        </w:rPr>
        <w:footnoteReference w:id="21"/>
      </w:r>
      <w:r w:rsidR="003C0D4F" w:rsidRPr="0040061B">
        <w:rPr>
          <w:rFonts w:ascii="Times New Roman" w:hAnsi="Times New Roman" w:cs="Times New Roman"/>
          <w:color w:val="auto"/>
          <w:lang w:val="mn-MN"/>
        </w:rPr>
        <w:t>-</w:t>
      </w:r>
      <w:r w:rsidRPr="0040061B">
        <w:rPr>
          <w:rFonts w:ascii="Times New Roman" w:hAnsi="Times New Roman" w:cs="Times New Roman"/>
          <w:color w:val="auto"/>
          <w:lang w:val="mn-MN"/>
        </w:rPr>
        <w:t xml:space="preserve">д үнэлсэн тул энд авч үзээгүй болно. </w:t>
      </w:r>
    </w:p>
    <w:p w14:paraId="37F3A88D" w14:textId="798F14C6" w:rsidR="00512434" w:rsidRPr="0040061B" w:rsidRDefault="00B42D01" w:rsidP="00557A98">
      <w:pPr>
        <w:jc w:val="both"/>
        <w:rPr>
          <w:lang w:val="mn-MN"/>
        </w:rPr>
      </w:pPr>
      <w:r w:rsidRPr="0040061B">
        <w:rPr>
          <w:lang w:val="mn-MN"/>
        </w:rPr>
        <w:t xml:space="preserve">              </w:t>
      </w:r>
      <w:r w:rsidR="00222E68" w:rsidRPr="0040061B">
        <w:rPr>
          <w:lang w:val="mn-MN"/>
        </w:rPr>
        <w:t>Эн</w:t>
      </w:r>
      <w:r w:rsidRPr="0040061B">
        <w:rPr>
          <w:lang w:val="mn-MN"/>
        </w:rPr>
        <w:t>д</w:t>
      </w:r>
      <w:r w:rsidR="00222E68" w:rsidRPr="0040061B">
        <w:rPr>
          <w:lang w:val="mn-MN"/>
        </w:rPr>
        <w:t xml:space="preserve"> хуулийн төслийн </w:t>
      </w:r>
      <w:r w:rsidRPr="0040061B">
        <w:rPr>
          <w:lang w:val="mn-MN"/>
        </w:rPr>
        <w:t xml:space="preserve">харилцан уялдааны </w:t>
      </w:r>
      <w:r w:rsidR="00222E68" w:rsidRPr="0040061B">
        <w:rPr>
          <w:lang w:val="mn-MN"/>
        </w:rPr>
        <w:t>үр нөлөөг хууль тогтоомжийн давхардал, хийдэл, зөрчлийг тухайн хуулийн төс</w:t>
      </w:r>
      <w:r w:rsidR="00557A98" w:rsidRPr="0040061B">
        <w:rPr>
          <w:lang w:val="mn-MN"/>
        </w:rPr>
        <w:t>ө</w:t>
      </w:r>
      <w:r w:rsidR="00222E68" w:rsidRPr="0040061B">
        <w:rPr>
          <w:lang w:val="mn-MN"/>
        </w:rPr>
        <w:t>л дотоод</w:t>
      </w:r>
      <w:r w:rsidR="00557A98" w:rsidRPr="0040061B">
        <w:rPr>
          <w:lang w:val="mn-MN"/>
        </w:rPr>
        <w:t>доо</w:t>
      </w:r>
      <w:r w:rsidR="00222E68" w:rsidRPr="0040061B">
        <w:rPr>
          <w:lang w:val="mn-MN"/>
        </w:rPr>
        <w:t xml:space="preserve"> болон бусад хуультай уялдах </w:t>
      </w:r>
      <w:r w:rsidRPr="0040061B">
        <w:rPr>
          <w:lang w:val="mn-MN"/>
        </w:rPr>
        <w:t>байдлыг авч үзсэн</w:t>
      </w:r>
      <w:r w:rsidR="00222E68" w:rsidRPr="0040061B">
        <w:rPr>
          <w:lang w:val="mn-MN"/>
        </w:rPr>
        <w:t>.</w:t>
      </w:r>
    </w:p>
    <w:p w14:paraId="1ED4D062" w14:textId="2B1F6E64" w:rsidR="00557A98" w:rsidRPr="0040061B" w:rsidRDefault="00557A98" w:rsidP="00F75B5F">
      <w:pPr>
        <w:pStyle w:val="p1"/>
        <w:jc w:val="both"/>
        <w:rPr>
          <w:rFonts w:ascii="Times New Roman" w:hAnsi="Times New Roman" w:cs="Times New Roman"/>
          <w:color w:val="auto"/>
          <w:lang w:val="mn-MN"/>
        </w:rPr>
      </w:pPr>
      <w:r w:rsidRPr="0040061B">
        <w:rPr>
          <w:rFonts w:ascii="Times New Roman" w:hAnsi="Times New Roman" w:cs="Times New Roman"/>
          <w:color w:val="auto"/>
          <w:shd w:val="clear" w:color="auto" w:fill="FFFFFF"/>
          <w:lang w:val="mn-MN"/>
        </w:rPr>
        <w:t xml:space="preserve">НӨАТ-ын хуулийн төслийн </w:t>
      </w:r>
      <w:r w:rsidRPr="0040061B">
        <w:rPr>
          <w:rFonts w:ascii="Times New Roman" w:hAnsi="Times New Roman" w:cs="Times New Roman"/>
          <w:i/>
          <w:iCs/>
          <w:color w:val="auto"/>
          <w:lang w:val="mn-MN"/>
        </w:rPr>
        <w:t>13.2.Монгол Улсад оршин суугч харилцан хамааралгүй этгээдээс төлбөрийн баримтгүй худалдан авсан бараа, ажил үйлчилгээний төлбөрийг бэлэн бусаар хийсэн тохиолдолд төлбөрийн баримт үүсгэж, төлбөрийн дүнд 10 хувийн татвар шингэсэн гэж үзэн татварын өглөгөөс хасаж тооцож болно”</w:t>
      </w:r>
      <w:r w:rsidRPr="0040061B">
        <w:rPr>
          <w:rFonts w:ascii="Times New Roman" w:hAnsi="Times New Roman" w:cs="Times New Roman"/>
          <w:color w:val="auto"/>
          <w:lang w:val="mn-MN"/>
        </w:rPr>
        <w:t xml:space="preserve"> </w:t>
      </w:r>
      <w:proofErr w:type="spellStart"/>
      <w:r w:rsidRPr="0040061B">
        <w:rPr>
          <w:rFonts w:ascii="Times New Roman" w:hAnsi="Times New Roman" w:cs="Times New Roman"/>
          <w:color w:val="auto"/>
          <w:lang w:val="mn-MN"/>
        </w:rPr>
        <w:t>зохиуулалт</w:t>
      </w:r>
      <w:proofErr w:type="spellEnd"/>
      <w:r w:rsidRPr="0040061B">
        <w:rPr>
          <w:rFonts w:ascii="Times New Roman" w:hAnsi="Times New Roman" w:cs="Times New Roman"/>
          <w:color w:val="auto"/>
          <w:lang w:val="mn-MN"/>
        </w:rPr>
        <w:t xml:space="preserve"> нь нарийн</w:t>
      </w:r>
      <w:r w:rsidRPr="0040061B">
        <w:rPr>
          <w:rFonts w:ascii="Times New Roman" w:hAnsi="Times New Roman" w:cs="Times New Roman"/>
          <w:b/>
          <w:bCs/>
          <w:color w:val="auto"/>
          <w:lang w:val="mn-MN"/>
        </w:rPr>
        <w:t xml:space="preserve"> </w:t>
      </w:r>
      <w:r w:rsidRPr="0040061B">
        <w:rPr>
          <w:rStyle w:val="Strong"/>
          <w:rFonts w:ascii="Times New Roman" w:eastAsiaTheme="majorEastAsia" w:hAnsi="Times New Roman" w:cs="Times New Roman"/>
          <w:b w:val="0"/>
          <w:bCs w:val="0"/>
          <w:color w:val="auto"/>
          <w:lang w:val="mn-MN"/>
        </w:rPr>
        <w:t>хууль зүйн тодорхойлолт, хяналтын шалгуур, мэдээллийн системийн баталгаажуулалт</w:t>
      </w:r>
      <w:r w:rsidR="00C200AF" w:rsidRPr="0040061B">
        <w:rPr>
          <w:rStyle w:val="Strong"/>
          <w:rFonts w:ascii="Times New Roman" w:eastAsiaTheme="majorEastAsia" w:hAnsi="Times New Roman" w:cs="Times New Roman"/>
          <w:b w:val="0"/>
          <w:bCs w:val="0"/>
          <w:color w:val="auto"/>
          <w:lang w:val="mn-MN"/>
        </w:rPr>
        <w:t>ын зохицуулалт</w:t>
      </w:r>
      <w:r w:rsidRPr="0040061B">
        <w:rPr>
          <w:rFonts w:ascii="Times New Roman" w:hAnsi="Times New Roman" w:cs="Times New Roman"/>
          <w:b/>
          <w:bCs/>
          <w:color w:val="auto"/>
          <w:lang w:val="mn-MN"/>
        </w:rPr>
        <w:t xml:space="preserve"> </w:t>
      </w:r>
      <w:r w:rsidRPr="0040061B">
        <w:rPr>
          <w:rFonts w:ascii="Times New Roman" w:hAnsi="Times New Roman" w:cs="Times New Roman"/>
          <w:color w:val="auto"/>
          <w:lang w:val="mn-MN"/>
        </w:rPr>
        <w:t xml:space="preserve">шаардагдана. </w:t>
      </w:r>
      <w:r w:rsidR="003C3DA1" w:rsidRPr="0040061B">
        <w:rPr>
          <w:rFonts w:ascii="Times New Roman" w:hAnsi="Times New Roman" w:cs="Times New Roman"/>
          <w:color w:val="auto"/>
          <w:lang w:val="mn-MN"/>
        </w:rPr>
        <w:t>Мөн</w:t>
      </w:r>
      <w:r w:rsidRPr="0040061B">
        <w:rPr>
          <w:rFonts w:ascii="Times New Roman" w:hAnsi="Times New Roman" w:cs="Times New Roman"/>
          <w:color w:val="auto"/>
          <w:lang w:val="mn-MN"/>
        </w:rPr>
        <w:t xml:space="preserve"> татварын суурийг өргөтгөх, цахим гүйлгээ дэмжих, баримтгүй гүйлгээг хуульчлах замаар эдийн засгийн албан ёсны байдлыг сайжруулах </w:t>
      </w:r>
      <w:r w:rsidRPr="0040061B">
        <w:rPr>
          <w:rStyle w:val="Strong"/>
          <w:rFonts w:ascii="Times New Roman" w:eastAsiaTheme="majorEastAsia" w:hAnsi="Times New Roman" w:cs="Times New Roman"/>
          <w:b w:val="0"/>
          <w:bCs w:val="0"/>
          <w:color w:val="auto"/>
          <w:lang w:val="mn-MN"/>
        </w:rPr>
        <w:t>стратегийн өндөр ач холбогдолтой</w:t>
      </w:r>
      <w:r w:rsidRPr="0040061B">
        <w:rPr>
          <w:rFonts w:ascii="Times New Roman" w:hAnsi="Times New Roman" w:cs="Times New Roman"/>
          <w:color w:val="auto"/>
          <w:lang w:val="mn-MN"/>
        </w:rPr>
        <w:t xml:space="preserve"> зохицуулалт юм. </w:t>
      </w:r>
      <w:proofErr w:type="spellStart"/>
      <w:r w:rsidRPr="0040061B">
        <w:rPr>
          <w:rStyle w:val="Strong"/>
          <w:rFonts w:ascii="Times New Roman" w:eastAsiaTheme="majorEastAsia" w:hAnsi="Times New Roman" w:cs="Times New Roman"/>
          <w:b w:val="0"/>
          <w:bCs w:val="0"/>
          <w:color w:val="auto"/>
          <w:lang w:val="mn-MN"/>
        </w:rPr>
        <w:t>ЭЗХАХБ</w:t>
      </w:r>
      <w:proofErr w:type="spellEnd"/>
      <w:r w:rsidRPr="0040061B">
        <w:rPr>
          <w:rStyle w:val="Strong"/>
          <w:rFonts w:ascii="Times New Roman" w:eastAsiaTheme="majorEastAsia" w:hAnsi="Times New Roman" w:cs="Times New Roman"/>
          <w:b w:val="0"/>
          <w:bCs w:val="0"/>
          <w:color w:val="auto"/>
          <w:lang w:val="mn-MN"/>
        </w:rPr>
        <w:t>-</w:t>
      </w:r>
      <w:r w:rsidR="003C0D4F" w:rsidRPr="0040061B">
        <w:rPr>
          <w:rStyle w:val="Strong"/>
          <w:rFonts w:ascii="Times New Roman" w:eastAsiaTheme="majorEastAsia" w:hAnsi="Times New Roman" w:cs="Times New Roman"/>
          <w:b w:val="0"/>
          <w:bCs w:val="0"/>
          <w:color w:val="auto"/>
          <w:lang w:val="mn-MN"/>
        </w:rPr>
        <w:t>ы</w:t>
      </w:r>
      <w:r w:rsidRPr="0040061B">
        <w:rPr>
          <w:rStyle w:val="Strong"/>
          <w:rFonts w:ascii="Times New Roman" w:eastAsiaTheme="majorEastAsia" w:hAnsi="Times New Roman" w:cs="Times New Roman"/>
          <w:b w:val="0"/>
          <w:bCs w:val="0"/>
          <w:color w:val="auto"/>
          <w:lang w:val="mn-MN"/>
        </w:rPr>
        <w:t xml:space="preserve">н НӨАТ-ын </w:t>
      </w:r>
      <w:r w:rsidRPr="0040061B">
        <w:rPr>
          <w:rStyle w:val="Strong"/>
          <w:rFonts w:ascii="Times New Roman" w:eastAsiaTheme="majorEastAsia" w:hAnsi="Times New Roman" w:cs="Times New Roman"/>
          <w:b w:val="0"/>
          <w:bCs w:val="0"/>
          <w:color w:val="auto"/>
          <w:lang w:val="mn-MN"/>
        </w:rPr>
        <w:lastRenderedPageBreak/>
        <w:t>удирдамж (2017)</w:t>
      </w:r>
      <w:r w:rsidRPr="0040061B">
        <w:rPr>
          <w:rFonts w:ascii="Times New Roman" w:hAnsi="Times New Roman" w:cs="Times New Roman"/>
          <w:color w:val="auto"/>
          <w:lang w:val="mn-MN"/>
        </w:rPr>
        <w:t xml:space="preserve"> -д “simplified presumptive VAT credit for small unverified transactions”</w:t>
      </w:r>
      <w:r w:rsidRPr="0040061B">
        <w:rPr>
          <w:rStyle w:val="FootnoteReference"/>
          <w:rFonts w:ascii="Times New Roman" w:hAnsi="Times New Roman" w:cs="Times New Roman"/>
          <w:color w:val="auto"/>
          <w:lang w:val="mn-MN"/>
        </w:rPr>
        <w:footnoteReference w:id="22"/>
      </w:r>
      <w:r w:rsidRPr="0040061B">
        <w:rPr>
          <w:rFonts w:ascii="Times New Roman" w:hAnsi="Times New Roman" w:cs="Times New Roman"/>
          <w:color w:val="auto"/>
          <w:lang w:val="mn-MN"/>
        </w:rPr>
        <w:t xml:space="preserve"> гэсэн</w:t>
      </w:r>
      <w:r w:rsidR="00467E7B" w:rsidRPr="0040061B">
        <w:rPr>
          <w:rFonts w:ascii="Times New Roman" w:hAnsi="Times New Roman" w:cs="Times New Roman"/>
          <w:color w:val="auto"/>
          <w:lang w:val="mn-MN"/>
        </w:rPr>
        <w:t>тэй уялдаж байгаа нь</w:t>
      </w:r>
      <w:r w:rsidRPr="0040061B">
        <w:rPr>
          <w:rFonts w:ascii="Times New Roman" w:hAnsi="Times New Roman" w:cs="Times New Roman"/>
          <w:color w:val="auto"/>
          <w:lang w:val="mn-MN"/>
        </w:rPr>
        <w:t xml:space="preserve"> олон улсын жишигт</w:t>
      </w:r>
      <w:r w:rsidR="00467E7B" w:rsidRPr="0040061B">
        <w:rPr>
          <w:rFonts w:ascii="Times New Roman" w:hAnsi="Times New Roman" w:cs="Times New Roman"/>
          <w:color w:val="auto"/>
          <w:lang w:val="mn-MN"/>
        </w:rPr>
        <w:t xml:space="preserve"> нийцэ</w:t>
      </w:r>
      <w:r w:rsidRPr="0040061B">
        <w:rPr>
          <w:rFonts w:ascii="Times New Roman" w:hAnsi="Times New Roman" w:cs="Times New Roman"/>
          <w:color w:val="auto"/>
          <w:lang w:val="mn-MN"/>
        </w:rPr>
        <w:t>ж байна.</w:t>
      </w:r>
    </w:p>
    <w:p w14:paraId="3AB39D68" w14:textId="050DB4EC" w:rsidR="002B3BB4" w:rsidRPr="0040061B" w:rsidRDefault="00D46748" w:rsidP="00336B22">
      <w:pPr>
        <w:jc w:val="both"/>
        <w:outlineLvl w:val="3"/>
        <w:rPr>
          <w:lang w:val="mn-MN"/>
        </w:rPr>
      </w:pPr>
      <w:r w:rsidRPr="0040061B">
        <w:rPr>
          <w:lang w:val="mn-MN"/>
        </w:rPr>
        <w:t>Х</w:t>
      </w:r>
      <w:r w:rsidR="00403B08" w:rsidRPr="0040061B">
        <w:rPr>
          <w:lang w:val="mn-MN"/>
        </w:rPr>
        <w:t xml:space="preserve">уулийн төслийн 400 сая төгрөг хүртэл борлуулалтын орлоготой этгээдэд хамаарах нь “Жижиг, дунд үйлдвэрийг дэмжих тухай хууль”-ын зорилго, </w:t>
      </w:r>
      <w:r w:rsidR="00B7341F" w:rsidRPr="0040061B">
        <w:rPr>
          <w:rStyle w:val="Strong"/>
          <w:rFonts w:eastAsiaTheme="majorEastAsia"/>
          <w:b w:val="0"/>
          <w:bCs w:val="0"/>
          <w:lang w:val="mn-MN"/>
        </w:rPr>
        <w:t>хуулийн төслийн</w:t>
      </w:r>
      <w:r w:rsidR="002717A3" w:rsidRPr="0040061B">
        <w:rPr>
          <w:rStyle w:val="Strong"/>
          <w:rFonts w:eastAsiaTheme="majorEastAsia"/>
          <w:b w:val="0"/>
          <w:bCs w:val="0"/>
          <w:lang w:val="mn-MN"/>
        </w:rPr>
        <w:t xml:space="preserve"> үзэл баримтлал</w:t>
      </w:r>
      <w:r w:rsidR="00557A98" w:rsidRPr="0040061B">
        <w:rPr>
          <w:rStyle w:val="Strong"/>
          <w:rFonts w:eastAsiaTheme="majorEastAsia"/>
          <w:b w:val="0"/>
          <w:bCs w:val="0"/>
          <w:lang w:val="mn-MN"/>
        </w:rPr>
        <w:t xml:space="preserve"> болон хялбаршуулах</w:t>
      </w:r>
      <w:r w:rsidR="00403B08" w:rsidRPr="0040061B">
        <w:rPr>
          <w:rStyle w:val="Strong"/>
          <w:rFonts w:eastAsiaTheme="majorEastAsia"/>
          <w:b w:val="0"/>
          <w:bCs w:val="0"/>
          <w:lang w:val="mn-MN"/>
        </w:rPr>
        <w:t xml:space="preserve"> бодлого</w:t>
      </w:r>
      <w:r w:rsidR="00C200AF" w:rsidRPr="0040061B">
        <w:rPr>
          <w:rStyle w:val="Strong"/>
          <w:rFonts w:eastAsiaTheme="majorEastAsia"/>
          <w:b w:val="0"/>
          <w:bCs w:val="0"/>
          <w:lang w:val="mn-MN"/>
        </w:rPr>
        <w:t xml:space="preserve">, ХХОАТ-ын хуулийн нэмэлт өөрчлөлттэй </w:t>
      </w:r>
      <w:r w:rsidR="00403B08" w:rsidRPr="0040061B">
        <w:rPr>
          <w:lang w:val="mn-MN"/>
        </w:rPr>
        <w:t>уялдаж байгаа</w:t>
      </w:r>
      <w:r w:rsidR="00557A98" w:rsidRPr="0040061B">
        <w:rPr>
          <w:lang w:val="mn-MN"/>
        </w:rPr>
        <w:t xml:space="preserve"> ч </w:t>
      </w:r>
      <w:r w:rsidR="00403B08" w:rsidRPr="0040061B">
        <w:rPr>
          <w:lang w:val="mn-MN"/>
        </w:rPr>
        <w:t xml:space="preserve">дээд хязгаар </w:t>
      </w:r>
      <w:r w:rsidR="00557A98" w:rsidRPr="0040061B">
        <w:rPr>
          <w:lang w:val="mn-MN"/>
        </w:rPr>
        <w:t xml:space="preserve">болох 400 сая </w:t>
      </w:r>
      <w:r w:rsidR="00403B08" w:rsidRPr="0040061B">
        <w:rPr>
          <w:lang w:val="mn-MN"/>
        </w:rPr>
        <w:t xml:space="preserve">нь цаашид </w:t>
      </w:r>
      <w:r w:rsidR="00C200AF" w:rsidRPr="0040061B">
        <w:rPr>
          <w:lang w:val="mn-MN"/>
        </w:rPr>
        <w:t xml:space="preserve">хир удаан </w:t>
      </w:r>
      <w:r w:rsidR="00403B08" w:rsidRPr="0040061B">
        <w:rPr>
          <w:lang w:val="mn-MN"/>
        </w:rPr>
        <w:t xml:space="preserve">Монголын эдийн засгийн нөхцөлд бодитой хадгалагдах эсэх нь тодорхой бус </w:t>
      </w:r>
      <w:r w:rsidR="002717A3" w:rsidRPr="0040061B">
        <w:rPr>
          <w:lang w:val="mn-MN"/>
        </w:rPr>
        <w:t>юм</w:t>
      </w:r>
      <w:r w:rsidR="00403B08" w:rsidRPr="0040061B">
        <w:rPr>
          <w:lang w:val="mn-MN"/>
        </w:rPr>
        <w:t>.</w:t>
      </w:r>
      <w:r w:rsidR="002717A3" w:rsidRPr="0040061B">
        <w:rPr>
          <w:lang w:val="mn-MN"/>
        </w:rPr>
        <w:t xml:space="preserve"> </w:t>
      </w:r>
      <w:r w:rsidR="00467E7B" w:rsidRPr="0040061B">
        <w:rPr>
          <w:lang w:val="mn-MN"/>
        </w:rPr>
        <w:t xml:space="preserve">Иймээс </w:t>
      </w:r>
      <w:proofErr w:type="spellStart"/>
      <w:r w:rsidR="00467E7B" w:rsidRPr="0040061B">
        <w:rPr>
          <w:lang w:val="mn-MN"/>
        </w:rPr>
        <w:t>и</w:t>
      </w:r>
      <w:r w:rsidR="003C3DA1" w:rsidRPr="0040061B">
        <w:rPr>
          <w:lang w:val="mn-MN"/>
        </w:rPr>
        <w:t>н</w:t>
      </w:r>
      <w:r w:rsidR="00467E7B" w:rsidRPr="0040061B">
        <w:rPr>
          <w:lang w:val="mn-MN"/>
        </w:rPr>
        <w:t>фляцийн</w:t>
      </w:r>
      <w:proofErr w:type="spellEnd"/>
      <w:r w:rsidR="00467E7B" w:rsidRPr="0040061B">
        <w:rPr>
          <w:lang w:val="mn-MN"/>
        </w:rPr>
        <w:t xml:space="preserve"> нөлөөллийг харгалзах зохицуулалт байх нь зүйтэй юм. </w:t>
      </w:r>
      <w:r w:rsidR="002717A3" w:rsidRPr="0040061B">
        <w:rPr>
          <w:lang w:val="mn-MN"/>
        </w:rPr>
        <w:t xml:space="preserve">Хуулийн төсөл нь бодлогын түвшинд уялдаатай боловч </w:t>
      </w:r>
      <w:r w:rsidR="002717A3" w:rsidRPr="0040061B">
        <w:rPr>
          <w:rStyle w:val="Strong"/>
          <w:rFonts w:eastAsiaTheme="majorEastAsia"/>
          <w:b w:val="0"/>
          <w:bCs w:val="0"/>
          <w:lang w:val="mn-MN"/>
        </w:rPr>
        <w:t xml:space="preserve">төсвийн хариуцлага, </w:t>
      </w:r>
      <w:r w:rsidR="00467E7B" w:rsidRPr="0040061B">
        <w:rPr>
          <w:rStyle w:val="Strong"/>
          <w:rFonts w:eastAsiaTheme="majorEastAsia"/>
          <w:b w:val="0"/>
          <w:bCs w:val="0"/>
          <w:lang w:val="mn-MN"/>
        </w:rPr>
        <w:t>хяналт</w:t>
      </w:r>
      <w:r w:rsidR="002717A3" w:rsidRPr="0040061B">
        <w:rPr>
          <w:rStyle w:val="Strong"/>
          <w:rFonts w:eastAsiaTheme="majorEastAsia"/>
          <w:b w:val="0"/>
          <w:bCs w:val="0"/>
          <w:lang w:val="mn-MN"/>
        </w:rPr>
        <w:t xml:space="preserve">, буцаан олголтын системийн </w:t>
      </w:r>
      <w:r w:rsidR="00C200AF" w:rsidRPr="0040061B">
        <w:rPr>
          <w:rStyle w:val="Strong"/>
          <w:rFonts w:eastAsiaTheme="majorEastAsia"/>
          <w:b w:val="0"/>
          <w:bCs w:val="0"/>
          <w:lang w:val="mn-MN"/>
        </w:rPr>
        <w:t xml:space="preserve">уялдаа </w:t>
      </w:r>
      <w:r w:rsidR="002717A3" w:rsidRPr="0040061B">
        <w:rPr>
          <w:rStyle w:val="Strong"/>
          <w:rFonts w:eastAsiaTheme="majorEastAsia"/>
          <w:b w:val="0"/>
          <w:bCs w:val="0"/>
          <w:lang w:val="mn-MN"/>
        </w:rPr>
        <w:t>зохицуулалт сул байна.</w:t>
      </w:r>
      <w:r w:rsidR="002717A3" w:rsidRPr="0040061B">
        <w:rPr>
          <w:lang w:val="mn-MN"/>
        </w:rPr>
        <w:t xml:space="preserve"> </w:t>
      </w:r>
      <w:r w:rsidR="00403B08" w:rsidRPr="0040061B">
        <w:rPr>
          <w:lang w:val="mn-MN"/>
        </w:rPr>
        <w:t xml:space="preserve"> </w:t>
      </w:r>
    </w:p>
    <w:p w14:paraId="5E73B858" w14:textId="77777777" w:rsidR="00FC0B35" w:rsidRPr="0040061B" w:rsidRDefault="00FC0B35" w:rsidP="001F192A">
      <w:pPr>
        <w:pStyle w:val="Heading1"/>
        <w:spacing w:before="0" w:after="0"/>
        <w:rPr>
          <w:rFonts w:ascii="Times New Roman" w:hAnsi="Times New Roman" w:cs="Times New Roman"/>
          <w:b/>
          <w:bCs/>
          <w:color w:val="auto"/>
          <w:sz w:val="24"/>
          <w:szCs w:val="24"/>
          <w:lang w:val="mn-MN"/>
        </w:rPr>
      </w:pPr>
    </w:p>
    <w:p w14:paraId="76BC3125" w14:textId="263F1E22" w:rsidR="001F192A" w:rsidRPr="0040061B" w:rsidRDefault="001F192A" w:rsidP="001F192A">
      <w:pPr>
        <w:pStyle w:val="Heading1"/>
        <w:spacing w:before="0" w:after="0"/>
        <w:rPr>
          <w:rFonts w:ascii="Times New Roman" w:hAnsi="Times New Roman" w:cs="Times New Roman"/>
          <w:b/>
          <w:bCs/>
          <w:color w:val="auto"/>
          <w:sz w:val="24"/>
          <w:szCs w:val="24"/>
          <w:lang w:val="mn-MN"/>
        </w:rPr>
      </w:pPr>
      <w:r w:rsidRPr="0040061B">
        <w:rPr>
          <w:rFonts w:ascii="Times New Roman" w:hAnsi="Times New Roman" w:cs="Times New Roman"/>
          <w:b/>
          <w:bCs/>
          <w:color w:val="auto"/>
          <w:sz w:val="24"/>
          <w:szCs w:val="24"/>
          <w:lang w:val="mn-MN"/>
        </w:rPr>
        <w:t>ДӨРӨВ.</w:t>
      </w:r>
      <w:r w:rsidR="005052CA" w:rsidRPr="0040061B">
        <w:rPr>
          <w:rFonts w:ascii="Times New Roman" w:hAnsi="Times New Roman" w:cs="Times New Roman"/>
          <w:b/>
          <w:bCs/>
          <w:color w:val="auto"/>
          <w:sz w:val="24"/>
          <w:szCs w:val="24"/>
          <w:lang w:val="mn-MN"/>
        </w:rPr>
        <w:t xml:space="preserve"> </w:t>
      </w:r>
      <w:r w:rsidRPr="0040061B">
        <w:rPr>
          <w:rFonts w:ascii="Times New Roman" w:hAnsi="Times New Roman" w:cs="Times New Roman"/>
          <w:b/>
          <w:bCs/>
          <w:color w:val="auto"/>
          <w:sz w:val="24"/>
          <w:szCs w:val="24"/>
          <w:lang w:val="mn-MN"/>
        </w:rPr>
        <w:t xml:space="preserve">ҮР ДҮНГ </w:t>
      </w:r>
      <w:r w:rsidR="007F32E9" w:rsidRPr="0040061B">
        <w:rPr>
          <w:rFonts w:ascii="Times New Roman" w:hAnsi="Times New Roman" w:cs="Times New Roman"/>
          <w:b/>
          <w:bCs/>
          <w:color w:val="auto"/>
          <w:sz w:val="24"/>
          <w:szCs w:val="24"/>
          <w:lang w:val="mn-MN"/>
        </w:rPr>
        <w:t>ДҮГНЭЖ</w:t>
      </w:r>
      <w:r w:rsidRPr="0040061B">
        <w:rPr>
          <w:rFonts w:ascii="Times New Roman" w:hAnsi="Times New Roman" w:cs="Times New Roman"/>
          <w:b/>
          <w:bCs/>
          <w:color w:val="auto"/>
          <w:sz w:val="24"/>
          <w:szCs w:val="24"/>
          <w:lang w:val="mn-MN"/>
        </w:rPr>
        <w:t>, ЗӨВЛӨМЖ ӨГСӨН БАЙДАЛ</w:t>
      </w:r>
      <w:bookmarkEnd w:id="9"/>
    </w:p>
    <w:p w14:paraId="14E622ED" w14:textId="77777777" w:rsidR="00B56445" w:rsidRPr="0040061B" w:rsidRDefault="001F192A" w:rsidP="001F192A">
      <w:pPr>
        <w:jc w:val="both"/>
        <w:rPr>
          <w:b/>
          <w:bCs/>
          <w:lang w:val="mn-MN"/>
        </w:rPr>
      </w:pPr>
      <w:r w:rsidRPr="0040061B">
        <w:rPr>
          <w:b/>
          <w:bCs/>
          <w:lang w:val="mn-MN"/>
        </w:rPr>
        <w:tab/>
      </w:r>
    </w:p>
    <w:p w14:paraId="530580E0" w14:textId="404E7277" w:rsidR="00B56445" w:rsidRPr="0040061B" w:rsidRDefault="00B56445" w:rsidP="00B56445">
      <w:pPr>
        <w:jc w:val="both"/>
        <w:rPr>
          <w:lang w:val="mn-MN"/>
        </w:rPr>
      </w:pPr>
      <w:r w:rsidRPr="0040061B">
        <w:rPr>
          <w:lang w:val="mn-MN"/>
        </w:rPr>
        <w:t>Хуулийн төслийн үр нөлөөг үнэлэхдээ шалгуур үзүүлэлт бүрээр дараах байдлаар дүгнэлээ.</w:t>
      </w:r>
    </w:p>
    <w:p w14:paraId="152DFA47" w14:textId="56A3054C" w:rsidR="00B56445" w:rsidRPr="0040061B" w:rsidRDefault="00B56445" w:rsidP="00B56445">
      <w:pPr>
        <w:pStyle w:val="Heading2"/>
        <w:rPr>
          <w:rFonts w:ascii="Times New Roman" w:hAnsi="Times New Roman" w:cs="Times New Roman"/>
          <w:b/>
          <w:bCs/>
          <w:color w:val="auto"/>
          <w:sz w:val="24"/>
          <w:szCs w:val="24"/>
          <w:lang w:val="mn-MN"/>
        </w:rPr>
      </w:pPr>
      <w:r w:rsidRPr="0040061B">
        <w:rPr>
          <w:rFonts w:ascii="Times New Roman" w:hAnsi="Times New Roman" w:cs="Times New Roman"/>
          <w:b/>
          <w:bCs/>
          <w:color w:val="auto"/>
          <w:sz w:val="24"/>
          <w:szCs w:val="24"/>
          <w:lang w:val="mn-MN"/>
        </w:rPr>
        <w:t xml:space="preserve">4.1. </w:t>
      </w:r>
      <w:r w:rsidR="007F32E9" w:rsidRPr="0040061B">
        <w:rPr>
          <w:rFonts w:ascii="Times New Roman" w:hAnsi="Times New Roman" w:cs="Times New Roman"/>
          <w:b/>
          <w:bCs/>
          <w:color w:val="auto"/>
          <w:sz w:val="24"/>
          <w:szCs w:val="24"/>
          <w:lang w:val="mn-MN"/>
        </w:rPr>
        <w:t>ДҮГНЭЛТ</w:t>
      </w:r>
    </w:p>
    <w:p w14:paraId="1FE734A9" w14:textId="0A8F5A4D" w:rsidR="00B56445" w:rsidRPr="0040061B" w:rsidRDefault="00B56445" w:rsidP="00B56445">
      <w:pPr>
        <w:rPr>
          <w:b/>
          <w:bCs/>
          <w:i/>
          <w:iCs/>
          <w:u w:val="single"/>
          <w:lang w:val="mn-MN"/>
        </w:rPr>
      </w:pPr>
      <w:r w:rsidRPr="0040061B">
        <w:rPr>
          <w:b/>
          <w:bCs/>
          <w:i/>
          <w:iCs/>
          <w:u w:val="single"/>
          <w:lang w:val="mn-MN"/>
        </w:rPr>
        <w:t>1.Зорилгод хүрэх байдал шалгуур үзүүлэлтийн хүрээнд:</w:t>
      </w:r>
    </w:p>
    <w:p w14:paraId="55A93763" w14:textId="22D06F38" w:rsidR="00B56445" w:rsidRPr="0040061B" w:rsidRDefault="00B56445" w:rsidP="001F192A">
      <w:pPr>
        <w:jc w:val="both"/>
        <w:rPr>
          <w:lang w:val="mn-MN"/>
        </w:rPr>
      </w:pPr>
      <w:r w:rsidRPr="0040061B">
        <w:rPr>
          <w:lang w:val="mn-MN"/>
        </w:rPr>
        <w:t xml:space="preserve">Зорилгод хүрэх байдал шалгуур үзүүлэлтийн хүрээнд хуулийн төслийн </w:t>
      </w:r>
      <w:r w:rsidR="00DF3C3A" w:rsidRPr="0040061B">
        <w:rPr>
          <w:lang w:val="mn-MN"/>
        </w:rPr>
        <w:t>зохицуулалт нь</w:t>
      </w:r>
      <w:r w:rsidRPr="0040061B">
        <w:rPr>
          <w:lang w:val="mn-MN"/>
        </w:rPr>
        <w:t xml:space="preserve"> Үндсэн хууль болон “</w:t>
      </w:r>
      <w:r w:rsidR="00DF3C3A" w:rsidRPr="0040061B">
        <w:rPr>
          <w:lang w:val="mn-MN"/>
        </w:rPr>
        <w:t xml:space="preserve">Нэмэгдсэн өртгийн албан татварын тухай </w:t>
      </w:r>
      <w:r w:rsidR="003C3DA1" w:rsidRPr="0040061B">
        <w:rPr>
          <w:lang w:val="mn-MN"/>
        </w:rPr>
        <w:t>хуульд нэмэлт, өөрчлөлт оруулах тухай хуулийн</w:t>
      </w:r>
      <w:r w:rsidR="00DF3C3A" w:rsidRPr="0040061B">
        <w:rPr>
          <w:lang w:val="mn-MN"/>
        </w:rPr>
        <w:t xml:space="preserve"> төслийн үзэл баримтлал</w:t>
      </w:r>
      <w:r w:rsidRPr="0040061B">
        <w:rPr>
          <w:lang w:val="mn-MN"/>
        </w:rPr>
        <w:t>” зорилгод нийцсэн эсэхэд дараах дүгнэлтэд хүрч байна.</w:t>
      </w:r>
      <w:r w:rsidR="007F32E9" w:rsidRPr="0040061B">
        <w:rPr>
          <w:lang w:val="mn-MN"/>
        </w:rPr>
        <w:t xml:space="preserve"> Үүнд:</w:t>
      </w:r>
    </w:p>
    <w:p w14:paraId="5A0B02CE" w14:textId="428E0A2E" w:rsidR="00DF3C3A" w:rsidRPr="0040061B" w:rsidRDefault="00DF3C3A" w:rsidP="001F192A">
      <w:pPr>
        <w:jc w:val="both"/>
        <w:rPr>
          <w:lang w:val="mn-MN"/>
        </w:rPr>
      </w:pPr>
      <w:r w:rsidRPr="0040061B">
        <w:rPr>
          <w:lang w:val="mn-MN"/>
        </w:rPr>
        <w:t xml:space="preserve">1) “Бүх нийтээрээ </w:t>
      </w:r>
      <w:r w:rsidRPr="0040061B">
        <w:rPr>
          <w:rStyle w:val="Strong"/>
          <w:rFonts w:eastAsiaTheme="majorEastAsia"/>
          <w:b w:val="0"/>
          <w:bCs w:val="0"/>
          <w:lang w:val="mn-MN"/>
        </w:rPr>
        <w:t>жигд, шударга татвар төлдөг тогтолцоо</w:t>
      </w:r>
      <w:r w:rsidRPr="0040061B">
        <w:rPr>
          <w:lang w:val="mn-MN"/>
        </w:rPr>
        <w:t xml:space="preserve"> бүрдүүлэх” зорилгод хүрэх байдлын үр нөлөө</w:t>
      </w:r>
    </w:p>
    <w:p w14:paraId="534D61CB" w14:textId="1202AE40" w:rsidR="007F32E9" w:rsidRPr="0040061B" w:rsidRDefault="007F32E9" w:rsidP="007F32E9">
      <w:pPr>
        <w:pStyle w:val="NormalWeb"/>
        <w:spacing w:before="0" w:beforeAutospacing="0" w:after="0" w:afterAutospacing="0"/>
        <w:rPr>
          <w:b/>
          <w:bCs/>
          <w:lang w:val="mn-MN"/>
        </w:rPr>
      </w:pPr>
      <w:r w:rsidRPr="0040061B">
        <w:rPr>
          <w:rStyle w:val="Strong"/>
          <w:rFonts w:eastAsiaTheme="majorEastAsia"/>
          <w:b w:val="0"/>
          <w:bCs w:val="0"/>
          <w:lang w:val="mn-MN"/>
        </w:rPr>
        <w:t>Төсөлд туссан гол зохицуулалтууд:</w:t>
      </w:r>
    </w:p>
    <w:p w14:paraId="5037C67B" w14:textId="1FA56040" w:rsidR="007F32E9" w:rsidRPr="0040061B" w:rsidRDefault="007F32E9" w:rsidP="00455E49">
      <w:pPr>
        <w:pStyle w:val="NormalWeb"/>
        <w:numPr>
          <w:ilvl w:val="0"/>
          <w:numId w:val="17"/>
        </w:numPr>
        <w:rPr>
          <w:lang w:val="mn-MN"/>
        </w:rPr>
      </w:pPr>
      <w:r w:rsidRPr="0040061B">
        <w:rPr>
          <w:lang w:val="mn-MN"/>
        </w:rPr>
        <w:t>Татвар төлөгчийн урамшуулал ба буцаан олголтын шинэ шатлал</w:t>
      </w:r>
    </w:p>
    <w:p w14:paraId="7B40BA34" w14:textId="266A44CD" w:rsidR="007F32E9" w:rsidRPr="0040061B" w:rsidRDefault="007F32E9" w:rsidP="00455E49">
      <w:pPr>
        <w:pStyle w:val="NormalWeb"/>
        <w:numPr>
          <w:ilvl w:val="0"/>
          <w:numId w:val="17"/>
        </w:numPr>
        <w:rPr>
          <w:lang w:val="mn-MN"/>
        </w:rPr>
      </w:pPr>
      <w:r w:rsidRPr="0040061B">
        <w:rPr>
          <w:lang w:val="mn-MN"/>
        </w:rPr>
        <w:t>Хялбаршуулсан горимын хүрээг тогтоосон</w:t>
      </w:r>
    </w:p>
    <w:p w14:paraId="7C644D04" w14:textId="4B60A02B" w:rsidR="007F32E9" w:rsidRPr="0040061B" w:rsidRDefault="007F32E9" w:rsidP="00455E49">
      <w:pPr>
        <w:pStyle w:val="NormalWeb"/>
        <w:numPr>
          <w:ilvl w:val="0"/>
          <w:numId w:val="17"/>
        </w:numPr>
        <w:spacing w:after="0" w:afterAutospacing="0"/>
        <w:rPr>
          <w:lang w:val="mn-MN"/>
        </w:rPr>
      </w:pPr>
      <w:r w:rsidRPr="0040061B">
        <w:rPr>
          <w:lang w:val="mn-MN"/>
        </w:rPr>
        <w:t>Баримтгүй гүйлгээнд “таамаглалын хасалт” хийх</w:t>
      </w:r>
      <w:r w:rsidR="003C3DA1" w:rsidRPr="0040061B">
        <w:rPr>
          <w:lang w:val="mn-MN"/>
        </w:rPr>
        <w:t xml:space="preserve"> зэрэг </w:t>
      </w:r>
      <w:r w:rsidRPr="0040061B">
        <w:rPr>
          <w:lang w:val="mn-MN"/>
        </w:rPr>
        <w:t xml:space="preserve">зохицуулалтууд нь </w:t>
      </w:r>
      <w:r w:rsidRPr="0040061B">
        <w:rPr>
          <w:rStyle w:val="Strong"/>
          <w:rFonts w:eastAsiaTheme="majorEastAsia"/>
          <w:b w:val="0"/>
          <w:bCs w:val="0"/>
          <w:lang w:val="mn-MN"/>
        </w:rPr>
        <w:t>татварын шударга байдал, хариуцлагын хуваарилалт, татварын оролцоог тэгш болгох</w:t>
      </w:r>
      <w:r w:rsidRPr="0040061B">
        <w:rPr>
          <w:lang w:val="mn-MN"/>
        </w:rPr>
        <w:t xml:space="preserve"> </w:t>
      </w:r>
    </w:p>
    <w:p w14:paraId="35400885" w14:textId="77777777" w:rsidR="003C3DA1" w:rsidRPr="0040061B" w:rsidRDefault="003C3DA1" w:rsidP="00DF3C3A">
      <w:pPr>
        <w:pStyle w:val="NormalWeb"/>
        <w:spacing w:before="0" w:beforeAutospacing="0" w:after="0" w:afterAutospacing="0"/>
        <w:jc w:val="both"/>
        <w:rPr>
          <w:lang w:val="mn-MN"/>
        </w:rPr>
      </w:pPr>
    </w:p>
    <w:p w14:paraId="1ACE06A9" w14:textId="54ED78CC" w:rsidR="007F32E9" w:rsidRPr="0040061B" w:rsidRDefault="007F32E9" w:rsidP="00DF3C3A">
      <w:pPr>
        <w:pStyle w:val="NormalWeb"/>
        <w:spacing w:before="0" w:beforeAutospacing="0" w:after="0" w:afterAutospacing="0"/>
        <w:jc w:val="both"/>
        <w:rPr>
          <w:lang w:val="mn-MN"/>
        </w:rPr>
      </w:pPr>
      <w:r w:rsidRPr="0040061B">
        <w:rPr>
          <w:lang w:val="mn-MN"/>
        </w:rPr>
        <w:t xml:space="preserve">Хуулийн төсөл нь энэхүү зорилгыг хангахуйц түвшинд боловсруулагдсан, харин хэрэгжилтийн хяналт, эрсдэлийн удирдлагын заалтуудыг нарийвчлах шаардлагатай байна. </w:t>
      </w:r>
    </w:p>
    <w:p w14:paraId="49DF04AB" w14:textId="77777777" w:rsidR="00B56445" w:rsidRPr="0040061B" w:rsidRDefault="00B56445" w:rsidP="001F192A">
      <w:pPr>
        <w:jc w:val="both"/>
        <w:rPr>
          <w:b/>
          <w:bCs/>
          <w:lang w:val="mn-MN"/>
        </w:rPr>
      </w:pPr>
    </w:p>
    <w:p w14:paraId="53070752" w14:textId="48BC13EB" w:rsidR="00B56445" w:rsidRPr="0040061B" w:rsidRDefault="00DF3C3A" w:rsidP="001F192A">
      <w:pPr>
        <w:jc w:val="both"/>
        <w:rPr>
          <w:lang w:val="mn-MN"/>
        </w:rPr>
      </w:pPr>
      <w:r w:rsidRPr="0040061B">
        <w:rPr>
          <w:lang w:val="mn-MN"/>
        </w:rPr>
        <w:t>2) “</w:t>
      </w:r>
      <w:r w:rsidRPr="0040061B">
        <w:rPr>
          <w:rStyle w:val="Strong"/>
          <w:rFonts w:eastAsiaTheme="majorEastAsia"/>
          <w:b w:val="0"/>
          <w:bCs w:val="0"/>
          <w:lang w:val="mn-MN"/>
        </w:rPr>
        <w:t>Аж ахуйн нэгжүүдийн үйл ажиллагааг дэмжих</w:t>
      </w:r>
      <w:r w:rsidRPr="0040061B">
        <w:rPr>
          <w:b/>
          <w:bCs/>
          <w:lang w:val="mn-MN"/>
        </w:rPr>
        <w:t>,</w:t>
      </w:r>
      <w:r w:rsidRPr="0040061B">
        <w:rPr>
          <w:lang w:val="mn-MN"/>
        </w:rPr>
        <w:t xml:space="preserve"> тулгарч буй асуудлыг нэг мөр шийдэх” зорилгод хүрэх байдлын үр нөлөө</w:t>
      </w:r>
    </w:p>
    <w:p w14:paraId="31D1111D" w14:textId="2F675E56" w:rsidR="007F32E9" w:rsidRPr="0040061B" w:rsidRDefault="007F32E9" w:rsidP="001F192A">
      <w:pPr>
        <w:jc w:val="both"/>
        <w:rPr>
          <w:lang w:val="mn-MN"/>
        </w:rPr>
      </w:pPr>
      <w:r w:rsidRPr="0040061B">
        <w:rPr>
          <w:lang w:val="mn-MN"/>
        </w:rPr>
        <w:t xml:space="preserve">Хялбаршуулсан горим, цахим </w:t>
      </w:r>
      <w:r w:rsidR="00F13ADC" w:rsidRPr="0040061B">
        <w:rPr>
          <w:lang w:val="mn-MN"/>
        </w:rPr>
        <w:t xml:space="preserve">төлбөрийн </w:t>
      </w:r>
      <w:r w:rsidRPr="0040061B">
        <w:rPr>
          <w:lang w:val="mn-MN"/>
        </w:rPr>
        <w:t xml:space="preserve">баримтын тогтолцоог өргөжүүлэх, </w:t>
      </w:r>
      <w:r w:rsidR="00393462" w:rsidRPr="0040061B">
        <w:rPr>
          <w:lang w:val="mn-MN"/>
        </w:rPr>
        <w:t xml:space="preserve">татвар төлөх хугацааны хойшлуулалт(хөнгөлөлт) </w:t>
      </w:r>
      <w:r w:rsidRPr="0040061B">
        <w:rPr>
          <w:lang w:val="mn-MN"/>
        </w:rPr>
        <w:t>зэрэг зохицуулалтаар ААН-ийн гүйцэтгэл, төлбөрийн сахилга, хяналтыг тэнцвэржүүлэх нөлөөтэй. Хялбаршуулсан горим нь жижиг бизнесүүдэд илүү таатай нөхцөл бүрдүүлж, томоохон ААН-</w:t>
      </w:r>
      <w:proofErr w:type="spellStart"/>
      <w:r w:rsidRPr="0040061B">
        <w:rPr>
          <w:lang w:val="mn-MN"/>
        </w:rPr>
        <w:t>үүдэд</w:t>
      </w:r>
      <w:proofErr w:type="spellEnd"/>
      <w:r w:rsidRPr="0040061B">
        <w:rPr>
          <w:lang w:val="mn-MN"/>
        </w:rPr>
        <w:t xml:space="preserve"> татварын тэгш оролцоог бий болгоход нөлөөлнө. Хуулийн төсөл нь аж ахуйн нэгжүүдийн үйл ажиллагааг дэмжих, татварын орчны тодорхой бус байдлыг бууруулах зорилгоо хангаж байна. Хэрэгжилтийн шатанд хяналтын систем, дата интеграцийн </w:t>
      </w:r>
      <w:r w:rsidR="00F13ADC" w:rsidRPr="0040061B">
        <w:rPr>
          <w:lang w:val="mn-MN"/>
        </w:rPr>
        <w:t>механизм</w:t>
      </w:r>
      <w:r w:rsidRPr="0040061B">
        <w:rPr>
          <w:lang w:val="mn-MN"/>
        </w:rPr>
        <w:t>уудыг нарийвчлах шаардлагатай</w:t>
      </w:r>
      <w:r w:rsidR="00393462" w:rsidRPr="0040061B">
        <w:rPr>
          <w:lang w:val="mn-MN"/>
        </w:rPr>
        <w:t xml:space="preserve"> болно</w:t>
      </w:r>
      <w:r w:rsidRPr="0040061B">
        <w:rPr>
          <w:lang w:val="mn-MN"/>
        </w:rPr>
        <w:t xml:space="preserve">. </w:t>
      </w:r>
    </w:p>
    <w:p w14:paraId="22CA5F70" w14:textId="77777777" w:rsidR="007F32E9" w:rsidRPr="0040061B" w:rsidRDefault="007F32E9" w:rsidP="001F192A">
      <w:pPr>
        <w:jc w:val="both"/>
        <w:rPr>
          <w:lang w:val="mn-MN"/>
        </w:rPr>
      </w:pPr>
    </w:p>
    <w:p w14:paraId="7F7EF47F" w14:textId="71C368FB" w:rsidR="00DF3C3A" w:rsidRPr="0040061B" w:rsidRDefault="00DF3C3A" w:rsidP="001F192A">
      <w:pPr>
        <w:jc w:val="both"/>
        <w:rPr>
          <w:lang w:val="mn-MN"/>
        </w:rPr>
      </w:pPr>
      <w:r w:rsidRPr="0040061B">
        <w:rPr>
          <w:lang w:val="mn-MN"/>
        </w:rPr>
        <w:t>3) “Орлогын тэгш бус байдлыг бууруулах, иргэн, өрхийн татварын ачааллыг бууруулах” зорилгод хүрэх байдлын үр нөлөө</w:t>
      </w:r>
    </w:p>
    <w:p w14:paraId="4DEF9294" w14:textId="2B9AD60C" w:rsidR="007F32E9" w:rsidRPr="0040061B" w:rsidRDefault="007F32E9" w:rsidP="001F192A">
      <w:pPr>
        <w:jc w:val="both"/>
        <w:rPr>
          <w:lang w:val="mn-MN"/>
        </w:rPr>
      </w:pPr>
      <w:r w:rsidRPr="0040061B">
        <w:rPr>
          <w:lang w:val="mn-MN"/>
        </w:rPr>
        <w:t xml:space="preserve">Хуулийн төсөл нь буцаан олголт-ын системийг хэрэглээний шударга хуваарилалттай, хэмжээ, давтамжийг иргэдийн хэрэглээтэй уялдуулах зохицуулалт болсон. Хуулийн төсөл нь орлогын тэгш бус байдлыг бууруулах, иргэн, өрхийн татварын ачааллыг багасгах бодит зохицуулалттай. Буцаан олголтын хязгаарлалт, зорилтот бүлгийн шалгуурыг нарийвчлах, </w:t>
      </w:r>
      <w:r w:rsidR="00F13ADC" w:rsidRPr="0040061B">
        <w:rPr>
          <w:lang w:val="mn-MN"/>
        </w:rPr>
        <w:t xml:space="preserve">бодитой </w:t>
      </w:r>
      <w:r w:rsidRPr="0040061B">
        <w:rPr>
          <w:lang w:val="mn-MN"/>
        </w:rPr>
        <w:t>хэрэгжи</w:t>
      </w:r>
      <w:r w:rsidR="00F13ADC" w:rsidRPr="0040061B">
        <w:rPr>
          <w:lang w:val="mn-MN"/>
        </w:rPr>
        <w:t>х</w:t>
      </w:r>
      <w:r w:rsidRPr="0040061B">
        <w:rPr>
          <w:lang w:val="mn-MN"/>
        </w:rPr>
        <w:t xml:space="preserve"> механизм бүрдэх шаардлагатай.</w:t>
      </w:r>
    </w:p>
    <w:p w14:paraId="1EE304A4" w14:textId="77777777" w:rsidR="00FD3F83" w:rsidRPr="0040061B" w:rsidRDefault="00FD3F83" w:rsidP="001F192A">
      <w:pPr>
        <w:jc w:val="both"/>
        <w:rPr>
          <w:lang w:val="mn-MN"/>
        </w:rPr>
      </w:pPr>
    </w:p>
    <w:p w14:paraId="1953A50C" w14:textId="12B0ACD4" w:rsidR="00DF3C3A" w:rsidRPr="0040061B" w:rsidRDefault="00DF3C3A" w:rsidP="001F192A">
      <w:pPr>
        <w:jc w:val="both"/>
        <w:rPr>
          <w:lang w:val="mn-MN"/>
        </w:rPr>
      </w:pPr>
      <w:r w:rsidRPr="0040061B">
        <w:rPr>
          <w:lang w:val="mn-MN"/>
        </w:rPr>
        <w:t>4) “Татварын хөнгөлөлт, чөлөөлөлтийн бодлогыг оновчтой, хүртээмжтэй байдлыг нэмэгдүүлэх” зорилгод хүрэх байдлын үр нөлөө</w:t>
      </w:r>
    </w:p>
    <w:p w14:paraId="225181B4" w14:textId="6EC36802" w:rsidR="007F32E9" w:rsidRPr="0040061B" w:rsidRDefault="007F32E9" w:rsidP="001F192A">
      <w:pPr>
        <w:jc w:val="both"/>
        <w:rPr>
          <w:lang w:val="mn-MN"/>
        </w:rPr>
      </w:pPr>
      <w:r w:rsidRPr="0040061B">
        <w:rPr>
          <w:lang w:val="mn-MN"/>
        </w:rPr>
        <w:t xml:space="preserve">Хуулийн төсөл нь татварын хөнгөлөлт, чөлөөлөлтийн бодлогыг оновчтой болгох, тэгш хүртээмжийг нэмэгдүүлэх чиглэлд ахиц гаргасан. Гэвч хэрэгжилтийн ил тод байдал, нөлөөллийн хяналтын тогтолцоог сайжруулах шаардлагатай. </w:t>
      </w:r>
      <w:r w:rsidR="00F13ADC" w:rsidRPr="0040061B">
        <w:rPr>
          <w:lang w:val="mn-MN"/>
        </w:rPr>
        <w:t xml:space="preserve">Нэр </w:t>
      </w:r>
      <w:proofErr w:type="spellStart"/>
      <w:r w:rsidR="00F13ADC" w:rsidRPr="0040061B">
        <w:rPr>
          <w:lang w:val="mn-MN"/>
        </w:rPr>
        <w:t>томъёоны</w:t>
      </w:r>
      <w:proofErr w:type="spellEnd"/>
      <w:r w:rsidR="00F13ADC" w:rsidRPr="0040061B">
        <w:rPr>
          <w:lang w:val="mn-MN"/>
        </w:rPr>
        <w:t xml:space="preserve"> хувь хэрэглээний албан татварт хөнгөлөх бус чөлөөлөлт үзүүлэх гэдгээр </w:t>
      </w:r>
      <w:proofErr w:type="spellStart"/>
      <w:r w:rsidR="00F13ADC" w:rsidRPr="0040061B">
        <w:rPr>
          <w:lang w:val="mn-MN"/>
        </w:rPr>
        <w:t>томъёолох</w:t>
      </w:r>
      <w:proofErr w:type="spellEnd"/>
      <w:r w:rsidR="00F13ADC" w:rsidRPr="0040061B">
        <w:rPr>
          <w:lang w:val="mn-MN"/>
        </w:rPr>
        <w:t xml:space="preserve">. </w:t>
      </w:r>
      <w:r w:rsidRPr="0040061B">
        <w:rPr>
          <w:lang w:val="mn-MN"/>
        </w:rPr>
        <w:t>Татварын чөлөөлөлтийн бодлогыг системчлэх, оновчтой болгох</w:t>
      </w:r>
      <w:r w:rsidRPr="0040061B">
        <w:rPr>
          <w:rStyle w:val="Strong"/>
          <w:rFonts w:eastAsiaTheme="majorEastAsia"/>
          <w:b w:val="0"/>
          <w:bCs w:val="0"/>
          <w:lang w:val="mn-MN"/>
        </w:rPr>
        <w:t>од</w:t>
      </w:r>
      <w:r w:rsidRPr="0040061B">
        <w:rPr>
          <w:lang w:val="mn-MN"/>
        </w:rPr>
        <w:t xml:space="preserve"> </w:t>
      </w:r>
      <w:r w:rsidRPr="0040061B">
        <w:rPr>
          <w:rStyle w:val="Strong"/>
          <w:rFonts w:eastAsiaTheme="majorEastAsia"/>
          <w:b w:val="0"/>
          <w:bCs w:val="0"/>
          <w:lang w:val="mn-MN"/>
        </w:rPr>
        <w:t>үр нөлөөний хэмжилт, хяналтын ил тод байдал</w:t>
      </w:r>
      <w:r w:rsidRPr="0040061B">
        <w:rPr>
          <w:lang w:val="mn-MN"/>
        </w:rPr>
        <w:t xml:space="preserve"> дутмаг тул хэрэгжилтийн чанар</w:t>
      </w:r>
      <w:r w:rsidR="00F13ADC" w:rsidRPr="0040061B">
        <w:rPr>
          <w:lang w:val="mn-MN"/>
        </w:rPr>
        <w:t>ыг хэмжих</w:t>
      </w:r>
      <w:r w:rsidRPr="0040061B">
        <w:rPr>
          <w:lang w:val="mn-MN"/>
        </w:rPr>
        <w:t xml:space="preserve"> зохицуулалт шаардлагатай.</w:t>
      </w:r>
      <w:r w:rsidR="00F13ADC" w:rsidRPr="0040061B">
        <w:rPr>
          <w:lang w:val="mn-MN"/>
        </w:rPr>
        <w:t xml:space="preserve"> Чөлөөлөлт бүр нь нийгэм, эдийн засагт гажуудал үүсгэхгүй байх, тодорхой, хяналттай, хугацаатай байх нь нийгмийн тэгш, шударга байдлыг дэмжиж, татварын системийн үр ашигт байдлыг хадгална. </w:t>
      </w:r>
    </w:p>
    <w:p w14:paraId="0BB9E89E" w14:textId="77777777" w:rsidR="00DF3C3A" w:rsidRPr="0040061B" w:rsidRDefault="00DF3C3A" w:rsidP="001F192A">
      <w:pPr>
        <w:jc w:val="both"/>
        <w:rPr>
          <w:lang w:val="mn-MN"/>
        </w:rPr>
      </w:pPr>
    </w:p>
    <w:p w14:paraId="42619DE4" w14:textId="5979FD40" w:rsidR="00DF3C3A" w:rsidRPr="0040061B" w:rsidRDefault="00DF3C3A" w:rsidP="001F192A">
      <w:pPr>
        <w:jc w:val="both"/>
        <w:rPr>
          <w:lang w:val="mn-MN"/>
        </w:rPr>
      </w:pPr>
      <w:r w:rsidRPr="0040061B">
        <w:rPr>
          <w:lang w:val="mn-MN"/>
        </w:rPr>
        <w:t>5) “</w:t>
      </w:r>
      <w:r w:rsidRPr="0040061B">
        <w:rPr>
          <w:rStyle w:val="Strong"/>
          <w:rFonts w:eastAsiaTheme="majorEastAsia"/>
          <w:b w:val="0"/>
          <w:bCs w:val="0"/>
          <w:lang w:val="mn-MN"/>
        </w:rPr>
        <w:t>Татвар төлөгчийн татварын хууль тогтоомжийг сайжруулахтай холбоотойгоор ирүүлсэн нийтлэг саналуудыг тусгах</w:t>
      </w:r>
      <w:r w:rsidRPr="0040061B">
        <w:rPr>
          <w:lang w:val="mn-MN"/>
        </w:rPr>
        <w:t>” зорилгод хүрэх байдлын үр нөлөө</w:t>
      </w:r>
    </w:p>
    <w:p w14:paraId="77F1EA53" w14:textId="4FFC31D4" w:rsidR="00233E8A" w:rsidRPr="0040061B" w:rsidRDefault="007F32E9" w:rsidP="001F192A">
      <w:pPr>
        <w:jc w:val="both"/>
        <w:rPr>
          <w:lang w:val="mn-MN"/>
        </w:rPr>
      </w:pPr>
      <w:r w:rsidRPr="0040061B">
        <w:rPr>
          <w:lang w:val="mn-MN"/>
        </w:rPr>
        <w:t>Хуулийн төсөл нь олон нийт, татвар төлөгчид ирүүлсэн нийтлэг саналын ихэнх агуулгыг бодитой тусгах чиглэлд боловсруулагдсан байна. Тодорхой заалтууд (жишээ: цахим төлбөрийн баримт/</w:t>
      </w:r>
      <w:r w:rsidR="00F37A87" w:rsidRPr="0040061B">
        <w:rPr>
          <w:lang w:val="mn-MN"/>
        </w:rPr>
        <w:t xml:space="preserve"> </w:t>
      </w:r>
      <w:r w:rsidR="00393462" w:rsidRPr="0040061B">
        <w:rPr>
          <w:lang w:val="mn-MN"/>
        </w:rPr>
        <w:t>и</w:t>
      </w:r>
      <w:r w:rsidRPr="0040061B">
        <w:rPr>
          <w:lang w:val="mn-MN"/>
        </w:rPr>
        <w:t>-</w:t>
      </w:r>
      <w:r w:rsidR="00393462" w:rsidRPr="0040061B">
        <w:rPr>
          <w:lang w:val="mn-MN"/>
        </w:rPr>
        <w:t>баримт</w:t>
      </w:r>
      <w:r w:rsidRPr="0040061B">
        <w:rPr>
          <w:lang w:val="mn-MN"/>
        </w:rPr>
        <w:t xml:space="preserve"> зайлшгүй даган мөрддөг болгох, буцаан олголт/урамшуулал, хялбаршуулсан горим, баримтгүй гүйлгээнд таамаглалын хасалт) нь иргэд, </w:t>
      </w:r>
      <w:proofErr w:type="spellStart"/>
      <w:r w:rsidRPr="0040061B">
        <w:rPr>
          <w:lang w:val="mn-MN"/>
        </w:rPr>
        <w:t>ЖДБ</w:t>
      </w:r>
      <w:proofErr w:type="spellEnd"/>
      <w:r w:rsidRPr="0040061B">
        <w:rPr>
          <w:lang w:val="mn-MN"/>
        </w:rPr>
        <w:t xml:space="preserve">-ийн түгээмэл хүсэлттэй нийцэж, татварын энгийн байдал, ил тод байдлыг нэмэгдүүлэхэд чиглэжээ. </w:t>
      </w:r>
    </w:p>
    <w:p w14:paraId="24D9ED21" w14:textId="461B748F" w:rsidR="00F13ADC" w:rsidRPr="0040061B" w:rsidRDefault="007F32E9" w:rsidP="00393462">
      <w:pPr>
        <w:jc w:val="both"/>
        <w:rPr>
          <w:lang w:val="mn-MN"/>
        </w:rPr>
      </w:pPr>
      <w:r w:rsidRPr="0040061B">
        <w:rPr>
          <w:lang w:val="mn-MN"/>
        </w:rPr>
        <w:t xml:space="preserve">Гэвч  </w:t>
      </w:r>
      <w:r w:rsidR="00F13ADC" w:rsidRPr="0040061B">
        <w:rPr>
          <w:lang w:val="mn-MN"/>
        </w:rPr>
        <w:t>и</w:t>
      </w:r>
      <w:r w:rsidRPr="0040061B">
        <w:rPr>
          <w:lang w:val="mn-MN"/>
        </w:rPr>
        <w:t>-</w:t>
      </w:r>
      <w:r w:rsidR="00F13ADC" w:rsidRPr="0040061B">
        <w:rPr>
          <w:lang w:val="mn-MN"/>
        </w:rPr>
        <w:t>баримт</w:t>
      </w:r>
      <w:r w:rsidRPr="0040061B">
        <w:rPr>
          <w:lang w:val="mn-MN"/>
        </w:rPr>
        <w:t xml:space="preserve">, </w:t>
      </w:r>
      <w:r w:rsidR="00F13ADC" w:rsidRPr="0040061B">
        <w:rPr>
          <w:lang w:val="mn-MN"/>
        </w:rPr>
        <w:t>и</w:t>
      </w:r>
      <w:r w:rsidRPr="0040061B">
        <w:rPr>
          <w:lang w:val="mn-MN"/>
        </w:rPr>
        <w:t>-</w:t>
      </w:r>
      <w:r w:rsidR="00F13ADC" w:rsidRPr="0040061B">
        <w:rPr>
          <w:lang w:val="mn-MN"/>
        </w:rPr>
        <w:t>нэхэмжлэл</w:t>
      </w:r>
      <w:r w:rsidRPr="0040061B">
        <w:rPr>
          <w:lang w:val="mn-MN"/>
        </w:rPr>
        <w:t>, татварын мэдээллийн сан болон ТЕГ/Сангийн яам/</w:t>
      </w:r>
      <w:proofErr w:type="spellStart"/>
      <w:r w:rsidRPr="0040061B">
        <w:rPr>
          <w:lang w:val="mn-MN"/>
        </w:rPr>
        <w:t>банкуудын</w:t>
      </w:r>
      <w:proofErr w:type="spellEnd"/>
      <w:r w:rsidRPr="0040061B">
        <w:rPr>
          <w:lang w:val="mn-MN"/>
        </w:rPr>
        <w:t xml:space="preserve"> API </w:t>
      </w:r>
      <w:proofErr w:type="spellStart"/>
      <w:r w:rsidRPr="0040061B">
        <w:rPr>
          <w:lang w:val="mn-MN"/>
        </w:rPr>
        <w:t>интеграцын</w:t>
      </w:r>
      <w:proofErr w:type="spellEnd"/>
      <w:r w:rsidRPr="0040061B">
        <w:rPr>
          <w:lang w:val="mn-MN"/>
        </w:rPr>
        <w:t xml:space="preserve"> талаарх техникийн заавар болон </w:t>
      </w:r>
      <w:r w:rsidRPr="0040061B">
        <w:rPr>
          <w:rStyle w:val="Strong"/>
          <w:rFonts w:eastAsiaTheme="majorEastAsia"/>
          <w:b w:val="0"/>
          <w:bCs w:val="0"/>
          <w:lang w:val="mn-MN"/>
        </w:rPr>
        <w:t>хяналт, зөрчилтэй тэмцэх</w:t>
      </w:r>
      <w:r w:rsidRPr="0040061B">
        <w:rPr>
          <w:lang w:val="mn-MN"/>
        </w:rPr>
        <w:t xml:space="preserve"> (хуурамч баримт, системийн алдаанаас үүдэх хөнгөлөлт буруу ашиглах эрсдэл) зохицуулалт дутмаг байна. </w:t>
      </w:r>
      <w:r w:rsidR="00233E8A" w:rsidRPr="0040061B">
        <w:rPr>
          <w:lang w:val="mn-MN"/>
        </w:rPr>
        <w:t xml:space="preserve">Техникийн </w:t>
      </w:r>
      <w:proofErr w:type="spellStart"/>
      <w:r w:rsidR="00233E8A" w:rsidRPr="0040061B">
        <w:rPr>
          <w:lang w:val="mn-MN"/>
        </w:rPr>
        <w:t>интеграц</w:t>
      </w:r>
      <w:proofErr w:type="spellEnd"/>
      <w:r w:rsidR="00233E8A" w:rsidRPr="0040061B">
        <w:rPr>
          <w:lang w:val="mn-MN"/>
        </w:rPr>
        <w:t>, хэрэглэгч</w:t>
      </w:r>
      <w:r w:rsidR="00F13ADC" w:rsidRPr="0040061B">
        <w:rPr>
          <w:lang w:val="mn-MN"/>
        </w:rPr>
        <w:t xml:space="preserve"> бүр даган мөрдөх</w:t>
      </w:r>
      <w:r w:rsidR="00233E8A" w:rsidRPr="0040061B">
        <w:rPr>
          <w:lang w:val="mn-MN"/>
        </w:rPr>
        <w:t xml:space="preserve"> хүртээмжийн асуудлыг шийдэх</w:t>
      </w:r>
      <w:r w:rsidR="00F13ADC" w:rsidRPr="0040061B">
        <w:rPr>
          <w:lang w:val="mn-MN"/>
        </w:rPr>
        <w:t>, дэмжих</w:t>
      </w:r>
      <w:r w:rsidR="00233E8A" w:rsidRPr="0040061B">
        <w:rPr>
          <w:lang w:val="mn-MN"/>
        </w:rPr>
        <w:t xml:space="preserve"> </w:t>
      </w:r>
      <w:r w:rsidR="00F13ADC" w:rsidRPr="0040061B">
        <w:rPr>
          <w:lang w:val="mn-MN"/>
        </w:rPr>
        <w:t>зохицуулалт</w:t>
      </w:r>
      <w:r w:rsidR="00233E8A" w:rsidRPr="0040061B">
        <w:rPr>
          <w:lang w:val="mn-MN"/>
        </w:rPr>
        <w:t xml:space="preserve"> шаардлагатай.</w:t>
      </w:r>
    </w:p>
    <w:p w14:paraId="18F4AC1D" w14:textId="77777777" w:rsidR="00603B0D" w:rsidRPr="0040061B" w:rsidRDefault="00603B0D" w:rsidP="00DF3C3A">
      <w:pPr>
        <w:outlineLvl w:val="1"/>
        <w:rPr>
          <w:b/>
          <w:bCs/>
          <w:lang w:val="mn-MN"/>
        </w:rPr>
      </w:pPr>
    </w:p>
    <w:p w14:paraId="5955B878" w14:textId="12E5E7A7" w:rsidR="00DF3C3A" w:rsidRPr="0040061B" w:rsidRDefault="00DF3C3A" w:rsidP="00DF3C3A">
      <w:pPr>
        <w:outlineLvl w:val="1"/>
        <w:rPr>
          <w:b/>
          <w:bCs/>
          <w:lang w:val="mn-MN"/>
        </w:rPr>
      </w:pPr>
      <w:r w:rsidRPr="0040061B">
        <w:rPr>
          <w:b/>
          <w:bCs/>
          <w:lang w:val="mn-MN"/>
        </w:rPr>
        <w:t xml:space="preserve">Зорилгод хүрэх байдлын </w:t>
      </w:r>
      <w:r w:rsidR="007F32E9" w:rsidRPr="0040061B">
        <w:rPr>
          <w:b/>
          <w:bCs/>
          <w:lang w:val="mn-MN"/>
        </w:rPr>
        <w:t xml:space="preserve">нэгдсэн </w:t>
      </w:r>
      <w:r w:rsidRPr="0040061B">
        <w:rPr>
          <w:b/>
          <w:bCs/>
          <w:lang w:val="mn-MN"/>
        </w:rPr>
        <w:t>дүгнэлт</w:t>
      </w:r>
    </w:p>
    <w:p w14:paraId="3DB35F3E" w14:textId="37D1DA4E" w:rsidR="00DF3C3A" w:rsidRPr="0040061B" w:rsidRDefault="00DF3C3A" w:rsidP="00D42515">
      <w:pPr>
        <w:jc w:val="both"/>
        <w:rPr>
          <w:lang w:val="mn-MN"/>
        </w:rPr>
      </w:pPr>
      <w:r w:rsidRPr="0040061B">
        <w:rPr>
          <w:lang w:val="mn-MN"/>
        </w:rPr>
        <w:t xml:space="preserve">Хуулийн төсөл зорилгодоо нийцэж байна, </w:t>
      </w:r>
      <w:r w:rsidR="00D42515" w:rsidRPr="0040061B">
        <w:rPr>
          <w:lang w:val="mn-MN"/>
        </w:rPr>
        <w:t>нийтээр даган мөрдөж</w:t>
      </w:r>
      <w:r w:rsidRPr="0040061B">
        <w:rPr>
          <w:lang w:val="mn-MN"/>
        </w:rPr>
        <w:t xml:space="preserve"> хэрэгжүүлбэл орлого </w:t>
      </w:r>
      <w:proofErr w:type="spellStart"/>
      <w:r w:rsidRPr="0040061B">
        <w:rPr>
          <w:lang w:val="mn-MN"/>
        </w:rPr>
        <w:t>өсч</w:t>
      </w:r>
      <w:proofErr w:type="spellEnd"/>
      <w:r w:rsidRPr="0040061B">
        <w:rPr>
          <w:lang w:val="mn-MN"/>
        </w:rPr>
        <w:t>, даган мөрдөлт сайжрах, өрхийн татварын ачаалал буурах боломжтой.</w:t>
      </w:r>
      <w:r w:rsidR="00D42515" w:rsidRPr="0040061B">
        <w:rPr>
          <w:lang w:val="mn-MN"/>
        </w:rPr>
        <w:t xml:space="preserve"> </w:t>
      </w:r>
      <w:r w:rsidRPr="0040061B">
        <w:rPr>
          <w:lang w:val="mn-MN"/>
        </w:rPr>
        <w:t>Хамгийн их үр нөлөөтэй зохицуулалт нь цахим төлбөрийн баримтыг нийтээр даган мөрдөх, чөлөөлөлтийг хумих өөрчлөлт, зорилтот буцаан олголт</w:t>
      </w:r>
      <w:r w:rsidR="00C759B4" w:rsidRPr="0040061B">
        <w:rPr>
          <w:lang w:val="mn-MN"/>
        </w:rPr>
        <w:t>, хялбаршуулсан горим</w:t>
      </w:r>
      <w:r w:rsidR="007F32E9" w:rsidRPr="0040061B">
        <w:rPr>
          <w:lang w:val="mn-MN"/>
        </w:rPr>
        <w:t xml:space="preserve"> юм</w:t>
      </w:r>
      <w:r w:rsidRPr="0040061B">
        <w:rPr>
          <w:lang w:val="mn-MN"/>
        </w:rPr>
        <w:t>.</w:t>
      </w:r>
      <w:r w:rsidR="00D42515" w:rsidRPr="0040061B">
        <w:rPr>
          <w:lang w:val="mn-MN"/>
        </w:rPr>
        <w:t xml:space="preserve"> </w:t>
      </w:r>
      <w:r w:rsidRPr="0040061B">
        <w:rPr>
          <w:lang w:val="mn-MN"/>
        </w:rPr>
        <w:t>Учирч болох эрсдэлд</w:t>
      </w:r>
      <w:r w:rsidR="00D42515" w:rsidRPr="0040061B">
        <w:rPr>
          <w:lang w:val="mn-MN"/>
        </w:rPr>
        <w:t xml:space="preserve"> нь</w:t>
      </w:r>
      <w:r w:rsidRPr="0040061B">
        <w:rPr>
          <w:lang w:val="mn-MN"/>
        </w:rPr>
        <w:t xml:space="preserve"> </w:t>
      </w:r>
      <w:r w:rsidR="00D42515" w:rsidRPr="0040061B">
        <w:rPr>
          <w:lang w:val="mn-MN"/>
        </w:rPr>
        <w:t>х</w:t>
      </w:r>
      <w:r w:rsidRPr="0040061B">
        <w:rPr>
          <w:lang w:val="mn-MN"/>
        </w:rPr>
        <w:t xml:space="preserve">ууль зүйн тодорхой бус нэр </w:t>
      </w:r>
      <w:proofErr w:type="spellStart"/>
      <w:r w:rsidRPr="0040061B">
        <w:rPr>
          <w:lang w:val="mn-MN"/>
        </w:rPr>
        <w:t>томъёо</w:t>
      </w:r>
      <w:proofErr w:type="spellEnd"/>
      <w:r w:rsidR="00D42515" w:rsidRPr="0040061B">
        <w:rPr>
          <w:lang w:val="mn-MN"/>
        </w:rPr>
        <w:t>,</w:t>
      </w:r>
      <w:r w:rsidRPr="0040061B">
        <w:rPr>
          <w:lang w:val="mn-MN"/>
        </w:rPr>
        <w:t xml:space="preserve"> татварын </w:t>
      </w:r>
      <w:r w:rsidR="00C759B4" w:rsidRPr="0040061B">
        <w:rPr>
          <w:lang w:val="mn-MN"/>
        </w:rPr>
        <w:t>системийн</w:t>
      </w:r>
      <w:r w:rsidRPr="0040061B">
        <w:rPr>
          <w:lang w:val="mn-MN"/>
        </w:rPr>
        <w:t xml:space="preserve"> чадавх, мэдээлэл технологийн дэд бүтцийн бэрхшээл</w:t>
      </w:r>
      <w:r w:rsidR="00D42515" w:rsidRPr="0040061B">
        <w:rPr>
          <w:lang w:val="mn-MN"/>
        </w:rPr>
        <w:t>,</w:t>
      </w:r>
      <w:r w:rsidRPr="0040061B">
        <w:rPr>
          <w:lang w:val="mn-MN"/>
        </w:rPr>
        <w:t xml:space="preserve"> </w:t>
      </w:r>
      <w:r w:rsidR="00C759B4" w:rsidRPr="0040061B">
        <w:rPr>
          <w:lang w:val="mn-MN"/>
        </w:rPr>
        <w:t>нийгмийн зан үйлийн хүчин зүйлс</w:t>
      </w:r>
      <w:r w:rsidR="00D42515" w:rsidRPr="0040061B">
        <w:rPr>
          <w:lang w:val="mn-MN"/>
        </w:rPr>
        <w:t xml:space="preserve"> бай</w:t>
      </w:r>
      <w:r w:rsidR="00393462" w:rsidRPr="0040061B">
        <w:rPr>
          <w:lang w:val="mn-MN"/>
        </w:rPr>
        <w:t>на</w:t>
      </w:r>
      <w:r w:rsidR="00D42515" w:rsidRPr="0040061B">
        <w:rPr>
          <w:lang w:val="mn-MN"/>
        </w:rPr>
        <w:t xml:space="preserve">. </w:t>
      </w:r>
    </w:p>
    <w:p w14:paraId="7BC408F6" w14:textId="602BC332" w:rsidR="00DF3C3A" w:rsidRPr="0040061B" w:rsidRDefault="00393462" w:rsidP="00DF3C3A">
      <w:pPr>
        <w:pStyle w:val="NormalWeb"/>
        <w:spacing w:before="0" w:beforeAutospacing="0"/>
        <w:jc w:val="both"/>
        <w:rPr>
          <w:lang w:val="mn-MN"/>
        </w:rPr>
      </w:pPr>
      <w:r w:rsidRPr="0040061B">
        <w:rPr>
          <w:lang w:val="mn-MN"/>
        </w:rPr>
        <w:t>Хуулийн төсөл нь</w:t>
      </w:r>
      <w:r w:rsidR="00DF3C3A" w:rsidRPr="0040061B">
        <w:rPr>
          <w:lang w:val="mn-MN"/>
        </w:rPr>
        <w:t xml:space="preserve"> дээрх </w:t>
      </w:r>
      <w:r w:rsidR="00DF3C3A" w:rsidRPr="0040061B">
        <w:rPr>
          <w:rStyle w:val="Strong"/>
          <w:rFonts w:eastAsiaTheme="majorEastAsia"/>
          <w:b w:val="0"/>
          <w:bCs w:val="0"/>
          <w:lang w:val="mn-MN"/>
        </w:rPr>
        <w:t>5 зорилг</w:t>
      </w:r>
      <w:r w:rsidRPr="0040061B">
        <w:rPr>
          <w:rStyle w:val="Strong"/>
          <w:rFonts w:eastAsiaTheme="majorEastAsia"/>
          <w:b w:val="0"/>
          <w:bCs w:val="0"/>
          <w:lang w:val="mn-MN"/>
        </w:rPr>
        <w:t>од</w:t>
      </w:r>
      <w:r w:rsidR="00DF3C3A" w:rsidRPr="0040061B">
        <w:rPr>
          <w:rStyle w:val="Strong"/>
          <w:rFonts w:eastAsiaTheme="majorEastAsia"/>
          <w:b w:val="0"/>
          <w:bCs w:val="0"/>
          <w:lang w:val="mn-MN"/>
        </w:rPr>
        <w:t xml:space="preserve"> </w:t>
      </w:r>
      <w:r w:rsidRPr="0040061B">
        <w:rPr>
          <w:rStyle w:val="Strong"/>
          <w:rFonts w:eastAsiaTheme="majorEastAsia"/>
          <w:b w:val="0"/>
          <w:bCs w:val="0"/>
          <w:lang w:val="mn-MN"/>
        </w:rPr>
        <w:t>нийцэх</w:t>
      </w:r>
      <w:r w:rsidR="00DF3C3A" w:rsidRPr="0040061B">
        <w:rPr>
          <w:lang w:val="mn-MN"/>
        </w:rPr>
        <w:t xml:space="preserve"> </w:t>
      </w:r>
      <w:r w:rsidR="007F32E9" w:rsidRPr="0040061B">
        <w:rPr>
          <w:lang w:val="mn-MN"/>
        </w:rPr>
        <w:t xml:space="preserve">хэдий ч хэрэгжилтийн </w:t>
      </w:r>
      <w:r w:rsidR="00DF3C3A" w:rsidRPr="0040061B">
        <w:rPr>
          <w:lang w:val="mn-MN"/>
        </w:rPr>
        <w:t>механизмын зохицуулалт дутагдалтай бай</w:t>
      </w:r>
      <w:r w:rsidR="007F32E9" w:rsidRPr="0040061B">
        <w:rPr>
          <w:lang w:val="mn-MN"/>
        </w:rPr>
        <w:t>га</w:t>
      </w:r>
      <w:r w:rsidR="00DF3C3A" w:rsidRPr="0040061B">
        <w:rPr>
          <w:lang w:val="mn-MN"/>
        </w:rPr>
        <w:t>а</w:t>
      </w:r>
      <w:r w:rsidRPr="0040061B">
        <w:rPr>
          <w:lang w:val="mn-MN"/>
        </w:rPr>
        <w:t>г сайжруулах шаардлагатай нь үнэлгээний үр дүнгээс тодорхой байна</w:t>
      </w:r>
      <w:r w:rsidR="00DF3C3A" w:rsidRPr="0040061B">
        <w:rPr>
          <w:lang w:val="mn-MN"/>
        </w:rPr>
        <w:t>.</w:t>
      </w:r>
    </w:p>
    <w:p w14:paraId="3AE430FE" w14:textId="77777777" w:rsidR="00DF3C3A" w:rsidRPr="0040061B" w:rsidRDefault="00DF3C3A" w:rsidP="00DF3C3A">
      <w:pPr>
        <w:rPr>
          <w:b/>
          <w:bCs/>
          <w:i/>
          <w:iCs/>
          <w:u w:val="single"/>
          <w:lang w:val="mn-MN"/>
        </w:rPr>
      </w:pPr>
      <w:r w:rsidRPr="0040061B">
        <w:rPr>
          <w:b/>
          <w:bCs/>
          <w:i/>
          <w:iCs/>
          <w:u w:val="single"/>
          <w:lang w:val="mn-MN"/>
        </w:rPr>
        <w:t>2.Практикт хэрэгжих байдал шалгуур үзүүлэлтийн хүрээнд:</w:t>
      </w:r>
    </w:p>
    <w:p w14:paraId="5F385278" w14:textId="59EB2F47" w:rsidR="00DF3C3A" w:rsidRPr="0040061B" w:rsidRDefault="00DF3C3A" w:rsidP="00DF3C3A">
      <w:pPr>
        <w:jc w:val="both"/>
        <w:rPr>
          <w:lang w:val="mn-MN"/>
        </w:rPr>
      </w:pPr>
      <w:r w:rsidRPr="0040061B">
        <w:rPr>
          <w:lang w:val="mn-MN"/>
        </w:rPr>
        <w:t>Практикт хэрэгжих байдал шалгуур үзүүлэлтийн хувьд холбоотой зохицуулалтыг шинээр бий болгож байгаа чиг үүрэг, эрх хэмжээ, бүрэн эрхий</w:t>
      </w:r>
      <w:r w:rsidR="009C008C" w:rsidRPr="0040061B">
        <w:rPr>
          <w:lang w:val="mn-MN"/>
        </w:rPr>
        <w:t>н</w:t>
      </w:r>
      <w:r w:rsidRPr="0040061B">
        <w:rPr>
          <w:lang w:val="mn-MN"/>
        </w:rPr>
        <w:t xml:space="preserve"> хэрэгж</w:t>
      </w:r>
      <w:r w:rsidR="009C008C" w:rsidRPr="0040061B">
        <w:rPr>
          <w:lang w:val="mn-MN"/>
        </w:rPr>
        <w:t>их байдлыг</w:t>
      </w:r>
      <w:r w:rsidRPr="0040061B">
        <w:rPr>
          <w:lang w:val="mn-MN"/>
        </w:rPr>
        <w:t xml:space="preserve"> сонгон авч үнэлсэн ба дараах дүгнэлтэд хүрч байна.</w:t>
      </w:r>
    </w:p>
    <w:p w14:paraId="0266B561" w14:textId="79E27103" w:rsidR="00DF3C3A" w:rsidRPr="0040061B" w:rsidRDefault="00C759B4" w:rsidP="00F75B5F">
      <w:pPr>
        <w:pStyle w:val="NormalWeb"/>
        <w:spacing w:before="0" w:beforeAutospacing="0" w:after="0" w:afterAutospacing="0"/>
        <w:jc w:val="both"/>
        <w:rPr>
          <w:b/>
          <w:bCs/>
          <w:lang w:val="mn-MN"/>
        </w:rPr>
      </w:pPr>
      <w:r w:rsidRPr="0040061B">
        <w:rPr>
          <w:lang w:val="mn-MN"/>
        </w:rPr>
        <w:t xml:space="preserve">Хуулийн төсөл нь бодлогоо хангах чиглэлтэй, </w:t>
      </w:r>
      <w:proofErr w:type="spellStart"/>
      <w:r w:rsidRPr="0040061B">
        <w:rPr>
          <w:lang w:val="mn-MN"/>
        </w:rPr>
        <w:t>цахимжсан</w:t>
      </w:r>
      <w:proofErr w:type="spellEnd"/>
      <w:r w:rsidRPr="0040061B">
        <w:rPr>
          <w:lang w:val="mn-MN"/>
        </w:rPr>
        <w:t xml:space="preserve"> хяналт, ил тод байдлыг нэмэгдүүлэх зорилготой боловч практикт хэрэгжих чадавх</w:t>
      </w:r>
      <w:r w:rsidR="00F37A87" w:rsidRPr="0040061B">
        <w:rPr>
          <w:lang w:val="mn-MN"/>
        </w:rPr>
        <w:t>ы</w:t>
      </w:r>
      <w:r w:rsidRPr="0040061B">
        <w:rPr>
          <w:lang w:val="mn-MN"/>
        </w:rPr>
        <w:t xml:space="preserve">н хувьд дунд </w:t>
      </w:r>
      <w:r w:rsidR="00637F67" w:rsidRPr="0040061B">
        <w:rPr>
          <w:lang w:val="mn-MN"/>
        </w:rPr>
        <w:t xml:space="preserve">түвшний </w:t>
      </w:r>
      <w:r w:rsidRPr="0040061B">
        <w:rPr>
          <w:lang w:val="mn-MN"/>
        </w:rPr>
        <w:t xml:space="preserve">үнэлгээтэй </w:t>
      </w:r>
      <w:r w:rsidRPr="0040061B">
        <w:rPr>
          <w:rStyle w:val="Strong"/>
          <w:rFonts w:eastAsiaTheme="majorEastAsia"/>
          <w:b w:val="0"/>
          <w:bCs w:val="0"/>
          <w:lang w:val="mn-MN"/>
        </w:rPr>
        <w:t xml:space="preserve">байна. Учир нь </w:t>
      </w:r>
      <w:r w:rsidRPr="0040061B">
        <w:rPr>
          <w:lang w:val="mn-MN"/>
        </w:rPr>
        <w:t xml:space="preserve">орон нутгийн </w:t>
      </w:r>
      <w:r w:rsidR="00F1554B" w:rsidRPr="0040061B">
        <w:rPr>
          <w:lang w:val="mn-MN"/>
        </w:rPr>
        <w:t>и</w:t>
      </w:r>
      <w:r w:rsidRPr="0040061B">
        <w:rPr>
          <w:lang w:val="mn-MN"/>
        </w:rPr>
        <w:t>-</w:t>
      </w:r>
      <w:r w:rsidR="00F1554B" w:rsidRPr="0040061B">
        <w:rPr>
          <w:lang w:val="mn-MN"/>
        </w:rPr>
        <w:t>баримт</w:t>
      </w:r>
      <w:r w:rsidRPr="0040061B">
        <w:rPr>
          <w:lang w:val="mn-MN"/>
        </w:rPr>
        <w:t xml:space="preserve"> бүртгэл, </w:t>
      </w:r>
      <w:proofErr w:type="spellStart"/>
      <w:r w:rsidRPr="0040061B">
        <w:rPr>
          <w:lang w:val="mn-MN"/>
        </w:rPr>
        <w:t>интернет</w:t>
      </w:r>
      <w:proofErr w:type="spellEnd"/>
      <w:r w:rsidRPr="0040061B">
        <w:rPr>
          <w:lang w:val="mn-MN"/>
        </w:rPr>
        <w:t xml:space="preserve"> холболт сул,</w:t>
      </w:r>
      <w:r w:rsidR="00F37A87" w:rsidRPr="0040061B">
        <w:rPr>
          <w:lang w:val="mn-MN"/>
        </w:rPr>
        <w:t xml:space="preserve"> И-</w:t>
      </w:r>
      <w:proofErr w:type="spellStart"/>
      <w:r w:rsidR="00F37A87" w:rsidRPr="0040061B">
        <w:rPr>
          <w:lang w:val="mn-MN"/>
        </w:rPr>
        <w:t>Монголиа</w:t>
      </w:r>
      <w:proofErr w:type="spellEnd"/>
      <w:r w:rsidRPr="0040061B">
        <w:rPr>
          <w:lang w:val="mn-MN"/>
        </w:rPr>
        <w:t xml:space="preserve">, ТЕГ, </w:t>
      </w:r>
      <w:proofErr w:type="spellStart"/>
      <w:r w:rsidRPr="0040061B">
        <w:rPr>
          <w:lang w:val="mn-MN"/>
        </w:rPr>
        <w:t>банкуудын</w:t>
      </w:r>
      <w:proofErr w:type="spellEnd"/>
      <w:r w:rsidRPr="0040061B">
        <w:rPr>
          <w:lang w:val="mn-MN"/>
        </w:rPr>
        <w:t xml:space="preserve"> мэдээлэл солилцох API </w:t>
      </w:r>
      <w:r w:rsidR="002E2581" w:rsidRPr="0040061B">
        <w:rPr>
          <w:lang w:val="mn-MN"/>
        </w:rPr>
        <w:t>холболт,</w:t>
      </w:r>
      <w:r w:rsidRPr="0040061B">
        <w:rPr>
          <w:lang w:val="mn-MN"/>
        </w:rPr>
        <w:t xml:space="preserve"> </w:t>
      </w:r>
      <w:r w:rsidR="002E2581" w:rsidRPr="0040061B">
        <w:rPr>
          <w:lang w:val="mn-MN"/>
        </w:rPr>
        <w:t>ш</w:t>
      </w:r>
      <w:r w:rsidRPr="0040061B">
        <w:rPr>
          <w:lang w:val="mn-MN"/>
        </w:rPr>
        <w:t xml:space="preserve">атлалтай хэрэгжүүлэх </w:t>
      </w:r>
      <w:r w:rsidR="002E2581" w:rsidRPr="0040061B">
        <w:rPr>
          <w:lang w:val="mn-MN"/>
        </w:rPr>
        <w:t>(6.1)</w:t>
      </w:r>
      <w:r w:rsidRPr="0040061B">
        <w:rPr>
          <w:lang w:val="mn-MN"/>
        </w:rPr>
        <w:t>заалт</w:t>
      </w:r>
      <w:r w:rsidR="002E2581" w:rsidRPr="0040061B">
        <w:rPr>
          <w:lang w:val="mn-MN"/>
        </w:rPr>
        <w:t>ын хэрэгжилт</w:t>
      </w:r>
      <w:r w:rsidRPr="0040061B">
        <w:rPr>
          <w:lang w:val="mn-MN"/>
        </w:rPr>
        <w:t xml:space="preserve"> </w:t>
      </w:r>
      <w:r w:rsidR="002E2581" w:rsidRPr="0040061B">
        <w:rPr>
          <w:lang w:val="mn-MN"/>
        </w:rPr>
        <w:t xml:space="preserve">зэргийг илүү </w:t>
      </w:r>
      <w:r w:rsidRPr="0040061B">
        <w:rPr>
          <w:lang w:val="mn-MN"/>
        </w:rPr>
        <w:t>тодорхой</w:t>
      </w:r>
      <w:r w:rsidR="002E2581" w:rsidRPr="0040061B">
        <w:rPr>
          <w:lang w:val="mn-MN"/>
        </w:rPr>
        <w:t xml:space="preserve"> зохицуул</w:t>
      </w:r>
      <w:r w:rsidR="00F1554B" w:rsidRPr="0040061B">
        <w:rPr>
          <w:lang w:val="mn-MN"/>
        </w:rPr>
        <w:t xml:space="preserve">алт, хүний болон </w:t>
      </w:r>
      <w:proofErr w:type="spellStart"/>
      <w:r w:rsidR="00F1554B" w:rsidRPr="0040061B">
        <w:rPr>
          <w:lang w:val="mn-MN"/>
        </w:rPr>
        <w:t>институ</w:t>
      </w:r>
      <w:r w:rsidR="00191830" w:rsidRPr="0040061B">
        <w:rPr>
          <w:lang w:val="mn-MN"/>
        </w:rPr>
        <w:t>ций</w:t>
      </w:r>
      <w:r w:rsidR="00F1554B" w:rsidRPr="0040061B">
        <w:rPr>
          <w:lang w:val="mn-MN"/>
        </w:rPr>
        <w:t>н</w:t>
      </w:r>
      <w:proofErr w:type="spellEnd"/>
      <w:r w:rsidR="00F1554B" w:rsidRPr="0040061B">
        <w:rPr>
          <w:lang w:val="mn-MN"/>
        </w:rPr>
        <w:t xml:space="preserve"> чадавх бэлтгэгдэж</w:t>
      </w:r>
      <w:r w:rsidR="002E2581" w:rsidRPr="0040061B">
        <w:rPr>
          <w:lang w:val="mn-MN"/>
        </w:rPr>
        <w:t xml:space="preserve"> </w:t>
      </w:r>
      <w:r w:rsidR="009C008C" w:rsidRPr="0040061B">
        <w:rPr>
          <w:lang w:val="mn-MN"/>
        </w:rPr>
        <w:t xml:space="preserve">байж </w:t>
      </w:r>
      <w:r w:rsidR="002E2581" w:rsidRPr="0040061B">
        <w:rPr>
          <w:lang w:val="mn-MN"/>
        </w:rPr>
        <w:t>хэрэгжилт дэмжигдэ</w:t>
      </w:r>
      <w:r w:rsidR="009C008C" w:rsidRPr="0040061B">
        <w:rPr>
          <w:lang w:val="mn-MN"/>
        </w:rPr>
        <w:t>х</w:t>
      </w:r>
      <w:r w:rsidR="002E2581" w:rsidRPr="0040061B">
        <w:rPr>
          <w:lang w:val="mn-MN"/>
        </w:rPr>
        <w:t>э</w:t>
      </w:r>
      <w:r w:rsidR="009C008C" w:rsidRPr="0040061B">
        <w:rPr>
          <w:lang w:val="mn-MN"/>
        </w:rPr>
        <w:t>эр байна</w:t>
      </w:r>
      <w:r w:rsidR="002E2581" w:rsidRPr="0040061B">
        <w:rPr>
          <w:lang w:val="mn-MN"/>
        </w:rPr>
        <w:t>.</w:t>
      </w:r>
      <w:r w:rsidR="00F75B5F" w:rsidRPr="0040061B">
        <w:rPr>
          <w:lang w:val="mn-MN"/>
        </w:rPr>
        <w:t xml:space="preserve"> Нийслэл, 21 аймаг, бүх сумдын түвшинд шинэ журам, цахим хяналт нэвтрүүлэх бэлтгэл хангагдах,</w:t>
      </w:r>
      <w:r w:rsidRPr="0040061B">
        <w:rPr>
          <w:lang w:val="mn-MN"/>
        </w:rPr>
        <w:t xml:space="preserve"> </w:t>
      </w:r>
      <w:r w:rsidR="00F75B5F" w:rsidRPr="0040061B">
        <w:rPr>
          <w:lang w:val="mn-MN"/>
        </w:rPr>
        <w:t>э</w:t>
      </w:r>
      <w:r w:rsidR="00DF3C3A" w:rsidRPr="0040061B">
        <w:rPr>
          <w:lang w:val="mn-MN"/>
        </w:rPr>
        <w:t>дийн засгийн болон зан үйлийн хүчин зүйлс</w:t>
      </w:r>
      <w:r w:rsidR="00F1554B" w:rsidRPr="0040061B">
        <w:rPr>
          <w:lang w:val="mn-MN"/>
        </w:rPr>
        <w:t>ийн сөрөг нөлөөлөл</w:t>
      </w:r>
      <w:r w:rsidR="00DF3C3A" w:rsidRPr="0040061B">
        <w:rPr>
          <w:lang w:val="mn-MN"/>
        </w:rPr>
        <w:t xml:space="preserve"> хуулийн хэрэгжилт</w:t>
      </w:r>
      <w:r w:rsidR="00A639CD" w:rsidRPr="0040061B">
        <w:rPr>
          <w:lang w:val="mn-MN"/>
        </w:rPr>
        <w:t>эд анхаарах асуудал юм</w:t>
      </w:r>
      <w:r w:rsidR="00DF3C3A" w:rsidRPr="0040061B">
        <w:rPr>
          <w:lang w:val="mn-MN"/>
        </w:rPr>
        <w:t>.</w:t>
      </w:r>
    </w:p>
    <w:p w14:paraId="5E3A0E40" w14:textId="77777777" w:rsidR="00DF3C3A" w:rsidRPr="0040061B" w:rsidRDefault="00DF3C3A" w:rsidP="00DF3C3A">
      <w:pPr>
        <w:jc w:val="both"/>
        <w:rPr>
          <w:b/>
          <w:bCs/>
          <w:i/>
          <w:iCs/>
          <w:lang w:val="mn-MN"/>
        </w:rPr>
      </w:pPr>
    </w:p>
    <w:p w14:paraId="3501511D" w14:textId="48F962AC" w:rsidR="00DF3C3A" w:rsidRPr="0040061B" w:rsidRDefault="003C3DA1" w:rsidP="00DF3C3A">
      <w:pPr>
        <w:jc w:val="both"/>
        <w:rPr>
          <w:b/>
          <w:bCs/>
          <w:i/>
          <w:iCs/>
          <w:u w:val="single"/>
          <w:lang w:val="mn-MN"/>
        </w:rPr>
      </w:pPr>
      <w:r w:rsidRPr="0040061B">
        <w:rPr>
          <w:b/>
          <w:bCs/>
          <w:i/>
          <w:iCs/>
          <w:u w:val="single"/>
          <w:lang w:val="mn-MN"/>
        </w:rPr>
        <w:t>3</w:t>
      </w:r>
      <w:r w:rsidR="00DF3C3A" w:rsidRPr="0040061B">
        <w:rPr>
          <w:b/>
          <w:bCs/>
          <w:i/>
          <w:iCs/>
          <w:u w:val="single"/>
          <w:lang w:val="mn-MN"/>
        </w:rPr>
        <w:t>.Хүлээн зөвшөөрөгдөх байдал шалгуур үзүүлэлтийн хүрээнд</w:t>
      </w:r>
    </w:p>
    <w:p w14:paraId="11212A8C" w14:textId="6D8C6B69" w:rsidR="00DF3C3A" w:rsidRPr="0040061B" w:rsidRDefault="00DF3C3A" w:rsidP="00DF3C3A">
      <w:pPr>
        <w:jc w:val="both"/>
        <w:rPr>
          <w:lang w:val="mn-MN"/>
        </w:rPr>
      </w:pPr>
      <w:r w:rsidRPr="0040061B">
        <w:rPr>
          <w:lang w:val="mn-MN"/>
        </w:rPr>
        <w:lastRenderedPageBreak/>
        <w:t>Хүлээн зөвшөөрөгдөх байдал шалгуур үзүүлэлтийн хувьд хуулийн төслийн хүрээнд нийтээр дагаж мөрдөх зан суртахуун болон онолын хувьд хүлээн зөвшөөрөхгүй, нийтээр ижил ойлгох харилцааг өөр байдлаар зохицуулсан гэх зохицуулалтыг сонгон авч үнэлсэн ба дараах дүгнэлтэд хүр</w:t>
      </w:r>
      <w:r w:rsidR="00A639CD" w:rsidRPr="0040061B">
        <w:rPr>
          <w:lang w:val="mn-MN"/>
        </w:rPr>
        <w:t>ч</w:t>
      </w:r>
      <w:r w:rsidRPr="0040061B">
        <w:rPr>
          <w:lang w:val="mn-MN"/>
        </w:rPr>
        <w:t xml:space="preserve"> байна</w:t>
      </w:r>
      <w:r w:rsidR="00F75B5F" w:rsidRPr="0040061B">
        <w:rPr>
          <w:lang w:val="mn-MN"/>
        </w:rPr>
        <w:t>.</w:t>
      </w:r>
    </w:p>
    <w:p w14:paraId="1293EBED" w14:textId="4FCE973F" w:rsidR="003C3DA1" w:rsidRPr="0040061B" w:rsidRDefault="001764C7" w:rsidP="00F75B5F">
      <w:pPr>
        <w:jc w:val="both"/>
        <w:rPr>
          <w:lang w:val="mn-MN"/>
        </w:rPr>
      </w:pPr>
      <w:r w:rsidRPr="0040061B">
        <w:rPr>
          <w:lang w:val="mn-MN"/>
        </w:rPr>
        <w:t>Хуулийн төсөл татварын шударга байдал, хөнгөлөлт, чөлөөлөлтийн оновчтой хуваарилалт, цахим тайлагналын өргөжилт зэрэг зарчмуудыг сайжруулсан. Бизнесийн орчныг дэмжих, бүртгэлтэй эдийн засгийг тэлэх зорилго нийтээр хүлээн зөвшөөрөлт байгаа ч зарим тодорхой заалтуудад тодорхой нөхцөлтэй хүлээн зөвшөөрөлт байна. Үүнд:</w:t>
      </w:r>
    </w:p>
    <w:p w14:paraId="28922CE7" w14:textId="03C051A5" w:rsidR="00F75B5F" w:rsidRPr="0040061B" w:rsidRDefault="00F75B5F" w:rsidP="00F75B5F">
      <w:pPr>
        <w:jc w:val="both"/>
        <w:rPr>
          <w:lang w:val="mn-MN"/>
        </w:rPr>
      </w:pPr>
      <w:r w:rsidRPr="0040061B">
        <w:rPr>
          <w:lang w:val="mn-MN"/>
        </w:rPr>
        <w:t>НӨАТ-ын суурь онолтой нийцэх боловч бусад хууль (Татварын ерөнхий хууль, хэрэглэгчдийн эрх ашгийг хамгаалах тухай хууль)</w:t>
      </w:r>
      <w:r w:rsidR="001E5095" w:rsidRPr="0040061B">
        <w:rPr>
          <w:lang w:val="mn-MN"/>
        </w:rPr>
        <w:t>-</w:t>
      </w:r>
      <w:r w:rsidRPr="0040061B">
        <w:rPr>
          <w:lang w:val="mn-MN"/>
        </w:rPr>
        <w:t xml:space="preserve">тай уялдуулах шаардлагатай. Цахим баримтын системийн технологийн дэд бүтэц байгаа ч бүх иргэдийн оролцоог хангах </w:t>
      </w:r>
      <w:r w:rsidR="001E5095" w:rsidRPr="0040061B">
        <w:rPr>
          <w:lang w:val="mn-MN"/>
        </w:rPr>
        <w:t xml:space="preserve">бэлтгэл </w:t>
      </w:r>
      <w:r w:rsidRPr="0040061B">
        <w:rPr>
          <w:lang w:val="mn-MN"/>
        </w:rPr>
        <w:t xml:space="preserve">нөхцөл бүрдээгүйг анхаарах. Зохицуулалт нь бодлогын хувьд зөв чиглэлтэй, хүлээн зөвшөөрөгдөхүйц боловч хэрэгжилтийн аргачлал, үүргийн хязгаар, тодорхойлолт болон мэдээллийн баазад нарийвчилсан зохицуулалт хэрэгтэй болно. </w:t>
      </w:r>
    </w:p>
    <w:p w14:paraId="42F9E030" w14:textId="39115B9E" w:rsidR="00F75B5F" w:rsidRPr="0040061B" w:rsidRDefault="004F645C" w:rsidP="00F75B5F">
      <w:pPr>
        <w:jc w:val="both"/>
        <w:outlineLvl w:val="3"/>
        <w:rPr>
          <w:i/>
          <w:iCs/>
          <w:u w:val="single"/>
          <w:lang w:val="mn-MN"/>
        </w:rPr>
      </w:pPr>
      <w:r w:rsidRPr="0040061B">
        <w:rPr>
          <w:rStyle w:val="Strong"/>
          <w:b w:val="0"/>
          <w:bCs w:val="0"/>
          <w:i/>
          <w:iCs/>
          <w:u w:val="single"/>
          <w:lang w:val="mn-MN"/>
        </w:rPr>
        <w:t>1</w:t>
      </w:r>
      <w:r w:rsidR="00F75B5F" w:rsidRPr="0040061B">
        <w:rPr>
          <w:rStyle w:val="Strong"/>
          <w:b w:val="0"/>
          <w:bCs w:val="0"/>
          <w:i/>
          <w:iCs/>
          <w:u w:val="single"/>
          <w:lang w:val="mn-MN"/>
        </w:rPr>
        <w:t xml:space="preserve">. </w:t>
      </w:r>
      <w:r w:rsidRPr="0040061B">
        <w:rPr>
          <w:rStyle w:val="Strong"/>
          <w:b w:val="0"/>
          <w:bCs w:val="0"/>
          <w:i/>
          <w:iCs/>
          <w:u w:val="single"/>
          <w:lang w:val="mn-MN"/>
        </w:rPr>
        <w:t>Буцаан олголт</w:t>
      </w:r>
    </w:p>
    <w:p w14:paraId="08FDEDE5" w14:textId="3767DFC6" w:rsidR="00F75B5F" w:rsidRPr="0040061B" w:rsidRDefault="00F75B5F" w:rsidP="00455E49">
      <w:pPr>
        <w:pStyle w:val="ListParagraph"/>
        <w:numPr>
          <w:ilvl w:val="0"/>
          <w:numId w:val="15"/>
        </w:numPr>
        <w:spacing w:after="0"/>
        <w:ind w:left="360"/>
        <w:jc w:val="both"/>
        <w:outlineLvl w:val="3"/>
        <w:rPr>
          <w:rFonts w:ascii="Times New Roman" w:hAnsi="Times New Roman" w:cs="Times New Roman"/>
          <w:lang w:val="mn-MN"/>
        </w:rPr>
      </w:pPr>
      <w:r w:rsidRPr="0040061B">
        <w:rPr>
          <w:rFonts w:ascii="Times New Roman" w:hAnsi="Times New Roman" w:cs="Times New Roman"/>
          <w:lang w:val="mn-MN"/>
        </w:rPr>
        <w:t>НӨАТ-ын буцаан олголтын системийг шинэ шатанд гарга</w:t>
      </w:r>
      <w:r w:rsidR="001E5095" w:rsidRPr="0040061B">
        <w:rPr>
          <w:rFonts w:ascii="Times New Roman" w:hAnsi="Times New Roman" w:cs="Times New Roman"/>
          <w:lang w:val="mn-MN"/>
        </w:rPr>
        <w:t>ж</w:t>
      </w:r>
      <w:r w:rsidRPr="0040061B">
        <w:rPr>
          <w:rFonts w:ascii="Times New Roman" w:hAnsi="Times New Roman" w:cs="Times New Roman"/>
          <w:lang w:val="mn-MN"/>
        </w:rPr>
        <w:t xml:space="preserve"> буй зохицуулалт бөгөөд хуулийн тогтолцоонд нийцэж байгаа ч бусад хуультай уялдуулах шаардлагатай</w:t>
      </w:r>
      <w:r w:rsidR="00E92D09" w:rsidRPr="0040061B">
        <w:rPr>
          <w:rFonts w:ascii="Times New Roman" w:hAnsi="Times New Roman" w:cs="Times New Roman"/>
          <w:lang w:val="mn-MN"/>
        </w:rPr>
        <w:t xml:space="preserve"> юм</w:t>
      </w:r>
      <w:r w:rsidRPr="0040061B">
        <w:rPr>
          <w:rFonts w:ascii="Times New Roman" w:hAnsi="Times New Roman" w:cs="Times New Roman"/>
          <w:lang w:val="mn-MN"/>
        </w:rPr>
        <w:t xml:space="preserve">. </w:t>
      </w:r>
    </w:p>
    <w:p w14:paraId="109C1461" w14:textId="4B2ACA8E" w:rsidR="00F75B5F" w:rsidRPr="0040061B" w:rsidRDefault="001E5095" w:rsidP="00455E49">
      <w:pPr>
        <w:pStyle w:val="ListParagraph"/>
        <w:numPr>
          <w:ilvl w:val="0"/>
          <w:numId w:val="15"/>
        </w:numPr>
        <w:spacing w:after="0"/>
        <w:ind w:left="360"/>
        <w:jc w:val="both"/>
        <w:outlineLvl w:val="3"/>
        <w:rPr>
          <w:rFonts w:ascii="Times New Roman" w:hAnsi="Times New Roman" w:cs="Times New Roman"/>
          <w:lang w:val="mn-MN"/>
        </w:rPr>
      </w:pPr>
      <w:r w:rsidRPr="0040061B">
        <w:rPr>
          <w:rFonts w:ascii="Times New Roman" w:hAnsi="Times New Roman" w:cs="Times New Roman"/>
          <w:lang w:val="mn-MN"/>
        </w:rPr>
        <w:t>и</w:t>
      </w:r>
      <w:r w:rsidR="00F75B5F" w:rsidRPr="0040061B">
        <w:rPr>
          <w:rFonts w:ascii="Times New Roman" w:hAnsi="Times New Roman" w:cs="Times New Roman"/>
          <w:lang w:val="mn-MN"/>
        </w:rPr>
        <w:t>-</w:t>
      </w:r>
      <w:r w:rsidRPr="0040061B">
        <w:rPr>
          <w:rFonts w:ascii="Times New Roman" w:hAnsi="Times New Roman" w:cs="Times New Roman"/>
          <w:lang w:val="mn-MN"/>
        </w:rPr>
        <w:t>баримт</w:t>
      </w:r>
      <w:r w:rsidR="00F75B5F" w:rsidRPr="0040061B">
        <w:rPr>
          <w:rFonts w:ascii="Times New Roman" w:hAnsi="Times New Roman" w:cs="Times New Roman"/>
          <w:lang w:val="mn-MN"/>
        </w:rPr>
        <w:t xml:space="preserve"> систем бүрэн хөгжсөн тул техник хэрэгжилт боломж</w:t>
      </w:r>
      <w:r w:rsidR="00F37A87" w:rsidRPr="0040061B">
        <w:rPr>
          <w:rFonts w:ascii="Times New Roman" w:hAnsi="Times New Roman" w:cs="Times New Roman"/>
          <w:lang w:val="mn-MN"/>
        </w:rPr>
        <w:t>той</w:t>
      </w:r>
      <w:r w:rsidR="00F75B5F" w:rsidRPr="0040061B">
        <w:rPr>
          <w:rFonts w:ascii="Times New Roman" w:hAnsi="Times New Roman" w:cs="Times New Roman"/>
          <w:lang w:val="mn-MN"/>
        </w:rPr>
        <w:t>. Гэвч санхүүжилтийн тогтвортой байдал, буцаан олголты</w:t>
      </w:r>
      <w:r w:rsidR="00E92D09" w:rsidRPr="0040061B">
        <w:rPr>
          <w:rFonts w:ascii="Times New Roman" w:hAnsi="Times New Roman" w:cs="Times New Roman"/>
          <w:lang w:val="mn-MN"/>
        </w:rPr>
        <w:t>г</w:t>
      </w:r>
      <w:r w:rsidR="00F75B5F" w:rsidRPr="0040061B">
        <w:rPr>
          <w:rFonts w:ascii="Times New Roman" w:hAnsi="Times New Roman" w:cs="Times New Roman"/>
          <w:lang w:val="mn-MN"/>
        </w:rPr>
        <w:t xml:space="preserve"> </w:t>
      </w:r>
      <w:r w:rsidR="00E92D09" w:rsidRPr="0040061B">
        <w:rPr>
          <w:rFonts w:ascii="Times New Roman" w:hAnsi="Times New Roman" w:cs="Times New Roman"/>
          <w:lang w:val="mn-MN"/>
        </w:rPr>
        <w:t xml:space="preserve">төрийн </w:t>
      </w:r>
      <w:r w:rsidR="00F75B5F" w:rsidRPr="0040061B">
        <w:rPr>
          <w:rFonts w:ascii="Times New Roman" w:hAnsi="Times New Roman" w:cs="Times New Roman"/>
          <w:lang w:val="mn-MN"/>
        </w:rPr>
        <w:t>сангийн удирдлаг</w:t>
      </w:r>
      <w:r w:rsidR="00E92D09" w:rsidRPr="0040061B">
        <w:rPr>
          <w:rFonts w:ascii="Times New Roman" w:hAnsi="Times New Roman" w:cs="Times New Roman"/>
          <w:lang w:val="mn-MN"/>
        </w:rPr>
        <w:t>атай холбох</w:t>
      </w:r>
      <w:r w:rsidR="00F75B5F" w:rsidRPr="0040061B">
        <w:rPr>
          <w:rFonts w:ascii="Times New Roman" w:hAnsi="Times New Roman" w:cs="Times New Roman"/>
          <w:lang w:val="mn-MN"/>
        </w:rPr>
        <w:t xml:space="preserve"> шаардлагатай.</w:t>
      </w:r>
    </w:p>
    <w:p w14:paraId="4EC68AD4" w14:textId="77777777" w:rsidR="00F75B5F" w:rsidRPr="0040061B" w:rsidRDefault="00F75B5F" w:rsidP="00455E49">
      <w:pPr>
        <w:pStyle w:val="ListParagraph"/>
        <w:numPr>
          <w:ilvl w:val="0"/>
          <w:numId w:val="15"/>
        </w:numPr>
        <w:spacing w:after="0"/>
        <w:ind w:left="360"/>
        <w:jc w:val="both"/>
        <w:outlineLvl w:val="3"/>
        <w:rPr>
          <w:rFonts w:ascii="Times New Roman" w:hAnsi="Times New Roman" w:cs="Times New Roman"/>
          <w:lang w:val="mn-MN"/>
        </w:rPr>
      </w:pPr>
      <w:r w:rsidRPr="0040061B">
        <w:rPr>
          <w:rFonts w:ascii="Times New Roman" w:hAnsi="Times New Roman" w:cs="Times New Roman"/>
          <w:lang w:val="mn-MN"/>
        </w:rPr>
        <w:t>Иргэдийн оролцоог нэмэгдүүлж, НӨАТ-ын ил тод байдлыг сайжруулна. Гэвч буцаан олголтын түвшин өндөр байвал төсвийн алдагдал нэмэгдэх эрсдэлтэй.</w:t>
      </w:r>
    </w:p>
    <w:p w14:paraId="31C8CCB2" w14:textId="51CFD16E" w:rsidR="00F75B5F" w:rsidRPr="0040061B" w:rsidRDefault="00F75B5F" w:rsidP="00455E49">
      <w:pPr>
        <w:pStyle w:val="ListParagraph"/>
        <w:numPr>
          <w:ilvl w:val="0"/>
          <w:numId w:val="15"/>
        </w:numPr>
        <w:spacing w:after="0"/>
        <w:ind w:left="360"/>
        <w:jc w:val="both"/>
        <w:outlineLvl w:val="3"/>
        <w:rPr>
          <w:rFonts w:ascii="Times New Roman" w:hAnsi="Times New Roman" w:cs="Times New Roman"/>
          <w:lang w:val="mn-MN"/>
        </w:rPr>
      </w:pPr>
      <w:r w:rsidRPr="0040061B">
        <w:rPr>
          <w:rFonts w:ascii="Times New Roman" w:hAnsi="Times New Roman" w:cs="Times New Roman"/>
          <w:lang w:val="mn-MN"/>
        </w:rPr>
        <w:t>Зохицуулалт нь нийгмийн дэмжлэг өндөртэй, татварын хуулийн бодлогын чиглэлд нийцэж байгаа. Гэвч төсвийн зардлын тооцоо, хэрэгжилтийн хяналтын механизм нарийвчилж тодорхойлох шаардлага</w:t>
      </w:r>
      <w:r w:rsidR="00E92D09" w:rsidRPr="0040061B">
        <w:rPr>
          <w:rFonts w:ascii="Times New Roman" w:hAnsi="Times New Roman" w:cs="Times New Roman"/>
          <w:lang w:val="mn-MN"/>
        </w:rPr>
        <w:t xml:space="preserve"> байна</w:t>
      </w:r>
      <w:r w:rsidRPr="0040061B">
        <w:rPr>
          <w:rFonts w:ascii="Times New Roman" w:hAnsi="Times New Roman" w:cs="Times New Roman"/>
          <w:lang w:val="mn-MN"/>
        </w:rPr>
        <w:t>.</w:t>
      </w:r>
    </w:p>
    <w:p w14:paraId="50C3A18B" w14:textId="50C7D1B2" w:rsidR="00F75B5F" w:rsidRPr="0040061B" w:rsidRDefault="004F645C" w:rsidP="00F75B5F">
      <w:pPr>
        <w:jc w:val="both"/>
        <w:rPr>
          <w:i/>
          <w:iCs/>
          <w:u w:val="single"/>
          <w:lang w:val="mn-MN"/>
        </w:rPr>
      </w:pPr>
      <w:r w:rsidRPr="0040061B">
        <w:rPr>
          <w:rStyle w:val="Strong"/>
          <w:b w:val="0"/>
          <w:bCs w:val="0"/>
          <w:i/>
          <w:iCs/>
          <w:u w:val="single"/>
          <w:lang w:val="mn-MN"/>
        </w:rPr>
        <w:t>2</w:t>
      </w:r>
      <w:r w:rsidR="00F75B5F" w:rsidRPr="0040061B">
        <w:rPr>
          <w:rStyle w:val="Strong"/>
          <w:b w:val="0"/>
          <w:bCs w:val="0"/>
          <w:i/>
          <w:iCs/>
          <w:u w:val="single"/>
          <w:lang w:val="mn-MN"/>
        </w:rPr>
        <w:t xml:space="preserve">. </w:t>
      </w:r>
      <w:r w:rsidRPr="0040061B">
        <w:rPr>
          <w:rStyle w:val="Strong"/>
          <w:b w:val="0"/>
          <w:bCs w:val="0"/>
          <w:i/>
          <w:iCs/>
          <w:u w:val="single"/>
          <w:lang w:val="mn-MN"/>
        </w:rPr>
        <w:t>Хялбаршуулсан горим</w:t>
      </w:r>
      <w:r w:rsidR="00F75B5F" w:rsidRPr="0040061B">
        <w:rPr>
          <w:i/>
          <w:iCs/>
          <w:u w:val="single"/>
          <w:lang w:val="mn-MN"/>
        </w:rPr>
        <w:t>:</w:t>
      </w:r>
    </w:p>
    <w:p w14:paraId="7C193F90" w14:textId="3A2E3EF9" w:rsidR="00F75B5F" w:rsidRPr="0040061B" w:rsidRDefault="00F75B5F" w:rsidP="00455E49">
      <w:pPr>
        <w:pStyle w:val="ListParagraph"/>
        <w:numPr>
          <w:ilvl w:val="0"/>
          <w:numId w:val="16"/>
        </w:numPr>
        <w:spacing w:after="0" w:line="240" w:lineRule="auto"/>
        <w:jc w:val="both"/>
        <w:outlineLvl w:val="3"/>
        <w:rPr>
          <w:rFonts w:ascii="Times New Roman" w:hAnsi="Times New Roman" w:cs="Times New Roman"/>
          <w:lang w:val="mn-MN"/>
        </w:rPr>
      </w:pPr>
      <w:r w:rsidRPr="0040061B">
        <w:rPr>
          <w:rFonts w:ascii="Times New Roman" w:hAnsi="Times New Roman" w:cs="Times New Roman"/>
          <w:lang w:val="mn-MN"/>
        </w:rPr>
        <w:t xml:space="preserve">Одоогийн </w:t>
      </w:r>
      <w:r w:rsidR="001E5095" w:rsidRPr="0040061B">
        <w:rPr>
          <w:rFonts w:ascii="Times New Roman" w:hAnsi="Times New Roman" w:cs="Times New Roman"/>
          <w:lang w:val="mn-MN"/>
        </w:rPr>
        <w:t>и</w:t>
      </w:r>
      <w:r w:rsidRPr="0040061B">
        <w:rPr>
          <w:rFonts w:ascii="Times New Roman" w:hAnsi="Times New Roman" w:cs="Times New Roman"/>
          <w:lang w:val="mn-MN"/>
        </w:rPr>
        <w:t>-</w:t>
      </w:r>
      <w:r w:rsidR="001E5095" w:rsidRPr="0040061B">
        <w:rPr>
          <w:rFonts w:ascii="Times New Roman" w:hAnsi="Times New Roman" w:cs="Times New Roman"/>
          <w:lang w:val="mn-MN"/>
        </w:rPr>
        <w:t>баримт</w:t>
      </w:r>
      <w:r w:rsidRPr="0040061B">
        <w:rPr>
          <w:rFonts w:ascii="Times New Roman" w:hAnsi="Times New Roman" w:cs="Times New Roman"/>
          <w:lang w:val="mn-MN"/>
        </w:rPr>
        <w:t xml:space="preserve"> болон </w:t>
      </w:r>
      <w:r w:rsidR="001E5095" w:rsidRPr="0040061B">
        <w:rPr>
          <w:rFonts w:ascii="Times New Roman" w:hAnsi="Times New Roman" w:cs="Times New Roman"/>
          <w:lang w:val="mn-MN"/>
        </w:rPr>
        <w:t>и</w:t>
      </w:r>
      <w:r w:rsidRPr="0040061B">
        <w:rPr>
          <w:rFonts w:ascii="Times New Roman" w:hAnsi="Times New Roman" w:cs="Times New Roman"/>
          <w:lang w:val="mn-MN"/>
        </w:rPr>
        <w:t>-</w:t>
      </w:r>
      <w:r w:rsidR="001E5095" w:rsidRPr="0040061B">
        <w:rPr>
          <w:rFonts w:ascii="Times New Roman" w:hAnsi="Times New Roman" w:cs="Times New Roman"/>
          <w:lang w:val="mn-MN"/>
        </w:rPr>
        <w:t>нэхэмжлэл</w:t>
      </w:r>
      <w:r w:rsidRPr="0040061B">
        <w:rPr>
          <w:rFonts w:ascii="Times New Roman" w:hAnsi="Times New Roman" w:cs="Times New Roman"/>
          <w:lang w:val="mn-MN"/>
        </w:rPr>
        <w:t xml:space="preserve"> системээр татвар </w:t>
      </w:r>
      <w:r w:rsidR="001E5095" w:rsidRPr="0040061B">
        <w:rPr>
          <w:rFonts w:ascii="Times New Roman" w:hAnsi="Times New Roman" w:cs="Times New Roman"/>
          <w:lang w:val="mn-MN"/>
        </w:rPr>
        <w:t>ногдуулалт</w:t>
      </w:r>
      <w:r w:rsidRPr="0040061B">
        <w:rPr>
          <w:rFonts w:ascii="Times New Roman" w:hAnsi="Times New Roman" w:cs="Times New Roman"/>
          <w:lang w:val="mn-MN"/>
        </w:rPr>
        <w:t xml:space="preserve"> бүрэн хяналттай хийгдэж болох тул хэрэгжилтийн боломж</w:t>
      </w:r>
      <w:r w:rsidR="00E92D09" w:rsidRPr="0040061B">
        <w:rPr>
          <w:rFonts w:ascii="Times New Roman" w:hAnsi="Times New Roman" w:cs="Times New Roman"/>
          <w:lang w:val="mn-MN"/>
        </w:rPr>
        <w:t>,</w:t>
      </w:r>
      <w:r w:rsidRPr="0040061B">
        <w:rPr>
          <w:rFonts w:ascii="Times New Roman" w:hAnsi="Times New Roman" w:cs="Times New Roman"/>
          <w:lang w:val="mn-MN"/>
        </w:rPr>
        <w:t xml:space="preserve"> хүлээн зөвшөөрөлт сайн байна.</w:t>
      </w:r>
    </w:p>
    <w:p w14:paraId="6FA870FE" w14:textId="77777777" w:rsidR="00F75B5F" w:rsidRPr="0040061B" w:rsidRDefault="00F75B5F" w:rsidP="00455E49">
      <w:pPr>
        <w:pStyle w:val="ListParagraph"/>
        <w:numPr>
          <w:ilvl w:val="0"/>
          <w:numId w:val="16"/>
        </w:numPr>
        <w:spacing w:after="0" w:line="240" w:lineRule="auto"/>
        <w:jc w:val="both"/>
        <w:outlineLvl w:val="3"/>
        <w:rPr>
          <w:rFonts w:ascii="Times New Roman" w:hAnsi="Times New Roman" w:cs="Times New Roman"/>
          <w:lang w:val="mn-MN"/>
        </w:rPr>
      </w:pPr>
      <w:r w:rsidRPr="0040061B">
        <w:rPr>
          <w:rFonts w:ascii="Times New Roman" w:hAnsi="Times New Roman" w:cs="Times New Roman"/>
          <w:lang w:val="mn-MN"/>
        </w:rPr>
        <w:t>Татварын орлогын бүрдүүлэлт, ил тод байдлыг сайжруулна. Бизнесийн орчныг тогтвортой болгож, өрсөлдөөний шударга байдлыг хангах зохицуулалт юм.</w:t>
      </w:r>
    </w:p>
    <w:p w14:paraId="2C03BFE1" w14:textId="77777777" w:rsidR="00F75B5F" w:rsidRPr="0040061B" w:rsidRDefault="00F75B5F" w:rsidP="00455E49">
      <w:pPr>
        <w:pStyle w:val="ListParagraph"/>
        <w:numPr>
          <w:ilvl w:val="0"/>
          <w:numId w:val="16"/>
        </w:numPr>
        <w:spacing w:after="0" w:line="240" w:lineRule="auto"/>
        <w:jc w:val="both"/>
        <w:outlineLvl w:val="3"/>
        <w:rPr>
          <w:rFonts w:ascii="Times New Roman" w:hAnsi="Times New Roman" w:cs="Times New Roman"/>
          <w:lang w:val="mn-MN"/>
        </w:rPr>
      </w:pPr>
      <w:r w:rsidRPr="0040061B">
        <w:rPr>
          <w:rFonts w:ascii="Times New Roman" w:hAnsi="Times New Roman" w:cs="Times New Roman"/>
          <w:lang w:val="mn-MN"/>
        </w:rPr>
        <w:t>Энэ заалт нь хууль зүйн, бодлогын, эдийн засгийн бүх шалгуурыг хангаж байгаа бөгөөд татварын тогтолцооны ил тод, үр ашигтай байдлыг нэмэгдүүлэх суурь зохицуулалт болно.</w:t>
      </w:r>
    </w:p>
    <w:p w14:paraId="110238CC" w14:textId="1767A706" w:rsidR="00F75B5F" w:rsidRPr="0040061B" w:rsidRDefault="004F645C" w:rsidP="00F75B5F">
      <w:pPr>
        <w:jc w:val="both"/>
        <w:outlineLvl w:val="3"/>
        <w:rPr>
          <w:lang w:val="mn-MN"/>
        </w:rPr>
      </w:pPr>
      <w:r w:rsidRPr="0040061B">
        <w:rPr>
          <w:lang w:val="mn-MN"/>
        </w:rPr>
        <w:t>Хялбаршуулсан горим нэвтрүүлэх</w:t>
      </w:r>
      <w:r w:rsidR="00F75B5F" w:rsidRPr="0040061B">
        <w:rPr>
          <w:lang w:val="mn-MN"/>
        </w:rPr>
        <w:t xml:space="preserve"> татварын бодлогын зорилго, нийгмийн хүлээлт, хууль тогтоомжийн уялдаа, эдийн засгийн нөхцөл байдалтай нийцэж байгаа бөгөөд </w:t>
      </w:r>
      <w:r w:rsidR="00F75B5F" w:rsidRPr="0040061B">
        <w:rPr>
          <w:rStyle w:val="Strong"/>
          <w:rFonts w:eastAsiaTheme="majorEastAsia"/>
          <w:b w:val="0"/>
          <w:bCs w:val="0"/>
          <w:lang w:val="mn-MN"/>
        </w:rPr>
        <w:t>жижиг, дунд бизнесийг татварын хялбаршуулсан горимоор дэмжих хуульчилсан үндэслэл хангалттай</w:t>
      </w:r>
      <w:r w:rsidR="00F75B5F" w:rsidRPr="0040061B">
        <w:rPr>
          <w:lang w:val="mn-MN"/>
        </w:rPr>
        <w:t xml:space="preserve"> байна. Гэхдээ </w:t>
      </w:r>
      <w:r w:rsidR="00F75B5F" w:rsidRPr="0040061B">
        <w:rPr>
          <w:rStyle w:val="Strong"/>
          <w:rFonts w:eastAsiaTheme="majorEastAsia"/>
          <w:b w:val="0"/>
          <w:bCs w:val="0"/>
          <w:lang w:val="mn-MN"/>
        </w:rPr>
        <w:t>бизнесээ хуваах, орлого</w:t>
      </w:r>
      <w:r w:rsidR="001E5095" w:rsidRPr="0040061B">
        <w:rPr>
          <w:rStyle w:val="Strong"/>
          <w:rFonts w:eastAsiaTheme="majorEastAsia"/>
          <w:b w:val="0"/>
          <w:bCs w:val="0"/>
          <w:lang w:val="mn-MN"/>
        </w:rPr>
        <w:t>о</w:t>
      </w:r>
      <w:r w:rsidR="00F75B5F" w:rsidRPr="0040061B">
        <w:rPr>
          <w:rStyle w:val="Strong"/>
          <w:rFonts w:eastAsiaTheme="majorEastAsia"/>
          <w:b w:val="0"/>
          <w:bCs w:val="0"/>
          <w:lang w:val="mn-MN"/>
        </w:rPr>
        <w:t xml:space="preserve"> хуурамчаар хуваарилах эрсдэлд</w:t>
      </w:r>
      <w:r w:rsidR="00F75B5F" w:rsidRPr="0040061B">
        <w:rPr>
          <w:lang w:val="mn-MN"/>
        </w:rPr>
        <w:t xml:space="preserve"> хяналтын тусгай зохицуулалт (татварын хяналтын шалгуур, мэдээллийн уялдаа) хамт хэрэгжүүлэх шаардлагатай</w:t>
      </w:r>
      <w:r w:rsidR="001E5095" w:rsidRPr="0040061B">
        <w:rPr>
          <w:lang w:val="mn-MN"/>
        </w:rPr>
        <w:t xml:space="preserve"> юм</w:t>
      </w:r>
      <w:r w:rsidR="00F75B5F" w:rsidRPr="0040061B">
        <w:rPr>
          <w:lang w:val="mn-MN"/>
        </w:rPr>
        <w:t>.</w:t>
      </w:r>
    </w:p>
    <w:p w14:paraId="4B2D0A89" w14:textId="6D879DB1" w:rsidR="00DF3C3A" w:rsidRPr="0040061B" w:rsidRDefault="00642C7F" w:rsidP="00DF3C3A">
      <w:pPr>
        <w:jc w:val="both"/>
        <w:rPr>
          <w:lang w:val="mn-MN"/>
        </w:rPr>
      </w:pPr>
      <w:r w:rsidRPr="0040061B">
        <w:rPr>
          <w:lang w:val="mn-MN"/>
        </w:rPr>
        <w:t>Татвар төлөгчдийн итгэлцэл сул (татварын орлогын зарцуулалт, хууль хэрэгжилтийн тогтворгүй байдал), НӨАТ-ын буцаан олголтын тогтолцоо иргэдийн хувьд төвөгтэй байдал, хугацаа тодорхойгүй, бага орлоготой өрхийн татварын дарамт буурах нөлөөний ойлголт эргэлзээтэй байдлын эрсдэл зэрэг нь хүлээн зөвшөөрөлтөд сөрг</w:t>
      </w:r>
      <w:r w:rsidR="009C008C" w:rsidRPr="0040061B">
        <w:rPr>
          <w:lang w:val="mn-MN"/>
        </w:rPr>
        <w:t>өөр</w:t>
      </w:r>
      <w:r w:rsidRPr="0040061B">
        <w:rPr>
          <w:lang w:val="mn-MN"/>
        </w:rPr>
        <w:t xml:space="preserve"> нөлөөн</w:t>
      </w:r>
      <w:r w:rsidR="009C008C" w:rsidRPr="0040061B">
        <w:rPr>
          <w:lang w:val="mn-MN"/>
        </w:rPr>
        <w:t>ө</w:t>
      </w:r>
      <w:r w:rsidRPr="0040061B">
        <w:rPr>
          <w:lang w:val="mn-MN"/>
        </w:rPr>
        <w:t>.</w:t>
      </w:r>
    </w:p>
    <w:p w14:paraId="6602423C" w14:textId="77777777" w:rsidR="002E244E" w:rsidRPr="0040061B" w:rsidRDefault="002E244E" w:rsidP="00DF3C3A">
      <w:pPr>
        <w:jc w:val="both"/>
        <w:rPr>
          <w:lang w:val="mn-MN"/>
        </w:rPr>
      </w:pPr>
    </w:p>
    <w:p w14:paraId="0E23F1FF" w14:textId="77777777" w:rsidR="00DF3C3A" w:rsidRPr="0040061B" w:rsidRDefault="00DF3C3A" w:rsidP="00DF3C3A">
      <w:pPr>
        <w:jc w:val="both"/>
        <w:rPr>
          <w:b/>
          <w:bCs/>
          <w:i/>
          <w:iCs/>
          <w:u w:val="single"/>
          <w:lang w:val="mn-MN"/>
        </w:rPr>
      </w:pPr>
      <w:r w:rsidRPr="0040061B">
        <w:rPr>
          <w:b/>
          <w:bCs/>
          <w:i/>
          <w:iCs/>
          <w:u w:val="single"/>
          <w:lang w:val="mn-MN"/>
        </w:rPr>
        <w:t xml:space="preserve">5.Харилцан уялдаа шалгуур үзүүлэлтийн хүрээнд </w:t>
      </w:r>
    </w:p>
    <w:p w14:paraId="14077E4F" w14:textId="4305A222" w:rsidR="00DF3C3A" w:rsidRPr="0040061B" w:rsidRDefault="00DF3C3A" w:rsidP="00DF3C3A">
      <w:pPr>
        <w:jc w:val="both"/>
        <w:rPr>
          <w:lang w:val="mn-MN"/>
        </w:rPr>
      </w:pPr>
      <w:r w:rsidRPr="0040061B">
        <w:rPr>
          <w:lang w:val="mn-MN"/>
        </w:rPr>
        <w:t>Харилцан уялдаа шалгуур үзүүлэлтийн хүрээнд хуулийн төслийн зохицуулалт нь тухайн хуулийн төслийн болон бусад хуулийн зохицуулалттай зөрчилдсөн, давхардсан, хуулийн төсөлд байх шаардлагатай зохицуулалтыг орхигдуулсан зэрэг нөхцөл байдл</w:t>
      </w:r>
      <w:r w:rsidR="00F75B5F" w:rsidRPr="0040061B">
        <w:rPr>
          <w:lang w:val="mn-MN"/>
        </w:rPr>
        <w:t>ыг үнэлэн</w:t>
      </w:r>
      <w:r w:rsidRPr="0040061B">
        <w:rPr>
          <w:lang w:val="mn-MN"/>
        </w:rPr>
        <w:t xml:space="preserve"> дараах дүгнэлтэд хүрлээ.</w:t>
      </w:r>
    </w:p>
    <w:p w14:paraId="30746ECA" w14:textId="74BE8416" w:rsidR="00DF3C3A" w:rsidRPr="0040061B" w:rsidRDefault="00F75B5F" w:rsidP="001F192A">
      <w:pPr>
        <w:jc w:val="both"/>
        <w:rPr>
          <w:lang w:val="mn-MN"/>
        </w:rPr>
      </w:pPr>
      <w:r w:rsidRPr="0040061B">
        <w:rPr>
          <w:lang w:val="mn-MN"/>
        </w:rPr>
        <w:t xml:space="preserve">Хуулийн төсөл нь Монгол Улсын Үндсэн хууль, бодлогын баримт бичгүүд болон олон улсын стандарттай </w:t>
      </w:r>
      <w:r w:rsidRPr="0040061B">
        <w:rPr>
          <w:rStyle w:val="Strong"/>
          <w:rFonts w:eastAsiaTheme="majorEastAsia"/>
          <w:b w:val="0"/>
          <w:bCs w:val="0"/>
          <w:lang w:val="mn-MN"/>
        </w:rPr>
        <w:t>ерөнхийдөө сайн уялдсан</w:t>
      </w:r>
      <w:r w:rsidRPr="0040061B">
        <w:rPr>
          <w:lang w:val="mn-MN"/>
        </w:rPr>
        <w:t xml:space="preserve">, эрх зүйн шинэчлэл, </w:t>
      </w:r>
      <w:proofErr w:type="spellStart"/>
      <w:r w:rsidRPr="0040061B">
        <w:rPr>
          <w:lang w:val="mn-MN"/>
        </w:rPr>
        <w:t>цахимжуулалтын</w:t>
      </w:r>
      <w:proofErr w:type="spellEnd"/>
      <w:r w:rsidRPr="0040061B">
        <w:rPr>
          <w:lang w:val="mn-MN"/>
        </w:rPr>
        <w:t xml:space="preserve"> </w:t>
      </w:r>
      <w:r w:rsidRPr="0040061B">
        <w:rPr>
          <w:lang w:val="mn-MN"/>
        </w:rPr>
        <w:lastRenderedPageBreak/>
        <w:t xml:space="preserve">зорилтод нийцсэн байна. Гэвч </w:t>
      </w:r>
      <w:r w:rsidRPr="0040061B">
        <w:rPr>
          <w:rStyle w:val="Strong"/>
          <w:rFonts w:eastAsiaTheme="majorEastAsia"/>
          <w:b w:val="0"/>
          <w:bCs w:val="0"/>
          <w:lang w:val="mn-MN"/>
        </w:rPr>
        <w:t>хуулиудын уялдаа ба хяналтын эрх мэдэл</w:t>
      </w:r>
      <w:r w:rsidRPr="0040061B">
        <w:rPr>
          <w:b/>
          <w:bCs/>
          <w:lang w:val="mn-MN"/>
        </w:rPr>
        <w:t xml:space="preserve">, </w:t>
      </w:r>
      <w:r w:rsidRPr="0040061B">
        <w:rPr>
          <w:rStyle w:val="Strong"/>
          <w:rFonts w:eastAsiaTheme="majorEastAsia"/>
          <w:b w:val="0"/>
          <w:bCs w:val="0"/>
          <w:lang w:val="mn-MN"/>
        </w:rPr>
        <w:t xml:space="preserve">хөнгөлөлт болон урамшууллын </w:t>
      </w:r>
      <w:r w:rsidR="0035557F" w:rsidRPr="0040061B">
        <w:rPr>
          <w:rStyle w:val="Strong"/>
          <w:rFonts w:eastAsiaTheme="majorEastAsia"/>
          <w:b w:val="0"/>
          <w:bCs w:val="0"/>
          <w:lang w:val="mn-MN"/>
        </w:rPr>
        <w:t>давхцал</w:t>
      </w:r>
      <w:r w:rsidRPr="0040061B">
        <w:rPr>
          <w:lang w:val="mn-MN"/>
        </w:rPr>
        <w:t xml:space="preserve"> зэрэг тодорхой асуудалд </w:t>
      </w:r>
      <w:r w:rsidRPr="0040061B">
        <w:rPr>
          <w:rStyle w:val="Strong"/>
          <w:rFonts w:eastAsiaTheme="majorEastAsia"/>
          <w:b w:val="0"/>
          <w:bCs w:val="0"/>
          <w:lang w:val="mn-MN"/>
        </w:rPr>
        <w:t>дэд бүтцийн түвшинд нарийвч</w:t>
      </w:r>
      <w:r w:rsidR="0035557F" w:rsidRPr="0040061B">
        <w:rPr>
          <w:rStyle w:val="Strong"/>
          <w:rFonts w:eastAsiaTheme="majorEastAsia"/>
          <w:b w:val="0"/>
          <w:bCs w:val="0"/>
          <w:lang w:val="mn-MN"/>
        </w:rPr>
        <w:t>и</w:t>
      </w:r>
      <w:r w:rsidRPr="0040061B">
        <w:rPr>
          <w:rStyle w:val="Strong"/>
          <w:rFonts w:eastAsiaTheme="majorEastAsia"/>
          <w:b w:val="0"/>
          <w:bCs w:val="0"/>
          <w:lang w:val="mn-MN"/>
        </w:rPr>
        <w:t>л</w:t>
      </w:r>
      <w:r w:rsidR="0035557F" w:rsidRPr="0040061B">
        <w:rPr>
          <w:rStyle w:val="Strong"/>
          <w:rFonts w:eastAsiaTheme="majorEastAsia"/>
          <w:b w:val="0"/>
          <w:bCs w:val="0"/>
          <w:lang w:val="mn-MN"/>
        </w:rPr>
        <w:t>с</w:t>
      </w:r>
      <w:r w:rsidRPr="0040061B">
        <w:rPr>
          <w:rStyle w:val="Strong"/>
          <w:rFonts w:eastAsiaTheme="majorEastAsia"/>
          <w:b w:val="0"/>
          <w:bCs w:val="0"/>
          <w:lang w:val="mn-MN"/>
        </w:rPr>
        <w:t>а</w:t>
      </w:r>
      <w:r w:rsidR="0035557F" w:rsidRPr="0040061B">
        <w:rPr>
          <w:rStyle w:val="Strong"/>
          <w:rFonts w:eastAsiaTheme="majorEastAsia"/>
          <w:b w:val="0"/>
          <w:bCs w:val="0"/>
          <w:lang w:val="mn-MN"/>
        </w:rPr>
        <w:t>н</w:t>
      </w:r>
      <w:r w:rsidRPr="0040061B">
        <w:rPr>
          <w:rStyle w:val="Strong"/>
          <w:rFonts w:eastAsiaTheme="majorEastAsia"/>
          <w:b w:val="0"/>
          <w:bCs w:val="0"/>
          <w:lang w:val="mn-MN"/>
        </w:rPr>
        <w:t xml:space="preserve"> </w:t>
      </w:r>
      <w:r w:rsidR="0035557F" w:rsidRPr="0040061B">
        <w:rPr>
          <w:rStyle w:val="Strong"/>
          <w:rFonts w:eastAsiaTheme="majorEastAsia"/>
          <w:b w:val="0"/>
          <w:bCs w:val="0"/>
          <w:lang w:val="mn-MN"/>
        </w:rPr>
        <w:t xml:space="preserve">зохицуулалт </w:t>
      </w:r>
      <w:r w:rsidRPr="0040061B">
        <w:rPr>
          <w:rStyle w:val="Strong"/>
          <w:rFonts w:eastAsiaTheme="majorEastAsia"/>
          <w:b w:val="0"/>
          <w:bCs w:val="0"/>
          <w:lang w:val="mn-MN"/>
        </w:rPr>
        <w:t>шаарда</w:t>
      </w:r>
      <w:r w:rsidR="0035557F" w:rsidRPr="0040061B">
        <w:rPr>
          <w:rStyle w:val="Strong"/>
          <w:rFonts w:eastAsiaTheme="majorEastAsia"/>
          <w:b w:val="0"/>
          <w:bCs w:val="0"/>
          <w:lang w:val="mn-MN"/>
        </w:rPr>
        <w:t xml:space="preserve">хаар </w:t>
      </w:r>
      <w:r w:rsidRPr="0040061B">
        <w:rPr>
          <w:lang w:val="mn-MN"/>
        </w:rPr>
        <w:t>байна</w:t>
      </w:r>
      <w:r w:rsidR="009C008C" w:rsidRPr="0040061B">
        <w:rPr>
          <w:lang w:val="mn-MN"/>
        </w:rPr>
        <w:t xml:space="preserve">. </w:t>
      </w:r>
    </w:p>
    <w:p w14:paraId="3F4C4418" w14:textId="6FE08D80" w:rsidR="006F7090" w:rsidRPr="0040061B" w:rsidRDefault="006F7090" w:rsidP="006F7090">
      <w:pPr>
        <w:jc w:val="both"/>
        <w:rPr>
          <w:lang w:val="mn-MN"/>
        </w:rPr>
      </w:pPr>
      <w:r w:rsidRPr="0040061B">
        <w:rPr>
          <w:lang w:val="mn-MN"/>
        </w:rPr>
        <w:t>Хуулийн төсөл нь бодлогын хувьд нийцэл сайтай, татварын ил тод байдлыг нэмэгдүүлэх чадамжтай ч хэрэгжилтийн түвшний эрсдэл, хяналтыг бууруулах зохицуулалт</w:t>
      </w:r>
      <w:r w:rsidR="00E92D09" w:rsidRPr="0040061B">
        <w:rPr>
          <w:lang w:val="mn-MN"/>
        </w:rPr>
        <w:t xml:space="preserve"> шаардлагатай</w:t>
      </w:r>
      <w:r w:rsidR="009C008C" w:rsidRPr="0040061B">
        <w:rPr>
          <w:lang w:val="mn-MN"/>
        </w:rPr>
        <w:t xml:space="preserve"> байна</w:t>
      </w:r>
      <w:r w:rsidRPr="0040061B">
        <w:rPr>
          <w:lang w:val="mn-MN"/>
        </w:rPr>
        <w:t xml:space="preserve">. </w:t>
      </w:r>
    </w:p>
    <w:p w14:paraId="08C9132D" w14:textId="5EE072D2" w:rsidR="00EC7701" w:rsidRPr="0040061B" w:rsidRDefault="00EC7701" w:rsidP="00637F67">
      <w:pPr>
        <w:spacing w:after="100" w:afterAutospacing="1"/>
        <w:jc w:val="both"/>
        <w:rPr>
          <w:lang w:val="mn-MN"/>
        </w:rPr>
      </w:pPr>
      <w:r w:rsidRPr="0040061B">
        <w:rPr>
          <w:lang w:val="mn-MN"/>
        </w:rPr>
        <w:t xml:space="preserve">Хуулийн төсөл нь зорилгоо биелүүлэх бүрэн боломжтой ч эрх зүйн нэр </w:t>
      </w:r>
      <w:proofErr w:type="spellStart"/>
      <w:r w:rsidRPr="0040061B">
        <w:rPr>
          <w:lang w:val="mn-MN"/>
        </w:rPr>
        <w:t>томъёо</w:t>
      </w:r>
      <w:proofErr w:type="spellEnd"/>
      <w:r w:rsidRPr="0040061B">
        <w:rPr>
          <w:lang w:val="mn-MN"/>
        </w:rPr>
        <w:t>, цахим дэд бүтэц, иргэдийн зан үйлийн хандлагын саад зэргийг даван туулж бодит нөхц</w:t>
      </w:r>
      <w:r w:rsidR="009D45F6" w:rsidRPr="0040061B">
        <w:rPr>
          <w:lang w:val="mn-MN"/>
        </w:rPr>
        <w:t>ө</w:t>
      </w:r>
      <w:r w:rsidRPr="0040061B">
        <w:rPr>
          <w:lang w:val="mn-MN"/>
        </w:rPr>
        <w:t>лийг бүрдүүлэхэд “эрх зүйн тогтолцоо–</w:t>
      </w:r>
      <w:proofErr w:type="spellStart"/>
      <w:r w:rsidRPr="0040061B">
        <w:rPr>
          <w:lang w:val="mn-MN"/>
        </w:rPr>
        <w:t>институ</w:t>
      </w:r>
      <w:r w:rsidR="00191830" w:rsidRPr="0040061B">
        <w:rPr>
          <w:lang w:val="mn-MN"/>
        </w:rPr>
        <w:t>ци</w:t>
      </w:r>
      <w:proofErr w:type="spellEnd"/>
      <w:r w:rsidRPr="0040061B">
        <w:rPr>
          <w:lang w:val="mn-MN"/>
        </w:rPr>
        <w:t xml:space="preserve">–эдийн засаг–зан үйл” гэсэн 4 багц хүчин зүйлд суурилсан сайжруулалт шаардлагатай </w:t>
      </w:r>
      <w:r w:rsidR="0035557F" w:rsidRPr="0040061B">
        <w:rPr>
          <w:lang w:val="mn-MN"/>
        </w:rPr>
        <w:t>юм</w:t>
      </w:r>
      <w:r w:rsidRPr="0040061B">
        <w:rPr>
          <w:lang w:val="mn-MN"/>
        </w:rPr>
        <w:t>.</w:t>
      </w:r>
      <w:r w:rsidR="006F7090" w:rsidRPr="0040061B">
        <w:rPr>
          <w:lang w:val="mn-MN"/>
        </w:rPr>
        <w:t xml:space="preserve"> </w:t>
      </w:r>
    </w:p>
    <w:p w14:paraId="7FF01307" w14:textId="1CC0B9DA" w:rsidR="00DF3C3A" w:rsidRPr="0040061B" w:rsidRDefault="00342AA4" w:rsidP="00DF3C3A">
      <w:pPr>
        <w:pStyle w:val="Heading2"/>
        <w:rPr>
          <w:rFonts w:ascii="Times New Roman" w:hAnsi="Times New Roman" w:cs="Times New Roman"/>
          <w:b/>
          <w:bCs/>
          <w:color w:val="auto"/>
          <w:sz w:val="24"/>
          <w:szCs w:val="24"/>
          <w:lang w:val="mn-MN"/>
        </w:rPr>
      </w:pPr>
      <w:r w:rsidRPr="0040061B">
        <w:rPr>
          <w:rFonts w:ascii="Times New Roman" w:hAnsi="Times New Roman" w:cs="Times New Roman"/>
          <w:b/>
          <w:bCs/>
          <w:color w:val="auto"/>
          <w:sz w:val="24"/>
          <w:szCs w:val="24"/>
          <w:lang w:val="mn-MN"/>
        </w:rPr>
        <w:t>4.2. ЗӨВЛӨМЖ</w:t>
      </w:r>
    </w:p>
    <w:p w14:paraId="2F0B5777" w14:textId="3404D3EE" w:rsidR="00DF3C3A" w:rsidRPr="0040061B" w:rsidRDefault="00DF3C3A" w:rsidP="00DF3C3A">
      <w:pPr>
        <w:jc w:val="both"/>
        <w:rPr>
          <w:lang w:val="mn-MN"/>
        </w:rPr>
      </w:pPr>
      <w:r w:rsidRPr="0040061B">
        <w:rPr>
          <w:lang w:val="mn-MN"/>
        </w:rPr>
        <w:t>Хуулийн төслийн үр нөлөөг үнэлсний үр дүн</w:t>
      </w:r>
      <w:r w:rsidR="00D1036E" w:rsidRPr="0040061B">
        <w:rPr>
          <w:lang w:val="mn-MN"/>
        </w:rPr>
        <w:t>гийн</w:t>
      </w:r>
      <w:r w:rsidRPr="0040061B">
        <w:rPr>
          <w:lang w:val="mn-MN"/>
        </w:rPr>
        <w:t xml:space="preserve"> дүгнэлтэд тулгуурлан дараах зөвлөмжийг гаргаж байна. Үүнд:</w:t>
      </w:r>
    </w:p>
    <w:p w14:paraId="61274F76" w14:textId="7E366A4D" w:rsidR="00DF3C3A" w:rsidRPr="0040061B" w:rsidRDefault="00DF3C3A" w:rsidP="00DF3C3A">
      <w:pPr>
        <w:jc w:val="both"/>
        <w:rPr>
          <w:b/>
          <w:bCs/>
          <w:i/>
          <w:iCs/>
          <w:u w:val="single"/>
          <w:lang w:val="mn-MN"/>
        </w:rPr>
      </w:pPr>
      <w:r w:rsidRPr="0040061B">
        <w:rPr>
          <w:b/>
          <w:bCs/>
          <w:i/>
          <w:iCs/>
          <w:u w:val="single"/>
          <w:lang w:val="mn-MN"/>
        </w:rPr>
        <w:t>1. Зорилгод хүрэх байдал шалгуур үзүүлэлтийн хүрээнд:</w:t>
      </w:r>
    </w:p>
    <w:p w14:paraId="056108BC" w14:textId="13A3F32F" w:rsidR="007F32E9" w:rsidRPr="0040061B" w:rsidRDefault="007F32E9" w:rsidP="00455E49">
      <w:pPr>
        <w:pStyle w:val="NormalWeb"/>
        <w:numPr>
          <w:ilvl w:val="0"/>
          <w:numId w:val="18"/>
        </w:numPr>
        <w:spacing w:before="0" w:beforeAutospacing="0" w:after="0" w:afterAutospacing="0"/>
        <w:jc w:val="both"/>
        <w:rPr>
          <w:lang w:val="mn-MN"/>
        </w:rPr>
      </w:pPr>
      <w:r w:rsidRPr="0040061B">
        <w:rPr>
          <w:rStyle w:val="Strong"/>
          <w:rFonts w:eastAsiaTheme="majorEastAsia"/>
          <w:b w:val="0"/>
          <w:bCs w:val="0"/>
          <w:lang w:val="mn-MN"/>
        </w:rPr>
        <w:t>Татварын шударга байдлын үзүүлэлт</w:t>
      </w:r>
      <w:r w:rsidRPr="0040061B">
        <w:rPr>
          <w:lang w:val="mn-MN"/>
        </w:rPr>
        <w:t xml:space="preserve">ийг хууль хэрэгжих хяналтын </w:t>
      </w:r>
      <w:r w:rsidR="00615B9C" w:rsidRPr="0040061B">
        <w:rPr>
          <w:lang w:val="mn-MN"/>
        </w:rPr>
        <w:t xml:space="preserve">үзүүлэлт </w:t>
      </w:r>
      <w:r w:rsidRPr="0040061B">
        <w:rPr>
          <w:lang w:val="mn-MN"/>
        </w:rPr>
        <w:t>болгох.</w:t>
      </w:r>
    </w:p>
    <w:p w14:paraId="48748A3B" w14:textId="015E0FDA" w:rsidR="00615B9C" w:rsidRPr="0040061B" w:rsidRDefault="004F645C" w:rsidP="00455E49">
      <w:pPr>
        <w:pStyle w:val="NormalWeb"/>
        <w:numPr>
          <w:ilvl w:val="0"/>
          <w:numId w:val="18"/>
        </w:numPr>
        <w:spacing w:before="0" w:beforeAutospacing="0" w:after="0" w:afterAutospacing="0"/>
        <w:jc w:val="both"/>
        <w:rPr>
          <w:lang w:val="mn-MN"/>
        </w:rPr>
      </w:pPr>
      <w:r w:rsidRPr="0040061B">
        <w:rPr>
          <w:rStyle w:val="Strong"/>
          <w:rFonts w:eastAsiaTheme="majorEastAsia"/>
          <w:b w:val="0"/>
          <w:bCs w:val="0"/>
          <w:lang w:val="mn-MN"/>
        </w:rPr>
        <w:t>Төлбөрийн баримтгүй худалдан авалтад 10 хувь шингэсэн гэж үзэн хасалт хийх зохицуулалтад</w:t>
      </w:r>
      <w:r w:rsidR="007F32E9" w:rsidRPr="0040061B">
        <w:rPr>
          <w:rStyle w:val="Strong"/>
          <w:rFonts w:eastAsiaTheme="majorEastAsia"/>
          <w:b w:val="0"/>
          <w:bCs w:val="0"/>
          <w:lang w:val="mn-MN"/>
        </w:rPr>
        <w:t xml:space="preserve"> хязгаар тогтоох</w:t>
      </w:r>
      <w:r w:rsidR="007F32E9" w:rsidRPr="0040061B">
        <w:rPr>
          <w:b/>
          <w:bCs/>
          <w:lang w:val="mn-MN"/>
        </w:rPr>
        <w:t xml:space="preserve"> </w:t>
      </w:r>
      <w:r w:rsidR="007F32E9" w:rsidRPr="0040061B">
        <w:rPr>
          <w:lang w:val="mn-MN"/>
        </w:rPr>
        <w:t>(улиралд нэг удаа, эсвэл дээд дүн</w:t>
      </w:r>
      <w:r w:rsidR="00615B9C" w:rsidRPr="0040061B">
        <w:rPr>
          <w:lang w:val="mn-MN"/>
        </w:rPr>
        <w:t>гээр хязгаарлах</w:t>
      </w:r>
      <w:r w:rsidR="007F32E9" w:rsidRPr="0040061B">
        <w:rPr>
          <w:lang w:val="mn-MN"/>
        </w:rPr>
        <w:t>).</w:t>
      </w:r>
    </w:p>
    <w:p w14:paraId="7337395F" w14:textId="27C022E6" w:rsidR="00615B9C" w:rsidRPr="0040061B" w:rsidRDefault="007F32E9" w:rsidP="00455E49">
      <w:pPr>
        <w:pStyle w:val="NormalWeb"/>
        <w:numPr>
          <w:ilvl w:val="0"/>
          <w:numId w:val="18"/>
        </w:numPr>
        <w:spacing w:before="0" w:beforeAutospacing="0" w:after="0" w:afterAutospacing="0"/>
        <w:jc w:val="both"/>
        <w:rPr>
          <w:b/>
          <w:bCs/>
          <w:lang w:val="mn-MN"/>
        </w:rPr>
      </w:pPr>
      <w:r w:rsidRPr="0040061B">
        <w:rPr>
          <w:rStyle w:val="Strong"/>
          <w:rFonts w:eastAsiaTheme="majorEastAsia"/>
          <w:b w:val="0"/>
          <w:bCs w:val="0"/>
          <w:lang w:val="mn-MN"/>
        </w:rPr>
        <w:t>Хялбаршуулсан горимын шалгуурыг нарийвчлах</w:t>
      </w:r>
      <w:r w:rsidR="00615B9C" w:rsidRPr="0040061B">
        <w:rPr>
          <w:lang w:val="mn-MN"/>
        </w:rPr>
        <w:t xml:space="preserve"> </w:t>
      </w:r>
      <w:r w:rsidR="004008AC" w:rsidRPr="0040061B">
        <w:rPr>
          <w:lang w:val="mn-MN"/>
        </w:rPr>
        <w:t>аж ахуйн нэгж</w:t>
      </w:r>
      <w:r w:rsidRPr="0040061B">
        <w:rPr>
          <w:lang w:val="mn-MN"/>
        </w:rPr>
        <w:t xml:space="preserve"> </w:t>
      </w:r>
      <w:r w:rsidR="004F645C" w:rsidRPr="0040061B">
        <w:rPr>
          <w:lang w:val="mn-MN"/>
        </w:rPr>
        <w:t>жижгэрэх</w:t>
      </w:r>
      <w:r w:rsidR="00615B9C" w:rsidRPr="0040061B">
        <w:rPr>
          <w:lang w:val="mn-MN"/>
        </w:rPr>
        <w:t xml:space="preserve">, </w:t>
      </w:r>
      <w:r w:rsidRPr="0040061B">
        <w:rPr>
          <w:lang w:val="mn-MN"/>
        </w:rPr>
        <w:t xml:space="preserve">ялгавартай хандлага </w:t>
      </w:r>
      <w:r w:rsidR="00615B9C" w:rsidRPr="0040061B">
        <w:rPr>
          <w:lang w:val="mn-MN"/>
        </w:rPr>
        <w:t>үүсэхээс сэргийлэх</w:t>
      </w:r>
      <w:r w:rsidRPr="0040061B">
        <w:rPr>
          <w:lang w:val="mn-MN"/>
        </w:rPr>
        <w:t>.</w:t>
      </w:r>
    </w:p>
    <w:p w14:paraId="5864C765" w14:textId="6216D302" w:rsidR="00615B9C" w:rsidRPr="0040061B" w:rsidRDefault="007F32E9" w:rsidP="00455E49">
      <w:pPr>
        <w:pStyle w:val="NormalWeb"/>
        <w:numPr>
          <w:ilvl w:val="0"/>
          <w:numId w:val="18"/>
        </w:numPr>
        <w:spacing w:before="0" w:beforeAutospacing="0" w:after="0" w:afterAutospacing="0"/>
        <w:jc w:val="both"/>
        <w:rPr>
          <w:b/>
          <w:bCs/>
          <w:lang w:val="mn-MN"/>
        </w:rPr>
      </w:pPr>
      <w:r w:rsidRPr="0040061B">
        <w:rPr>
          <w:lang w:val="mn-MN"/>
        </w:rPr>
        <w:t>НӨАТ-ын буцаан олголтыг зөвхөн хэрэглэгч</w:t>
      </w:r>
      <w:r w:rsidR="00615B9C" w:rsidRPr="0040061B">
        <w:rPr>
          <w:lang w:val="mn-MN"/>
        </w:rPr>
        <w:t>ийн</w:t>
      </w:r>
      <w:r w:rsidRPr="0040061B">
        <w:rPr>
          <w:lang w:val="mn-MN"/>
        </w:rPr>
        <w:t xml:space="preserve"> итгэлцэлтэй уялдуулах</w:t>
      </w:r>
      <w:r w:rsidR="008F2CA9" w:rsidRPr="0040061B">
        <w:rPr>
          <w:lang w:val="mn-MN"/>
        </w:rPr>
        <w:t xml:space="preserve">, </w:t>
      </w:r>
      <w:r w:rsidR="00F8040A" w:rsidRPr="0040061B">
        <w:rPr>
          <w:lang w:val="mn-MN"/>
        </w:rPr>
        <w:t xml:space="preserve">зарим </w:t>
      </w:r>
      <w:r w:rsidR="00F8040A" w:rsidRPr="0040061B">
        <w:rPr>
          <w:rStyle w:val="Strong"/>
          <w:rFonts w:eastAsiaTheme="majorEastAsia"/>
          <w:b w:val="0"/>
          <w:bCs w:val="0"/>
          <w:lang w:val="mn-MN"/>
        </w:rPr>
        <w:t>х</w:t>
      </w:r>
      <w:r w:rsidR="008F2CA9" w:rsidRPr="0040061B">
        <w:rPr>
          <w:rStyle w:val="Strong"/>
          <w:rFonts w:eastAsiaTheme="majorEastAsia"/>
          <w:b w:val="0"/>
          <w:bCs w:val="0"/>
          <w:lang w:val="mn-MN"/>
        </w:rPr>
        <w:t xml:space="preserve">үнс болон эм зэрэг нийгмийн ач холбогдолтой бараанд НӨАТ-ын </w:t>
      </w:r>
      <w:r w:rsidR="001764C7" w:rsidRPr="0040061B">
        <w:rPr>
          <w:rStyle w:val="Strong"/>
          <w:rFonts w:eastAsiaTheme="majorEastAsia"/>
          <w:b w:val="0"/>
          <w:bCs w:val="0"/>
          <w:lang w:val="mn-MN"/>
        </w:rPr>
        <w:t>чөлөөлөлт</w:t>
      </w:r>
      <w:r w:rsidR="008F2CA9" w:rsidRPr="0040061B">
        <w:rPr>
          <w:rStyle w:val="Strong"/>
          <w:rFonts w:eastAsiaTheme="majorEastAsia"/>
          <w:b w:val="0"/>
          <w:bCs w:val="0"/>
          <w:lang w:val="mn-MN"/>
        </w:rPr>
        <w:t>(</w:t>
      </w:r>
      <w:r w:rsidR="001764C7" w:rsidRPr="0040061B">
        <w:rPr>
          <w:rStyle w:val="Strong"/>
          <w:rFonts w:eastAsiaTheme="majorEastAsia"/>
          <w:b w:val="0"/>
          <w:bCs w:val="0"/>
          <w:lang w:val="mn-MN"/>
        </w:rPr>
        <w:t xml:space="preserve">эсвэл </w:t>
      </w:r>
      <w:r w:rsidR="008F2CA9" w:rsidRPr="0040061B">
        <w:rPr>
          <w:rStyle w:val="Strong"/>
          <w:rFonts w:eastAsiaTheme="majorEastAsia"/>
          <w:b w:val="0"/>
          <w:bCs w:val="0"/>
          <w:lang w:val="mn-MN"/>
        </w:rPr>
        <w:t xml:space="preserve">хувь хэмжээг багасгах) </w:t>
      </w:r>
      <w:r w:rsidR="001764C7" w:rsidRPr="0040061B">
        <w:rPr>
          <w:rStyle w:val="Strong"/>
          <w:rFonts w:eastAsiaTheme="majorEastAsia"/>
          <w:b w:val="0"/>
          <w:bCs w:val="0"/>
          <w:lang w:val="mn-MN"/>
        </w:rPr>
        <w:t xml:space="preserve">буцаалт </w:t>
      </w:r>
      <w:r w:rsidR="008F2CA9" w:rsidRPr="0040061B">
        <w:rPr>
          <w:rStyle w:val="Strong"/>
          <w:rFonts w:eastAsiaTheme="majorEastAsia"/>
          <w:b w:val="0"/>
          <w:bCs w:val="0"/>
          <w:lang w:val="mn-MN"/>
        </w:rPr>
        <w:t xml:space="preserve">эдлэх боломжтой байх. </w:t>
      </w:r>
      <w:r w:rsidRPr="0040061B">
        <w:rPr>
          <w:lang w:val="mn-MN"/>
        </w:rPr>
        <w:t xml:space="preserve"> </w:t>
      </w:r>
    </w:p>
    <w:p w14:paraId="095D136D" w14:textId="10C788B1" w:rsidR="00615B9C" w:rsidRPr="0040061B" w:rsidRDefault="008F2CA9" w:rsidP="00455E49">
      <w:pPr>
        <w:pStyle w:val="NormalWeb"/>
        <w:numPr>
          <w:ilvl w:val="0"/>
          <w:numId w:val="18"/>
        </w:numPr>
        <w:spacing w:before="0" w:beforeAutospacing="0" w:after="0" w:afterAutospacing="0"/>
        <w:jc w:val="both"/>
        <w:rPr>
          <w:b/>
          <w:bCs/>
          <w:lang w:val="mn-MN"/>
        </w:rPr>
      </w:pPr>
      <w:r w:rsidRPr="0040061B">
        <w:rPr>
          <w:lang w:val="mn-MN"/>
        </w:rPr>
        <w:t xml:space="preserve">ААНБ-д </w:t>
      </w:r>
      <w:r w:rsidR="00615B9C" w:rsidRPr="0040061B">
        <w:rPr>
          <w:lang w:val="mn-MN"/>
        </w:rPr>
        <w:t>НӨАТ-</w:t>
      </w:r>
      <w:r w:rsidR="007F32E9" w:rsidRPr="0040061B">
        <w:rPr>
          <w:lang w:val="mn-MN"/>
        </w:rPr>
        <w:t xml:space="preserve">ын </w:t>
      </w:r>
      <w:r w:rsidR="00615B9C" w:rsidRPr="0040061B">
        <w:rPr>
          <w:lang w:val="mn-MN"/>
        </w:rPr>
        <w:t>өгөгдлийн боловсруулалтыг</w:t>
      </w:r>
      <w:r w:rsidR="007F32E9" w:rsidRPr="0040061B">
        <w:rPr>
          <w:lang w:val="mn-MN"/>
        </w:rPr>
        <w:t xml:space="preserve"> </w:t>
      </w:r>
      <w:r w:rsidR="00615B9C" w:rsidRPr="0040061B">
        <w:rPr>
          <w:lang w:val="mn-MN"/>
        </w:rPr>
        <w:t>нягтлан бодох бүртгэлийн мэдээлэлд суурилах</w:t>
      </w:r>
      <w:r w:rsidR="007F32E9" w:rsidRPr="0040061B">
        <w:rPr>
          <w:lang w:val="mn-MN"/>
        </w:rPr>
        <w:t>, цахим төлбөрийн систем</w:t>
      </w:r>
      <w:r w:rsidR="00615B9C" w:rsidRPr="0040061B">
        <w:rPr>
          <w:lang w:val="mn-MN"/>
        </w:rPr>
        <w:t xml:space="preserve">д </w:t>
      </w:r>
      <w:proofErr w:type="spellStart"/>
      <w:r w:rsidR="004008AC" w:rsidRPr="0040061B">
        <w:rPr>
          <w:lang w:val="mn-MN"/>
        </w:rPr>
        <w:t>СТОУС</w:t>
      </w:r>
      <w:proofErr w:type="spellEnd"/>
      <w:r w:rsidR="004008AC" w:rsidRPr="0040061B">
        <w:rPr>
          <w:lang w:val="mn-MN"/>
        </w:rPr>
        <w:t xml:space="preserve">-д </w:t>
      </w:r>
      <w:proofErr w:type="spellStart"/>
      <w:r w:rsidR="004008AC" w:rsidRPr="0040061B">
        <w:rPr>
          <w:lang w:val="mn-MN"/>
        </w:rPr>
        <w:t>сууриласан</w:t>
      </w:r>
      <w:proofErr w:type="spellEnd"/>
      <w:r w:rsidR="004008AC" w:rsidRPr="0040061B">
        <w:rPr>
          <w:lang w:val="mn-MN"/>
        </w:rPr>
        <w:t xml:space="preserve"> </w:t>
      </w:r>
      <w:r w:rsidR="00615B9C" w:rsidRPr="0040061B">
        <w:rPr>
          <w:lang w:val="mn-MN"/>
        </w:rPr>
        <w:t xml:space="preserve">татварын нөлөөллийг </w:t>
      </w:r>
      <w:r w:rsidR="00F8040A" w:rsidRPr="0040061B">
        <w:rPr>
          <w:lang w:val="mn-MN"/>
        </w:rPr>
        <w:t>тооцо</w:t>
      </w:r>
      <w:r w:rsidR="00615B9C" w:rsidRPr="0040061B">
        <w:rPr>
          <w:lang w:val="mn-MN"/>
        </w:rPr>
        <w:t>х,</w:t>
      </w:r>
      <w:r w:rsidR="007F32E9" w:rsidRPr="0040061B">
        <w:rPr>
          <w:lang w:val="mn-MN"/>
        </w:rPr>
        <w:t xml:space="preserve"> нэгтгэх (IFRS-based reporting integration)</w:t>
      </w:r>
      <w:r w:rsidR="00615B9C" w:rsidRPr="0040061B">
        <w:rPr>
          <w:lang w:val="mn-MN"/>
        </w:rPr>
        <w:t xml:space="preserve"> зохицуулалтыг  тусгах</w:t>
      </w:r>
      <w:r w:rsidR="007F32E9" w:rsidRPr="0040061B">
        <w:rPr>
          <w:lang w:val="mn-MN"/>
        </w:rPr>
        <w:t>.</w:t>
      </w:r>
    </w:p>
    <w:p w14:paraId="3D5F4FE8" w14:textId="587A0406" w:rsidR="008F2CA9" w:rsidRPr="0040061B" w:rsidRDefault="008F2CA9" w:rsidP="00455E49">
      <w:pPr>
        <w:pStyle w:val="NormalWeb"/>
        <w:numPr>
          <w:ilvl w:val="0"/>
          <w:numId w:val="18"/>
        </w:numPr>
        <w:spacing w:before="0" w:beforeAutospacing="0" w:after="0" w:afterAutospacing="0"/>
        <w:jc w:val="both"/>
        <w:rPr>
          <w:b/>
          <w:bCs/>
          <w:lang w:val="mn-MN"/>
        </w:rPr>
      </w:pPr>
      <w:r w:rsidRPr="0040061B">
        <w:rPr>
          <w:lang w:val="mn-MN"/>
        </w:rPr>
        <w:t>Хуулийн төс</w:t>
      </w:r>
      <w:r w:rsidR="004F645C" w:rsidRPr="0040061B">
        <w:rPr>
          <w:lang w:val="mn-MN"/>
        </w:rPr>
        <w:t>өлд</w:t>
      </w:r>
      <w:r w:rsidR="00F8040A" w:rsidRPr="0040061B">
        <w:rPr>
          <w:lang w:val="mn-MN"/>
        </w:rPr>
        <w:t xml:space="preserve"> </w:t>
      </w:r>
      <w:r w:rsidR="007F32E9" w:rsidRPr="0040061B">
        <w:rPr>
          <w:lang w:val="mn-MN"/>
        </w:rPr>
        <w:t>Нийгмийн даатгал,</w:t>
      </w:r>
      <w:r w:rsidRPr="0040061B">
        <w:rPr>
          <w:lang w:val="mn-MN"/>
        </w:rPr>
        <w:t xml:space="preserve"> халамж,</w:t>
      </w:r>
      <w:r w:rsidR="007F32E9" w:rsidRPr="0040061B">
        <w:rPr>
          <w:lang w:val="mn-MN"/>
        </w:rPr>
        <w:t xml:space="preserve"> өрхийн орлогын мэдээлэлтэй уялдуулан буцаан олголтын эрхийг зорилтот бүлэгт чиглүүлэх.</w:t>
      </w:r>
    </w:p>
    <w:p w14:paraId="5A00DCBC" w14:textId="5326BB9F" w:rsidR="007F32E9" w:rsidRPr="0040061B" w:rsidRDefault="007F32E9" w:rsidP="00455E49">
      <w:pPr>
        <w:pStyle w:val="NormalWeb"/>
        <w:numPr>
          <w:ilvl w:val="0"/>
          <w:numId w:val="18"/>
        </w:numPr>
        <w:spacing w:before="0" w:beforeAutospacing="0" w:after="0" w:afterAutospacing="0"/>
        <w:jc w:val="both"/>
        <w:rPr>
          <w:b/>
          <w:bCs/>
          <w:lang w:val="mn-MN"/>
        </w:rPr>
      </w:pPr>
      <w:r w:rsidRPr="0040061B">
        <w:rPr>
          <w:lang w:val="mn-MN"/>
        </w:rPr>
        <w:t>Төлбөрийн баримт болон тайлагналын процессын автоматжуулалт нэвтрүүлснээр захиргааны зардал буура</w:t>
      </w:r>
      <w:r w:rsidR="008F2CA9" w:rsidRPr="0040061B">
        <w:rPr>
          <w:lang w:val="mn-MN"/>
        </w:rPr>
        <w:t>х</w:t>
      </w:r>
      <w:r w:rsidRPr="0040061B">
        <w:rPr>
          <w:lang w:val="mn-MN"/>
        </w:rPr>
        <w:t xml:space="preserve"> </w:t>
      </w:r>
      <w:r w:rsidR="008F2CA9" w:rsidRPr="0040061B">
        <w:rPr>
          <w:lang w:val="mn-MN"/>
        </w:rPr>
        <w:t>тул а</w:t>
      </w:r>
      <w:r w:rsidRPr="0040061B">
        <w:rPr>
          <w:lang w:val="mn-MN"/>
        </w:rPr>
        <w:t xml:space="preserve">ж ахуйн нэгжүүдийн </w:t>
      </w:r>
      <w:r w:rsidR="008F2CA9" w:rsidRPr="0040061B">
        <w:rPr>
          <w:lang w:val="mn-MN"/>
        </w:rPr>
        <w:t xml:space="preserve">зүгээс </w:t>
      </w:r>
      <w:r w:rsidRPr="0040061B">
        <w:rPr>
          <w:lang w:val="mn-MN"/>
        </w:rPr>
        <w:t xml:space="preserve">бүртгэл, тайлагналд </w:t>
      </w:r>
      <w:r w:rsidR="008F2CA9" w:rsidRPr="0040061B">
        <w:rPr>
          <w:lang w:val="mn-MN"/>
        </w:rPr>
        <w:t xml:space="preserve">автоматжуулалтыг </w:t>
      </w:r>
      <w:r w:rsidRPr="0040061B">
        <w:rPr>
          <w:lang w:val="mn-MN"/>
        </w:rPr>
        <w:t>нэвтрүүлэх</w:t>
      </w:r>
      <w:r w:rsidR="008F2CA9" w:rsidRPr="0040061B">
        <w:rPr>
          <w:lang w:val="mn-MN"/>
        </w:rPr>
        <w:t>эд дэмжлэг үзүүлэх бодлого байх</w:t>
      </w:r>
      <w:r w:rsidRPr="0040061B">
        <w:rPr>
          <w:lang w:val="mn-MN"/>
        </w:rPr>
        <w:t xml:space="preserve">. </w:t>
      </w:r>
      <w:r w:rsidR="008F2CA9" w:rsidRPr="0040061B">
        <w:rPr>
          <w:lang w:val="mn-MN"/>
        </w:rPr>
        <w:t>Үүнтэй</w:t>
      </w:r>
      <w:r w:rsidRPr="0040061B">
        <w:rPr>
          <w:lang w:val="mn-MN"/>
        </w:rPr>
        <w:t xml:space="preserve"> холбоотойгоор санхүүгийн </w:t>
      </w:r>
      <w:r w:rsidR="008F2CA9" w:rsidRPr="0040061B">
        <w:rPr>
          <w:lang w:val="mn-MN"/>
        </w:rPr>
        <w:t xml:space="preserve">болон татварын </w:t>
      </w:r>
      <w:proofErr w:type="spellStart"/>
      <w:r w:rsidRPr="0040061B">
        <w:rPr>
          <w:lang w:val="mn-MN"/>
        </w:rPr>
        <w:t>програм</w:t>
      </w:r>
      <w:proofErr w:type="spellEnd"/>
      <w:r w:rsidR="008F2CA9" w:rsidRPr="0040061B">
        <w:rPr>
          <w:lang w:val="mn-MN"/>
        </w:rPr>
        <w:t xml:space="preserve"> хангамж</w:t>
      </w:r>
      <w:r w:rsidRPr="0040061B">
        <w:rPr>
          <w:lang w:val="mn-MN"/>
        </w:rPr>
        <w:t>, нягтлан бодох бүртгэл</w:t>
      </w:r>
      <w:r w:rsidR="004008AC" w:rsidRPr="0040061B">
        <w:rPr>
          <w:lang w:val="mn-MN"/>
        </w:rPr>
        <w:t xml:space="preserve">ийн бодлогоо </w:t>
      </w:r>
      <w:r w:rsidRPr="0040061B">
        <w:rPr>
          <w:lang w:val="mn-MN"/>
        </w:rPr>
        <w:t>өөрчлөлт</w:t>
      </w:r>
      <w:r w:rsidR="008F2CA9" w:rsidRPr="0040061B">
        <w:rPr>
          <w:lang w:val="mn-MN"/>
        </w:rPr>
        <w:t>өд</w:t>
      </w:r>
      <w:r w:rsidRPr="0040061B">
        <w:rPr>
          <w:lang w:val="mn-MN"/>
        </w:rPr>
        <w:t xml:space="preserve"> </w:t>
      </w:r>
      <w:r w:rsidR="008F2CA9" w:rsidRPr="0040061B">
        <w:rPr>
          <w:lang w:val="mn-MN"/>
        </w:rPr>
        <w:t>нийцүүлэ</w:t>
      </w:r>
      <w:r w:rsidR="00D1036E" w:rsidRPr="0040061B">
        <w:rPr>
          <w:lang w:val="mn-MN"/>
        </w:rPr>
        <w:t>хийг дэмжих бодлого байх</w:t>
      </w:r>
      <w:r w:rsidRPr="0040061B">
        <w:rPr>
          <w:lang w:val="mn-MN"/>
        </w:rPr>
        <w:t>.</w:t>
      </w:r>
    </w:p>
    <w:p w14:paraId="74A9F444" w14:textId="77777777" w:rsidR="007F32E9" w:rsidRPr="0040061B" w:rsidRDefault="007F32E9" w:rsidP="001F192A">
      <w:pPr>
        <w:jc w:val="both"/>
        <w:rPr>
          <w:lang w:val="mn-MN"/>
        </w:rPr>
      </w:pPr>
    </w:p>
    <w:p w14:paraId="44A61B28" w14:textId="77777777" w:rsidR="00615B9C" w:rsidRPr="0040061B" w:rsidRDefault="00615B9C" w:rsidP="00615B9C">
      <w:pPr>
        <w:rPr>
          <w:b/>
          <w:bCs/>
          <w:i/>
          <w:iCs/>
          <w:u w:val="single"/>
          <w:lang w:val="mn-MN"/>
        </w:rPr>
      </w:pPr>
      <w:r w:rsidRPr="0040061B">
        <w:rPr>
          <w:b/>
          <w:bCs/>
          <w:i/>
          <w:iCs/>
          <w:u w:val="single"/>
          <w:lang w:val="mn-MN"/>
        </w:rPr>
        <w:t>2.Практикт хэрэгжих байдал шалгуур үзүүлэлтийн хүрээнд:</w:t>
      </w:r>
    </w:p>
    <w:p w14:paraId="50437004" w14:textId="4DC96EE2" w:rsidR="00A40C9C" w:rsidRPr="0040061B" w:rsidRDefault="00A40C9C" w:rsidP="001F192A">
      <w:pPr>
        <w:jc w:val="both"/>
        <w:rPr>
          <w:lang w:val="mn-MN"/>
        </w:rPr>
      </w:pPr>
      <w:r w:rsidRPr="0040061B">
        <w:rPr>
          <w:lang w:val="mn-MN"/>
        </w:rPr>
        <w:t xml:space="preserve">Хуулийн төслийг практик хэрэгжилтийн үзүүлэлтэд сонгон авсан заалтуудын үнэлгээнд </w:t>
      </w:r>
      <w:proofErr w:type="spellStart"/>
      <w:r w:rsidRPr="0040061B">
        <w:rPr>
          <w:lang w:val="mn-MN"/>
        </w:rPr>
        <w:t>институ</w:t>
      </w:r>
      <w:r w:rsidR="00191830" w:rsidRPr="0040061B">
        <w:rPr>
          <w:lang w:val="mn-MN"/>
        </w:rPr>
        <w:t>ци</w:t>
      </w:r>
      <w:proofErr w:type="spellEnd"/>
      <w:r w:rsidRPr="0040061B">
        <w:rPr>
          <w:lang w:val="mn-MN"/>
        </w:rPr>
        <w:t xml:space="preserve"> хоорондын уялдаа, иргэдийн даган мөрдөх, мэдээлэл технол</w:t>
      </w:r>
      <w:r w:rsidR="00D1036E" w:rsidRPr="0040061B">
        <w:rPr>
          <w:lang w:val="mn-MN"/>
        </w:rPr>
        <w:t>о</w:t>
      </w:r>
      <w:r w:rsidRPr="0040061B">
        <w:rPr>
          <w:lang w:val="mn-MN"/>
        </w:rPr>
        <w:t xml:space="preserve">гийн орчны чадамжийн сул болон сөрөг талыг сайжруулах зохицуулалтыг хэрэгжүүлэх. Үүнд:  </w:t>
      </w:r>
    </w:p>
    <w:p w14:paraId="1ABF7EA1" w14:textId="5BF93C56" w:rsidR="00A40C9C" w:rsidRPr="0040061B" w:rsidRDefault="00A40C9C" w:rsidP="00455E49">
      <w:pPr>
        <w:pStyle w:val="ListParagraph"/>
        <w:numPr>
          <w:ilvl w:val="0"/>
          <w:numId w:val="21"/>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 xml:space="preserve">Цахим төлбөрийн баримт, цахим нэхэмжлэлийн системийн хамралт худалдаа үйлчилгээний нэгж, ялангуяа орон нутагт иргэдийн оролцоог сайжруулах зохицуулалт хийх </w:t>
      </w:r>
    </w:p>
    <w:p w14:paraId="692F2533" w14:textId="49CAC238" w:rsidR="00922BE9" w:rsidRPr="0040061B" w:rsidRDefault="00A40C9C" w:rsidP="00922BE9">
      <w:pPr>
        <w:pStyle w:val="ListParagraph"/>
        <w:numPr>
          <w:ilvl w:val="0"/>
          <w:numId w:val="21"/>
        </w:numPr>
        <w:spacing w:after="0" w:line="240" w:lineRule="auto"/>
        <w:jc w:val="both"/>
        <w:rPr>
          <w:rFonts w:ascii="Times New Roman" w:hAnsi="Times New Roman" w:cs="Times New Roman"/>
          <w:lang w:val="mn-MN"/>
        </w:rPr>
      </w:pPr>
      <w:r w:rsidRPr="0040061B">
        <w:rPr>
          <w:rStyle w:val="Strong"/>
          <w:rFonts w:ascii="Times New Roman" w:eastAsiaTheme="majorEastAsia" w:hAnsi="Times New Roman" w:cs="Times New Roman"/>
          <w:b w:val="0"/>
          <w:bCs w:val="0"/>
          <w:lang w:val="mn-MN"/>
        </w:rPr>
        <w:t xml:space="preserve">Татварын хяналт, </w:t>
      </w:r>
      <w:r w:rsidRPr="0040061B">
        <w:rPr>
          <w:rFonts w:ascii="Times New Roman" w:hAnsi="Times New Roman" w:cs="Times New Roman"/>
          <w:lang w:val="mn-MN"/>
        </w:rPr>
        <w:t>цахим өгөгдлийн шинжилгээ, эрсдэлд суур</w:t>
      </w:r>
      <w:r w:rsidR="009D45F6" w:rsidRPr="0040061B">
        <w:rPr>
          <w:rFonts w:ascii="Times New Roman" w:hAnsi="Times New Roman" w:cs="Times New Roman"/>
          <w:lang w:val="mn-MN"/>
        </w:rPr>
        <w:t>и</w:t>
      </w:r>
      <w:r w:rsidRPr="0040061B">
        <w:rPr>
          <w:rFonts w:ascii="Times New Roman" w:hAnsi="Times New Roman" w:cs="Times New Roman"/>
          <w:lang w:val="mn-MN"/>
        </w:rPr>
        <w:t xml:space="preserve">лсан хяналтад  зайлшгүй хэрэгжүүлэх </w:t>
      </w:r>
      <w:r w:rsidR="004008AC" w:rsidRPr="0040061B">
        <w:rPr>
          <w:rFonts w:ascii="Times New Roman" w:hAnsi="Times New Roman" w:cs="Times New Roman"/>
          <w:lang w:val="mn-MN"/>
        </w:rPr>
        <w:t>зохицуулалты</w:t>
      </w:r>
      <w:r w:rsidRPr="0040061B">
        <w:rPr>
          <w:rFonts w:ascii="Times New Roman" w:hAnsi="Times New Roman" w:cs="Times New Roman"/>
          <w:lang w:val="mn-MN"/>
        </w:rPr>
        <w:t>г холбох</w:t>
      </w:r>
    </w:p>
    <w:p w14:paraId="1451E5B8" w14:textId="77777777" w:rsidR="004008AC" w:rsidRPr="0040061B" w:rsidRDefault="004008AC" w:rsidP="004008AC">
      <w:pPr>
        <w:pStyle w:val="ListParagraph"/>
        <w:spacing w:after="0" w:line="240" w:lineRule="auto"/>
        <w:jc w:val="both"/>
        <w:rPr>
          <w:rFonts w:ascii="Times New Roman" w:hAnsi="Times New Roman" w:cs="Times New Roman"/>
          <w:lang w:val="mn-MN"/>
        </w:rPr>
      </w:pPr>
    </w:p>
    <w:p w14:paraId="1DEF18F7" w14:textId="7A90BC0B" w:rsidR="002D503D" w:rsidRPr="0040061B" w:rsidRDefault="004F645C" w:rsidP="002D503D">
      <w:pPr>
        <w:jc w:val="both"/>
        <w:rPr>
          <w:b/>
          <w:bCs/>
          <w:i/>
          <w:iCs/>
          <w:u w:val="single"/>
          <w:lang w:val="mn-MN"/>
        </w:rPr>
      </w:pPr>
      <w:r w:rsidRPr="0040061B">
        <w:rPr>
          <w:b/>
          <w:bCs/>
          <w:i/>
          <w:iCs/>
          <w:u w:val="single"/>
          <w:lang w:val="mn-MN"/>
        </w:rPr>
        <w:t>3</w:t>
      </w:r>
      <w:r w:rsidR="002D503D" w:rsidRPr="0040061B">
        <w:rPr>
          <w:b/>
          <w:bCs/>
          <w:i/>
          <w:iCs/>
          <w:u w:val="single"/>
          <w:lang w:val="mn-MN"/>
        </w:rPr>
        <w:t>.Хүлээн зөвшөөрөгдөх байдал шалгуур үзүүлэлтийн хүрээнд</w:t>
      </w:r>
    </w:p>
    <w:p w14:paraId="38E246E4" w14:textId="0053F62E" w:rsidR="00317644" w:rsidRPr="0040061B" w:rsidRDefault="00B42D01" w:rsidP="002D503D">
      <w:pPr>
        <w:numPr>
          <w:ilvl w:val="0"/>
          <w:numId w:val="24"/>
        </w:numPr>
        <w:jc w:val="both"/>
        <w:rPr>
          <w:lang w:val="mn-MN"/>
        </w:rPr>
      </w:pPr>
      <w:r w:rsidRPr="0040061B">
        <w:rPr>
          <w:lang w:val="mn-MN"/>
        </w:rPr>
        <w:t xml:space="preserve">Цахим төлбөрийн баримтын системийн хамралт: Худалдаа үйлчилгээний нэгж, хөдөө орон нутгийн холболтын дэд бүтцийг сайжруулах, хэрэглээ болгох зан үйлд нөлөөлөх механизмыг </w:t>
      </w:r>
      <w:proofErr w:type="spellStart"/>
      <w:r w:rsidRPr="0040061B">
        <w:rPr>
          <w:lang w:val="mn-MN"/>
        </w:rPr>
        <w:t>ТЕХ</w:t>
      </w:r>
      <w:proofErr w:type="spellEnd"/>
      <w:r w:rsidRPr="0040061B">
        <w:rPr>
          <w:lang w:val="mn-MN"/>
        </w:rPr>
        <w:t>-ийн зөвлөн туслах үйлчилгээтэй холбох.</w:t>
      </w:r>
    </w:p>
    <w:p w14:paraId="23F8ADD8" w14:textId="77777777" w:rsidR="004F645C" w:rsidRPr="0040061B" w:rsidRDefault="004F645C" w:rsidP="004F645C">
      <w:pPr>
        <w:ind w:left="360"/>
        <w:jc w:val="both"/>
        <w:rPr>
          <w:lang w:val="mn-MN"/>
        </w:rPr>
      </w:pPr>
    </w:p>
    <w:p w14:paraId="01FF1C7A" w14:textId="736F7A52" w:rsidR="002D503D" w:rsidRPr="0040061B" w:rsidRDefault="004F645C" w:rsidP="002D503D">
      <w:pPr>
        <w:jc w:val="both"/>
        <w:rPr>
          <w:b/>
          <w:bCs/>
          <w:i/>
          <w:iCs/>
          <w:u w:val="single"/>
          <w:lang w:val="mn-MN"/>
        </w:rPr>
      </w:pPr>
      <w:r w:rsidRPr="0040061B">
        <w:rPr>
          <w:b/>
          <w:bCs/>
          <w:i/>
          <w:iCs/>
          <w:u w:val="single"/>
          <w:lang w:val="mn-MN"/>
        </w:rPr>
        <w:t>4</w:t>
      </w:r>
      <w:r w:rsidR="002D503D" w:rsidRPr="0040061B">
        <w:rPr>
          <w:b/>
          <w:bCs/>
          <w:i/>
          <w:iCs/>
          <w:u w:val="single"/>
          <w:lang w:val="mn-MN"/>
        </w:rPr>
        <w:t xml:space="preserve">.Харилцан уялдаа шалгуур үзүүлэлтийн хүрээнд </w:t>
      </w:r>
    </w:p>
    <w:p w14:paraId="4612132B" w14:textId="5D8F715D" w:rsidR="00B42D01" w:rsidRPr="0040061B" w:rsidRDefault="006F7090" w:rsidP="00455E49">
      <w:pPr>
        <w:pStyle w:val="NormalWeb"/>
        <w:numPr>
          <w:ilvl w:val="0"/>
          <w:numId w:val="23"/>
        </w:numPr>
        <w:spacing w:before="0" w:beforeAutospacing="0" w:after="0" w:afterAutospacing="0"/>
        <w:jc w:val="both"/>
        <w:rPr>
          <w:rStyle w:val="Strong"/>
          <w:b w:val="0"/>
          <w:bCs w:val="0"/>
          <w:lang w:val="mn-MN"/>
        </w:rPr>
      </w:pPr>
      <w:proofErr w:type="spellStart"/>
      <w:r w:rsidRPr="0040061B">
        <w:rPr>
          <w:lang w:val="mn-MN"/>
        </w:rPr>
        <w:lastRenderedPageBreak/>
        <w:t>СТОУС</w:t>
      </w:r>
      <w:proofErr w:type="spellEnd"/>
      <w:r w:rsidRPr="0040061B">
        <w:rPr>
          <w:lang w:val="mn-MN"/>
        </w:rPr>
        <w:t>-</w:t>
      </w:r>
      <w:r w:rsidR="00274897" w:rsidRPr="0040061B">
        <w:rPr>
          <w:lang w:val="mn-MN"/>
        </w:rPr>
        <w:t>ы</w:t>
      </w:r>
      <w:r w:rsidRPr="0040061B">
        <w:rPr>
          <w:lang w:val="mn-MN"/>
        </w:rPr>
        <w:t>н “</w:t>
      </w:r>
      <w:r w:rsidR="00B42D01" w:rsidRPr="0040061B">
        <w:rPr>
          <w:lang w:val="mn-MN"/>
        </w:rPr>
        <w:t>Орлого хүлээн зөвшөөрөлт</w:t>
      </w:r>
      <w:r w:rsidRPr="0040061B">
        <w:rPr>
          <w:lang w:val="mn-MN"/>
        </w:rPr>
        <w:t xml:space="preserve">” болон </w:t>
      </w:r>
      <w:proofErr w:type="spellStart"/>
      <w:r w:rsidR="00B42D01" w:rsidRPr="0040061B">
        <w:rPr>
          <w:lang w:val="mn-MN"/>
        </w:rPr>
        <w:t>ЭЗХАХБ</w:t>
      </w:r>
      <w:proofErr w:type="spellEnd"/>
      <w:r w:rsidRPr="0040061B">
        <w:rPr>
          <w:lang w:val="mn-MN"/>
        </w:rPr>
        <w:t xml:space="preserve"> </w:t>
      </w:r>
      <w:r w:rsidR="00B42D01" w:rsidRPr="0040061B">
        <w:rPr>
          <w:lang w:val="mn-MN"/>
        </w:rPr>
        <w:t>НӨАТ</w:t>
      </w:r>
      <w:r w:rsidRPr="0040061B">
        <w:rPr>
          <w:lang w:val="mn-MN"/>
        </w:rPr>
        <w:t>/</w:t>
      </w:r>
      <w:r w:rsidR="00B42D01" w:rsidRPr="0040061B">
        <w:rPr>
          <w:lang w:val="mn-MN"/>
        </w:rPr>
        <w:t>БҮТ</w:t>
      </w:r>
      <w:r w:rsidRPr="0040061B">
        <w:rPr>
          <w:lang w:val="mn-MN"/>
        </w:rPr>
        <w:t xml:space="preserve"> </w:t>
      </w:r>
      <w:r w:rsidR="00B42D01" w:rsidRPr="0040061B">
        <w:rPr>
          <w:lang w:val="mn-MN"/>
        </w:rPr>
        <w:t>заавартай</w:t>
      </w:r>
      <w:r w:rsidRPr="0040061B">
        <w:rPr>
          <w:lang w:val="mn-MN"/>
        </w:rPr>
        <w:t xml:space="preserve"> суурь уялдааг хангах.</w:t>
      </w:r>
    </w:p>
    <w:p w14:paraId="245F92BA" w14:textId="4184A6EA" w:rsidR="002D503D" w:rsidRPr="0040061B" w:rsidRDefault="002D503D" w:rsidP="00455E49">
      <w:pPr>
        <w:pStyle w:val="NormalWeb"/>
        <w:numPr>
          <w:ilvl w:val="0"/>
          <w:numId w:val="23"/>
        </w:numPr>
        <w:spacing w:before="0" w:beforeAutospacing="0" w:after="0" w:afterAutospacing="0"/>
        <w:jc w:val="both"/>
        <w:rPr>
          <w:lang w:val="mn-MN"/>
        </w:rPr>
      </w:pPr>
      <w:r w:rsidRPr="0040061B">
        <w:rPr>
          <w:rStyle w:val="Strong"/>
          <w:rFonts w:eastAsiaTheme="majorEastAsia"/>
          <w:b w:val="0"/>
          <w:bCs w:val="0"/>
          <w:lang w:val="mn-MN"/>
        </w:rPr>
        <w:t>Хэрэглэгчийн мэдээллийн хамгаалалт, нууцлалын зохицуулалт</w:t>
      </w:r>
      <w:r w:rsidR="006F7090" w:rsidRPr="0040061B">
        <w:rPr>
          <w:lang w:val="mn-MN"/>
        </w:rPr>
        <w:t xml:space="preserve">ыг </w:t>
      </w:r>
      <w:r w:rsidR="00B42D01" w:rsidRPr="0040061B">
        <w:rPr>
          <w:lang w:val="mn-MN"/>
        </w:rPr>
        <w:t>“</w:t>
      </w:r>
      <w:r w:rsidR="00B42D01" w:rsidRPr="0040061B">
        <w:rPr>
          <w:rStyle w:val="Emphasis"/>
          <w:rFonts w:eastAsiaTheme="majorEastAsia"/>
          <w:i w:val="0"/>
          <w:iCs w:val="0"/>
          <w:lang w:val="mn-MN"/>
        </w:rPr>
        <w:t>Хэрэглэгчийн эрхийг хамгаалах тухай хууль”</w:t>
      </w:r>
      <w:r w:rsidR="00B42D01" w:rsidRPr="0040061B">
        <w:rPr>
          <w:i/>
          <w:iCs/>
          <w:lang w:val="mn-MN"/>
        </w:rPr>
        <w:t xml:space="preserve"> </w:t>
      </w:r>
      <w:r w:rsidR="00B42D01" w:rsidRPr="0040061B">
        <w:rPr>
          <w:lang w:val="mn-MN"/>
        </w:rPr>
        <w:t>– баримт шаардах, мэдээлэл авахтай уялдуулах.</w:t>
      </w:r>
    </w:p>
    <w:p w14:paraId="018CA8AA" w14:textId="632EE431" w:rsidR="002D503D" w:rsidRPr="0040061B" w:rsidRDefault="002D503D" w:rsidP="00455E49">
      <w:pPr>
        <w:pStyle w:val="NormalWeb"/>
        <w:numPr>
          <w:ilvl w:val="0"/>
          <w:numId w:val="23"/>
        </w:numPr>
        <w:spacing w:before="0" w:beforeAutospacing="0" w:after="0" w:afterAutospacing="0"/>
        <w:rPr>
          <w:lang w:val="mn-MN"/>
        </w:rPr>
      </w:pPr>
      <w:r w:rsidRPr="0040061B">
        <w:rPr>
          <w:rStyle w:val="Strong"/>
          <w:rFonts w:eastAsiaTheme="majorEastAsia"/>
          <w:b w:val="0"/>
          <w:bCs w:val="0"/>
          <w:lang w:val="mn-MN"/>
        </w:rPr>
        <w:t>API нэгдсэн стандарт</w:t>
      </w:r>
      <w:r w:rsidRPr="0040061B">
        <w:rPr>
          <w:lang w:val="mn-MN"/>
        </w:rPr>
        <w:t xml:space="preserve">, </w:t>
      </w:r>
      <w:r w:rsidR="001764C7" w:rsidRPr="0040061B">
        <w:rPr>
          <w:lang w:val="mn-MN"/>
        </w:rPr>
        <w:t>и</w:t>
      </w:r>
      <w:r w:rsidRPr="0040061B">
        <w:rPr>
          <w:lang w:val="mn-MN"/>
        </w:rPr>
        <w:t>-</w:t>
      </w:r>
      <w:r w:rsidR="001764C7" w:rsidRPr="0040061B">
        <w:rPr>
          <w:lang w:val="mn-MN"/>
        </w:rPr>
        <w:t>баримт</w:t>
      </w:r>
      <w:r w:rsidRPr="0040061B">
        <w:rPr>
          <w:lang w:val="mn-MN"/>
        </w:rPr>
        <w:t xml:space="preserve"> системийг хувийн хэвшлийн POS, ERP системтэй илүү нээлттэй болгох</w:t>
      </w:r>
      <w:r w:rsidR="00B42D01" w:rsidRPr="0040061B">
        <w:rPr>
          <w:lang w:val="mn-MN"/>
        </w:rPr>
        <w:t>ыг зохицуулах</w:t>
      </w:r>
      <w:r w:rsidRPr="0040061B">
        <w:rPr>
          <w:lang w:val="mn-MN"/>
        </w:rPr>
        <w:t>.</w:t>
      </w:r>
    </w:p>
    <w:p w14:paraId="3A8A9DD2" w14:textId="18F5C3F0" w:rsidR="00B42D01" w:rsidRPr="0040061B" w:rsidRDefault="00D964C9" w:rsidP="00455E49">
      <w:pPr>
        <w:pStyle w:val="NormalWeb"/>
        <w:numPr>
          <w:ilvl w:val="0"/>
          <w:numId w:val="23"/>
        </w:numPr>
        <w:spacing w:before="0" w:beforeAutospacing="0" w:after="0" w:afterAutospacing="0"/>
        <w:rPr>
          <w:lang w:val="mn-MN"/>
        </w:rPr>
      </w:pPr>
      <w:r w:rsidRPr="0040061B">
        <w:rPr>
          <w:rStyle w:val="Strong"/>
          <w:rFonts w:eastAsiaTheme="majorEastAsia"/>
          <w:b w:val="0"/>
          <w:bCs w:val="0"/>
          <w:lang w:val="mn-MN"/>
        </w:rPr>
        <w:t>Босго хэмжээг (400 сая төгрөг)</w:t>
      </w:r>
      <w:r w:rsidRPr="0040061B">
        <w:rPr>
          <w:lang w:val="mn-MN"/>
        </w:rPr>
        <w:t xml:space="preserve"> инфляц, зах зээлийн дундаж борлуулалттай уялдуулж </w:t>
      </w:r>
      <w:r w:rsidRPr="0040061B">
        <w:rPr>
          <w:rStyle w:val="Strong"/>
          <w:rFonts w:eastAsiaTheme="majorEastAsia"/>
          <w:b w:val="0"/>
          <w:bCs w:val="0"/>
          <w:lang w:val="mn-MN"/>
        </w:rPr>
        <w:t>жил бүр дахин тооцох механизмыг</w:t>
      </w:r>
      <w:r w:rsidRPr="0040061B">
        <w:rPr>
          <w:lang w:val="mn-MN"/>
        </w:rPr>
        <w:t xml:space="preserve"> </w:t>
      </w:r>
      <w:r w:rsidR="00CE7D12" w:rsidRPr="0040061B">
        <w:rPr>
          <w:lang w:val="mn-MN"/>
        </w:rPr>
        <w:t>зохицуул</w:t>
      </w:r>
      <w:r w:rsidRPr="0040061B">
        <w:rPr>
          <w:lang w:val="mn-MN"/>
        </w:rPr>
        <w:t>ах.</w:t>
      </w:r>
    </w:p>
    <w:p w14:paraId="27B1D239" w14:textId="77777777" w:rsidR="00B42D01" w:rsidRPr="0040061B" w:rsidRDefault="006F7090" w:rsidP="00455E49">
      <w:pPr>
        <w:pStyle w:val="NormalWeb"/>
        <w:numPr>
          <w:ilvl w:val="0"/>
          <w:numId w:val="23"/>
        </w:numPr>
        <w:spacing w:before="0" w:beforeAutospacing="0" w:after="0" w:afterAutospacing="0"/>
        <w:rPr>
          <w:lang w:val="mn-MN"/>
        </w:rPr>
      </w:pPr>
      <w:r w:rsidRPr="0040061B">
        <w:rPr>
          <w:lang w:val="mn-MN"/>
        </w:rPr>
        <w:t xml:space="preserve">НӨАТ, Гаалийн татвар, </w:t>
      </w:r>
      <w:r w:rsidR="00B42D01" w:rsidRPr="0040061B">
        <w:rPr>
          <w:lang w:val="mn-MN"/>
        </w:rPr>
        <w:t>ААНОАТ, ХХОАТ-ын</w:t>
      </w:r>
      <w:r w:rsidRPr="0040061B">
        <w:rPr>
          <w:lang w:val="mn-MN"/>
        </w:rPr>
        <w:t xml:space="preserve"> мэдээллийн системүүдийн уялдаа</w:t>
      </w:r>
      <w:r w:rsidR="001764C7" w:rsidRPr="0040061B">
        <w:rPr>
          <w:lang w:val="mn-MN"/>
        </w:rPr>
        <w:t>г</w:t>
      </w:r>
      <w:r w:rsidRPr="0040061B">
        <w:rPr>
          <w:lang w:val="mn-MN"/>
        </w:rPr>
        <w:t xml:space="preserve"> бүрэн шийдвэрлэх</w:t>
      </w:r>
      <w:r w:rsidR="00B42D01" w:rsidRPr="0040061B">
        <w:rPr>
          <w:lang w:val="mn-MN"/>
        </w:rPr>
        <w:t xml:space="preserve"> механизмыг зохицуулах</w:t>
      </w:r>
      <w:r w:rsidRPr="0040061B">
        <w:rPr>
          <w:lang w:val="mn-MN"/>
        </w:rPr>
        <w:t>.</w:t>
      </w:r>
    </w:p>
    <w:p w14:paraId="188D5414" w14:textId="77777777" w:rsidR="00B42D01" w:rsidRPr="0040061B" w:rsidRDefault="00E4258A" w:rsidP="00455E49">
      <w:pPr>
        <w:pStyle w:val="NormalWeb"/>
        <w:numPr>
          <w:ilvl w:val="0"/>
          <w:numId w:val="23"/>
        </w:numPr>
        <w:spacing w:before="0" w:beforeAutospacing="0" w:after="0" w:afterAutospacing="0"/>
        <w:rPr>
          <w:lang w:val="mn-MN"/>
        </w:rPr>
      </w:pPr>
      <w:r w:rsidRPr="0040061B">
        <w:rPr>
          <w:rStyle w:val="Strong"/>
          <w:rFonts w:eastAsiaTheme="majorEastAsia"/>
          <w:b w:val="0"/>
          <w:bCs w:val="0"/>
          <w:lang w:val="mn-MN"/>
        </w:rPr>
        <w:t>“Эцсийн хэрэглэгч татвар төлөгч байна”</w:t>
      </w:r>
      <w:r w:rsidRPr="0040061B">
        <w:rPr>
          <w:lang w:val="mn-MN"/>
        </w:rPr>
        <w:t xml:space="preserve"> гэсэн заалтыг </w:t>
      </w:r>
      <w:r w:rsidRPr="0040061B">
        <w:rPr>
          <w:rStyle w:val="Strong"/>
          <w:rFonts w:eastAsiaTheme="majorEastAsia"/>
          <w:b w:val="0"/>
          <w:bCs w:val="0"/>
          <w:lang w:val="mn-MN"/>
        </w:rPr>
        <w:t>татвар</w:t>
      </w:r>
      <w:r w:rsidR="00B42D01" w:rsidRPr="0040061B">
        <w:rPr>
          <w:rStyle w:val="Strong"/>
          <w:rFonts w:eastAsiaTheme="majorEastAsia"/>
          <w:b w:val="0"/>
          <w:bCs w:val="0"/>
          <w:lang w:val="mn-MN"/>
        </w:rPr>
        <w:t>ын ачаалал үүрэгч</w:t>
      </w:r>
      <w:r w:rsidRPr="0040061B">
        <w:rPr>
          <w:rStyle w:val="Strong"/>
          <w:rFonts w:eastAsiaTheme="majorEastAsia"/>
          <w:b w:val="0"/>
          <w:bCs w:val="0"/>
          <w:lang w:val="mn-MN"/>
        </w:rPr>
        <w:t xml:space="preserve"> этгээд</w:t>
      </w:r>
      <w:r w:rsidRPr="0040061B">
        <w:rPr>
          <w:lang w:val="mn-MN"/>
        </w:rPr>
        <w:t xml:space="preserve"> гэсэн ойлголттой эрх зүйн хувьд уялдуулах (</w:t>
      </w:r>
      <w:proofErr w:type="spellStart"/>
      <w:r w:rsidRPr="0040061B">
        <w:rPr>
          <w:lang w:val="mn-MN"/>
        </w:rPr>
        <w:t>ТЕХ</w:t>
      </w:r>
      <w:proofErr w:type="spellEnd"/>
      <w:r w:rsidRPr="0040061B">
        <w:rPr>
          <w:lang w:val="mn-MN"/>
        </w:rPr>
        <w:t>-ийн нэр томьёотой нийцүүлэх).</w:t>
      </w:r>
    </w:p>
    <w:p w14:paraId="09875B42" w14:textId="77777777" w:rsidR="00B42D01" w:rsidRPr="0040061B" w:rsidRDefault="00E4258A" w:rsidP="00455E49">
      <w:pPr>
        <w:pStyle w:val="NormalWeb"/>
        <w:numPr>
          <w:ilvl w:val="0"/>
          <w:numId w:val="23"/>
        </w:numPr>
        <w:spacing w:before="0" w:beforeAutospacing="0" w:after="0" w:afterAutospacing="0"/>
        <w:rPr>
          <w:lang w:val="mn-MN"/>
        </w:rPr>
      </w:pPr>
      <w:r w:rsidRPr="0040061B">
        <w:rPr>
          <w:rStyle w:val="Strong"/>
          <w:rFonts w:eastAsiaTheme="majorEastAsia"/>
          <w:b w:val="0"/>
          <w:bCs w:val="0"/>
          <w:lang w:val="mn-MN"/>
        </w:rPr>
        <w:t>Нийгмийн хүлээн зөвшөөрөлтийг нэмэгдүүлэх</w:t>
      </w:r>
      <w:r w:rsidRPr="0040061B">
        <w:rPr>
          <w:lang w:val="mn-MN"/>
        </w:rPr>
        <w:t>, иргэдийн дижитал хэрэглээ, урамшууллын механизмыг (</w:t>
      </w:r>
      <w:r w:rsidR="00B42D01" w:rsidRPr="0040061B">
        <w:rPr>
          <w:lang w:val="mn-MN"/>
        </w:rPr>
        <w:t>и</w:t>
      </w:r>
      <w:r w:rsidRPr="0040061B">
        <w:rPr>
          <w:lang w:val="mn-MN"/>
        </w:rPr>
        <w:t>-</w:t>
      </w:r>
      <w:r w:rsidR="00B42D01" w:rsidRPr="0040061B">
        <w:rPr>
          <w:lang w:val="mn-MN"/>
        </w:rPr>
        <w:t>баримтын</w:t>
      </w:r>
      <w:r w:rsidRPr="0040061B">
        <w:rPr>
          <w:lang w:val="mn-MN"/>
        </w:rPr>
        <w:t xml:space="preserve"> урамшуулал, буцаан олголт) хадгалах.</w:t>
      </w:r>
    </w:p>
    <w:p w14:paraId="5A5C0AAE" w14:textId="0F9765A8" w:rsidR="00B42D01" w:rsidRPr="0040061B" w:rsidRDefault="00B42D01" w:rsidP="00455E49">
      <w:pPr>
        <w:numPr>
          <w:ilvl w:val="0"/>
          <w:numId w:val="23"/>
        </w:numPr>
        <w:jc w:val="both"/>
        <w:rPr>
          <w:lang w:val="mn-MN"/>
        </w:rPr>
      </w:pPr>
      <w:r w:rsidRPr="0040061B">
        <w:rPr>
          <w:lang w:val="mn-MN"/>
        </w:rPr>
        <w:t>Хуурамч баримтын илрүүлэлтэд өгөгдлийн шинжилгээний автомат системийг хэрэгжүүлэх, хяналтын механизмыг бусад хуулиудтай холбо</w:t>
      </w:r>
      <w:r w:rsidR="00CE7D12" w:rsidRPr="0040061B">
        <w:rPr>
          <w:lang w:val="mn-MN"/>
        </w:rPr>
        <w:t>ж уялдуулах</w:t>
      </w:r>
    </w:p>
    <w:p w14:paraId="4FE495D8" w14:textId="20C4542D" w:rsidR="00CE7D12" w:rsidRPr="0040061B" w:rsidRDefault="00CE7D12" w:rsidP="00221C97">
      <w:pPr>
        <w:pStyle w:val="Heading1"/>
        <w:spacing w:line="240" w:lineRule="auto"/>
        <w:rPr>
          <w:rFonts w:ascii="Times New Roman" w:hAnsi="Times New Roman" w:cs="Times New Roman"/>
          <w:color w:val="auto"/>
          <w:sz w:val="24"/>
          <w:szCs w:val="24"/>
          <w:lang w:val="mn-MN"/>
        </w:rPr>
      </w:pPr>
      <w:bookmarkStart w:id="13" w:name="_Toc90044488"/>
      <w:r w:rsidRPr="0040061B">
        <w:rPr>
          <w:rFonts w:ascii="Times New Roman" w:hAnsi="Times New Roman" w:cs="Times New Roman"/>
          <w:color w:val="auto"/>
          <w:sz w:val="24"/>
          <w:szCs w:val="24"/>
          <w:lang w:val="mn-MN"/>
        </w:rPr>
        <w:t>ТОВЧИЛСОН ҮГС</w:t>
      </w:r>
    </w:p>
    <w:p w14:paraId="667ED37E" w14:textId="76B0CC9C" w:rsidR="00635489" w:rsidRPr="0040061B" w:rsidRDefault="00635489" w:rsidP="00CE7D12">
      <w:pPr>
        <w:rPr>
          <w:lang w:val="mn-MN"/>
        </w:rPr>
      </w:pPr>
      <w:r w:rsidRPr="0040061B">
        <w:rPr>
          <w:lang w:val="mn-MN"/>
        </w:rPr>
        <w:t xml:space="preserve">ААН- Аж ахуй нэгж </w:t>
      </w:r>
    </w:p>
    <w:p w14:paraId="79EAA96B" w14:textId="591EC6C3" w:rsidR="00274897" w:rsidRPr="0040061B" w:rsidRDefault="00274897" w:rsidP="00CE7D12">
      <w:pPr>
        <w:rPr>
          <w:lang w:val="mn-MN"/>
        </w:rPr>
      </w:pPr>
      <w:r w:rsidRPr="0040061B">
        <w:rPr>
          <w:lang w:val="mn-MN"/>
        </w:rPr>
        <w:t>ААНОАТ- Аж ахуй нэгжийн орлогын албан татва</w:t>
      </w:r>
      <w:r w:rsidR="00922BE9" w:rsidRPr="0040061B">
        <w:rPr>
          <w:lang w:val="mn-MN"/>
        </w:rPr>
        <w:t>р</w:t>
      </w:r>
    </w:p>
    <w:p w14:paraId="1E14B39B" w14:textId="3FFE727E" w:rsidR="00DB1BEB" w:rsidRPr="0040061B" w:rsidRDefault="00DB1BEB" w:rsidP="00CE7D12">
      <w:pPr>
        <w:rPr>
          <w:lang w:val="mn-MN"/>
        </w:rPr>
      </w:pPr>
      <w:r w:rsidRPr="0040061B">
        <w:rPr>
          <w:lang w:val="mn-MN"/>
        </w:rPr>
        <w:t>EХ- Европын холбоо</w:t>
      </w:r>
    </w:p>
    <w:p w14:paraId="3220C4D7" w14:textId="77777777" w:rsidR="00922BE9" w:rsidRPr="0040061B" w:rsidRDefault="00922BE9" w:rsidP="00922BE9">
      <w:pPr>
        <w:rPr>
          <w:rStyle w:val="Strong"/>
          <w:rFonts w:eastAsiaTheme="majorEastAsia"/>
          <w:b w:val="0"/>
          <w:bCs w:val="0"/>
          <w:lang w:val="mn-MN"/>
        </w:rPr>
      </w:pPr>
      <w:proofErr w:type="spellStart"/>
      <w:r w:rsidRPr="0040061B">
        <w:rPr>
          <w:rStyle w:val="Strong"/>
          <w:rFonts w:eastAsiaTheme="majorEastAsia"/>
          <w:b w:val="0"/>
          <w:bCs w:val="0"/>
          <w:lang w:val="mn-MN"/>
        </w:rPr>
        <w:t>ЖДҮ</w:t>
      </w:r>
      <w:proofErr w:type="spellEnd"/>
      <w:r w:rsidRPr="0040061B">
        <w:rPr>
          <w:rStyle w:val="Strong"/>
          <w:rFonts w:eastAsiaTheme="majorEastAsia"/>
          <w:b w:val="0"/>
          <w:bCs w:val="0"/>
          <w:lang w:val="mn-MN"/>
        </w:rPr>
        <w:t>- Жижиг дунд үйлдвэрлэл</w:t>
      </w:r>
    </w:p>
    <w:p w14:paraId="0B576094" w14:textId="70ACE74D" w:rsidR="00922BE9" w:rsidRPr="0040061B" w:rsidRDefault="00922BE9" w:rsidP="00CE7D12">
      <w:pPr>
        <w:rPr>
          <w:rFonts w:eastAsiaTheme="majorEastAsia"/>
          <w:lang w:val="mn-MN"/>
        </w:rPr>
      </w:pPr>
      <w:proofErr w:type="spellStart"/>
      <w:r w:rsidRPr="0040061B">
        <w:rPr>
          <w:lang w:val="mn-MN"/>
        </w:rPr>
        <w:t>ЖДБ</w:t>
      </w:r>
      <w:proofErr w:type="spellEnd"/>
      <w:r w:rsidRPr="0040061B">
        <w:rPr>
          <w:lang w:val="mn-MN"/>
        </w:rPr>
        <w:t>- Жижиг дунд бизнес</w:t>
      </w:r>
    </w:p>
    <w:p w14:paraId="4F9524CF" w14:textId="06A63E35" w:rsidR="00922BE9" w:rsidRPr="0040061B" w:rsidRDefault="00922BE9" w:rsidP="00CE7D12">
      <w:pPr>
        <w:rPr>
          <w:lang w:val="mn-MN"/>
        </w:rPr>
      </w:pPr>
      <w:r w:rsidRPr="0040061B">
        <w:rPr>
          <w:lang w:val="mn-MN"/>
        </w:rPr>
        <w:t>НӨАТ-  Нэмэгдсэн өртгийн албан татвар</w:t>
      </w:r>
    </w:p>
    <w:p w14:paraId="6FB298E4" w14:textId="002A35A6" w:rsidR="00274897" w:rsidRPr="0040061B" w:rsidRDefault="00274897" w:rsidP="00CE7D12">
      <w:pPr>
        <w:rPr>
          <w:lang w:val="mn-MN"/>
        </w:rPr>
      </w:pPr>
      <w:r w:rsidRPr="0040061B">
        <w:rPr>
          <w:lang w:val="mn-MN"/>
        </w:rPr>
        <w:t>ХХОАТ- Хувь хүний орлогын албан татвар</w:t>
      </w:r>
    </w:p>
    <w:p w14:paraId="7C8321FB" w14:textId="5CDB9DDC" w:rsidR="00274897" w:rsidRPr="0040061B" w:rsidRDefault="00274897" w:rsidP="00CE7D12">
      <w:pPr>
        <w:rPr>
          <w:lang w:val="mn-MN"/>
        </w:rPr>
      </w:pPr>
      <w:proofErr w:type="spellStart"/>
      <w:r w:rsidRPr="0040061B">
        <w:rPr>
          <w:lang w:val="mn-MN"/>
        </w:rPr>
        <w:t>ТЕХ</w:t>
      </w:r>
      <w:proofErr w:type="spellEnd"/>
      <w:r w:rsidRPr="0040061B">
        <w:rPr>
          <w:lang w:val="mn-MN"/>
        </w:rPr>
        <w:t>- Татварын ерөнхий хууль</w:t>
      </w:r>
    </w:p>
    <w:p w14:paraId="7AD526D7" w14:textId="6E6B5B0F" w:rsidR="00274897" w:rsidRPr="0040061B" w:rsidRDefault="00274897" w:rsidP="00CE7D12">
      <w:pPr>
        <w:rPr>
          <w:lang w:val="mn-MN"/>
        </w:rPr>
      </w:pPr>
      <w:r w:rsidRPr="0040061B">
        <w:rPr>
          <w:lang w:val="mn-MN"/>
        </w:rPr>
        <w:t>ТЕГ-Татварын ерөнхий газар</w:t>
      </w:r>
    </w:p>
    <w:p w14:paraId="7016AEB1" w14:textId="19E90EBB" w:rsidR="00274897" w:rsidRPr="0040061B" w:rsidRDefault="00274897" w:rsidP="00CE7D12">
      <w:pPr>
        <w:rPr>
          <w:lang w:val="mn-MN"/>
        </w:rPr>
      </w:pPr>
      <w:r w:rsidRPr="0040061B">
        <w:rPr>
          <w:lang w:val="mn-MN"/>
        </w:rPr>
        <w:t xml:space="preserve">ОУВС- Олон улсын </w:t>
      </w:r>
      <w:proofErr w:type="spellStart"/>
      <w:r w:rsidRPr="0040061B">
        <w:rPr>
          <w:lang w:val="mn-MN"/>
        </w:rPr>
        <w:t>Вальютын</w:t>
      </w:r>
      <w:proofErr w:type="spellEnd"/>
      <w:r w:rsidRPr="0040061B">
        <w:rPr>
          <w:lang w:val="mn-MN"/>
        </w:rPr>
        <w:t xml:space="preserve"> сан</w:t>
      </w:r>
    </w:p>
    <w:p w14:paraId="25CBA19A" w14:textId="60E50E43" w:rsidR="00FC7FAB" w:rsidRPr="0040061B" w:rsidRDefault="00FC7FAB" w:rsidP="00CE7D12">
      <w:pPr>
        <w:rPr>
          <w:lang w:val="mn-MN"/>
        </w:rPr>
      </w:pPr>
      <w:proofErr w:type="spellStart"/>
      <w:r w:rsidRPr="0040061B">
        <w:rPr>
          <w:lang w:val="mn-MN"/>
        </w:rPr>
        <w:t>ТМЗН</w:t>
      </w:r>
      <w:proofErr w:type="spellEnd"/>
      <w:r w:rsidRPr="0040061B">
        <w:rPr>
          <w:lang w:val="mn-MN"/>
        </w:rPr>
        <w:t>- Татварын мэргэшсэн зөвлөхийн нийгэмлэг</w:t>
      </w:r>
    </w:p>
    <w:p w14:paraId="5C3CF3CE" w14:textId="3058157C" w:rsidR="00635489" w:rsidRPr="0040061B" w:rsidRDefault="00635489" w:rsidP="00CE7D12">
      <w:pPr>
        <w:rPr>
          <w:lang w:val="mn-MN"/>
        </w:rPr>
      </w:pPr>
      <w:proofErr w:type="spellStart"/>
      <w:r w:rsidRPr="0040061B">
        <w:rPr>
          <w:lang w:val="mn-MN"/>
        </w:rPr>
        <w:t>СТОУС</w:t>
      </w:r>
      <w:proofErr w:type="spellEnd"/>
      <w:r w:rsidRPr="0040061B">
        <w:rPr>
          <w:lang w:val="mn-MN"/>
        </w:rPr>
        <w:t>- Санхүүгийн тайлагналын олон улсын стандарт</w:t>
      </w:r>
    </w:p>
    <w:p w14:paraId="534D5EF9" w14:textId="77777777" w:rsidR="00DB1BEB" w:rsidRPr="0040061B" w:rsidRDefault="00DB1BEB" w:rsidP="00DB1BEB">
      <w:pPr>
        <w:rPr>
          <w:lang w:val="mn-MN"/>
        </w:rPr>
      </w:pPr>
      <w:proofErr w:type="spellStart"/>
      <w:r w:rsidRPr="0040061B">
        <w:rPr>
          <w:lang w:val="mn-MN"/>
        </w:rPr>
        <w:t>ЭЗХАХБ</w:t>
      </w:r>
      <w:proofErr w:type="spellEnd"/>
      <w:r w:rsidRPr="0040061B">
        <w:rPr>
          <w:lang w:val="mn-MN"/>
        </w:rPr>
        <w:t>- Эдийн засгийн хамтын ажиллагаа, хөгжлийн байгууллага</w:t>
      </w:r>
    </w:p>
    <w:p w14:paraId="6BC75629" w14:textId="77777777" w:rsidR="00FC7FAB" w:rsidRPr="0040061B" w:rsidRDefault="00FC7FAB" w:rsidP="00CE7D12">
      <w:pPr>
        <w:rPr>
          <w:lang w:val="mn-MN"/>
        </w:rPr>
      </w:pPr>
    </w:p>
    <w:p w14:paraId="3E7FA84E" w14:textId="5CD76FB0" w:rsidR="00221C97" w:rsidRPr="0040061B" w:rsidRDefault="00221C97" w:rsidP="00221C97">
      <w:pPr>
        <w:pStyle w:val="Heading1"/>
        <w:spacing w:line="240" w:lineRule="auto"/>
        <w:rPr>
          <w:rFonts w:ascii="Times New Roman" w:hAnsi="Times New Roman" w:cs="Times New Roman"/>
          <w:color w:val="auto"/>
          <w:sz w:val="24"/>
          <w:szCs w:val="24"/>
          <w:lang w:val="mn-MN"/>
        </w:rPr>
      </w:pPr>
      <w:r w:rsidRPr="0040061B">
        <w:rPr>
          <w:rFonts w:ascii="Times New Roman" w:hAnsi="Times New Roman" w:cs="Times New Roman"/>
          <w:color w:val="auto"/>
          <w:sz w:val="24"/>
          <w:szCs w:val="24"/>
          <w:lang w:val="mn-MN"/>
        </w:rPr>
        <w:t>АШИГЛАСАН ЭХ СУРВАЛЖ</w:t>
      </w:r>
      <w:bookmarkEnd w:id="13"/>
    </w:p>
    <w:p w14:paraId="42687C5F" w14:textId="77777777" w:rsidR="00221C97" w:rsidRPr="0040061B" w:rsidRDefault="00221C97" w:rsidP="00221C97">
      <w:pPr>
        <w:jc w:val="both"/>
        <w:rPr>
          <w:lang w:val="mn-MN"/>
        </w:rPr>
      </w:pPr>
      <w:r w:rsidRPr="0040061B">
        <w:rPr>
          <w:lang w:val="mn-MN"/>
        </w:rPr>
        <w:t>Хууль тогтоомж, эрх зүйн акт</w:t>
      </w:r>
    </w:p>
    <w:p w14:paraId="3D781FA7" w14:textId="77777777" w:rsidR="00221C97" w:rsidRPr="0040061B" w:rsidRDefault="00221C97" w:rsidP="00221C97">
      <w:pPr>
        <w:jc w:val="both"/>
        <w:rPr>
          <w:i/>
          <w:iCs/>
          <w:lang w:val="mn-MN"/>
        </w:rPr>
      </w:pPr>
      <w:r w:rsidRPr="0040061B">
        <w:rPr>
          <w:i/>
          <w:iCs/>
          <w:lang w:val="mn-MN"/>
        </w:rPr>
        <w:t>Монгол хэлээр:</w:t>
      </w:r>
    </w:p>
    <w:p w14:paraId="011450F2" w14:textId="77777777" w:rsidR="008D3C4B" w:rsidRPr="0040061B" w:rsidRDefault="008D3C4B"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lang w:val="mn-MN"/>
        </w:rPr>
        <w:t>Монгол Улсын Үндсэн хууль, (1992)</w:t>
      </w:r>
    </w:p>
    <w:p w14:paraId="0371F6AF" w14:textId="77777777" w:rsidR="008D3C4B" w:rsidRPr="0040061B" w:rsidRDefault="008D3C4B"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lang w:val="mn-MN"/>
        </w:rPr>
        <w:t>Хууль тогтоомжийн тухай хууль, (2015)</w:t>
      </w:r>
    </w:p>
    <w:p w14:paraId="461155D7" w14:textId="264A387E" w:rsidR="008D3C4B" w:rsidRPr="0040061B" w:rsidRDefault="008D3C4B"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lang w:val="mn-MN"/>
        </w:rPr>
        <w:t>Татварын ерөнхий хууль /Шинэчилсэн найруулга/, (2019)</w:t>
      </w:r>
    </w:p>
    <w:p w14:paraId="2216FC46" w14:textId="144382D5" w:rsidR="008D3C4B" w:rsidRPr="0040061B" w:rsidRDefault="008D3C4B"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lang w:val="mn-MN"/>
        </w:rPr>
        <w:t>Нэмэгдсэн өртгийн татварын тухай хууль /Шинэчилсэн найруулга/, (2019)</w:t>
      </w:r>
    </w:p>
    <w:p w14:paraId="4E0FB66E" w14:textId="2DF15A1E" w:rsidR="002D5F52" w:rsidRPr="0040061B" w:rsidRDefault="002D5F52"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lang w:val="mn-MN"/>
        </w:rPr>
        <w:t>Аж ахуйн нэгжийн орлогын албан татварын тухай хууль /Шинэчилсэн найруулга/ (2019)</w:t>
      </w:r>
    </w:p>
    <w:p w14:paraId="4A525D12" w14:textId="692029F9" w:rsidR="00CE7D12" w:rsidRPr="0040061B" w:rsidRDefault="00CE7D12"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caps/>
          <w:shd w:val="clear" w:color="auto" w:fill="FFFFFF"/>
          <w:lang w:val="mn-MN"/>
        </w:rPr>
        <w:t>Ж</w:t>
      </w:r>
      <w:r w:rsidRPr="0040061B">
        <w:rPr>
          <w:rFonts w:ascii="Times New Roman" w:hAnsi="Times New Roman" w:cs="Times New Roman"/>
          <w:shd w:val="clear" w:color="auto" w:fill="FFFFFF"/>
          <w:lang w:val="mn-MN"/>
        </w:rPr>
        <w:t>ижиг, дунд үйлдвэр, үйлчилгээг дэмжих тухай</w:t>
      </w:r>
      <w:r w:rsidRPr="0040061B">
        <w:rPr>
          <w:rFonts w:ascii="Times New Roman" w:hAnsi="Times New Roman" w:cs="Times New Roman"/>
          <w:lang w:val="mn-MN"/>
        </w:rPr>
        <w:t>, (2019)</w:t>
      </w:r>
    </w:p>
    <w:p w14:paraId="57482170" w14:textId="6C733620" w:rsidR="008D3C4B" w:rsidRPr="0040061B" w:rsidRDefault="002D5F52"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lang w:val="mn-MN"/>
        </w:rPr>
        <w:t xml:space="preserve">Нэмэгдсэн өртгийн албан татварын тухай/шинэчилсэн найруулга/ хуулийн төсөл (СЯ. 2025) </w:t>
      </w:r>
      <w:hyperlink r:id="rId16" w:history="1">
        <w:r w:rsidRPr="0040061B">
          <w:rPr>
            <w:rStyle w:val="Hyperlink"/>
            <w:rFonts w:ascii="Times New Roman" w:hAnsi="Times New Roman" w:cs="Times New Roman"/>
            <w:color w:val="auto"/>
            <w:lang w:val="mn-MN"/>
          </w:rPr>
          <w:t>https://legalinfo.mn/mn/discussiondetail/17432686266352?type=LIS_LAW&amp;page=1</w:t>
        </w:r>
      </w:hyperlink>
      <w:r w:rsidRPr="0040061B">
        <w:rPr>
          <w:rFonts w:ascii="Times New Roman" w:hAnsi="Times New Roman" w:cs="Times New Roman"/>
          <w:lang w:val="mn-MN"/>
        </w:rPr>
        <w:t xml:space="preserve"> </w:t>
      </w:r>
    </w:p>
    <w:p w14:paraId="66D8DF85" w14:textId="77777777" w:rsidR="008D3C4B" w:rsidRPr="0040061B" w:rsidRDefault="008D3C4B" w:rsidP="00455E49">
      <w:pPr>
        <w:pStyle w:val="ListParagraph"/>
        <w:numPr>
          <w:ilvl w:val="0"/>
          <w:numId w:val="25"/>
        </w:numPr>
        <w:spacing w:line="240" w:lineRule="auto"/>
        <w:jc w:val="both"/>
        <w:rPr>
          <w:rFonts w:ascii="Times New Roman" w:hAnsi="Times New Roman" w:cs="Times New Roman"/>
          <w:lang w:val="mn-MN"/>
        </w:rPr>
      </w:pPr>
      <w:r w:rsidRPr="0040061B">
        <w:rPr>
          <w:rFonts w:ascii="Times New Roman" w:hAnsi="Times New Roman" w:cs="Times New Roman"/>
          <w:lang w:val="mn-MN"/>
        </w:rPr>
        <w:t>Засгийн газрын 2016 оны 59 дүгээр тогтоолын 3 дугаар хавсралтаар батлагдсан “Хуулийн төслийн үр нөлөө тооцох аргачлал”</w:t>
      </w:r>
    </w:p>
    <w:p w14:paraId="097E38A9" w14:textId="1734963A" w:rsidR="00572886" w:rsidRPr="0040061B" w:rsidRDefault="00572886" w:rsidP="00610B9E">
      <w:pPr>
        <w:jc w:val="both"/>
        <w:rPr>
          <w:lang w:val="mn-MN"/>
        </w:rPr>
      </w:pPr>
      <w:r w:rsidRPr="0040061B">
        <w:rPr>
          <w:lang w:val="mn-MN"/>
        </w:rPr>
        <w:t xml:space="preserve">Ном, сурах бичиг, судалгааны тайлан, </w:t>
      </w:r>
      <w:r w:rsidR="002D5F52" w:rsidRPr="0040061B">
        <w:rPr>
          <w:lang w:val="mn-MN"/>
        </w:rPr>
        <w:t>хөгжлийн бодлого, хөтөлбөр, стандарт</w:t>
      </w:r>
    </w:p>
    <w:p w14:paraId="4A504E3C" w14:textId="77777777" w:rsidR="00572886" w:rsidRPr="0040061B" w:rsidRDefault="00572886" w:rsidP="00610B9E">
      <w:pPr>
        <w:jc w:val="both"/>
        <w:rPr>
          <w:i/>
          <w:iCs/>
          <w:lang w:val="mn-MN"/>
        </w:rPr>
      </w:pPr>
      <w:r w:rsidRPr="0040061B">
        <w:rPr>
          <w:i/>
          <w:iCs/>
          <w:lang w:val="mn-MN"/>
        </w:rPr>
        <w:t>Монгол хэлээр:</w:t>
      </w:r>
    </w:p>
    <w:p w14:paraId="06CB59EB" w14:textId="424546BE" w:rsidR="002D5F52" w:rsidRPr="0040061B" w:rsidRDefault="002D5F52"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Алсын хараа- 2050</w:t>
      </w:r>
    </w:p>
    <w:p w14:paraId="09EE1D22" w14:textId="4D4D8B5B" w:rsidR="002D5F52" w:rsidRPr="0040061B" w:rsidRDefault="002D5F52"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Монгол Улсы</w:t>
      </w:r>
      <w:r w:rsidR="00747579" w:rsidRPr="0040061B">
        <w:rPr>
          <w:rFonts w:ascii="Times New Roman" w:hAnsi="Times New Roman" w:cs="Times New Roman"/>
          <w:lang w:val="mn-MN"/>
        </w:rPr>
        <w:t>н</w:t>
      </w:r>
      <w:r w:rsidRPr="0040061B">
        <w:rPr>
          <w:rFonts w:ascii="Times New Roman" w:hAnsi="Times New Roman" w:cs="Times New Roman"/>
          <w:lang w:val="mn-MN"/>
        </w:rPr>
        <w:t xml:space="preserve"> 2021-2025 онд хөгжүүлэх таван жилийн </w:t>
      </w:r>
      <w:r w:rsidR="00747579" w:rsidRPr="0040061B">
        <w:rPr>
          <w:rFonts w:ascii="Times New Roman" w:hAnsi="Times New Roman" w:cs="Times New Roman"/>
          <w:lang w:val="mn-MN"/>
        </w:rPr>
        <w:t>ү</w:t>
      </w:r>
      <w:r w:rsidRPr="0040061B">
        <w:rPr>
          <w:rFonts w:ascii="Times New Roman" w:hAnsi="Times New Roman" w:cs="Times New Roman"/>
          <w:lang w:val="mn-MN"/>
        </w:rPr>
        <w:t>ндсэн чиглэл</w:t>
      </w:r>
    </w:p>
    <w:p w14:paraId="2D5CA5B4" w14:textId="0BF912BA" w:rsidR="002D5F52" w:rsidRPr="0040061B" w:rsidRDefault="002D5F52"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lastRenderedPageBreak/>
        <w:t xml:space="preserve">Монгол Улсын Засгийн газрын 2024-2028 оны </w:t>
      </w:r>
      <w:r w:rsidR="00747579" w:rsidRPr="0040061B">
        <w:rPr>
          <w:rFonts w:ascii="Times New Roman" w:hAnsi="Times New Roman" w:cs="Times New Roman"/>
          <w:lang w:val="mn-MN"/>
        </w:rPr>
        <w:t>ү</w:t>
      </w:r>
      <w:r w:rsidRPr="0040061B">
        <w:rPr>
          <w:rFonts w:ascii="Times New Roman" w:hAnsi="Times New Roman" w:cs="Times New Roman"/>
          <w:lang w:val="mn-MN"/>
        </w:rPr>
        <w:t>йл ажиллагааны хөтөлбөр</w:t>
      </w:r>
    </w:p>
    <w:p w14:paraId="48BE2C32" w14:textId="5C9A7A8F" w:rsidR="008D3C4B" w:rsidRPr="0040061B" w:rsidRDefault="008D3C4B"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Нэмэгдсэн өртгийн албан татварын тухай хуулийн шинэчилсэн найруулгын төслийн үзэл баримтлал</w:t>
      </w:r>
    </w:p>
    <w:p w14:paraId="37B87C28" w14:textId="75F22797" w:rsidR="002D5F52" w:rsidRPr="0040061B" w:rsidRDefault="002D5F52"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Нэмэгдсэн өртгийн албан татварын тухай хуулийн шинэчилсэн найруулгын танилцуулга</w:t>
      </w:r>
    </w:p>
    <w:p w14:paraId="42B25A5F" w14:textId="77777777" w:rsidR="008D3C4B" w:rsidRPr="0040061B" w:rsidRDefault="008D3C4B"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Нэмэгдсэн өртгийн албан татварын тухай хуулийн шинэчилсэн найруулгын төслийг хэрэгжүүлэхтэй холбогдон гарах зардлын тооцоо</w:t>
      </w:r>
    </w:p>
    <w:p w14:paraId="4F41D10B" w14:textId="77777777" w:rsidR="008D3C4B" w:rsidRPr="0040061B" w:rsidRDefault="008D3C4B"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Нэмэгдсэн өртгийн албан татварын тухай хуулийн зарим зүйл заалтын хэрэгжилтийн үр дагаварт хийсэн үнэлгээний тайлан. 2025 он</w:t>
      </w:r>
    </w:p>
    <w:p w14:paraId="66ACC5E9" w14:textId="64D525EA" w:rsidR="001C198F" w:rsidRPr="0040061B" w:rsidRDefault="008D3C4B"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Нэмэгдсэн өртгийн албан татварын тухай хуулийн шинэчилсэн найруулгын төслийн үр нөлөө үнэлэх судалгааны тайлан</w:t>
      </w:r>
    </w:p>
    <w:p w14:paraId="1481BE21" w14:textId="5A966460" w:rsidR="002D5F52" w:rsidRPr="0040061B" w:rsidRDefault="002D5F52" w:rsidP="00455E49">
      <w:pPr>
        <w:pStyle w:val="ListParagraph"/>
        <w:numPr>
          <w:ilvl w:val="0"/>
          <w:numId w:val="26"/>
        </w:numPr>
        <w:spacing w:after="0" w:line="240" w:lineRule="auto"/>
        <w:jc w:val="both"/>
        <w:rPr>
          <w:rFonts w:ascii="Times New Roman" w:hAnsi="Times New Roman" w:cs="Times New Roman"/>
          <w:lang w:val="mn-MN"/>
        </w:rPr>
      </w:pPr>
      <w:proofErr w:type="spellStart"/>
      <w:r w:rsidRPr="0040061B">
        <w:rPr>
          <w:rFonts w:ascii="Times New Roman" w:hAnsi="Times New Roman" w:cs="Times New Roman"/>
          <w:lang w:val="mn-MN"/>
        </w:rPr>
        <w:t>СТОУС</w:t>
      </w:r>
      <w:proofErr w:type="spellEnd"/>
      <w:r w:rsidRPr="0040061B">
        <w:rPr>
          <w:rFonts w:ascii="Times New Roman" w:hAnsi="Times New Roman" w:cs="Times New Roman"/>
          <w:lang w:val="mn-MN"/>
        </w:rPr>
        <w:t xml:space="preserve"> 15. Харилцагчтай байгуулсан гэрээний орлого </w:t>
      </w:r>
    </w:p>
    <w:p w14:paraId="5F638838" w14:textId="0E8AD047" w:rsidR="00135AAE" w:rsidRPr="0040061B" w:rsidRDefault="00135AAE"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Г.Алтанзаяа. Татвар, 2020</w:t>
      </w:r>
    </w:p>
    <w:p w14:paraId="40C63DD6" w14:textId="77777777" w:rsidR="00603B0D" w:rsidRPr="0040061B" w:rsidRDefault="00135AAE"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Г.Алтанзаяа. Татварын бүртгэл II. 2025</w:t>
      </w:r>
    </w:p>
    <w:p w14:paraId="5D421E1A" w14:textId="07A3C979" w:rsidR="00603B0D" w:rsidRPr="0040061B" w:rsidRDefault="00603B0D" w:rsidP="00455E49">
      <w:pPr>
        <w:pStyle w:val="ListParagraph"/>
        <w:numPr>
          <w:ilvl w:val="0"/>
          <w:numId w:val="26"/>
        </w:numPr>
        <w:spacing w:after="0" w:line="240" w:lineRule="auto"/>
        <w:jc w:val="both"/>
        <w:rPr>
          <w:rFonts w:ascii="Times New Roman" w:hAnsi="Times New Roman" w:cs="Times New Roman"/>
          <w:lang w:val="mn-MN"/>
        </w:rPr>
      </w:pPr>
      <w:r w:rsidRPr="0040061B">
        <w:rPr>
          <w:rFonts w:ascii="Times New Roman" w:hAnsi="Times New Roman" w:cs="Times New Roman"/>
          <w:lang w:val="mn-MN"/>
        </w:rPr>
        <w:t xml:space="preserve">“Нэмэгдсэн өртгийн албан татварын тухай хуулийн хэрэгжилт, тулгамдсан асуудал, шийдвэрлэх арга зам” сэдвээр хэлэлцүүлэг өрнүүлж байна, </w:t>
      </w:r>
      <w:hyperlink r:id="rId17" w:history="1">
        <w:r w:rsidRPr="0040061B">
          <w:rPr>
            <w:rStyle w:val="Hyperlink"/>
            <w:rFonts w:ascii="Times New Roman" w:hAnsi="Times New Roman" w:cs="Times New Roman"/>
            <w:color w:val="auto"/>
            <w:lang w:val="mn-MN"/>
          </w:rPr>
          <w:t>https://www.parliament.mn/nn/74036</w:t>
        </w:r>
      </w:hyperlink>
    </w:p>
    <w:p w14:paraId="46CC4F31" w14:textId="77777777" w:rsidR="00572886" w:rsidRPr="0040061B" w:rsidRDefault="00572886" w:rsidP="00221C97">
      <w:pPr>
        <w:jc w:val="both"/>
        <w:rPr>
          <w:i/>
          <w:iCs/>
          <w:lang w:val="mn-MN"/>
        </w:rPr>
      </w:pPr>
    </w:p>
    <w:p w14:paraId="171789EC" w14:textId="77777777" w:rsidR="00572886" w:rsidRPr="0040061B" w:rsidRDefault="00572886" w:rsidP="00572886">
      <w:pPr>
        <w:jc w:val="both"/>
        <w:rPr>
          <w:i/>
          <w:iCs/>
          <w:lang w:val="mn-MN"/>
        </w:rPr>
      </w:pPr>
      <w:r w:rsidRPr="0040061B">
        <w:rPr>
          <w:i/>
          <w:iCs/>
          <w:lang w:val="mn-MN"/>
        </w:rPr>
        <w:t>Гадаад хэлээр:</w:t>
      </w:r>
    </w:p>
    <w:p w14:paraId="07F21316" w14:textId="3440CD43" w:rsidR="00772AAE" w:rsidRPr="0040061B" w:rsidRDefault="00772AAE" w:rsidP="00455E49">
      <w:pPr>
        <w:pStyle w:val="NormalWeb"/>
        <w:numPr>
          <w:ilvl w:val="0"/>
          <w:numId w:val="9"/>
        </w:numPr>
        <w:spacing w:before="0" w:beforeAutospacing="0"/>
        <w:rPr>
          <w:lang w:val="mn-MN"/>
        </w:rPr>
      </w:pPr>
      <w:r w:rsidRPr="0040061B">
        <w:rPr>
          <w:lang w:val="mn-MN"/>
        </w:rPr>
        <w:t xml:space="preserve">OECD — </w:t>
      </w:r>
      <w:r w:rsidRPr="0040061B">
        <w:rPr>
          <w:rStyle w:val="Emphasis"/>
          <w:rFonts w:eastAsiaTheme="majorEastAsia"/>
          <w:lang w:val="mn-MN"/>
        </w:rPr>
        <w:t>International VAT/GST Guidelines</w:t>
      </w:r>
      <w:r w:rsidRPr="0040061B">
        <w:rPr>
          <w:lang w:val="mn-MN"/>
        </w:rPr>
        <w:t xml:space="preserve"> (2017). </w:t>
      </w:r>
    </w:p>
    <w:p w14:paraId="6CD2F4B4" w14:textId="350F5384" w:rsidR="00772AAE" w:rsidRPr="0040061B" w:rsidRDefault="00772AAE" w:rsidP="00455E49">
      <w:pPr>
        <w:pStyle w:val="NormalWeb"/>
        <w:numPr>
          <w:ilvl w:val="0"/>
          <w:numId w:val="9"/>
        </w:numPr>
        <w:rPr>
          <w:lang w:val="mn-MN"/>
        </w:rPr>
      </w:pPr>
      <w:r w:rsidRPr="0040061B">
        <w:rPr>
          <w:lang w:val="mn-MN"/>
        </w:rPr>
        <w:t xml:space="preserve">OECD — </w:t>
      </w:r>
      <w:r w:rsidRPr="0040061B">
        <w:rPr>
          <w:rStyle w:val="Emphasis"/>
          <w:rFonts w:eastAsiaTheme="majorEastAsia"/>
          <w:lang w:val="mn-MN"/>
        </w:rPr>
        <w:t>The Role of Digital Platforms in the Collection of VAT/GST on Online Sales</w:t>
      </w:r>
      <w:r w:rsidRPr="0040061B">
        <w:rPr>
          <w:lang w:val="mn-MN"/>
        </w:rPr>
        <w:t xml:space="preserve"> (2019). </w:t>
      </w:r>
    </w:p>
    <w:p w14:paraId="740282B1" w14:textId="2803B011" w:rsidR="00772AAE" w:rsidRPr="0040061B" w:rsidRDefault="00772AAE" w:rsidP="00455E49">
      <w:pPr>
        <w:pStyle w:val="NormalWeb"/>
        <w:numPr>
          <w:ilvl w:val="0"/>
          <w:numId w:val="9"/>
        </w:numPr>
        <w:rPr>
          <w:lang w:val="mn-MN"/>
        </w:rPr>
      </w:pPr>
      <w:r w:rsidRPr="0040061B">
        <w:rPr>
          <w:lang w:val="mn-MN"/>
        </w:rPr>
        <w:t xml:space="preserve">European Commission — </w:t>
      </w:r>
      <w:r w:rsidRPr="0040061B">
        <w:rPr>
          <w:rStyle w:val="Emphasis"/>
          <w:rFonts w:eastAsiaTheme="majorEastAsia"/>
          <w:lang w:val="mn-MN"/>
        </w:rPr>
        <w:t>VAT One-Stop Shop / Import One-Stop Shop (IOSS)</w:t>
      </w:r>
      <w:r w:rsidRPr="0040061B">
        <w:rPr>
          <w:lang w:val="mn-MN"/>
        </w:rPr>
        <w:t xml:space="preserve"> (e-commerce package, 2021). </w:t>
      </w:r>
    </w:p>
    <w:p w14:paraId="299F5FFD" w14:textId="77777777" w:rsidR="00772AAE" w:rsidRPr="0040061B" w:rsidRDefault="00772AAE" w:rsidP="00455E49">
      <w:pPr>
        <w:pStyle w:val="NormalWeb"/>
        <w:numPr>
          <w:ilvl w:val="0"/>
          <w:numId w:val="9"/>
        </w:numPr>
        <w:rPr>
          <w:lang w:val="mn-MN"/>
        </w:rPr>
      </w:pPr>
      <w:r w:rsidRPr="0040061B">
        <w:rPr>
          <w:lang w:val="mn-MN"/>
        </w:rPr>
        <w:t>OECD Tax Administration Diagnostic Assessment Tool (TADAT) ба IMF VAT Gap Analysis Framework (V-GAF)</w:t>
      </w:r>
    </w:p>
    <w:p w14:paraId="393C109A" w14:textId="12ED032C" w:rsidR="008D3C4B" w:rsidRPr="0040061B" w:rsidRDefault="008D3C4B" w:rsidP="00455E49">
      <w:pPr>
        <w:pStyle w:val="NormalWeb"/>
        <w:numPr>
          <w:ilvl w:val="0"/>
          <w:numId w:val="9"/>
        </w:numPr>
        <w:spacing w:after="0" w:afterAutospacing="0"/>
        <w:rPr>
          <w:lang w:val="mn-MN"/>
        </w:rPr>
      </w:pPr>
      <w:r w:rsidRPr="0040061B">
        <w:rPr>
          <w:lang w:val="mn-MN"/>
        </w:rPr>
        <w:t xml:space="preserve">Getting the Public on Side. How to Make Reforms Acceptable by Design </w:t>
      </w:r>
    </w:p>
    <w:p w14:paraId="4FC5EA82" w14:textId="1311F6D4" w:rsidR="00572886" w:rsidRPr="0040061B" w:rsidRDefault="008D3C4B" w:rsidP="00221C97">
      <w:pPr>
        <w:jc w:val="both"/>
        <w:rPr>
          <w:lang w:val="mn-MN"/>
        </w:rPr>
      </w:pPr>
      <w:hyperlink r:id="rId18" w:history="1">
        <w:r w:rsidRPr="0040061B">
          <w:rPr>
            <w:rStyle w:val="Hyperlink"/>
            <w:color w:val="auto"/>
            <w:lang w:val="mn-MN"/>
          </w:rPr>
          <w:t>https://www.oecd.org/content/dam/oecd/en/publications/reports/2025/03/getting-the-public-on-side_3a30e3c5/262255fd-en.pdf</w:t>
        </w:r>
      </w:hyperlink>
    </w:p>
    <w:p w14:paraId="55487EF1" w14:textId="3B183C74" w:rsidR="008D3C4B" w:rsidRPr="0040061B" w:rsidRDefault="008D3C4B" w:rsidP="00455E49">
      <w:pPr>
        <w:pStyle w:val="ListParagraph"/>
        <w:numPr>
          <w:ilvl w:val="0"/>
          <w:numId w:val="9"/>
        </w:numPr>
        <w:spacing w:after="0"/>
        <w:jc w:val="both"/>
        <w:rPr>
          <w:rStyle w:val="Strong"/>
          <w:rFonts w:ascii="Times New Roman" w:eastAsiaTheme="majorEastAsia" w:hAnsi="Times New Roman" w:cs="Times New Roman"/>
          <w:b w:val="0"/>
          <w:bCs w:val="0"/>
          <w:lang w:val="mn-MN"/>
        </w:rPr>
      </w:pPr>
      <w:r w:rsidRPr="0040061B">
        <w:rPr>
          <w:rFonts w:ascii="Times New Roman" w:hAnsi="Times New Roman" w:cs="Times New Roman"/>
          <w:lang w:val="mn-MN"/>
        </w:rPr>
        <w:t xml:space="preserve">EU Directive-д “electronically supplied services” </w:t>
      </w:r>
      <w:r w:rsidRPr="0040061B">
        <w:rPr>
          <w:rStyle w:val="Strong"/>
          <w:rFonts w:ascii="Times New Roman" w:eastAsiaTheme="majorEastAsia" w:hAnsi="Times New Roman" w:cs="Times New Roman"/>
          <w:b w:val="0"/>
          <w:bCs w:val="0"/>
          <w:lang w:val="mn-MN"/>
        </w:rPr>
        <w:t>EU Council Directive 2006/112/EC</w:t>
      </w:r>
      <w:r w:rsidRPr="0040061B">
        <w:rPr>
          <w:rFonts w:ascii="Times New Roman" w:hAnsi="Times New Roman" w:cs="Times New Roman"/>
          <w:lang w:val="mn-MN"/>
        </w:rPr>
        <w:t>,</w:t>
      </w:r>
      <w:r w:rsidRPr="0040061B">
        <w:rPr>
          <w:rFonts w:ascii="Times New Roman" w:hAnsi="Times New Roman" w:cs="Times New Roman"/>
          <w:b/>
          <w:bCs/>
          <w:lang w:val="mn-MN"/>
        </w:rPr>
        <w:t xml:space="preserve"> </w:t>
      </w:r>
      <w:r w:rsidRPr="0040061B">
        <w:rPr>
          <w:rStyle w:val="Strong"/>
          <w:rFonts w:ascii="Times New Roman" w:eastAsiaTheme="majorEastAsia" w:hAnsi="Times New Roman" w:cs="Times New Roman"/>
          <w:b w:val="0"/>
          <w:bCs w:val="0"/>
          <w:lang w:val="mn-MN"/>
        </w:rPr>
        <w:t>Article7</w:t>
      </w:r>
    </w:p>
    <w:p w14:paraId="35C110A7" w14:textId="77777777" w:rsidR="00381F49" w:rsidRPr="0040061B" w:rsidRDefault="00381F49" w:rsidP="00455E49">
      <w:pPr>
        <w:pStyle w:val="NormalWeb"/>
        <w:numPr>
          <w:ilvl w:val="0"/>
          <w:numId w:val="9"/>
        </w:numPr>
        <w:spacing w:after="0" w:afterAutospacing="0"/>
        <w:rPr>
          <w:lang w:val="mn-MN"/>
        </w:rPr>
      </w:pPr>
      <w:r w:rsidRPr="0040061B">
        <w:rPr>
          <w:lang w:val="mn-MN"/>
        </w:rPr>
        <w:t xml:space="preserve">OECD (2021). </w:t>
      </w:r>
      <w:r w:rsidRPr="0040061B">
        <w:rPr>
          <w:rStyle w:val="Emphasis"/>
          <w:rFonts w:eastAsiaTheme="majorEastAsia"/>
          <w:lang w:val="mn-MN"/>
        </w:rPr>
        <w:t>Statement on a Two-Pillar Solution to Address the Tax Challenges Arising from the Digitalisation of the Economy.</w:t>
      </w:r>
    </w:p>
    <w:p w14:paraId="57142690" w14:textId="568EF6E8" w:rsidR="00381F49" w:rsidRPr="0040061B" w:rsidRDefault="00A352D5" w:rsidP="00455E49">
      <w:pPr>
        <w:pStyle w:val="ListParagraph"/>
        <w:numPr>
          <w:ilvl w:val="0"/>
          <w:numId w:val="9"/>
        </w:numPr>
        <w:jc w:val="both"/>
        <w:rPr>
          <w:rFonts w:ascii="Times New Roman" w:hAnsi="Times New Roman" w:cs="Times New Roman"/>
          <w:lang w:val="mn-MN"/>
        </w:rPr>
      </w:pPr>
      <w:r w:rsidRPr="0040061B">
        <w:rPr>
          <w:rFonts w:ascii="Times New Roman" w:hAnsi="Times New Roman" w:cs="Times New Roman"/>
          <w:lang w:val="mn-MN"/>
        </w:rPr>
        <w:t xml:space="preserve">Checklist on Law Drafting and Regulatory Management in Central and Eastern Europe. OECD </w:t>
      </w:r>
    </w:p>
    <w:p w14:paraId="07D1615E" w14:textId="663A58D8" w:rsidR="00A352D5" w:rsidRPr="0040061B" w:rsidRDefault="00A352D5" w:rsidP="00455E49">
      <w:pPr>
        <w:pStyle w:val="ListParagraph"/>
        <w:numPr>
          <w:ilvl w:val="0"/>
          <w:numId w:val="9"/>
        </w:numPr>
        <w:spacing w:after="0"/>
        <w:jc w:val="both"/>
        <w:rPr>
          <w:rFonts w:ascii="Times New Roman" w:hAnsi="Times New Roman" w:cs="Times New Roman"/>
          <w:lang w:val="mn-MN"/>
        </w:rPr>
      </w:pPr>
      <w:r w:rsidRPr="0040061B">
        <w:rPr>
          <w:rFonts w:ascii="Times New Roman" w:hAnsi="Times New Roman" w:cs="Times New Roman"/>
          <w:lang w:val="mn-MN"/>
        </w:rPr>
        <w:t xml:space="preserve">VALUE-ADDED TAXES IN CENTRAL AND EASTERN EUROPEAN COUNTRIES A Comparative Survey and Evaluation. </w:t>
      </w:r>
    </w:p>
    <w:p w14:paraId="271E83D3" w14:textId="77777777" w:rsidR="00431438" w:rsidRPr="0040061B" w:rsidRDefault="00431438" w:rsidP="00455E49">
      <w:pPr>
        <w:pStyle w:val="NormalWeb"/>
        <w:numPr>
          <w:ilvl w:val="0"/>
          <w:numId w:val="9"/>
        </w:numPr>
        <w:spacing w:before="0" w:beforeAutospacing="0" w:after="0" w:afterAutospacing="0"/>
        <w:rPr>
          <w:rStyle w:val="Emphasis"/>
          <w:i w:val="0"/>
          <w:iCs w:val="0"/>
          <w:lang w:val="mn-MN"/>
        </w:rPr>
      </w:pPr>
      <w:r w:rsidRPr="0040061B">
        <w:rPr>
          <w:lang w:val="mn-MN"/>
        </w:rPr>
        <w:t xml:space="preserve">OECD (2021). </w:t>
      </w:r>
      <w:r w:rsidRPr="0040061B">
        <w:rPr>
          <w:rStyle w:val="Emphasis"/>
          <w:rFonts w:eastAsiaTheme="majorEastAsia"/>
          <w:lang w:val="mn-MN"/>
        </w:rPr>
        <w:t>Statement on a Two-Pillar Solution to Address the Tax Challenges Arising from the Digitalisation of the Economy.</w:t>
      </w:r>
    </w:p>
    <w:p w14:paraId="3842104F" w14:textId="77777777" w:rsidR="003A0267" w:rsidRPr="0040061B" w:rsidRDefault="00431438" w:rsidP="00455E49">
      <w:pPr>
        <w:pStyle w:val="NormalWeb"/>
        <w:numPr>
          <w:ilvl w:val="0"/>
          <w:numId w:val="9"/>
        </w:numPr>
        <w:spacing w:before="0" w:beforeAutospacing="0" w:after="0" w:afterAutospacing="0"/>
        <w:rPr>
          <w:rStyle w:val="Strong"/>
          <w:b w:val="0"/>
          <w:bCs w:val="0"/>
          <w:lang w:val="mn-MN"/>
        </w:rPr>
      </w:pPr>
      <w:r w:rsidRPr="0040061B">
        <w:rPr>
          <w:rStyle w:val="Strong"/>
          <w:rFonts w:eastAsiaTheme="majorEastAsia"/>
          <w:b w:val="0"/>
          <w:bCs w:val="0"/>
          <w:lang w:val="mn-MN"/>
        </w:rPr>
        <w:t>OECD SIGMA Paper No.55 – Principles of Good Law Drafting (2019)</w:t>
      </w:r>
    </w:p>
    <w:p w14:paraId="3481DFFA" w14:textId="77777777" w:rsidR="003A0267" w:rsidRPr="0040061B" w:rsidRDefault="008D3C4B" w:rsidP="00455E49">
      <w:pPr>
        <w:pStyle w:val="NormalWeb"/>
        <w:numPr>
          <w:ilvl w:val="0"/>
          <w:numId w:val="9"/>
        </w:numPr>
        <w:spacing w:before="0" w:beforeAutospacing="0" w:after="0" w:afterAutospacing="0"/>
        <w:rPr>
          <w:lang w:val="mn-MN"/>
        </w:rPr>
      </w:pPr>
      <w:r w:rsidRPr="0040061B">
        <w:rPr>
          <w:lang w:val="mn-MN"/>
        </w:rPr>
        <w:t xml:space="preserve">https://taxation-customs.ec.europa.eu/taxation/vat/vat-directive/taxable-persons-under-eu-vat-rules_en?utm </w:t>
      </w:r>
    </w:p>
    <w:p w14:paraId="6C8D30D6" w14:textId="77777777" w:rsidR="003A0267" w:rsidRPr="0040061B" w:rsidRDefault="008D3C4B" w:rsidP="00455E49">
      <w:pPr>
        <w:pStyle w:val="NormalWeb"/>
        <w:numPr>
          <w:ilvl w:val="0"/>
          <w:numId w:val="9"/>
        </w:numPr>
        <w:spacing w:before="0" w:beforeAutospacing="0" w:after="0" w:afterAutospacing="0"/>
        <w:rPr>
          <w:lang w:val="mn-MN"/>
        </w:rPr>
      </w:pPr>
      <w:r w:rsidRPr="0040061B">
        <w:rPr>
          <w:lang w:val="mn-MN"/>
        </w:rPr>
        <w:t>https://www.oecd.org/content/dam/oecd/en/publications/reports/1998/07/value-added-taxes-in-central-and-eastern-european-countries_g1ghg902/9789264163492-en.pdf?utm</w:t>
      </w:r>
    </w:p>
    <w:p w14:paraId="3DF7FF5C" w14:textId="77777777" w:rsidR="003A0267" w:rsidRPr="0040061B" w:rsidRDefault="00381F49" w:rsidP="00455E49">
      <w:pPr>
        <w:pStyle w:val="NormalWeb"/>
        <w:numPr>
          <w:ilvl w:val="0"/>
          <w:numId w:val="9"/>
        </w:numPr>
        <w:spacing w:before="0" w:beforeAutospacing="0" w:after="0" w:afterAutospacing="0"/>
        <w:rPr>
          <w:lang w:val="mn-MN"/>
        </w:rPr>
      </w:pPr>
      <w:r w:rsidRPr="0040061B">
        <w:rPr>
          <w:lang w:val="mn-MN"/>
        </w:rPr>
        <w:t>https://taxation-customs.ec.europa.eu/taxation/vat/vat-directive/taxable-persons-under-eu-vat-rules_en?</w:t>
      </w:r>
    </w:p>
    <w:p w14:paraId="2C3267B5" w14:textId="4DFEAB21" w:rsidR="00572886" w:rsidRPr="0040061B" w:rsidRDefault="00A352D5" w:rsidP="00455E49">
      <w:pPr>
        <w:pStyle w:val="NormalWeb"/>
        <w:numPr>
          <w:ilvl w:val="0"/>
          <w:numId w:val="9"/>
        </w:numPr>
        <w:spacing w:before="0" w:beforeAutospacing="0" w:after="0" w:afterAutospacing="0"/>
        <w:rPr>
          <w:lang w:val="mn-MN"/>
        </w:rPr>
      </w:pPr>
      <w:hyperlink r:id="rId19" w:history="1">
        <w:r w:rsidRPr="0040061B">
          <w:rPr>
            <w:rStyle w:val="Hyperlink"/>
            <w:color w:val="auto"/>
            <w:lang w:val="mn-MN"/>
          </w:rPr>
          <w:t>https://taxation-customs.ec.europa.eu/taxation/vat/vat-directive/taxable-persons-under-eu-vat-rules_en?utm_source</w:t>
        </w:r>
      </w:hyperlink>
    </w:p>
    <w:p w14:paraId="15611542" w14:textId="77777777" w:rsidR="00A352D5" w:rsidRPr="0040061B" w:rsidRDefault="00A352D5" w:rsidP="00221C97">
      <w:pPr>
        <w:jc w:val="both"/>
        <w:rPr>
          <w:i/>
          <w:iCs/>
          <w:lang w:val="mn-MN"/>
        </w:rPr>
      </w:pPr>
    </w:p>
    <w:p w14:paraId="23822C99" w14:textId="2BCB54AA" w:rsidR="008D3C4B" w:rsidRPr="0040061B" w:rsidRDefault="00572886" w:rsidP="00221C97">
      <w:pPr>
        <w:jc w:val="both"/>
        <w:rPr>
          <w:i/>
          <w:iCs/>
          <w:lang w:val="mn-MN"/>
        </w:rPr>
      </w:pPr>
      <w:r w:rsidRPr="0040061B">
        <w:rPr>
          <w:i/>
          <w:iCs/>
          <w:lang w:val="mn-MN"/>
        </w:rPr>
        <w:t>Монгол хэлээр:</w:t>
      </w:r>
    </w:p>
    <w:p w14:paraId="45AAA0EB" w14:textId="2B2D4B48" w:rsidR="008D3C4B" w:rsidRPr="0040061B" w:rsidRDefault="008D3C4B" w:rsidP="008D3C4B">
      <w:pPr>
        <w:pStyle w:val="FootnoteText"/>
        <w:rPr>
          <w:sz w:val="24"/>
          <w:szCs w:val="24"/>
          <w:lang w:val="mn-MN"/>
        </w:rPr>
      </w:pPr>
      <w:r w:rsidRPr="0040061B">
        <w:rPr>
          <w:sz w:val="24"/>
          <w:szCs w:val="24"/>
          <w:lang w:val="mn-MN"/>
        </w:rPr>
        <w:t xml:space="preserve">https://legalinfo.mn/mn/detail?lawId=17141368388631&amp;showType=1 </w:t>
      </w:r>
    </w:p>
    <w:p w14:paraId="4A680F49" w14:textId="151F32A6" w:rsidR="008D3C4B" w:rsidRPr="0040061B" w:rsidRDefault="008D3C4B" w:rsidP="008D3C4B">
      <w:pPr>
        <w:pStyle w:val="FootnoteText"/>
        <w:rPr>
          <w:sz w:val="24"/>
          <w:szCs w:val="24"/>
          <w:lang w:val="mn-MN"/>
        </w:rPr>
      </w:pPr>
      <w:hyperlink r:id="rId20" w:history="1">
        <w:r w:rsidRPr="0040061B">
          <w:rPr>
            <w:rStyle w:val="Hyperlink"/>
            <w:color w:val="auto"/>
            <w:sz w:val="24"/>
            <w:szCs w:val="24"/>
            <w:lang w:val="mn-MN"/>
          </w:rPr>
          <w:t>https://legalinfo.mn/storage/uploads/process/202509/file_1756730044251012_17143739132592371.pdf</w:t>
        </w:r>
      </w:hyperlink>
    </w:p>
    <w:p w14:paraId="0B05FFC3" w14:textId="2A37256F" w:rsidR="00603B0D" w:rsidRPr="0040061B" w:rsidRDefault="00603B0D" w:rsidP="008D3C4B">
      <w:pPr>
        <w:pStyle w:val="FootnoteText"/>
        <w:rPr>
          <w:sz w:val="24"/>
          <w:szCs w:val="24"/>
          <w:lang w:val="mn-MN"/>
        </w:rPr>
      </w:pPr>
      <w:hyperlink r:id="rId21" w:history="1">
        <w:r w:rsidRPr="0040061B">
          <w:rPr>
            <w:rStyle w:val="Hyperlink"/>
            <w:color w:val="auto"/>
            <w:sz w:val="24"/>
            <w:szCs w:val="24"/>
            <w:lang w:val="mn-MN"/>
          </w:rPr>
          <w:t>https://legalinfo.mn/mn/detail/14403</w:t>
        </w:r>
      </w:hyperlink>
      <w:r w:rsidRPr="0040061B">
        <w:rPr>
          <w:sz w:val="24"/>
          <w:szCs w:val="24"/>
          <w:lang w:val="mn-MN"/>
        </w:rPr>
        <w:t xml:space="preserve"> </w:t>
      </w:r>
    </w:p>
    <w:p w14:paraId="6FB5D061" w14:textId="165C4734" w:rsidR="00603B0D" w:rsidRPr="0040061B" w:rsidRDefault="00603B0D" w:rsidP="008D3C4B">
      <w:pPr>
        <w:pStyle w:val="FootnoteText"/>
        <w:rPr>
          <w:sz w:val="24"/>
          <w:szCs w:val="24"/>
          <w:lang w:val="mn-MN"/>
        </w:rPr>
      </w:pPr>
      <w:hyperlink r:id="rId22" w:history="1">
        <w:r w:rsidRPr="0040061B">
          <w:rPr>
            <w:rStyle w:val="Hyperlink"/>
            <w:color w:val="auto"/>
            <w:sz w:val="24"/>
            <w:szCs w:val="24"/>
            <w:lang w:val="mn-MN"/>
          </w:rPr>
          <w:t>https://legalinfo.mn/mn/detail/14525</w:t>
        </w:r>
      </w:hyperlink>
      <w:r w:rsidRPr="0040061B">
        <w:rPr>
          <w:sz w:val="24"/>
          <w:szCs w:val="24"/>
          <w:lang w:val="mn-MN"/>
        </w:rPr>
        <w:t xml:space="preserve"> </w:t>
      </w:r>
    </w:p>
    <w:p w14:paraId="127202F6" w14:textId="78BC5027" w:rsidR="00603B0D" w:rsidRPr="0040061B" w:rsidRDefault="00603B0D" w:rsidP="008D3C4B">
      <w:pPr>
        <w:pStyle w:val="FootnoteText"/>
        <w:rPr>
          <w:sz w:val="24"/>
          <w:szCs w:val="24"/>
          <w:lang w:val="mn-MN"/>
        </w:rPr>
      </w:pPr>
      <w:hyperlink r:id="rId23" w:history="1">
        <w:r w:rsidRPr="0040061B">
          <w:rPr>
            <w:rStyle w:val="Hyperlink"/>
            <w:color w:val="auto"/>
            <w:sz w:val="24"/>
            <w:szCs w:val="24"/>
            <w:lang w:val="mn-MN"/>
          </w:rPr>
          <w:t>https://legalinfo.mn/mn/discussiondetail/17432686266352?type=LIS_LAW&amp;page=1</w:t>
        </w:r>
      </w:hyperlink>
      <w:r w:rsidRPr="0040061B">
        <w:rPr>
          <w:sz w:val="24"/>
          <w:szCs w:val="24"/>
          <w:lang w:val="mn-MN"/>
        </w:rPr>
        <w:t xml:space="preserve"> </w:t>
      </w:r>
    </w:p>
    <w:p w14:paraId="4961B953" w14:textId="13F24370" w:rsidR="00603B0D" w:rsidRPr="0040061B" w:rsidRDefault="00603B0D" w:rsidP="008D3C4B">
      <w:pPr>
        <w:pStyle w:val="FootnoteText"/>
        <w:rPr>
          <w:sz w:val="24"/>
          <w:szCs w:val="24"/>
          <w:lang w:val="mn-MN"/>
        </w:rPr>
      </w:pPr>
      <w:hyperlink r:id="rId24" w:history="1">
        <w:r w:rsidRPr="0040061B">
          <w:rPr>
            <w:rStyle w:val="Hyperlink"/>
            <w:color w:val="auto"/>
            <w:sz w:val="24"/>
            <w:szCs w:val="24"/>
            <w:lang w:val="mn-MN"/>
          </w:rPr>
          <w:t>https://legalinfo.mn/storage/uploads/process/202509/file_1756730044251012_17143739132592371.pdf</w:t>
        </w:r>
      </w:hyperlink>
      <w:r w:rsidRPr="0040061B">
        <w:rPr>
          <w:sz w:val="24"/>
          <w:szCs w:val="24"/>
          <w:lang w:val="mn-MN"/>
        </w:rPr>
        <w:t xml:space="preserve"> </w:t>
      </w:r>
    </w:p>
    <w:p w14:paraId="0C2E40CD" w14:textId="453F9C5D" w:rsidR="00603B0D" w:rsidRPr="0040061B" w:rsidRDefault="00603B0D" w:rsidP="008D3C4B">
      <w:pPr>
        <w:pStyle w:val="FootnoteText"/>
        <w:rPr>
          <w:sz w:val="24"/>
          <w:szCs w:val="24"/>
          <w:lang w:val="mn-MN"/>
        </w:rPr>
      </w:pPr>
      <w:hyperlink r:id="rId25" w:history="1">
        <w:r w:rsidRPr="0040061B">
          <w:rPr>
            <w:rStyle w:val="Hyperlink"/>
            <w:color w:val="auto"/>
            <w:sz w:val="24"/>
            <w:szCs w:val="24"/>
            <w:lang w:val="mn-MN"/>
          </w:rPr>
          <w:t>https://legalinfo.mn/storage/uploads/process/202509/file_1756730044903425_17143739132592370.pdf</w:t>
        </w:r>
      </w:hyperlink>
      <w:r w:rsidRPr="0040061B">
        <w:rPr>
          <w:sz w:val="24"/>
          <w:szCs w:val="24"/>
          <w:lang w:val="mn-MN"/>
        </w:rPr>
        <w:t xml:space="preserve"> </w:t>
      </w:r>
    </w:p>
    <w:p w14:paraId="6938D46D" w14:textId="4CE8B165" w:rsidR="001C198F" w:rsidRPr="0040061B" w:rsidRDefault="001C198F" w:rsidP="008D3C4B">
      <w:pPr>
        <w:pStyle w:val="FootnoteText"/>
        <w:rPr>
          <w:sz w:val="24"/>
          <w:szCs w:val="24"/>
          <w:lang w:val="mn-MN"/>
        </w:rPr>
      </w:pPr>
      <w:hyperlink r:id="rId26" w:history="1">
        <w:r w:rsidRPr="0040061B">
          <w:rPr>
            <w:rStyle w:val="Hyperlink"/>
            <w:color w:val="auto"/>
            <w:sz w:val="24"/>
            <w:szCs w:val="24"/>
            <w:lang w:val="mn-MN"/>
          </w:rPr>
          <w:t>https://mof.gov.mn/files/uploads/article/-%D0%B8%D0%B9%D0%BD_-%D0%A2%D0%B0%D0%BD%D0%B8%D0%BB%D1%86%D1%83%D1%83%D0%BB%D0%B3%D0%B0_%28%D1%82%D0%BE%D0%B2%D1%87%2C_%D0%B4%D1%8D%D0%BB%D0%B3%D1%8D%D1%80%D1%8D%D0%BD%D0%B3%D2%AF%D0%B9%2C_%D0%B0%D0%BD%D0%B3%D0%BB%D0%B8%29.pdf</w:t>
        </w:r>
      </w:hyperlink>
      <w:r w:rsidRPr="0040061B">
        <w:rPr>
          <w:sz w:val="24"/>
          <w:szCs w:val="24"/>
          <w:lang w:val="mn-MN"/>
        </w:rPr>
        <w:t xml:space="preserve"> </w:t>
      </w:r>
    </w:p>
    <w:p w14:paraId="2E5A12D1" w14:textId="036926F4" w:rsidR="001C198F" w:rsidRPr="0040061B" w:rsidRDefault="001C198F" w:rsidP="008D3C4B">
      <w:pPr>
        <w:pStyle w:val="FootnoteText"/>
        <w:rPr>
          <w:sz w:val="24"/>
          <w:szCs w:val="24"/>
          <w:lang w:val="mn-MN"/>
        </w:rPr>
      </w:pPr>
      <w:hyperlink r:id="rId27" w:history="1">
        <w:r w:rsidRPr="0040061B">
          <w:rPr>
            <w:rStyle w:val="Hyperlink"/>
            <w:color w:val="auto"/>
            <w:sz w:val="24"/>
            <w:szCs w:val="24"/>
            <w:lang w:val="mn-MN"/>
          </w:rPr>
          <w:t>https://www.supremecourt.mn/mn/print?id=42238</w:t>
        </w:r>
      </w:hyperlink>
      <w:r w:rsidRPr="0040061B">
        <w:rPr>
          <w:sz w:val="24"/>
          <w:szCs w:val="24"/>
          <w:lang w:val="mn-MN"/>
        </w:rPr>
        <w:t xml:space="preserve"> </w:t>
      </w:r>
    </w:p>
    <w:p w14:paraId="1447775D" w14:textId="77777777" w:rsidR="00135AAE" w:rsidRPr="0040061B" w:rsidRDefault="00135AAE" w:rsidP="008D3C4B">
      <w:pPr>
        <w:pStyle w:val="FootnoteText"/>
        <w:rPr>
          <w:sz w:val="24"/>
          <w:szCs w:val="24"/>
          <w:lang w:val="mn-MN"/>
        </w:rPr>
      </w:pPr>
    </w:p>
    <w:p w14:paraId="3072F841" w14:textId="77777777" w:rsidR="008D3C4B" w:rsidRPr="0040061B" w:rsidRDefault="008D3C4B" w:rsidP="00221C97">
      <w:pPr>
        <w:jc w:val="both"/>
        <w:rPr>
          <w:i/>
          <w:iCs/>
          <w:lang w:val="mn-MN"/>
        </w:rPr>
      </w:pPr>
    </w:p>
    <w:p w14:paraId="4FD39B8A" w14:textId="77777777" w:rsidR="00572886" w:rsidRPr="0040061B" w:rsidRDefault="00572886" w:rsidP="00221C97">
      <w:pPr>
        <w:jc w:val="both"/>
        <w:rPr>
          <w:i/>
          <w:iCs/>
          <w:lang w:val="mn-MN"/>
        </w:rPr>
      </w:pPr>
    </w:p>
    <w:p w14:paraId="76D1236D" w14:textId="77777777" w:rsidR="006514A0" w:rsidRPr="0040061B" w:rsidRDefault="006514A0" w:rsidP="00F25AE1">
      <w:pPr>
        <w:rPr>
          <w:lang w:val="mn-MN"/>
        </w:rPr>
      </w:pPr>
    </w:p>
    <w:sectPr w:rsidR="006514A0" w:rsidRPr="0040061B" w:rsidSect="00A01EEB">
      <w:pgSz w:w="11907" w:h="16840" w:code="9"/>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D083" w14:textId="77777777" w:rsidR="005F6E85" w:rsidRDefault="005F6E85" w:rsidP="0099776B">
      <w:r>
        <w:separator/>
      </w:r>
    </w:p>
  </w:endnote>
  <w:endnote w:type="continuationSeparator" w:id="0">
    <w:p w14:paraId="622AC9FD" w14:textId="77777777" w:rsidR="005F6E85" w:rsidRDefault="005F6E85" w:rsidP="0099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739"/>
      <w:docPartObj>
        <w:docPartGallery w:val="Page Numbers (Bottom of Page)"/>
        <w:docPartUnique/>
      </w:docPartObj>
    </w:sdtPr>
    <w:sdtEndPr>
      <w:rPr>
        <w:noProof/>
      </w:rPr>
    </w:sdtEndPr>
    <w:sdtContent>
      <w:p w14:paraId="3D9E6A91" w14:textId="77777777" w:rsidR="00711C78" w:rsidRDefault="00711C7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16B025D" w14:textId="77777777" w:rsidR="00711C78" w:rsidRDefault="0071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773344"/>
      <w:docPartObj>
        <w:docPartGallery w:val="Page Numbers (Bottom of Page)"/>
        <w:docPartUnique/>
      </w:docPartObj>
    </w:sdtPr>
    <w:sdtEndPr>
      <w:rPr>
        <w:noProof/>
      </w:rPr>
    </w:sdtEndPr>
    <w:sdtContent>
      <w:p w14:paraId="1F4C30F1" w14:textId="0D0053B9" w:rsidR="00A01EEB" w:rsidRDefault="00A01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79122" w14:textId="77777777" w:rsidR="00711C78" w:rsidRPr="0060346C" w:rsidRDefault="00711C78" w:rsidP="00937EF8">
    <w:pPr>
      <w:pStyle w:val="Footer"/>
      <w:jc w:val="center"/>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E4E" w14:textId="13E1082F" w:rsidR="00A01EEB" w:rsidRDefault="00A01EEB">
    <w:pPr>
      <w:pStyle w:val="Footer"/>
      <w:jc w:val="center"/>
    </w:pPr>
  </w:p>
  <w:p w14:paraId="6A589FFD" w14:textId="77777777" w:rsidR="00A811AF" w:rsidRDefault="00A81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4244" w14:textId="77777777" w:rsidR="005F6E85" w:rsidRDefault="005F6E85" w:rsidP="0099776B">
      <w:r>
        <w:separator/>
      </w:r>
    </w:p>
  </w:footnote>
  <w:footnote w:type="continuationSeparator" w:id="0">
    <w:p w14:paraId="6C8281DA" w14:textId="77777777" w:rsidR="005F6E85" w:rsidRDefault="005F6E85" w:rsidP="0099776B">
      <w:r>
        <w:continuationSeparator/>
      </w:r>
    </w:p>
  </w:footnote>
  <w:footnote w:id="1">
    <w:p w14:paraId="42FB0EB7" w14:textId="0F415139" w:rsidR="0031399D" w:rsidRPr="00C7742A" w:rsidRDefault="0031399D">
      <w:pPr>
        <w:pStyle w:val="FootnoteText"/>
        <w:rPr>
          <w:sz w:val="18"/>
          <w:szCs w:val="18"/>
          <w:lang w:val="mn-MN"/>
        </w:rPr>
      </w:pPr>
      <w:r w:rsidRPr="00C7742A">
        <w:rPr>
          <w:rStyle w:val="FootnoteReference"/>
          <w:sz w:val="18"/>
          <w:szCs w:val="18"/>
        </w:rPr>
        <w:footnoteRef/>
      </w:r>
      <w:r w:rsidRPr="00C7742A">
        <w:rPr>
          <w:sz w:val="18"/>
          <w:szCs w:val="18"/>
        </w:rPr>
        <w:t xml:space="preserve"> Г.Алтанзаяа. </w:t>
      </w:r>
      <w:r w:rsidRPr="00C7742A">
        <w:rPr>
          <w:sz w:val="18"/>
          <w:szCs w:val="18"/>
          <w:lang w:val="mn-MN"/>
        </w:rPr>
        <w:t>Татвар, УБ, 2020. Х212</w:t>
      </w:r>
    </w:p>
  </w:footnote>
  <w:footnote w:id="2">
    <w:p w14:paraId="2DC68D75" w14:textId="77777777" w:rsidR="00BA0501" w:rsidRPr="00C7742A" w:rsidRDefault="00BA0501" w:rsidP="00603B0D">
      <w:pPr>
        <w:jc w:val="both"/>
        <w:rPr>
          <w:sz w:val="18"/>
          <w:szCs w:val="18"/>
        </w:rPr>
      </w:pPr>
      <w:r w:rsidRPr="00C7742A">
        <w:rPr>
          <w:rStyle w:val="FootnoteReference"/>
          <w:sz w:val="18"/>
          <w:szCs w:val="18"/>
        </w:rPr>
        <w:footnoteRef/>
      </w:r>
      <w:r w:rsidRPr="00C7742A">
        <w:rPr>
          <w:sz w:val="18"/>
          <w:szCs w:val="18"/>
        </w:rPr>
        <w:t xml:space="preserve"> 12.1.3.хууль тогтоомжийн төслийн үр нөлөөг үнэлэх аргачлал; (</w:t>
      </w:r>
      <w:r w:rsidRPr="00C7742A">
        <w:rPr>
          <w:rStyle w:val="Emphasis"/>
          <w:i w:val="0"/>
          <w:iCs w:val="0"/>
          <w:sz w:val="18"/>
          <w:szCs w:val="18"/>
        </w:rPr>
        <w:t>Засгийн газрын 2016 оны 59 дүгээр</w:t>
      </w:r>
      <w:r w:rsidRPr="00C7742A">
        <w:rPr>
          <w:sz w:val="18"/>
          <w:szCs w:val="18"/>
        </w:rPr>
        <w:t xml:space="preserve"> </w:t>
      </w:r>
      <w:r w:rsidRPr="00C7742A">
        <w:rPr>
          <w:rStyle w:val="Emphasis"/>
          <w:i w:val="0"/>
          <w:iCs w:val="0"/>
          <w:sz w:val="18"/>
          <w:szCs w:val="18"/>
        </w:rPr>
        <w:t>тогтоолын гуравдугаар хавсралт</w:t>
      </w:r>
      <w:r w:rsidRPr="00C7742A">
        <w:rPr>
          <w:sz w:val="18"/>
          <w:szCs w:val="18"/>
        </w:rPr>
        <w:t>)</w:t>
      </w:r>
    </w:p>
    <w:p w14:paraId="352D9008" w14:textId="77777777" w:rsidR="00BA0501" w:rsidRPr="00C7742A" w:rsidRDefault="00BA0501" w:rsidP="00BA0501">
      <w:pPr>
        <w:pStyle w:val="FootnoteText"/>
        <w:rPr>
          <w:sz w:val="18"/>
          <w:szCs w:val="18"/>
          <w:lang w:val="mn-MN"/>
        </w:rPr>
      </w:pPr>
    </w:p>
  </w:footnote>
  <w:footnote w:id="3">
    <w:p w14:paraId="03770C9F" w14:textId="11D2D51E" w:rsidR="00EA3E3C" w:rsidRPr="00C7742A" w:rsidRDefault="00EA3E3C">
      <w:pPr>
        <w:pStyle w:val="FootnoteText"/>
        <w:rPr>
          <w:sz w:val="18"/>
          <w:szCs w:val="18"/>
          <w:lang w:val="mn-MN"/>
        </w:rPr>
      </w:pPr>
      <w:r w:rsidRPr="00C7742A">
        <w:rPr>
          <w:rStyle w:val="FootnoteReference"/>
          <w:sz w:val="18"/>
          <w:szCs w:val="18"/>
        </w:rPr>
        <w:footnoteRef/>
      </w:r>
      <w:r w:rsidRPr="00C7742A">
        <w:rPr>
          <w:sz w:val="18"/>
          <w:szCs w:val="18"/>
        </w:rPr>
        <w:t xml:space="preserve"> Нэмэгдсэн өртгийн албан татварын тухай хуулийн шинэчилсэн найруулгын төслийг хэрэгжүүлэхтэй холбогдон гарах зардлын тооцоо </w:t>
      </w:r>
      <w:hyperlink r:id="rId1" w:history="1">
        <w:r w:rsidRPr="00C7742A">
          <w:rPr>
            <w:rStyle w:val="Hyperlink"/>
            <w:color w:val="auto"/>
            <w:sz w:val="18"/>
            <w:szCs w:val="18"/>
          </w:rPr>
          <w:t>file:///Users/altanzayagunsen/Downloads/7.%D0%9D%D3%A8%D0%90%D0%A2%20%D0%97%D0%B0%D1%80%D0%B4%D0%BB%D1%8B%D0%BD%20%D1%82%D0%BE%D0%BE%D1%86%D0%BE%D0%BE.pdf</w:t>
        </w:r>
      </w:hyperlink>
      <w:r w:rsidRPr="00C7742A">
        <w:rPr>
          <w:sz w:val="18"/>
          <w:szCs w:val="18"/>
        </w:rPr>
        <w:t xml:space="preserve"> </w:t>
      </w:r>
    </w:p>
  </w:footnote>
  <w:footnote w:id="4">
    <w:p w14:paraId="4ED86F35" w14:textId="64BE9C91" w:rsidR="001E7420" w:rsidRPr="00C7742A" w:rsidRDefault="001E7420">
      <w:pPr>
        <w:pStyle w:val="FootnoteText"/>
        <w:rPr>
          <w:sz w:val="18"/>
          <w:szCs w:val="18"/>
        </w:rPr>
      </w:pPr>
      <w:r w:rsidRPr="00C7742A">
        <w:rPr>
          <w:rStyle w:val="FootnoteReference"/>
          <w:sz w:val="18"/>
          <w:szCs w:val="18"/>
        </w:rPr>
        <w:footnoteRef/>
      </w:r>
      <w:r w:rsidRPr="00C7742A">
        <w:rPr>
          <w:sz w:val="18"/>
          <w:szCs w:val="18"/>
        </w:rPr>
        <w:t xml:space="preserve"> Нэмэгдсэн </w:t>
      </w:r>
      <w:r w:rsidRPr="00C7742A">
        <w:rPr>
          <w:sz w:val="18"/>
          <w:szCs w:val="18"/>
          <w:lang w:val="mn-MN"/>
        </w:rPr>
        <w:t>ө</w:t>
      </w:r>
      <w:r w:rsidRPr="00C7742A">
        <w:rPr>
          <w:sz w:val="18"/>
          <w:szCs w:val="18"/>
        </w:rPr>
        <w:t>ртгийн албан татварын тухай хуулийн шинэчилсэн найруулгын төслийн үзэл баримтлал. х3</w:t>
      </w:r>
    </w:p>
  </w:footnote>
  <w:footnote w:id="5">
    <w:p w14:paraId="1460B60D" w14:textId="43E0DB2B" w:rsidR="002F1B0E" w:rsidRPr="00C7742A" w:rsidRDefault="002F1B0E">
      <w:pPr>
        <w:pStyle w:val="FootnoteText"/>
        <w:rPr>
          <w:sz w:val="18"/>
          <w:szCs w:val="18"/>
          <w:lang w:val="mn-MN"/>
        </w:rPr>
      </w:pPr>
      <w:r w:rsidRPr="00C7742A">
        <w:rPr>
          <w:rStyle w:val="FootnoteReference"/>
          <w:sz w:val="18"/>
          <w:szCs w:val="18"/>
        </w:rPr>
        <w:footnoteRef/>
      </w:r>
      <w:r w:rsidRPr="00C7742A">
        <w:rPr>
          <w:sz w:val="18"/>
          <w:szCs w:val="18"/>
        </w:rPr>
        <w:t xml:space="preserve"> </w:t>
      </w:r>
      <w:hyperlink r:id="rId2" w:history="1">
        <w:r w:rsidRPr="00C7742A">
          <w:rPr>
            <w:rStyle w:val="Hyperlink"/>
            <w:color w:val="auto"/>
            <w:sz w:val="18"/>
            <w:szCs w:val="18"/>
          </w:rPr>
          <w:t>https://legalinfo.mn/mn/detail?lawId=17141368388631&amp;showType=1</w:t>
        </w:r>
      </w:hyperlink>
      <w:r w:rsidRPr="00C7742A">
        <w:rPr>
          <w:sz w:val="18"/>
          <w:szCs w:val="18"/>
        </w:rPr>
        <w:t xml:space="preserve"> </w:t>
      </w:r>
    </w:p>
  </w:footnote>
  <w:footnote w:id="6">
    <w:p w14:paraId="336FE019" w14:textId="10BBB634" w:rsidR="00400459" w:rsidRPr="00C7742A" w:rsidRDefault="00400459" w:rsidP="00400459">
      <w:pPr>
        <w:pStyle w:val="FootnoteText"/>
        <w:rPr>
          <w:sz w:val="18"/>
          <w:szCs w:val="18"/>
        </w:rPr>
      </w:pPr>
      <w:r w:rsidRPr="00C7742A">
        <w:rPr>
          <w:rStyle w:val="FootnoteReference"/>
          <w:sz w:val="18"/>
          <w:szCs w:val="18"/>
        </w:rPr>
        <w:footnoteRef/>
      </w:r>
      <w:r w:rsidRPr="00C7742A">
        <w:rPr>
          <w:sz w:val="18"/>
          <w:szCs w:val="18"/>
        </w:rPr>
        <w:t xml:space="preserve"> Нэмэгдсэн </w:t>
      </w:r>
      <w:r w:rsidRPr="00C7742A">
        <w:rPr>
          <w:sz w:val="18"/>
          <w:szCs w:val="18"/>
          <w:lang w:val="mn-MN"/>
        </w:rPr>
        <w:t>ө</w:t>
      </w:r>
      <w:r w:rsidRPr="00C7742A">
        <w:rPr>
          <w:sz w:val="18"/>
          <w:szCs w:val="18"/>
        </w:rPr>
        <w:t>ртгийн албан татварын тухай хуулийн шинэчилсэн найруулгын төслийн үзэл баримтлал. х3</w:t>
      </w:r>
    </w:p>
  </w:footnote>
  <w:footnote w:id="7">
    <w:p w14:paraId="7DF79604" w14:textId="5A740B9B" w:rsidR="0031399D" w:rsidRPr="00C7742A" w:rsidRDefault="0031399D">
      <w:pPr>
        <w:pStyle w:val="FootnoteText"/>
        <w:rPr>
          <w:sz w:val="18"/>
          <w:szCs w:val="18"/>
          <w:lang w:val="mn-MN"/>
        </w:rPr>
      </w:pPr>
      <w:r w:rsidRPr="00C7742A">
        <w:rPr>
          <w:rStyle w:val="FootnoteReference"/>
          <w:sz w:val="18"/>
          <w:szCs w:val="18"/>
        </w:rPr>
        <w:footnoteRef/>
      </w:r>
      <w:r w:rsidRPr="00C7742A">
        <w:rPr>
          <w:sz w:val="18"/>
          <w:szCs w:val="18"/>
        </w:rPr>
        <w:t xml:space="preserve"> </w:t>
      </w:r>
      <w:r w:rsidRPr="00C7742A">
        <w:rPr>
          <w:sz w:val="18"/>
          <w:szCs w:val="18"/>
          <w:lang w:val="mn-MN"/>
        </w:rPr>
        <w:t>Г.Алтанзаяа. Татвар, УБ, 2020. х62</w:t>
      </w:r>
    </w:p>
  </w:footnote>
  <w:footnote w:id="8">
    <w:p w14:paraId="234EC54D" w14:textId="03BB1F72" w:rsidR="001B22B9" w:rsidRPr="00C7742A" w:rsidRDefault="001B22B9">
      <w:pPr>
        <w:pStyle w:val="FootnoteText"/>
        <w:rPr>
          <w:sz w:val="18"/>
          <w:szCs w:val="18"/>
        </w:rPr>
      </w:pPr>
      <w:r w:rsidRPr="00C7742A">
        <w:rPr>
          <w:rStyle w:val="FootnoteReference"/>
          <w:sz w:val="18"/>
          <w:szCs w:val="18"/>
        </w:rPr>
        <w:footnoteRef/>
      </w:r>
      <w:r w:rsidRPr="00C7742A">
        <w:rPr>
          <w:sz w:val="18"/>
          <w:szCs w:val="18"/>
        </w:rPr>
        <w:t xml:space="preserve"> Нэмэгдсэн </w:t>
      </w:r>
      <w:r w:rsidRPr="00C7742A">
        <w:rPr>
          <w:sz w:val="18"/>
          <w:szCs w:val="18"/>
          <w:lang w:val="mn-MN"/>
        </w:rPr>
        <w:t>ө</w:t>
      </w:r>
      <w:r w:rsidRPr="00C7742A">
        <w:rPr>
          <w:sz w:val="18"/>
          <w:szCs w:val="18"/>
        </w:rPr>
        <w:t>ртгийн албан татварын тухай хуулийн шинэчилсэн найруулгын төслийн үзэл баримтлал. х3</w:t>
      </w:r>
    </w:p>
  </w:footnote>
  <w:footnote w:id="9">
    <w:p w14:paraId="4D7B06A7" w14:textId="77777777" w:rsidR="00901C4B" w:rsidRPr="00C7742A" w:rsidRDefault="00901C4B" w:rsidP="00901C4B">
      <w:pPr>
        <w:pStyle w:val="p1"/>
        <w:jc w:val="both"/>
        <w:rPr>
          <w:rFonts w:ascii="Times New Roman" w:hAnsi="Times New Roman" w:cs="Times New Roman"/>
          <w:color w:val="auto"/>
          <w:sz w:val="18"/>
          <w:szCs w:val="18"/>
        </w:rPr>
      </w:pPr>
      <w:r w:rsidRPr="00C7742A">
        <w:rPr>
          <w:rStyle w:val="FootnoteReference"/>
          <w:rFonts w:ascii="Times New Roman" w:hAnsi="Times New Roman" w:cs="Times New Roman"/>
          <w:color w:val="auto"/>
          <w:sz w:val="18"/>
          <w:szCs w:val="18"/>
        </w:rPr>
        <w:footnoteRef/>
      </w:r>
      <w:r w:rsidRPr="00C7742A">
        <w:rPr>
          <w:rFonts w:ascii="Times New Roman" w:hAnsi="Times New Roman" w:cs="Times New Roman"/>
          <w:color w:val="auto"/>
          <w:sz w:val="18"/>
          <w:szCs w:val="18"/>
        </w:rPr>
        <w:t xml:space="preserve"> Нэмэгдсэн өртгийн албан татварын тухай хуулийн зарим зүйл заалтын хэрэгжилтийн үр дагаварт хийсэн үнэлгээний тайлан. 2025 он. Х12</w:t>
      </w:r>
    </w:p>
  </w:footnote>
  <w:footnote w:id="10">
    <w:p w14:paraId="6845C5ED" w14:textId="1CAB9DB0" w:rsidR="007E633F" w:rsidRPr="00C7742A" w:rsidRDefault="007E633F">
      <w:pPr>
        <w:pStyle w:val="FootnoteText"/>
        <w:rPr>
          <w:sz w:val="18"/>
          <w:szCs w:val="18"/>
        </w:rPr>
      </w:pPr>
      <w:r w:rsidRPr="00C7742A">
        <w:rPr>
          <w:rStyle w:val="FootnoteReference"/>
          <w:sz w:val="18"/>
          <w:szCs w:val="18"/>
        </w:rPr>
        <w:footnoteRef/>
      </w:r>
      <w:r w:rsidRPr="00C7742A">
        <w:rPr>
          <w:sz w:val="18"/>
          <w:szCs w:val="18"/>
        </w:rPr>
        <w:t xml:space="preserve"> Getting the Public on Side. How to Make Reforms Acceptable by Design. </w:t>
      </w:r>
      <w:hyperlink r:id="rId3" w:history="1">
        <w:r w:rsidRPr="00C7742A">
          <w:rPr>
            <w:rStyle w:val="Hyperlink"/>
            <w:color w:val="auto"/>
            <w:sz w:val="18"/>
            <w:szCs w:val="18"/>
          </w:rPr>
          <w:t>https://www.oecd.org/content/dam/oecd/en/publications/reports/2025/03/getting-the-public-on-side_3a30e3c5/262255fd-en.pdf</w:t>
        </w:r>
      </w:hyperlink>
      <w:r w:rsidRPr="00C7742A">
        <w:rPr>
          <w:sz w:val="18"/>
          <w:szCs w:val="18"/>
        </w:rPr>
        <w:t xml:space="preserve"> (тэгш бус байдлыг бууруулах зорилготой бодлогын эрэлт хэрэгцээ, олон нийтийн хүлээн зөвшөөрөгдөх байдлыг бүрдүүлэхэд ойлголт, хандлага)</w:t>
      </w:r>
    </w:p>
  </w:footnote>
  <w:footnote w:id="11">
    <w:p w14:paraId="5D7FF661" w14:textId="49376D4A" w:rsidR="00490DC2" w:rsidRPr="00C7742A" w:rsidRDefault="00490DC2" w:rsidP="00490DC2">
      <w:pPr>
        <w:pStyle w:val="p1"/>
        <w:rPr>
          <w:rFonts w:ascii="Times New Roman" w:hAnsi="Times New Roman" w:cs="Times New Roman"/>
          <w:color w:val="auto"/>
          <w:sz w:val="18"/>
          <w:szCs w:val="18"/>
        </w:rPr>
      </w:pPr>
      <w:r w:rsidRPr="00C7742A">
        <w:rPr>
          <w:rStyle w:val="FootnoteReference"/>
          <w:rFonts w:ascii="Times New Roman" w:hAnsi="Times New Roman" w:cs="Times New Roman"/>
          <w:color w:val="auto"/>
          <w:sz w:val="18"/>
          <w:szCs w:val="18"/>
        </w:rPr>
        <w:footnoteRef/>
      </w:r>
      <w:r w:rsidRPr="00C7742A">
        <w:rPr>
          <w:rFonts w:ascii="Times New Roman" w:hAnsi="Times New Roman" w:cs="Times New Roman"/>
          <w:color w:val="auto"/>
          <w:sz w:val="18"/>
          <w:szCs w:val="18"/>
        </w:rPr>
        <w:t xml:space="preserve"> Нэмэгдсэн өртгийн албан татварын тухай хуулийн зарим зүйл заалтын хэрэгжилтийн үр дагаварт хийсэн үнэлгээний тайлан. 2025 он</w:t>
      </w:r>
    </w:p>
  </w:footnote>
  <w:footnote w:id="12">
    <w:p w14:paraId="7481186B" w14:textId="7C93EC76" w:rsidR="00490DC2" w:rsidRPr="00C7742A" w:rsidRDefault="00490DC2" w:rsidP="00CB544E">
      <w:pPr>
        <w:pStyle w:val="p1"/>
        <w:jc w:val="both"/>
        <w:rPr>
          <w:rFonts w:ascii="Times New Roman" w:hAnsi="Times New Roman" w:cs="Times New Roman"/>
          <w:color w:val="auto"/>
          <w:sz w:val="18"/>
          <w:szCs w:val="18"/>
        </w:rPr>
      </w:pPr>
      <w:r w:rsidRPr="00C7742A">
        <w:rPr>
          <w:rStyle w:val="FootnoteReference"/>
          <w:rFonts w:ascii="Times New Roman" w:hAnsi="Times New Roman" w:cs="Times New Roman"/>
          <w:color w:val="auto"/>
          <w:sz w:val="18"/>
          <w:szCs w:val="18"/>
        </w:rPr>
        <w:footnoteRef/>
      </w:r>
      <w:r w:rsidRPr="00C7742A">
        <w:rPr>
          <w:rFonts w:ascii="Times New Roman" w:hAnsi="Times New Roman" w:cs="Times New Roman"/>
          <w:color w:val="auto"/>
          <w:sz w:val="18"/>
          <w:szCs w:val="18"/>
        </w:rPr>
        <w:t xml:space="preserve"> Нэмэгдсэн өртгийн албан татварын тухай хуулийн зарим зүйл заалтын хэрэгжилтийн үр дагаварт хийсэн үнэлгээний тайлан. 2025 он. Х12</w:t>
      </w:r>
    </w:p>
  </w:footnote>
  <w:footnote w:id="13">
    <w:p w14:paraId="3DD3E2FD" w14:textId="3BFA34AD" w:rsidR="001B22B9" w:rsidRPr="00C7742A" w:rsidRDefault="001B22B9" w:rsidP="00CB544E">
      <w:pPr>
        <w:pStyle w:val="p1"/>
        <w:jc w:val="both"/>
        <w:rPr>
          <w:rFonts w:ascii="Times New Roman" w:hAnsi="Times New Roman" w:cs="Times New Roman"/>
          <w:color w:val="auto"/>
          <w:sz w:val="18"/>
          <w:szCs w:val="18"/>
        </w:rPr>
      </w:pPr>
      <w:r w:rsidRPr="00C7742A">
        <w:rPr>
          <w:rStyle w:val="FootnoteReference"/>
          <w:rFonts w:ascii="Times New Roman" w:hAnsi="Times New Roman" w:cs="Times New Roman"/>
          <w:color w:val="auto"/>
          <w:sz w:val="18"/>
          <w:szCs w:val="18"/>
        </w:rPr>
        <w:footnoteRef/>
      </w:r>
      <w:r w:rsidRPr="00C7742A">
        <w:rPr>
          <w:rFonts w:ascii="Times New Roman" w:hAnsi="Times New Roman" w:cs="Times New Roman"/>
          <w:color w:val="auto"/>
          <w:sz w:val="18"/>
          <w:szCs w:val="18"/>
        </w:rPr>
        <w:t xml:space="preserve"> НӨАТ-ын борлуулалтын орлогыг мөнгөн сууриар хүлээн зөвшөөрөх судалгаанд 3556 иргэн, хуулийн этгээд хамрагдсан бөгөөд үүний 64.5% хувьд НӨАТ-ын борлуулалтын орлогыг мөнгөн сууриар хүлээн зөвшөөрөхийг дэмжсэн. (Нэмэгдсэн өртгийн албан татварын тухай хуулийн зарим зүйл заалтын хэрэгжилтийн үр дагаварт хийсэн үнэлгээний тайлан. 2025. X16)</w:t>
      </w:r>
      <w:r w:rsidR="00D46748" w:rsidRPr="00C7742A">
        <w:rPr>
          <w:rFonts w:ascii="Times New Roman" w:hAnsi="Times New Roman" w:cs="Times New Roman"/>
          <w:color w:val="auto"/>
          <w:sz w:val="18"/>
          <w:szCs w:val="18"/>
        </w:rPr>
        <w:t xml:space="preserve"> Харин хуулийн төсөлд ААНОАТ-ын тухай хуулийн 12-р зүйлийн дагуу хүлээн зөвшөөрөх зохицуулалт орсон нь хуулийн нийцлийг хангасан ч барааг илгээсэн, ачуулсанаар хүлээн зөвшөөрөх нь мөнгөн суурь биш юм.  </w:t>
      </w:r>
    </w:p>
    <w:p w14:paraId="732318C4" w14:textId="04B7CED8" w:rsidR="001B22B9" w:rsidRPr="00C7742A" w:rsidRDefault="001B22B9">
      <w:pPr>
        <w:pStyle w:val="FootnoteText"/>
        <w:rPr>
          <w:sz w:val="18"/>
          <w:szCs w:val="18"/>
          <w:lang w:val="mn-MN"/>
        </w:rPr>
      </w:pPr>
    </w:p>
  </w:footnote>
  <w:footnote w:id="14">
    <w:p w14:paraId="378B7A8E" w14:textId="77777777" w:rsidR="00FD3F83" w:rsidRPr="00C7742A" w:rsidRDefault="00FD3F83" w:rsidP="00FD3F83">
      <w:pPr>
        <w:pStyle w:val="FootnoteText"/>
        <w:rPr>
          <w:sz w:val="18"/>
          <w:szCs w:val="18"/>
          <w:lang w:val="mn-MN"/>
        </w:rPr>
      </w:pPr>
      <w:r w:rsidRPr="00C7742A">
        <w:rPr>
          <w:rStyle w:val="FootnoteReference"/>
          <w:sz w:val="18"/>
          <w:szCs w:val="18"/>
        </w:rPr>
        <w:footnoteRef/>
      </w:r>
      <w:r w:rsidRPr="00C7742A">
        <w:rPr>
          <w:sz w:val="18"/>
          <w:szCs w:val="18"/>
        </w:rPr>
        <w:t xml:space="preserve"> Нэмэгдсэн өртгийн албан татварын тухай хуулийн зарим зүйл заалтын хэрэгжилтийн үр дагаварт хийсэн үнэлгээний тайлан. 2025 он. х17</w:t>
      </w:r>
    </w:p>
  </w:footnote>
  <w:footnote w:id="15">
    <w:p w14:paraId="51B7DC76" w14:textId="608B361A" w:rsidR="009D53BA" w:rsidRPr="00C7742A" w:rsidRDefault="009D53BA" w:rsidP="009D53BA">
      <w:pPr>
        <w:pStyle w:val="FootnoteText"/>
        <w:rPr>
          <w:sz w:val="18"/>
          <w:szCs w:val="18"/>
          <w:lang w:val="mn-MN"/>
        </w:rPr>
      </w:pPr>
      <w:r w:rsidRPr="00C7742A">
        <w:rPr>
          <w:rStyle w:val="FootnoteReference"/>
          <w:sz w:val="18"/>
          <w:szCs w:val="18"/>
        </w:rPr>
        <w:footnoteRef/>
      </w:r>
      <w:r w:rsidRPr="00C7742A">
        <w:rPr>
          <w:sz w:val="18"/>
          <w:szCs w:val="18"/>
        </w:rPr>
        <w:t xml:space="preserve"> Нэмэгдсэн өртгийн албан татварын тухай хуулийн шинэчилсэн найруулгын төслийн үр нөлөө үнэлэх судалгааны тайлан </w:t>
      </w:r>
      <w:hyperlink r:id="rId4" w:history="1">
        <w:r w:rsidRPr="00C7742A">
          <w:rPr>
            <w:rStyle w:val="Hyperlink"/>
            <w:color w:val="auto"/>
            <w:sz w:val="18"/>
            <w:szCs w:val="18"/>
          </w:rPr>
          <w:t>file:///Users/altanzayagunsen/Downloads/6.%D0%9D%D3%A8%D0%90%D0%A2%20%D0%A5%D1%83%D1%83%D0%BB%D0%B8%D0%B9%D0%BD%20%D2%AF%D1%80%20%D0%BD%D3%A9%D0%BB%D3%A9%D3%A9%D0%BD%D0%B8%D0%B9%20%D1%81%D1%83%D0%B4%D0%B0%D0%BB%D0%B3%D0%B0%D0%B0.pdf</w:t>
        </w:r>
      </w:hyperlink>
      <w:r w:rsidRPr="00C7742A">
        <w:rPr>
          <w:sz w:val="18"/>
          <w:szCs w:val="18"/>
        </w:rPr>
        <w:t xml:space="preserve"> </w:t>
      </w:r>
    </w:p>
  </w:footnote>
  <w:footnote w:id="16">
    <w:p w14:paraId="16BB7459" w14:textId="12A8833E" w:rsidR="004C3C2C" w:rsidRPr="00C7742A" w:rsidRDefault="004C3C2C">
      <w:pPr>
        <w:pStyle w:val="FootnoteText"/>
        <w:rPr>
          <w:sz w:val="18"/>
          <w:szCs w:val="18"/>
          <w:lang w:val="mn-MN"/>
        </w:rPr>
      </w:pPr>
      <w:r w:rsidRPr="00C7742A">
        <w:rPr>
          <w:rStyle w:val="FootnoteReference"/>
          <w:sz w:val="18"/>
          <w:szCs w:val="18"/>
        </w:rPr>
        <w:footnoteRef/>
      </w:r>
      <w:r w:rsidRPr="00C7742A">
        <w:rPr>
          <w:sz w:val="18"/>
          <w:szCs w:val="18"/>
        </w:rPr>
        <w:t xml:space="preserve"> Ибаримт хэвлэж байгаа нийт бизнес эрхлэгчдийн 94% нь 400 саяас доош орлоготой байна. Эх сурвалж: ТБМНС-ын тоо </w:t>
      </w:r>
    </w:p>
  </w:footnote>
  <w:footnote w:id="17">
    <w:p w14:paraId="1BE1E1F5" w14:textId="77777777" w:rsidR="00073620" w:rsidRPr="00C7742A" w:rsidRDefault="00073620" w:rsidP="00073620">
      <w:pPr>
        <w:pStyle w:val="FootnoteText"/>
        <w:jc w:val="both"/>
        <w:rPr>
          <w:sz w:val="18"/>
          <w:szCs w:val="18"/>
        </w:rPr>
      </w:pPr>
      <w:r w:rsidRPr="00C7742A">
        <w:rPr>
          <w:rStyle w:val="FootnoteReference"/>
          <w:sz w:val="18"/>
          <w:szCs w:val="18"/>
        </w:rPr>
        <w:footnoteRef/>
      </w:r>
      <w:r w:rsidRPr="00C7742A">
        <w:rPr>
          <w:sz w:val="18"/>
          <w:szCs w:val="18"/>
        </w:rPr>
        <w:t xml:space="preserve"> Taxable person (татвар ногдуулах этгээд) — any person who independently carries out an economic activity and is required under this Law to charge, account for and remit VAT.” (Татвар </w:t>
      </w:r>
      <w:r w:rsidRPr="00C7742A">
        <w:rPr>
          <w:sz w:val="18"/>
          <w:szCs w:val="18"/>
          <w:lang w:val="mn-MN"/>
        </w:rPr>
        <w:t>ногдуулах этгээд</w:t>
      </w:r>
      <w:r w:rsidRPr="00C7742A">
        <w:rPr>
          <w:sz w:val="18"/>
          <w:szCs w:val="18"/>
        </w:rPr>
        <w:t>) - энэ хуульд заасны дагуу НӨАТ ногдуулах, тооцох, шилжүүлэх (тайлагнах) үүрэгтэй аж ахуйн үйл ажиллагааг бие даан эрхэлдэг аливаа этгээдийг хэлнэ.)</w:t>
      </w:r>
    </w:p>
  </w:footnote>
  <w:footnote w:id="18">
    <w:p w14:paraId="43A63963" w14:textId="77777777" w:rsidR="00073620" w:rsidRPr="00C7742A" w:rsidRDefault="00073620" w:rsidP="00073620">
      <w:pPr>
        <w:pStyle w:val="FootnoteText"/>
        <w:rPr>
          <w:sz w:val="18"/>
          <w:szCs w:val="18"/>
          <w:lang w:val="mn-MN"/>
        </w:rPr>
      </w:pPr>
      <w:r w:rsidRPr="00C7742A">
        <w:rPr>
          <w:rStyle w:val="FootnoteReference"/>
          <w:sz w:val="18"/>
          <w:szCs w:val="18"/>
        </w:rPr>
        <w:footnoteRef/>
      </w:r>
      <w:r w:rsidRPr="00C7742A">
        <w:rPr>
          <w:sz w:val="18"/>
          <w:szCs w:val="18"/>
        </w:rPr>
        <w:t xml:space="preserve"> </w:t>
      </w:r>
      <w:hyperlink r:id="rId5" w:history="1">
        <w:r w:rsidRPr="00C7742A">
          <w:rPr>
            <w:rStyle w:val="Hyperlink"/>
            <w:color w:val="auto"/>
            <w:sz w:val="18"/>
            <w:szCs w:val="18"/>
          </w:rPr>
          <w:t>https://taxation-customs.ec.europa.eu/taxation/vat/vat-directive/taxable-persons-under-eu-vat-rules_en?utm_source=chatgpt.com</w:t>
        </w:r>
      </w:hyperlink>
      <w:r w:rsidRPr="00C7742A">
        <w:rPr>
          <w:sz w:val="18"/>
          <w:szCs w:val="18"/>
        </w:rPr>
        <w:t xml:space="preserve"> </w:t>
      </w:r>
    </w:p>
  </w:footnote>
  <w:footnote w:id="19">
    <w:p w14:paraId="5AF46C72" w14:textId="77777777" w:rsidR="00073620" w:rsidRPr="00C7742A" w:rsidRDefault="00073620" w:rsidP="00073620">
      <w:pPr>
        <w:pStyle w:val="FootnoteText"/>
        <w:rPr>
          <w:sz w:val="18"/>
          <w:szCs w:val="18"/>
          <w:lang w:val="mn-MN"/>
        </w:rPr>
      </w:pPr>
      <w:r w:rsidRPr="00C7742A">
        <w:rPr>
          <w:rStyle w:val="FootnoteReference"/>
          <w:sz w:val="18"/>
          <w:szCs w:val="18"/>
        </w:rPr>
        <w:footnoteRef/>
      </w:r>
      <w:r w:rsidRPr="00C7742A">
        <w:rPr>
          <w:sz w:val="18"/>
          <w:szCs w:val="18"/>
        </w:rPr>
        <w:t xml:space="preserve"> </w:t>
      </w:r>
      <w:hyperlink r:id="rId6" w:history="1">
        <w:r w:rsidRPr="00C7742A">
          <w:rPr>
            <w:rStyle w:val="Hyperlink"/>
            <w:color w:val="auto"/>
            <w:sz w:val="18"/>
            <w:szCs w:val="18"/>
          </w:rPr>
          <w:t>https://www.oecd.org/content/dam/oecd/en/publications/reports/1998/07/value-added-taxes-in-central-and-eastern-european-countries_g1ghg902/9789264163492-en.pdf?utm_source=chatgpt.com</w:t>
        </w:r>
      </w:hyperlink>
      <w:r w:rsidRPr="00C7742A">
        <w:rPr>
          <w:sz w:val="18"/>
          <w:szCs w:val="18"/>
        </w:rPr>
        <w:t xml:space="preserve"> </w:t>
      </w:r>
    </w:p>
  </w:footnote>
  <w:footnote w:id="20">
    <w:p w14:paraId="23E5AA6D" w14:textId="15EC5F50" w:rsidR="00F050CA" w:rsidRPr="00C7742A" w:rsidRDefault="00F050CA">
      <w:pPr>
        <w:pStyle w:val="FootnoteText"/>
        <w:rPr>
          <w:sz w:val="18"/>
          <w:szCs w:val="18"/>
          <w:lang w:val="mn-MN"/>
        </w:rPr>
      </w:pPr>
      <w:r w:rsidRPr="00C7742A">
        <w:rPr>
          <w:rStyle w:val="FootnoteReference"/>
          <w:sz w:val="18"/>
          <w:szCs w:val="18"/>
        </w:rPr>
        <w:footnoteRef/>
      </w:r>
      <w:r w:rsidRPr="00C7742A">
        <w:rPr>
          <w:sz w:val="18"/>
          <w:szCs w:val="18"/>
        </w:rPr>
        <w:t xml:space="preserve"> https://taxation-customs.ec.europa.eu/taxation/vat/vat-directive/taxable-persons-under-eu-vat-rules_en?utm   </w:t>
      </w:r>
    </w:p>
  </w:footnote>
  <w:footnote w:id="21">
    <w:p w14:paraId="503BF85D" w14:textId="4BA8D280" w:rsidR="00B42D01" w:rsidRPr="00B42D01" w:rsidRDefault="00B42D01">
      <w:pPr>
        <w:pStyle w:val="FootnoteText"/>
        <w:rPr>
          <w:lang w:val="mn-MN"/>
        </w:rPr>
      </w:pPr>
      <w:r>
        <w:rPr>
          <w:rStyle w:val="FootnoteReference"/>
        </w:rPr>
        <w:footnoteRef/>
      </w:r>
      <w:r>
        <w:t xml:space="preserve"> </w:t>
      </w:r>
      <w:hyperlink r:id="rId7" w:history="1">
        <w:r w:rsidRPr="001A6543">
          <w:rPr>
            <w:rStyle w:val="Hyperlink"/>
          </w:rPr>
          <w:t>https://legalinfo.mn/storage/uploads/process/202509/file_1756730044251012_17143739132592371.pdf</w:t>
        </w:r>
      </w:hyperlink>
      <w:r>
        <w:t xml:space="preserve"> </w:t>
      </w:r>
    </w:p>
  </w:footnote>
  <w:footnote w:id="22">
    <w:p w14:paraId="5CD42B1D" w14:textId="3D838D79" w:rsidR="00557A98" w:rsidRPr="00557A98" w:rsidRDefault="00557A98">
      <w:pPr>
        <w:pStyle w:val="FootnoteText"/>
        <w:rPr>
          <w:lang w:val="mn-MN"/>
        </w:rPr>
      </w:pPr>
      <w:r>
        <w:rPr>
          <w:rStyle w:val="FootnoteReference"/>
        </w:rPr>
        <w:footnoteRef/>
      </w:r>
      <w:r>
        <w:t xml:space="preserve"> “Баримтжуулаагүй, бага дүнтэй гүйлгээнд ногдуулсан татварыг хялбаршуулсан таамаглалын үндсэн дээр хасалтанд тооцох”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250"/>
    <w:multiLevelType w:val="hybridMultilevel"/>
    <w:tmpl w:val="4CD26F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CBA7A91"/>
    <w:multiLevelType w:val="multilevel"/>
    <w:tmpl w:val="9A9E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A4ECA"/>
    <w:multiLevelType w:val="multilevel"/>
    <w:tmpl w:val="9E6C1C16"/>
    <w:lvl w:ilvl="0">
      <w:start w:val="1"/>
      <w:numFmt w:val="decimal"/>
      <w:lvlText w:val="%1."/>
      <w:lvlJc w:val="left"/>
      <w:pPr>
        <w:ind w:left="7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B1095"/>
    <w:multiLevelType w:val="multilevel"/>
    <w:tmpl w:val="9618C16A"/>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82162"/>
    <w:multiLevelType w:val="hybridMultilevel"/>
    <w:tmpl w:val="B58AF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2E01"/>
    <w:multiLevelType w:val="hybridMultilevel"/>
    <w:tmpl w:val="514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B664F"/>
    <w:multiLevelType w:val="multilevel"/>
    <w:tmpl w:val="754E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82268"/>
    <w:multiLevelType w:val="hybridMultilevel"/>
    <w:tmpl w:val="56125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F4CB3"/>
    <w:multiLevelType w:val="hybridMultilevel"/>
    <w:tmpl w:val="45DA28C0"/>
    <w:lvl w:ilvl="0" w:tplc="77B4B9EC">
      <w:start w:val="4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81D0B"/>
    <w:multiLevelType w:val="hybridMultilevel"/>
    <w:tmpl w:val="399A386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15:restartNumberingAfterBreak="0">
    <w:nsid w:val="309F1079"/>
    <w:multiLevelType w:val="hybridMultilevel"/>
    <w:tmpl w:val="2FF07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219F3"/>
    <w:multiLevelType w:val="multilevel"/>
    <w:tmpl w:val="D298908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345B1"/>
    <w:multiLevelType w:val="multilevel"/>
    <w:tmpl w:val="ABB6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07D2D"/>
    <w:multiLevelType w:val="multilevel"/>
    <w:tmpl w:val="1944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B307F"/>
    <w:multiLevelType w:val="hybridMultilevel"/>
    <w:tmpl w:val="5F46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60845"/>
    <w:multiLevelType w:val="hybridMultilevel"/>
    <w:tmpl w:val="DDE4F3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AF7FF6"/>
    <w:multiLevelType w:val="hybridMultilevel"/>
    <w:tmpl w:val="CA2218DE"/>
    <w:lvl w:ilvl="0" w:tplc="77B4B9EC">
      <w:start w:val="4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7D0F33"/>
    <w:multiLevelType w:val="multilevel"/>
    <w:tmpl w:val="097087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305657E"/>
    <w:multiLevelType w:val="hybridMultilevel"/>
    <w:tmpl w:val="D536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867C0"/>
    <w:multiLevelType w:val="hybridMultilevel"/>
    <w:tmpl w:val="DD8A9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64A48"/>
    <w:multiLevelType w:val="hybridMultilevel"/>
    <w:tmpl w:val="B7886A2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753FE9"/>
    <w:multiLevelType w:val="hybridMultilevel"/>
    <w:tmpl w:val="3EC443A8"/>
    <w:lvl w:ilvl="0" w:tplc="77B4B9EC">
      <w:start w:val="44"/>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C83724"/>
    <w:multiLevelType w:val="multilevel"/>
    <w:tmpl w:val="0970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D73928"/>
    <w:multiLevelType w:val="multilevel"/>
    <w:tmpl w:val="0970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B935A7"/>
    <w:multiLevelType w:val="hybridMultilevel"/>
    <w:tmpl w:val="274E4636"/>
    <w:lvl w:ilvl="0" w:tplc="77B4B9EC">
      <w:start w:val="4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8351A3"/>
    <w:multiLevelType w:val="hybridMultilevel"/>
    <w:tmpl w:val="C330B334"/>
    <w:lvl w:ilvl="0" w:tplc="416C18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7265D"/>
    <w:multiLevelType w:val="multilevel"/>
    <w:tmpl w:val="CC40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7F5482"/>
    <w:multiLevelType w:val="hybridMultilevel"/>
    <w:tmpl w:val="A2344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4E3863"/>
    <w:multiLevelType w:val="multilevel"/>
    <w:tmpl w:val="0970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5416374">
    <w:abstractNumId w:val="9"/>
  </w:num>
  <w:num w:numId="2" w16cid:durableId="454056448">
    <w:abstractNumId w:val="26"/>
  </w:num>
  <w:num w:numId="3" w16cid:durableId="1373650107">
    <w:abstractNumId w:val="12"/>
  </w:num>
  <w:num w:numId="4" w16cid:durableId="454717086">
    <w:abstractNumId w:val="23"/>
  </w:num>
  <w:num w:numId="5" w16cid:durableId="1538542708">
    <w:abstractNumId w:val="3"/>
  </w:num>
  <w:num w:numId="6" w16cid:durableId="758257209">
    <w:abstractNumId w:val="11"/>
  </w:num>
  <w:num w:numId="7" w16cid:durableId="1597637961">
    <w:abstractNumId w:val="0"/>
  </w:num>
  <w:num w:numId="8" w16cid:durableId="2084914427">
    <w:abstractNumId w:val="1"/>
  </w:num>
  <w:num w:numId="9" w16cid:durableId="1298488489">
    <w:abstractNumId w:val="17"/>
  </w:num>
  <w:num w:numId="10" w16cid:durableId="1560241953">
    <w:abstractNumId w:val="18"/>
  </w:num>
  <w:num w:numId="11" w16cid:durableId="2107261843">
    <w:abstractNumId w:val="20"/>
  </w:num>
  <w:num w:numId="12" w16cid:durableId="203760576">
    <w:abstractNumId w:val="7"/>
  </w:num>
  <w:num w:numId="13" w16cid:durableId="516117451">
    <w:abstractNumId w:val="22"/>
  </w:num>
  <w:num w:numId="14" w16cid:durableId="1348945659">
    <w:abstractNumId w:val="2"/>
  </w:num>
  <w:num w:numId="15" w16cid:durableId="156266467">
    <w:abstractNumId w:val="8"/>
  </w:num>
  <w:num w:numId="16" w16cid:durableId="1122042671">
    <w:abstractNumId w:val="15"/>
  </w:num>
  <w:num w:numId="17" w16cid:durableId="1511601642">
    <w:abstractNumId w:val="28"/>
  </w:num>
  <w:num w:numId="18" w16cid:durableId="442386181">
    <w:abstractNumId w:val="19"/>
  </w:num>
  <w:num w:numId="19" w16cid:durableId="1785273192">
    <w:abstractNumId w:val="4"/>
  </w:num>
  <w:num w:numId="20" w16cid:durableId="2114856615">
    <w:abstractNumId w:val="21"/>
  </w:num>
  <w:num w:numId="21" w16cid:durableId="1235630671">
    <w:abstractNumId w:val="5"/>
  </w:num>
  <w:num w:numId="22" w16cid:durableId="1045256040">
    <w:abstractNumId w:val="25"/>
  </w:num>
  <w:num w:numId="23" w16cid:durableId="374236605">
    <w:abstractNumId w:val="24"/>
  </w:num>
  <w:num w:numId="24" w16cid:durableId="544366002">
    <w:abstractNumId w:val="16"/>
  </w:num>
  <w:num w:numId="25" w16cid:durableId="1095396751">
    <w:abstractNumId w:val="27"/>
  </w:num>
  <w:num w:numId="26" w16cid:durableId="360595357">
    <w:abstractNumId w:val="10"/>
  </w:num>
  <w:num w:numId="27" w16cid:durableId="2093237075">
    <w:abstractNumId w:val="6"/>
  </w:num>
  <w:num w:numId="28" w16cid:durableId="531380907">
    <w:abstractNumId w:val="13"/>
  </w:num>
  <w:num w:numId="29" w16cid:durableId="1960527707">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70"/>
    <w:rsid w:val="0000298D"/>
    <w:rsid w:val="00005A25"/>
    <w:rsid w:val="0000659F"/>
    <w:rsid w:val="00020AA6"/>
    <w:rsid w:val="000211C4"/>
    <w:rsid w:val="0003105C"/>
    <w:rsid w:val="00031EB7"/>
    <w:rsid w:val="00032DD5"/>
    <w:rsid w:val="00034755"/>
    <w:rsid w:val="000417D8"/>
    <w:rsid w:val="00044E5E"/>
    <w:rsid w:val="00045D90"/>
    <w:rsid w:val="00050A96"/>
    <w:rsid w:val="00053887"/>
    <w:rsid w:val="00053BB6"/>
    <w:rsid w:val="000673A9"/>
    <w:rsid w:val="00070E64"/>
    <w:rsid w:val="00071ED8"/>
    <w:rsid w:val="00073620"/>
    <w:rsid w:val="000A0F45"/>
    <w:rsid w:val="000A159D"/>
    <w:rsid w:val="000A6792"/>
    <w:rsid w:val="000C7149"/>
    <w:rsid w:val="000D2FB2"/>
    <w:rsid w:val="000D6C39"/>
    <w:rsid w:val="000D7736"/>
    <w:rsid w:val="000E0804"/>
    <w:rsid w:val="000F7B40"/>
    <w:rsid w:val="00113F03"/>
    <w:rsid w:val="00115186"/>
    <w:rsid w:val="001251AF"/>
    <w:rsid w:val="001338E7"/>
    <w:rsid w:val="00135AAE"/>
    <w:rsid w:val="001378CE"/>
    <w:rsid w:val="00140B10"/>
    <w:rsid w:val="00156DC4"/>
    <w:rsid w:val="00164619"/>
    <w:rsid w:val="001764C7"/>
    <w:rsid w:val="00183059"/>
    <w:rsid w:val="00186AE0"/>
    <w:rsid w:val="00187011"/>
    <w:rsid w:val="001906DF"/>
    <w:rsid w:val="00191830"/>
    <w:rsid w:val="00195502"/>
    <w:rsid w:val="00195C97"/>
    <w:rsid w:val="001A6539"/>
    <w:rsid w:val="001A69B7"/>
    <w:rsid w:val="001B0397"/>
    <w:rsid w:val="001B22B9"/>
    <w:rsid w:val="001C0021"/>
    <w:rsid w:val="001C00A6"/>
    <w:rsid w:val="001C198F"/>
    <w:rsid w:val="001E1521"/>
    <w:rsid w:val="001E25D1"/>
    <w:rsid w:val="001E5095"/>
    <w:rsid w:val="001E7420"/>
    <w:rsid w:val="001F192A"/>
    <w:rsid w:val="001F2F72"/>
    <w:rsid w:val="001F5781"/>
    <w:rsid w:val="002042EE"/>
    <w:rsid w:val="00207E9A"/>
    <w:rsid w:val="00221C97"/>
    <w:rsid w:val="00222E68"/>
    <w:rsid w:val="002267BB"/>
    <w:rsid w:val="00226F31"/>
    <w:rsid w:val="00233E8A"/>
    <w:rsid w:val="00242BA5"/>
    <w:rsid w:val="00245D1D"/>
    <w:rsid w:val="002463B4"/>
    <w:rsid w:val="00261C8C"/>
    <w:rsid w:val="00267FF0"/>
    <w:rsid w:val="002717A3"/>
    <w:rsid w:val="00274897"/>
    <w:rsid w:val="00294613"/>
    <w:rsid w:val="002A039B"/>
    <w:rsid w:val="002B3BB4"/>
    <w:rsid w:val="002B4960"/>
    <w:rsid w:val="002C78E9"/>
    <w:rsid w:val="002C7D6D"/>
    <w:rsid w:val="002D01B7"/>
    <w:rsid w:val="002D0C86"/>
    <w:rsid w:val="002D3D2E"/>
    <w:rsid w:val="002D503D"/>
    <w:rsid w:val="002D5C3C"/>
    <w:rsid w:val="002D5F52"/>
    <w:rsid w:val="002D646C"/>
    <w:rsid w:val="002E244E"/>
    <w:rsid w:val="002E24EA"/>
    <w:rsid w:val="002E2581"/>
    <w:rsid w:val="002E2ABD"/>
    <w:rsid w:val="002F11DF"/>
    <w:rsid w:val="002F1B0E"/>
    <w:rsid w:val="003031E7"/>
    <w:rsid w:val="0031399D"/>
    <w:rsid w:val="00317644"/>
    <w:rsid w:val="00336B22"/>
    <w:rsid w:val="00337770"/>
    <w:rsid w:val="00337CB9"/>
    <w:rsid w:val="00340753"/>
    <w:rsid w:val="00341F97"/>
    <w:rsid w:val="00342AA4"/>
    <w:rsid w:val="003443B8"/>
    <w:rsid w:val="0035557F"/>
    <w:rsid w:val="00355A8B"/>
    <w:rsid w:val="003561B9"/>
    <w:rsid w:val="00371F3C"/>
    <w:rsid w:val="00381F49"/>
    <w:rsid w:val="0038295D"/>
    <w:rsid w:val="00383C40"/>
    <w:rsid w:val="003900D5"/>
    <w:rsid w:val="00390401"/>
    <w:rsid w:val="00392854"/>
    <w:rsid w:val="00393462"/>
    <w:rsid w:val="003942DD"/>
    <w:rsid w:val="003A0267"/>
    <w:rsid w:val="003A3615"/>
    <w:rsid w:val="003B075E"/>
    <w:rsid w:val="003C0D4F"/>
    <w:rsid w:val="003C3DA1"/>
    <w:rsid w:val="003C6868"/>
    <w:rsid w:val="003D2E19"/>
    <w:rsid w:val="00400459"/>
    <w:rsid w:val="0040061B"/>
    <w:rsid w:val="004008AC"/>
    <w:rsid w:val="00403B08"/>
    <w:rsid w:val="00404EF0"/>
    <w:rsid w:val="004161A9"/>
    <w:rsid w:val="0042460F"/>
    <w:rsid w:val="00431438"/>
    <w:rsid w:val="004327DE"/>
    <w:rsid w:val="00440320"/>
    <w:rsid w:val="00455E49"/>
    <w:rsid w:val="004651E9"/>
    <w:rsid w:val="00467E7B"/>
    <w:rsid w:val="004715BC"/>
    <w:rsid w:val="00482D1C"/>
    <w:rsid w:val="00484117"/>
    <w:rsid w:val="00490DC2"/>
    <w:rsid w:val="00492A95"/>
    <w:rsid w:val="004B1A8E"/>
    <w:rsid w:val="004C297A"/>
    <w:rsid w:val="004C3C2C"/>
    <w:rsid w:val="004C4107"/>
    <w:rsid w:val="004D0E77"/>
    <w:rsid w:val="004E1A01"/>
    <w:rsid w:val="004F1C4A"/>
    <w:rsid w:val="004F632C"/>
    <w:rsid w:val="004F645C"/>
    <w:rsid w:val="005006D3"/>
    <w:rsid w:val="00501850"/>
    <w:rsid w:val="005052CA"/>
    <w:rsid w:val="00507324"/>
    <w:rsid w:val="00512434"/>
    <w:rsid w:val="005235AC"/>
    <w:rsid w:val="00540A5E"/>
    <w:rsid w:val="00551FB6"/>
    <w:rsid w:val="00557A98"/>
    <w:rsid w:val="00564577"/>
    <w:rsid w:val="00572886"/>
    <w:rsid w:val="00575C8D"/>
    <w:rsid w:val="005B1C06"/>
    <w:rsid w:val="005B5093"/>
    <w:rsid w:val="005C6312"/>
    <w:rsid w:val="005D4FF1"/>
    <w:rsid w:val="005D772B"/>
    <w:rsid w:val="005E0F75"/>
    <w:rsid w:val="005E5F39"/>
    <w:rsid w:val="005E7B70"/>
    <w:rsid w:val="005F6E85"/>
    <w:rsid w:val="005F7054"/>
    <w:rsid w:val="00603B0D"/>
    <w:rsid w:val="00610B9E"/>
    <w:rsid w:val="00613DD9"/>
    <w:rsid w:val="006141A5"/>
    <w:rsid w:val="00615B9C"/>
    <w:rsid w:val="00626AA5"/>
    <w:rsid w:val="006338C4"/>
    <w:rsid w:val="00633D1B"/>
    <w:rsid w:val="00635489"/>
    <w:rsid w:val="00637F67"/>
    <w:rsid w:val="00641D4D"/>
    <w:rsid w:val="00642C7F"/>
    <w:rsid w:val="00650BA5"/>
    <w:rsid w:val="006514A0"/>
    <w:rsid w:val="00652302"/>
    <w:rsid w:val="00661E26"/>
    <w:rsid w:val="00663DE5"/>
    <w:rsid w:val="00664C67"/>
    <w:rsid w:val="006714BD"/>
    <w:rsid w:val="006812BF"/>
    <w:rsid w:val="00691885"/>
    <w:rsid w:val="00693025"/>
    <w:rsid w:val="006935E1"/>
    <w:rsid w:val="00693CE0"/>
    <w:rsid w:val="00697DDA"/>
    <w:rsid w:val="006A5020"/>
    <w:rsid w:val="006C5593"/>
    <w:rsid w:val="006E569C"/>
    <w:rsid w:val="006F7090"/>
    <w:rsid w:val="00702E6F"/>
    <w:rsid w:val="00711C78"/>
    <w:rsid w:val="00721DBE"/>
    <w:rsid w:val="00721F0A"/>
    <w:rsid w:val="007235D4"/>
    <w:rsid w:val="00725EBA"/>
    <w:rsid w:val="007274DD"/>
    <w:rsid w:val="00744610"/>
    <w:rsid w:val="00747579"/>
    <w:rsid w:val="00752436"/>
    <w:rsid w:val="00767B38"/>
    <w:rsid w:val="00770213"/>
    <w:rsid w:val="00772AAE"/>
    <w:rsid w:val="00781F14"/>
    <w:rsid w:val="00787852"/>
    <w:rsid w:val="00793626"/>
    <w:rsid w:val="007A0FFD"/>
    <w:rsid w:val="007A1AC3"/>
    <w:rsid w:val="007B3BEC"/>
    <w:rsid w:val="007B6240"/>
    <w:rsid w:val="007C3C6E"/>
    <w:rsid w:val="007D416B"/>
    <w:rsid w:val="007E633F"/>
    <w:rsid w:val="007E7602"/>
    <w:rsid w:val="007F32E9"/>
    <w:rsid w:val="007F5E90"/>
    <w:rsid w:val="007F6C96"/>
    <w:rsid w:val="007F7C23"/>
    <w:rsid w:val="00805540"/>
    <w:rsid w:val="008059E3"/>
    <w:rsid w:val="00811AA9"/>
    <w:rsid w:val="00813C58"/>
    <w:rsid w:val="00821C2F"/>
    <w:rsid w:val="00840623"/>
    <w:rsid w:val="0086411B"/>
    <w:rsid w:val="00866DE6"/>
    <w:rsid w:val="008720EE"/>
    <w:rsid w:val="00872371"/>
    <w:rsid w:val="008847A2"/>
    <w:rsid w:val="00895186"/>
    <w:rsid w:val="00895961"/>
    <w:rsid w:val="008A1B2B"/>
    <w:rsid w:val="008A54BF"/>
    <w:rsid w:val="008C655D"/>
    <w:rsid w:val="008D3C4B"/>
    <w:rsid w:val="008D76DE"/>
    <w:rsid w:val="008D771A"/>
    <w:rsid w:val="008E61C4"/>
    <w:rsid w:val="008E73D5"/>
    <w:rsid w:val="008F2CA9"/>
    <w:rsid w:val="008F4199"/>
    <w:rsid w:val="00901C4B"/>
    <w:rsid w:val="009066D2"/>
    <w:rsid w:val="00922BE9"/>
    <w:rsid w:val="00925EFB"/>
    <w:rsid w:val="00927A19"/>
    <w:rsid w:val="009344CB"/>
    <w:rsid w:val="00936F1F"/>
    <w:rsid w:val="0094213A"/>
    <w:rsid w:val="0094269A"/>
    <w:rsid w:val="00945D03"/>
    <w:rsid w:val="0096415A"/>
    <w:rsid w:val="00972FF0"/>
    <w:rsid w:val="009764C6"/>
    <w:rsid w:val="00984F27"/>
    <w:rsid w:val="00986397"/>
    <w:rsid w:val="00991CB1"/>
    <w:rsid w:val="009929F4"/>
    <w:rsid w:val="00995385"/>
    <w:rsid w:val="0099776B"/>
    <w:rsid w:val="009A2D40"/>
    <w:rsid w:val="009A6828"/>
    <w:rsid w:val="009B131D"/>
    <w:rsid w:val="009B579C"/>
    <w:rsid w:val="009B660E"/>
    <w:rsid w:val="009B6756"/>
    <w:rsid w:val="009C008C"/>
    <w:rsid w:val="009C0CA8"/>
    <w:rsid w:val="009C293F"/>
    <w:rsid w:val="009C4FDE"/>
    <w:rsid w:val="009D45F6"/>
    <w:rsid w:val="009D53BA"/>
    <w:rsid w:val="009D6F81"/>
    <w:rsid w:val="009E1F94"/>
    <w:rsid w:val="009E4661"/>
    <w:rsid w:val="009F1FF8"/>
    <w:rsid w:val="00A01D79"/>
    <w:rsid w:val="00A01EEB"/>
    <w:rsid w:val="00A148E2"/>
    <w:rsid w:val="00A1674F"/>
    <w:rsid w:val="00A228E7"/>
    <w:rsid w:val="00A232C1"/>
    <w:rsid w:val="00A2775F"/>
    <w:rsid w:val="00A31BCB"/>
    <w:rsid w:val="00A352D5"/>
    <w:rsid w:val="00A36F78"/>
    <w:rsid w:val="00A40C9C"/>
    <w:rsid w:val="00A45188"/>
    <w:rsid w:val="00A4685E"/>
    <w:rsid w:val="00A5444E"/>
    <w:rsid w:val="00A558F1"/>
    <w:rsid w:val="00A639CD"/>
    <w:rsid w:val="00A700AC"/>
    <w:rsid w:val="00A71B2E"/>
    <w:rsid w:val="00A77C3D"/>
    <w:rsid w:val="00A811AF"/>
    <w:rsid w:val="00A8175F"/>
    <w:rsid w:val="00A84074"/>
    <w:rsid w:val="00A845FE"/>
    <w:rsid w:val="00A847AD"/>
    <w:rsid w:val="00A97662"/>
    <w:rsid w:val="00AA12A0"/>
    <w:rsid w:val="00AB0FC8"/>
    <w:rsid w:val="00AC0D0A"/>
    <w:rsid w:val="00AC40CD"/>
    <w:rsid w:val="00AD2047"/>
    <w:rsid w:val="00AF2110"/>
    <w:rsid w:val="00B06847"/>
    <w:rsid w:val="00B135CF"/>
    <w:rsid w:val="00B16BA8"/>
    <w:rsid w:val="00B25F5F"/>
    <w:rsid w:val="00B3229D"/>
    <w:rsid w:val="00B42D01"/>
    <w:rsid w:val="00B50314"/>
    <w:rsid w:val="00B56445"/>
    <w:rsid w:val="00B56526"/>
    <w:rsid w:val="00B61665"/>
    <w:rsid w:val="00B61A7F"/>
    <w:rsid w:val="00B66480"/>
    <w:rsid w:val="00B7341F"/>
    <w:rsid w:val="00B73504"/>
    <w:rsid w:val="00B81101"/>
    <w:rsid w:val="00B858A3"/>
    <w:rsid w:val="00B92F17"/>
    <w:rsid w:val="00B96A48"/>
    <w:rsid w:val="00BA0501"/>
    <w:rsid w:val="00BB1FA4"/>
    <w:rsid w:val="00BD0B87"/>
    <w:rsid w:val="00BE2AF6"/>
    <w:rsid w:val="00BF4B31"/>
    <w:rsid w:val="00BF6B53"/>
    <w:rsid w:val="00BF778C"/>
    <w:rsid w:val="00C00111"/>
    <w:rsid w:val="00C12030"/>
    <w:rsid w:val="00C200AF"/>
    <w:rsid w:val="00C245A3"/>
    <w:rsid w:val="00C3368C"/>
    <w:rsid w:val="00C36A9B"/>
    <w:rsid w:val="00C36FC8"/>
    <w:rsid w:val="00C41818"/>
    <w:rsid w:val="00C46E94"/>
    <w:rsid w:val="00C605EB"/>
    <w:rsid w:val="00C6075C"/>
    <w:rsid w:val="00C65132"/>
    <w:rsid w:val="00C66D27"/>
    <w:rsid w:val="00C6750B"/>
    <w:rsid w:val="00C759B4"/>
    <w:rsid w:val="00C7742A"/>
    <w:rsid w:val="00C8407C"/>
    <w:rsid w:val="00CA714A"/>
    <w:rsid w:val="00CB34BB"/>
    <w:rsid w:val="00CB544E"/>
    <w:rsid w:val="00CC17E8"/>
    <w:rsid w:val="00CC1C51"/>
    <w:rsid w:val="00CC4AB4"/>
    <w:rsid w:val="00CD281F"/>
    <w:rsid w:val="00CE0C55"/>
    <w:rsid w:val="00CE226B"/>
    <w:rsid w:val="00CE283B"/>
    <w:rsid w:val="00CE353F"/>
    <w:rsid w:val="00CE7D12"/>
    <w:rsid w:val="00CF6B95"/>
    <w:rsid w:val="00D003CD"/>
    <w:rsid w:val="00D0799E"/>
    <w:rsid w:val="00D1036E"/>
    <w:rsid w:val="00D1231B"/>
    <w:rsid w:val="00D161B7"/>
    <w:rsid w:val="00D16BC7"/>
    <w:rsid w:val="00D2234B"/>
    <w:rsid w:val="00D254F8"/>
    <w:rsid w:val="00D32F1A"/>
    <w:rsid w:val="00D3697F"/>
    <w:rsid w:val="00D4012B"/>
    <w:rsid w:val="00D42515"/>
    <w:rsid w:val="00D43453"/>
    <w:rsid w:val="00D46748"/>
    <w:rsid w:val="00D52120"/>
    <w:rsid w:val="00D541BE"/>
    <w:rsid w:val="00D60F26"/>
    <w:rsid w:val="00D61E83"/>
    <w:rsid w:val="00D64019"/>
    <w:rsid w:val="00D743FF"/>
    <w:rsid w:val="00D75080"/>
    <w:rsid w:val="00D942AB"/>
    <w:rsid w:val="00D964C9"/>
    <w:rsid w:val="00D96B60"/>
    <w:rsid w:val="00D97D0F"/>
    <w:rsid w:val="00DA1DDB"/>
    <w:rsid w:val="00DA2B02"/>
    <w:rsid w:val="00DA7ECB"/>
    <w:rsid w:val="00DB1BEB"/>
    <w:rsid w:val="00DD2AD1"/>
    <w:rsid w:val="00DD641F"/>
    <w:rsid w:val="00DE05C2"/>
    <w:rsid w:val="00DF35D4"/>
    <w:rsid w:val="00DF3C3A"/>
    <w:rsid w:val="00DF4962"/>
    <w:rsid w:val="00E05448"/>
    <w:rsid w:val="00E112C0"/>
    <w:rsid w:val="00E14FCD"/>
    <w:rsid w:val="00E170A7"/>
    <w:rsid w:val="00E20619"/>
    <w:rsid w:val="00E20BB7"/>
    <w:rsid w:val="00E2248F"/>
    <w:rsid w:val="00E24AE5"/>
    <w:rsid w:val="00E253CD"/>
    <w:rsid w:val="00E269C2"/>
    <w:rsid w:val="00E3221E"/>
    <w:rsid w:val="00E32463"/>
    <w:rsid w:val="00E358D1"/>
    <w:rsid w:val="00E358F2"/>
    <w:rsid w:val="00E368C2"/>
    <w:rsid w:val="00E4258A"/>
    <w:rsid w:val="00E47F58"/>
    <w:rsid w:val="00E50659"/>
    <w:rsid w:val="00E52722"/>
    <w:rsid w:val="00E5357E"/>
    <w:rsid w:val="00E62372"/>
    <w:rsid w:val="00E65623"/>
    <w:rsid w:val="00E724A9"/>
    <w:rsid w:val="00E743E2"/>
    <w:rsid w:val="00E8233A"/>
    <w:rsid w:val="00E92D09"/>
    <w:rsid w:val="00EA3E3C"/>
    <w:rsid w:val="00EB5FDD"/>
    <w:rsid w:val="00EC4633"/>
    <w:rsid w:val="00EC7701"/>
    <w:rsid w:val="00ED02EF"/>
    <w:rsid w:val="00ED143A"/>
    <w:rsid w:val="00ED5C48"/>
    <w:rsid w:val="00ED7EB9"/>
    <w:rsid w:val="00EE36BF"/>
    <w:rsid w:val="00EE7BDA"/>
    <w:rsid w:val="00EF390A"/>
    <w:rsid w:val="00EF62C4"/>
    <w:rsid w:val="00F050CA"/>
    <w:rsid w:val="00F0696C"/>
    <w:rsid w:val="00F121CF"/>
    <w:rsid w:val="00F13ADC"/>
    <w:rsid w:val="00F1554B"/>
    <w:rsid w:val="00F258ED"/>
    <w:rsid w:val="00F25AE1"/>
    <w:rsid w:val="00F32B01"/>
    <w:rsid w:val="00F36C21"/>
    <w:rsid w:val="00F37534"/>
    <w:rsid w:val="00F37A87"/>
    <w:rsid w:val="00F43909"/>
    <w:rsid w:val="00F46200"/>
    <w:rsid w:val="00F5416F"/>
    <w:rsid w:val="00F604CA"/>
    <w:rsid w:val="00F70203"/>
    <w:rsid w:val="00F75B5F"/>
    <w:rsid w:val="00F8040A"/>
    <w:rsid w:val="00F80795"/>
    <w:rsid w:val="00F9294C"/>
    <w:rsid w:val="00F95AD3"/>
    <w:rsid w:val="00FA0148"/>
    <w:rsid w:val="00FA09D9"/>
    <w:rsid w:val="00FA13C5"/>
    <w:rsid w:val="00FA5E40"/>
    <w:rsid w:val="00FB39FA"/>
    <w:rsid w:val="00FC0B35"/>
    <w:rsid w:val="00FC7FAB"/>
    <w:rsid w:val="00FD00A4"/>
    <w:rsid w:val="00FD3F83"/>
    <w:rsid w:val="00FF02CC"/>
    <w:rsid w:val="00FF160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EE826"/>
  <w15:chartTrackingRefBased/>
  <w15:docId w15:val="{F03E5DA7-F73B-EA47-BC3A-FC641C88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2E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E7B7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E7B7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E7B7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5E7B7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E7B7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unhideWhenUsed/>
    <w:qFormat/>
    <w:rsid w:val="005E7B7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E7B7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E7B7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E7B7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B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E7B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E7B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E7B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B70"/>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E7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B70"/>
    <w:rPr>
      <w:rFonts w:eastAsiaTheme="majorEastAsia" w:cstheme="majorBidi"/>
      <w:color w:val="272727" w:themeColor="text1" w:themeTint="D8"/>
    </w:rPr>
  </w:style>
  <w:style w:type="paragraph" w:styleId="Title">
    <w:name w:val="Title"/>
    <w:basedOn w:val="Normal"/>
    <w:next w:val="Normal"/>
    <w:link w:val="TitleChar"/>
    <w:uiPriority w:val="10"/>
    <w:qFormat/>
    <w:rsid w:val="005E7B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7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B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7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B7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E7B70"/>
    <w:rPr>
      <w:i/>
      <w:iCs/>
      <w:color w:val="404040" w:themeColor="text1" w:themeTint="BF"/>
    </w:rPr>
  </w:style>
  <w:style w:type="paragraph" w:styleId="ListParagraph">
    <w:name w:val="List Paragraph"/>
    <w:basedOn w:val="Normal"/>
    <w:uiPriority w:val="34"/>
    <w:qFormat/>
    <w:rsid w:val="005E7B7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E7B70"/>
    <w:rPr>
      <w:i/>
      <w:iCs/>
      <w:color w:val="2F5496" w:themeColor="accent1" w:themeShade="BF"/>
    </w:rPr>
  </w:style>
  <w:style w:type="paragraph" w:styleId="IntenseQuote">
    <w:name w:val="Intense Quote"/>
    <w:basedOn w:val="Normal"/>
    <w:next w:val="Normal"/>
    <w:link w:val="IntenseQuoteChar"/>
    <w:uiPriority w:val="30"/>
    <w:qFormat/>
    <w:rsid w:val="005E7B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E7B70"/>
    <w:rPr>
      <w:i/>
      <w:iCs/>
      <w:color w:val="2F5496" w:themeColor="accent1" w:themeShade="BF"/>
    </w:rPr>
  </w:style>
  <w:style w:type="character" w:styleId="IntenseReference">
    <w:name w:val="Intense Reference"/>
    <w:basedOn w:val="DefaultParagraphFont"/>
    <w:uiPriority w:val="32"/>
    <w:qFormat/>
    <w:rsid w:val="005E7B70"/>
    <w:rPr>
      <w:b/>
      <w:bCs/>
      <w:smallCaps/>
      <w:color w:val="2F5496" w:themeColor="accent1" w:themeShade="BF"/>
      <w:spacing w:val="5"/>
    </w:rPr>
  </w:style>
  <w:style w:type="character" w:styleId="Strong">
    <w:name w:val="Strong"/>
    <w:basedOn w:val="DefaultParagraphFont"/>
    <w:uiPriority w:val="22"/>
    <w:qFormat/>
    <w:rsid w:val="00A700AC"/>
    <w:rPr>
      <w:b/>
      <w:bCs/>
    </w:rPr>
  </w:style>
  <w:style w:type="paragraph" w:styleId="NormalWeb">
    <w:name w:val="Normal (Web)"/>
    <w:basedOn w:val="Normal"/>
    <w:uiPriority w:val="99"/>
    <w:unhideWhenUsed/>
    <w:rsid w:val="00A700AC"/>
    <w:pPr>
      <w:spacing w:before="100" w:beforeAutospacing="1" w:after="100" w:afterAutospacing="1"/>
    </w:pPr>
  </w:style>
  <w:style w:type="character" w:styleId="Emphasis">
    <w:name w:val="Emphasis"/>
    <w:basedOn w:val="DefaultParagraphFont"/>
    <w:uiPriority w:val="20"/>
    <w:qFormat/>
    <w:rsid w:val="00A700AC"/>
    <w:rPr>
      <w:i/>
      <w:iCs/>
    </w:rPr>
  </w:style>
  <w:style w:type="table" w:styleId="TableGrid">
    <w:name w:val="Table Grid"/>
    <w:basedOn w:val="TableNormal"/>
    <w:uiPriority w:val="39"/>
    <w:rsid w:val="008A54BF"/>
    <w:pPr>
      <w:spacing w:after="0" w:line="240" w:lineRule="auto"/>
    </w:pPr>
    <w:rPr>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A31BCB"/>
  </w:style>
  <w:style w:type="character" w:customStyle="1" w:styleId="max-w-15ch">
    <w:name w:val="max-w-[15ch]"/>
    <w:basedOn w:val="DefaultParagraphFont"/>
    <w:rsid w:val="00A31BCB"/>
  </w:style>
  <w:style w:type="character" w:customStyle="1" w:styleId="-me-1">
    <w:name w:val="-me-1"/>
    <w:basedOn w:val="DefaultParagraphFont"/>
    <w:rsid w:val="00A31BCB"/>
  </w:style>
  <w:style w:type="paragraph" w:customStyle="1" w:styleId="p1">
    <w:name w:val="p1"/>
    <w:basedOn w:val="Normal"/>
    <w:rsid w:val="00337CB9"/>
    <w:rPr>
      <w:rFonts w:ascii="Arial" w:hAnsi="Arial" w:cs="Arial"/>
      <w:color w:val="2A4B7E"/>
    </w:rPr>
  </w:style>
  <w:style w:type="paragraph" w:styleId="FootnoteText">
    <w:name w:val="footnote text"/>
    <w:basedOn w:val="Normal"/>
    <w:link w:val="FootnoteTextChar"/>
    <w:uiPriority w:val="99"/>
    <w:unhideWhenUsed/>
    <w:rsid w:val="0099776B"/>
    <w:rPr>
      <w:sz w:val="20"/>
      <w:szCs w:val="20"/>
    </w:rPr>
  </w:style>
  <w:style w:type="character" w:customStyle="1" w:styleId="FootnoteTextChar">
    <w:name w:val="Footnote Text Char"/>
    <w:basedOn w:val="DefaultParagraphFont"/>
    <w:link w:val="FootnoteText"/>
    <w:uiPriority w:val="99"/>
    <w:rsid w:val="0099776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9776B"/>
    <w:rPr>
      <w:vertAlign w:val="superscript"/>
    </w:rPr>
  </w:style>
  <w:style w:type="table" w:styleId="PlainTable4">
    <w:name w:val="Plain Table 4"/>
    <w:basedOn w:val="TableNormal"/>
    <w:uiPriority w:val="44"/>
    <w:rsid w:val="009426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426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161A9"/>
    <w:rPr>
      <w:color w:val="0563C1" w:themeColor="hyperlink"/>
      <w:u w:val="single"/>
    </w:rPr>
  </w:style>
  <w:style w:type="character" w:styleId="UnresolvedMention">
    <w:name w:val="Unresolved Mention"/>
    <w:basedOn w:val="DefaultParagraphFont"/>
    <w:uiPriority w:val="99"/>
    <w:semiHidden/>
    <w:unhideWhenUsed/>
    <w:rsid w:val="004161A9"/>
    <w:rPr>
      <w:color w:val="605E5C"/>
      <w:shd w:val="clear" w:color="auto" w:fill="E1DFDD"/>
    </w:rPr>
  </w:style>
  <w:style w:type="character" w:styleId="FollowedHyperlink">
    <w:name w:val="FollowedHyperlink"/>
    <w:basedOn w:val="DefaultParagraphFont"/>
    <w:uiPriority w:val="99"/>
    <w:semiHidden/>
    <w:unhideWhenUsed/>
    <w:rsid w:val="003A0267"/>
    <w:rPr>
      <w:color w:val="954F72" w:themeColor="followedHyperlink"/>
      <w:u w:val="single"/>
    </w:rPr>
  </w:style>
  <w:style w:type="paragraph" w:styleId="Footer">
    <w:name w:val="footer"/>
    <w:basedOn w:val="Normal"/>
    <w:link w:val="FooterChar"/>
    <w:uiPriority w:val="99"/>
    <w:unhideWhenUsed/>
    <w:rsid w:val="00711C78"/>
    <w:pPr>
      <w:tabs>
        <w:tab w:val="center" w:pos="4680"/>
        <w:tab w:val="right" w:pos="9360"/>
      </w:tabs>
    </w:pPr>
    <w:rPr>
      <w:rFonts w:asciiTheme="minorHAnsi" w:eastAsia="Yu Mincho" w:hAnsiTheme="minorHAnsi" w:cstheme="minorBidi"/>
      <w:sz w:val="22"/>
      <w:szCs w:val="22"/>
    </w:rPr>
  </w:style>
  <w:style w:type="character" w:customStyle="1" w:styleId="FooterChar">
    <w:name w:val="Footer Char"/>
    <w:basedOn w:val="DefaultParagraphFont"/>
    <w:link w:val="Footer"/>
    <w:uiPriority w:val="99"/>
    <w:rsid w:val="00711C78"/>
    <w:rPr>
      <w:rFonts w:eastAsia="Yu Mincho"/>
      <w:kern w:val="0"/>
      <w:sz w:val="22"/>
      <w:szCs w:val="22"/>
      <w14:ligatures w14:val="none"/>
    </w:rPr>
  </w:style>
  <w:style w:type="paragraph" w:styleId="Header">
    <w:name w:val="header"/>
    <w:basedOn w:val="Normal"/>
    <w:link w:val="HeaderChar"/>
    <w:uiPriority w:val="99"/>
    <w:unhideWhenUsed/>
    <w:rsid w:val="00936F1F"/>
    <w:pPr>
      <w:tabs>
        <w:tab w:val="center" w:pos="4680"/>
        <w:tab w:val="right" w:pos="9360"/>
      </w:tabs>
    </w:pPr>
  </w:style>
  <w:style w:type="character" w:customStyle="1" w:styleId="HeaderChar">
    <w:name w:val="Header Char"/>
    <w:basedOn w:val="DefaultParagraphFont"/>
    <w:link w:val="Header"/>
    <w:uiPriority w:val="99"/>
    <w:rsid w:val="00936F1F"/>
    <w:rPr>
      <w:rFonts w:ascii="Times New Roman" w:eastAsia="Times New Roman" w:hAnsi="Times New Roman" w:cs="Times New Roman"/>
      <w:kern w:val="0"/>
      <w14:ligatures w14:val="none"/>
    </w:rPr>
  </w:style>
  <w:style w:type="paragraph" w:styleId="BodyText">
    <w:name w:val="Body Text"/>
    <w:basedOn w:val="Normal"/>
    <w:link w:val="BodyTextChar"/>
    <w:qFormat/>
    <w:rsid w:val="001251AF"/>
    <w:pPr>
      <w:spacing w:before="180" w:after="180"/>
    </w:pPr>
    <w:rPr>
      <w:rFonts w:asciiTheme="minorHAnsi" w:eastAsiaTheme="minorHAnsi" w:hAnsiTheme="minorHAnsi" w:cstheme="minorBidi"/>
      <w:lang w:val="mn-MN"/>
    </w:rPr>
  </w:style>
  <w:style w:type="character" w:customStyle="1" w:styleId="BodyTextChar">
    <w:name w:val="Body Text Char"/>
    <w:basedOn w:val="DefaultParagraphFont"/>
    <w:link w:val="BodyText"/>
    <w:rsid w:val="001251AF"/>
    <w:rPr>
      <w:kern w:val="0"/>
      <w:lang w:val="mn-MN"/>
      <w14:ligatures w14:val="none"/>
    </w:rPr>
  </w:style>
  <w:style w:type="paragraph" w:styleId="TOC1">
    <w:name w:val="toc 1"/>
    <w:basedOn w:val="Normal"/>
    <w:next w:val="Normal"/>
    <w:autoRedefine/>
    <w:uiPriority w:val="39"/>
    <w:rsid w:val="001251AF"/>
    <w:pPr>
      <w:tabs>
        <w:tab w:val="right" w:leader="dot" w:pos="9350"/>
      </w:tabs>
      <w:spacing w:after="100"/>
      <w:ind w:left="990" w:hanging="990"/>
      <w:jc w:val="both"/>
    </w:pPr>
    <w:rPr>
      <w:rFonts w:eastAsiaTheme="minorHAnsi" w:cstheme="minorBidi"/>
      <w:b/>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25100">
      <w:bodyDiv w:val="1"/>
      <w:marLeft w:val="0"/>
      <w:marRight w:val="0"/>
      <w:marTop w:val="0"/>
      <w:marBottom w:val="0"/>
      <w:divBdr>
        <w:top w:val="none" w:sz="0" w:space="0" w:color="auto"/>
        <w:left w:val="none" w:sz="0" w:space="0" w:color="auto"/>
        <w:bottom w:val="none" w:sz="0" w:space="0" w:color="auto"/>
        <w:right w:val="none" w:sz="0" w:space="0" w:color="auto"/>
      </w:divBdr>
      <w:divsChild>
        <w:div w:id="492111830">
          <w:marLeft w:val="0"/>
          <w:marRight w:val="0"/>
          <w:marTop w:val="0"/>
          <w:marBottom w:val="0"/>
          <w:divBdr>
            <w:top w:val="none" w:sz="0" w:space="0" w:color="auto"/>
            <w:left w:val="none" w:sz="0" w:space="0" w:color="auto"/>
            <w:bottom w:val="none" w:sz="0" w:space="0" w:color="auto"/>
            <w:right w:val="none" w:sz="0" w:space="0" w:color="auto"/>
          </w:divBdr>
          <w:divsChild>
            <w:div w:id="1586500123">
              <w:marLeft w:val="0"/>
              <w:marRight w:val="0"/>
              <w:marTop w:val="0"/>
              <w:marBottom w:val="0"/>
              <w:divBdr>
                <w:top w:val="none" w:sz="0" w:space="0" w:color="auto"/>
                <w:left w:val="none" w:sz="0" w:space="0" w:color="auto"/>
                <w:bottom w:val="none" w:sz="0" w:space="0" w:color="auto"/>
                <w:right w:val="none" w:sz="0" w:space="0" w:color="auto"/>
              </w:divBdr>
            </w:div>
          </w:divsChild>
        </w:div>
        <w:div w:id="539903654">
          <w:marLeft w:val="0"/>
          <w:marRight w:val="0"/>
          <w:marTop w:val="0"/>
          <w:marBottom w:val="0"/>
          <w:divBdr>
            <w:top w:val="none" w:sz="0" w:space="0" w:color="auto"/>
            <w:left w:val="none" w:sz="0" w:space="0" w:color="auto"/>
            <w:bottom w:val="none" w:sz="0" w:space="0" w:color="auto"/>
            <w:right w:val="none" w:sz="0" w:space="0" w:color="auto"/>
          </w:divBdr>
          <w:divsChild>
            <w:div w:id="1818955271">
              <w:marLeft w:val="0"/>
              <w:marRight w:val="0"/>
              <w:marTop w:val="0"/>
              <w:marBottom w:val="0"/>
              <w:divBdr>
                <w:top w:val="none" w:sz="0" w:space="0" w:color="auto"/>
                <w:left w:val="none" w:sz="0" w:space="0" w:color="auto"/>
                <w:bottom w:val="none" w:sz="0" w:space="0" w:color="auto"/>
                <w:right w:val="none" w:sz="0" w:space="0" w:color="auto"/>
              </w:divBdr>
            </w:div>
          </w:divsChild>
        </w:div>
        <w:div w:id="1066028483">
          <w:marLeft w:val="0"/>
          <w:marRight w:val="0"/>
          <w:marTop w:val="0"/>
          <w:marBottom w:val="0"/>
          <w:divBdr>
            <w:top w:val="none" w:sz="0" w:space="0" w:color="auto"/>
            <w:left w:val="none" w:sz="0" w:space="0" w:color="auto"/>
            <w:bottom w:val="none" w:sz="0" w:space="0" w:color="auto"/>
            <w:right w:val="none" w:sz="0" w:space="0" w:color="auto"/>
          </w:divBdr>
          <w:divsChild>
            <w:div w:id="555244302">
              <w:marLeft w:val="0"/>
              <w:marRight w:val="0"/>
              <w:marTop w:val="0"/>
              <w:marBottom w:val="0"/>
              <w:divBdr>
                <w:top w:val="none" w:sz="0" w:space="0" w:color="auto"/>
                <w:left w:val="none" w:sz="0" w:space="0" w:color="auto"/>
                <w:bottom w:val="none" w:sz="0" w:space="0" w:color="auto"/>
                <w:right w:val="none" w:sz="0" w:space="0" w:color="auto"/>
              </w:divBdr>
            </w:div>
          </w:divsChild>
        </w:div>
        <w:div w:id="1095318570">
          <w:marLeft w:val="0"/>
          <w:marRight w:val="0"/>
          <w:marTop w:val="0"/>
          <w:marBottom w:val="0"/>
          <w:divBdr>
            <w:top w:val="none" w:sz="0" w:space="0" w:color="auto"/>
            <w:left w:val="none" w:sz="0" w:space="0" w:color="auto"/>
            <w:bottom w:val="none" w:sz="0" w:space="0" w:color="auto"/>
            <w:right w:val="none" w:sz="0" w:space="0" w:color="auto"/>
          </w:divBdr>
          <w:divsChild>
            <w:div w:id="15092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5454">
      <w:bodyDiv w:val="1"/>
      <w:marLeft w:val="0"/>
      <w:marRight w:val="0"/>
      <w:marTop w:val="0"/>
      <w:marBottom w:val="0"/>
      <w:divBdr>
        <w:top w:val="none" w:sz="0" w:space="0" w:color="auto"/>
        <w:left w:val="none" w:sz="0" w:space="0" w:color="auto"/>
        <w:bottom w:val="none" w:sz="0" w:space="0" w:color="auto"/>
        <w:right w:val="none" w:sz="0" w:space="0" w:color="auto"/>
      </w:divBdr>
      <w:divsChild>
        <w:div w:id="1398242974">
          <w:marLeft w:val="0"/>
          <w:marRight w:val="0"/>
          <w:marTop w:val="0"/>
          <w:marBottom w:val="0"/>
          <w:divBdr>
            <w:top w:val="none" w:sz="0" w:space="0" w:color="auto"/>
            <w:left w:val="none" w:sz="0" w:space="0" w:color="auto"/>
            <w:bottom w:val="none" w:sz="0" w:space="0" w:color="auto"/>
            <w:right w:val="none" w:sz="0" w:space="0" w:color="auto"/>
          </w:divBdr>
          <w:divsChild>
            <w:div w:id="859977464">
              <w:marLeft w:val="0"/>
              <w:marRight w:val="0"/>
              <w:marTop w:val="0"/>
              <w:marBottom w:val="0"/>
              <w:divBdr>
                <w:top w:val="none" w:sz="0" w:space="0" w:color="auto"/>
                <w:left w:val="none" w:sz="0" w:space="0" w:color="auto"/>
                <w:bottom w:val="none" w:sz="0" w:space="0" w:color="auto"/>
                <w:right w:val="none" w:sz="0" w:space="0" w:color="auto"/>
              </w:divBdr>
            </w:div>
          </w:divsChild>
        </w:div>
        <w:div w:id="1996571833">
          <w:marLeft w:val="0"/>
          <w:marRight w:val="0"/>
          <w:marTop w:val="0"/>
          <w:marBottom w:val="0"/>
          <w:divBdr>
            <w:top w:val="none" w:sz="0" w:space="0" w:color="auto"/>
            <w:left w:val="none" w:sz="0" w:space="0" w:color="auto"/>
            <w:bottom w:val="none" w:sz="0" w:space="0" w:color="auto"/>
            <w:right w:val="none" w:sz="0" w:space="0" w:color="auto"/>
          </w:divBdr>
          <w:divsChild>
            <w:div w:id="8347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7007">
      <w:bodyDiv w:val="1"/>
      <w:marLeft w:val="0"/>
      <w:marRight w:val="0"/>
      <w:marTop w:val="0"/>
      <w:marBottom w:val="0"/>
      <w:divBdr>
        <w:top w:val="none" w:sz="0" w:space="0" w:color="auto"/>
        <w:left w:val="none" w:sz="0" w:space="0" w:color="auto"/>
        <w:bottom w:val="none" w:sz="0" w:space="0" w:color="auto"/>
        <w:right w:val="none" w:sz="0" w:space="0" w:color="auto"/>
      </w:divBdr>
      <w:divsChild>
        <w:div w:id="1110276494">
          <w:marLeft w:val="0"/>
          <w:marRight w:val="0"/>
          <w:marTop w:val="0"/>
          <w:marBottom w:val="0"/>
          <w:divBdr>
            <w:top w:val="none" w:sz="0" w:space="0" w:color="auto"/>
            <w:left w:val="none" w:sz="0" w:space="0" w:color="auto"/>
            <w:bottom w:val="none" w:sz="0" w:space="0" w:color="auto"/>
            <w:right w:val="none" w:sz="0" w:space="0" w:color="auto"/>
          </w:divBdr>
          <w:divsChild>
            <w:div w:id="5380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2687">
      <w:bodyDiv w:val="1"/>
      <w:marLeft w:val="0"/>
      <w:marRight w:val="0"/>
      <w:marTop w:val="0"/>
      <w:marBottom w:val="0"/>
      <w:divBdr>
        <w:top w:val="none" w:sz="0" w:space="0" w:color="auto"/>
        <w:left w:val="none" w:sz="0" w:space="0" w:color="auto"/>
        <w:bottom w:val="none" w:sz="0" w:space="0" w:color="auto"/>
        <w:right w:val="none" w:sz="0" w:space="0" w:color="auto"/>
      </w:divBdr>
      <w:divsChild>
        <w:div w:id="572085024">
          <w:marLeft w:val="0"/>
          <w:marRight w:val="0"/>
          <w:marTop w:val="0"/>
          <w:marBottom w:val="0"/>
          <w:divBdr>
            <w:top w:val="none" w:sz="0" w:space="0" w:color="auto"/>
            <w:left w:val="none" w:sz="0" w:space="0" w:color="auto"/>
            <w:bottom w:val="none" w:sz="0" w:space="0" w:color="auto"/>
            <w:right w:val="none" w:sz="0" w:space="0" w:color="auto"/>
          </w:divBdr>
          <w:divsChild>
            <w:div w:id="1004819092">
              <w:marLeft w:val="0"/>
              <w:marRight w:val="0"/>
              <w:marTop w:val="0"/>
              <w:marBottom w:val="0"/>
              <w:divBdr>
                <w:top w:val="none" w:sz="0" w:space="0" w:color="auto"/>
                <w:left w:val="none" w:sz="0" w:space="0" w:color="auto"/>
                <w:bottom w:val="none" w:sz="0" w:space="0" w:color="auto"/>
                <w:right w:val="none" w:sz="0" w:space="0" w:color="auto"/>
              </w:divBdr>
            </w:div>
          </w:divsChild>
        </w:div>
        <w:div w:id="606348287">
          <w:marLeft w:val="0"/>
          <w:marRight w:val="0"/>
          <w:marTop w:val="0"/>
          <w:marBottom w:val="0"/>
          <w:divBdr>
            <w:top w:val="none" w:sz="0" w:space="0" w:color="auto"/>
            <w:left w:val="none" w:sz="0" w:space="0" w:color="auto"/>
            <w:bottom w:val="none" w:sz="0" w:space="0" w:color="auto"/>
            <w:right w:val="none" w:sz="0" w:space="0" w:color="auto"/>
          </w:divBdr>
          <w:divsChild>
            <w:div w:id="279385470">
              <w:marLeft w:val="0"/>
              <w:marRight w:val="0"/>
              <w:marTop w:val="0"/>
              <w:marBottom w:val="0"/>
              <w:divBdr>
                <w:top w:val="none" w:sz="0" w:space="0" w:color="auto"/>
                <w:left w:val="none" w:sz="0" w:space="0" w:color="auto"/>
                <w:bottom w:val="none" w:sz="0" w:space="0" w:color="auto"/>
                <w:right w:val="none" w:sz="0" w:space="0" w:color="auto"/>
              </w:divBdr>
            </w:div>
          </w:divsChild>
        </w:div>
        <w:div w:id="1009912558">
          <w:marLeft w:val="0"/>
          <w:marRight w:val="0"/>
          <w:marTop w:val="0"/>
          <w:marBottom w:val="0"/>
          <w:divBdr>
            <w:top w:val="none" w:sz="0" w:space="0" w:color="auto"/>
            <w:left w:val="none" w:sz="0" w:space="0" w:color="auto"/>
            <w:bottom w:val="none" w:sz="0" w:space="0" w:color="auto"/>
            <w:right w:val="none" w:sz="0" w:space="0" w:color="auto"/>
          </w:divBdr>
          <w:divsChild>
            <w:div w:id="14822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oecd.org/content/dam/oecd/en/publications/reports/2025/03/getting-the-public-on-side_3a30e3c5/262255fd-en.pdf" TargetMode="External"/><Relationship Id="rId26" Type="http://schemas.openxmlformats.org/officeDocument/2006/relationships/hyperlink" Target="https://mof.gov.mn/files/uploads/article/-%D0%B8%D0%B9%D0%BD_-%D0%A2%D0%B0%D0%BD%D0%B8%D0%BB%D1%86%D1%83%D1%83%D0%BB%D0%B3%D0%B0_%28%D1%82%D0%BE%D0%B2%D1%87%2C_%D0%B4%D1%8D%D0%BB%D0%B3%D1%8D%D1%80%D1%8D%D0%BD%D0%B3%D2%AF%D0%B9%2C_%D0%B0%D0%BD%D0%B3%D0%BB%D0%B8%29.pdf" TargetMode="External"/><Relationship Id="rId3" Type="http://schemas.openxmlformats.org/officeDocument/2006/relationships/customXml" Target="../customXml/item3.xml"/><Relationship Id="rId21" Type="http://schemas.openxmlformats.org/officeDocument/2006/relationships/hyperlink" Target="https://legalinfo.mn/mn/detail/1440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arliament.mn/nn/74036" TargetMode="External"/><Relationship Id="rId25" Type="http://schemas.openxmlformats.org/officeDocument/2006/relationships/hyperlink" Target="https://legalinfo.mn/storage/uploads/process/202509/file_1756730044903425_17143739132592370.pdf" TargetMode="External"/><Relationship Id="rId2" Type="http://schemas.openxmlformats.org/officeDocument/2006/relationships/customXml" Target="../customXml/item2.xml"/><Relationship Id="rId16" Type="http://schemas.openxmlformats.org/officeDocument/2006/relationships/hyperlink" Target="https://legalinfo.mn/mn/discussiondetail/17432686266352?type=LIS_LAW&amp;page=1" TargetMode="External"/><Relationship Id="rId20" Type="http://schemas.openxmlformats.org/officeDocument/2006/relationships/hyperlink" Target="https://legalinfo.mn/storage/uploads/process/202509/file_1756730044251012_1714373913259237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egalinfo.mn/storage/uploads/process/202509/file_1756730044251012_17143739132592371.pdf" TargetMode="External"/><Relationship Id="rId5" Type="http://schemas.openxmlformats.org/officeDocument/2006/relationships/numbering" Target="numbering.xml"/><Relationship Id="rId15" Type="http://schemas.openxmlformats.org/officeDocument/2006/relationships/hyperlink" Target="https://legalinfo.mn/mn/discussion?id=1" TargetMode="External"/><Relationship Id="rId23" Type="http://schemas.openxmlformats.org/officeDocument/2006/relationships/hyperlink" Target="https://legalinfo.mn/mn/discussiondetail/17432686266352?type=LIS_LAW&amp;page=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axation-customs.ec.europa.eu/taxation/vat/vat-directive/taxable-persons-under-eu-vat-rules_en?utm_sour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legalinfo.mn/mn/detail/14525" TargetMode="External"/><Relationship Id="rId27" Type="http://schemas.openxmlformats.org/officeDocument/2006/relationships/hyperlink" Target="https://www.supremecourt.mn/mn/print?id=4223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publications/reports/2025/03/getting-the-public-on-side_3a30e3c5/262255fd-en.pdf" TargetMode="External"/><Relationship Id="rId7" Type="http://schemas.openxmlformats.org/officeDocument/2006/relationships/hyperlink" Target="https://legalinfo.mn/storage/uploads/process/202509/file_1756730044251012_17143739132592371.pdf" TargetMode="External"/><Relationship Id="rId2" Type="http://schemas.openxmlformats.org/officeDocument/2006/relationships/hyperlink" Target="https://legalinfo.mn/mn/detail?lawId=17141368388631&amp;showType=1" TargetMode="External"/><Relationship Id="rId1" Type="http://schemas.openxmlformats.org/officeDocument/2006/relationships/hyperlink" Target="file:///C:/Users/altanzayagunsen/Downloads/7.&#208;&#157;&#211;&#168;&#208;&#144;&#208;&#162;%20&#208;&#151;&#208;&#176;&#209;&#128;&#208;&#180;&#208;" TargetMode="External"/><Relationship Id="rId6" Type="http://schemas.openxmlformats.org/officeDocument/2006/relationships/hyperlink" Target="https://www.oecd.org/content/dam/oecd/en/publications/reports/1998/07/value-added-taxes-in-central-and-eastern-european-countries_g1ghg902/9789264163492-en.pdf?utm_source=chatgpt.com" TargetMode="External"/><Relationship Id="rId5" Type="http://schemas.openxmlformats.org/officeDocument/2006/relationships/hyperlink" Target="https://taxation-customs.ec.europa.eu/taxation/vat/vat-directive/taxable-persons-under-eu-vat-rules_en?utm_source=chatgpt.com" TargetMode="External"/><Relationship Id="rId4" Type="http://schemas.openxmlformats.org/officeDocument/2006/relationships/hyperlink" Target="file:///C:/Users/altanzayagunsen/Downloads/6.&#208;&#157;&#211;&#168;&#208;&#144;&#208;&#162;%20&#208;&#165;&#209;&#131;&#209;&#13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B7B23-CE9B-4EBC-B159-D3EB221203C9}">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2.xml><?xml version="1.0" encoding="utf-8"?>
<ds:datastoreItem xmlns:ds="http://schemas.openxmlformats.org/officeDocument/2006/customXml" ds:itemID="{5C5C4CFC-307F-6447-8F85-A931CF03767F}">
  <ds:schemaRefs>
    <ds:schemaRef ds:uri="http://schemas.openxmlformats.org/officeDocument/2006/bibliography"/>
  </ds:schemaRefs>
</ds:datastoreItem>
</file>

<file path=customXml/itemProps3.xml><?xml version="1.0" encoding="utf-8"?>
<ds:datastoreItem xmlns:ds="http://schemas.openxmlformats.org/officeDocument/2006/customXml" ds:itemID="{4F883B4E-9235-4314-88E6-B2F389AF18E7}">
  <ds:schemaRefs>
    <ds:schemaRef ds:uri="http://schemas.microsoft.com/sharepoint/v3/contenttype/forms"/>
  </ds:schemaRefs>
</ds:datastoreItem>
</file>

<file path=customXml/itemProps4.xml><?xml version="1.0" encoding="utf-8"?>
<ds:datastoreItem xmlns:ds="http://schemas.openxmlformats.org/officeDocument/2006/customXml" ds:itemID="{AF8C3F6B-F8B5-46AE-A570-4D3B44C24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10046</Words>
  <Characters>69424</Characters>
  <Application>Microsoft Office Word</Application>
  <DocSecurity>0</DocSecurity>
  <Lines>2103</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Bat-Erdene Otgon</dc:creator>
  <cp:keywords/>
  <dc:description/>
  <cp:lastModifiedBy>Бат-Оргил Тэнгис</cp:lastModifiedBy>
  <cp:revision>17</cp:revision>
  <cp:lastPrinted>2025-11-13T13:33:00Z</cp:lastPrinted>
  <dcterms:created xsi:type="dcterms:W3CDTF">2025-12-23T02:47:00Z</dcterms:created>
  <dcterms:modified xsi:type="dcterms:W3CDTF">2025-12-26T06:22:00Z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2025-08-08T05:02:42Z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3cf92923-3f06-452c-9ac1-0a48fdad8e82</vt:lpwstr>
  </property>
  <property fmtid="{D5CDD505-2E9C-101B-9397-08002B2CF9AE}" pid="7" name="MSIP_Label_defa4170-0d19-0005-0004-bc88714345d2_ActionId">
    <vt:lpwstr>22b18eb8-03c0-43c7-968a-47d5f03f6ec3</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0x010100D0E91F51A633A741815F9A814B430572</vt:lpwstr>
  </property>
  <property fmtid="{D5CDD505-2E9C-101B-9397-08002B2CF9AE}" pid="11" name="MediaServiceImageTags">
    <vt:lpwstr/>
  </property>
</Properties>
</file>