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F9340" w14:textId="4AF37C9C" w:rsidR="00C23F50" w:rsidRPr="005A6CB3" w:rsidRDefault="00D23C46" w:rsidP="00F73DFF">
      <w:pPr>
        <w:pStyle w:val="NormalWeb"/>
        <w:spacing w:before="0" w:beforeAutospacing="0" w:after="0" w:afterAutospacing="0"/>
        <w:jc w:val="center"/>
        <w:rPr>
          <w:rStyle w:val="Strong"/>
          <w:rFonts w:ascii="Arial" w:hAnsi="Arial" w:cs="Arial"/>
          <w:lang w:val="mn-MN"/>
        </w:rPr>
      </w:pPr>
      <w:r w:rsidRPr="005A6CB3">
        <w:rPr>
          <w:rStyle w:val="Strong"/>
          <w:rFonts w:ascii="Arial" w:hAnsi="Arial" w:cs="Arial"/>
          <w:lang w:val="mn-MN"/>
        </w:rPr>
        <w:t xml:space="preserve">ХУВЬ ХҮНИЙ </w:t>
      </w:r>
      <w:r w:rsidR="002C4A24" w:rsidRPr="005A6CB3">
        <w:rPr>
          <w:rStyle w:val="Strong"/>
          <w:rFonts w:ascii="Arial" w:hAnsi="Arial" w:cs="Arial"/>
          <w:lang w:val="mn-MN"/>
        </w:rPr>
        <w:t>ОРЛ</w:t>
      </w:r>
      <w:r w:rsidR="0075612C" w:rsidRPr="005A6CB3">
        <w:rPr>
          <w:rStyle w:val="Strong"/>
          <w:rFonts w:ascii="Arial" w:hAnsi="Arial" w:cs="Arial"/>
          <w:lang w:val="mn-MN"/>
        </w:rPr>
        <w:t xml:space="preserve">ОГЫН АЛБАН ТАТВАРЫН ТУХАЙ </w:t>
      </w:r>
      <w:r w:rsidR="00C23F50" w:rsidRPr="005A6CB3">
        <w:rPr>
          <w:rStyle w:val="Strong"/>
          <w:rFonts w:ascii="Arial" w:hAnsi="Arial" w:cs="Arial"/>
          <w:lang w:val="mn-MN"/>
        </w:rPr>
        <w:t>ХУУЛ</w:t>
      </w:r>
      <w:r w:rsidR="00F73DFF" w:rsidRPr="005A6CB3">
        <w:rPr>
          <w:rStyle w:val="Strong"/>
          <w:rFonts w:ascii="Arial" w:hAnsi="Arial" w:cs="Arial"/>
          <w:lang w:val="mn-MN"/>
        </w:rPr>
        <w:t>ЬД НЭМЭЛТ, ӨӨРЧЛӨЛТ</w:t>
      </w:r>
      <w:r w:rsidR="000F7FFE" w:rsidRPr="005A6CB3">
        <w:rPr>
          <w:rStyle w:val="Strong"/>
          <w:rFonts w:ascii="Arial" w:hAnsi="Arial" w:cs="Arial"/>
          <w:lang w:val="mn-MN"/>
        </w:rPr>
        <w:t xml:space="preserve"> ОРУУЛАХ ТУХАЙ ХУУЛИЙН ТӨСӨЛД ХИЙСЭН </w:t>
      </w:r>
    </w:p>
    <w:p w14:paraId="4630B672" w14:textId="3EE5AFB1" w:rsidR="002C4A24" w:rsidRPr="005A6CB3" w:rsidRDefault="002C4A24" w:rsidP="00C23F50">
      <w:pPr>
        <w:pStyle w:val="NormalWeb"/>
        <w:spacing w:before="0" w:beforeAutospacing="0" w:after="0" w:afterAutospacing="0"/>
        <w:jc w:val="center"/>
        <w:rPr>
          <w:rStyle w:val="Strong"/>
          <w:rFonts w:ascii="Arial" w:hAnsi="Arial" w:cs="Arial"/>
          <w:lang w:val="mn-MN"/>
        </w:rPr>
      </w:pPr>
      <w:r w:rsidRPr="005A6CB3">
        <w:rPr>
          <w:rStyle w:val="Strong"/>
          <w:rFonts w:ascii="Arial" w:hAnsi="Arial" w:cs="Arial"/>
          <w:lang w:val="mn-MN"/>
        </w:rPr>
        <w:t>ЗАРДЛЫН ТООЦОО</w:t>
      </w:r>
      <w:r w:rsidR="000F7FFE" w:rsidRPr="005A6CB3">
        <w:rPr>
          <w:rStyle w:val="Strong"/>
          <w:rFonts w:ascii="Arial" w:hAnsi="Arial" w:cs="Arial"/>
          <w:lang w:val="mn-MN"/>
        </w:rPr>
        <w:t xml:space="preserve">НЫ ТАЙЛАН </w:t>
      </w:r>
    </w:p>
    <w:p w14:paraId="579C4D11" w14:textId="77777777" w:rsidR="000F7FFE" w:rsidRPr="005A6CB3" w:rsidRDefault="000F7FFE" w:rsidP="00C23F50">
      <w:pPr>
        <w:pStyle w:val="NormalWeb"/>
        <w:spacing w:before="0" w:beforeAutospacing="0" w:after="0" w:afterAutospacing="0"/>
        <w:jc w:val="center"/>
        <w:rPr>
          <w:rStyle w:val="Strong"/>
          <w:rFonts w:ascii="Arial" w:hAnsi="Arial" w:cs="Arial"/>
          <w:lang w:val="mn-MN"/>
        </w:rPr>
      </w:pPr>
    </w:p>
    <w:p w14:paraId="5B1B8575" w14:textId="1B5FA4CF" w:rsidR="000F7FFE" w:rsidRPr="005A6CB3" w:rsidRDefault="000F7FFE" w:rsidP="00C23F50">
      <w:pPr>
        <w:pStyle w:val="NormalWeb"/>
        <w:spacing w:before="0" w:beforeAutospacing="0" w:after="0" w:afterAutospacing="0"/>
        <w:jc w:val="center"/>
        <w:rPr>
          <w:rFonts w:ascii="Arial" w:hAnsi="Arial" w:cs="Arial"/>
          <w:lang w:val="mn-MN"/>
        </w:rPr>
      </w:pPr>
      <w:r w:rsidRPr="005A6CB3">
        <w:rPr>
          <w:rStyle w:val="Strong"/>
          <w:rFonts w:ascii="Arial" w:hAnsi="Arial" w:cs="Arial"/>
          <w:lang w:val="mn-MN"/>
        </w:rPr>
        <w:t xml:space="preserve">Нэг. Удиртгал </w:t>
      </w:r>
    </w:p>
    <w:p w14:paraId="55D41618" w14:textId="77777777" w:rsidR="002C4A24" w:rsidRPr="005A6CB3" w:rsidRDefault="002C4A24" w:rsidP="0075612C">
      <w:pPr>
        <w:pStyle w:val="NormalWeb"/>
        <w:spacing w:before="0" w:beforeAutospacing="0" w:after="120" w:afterAutospacing="0"/>
        <w:jc w:val="both"/>
        <w:rPr>
          <w:rFonts w:ascii="Arial" w:hAnsi="Arial" w:cs="Arial"/>
          <w:lang w:val="mn-MN"/>
        </w:rPr>
      </w:pPr>
      <w:r w:rsidRPr="005A6CB3">
        <w:rPr>
          <w:rFonts w:ascii="Arial" w:hAnsi="Arial" w:cs="Arial"/>
          <w:lang w:val="mn-MN"/>
        </w:rPr>
        <w:t> </w:t>
      </w:r>
    </w:p>
    <w:p w14:paraId="25B20340" w14:textId="2238B15D" w:rsidR="000F7FFE" w:rsidRPr="005A6CB3" w:rsidRDefault="000F7FFE" w:rsidP="000F7FFE">
      <w:pPr>
        <w:autoSpaceDE w:val="0"/>
        <w:autoSpaceDN w:val="0"/>
        <w:adjustRightInd w:val="0"/>
        <w:spacing w:after="120" w:line="276" w:lineRule="auto"/>
        <w:ind w:firstLine="720"/>
        <w:jc w:val="both"/>
        <w:rPr>
          <w:rFonts w:ascii="Arial" w:hAnsi="Arial" w:cs="Arial"/>
          <w:sz w:val="24"/>
          <w:szCs w:val="24"/>
          <w:lang w:val="mn-MN"/>
        </w:rPr>
      </w:pPr>
      <w:r w:rsidRPr="005A6CB3">
        <w:rPr>
          <w:rFonts w:ascii="Arial" w:hAnsi="Arial" w:cs="Arial"/>
          <w:sz w:val="24"/>
          <w:szCs w:val="24"/>
          <w:lang w:val="mn-MN"/>
        </w:rPr>
        <w:t>Хууль тогтоомжийн тухай хууль</w:t>
      </w:r>
      <w:r w:rsidRPr="005A6CB3">
        <w:rPr>
          <w:rStyle w:val="FootnoteReference"/>
          <w:rFonts w:ascii="Arial" w:hAnsi="Arial" w:cs="Arial"/>
          <w:sz w:val="24"/>
          <w:szCs w:val="24"/>
          <w:lang w:val="mn-MN"/>
        </w:rPr>
        <w:footnoteReference w:id="1"/>
      </w:r>
      <w:r w:rsidRPr="005A6CB3">
        <w:rPr>
          <w:rFonts w:ascii="Arial" w:hAnsi="Arial" w:cs="Arial"/>
          <w:sz w:val="24"/>
          <w:szCs w:val="24"/>
          <w:lang w:val="mn-MN"/>
        </w:rPr>
        <w:t xml:space="preserve">-ийн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w:t>
      </w:r>
      <w:r w:rsidR="00975E6D" w:rsidRPr="005A6CB3">
        <w:rPr>
          <w:rFonts w:ascii="Arial" w:hAnsi="Arial" w:cs="Arial"/>
          <w:sz w:val="24"/>
          <w:szCs w:val="24"/>
          <w:lang w:val="mn-MN"/>
        </w:rPr>
        <w:t>Хувь хүний орлогын албан татварын тухай хуу</w:t>
      </w:r>
      <w:r w:rsidR="00D973CD" w:rsidRPr="005A6CB3">
        <w:rPr>
          <w:rFonts w:ascii="Arial" w:hAnsi="Arial" w:cs="Arial"/>
          <w:sz w:val="24"/>
          <w:szCs w:val="24"/>
          <w:lang w:val="mn-MN"/>
        </w:rPr>
        <w:t>л</w:t>
      </w:r>
      <w:r w:rsidR="00975E6D" w:rsidRPr="005A6CB3">
        <w:rPr>
          <w:rFonts w:ascii="Arial" w:hAnsi="Arial" w:cs="Arial"/>
          <w:sz w:val="24"/>
          <w:szCs w:val="24"/>
          <w:lang w:val="mn-MN"/>
        </w:rPr>
        <w:t>ьд</w:t>
      </w:r>
      <w:r w:rsidRPr="005A6CB3">
        <w:rPr>
          <w:rFonts w:ascii="Arial" w:hAnsi="Arial" w:cs="Arial"/>
          <w:sz w:val="24"/>
          <w:szCs w:val="24"/>
          <w:lang w:val="mn-MN"/>
        </w:rPr>
        <w:t xml:space="preserve"> нэмэлт, өөрчлөлт оруулах тухай хуулийн төсөл /цаашид “хуулийн төсөл” гэх/ батлагдсан нөхцөлд түүнийг хэрэгжүүлэхтэй холбогдон гарах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тооцлоо.</w:t>
      </w:r>
    </w:p>
    <w:p w14:paraId="448E9B33" w14:textId="77777777" w:rsidR="000F7FFE" w:rsidRPr="005A6CB3" w:rsidRDefault="000F7FFE" w:rsidP="000F7FFE">
      <w:pPr>
        <w:autoSpaceDE w:val="0"/>
        <w:autoSpaceDN w:val="0"/>
        <w:adjustRightInd w:val="0"/>
        <w:spacing w:after="120" w:line="276" w:lineRule="auto"/>
        <w:ind w:firstLine="720"/>
        <w:jc w:val="both"/>
        <w:rPr>
          <w:rFonts w:ascii="Arial" w:hAnsi="Arial" w:cs="Arial"/>
          <w:sz w:val="24"/>
          <w:szCs w:val="24"/>
          <w:lang w:val="mn-MN"/>
        </w:rPr>
      </w:pPr>
      <w:r w:rsidRPr="005A6CB3">
        <w:rPr>
          <w:rFonts w:ascii="Arial" w:hAnsi="Arial" w:cs="Arial"/>
          <w:sz w:val="24"/>
          <w:szCs w:val="24"/>
          <w:lang w:val="mn-MN"/>
        </w:rPr>
        <w:t xml:space="preserve">Хууль тогтоомжийг хэрэгжүүлэхтэй холбогдон гарах зардлын тооцоог хуулийн төслийн үр нөлөөг урьдчилан тандан судлах явцад гүйцэтгэх нь тухайн эрх зүйн зохицуулалтын үр нөлөөгөөр хүрэхийг хүссэн үр дүн, түүнийг хэрэгжүүлэх тогтолцоог бий болгоход зарцуулах зардлын харьцааг тогтооход чухал үүрэг гүйцэтгэдэг. Энэхүү үнэлгээний зорилго нь хуулийн төсөл батлагдсанаар иргэн, хуулийн этгээд, төрийн байгууллагад шинээр үүсэх зардлын ачааллыг урьдчилан тооцож, цаашид гарах зардлыг багасгах санал боловсруулахад оршино. </w:t>
      </w:r>
    </w:p>
    <w:p w14:paraId="3C656F4E" w14:textId="77777777" w:rsidR="000F7FFE" w:rsidRPr="005A6CB3" w:rsidRDefault="000F7FFE" w:rsidP="000F7FFE">
      <w:pPr>
        <w:autoSpaceDE w:val="0"/>
        <w:autoSpaceDN w:val="0"/>
        <w:adjustRightInd w:val="0"/>
        <w:spacing w:after="120" w:line="276" w:lineRule="auto"/>
        <w:ind w:firstLine="720"/>
        <w:jc w:val="both"/>
        <w:rPr>
          <w:rFonts w:ascii="Arial" w:hAnsi="Arial" w:cs="Arial"/>
          <w:sz w:val="24"/>
          <w:szCs w:val="24"/>
          <w:lang w:val="mn-MN"/>
        </w:rPr>
      </w:pPr>
      <w:r w:rsidRPr="005A6CB3">
        <w:rPr>
          <w:rFonts w:ascii="Arial" w:hAnsi="Arial" w:cs="Arial"/>
          <w:sz w:val="24"/>
          <w:szCs w:val="24"/>
          <w:lang w:val="mn-MN"/>
        </w:rPr>
        <w:t>Хуулийн төслийг хэрэгжүүлэхтэй холбогдон гарах зардлыг тооцоход доор дурдсан нийтлэг зарчмыг баримтлан ажилласан:</w:t>
      </w:r>
    </w:p>
    <w:p w14:paraId="372D97BA" w14:textId="77777777" w:rsidR="000F7FFE" w:rsidRPr="005A6CB3" w:rsidRDefault="000F7FFE" w:rsidP="000F7FFE">
      <w:pPr>
        <w:pStyle w:val="ListParagraph"/>
        <w:numPr>
          <w:ilvl w:val="0"/>
          <w:numId w:val="5"/>
        </w:numPr>
        <w:autoSpaceDE w:val="0"/>
        <w:autoSpaceDN w:val="0"/>
        <w:adjustRightInd w:val="0"/>
        <w:spacing w:after="120" w:line="276" w:lineRule="auto"/>
        <w:jc w:val="both"/>
        <w:rPr>
          <w:rFonts w:ascii="Arial" w:hAnsi="Arial" w:cs="Arial"/>
          <w:sz w:val="24"/>
          <w:szCs w:val="24"/>
          <w:lang w:val="mn-MN"/>
        </w:rPr>
      </w:pPr>
      <w:r w:rsidRPr="005A6CB3">
        <w:rPr>
          <w:rFonts w:ascii="Arial" w:hAnsi="Arial" w:cs="Arial"/>
          <w:sz w:val="24"/>
          <w:szCs w:val="24"/>
          <w:lang w:val="mn-MN"/>
        </w:rPr>
        <w:t>иргэн, хуулийн этгээд, төрийн байгууллагын гүйцэтгэх үүрэг нэг бүрийг оновчтой тодорхойлох;</w:t>
      </w:r>
      <w:r w:rsidRPr="005A6CB3">
        <w:rPr>
          <w:rStyle w:val="FootnoteReference"/>
          <w:rFonts w:ascii="Arial" w:hAnsi="Arial" w:cs="Arial"/>
          <w:sz w:val="24"/>
          <w:szCs w:val="24"/>
          <w:lang w:val="mn-MN"/>
        </w:rPr>
        <w:footnoteReference w:id="2"/>
      </w:r>
    </w:p>
    <w:p w14:paraId="6B22911C" w14:textId="77777777" w:rsidR="000F7FFE" w:rsidRPr="005A6CB3" w:rsidRDefault="000F7FFE" w:rsidP="000F7FFE">
      <w:pPr>
        <w:pStyle w:val="ListParagraph"/>
        <w:numPr>
          <w:ilvl w:val="0"/>
          <w:numId w:val="5"/>
        </w:numPr>
        <w:autoSpaceDE w:val="0"/>
        <w:autoSpaceDN w:val="0"/>
        <w:adjustRightInd w:val="0"/>
        <w:spacing w:after="120" w:line="276" w:lineRule="auto"/>
        <w:jc w:val="both"/>
        <w:rPr>
          <w:rFonts w:ascii="Arial" w:hAnsi="Arial" w:cs="Arial"/>
          <w:sz w:val="24"/>
          <w:szCs w:val="24"/>
          <w:lang w:val="mn-MN"/>
        </w:rPr>
      </w:pPr>
      <w:r w:rsidRPr="005A6CB3">
        <w:rPr>
          <w:rFonts w:ascii="Arial" w:hAnsi="Arial" w:cs="Arial"/>
          <w:sz w:val="24"/>
          <w:szCs w:val="24"/>
          <w:lang w:val="mn-MN"/>
        </w:rPr>
        <w:t>үүрэг гүйцэтгэхэд зарцуулах хугацааг тогтооход бодитой хандах;</w:t>
      </w:r>
      <w:r w:rsidRPr="005A6CB3">
        <w:rPr>
          <w:rStyle w:val="FootnoteReference"/>
          <w:rFonts w:ascii="Arial" w:hAnsi="Arial" w:cs="Arial"/>
          <w:sz w:val="24"/>
          <w:szCs w:val="24"/>
          <w:lang w:val="mn-MN"/>
        </w:rPr>
        <w:footnoteReference w:id="3"/>
      </w:r>
    </w:p>
    <w:p w14:paraId="2825D782" w14:textId="77777777" w:rsidR="000F7FFE" w:rsidRPr="005A6CB3" w:rsidRDefault="000F7FFE" w:rsidP="000F7FFE">
      <w:pPr>
        <w:pStyle w:val="ListParagraph"/>
        <w:numPr>
          <w:ilvl w:val="0"/>
          <w:numId w:val="5"/>
        </w:numPr>
        <w:autoSpaceDE w:val="0"/>
        <w:autoSpaceDN w:val="0"/>
        <w:adjustRightInd w:val="0"/>
        <w:spacing w:after="120" w:line="276" w:lineRule="auto"/>
        <w:jc w:val="both"/>
        <w:rPr>
          <w:rFonts w:ascii="Arial" w:hAnsi="Arial" w:cs="Arial"/>
          <w:sz w:val="24"/>
          <w:szCs w:val="24"/>
          <w:lang w:val="mn-MN"/>
        </w:rPr>
      </w:pPr>
      <w:r w:rsidRPr="005A6CB3">
        <w:rPr>
          <w:rFonts w:ascii="Arial" w:hAnsi="Arial" w:cs="Arial"/>
          <w:sz w:val="24"/>
          <w:szCs w:val="24"/>
          <w:lang w:val="mn-MN"/>
        </w:rPr>
        <w:t>бодит тоо баримт, мэдээлэлд тулгуурлах;</w:t>
      </w:r>
      <w:r w:rsidRPr="005A6CB3">
        <w:rPr>
          <w:rStyle w:val="FootnoteReference"/>
          <w:rFonts w:ascii="Arial" w:hAnsi="Arial" w:cs="Arial"/>
          <w:sz w:val="24"/>
          <w:szCs w:val="24"/>
          <w:lang w:val="mn-MN"/>
        </w:rPr>
        <w:footnoteReference w:id="4"/>
      </w:r>
    </w:p>
    <w:p w14:paraId="4EC96546" w14:textId="77777777" w:rsidR="000F7FFE" w:rsidRPr="005A6CB3" w:rsidRDefault="000F7FFE" w:rsidP="000F7FFE">
      <w:pPr>
        <w:pStyle w:val="ListParagraph"/>
        <w:numPr>
          <w:ilvl w:val="0"/>
          <w:numId w:val="5"/>
        </w:numPr>
        <w:autoSpaceDE w:val="0"/>
        <w:autoSpaceDN w:val="0"/>
        <w:adjustRightInd w:val="0"/>
        <w:spacing w:after="120" w:line="276" w:lineRule="auto"/>
        <w:jc w:val="both"/>
        <w:rPr>
          <w:rFonts w:ascii="Arial" w:hAnsi="Arial" w:cs="Arial"/>
          <w:sz w:val="24"/>
          <w:szCs w:val="24"/>
          <w:lang w:val="mn-MN"/>
        </w:rPr>
      </w:pPr>
      <w:r w:rsidRPr="005A6CB3">
        <w:rPr>
          <w:rFonts w:ascii="Arial" w:hAnsi="Arial" w:cs="Arial"/>
          <w:sz w:val="24"/>
          <w:szCs w:val="24"/>
          <w:lang w:val="mn-MN"/>
        </w:rPr>
        <w:t>аргачлалд заасан тооцоо хийх үе шатыг баримтлах.</w:t>
      </w:r>
      <w:r w:rsidRPr="005A6CB3">
        <w:rPr>
          <w:rStyle w:val="FootnoteReference"/>
          <w:rFonts w:ascii="Arial" w:hAnsi="Arial" w:cs="Arial"/>
          <w:sz w:val="24"/>
          <w:szCs w:val="24"/>
          <w:lang w:val="mn-MN"/>
        </w:rPr>
        <w:footnoteReference w:id="5"/>
      </w:r>
    </w:p>
    <w:p w14:paraId="53CD86F7" w14:textId="77777777" w:rsidR="000F7FFE" w:rsidRPr="005A6CB3" w:rsidRDefault="000F7FFE" w:rsidP="000F7FFE">
      <w:pPr>
        <w:spacing w:after="120" w:line="276" w:lineRule="auto"/>
        <w:ind w:firstLine="720"/>
        <w:jc w:val="both"/>
        <w:rPr>
          <w:rFonts w:ascii="Arial" w:hAnsi="Arial" w:cs="Arial"/>
          <w:sz w:val="24"/>
          <w:szCs w:val="24"/>
          <w:lang w:val="mn-MN"/>
        </w:rPr>
      </w:pPr>
      <w:r w:rsidRPr="005A6CB3">
        <w:rPr>
          <w:rFonts w:ascii="Arial" w:hAnsi="Arial" w:cs="Arial"/>
          <w:sz w:val="24"/>
          <w:szCs w:val="24"/>
          <w:lang w:val="mn-MN"/>
        </w:rPr>
        <w:t xml:space="preserve">Аргачлалын Ерөнхий зүйлийн 1.5-д заасан журмын дагуу зардлыг (1) төрийн байгууллагын зардал, (2) хуулийн этгээдийн зардал, (3) иргэнд үүсэх зардал  гэсэн гурван төрлөөр тооцдог. </w:t>
      </w:r>
    </w:p>
    <w:p w14:paraId="67067E70" w14:textId="77777777" w:rsidR="000F7FFE" w:rsidRPr="005A6CB3" w:rsidRDefault="000F7FFE" w:rsidP="000F7FFE">
      <w:pPr>
        <w:spacing w:after="120" w:line="276" w:lineRule="auto"/>
        <w:ind w:firstLine="720"/>
        <w:jc w:val="both"/>
        <w:rPr>
          <w:rFonts w:ascii="Arial" w:hAnsi="Arial" w:cs="Arial"/>
          <w:color w:val="000000" w:themeColor="text1"/>
          <w:sz w:val="24"/>
          <w:szCs w:val="24"/>
          <w:lang w:val="mn-MN"/>
        </w:rPr>
      </w:pPr>
      <w:r w:rsidRPr="005A6CB3">
        <w:rPr>
          <w:rFonts w:ascii="Arial" w:hAnsi="Arial" w:cs="Arial"/>
          <w:color w:val="000000" w:themeColor="text1"/>
          <w:sz w:val="24"/>
          <w:szCs w:val="24"/>
          <w:lang w:val="mn-MN"/>
        </w:rPr>
        <w:t xml:space="preserve">Аргачлалд заасны дагуу хуулийн төсөл батлагдсанаар уг хуулийг хэрэгжүүлэх этгээдэд үүсэх зардал, ачааллыг тооцох зорилгоор хуулийн төслөөс иргэн, хуулийн этгээдийн гүйцэтгэх үүргийг тодорхойлоход иргэн, хуулийн этгээдэд үүрэг хүлээлгэх зохицуулалт тусгагдаагүй тул хуулийн хэрэгжилтэд аливаа нэмэлт болон шинэ зардал гарахааргүй байна. </w:t>
      </w:r>
    </w:p>
    <w:p w14:paraId="11B5B3AB" w14:textId="77777777" w:rsidR="000F7FFE" w:rsidRPr="005A6CB3" w:rsidRDefault="000F7FFE" w:rsidP="000F7FFE">
      <w:pPr>
        <w:spacing w:line="26" w:lineRule="atLeast"/>
        <w:ind w:firstLine="720"/>
        <w:jc w:val="both"/>
        <w:rPr>
          <w:rFonts w:ascii="Arial" w:hAnsi="Arial" w:cs="Arial"/>
          <w:sz w:val="24"/>
          <w:szCs w:val="24"/>
          <w:lang w:val="mn-MN"/>
        </w:rPr>
      </w:pPr>
      <w:r w:rsidRPr="005A6CB3">
        <w:rPr>
          <w:rFonts w:ascii="Arial" w:hAnsi="Arial" w:cs="Arial"/>
          <w:sz w:val="24"/>
          <w:szCs w:val="24"/>
          <w:lang w:val="mn-MN"/>
        </w:rPr>
        <w:lastRenderedPageBreak/>
        <w:t>Харин тус хуулийн төсөлд төрийн байгууллага буюу татварын албаны хэрэгжүүлэх нэмэлт чиг үүргийг тодорхойлон тусгасан тул зардал тооцох шаардлагатай зохицуулалтуудыг түүвэрлэн, аргачлалын дагуу зардал тооцсон болно.</w:t>
      </w:r>
    </w:p>
    <w:p w14:paraId="2E23F4E0" w14:textId="77777777" w:rsidR="000F7FFE" w:rsidRPr="005A6CB3" w:rsidRDefault="000F7FFE" w:rsidP="000F7FFE">
      <w:pPr>
        <w:pStyle w:val="NormalWeb"/>
        <w:spacing w:before="0" w:beforeAutospacing="0" w:after="0" w:afterAutospacing="0"/>
        <w:jc w:val="center"/>
        <w:outlineLvl w:val="0"/>
        <w:rPr>
          <w:rStyle w:val="Strong"/>
          <w:rFonts w:ascii="Arial" w:hAnsi="Arial"/>
          <w:lang w:val="mn-MN"/>
        </w:rPr>
      </w:pPr>
      <w:r w:rsidRPr="005A6CB3">
        <w:rPr>
          <w:rStyle w:val="Strong"/>
          <w:rFonts w:ascii="Arial" w:hAnsi="Arial" w:cs="Arial"/>
          <w:lang w:val="mn-MN"/>
        </w:rPr>
        <w:t xml:space="preserve">Хоёр. </w:t>
      </w:r>
      <w:r w:rsidRPr="005A6CB3">
        <w:rPr>
          <w:rStyle w:val="Strong"/>
          <w:rFonts w:ascii="Arial" w:hAnsi="Arial"/>
          <w:lang w:val="mn-MN"/>
        </w:rPr>
        <w:t xml:space="preserve">ХУУЛИЙН ТӨСӨЛ БАТЛАГДСАНААР ТӨРИЙН </w:t>
      </w:r>
    </w:p>
    <w:p w14:paraId="732288E7" w14:textId="563A05F0" w:rsidR="000F7FFE" w:rsidRPr="005A6CB3" w:rsidRDefault="000F7FFE" w:rsidP="00F80581">
      <w:pPr>
        <w:pStyle w:val="NormalWeb"/>
        <w:spacing w:before="0" w:beforeAutospacing="0" w:after="0" w:afterAutospacing="0"/>
        <w:jc w:val="center"/>
        <w:outlineLvl w:val="0"/>
        <w:rPr>
          <w:rStyle w:val="Strong"/>
          <w:rFonts w:ascii="Arial" w:hAnsi="Arial"/>
          <w:lang w:val="mn-MN"/>
        </w:rPr>
      </w:pPr>
      <w:r w:rsidRPr="005A6CB3">
        <w:rPr>
          <w:rStyle w:val="Strong"/>
          <w:rFonts w:ascii="Arial" w:hAnsi="Arial"/>
          <w:lang w:val="mn-MN"/>
        </w:rPr>
        <w:t>БАЙГУУЛЛАГАД ҮҮСЭХ ЗАРДЛЫН ТООЦОО</w:t>
      </w:r>
    </w:p>
    <w:p w14:paraId="003F6A83" w14:textId="77777777" w:rsidR="00F80581" w:rsidRPr="005A6CB3" w:rsidRDefault="00F80581" w:rsidP="000F7FFE">
      <w:pPr>
        <w:pStyle w:val="NormalWeb"/>
        <w:spacing w:before="0" w:beforeAutospacing="0" w:after="0" w:afterAutospacing="0" w:line="26" w:lineRule="atLeast"/>
        <w:ind w:firstLine="720"/>
        <w:jc w:val="both"/>
        <w:rPr>
          <w:rFonts w:ascii="Arial" w:hAnsi="Arial" w:cs="Arial"/>
          <w:lang w:val="mn-MN"/>
        </w:rPr>
      </w:pPr>
    </w:p>
    <w:p w14:paraId="164BE29E" w14:textId="0B02A9F9" w:rsidR="000F7FFE" w:rsidRPr="005A6CB3" w:rsidRDefault="000F7FFE" w:rsidP="000F7FFE">
      <w:pPr>
        <w:pStyle w:val="NormalWeb"/>
        <w:spacing w:before="0" w:beforeAutospacing="0" w:after="0" w:afterAutospacing="0" w:line="26" w:lineRule="atLeast"/>
        <w:ind w:firstLine="720"/>
        <w:jc w:val="both"/>
        <w:rPr>
          <w:rFonts w:ascii="Arial" w:hAnsi="Arial" w:cs="Arial"/>
          <w:lang w:val="mn-MN"/>
        </w:rPr>
      </w:pPr>
      <w:r w:rsidRPr="005A6CB3">
        <w:rPr>
          <w:rFonts w:ascii="Arial" w:hAnsi="Arial" w:cs="Arial"/>
          <w:lang w:val="mn-MN"/>
        </w:rPr>
        <w:t xml:space="preserve">Аргачлалын 4.1-д зааснаар Төрийн байгууллагын зардал буюу улсын төсөвт үүсэх ачааллыг тооцохын тулд тухайн ажил үйлчилгээг гүйцэтгэхэд шаардагдах хүний нөөцийн хэрэгцээг тодорхойлж, түүнд шаардагдах зардлыг тооцож гаргах бөгөөд уг ажлыг дараах үе шаттайгаар зохион байгуулна: </w:t>
      </w:r>
    </w:p>
    <w:p w14:paraId="784196AB" w14:textId="77777777" w:rsidR="000F7FFE" w:rsidRPr="005A6CB3" w:rsidRDefault="000F7FFE" w:rsidP="000F7FFE">
      <w:pPr>
        <w:pStyle w:val="NormalWeb"/>
        <w:spacing w:before="0" w:beforeAutospacing="0" w:after="0" w:afterAutospacing="0" w:line="26" w:lineRule="atLeast"/>
        <w:ind w:firstLine="720"/>
        <w:jc w:val="both"/>
        <w:rPr>
          <w:rFonts w:ascii="Arial" w:hAnsi="Arial" w:cs="Arial"/>
          <w:lang w:val="mn-MN"/>
        </w:rPr>
      </w:pPr>
    </w:p>
    <w:p w14:paraId="073E2512" w14:textId="77777777" w:rsidR="000F7FFE" w:rsidRPr="005A6CB3" w:rsidRDefault="000F7FFE" w:rsidP="000F7FFE">
      <w:pPr>
        <w:pStyle w:val="NormalWeb"/>
        <w:spacing w:before="0" w:beforeAutospacing="0" w:after="0" w:afterAutospacing="0" w:line="26" w:lineRule="atLeast"/>
        <w:ind w:left="720"/>
        <w:jc w:val="both"/>
        <w:rPr>
          <w:rFonts w:ascii="Arial" w:hAnsi="Arial" w:cs="Arial"/>
          <w:lang w:val="mn-MN"/>
        </w:rPr>
      </w:pPr>
      <w:r w:rsidRPr="005A6CB3">
        <w:rPr>
          <w:rFonts w:ascii="Arial" w:hAnsi="Arial" w:cs="Arial"/>
          <w:lang w:val="mn-MN"/>
        </w:rPr>
        <w:t>4.1.төрийн байгууллагын гүйцэтгэх үүрэг буюу ажил, үйлчилгээг тодорхойлох;</w:t>
      </w:r>
    </w:p>
    <w:p w14:paraId="7620DC42" w14:textId="77777777" w:rsidR="000F7FFE" w:rsidRPr="005A6CB3" w:rsidRDefault="000F7FFE" w:rsidP="000F7FFE">
      <w:pPr>
        <w:pStyle w:val="NormalWeb"/>
        <w:spacing w:before="0" w:beforeAutospacing="0" w:after="0" w:afterAutospacing="0" w:line="26" w:lineRule="atLeast"/>
        <w:ind w:left="720"/>
        <w:jc w:val="both"/>
        <w:rPr>
          <w:rFonts w:ascii="Arial" w:hAnsi="Arial" w:cs="Arial"/>
          <w:lang w:val="mn-MN"/>
        </w:rPr>
      </w:pPr>
      <w:r w:rsidRPr="005A6CB3">
        <w:rPr>
          <w:rFonts w:ascii="Arial" w:hAnsi="Arial" w:cs="Arial"/>
          <w:lang w:val="mn-MN"/>
        </w:rPr>
        <w:t>4.2.уг чиг үүргийг гүйцэтгэх хүний нөөцийг тодорхойлох;</w:t>
      </w:r>
    </w:p>
    <w:p w14:paraId="65AEBD12" w14:textId="77777777" w:rsidR="000F7FFE" w:rsidRPr="005A6CB3" w:rsidRDefault="000F7FFE" w:rsidP="000F7FFE">
      <w:pPr>
        <w:pStyle w:val="NormalWeb"/>
        <w:spacing w:before="0" w:beforeAutospacing="0" w:after="0" w:afterAutospacing="0" w:line="26" w:lineRule="atLeast"/>
        <w:ind w:left="720"/>
        <w:jc w:val="both"/>
        <w:rPr>
          <w:rFonts w:ascii="Arial" w:hAnsi="Arial" w:cs="Arial"/>
          <w:lang w:val="mn-MN"/>
        </w:rPr>
      </w:pPr>
      <w:r w:rsidRPr="005A6CB3">
        <w:rPr>
          <w:rFonts w:ascii="Arial" w:hAnsi="Arial" w:cs="Arial"/>
          <w:lang w:val="mn-MN"/>
        </w:rPr>
        <w:t>4.3.гарах зардлыг урьдчилан тооцох;</w:t>
      </w:r>
    </w:p>
    <w:p w14:paraId="7B98475C" w14:textId="77777777" w:rsidR="000F7FFE" w:rsidRPr="005A6CB3" w:rsidRDefault="000F7FFE" w:rsidP="000F7FFE">
      <w:pPr>
        <w:pStyle w:val="NormalWeb"/>
        <w:spacing w:before="0" w:beforeAutospacing="0" w:after="0" w:afterAutospacing="0" w:line="26" w:lineRule="atLeast"/>
        <w:ind w:left="720"/>
        <w:jc w:val="both"/>
        <w:rPr>
          <w:rFonts w:ascii="Arial" w:hAnsi="Arial" w:cs="Arial"/>
          <w:lang w:val="mn-MN"/>
        </w:rPr>
      </w:pPr>
      <w:r w:rsidRPr="005A6CB3">
        <w:rPr>
          <w:rFonts w:ascii="Arial" w:hAnsi="Arial" w:cs="Arial"/>
          <w:lang w:val="mn-MN"/>
        </w:rPr>
        <w:t>4.4.зардлыг нэгтгэн тооцох;</w:t>
      </w:r>
    </w:p>
    <w:p w14:paraId="1BF67CE0" w14:textId="77777777" w:rsidR="000F7FFE" w:rsidRPr="005A6CB3" w:rsidRDefault="000F7FFE" w:rsidP="000F7FFE">
      <w:pPr>
        <w:pStyle w:val="NormalWeb"/>
        <w:spacing w:before="0" w:beforeAutospacing="0" w:after="0" w:afterAutospacing="0" w:line="26" w:lineRule="atLeast"/>
        <w:ind w:left="720"/>
        <w:jc w:val="both"/>
        <w:rPr>
          <w:rFonts w:ascii="Arial" w:hAnsi="Arial" w:cs="Arial"/>
          <w:lang w:val="mn-MN"/>
        </w:rPr>
      </w:pPr>
      <w:r w:rsidRPr="005A6CB3">
        <w:rPr>
          <w:rFonts w:ascii="Arial" w:hAnsi="Arial" w:cs="Arial"/>
          <w:lang w:val="mn-MN"/>
        </w:rPr>
        <w:t xml:space="preserve">4.5.хувилбарыг нягталж, үр дүнг танилцуулахаар тогтоосон. </w:t>
      </w:r>
    </w:p>
    <w:p w14:paraId="5A2158F1" w14:textId="77777777" w:rsidR="000F7FFE" w:rsidRPr="005A6CB3" w:rsidRDefault="000F7FFE" w:rsidP="000F7FFE">
      <w:pPr>
        <w:pStyle w:val="NormalWeb"/>
        <w:spacing w:before="0" w:beforeAutospacing="0" w:after="0" w:afterAutospacing="0" w:line="26" w:lineRule="atLeast"/>
        <w:ind w:firstLine="720"/>
        <w:jc w:val="both"/>
        <w:rPr>
          <w:rFonts w:ascii="Arial" w:hAnsi="Arial" w:cs="Arial"/>
          <w:lang w:val="mn-MN"/>
        </w:rPr>
      </w:pPr>
    </w:p>
    <w:p w14:paraId="5FDDF5C1" w14:textId="74F364BF" w:rsidR="000F7FFE" w:rsidRPr="005A6CB3" w:rsidRDefault="000F7FFE" w:rsidP="000F7FFE">
      <w:pPr>
        <w:pStyle w:val="NormalWeb"/>
        <w:spacing w:before="0" w:beforeAutospacing="0" w:after="0" w:afterAutospacing="0" w:line="26" w:lineRule="atLeast"/>
        <w:ind w:firstLine="720"/>
        <w:jc w:val="both"/>
        <w:rPr>
          <w:rFonts w:ascii="Arial" w:hAnsi="Arial" w:cs="Arial"/>
          <w:lang w:val="mn-MN"/>
        </w:rPr>
      </w:pPr>
      <w:r w:rsidRPr="005A6CB3">
        <w:rPr>
          <w:rFonts w:ascii="Arial" w:hAnsi="Arial" w:cs="Arial"/>
          <w:lang w:val="mn-MN"/>
        </w:rPr>
        <w:t>Хувь хүний орлогын албан татварын тухай хуульд нэмэлт, өөрчлөлт оруулах тухай төслөөс үнэлгээ хийх зохицуулалтыг сонгохдоо хэрэгжүүлэх чиг үүрэг, хэмжих боломжтой ажил, үйлчилгээг тусгасан зохицуулалтыг сонголоо. Үүнд, хуулийн төсөл батлагдсанаар тодорхой төрийн байгууллага, субъектэд шинээр үүрэг хүлээлгэсэн эсхүл тухайн чиг үүргийг хэрэгжүүлэх зорилгоор шинэ хэлтэс, нэгж бий болгох шаардлагатай эсэх зэрэг зардал үүсгэж болохуйц зохицуулалтууд хамаарна.</w:t>
      </w:r>
    </w:p>
    <w:p w14:paraId="6129E286" w14:textId="77777777" w:rsidR="000F7FFE" w:rsidRPr="005A6CB3" w:rsidRDefault="000F7FFE" w:rsidP="000F7FFE">
      <w:pPr>
        <w:pStyle w:val="NormalWeb"/>
        <w:spacing w:before="0" w:beforeAutospacing="0" w:after="0" w:afterAutospacing="0" w:line="26" w:lineRule="atLeast"/>
        <w:ind w:firstLine="720"/>
        <w:jc w:val="both"/>
        <w:rPr>
          <w:rFonts w:ascii="Arial" w:hAnsi="Arial" w:cs="Arial"/>
          <w:lang w:val="mn-MN"/>
        </w:rPr>
      </w:pPr>
    </w:p>
    <w:p w14:paraId="1EE420B9" w14:textId="2F1E6AA9" w:rsidR="000F7FFE" w:rsidRPr="005A6CB3" w:rsidRDefault="00D43929" w:rsidP="000F7FFE">
      <w:pPr>
        <w:pStyle w:val="NormalWeb"/>
        <w:spacing w:before="0" w:beforeAutospacing="0" w:after="0" w:afterAutospacing="0" w:line="26" w:lineRule="atLeast"/>
        <w:ind w:firstLine="720"/>
        <w:jc w:val="both"/>
        <w:rPr>
          <w:rFonts w:ascii="Arial" w:hAnsi="Arial" w:cs="Arial"/>
          <w:lang w:val="mn-MN"/>
        </w:rPr>
      </w:pPr>
      <w:r w:rsidRPr="005A6CB3">
        <w:rPr>
          <w:rFonts w:ascii="Arial" w:hAnsi="Arial" w:cs="Arial"/>
          <w:lang w:val="mn-MN"/>
        </w:rPr>
        <w:t xml:space="preserve">Хувь хүний орлогын албан татварын тухай </w:t>
      </w:r>
      <w:r w:rsidR="000F7FFE" w:rsidRPr="005A6CB3">
        <w:rPr>
          <w:rFonts w:ascii="Arial" w:hAnsi="Arial" w:cs="Arial"/>
          <w:lang w:val="mn-MN"/>
        </w:rPr>
        <w:t xml:space="preserve">хуульд нэмэлт, өөрчлөлт оруулах тухай Хуулийн төслийн </w:t>
      </w:r>
      <w:r w:rsidR="00447C1F" w:rsidRPr="005A6CB3">
        <w:rPr>
          <w:rFonts w:ascii="Arial" w:hAnsi="Arial" w:cs="Arial"/>
          <w:lang w:val="mn-MN"/>
        </w:rPr>
        <w:t xml:space="preserve">2, </w:t>
      </w:r>
      <w:r w:rsidR="000F7FFE" w:rsidRPr="005A6CB3">
        <w:rPr>
          <w:rFonts w:ascii="Arial" w:hAnsi="Arial" w:cs="Arial"/>
          <w:lang w:val="mn-MN"/>
        </w:rPr>
        <w:t xml:space="preserve">3 дугаар зүйлд заасан өөрчлөлтүүд нь улсын төсөвт зардал үүсэх боломжтой, татварын албаны гүйцэтгэх чиг үүрэг /ажил, үйлчилгээ/-т хамаарах зохицуулалт ба тухайн чиг үүрэгтэй холбоотой стандарт үйл ажиллагааг </w:t>
      </w:r>
      <w:r w:rsidR="0086607A" w:rsidRPr="005A6CB3">
        <w:rPr>
          <w:rFonts w:ascii="Arial" w:hAnsi="Arial" w:cs="Arial"/>
          <w:lang w:val="mn-MN"/>
        </w:rPr>
        <w:t xml:space="preserve">доор тодруулав. </w:t>
      </w:r>
    </w:p>
    <w:p w14:paraId="67A77868" w14:textId="77777777" w:rsidR="000F7FFE" w:rsidRPr="005A6CB3" w:rsidRDefault="000F7FFE" w:rsidP="000F7FFE">
      <w:pPr>
        <w:pStyle w:val="NormalWeb"/>
        <w:spacing w:before="0" w:beforeAutospacing="0" w:after="0" w:afterAutospacing="0"/>
        <w:jc w:val="both"/>
        <w:outlineLvl w:val="0"/>
        <w:rPr>
          <w:rStyle w:val="Strong"/>
          <w:rFonts w:ascii="Arial" w:hAnsi="Arial"/>
          <w:lang w:val="mn-MN"/>
        </w:rPr>
      </w:pPr>
    </w:p>
    <w:tbl>
      <w:tblPr>
        <w:tblStyle w:val="TableGrid"/>
        <w:tblW w:w="9493" w:type="dxa"/>
        <w:tblLayout w:type="fixed"/>
        <w:tblLook w:val="04A0" w:firstRow="1" w:lastRow="0" w:firstColumn="1" w:lastColumn="0" w:noHBand="0" w:noVBand="1"/>
      </w:tblPr>
      <w:tblGrid>
        <w:gridCol w:w="3964"/>
        <w:gridCol w:w="1843"/>
        <w:gridCol w:w="3686"/>
      </w:tblGrid>
      <w:tr w:rsidR="00447C1F" w:rsidRPr="005A6CB3" w14:paraId="16CE6B56" w14:textId="77777777" w:rsidTr="008656A5">
        <w:tc>
          <w:tcPr>
            <w:tcW w:w="3964" w:type="dxa"/>
            <w:shd w:val="clear" w:color="auto" w:fill="E7E6E6" w:themeFill="background2"/>
            <w:vAlign w:val="center"/>
          </w:tcPr>
          <w:p w14:paraId="0026D058" w14:textId="77777777" w:rsidR="00447C1F" w:rsidRPr="005A6CB3" w:rsidRDefault="00447C1F" w:rsidP="00447C1F">
            <w:pPr>
              <w:pStyle w:val="NormalWeb"/>
              <w:spacing w:before="0" w:beforeAutospacing="0" w:after="0" w:afterAutospacing="0" w:line="26" w:lineRule="atLeast"/>
              <w:jc w:val="center"/>
              <w:rPr>
                <w:rFonts w:ascii="Arial" w:hAnsi="Arial" w:cs="Arial"/>
                <w:b/>
                <w:bCs/>
                <w:lang w:val="mn-MN"/>
              </w:rPr>
            </w:pPr>
            <w:r w:rsidRPr="005A6CB3">
              <w:rPr>
                <w:rFonts w:ascii="Arial" w:hAnsi="Arial" w:cs="Arial"/>
                <w:b/>
                <w:bCs/>
                <w:lang w:val="mn-MN"/>
              </w:rPr>
              <w:t>Хуулийн төсөл дэх холбогдох зохицуулалт</w:t>
            </w:r>
          </w:p>
        </w:tc>
        <w:tc>
          <w:tcPr>
            <w:tcW w:w="1843" w:type="dxa"/>
            <w:shd w:val="clear" w:color="auto" w:fill="E7E6E6" w:themeFill="background2"/>
            <w:vAlign w:val="center"/>
          </w:tcPr>
          <w:p w14:paraId="3FE4DDBC" w14:textId="33434F10" w:rsidR="00447C1F" w:rsidRPr="005A6CB3" w:rsidRDefault="008656A5" w:rsidP="00447C1F">
            <w:pPr>
              <w:pStyle w:val="NormalWeb"/>
              <w:spacing w:before="0" w:beforeAutospacing="0" w:after="0" w:afterAutospacing="0" w:line="26" w:lineRule="atLeast"/>
              <w:jc w:val="center"/>
              <w:rPr>
                <w:rFonts w:ascii="Arial" w:hAnsi="Arial" w:cs="Arial"/>
                <w:b/>
                <w:bCs/>
                <w:lang w:val="mn-MN"/>
              </w:rPr>
            </w:pPr>
            <w:r w:rsidRPr="005A6CB3">
              <w:rPr>
                <w:rFonts w:ascii="Arial" w:hAnsi="Arial" w:cs="Arial"/>
                <w:b/>
                <w:bCs/>
                <w:lang w:val="mn-MN"/>
              </w:rPr>
              <w:t>Х</w:t>
            </w:r>
            <w:r w:rsidR="00447C1F" w:rsidRPr="005A6CB3">
              <w:rPr>
                <w:rFonts w:ascii="Arial" w:hAnsi="Arial" w:cs="Arial"/>
                <w:b/>
                <w:bCs/>
                <w:lang w:val="mn-MN"/>
              </w:rPr>
              <w:t>эрэгжүүлэх байгууллага</w:t>
            </w:r>
          </w:p>
        </w:tc>
        <w:tc>
          <w:tcPr>
            <w:tcW w:w="3686" w:type="dxa"/>
            <w:shd w:val="clear" w:color="auto" w:fill="E7E6E6" w:themeFill="background2"/>
            <w:vAlign w:val="center"/>
          </w:tcPr>
          <w:p w14:paraId="4A1B5D13" w14:textId="77777777" w:rsidR="00447C1F" w:rsidRPr="005A6CB3" w:rsidRDefault="00447C1F" w:rsidP="00447C1F">
            <w:pPr>
              <w:pStyle w:val="NormalWeb"/>
              <w:spacing w:before="0" w:beforeAutospacing="0" w:after="0" w:afterAutospacing="0" w:line="26" w:lineRule="atLeast"/>
              <w:jc w:val="center"/>
              <w:rPr>
                <w:rFonts w:ascii="Arial" w:hAnsi="Arial" w:cs="Arial"/>
                <w:b/>
                <w:bCs/>
                <w:lang w:val="mn-MN"/>
              </w:rPr>
            </w:pPr>
            <w:r w:rsidRPr="005A6CB3">
              <w:rPr>
                <w:rFonts w:ascii="Arial" w:hAnsi="Arial" w:cs="Arial"/>
                <w:b/>
                <w:bCs/>
                <w:lang w:val="mn-MN"/>
              </w:rPr>
              <w:t>Стандарт үйл ажиллагаа</w:t>
            </w:r>
          </w:p>
        </w:tc>
      </w:tr>
      <w:tr w:rsidR="00D43929" w:rsidRPr="005A6CB3" w14:paraId="2C3379E8" w14:textId="77777777" w:rsidTr="008656A5">
        <w:trPr>
          <w:trHeight w:val="631"/>
        </w:trPr>
        <w:tc>
          <w:tcPr>
            <w:tcW w:w="9493" w:type="dxa"/>
            <w:gridSpan w:val="3"/>
            <w:vAlign w:val="center"/>
          </w:tcPr>
          <w:p w14:paraId="61D464FF" w14:textId="07769756" w:rsidR="00D43929" w:rsidRPr="005A6CB3" w:rsidRDefault="00D43929" w:rsidP="00447C1F">
            <w:pPr>
              <w:pStyle w:val="NormalWeb"/>
              <w:spacing w:before="0" w:beforeAutospacing="0" w:after="0" w:afterAutospacing="0" w:line="26" w:lineRule="atLeast"/>
              <w:jc w:val="center"/>
              <w:rPr>
                <w:rFonts w:ascii="Arial" w:hAnsi="Arial" w:cs="Arial"/>
                <w:b/>
                <w:bCs/>
                <w:highlight w:val="yellow"/>
                <w:lang w:val="mn-MN"/>
              </w:rPr>
            </w:pPr>
            <w:r w:rsidRPr="005A6CB3">
              <w:rPr>
                <w:rFonts w:ascii="Arial" w:hAnsi="Arial" w:cs="Arial"/>
                <w:b/>
                <w:bCs/>
                <w:lang w:val="mn-MN"/>
              </w:rPr>
              <w:t>Хуульд оруулсан өөр</w:t>
            </w:r>
            <w:r w:rsidR="00CC7BF7" w:rsidRPr="005A6CB3">
              <w:rPr>
                <w:rFonts w:ascii="Arial" w:hAnsi="Arial" w:cs="Arial"/>
                <w:b/>
                <w:bCs/>
                <w:lang w:val="mn-MN"/>
              </w:rPr>
              <w:t>ч</w:t>
            </w:r>
            <w:r w:rsidRPr="005A6CB3">
              <w:rPr>
                <w:rFonts w:ascii="Arial" w:hAnsi="Arial" w:cs="Arial"/>
                <w:b/>
                <w:bCs/>
                <w:lang w:val="mn-MN"/>
              </w:rPr>
              <w:t>лөлтийн хэсэг</w:t>
            </w:r>
          </w:p>
        </w:tc>
      </w:tr>
      <w:tr w:rsidR="00447C1F" w:rsidRPr="005A6CB3" w14:paraId="03569F55" w14:textId="77777777" w:rsidTr="008656A5">
        <w:tc>
          <w:tcPr>
            <w:tcW w:w="3964" w:type="dxa"/>
          </w:tcPr>
          <w:p w14:paraId="4DD88901" w14:textId="6823C8A4" w:rsidR="00447C1F" w:rsidRPr="005A6CB3" w:rsidRDefault="00447C1F" w:rsidP="00447C1F">
            <w:pPr>
              <w:pStyle w:val="NormalWeb"/>
              <w:spacing w:before="0" w:beforeAutospacing="0" w:after="0" w:afterAutospacing="0" w:line="26" w:lineRule="atLeast"/>
              <w:jc w:val="both"/>
              <w:rPr>
                <w:rFonts w:ascii="Arial" w:eastAsia="Yu Mincho" w:hAnsi="Arial" w:cs="Arial"/>
                <w:b/>
                <w:bCs/>
                <w:lang w:val="mn-MN" w:eastAsia="zh-CN"/>
              </w:rPr>
            </w:pPr>
            <w:r w:rsidRPr="005A6CB3">
              <w:rPr>
                <w:rFonts w:ascii="Arial" w:eastAsia="Yu Mincho" w:hAnsi="Arial" w:cs="Arial"/>
                <w:b/>
                <w:bCs/>
                <w:lang w:val="mn-MN" w:eastAsia="zh-CN"/>
              </w:rPr>
              <w:t>Чиг үүрэг</w:t>
            </w:r>
            <w:r w:rsidR="00D16055" w:rsidRPr="005A6CB3">
              <w:rPr>
                <w:rFonts w:ascii="Arial" w:eastAsia="Yu Mincho" w:hAnsi="Arial" w:cs="Arial"/>
                <w:b/>
                <w:bCs/>
                <w:lang w:val="mn-MN" w:eastAsia="zh-CN"/>
              </w:rPr>
              <w:t>-</w:t>
            </w:r>
            <w:r w:rsidRPr="005A6CB3">
              <w:rPr>
                <w:rFonts w:ascii="Arial" w:eastAsia="Yu Mincho" w:hAnsi="Arial" w:cs="Arial"/>
                <w:b/>
                <w:bCs/>
                <w:lang w:val="mn-MN" w:eastAsia="zh-CN"/>
              </w:rPr>
              <w:t>1</w:t>
            </w:r>
          </w:p>
          <w:p w14:paraId="070CCF65" w14:textId="1B2438D3" w:rsidR="00135C46" w:rsidRPr="005A6CB3" w:rsidRDefault="00447C1F" w:rsidP="00135C46">
            <w:pPr>
              <w:shd w:val="clear" w:color="auto" w:fill="FFFFFF"/>
              <w:jc w:val="both"/>
              <w:rPr>
                <w:rFonts w:ascii="Arial" w:eastAsia="Times New Roman" w:hAnsi="Arial" w:cs="Arial"/>
                <w:b/>
                <w:bCs/>
                <w:sz w:val="24"/>
                <w:szCs w:val="24"/>
                <w:lang w:val="mn-MN"/>
              </w:rPr>
            </w:pPr>
            <w:r w:rsidRPr="005A6CB3">
              <w:rPr>
                <w:rFonts w:ascii="Arial" w:eastAsia="Times New Roman" w:hAnsi="Arial" w:cs="Arial"/>
                <w:b/>
                <w:sz w:val="24"/>
                <w:szCs w:val="24"/>
                <w:lang w:val="mn-MN" w:eastAsia="ja-JP"/>
                <w14:ligatures w14:val="standardContextual"/>
              </w:rPr>
              <w:t>23.1.</w:t>
            </w:r>
            <w:r w:rsidR="009918FC" w:rsidRPr="005A6CB3">
              <w:rPr>
                <w:rFonts w:ascii="Arial" w:eastAsia="Times New Roman" w:hAnsi="Arial" w:cs="Arial"/>
                <w:sz w:val="24"/>
                <w:szCs w:val="24"/>
                <w:lang w:val="mn-MN" w:eastAsia="ja-JP"/>
                <w14:ligatures w14:val="standardContextual"/>
              </w:rPr>
              <w:t xml:space="preserve"> </w:t>
            </w:r>
            <w:r w:rsidR="00E61A52" w:rsidRPr="005A6CB3">
              <w:rPr>
                <w:rFonts w:ascii="Arial" w:eastAsia="Times New Roman" w:hAnsi="Arial" w:cs="Arial"/>
                <w:sz w:val="24"/>
                <w:szCs w:val="24"/>
                <w:lang w:val="mn-MN" w:eastAsia="ja-JP"/>
                <w14:ligatures w14:val="standardContextual"/>
              </w:rPr>
              <w:t>Албан</w:t>
            </w:r>
            <w:r w:rsidRPr="005A6CB3">
              <w:rPr>
                <w:rFonts w:ascii="Arial" w:eastAsia="Times New Roman" w:hAnsi="Arial" w:cs="Arial"/>
                <w:sz w:val="24"/>
                <w:szCs w:val="24"/>
                <w:lang w:val="mn-MN" w:eastAsia="ja-JP"/>
                <w14:ligatures w14:val="standardContextual"/>
              </w:rPr>
              <w:t xml:space="preserve"> татвар төлөгчийн </w:t>
            </w:r>
            <w:r w:rsidR="00E61A52" w:rsidRPr="005A6CB3">
              <w:rPr>
                <w:rFonts w:ascii="Arial" w:eastAsia="Times New Roman" w:hAnsi="Arial" w:cs="Arial"/>
                <w:sz w:val="24"/>
                <w:szCs w:val="24"/>
                <w:lang w:val="mn-MN" w:eastAsia="ja-JP"/>
                <w14:ligatures w14:val="standardContextual"/>
              </w:rPr>
              <w:t xml:space="preserve">энэ хуулийн 14, 15, 18 дугаар зүйлийн дагуу тодорхойлсон тухайн жилийн нийт </w:t>
            </w:r>
            <w:r w:rsidR="009918FC" w:rsidRPr="005A6CB3">
              <w:rPr>
                <w:rFonts w:ascii="Arial" w:eastAsia="Times New Roman" w:hAnsi="Arial" w:cs="Arial"/>
                <w:sz w:val="24"/>
                <w:szCs w:val="24"/>
                <w:lang w:val="mn-MN" w:eastAsia="ja-JP"/>
                <w14:ligatures w14:val="standardContextual"/>
              </w:rPr>
              <w:t>6</w:t>
            </w:r>
            <w:r w:rsidRPr="005A6CB3">
              <w:rPr>
                <w:rFonts w:ascii="Arial" w:eastAsia="Times New Roman" w:hAnsi="Arial" w:cs="Arial"/>
                <w:sz w:val="24"/>
                <w:szCs w:val="24"/>
                <w:lang w:val="mn-MN" w:eastAsia="ja-JP"/>
                <w14:ligatures w14:val="standardContextual"/>
              </w:rPr>
              <w:t>,000</w:t>
            </w:r>
            <w:r w:rsidR="00E61A52" w:rsidRPr="005A6CB3">
              <w:rPr>
                <w:rFonts w:ascii="Arial" w:eastAsia="Times New Roman" w:hAnsi="Arial" w:cs="Arial"/>
                <w:sz w:val="24"/>
                <w:szCs w:val="24"/>
                <w:lang w:val="mn-MN" w:eastAsia="ja-JP"/>
                <w14:ligatures w14:val="standardContextual"/>
              </w:rPr>
              <w:t>,000</w:t>
            </w:r>
            <w:r w:rsidRPr="005A6CB3">
              <w:rPr>
                <w:rFonts w:ascii="Arial" w:eastAsia="Times New Roman" w:hAnsi="Arial" w:cs="Arial"/>
                <w:sz w:val="24"/>
                <w:szCs w:val="24"/>
                <w:lang w:val="mn-MN" w:eastAsia="ja-JP"/>
                <w14:ligatures w14:val="standardContextual"/>
              </w:rPr>
              <w:t xml:space="preserve"> хүртэлх төгрөгийн орлогод </w:t>
            </w:r>
            <w:r w:rsidR="009918FC" w:rsidRPr="005A6CB3">
              <w:rPr>
                <w:rFonts w:ascii="Arial" w:eastAsia="Times New Roman" w:hAnsi="Arial" w:cs="Arial"/>
                <w:sz w:val="24"/>
                <w:szCs w:val="24"/>
                <w:lang w:val="mn-MN" w:eastAsia="ja-JP"/>
                <w14:ligatures w14:val="standardContextual"/>
              </w:rPr>
              <w:t>ногдох</w:t>
            </w:r>
            <w:r w:rsidRPr="005A6CB3">
              <w:rPr>
                <w:rFonts w:ascii="Arial" w:eastAsia="Times New Roman" w:hAnsi="Arial" w:cs="Arial"/>
                <w:sz w:val="24"/>
                <w:szCs w:val="24"/>
                <w:lang w:val="mn-MN" w:eastAsia="ja-JP"/>
                <w14:ligatures w14:val="standardContextual"/>
              </w:rPr>
              <w:t xml:space="preserve"> албан татварыг 100 хувиар </w:t>
            </w:r>
            <w:r w:rsidR="009918FC" w:rsidRPr="005A6CB3">
              <w:rPr>
                <w:rFonts w:ascii="Arial" w:eastAsia="Times New Roman" w:hAnsi="Arial" w:cs="Arial"/>
                <w:sz w:val="24"/>
                <w:szCs w:val="24"/>
                <w:lang w:val="mn-MN" w:eastAsia="ja-JP"/>
                <w14:ligatures w14:val="standardContextual"/>
              </w:rPr>
              <w:t>хөнгөлнө</w:t>
            </w:r>
            <w:r w:rsidR="00E61A52" w:rsidRPr="005A6CB3">
              <w:rPr>
                <w:rFonts w:ascii="Arial" w:eastAsia="Times New Roman" w:hAnsi="Arial" w:cs="Arial"/>
                <w:sz w:val="24"/>
                <w:szCs w:val="24"/>
                <w:lang w:val="mn-MN" w:eastAsia="ja-JP"/>
                <w14:ligatures w14:val="standardContextual"/>
              </w:rPr>
              <w:t>.</w:t>
            </w:r>
          </w:p>
        </w:tc>
        <w:tc>
          <w:tcPr>
            <w:tcW w:w="1843" w:type="dxa"/>
            <w:vAlign w:val="center"/>
          </w:tcPr>
          <w:p w14:paraId="07A707D6" w14:textId="7AD81734" w:rsidR="00447C1F" w:rsidRPr="005A6CB3" w:rsidRDefault="00560A99" w:rsidP="00233CC8">
            <w:pPr>
              <w:pStyle w:val="NormalWeb"/>
              <w:spacing w:before="0" w:beforeAutospacing="0" w:after="0" w:afterAutospacing="0" w:line="26" w:lineRule="atLeast"/>
              <w:jc w:val="center"/>
              <w:rPr>
                <w:rFonts w:ascii="Arial" w:hAnsi="Arial" w:cs="Arial"/>
                <w:highlight w:val="yellow"/>
                <w:lang w:val="mn-MN"/>
              </w:rPr>
            </w:pPr>
            <w:r w:rsidRPr="005A6CB3">
              <w:rPr>
                <w:rFonts w:ascii="Arial" w:hAnsi="Arial" w:cs="Arial"/>
                <w:lang w:val="mn-MN"/>
              </w:rPr>
              <w:t>Татварын алба</w:t>
            </w:r>
          </w:p>
        </w:tc>
        <w:tc>
          <w:tcPr>
            <w:tcW w:w="3686" w:type="dxa"/>
            <w:vAlign w:val="center"/>
          </w:tcPr>
          <w:p w14:paraId="78AC416B" w14:textId="5A9CE947" w:rsidR="00135C46" w:rsidRPr="005A6CB3" w:rsidRDefault="0038300C" w:rsidP="009B408C">
            <w:pPr>
              <w:pStyle w:val="NormalWeb"/>
              <w:spacing w:before="0" w:beforeAutospacing="0" w:after="0" w:afterAutospacing="0" w:line="26" w:lineRule="atLeast"/>
              <w:jc w:val="both"/>
              <w:rPr>
                <w:rFonts w:ascii="Arial" w:hAnsi="Arial" w:cs="Arial"/>
                <w:lang w:val="mn-MN"/>
              </w:rPr>
            </w:pPr>
            <w:r w:rsidRPr="005A6CB3">
              <w:rPr>
                <w:rFonts w:ascii="Arial" w:hAnsi="Arial" w:cs="Arial"/>
                <w:lang w:val="mn-MN"/>
              </w:rPr>
              <w:t xml:space="preserve">Татвар төлөгчид </w:t>
            </w:r>
            <w:r w:rsidR="00DD1268" w:rsidRPr="005A6CB3">
              <w:rPr>
                <w:rFonts w:ascii="Arial" w:hAnsi="Arial" w:cs="Arial"/>
                <w:lang w:val="mn-MN"/>
              </w:rPr>
              <w:t xml:space="preserve">эдлүүлэх хөнгөлөлтийг </w:t>
            </w:r>
            <w:r w:rsidR="002F1DC0" w:rsidRPr="005A6CB3">
              <w:rPr>
                <w:rFonts w:ascii="Arial" w:hAnsi="Arial" w:cs="Arial"/>
                <w:lang w:val="mn-MN"/>
              </w:rPr>
              <w:t xml:space="preserve">суутган төлөгч тодорхойлж ногдуулдаг байсан бол татварын алба тухайн татвар төлөгчийн </w:t>
            </w:r>
            <w:r w:rsidR="00183E00" w:rsidRPr="005A6CB3">
              <w:rPr>
                <w:rFonts w:ascii="Arial" w:hAnsi="Arial" w:cs="Arial"/>
                <w:lang w:val="mn-MN"/>
              </w:rPr>
              <w:t>эдлэх хөнгөлөлтийн тооцооллыг хий</w:t>
            </w:r>
            <w:r w:rsidR="003977F6" w:rsidRPr="005A6CB3">
              <w:rPr>
                <w:rFonts w:ascii="Arial" w:hAnsi="Arial" w:cs="Arial"/>
                <w:lang w:val="mn-MN"/>
              </w:rPr>
              <w:t>нэ;</w:t>
            </w:r>
          </w:p>
        </w:tc>
      </w:tr>
      <w:tr w:rsidR="00560A99" w:rsidRPr="005A6CB3" w14:paraId="0F3E6273" w14:textId="77777777" w:rsidTr="008656A5">
        <w:tc>
          <w:tcPr>
            <w:tcW w:w="3964" w:type="dxa"/>
          </w:tcPr>
          <w:p w14:paraId="2D2B444A" w14:textId="586AE7B4" w:rsidR="00560A99" w:rsidRPr="005A6CB3" w:rsidRDefault="00560A99" w:rsidP="00560A99">
            <w:pPr>
              <w:pStyle w:val="NormalWeb"/>
              <w:spacing w:before="0" w:beforeAutospacing="0" w:after="0" w:afterAutospacing="0" w:line="26" w:lineRule="atLeast"/>
              <w:jc w:val="both"/>
              <w:rPr>
                <w:rFonts w:ascii="Arial" w:eastAsia="Yu Mincho" w:hAnsi="Arial" w:cs="Arial"/>
                <w:b/>
                <w:bCs/>
                <w:lang w:val="mn-MN" w:eastAsia="zh-CN"/>
              </w:rPr>
            </w:pPr>
            <w:r w:rsidRPr="005A6CB3">
              <w:rPr>
                <w:rFonts w:ascii="Arial" w:eastAsia="Yu Mincho" w:hAnsi="Arial" w:cs="Arial"/>
                <w:b/>
                <w:bCs/>
                <w:lang w:val="mn-MN" w:eastAsia="zh-CN"/>
              </w:rPr>
              <w:t>Чиг үүрэг-2</w:t>
            </w:r>
          </w:p>
          <w:p w14:paraId="79842246" w14:textId="72DED772" w:rsidR="00560A99" w:rsidRPr="005A6CB3" w:rsidRDefault="00560A99" w:rsidP="00560A99">
            <w:pPr>
              <w:pStyle w:val="NormalWeb"/>
              <w:spacing w:before="0" w:beforeAutospacing="0" w:after="0" w:afterAutospacing="0" w:line="26" w:lineRule="atLeast"/>
              <w:jc w:val="both"/>
              <w:rPr>
                <w:rFonts w:ascii="Arial" w:eastAsia="Yu Mincho" w:hAnsi="Arial" w:cs="Arial"/>
                <w:b/>
                <w:bCs/>
                <w:lang w:val="mn-MN" w:eastAsia="zh-CN"/>
              </w:rPr>
            </w:pPr>
            <w:r w:rsidRPr="005A6CB3">
              <w:rPr>
                <w:rFonts w:ascii="Arial" w:eastAsia="Times New Roman" w:hAnsi="Arial" w:cs="Arial"/>
                <w:b/>
                <w:lang w:val="mn-MN"/>
              </w:rPr>
              <w:t>23.3.</w:t>
            </w:r>
            <w:r w:rsidRPr="005A6CB3">
              <w:rPr>
                <w:rFonts w:ascii="Arial" w:eastAsia="Times New Roman" w:hAnsi="Arial" w:cs="Arial"/>
                <w:lang w:val="mn-MN"/>
                <w14:ligatures w14:val="standardContextual"/>
              </w:rPr>
              <w:t xml:space="preserve">Монгол Улсын иргэн амьдран суух зориулалтаар орон сууц худалдан авах, барих, орон сууцны нөхцөл сайжруулахад зарцуулсан төлбөрийн баримтаар нотлогдох дараах зардалтай тэнцэх хэмжээний орлогод ногдох </w:t>
            </w:r>
            <w:r w:rsidR="00FA31F2" w:rsidRPr="005A6CB3">
              <w:rPr>
                <w:rFonts w:ascii="Arial" w:eastAsia="Times New Roman" w:hAnsi="Arial" w:cs="Arial"/>
                <w:lang w:val="mn-MN"/>
                <w14:ligatures w14:val="standardContextual"/>
              </w:rPr>
              <w:t xml:space="preserve">15 сая төгрөг </w:t>
            </w:r>
            <w:r w:rsidR="00FA31F2" w:rsidRPr="005A6CB3">
              <w:rPr>
                <w:rFonts w:ascii="Arial" w:eastAsia="Times New Roman" w:hAnsi="Arial" w:cs="Arial"/>
                <w:lang w:val="mn-MN"/>
                <w14:ligatures w14:val="standardContextual"/>
              </w:rPr>
              <w:lastRenderedPageBreak/>
              <w:t xml:space="preserve">хүртэлх </w:t>
            </w:r>
            <w:r w:rsidRPr="005A6CB3">
              <w:rPr>
                <w:rFonts w:ascii="Arial" w:eastAsia="Times New Roman" w:hAnsi="Arial" w:cs="Arial"/>
                <w:lang w:val="mn-MN"/>
                <w14:ligatures w14:val="standardContextual"/>
              </w:rPr>
              <w:t xml:space="preserve">албан татварын хөнгөлөлтийг тухайн татвар төлөгчид нэг удаа </w:t>
            </w:r>
            <w:r w:rsidR="00FA31F2" w:rsidRPr="005A6CB3">
              <w:rPr>
                <w:rFonts w:ascii="Arial" w:eastAsia="Times New Roman" w:hAnsi="Arial" w:cs="Arial"/>
                <w:lang w:val="mn-MN"/>
                <w14:ligatures w14:val="standardContextual"/>
              </w:rPr>
              <w:t>эдлүүлнэ</w:t>
            </w:r>
            <w:r w:rsidR="00FA31F2" w:rsidRPr="005A6CB3" w:rsidDel="6BC42D16">
              <w:rPr>
                <w:rFonts w:ascii="Arial" w:eastAsia="Times New Roman" w:hAnsi="Arial" w:cs="Arial"/>
                <w:lang w:val="mn-MN"/>
                <w14:ligatures w14:val="standardContextual"/>
              </w:rPr>
              <w:t>:</w:t>
            </w:r>
          </w:p>
        </w:tc>
        <w:tc>
          <w:tcPr>
            <w:tcW w:w="1843" w:type="dxa"/>
            <w:vAlign w:val="center"/>
          </w:tcPr>
          <w:p w14:paraId="4378CF26" w14:textId="6B248976" w:rsidR="00560A99" w:rsidRPr="005A6CB3" w:rsidRDefault="00560A99" w:rsidP="00233CC8">
            <w:pPr>
              <w:pStyle w:val="NormalWeb"/>
              <w:spacing w:before="0" w:beforeAutospacing="0" w:after="0" w:afterAutospacing="0" w:line="26" w:lineRule="atLeast"/>
              <w:jc w:val="center"/>
              <w:rPr>
                <w:rFonts w:ascii="Arial" w:hAnsi="Arial" w:cs="Arial"/>
                <w:lang w:val="mn-MN"/>
              </w:rPr>
            </w:pPr>
            <w:r w:rsidRPr="005A6CB3">
              <w:rPr>
                <w:rFonts w:ascii="Arial" w:hAnsi="Arial" w:cs="Arial"/>
                <w:lang w:val="mn-MN"/>
              </w:rPr>
              <w:lastRenderedPageBreak/>
              <w:t>Татварын алба</w:t>
            </w:r>
          </w:p>
        </w:tc>
        <w:tc>
          <w:tcPr>
            <w:tcW w:w="3686" w:type="dxa"/>
            <w:vAlign w:val="center"/>
          </w:tcPr>
          <w:p w14:paraId="7A2F9A46" w14:textId="1E8BF8BA" w:rsidR="00560A99" w:rsidRPr="005A6CB3" w:rsidRDefault="00560A99" w:rsidP="009B408C">
            <w:pPr>
              <w:pStyle w:val="NormalWeb"/>
              <w:spacing w:before="0" w:beforeAutospacing="0" w:after="0" w:afterAutospacing="0" w:line="26" w:lineRule="atLeast"/>
              <w:jc w:val="both"/>
              <w:rPr>
                <w:rFonts w:ascii="Arial" w:hAnsi="Arial" w:cs="Arial"/>
                <w:lang w:val="mn-MN"/>
              </w:rPr>
            </w:pPr>
            <w:r w:rsidRPr="005A6CB3">
              <w:rPr>
                <w:rFonts w:ascii="Arial" w:hAnsi="Arial" w:cs="Arial"/>
                <w:lang w:val="mn-MN"/>
              </w:rPr>
              <w:t>Албан татвар төлөгчийн эдлэх хөнгөлөлтийг төрөл тус бүрээр тооцооллыг нягтлах;</w:t>
            </w:r>
            <w:r w:rsidR="000D6FC6" w:rsidRPr="005A6CB3">
              <w:rPr>
                <w:rFonts w:ascii="Arial" w:hAnsi="Arial" w:cs="Arial"/>
                <w:lang w:val="mn-MN"/>
              </w:rPr>
              <w:t xml:space="preserve"> </w:t>
            </w:r>
            <w:r w:rsidR="000D6FC6" w:rsidRPr="005A6CB3">
              <w:rPr>
                <w:rFonts w:ascii="Arial" w:hAnsi="Arial" w:cs="Arial"/>
                <w:i/>
                <w:iCs/>
                <w:lang w:val="mn-MN"/>
              </w:rPr>
              <w:t>(улирал тутам)</w:t>
            </w:r>
          </w:p>
        </w:tc>
      </w:tr>
      <w:tr w:rsidR="00560A99" w:rsidRPr="005A6CB3" w14:paraId="6207A23E" w14:textId="77777777" w:rsidTr="008656A5">
        <w:tc>
          <w:tcPr>
            <w:tcW w:w="3964" w:type="dxa"/>
          </w:tcPr>
          <w:p w14:paraId="59743CD6" w14:textId="77724EF3" w:rsidR="00560A99" w:rsidRPr="005A6CB3" w:rsidRDefault="00560A99" w:rsidP="00560A99">
            <w:pPr>
              <w:pStyle w:val="NormalWeb"/>
              <w:spacing w:before="0" w:beforeAutospacing="0" w:after="0" w:afterAutospacing="0" w:line="26" w:lineRule="atLeast"/>
              <w:jc w:val="both"/>
              <w:rPr>
                <w:rFonts w:ascii="Arial" w:eastAsia="Yu Mincho" w:hAnsi="Arial" w:cs="Arial"/>
                <w:b/>
                <w:bCs/>
                <w:lang w:val="mn-MN" w:eastAsia="zh-CN"/>
              </w:rPr>
            </w:pPr>
            <w:r w:rsidRPr="005A6CB3">
              <w:rPr>
                <w:rFonts w:ascii="Arial" w:eastAsia="Yu Mincho" w:hAnsi="Arial" w:cs="Arial"/>
                <w:b/>
                <w:bCs/>
                <w:lang w:val="mn-MN" w:eastAsia="zh-CN"/>
              </w:rPr>
              <w:t>Чиг үүрэг-3</w:t>
            </w:r>
          </w:p>
          <w:p w14:paraId="5E98F33F" w14:textId="218F753B" w:rsidR="00560A99" w:rsidRPr="005A6CB3" w:rsidRDefault="00560A99" w:rsidP="00560A99">
            <w:pPr>
              <w:shd w:val="clear" w:color="auto" w:fill="FFFFFF"/>
              <w:jc w:val="both"/>
              <w:rPr>
                <w:rFonts w:ascii="Arial" w:eastAsia="Times New Roman" w:hAnsi="Arial" w:cs="Arial"/>
                <w:sz w:val="24"/>
                <w:szCs w:val="24"/>
                <w:lang w:val="mn-MN"/>
              </w:rPr>
            </w:pPr>
            <w:r w:rsidRPr="005A6CB3">
              <w:rPr>
                <w:rFonts w:ascii="Arial" w:eastAsia="Times New Roman" w:hAnsi="Arial" w:cs="Arial"/>
                <w:b/>
                <w:bCs/>
                <w:sz w:val="24"/>
                <w:szCs w:val="24"/>
                <w:lang w:val="mn-MN"/>
              </w:rPr>
              <w:t>26.1.</w:t>
            </w:r>
            <w:r w:rsidRPr="005A6CB3">
              <w:rPr>
                <w:rFonts w:ascii="Arial" w:eastAsia="Times New Roman" w:hAnsi="Arial" w:cs="Arial"/>
                <w:sz w:val="24"/>
                <w:szCs w:val="24"/>
                <w:lang w:val="mn-MN"/>
              </w:rPr>
              <w:t xml:space="preserve">Татвар төлөгчийн албан татварыг тодорхойлох, ногдуулах, тайлагнах үйл ажиллагааг хялбаршуулах, үүсэж болзошгүй татварын эрсдэлээс урьдчилан сэргийлэх зорилгоор татварын бүртгэл, мэдээллийн </w:t>
            </w:r>
            <w:r w:rsidR="00AC6311" w:rsidRPr="005A6CB3">
              <w:rPr>
                <w:rFonts w:ascii="Arial" w:eastAsia="Times New Roman" w:hAnsi="Arial" w:cs="Arial"/>
                <w:sz w:val="24"/>
                <w:szCs w:val="24"/>
                <w:lang w:val="mn-MN"/>
              </w:rPr>
              <w:t>нэгдсэн</w:t>
            </w:r>
            <w:r w:rsidRPr="005A6CB3">
              <w:rPr>
                <w:rFonts w:ascii="Arial" w:eastAsia="Times New Roman" w:hAnsi="Arial" w:cs="Arial"/>
                <w:sz w:val="24"/>
                <w:szCs w:val="24"/>
                <w:lang w:val="mn-MN"/>
              </w:rPr>
              <w:t xml:space="preserve"> сангийн мэдээлэлд үндэслэн татварын албанаас тайлангийн төслийг урьдчилан боловсруулж, цахим татварын системээр татвар төлөгчид хүргүүлнэ.</w:t>
            </w:r>
          </w:p>
        </w:tc>
        <w:tc>
          <w:tcPr>
            <w:tcW w:w="1843" w:type="dxa"/>
            <w:vAlign w:val="center"/>
          </w:tcPr>
          <w:p w14:paraId="2CB8B265" w14:textId="4F54D2B4" w:rsidR="00560A99" w:rsidRPr="005A6CB3" w:rsidRDefault="00560A99" w:rsidP="00233CC8">
            <w:pPr>
              <w:pStyle w:val="NormalWeb"/>
              <w:spacing w:before="0" w:beforeAutospacing="0" w:after="0" w:afterAutospacing="0" w:line="26" w:lineRule="atLeast"/>
              <w:jc w:val="center"/>
              <w:rPr>
                <w:rFonts w:ascii="Arial" w:hAnsi="Arial" w:cs="Arial"/>
                <w:lang w:val="mn-MN"/>
              </w:rPr>
            </w:pPr>
            <w:r w:rsidRPr="005A6CB3">
              <w:rPr>
                <w:rFonts w:ascii="Arial" w:hAnsi="Arial" w:cs="Arial"/>
                <w:lang w:val="mn-MN"/>
              </w:rPr>
              <w:t>Татварын алба</w:t>
            </w:r>
          </w:p>
        </w:tc>
        <w:tc>
          <w:tcPr>
            <w:tcW w:w="3686" w:type="dxa"/>
            <w:vAlign w:val="center"/>
          </w:tcPr>
          <w:p w14:paraId="44A0A5DB" w14:textId="2085218D" w:rsidR="00560A99" w:rsidRPr="005A6CB3" w:rsidRDefault="005D17A8" w:rsidP="001A69D7">
            <w:pPr>
              <w:pStyle w:val="NormalWeb"/>
              <w:spacing w:before="0" w:beforeAutospacing="0" w:after="0" w:afterAutospacing="0" w:line="26" w:lineRule="atLeast"/>
              <w:jc w:val="both"/>
              <w:rPr>
                <w:rFonts w:ascii="Arial" w:hAnsi="Arial" w:cs="Arial"/>
                <w:lang w:val="mn-MN"/>
              </w:rPr>
            </w:pPr>
            <w:r w:rsidRPr="005A6CB3">
              <w:rPr>
                <w:rFonts w:ascii="Arial" w:hAnsi="Arial" w:cs="Arial"/>
                <w:lang w:val="mn-MN"/>
              </w:rPr>
              <w:t xml:space="preserve">ТБМНС-н мэдээллийн дагуу </w:t>
            </w:r>
            <w:r w:rsidR="006D1D5F" w:rsidRPr="005A6CB3">
              <w:rPr>
                <w:rFonts w:ascii="Arial" w:hAnsi="Arial" w:cs="Arial"/>
                <w:lang w:val="mn-MN"/>
              </w:rPr>
              <w:t>албан татвар төлөгч тус бүрээр албан татвар ногдох орлого, ногдуулах орлого, төл</w:t>
            </w:r>
            <w:r w:rsidR="006D1D5F" w:rsidRPr="005A6CB3">
              <w:rPr>
                <w:rFonts w:ascii="Arial" w:eastAsia="Times New Roman" w:hAnsi="Arial" w:cs="Arial"/>
                <w:lang w:val="mn-MN"/>
              </w:rPr>
              <w:t xml:space="preserve">өх албан татварын хэмжээг нэг бүрчлэн тодорхойлж татвар төлөгчид </w:t>
            </w:r>
            <w:r w:rsidR="001A69D7" w:rsidRPr="005A6CB3">
              <w:rPr>
                <w:rFonts w:ascii="Arial" w:eastAsia="Times New Roman" w:hAnsi="Arial" w:cs="Arial"/>
                <w:lang w:val="mn-MN"/>
              </w:rPr>
              <w:t xml:space="preserve">цахимаар </w:t>
            </w:r>
            <w:r w:rsidR="006D1D5F" w:rsidRPr="005A6CB3">
              <w:rPr>
                <w:rFonts w:ascii="Arial" w:eastAsia="Times New Roman" w:hAnsi="Arial" w:cs="Arial"/>
                <w:lang w:val="mn-MN"/>
              </w:rPr>
              <w:t xml:space="preserve">хүргүүлнэ. </w:t>
            </w:r>
            <w:r w:rsidR="000D6FC6" w:rsidRPr="005A6CB3">
              <w:rPr>
                <w:rFonts w:ascii="Arial" w:hAnsi="Arial" w:cs="Arial"/>
                <w:i/>
                <w:iCs/>
                <w:lang w:val="mn-MN"/>
              </w:rPr>
              <w:t>(улирал тутам)</w:t>
            </w:r>
          </w:p>
        </w:tc>
      </w:tr>
      <w:tr w:rsidR="00BC1A1D" w:rsidRPr="005A6CB3" w14:paraId="509250C6" w14:textId="77777777" w:rsidTr="008656A5">
        <w:tc>
          <w:tcPr>
            <w:tcW w:w="3964" w:type="dxa"/>
          </w:tcPr>
          <w:p w14:paraId="2CC9A7D5" w14:textId="1AB23DA3" w:rsidR="00803C59" w:rsidRPr="005A6CB3" w:rsidRDefault="00803C59" w:rsidP="00803C59">
            <w:pPr>
              <w:pStyle w:val="NormalWeb"/>
              <w:spacing w:before="0" w:beforeAutospacing="0" w:after="0" w:afterAutospacing="0" w:line="26" w:lineRule="atLeast"/>
              <w:jc w:val="both"/>
              <w:rPr>
                <w:rFonts w:ascii="Arial" w:eastAsia="Yu Mincho" w:hAnsi="Arial" w:cs="Arial"/>
                <w:b/>
                <w:bCs/>
                <w:lang w:val="mn-MN" w:eastAsia="zh-CN"/>
              </w:rPr>
            </w:pPr>
            <w:r w:rsidRPr="005A6CB3">
              <w:rPr>
                <w:rFonts w:ascii="Arial" w:eastAsia="Yu Mincho" w:hAnsi="Arial" w:cs="Arial"/>
                <w:b/>
                <w:bCs/>
                <w:lang w:val="mn-MN" w:eastAsia="zh-CN"/>
              </w:rPr>
              <w:t>Чиг үүрэг-</w:t>
            </w:r>
            <w:r w:rsidR="00560A99" w:rsidRPr="005A6CB3">
              <w:rPr>
                <w:rFonts w:ascii="Arial" w:eastAsia="Yu Mincho" w:hAnsi="Arial" w:cs="Arial"/>
                <w:b/>
                <w:bCs/>
                <w:lang w:val="mn-MN" w:eastAsia="zh-CN"/>
              </w:rPr>
              <w:t>4</w:t>
            </w:r>
          </w:p>
          <w:p w14:paraId="3C414B26" w14:textId="5F00BD36" w:rsidR="00BC1A1D" w:rsidRPr="005A6CB3" w:rsidRDefault="00803C59" w:rsidP="00803C59">
            <w:pPr>
              <w:shd w:val="clear" w:color="auto" w:fill="FFFFFF"/>
              <w:jc w:val="both"/>
              <w:rPr>
                <w:rFonts w:ascii="Arial" w:eastAsia="Times New Roman" w:hAnsi="Arial" w:cs="Arial"/>
                <w:sz w:val="24"/>
                <w:szCs w:val="24"/>
                <w:lang w:val="mn-MN"/>
              </w:rPr>
            </w:pPr>
            <w:r w:rsidRPr="005A6CB3">
              <w:rPr>
                <w:rFonts w:ascii="Arial" w:eastAsia="Times New Roman" w:hAnsi="Arial" w:cs="Arial"/>
                <w:b/>
                <w:bCs/>
                <w:sz w:val="24"/>
                <w:szCs w:val="24"/>
                <w:lang w:val="mn-MN"/>
              </w:rPr>
              <w:t>26.8.</w:t>
            </w:r>
            <w:r w:rsidRPr="005A6CB3">
              <w:rPr>
                <w:rFonts w:ascii="Arial" w:eastAsia="Times New Roman" w:hAnsi="Arial" w:cs="Arial"/>
                <w:sz w:val="24"/>
                <w:szCs w:val="24"/>
                <w:lang w:val="mn-MN"/>
              </w:rPr>
              <w:t>Татвар төлөгч энэ хуулийн 26.7-д заасан хугацаанд тайлангийн төслийг хяна</w:t>
            </w:r>
            <w:r w:rsidR="00C64AF5" w:rsidRPr="005A6CB3">
              <w:rPr>
                <w:rFonts w:ascii="Arial" w:eastAsia="Times New Roman" w:hAnsi="Arial" w:cs="Arial"/>
                <w:sz w:val="24"/>
                <w:szCs w:val="24"/>
                <w:lang w:val="mn-MN"/>
              </w:rPr>
              <w:t>н</w:t>
            </w:r>
            <w:r w:rsidRPr="005A6CB3">
              <w:rPr>
                <w:rFonts w:ascii="Arial" w:eastAsia="Times New Roman" w:hAnsi="Arial" w:cs="Arial"/>
                <w:sz w:val="24"/>
                <w:szCs w:val="24"/>
                <w:lang w:val="mn-MN"/>
              </w:rPr>
              <w:t xml:space="preserve"> баталгаажуулаагүй бол энэ хуулийн 23.1-д заасан татварын хөнгөлөлтийг </w:t>
            </w:r>
            <w:r w:rsidR="001600D8" w:rsidRPr="005A6CB3">
              <w:rPr>
                <w:rFonts w:ascii="Arial" w:eastAsia="Times New Roman" w:hAnsi="Arial" w:cs="Arial"/>
                <w:sz w:val="24"/>
                <w:szCs w:val="24"/>
                <w:lang w:val="mn-MN"/>
              </w:rPr>
              <w:t>төлбөл зохих</w:t>
            </w:r>
            <w:r w:rsidR="00C625E2" w:rsidRPr="005A6CB3">
              <w:rPr>
                <w:rFonts w:ascii="Arial" w:eastAsia="Times New Roman" w:hAnsi="Arial" w:cs="Arial"/>
                <w:sz w:val="24"/>
                <w:szCs w:val="24"/>
                <w:lang w:val="mn-MN"/>
              </w:rPr>
              <w:t xml:space="preserve"> татвараас </w:t>
            </w:r>
            <w:r w:rsidRPr="005A6CB3">
              <w:rPr>
                <w:rFonts w:ascii="Arial" w:eastAsia="Times New Roman" w:hAnsi="Arial" w:cs="Arial"/>
                <w:sz w:val="24"/>
                <w:szCs w:val="24"/>
                <w:lang w:val="mn-MN"/>
              </w:rPr>
              <w:t>хасаж</w:t>
            </w:r>
            <w:r w:rsidR="003C6DA0" w:rsidRPr="005A6CB3">
              <w:rPr>
                <w:rFonts w:ascii="Arial" w:eastAsia="Times New Roman" w:hAnsi="Arial" w:cs="Arial"/>
                <w:sz w:val="24"/>
                <w:szCs w:val="24"/>
                <w:lang w:val="mn-MN"/>
              </w:rPr>
              <w:t>,</w:t>
            </w:r>
            <w:r w:rsidRPr="005A6CB3">
              <w:rPr>
                <w:rFonts w:ascii="Arial" w:eastAsia="Times New Roman" w:hAnsi="Arial" w:cs="Arial"/>
                <w:sz w:val="24"/>
                <w:szCs w:val="24"/>
                <w:lang w:val="mn-MN"/>
              </w:rPr>
              <w:t xml:space="preserve"> төлбөл зохих татварыг то</w:t>
            </w:r>
            <w:r w:rsidR="003C6DA0" w:rsidRPr="005A6CB3">
              <w:rPr>
                <w:rFonts w:ascii="Arial" w:eastAsia="Times New Roman" w:hAnsi="Arial" w:cs="Arial"/>
                <w:sz w:val="24"/>
                <w:szCs w:val="24"/>
                <w:lang w:val="mn-MN"/>
              </w:rPr>
              <w:t>дорхойлно</w:t>
            </w:r>
            <w:r w:rsidRPr="005A6CB3">
              <w:rPr>
                <w:rFonts w:ascii="Arial" w:eastAsia="Times New Roman" w:hAnsi="Arial" w:cs="Arial"/>
                <w:sz w:val="24"/>
                <w:szCs w:val="24"/>
                <w:lang w:val="mn-MN"/>
              </w:rPr>
              <w:t xml:space="preserve">.  </w:t>
            </w:r>
          </w:p>
        </w:tc>
        <w:tc>
          <w:tcPr>
            <w:tcW w:w="1843" w:type="dxa"/>
            <w:vAlign w:val="center"/>
          </w:tcPr>
          <w:p w14:paraId="2FECB3CB" w14:textId="7A6F86D0" w:rsidR="00BC1A1D" w:rsidRPr="005A6CB3" w:rsidRDefault="00560A99" w:rsidP="00233CC8">
            <w:pPr>
              <w:pStyle w:val="NormalWeb"/>
              <w:spacing w:before="0" w:beforeAutospacing="0" w:after="0" w:afterAutospacing="0" w:line="26" w:lineRule="atLeast"/>
              <w:jc w:val="center"/>
              <w:rPr>
                <w:rFonts w:ascii="Arial" w:hAnsi="Arial" w:cs="Arial"/>
                <w:lang w:val="mn-MN"/>
              </w:rPr>
            </w:pPr>
            <w:r w:rsidRPr="005A6CB3">
              <w:rPr>
                <w:rFonts w:ascii="Arial" w:hAnsi="Arial" w:cs="Arial"/>
                <w:lang w:val="mn-MN"/>
              </w:rPr>
              <w:t>Татварын алба</w:t>
            </w:r>
          </w:p>
        </w:tc>
        <w:tc>
          <w:tcPr>
            <w:tcW w:w="3686" w:type="dxa"/>
            <w:vAlign w:val="center"/>
          </w:tcPr>
          <w:p w14:paraId="26BA350F" w14:textId="2E64E3C2" w:rsidR="00BC1A1D" w:rsidRPr="005A6CB3" w:rsidRDefault="001A69D7" w:rsidP="009B408C">
            <w:pPr>
              <w:pStyle w:val="NormalWeb"/>
              <w:spacing w:before="0" w:beforeAutospacing="0" w:after="0" w:afterAutospacing="0" w:line="26" w:lineRule="atLeast"/>
              <w:jc w:val="both"/>
              <w:rPr>
                <w:rFonts w:ascii="Arial" w:hAnsi="Arial" w:cs="Arial"/>
                <w:lang w:val="mn-MN"/>
              </w:rPr>
            </w:pPr>
            <w:r w:rsidRPr="005A6CB3">
              <w:rPr>
                <w:rFonts w:ascii="Arial" w:hAnsi="Arial" w:cs="Arial"/>
                <w:lang w:val="mn-MN"/>
              </w:rPr>
              <w:t xml:space="preserve">Татвар төлөгчид хүргүүлсэн тайланг татвар төлөгчөөс хянаж баталгаажуулсан эсэх, өөрчилж тайлагнасан  тайланг нягталж эцсийн төлбөл зохих татварыг тооцоолно. </w:t>
            </w:r>
            <w:r w:rsidR="000D6FC6" w:rsidRPr="005A6CB3">
              <w:rPr>
                <w:rFonts w:ascii="Arial" w:hAnsi="Arial" w:cs="Arial"/>
                <w:i/>
                <w:iCs/>
                <w:lang w:val="mn-MN"/>
              </w:rPr>
              <w:t>(улирал тутам)</w:t>
            </w:r>
          </w:p>
        </w:tc>
      </w:tr>
      <w:tr w:rsidR="00803C59" w:rsidRPr="005A6CB3" w14:paraId="0AEEFB3B" w14:textId="77777777" w:rsidTr="008656A5">
        <w:tc>
          <w:tcPr>
            <w:tcW w:w="3964" w:type="dxa"/>
          </w:tcPr>
          <w:p w14:paraId="5228F074" w14:textId="3F60B58B" w:rsidR="001A69D7" w:rsidRPr="005A6CB3" w:rsidRDefault="001A69D7" w:rsidP="001A69D7">
            <w:pPr>
              <w:pStyle w:val="NormalWeb"/>
              <w:spacing w:before="0" w:beforeAutospacing="0" w:after="0" w:afterAutospacing="0" w:line="26" w:lineRule="atLeast"/>
              <w:jc w:val="both"/>
              <w:rPr>
                <w:rFonts w:ascii="Arial" w:eastAsia="Yu Mincho" w:hAnsi="Arial" w:cs="Arial"/>
                <w:b/>
                <w:bCs/>
                <w:lang w:val="mn-MN" w:eastAsia="zh-CN"/>
              </w:rPr>
            </w:pPr>
            <w:r w:rsidRPr="005A6CB3">
              <w:rPr>
                <w:rFonts w:ascii="Arial" w:eastAsia="Yu Mincho" w:hAnsi="Arial" w:cs="Arial"/>
                <w:b/>
                <w:bCs/>
                <w:lang w:val="mn-MN" w:eastAsia="zh-CN"/>
              </w:rPr>
              <w:t>Чиг үүрэг-5</w:t>
            </w:r>
          </w:p>
          <w:p w14:paraId="109ED28B" w14:textId="230EB0B6" w:rsidR="003A7E5F" w:rsidRPr="005A6CB3" w:rsidRDefault="003A7E5F" w:rsidP="003A7E5F">
            <w:pPr>
              <w:shd w:val="clear" w:color="auto" w:fill="FFFFFF"/>
              <w:jc w:val="both"/>
              <w:rPr>
                <w:rFonts w:ascii="Arial" w:eastAsia="Times New Roman" w:hAnsi="Arial" w:cs="Arial"/>
                <w:b/>
                <w:bCs/>
                <w:sz w:val="24"/>
                <w:szCs w:val="24"/>
                <w:lang w:val="mn-MN"/>
              </w:rPr>
            </w:pPr>
            <w:r w:rsidRPr="005A6CB3">
              <w:rPr>
                <w:rFonts w:ascii="Arial" w:eastAsia="Times New Roman" w:hAnsi="Arial" w:cs="Arial"/>
                <w:b/>
                <w:bCs/>
                <w:sz w:val="24"/>
                <w:szCs w:val="24"/>
                <w:lang w:val="mn-MN"/>
              </w:rPr>
              <w:t xml:space="preserve">28.4. </w:t>
            </w:r>
            <w:r w:rsidRPr="005A6CB3">
              <w:rPr>
                <w:rFonts w:ascii="Arial" w:eastAsia="Times New Roman" w:hAnsi="Arial" w:cs="Arial"/>
                <w:sz w:val="24"/>
                <w:szCs w:val="24"/>
                <w:lang w:val="mn-MN" w:eastAsia="ja-JP"/>
                <w14:ligatures w14:val="standardContextual"/>
              </w:rPr>
              <w:t xml:space="preserve">Энэ хуулийн 28.3-т заасан албан татвар төлөгчийн илүү төлсөн албан татварыг тухайн </w:t>
            </w:r>
            <w:r w:rsidR="00EF305D" w:rsidRPr="005A6CB3">
              <w:rPr>
                <w:rFonts w:ascii="Arial" w:eastAsia="Times New Roman" w:hAnsi="Arial" w:cs="Arial"/>
                <w:sz w:val="24"/>
                <w:szCs w:val="24"/>
                <w:lang w:val="mn-MN" w:eastAsia="ja-JP"/>
                <w14:ligatures w14:val="standardContextual"/>
              </w:rPr>
              <w:t>орлого бүрдүүлсэн холбогдох шатны төсвөөс</w:t>
            </w:r>
            <w:r w:rsidRPr="005A6CB3">
              <w:rPr>
                <w:rFonts w:ascii="Arial" w:eastAsia="Times New Roman" w:hAnsi="Arial" w:cs="Arial"/>
                <w:sz w:val="24"/>
                <w:szCs w:val="24"/>
                <w:lang w:val="mn-MN" w:eastAsia="ja-JP"/>
                <w14:ligatures w14:val="standardContextual"/>
              </w:rPr>
              <w:t xml:space="preserve"> дараах хугацаанд буцаан олгоно</w:t>
            </w:r>
          </w:p>
          <w:p w14:paraId="40A495DA" w14:textId="19BCEF50" w:rsidR="00803C59" w:rsidRPr="005A6CB3" w:rsidRDefault="003A7E5F" w:rsidP="008656A5">
            <w:pPr>
              <w:shd w:val="clear" w:color="auto" w:fill="FFFFFF"/>
              <w:jc w:val="both"/>
              <w:rPr>
                <w:rFonts w:ascii="Arial" w:eastAsia="Times New Roman" w:hAnsi="Arial" w:cs="Arial"/>
                <w:b/>
                <w:bCs/>
                <w:sz w:val="24"/>
                <w:szCs w:val="24"/>
                <w:lang w:val="mn-MN"/>
              </w:rPr>
            </w:pPr>
            <w:r w:rsidRPr="005A6CB3">
              <w:rPr>
                <w:rFonts w:ascii="Arial" w:eastAsia="Times New Roman" w:hAnsi="Arial" w:cs="Arial"/>
                <w:b/>
                <w:bCs/>
                <w:sz w:val="24"/>
                <w:szCs w:val="24"/>
                <w:lang w:val="mn-MN"/>
              </w:rPr>
              <w:t xml:space="preserve">28.4.1. </w:t>
            </w:r>
            <w:r w:rsidR="0091029A" w:rsidRPr="005A6CB3">
              <w:rPr>
                <w:rFonts w:ascii="Arial" w:eastAsia="Times New Roman" w:hAnsi="Arial" w:cs="Arial"/>
                <w:sz w:val="24"/>
                <w:szCs w:val="24"/>
                <w:lang w:val="mn-MN" w:eastAsia="ja-JP"/>
                <w14:ligatures w14:val="standardContextual"/>
              </w:rPr>
              <w:t>энэ хуулийн 23 дугаар зүйлд заасан хөнгөлөлтийн буцаан олголт болон 28.3-т заасан илүү төлсөн албан татварыг татвар төлөгч энэ хуулийн 26.7-д заасны дагуу тайлангаа баталгаажуулсан өдрөөс хойш 30 хоногийн дотор</w:t>
            </w:r>
            <w:r w:rsidRPr="005A6CB3">
              <w:rPr>
                <w:rFonts w:ascii="Arial" w:eastAsia="Times New Roman" w:hAnsi="Arial" w:cs="Arial"/>
                <w:sz w:val="24"/>
                <w:szCs w:val="24"/>
                <w:lang w:val="mn-MN"/>
              </w:rPr>
              <w:t>;</w:t>
            </w:r>
          </w:p>
        </w:tc>
        <w:tc>
          <w:tcPr>
            <w:tcW w:w="1843" w:type="dxa"/>
            <w:vAlign w:val="center"/>
          </w:tcPr>
          <w:p w14:paraId="05159148" w14:textId="3DD318C6" w:rsidR="00803C59" w:rsidRPr="005A6CB3" w:rsidRDefault="003A7E5F" w:rsidP="00233CC8">
            <w:pPr>
              <w:pStyle w:val="NormalWeb"/>
              <w:spacing w:before="0" w:beforeAutospacing="0" w:after="0" w:afterAutospacing="0" w:line="26" w:lineRule="atLeast"/>
              <w:jc w:val="center"/>
              <w:rPr>
                <w:rFonts w:ascii="Arial" w:hAnsi="Arial" w:cs="Arial"/>
                <w:lang w:val="mn-MN"/>
              </w:rPr>
            </w:pPr>
            <w:r w:rsidRPr="005A6CB3">
              <w:rPr>
                <w:rFonts w:ascii="Arial" w:hAnsi="Arial" w:cs="Arial"/>
                <w:lang w:val="mn-MN"/>
              </w:rPr>
              <w:t>Татварын алба</w:t>
            </w:r>
          </w:p>
        </w:tc>
        <w:tc>
          <w:tcPr>
            <w:tcW w:w="3686" w:type="dxa"/>
            <w:vAlign w:val="center"/>
          </w:tcPr>
          <w:p w14:paraId="27733CC4" w14:textId="705975F4" w:rsidR="00803C59" w:rsidRPr="005A6CB3" w:rsidRDefault="00B07004" w:rsidP="009B408C">
            <w:pPr>
              <w:pStyle w:val="NormalWeb"/>
              <w:spacing w:before="0" w:beforeAutospacing="0" w:after="0" w:afterAutospacing="0" w:line="26" w:lineRule="atLeast"/>
              <w:jc w:val="both"/>
              <w:rPr>
                <w:rFonts w:ascii="Arial" w:hAnsi="Arial" w:cs="Arial"/>
                <w:lang w:val="mn-MN"/>
              </w:rPr>
            </w:pPr>
            <w:r w:rsidRPr="005A6CB3">
              <w:rPr>
                <w:rFonts w:ascii="Arial" w:hAnsi="Arial" w:cs="Arial"/>
                <w:lang w:val="mn-MN"/>
              </w:rPr>
              <w:t xml:space="preserve">Албан татвар төлөгчийн хянаж баталгаажуулсан тайлангийн буцаан авах 23.1 дэх хэсэгт заасан хөнгөлөлтийг тайлан баталгаажуулснаас хойш </w:t>
            </w:r>
            <w:r w:rsidR="00931C7D" w:rsidRPr="005A6CB3">
              <w:rPr>
                <w:rFonts w:ascii="Arial" w:hAnsi="Arial" w:cs="Arial"/>
                <w:lang w:val="mn-MN"/>
              </w:rPr>
              <w:t>30</w:t>
            </w:r>
            <w:r w:rsidRPr="005A6CB3">
              <w:rPr>
                <w:rFonts w:ascii="Arial" w:hAnsi="Arial" w:cs="Arial"/>
                <w:lang w:val="mn-MN"/>
              </w:rPr>
              <w:t xml:space="preserve"> хоногт багтаан буц</w:t>
            </w:r>
            <w:r w:rsidR="00233CC8" w:rsidRPr="005A6CB3">
              <w:rPr>
                <w:rFonts w:ascii="Arial" w:hAnsi="Arial" w:cs="Arial"/>
                <w:lang w:val="mn-MN"/>
              </w:rPr>
              <w:t>а</w:t>
            </w:r>
            <w:r w:rsidRPr="005A6CB3">
              <w:rPr>
                <w:rFonts w:ascii="Arial" w:hAnsi="Arial" w:cs="Arial"/>
                <w:lang w:val="mn-MN"/>
              </w:rPr>
              <w:t xml:space="preserve">ан </w:t>
            </w:r>
            <w:r w:rsidR="00233CC8" w:rsidRPr="005A6CB3">
              <w:rPr>
                <w:rFonts w:ascii="Arial" w:hAnsi="Arial" w:cs="Arial"/>
                <w:lang w:val="mn-MN"/>
              </w:rPr>
              <w:t xml:space="preserve">олголтыг </w:t>
            </w:r>
            <w:r w:rsidRPr="005A6CB3">
              <w:rPr>
                <w:rFonts w:ascii="Arial" w:hAnsi="Arial" w:cs="Arial"/>
                <w:lang w:val="mn-MN"/>
              </w:rPr>
              <w:t xml:space="preserve">олгох ажлыг зохион байгуулна. </w:t>
            </w:r>
          </w:p>
        </w:tc>
      </w:tr>
      <w:tr w:rsidR="00DF2432" w:rsidRPr="005A6CB3" w14:paraId="4D38863B" w14:textId="77777777" w:rsidTr="008656A5">
        <w:tc>
          <w:tcPr>
            <w:tcW w:w="3964" w:type="dxa"/>
          </w:tcPr>
          <w:p w14:paraId="77F65311" w14:textId="77777777" w:rsidR="00DF2432" w:rsidRPr="005A6CB3" w:rsidRDefault="00DF2432" w:rsidP="001A69D7">
            <w:pPr>
              <w:pStyle w:val="NormalWeb"/>
              <w:spacing w:before="0" w:beforeAutospacing="0" w:after="0" w:afterAutospacing="0" w:line="26" w:lineRule="atLeast"/>
              <w:jc w:val="both"/>
              <w:rPr>
                <w:rFonts w:ascii="Arial" w:eastAsia="Yu Mincho" w:hAnsi="Arial" w:cs="Arial"/>
                <w:b/>
                <w:bCs/>
                <w:lang w:val="mn-MN" w:eastAsia="zh-CN"/>
              </w:rPr>
            </w:pPr>
            <w:r w:rsidRPr="005A6CB3">
              <w:rPr>
                <w:rFonts w:ascii="Arial" w:eastAsia="Yu Mincho" w:hAnsi="Arial" w:cs="Arial"/>
                <w:b/>
                <w:bCs/>
                <w:lang w:val="mn-MN" w:eastAsia="zh-CN"/>
              </w:rPr>
              <w:t xml:space="preserve">Чиг үүрэг- 6 </w:t>
            </w:r>
          </w:p>
          <w:p w14:paraId="61A736C0" w14:textId="4C870818" w:rsidR="00DF2432" w:rsidRPr="005A6CB3" w:rsidRDefault="00097C2F" w:rsidP="001A69D7">
            <w:pPr>
              <w:pStyle w:val="NormalWeb"/>
              <w:spacing w:before="0" w:beforeAutospacing="0" w:after="0" w:afterAutospacing="0" w:line="26" w:lineRule="atLeast"/>
              <w:jc w:val="both"/>
              <w:rPr>
                <w:rFonts w:ascii="Arial" w:eastAsia="Yu Mincho" w:hAnsi="Arial" w:cs="Arial"/>
                <w:lang w:val="mn-MN" w:eastAsia="zh-CN"/>
              </w:rPr>
            </w:pPr>
            <w:r w:rsidRPr="005A6CB3">
              <w:rPr>
                <w:rFonts w:ascii="Arial" w:eastAsia="Yu Mincho" w:hAnsi="Arial" w:cs="Arial"/>
                <w:lang w:val="mn-MN" w:eastAsia="zh-CN"/>
              </w:rPr>
              <w:t>Татварын ерөнхий хуулийн 75.1.1. татварын хууль тогтоомжийг хэрэгжүүлэх ажлыг зохион байгуулах, татвар төлөгчийг мэдээллээр ханган зөвлөгөө өгөх, сургалт сурталчилгаа явуулах;</w:t>
            </w:r>
          </w:p>
        </w:tc>
        <w:tc>
          <w:tcPr>
            <w:tcW w:w="1843" w:type="dxa"/>
            <w:vAlign w:val="center"/>
          </w:tcPr>
          <w:p w14:paraId="66EC5F4E" w14:textId="487053CD" w:rsidR="00DF2432" w:rsidRPr="005A6CB3" w:rsidRDefault="00097C2F" w:rsidP="00233CC8">
            <w:pPr>
              <w:pStyle w:val="NormalWeb"/>
              <w:spacing w:before="0" w:beforeAutospacing="0" w:after="0" w:afterAutospacing="0" w:line="26" w:lineRule="atLeast"/>
              <w:jc w:val="center"/>
              <w:rPr>
                <w:rFonts w:ascii="Arial" w:hAnsi="Arial" w:cs="Arial"/>
                <w:lang w:val="mn-MN"/>
              </w:rPr>
            </w:pPr>
            <w:r w:rsidRPr="005A6CB3">
              <w:rPr>
                <w:rFonts w:ascii="Arial" w:hAnsi="Arial" w:cs="Arial"/>
                <w:lang w:val="mn-MN"/>
              </w:rPr>
              <w:t>Татварын алба</w:t>
            </w:r>
          </w:p>
        </w:tc>
        <w:tc>
          <w:tcPr>
            <w:tcW w:w="3686" w:type="dxa"/>
            <w:vAlign w:val="center"/>
          </w:tcPr>
          <w:p w14:paraId="1DAFFD5D" w14:textId="77777777" w:rsidR="00097C2F" w:rsidRPr="005A6CB3" w:rsidRDefault="00097C2F" w:rsidP="00097C2F">
            <w:pPr>
              <w:pStyle w:val="NormalWeb"/>
              <w:numPr>
                <w:ilvl w:val="0"/>
                <w:numId w:val="11"/>
              </w:numPr>
              <w:spacing w:before="0" w:beforeAutospacing="0" w:after="0" w:afterAutospacing="0" w:line="26" w:lineRule="atLeast"/>
              <w:ind w:left="313" w:hanging="283"/>
              <w:jc w:val="both"/>
              <w:rPr>
                <w:rFonts w:ascii="Arial" w:hAnsi="Arial" w:cs="Arial"/>
                <w:lang w:val="mn-MN"/>
              </w:rPr>
            </w:pPr>
            <w:r w:rsidRPr="005A6CB3">
              <w:rPr>
                <w:rFonts w:ascii="Arial" w:hAnsi="Arial" w:cs="Arial"/>
                <w:lang w:val="mn-MN"/>
              </w:rPr>
              <w:t>Татвар төлөгчид хүргүүлэх мэдээлэл, зөвлөгөөг боловсруулах</w:t>
            </w:r>
          </w:p>
          <w:p w14:paraId="0397A464" w14:textId="63E1F358" w:rsidR="00097C2F" w:rsidRPr="005A6CB3" w:rsidRDefault="00097C2F" w:rsidP="00097C2F">
            <w:pPr>
              <w:pStyle w:val="NormalWeb"/>
              <w:numPr>
                <w:ilvl w:val="0"/>
                <w:numId w:val="11"/>
              </w:numPr>
              <w:spacing w:before="0" w:beforeAutospacing="0" w:after="0" w:afterAutospacing="0" w:line="26" w:lineRule="atLeast"/>
              <w:ind w:left="313" w:hanging="283"/>
              <w:jc w:val="both"/>
              <w:rPr>
                <w:rFonts w:ascii="Arial" w:hAnsi="Arial" w:cs="Arial"/>
                <w:lang w:val="mn-MN"/>
              </w:rPr>
            </w:pPr>
            <w:r w:rsidRPr="005A6CB3">
              <w:rPr>
                <w:rFonts w:ascii="Arial" w:hAnsi="Arial" w:cs="Arial"/>
                <w:lang w:val="mn-MN"/>
              </w:rPr>
              <w:t xml:space="preserve">Татварын албаны үйл ажиллагаанд ашиглах ТБМНС-н мэдээллийг өргөжүүлэх </w:t>
            </w:r>
          </w:p>
          <w:p w14:paraId="15112155" w14:textId="65BCDDA3" w:rsidR="00DF2432" w:rsidRPr="005A6CB3" w:rsidRDefault="00097C2F" w:rsidP="00097C2F">
            <w:pPr>
              <w:pStyle w:val="NormalWeb"/>
              <w:numPr>
                <w:ilvl w:val="0"/>
                <w:numId w:val="11"/>
              </w:numPr>
              <w:spacing w:before="0" w:beforeAutospacing="0" w:after="0" w:afterAutospacing="0" w:line="26" w:lineRule="atLeast"/>
              <w:ind w:left="313" w:hanging="283"/>
              <w:jc w:val="both"/>
              <w:rPr>
                <w:rFonts w:ascii="Arial" w:hAnsi="Arial" w:cs="Arial"/>
                <w:lang w:val="mn-MN"/>
              </w:rPr>
            </w:pPr>
            <w:r w:rsidRPr="005A6CB3">
              <w:rPr>
                <w:rFonts w:ascii="Arial" w:hAnsi="Arial" w:cs="Arial"/>
                <w:lang w:val="mn-MN"/>
              </w:rPr>
              <w:t xml:space="preserve">Татвар төлөгчид мэдээлэл зөвлөгөө хүргүүлэх. </w:t>
            </w:r>
          </w:p>
        </w:tc>
      </w:tr>
    </w:tbl>
    <w:p w14:paraId="58966474" w14:textId="77777777" w:rsidR="00D43929" w:rsidRPr="005A6CB3" w:rsidRDefault="00D43929" w:rsidP="00D43929">
      <w:pPr>
        <w:pStyle w:val="NormalWeb"/>
        <w:spacing w:before="0" w:beforeAutospacing="0" w:after="0" w:afterAutospacing="0"/>
        <w:jc w:val="both"/>
        <w:outlineLvl w:val="0"/>
        <w:rPr>
          <w:rStyle w:val="Strong"/>
          <w:rFonts w:ascii="Arial" w:hAnsi="Arial" w:cs="Arial"/>
          <w:lang w:val="mn-MN"/>
        </w:rPr>
      </w:pPr>
    </w:p>
    <w:p w14:paraId="115E8E77" w14:textId="35BAE48F" w:rsidR="00361605" w:rsidRPr="005A6CB3" w:rsidRDefault="00AF1C6B" w:rsidP="002A7A54">
      <w:pPr>
        <w:pStyle w:val="NormalWeb"/>
        <w:spacing w:before="0" w:beforeAutospacing="0" w:after="0" w:afterAutospacing="0" w:line="26" w:lineRule="atLeast"/>
        <w:ind w:firstLine="720"/>
        <w:rPr>
          <w:rFonts w:ascii="Arial" w:hAnsi="Arial" w:cs="Arial"/>
          <w:b/>
          <w:bCs/>
          <w:lang w:val="mn-MN"/>
        </w:rPr>
      </w:pPr>
      <w:r w:rsidRPr="005A6CB3">
        <w:rPr>
          <w:rFonts w:ascii="Arial" w:hAnsi="Arial" w:cs="Arial"/>
          <w:b/>
          <w:bCs/>
          <w:lang w:val="mn-MN"/>
        </w:rPr>
        <w:lastRenderedPageBreak/>
        <w:t xml:space="preserve">2.1. </w:t>
      </w:r>
      <w:r w:rsidR="00361605" w:rsidRPr="005A6CB3">
        <w:rPr>
          <w:rFonts w:ascii="Arial" w:hAnsi="Arial" w:cs="Arial"/>
          <w:b/>
          <w:bCs/>
          <w:lang w:val="mn-MN"/>
        </w:rPr>
        <w:t>Ажил, үйлчилгээг гүйцэтгэх хүний нөөцийг тодорхойлох</w:t>
      </w:r>
    </w:p>
    <w:p w14:paraId="738C1A22" w14:textId="77777777" w:rsidR="00361605" w:rsidRPr="005A6CB3" w:rsidRDefault="00361605" w:rsidP="00361605">
      <w:pPr>
        <w:pStyle w:val="NormalWeb"/>
        <w:spacing w:before="0" w:beforeAutospacing="0" w:after="0" w:afterAutospacing="0" w:line="26" w:lineRule="atLeast"/>
        <w:rPr>
          <w:rFonts w:ascii="Arial" w:hAnsi="Arial" w:cs="Arial"/>
          <w:b/>
          <w:bCs/>
          <w:lang w:val="mn-MN"/>
        </w:rPr>
      </w:pPr>
    </w:p>
    <w:p w14:paraId="3CB99B82" w14:textId="06CEB817" w:rsidR="00D43929" w:rsidRPr="005A6CB3" w:rsidRDefault="00361605" w:rsidP="00774BBC">
      <w:pPr>
        <w:pStyle w:val="NormalWeb"/>
        <w:spacing w:before="0" w:beforeAutospacing="0" w:after="0" w:afterAutospacing="0" w:line="26" w:lineRule="atLeast"/>
        <w:ind w:firstLine="720"/>
        <w:jc w:val="both"/>
        <w:rPr>
          <w:rFonts w:ascii="Arial" w:hAnsi="Arial" w:cs="Arial"/>
          <w:lang w:val="mn-MN"/>
        </w:rPr>
      </w:pPr>
      <w:r w:rsidRPr="005A6CB3">
        <w:rPr>
          <w:rFonts w:ascii="Arial" w:hAnsi="Arial" w:cs="Arial"/>
          <w:lang w:val="mn-MN"/>
        </w:rPr>
        <w:t>Хуулийн төслийн 2</w:t>
      </w:r>
      <w:r w:rsidR="003F3DD5" w:rsidRPr="005A6CB3">
        <w:rPr>
          <w:rFonts w:ascii="Arial" w:hAnsi="Arial" w:cs="Arial"/>
          <w:lang w:val="mn-MN"/>
        </w:rPr>
        <w:t xml:space="preserve"> болон 3 </w:t>
      </w:r>
      <w:r w:rsidRPr="005A6CB3">
        <w:rPr>
          <w:rFonts w:ascii="Arial" w:hAnsi="Arial" w:cs="Arial"/>
          <w:lang w:val="mn-MN"/>
        </w:rPr>
        <w:t xml:space="preserve">дугаар </w:t>
      </w:r>
      <w:r w:rsidR="003F3DD5" w:rsidRPr="005A6CB3">
        <w:rPr>
          <w:rFonts w:ascii="Arial" w:hAnsi="Arial" w:cs="Arial"/>
          <w:lang w:val="mn-MN"/>
        </w:rPr>
        <w:t>зүйлд заасан</w:t>
      </w:r>
      <w:r w:rsidR="00774BBC" w:rsidRPr="005A6CB3">
        <w:rPr>
          <w:rFonts w:ascii="Arial" w:hAnsi="Arial" w:cs="Arial"/>
          <w:lang w:val="mn-MN"/>
        </w:rPr>
        <w:t xml:space="preserve"> чиг үүргийг өмнө албан татвар төлөгчид орлого олгож буй этгээд суутган авч хөнгөлөлтийг тооцоолдог байсан бол уг чиг үүрэг татвар</w:t>
      </w:r>
      <w:r w:rsidR="006957EC" w:rsidRPr="005A6CB3">
        <w:rPr>
          <w:rFonts w:ascii="Arial" w:hAnsi="Arial" w:cs="Arial"/>
          <w:lang w:val="mn-MN"/>
        </w:rPr>
        <w:t>ы</w:t>
      </w:r>
      <w:r w:rsidR="00774BBC" w:rsidRPr="005A6CB3">
        <w:rPr>
          <w:rFonts w:ascii="Arial" w:hAnsi="Arial" w:cs="Arial"/>
          <w:lang w:val="mn-MN"/>
        </w:rPr>
        <w:t xml:space="preserve">н </w:t>
      </w:r>
      <w:r w:rsidR="006957EC" w:rsidRPr="005A6CB3">
        <w:rPr>
          <w:rFonts w:ascii="Arial" w:hAnsi="Arial" w:cs="Arial"/>
          <w:lang w:val="mn-MN"/>
        </w:rPr>
        <w:t xml:space="preserve">албанд </w:t>
      </w:r>
      <w:r w:rsidR="00774BBC" w:rsidRPr="005A6CB3">
        <w:rPr>
          <w:rFonts w:ascii="Arial" w:hAnsi="Arial" w:cs="Arial"/>
          <w:lang w:val="mn-MN"/>
        </w:rPr>
        <w:t xml:space="preserve">шинээр үүрэг үүсгэсэн зохицуулалт гэж үзэх үндэслэлтэй байна. </w:t>
      </w:r>
    </w:p>
    <w:p w14:paraId="5F5B2612" w14:textId="02E7398F" w:rsidR="00AB0365" w:rsidRPr="005A6CB3" w:rsidRDefault="00AB0365" w:rsidP="00AB0365">
      <w:pPr>
        <w:pStyle w:val="NormalWeb"/>
        <w:spacing w:before="0" w:beforeAutospacing="0" w:after="120" w:afterAutospacing="0"/>
        <w:ind w:firstLine="720"/>
        <w:jc w:val="both"/>
        <w:rPr>
          <w:rFonts w:ascii="Arial" w:hAnsi="Arial" w:cs="Arial"/>
          <w:lang w:val="mn-MN"/>
        </w:rPr>
      </w:pPr>
      <w:r w:rsidRPr="005A6CB3">
        <w:rPr>
          <w:rFonts w:ascii="Arial" w:hAnsi="Arial" w:cs="Arial"/>
          <w:lang w:val="mn-MN"/>
        </w:rPr>
        <w:t xml:space="preserve">Өнөөдрийн байдлаар нийслэлийн хэмжээнд 231 татварын улсын байцаагч, орон нутагт 462 татварын улсын байцаагч нийт 693 татварын улсын байцаагч Хувь хүний орлогын албан татварын тухай хуулийн хэрэгжилтийг ханган ажиллаж байна. </w:t>
      </w:r>
    </w:p>
    <w:p w14:paraId="46D05A61" w14:textId="5E8ED5A4" w:rsidR="00AB0365" w:rsidRPr="005A6CB3" w:rsidRDefault="00AB0365" w:rsidP="00AB0365">
      <w:pPr>
        <w:pStyle w:val="NormalWeb"/>
        <w:spacing w:before="0" w:beforeAutospacing="0" w:after="120" w:afterAutospacing="0"/>
        <w:ind w:firstLine="720"/>
        <w:jc w:val="both"/>
        <w:rPr>
          <w:rFonts w:ascii="Arial" w:hAnsi="Arial" w:cs="Arial"/>
          <w:lang w:val="mn-MN"/>
        </w:rPr>
      </w:pPr>
      <w:r w:rsidRPr="005A6CB3">
        <w:rPr>
          <w:rFonts w:ascii="Arial" w:hAnsi="Arial" w:cs="Arial"/>
          <w:lang w:val="mn-MN"/>
        </w:rPr>
        <w:t>Хувь хүний орлогын албан татварын тайла</w:t>
      </w:r>
      <w:r w:rsidR="00FB4065" w:rsidRPr="005A6CB3">
        <w:rPr>
          <w:rFonts w:ascii="Arial" w:hAnsi="Arial" w:cs="Arial"/>
          <w:lang w:val="mn-MN"/>
        </w:rPr>
        <w:t xml:space="preserve">нг татварын албанаас хүргүүлэх давтамжийг улиралд нэг </w:t>
      </w:r>
      <w:r w:rsidRPr="005A6CB3">
        <w:rPr>
          <w:rFonts w:ascii="Arial" w:hAnsi="Arial" w:cs="Arial"/>
          <w:lang w:val="mn-MN"/>
        </w:rPr>
        <w:t xml:space="preserve">байхаар тусгасан бөгөөд </w:t>
      </w:r>
      <w:r w:rsidRPr="005A6CB3">
        <w:rPr>
          <w:rFonts w:ascii="Arial" w:eastAsia="Times New Roman" w:hAnsi="Arial" w:cs="Arial"/>
          <w:lang w:val="mn-MN"/>
        </w:rPr>
        <w:t xml:space="preserve">татвар төлөгчийн албан татварыг тодорхойлох, ногдуулах, тайлагнах үйл ажиллагааг хялбаршуулах, үүсэж болзошгүй татварын эрсдэлээс урьдчилан сэргийлэх зорилгоор татварын бүртгэл, мэдээллийн сангийн мэдээлэлд үндэслэн татварын албанаас тайлангийн төслийг урьдчилан боловсруулж, цахим татварын системээр татвар төлөгчид хүргүүлэх үйлчилгээ үзүүлнэ. </w:t>
      </w:r>
    </w:p>
    <w:p w14:paraId="393DFCFD" w14:textId="7F97C75F" w:rsidR="007B2C93" w:rsidRPr="005A6CB3" w:rsidRDefault="00AF7897" w:rsidP="00774BBC">
      <w:pPr>
        <w:pStyle w:val="NormalWeb"/>
        <w:spacing w:before="0" w:beforeAutospacing="0" w:after="0" w:afterAutospacing="0" w:line="26" w:lineRule="atLeast"/>
        <w:ind w:firstLine="720"/>
        <w:jc w:val="both"/>
        <w:rPr>
          <w:rFonts w:ascii="Arial" w:hAnsi="Arial" w:cs="Arial"/>
          <w:lang w:val="mn-MN"/>
        </w:rPr>
      </w:pPr>
      <w:r w:rsidRPr="005A6CB3">
        <w:rPr>
          <w:rFonts w:ascii="Arial" w:hAnsi="Arial" w:cs="Arial"/>
          <w:lang w:val="mn-MN"/>
        </w:rPr>
        <w:t>Т</w:t>
      </w:r>
      <w:r w:rsidR="007B2C93" w:rsidRPr="005A6CB3">
        <w:rPr>
          <w:rFonts w:ascii="Arial" w:hAnsi="Arial" w:cs="Arial"/>
          <w:lang w:val="mn-MN"/>
        </w:rPr>
        <w:t xml:space="preserve">атварын албанаас албан татвар төлөгч нэг бүрийн тайланг хүлээн авч хянан баталгаажуулах чиг үүргийг </w:t>
      </w:r>
      <w:r w:rsidRPr="005A6CB3">
        <w:rPr>
          <w:rFonts w:ascii="Arial" w:hAnsi="Arial" w:cs="Arial"/>
          <w:lang w:val="mn-MN"/>
        </w:rPr>
        <w:t xml:space="preserve">хэрэгжүүлж ирсэн ч хуулийн өөрчлөлтөөр татвар төлөгч нэг бүрийн тайланг татварын албанаас урьдчилан боловсруулж хүргүүлэх, татвар төлөгч тайлангаа хүлээн зөвшөөрч баталгаажуулаагүй тохиолдолд өөрт байгаа мэдээлэлд үндэслэн татварын </w:t>
      </w:r>
      <w:r w:rsidR="00906A2D" w:rsidRPr="005A6CB3">
        <w:rPr>
          <w:rFonts w:ascii="Arial" w:hAnsi="Arial" w:cs="Arial"/>
          <w:lang w:val="mn-MN"/>
        </w:rPr>
        <w:t>ногдлыг</w:t>
      </w:r>
      <w:r w:rsidRPr="005A6CB3">
        <w:rPr>
          <w:rFonts w:ascii="Arial" w:hAnsi="Arial" w:cs="Arial"/>
          <w:lang w:val="mn-MN"/>
        </w:rPr>
        <w:t xml:space="preserve"> тодорхойлох чиг үүрэг шинээр орж ирсэн</w:t>
      </w:r>
      <w:r w:rsidR="007B2C93" w:rsidRPr="005A6CB3">
        <w:rPr>
          <w:rFonts w:ascii="Arial" w:hAnsi="Arial" w:cs="Arial"/>
          <w:lang w:val="mn-MN"/>
        </w:rPr>
        <w:t>,</w:t>
      </w:r>
      <w:r w:rsidRPr="005A6CB3">
        <w:rPr>
          <w:rFonts w:ascii="Arial" w:hAnsi="Arial" w:cs="Arial"/>
          <w:lang w:val="mn-MN"/>
        </w:rPr>
        <w:t xml:space="preserve"> Монгол улсын засгийн газраас төрийн албан</w:t>
      </w:r>
      <w:r w:rsidR="00906A2D" w:rsidRPr="005A6CB3">
        <w:rPr>
          <w:rFonts w:ascii="Arial" w:hAnsi="Arial" w:cs="Arial"/>
          <w:lang w:val="mn-MN"/>
        </w:rPr>
        <w:t xml:space="preserve"> </w:t>
      </w:r>
      <w:r w:rsidRPr="005A6CB3">
        <w:rPr>
          <w:rFonts w:ascii="Arial" w:hAnsi="Arial" w:cs="Arial"/>
          <w:lang w:val="mn-MN"/>
        </w:rPr>
        <w:t>хаагчийн орон тоог нэмэгдүүлэхгүй гэсэн бодлого барьж байгаа тул</w:t>
      </w:r>
      <w:r w:rsidR="007B2C93" w:rsidRPr="005A6CB3">
        <w:rPr>
          <w:rFonts w:ascii="Arial" w:hAnsi="Arial" w:cs="Arial"/>
          <w:lang w:val="mn-MN"/>
        </w:rPr>
        <w:t xml:space="preserve"> уг чиг үүргийн хүрээнд нэмэлт зардал гаргахгүйгээр </w:t>
      </w:r>
      <w:r w:rsidR="003F3DD5" w:rsidRPr="005A6CB3">
        <w:rPr>
          <w:rFonts w:ascii="Arial" w:hAnsi="Arial" w:cs="Arial"/>
          <w:lang w:val="mn-MN"/>
        </w:rPr>
        <w:t>системийн түвшинд тооцооллыг хянах</w:t>
      </w:r>
      <w:r w:rsidRPr="005A6CB3">
        <w:rPr>
          <w:rFonts w:ascii="Arial" w:hAnsi="Arial" w:cs="Arial"/>
          <w:lang w:val="mn-MN"/>
        </w:rPr>
        <w:t xml:space="preserve"> зохион байгуулалтыг хийнэ</w:t>
      </w:r>
      <w:r w:rsidR="003F3DD5" w:rsidRPr="005A6CB3">
        <w:rPr>
          <w:rFonts w:ascii="Arial" w:hAnsi="Arial" w:cs="Arial"/>
          <w:lang w:val="mn-MN"/>
        </w:rPr>
        <w:t xml:space="preserve">. </w:t>
      </w:r>
    </w:p>
    <w:p w14:paraId="0A563D5C" w14:textId="77777777" w:rsidR="00AB0365" w:rsidRPr="005A6CB3" w:rsidRDefault="00AB0365" w:rsidP="00774BBC">
      <w:pPr>
        <w:pStyle w:val="NormalWeb"/>
        <w:spacing w:before="0" w:beforeAutospacing="0" w:after="0" w:afterAutospacing="0" w:line="26" w:lineRule="atLeast"/>
        <w:ind w:firstLine="720"/>
        <w:jc w:val="both"/>
        <w:rPr>
          <w:rFonts w:ascii="Arial" w:hAnsi="Arial" w:cs="Arial"/>
          <w:lang w:val="mn-MN"/>
        </w:rPr>
      </w:pPr>
    </w:p>
    <w:p w14:paraId="5EE2826E" w14:textId="74E44DE1" w:rsidR="00876F31" w:rsidRPr="005A6CB3" w:rsidRDefault="00876F31" w:rsidP="00876F31">
      <w:pPr>
        <w:pStyle w:val="NormalWeb"/>
        <w:spacing w:before="0" w:beforeAutospacing="0" w:after="0" w:afterAutospacing="0" w:line="26" w:lineRule="atLeast"/>
        <w:ind w:firstLine="720"/>
        <w:jc w:val="both"/>
        <w:rPr>
          <w:rFonts w:ascii="Arial" w:hAnsi="Arial" w:cs="Arial"/>
          <w:lang w:val="mn-MN" w:bidi="mn-Mong-MN"/>
        </w:rPr>
      </w:pPr>
      <w:r w:rsidRPr="005A6CB3">
        <w:rPr>
          <w:rFonts w:ascii="Arial" w:hAnsi="Arial" w:cs="Arial"/>
          <w:b/>
          <w:bCs/>
          <w:i/>
          <w:iCs/>
          <w:lang w:val="mn-MN"/>
        </w:rPr>
        <w:t xml:space="preserve">Тодруулбал: </w:t>
      </w:r>
      <w:r w:rsidRPr="005A6CB3">
        <w:rPr>
          <w:rFonts w:ascii="Arial" w:hAnsi="Arial" w:cs="Arial"/>
          <w:lang w:val="mn-MN"/>
        </w:rPr>
        <w:t xml:space="preserve">Хуулийн төслийн нэмэлт өөрчлөлтөөр оруулж буй зохицуулалтыг </w:t>
      </w:r>
      <w:r w:rsidRPr="005A6CB3">
        <w:rPr>
          <w:rFonts w:ascii="Arial" w:hAnsi="Arial" w:cs="Arial"/>
          <w:lang w:val="mn-MN" w:bidi="mn-Mong-MN"/>
        </w:rPr>
        <w:t xml:space="preserve"> Татварын бүртгэл мэдээллийн нэгдсэн сан, ХУР, ДАН систем дэх мэдээллийг ашиглан тооцоолох, татвар төлөгчид татварын албаны E</w:t>
      </w:r>
      <w:r w:rsidR="00846849" w:rsidRPr="005A6CB3">
        <w:rPr>
          <w:rFonts w:ascii="Arial" w:hAnsi="Arial" w:cs="Arial"/>
          <w:lang w:val="mn-MN" w:bidi="mn-Mong-MN"/>
        </w:rPr>
        <w:t>-</w:t>
      </w:r>
      <w:r w:rsidRPr="005A6CB3">
        <w:rPr>
          <w:rFonts w:ascii="Arial" w:hAnsi="Arial" w:cs="Arial"/>
          <w:lang w:val="mn-MN" w:bidi="mn-Mong-MN"/>
        </w:rPr>
        <w:t>TAX  системээр дамжуулан цахимаар татвар төлөгчид хүргүүл</w:t>
      </w:r>
      <w:r w:rsidR="006A27A1" w:rsidRPr="005A6CB3">
        <w:rPr>
          <w:rFonts w:ascii="Arial" w:hAnsi="Arial" w:cs="Arial"/>
          <w:lang w:val="mn-MN" w:bidi="mn-Mong-MN"/>
        </w:rPr>
        <w:t>нэ</w:t>
      </w:r>
      <w:r w:rsidRPr="005A6CB3">
        <w:rPr>
          <w:rFonts w:ascii="Arial" w:hAnsi="Arial" w:cs="Arial"/>
          <w:lang w:val="mn-MN" w:bidi="mn-Mong-MN"/>
        </w:rPr>
        <w:t xml:space="preserve">. </w:t>
      </w:r>
    </w:p>
    <w:p w14:paraId="7C52C38C" w14:textId="77777777" w:rsidR="00AB0365" w:rsidRPr="005A6CB3" w:rsidRDefault="00AB0365" w:rsidP="00AB0365">
      <w:pPr>
        <w:pStyle w:val="NormalWeb"/>
        <w:spacing w:before="0" w:beforeAutospacing="0" w:after="0" w:afterAutospacing="0"/>
        <w:jc w:val="both"/>
        <w:outlineLvl w:val="0"/>
        <w:rPr>
          <w:rStyle w:val="Strong"/>
          <w:rFonts w:ascii="Arial" w:hAnsi="Arial" w:cs="Arial"/>
          <w:b w:val="0"/>
          <w:bCs w:val="0"/>
          <w:lang w:val="mn-MN"/>
        </w:rPr>
      </w:pPr>
    </w:p>
    <w:p w14:paraId="27BCCE88" w14:textId="512521AE" w:rsidR="00846849" w:rsidRPr="005A6CB3" w:rsidRDefault="00427D93" w:rsidP="002A7A54">
      <w:pPr>
        <w:pStyle w:val="NormalWeb"/>
        <w:spacing w:before="0" w:beforeAutospacing="0" w:after="0" w:afterAutospacing="0" w:line="26" w:lineRule="atLeast"/>
        <w:ind w:firstLine="720"/>
        <w:jc w:val="both"/>
        <w:rPr>
          <w:rFonts w:ascii="Arial" w:hAnsi="Arial" w:cs="Arial"/>
          <w:b/>
          <w:bCs/>
          <w:lang w:val="mn-MN"/>
        </w:rPr>
      </w:pPr>
      <w:r w:rsidRPr="005A6CB3">
        <w:rPr>
          <w:rFonts w:ascii="Arial" w:hAnsi="Arial" w:cs="Arial"/>
          <w:b/>
          <w:bCs/>
          <w:lang w:val="mn-MN"/>
        </w:rPr>
        <w:t>2.2. Гарах зардлыг урьдчилан тооцох</w:t>
      </w:r>
    </w:p>
    <w:p w14:paraId="2B915A73" w14:textId="77777777" w:rsidR="00427D93" w:rsidRPr="005A6CB3" w:rsidRDefault="00427D93" w:rsidP="00876F31">
      <w:pPr>
        <w:pStyle w:val="NormalWeb"/>
        <w:spacing w:before="0" w:beforeAutospacing="0" w:after="0" w:afterAutospacing="0" w:line="26" w:lineRule="atLeast"/>
        <w:ind w:firstLine="720"/>
        <w:jc w:val="both"/>
        <w:rPr>
          <w:rFonts w:ascii="Arial" w:hAnsi="Arial" w:cs="Arial"/>
          <w:lang w:val="mn-MN" w:bidi="mn-Mong-MN"/>
        </w:rPr>
      </w:pPr>
    </w:p>
    <w:p w14:paraId="5CDE88F0" w14:textId="1D993AC1" w:rsidR="00235CC8" w:rsidRPr="005A6CB3" w:rsidRDefault="00235CC8" w:rsidP="00235CC8">
      <w:pPr>
        <w:pStyle w:val="NormalWeb"/>
        <w:spacing w:before="0" w:beforeAutospacing="0" w:after="120" w:afterAutospacing="0"/>
        <w:ind w:firstLine="720"/>
        <w:jc w:val="both"/>
        <w:rPr>
          <w:rFonts w:ascii="Arial" w:hAnsi="Arial" w:cs="Arial"/>
          <w:lang w:val="mn-MN"/>
        </w:rPr>
      </w:pPr>
      <w:r w:rsidRPr="005A6CB3">
        <w:rPr>
          <w:rFonts w:ascii="Arial" w:hAnsi="Arial" w:cs="Arial"/>
          <w:lang w:val="mn-MN"/>
        </w:rPr>
        <w:t>Татварын алба хуулийг хэрэгжүүлэхдээ хүний нөөцийн дотоод зохион байгуулалт хийж, бусад материаллаг зардлыг нэмэхгүй одоогийн хэмжээнд барьж ажиллах</w:t>
      </w:r>
      <w:r w:rsidR="0013347E" w:rsidRPr="005A6CB3">
        <w:rPr>
          <w:rFonts w:ascii="Arial" w:hAnsi="Arial" w:cs="Arial"/>
          <w:lang w:val="mn-MN"/>
        </w:rPr>
        <w:t xml:space="preserve"> юм</w:t>
      </w:r>
      <w:r w:rsidRPr="005A6CB3">
        <w:rPr>
          <w:rFonts w:ascii="Arial" w:hAnsi="Arial" w:cs="Arial"/>
          <w:lang w:val="mn-MN"/>
        </w:rPr>
        <w:t xml:space="preserve">. </w:t>
      </w:r>
      <w:r w:rsidR="00CC7BF7" w:rsidRPr="005A6CB3">
        <w:rPr>
          <w:rFonts w:ascii="Arial" w:hAnsi="Arial" w:cs="Arial"/>
          <w:lang w:val="mn-MN"/>
        </w:rPr>
        <w:t xml:space="preserve">Хуулийн төслийг хэрэгжүүлэх </w:t>
      </w:r>
      <w:r w:rsidR="00E04AB5" w:rsidRPr="005A6CB3">
        <w:rPr>
          <w:rFonts w:ascii="Arial" w:hAnsi="Arial" w:cs="Arial"/>
          <w:lang w:val="mn-MN"/>
        </w:rPr>
        <w:t>стандарт үйл ажиллагааны 1-5 дахь чиг үүргийг татварын алба хүний нөөцийн боломжоор шийдвэрлэх ба 6 дахь чиг үүрг</w:t>
      </w:r>
      <w:r w:rsidR="00776D10" w:rsidRPr="005A6CB3">
        <w:rPr>
          <w:rFonts w:ascii="Arial" w:hAnsi="Arial" w:cs="Arial"/>
          <w:lang w:val="mn-MN"/>
        </w:rPr>
        <w:t xml:space="preserve">ийг хэрэгжүүлэхэд хуульд нэмэлт өөрчлөлт орж байгаатай холбоотойгоор нэмэлт зардал </w:t>
      </w:r>
      <w:r w:rsidR="00C0062A" w:rsidRPr="005A6CB3">
        <w:rPr>
          <w:rFonts w:ascii="Arial" w:hAnsi="Arial" w:cs="Arial"/>
          <w:lang w:val="mn-MN"/>
        </w:rPr>
        <w:t>үүсэхээр</w:t>
      </w:r>
      <w:r w:rsidR="00776D10" w:rsidRPr="005A6CB3">
        <w:rPr>
          <w:rFonts w:ascii="Arial" w:hAnsi="Arial" w:cs="Arial"/>
          <w:lang w:val="mn-MN"/>
        </w:rPr>
        <w:t xml:space="preserve"> байна</w:t>
      </w:r>
      <w:r w:rsidR="00E04AB5" w:rsidRPr="005A6CB3">
        <w:rPr>
          <w:rFonts w:ascii="Arial" w:hAnsi="Arial" w:cs="Arial"/>
          <w:lang w:val="mn-MN"/>
        </w:rPr>
        <w:t xml:space="preserve">. </w:t>
      </w:r>
    </w:p>
    <w:p w14:paraId="6455C958" w14:textId="15517FD2" w:rsidR="00235CC8" w:rsidRPr="005A6CB3" w:rsidRDefault="00E04AB5" w:rsidP="00235CC8">
      <w:pPr>
        <w:pStyle w:val="NormalWeb"/>
        <w:spacing w:before="0" w:beforeAutospacing="0" w:after="120" w:afterAutospacing="0"/>
        <w:ind w:firstLine="720"/>
        <w:jc w:val="both"/>
        <w:rPr>
          <w:rFonts w:ascii="Arial" w:hAnsi="Arial" w:cs="Arial"/>
          <w:b/>
          <w:bCs/>
          <w:i/>
          <w:iCs/>
          <w:lang w:val="mn-MN"/>
        </w:rPr>
      </w:pPr>
      <w:r w:rsidRPr="005A6CB3">
        <w:rPr>
          <w:rFonts w:ascii="Arial" w:hAnsi="Arial" w:cs="Arial"/>
          <w:b/>
          <w:bCs/>
          <w:i/>
          <w:iCs/>
          <w:lang w:val="mn-MN"/>
        </w:rPr>
        <w:t>2.2.1.</w:t>
      </w:r>
      <w:r w:rsidRPr="005A6CB3">
        <w:rPr>
          <w:rFonts w:ascii="Arial" w:hAnsi="Arial" w:cs="Arial"/>
          <w:b/>
          <w:bCs/>
          <w:lang w:val="mn-MN"/>
        </w:rPr>
        <w:t xml:space="preserve"> </w:t>
      </w:r>
      <w:r w:rsidR="00235CC8" w:rsidRPr="005A6CB3">
        <w:rPr>
          <w:rFonts w:ascii="Arial" w:hAnsi="Arial" w:cs="Arial"/>
          <w:b/>
          <w:bCs/>
          <w:i/>
          <w:iCs/>
          <w:lang w:val="mn-MN"/>
        </w:rPr>
        <w:t>Хүний нөөцийн цалин</w:t>
      </w:r>
      <w:r w:rsidR="000808E9" w:rsidRPr="005A6CB3">
        <w:rPr>
          <w:rFonts w:ascii="Arial" w:hAnsi="Arial" w:cs="Arial"/>
          <w:b/>
          <w:bCs/>
          <w:i/>
          <w:iCs/>
          <w:lang w:val="mn-MN"/>
        </w:rPr>
        <w:t xml:space="preserve">, материаллаг </w:t>
      </w:r>
      <w:r w:rsidR="00235CC8" w:rsidRPr="005A6CB3">
        <w:rPr>
          <w:rFonts w:ascii="Arial" w:hAnsi="Arial" w:cs="Arial"/>
          <w:b/>
          <w:bCs/>
          <w:i/>
          <w:iCs/>
          <w:lang w:val="mn-MN"/>
        </w:rPr>
        <w:t xml:space="preserve">зардал: </w:t>
      </w:r>
    </w:p>
    <w:p w14:paraId="583AEB5A" w14:textId="140A3E12" w:rsidR="00E04AB5" w:rsidRPr="005A6CB3" w:rsidRDefault="00843530" w:rsidP="00E04AB5">
      <w:pPr>
        <w:pStyle w:val="NormalWeb"/>
        <w:spacing w:before="0" w:beforeAutospacing="0" w:after="120" w:afterAutospacing="0"/>
        <w:ind w:firstLine="720"/>
        <w:jc w:val="both"/>
        <w:rPr>
          <w:rFonts w:ascii="Arial" w:hAnsi="Arial" w:cs="Arial"/>
          <w:color w:val="000000" w:themeColor="text1"/>
          <w:lang w:val="mn-MN"/>
        </w:rPr>
      </w:pPr>
      <w:r w:rsidRPr="005A6CB3">
        <w:rPr>
          <w:rFonts w:ascii="Arial" w:hAnsi="Arial" w:cs="Arial"/>
          <w:color w:val="000000" w:themeColor="text1"/>
          <w:lang w:val="mn-MN"/>
        </w:rPr>
        <w:t xml:space="preserve">а/ </w:t>
      </w:r>
      <w:r w:rsidR="00E04AB5" w:rsidRPr="005A6CB3">
        <w:rPr>
          <w:rFonts w:ascii="Arial" w:hAnsi="Arial" w:cs="Arial"/>
          <w:color w:val="000000" w:themeColor="text1"/>
          <w:lang w:val="mn-MN"/>
        </w:rPr>
        <w:t xml:space="preserve">Татварын улсын байцаагчийг төрийн албан хаагчийн ТЗ-7 зэрэглэлийн шатлалаар цалинжуулж, бусад нэмэгдэл, нийгмийн даатгалын шимтгэлийг төр хариуцна гэж үзвэл нэг татварын улсын байцаагчийн цалин, хөдөлмөрийн хөлсний зардалд жилд дунджаар 1,539,000 сая төгрөг, бөгөөд нэмэгдэл, урамшуулал цалин хөлс орсон дүнгээр 26,386,155 төгрөг зарцуулахаар байна. </w:t>
      </w:r>
    </w:p>
    <w:p w14:paraId="4A1A2330" w14:textId="77777777" w:rsidR="00235CC8" w:rsidRPr="005A6CB3" w:rsidRDefault="00235CC8" w:rsidP="00235CC8">
      <w:pPr>
        <w:pStyle w:val="NormalWeb"/>
        <w:spacing w:before="0" w:beforeAutospacing="0" w:after="120" w:afterAutospacing="0"/>
        <w:ind w:firstLine="720"/>
        <w:jc w:val="both"/>
        <w:rPr>
          <w:rFonts w:ascii="Arial" w:hAnsi="Arial" w:cs="Arial"/>
          <w:lang w:val="mn-MN"/>
        </w:rPr>
      </w:pPr>
      <w:r w:rsidRPr="005A6CB3">
        <w:rPr>
          <w:rFonts w:ascii="Arial" w:hAnsi="Arial" w:cs="Arial"/>
          <w:lang w:val="mn-MN"/>
        </w:rPr>
        <w:t>Нэг ажилтны цалингийн зардлыг татварын албанд мөрдөж буй цалингийн сүлжээ, хувь хэмжээг баримтлан тоймлон тооцоход дараах дүн гарч байна. Ажилтны цалин болон орон тоог 2024 оны гүйцэтгэлээр авсан болно. Үүнд:</w:t>
      </w:r>
    </w:p>
    <w:tbl>
      <w:tblPr>
        <w:tblStyle w:val="TableGrid"/>
        <w:tblW w:w="0" w:type="auto"/>
        <w:tblLook w:val="04A0" w:firstRow="1" w:lastRow="0" w:firstColumn="1" w:lastColumn="0" w:noHBand="0" w:noVBand="1"/>
      </w:tblPr>
      <w:tblGrid>
        <w:gridCol w:w="2910"/>
        <w:gridCol w:w="1763"/>
        <w:gridCol w:w="4672"/>
      </w:tblGrid>
      <w:tr w:rsidR="00235CC8" w:rsidRPr="005A6CB3" w14:paraId="4FD4830F" w14:textId="77777777" w:rsidTr="00DC3A29">
        <w:tc>
          <w:tcPr>
            <w:tcW w:w="2910" w:type="dxa"/>
          </w:tcPr>
          <w:p w14:paraId="67C4C9B1" w14:textId="77777777" w:rsidR="00235CC8" w:rsidRPr="005A6CB3" w:rsidRDefault="00235CC8" w:rsidP="00DC3A29">
            <w:pPr>
              <w:pStyle w:val="NormalWeb"/>
              <w:spacing w:before="0" w:beforeAutospacing="0" w:after="120" w:afterAutospacing="0"/>
              <w:jc w:val="center"/>
              <w:rPr>
                <w:rFonts w:ascii="Arial" w:hAnsi="Arial" w:cs="Arial"/>
                <w:b/>
                <w:bCs/>
                <w:sz w:val="20"/>
                <w:szCs w:val="20"/>
                <w:lang w:val="mn-MN"/>
              </w:rPr>
            </w:pPr>
            <w:r w:rsidRPr="005A6CB3">
              <w:rPr>
                <w:rFonts w:ascii="Arial" w:hAnsi="Arial" w:cs="Arial"/>
                <w:b/>
                <w:bCs/>
                <w:sz w:val="20"/>
                <w:szCs w:val="20"/>
                <w:lang w:val="mn-MN"/>
              </w:rPr>
              <w:t>Өгөгдийн нэр</w:t>
            </w:r>
          </w:p>
        </w:tc>
        <w:tc>
          <w:tcPr>
            <w:tcW w:w="1763" w:type="dxa"/>
          </w:tcPr>
          <w:p w14:paraId="037A82AA" w14:textId="77777777" w:rsidR="00235CC8" w:rsidRPr="005A6CB3" w:rsidRDefault="00235CC8" w:rsidP="00DC3A29">
            <w:pPr>
              <w:pStyle w:val="NormalWeb"/>
              <w:spacing w:before="0" w:beforeAutospacing="0" w:after="120" w:afterAutospacing="0"/>
              <w:jc w:val="center"/>
              <w:rPr>
                <w:rFonts w:ascii="Arial" w:hAnsi="Arial" w:cs="Arial"/>
                <w:b/>
                <w:bCs/>
                <w:sz w:val="20"/>
                <w:szCs w:val="20"/>
                <w:lang w:val="mn-MN"/>
              </w:rPr>
            </w:pPr>
            <w:r w:rsidRPr="005A6CB3">
              <w:rPr>
                <w:rFonts w:ascii="Arial" w:hAnsi="Arial" w:cs="Arial"/>
                <w:b/>
                <w:bCs/>
                <w:sz w:val="20"/>
                <w:szCs w:val="20"/>
                <w:lang w:val="mn-MN"/>
              </w:rPr>
              <w:t>Нэмэлт нөхцөл</w:t>
            </w:r>
          </w:p>
        </w:tc>
        <w:tc>
          <w:tcPr>
            <w:tcW w:w="4672" w:type="dxa"/>
          </w:tcPr>
          <w:p w14:paraId="0DF374CD" w14:textId="77777777" w:rsidR="00235CC8" w:rsidRPr="005A6CB3" w:rsidRDefault="00235CC8" w:rsidP="00DC3A29">
            <w:pPr>
              <w:pStyle w:val="NormalWeb"/>
              <w:spacing w:before="0" w:beforeAutospacing="0" w:after="120" w:afterAutospacing="0"/>
              <w:jc w:val="center"/>
              <w:rPr>
                <w:rFonts w:ascii="Arial" w:hAnsi="Arial" w:cs="Arial"/>
                <w:b/>
                <w:bCs/>
                <w:sz w:val="20"/>
                <w:szCs w:val="20"/>
                <w:lang w:val="mn-MN"/>
              </w:rPr>
            </w:pPr>
            <w:r w:rsidRPr="005A6CB3">
              <w:rPr>
                <w:rFonts w:ascii="Arial" w:hAnsi="Arial" w:cs="Arial"/>
                <w:b/>
                <w:bCs/>
                <w:sz w:val="20"/>
                <w:szCs w:val="20"/>
                <w:lang w:val="mn-MN"/>
              </w:rPr>
              <w:t>Дүн /төг/</w:t>
            </w:r>
          </w:p>
        </w:tc>
      </w:tr>
      <w:tr w:rsidR="00235CC8" w:rsidRPr="005A6CB3" w14:paraId="1E97E59F" w14:textId="77777777" w:rsidTr="00DC3A29">
        <w:tc>
          <w:tcPr>
            <w:tcW w:w="2910" w:type="dxa"/>
          </w:tcPr>
          <w:p w14:paraId="26B4C532" w14:textId="77777777" w:rsidR="00235CC8" w:rsidRPr="005A6CB3" w:rsidRDefault="00235CC8" w:rsidP="00DC3A29">
            <w:pPr>
              <w:pStyle w:val="NormalWeb"/>
              <w:spacing w:before="0" w:beforeAutospacing="0" w:after="120" w:afterAutospacing="0"/>
              <w:jc w:val="both"/>
              <w:rPr>
                <w:rFonts w:ascii="Arial" w:hAnsi="Arial" w:cs="Arial"/>
                <w:sz w:val="20"/>
                <w:szCs w:val="20"/>
                <w:lang w:val="mn-MN"/>
              </w:rPr>
            </w:pPr>
            <w:r w:rsidRPr="005A6CB3">
              <w:rPr>
                <w:rFonts w:ascii="Arial" w:hAnsi="Arial" w:cs="Arial"/>
                <w:sz w:val="20"/>
                <w:szCs w:val="20"/>
                <w:lang w:val="mn-MN"/>
              </w:rPr>
              <w:lastRenderedPageBreak/>
              <w:t>Үндсэн цалин /ТЗ-7/ шатлалаар</w:t>
            </w:r>
          </w:p>
        </w:tc>
        <w:tc>
          <w:tcPr>
            <w:tcW w:w="1763" w:type="dxa"/>
          </w:tcPr>
          <w:p w14:paraId="7FFDD478" w14:textId="77777777" w:rsidR="00235CC8" w:rsidRPr="005A6CB3" w:rsidRDefault="00235CC8" w:rsidP="00DC3A29">
            <w:pPr>
              <w:pStyle w:val="NormalWeb"/>
              <w:spacing w:before="0" w:beforeAutospacing="0" w:after="120" w:afterAutospacing="0"/>
              <w:jc w:val="both"/>
              <w:rPr>
                <w:rFonts w:ascii="Arial" w:hAnsi="Arial" w:cs="Arial"/>
                <w:sz w:val="20"/>
                <w:szCs w:val="20"/>
                <w:lang w:val="mn-MN"/>
              </w:rPr>
            </w:pPr>
          </w:p>
        </w:tc>
        <w:tc>
          <w:tcPr>
            <w:tcW w:w="4672" w:type="dxa"/>
          </w:tcPr>
          <w:p w14:paraId="47CD0078" w14:textId="77777777" w:rsidR="00235CC8" w:rsidRPr="005A6CB3" w:rsidRDefault="00235CC8" w:rsidP="00DC3A29">
            <w:pPr>
              <w:pStyle w:val="NormalWeb"/>
              <w:tabs>
                <w:tab w:val="left" w:pos="945"/>
              </w:tabs>
              <w:spacing w:before="0" w:beforeAutospacing="0" w:after="120" w:afterAutospacing="0"/>
              <w:jc w:val="right"/>
              <w:rPr>
                <w:rFonts w:ascii="Arial" w:hAnsi="Arial" w:cs="Arial"/>
                <w:sz w:val="20"/>
                <w:szCs w:val="20"/>
                <w:lang w:val="mn-MN"/>
              </w:rPr>
            </w:pPr>
            <w:r w:rsidRPr="005A6CB3">
              <w:rPr>
                <w:rFonts w:ascii="Arial" w:hAnsi="Arial" w:cs="Arial"/>
                <w:sz w:val="20"/>
                <w:szCs w:val="20"/>
                <w:lang w:val="mn-MN"/>
              </w:rPr>
              <w:tab/>
              <w:t>1 539 000.00</w:t>
            </w:r>
          </w:p>
        </w:tc>
      </w:tr>
      <w:tr w:rsidR="00235CC8" w:rsidRPr="005A6CB3" w14:paraId="163EEF06" w14:textId="77777777" w:rsidTr="00DC3A29">
        <w:tc>
          <w:tcPr>
            <w:tcW w:w="2910" w:type="dxa"/>
          </w:tcPr>
          <w:p w14:paraId="4450B910" w14:textId="77777777" w:rsidR="00235CC8" w:rsidRPr="005A6CB3" w:rsidRDefault="00235CC8" w:rsidP="00DC3A29">
            <w:pPr>
              <w:pStyle w:val="NormalWeb"/>
              <w:spacing w:before="0" w:beforeAutospacing="0" w:after="120" w:afterAutospacing="0"/>
              <w:jc w:val="both"/>
              <w:rPr>
                <w:rFonts w:ascii="Arial" w:hAnsi="Arial" w:cs="Arial"/>
                <w:sz w:val="20"/>
                <w:szCs w:val="20"/>
                <w:lang w:val="mn-MN"/>
              </w:rPr>
            </w:pPr>
            <w:r w:rsidRPr="005A6CB3">
              <w:rPr>
                <w:rFonts w:ascii="Arial" w:hAnsi="Arial" w:cs="Arial"/>
                <w:sz w:val="20"/>
                <w:szCs w:val="20"/>
                <w:lang w:val="mn-MN"/>
              </w:rPr>
              <w:t>Удаан жилийн нэмэгдэл /11-15 жил ажилласан гэж тооцож/</w:t>
            </w:r>
          </w:p>
        </w:tc>
        <w:tc>
          <w:tcPr>
            <w:tcW w:w="1763" w:type="dxa"/>
          </w:tcPr>
          <w:p w14:paraId="67D86C68" w14:textId="77777777" w:rsidR="00235CC8" w:rsidRPr="005A6CB3" w:rsidRDefault="00235CC8" w:rsidP="00DC3A29">
            <w:pPr>
              <w:pStyle w:val="NormalWeb"/>
              <w:spacing w:before="0" w:beforeAutospacing="0" w:after="120" w:afterAutospacing="0"/>
              <w:jc w:val="both"/>
              <w:rPr>
                <w:rFonts w:ascii="Arial" w:hAnsi="Arial" w:cs="Arial"/>
                <w:sz w:val="20"/>
                <w:szCs w:val="20"/>
                <w:lang w:val="mn-MN"/>
              </w:rPr>
            </w:pPr>
            <w:r w:rsidRPr="005A6CB3">
              <w:rPr>
                <w:rFonts w:ascii="Arial" w:hAnsi="Arial" w:cs="Arial"/>
                <w:sz w:val="20"/>
                <w:szCs w:val="20"/>
                <w:lang w:val="mn-MN"/>
              </w:rPr>
              <w:t xml:space="preserve">10 хувь </w:t>
            </w:r>
          </w:p>
        </w:tc>
        <w:tc>
          <w:tcPr>
            <w:tcW w:w="4672" w:type="dxa"/>
          </w:tcPr>
          <w:p w14:paraId="74C3CA90" w14:textId="77777777" w:rsidR="00235CC8" w:rsidRPr="005A6CB3" w:rsidRDefault="00235CC8" w:rsidP="00DC3A29">
            <w:pPr>
              <w:pStyle w:val="NormalWeb"/>
              <w:spacing w:before="0" w:beforeAutospacing="0" w:after="120" w:afterAutospacing="0"/>
              <w:jc w:val="right"/>
              <w:rPr>
                <w:rFonts w:ascii="Arial" w:hAnsi="Arial" w:cs="Arial"/>
                <w:sz w:val="20"/>
                <w:szCs w:val="20"/>
                <w:lang w:val="mn-MN"/>
              </w:rPr>
            </w:pPr>
            <w:r w:rsidRPr="005A6CB3">
              <w:rPr>
                <w:rFonts w:ascii="Arial" w:hAnsi="Arial" w:cs="Arial"/>
                <w:sz w:val="20"/>
                <w:szCs w:val="20"/>
                <w:lang w:val="mn-MN"/>
              </w:rPr>
              <w:t>153 900.00</w:t>
            </w:r>
          </w:p>
        </w:tc>
      </w:tr>
      <w:tr w:rsidR="00235CC8" w:rsidRPr="005A6CB3" w14:paraId="7DE2DBC3" w14:textId="77777777" w:rsidTr="00DC3A29">
        <w:tc>
          <w:tcPr>
            <w:tcW w:w="2910" w:type="dxa"/>
          </w:tcPr>
          <w:p w14:paraId="076484A3" w14:textId="77777777" w:rsidR="00235CC8" w:rsidRPr="005A6CB3" w:rsidRDefault="00235CC8" w:rsidP="00DC3A29">
            <w:pPr>
              <w:pStyle w:val="NormalWeb"/>
              <w:spacing w:before="0" w:beforeAutospacing="0" w:after="120" w:afterAutospacing="0"/>
              <w:jc w:val="both"/>
              <w:rPr>
                <w:rFonts w:ascii="Arial" w:hAnsi="Arial" w:cs="Arial"/>
                <w:sz w:val="20"/>
                <w:szCs w:val="20"/>
                <w:lang w:val="mn-MN"/>
              </w:rPr>
            </w:pPr>
            <w:r w:rsidRPr="005A6CB3">
              <w:rPr>
                <w:rFonts w:ascii="Arial" w:hAnsi="Arial" w:cs="Arial"/>
                <w:sz w:val="20"/>
                <w:szCs w:val="20"/>
                <w:lang w:val="mn-MN"/>
              </w:rPr>
              <w:t>Зэрэг дэвийн нэмэгдэл /гутгаар зэргийн дэс түшмэл/</w:t>
            </w:r>
          </w:p>
        </w:tc>
        <w:tc>
          <w:tcPr>
            <w:tcW w:w="1763" w:type="dxa"/>
          </w:tcPr>
          <w:p w14:paraId="36411152" w14:textId="77777777" w:rsidR="00235CC8" w:rsidRPr="005A6CB3" w:rsidRDefault="00235CC8" w:rsidP="00DC3A29">
            <w:pPr>
              <w:pStyle w:val="NormalWeb"/>
              <w:spacing w:before="0" w:beforeAutospacing="0" w:after="120" w:afterAutospacing="0"/>
              <w:jc w:val="both"/>
              <w:rPr>
                <w:rFonts w:ascii="Arial" w:hAnsi="Arial" w:cs="Arial"/>
                <w:sz w:val="20"/>
                <w:szCs w:val="20"/>
                <w:lang w:val="mn-MN"/>
              </w:rPr>
            </w:pPr>
            <w:r w:rsidRPr="005A6CB3">
              <w:rPr>
                <w:rFonts w:ascii="Arial" w:hAnsi="Arial" w:cs="Arial"/>
                <w:sz w:val="20"/>
                <w:szCs w:val="20"/>
                <w:lang w:val="mn-MN"/>
              </w:rPr>
              <w:t xml:space="preserve"> 17 хувь</w:t>
            </w:r>
          </w:p>
        </w:tc>
        <w:tc>
          <w:tcPr>
            <w:tcW w:w="4672" w:type="dxa"/>
          </w:tcPr>
          <w:p w14:paraId="794241CA" w14:textId="77777777" w:rsidR="00235CC8" w:rsidRPr="005A6CB3" w:rsidRDefault="00235CC8" w:rsidP="00DC3A29">
            <w:pPr>
              <w:pStyle w:val="NormalWeb"/>
              <w:spacing w:before="0" w:beforeAutospacing="0" w:after="120" w:afterAutospacing="0"/>
              <w:jc w:val="right"/>
              <w:rPr>
                <w:rFonts w:ascii="Arial" w:hAnsi="Arial" w:cs="Arial"/>
                <w:sz w:val="20"/>
                <w:szCs w:val="20"/>
                <w:lang w:val="mn-MN"/>
              </w:rPr>
            </w:pPr>
            <w:r w:rsidRPr="005A6CB3">
              <w:rPr>
                <w:rFonts w:ascii="Arial" w:hAnsi="Arial" w:cs="Arial"/>
                <w:sz w:val="20"/>
                <w:szCs w:val="20"/>
                <w:lang w:val="mn-MN"/>
              </w:rPr>
              <w:t>261 630.00</w:t>
            </w:r>
          </w:p>
        </w:tc>
      </w:tr>
      <w:tr w:rsidR="00235CC8" w:rsidRPr="005A6CB3" w14:paraId="7093978C" w14:textId="77777777" w:rsidTr="00DC3A29">
        <w:tc>
          <w:tcPr>
            <w:tcW w:w="2910" w:type="dxa"/>
          </w:tcPr>
          <w:p w14:paraId="0315D1F0" w14:textId="77777777" w:rsidR="00235CC8" w:rsidRPr="005A6CB3" w:rsidRDefault="00235CC8" w:rsidP="00DC3A29">
            <w:pPr>
              <w:pStyle w:val="NormalWeb"/>
              <w:spacing w:before="0" w:beforeAutospacing="0" w:after="120" w:afterAutospacing="0"/>
              <w:jc w:val="both"/>
              <w:rPr>
                <w:rFonts w:ascii="Arial" w:hAnsi="Arial" w:cs="Arial"/>
                <w:sz w:val="20"/>
                <w:szCs w:val="20"/>
                <w:lang w:val="mn-MN"/>
              </w:rPr>
            </w:pPr>
            <w:r w:rsidRPr="005A6CB3">
              <w:rPr>
                <w:rFonts w:ascii="Arial" w:hAnsi="Arial" w:cs="Arial"/>
                <w:sz w:val="20"/>
                <w:szCs w:val="20"/>
                <w:lang w:val="mn-MN"/>
              </w:rPr>
              <w:t>Жилийн тооцоолол</w:t>
            </w:r>
          </w:p>
        </w:tc>
        <w:tc>
          <w:tcPr>
            <w:tcW w:w="1763" w:type="dxa"/>
          </w:tcPr>
          <w:p w14:paraId="77238EAB" w14:textId="77777777" w:rsidR="00235CC8" w:rsidRPr="005A6CB3" w:rsidRDefault="00235CC8" w:rsidP="00DC3A29">
            <w:pPr>
              <w:pStyle w:val="NormalWeb"/>
              <w:spacing w:before="0" w:beforeAutospacing="0" w:after="120" w:afterAutospacing="0"/>
              <w:jc w:val="both"/>
              <w:rPr>
                <w:rFonts w:ascii="Arial" w:hAnsi="Arial" w:cs="Arial"/>
                <w:sz w:val="20"/>
                <w:szCs w:val="20"/>
                <w:lang w:val="mn-MN"/>
              </w:rPr>
            </w:pPr>
            <w:r w:rsidRPr="005A6CB3">
              <w:rPr>
                <w:rFonts w:ascii="Arial" w:hAnsi="Arial" w:cs="Arial"/>
                <w:sz w:val="20"/>
                <w:szCs w:val="20"/>
                <w:lang w:val="mn-MN"/>
              </w:rPr>
              <w:t>12 сар</w:t>
            </w:r>
          </w:p>
        </w:tc>
        <w:tc>
          <w:tcPr>
            <w:tcW w:w="4672" w:type="dxa"/>
          </w:tcPr>
          <w:p w14:paraId="2A2535F4" w14:textId="77777777" w:rsidR="00235CC8" w:rsidRPr="005A6CB3" w:rsidRDefault="00235CC8" w:rsidP="00DC3A29">
            <w:pPr>
              <w:pStyle w:val="NormalWeb"/>
              <w:spacing w:before="0" w:beforeAutospacing="0" w:after="120" w:afterAutospacing="0"/>
              <w:jc w:val="right"/>
              <w:rPr>
                <w:rFonts w:ascii="Arial" w:hAnsi="Arial" w:cs="Arial"/>
                <w:sz w:val="20"/>
                <w:szCs w:val="20"/>
                <w:lang w:val="mn-MN"/>
              </w:rPr>
            </w:pPr>
            <w:r w:rsidRPr="005A6CB3">
              <w:rPr>
                <w:rFonts w:ascii="Arial" w:hAnsi="Arial" w:cs="Arial"/>
                <w:sz w:val="20"/>
                <w:szCs w:val="20"/>
                <w:lang w:val="mn-MN"/>
              </w:rPr>
              <w:t>(1539000+153900+261630)*12=23 454 360.00</w:t>
            </w:r>
          </w:p>
        </w:tc>
      </w:tr>
      <w:tr w:rsidR="00235CC8" w:rsidRPr="005A6CB3" w14:paraId="44A202F7" w14:textId="77777777" w:rsidTr="00DC3A29">
        <w:tc>
          <w:tcPr>
            <w:tcW w:w="2910" w:type="dxa"/>
          </w:tcPr>
          <w:p w14:paraId="6929C1C1" w14:textId="77777777" w:rsidR="00235CC8" w:rsidRPr="005A6CB3" w:rsidRDefault="00235CC8" w:rsidP="00DC3A29">
            <w:pPr>
              <w:pStyle w:val="NormalWeb"/>
              <w:spacing w:before="0" w:beforeAutospacing="0" w:after="120" w:afterAutospacing="0"/>
              <w:jc w:val="both"/>
              <w:rPr>
                <w:rFonts w:ascii="Arial" w:hAnsi="Arial" w:cs="Arial"/>
                <w:sz w:val="20"/>
                <w:szCs w:val="20"/>
                <w:lang w:val="mn-MN"/>
              </w:rPr>
            </w:pPr>
            <w:r w:rsidRPr="005A6CB3">
              <w:rPr>
                <w:rFonts w:ascii="Arial" w:hAnsi="Arial" w:cs="Arial"/>
                <w:sz w:val="20"/>
                <w:szCs w:val="20"/>
                <w:lang w:val="mn-MN"/>
              </w:rPr>
              <w:t xml:space="preserve">Эрүүл мэндийн даатгал, нийгмийн даатгалын шимтгэл /нийлбэр дүнгээр/ </w:t>
            </w:r>
          </w:p>
        </w:tc>
        <w:tc>
          <w:tcPr>
            <w:tcW w:w="1763" w:type="dxa"/>
          </w:tcPr>
          <w:p w14:paraId="01FAF889" w14:textId="77777777" w:rsidR="00235CC8" w:rsidRPr="005A6CB3" w:rsidRDefault="00235CC8" w:rsidP="00DC3A29">
            <w:pPr>
              <w:pStyle w:val="NormalWeb"/>
              <w:spacing w:before="0" w:beforeAutospacing="0" w:after="120" w:afterAutospacing="0"/>
              <w:jc w:val="both"/>
              <w:rPr>
                <w:rFonts w:ascii="Arial" w:hAnsi="Arial" w:cs="Arial"/>
                <w:sz w:val="20"/>
                <w:szCs w:val="20"/>
                <w:lang w:val="mn-MN"/>
              </w:rPr>
            </w:pPr>
            <w:r w:rsidRPr="005A6CB3">
              <w:rPr>
                <w:rFonts w:ascii="Arial" w:hAnsi="Arial" w:cs="Arial"/>
                <w:sz w:val="20"/>
                <w:szCs w:val="20"/>
                <w:lang w:val="mn-MN"/>
              </w:rPr>
              <w:t>12.5 хувь гэж тооцов</w:t>
            </w:r>
          </w:p>
        </w:tc>
        <w:tc>
          <w:tcPr>
            <w:tcW w:w="4672" w:type="dxa"/>
          </w:tcPr>
          <w:p w14:paraId="141D5712" w14:textId="77777777" w:rsidR="00235CC8" w:rsidRPr="005A6CB3" w:rsidRDefault="00235CC8" w:rsidP="00DC3A29">
            <w:pPr>
              <w:pStyle w:val="NormalWeb"/>
              <w:spacing w:before="0" w:beforeAutospacing="0" w:after="120" w:afterAutospacing="0"/>
              <w:jc w:val="right"/>
              <w:rPr>
                <w:rFonts w:ascii="Arial" w:hAnsi="Arial" w:cs="Arial"/>
                <w:sz w:val="20"/>
                <w:szCs w:val="20"/>
                <w:lang w:val="mn-MN"/>
              </w:rPr>
            </w:pPr>
            <w:r w:rsidRPr="005A6CB3">
              <w:rPr>
                <w:rFonts w:ascii="Arial" w:hAnsi="Arial" w:cs="Arial"/>
                <w:sz w:val="20"/>
                <w:szCs w:val="20"/>
                <w:lang w:val="mn-MN"/>
              </w:rPr>
              <w:t>2 931 795.00</w:t>
            </w:r>
          </w:p>
        </w:tc>
      </w:tr>
      <w:tr w:rsidR="00235CC8" w:rsidRPr="005A6CB3" w14:paraId="7A59CCCE" w14:textId="77777777" w:rsidTr="00DC3A29">
        <w:tc>
          <w:tcPr>
            <w:tcW w:w="2910" w:type="dxa"/>
          </w:tcPr>
          <w:p w14:paraId="16589BC5" w14:textId="77777777" w:rsidR="00235CC8" w:rsidRPr="005A6CB3" w:rsidRDefault="00235CC8" w:rsidP="00DC3A29">
            <w:pPr>
              <w:pStyle w:val="NormalWeb"/>
              <w:spacing w:before="0" w:beforeAutospacing="0" w:after="120" w:afterAutospacing="0"/>
              <w:jc w:val="both"/>
              <w:rPr>
                <w:rFonts w:ascii="Arial" w:hAnsi="Arial" w:cs="Arial"/>
                <w:b/>
                <w:bCs/>
                <w:sz w:val="20"/>
                <w:szCs w:val="20"/>
                <w:lang w:val="mn-MN"/>
              </w:rPr>
            </w:pPr>
            <w:r w:rsidRPr="005A6CB3">
              <w:rPr>
                <w:rFonts w:ascii="Arial" w:hAnsi="Arial" w:cs="Arial"/>
                <w:b/>
                <w:bCs/>
                <w:sz w:val="20"/>
                <w:szCs w:val="20"/>
                <w:lang w:val="mn-MN"/>
              </w:rPr>
              <w:t xml:space="preserve">Цалинтай холбоотой нийт зардал   </w:t>
            </w:r>
            <w:r w:rsidRPr="005A6CB3">
              <w:rPr>
                <w:rFonts w:ascii="Arial" w:hAnsi="Arial" w:cs="Arial"/>
                <w:bCs/>
                <w:sz w:val="20"/>
                <w:szCs w:val="20"/>
                <w:lang w:val="mn-MN"/>
              </w:rPr>
              <w:t>/жилийн цалин/</w:t>
            </w:r>
          </w:p>
        </w:tc>
        <w:tc>
          <w:tcPr>
            <w:tcW w:w="1763" w:type="dxa"/>
          </w:tcPr>
          <w:p w14:paraId="605C8678" w14:textId="77777777" w:rsidR="00235CC8" w:rsidRPr="005A6CB3" w:rsidRDefault="00235CC8" w:rsidP="00DC3A29">
            <w:pPr>
              <w:pStyle w:val="NormalWeb"/>
              <w:spacing w:before="0" w:beforeAutospacing="0" w:after="120" w:afterAutospacing="0"/>
              <w:jc w:val="both"/>
              <w:rPr>
                <w:rFonts w:ascii="Arial" w:hAnsi="Arial" w:cs="Arial"/>
                <w:b/>
                <w:bCs/>
                <w:sz w:val="20"/>
                <w:szCs w:val="20"/>
                <w:lang w:val="mn-MN"/>
              </w:rPr>
            </w:pPr>
          </w:p>
        </w:tc>
        <w:tc>
          <w:tcPr>
            <w:tcW w:w="4672" w:type="dxa"/>
          </w:tcPr>
          <w:p w14:paraId="589F8262" w14:textId="77777777" w:rsidR="00235CC8" w:rsidRPr="005A6CB3" w:rsidRDefault="00235CC8" w:rsidP="00DC3A29">
            <w:pPr>
              <w:pStyle w:val="NormalWeb"/>
              <w:spacing w:before="0" w:beforeAutospacing="0" w:after="120" w:afterAutospacing="0"/>
              <w:jc w:val="right"/>
              <w:rPr>
                <w:rFonts w:ascii="Arial" w:hAnsi="Arial" w:cs="Arial"/>
                <w:b/>
                <w:bCs/>
                <w:sz w:val="20"/>
                <w:szCs w:val="20"/>
                <w:lang w:val="mn-MN"/>
              </w:rPr>
            </w:pPr>
            <w:r w:rsidRPr="005A6CB3">
              <w:rPr>
                <w:rFonts w:ascii="Arial" w:hAnsi="Arial" w:cs="Arial"/>
                <w:b/>
                <w:bCs/>
                <w:sz w:val="20"/>
                <w:szCs w:val="20"/>
                <w:lang w:val="mn-MN"/>
              </w:rPr>
              <w:t>26 386 155.00</w:t>
            </w:r>
          </w:p>
        </w:tc>
      </w:tr>
    </w:tbl>
    <w:p w14:paraId="7C084541" w14:textId="77777777" w:rsidR="00235CC8" w:rsidRPr="005A6CB3" w:rsidRDefault="00235CC8" w:rsidP="00235CC8">
      <w:pPr>
        <w:pStyle w:val="NormalWeb"/>
        <w:spacing w:before="0" w:beforeAutospacing="0" w:after="120" w:afterAutospacing="0"/>
        <w:ind w:firstLine="720"/>
        <w:jc w:val="both"/>
        <w:rPr>
          <w:rFonts w:ascii="Arial" w:hAnsi="Arial" w:cs="Arial"/>
          <w:color w:val="000000" w:themeColor="text1"/>
          <w:lang w:val="mn-MN"/>
        </w:rPr>
      </w:pPr>
    </w:p>
    <w:p w14:paraId="5FF36D10" w14:textId="1C4D5814" w:rsidR="00843530" w:rsidRPr="005A6CB3" w:rsidRDefault="00843530" w:rsidP="00843530">
      <w:pPr>
        <w:pStyle w:val="NormalWeb"/>
        <w:spacing w:before="0" w:beforeAutospacing="0" w:after="120" w:afterAutospacing="0"/>
        <w:ind w:firstLine="720"/>
        <w:jc w:val="both"/>
        <w:rPr>
          <w:rFonts w:ascii="Arial" w:hAnsi="Arial" w:cs="Arial"/>
          <w:lang w:val="mn-MN"/>
        </w:rPr>
      </w:pPr>
      <w:r w:rsidRPr="005A6CB3">
        <w:rPr>
          <w:rFonts w:ascii="Arial" w:hAnsi="Arial" w:cs="Arial"/>
          <w:lang w:val="mn-MN"/>
        </w:rPr>
        <w:t xml:space="preserve">б/ материаллаг зардал </w:t>
      </w:r>
    </w:p>
    <w:p w14:paraId="18ABDD99" w14:textId="77777777" w:rsidR="00843530" w:rsidRPr="005A6CB3" w:rsidRDefault="00843530" w:rsidP="00843530">
      <w:pPr>
        <w:pStyle w:val="NormalWeb"/>
        <w:spacing w:before="0" w:beforeAutospacing="0" w:after="120" w:afterAutospacing="0"/>
        <w:jc w:val="both"/>
        <w:rPr>
          <w:rFonts w:ascii="Arial" w:hAnsi="Arial" w:cs="Arial"/>
          <w:lang w:val="mn-MN"/>
        </w:rPr>
      </w:pPr>
      <w:r w:rsidRPr="005A6CB3">
        <w:rPr>
          <w:rFonts w:ascii="Arial" w:hAnsi="Arial" w:cs="Arial"/>
          <w:lang w:val="mn-MN"/>
        </w:rPr>
        <w:tab/>
      </w:r>
      <w:bookmarkStart w:id="0" w:name="_Hlk206407783"/>
      <w:r w:rsidRPr="005A6CB3">
        <w:rPr>
          <w:rFonts w:ascii="Arial" w:hAnsi="Arial" w:cs="Arial"/>
          <w:lang w:val="mn-MN"/>
        </w:rPr>
        <w:t xml:space="preserve">Татварын алба 2024 онд 1,834 албан хаагчтайгаар үйл ажиллагаа явуулсан бөгөөд үйл ажиллагааг хэрэгжүүлэх урсгал болон хөрөнгө оруулалтын нийт 4,527,541.30 сая төгрөгийн зардал гарсан байна. </w:t>
      </w:r>
    </w:p>
    <w:p w14:paraId="146107CF" w14:textId="77777777" w:rsidR="00843530" w:rsidRPr="005A6CB3" w:rsidRDefault="00843530" w:rsidP="00843530">
      <w:pPr>
        <w:pStyle w:val="NormalWeb"/>
        <w:spacing w:before="0" w:beforeAutospacing="0" w:after="120" w:afterAutospacing="0"/>
        <w:ind w:firstLine="720"/>
        <w:jc w:val="both"/>
        <w:rPr>
          <w:rFonts w:ascii="Arial" w:hAnsi="Arial" w:cs="Arial"/>
          <w:lang w:val="mn-MN"/>
        </w:rPr>
      </w:pPr>
      <w:r w:rsidRPr="005A6CB3">
        <w:rPr>
          <w:rFonts w:ascii="Arial" w:hAnsi="Arial" w:cs="Arial"/>
          <w:lang w:val="mn-MN"/>
        </w:rPr>
        <w:t>Нэг албан хаагчид ногдох материаллаг зардлыг тооцож үзвэл:</w:t>
      </w:r>
    </w:p>
    <w:p w14:paraId="69753FC7" w14:textId="77777777" w:rsidR="00843530" w:rsidRPr="005A6CB3" w:rsidRDefault="00843530" w:rsidP="00843530">
      <w:pPr>
        <w:pStyle w:val="NormalWeb"/>
        <w:spacing w:before="0" w:beforeAutospacing="0" w:after="120" w:afterAutospacing="0"/>
        <w:ind w:firstLine="720"/>
        <w:jc w:val="both"/>
        <w:rPr>
          <w:rFonts w:ascii="Arial" w:hAnsi="Arial" w:cs="Arial"/>
          <w:lang w:val="mn-MN"/>
        </w:rPr>
      </w:pPr>
      <w:r w:rsidRPr="005A6CB3">
        <w:rPr>
          <w:rFonts w:ascii="Arial" w:hAnsi="Arial" w:cs="Arial"/>
          <w:lang w:val="mn-MN"/>
        </w:rPr>
        <w:t xml:space="preserve">4,527,541.30 сая ₮ /1834 = </w:t>
      </w:r>
      <w:r w:rsidRPr="005A6CB3">
        <w:rPr>
          <w:rFonts w:ascii="Arial" w:hAnsi="Arial" w:cs="Arial"/>
          <w:b/>
          <w:bCs/>
          <w:lang w:val="mn-MN"/>
        </w:rPr>
        <w:t>2,468,670 төгрөг</w:t>
      </w:r>
    </w:p>
    <w:p w14:paraId="521C9C3E" w14:textId="29A54B53" w:rsidR="00843530" w:rsidRPr="005A6CB3" w:rsidRDefault="00843530" w:rsidP="00843530">
      <w:pPr>
        <w:pStyle w:val="NormalWeb"/>
        <w:spacing w:before="0" w:beforeAutospacing="0" w:after="120" w:afterAutospacing="0"/>
        <w:ind w:firstLine="720"/>
        <w:jc w:val="both"/>
        <w:rPr>
          <w:rFonts w:ascii="Arial" w:hAnsi="Arial" w:cs="Arial"/>
          <w:lang w:val="mn-MN"/>
        </w:rPr>
      </w:pPr>
      <w:r w:rsidRPr="005A6CB3">
        <w:rPr>
          <w:rFonts w:ascii="Arial" w:hAnsi="Arial" w:cs="Arial"/>
          <w:lang w:val="mn-MN"/>
        </w:rPr>
        <w:t xml:space="preserve">Хувь хүний орлогын татварын хуулийн хэрэгжилтийг </w:t>
      </w:r>
      <w:r w:rsidR="00CD79D1" w:rsidRPr="005A6CB3">
        <w:rPr>
          <w:rFonts w:ascii="Arial" w:hAnsi="Arial" w:cs="Arial"/>
          <w:lang w:val="mn-MN"/>
        </w:rPr>
        <w:t xml:space="preserve">хангуулах </w:t>
      </w:r>
      <w:r w:rsidRPr="005A6CB3">
        <w:rPr>
          <w:rFonts w:ascii="Arial" w:hAnsi="Arial" w:cs="Arial"/>
          <w:lang w:val="mn-MN"/>
        </w:rPr>
        <w:t>албан хаагчид ногдох материаллаг зардлыг тооцож үзвэл:</w:t>
      </w:r>
    </w:p>
    <w:p w14:paraId="2EA2E665" w14:textId="68CB074E" w:rsidR="00843530" w:rsidRPr="005A6CB3" w:rsidRDefault="00843530" w:rsidP="00843530">
      <w:pPr>
        <w:pStyle w:val="NormalWeb"/>
        <w:spacing w:before="0" w:beforeAutospacing="0" w:after="120" w:afterAutospacing="0"/>
        <w:ind w:firstLine="720"/>
        <w:jc w:val="both"/>
        <w:rPr>
          <w:rFonts w:ascii="Arial" w:hAnsi="Arial" w:cs="Arial"/>
          <w:b/>
          <w:bCs/>
          <w:lang w:val="mn-MN"/>
        </w:rPr>
      </w:pPr>
      <w:r w:rsidRPr="005A6CB3">
        <w:rPr>
          <w:rFonts w:ascii="Arial" w:hAnsi="Arial" w:cs="Arial"/>
          <w:lang w:val="mn-MN"/>
        </w:rPr>
        <w:t>2,468,670.0</w:t>
      </w:r>
      <w:r w:rsidRPr="005A6CB3">
        <w:rPr>
          <w:rFonts w:ascii="Cambria Math" w:hAnsi="Cambria Math" w:cs="Cambria Math"/>
          <w:lang w:val="mn-MN"/>
        </w:rPr>
        <w:t>₮</w:t>
      </w:r>
      <w:r w:rsidRPr="005A6CB3">
        <w:rPr>
          <w:rFonts w:ascii="Arial" w:hAnsi="Arial" w:cs="Arial"/>
          <w:lang w:val="mn-MN"/>
        </w:rPr>
        <w:t>*693=1,710,788,310 төг</w:t>
      </w:r>
      <w:r w:rsidR="009B6A71" w:rsidRPr="005A6CB3">
        <w:rPr>
          <w:rFonts w:ascii="Arial" w:hAnsi="Arial" w:cs="Arial"/>
          <w:lang w:val="mn-MN"/>
        </w:rPr>
        <w:t>рөг</w:t>
      </w:r>
    </w:p>
    <w:p w14:paraId="3A6D6B70" w14:textId="77777777" w:rsidR="00843530" w:rsidRPr="005A6CB3" w:rsidRDefault="00843530" w:rsidP="00843530">
      <w:pPr>
        <w:pStyle w:val="NormalWeb"/>
        <w:spacing w:before="0" w:beforeAutospacing="0" w:after="120" w:afterAutospacing="0"/>
        <w:jc w:val="both"/>
        <w:rPr>
          <w:rFonts w:ascii="Arial" w:hAnsi="Arial" w:cs="Arial"/>
          <w:lang w:val="mn-MN"/>
        </w:rPr>
      </w:pPr>
      <w:r w:rsidRPr="005A6CB3">
        <w:rPr>
          <w:rFonts w:ascii="Arial" w:hAnsi="Arial" w:cs="Arial"/>
          <w:lang w:val="mn-MN"/>
        </w:rPr>
        <w:tab/>
        <w:t>-Бусад зардал</w:t>
      </w:r>
    </w:p>
    <w:p w14:paraId="12BF6AC0" w14:textId="237305C8" w:rsidR="00843530" w:rsidRPr="005A6CB3" w:rsidRDefault="00843530" w:rsidP="00843530">
      <w:pPr>
        <w:pStyle w:val="NormalWeb"/>
        <w:spacing w:before="0" w:beforeAutospacing="0" w:after="120" w:afterAutospacing="0"/>
        <w:jc w:val="both"/>
        <w:rPr>
          <w:rFonts w:ascii="Arial" w:hAnsi="Arial" w:cs="Arial"/>
          <w:lang w:val="mn-MN"/>
        </w:rPr>
      </w:pPr>
      <w:r w:rsidRPr="005A6CB3">
        <w:rPr>
          <w:rFonts w:ascii="Arial" w:hAnsi="Arial" w:cs="Arial"/>
          <w:lang w:val="mn-MN"/>
        </w:rPr>
        <w:tab/>
        <w:t xml:space="preserve">Татварын албаны жилийн төсөвт зардлаас цалин хөдөлбөрийн хөлстэй холбоотой зардлыг цалингийн зардал хэсэгт, үлдэх зардлыг материаллаг зардал тооцоход хамруулан тооцсон тул хуулийг хэрэгжүүлэхтэй холбоотой төсөвт зардлаас илүү гарах бусад зардал гарахгүй болно. </w:t>
      </w:r>
    </w:p>
    <w:p w14:paraId="0EB18E98" w14:textId="3FA7ACDD" w:rsidR="008925AD" w:rsidRPr="005A6CB3" w:rsidRDefault="008925AD" w:rsidP="00843530">
      <w:pPr>
        <w:pStyle w:val="NormalWeb"/>
        <w:spacing w:before="0" w:beforeAutospacing="0" w:after="120" w:afterAutospacing="0"/>
        <w:jc w:val="both"/>
        <w:rPr>
          <w:rFonts w:ascii="Arial" w:hAnsi="Arial" w:cs="Arial"/>
          <w:lang w:val="mn-MN"/>
        </w:rPr>
      </w:pPr>
      <w:r w:rsidRPr="005A6CB3">
        <w:rPr>
          <w:rFonts w:ascii="Arial" w:hAnsi="Arial" w:cs="Arial"/>
          <w:lang w:val="mn-MN"/>
        </w:rPr>
        <w:tab/>
        <w:t xml:space="preserve">Нэг албан хаагчийн зардал </w:t>
      </w:r>
      <w:r w:rsidRPr="005A6CB3">
        <w:rPr>
          <w:rFonts w:ascii="Arial" w:hAnsi="Arial" w:cs="Arial"/>
          <w:b/>
          <w:bCs/>
          <w:lang w:val="mn-MN"/>
        </w:rPr>
        <w:t>28,854,825 төгрөг</w:t>
      </w:r>
      <w:r w:rsidR="008E4733" w:rsidRPr="005A6CB3">
        <w:rPr>
          <w:rFonts w:ascii="Arial" w:hAnsi="Arial" w:cs="Arial"/>
          <w:b/>
          <w:bCs/>
          <w:lang w:val="mn-MN"/>
        </w:rPr>
        <w:t>, 693 албан хаагч гэж үзвэл 693 албан хаагчид 19,996.4 сая төгрөгийн зардал гарахаар байна.</w:t>
      </w:r>
    </w:p>
    <w:bookmarkEnd w:id="0"/>
    <w:p w14:paraId="7FCCA794" w14:textId="5B280CF8" w:rsidR="00576BD2" w:rsidRPr="005A6CB3" w:rsidRDefault="00E04AB5" w:rsidP="00576BD2">
      <w:pPr>
        <w:pStyle w:val="NormalWeb"/>
        <w:spacing w:before="0" w:beforeAutospacing="0" w:after="120" w:afterAutospacing="0"/>
        <w:ind w:firstLine="720"/>
        <w:jc w:val="both"/>
        <w:rPr>
          <w:rFonts w:ascii="Arial" w:hAnsi="Arial" w:cs="Arial"/>
          <w:b/>
          <w:bCs/>
          <w:i/>
          <w:iCs/>
          <w:lang w:val="mn-MN"/>
        </w:rPr>
      </w:pPr>
      <w:r w:rsidRPr="005A6CB3">
        <w:rPr>
          <w:rFonts w:ascii="Arial" w:hAnsi="Arial" w:cs="Arial"/>
          <w:b/>
          <w:bCs/>
          <w:i/>
          <w:iCs/>
          <w:lang w:val="mn-MN"/>
        </w:rPr>
        <w:t xml:space="preserve">2.2.2. </w:t>
      </w:r>
      <w:r w:rsidR="0073654D" w:rsidRPr="005A6CB3">
        <w:rPr>
          <w:rFonts w:ascii="Arial" w:hAnsi="Arial" w:cs="Arial"/>
          <w:b/>
          <w:bCs/>
          <w:i/>
          <w:iCs/>
          <w:lang w:val="mn-MN"/>
        </w:rPr>
        <w:t>Хууль сурталчлах зардал</w:t>
      </w:r>
      <w:r w:rsidR="00576BD2" w:rsidRPr="005A6CB3">
        <w:rPr>
          <w:rFonts w:ascii="Arial" w:hAnsi="Arial" w:cs="Arial"/>
          <w:b/>
          <w:bCs/>
          <w:i/>
          <w:iCs/>
          <w:lang w:val="mn-MN"/>
        </w:rPr>
        <w:t xml:space="preserve">: </w:t>
      </w:r>
    </w:p>
    <w:p w14:paraId="2D4A1A8D" w14:textId="341EAC33" w:rsidR="00846849" w:rsidRPr="005A6CB3" w:rsidRDefault="007826B5" w:rsidP="007826B5">
      <w:pPr>
        <w:pStyle w:val="NormalWeb"/>
        <w:spacing w:before="0" w:beforeAutospacing="0" w:after="0" w:afterAutospacing="0" w:line="26" w:lineRule="atLeast"/>
        <w:ind w:firstLine="360"/>
        <w:jc w:val="both"/>
        <w:rPr>
          <w:rFonts w:ascii="Arial" w:hAnsi="Arial" w:cs="Arial"/>
          <w:lang w:val="mn-MN" w:bidi="mn-Mong-MN"/>
        </w:rPr>
      </w:pPr>
      <w:r w:rsidRPr="005A6CB3">
        <w:rPr>
          <w:rFonts w:ascii="Arial" w:hAnsi="Arial" w:cs="Arial"/>
          <w:lang w:val="mn-MN"/>
        </w:rPr>
        <w:t xml:space="preserve">а/ </w:t>
      </w:r>
      <w:r w:rsidR="007040C0" w:rsidRPr="005A6CB3">
        <w:rPr>
          <w:rFonts w:ascii="Arial" w:hAnsi="Arial" w:cs="Arial"/>
          <w:lang w:val="mn-MN"/>
        </w:rPr>
        <w:t xml:space="preserve">Монголын татварын алба нь боловсруулсан гарын авлага, зөвлөмж, сургалтын материал, дүрс бичлэг, сургалтыг брайль үсэг, дохионы хэлийг ашиглах шаардлагад нийцүүлэн </w:t>
      </w:r>
      <w:r w:rsidR="00846849" w:rsidRPr="005A6CB3">
        <w:rPr>
          <w:rFonts w:ascii="Arial" w:hAnsi="Arial" w:cs="Arial"/>
          <w:lang w:val="mn-MN" w:bidi="mn-Mong-MN"/>
        </w:rPr>
        <w:t xml:space="preserve">татварын албанаас тооцоолох албан татварын хөнгөлөлтийн тооцоо, албан татвар төлөгчийн тайланг баталгаажуулахтай холбоотой мэдээ мэдээллийг бэлтгэх, түгээх үйл ажиллагааг зорилтот бүлэг буюу Хөгжлийн бэрхшээлтэй </w:t>
      </w:r>
      <w:r w:rsidR="004E04F3" w:rsidRPr="005A6CB3">
        <w:rPr>
          <w:rFonts w:ascii="Arial" w:hAnsi="Arial" w:cs="Arial"/>
          <w:lang w:val="mn-MN" w:bidi="mn-Mong-MN"/>
        </w:rPr>
        <w:t>хүнд</w:t>
      </w:r>
      <w:r w:rsidR="00846849" w:rsidRPr="005A6CB3">
        <w:rPr>
          <w:rFonts w:ascii="Arial" w:hAnsi="Arial" w:cs="Arial"/>
          <w:lang w:val="mn-MN" w:bidi="mn-Mong-MN"/>
        </w:rPr>
        <w:t xml:space="preserve"> </w:t>
      </w:r>
      <w:r w:rsidR="004E04F3" w:rsidRPr="005A6CB3">
        <w:rPr>
          <w:rStyle w:val="FootnoteReference"/>
          <w:rFonts w:ascii="Arial" w:hAnsi="Arial" w:cs="Arial"/>
          <w:lang w:val="mn-MN" w:bidi="mn-Mong-MN"/>
        </w:rPr>
        <w:footnoteReference w:id="6"/>
      </w:r>
      <w:r w:rsidR="00846849" w:rsidRPr="005A6CB3">
        <w:rPr>
          <w:rFonts w:ascii="Arial" w:hAnsi="Arial" w:cs="Arial"/>
          <w:lang w:val="mn-MN" w:bidi="mn-Mong-MN"/>
        </w:rPr>
        <w:t>чигл</w:t>
      </w:r>
      <w:r w:rsidR="004E04F3" w:rsidRPr="005A6CB3">
        <w:rPr>
          <w:rFonts w:ascii="Arial" w:hAnsi="Arial" w:cs="Arial"/>
          <w:lang w:val="mn-MN" w:bidi="mn-Mong-MN"/>
        </w:rPr>
        <w:t>э</w:t>
      </w:r>
      <w:r w:rsidR="00846849" w:rsidRPr="005A6CB3">
        <w:rPr>
          <w:rFonts w:ascii="Arial" w:hAnsi="Arial" w:cs="Arial"/>
          <w:lang w:val="mn-MN" w:bidi="mn-Mong-MN"/>
        </w:rPr>
        <w:t xml:space="preserve">сэн </w:t>
      </w:r>
      <w:r w:rsidR="004E04F3" w:rsidRPr="005A6CB3">
        <w:rPr>
          <w:rFonts w:ascii="Arial" w:hAnsi="Arial" w:cs="Arial"/>
          <w:lang w:val="mn-MN" w:bidi="mn-Mong-MN"/>
        </w:rPr>
        <w:t xml:space="preserve">сургалт сурталчилгаа зохион байгуулах, </w:t>
      </w:r>
      <w:r w:rsidR="00C848F2" w:rsidRPr="005A6CB3">
        <w:rPr>
          <w:rFonts w:ascii="Arial" w:hAnsi="Arial" w:cs="Arial"/>
          <w:lang w:val="mn-MN" w:bidi="mn-Mong-MN"/>
        </w:rPr>
        <w:t xml:space="preserve">мэдээлэл авах эрх, харилцаа холбооны үйлчилгээний хүртээмжийг нэмэгдүүлэх, </w:t>
      </w:r>
      <w:r w:rsidR="004E04F3" w:rsidRPr="005A6CB3">
        <w:rPr>
          <w:rFonts w:ascii="Arial" w:hAnsi="Arial" w:cs="Arial"/>
          <w:lang w:val="mn-MN" w:bidi="mn-Mong-MN"/>
        </w:rPr>
        <w:t>үйл ажиллагаанд нэвтрүүлэхтэй холбоотой дараах</w:t>
      </w:r>
      <w:r w:rsidR="00846849" w:rsidRPr="005A6CB3">
        <w:rPr>
          <w:rFonts w:ascii="Arial" w:hAnsi="Arial" w:cs="Arial"/>
          <w:lang w:val="mn-MN" w:bidi="mn-Mong-MN"/>
        </w:rPr>
        <w:t xml:space="preserve"> зардал зайлшгүй гарахаар байна. Үүнд: </w:t>
      </w:r>
    </w:p>
    <w:p w14:paraId="4129C427" w14:textId="3E79D845" w:rsidR="00846849" w:rsidRPr="005A6CB3" w:rsidRDefault="00846849" w:rsidP="00846849">
      <w:pPr>
        <w:pStyle w:val="NormalWeb"/>
        <w:numPr>
          <w:ilvl w:val="0"/>
          <w:numId w:val="11"/>
        </w:numPr>
        <w:spacing w:before="0" w:beforeAutospacing="0" w:after="0" w:afterAutospacing="0" w:line="26" w:lineRule="atLeast"/>
        <w:jc w:val="both"/>
        <w:rPr>
          <w:rFonts w:ascii="Arial" w:hAnsi="Arial" w:cs="Arial"/>
          <w:lang w:val="mn-MN" w:bidi="mn-Mong-MN"/>
        </w:rPr>
      </w:pPr>
      <w:r w:rsidRPr="005A6CB3">
        <w:rPr>
          <w:rFonts w:ascii="Arial" w:hAnsi="Arial" w:cs="Arial"/>
          <w:lang w:val="mn-MN" w:bidi="mn-Mong-MN"/>
        </w:rPr>
        <w:lastRenderedPageBreak/>
        <w:t>Сонсголгүй иргэдэд зориулсан дохионы хэлмэрчийн орчуулга бүхий видео контент бэлтгэх, түгээх зардал;</w:t>
      </w:r>
      <w:r w:rsidR="0027544B" w:rsidRPr="005A6CB3">
        <w:rPr>
          <w:rFonts w:ascii="Arial" w:hAnsi="Arial" w:cs="Arial"/>
          <w:lang w:val="mn-MN" w:bidi="mn-Mong-MN"/>
        </w:rPr>
        <w:t xml:space="preserve"> (</w:t>
      </w:r>
      <w:r w:rsidR="00241904" w:rsidRPr="005A6CB3">
        <w:rPr>
          <w:rFonts w:ascii="Arial" w:hAnsi="Arial" w:cs="Arial"/>
          <w:lang w:val="mn-MN" w:bidi="mn-Mong-MN"/>
        </w:rPr>
        <w:t>Жилдээ</w:t>
      </w:r>
      <w:r w:rsidR="0027544B" w:rsidRPr="005A6CB3">
        <w:rPr>
          <w:rFonts w:ascii="Arial" w:hAnsi="Arial" w:cs="Arial"/>
          <w:lang w:val="mn-MN" w:bidi="mn-Mong-MN"/>
        </w:rPr>
        <w:t>)</w:t>
      </w:r>
    </w:p>
    <w:p w14:paraId="44C645D3" w14:textId="6DE3E732" w:rsidR="00846849" w:rsidRPr="005A6CB3" w:rsidRDefault="00C848F2" w:rsidP="00846849">
      <w:pPr>
        <w:pStyle w:val="NormalWeb"/>
        <w:numPr>
          <w:ilvl w:val="0"/>
          <w:numId w:val="11"/>
        </w:numPr>
        <w:spacing w:before="0" w:beforeAutospacing="0" w:after="0" w:afterAutospacing="0" w:line="26" w:lineRule="atLeast"/>
        <w:jc w:val="both"/>
        <w:rPr>
          <w:rFonts w:ascii="Arial" w:hAnsi="Arial" w:cs="Arial"/>
          <w:lang w:val="mn-MN" w:bidi="mn-Mong-MN"/>
        </w:rPr>
      </w:pPr>
      <w:r w:rsidRPr="005A6CB3">
        <w:rPr>
          <w:rFonts w:ascii="Arial" w:hAnsi="Arial" w:cs="Arial"/>
          <w:lang w:val="mn-MN" w:bidi="mn-Mong-MN"/>
        </w:rPr>
        <w:t>Харааны бэрхшээлтэй иргэдийн цахимаар тайланг баталгаажуулахтай холбоотой “брайль үсэг” бүхий зөвлөгөө мэдээлэл бүхий гарын авлага, сургалтын материал боловсруулах зардал;</w:t>
      </w:r>
      <w:r w:rsidR="0027544B" w:rsidRPr="005A6CB3">
        <w:rPr>
          <w:rFonts w:ascii="Arial" w:hAnsi="Arial" w:cs="Arial"/>
          <w:lang w:val="mn-MN" w:bidi="mn-Mong-MN"/>
        </w:rPr>
        <w:t xml:space="preserve"> (</w:t>
      </w:r>
      <w:r w:rsidR="00241904" w:rsidRPr="005A6CB3">
        <w:rPr>
          <w:rFonts w:ascii="Arial" w:hAnsi="Arial" w:cs="Arial"/>
          <w:lang w:val="mn-MN" w:bidi="mn-Mong-MN"/>
        </w:rPr>
        <w:t>Жилдээ</w:t>
      </w:r>
      <w:r w:rsidR="0027544B" w:rsidRPr="005A6CB3">
        <w:rPr>
          <w:rFonts w:ascii="Arial" w:hAnsi="Arial" w:cs="Arial"/>
          <w:lang w:val="mn-MN" w:bidi="mn-Mong-MN"/>
        </w:rPr>
        <w:t>)</w:t>
      </w:r>
    </w:p>
    <w:p w14:paraId="4A121723" w14:textId="77777777" w:rsidR="007040C0" w:rsidRPr="005A6CB3" w:rsidRDefault="007040C0" w:rsidP="007040C0">
      <w:pPr>
        <w:pStyle w:val="NormalWeb"/>
        <w:spacing w:before="0" w:beforeAutospacing="0" w:after="0" w:afterAutospacing="0" w:line="26" w:lineRule="atLeast"/>
        <w:ind w:left="720"/>
        <w:jc w:val="both"/>
        <w:rPr>
          <w:rFonts w:ascii="Arial" w:hAnsi="Arial" w:cs="Arial"/>
          <w:lang w:val="mn-MN" w:bidi="mn-Mong-MN"/>
        </w:rPr>
      </w:pPr>
    </w:p>
    <w:p w14:paraId="6E991FFF" w14:textId="60F850BE" w:rsidR="007040C0" w:rsidRPr="005A6CB3" w:rsidRDefault="007040C0" w:rsidP="006C1C6C">
      <w:pPr>
        <w:pStyle w:val="NormalWeb"/>
        <w:spacing w:before="0" w:beforeAutospacing="0" w:after="0" w:afterAutospacing="0" w:line="26" w:lineRule="atLeast"/>
        <w:ind w:firstLine="720"/>
        <w:jc w:val="both"/>
        <w:rPr>
          <w:rFonts w:ascii="Arial" w:hAnsi="Arial" w:cs="Arial"/>
          <w:lang w:val="mn-MN" w:bidi="mn-Mong-MN"/>
        </w:rPr>
      </w:pPr>
      <w:r w:rsidRPr="005A6CB3">
        <w:rPr>
          <w:rFonts w:ascii="Arial" w:hAnsi="Arial" w:cs="Arial"/>
          <w:lang w:val="mn-MN"/>
        </w:rPr>
        <w:t>Татварын албанаас хөгжлийн бэрхшээлтэй иргэдийг мэдээлэл тэгш авах эрхээр хангах үйл ажиллагааг хэрэгжүүлэхэд дараах дагалдан гарах бусад зардлыг тооцоолов.</w:t>
      </w:r>
    </w:p>
    <w:p w14:paraId="43F5C251" w14:textId="77777777" w:rsidR="003555B5" w:rsidRPr="005A6CB3" w:rsidRDefault="003555B5" w:rsidP="006C1C6C">
      <w:pPr>
        <w:pStyle w:val="NormalWeb"/>
        <w:spacing w:before="0" w:beforeAutospacing="0" w:after="0" w:afterAutospacing="0" w:line="26" w:lineRule="atLeast"/>
        <w:ind w:firstLine="720"/>
        <w:jc w:val="both"/>
        <w:rPr>
          <w:rFonts w:ascii="Arial" w:hAnsi="Arial" w:cs="Arial"/>
          <w:lang w:val="mn-MN"/>
        </w:rPr>
      </w:pPr>
      <w:r w:rsidRPr="005A6CB3">
        <w:rPr>
          <w:rFonts w:ascii="Arial" w:hAnsi="Arial" w:cs="Arial"/>
          <w:lang w:val="mn-MN"/>
        </w:rPr>
        <w:t>Үндэсний статистикийн хорооны Статистикийн мэдээллийн нэгдсэн санд</w:t>
      </w:r>
      <w:r w:rsidRPr="005A6CB3">
        <w:rPr>
          <w:rStyle w:val="FootnoteReference"/>
          <w:rFonts w:ascii="Arial" w:hAnsi="Arial" w:cs="Arial"/>
          <w:lang w:val="mn-MN"/>
        </w:rPr>
        <w:footnoteReference w:id="7"/>
      </w:r>
      <w:r w:rsidRPr="005A6CB3">
        <w:rPr>
          <w:rFonts w:ascii="Arial" w:hAnsi="Arial" w:cs="Arial"/>
          <w:lang w:val="mn-MN"/>
        </w:rPr>
        <w:t xml:space="preserve"> 2024 оны байдлаар улсын хэмжээнд 11,498 харааны бэрхшээлтэй иргэд байна. Харааны бэрхшээлтэй иргэдэд зориулсан жилд 4 төрлийн гарын авлага, зөвлөмж, сургалтын материалыг бэлтгэхэд нэг мэдээлэлд 3 хуудас гэж тооцоолоход нийт 137,976 хуудас бүхий мэдээллийг татварын алба олон нийтэд түгээхээр байна. Брайль үсэг хэвлэлийн үйлдвэр нь 1 нүүр мэдээллийг /760 орчим тэмдэгт багтсан/ хэвлэхэд 2500 төгрөгийг зарцуулна гэж тооцвол нийт </w:t>
      </w:r>
      <w:r w:rsidRPr="005A6CB3">
        <w:rPr>
          <w:rFonts w:ascii="Arial" w:hAnsi="Arial" w:cs="Arial"/>
          <w:b/>
          <w:bCs/>
          <w:lang w:val="mn-MN"/>
        </w:rPr>
        <w:t>344.9 сая төгрөгийн зардал</w:t>
      </w:r>
      <w:r w:rsidRPr="005A6CB3">
        <w:rPr>
          <w:rFonts w:ascii="Arial" w:hAnsi="Arial" w:cs="Arial"/>
          <w:lang w:val="mn-MN"/>
        </w:rPr>
        <w:t xml:space="preserve"> гарахаар байна. </w:t>
      </w:r>
    </w:p>
    <w:p w14:paraId="1A7271D3" w14:textId="77777777" w:rsidR="00FD28D7" w:rsidRPr="005A6CB3" w:rsidRDefault="003555B5" w:rsidP="00FD28D7">
      <w:pPr>
        <w:pStyle w:val="NormalWeb"/>
        <w:spacing w:before="0" w:beforeAutospacing="0" w:after="0" w:afterAutospacing="0" w:line="26" w:lineRule="atLeast"/>
        <w:ind w:firstLine="720"/>
        <w:jc w:val="both"/>
        <w:rPr>
          <w:rFonts w:ascii="Arial" w:hAnsi="Arial" w:cs="Arial"/>
          <w:lang w:val="mn-MN"/>
        </w:rPr>
      </w:pPr>
      <w:r w:rsidRPr="005A6CB3">
        <w:rPr>
          <w:rFonts w:ascii="Arial" w:hAnsi="Arial" w:cs="Arial"/>
          <w:lang w:val="mn-MN"/>
        </w:rPr>
        <w:t>Үндэсний статистикийн хорооны Статистикийн мэдээллийн нэгдсэн санд</w:t>
      </w:r>
      <w:r w:rsidRPr="005A6CB3">
        <w:rPr>
          <w:rStyle w:val="FootnoteReference"/>
          <w:rFonts w:ascii="Arial" w:hAnsi="Arial" w:cs="Arial"/>
          <w:lang w:val="mn-MN"/>
        </w:rPr>
        <w:footnoteReference w:id="8"/>
      </w:r>
      <w:r w:rsidRPr="005A6CB3">
        <w:rPr>
          <w:rFonts w:ascii="Arial" w:hAnsi="Arial" w:cs="Arial"/>
          <w:lang w:val="mn-MN"/>
        </w:rPr>
        <w:t xml:space="preserve"> 2024 оны байдлаар улсын хэмжээнд 7,561 сонсголын бэрхшээлтэй иргэд байна. Сонсголын бэрхшээлтэй иргэдэд мэдээллийг дүрс бичлэг байдлаар түгээх учир татвар төлөгчийн тооноос хамааралгүй тул ойролцоогоор 4 төрлийн зөвлөмж, гарын авлага, холбогдох материалыг 200 мин орчим дүрс бичлэг, дохионы хэлрүү хэлмэрчлэхэд 1 цаг 70,000 төгрөгийн зардал гарна гэж тооцвол нийт 300,000 төгрөгий</w:t>
      </w:r>
      <w:r w:rsidR="00D4254B" w:rsidRPr="005A6CB3">
        <w:rPr>
          <w:rFonts w:ascii="Arial" w:hAnsi="Arial" w:cs="Arial"/>
          <w:lang w:val="mn-MN"/>
        </w:rPr>
        <w:t>н</w:t>
      </w:r>
      <w:r w:rsidRPr="005A6CB3">
        <w:rPr>
          <w:rFonts w:ascii="Arial" w:hAnsi="Arial" w:cs="Arial"/>
          <w:lang w:val="mn-MN"/>
        </w:rPr>
        <w:t xml:space="preserve"> зардал гарахаар байна. 3 цагийн сургалтын үйл ажиллагааг хэлмэрчлэхэд 165,000 төгрөг гэж тооцвол жилд 32 удаа (татварын албаар тооцоолов) сургалт зохион байгуулахад нийт зардал нь </w:t>
      </w:r>
      <w:r w:rsidRPr="005A6CB3">
        <w:rPr>
          <w:rFonts w:ascii="Arial" w:hAnsi="Arial" w:cs="Arial"/>
          <w:b/>
          <w:bCs/>
          <w:lang w:val="mn-MN"/>
        </w:rPr>
        <w:t>5.3 сая төгрөгийн зардал</w:t>
      </w:r>
      <w:r w:rsidRPr="005A6CB3">
        <w:rPr>
          <w:rFonts w:ascii="Arial" w:hAnsi="Arial" w:cs="Arial"/>
          <w:lang w:val="mn-MN"/>
        </w:rPr>
        <w:t xml:space="preserve"> гарахаар байна. </w:t>
      </w:r>
    </w:p>
    <w:p w14:paraId="21CFA1EF" w14:textId="3C350C16" w:rsidR="00FD28D7" w:rsidRPr="005A6CB3" w:rsidRDefault="008E4733" w:rsidP="006C1C6C">
      <w:pPr>
        <w:pStyle w:val="NormalWeb"/>
        <w:spacing w:before="0" w:beforeAutospacing="0" w:after="0" w:afterAutospacing="0" w:line="26" w:lineRule="atLeast"/>
        <w:ind w:firstLine="720"/>
        <w:jc w:val="both"/>
        <w:rPr>
          <w:rFonts w:ascii="Arial" w:hAnsi="Arial" w:cs="Arial"/>
          <w:lang w:val="mn-MN"/>
        </w:rPr>
      </w:pPr>
      <w:r w:rsidRPr="005A6CB3">
        <w:rPr>
          <w:rFonts w:ascii="Arial" w:hAnsi="Arial" w:cs="Mongolian Baiti"/>
          <w:szCs w:val="30"/>
          <w:lang w:val="mn-MN" w:bidi="mn-Mong-CN"/>
        </w:rPr>
        <w:t xml:space="preserve">б/ Татварын хуулийн өөрчлөлтөөр </w:t>
      </w:r>
      <w:r w:rsidR="00667803" w:rsidRPr="005A6CB3">
        <w:rPr>
          <w:rFonts w:ascii="Arial" w:hAnsi="Arial" w:cs="Arial"/>
          <w:lang w:val="mn-MN"/>
        </w:rPr>
        <w:t>Татварын албанаас тайлангийн төслийг урьдчилан боловсруулж, цахим татварын системээр татвар төлөгчид хүргүүлэх үйлчилгээ үзүүл</w:t>
      </w:r>
      <w:r w:rsidRPr="005A6CB3">
        <w:rPr>
          <w:rFonts w:ascii="Arial" w:hAnsi="Arial" w:cs="Arial"/>
          <w:lang w:val="mn-MN"/>
        </w:rPr>
        <w:t>эх, а</w:t>
      </w:r>
      <w:r w:rsidR="00FD28D7" w:rsidRPr="005A6CB3">
        <w:rPr>
          <w:rFonts w:ascii="Arial" w:hAnsi="Arial" w:cs="Arial"/>
          <w:lang w:val="mn-MN"/>
        </w:rPr>
        <w:t>лбан татвар төлөгч тухайн жилийн тайлангийн төслийг дараа оны 06 дугаар сарын 30-ны өдрийн дотор хянан баталгаажуулснаар татварын тайлан тушаасанд тооцно</w:t>
      </w:r>
      <w:r w:rsidRPr="005A6CB3">
        <w:rPr>
          <w:rFonts w:ascii="Arial" w:hAnsi="Arial" w:cs="Arial"/>
          <w:lang w:val="mn-MN"/>
        </w:rPr>
        <w:t>, гэж татвар эдийн засгийн харилцаанд орсон иргэн бүр татварын тайлан гаргаж татварын хөнгөлөлт эдлэхээр зохицуулагдсан тул хуулийн сурталчилгааны зардал нэмэлтээр гарах шаардлага үүснэ. Т</w:t>
      </w:r>
      <w:r w:rsidR="00CD79D1" w:rsidRPr="005A6CB3">
        <w:rPr>
          <w:rFonts w:ascii="Arial" w:hAnsi="Arial" w:cs="Arial"/>
          <w:lang w:val="mn-MN"/>
        </w:rPr>
        <w:t xml:space="preserve">атвар </w:t>
      </w:r>
      <w:r w:rsidR="00700666" w:rsidRPr="005A6CB3">
        <w:rPr>
          <w:rFonts w:ascii="Arial" w:hAnsi="Arial" w:cs="Arial"/>
          <w:lang w:val="mn-MN"/>
        </w:rPr>
        <w:t xml:space="preserve">төлөгчийн сургалт, цахим маркетинг, контент, гарын авлага, бусад хэвлэмэл материалын зардалд нийт </w:t>
      </w:r>
      <w:r w:rsidR="00700666" w:rsidRPr="005A6CB3">
        <w:rPr>
          <w:rFonts w:ascii="Arial" w:hAnsi="Arial" w:cs="Arial"/>
          <w:b/>
          <w:lang w:val="mn-MN"/>
        </w:rPr>
        <w:t>554.0 сая төгрөгийн зардал</w:t>
      </w:r>
      <w:r w:rsidR="00700666" w:rsidRPr="005A6CB3">
        <w:rPr>
          <w:rFonts w:ascii="Arial" w:hAnsi="Arial" w:cs="Arial"/>
          <w:lang w:val="mn-MN"/>
        </w:rPr>
        <w:t xml:space="preserve"> гарах</w:t>
      </w:r>
      <w:r w:rsidR="006C1C6C" w:rsidRPr="005A6CB3">
        <w:rPr>
          <w:rFonts w:ascii="Arial" w:hAnsi="Arial" w:cs="Arial"/>
          <w:lang w:val="mn-MN"/>
        </w:rPr>
        <w:t>аар</w:t>
      </w:r>
      <w:r w:rsidRPr="005A6CB3">
        <w:rPr>
          <w:rFonts w:ascii="Arial" w:hAnsi="Arial" w:cs="Arial"/>
          <w:lang w:val="mn-MN"/>
        </w:rPr>
        <w:t xml:space="preserve"> тооцлоо. </w:t>
      </w:r>
    </w:p>
    <w:p w14:paraId="32F3BCDC" w14:textId="133BAE08" w:rsidR="003555B5" w:rsidRPr="005A6CB3" w:rsidRDefault="003555B5" w:rsidP="007040C0">
      <w:pPr>
        <w:pStyle w:val="NormalWeb"/>
        <w:spacing w:before="0" w:beforeAutospacing="0" w:after="0" w:afterAutospacing="0" w:line="26" w:lineRule="atLeast"/>
        <w:ind w:firstLine="720"/>
        <w:jc w:val="both"/>
        <w:rPr>
          <w:rFonts w:ascii="Arial" w:hAnsi="Arial" w:cs="Arial"/>
          <w:lang w:val="mn-MN"/>
        </w:rPr>
      </w:pPr>
      <w:r w:rsidRPr="005A6CB3">
        <w:rPr>
          <w:rFonts w:ascii="Arial" w:hAnsi="Arial" w:cs="Arial"/>
          <w:lang w:val="mn-MN"/>
        </w:rPr>
        <w:t xml:space="preserve">Монголын татварын алба хуулийн төслийн </w:t>
      </w:r>
      <w:r w:rsidR="00BF3A6A" w:rsidRPr="005A6CB3">
        <w:rPr>
          <w:rFonts w:ascii="Arial" w:hAnsi="Arial" w:cs="Arial"/>
          <w:lang w:val="mn-MN"/>
        </w:rPr>
        <w:t xml:space="preserve">өөрчлөлтийг </w:t>
      </w:r>
      <w:r w:rsidR="00EA15DC" w:rsidRPr="005A6CB3">
        <w:rPr>
          <w:rFonts w:ascii="Arial" w:hAnsi="Arial" w:cs="Arial"/>
          <w:lang w:val="mn-MN"/>
        </w:rPr>
        <w:t xml:space="preserve">хэрэгжүүлэхтэй холбоотой </w:t>
      </w:r>
      <w:r w:rsidRPr="005A6CB3">
        <w:rPr>
          <w:rFonts w:ascii="Arial" w:hAnsi="Arial" w:cs="Arial"/>
          <w:lang w:val="mn-MN"/>
        </w:rPr>
        <w:t xml:space="preserve">заасан чиг үүргийг хэрэгжүүлэхэд дунджаар </w:t>
      </w:r>
      <w:r w:rsidR="008E4733" w:rsidRPr="005A6CB3">
        <w:rPr>
          <w:rFonts w:ascii="Arial" w:hAnsi="Arial" w:cs="Arial"/>
          <w:b/>
          <w:bCs/>
          <w:lang w:val="mn-MN"/>
        </w:rPr>
        <w:t>560.0</w:t>
      </w:r>
      <w:r w:rsidRPr="005A6CB3">
        <w:rPr>
          <w:rFonts w:ascii="Arial" w:hAnsi="Arial" w:cs="Arial"/>
          <w:b/>
          <w:bCs/>
          <w:lang w:val="mn-MN"/>
        </w:rPr>
        <w:t xml:space="preserve"> сая</w:t>
      </w:r>
      <w:r w:rsidRPr="005A6CB3">
        <w:rPr>
          <w:rFonts w:ascii="Arial" w:hAnsi="Arial" w:cs="Arial"/>
          <w:lang w:val="mn-MN"/>
        </w:rPr>
        <w:t xml:space="preserve"> төгрөгийн зардал </w:t>
      </w:r>
      <w:r w:rsidR="008E4733" w:rsidRPr="005A6CB3">
        <w:rPr>
          <w:rFonts w:ascii="Arial" w:hAnsi="Arial" w:cs="Arial"/>
          <w:lang w:val="mn-MN"/>
        </w:rPr>
        <w:t xml:space="preserve">нэмэлтээр </w:t>
      </w:r>
      <w:r w:rsidRPr="005A6CB3">
        <w:rPr>
          <w:rFonts w:ascii="Arial" w:hAnsi="Arial" w:cs="Arial"/>
          <w:lang w:val="mn-MN"/>
        </w:rPr>
        <w:t>гарахаар байна.</w:t>
      </w:r>
    </w:p>
    <w:p w14:paraId="3A909738" w14:textId="20DACE42" w:rsidR="007826B5" w:rsidRPr="005A6CB3" w:rsidRDefault="007826B5" w:rsidP="007040C0">
      <w:pPr>
        <w:pStyle w:val="NormalWeb"/>
        <w:spacing w:before="0" w:beforeAutospacing="0" w:after="0" w:afterAutospacing="0" w:line="26" w:lineRule="atLeast"/>
        <w:ind w:firstLine="720"/>
        <w:jc w:val="both"/>
        <w:rPr>
          <w:rFonts w:ascii="Arial" w:hAnsi="Arial" w:cs="Arial"/>
          <w:lang w:val="mn-MN"/>
        </w:rPr>
      </w:pPr>
    </w:p>
    <w:p w14:paraId="727E9E62" w14:textId="67847C21" w:rsidR="007826B5" w:rsidRPr="005A6CB3" w:rsidRDefault="007826B5" w:rsidP="007826B5">
      <w:pPr>
        <w:pStyle w:val="NormalWeb"/>
        <w:spacing w:before="0" w:beforeAutospacing="0" w:after="120" w:afterAutospacing="0"/>
        <w:jc w:val="both"/>
        <w:rPr>
          <w:rFonts w:ascii="Arial" w:hAnsi="Arial" w:cs="Arial"/>
          <w:lang w:val="mn-MN"/>
        </w:rPr>
      </w:pPr>
      <w:r w:rsidRPr="005A6CB3">
        <w:rPr>
          <w:rFonts w:ascii="Arial" w:hAnsi="Arial" w:cs="Arial"/>
          <w:lang w:val="mn-MN"/>
        </w:rPr>
        <w:tab/>
        <w:t>Татварын албаны жилийн төсөвт зардлаас цалин хөдөл</w:t>
      </w:r>
      <w:r w:rsidR="000808E9" w:rsidRPr="005A6CB3">
        <w:rPr>
          <w:rFonts w:ascii="Arial" w:hAnsi="Arial" w:cs="Arial"/>
          <w:lang w:val="mn-MN"/>
        </w:rPr>
        <w:t>м</w:t>
      </w:r>
      <w:r w:rsidRPr="005A6CB3">
        <w:rPr>
          <w:rFonts w:ascii="Arial" w:hAnsi="Arial" w:cs="Arial"/>
          <w:lang w:val="mn-MN"/>
        </w:rPr>
        <w:t xml:space="preserve">өрийн хөлстэй холбоотой зардлыг цалингийн зардал хэсэгт, үлдэх зардлыг материаллаг зардал тооцоход хамруулан тооцсон тул хуулийг хэрэгжүүлэхтэй холбоотой </w:t>
      </w:r>
      <w:r w:rsidR="000808E9" w:rsidRPr="005A6CB3">
        <w:rPr>
          <w:rFonts w:ascii="Arial" w:hAnsi="Arial" w:cs="Arial"/>
          <w:lang w:val="mn-MN"/>
        </w:rPr>
        <w:t xml:space="preserve">дараах мэдээлэл сурталчилгаа хийх зардал гарахаар тооцоолов. </w:t>
      </w:r>
    </w:p>
    <w:p w14:paraId="5B5E40F8" w14:textId="5581F974" w:rsidR="007040C0" w:rsidRPr="005A6CB3" w:rsidRDefault="007040C0" w:rsidP="002A7A54">
      <w:pPr>
        <w:pStyle w:val="NormalWeb"/>
        <w:spacing w:before="0" w:beforeAutospacing="0" w:after="0" w:afterAutospacing="0" w:line="26" w:lineRule="atLeast"/>
        <w:ind w:firstLine="720"/>
        <w:jc w:val="both"/>
        <w:rPr>
          <w:rFonts w:ascii="Arial" w:hAnsi="Arial" w:cs="Arial"/>
          <w:b/>
          <w:bCs/>
          <w:lang w:val="mn-MN"/>
        </w:rPr>
      </w:pPr>
      <w:r w:rsidRPr="005A6CB3">
        <w:rPr>
          <w:rFonts w:ascii="Arial" w:hAnsi="Arial" w:cs="Arial"/>
          <w:b/>
          <w:bCs/>
          <w:lang w:val="mn-MN"/>
        </w:rPr>
        <w:t>2.3. Үр дүнг тооцох</w:t>
      </w:r>
    </w:p>
    <w:p w14:paraId="2F79D495" w14:textId="5801F59C" w:rsidR="000808E9" w:rsidRPr="005A6CB3" w:rsidRDefault="000808E9" w:rsidP="000808E9">
      <w:pPr>
        <w:pStyle w:val="NormalWeb"/>
        <w:spacing w:before="0" w:beforeAutospacing="0" w:after="0" w:afterAutospacing="0" w:line="26" w:lineRule="atLeast"/>
        <w:ind w:firstLine="720"/>
        <w:jc w:val="both"/>
        <w:rPr>
          <w:rFonts w:ascii="Arial" w:hAnsi="Arial" w:cs="Arial"/>
          <w:lang w:val="mn-MN"/>
        </w:rPr>
      </w:pPr>
      <w:r w:rsidRPr="005A6CB3">
        <w:rPr>
          <w:rFonts w:ascii="Arial" w:hAnsi="Arial" w:cs="Arial"/>
          <w:lang w:val="mn-MN"/>
        </w:rPr>
        <w:t xml:space="preserve">Хуулийн төслийн зардлын тооцоо хийсэн зохицуулалт нь Татварын албанд үүрэг үүсгэсэн ба үүнтэй холбогдон хэрэгжүүлэх чиг үүрэг, үйл ажиллагаа нэмэлтээр </w:t>
      </w:r>
      <w:r w:rsidRPr="005A6CB3">
        <w:rPr>
          <w:rFonts w:ascii="Arial" w:hAnsi="Arial" w:cs="Arial"/>
          <w:lang w:val="mn-MN"/>
        </w:rPr>
        <w:lastRenderedPageBreak/>
        <w:t>хүний нөөцийн зардал гарахгүй, хүний нөөцийн зардалтай уялдах материаллаг зардал шаардагдахгүй гэж тооцоолов.</w:t>
      </w:r>
    </w:p>
    <w:p w14:paraId="132938EF" w14:textId="77777777" w:rsidR="000808E9" w:rsidRPr="005A6CB3" w:rsidRDefault="000808E9" w:rsidP="007040C0">
      <w:pPr>
        <w:pStyle w:val="NormalWeb"/>
        <w:spacing w:before="0" w:beforeAutospacing="0" w:after="0" w:afterAutospacing="0" w:line="26" w:lineRule="atLeast"/>
        <w:jc w:val="both"/>
        <w:rPr>
          <w:rFonts w:ascii="Arial" w:hAnsi="Arial" w:cs="Arial"/>
          <w:b/>
          <w:bCs/>
          <w:lang w:val="mn-MN"/>
        </w:rPr>
      </w:pPr>
    </w:p>
    <w:tbl>
      <w:tblPr>
        <w:tblW w:w="9313" w:type="dxa"/>
        <w:tblLook w:val="04A0" w:firstRow="1" w:lastRow="0" w:firstColumn="1" w:lastColumn="0" w:noHBand="0" w:noVBand="1"/>
      </w:tblPr>
      <w:tblGrid>
        <w:gridCol w:w="2925"/>
        <w:gridCol w:w="1920"/>
        <w:gridCol w:w="2190"/>
        <w:gridCol w:w="2278"/>
      </w:tblGrid>
      <w:tr w:rsidR="000808E9" w:rsidRPr="005A6CB3" w14:paraId="04D27F7E" w14:textId="77777777" w:rsidTr="00D6212A">
        <w:trPr>
          <w:trHeight w:val="154"/>
        </w:trPr>
        <w:tc>
          <w:tcPr>
            <w:tcW w:w="2925" w:type="dxa"/>
            <w:tcBorders>
              <w:top w:val="nil"/>
              <w:left w:val="nil"/>
              <w:bottom w:val="nil"/>
              <w:right w:val="nil"/>
            </w:tcBorders>
            <w:noWrap/>
            <w:vAlign w:val="center"/>
            <w:hideMark/>
          </w:tcPr>
          <w:p w14:paraId="5474E2A0" w14:textId="77777777" w:rsidR="000808E9" w:rsidRPr="005A6CB3" w:rsidRDefault="000808E9" w:rsidP="00DC3A29">
            <w:pPr>
              <w:rPr>
                <w:rFonts w:ascii="Times New Roman" w:eastAsia="Times New Roman" w:hAnsi="Times New Roman"/>
                <w:sz w:val="20"/>
                <w:szCs w:val="20"/>
                <w:lang w:val="mn-MN"/>
              </w:rPr>
            </w:pPr>
          </w:p>
        </w:tc>
        <w:tc>
          <w:tcPr>
            <w:tcW w:w="1920" w:type="dxa"/>
            <w:tcBorders>
              <w:top w:val="nil"/>
              <w:left w:val="nil"/>
              <w:bottom w:val="nil"/>
              <w:right w:val="nil"/>
            </w:tcBorders>
            <w:vAlign w:val="center"/>
            <w:hideMark/>
          </w:tcPr>
          <w:p w14:paraId="2326EA4B" w14:textId="77777777" w:rsidR="000808E9" w:rsidRPr="005A6CB3" w:rsidRDefault="000808E9" w:rsidP="00DC3A29">
            <w:pPr>
              <w:rPr>
                <w:rFonts w:ascii="Times New Roman" w:eastAsia="Times New Roman" w:hAnsi="Times New Roman"/>
                <w:sz w:val="20"/>
                <w:szCs w:val="20"/>
                <w:lang w:val="mn-MN"/>
              </w:rPr>
            </w:pPr>
          </w:p>
        </w:tc>
        <w:tc>
          <w:tcPr>
            <w:tcW w:w="2190" w:type="dxa"/>
            <w:tcBorders>
              <w:top w:val="nil"/>
              <w:left w:val="nil"/>
              <w:bottom w:val="nil"/>
              <w:right w:val="nil"/>
            </w:tcBorders>
            <w:noWrap/>
            <w:vAlign w:val="center"/>
            <w:hideMark/>
          </w:tcPr>
          <w:p w14:paraId="26F714BE" w14:textId="77777777" w:rsidR="000808E9" w:rsidRPr="005A6CB3" w:rsidRDefault="000808E9" w:rsidP="00DC3A29">
            <w:pPr>
              <w:jc w:val="center"/>
              <w:rPr>
                <w:rFonts w:ascii="Times New Roman" w:eastAsia="Times New Roman" w:hAnsi="Times New Roman"/>
                <w:sz w:val="20"/>
                <w:szCs w:val="20"/>
                <w:lang w:val="mn-MN"/>
              </w:rPr>
            </w:pPr>
          </w:p>
        </w:tc>
        <w:tc>
          <w:tcPr>
            <w:tcW w:w="2278" w:type="dxa"/>
            <w:tcBorders>
              <w:top w:val="nil"/>
              <w:left w:val="nil"/>
              <w:bottom w:val="nil"/>
              <w:right w:val="nil"/>
            </w:tcBorders>
            <w:noWrap/>
            <w:vAlign w:val="center"/>
            <w:hideMark/>
          </w:tcPr>
          <w:p w14:paraId="6FE37A2A" w14:textId="57791667" w:rsidR="000808E9" w:rsidRPr="005A6CB3" w:rsidRDefault="000808E9" w:rsidP="00DC3A29">
            <w:pPr>
              <w:jc w:val="right"/>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r w:rsidR="00C3732C" w:rsidRPr="005A6CB3">
              <w:rPr>
                <w:rFonts w:ascii="Arial" w:eastAsia="Times New Roman" w:hAnsi="Arial" w:cs="Arial"/>
                <w:color w:val="000000"/>
                <w:sz w:val="20"/>
                <w:szCs w:val="20"/>
                <w:lang w:val="mn-MN"/>
              </w:rPr>
              <w:t xml:space="preserve">сая </w:t>
            </w:r>
            <w:r w:rsidRPr="005A6CB3">
              <w:rPr>
                <w:rFonts w:ascii="Arial" w:eastAsia="Times New Roman" w:hAnsi="Arial" w:cs="Arial"/>
                <w:color w:val="000000"/>
                <w:sz w:val="20"/>
                <w:szCs w:val="20"/>
                <w:lang w:val="mn-MN"/>
              </w:rPr>
              <w:t>төгрөгөөр/</w:t>
            </w:r>
          </w:p>
        </w:tc>
      </w:tr>
      <w:tr w:rsidR="000808E9" w:rsidRPr="005A6CB3" w14:paraId="6306B00A" w14:textId="77777777" w:rsidTr="00D6212A">
        <w:trPr>
          <w:trHeight w:val="504"/>
        </w:trPr>
        <w:tc>
          <w:tcPr>
            <w:tcW w:w="2925" w:type="dxa"/>
            <w:tcBorders>
              <w:top w:val="single" w:sz="4" w:space="0" w:color="auto"/>
              <w:left w:val="single" w:sz="4" w:space="0" w:color="auto"/>
              <w:bottom w:val="single" w:sz="4" w:space="0" w:color="auto"/>
              <w:right w:val="single" w:sz="4" w:space="0" w:color="auto"/>
            </w:tcBorders>
            <w:noWrap/>
            <w:vAlign w:val="center"/>
            <w:hideMark/>
          </w:tcPr>
          <w:p w14:paraId="1A71BD59" w14:textId="77777777" w:rsidR="000808E9" w:rsidRPr="005A6CB3" w:rsidRDefault="000808E9" w:rsidP="00DC3A29">
            <w:pPr>
              <w:jc w:val="center"/>
              <w:rPr>
                <w:rFonts w:ascii="Arial" w:eastAsia="Times New Roman" w:hAnsi="Arial" w:cs="Arial"/>
                <w:b/>
                <w:bCs/>
                <w:color w:val="000000"/>
                <w:sz w:val="22"/>
                <w:szCs w:val="22"/>
                <w:lang w:val="mn-MN"/>
              </w:rPr>
            </w:pPr>
            <w:r w:rsidRPr="005A6CB3">
              <w:rPr>
                <w:rFonts w:ascii="Arial" w:eastAsia="Times New Roman" w:hAnsi="Arial" w:cs="Arial"/>
                <w:b/>
                <w:bCs/>
                <w:color w:val="000000"/>
                <w:sz w:val="22"/>
                <w:szCs w:val="22"/>
                <w:lang w:val="mn-MN"/>
              </w:rPr>
              <w:t xml:space="preserve">Зардлын нэгтгэл </w:t>
            </w:r>
          </w:p>
        </w:tc>
        <w:tc>
          <w:tcPr>
            <w:tcW w:w="1920" w:type="dxa"/>
            <w:tcBorders>
              <w:top w:val="single" w:sz="4" w:space="0" w:color="auto"/>
              <w:left w:val="nil"/>
              <w:bottom w:val="single" w:sz="4" w:space="0" w:color="auto"/>
              <w:right w:val="single" w:sz="4" w:space="0" w:color="auto"/>
            </w:tcBorders>
            <w:vAlign w:val="center"/>
            <w:hideMark/>
          </w:tcPr>
          <w:p w14:paraId="1879B821" w14:textId="2B22264D" w:rsidR="000808E9" w:rsidRPr="005A6CB3" w:rsidRDefault="00135A0F" w:rsidP="00DC3A29">
            <w:pPr>
              <w:jc w:val="center"/>
              <w:rPr>
                <w:rFonts w:ascii="Arial" w:eastAsia="Times New Roman" w:hAnsi="Arial" w:cs="Arial"/>
                <w:b/>
                <w:bCs/>
                <w:color w:val="000000"/>
                <w:sz w:val="22"/>
                <w:szCs w:val="22"/>
                <w:lang w:val="mn-MN"/>
              </w:rPr>
            </w:pPr>
            <w:r w:rsidRPr="005A6CB3">
              <w:rPr>
                <w:rFonts w:ascii="Arial" w:eastAsia="Times New Roman" w:hAnsi="Arial" w:cs="Arial"/>
                <w:b/>
                <w:bCs/>
                <w:color w:val="000000"/>
                <w:sz w:val="22"/>
                <w:szCs w:val="22"/>
                <w:lang w:val="mn-MN"/>
              </w:rPr>
              <w:t>Шаардагдах зардал</w:t>
            </w:r>
          </w:p>
        </w:tc>
        <w:tc>
          <w:tcPr>
            <w:tcW w:w="2190" w:type="dxa"/>
            <w:tcBorders>
              <w:top w:val="single" w:sz="4" w:space="0" w:color="auto"/>
              <w:left w:val="nil"/>
              <w:bottom w:val="single" w:sz="4" w:space="0" w:color="auto"/>
              <w:right w:val="single" w:sz="4" w:space="0" w:color="auto"/>
            </w:tcBorders>
            <w:noWrap/>
            <w:vAlign w:val="center"/>
            <w:hideMark/>
          </w:tcPr>
          <w:p w14:paraId="109997B1" w14:textId="70FF33E3" w:rsidR="000808E9" w:rsidRPr="005A6CB3" w:rsidRDefault="00135A0F" w:rsidP="00DC3A29">
            <w:pPr>
              <w:jc w:val="center"/>
              <w:rPr>
                <w:rFonts w:ascii="Arial" w:eastAsia="Times New Roman" w:hAnsi="Arial" w:cs="Arial"/>
                <w:b/>
                <w:bCs/>
                <w:color w:val="000000"/>
                <w:sz w:val="22"/>
                <w:szCs w:val="22"/>
                <w:lang w:val="mn-MN"/>
              </w:rPr>
            </w:pPr>
            <w:r w:rsidRPr="005A6CB3">
              <w:rPr>
                <w:rFonts w:ascii="Arial" w:eastAsia="Times New Roman" w:hAnsi="Arial" w:cs="Arial"/>
                <w:b/>
                <w:bCs/>
                <w:color w:val="000000"/>
                <w:sz w:val="22"/>
                <w:szCs w:val="22"/>
                <w:lang w:val="mn-MN"/>
              </w:rPr>
              <w:t xml:space="preserve">Хүний нөөцийн хэрэгцээ </w:t>
            </w:r>
          </w:p>
        </w:tc>
        <w:tc>
          <w:tcPr>
            <w:tcW w:w="2278" w:type="dxa"/>
            <w:tcBorders>
              <w:top w:val="single" w:sz="4" w:space="0" w:color="auto"/>
              <w:left w:val="nil"/>
              <w:bottom w:val="single" w:sz="4" w:space="0" w:color="auto"/>
              <w:right w:val="single" w:sz="4" w:space="0" w:color="auto"/>
            </w:tcBorders>
            <w:noWrap/>
            <w:vAlign w:val="center"/>
            <w:hideMark/>
          </w:tcPr>
          <w:p w14:paraId="6F5D22A3" w14:textId="77777777" w:rsidR="000808E9" w:rsidRPr="005A6CB3" w:rsidRDefault="000808E9" w:rsidP="00DC3A29">
            <w:pPr>
              <w:jc w:val="center"/>
              <w:rPr>
                <w:rFonts w:ascii="Arial" w:eastAsia="Times New Roman" w:hAnsi="Arial" w:cs="Arial"/>
                <w:b/>
                <w:bCs/>
                <w:color w:val="000000"/>
                <w:sz w:val="22"/>
                <w:szCs w:val="22"/>
                <w:lang w:val="mn-MN"/>
              </w:rPr>
            </w:pPr>
            <w:r w:rsidRPr="005A6CB3">
              <w:rPr>
                <w:rFonts w:ascii="Arial" w:eastAsia="Times New Roman" w:hAnsi="Arial" w:cs="Arial"/>
                <w:b/>
                <w:bCs/>
                <w:color w:val="000000"/>
                <w:sz w:val="22"/>
                <w:szCs w:val="22"/>
                <w:lang w:val="mn-MN"/>
              </w:rPr>
              <w:t>Нийт</w:t>
            </w:r>
          </w:p>
        </w:tc>
      </w:tr>
      <w:tr w:rsidR="000808E9" w:rsidRPr="005A6CB3" w14:paraId="04CE73A0" w14:textId="77777777" w:rsidTr="00D6212A">
        <w:trPr>
          <w:trHeight w:val="227"/>
        </w:trPr>
        <w:tc>
          <w:tcPr>
            <w:tcW w:w="2925" w:type="dxa"/>
            <w:tcBorders>
              <w:top w:val="nil"/>
              <w:left w:val="single" w:sz="4" w:space="0" w:color="auto"/>
              <w:bottom w:val="single" w:sz="4" w:space="0" w:color="auto"/>
              <w:right w:val="single" w:sz="4" w:space="0" w:color="auto"/>
            </w:tcBorders>
            <w:noWrap/>
            <w:vAlign w:val="center"/>
            <w:hideMark/>
          </w:tcPr>
          <w:p w14:paraId="129C4DF8" w14:textId="71177A02" w:rsidR="000808E9" w:rsidRPr="005A6CB3" w:rsidRDefault="00843530" w:rsidP="00DC3A29">
            <w:pP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Хүний нөөцийн цалин, материаллаг зардал</w:t>
            </w:r>
          </w:p>
        </w:tc>
        <w:tc>
          <w:tcPr>
            <w:tcW w:w="1920" w:type="dxa"/>
            <w:tcBorders>
              <w:top w:val="nil"/>
              <w:left w:val="nil"/>
              <w:bottom w:val="single" w:sz="4" w:space="0" w:color="auto"/>
              <w:right w:val="single" w:sz="4" w:space="0" w:color="auto"/>
            </w:tcBorders>
            <w:noWrap/>
            <w:vAlign w:val="center"/>
            <w:hideMark/>
          </w:tcPr>
          <w:p w14:paraId="1167F0DF" w14:textId="2D327BA1" w:rsidR="000808E9" w:rsidRPr="005A6CB3" w:rsidRDefault="00135A0F" w:rsidP="00D6212A">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28</w:t>
            </w:r>
            <w:r w:rsidR="00EF42FB" w:rsidRPr="005A6CB3">
              <w:rPr>
                <w:rFonts w:ascii="Arial" w:eastAsia="Times New Roman" w:hAnsi="Arial" w:cs="Arial"/>
                <w:color w:val="000000"/>
                <w:sz w:val="20"/>
                <w:szCs w:val="20"/>
                <w:lang w:val="mn-MN"/>
              </w:rPr>
              <w:t>.</w:t>
            </w:r>
            <w:r w:rsidR="00D6212A" w:rsidRPr="005A6CB3">
              <w:rPr>
                <w:rFonts w:ascii="Arial" w:eastAsia="Times New Roman" w:hAnsi="Arial" w:cs="Arial"/>
                <w:color w:val="000000"/>
                <w:sz w:val="20"/>
                <w:szCs w:val="20"/>
                <w:lang w:val="mn-MN"/>
              </w:rPr>
              <w:t>8</w:t>
            </w:r>
          </w:p>
        </w:tc>
        <w:tc>
          <w:tcPr>
            <w:tcW w:w="2190" w:type="dxa"/>
            <w:tcBorders>
              <w:top w:val="nil"/>
              <w:left w:val="nil"/>
              <w:bottom w:val="single" w:sz="4" w:space="0" w:color="auto"/>
              <w:right w:val="single" w:sz="4" w:space="0" w:color="auto"/>
            </w:tcBorders>
            <w:noWrap/>
            <w:vAlign w:val="center"/>
            <w:hideMark/>
          </w:tcPr>
          <w:p w14:paraId="5B906351" w14:textId="1C466F3D" w:rsidR="000808E9" w:rsidRPr="005A6CB3" w:rsidRDefault="00D6212A" w:rsidP="00D6212A">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693</w:t>
            </w:r>
          </w:p>
        </w:tc>
        <w:tc>
          <w:tcPr>
            <w:tcW w:w="2278" w:type="dxa"/>
            <w:tcBorders>
              <w:top w:val="nil"/>
              <w:left w:val="nil"/>
              <w:bottom w:val="single" w:sz="4" w:space="0" w:color="auto"/>
              <w:right w:val="single" w:sz="4" w:space="0" w:color="auto"/>
            </w:tcBorders>
            <w:noWrap/>
            <w:vAlign w:val="center"/>
            <w:hideMark/>
          </w:tcPr>
          <w:p w14:paraId="4D3EFF21" w14:textId="4D8DFB75" w:rsidR="000808E9" w:rsidRPr="005A6CB3" w:rsidRDefault="00BE5C95" w:rsidP="00D6212A">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19,9</w:t>
            </w:r>
            <w:r w:rsidR="00EF42FB" w:rsidRPr="005A6CB3">
              <w:rPr>
                <w:rFonts w:ascii="Arial" w:eastAsia="Times New Roman" w:hAnsi="Arial" w:cs="Arial"/>
                <w:color w:val="000000"/>
                <w:sz w:val="20"/>
                <w:szCs w:val="20"/>
                <w:lang w:val="mn-MN"/>
              </w:rPr>
              <w:t>58.4</w:t>
            </w:r>
          </w:p>
        </w:tc>
      </w:tr>
      <w:tr w:rsidR="000808E9" w:rsidRPr="005A6CB3" w14:paraId="19CB632D" w14:textId="77777777" w:rsidTr="00D6212A">
        <w:trPr>
          <w:trHeight w:val="235"/>
        </w:trPr>
        <w:tc>
          <w:tcPr>
            <w:tcW w:w="2925" w:type="dxa"/>
            <w:tcBorders>
              <w:top w:val="nil"/>
              <w:left w:val="single" w:sz="4" w:space="0" w:color="auto"/>
              <w:bottom w:val="single" w:sz="4" w:space="0" w:color="auto"/>
              <w:right w:val="single" w:sz="4" w:space="0" w:color="auto"/>
            </w:tcBorders>
            <w:noWrap/>
            <w:vAlign w:val="center"/>
            <w:hideMark/>
          </w:tcPr>
          <w:p w14:paraId="7F368468" w14:textId="6C4B1772" w:rsidR="000808E9" w:rsidRPr="005A6CB3" w:rsidRDefault="00BE5C95" w:rsidP="00DC3A29">
            <w:pP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 xml:space="preserve">Хууль сурталчлах </w:t>
            </w:r>
            <w:r w:rsidR="000808E9" w:rsidRPr="005A6CB3">
              <w:rPr>
                <w:rFonts w:ascii="Arial" w:eastAsia="Times New Roman" w:hAnsi="Arial" w:cs="Arial"/>
                <w:color w:val="000000"/>
                <w:sz w:val="20"/>
                <w:szCs w:val="20"/>
                <w:lang w:val="mn-MN"/>
              </w:rPr>
              <w:t>зардал</w:t>
            </w:r>
            <w:r w:rsidR="009E436F" w:rsidRPr="005A6CB3">
              <w:rPr>
                <w:rFonts w:ascii="Arial" w:eastAsia="Times New Roman" w:hAnsi="Arial" w:cs="Arial"/>
                <w:color w:val="000000"/>
                <w:sz w:val="20"/>
                <w:szCs w:val="20"/>
                <w:lang w:val="mn-MN"/>
              </w:rPr>
              <w:t xml:space="preserve"> /нэмэлтээр/</w:t>
            </w:r>
          </w:p>
        </w:tc>
        <w:tc>
          <w:tcPr>
            <w:tcW w:w="1920" w:type="dxa"/>
            <w:tcBorders>
              <w:top w:val="nil"/>
              <w:left w:val="nil"/>
              <w:bottom w:val="single" w:sz="4" w:space="0" w:color="auto"/>
              <w:right w:val="single" w:sz="4" w:space="0" w:color="auto"/>
            </w:tcBorders>
            <w:noWrap/>
            <w:vAlign w:val="center"/>
            <w:hideMark/>
          </w:tcPr>
          <w:p w14:paraId="69828E54" w14:textId="2484296A" w:rsidR="000808E9" w:rsidRPr="005A6CB3" w:rsidRDefault="009E436F" w:rsidP="00D6212A">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560.0</w:t>
            </w:r>
          </w:p>
        </w:tc>
        <w:tc>
          <w:tcPr>
            <w:tcW w:w="2190" w:type="dxa"/>
            <w:tcBorders>
              <w:top w:val="nil"/>
              <w:left w:val="nil"/>
              <w:bottom w:val="single" w:sz="4" w:space="0" w:color="auto"/>
              <w:right w:val="single" w:sz="4" w:space="0" w:color="auto"/>
            </w:tcBorders>
            <w:noWrap/>
            <w:vAlign w:val="center"/>
          </w:tcPr>
          <w:p w14:paraId="509B12CB" w14:textId="4D3B6B4A" w:rsidR="000808E9" w:rsidRPr="005A6CB3" w:rsidRDefault="00D6212A" w:rsidP="00D6212A">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1</w:t>
            </w:r>
          </w:p>
        </w:tc>
        <w:tc>
          <w:tcPr>
            <w:tcW w:w="2278" w:type="dxa"/>
            <w:tcBorders>
              <w:top w:val="nil"/>
              <w:left w:val="nil"/>
              <w:bottom w:val="single" w:sz="4" w:space="0" w:color="auto"/>
              <w:right w:val="single" w:sz="4" w:space="0" w:color="auto"/>
            </w:tcBorders>
            <w:noWrap/>
            <w:vAlign w:val="center"/>
          </w:tcPr>
          <w:p w14:paraId="682CCD43" w14:textId="576AF724" w:rsidR="000808E9" w:rsidRPr="005A6CB3" w:rsidRDefault="009E436F" w:rsidP="00D6212A">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560.0</w:t>
            </w:r>
          </w:p>
        </w:tc>
      </w:tr>
      <w:tr w:rsidR="000808E9" w:rsidRPr="005A6CB3" w14:paraId="34B50DB9" w14:textId="77777777" w:rsidTr="00DC3A29">
        <w:trPr>
          <w:trHeight w:val="244"/>
        </w:trPr>
        <w:tc>
          <w:tcPr>
            <w:tcW w:w="7035" w:type="dxa"/>
            <w:gridSpan w:val="3"/>
            <w:tcBorders>
              <w:top w:val="single" w:sz="4" w:space="0" w:color="auto"/>
              <w:left w:val="single" w:sz="4" w:space="0" w:color="auto"/>
              <w:bottom w:val="single" w:sz="4" w:space="0" w:color="auto"/>
              <w:right w:val="single" w:sz="4" w:space="0" w:color="000000"/>
            </w:tcBorders>
            <w:noWrap/>
            <w:vAlign w:val="center"/>
            <w:hideMark/>
          </w:tcPr>
          <w:p w14:paraId="2AA8750A" w14:textId="77777777" w:rsidR="000808E9" w:rsidRPr="005A6CB3" w:rsidRDefault="000808E9" w:rsidP="00D6212A">
            <w:pPr>
              <w:jc w:val="center"/>
              <w:rPr>
                <w:rFonts w:ascii="Arial" w:eastAsia="Times New Roman" w:hAnsi="Arial" w:cs="Arial"/>
                <w:b/>
                <w:bCs/>
                <w:color w:val="000000"/>
                <w:sz w:val="20"/>
                <w:szCs w:val="20"/>
                <w:lang w:val="mn-MN"/>
              </w:rPr>
            </w:pPr>
            <w:r w:rsidRPr="005A6CB3">
              <w:rPr>
                <w:rFonts w:ascii="Arial" w:eastAsia="Times New Roman" w:hAnsi="Arial" w:cs="Arial"/>
                <w:b/>
                <w:bCs/>
                <w:color w:val="000000"/>
                <w:sz w:val="20"/>
                <w:szCs w:val="20"/>
                <w:lang w:val="mn-MN"/>
              </w:rPr>
              <w:t>НИЙТ /жилээр/</w:t>
            </w:r>
          </w:p>
        </w:tc>
        <w:tc>
          <w:tcPr>
            <w:tcW w:w="2278" w:type="dxa"/>
            <w:tcBorders>
              <w:top w:val="nil"/>
              <w:left w:val="nil"/>
              <w:bottom w:val="single" w:sz="4" w:space="0" w:color="auto"/>
              <w:right w:val="single" w:sz="4" w:space="0" w:color="auto"/>
            </w:tcBorders>
            <w:noWrap/>
            <w:vAlign w:val="center"/>
            <w:hideMark/>
          </w:tcPr>
          <w:p w14:paraId="1B9EC33F" w14:textId="48914CC2" w:rsidR="000808E9" w:rsidRPr="005A6CB3" w:rsidRDefault="00EF42FB" w:rsidP="00D6212A">
            <w:pPr>
              <w:jc w:val="center"/>
              <w:rPr>
                <w:rFonts w:ascii="Arial" w:eastAsia="Times New Roman" w:hAnsi="Arial" w:cs="Arial"/>
                <w:b/>
                <w:bCs/>
                <w:color w:val="000000"/>
                <w:sz w:val="20"/>
                <w:szCs w:val="20"/>
                <w:lang w:val="mn-MN"/>
              </w:rPr>
            </w:pPr>
            <w:r w:rsidRPr="005A6CB3">
              <w:rPr>
                <w:rFonts w:ascii="Arial" w:eastAsia="Times New Roman" w:hAnsi="Arial" w:cs="Arial"/>
                <w:b/>
                <w:bCs/>
                <w:color w:val="000000"/>
                <w:sz w:val="20"/>
                <w:szCs w:val="20"/>
                <w:lang w:val="mn-MN"/>
              </w:rPr>
              <w:t>20,</w:t>
            </w:r>
            <w:r w:rsidR="009E436F" w:rsidRPr="005A6CB3">
              <w:rPr>
                <w:rFonts w:ascii="Arial" w:eastAsia="Times New Roman" w:hAnsi="Arial" w:cs="Arial"/>
                <w:b/>
                <w:bCs/>
                <w:color w:val="000000"/>
                <w:sz w:val="20"/>
                <w:szCs w:val="20"/>
                <w:lang w:val="mn-MN"/>
              </w:rPr>
              <w:t>518.4</w:t>
            </w:r>
          </w:p>
        </w:tc>
      </w:tr>
    </w:tbl>
    <w:p w14:paraId="61A3655F" w14:textId="77777777" w:rsidR="000808E9" w:rsidRPr="005A6CB3" w:rsidRDefault="000808E9" w:rsidP="007040C0">
      <w:pPr>
        <w:pStyle w:val="NormalWeb"/>
        <w:spacing w:before="0" w:beforeAutospacing="0" w:after="0" w:afterAutospacing="0" w:line="26" w:lineRule="atLeast"/>
        <w:jc w:val="both"/>
        <w:rPr>
          <w:rFonts w:ascii="Arial" w:hAnsi="Arial" w:cs="Arial"/>
          <w:b/>
          <w:bCs/>
          <w:lang w:val="mn-MN"/>
        </w:rPr>
      </w:pPr>
    </w:p>
    <w:p w14:paraId="6282636E" w14:textId="2B2DE722" w:rsidR="00B40CC5" w:rsidRPr="005A6CB3" w:rsidRDefault="002A7A54" w:rsidP="00B40CC5">
      <w:pPr>
        <w:pStyle w:val="NormalWeb"/>
        <w:spacing w:line="26" w:lineRule="atLeast"/>
        <w:ind w:firstLine="720"/>
        <w:rPr>
          <w:rFonts w:ascii="Arial" w:hAnsi="Arial" w:cs="Arial"/>
          <w:b/>
          <w:bCs/>
          <w:lang w:val="mn-MN"/>
        </w:rPr>
      </w:pPr>
      <w:r w:rsidRPr="005A6CB3">
        <w:rPr>
          <w:rFonts w:ascii="Arial" w:hAnsi="Arial" w:cs="Arial"/>
          <w:b/>
          <w:bCs/>
          <w:lang w:val="mn-MN"/>
        </w:rPr>
        <w:t>2.4</w:t>
      </w:r>
      <w:r w:rsidR="00B40CC5" w:rsidRPr="005A6CB3">
        <w:rPr>
          <w:rFonts w:ascii="Arial" w:hAnsi="Arial" w:cs="Arial"/>
          <w:b/>
          <w:bCs/>
          <w:lang w:val="mn-MN"/>
        </w:rPr>
        <w:t>.</w:t>
      </w:r>
      <w:r w:rsidRPr="005A6CB3">
        <w:rPr>
          <w:rFonts w:ascii="Arial" w:hAnsi="Arial" w:cs="Arial"/>
          <w:b/>
          <w:bCs/>
          <w:lang w:val="mn-MN"/>
        </w:rPr>
        <w:t xml:space="preserve"> </w:t>
      </w:r>
      <w:r w:rsidR="00B40CC5" w:rsidRPr="005A6CB3">
        <w:rPr>
          <w:rFonts w:ascii="Arial" w:hAnsi="Arial" w:cs="Arial"/>
          <w:b/>
          <w:bCs/>
          <w:lang w:val="mn-MN"/>
        </w:rPr>
        <w:t>Хувилбарыг нягталж, үр дүнг танилцуулах </w:t>
      </w:r>
    </w:p>
    <w:p w14:paraId="6578A7A6" w14:textId="2499B01C" w:rsidR="00AB0365" w:rsidRPr="005A6CB3" w:rsidRDefault="00B40CC5" w:rsidP="00F734ED">
      <w:pPr>
        <w:pStyle w:val="NormalWeb"/>
        <w:spacing w:line="26" w:lineRule="atLeast"/>
        <w:jc w:val="both"/>
        <w:rPr>
          <w:rFonts w:ascii="Arial" w:hAnsi="Arial" w:cs="Arial"/>
          <w:b/>
          <w:bCs/>
          <w:lang w:val="mn-MN" w:bidi="mn-Mong-MN"/>
        </w:rPr>
      </w:pPr>
      <w:r w:rsidRPr="005A6CB3">
        <w:rPr>
          <w:rFonts w:ascii="Arial" w:hAnsi="Arial" w:cs="Arial"/>
          <w:lang w:val="mn-MN"/>
        </w:rPr>
        <w:t xml:space="preserve">Хувь хүний орлого, үйл ажиллагааны онцлог шинж чанартай уялдуулан хялбаршуулсан горимоор тайлагнах зохицуулалтыг хуулийн төсөлд тусгасан. Үүнээс үүдэн Хувь хүний орлогын албан татварын тухай хуулийг хэрэгжүүлэх, дагаж мөрдөх зардал одоогийн хэмжээнээс </w:t>
      </w:r>
      <w:r w:rsidR="00C84D68" w:rsidRPr="005A6CB3">
        <w:rPr>
          <w:rFonts w:ascii="Arial" w:hAnsi="Arial" w:cs="Arial"/>
          <w:b/>
          <w:bCs/>
          <w:lang w:val="mn-MN"/>
        </w:rPr>
        <w:t>350.2</w:t>
      </w:r>
      <w:r w:rsidR="002A7A54" w:rsidRPr="005A6CB3">
        <w:rPr>
          <w:rFonts w:ascii="Arial" w:hAnsi="Arial" w:cs="Arial"/>
          <w:b/>
          <w:bCs/>
          <w:lang w:val="mn-MN"/>
        </w:rPr>
        <w:t xml:space="preserve"> сая төгрөгөөр нэмэгдэх тооцооллыг хийсэн. </w:t>
      </w:r>
    </w:p>
    <w:p w14:paraId="2B6C3DCC" w14:textId="7B5E39AD" w:rsidR="00781076" w:rsidRPr="005A6CB3" w:rsidRDefault="000F7FFE" w:rsidP="00F00802">
      <w:pPr>
        <w:pStyle w:val="NormalWeb"/>
        <w:spacing w:before="0" w:beforeAutospacing="0" w:after="120" w:afterAutospacing="0"/>
        <w:jc w:val="center"/>
        <w:outlineLvl w:val="0"/>
        <w:rPr>
          <w:rStyle w:val="Strong"/>
          <w:rFonts w:ascii="Arial" w:hAnsi="Arial" w:cs="Arial"/>
          <w:lang w:val="mn-MN"/>
        </w:rPr>
      </w:pPr>
      <w:r w:rsidRPr="005A6CB3">
        <w:rPr>
          <w:rStyle w:val="Strong"/>
          <w:rFonts w:ascii="Arial" w:hAnsi="Arial" w:cs="Arial"/>
          <w:lang w:val="mn-MN"/>
        </w:rPr>
        <w:t>Гурав</w:t>
      </w:r>
      <w:r w:rsidR="0075612C" w:rsidRPr="005A6CB3">
        <w:rPr>
          <w:rStyle w:val="Strong"/>
          <w:rFonts w:ascii="Arial" w:hAnsi="Arial" w:cs="Arial"/>
          <w:lang w:val="mn-MN"/>
        </w:rPr>
        <w:t>. ХУУЛИЙН ЭТГЭЭДИЙН ЗАРДЛЫГ ТООЦОХ</w:t>
      </w:r>
    </w:p>
    <w:p w14:paraId="6EB8CD23" w14:textId="77777777" w:rsidR="00585D08" w:rsidRPr="005A6CB3" w:rsidRDefault="0075612C" w:rsidP="00F00802">
      <w:pPr>
        <w:pStyle w:val="NormalWeb"/>
        <w:spacing w:before="0" w:beforeAutospacing="0" w:after="120" w:afterAutospacing="0"/>
        <w:ind w:left="720"/>
        <w:jc w:val="both"/>
        <w:outlineLvl w:val="0"/>
        <w:rPr>
          <w:rFonts w:ascii="Arial" w:hAnsi="Arial" w:cs="Arial"/>
          <w:b/>
          <w:lang w:val="mn-MN"/>
        </w:rPr>
      </w:pPr>
      <w:r w:rsidRPr="005A6CB3">
        <w:rPr>
          <w:rFonts w:ascii="Arial" w:hAnsi="Arial" w:cs="Arial"/>
          <w:b/>
          <w:lang w:val="mn-MN"/>
        </w:rPr>
        <w:t>1.1.Х</w:t>
      </w:r>
      <w:r w:rsidR="002C4A24" w:rsidRPr="005A6CB3">
        <w:rPr>
          <w:rFonts w:ascii="Arial" w:hAnsi="Arial" w:cs="Arial"/>
          <w:b/>
          <w:lang w:val="mn-MN"/>
        </w:rPr>
        <w:t>уулийн этгэ</w:t>
      </w:r>
      <w:r w:rsidR="0068533B" w:rsidRPr="005A6CB3">
        <w:rPr>
          <w:rFonts w:ascii="Arial" w:hAnsi="Arial" w:cs="Arial"/>
          <w:b/>
          <w:lang w:val="mn-MN"/>
        </w:rPr>
        <w:t>эдийн гүйцэтгэх үүргийг тогтоох</w:t>
      </w:r>
    </w:p>
    <w:p w14:paraId="42A2B5D2" w14:textId="77777777" w:rsidR="00B363D6" w:rsidRPr="005A6CB3" w:rsidRDefault="00B363D6" w:rsidP="0075612C">
      <w:pPr>
        <w:pStyle w:val="NormalWeb"/>
        <w:spacing w:before="0" w:beforeAutospacing="0" w:after="120" w:afterAutospacing="0"/>
        <w:ind w:firstLine="720"/>
        <w:jc w:val="both"/>
        <w:rPr>
          <w:rFonts w:ascii="Arial" w:hAnsi="Arial" w:cs="Arial"/>
          <w:lang w:val="mn-MN"/>
        </w:rPr>
      </w:pPr>
      <w:r w:rsidRPr="005A6CB3">
        <w:rPr>
          <w:rFonts w:ascii="Arial" w:hAnsi="Arial" w:cs="Arial"/>
          <w:lang w:val="mn-MN"/>
        </w:rPr>
        <w:t>Х</w:t>
      </w:r>
      <w:r w:rsidR="00041A52" w:rsidRPr="005A6CB3">
        <w:rPr>
          <w:rFonts w:ascii="Arial" w:hAnsi="Arial" w:cs="Arial"/>
          <w:lang w:val="mn-MN"/>
        </w:rPr>
        <w:t>уулийн төсөлд заасны дагуу</w:t>
      </w:r>
      <w:r w:rsidR="00B72CC9" w:rsidRPr="005A6CB3">
        <w:rPr>
          <w:rFonts w:ascii="Arial" w:hAnsi="Arial" w:cs="Arial"/>
          <w:lang w:val="mn-MN"/>
        </w:rPr>
        <w:t xml:space="preserve"> хуулийн этгээд нь </w:t>
      </w:r>
      <w:r w:rsidRPr="005A6CB3">
        <w:rPr>
          <w:rFonts w:ascii="Arial" w:hAnsi="Arial" w:cs="Arial"/>
          <w:lang w:val="mn-MN"/>
        </w:rPr>
        <w:t>дараах чиг үүргийг хэрэгжүүлнэ:</w:t>
      </w:r>
    </w:p>
    <w:p w14:paraId="772607BC" w14:textId="77777777" w:rsidR="001A4C6E" w:rsidRPr="005A6CB3" w:rsidRDefault="00E77C20" w:rsidP="00846849">
      <w:pPr>
        <w:pStyle w:val="NormalWeb"/>
        <w:numPr>
          <w:ilvl w:val="0"/>
          <w:numId w:val="1"/>
        </w:numPr>
        <w:spacing w:before="0" w:beforeAutospacing="0" w:after="120" w:afterAutospacing="0"/>
        <w:ind w:left="1843" w:hanging="425"/>
        <w:jc w:val="both"/>
        <w:rPr>
          <w:rFonts w:ascii="Arial" w:hAnsi="Arial" w:cs="Arial"/>
          <w:lang w:val="mn-MN"/>
        </w:rPr>
      </w:pPr>
      <w:r w:rsidRPr="005A6CB3">
        <w:rPr>
          <w:rFonts w:ascii="Arial" w:hAnsi="Arial" w:cs="Arial"/>
          <w:lang w:val="mn-MN"/>
        </w:rPr>
        <w:t>х</w:t>
      </w:r>
      <w:r w:rsidR="00D23C46" w:rsidRPr="005A6CB3">
        <w:rPr>
          <w:rFonts w:ascii="Arial" w:hAnsi="Arial" w:cs="Arial"/>
          <w:lang w:val="mn-MN"/>
        </w:rPr>
        <w:t>увь хүнд олгосо</w:t>
      </w:r>
      <w:r w:rsidR="008B1981" w:rsidRPr="005A6CB3">
        <w:rPr>
          <w:rFonts w:ascii="Arial" w:hAnsi="Arial" w:cs="Arial"/>
          <w:lang w:val="mn-MN"/>
        </w:rPr>
        <w:t xml:space="preserve">н орлогоос </w:t>
      </w:r>
      <w:r w:rsidR="00B67B28" w:rsidRPr="005A6CB3">
        <w:rPr>
          <w:rFonts w:ascii="Arial" w:hAnsi="Arial" w:cs="Arial"/>
          <w:lang w:val="mn-MN"/>
        </w:rPr>
        <w:t xml:space="preserve">албан </w:t>
      </w:r>
      <w:r w:rsidR="008B1981" w:rsidRPr="005A6CB3">
        <w:rPr>
          <w:rFonts w:ascii="Arial" w:hAnsi="Arial" w:cs="Arial"/>
          <w:lang w:val="mn-MN"/>
        </w:rPr>
        <w:t>татвар суутгаж, с</w:t>
      </w:r>
      <w:r w:rsidR="00D23C46" w:rsidRPr="005A6CB3">
        <w:rPr>
          <w:rFonts w:ascii="Arial" w:hAnsi="Arial" w:cs="Arial"/>
          <w:lang w:val="mn-MN"/>
        </w:rPr>
        <w:t xml:space="preserve">уутган тооцоололтой холбоотой </w:t>
      </w:r>
      <w:r w:rsidR="008B1981" w:rsidRPr="005A6CB3">
        <w:rPr>
          <w:rFonts w:ascii="Arial" w:hAnsi="Arial" w:cs="Arial"/>
          <w:lang w:val="mn-MN"/>
        </w:rPr>
        <w:t>тайлан, мэдээ, тодруулга гаргаж татварын албанд тушаах;</w:t>
      </w:r>
    </w:p>
    <w:p w14:paraId="0903BE52" w14:textId="77777777" w:rsidR="0009182A" w:rsidRPr="005A6CB3" w:rsidRDefault="00E77C20" w:rsidP="00846849">
      <w:pPr>
        <w:pStyle w:val="NormalWeb"/>
        <w:numPr>
          <w:ilvl w:val="0"/>
          <w:numId w:val="1"/>
        </w:numPr>
        <w:spacing w:before="0" w:beforeAutospacing="0" w:after="120" w:afterAutospacing="0"/>
        <w:ind w:left="1843" w:hanging="425"/>
        <w:jc w:val="both"/>
        <w:rPr>
          <w:rFonts w:ascii="Arial" w:hAnsi="Arial" w:cs="Arial"/>
          <w:lang w:val="mn-MN"/>
        </w:rPr>
      </w:pPr>
      <w:r w:rsidRPr="005A6CB3">
        <w:rPr>
          <w:rFonts w:ascii="Arial" w:hAnsi="Arial" w:cs="Arial"/>
          <w:lang w:val="mn-MN"/>
        </w:rPr>
        <w:t>х</w:t>
      </w:r>
      <w:r w:rsidR="001D4980" w:rsidRPr="005A6CB3">
        <w:rPr>
          <w:rFonts w:ascii="Arial" w:hAnsi="Arial" w:cs="Arial"/>
          <w:lang w:val="mn-MN"/>
        </w:rPr>
        <w:t>увь хүний орлогын албан татварыг төсөвт</w:t>
      </w:r>
      <w:r w:rsidR="00B67B28" w:rsidRPr="005A6CB3">
        <w:rPr>
          <w:rFonts w:ascii="Arial" w:hAnsi="Arial" w:cs="Arial"/>
          <w:lang w:val="mn-MN"/>
        </w:rPr>
        <w:t xml:space="preserve"> шилжүүлэх</w:t>
      </w:r>
      <w:r w:rsidR="008B1981" w:rsidRPr="005A6CB3">
        <w:rPr>
          <w:rFonts w:ascii="Arial" w:hAnsi="Arial" w:cs="Arial"/>
          <w:lang w:val="mn-MN"/>
        </w:rPr>
        <w:t>.</w:t>
      </w:r>
    </w:p>
    <w:p w14:paraId="6FA90F8D" w14:textId="77777777" w:rsidR="0009182A" w:rsidRPr="005A6CB3" w:rsidRDefault="0075612C" w:rsidP="00F00802">
      <w:pPr>
        <w:pStyle w:val="NormalWeb"/>
        <w:spacing w:before="0" w:beforeAutospacing="0" w:after="120" w:afterAutospacing="0"/>
        <w:ind w:left="720"/>
        <w:jc w:val="both"/>
        <w:outlineLvl w:val="0"/>
        <w:rPr>
          <w:rFonts w:ascii="Arial" w:hAnsi="Arial" w:cs="Arial"/>
          <w:b/>
          <w:lang w:val="mn-MN"/>
        </w:rPr>
      </w:pPr>
      <w:r w:rsidRPr="005A6CB3">
        <w:rPr>
          <w:rFonts w:ascii="Arial" w:hAnsi="Arial" w:cs="Arial"/>
          <w:b/>
          <w:lang w:val="mn-MN"/>
        </w:rPr>
        <w:t>1.2.З</w:t>
      </w:r>
      <w:r w:rsidR="0068533B" w:rsidRPr="005A6CB3">
        <w:rPr>
          <w:rFonts w:ascii="Arial" w:hAnsi="Arial" w:cs="Arial"/>
          <w:b/>
          <w:lang w:val="mn-MN"/>
        </w:rPr>
        <w:t>ардлыг тооцох</w:t>
      </w:r>
    </w:p>
    <w:p w14:paraId="43C6842A" w14:textId="6ECD99AC" w:rsidR="005A4060" w:rsidRPr="005A6CB3" w:rsidRDefault="00B67B28" w:rsidP="0075612C">
      <w:pPr>
        <w:pStyle w:val="NormalWeb"/>
        <w:spacing w:before="0" w:beforeAutospacing="0" w:after="120" w:afterAutospacing="0"/>
        <w:ind w:firstLine="720"/>
        <w:jc w:val="both"/>
        <w:rPr>
          <w:rFonts w:ascii="Arial" w:hAnsi="Arial" w:cs="Arial"/>
          <w:lang w:val="mn-MN"/>
        </w:rPr>
      </w:pPr>
      <w:r w:rsidRPr="005A6CB3">
        <w:rPr>
          <w:rFonts w:ascii="Arial" w:hAnsi="Arial" w:cs="Arial"/>
          <w:lang w:val="mn-MN"/>
        </w:rPr>
        <w:t>Зардлыг тооцохдоо хуулийн этгээдийн</w:t>
      </w:r>
      <w:r w:rsidR="00000B71" w:rsidRPr="005A6CB3">
        <w:rPr>
          <w:rFonts w:ascii="Arial" w:hAnsi="Arial" w:cs="Arial"/>
          <w:lang w:val="mn-MN"/>
        </w:rPr>
        <w:t xml:space="preserve"> </w:t>
      </w:r>
      <w:r w:rsidR="00DF724E" w:rsidRPr="005A6CB3">
        <w:rPr>
          <w:rFonts w:ascii="Arial" w:hAnsi="Arial" w:cs="Arial"/>
          <w:lang w:val="mn-MN"/>
        </w:rPr>
        <w:t>2024</w:t>
      </w:r>
      <w:r w:rsidR="00000B71" w:rsidRPr="005A6CB3">
        <w:rPr>
          <w:rFonts w:ascii="Arial" w:hAnsi="Arial" w:cs="Arial"/>
          <w:lang w:val="mn-MN"/>
        </w:rPr>
        <w:t xml:space="preserve"> онд татварын албанд хүргүүлсэн</w:t>
      </w:r>
      <w:r w:rsidR="00372E5D" w:rsidRPr="005A6CB3">
        <w:rPr>
          <w:rFonts w:ascii="Arial" w:hAnsi="Arial" w:cs="Arial"/>
          <w:lang w:val="mn-MN"/>
        </w:rPr>
        <w:t xml:space="preserve"> </w:t>
      </w:r>
      <w:r w:rsidR="00D23C46" w:rsidRPr="005A6CB3">
        <w:rPr>
          <w:rFonts w:ascii="Arial" w:hAnsi="Arial" w:cs="Arial"/>
          <w:lang w:val="mn-MN"/>
        </w:rPr>
        <w:t xml:space="preserve">суутган </w:t>
      </w:r>
      <w:r w:rsidR="00000B71" w:rsidRPr="005A6CB3">
        <w:rPr>
          <w:rFonts w:ascii="Arial" w:hAnsi="Arial" w:cs="Arial"/>
          <w:lang w:val="mn-MN"/>
        </w:rPr>
        <w:t>тайлангийн үзүүлэлтэд үндэслэ</w:t>
      </w:r>
      <w:r w:rsidR="00FC169E" w:rsidRPr="005A6CB3">
        <w:rPr>
          <w:rFonts w:ascii="Arial" w:hAnsi="Arial" w:cs="Arial"/>
          <w:lang w:val="mn-MN"/>
        </w:rPr>
        <w:t>в</w:t>
      </w:r>
      <w:r w:rsidR="00000B71" w:rsidRPr="005A6CB3">
        <w:rPr>
          <w:rFonts w:ascii="Arial" w:hAnsi="Arial" w:cs="Arial"/>
          <w:lang w:val="mn-MN"/>
        </w:rPr>
        <w:t>.</w:t>
      </w:r>
      <w:r w:rsidR="00801798" w:rsidRPr="005A6CB3">
        <w:rPr>
          <w:rFonts w:ascii="Arial" w:hAnsi="Arial" w:cs="Arial"/>
          <w:lang w:val="mn-MN"/>
        </w:rPr>
        <w:t xml:space="preserve"> </w:t>
      </w:r>
      <w:r w:rsidR="009E1C49" w:rsidRPr="005A6CB3">
        <w:rPr>
          <w:rFonts w:ascii="Arial" w:hAnsi="Arial" w:cs="Arial"/>
          <w:lang w:val="mn-MN"/>
        </w:rPr>
        <w:t>Нягтлан бодогч</w:t>
      </w:r>
      <w:r w:rsidR="002A1C9A" w:rsidRPr="005A6CB3">
        <w:rPr>
          <w:rFonts w:ascii="Arial" w:hAnsi="Arial" w:cs="Arial"/>
          <w:lang w:val="mn-MN"/>
        </w:rPr>
        <w:t xml:space="preserve"> санхүү, татвар, нийгмийн даатгалын болон бусад тайлан гаргах сарын дундаж зардлыг </w:t>
      </w:r>
      <w:r w:rsidR="000C71FC" w:rsidRPr="005A6CB3">
        <w:rPr>
          <w:rFonts w:ascii="Arial" w:hAnsi="Arial" w:cs="Arial"/>
          <w:b/>
          <w:bCs/>
          <w:lang w:val="mn-MN"/>
        </w:rPr>
        <w:t>1</w:t>
      </w:r>
      <w:r w:rsidR="00E91E59" w:rsidRPr="005A6CB3">
        <w:rPr>
          <w:rFonts w:ascii="Arial" w:hAnsi="Arial" w:cs="Arial"/>
          <w:b/>
          <w:bCs/>
          <w:lang w:val="mn-MN"/>
        </w:rPr>
        <w:t>,</w:t>
      </w:r>
      <w:r w:rsidR="000C71FC" w:rsidRPr="005A6CB3">
        <w:rPr>
          <w:rFonts w:ascii="Arial" w:hAnsi="Arial" w:cs="Arial"/>
          <w:b/>
          <w:bCs/>
          <w:lang w:val="mn-MN"/>
        </w:rPr>
        <w:t>5</w:t>
      </w:r>
      <w:r w:rsidR="00E91E59" w:rsidRPr="005A6CB3">
        <w:rPr>
          <w:rFonts w:ascii="Arial" w:hAnsi="Arial" w:cs="Arial"/>
          <w:b/>
          <w:bCs/>
          <w:lang w:val="mn-MN"/>
        </w:rPr>
        <w:t>00</w:t>
      </w:r>
      <w:r w:rsidR="000C71FC" w:rsidRPr="005A6CB3">
        <w:rPr>
          <w:rFonts w:ascii="Arial" w:hAnsi="Arial" w:cs="Arial"/>
          <w:b/>
          <w:bCs/>
          <w:lang w:val="mn-MN"/>
        </w:rPr>
        <w:t xml:space="preserve">,000 </w:t>
      </w:r>
      <w:r w:rsidR="000C71FC" w:rsidRPr="005A6CB3">
        <w:rPr>
          <w:rFonts w:ascii="Arial" w:hAnsi="Arial" w:cs="Arial"/>
          <w:lang w:val="mn-MN"/>
        </w:rPr>
        <w:t>тө</w:t>
      </w:r>
      <w:r w:rsidR="002A1C9A" w:rsidRPr="005A6CB3">
        <w:rPr>
          <w:rFonts w:ascii="Arial" w:hAnsi="Arial" w:cs="Arial"/>
          <w:lang w:val="mn-MN"/>
        </w:rPr>
        <w:t>грөг байна гэж төсөөлөв.</w:t>
      </w:r>
      <w:r w:rsidR="001B6756" w:rsidRPr="005A6CB3">
        <w:rPr>
          <w:rFonts w:ascii="Arial" w:hAnsi="Arial" w:cs="Arial"/>
          <w:lang w:val="mn-MN"/>
        </w:rPr>
        <w:t xml:space="preserve"> </w:t>
      </w:r>
      <w:r w:rsidR="00910D24" w:rsidRPr="005A6CB3">
        <w:rPr>
          <w:rFonts w:ascii="Arial" w:hAnsi="Arial" w:cs="Arial"/>
          <w:lang w:val="mn-MN"/>
        </w:rPr>
        <w:t xml:space="preserve">Ажиллах хугацааг энэ аргачлалын “хуулийн этгээдийн үйл ажиллагааны гүйцэтгэлийн хугацааг тооцох загвар”-т заасны дагуу </w:t>
      </w:r>
      <w:r w:rsidR="005217F2" w:rsidRPr="005A6CB3">
        <w:rPr>
          <w:rFonts w:ascii="Arial" w:hAnsi="Arial" w:cs="Arial"/>
          <w:lang w:val="mn-MN"/>
        </w:rPr>
        <w:t>дор үзүүлсэн</w:t>
      </w:r>
      <w:r w:rsidR="00A60094" w:rsidRPr="005A6CB3">
        <w:rPr>
          <w:rFonts w:ascii="Arial" w:hAnsi="Arial" w:cs="Arial"/>
          <w:lang w:val="mn-MN"/>
        </w:rPr>
        <w:t xml:space="preserve"> </w:t>
      </w:r>
      <w:r w:rsidR="00910D24" w:rsidRPr="005A6CB3">
        <w:rPr>
          <w:rFonts w:ascii="Arial" w:hAnsi="Arial" w:cs="Arial"/>
          <w:lang w:val="mn-MN"/>
        </w:rPr>
        <w:t>хүснэгтээр тооцон үзэхэд дараах байдалтай байна:</w:t>
      </w:r>
      <w:r w:rsidR="00F00802" w:rsidRPr="005A6CB3">
        <w:rPr>
          <w:rFonts w:ascii="Arial" w:hAnsi="Arial" w:cs="Arial"/>
          <w:lang w:val="mn-MN"/>
        </w:rPr>
        <w:t xml:space="preserve"> </w:t>
      </w:r>
    </w:p>
    <w:tbl>
      <w:tblPr>
        <w:tblW w:w="8880" w:type="dxa"/>
        <w:tblLook w:val="04A0" w:firstRow="1" w:lastRow="0" w:firstColumn="1" w:lastColumn="0" w:noHBand="0" w:noVBand="1"/>
      </w:tblPr>
      <w:tblGrid>
        <w:gridCol w:w="620"/>
        <w:gridCol w:w="3760"/>
        <w:gridCol w:w="1540"/>
        <w:gridCol w:w="1360"/>
        <w:gridCol w:w="1600"/>
      </w:tblGrid>
      <w:tr w:rsidR="00944D0E" w:rsidRPr="005A6CB3" w14:paraId="4FDA3524" w14:textId="77777777" w:rsidTr="00944D0E">
        <w:trPr>
          <w:trHeight w:val="705"/>
        </w:trPr>
        <w:tc>
          <w:tcPr>
            <w:tcW w:w="620"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14:paraId="07C4122E" w14:textId="77777777" w:rsidR="00944D0E" w:rsidRPr="005A6CB3" w:rsidRDefault="00944D0E" w:rsidP="00944D0E">
            <w:pPr>
              <w:jc w:val="center"/>
              <w:rPr>
                <w:rFonts w:ascii="Arial" w:eastAsia="Times New Roman" w:hAnsi="Arial" w:cs="Arial"/>
                <w:b/>
                <w:bCs/>
                <w:color w:val="000000"/>
                <w:sz w:val="20"/>
                <w:szCs w:val="20"/>
                <w:lang w:val="mn-MN"/>
              </w:rPr>
            </w:pPr>
            <w:r w:rsidRPr="005A6CB3">
              <w:rPr>
                <w:rFonts w:ascii="Arial" w:eastAsia="Times New Roman" w:hAnsi="Arial" w:cs="Arial"/>
                <w:b/>
                <w:bCs/>
                <w:color w:val="000000"/>
                <w:sz w:val="20"/>
                <w:szCs w:val="20"/>
                <w:lang w:val="mn-MN"/>
              </w:rPr>
              <w:t>№</w:t>
            </w:r>
          </w:p>
        </w:tc>
        <w:tc>
          <w:tcPr>
            <w:tcW w:w="3760"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14:paraId="07FA232A" w14:textId="77777777" w:rsidR="00944D0E" w:rsidRPr="005A6CB3" w:rsidRDefault="00944D0E" w:rsidP="00944D0E">
            <w:pPr>
              <w:jc w:val="center"/>
              <w:rPr>
                <w:rFonts w:ascii="Arial" w:eastAsia="Times New Roman" w:hAnsi="Arial" w:cs="Arial"/>
                <w:b/>
                <w:bCs/>
                <w:color w:val="000000"/>
                <w:sz w:val="20"/>
                <w:szCs w:val="20"/>
                <w:lang w:val="mn-MN"/>
              </w:rPr>
            </w:pPr>
            <w:r w:rsidRPr="005A6CB3">
              <w:rPr>
                <w:rFonts w:ascii="Arial" w:eastAsia="Times New Roman" w:hAnsi="Arial" w:cs="Arial"/>
                <w:b/>
                <w:bCs/>
                <w:color w:val="000000"/>
                <w:sz w:val="20"/>
                <w:szCs w:val="20"/>
                <w:lang w:val="mn-MN"/>
              </w:rPr>
              <w:t>Ерөнхий үйл ажиллагаа</w:t>
            </w:r>
          </w:p>
        </w:tc>
        <w:tc>
          <w:tcPr>
            <w:tcW w:w="4500" w:type="dxa"/>
            <w:gridSpan w:val="3"/>
            <w:tcBorders>
              <w:top w:val="single" w:sz="8" w:space="0" w:color="auto"/>
              <w:left w:val="nil"/>
              <w:bottom w:val="single" w:sz="8" w:space="0" w:color="auto"/>
              <w:right w:val="single" w:sz="8" w:space="0" w:color="000000"/>
            </w:tcBorders>
            <w:shd w:val="clear" w:color="000000" w:fill="C5E0B3"/>
            <w:vAlign w:val="center"/>
            <w:hideMark/>
          </w:tcPr>
          <w:p w14:paraId="2223BB6E" w14:textId="77777777" w:rsidR="00944D0E" w:rsidRPr="005A6CB3" w:rsidRDefault="00944D0E" w:rsidP="00944D0E">
            <w:pPr>
              <w:jc w:val="center"/>
              <w:rPr>
                <w:rFonts w:ascii="Arial" w:eastAsia="Times New Roman" w:hAnsi="Arial" w:cs="Arial"/>
                <w:b/>
                <w:bCs/>
                <w:color w:val="000000"/>
                <w:sz w:val="20"/>
                <w:szCs w:val="20"/>
                <w:lang w:val="mn-MN"/>
              </w:rPr>
            </w:pPr>
            <w:r w:rsidRPr="005A6CB3">
              <w:rPr>
                <w:rFonts w:ascii="Arial" w:eastAsia="Times New Roman" w:hAnsi="Arial" w:cs="Arial"/>
                <w:b/>
                <w:bCs/>
                <w:color w:val="000000"/>
                <w:sz w:val="20"/>
                <w:szCs w:val="20"/>
                <w:lang w:val="mn-MN"/>
              </w:rPr>
              <w:t>Гүйцэтгэх хугацаа (минут)</w:t>
            </w:r>
          </w:p>
        </w:tc>
      </w:tr>
      <w:tr w:rsidR="00944D0E" w:rsidRPr="005A6CB3" w14:paraId="333C8D0A" w14:textId="77777777" w:rsidTr="00944D0E">
        <w:trPr>
          <w:trHeight w:val="315"/>
        </w:trPr>
        <w:tc>
          <w:tcPr>
            <w:tcW w:w="620" w:type="dxa"/>
            <w:vMerge/>
            <w:tcBorders>
              <w:top w:val="single" w:sz="8" w:space="0" w:color="auto"/>
              <w:left w:val="single" w:sz="8" w:space="0" w:color="auto"/>
              <w:bottom w:val="single" w:sz="8" w:space="0" w:color="000000"/>
              <w:right w:val="single" w:sz="8" w:space="0" w:color="auto"/>
            </w:tcBorders>
            <w:vAlign w:val="center"/>
            <w:hideMark/>
          </w:tcPr>
          <w:p w14:paraId="0135792E" w14:textId="77777777" w:rsidR="00944D0E" w:rsidRPr="005A6CB3" w:rsidRDefault="00944D0E" w:rsidP="00944D0E">
            <w:pPr>
              <w:rPr>
                <w:rFonts w:ascii="Arial" w:eastAsia="Times New Roman" w:hAnsi="Arial" w:cs="Arial"/>
                <w:b/>
                <w:bCs/>
                <w:color w:val="000000"/>
                <w:sz w:val="20"/>
                <w:szCs w:val="20"/>
                <w:lang w:val="mn-MN"/>
              </w:rPr>
            </w:pPr>
          </w:p>
        </w:tc>
        <w:tc>
          <w:tcPr>
            <w:tcW w:w="3760" w:type="dxa"/>
            <w:vMerge/>
            <w:tcBorders>
              <w:top w:val="single" w:sz="8" w:space="0" w:color="auto"/>
              <w:left w:val="single" w:sz="8" w:space="0" w:color="auto"/>
              <w:bottom w:val="single" w:sz="8" w:space="0" w:color="000000"/>
              <w:right w:val="single" w:sz="8" w:space="0" w:color="auto"/>
            </w:tcBorders>
            <w:vAlign w:val="center"/>
            <w:hideMark/>
          </w:tcPr>
          <w:p w14:paraId="7B7677AE" w14:textId="77777777" w:rsidR="00944D0E" w:rsidRPr="005A6CB3" w:rsidRDefault="00944D0E" w:rsidP="00944D0E">
            <w:pPr>
              <w:rPr>
                <w:rFonts w:ascii="Arial" w:eastAsia="Times New Roman" w:hAnsi="Arial" w:cs="Arial"/>
                <w:b/>
                <w:bCs/>
                <w:color w:val="000000"/>
                <w:sz w:val="20"/>
                <w:szCs w:val="20"/>
                <w:lang w:val="mn-MN"/>
              </w:rPr>
            </w:pPr>
          </w:p>
        </w:tc>
        <w:tc>
          <w:tcPr>
            <w:tcW w:w="1540" w:type="dxa"/>
            <w:tcBorders>
              <w:top w:val="nil"/>
              <w:left w:val="nil"/>
              <w:bottom w:val="single" w:sz="8" w:space="0" w:color="auto"/>
              <w:right w:val="single" w:sz="8" w:space="0" w:color="auto"/>
            </w:tcBorders>
            <w:shd w:val="clear" w:color="000000" w:fill="C5E0B3"/>
            <w:vAlign w:val="center"/>
            <w:hideMark/>
          </w:tcPr>
          <w:p w14:paraId="0ADA413B" w14:textId="77777777" w:rsidR="00944D0E" w:rsidRPr="005A6CB3" w:rsidRDefault="00944D0E" w:rsidP="00944D0E">
            <w:pPr>
              <w:jc w:val="center"/>
              <w:rPr>
                <w:rFonts w:ascii="Arial" w:eastAsia="Times New Roman" w:hAnsi="Arial" w:cs="Arial"/>
                <w:b/>
                <w:bCs/>
                <w:color w:val="000000"/>
                <w:sz w:val="20"/>
                <w:szCs w:val="20"/>
                <w:lang w:val="mn-MN"/>
              </w:rPr>
            </w:pPr>
            <w:r w:rsidRPr="005A6CB3">
              <w:rPr>
                <w:rFonts w:ascii="Arial" w:eastAsia="Times New Roman" w:hAnsi="Arial" w:cs="Arial"/>
                <w:b/>
                <w:bCs/>
                <w:color w:val="000000"/>
                <w:sz w:val="20"/>
                <w:szCs w:val="20"/>
                <w:lang w:val="mn-MN"/>
              </w:rPr>
              <w:t>Энгийн</w:t>
            </w:r>
          </w:p>
        </w:tc>
        <w:tc>
          <w:tcPr>
            <w:tcW w:w="1360" w:type="dxa"/>
            <w:tcBorders>
              <w:top w:val="nil"/>
              <w:left w:val="nil"/>
              <w:bottom w:val="single" w:sz="8" w:space="0" w:color="auto"/>
              <w:right w:val="single" w:sz="8" w:space="0" w:color="auto"/>
            </w:tcBorders>
            <w:shd w:val="clear" w:color="000000" w:fill="C5E0B3"/>
            <w:vAlign w:val="center"/>
            <w:hideMark/>
          </w:tcPr>
          <w:p w14:paraId="72052C8D" w14:textId="77777777" w:rsidR="00944D0E" w:rsidRPr="005A6CB3" w:rsidRDefault="00944D0E" w:rsidP="00944D0E">
            <w:pPr>
              <w:jc w:val="center"/>
              <w:rPr>
                <w:rFonts w:ascii="Arial" w:eastAsia="Times New Roman" w:hAnsi="Arial" w:cs="Arial"/>
                <w:b/>
                <w:bCs/>
                <w:color w:val="000000"/>
                <w:sz w:val="20"/>
                <w:szCs w:val="20"/>
                <w:lang w:val="mn-MN"/>
              </w:rPr>
            </w:pPr>
            <w:r w:rsidRPr="005A6CB3">
              <w:rPr>
                <w:rFonts w:ascii="Arial" w:eastAsia="Times New Roman" w:hAnsi="Arial" w:cs="Arial"/>
                <w:b/>
                <w:bCs/>
                <w:color w:val="000000"/>
                <w:sz w:val="20"/>
                <w:szCs w:val="20"/>
                <w:lang w:val="mn-MN"/>
              </w:rPr>
              <w:t>Дунд</w:t>
            </w:r>
          </w:p>
        </w:tc>
        <w:tc>
          <w:tcPr>
            <w:tcW w:w="1600" w:type="dxa"/>
            <w:tcBorders>
              <w:top w:val="nil"/>
              <w:left w:val="nil"/>
              <w:bottom w:val="single" w:sz="8" w:space="0" w:color="auto"/>
              <w:right w:val="single" w:sz="8" w:space="0" w:color="auto"/>
            </w:tcBorders>
            <w:shd w:val="clear" w:color="000000" w:fill="C5E0B3"/>
            <w:vAlign w:val="center"/>
            <w:hideMark/>
          </w:tcPr>
          <w:p w14:paraId="4B8B1F4C" w14:textId="77777777" w:rsidR="00944D0E" w:rsidRPr="005A6CB3" w:rsidRDefault="00944D0E" w:rsidP="00944D0E">
            <w:pPr>
              <w:jc w:val="center"/>
              <w:rPr>
                <w:rFonts w:ascii="Arial" w:eastAsia="Times New Roman" w:hAnsi="Arial" w:cs="Arial"/>
                <w:b/>
                <w:bCs/>
                <w:color w:val="000000"/>
                <w:sz w:val="20"/>
                <w:szCs w:val="20"/>
                <w:lang w:val="mn-MN"/>
              </w:rPr>
            </w:pPr>
            <w:r w:rsidRPr="005A6CB3">
              <w:rPr>
                <w:rFonts w:ascii="Arial" w:eastAsia="Times New Roman" w:hAnsi="Arial" w:cs="Arial"/>
                <w:b/>
                <w:bCs/>
                <w:color w:val="000000"/>
                <w:sz w:val="20"/>
                <w:szCs w:val="20"/>
                <w:lang w:val="mn-MN"/>
              </w:rPr>
              <w:t>Бүрэн</w:t>
            </w:r>
          </w:p>
        </w:tc>
      </w:tr>
      <w:tr w:rsidR="00944D0E" w:rsidRPr="005A6CB3" w14:paraId="7A761D6C" w14:textId="77777777" w:rsidTr="00944D0E">
        <w:trPr>
          <w:trHeight w:val="315"/>
        </w:trPr>
        <w:tc>
          <w:tcPr>
            <w:tcW w:w="620" w:type="dxa"/>
            <w:tcBorders>
              <w:top w:val="nil"/>
              <w:left w:val="single" w:sz="8" w:space="0" w:color="auto"/>
              <w:bottom w:val="single" w:sz="8" w:space="0" w:color="auto"/>
              <w:right w:val="single" w:sz="8" w:space="0" w:color="auto"/>
            </w:tcBorders>
            <w:vAlign w:val="center"/>
            <w:hideMark/>
          </w:tcPr>
          <w:p w14:paraId="34FB77B9"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1</w:t>
            </w:r>
          </w:p>
        </w:tc>
        <w:tc>
          <w:tcPr>
            <w:tcW w:w="3760" w:type="dxa"/>
            <w:tcBorders>
              <w:top w:val="nil"/>
              <w:left w:val="nil"/>
              <w:bottom w:val="single" w:sz="8" w:space="0" w:color="auto"/>
              <w:right w:val="single" w:sz="8" w:space="0" w:color="auto"/>
            </w:tcBorders>
            <w:vAlign w:val="center"/>
            <w:hideMark/>
          </w:tcPr>
          <w:p w14:paraId="2E2CCBCD" w14:textId="77777777" w:rsidR="00944D0E" w:rsidRPr="005A6CB3" w:rsidRDefault="00944D0E" w:rsidP="00944D0E">
            <w:pPr>
              <w:jc w:val="both"/>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Үүрэгтэй танилцах, судлах</w:t>
            </w:r>
          </w:p>
        </w:tc>
        <w:tc>
          <w:tcPr>
            <w:tcW w:w="1540" w:type="dxa"/>
            <w:tcBorders>
              <w:top w:val="nil"/>
              <w:left w:val="nil"/>
              <w:bottom w:val="single" w:sz="8" w:space="0" w:color="auto"/>
              <w:right w:val="single" w:sz="8" w:space="0" w:color="auto"/>
            </w:tcBorders>
            <w:vAlign w:val="center"/>
            <w:hideMark/>
          </w:tcPr>
          <w:p w14:paraId="079337EA" w14:textId="12620E31" w:rsidR="00944D0E" w:rsidRPr="005A6CB3" w:rsidRDefault="00FC169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10</w:t>
            </w:r>
          </w:p>
        </w:tc>
        <w:tc>
          <w:tcPr>
            <w:tcW w:w="1360" w:type="dxa"/>
            <w:tcBorders>
              <w:top w:val="nil"/>
              <w:left w:val="nil"/>
              <w:bottom w:val="single" w:sz="8" w:space="0" w:color="auto"/>
              <w:right w:val="single" w:sz="8" w:space="0" w:color="auto"/>
            </w:tcBorders>
            <w:vAlign w:val="center"/>
            <w:hideMark/>
          </w:tcPr>
          <w:p w14:paraId="35D4C794" w14:textId="723EF31A" w:rsidR="00944D0E" w:rsidRPr="005A6CB3" w:rsidRDefault="00FC169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1</w:t>
            </w:r>
            <w:r w:rsidR="00AC4814" w:rsidRPr="005A6CB3">
              <w:rPr>
                <w:rFonts w:ascii="Arial" w:eastAsia="Times New Roman" w:hAnsi="Arial" w:cs="Arial"/>
                <w:color w:val="000000"/>
                <w:sz w:val="20"/>
                <w:szCs w:val="20"/>
                <w:lang w:val="mn-MN"/>
              </w:rPr>
              <w:t>5</w:t>
            </w:r>
          </w:p>
        </w:tc>
        <w:tc>
          <w:tcPr>
            <w:tcW w:w="1600" w:type="dxa"/>
            <w:tcBorders>
              <w:top w:val="nil"/>
              <w:left w:val="nil"/>
              <w:bottom w:val="single" w:sz="8" w:space="0" w:color="auto"/>
              <w:right w:val="single" w:sz="8" w:space="0" w:color="auto"/>
            </w:tcBorders>
            <w:vAlign w:val="center"/>
            <w:hideMark/>
          </w:tcPr>
          <w:p w14:paraId="3EF93BC0" w14:textId="3D00268E" w:rsidR="00944D0E" w:rsidRPr="005A6CB3" w:rsidRDefault="00AC4814"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20</w:t>
            </w:r>
          </w:p>
        </w:tc>
      </w:tr>
      <w:tr w:rsidR="00944D0E" w:rsidRPr="005A6CB3" w14:paraId="27B4C394" w14:textId="77777777" w:rsidTr="00944D0E">
        <w:trPr>
          <w:trHeight w:val="315"/>
        </w:trPr>
        <w:tc>
          <w:tcPr>
            <w:tcW w:w="620" w:type="dxa"/>
            <w:tcBorders>
              <w:top w:val="nil"/>
              <w:left w:val="single" w:sz="8" w:space="0" w:color="auto"/>
              <w:bottom w:val="single" w:sz="8" w:space="0" w:color="auto"/>
              <w:right w:val="single" w:sz="8" w:space="0" w:color="auto"/>
            </w:tcBorders>
            <w:vAlign w:val="center"/>
            <w:hideMark/>
          </w:tcPr>
          <w:p w14:paraId="2053AEEC"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2</w:t>
            </w:r>
          </w:p>
        </w:tc>
        <w:tc>
          <w:tcPr>
            <w:tcW w:w="3760" w:type="dxa"/>
            <w:tcBorders>
              <w:top w:val="nil"/>
              <w:left w:val="nil"/>
              <w:bottom w:val="single" w:sz="8" w:space="0" w:color="auto"/>
              <w:right w:val="single" w:sz="8" w:space="0" w:color="auto"/>
            </w:tcBorders>
            <w:vAlign w:val="center"/>
            <w:hideMark/>
          </w:tcPr>
          <w:p w14:paraId="456A62C9" w14:textId="77777777" w:rsidR="00944D0E" w:rsidRPr="005A6CB3" w:rsidRDefault="00944D0E" w:rsidP="00944D0E">
            <w:pPr>
              <w:jc w:val="both"/>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Мэдээлэл цуглуулах</w:t>
            </w:r>
          </w:p>
        </w:tc>
        <w:tc>
          <w:tcPr>
            <w:tcW w:w="1540" w:type="dxa"/>
            <w:tcBorders>
              <w:top w:val="nil"/>
              <w:left w:val="nil"/>
              <w:bottom w:val="single" w:sz="8" w:space="0" w:color="auto"/>
              <w:right w:val="single" w:sz="8" w:space="0" w:color="auto"/>
            </w:tcBorders>
            <w:vAlign w:val="center"/>
            <w:hideMark/>
          </w:tcPr>
          <w:p w14:paraId="1D5C84B3" w14:textId="53BD837A" w:rsidR="00944D0E" w:rsidRPr="005A6CB3" w:rsidRDefault="00FC169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10</w:t>
            </w:r>
          </w:p>
        </w:tc>
        <w:tc>
          <w:tcPr>
            <w:tcW w:w="1360" w:type="dxa"/>
            <w:tcBorders>
              <w:top w:val="nil"/>
              <w:left w:val="nil"/>
              <w:bottom w:val="single" w:sz="8" w:space="0" w:color="auto"/>
              <w:right w:val="single" w:sz="8" w:space="0" w:color="auto"/>
            </w:tcBorders>
            <w:vAlign w:val="center"/>
            <w:hideMark/>
          </w:tcPr>
          <w:p w14:paraId="015B8C0A" w14:textId="68325B0E" w:rsidR="00944D0E" w:rsidRPr="005A6CB3" w:rsidRDefault="00FC169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1</w:t>
            </w:r>
            <w:r w:rsidR="00AC4814" w:rsidRPr="005A6CB3">
              <w:rPr>
                <w:rFonts w:ascii="Arial" w:eastAsia="Times New Roman" w:hAnsi="Arial" w:cs="Arial"/>
                <w:color w:val="000000"/>
                <w:sz w:val="20"/>
                <w:szCs w:val="20"/>
                <w:lang w:val="mn-MN"/>
              </w:rPr>
              <w:t>5</w:t>
            </w:r>
          </w:p>
        </w:tc>
        <w:tc>
          <w:tcPr>
            <w:tcW w:w="1600" w:type="dxa"/>
            <w:tcBorders>
              <w:top w:val="nil"/>
              <w:left w:val="nil"/>
              <w:bottom w:val="single" w:sz="8" w:space="0" w:color="auto"/>
              <w:right w:val="single" w:sz="8" w:space="0" w:color="auto"/>
            </w:tcBorders>
            <w:vAlign w:val="center"/>
            <w:hideMark/>
          </w:tcPr>
          <w:p w14:paraId="30181A46" w14:textId="1844D4D3" w:rsidR="00944D0E" w:rsidRPr="005A6CB3" w:rsidRDefault="00AC4814"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20</w:t>
            </w:r>
          </w:p>
        </w:tc>
      </w:tr>
      <w:tr w:rsidR="00944D0E" w:rsidRPr="005A6CB3" w14:paraId="1DA9FA7D" w14:textId="77777777" w:rsidTr="00944D0E">
        <w:trPr>
          <w:trHeight w:val="525"/>
        </w:trPr>
        <w:tc>
          <w:tcPr>
            <w:tcW w:w="620" w:type="dxa"/>
            <w:tcBorders>
              <w:top w:val="nil"/>
              <w:left w:val="single" w:sz="8" w:space="0" w:color="auto"/>
              <w:bottom w:val="single" w:sz="8" w:space="0" w:color="auto"/>
              <w:right w:val="single" w:sz="8" w:space="0" w:color="auto"/>
            </w:tcBorders>
            <w:vAlign w:val="center"/>
            <w:hideMark/>
          </w:tcPr>
          <w:p w14:paraId="5CBFC311"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3</w:t>
            </w:r>
          </w:p>
        </w:tc>
        <w:tc>
          <w:tcPr>
            <w:tcW w:w="3760" w:type="dxa"/>
            <w:tcBorders>
              <w:top w:val="nil"/>
              <w:left w:val="nil"/>
              <w:bottom w:val="single" w:sz="8" w:space="0" w:color="auto"/>
              <w:right w:val="single" w:sz="8" w:space="0" w:color="auto"/>
            </w:tcBorders>
            <w:vAlign w:val="center"/>
            <w:hideMark/>
          </w:tcPr>
          <w:p w14:paraId="43AB5182" w14:textId="77777777" w:rsidR="00944D0E" w:rsidRPr="005A6CB3" w:rsidRDefault="00944D0E" w:rsidP="00944D0E">
            <w:pPr>
              <w:jc w:val="both"/>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Маягт бөглөх, гарчиглах, тэмдэглэх</w:t>
            </w:r>
          </w:p>
        </w:tc>
        <w:tc>
          <w:tcPr>
            <w:tcW w:w="1540" w:type="dxa"/>
            <w:tcBorders>
              <w:top w:val="nil"/>
              <w:left w:val="nil"/>
              <w:bottom w:val="single" w:sz="8" w:space="0" w:color="auto"/>
              <w:right w:val="single" w:sz="8" w:space="0" w:color="auto"/>
            </w:tcBorders>
            <w:vAlign w:val="center"/>
            <w:hideMark/>
          </w:tcPr>
          <w:p w14:paraId="1E62C0CB" w14:textId="0DDDB101" w:rsidR="00944D0E" w:rsidRPr="005A6CB3" w:rsidRDefault="00FC169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30</w:t>
            </w:r>
          </w:p>
        </w:tc>
        <w:tc>
          <w:tcPr>
            <w:tcW w:w="1360" w:type="dxa"/>
            <w:tcBorders>
              <w:top w:val="nil"/>
              <w:left w:val="nil"/>
              <w:bottom w:val="single" w:sz="8" w:space="0" w:color="auto"/>
              <w:right w:val="single" w:sz="8" w:space="0" w:color="auto"/>
            </w:tcBorders>
            <w:vAlign w:val="center"/>
            <w:hideMark/>
          </w:tcPr>
          <w:p w14:paraId="4D8AFA0C" w14:textId="73B6E431" w:rsidR="00944D0E" w:rsidRPr="005A6CB3" w:rsidRDefault="00FC169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40</w:t>
            </w:r>
          </w:p>
        </w:tc>
        <w:tc>
          <w:tcPr>
            <w:tcW w:w="1600" w:type="dxa"/>
            <w:tcBorders>
              <w:top w:val="nil"/>
              <w:left w:val="nil"/>
              <w:bottom w:val="single" w:sz="8" w:space="0" w:color="auto"/>
              <w:right w:val="single" w:sz="8" w:space="0" w:color="auto"/>
            </w:tcBorders>
            <w:vAlign w:val="center"/>
            <w:hideMark/>
          </w:tcPr>
          <w:p w14:paraId="67A77114" w14:textId="36C120EC" w:rsidR="00944D0E" w:rsidRPr="005A6CB3" w:rsidRDefault="00FC169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60</w:t>
            </w:r>
          </w:p>
        </w:tc>
      </w:tr>
      <w:tr w:rsidR="00944D0E" w:rsidRPr="005A6CB3" w14:paraId="72739AE4" w14:textId="77777777" w:rsidTr="00944D0E">
        <w:trPr>
          <w:trHeight w:val="315"/>
        </w:trPr>
        <w:tc>
          <w:tcPr>
            <w:tcW w:w="620" w:type="dxa"/>
            <w:tcBorders>
              <w:top w:val="nil"/>
              <w:left w:val="single" w:sz="8" w:space="0" w:color="auto"/>
              <w:bottom w:val="single" w:sz="8" w:space="0" w:color="auto"/>
              <w:right w:val="single" w:sz="8" w:space="0" w:color="auto"/>
            </w:tcBorders>
            <w:vAlign w:val="center"/>
            <w:hideMark/>
          </w:tcPr>
          <w:p w14:paraId="1CFB484E"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4</w:t>
            </w:r>
          </w:p>
        </w:tc>
        <w:tc>
          <w:tcPr>
            <w:tcW w:w="3760" w:type="dxa"/>
            <w:tcBorders>
              <w:top w:val="nil"/>
              <w:left w:val="nil"/>
              <w:bottom w:val="single" w:sz="8" w:space="0" w:color="auto"/>
              <w:right w:val="single" w:sz="8" w:space="0" w:color="auto"/>
            </w:tcBorders>
            <w:vAlign w:val="center"/>
            <w:hideMark/>
          </w:tcPr>
          <w:p w14:paraId="6F11A955" w14:textId="646830AC" w:rsidR="00944D0E" w:rsidRPr="005A6CB3" w:rsidRDefault="00944D0E" w:rsidP="00944D0E">
            <w:pPr>
              <w:jc w:val="both"/>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Тооцоо хийх</w:t>
            </w:r>
            <w:r w:rsidR="00342F36" w:rsidRPr="005A6CB3">
              <w:rPr>
                <w:rFonts w:ascii="Arial" w:eastAsia="Times New Roman" w:hAnsi="Arial" w:cs="Arial"/>
                <w:color w:val="000000"/>
                <w:sz w:val="20"/>
                <w:szCs w:val="20"/>
                <w:lang w:val="mn-MN"/>
              </w:rPr>
              <w:t xml:space="preserve"> /ажилчдын цалингийн тооцоо/</w:t>
            </w:r>
          </w:p>
        </w:tc>
        <w:tc>
          <w:tcPr>
            <w:tcW w:w="1540" w:type="dxa"/>
            <w:tcBorders>
              <w:top w:val="nil"/>
              <w:left w:val="nil"/>
              <w:bottom w:val="single" w:sz="8" w:space="0" w:color="auto"/>
              <w:right w:val="single" w:sz="8" w:space="0" w:color="auto"/>
            </w:tcBorders>
            <w:vAlign w:val="center"/>
            <w:hideMark/>
          </w:tcPr>
          <w:p w14:paraId="139A0948" w14:textId="49550154" w:rsidR="00944D0E" w:rsidRPr="005A6CB3" w:rsidRDefault="00342F36"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30</w:t>
            </w:r>
          </w:p>
        </w:tc>
        <w:tc>
          <w:tcPr>
            <w:tcW w:w="1360" w:type="dxa"/>
            <w:tcBorders>
              <w:top w:val="nil"/>
              <w:left w:val="nil"/>
              <w:bottom w:val="single" w:sz="8" w:space="0" w:color="auto"/>
              <w:right w:val="single" w:sz="8" w:space="0" w:color="auto"/>
            </w:tcBorders>
            <w:vAlign w:val="center"/>
            <w:hideMark/>
          </w:tcPr>
          <w:p w14:paraId="1762DC1C" w14:textId="5C3E07C2" w:rsidR="00944D0E" w:rsidRPr="005A6CB3" w:rsidRDefault="00342F36"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45</w:t>
            </w:r>
          </w:p>
        </w:tc>
        <w:tc>
          <w:tcPr>
            <w:tcW w:w="1600" w:type="dxa"/>
            <w:tcBorders>
              <w:top w:val="nil"/>
              <w:left w:val="nil"/>
              <w:bottom w:val="single" w:sz="8" w:space="0" w:color="auto"/>
              <w:right w:val="single" w:sz="8" w:space="0" w:color="auto"/>
            </w:tcBorders>
            <w:vAlign w:val="center"/>
            <w:hideMark/>
          </w:tcPr>
          <w:p w14:paraId="46A2E68D" w14:textId="26116F61" w:rsidR="00944D0E" w:rsidRPr="005A6CB3" w:rsidRDefault="00342F36"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60</w:t>
            </w:r>
          </w:p>
        </w:tc>
      </w:tr>
      <w:tr w:rsidR="00944D0E" w:rsidRPr="005A6CB3" w14:paraId="1B130F92" w14:textId="77777777" w:rsidTr="001B147F">
        <w:trPr>
          <w:trHeight w:val="525"/>
        </w:trPr>
        <w:tc>
          <w:tcPr>
            <w:tcW w:w="620" w:type="dxa"/>
            <w:tcBorders>
              <w:top w:val="nil"/>
              <w:left w:val="single" w:sz="8" w:space="0" w:color="auto"/>
              <w:bottom w:val="single" w:sz="4" w:space="0" w:color="auto"/>
              <w:right w:val="single" w:sz="8" w:space="0" w:color="auto"/>
            </w:tcBorders>
            <w:vAlign w:val="center"/>
            <w:hideMark/>
          </w:tcPr>
          <w:p w14:paraId="580A1DB4"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5</w:t>
            </w:r>
          </w:p>
        </w:tc>
        <w:tc>
          <w:tcPr>
            <w:tcW w:w="3760" w:type="dxa"/>
            <w:tcBorders>
              <w:top w:val="nil"/>
              <w:left w:val="nil"/>
              <w:bottom w:val="single" w:sz="4" w:space="0" w:color="auto"/>
              <w:right w:val="single" w:sz="8" w:space="0" w:color="auto"/>
            </w:tcBorders>
            <w:vAlign w:val="center"/>
            <w:hideMark/>
          </w:tcPr>
          <w:p w14:paraId="17226C6B" w14:textId="77777777" w:rsidR="00944D0E" w:rsidRPr="005A6CB3" w:rsidRDefault="00944D0E" w:rsidP="00944D0E">
            <w:pPr>
              <w:jc w:val="both"/>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Мэдээлэл, өгөгдөхүүнийг нягтлах</w:t>
            </w:r>
          </w:p>
        </w:tc>
        <w:tc>
          <w:tcPr>
            <w:tcW w:w="1540" w:type="dxa"/>
            <w:tcBorders>
              <w:top w:val="nil"/>
              <w:left w:val="nil"/>
              <w:bottom w:val="single" w:sz="4" w:space="0" w:color="auto"/>
              <w:right w:val="single" w:sz="8" w:space="0" w:color="auto"/>
            </w:tcBorders>
            <w:vAlign w:val="center"/>
            <w:hideMark/>
          </w:tcPr>
          <w:p w14:paraId="1EA5F92C" w14:textId="37C8272F" w:rsidR="00944D0E" w:rsidRPr="005A6CB3" w:rsidRDefault="00342F36"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20</w:t>
            </w:r>
          </w:p>
        </w:tc>
        <w:tc>
          <w:tcPr>
            <w:tcW w:w="1360" w:type="dxa"/>
            <w:tcBorders>
              <w:top w:val="nil"/>
              <w:left w:val="nil"/>
              <w:bottom w:val="single" w:sz="4" w:space="0" w:color="auto"/>
              <w:right w:val="single" w:sz="8" w:space="0" w:color="auto"/>
            </w:tcBorders>
            <w:vAlign w:val="center"/>
            <w:hideMark/>
          </w:tcPr>
          <w:p w14:paraId="6054DE94" w14:textId="1C35DB99" w:rsidR="00944D0E" w:rsidRPr="005A6CB3" w:rsidRDefault="00342F36"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30</w:t>
            </w:r>
          </w:p>
        </w:tc>
        <w:tc>
          <w:tcPr>
            <w:tcW w:w="1600" w:type="dxa"/>
            <w:tcBorders>
              <w:top w:val="nil"/>
              <w:left w:val="nil"/>
              <w:bottom w:val="single" w:sz="4" w:space="0" w:color="auto"/>
              <w:right w:val="single" w:sz="8" w:space="0" w:color="auto"/>
            </w:tcBorders>
            <w:vAlign w:val="center"/>
            <w:hideMark/>
          </w:tcPr>
          <w:p w14:paraId="32EBCC8D" w14:textId="2D68A254" w:rsidR="00944D0E" w:rsidRPr="005A6CB3" w:rsidRDefault="00342F36"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45</w:t>
            </w:r>
          </w:p>
        </w:tc>
      </w:tr>
      <w:tr w:rsidR="00944D0E" w:rsidRPr="005A6CB3" w14:paraId="7AA2395C" w14:textId="77777777" w:rsidTr="001B147F">
        <w:trPr>
          <w:trHeight w:val="315"/>
        </w:trPr>
        <w:tc>
          <w:tcPr>
            <w:tcW w:w="620" w:type="dxa"/>
            <w:tcBorders>
              <w:top w:val="single" w:sz="4" w:space="0" w:color="auto"/>
              <w:left w:val="single" w:sz="4" w:space="0" w:color="auto"/>
              <w:bottom w:val="single" w:sz="4" w:space="0" w:color="auto"/>
              <w:right w:val="single" w:sz="4" w:space="0" w:color="auto"/>
            </w:tcBorders>
            <w:vAlign w:val="center"/>
            <w:hideMark/>
          </w:tcPr>
          <w:p w14:paraId="45491F6B"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6</w:t>
            </w:r>
          </w:p>
        </w:tc>
        <w:tc>
          <w:tcPr>
            <w:tcW w:w="3760" w:type="dxa"/>
            <w:tcBorders>
              <w:top w:val="single" w:sz="4" w:space="0" w:color="auto"/>
              <w:left w:val="single" w:sz="4" w:space="0" w:color="auto"/>
              <w:bottom w:val="single" w:sz="4" w:space="0" w:color="auto"/>
              <w:right w:val="single" w:sz="4" w:space="0" w:color="auto"/>
            </w:tcBorders>
            <w:vAlign w:val="center"/>
            <w:hideMark/>
          </w:tcPr>
          <w:p w14:paraId="21471B5F" w14:textId="77777777" w:rsidR="00944D0E" w:rsidRPr="005A6CB3" w:rsidRDefault="00944D0E" w:rsidP="00944D0E">
            <w:pPr>
              <w:jc w:val="both"/>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Алдааг засах</w:t>
            </w:r>
          </w:p>
        </w:tc>
        <w:tc>
          <w:tcPr>
            <w:tcW w:w="1540" w:type="dxa"/>
            <w:tcBorders>
              <w:top w:val="single" w:sz="4" w:space="0" w:color="auto"/>
              <w:left w:val="single" w:sz="4" w:space="0" w:color="auto"/>
              <w:bottom w:val="single" w:sz="4" w:space="0" w:color="auto"/>
              <w:right w:val="single" w:sz="4" w:space="0" w:color="auto"/>
            </w:tcBorders>
            <w:vAlign w:val="center"/>
            <w:hideMark/>
          </w:tcPr>
          <w:p w14:paraId="3FF1DAA3" w14:textId="6E84CD14" w:rsidR="00944D0E" w:rsidRPr="005A6CB3" w:rsidRDefault="00342F36"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20</w:t>
            </w:r>
          </w:p>
        </w:tc>
        <w:tc>
          <w:tcPr>
            <w:tcW w:w="1360" w:type="dxa"/>
            <w:tcBorders>
              <w:top w:val="single" w:sz="4" w:space="0" w:color="auto"/>
              <w:left w:val="single" w:sz="4" w:space="0" w:color="auto"/>
              <w:bottom w:val="single" w:sz="4" w:space="0" w:color="auto"/>
              <w:right w:val="single" w:sz="4" w:space="0" w:color="auto"/>
            </w:tcBorders>
            <w:vAlign w:val="center"/>
            <w:hideMark/>
          </w:tcPr>
          <w:p w14:paraId="3C5D71DC" w14:textId="1301F561" w:rsidR="00944D0E" w:rsidRPr="005A6CB3" w:rsidRDefault="00342F36"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3</w:t>
            </w:r>
            <w:r w:rsidR="00944D0E" w:rsidRPr="005A6CB3">
              <w:rPr>
                <w:rFonts w:ascii="Arial" w:eastAsia="Times New Roman" w:hAnsi="Arial" w:cs="Arial"/>
                <w:color w:val="000000"/>
                <w:sz w:val="20"/>
                <w:szCs w:val="20"/>
                <w:lang w:val="mn-MN"/>
              </w:rPr>
              <w:t>0</w:t>
            </w:r>
          </w:p>
        </w:tc>
        <w:tc>
          <w:tcPr>
            <w:tcW w:w="1600" w:type="dxa"/>
            <w:tcBorders>
              <w:top w:val="single" w:sz="4" w:space="0" w:color="auto"/>
              <w:left w:val="single" w:sz="4" w:space="0" w:color="auto"/>
              <w:bottom w:val="single" w:sz="4" w:space="0" w:color="auto"/>
              <w:right w:val="single" w:sz="4" w:space="0" w:color="auto"/>
            </w:tcBorders>
            <w:vAlign w:val="center"/>
            <w:hideMark/>
          </w:tcPr>
          <w:p w14:paraId="67E5EC2C" w14:textId="2B33C690" w:rsidR="00944D0E" w:rsidRPr="005A6CB3" w:rsidRDefault="00342F36"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4</w:t>
            </w:r>
            <w:r w:rsidR="00944D0E" w:rsidRPr="005A6CB3">
              <w:rPr>
                <w:rFonts w:ascii="Arial" w:eastAsia="Times New Roman" w:hAnsi="Arial" w:cs="Arial"/>
                <w:color w:val="000000"/>
                <w:sz w:val="20"/>
                <w:szCs w:val="20"/>
                <w:lang w:val="mn-MN"/>
              </w:rPr>
              <w:t>5</w:t>
            </w:r>
          </w:p>
        </w:tc>
      </w:tr>
      <w:tr w:rsidR="00944D0E" w:rsidRPr="005A6CB3" w14:paraId="69B8C5BF" w14:textId="77777777" w:rsidTr="001B147F">
        <w:trPr>
          <w:trHeight w:val="315"/>
        </w:trPr>
        <w:tc>
          <w:tcPr>
            <w:tcW w:w="620" w:type="dxa"/>
            <w:tcBorders>
              <w:top w:val="single" w:sz="4" w:space="0" w:color="auto"/>
              <w:left w:val="single" w:sz="4" w:space="0" w:color="auto"/>
              <w:bottom w:val="single" w:sz="4" w:space="0" w:color="auto"/>
              <w:right w:val="single" w:sz="4" w:space="0" w:color="auto"/>
            </w:tcBorders>
            <w:vAlign w:val="center"/>
            <w:hideMark/>
          </w:tcPr>
          <w:p w14:paraId="3C7F7569"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lastRenderedPageBreak/>
              <w:t>7</w:t>
            </w:r>
          </w:p>
        </w:tc>
        <w:tc>
          <w:tcPr>
            <w:tcW w:w="3760" w:type="dxa"/>
            <w:tcBorders>
              <w:top w:val="single" w:sz="4" w:space="0" w:color="auto"/>
              <w:left w:val="single" w:sz="4" w:space="0" w:color="auto"/>
              <w:bottom w:val="single" w:sz="4" w:space="0" w:color="auto"/>
              <w:right w:val="single" w:sz="4" w:space="0" w:color="auto"/>
            </w:tcBorders>
            <w:vAlign w:val="center"/>
            <w:hideMark/>
          </w:tcPr>
          <w:p w14:paraId="00C801B5" w14:textId="77777777" w:rsidR="00944D0E" w:rsidRPr="005A6CB3" w:rsidRDefault="00944D0E" w:rsidP="00944D0E">
            <w:pPr>
              <w:jc w:val="both"/>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Тоо баримтыг боловсруулах</w:t>
            </w:r>
          </w:p>
        </w:tc>
        <w:tc>
          <w:tcPr>
            <w:tcW w:w="1540" w:type="dxa"/>
            <w:tcBorders>
              <w:top w:val="single" w:sz="4" w:space="0" w:color="auto"/>
              <w:left w:val="single" w:sz="4" w:space="0" w:color="auto"/>
              <w:bottom w:val="single" w:sz="4" w:space="0" w:color="auto"/>
              <w:right w:val="single" w:sz="4" w:space="0" w:color="auto"/>
            </w:tcBorders>
            <w:vAlign w:val="center"/>
            <w:hideMark/>
          </w:tcPr>
          <w:p w14:paraId="13F637F3" w14:textId="666E5316" w:rsidR="00944D0E" w:rsidRPr="005A6CB3" w:rsidRDefault="00342F36"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10</w:t>
            </w:r>
          </w:p>
        </w:tc>
        <w:tc>
          <w:tcPr>
            <w:tcW w:w="1360" w:type="dxa"/>
            <w:tcBorders>
              <w:top w:val="single" w:sz="4" w:space="0" w:color="auto"/>
              <w:left w:val="single" w:sz="4" w:space="0" w:color="auto"/>
              <w:bottom w:val="single" w:sz="4" w:space="0" w:color="auto"/>
              <w:right w:val="single" w:sz="4" w:space="0" w:color="auto"/>
            </w:tcBorders>
            <w:vAlign w:val="center"/>
            <w:hideMark/>
          </w:tcPr>
          <w:p w14:paraId="67CD2BC9" w14:textId="317657EC" w:rsidR="00944D0E" w:rsidRPr="005A6CB3" w:rsidRDefault="00342F36"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1</w:t>
            </w:r>
            <w:r w:rsidR="00944D0E" w:rsidRPr="005A6CB3">
              <w:rPr>
                <w:rFonts w:ascii="Arial" w:eastAsia="Times New Roman" w:hAnsi="Arial" w:cs="Arial"/>
                <w:color w:val="000000"/>
                <w:sz w:val="20"/>
                <w:szCs w:val="20"/>
                <w:lang w:val="mn-MN"/>
              </w:rPr>
              <w:t>5</w:t>
            </w:r>
          </w:p>
        </w:tc>
        <w:tc>
          <w:tcPr>
            <w:tcW w:w="1600" w:type="dxa"/>
            <w:tcBorders>
              <w:top w:val="single" w:sz="4" w:space="0" w:color="auto"/>
              <w:left w:val="single" w:sz="4" w:space="0" w:color="auto"/>
              <w:bottom w:val="single" w:sz="4" w:space="0" w:color="auto"/>
              <w:right w:val="single" w:sz="4" w:space="0" w:color="auto"/>
            </w:tcBorders>
            <w:vAlign w:val="center"/>
            <w:hideMark/>
          </w:tcPr>
          <w:p w14:paraId="4515A070" w14:textId="6CEF3E34" w:rsidR="00944D0E" w:rsidRPr="005A6CB3" w:rsidRDefault="00342F36"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20</w:t>
            </w:r>
          </w:p>
        </w:tc>
      </w:tr>
      <w:tr w:rsidR="00944D0E" w:rsidRPr="005A6CB3" w14:paraId="6D90BDCF" w14:textId="77777777" w:rsidTr="001B147F">
        <w:trPr>
          <w:trHeight w:val="585"/>
        </w:trPr>
        <w:tc>
          <w:tcPr>
            <w:tcW w:w="620" w:type="dxa"/>
            <w:tcBorders>
              <w:top w:val="single" w:sz="4" w:space="0" w:color="auto"/>
              <w:left w:val="single" w:sz="8" w:space="0" w:color="auto"/>
              <w:bottom w:val="single" w:sz="8" w:space="0" w:color="auto"/>
              <w:right w:val="single" w:sz="8" w:space="0" w:color="auto"/>
            </w:tcBorders>
            <w:vAlign w:val="center"/>
            <w:hideMark/>
          </w:tcPr>
          <w:p w14:paraId="70872127"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8</w:t>
            </w:r>
          </w:p>
        </w:tc>
        <w:tc>
          <w:tcPr>
            <w:tcW w:w="3760" w:type="dxa"/>
            <w:tcBorders>
              <w:top w:val="single" w:sz="4" w:space="0" w:color="auto"/>
              <w:left w:val="nil"/>
              <w:bottom w:val="single" w:sz="8" w:space="0" w:color="auto"/>
              <w:right w:val="single" w:sz="8" w:space="0" w:color="auto"/>
            </w:tcBorders>
            <w:vAlign w:val="center"/>
            <w:hideMark/>
          </w:tcPr>
          <w:p w14:paraId="0B0FBD2C" w14:textId="77777777" w:rsidR="00944D0E" w:rsidRPr="005A6CB3" w:rsidRDefault="00944D0E" w:rsidP="00944D0E">
            <w:pPr>
              <w:jc w:val="both"/>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Мэдээлэл шилжүүлэх болон нийтлүүлэх</w:t>
            </w:r>
          </w:p>
        </w:tc>
        <w:tc>
          <w:tcPr>
            <w:tcW w:w="1540" w:type="dxa"/>
            <w:tcBorders>
              <w:top w:val="single" w:sz="4" w:space="0" w:color="auto"/>
              <w:left w:val="nil"/>
              <w:bottom w:val="single" w:sz="8" w:space="0" w:color="auto"/>
              <w:right w:val="single" w:sz="8" w:space="0" w:color="auto"/>
            </w:tcBorders>
            <w:vAlign w:val="center"/>
            <w:hideMark/>
          </w:tcPr>
          <w:p w14:paraId="75D8F8F4"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3</w:t>
            </w:r>
          </w:p>
        </w:tc>
        <w:tc>
          <w:tcPr>
            <w:tcW w:w="1360" w:type="dxa"/>
            <w:tcBorders>
              <w:top w:val="single" w:sz="4" w:space="0" w:color="auto"/>
              <w:left w:val="nil"/>
              <w:bottom w:val="single" w:sz="8" w:space="0" w:color="auto"/>
              <w:right w:val="single" w:sz="8" w:space="0" w:color="auto"/>
            </w:tcBorders>
            <w:vAlign w:val="center"/>
            <w:hideMark/>
          </w:tcPr>
          <w:p w14:paraId="1FD39CC8"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5</w:t>
            </w:r>
          </w:p>
        </w:tc>
        <w:tc>
          <w:tcPr>
            <w:tcW w:w="1600" w:type="dxa"/>
            <w:tcBorders>
              <w:top w:val="single" w:sz="4" w:space="0" w:color="auto"/>
              <w:left w:val="nil"/>
              <w:bottom w:val="single" w:sz="8" w:space="0" w:color="auto"/>
              <w:right w:val="single" w:sz="8" w:space="0" w:color="auto"/>
            </w:tcBorders>
            <w:vAlign w:val="center"/>
            <w:hideMark/>
          </w:tcPr>
          <w:p w14:paraId="14326D1D"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10</w:t>
            </w:r>
          </w:p>
        </w:tc>
      </w:tr>
      <w:tr w:rsidR="00944D0E" w:rsidRPr="005A6CB3" w14:paraId="2E09E009" w14:textId="77777777" w:rsidTr="00944D0E">
        <w:trPr>
          <w:trHeight w:val="435"/>
        </w:trPr>
        <w:tc>
          <w:tcPr>
            <w:tcW w:w="620" w:type="dxa"/>
            <w:tcBorders>
              <w:top w:val="nil"/>
              <w:left w:val="single" w:sz="8" w:space="0" w:color="auto"/>
              <w:bottom w:val="single" w:sz="8" w:space="0" w:color="auto"/>
              <w:right w:val="single" w:sz="8" w:space="0" w:color="auto"/>
            </w:tcBorders>
            <w:vAlign w:val="center"/>
            <w:hideMark/>
          </w:tcPr>
          <w:p w14:paraId="64CEAAF4"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9</w:t>
            </w:r>
          </w:p>
        </w:tc>
        <w:tc>
          <w:tcPr>
            <w:tcW w:w="3760" w:type="dxa"/>
            <w:tcBorders>
              <w:top w:val="nil"/>
              <w:left w:val="nil"/>
              <w:bottom w:val="single" w:sz="8" w:space="0" w:color="auto"/>
              <w:right w:val="single" w:sz="8" w:space="0" w:color="auto"/>
            </w:tcBorders>
            <w:vAlign w:val="center"/>
            <w:hideMark/>
          </w:tcPr>
          <w:p w14:paraId="67813D1D" w14:textId="77777777" w:rsidR="00944D0E" w:rsidRPr="005A6CB3" w:rsidRDefault="00944D0E" w:rsidP="00944D0E">
            <w:pPr>
              <w:jc w:val="both"/>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Дотоод хуралдаан (зөвлөгөөн)</w:t>
            </w:r>
          </w:p>
        </w:tc>
        <w:tc>
          <w:tcPr>
            <w:tcW w:w="1540" w:type="dxa"/>
            <w:tcBorders>
              <w:top w:val="nil"/>
              <w:left w:val="nil"/>
              <w:bottom w:val="single" w:sz="8" w:space="0" w:color="auto"/>
              <w:right w:val="single" w:sz="8" w:space="0" w:color="auto"/>
            </w:tcBorders>
            <w:vAlign w:val="center"/>
            <w:hideMark/>
          </w:tcPr>
          <w:p w14:paraId="64125FA5"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c>
          <w:tcPr>
            <w:tcW w:w="1360" w:type="dxa"/>
            <w:tcBorders>
              <w:top w:val="nil"/>
              <w:left w:val="nil"/>
              <w:bottom w:val="single" w:sz="8" w:space="0" w:color="auto"/>
              <w:right w:val="single" w:sz="8" w:space="0" w:color="auto"/>
            </w:tcBorders>
            <w:vAlign w:val="center"/>
            <w:hideMark/>
          </w:tcPr>
          <w:p w14:paraId="2FEC1C2D"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c>
          <w:tcPr>
            <w:tcW w:w="1600" w:type="dxa"/>
            <w:tcBorders>
              <w:top w:val="nil"/>
              <w:left w:val="nil"/>
              <w:bottom w:val="single" w:sz="8" w:space="0" w:color="auto"/>
              <w:right w:val="single" w:sz="8" w:space="0" w:color="auto"/>
            </w:tcBorders>
            <w:vAlign w:val="center"/>
            <w:hideMark/>
          </w:tcPr>
          <w:p w14:paraId="1001BF05"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r>
      <w:tr w:rsidR="00944D0E" w:rsidRPr="005A6CB3" w14:paraId="426679A7" w14:textId="77777777" w:rsidTr="00944D0E">
        <w:trPr>
          <w:trHeight w:val="525"/>
        </w:trPr>
        <w:tc>
          <w:tcPr>
            <w:tcW w:w="620" w:type="dxa"/>
            <w:tcBorders>
              <w:top w:val="nil"/>
              <w:left w:val="single" w:sz="8" w:space="0" w:color="auto"/>
              <w:bottom w:val="single" w:sz="8" w:space="0" w:color="auto"/>
              <w:right w:val="single" w:sz="8" w:space="0" w:color="auto"/>
            </w:tcBorders>
            <w:vAlign w:val="center"/>
            <w:hideMark/>
          </w:tcPr>
          <w:p w14:paraId="4BE47C1B"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10</w:t>
            </w:r>
          </w:p>
        </w:tc>
        <w:tc>
          <w:tcPr>
            <w:tcW w:w="3760" w:type="dxa"/>
            <w:tcBorders>
              <w:top w:val="nil"/>
              <w:left w:val="nil"/>
              <w:bottom w:val="single" w:sz="8" w:space="0" w:color="auto"/>
              <w:right w:val="single" w:sz="8" w:space="0" w:color="auto"/>
            </w:tcBorders>
            <w:vAlign w:val="center"/>
            <w:hideMark/>
          </w:tcPr>
          <w:p w14:paraId="1779F28D" w14:textId="77777777" w:rsidR="00944D0E" w:rsidRPr="005A6CB3" w:rsidRDefault="00944D0E" w:rsidP="00944D0E">
            <w:pPr>
              <w:jc w:val="both"/>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Бусадтай хамтран хийх хуралдаан (зөвлөгөөн)</w:t>
            </w:r>
          </w:p>
        </w:tc>
        <w:tc>
          <w:tcPr>
            <w:tcW w:w="1540" w:type="dxa"/>
            <w:tcBorders>
              <w:top w:val="nil"/>
              <w:left w:val="nil"/>
              <w:bottom w:val="single" w:sz="8" w:space="0" w:color="auto"/>
              <w:right w:val="single" w:sz="8" w:space="0" w:color="auto"/>
            </w:tcBorders>
            <w:vAlign w:val="center"/>
            <w:hideMark/>
          </w:tcPr>
          <w:p w14:paraId="3C5ABD6D"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c>
          <w:tcPr>
            <w:tcW w:w="1360" w:type="dxa"/>
            <w:tcBorders>
              <w:top w:val="nil"/>
              <w:left w:val="nil"/>
              <w:bottom w:val="single" w:sz="8" w:space="0" w:color="auto"/>
              <w:right w:val="single" w:sz="8" w:space="0" w:color="auto"/>
            </w:tcBorders>
            <w:vAlign w:val="center"/>
            <w:hideMark/>
          </w:tcPr>
          <w:p w14:paraId="0021CCE7"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c>
          <w:tcPr>
            <w:tcW w:w="1600" w:type="dxa"/>
            <w:tcBorders>
              <w:top w:val="nil"/>
              <w:left w:val="nil"/>
              <w:bottom w:val="single" w:sz="8" w:space="0" w:color="auto"/>
              <w:right w:val="single" w:sz="8" w:space="0" w:color="auto"/>
            </w:tcBorders>
            <w:vAlign w:val="center"/>
            <w:hideMark/>
          </w:tcPr>
          <w:p w14:paraId="2BBE6647"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r>
      <w:tr w:rsidR="00944D0E" w:rsidRPr="005A6CB3" w14:paraId="08FEA43D" w14:textId="77777777" w:rsidTr="00944D0E">
        <w:trPr>
          <w:trHeight w:val="525"/>
        </w:trPr>
        <w:tc>
          <w:tcPr>
            <w:tcW w:w="620" w:type="dxa"/>
            <w:tcBorders>
              <w:top w:val="nil"/>
              <w:left w:val="single" w:sz="8" w:space="0" w:color="auto"/>
              <w:bottom w:val="single" w:sz="8" w:space="0" w:color="auto"/>
              <w:right w:val="single" w:sz="8" w:space="0" w:color="auto"/>
            </w:tcBorders>
            <w:vAlign w:val="center"/>
            <w:hideMark/>
          </w:tcPr>
          <w:p w14:paraId="7055C4F2"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11</w:t>
            </w:r>
          </w:p>
        </w:tc>
        <w:tc>
          <w:tcPr>
            <w:tcW w:w="3760" w:type="dxa"/>
            <w:tcBorders>
              <w:top w:val="nil"/>
              <w:left w:val="nil"/>
              <w:bottom w:val="single" w:sz="8" w:space="0" w:color="auto"/>
              <w:right w:val="single" w:sz="8" w:space="0" w:color="auto"/>
            </w:tcBorders>
            <w:vAlign w:val="center"/>
            <w:hideMark/>
          </w:tcPr>
          <w:p w14:paraId="25716A7B" w14:textId="77777777" w:rsidR="00944D0E" w:rsidRPr="005A6CB3" w:rsidRDefault="00944D0E" w:rsidP="00944D0E">
            <w:pPr>
              <w:jc w:val="both"/>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Мөнгө шилжүүлэх үүрэг хэрэгжүүлэх</w:t>
            </w:r>
          </w:p>
        </w:tc>
        <w:tc>
          <w:tcPr>
            <w:tcW w:w="1540" w:type="dxa"/>
            <w:tcBorders>
              <w:top w:val="nil"/>
              <w:left w:val="nil"/>
              <w:bottom w:val="single" w:sz="8" w:space="0" w:color="auto"/>
              <w:right w:val="single" w:sz="8" w:space="0" w:color="auto"/>
            </w:tcBorders>
            <w:vAlign w:val="center"/>
            <w:hideMark/>
          </w:tcPr>
          <w:p w14:paraId="0B0EC030" w14:textId="6D788FD9" w:rsidR="00944D0E" w:rsidRPr="005A6CB3" w:rsidRDefault="00342F36"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2</w:t>
            </w:r>
          </w:p>
        </w:tc>
        <w:tc>
          <w:tcPr>
            <w:tcW w:w="1360" w:type="dxa"/>
            <w:tcBorders>
              <w:top w:val="nil"/>
              <w:left w:val="nil"/>
              <w:bottom w:val="single" w:sz="8" w:space="0" w:color="auto"/>
              <w:right w:val="single" w:sz="8" w:space="0" w:color="auto"/>
            </w:tcBorders>
            <w:vAlign w:val="center"/>
            <w:hideMark/>
          </w:tcPr>
          <w:p w14:paraId="4FEF9A33" w14:textId="629962B4" w:rsidR="00944D0E" w:rsidRPr="005A6CB3" w:rsidRDefault="00342F36"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2</w:t>
            </w:r>
          </w:p>
        </w:tc>
        <w:tc>
          <w:tcPr>
            <w:tcW w:w="1600" w:type="dxa"/>
            <w:tcBorders>
              <w:top w:val="nil"/>
              <w:left w:val="nil"/>
              <w:bottom w:val="single" w:sz="8" w:space="0" w:color="auto"/>
              <w:right w:val="single" w:sz="8" w:space="0" w:color="auto"/>
            </w:tcBorders>
            <w:vAlign w:val="center"/>
            <w:hideMark/>
          </w:tcPr>
          <w:p w14:paraId="35FB692D" w14:textId="27D2602B" w:rsidR="00944D0E" w:rsidRPr="005A6CB3" w:rsidRDefault="00342F36"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2</w:t>
            </w:r>
          </w:p>
        </w:tc>
      </w:tr>
      <w:tr w:rsidR="00944D0E" w:rsidRPr="005A6CB3" w14:paraId="76624E3D" w14:textId="77777777" w:rsidTr="00944D0E">
        <w:trPr>
          <w:trHeight w:val="315"/>
        </w:trPr>
        <w:tc>
          <w:tcPr>
            <w:tcW w:w="620" w:type="dxa"/>
            <w:tcBorders>
              <w:top w:val="nil"/>
              <w:left w:val="single" w:sz="8" w:space="0" w:color="auto"/>
              <w:bottom w:val="single" w:sz="8" w:space="0" w:color="auto"/>
              <w:right w:val="single" w:sz="8" w:space="0" w:color="auto"/>
            </w:tcBorders>
            <w:vAlign w:val="center"/>
            <w:hideMark/>
          </w:tcPr>
          <w:p w14:paraId="2BEF772D"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12</w:t>
            </w:r>
          </w:p>
        </w:tc>
        <w:tc>
          <w:tcPr>
            <w:tcW w:w="3760" w:type="dxa"/>
            <w:tcBorders>
              <w:top w:val="nil"/>
              <w:left w:val="nil"/>
              <w:bottom w:val="single" w:sz="8" w:space="0" w:color="auto"/>
              <w:right w:val="single" w:sz="8" w:space="0" w:color="auto"/>
            </w:tcBorders>
            <w:vAlign w:val="center"/>
            <w:hideMark/>
          </w:tcPr>
          <w:p w14:paraId="1CBBC9F9" w14:textId="77777777" w:rsidR="00944D0E" w:rsidRPr="005A6CB3" w:rsidRDefault="00944D0E" w:rsidP="00944D0E">
            <w:pPr>
              <w:jc w:val="both"/>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Олшруулах, архивлах, тараах</w:t>
            </w:r>
          </w:p>
        </w:tc>
        <w:tc>
          <w:tcPr>
            <w:tcW w:w="1540" w:type="dxa"/>
            <w:tcBorders>
              <w:top w:val="nil"/>
              <w:left w:val="nil"/>
              <w:bottom w:val="single" w:sz="8" w:space="0" w:color="auto"/>
              <w:right w:val="single" w:sz="8" w:space="0" w:color="auto"/>
            </w:tcBorders>
            <w:vAlign w:val="center"/>
            <w:hideMark/>
          </w:tcPr>
          <w:p w14:paraId="6B401A04"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c>
          <w:tcPr>
            <w:tcW w:w="1360" w:type="dxa"/>
            <w:tcBorders>
              <w:top w:val="nil"/>
              <w:left w:val="nil"/>
              <w:bottom w:val="single" w:sz="8" w:space="0" w:color="auto"/>
              <w:right w:val="single" w:sz="8" w:space="0" w:color="auto"/>
            </w:tcBorders>
            <w:vAlign w:val="center"/>
            <w:hideMark/>
          </w:tcPr>
          <w:p w14:paraId="1532ED03"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c>
          <w:tcPr>
            <w:tcW w:w="1600" w:type="dxa"/>
            <w:tcBorders>
              <w:top w:val="nil"/>
              <w:left w:val="nil"/>
              <w:bottom w:val="single" w:sz="8" w:space="0" w:color="auto"/>
              <w:right w:val="single" w:sz="8" w:space="0" w:color="auto"/>
            </w:tcBorders>
            <w:vAlign w:val="center"/>
            <w:hideMark/>
          </w:tcPr>
          <w:p w14:paraId="5DBB52BF"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r>
      <w:tr w:rsidR="00944D0E" w:rsidRPr="005A6CB3" w14:paraId="6ABAC6DA" w14:textId="77777777" w:rsidTr="00944D0E">
        <w:trPr>
          <w:trHeight w:val="525"/>
        </w:trPr>
        <w:tc>
          <w:tcPr>
            <w:tcW w:w="620" w:type="dxa"/>
            <w:tcBorders>
              <w:top w:val="nil"/>
              <w:left w:val="single" w:sz="8" w:space="0" w:color="auto"/>
              <w:bottom w:val="single" w:sz="8" w:space="0" w:color="auto"/>
              <w:right w:val="single" w:sz="8" w:space="0" w:color="auto"/>
            </w:tcBorders>
            <w:vAlign w:val="center"/>
            <w:hideMark/>
          </w:tcPr>
          <w:p w14:paraId="346066BB"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13</w:t>
            </w:r>
          </w:p>
        </w:tc>
        <w:tc>
          <w:tcPr>
            <w:tcW w:w="3760" w:type="dxa"/>
            <w:tcBorders>
              <w:top w:val="nil"/>
              <w:left w:val="nil"/>
              <w:bottom w:val="single" w:sz="8" w:space="0" w:color="auto"/>
              <w:right w:val="single" w:sz="8" w:space="0" w:color="auto"/>
            </w:tcBorders>
            <w:vAlign w:val="center"/>
            <w:hideMark/>
          </w:tcPr>
          <w:p w14:paraId="7151F56A" w14:textId="77777777" w:rsidR="00944D0E" w:rsidRPr="005A6CB3" w:rsidRDefault="00944D0E" w:rsidP="00944D0E">
            <w:pPr>
              <w:jc w:val="both"/>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Төрийн захиргааны байгууллагаас шалгах</w:t>
            </w:r>
          </w:p>
        </w:tc>
        <w:tc>
          <w:tcPr>
            <w:tcW w:w="1540" w:type="dxa"/>
            <w:tcBorders>
              <w:top w:val="nil"/>
              <w:left w:val="nil"/>
              <w:bottom w:val="single" w:sz="8" w:space="0" w:color="auto"/>
              <w:right w:val="single" w:sz="8" w:space="0" w:color="auto"/>
            </w:tcBorders>
            <w:vAlign w:val="center"/>
            <w:hideMark/>
          </w:tcPr>
          <w:p w14:paraId="7040C968" w14:textId="7FBB28CA" w:rsidR="00944D0E" w:rsidRPr="005A6CB3" w:rsidRDefault="00342F36"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5</w:t>
            </w:r>
          </w:p>
        </w:tc>
        <w:tc>
          <w:tcPr>
            <w:tcW w:w="1360" w:type="dxa"/>
            <w:tcBorders>
              <w:top w:val="nil"/>
              <w:left w:val="nil"/>
              <w:bottom w:val="single" w:sz="8" w:space="0" w:color="auto"/>
              <w:right w:val="single" w:sz="8" w:space="0" w:color="auto"/>
            </w:tcBorders>
            <w:vAlign w:val="center"/>
            <w:hideMark/>
          </w:tcPr>
          <w:p w14:paraId="007B9C30" w14:textId="360C5460" w:rsidR="00944D0E" w:rsidRPr="005A6CB3" w:rsidRDefault="00342F36"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5</w:t>
            </w:r>
          </w:p>
        </w:tc>
        <w:tc>
          <w:tcPr>
            <w:tcW w:w="1600" w:type="dxa"/>
            <w:tcBorders>
              <w:top w:val="nil"/>
              <w:left w:val="nil"/>
              <w:bottom w:val="single" w:sz="8" w:space="0" w:color="auto"/>
              <w:right w:val="single" w:sz="8" w:space="0" w:color="auto"/>
            </w:tcBorders>
            <w:vAlign w:val="center"/>
            <w:hideMark/>
          </w:tcPr>
          <w:p w14:paraId="2123853A"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5</w:t>
            </w:r>
          </w:p>
        </w:tc>
      </w:tr>
      <w:tr w:rsidR="00944D0E" w:rsidRPr="005A6CB3" w14:paraId="29A7706C" w14:textId="77777777" w:rsidTr="00944D0E">
        <w:trPr>
          <w:trHeight w:val="1035"/>
        </w:trPr>
        <w:tc>
          <w:tcPr>
            <w:tcW w:w="620" w:type="dxa"/>
            <w:tcBorders>
              <w:top w:val="nil"/>
              <w:left w:val="single" w:sz="8" w:space="0" w:color="auto"/>
              <w:bottom w:val="single" w:sz="8" w:space="0" w:color="auto"/>
              <w:right w:val="single" w:sz="8" w:space="0" w:color="auto"/>
            </w:tcBorders>
            <w:vAlign w:val="center"/>
            <w:hideMark/>
          </w:tcPr>
          <w:p w14:paraId="1A6B9B29"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14</w:t>
            </w:r>
          </w:p>
        </w:tc>
        <w:tc>
          <w:tcPr>
            <w:tcW w:w="3760" w:type="dxa"/>
            <w:tcBorders>
              <w:top w:val="nil"/>
              <w:left w:val="nil"/>
              <w:bottom w:val="single" w:sz="8" w:space="0" w:color="auto"/>
              <w:right w:val="single" w:sz="8" w:space="0" w:color="auto"/>
            </w:tcBorders>
            <w:vAlign w:val="center"/>
            <w:hideMark/>
          </w:tcPr>
          <w:p w14:paraId="2D2C3CBA" w14:textId="77777777" w:rsidR="00944D0E" w:rsidRPr="005A6CB3" w:rsidRDefault="00944D0E" w:rsidP="00944D0E">
            <w:pPr>
              <w:jc w:val="both"/>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Төрийн захиргааны байгууллагын шалгалтын дүнгээс үүдэлтэй засвар, өөрчлөлт</w:t>
            </w:r>
          </w:p>
        </w:tc>
        <w:tc>
          <w:tcPr>
            <w:tcW w:w="1540" w:type="dxa"/>
            <w:tcBorders>
              <w:top w:val="nil"/>
              <w:left w:val="nil"/>
              <w:bottom w:val="single" w:sz="8" w:space="0" w:color="auto"/>
              <w:right w:val="single" w:sz="8" w:space="0" w:color="auto"/>
            </w:tcBorders>
            <w:vAlign w:val="center"/>
            <w:hideMark/>
          </w:tcPr>
          <w:p w14:paraId="15227454"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c>
          <w:tcPr>
            <w:tcW w:w="1360" w:type="dxa"/>
            <w:tcBorders>
              <w:top w:val="nil"/>
              <w:left w:val="nil"/>
              <w:bottom w:val="single" w:sz="8" w:space="0" w:color="auto"/>
              <w:right w:val="single" w:sz="8" w:space="0" w:color="auto"/>
            </w:tcBorders>
            <w:vAlign w:val="center"/>
            <w:hideMark/>
          </w:tcPr>
          <w:p w14:paraId="65D57C4D"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c>
          <w:tcPr>
            <w:tcW w:w="1600" w:type="dxa"/>
            <w:tcBorders>
              <w:top w:val="nil"/>
              <w:left w:val="nil"/>
              <w:bottom w:val="single" w:sz="8" w:space="0" w:color="auto"/>
              <w:right w:val="single" w:sz="8" w:space="0" w:color="auto"/>
            </w:tcBorders>
            <w:vAlign w:val="center"/>
            <w:hideMark/>
          </w:tcPr>
          <w:p w14:paraId="4A0E823E"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r>
      <w:tr w:rsidR="00944D0E" w:rsidRPr="005A6CB3" w14:paraId="3AB0B48D" w14:textId="77777777" w:rsidTr="00944D0E">
        <w:trPr>
          <w:trHeight w:val="780"/>
        </w:trPr>
        <w:tc>
          <w:tcPr>
            <w:tcW w:w="620" w:type="dxa"/>
            <w:tcBorders>
              <w:top w:val="nil"/>
              <w:left w:val="single" w:sz="8" w:space="0" w:color="auto"/>
              <w:bottom w:val="single" w:sz="8" w:space="0" w:color="auto"/>
              <w:right w:val="single" w:sz="8" w:space="0" w:color="auto"/>
            </w:tcBorders>
            <w:vAlign w:val="center"/>
            <w:hideMark/>
          </w:tcPr>
          <w:p w14:paraId="1790A84B"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15</w:t>
            </w:r>
          </w:p>
        </w:tc>
        <w:tc>
          <w:tcPr>
            <w:tcW w:w="3760" w:type="dxa"/>
            <w:tcBorders>
              <w:top w:val="nil"/>
              <w:left w:val="nil"/>
              <w:bottom w:val="single" w:sz="8" w:space="0" w:color="auto"/>
              <w:right w:val="single" w:sz="8" w:space="0" w:color="auto"/>
            </w:tcBorders>
            <w:vAlign w:val="center"/>
            <w:hideMark/>
          </w:tcPr>
          <w:p w14:paraId="2394FC8C" w14:textId="77777777" w:rsidR="00944D0E" w:rsidRPr="005A6CB3" w:rsidRDefault="00944D0E" w:rsidP="00944D0E">
            <w:pPr>
              <w:jc w:val="both"/>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Холбогдох байгууллагатай харилцахад хүндрэл үүссэнээс үүдэн мэдээлэл нэмж цуглуулах</w:t>
            </w:r>
          </w:p>
        </w:tc>
        <w:tc>
          <w:tcPr>
            <w:tcW w:w="1540" w:type="dxa"/>
            <w:tcBorders>
              <w:top w:val="nil"/>
              <w:left w:val="nil"/>
              <w:bottom w:val="single" w:sz="8" w:space="0" w:color="auto"/>
              <w:right w:val="single" w:sz="8" w:space="0" w:color="auto"/>
            </w:tcBorders>
            <w:vAlign w:val="center"/>
            <w:hideMark/>
          </w:tcPr>
          <w:p w14:paraId="25A93C49"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c>
          <w:tcPr>
            <w:tcW w:w="1360" w:type="dxa"/>
            <w:tcBorders>
              <w:top w:val="nil"/>
              <w:left w:val="nil"/>
              <w:bottom w:val="single" w:sz="8" w:space="0" w:color="auto"/>
              <w:right w:val="single" w:sz="8" w:space="0" w:color="auto"/>
            </w:tcBorders>
            <w:vAlign w:val="center"/>
            <w:hideMark/>
          </w:tcPr>
          <w:p w14:paraId="687A838D"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c>
          <w:tcPr>
            <w:tcW w:w="1600" w:type="dxa"/>
            <w:tcBorders>
              <w:top w:val="nil"/>
              <w:left w:val="nil"/>
              <w:bottom w:val="single" w:sz="8" w:space="0" w:color="auto"/>
              <w:right w:val="single" w:sz="8" w:space="0" w:color="auto"/>
            </w:tcBorders>
            <w:vAlign w:val="center"/>
            <w:hideMark/>
          </w:tcPr>
          <w:p w14:paraId="3F15998E"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r>
      <w:tr w:rsidR="00944D0E" w:rsidRPr="005A6CB3" w14:paraId="18E7A508" w14:textId="77777777" w:rsidTr="00944D0E">
        <w:trPr>
          <w:trHeight w:val="525"/>
        </w:trPr>
        <w:tc>
          <w:tcPr>
            <w:tcW w:w="620" w:type="dxa"/>
            <w:tcBorders>
              <w:top w:val="nil"/>
              <w:left w:val="single" w:sz="8" w:space="0" w:color="auto"/>
              <w:bottom w:val="single" w:sz="8" w:space="0" w:color="auto"/>
              <w:right w:val="single" w:sz="8" w:space="0" w:color="auto"/>
            </w:tcBorders>
            <w:vAlign w:val="center"/>
            <w:hideMark/>
          </w:tcPr>
          <w:p w14:paraId="280B6881"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16</w:t>
            </w:r>
          </w:p>
        </w:tc>
        <w:tc>
          <w:tcPr>
            <w:tcW w:w="3760" w:type="dxa"/>
            <w:tcBorders>
              <w:top w:val="nil"/>
              <w:left w:val="nil"/>
              <w:bottom w:val="single" w:sz="8" w:space="0" w:color="auto"/>
              <w:right w:val="single" w:sz="8" w:space="0" w:color="auto"/>
            </w:tcBorders>
            <w:vAlign w:val="center"/>
            <w:hideMark/>
          </w:tcPr>
          <w:p w14:paraId="58B4EA30" w14:textId="77777777" w:rsidR="00944D0E" w:rsidRPr="005A6CB3" w:rsidRDefault="00944D0E" w:rsidP="00944D0E">
            <w:pPr>
              <w:jc w:val="both"/>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Сургалт, давтан сургалтын арга хэмжээнүүд</w:t>
            </w:r>
          </w:p>
        </w:tc>
        <w:tc>
          <w:tcPr>
            <w:tcW w:w="1540" w:type="dxa"/>
            <w:tcBorders>
              <w:top w:val="nil"/>
              <w:left w:val="nil"/>
              <w:bottom w:val="single" w:sz="8" w:space="0" w:color="auto"/>
              <w:right w:val="single" w:sz="8" w:space="0" w:color="auto"/>
            </w:tcBorders>
            <w:vAlign w:val="center"/>
            <w:hideMark/>
          </w:tcPr>
          <w:p w14:paraId="2F891EA9"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c>
          <w:tcPr>
            <w:tcW w:w="1360" w:type="dxa"/>
            <w:tcBorders>
              <w:top w:val="nil"/>
              <w:left w:val="nil"/>
              <w:bottom w:val="single" w:sz="8" w:space="0" w:color="auto"/>
              <w:right w:val="single" w:sz="8" w:space="0" w:color="auto"/>
            </w:tcBorders>
            <w:vAlign w:val="center"/>
            <w:hideMark/>
          </w:tcPr>
          <w:p w14:paraId="3A6A1076"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c>
          <w:tcPr>
            <w:tcW w:w="1600" w:type="dxa"/>
            <w:tcBorders>
              <w:top w:val="nil"/>
              <w:left w:val="nil"/>
              <w:bottom w:val="single" w:sz="8" w:space="0" w:color="auto"/>
              <w:right w:val="single" w:sz="8" w:space="0" w:color="auto"/>
            </w:tcBorders>
            <w:vAlign w:val="center"/>
            <w:hideMark/>
          </w:tcPr>
          <w:p w14:paraId="12065B42" w14:textId="77777777" w:rsidR="00944D0E" w:rsidRPr="005A6CB3" w:rsidRDefault="00944D0E" w:rsidP="00944D0E">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r>
      <w:tr w:rsidR="00944D0E" w:rsidRPr="005A6CB3" w14:paraId="196A46A4" w14:textId="77777777" w:rsidTr="00342F36">
        <w:trPr>
          <w:trHeight w:val="315"/>
        </w:trPr>
        <w:tc>
          <w:tcPr>
            <w:tcW w:w="620" w:type="dxa"/>
            <w:tcBorders>
              <w:top w:val="nil"/>
              <w:left w:val="single" w:sz="8" w:space="0" w:color="auto"/>
              <w:bottom w:val="single" w:sz="8" w:space="0" w:color="auto"/>
              <w:right w:val="single" w:sz="8" w:space="0" w:color="auto"/>
            </w:tcBorders>
            <w:noWrap/>
            <w:vAlign w:val="center"/>
            <w:hideMark/>
          </w:tcPr>
          <w:p w14:paraId="09B2E446" w14:textId="77777777" w:rsidR="00944D0E" w:rsidRPr="005A6CB3" w:rsidRDefault="00944D0E" w:rsidP="00944D0E">
            <w:pPr>
              <w:rPr>
                <w:rFonts w:ascii="Calibri" w:eastAsia="Times New Roman" w:hAnsi="Calibri" w:cs="Calibri"/>
                <w:color w:val="000000"/>
                <w:sz w:val="20"/>
                <w:szCs w:val="20"/>
                <w:lang w:val="mn-MN"/>
              </w:rPr>
            </w:pPr>
            <w:r w:rsidRPr="005A6CB3">
              <w:rPr>
                <w:rFonts w:ascii="Calibri" w:eastAsia="Times New Roman" w:hAnsi="Calibri" w:cs="Calibri"/>
                <w:color w:val="000000"/>
                <w:sz w:val="20"/>
                <w:szCs w:val="20"/>
                <w:lang w:val="mn-MN"/>
              </w:rPr>
              <w:t> </w:t>
            </w:r>
          </w:p>
        </w:tc>
        <w:tc>
          <w:tcPr>
            <w:tcW w:w="3760" w:type="dxa"/>
            <w:tcBorders>
              <w:top w:val="nil"/>
              <w:left w:val="nil"/>
              <w:bottom w:val="single" w:sz="8" w:space="0" w:color="auto"/>
              <w:right w:val="single" w:sz="8" w:space="0" w:color="auto"/>
            </w:tcBorders>
            <w:vAlign w:val="center"/>
            <w:hideMark/>
          </w:tcPr>
          <w:p w14:paraId="2EEC0608" w14:textId="77777777" w:rsidR="00944D0E" w:rsidRPr="005A6CB3" w:rsidRDefault="00944D0E" w:rsidP="00944D0E">
            <w:pPr>
              <w:jc w:val="both"/>
              <w:rPr>
                <w:rFonts w:ascii="Arial" w:eastAsia="Times New Roman" w:hAnsi="Arial" w:cs="Arial"/>
                <w:b/>
                <w:bCs/>
                <w:color w:val="000000"/>
                <w:sz w:val="20"/>
                <w:szCs w:val="20"/>
                <w:lang w:val="mn-MN"/>
              </w:rPr>
            </w:pPr>
            <w:r w:rsidRPr="005A6CB3">
              <w:rPr>
                <w:rFonts w:ascii="Arial" w:eastAsia="Times New Roman" w:hAnsi="Arial" w:cs="Arial"/>
                <w:b/>
                <w:bCs/>
                <w:color w:val="000000"/>
                <w:sz w:val="20"/>
                <w:szCs w:val="20"/>
                <w:lang w:val="mn-MN"/>
              </w:rPr>
              <w:t>Нийт</w:t>
            </w:r>
          </w:p>
        </w:tc>
        <w:tc>
          <w:tcPr>
            <w:tcW w:w="1540" w:type="dxa"/>
            <w:tcBorders>
              <w:top w:val="nil"/>
              <w:left w:val="nil"/>
              <w:bottom w:val="single" w:sz="8" w:space="0" w:color="auto"/>
              <w:right w:val="single" w:sz="8" w:space="0" w:color="auto"/>
            </w:tcBorders>
            <w:vAlign w:val="center"/>
          </w:tcPr>
          <w:p w14:paraId="2FB02804" w14:textId="459951F2" w:rsidR="00944D0E" w:rsidRPr="005A6CB3" w:rsidRDefault="00342F36" w:rsidP="00944D0E">
            <w:pPr>
              <w:jc w:val="center"/>
              <w:rPr>
                <w:rFonts w:ascii="Arial" w:eastAsia="Times New Roman" w:hAnsi="Arial" w:cs="Arial"/>
                <w:b/>
                <w:bCs/>
                <w:color w:val="000000"/>
                <w:sz w:val="20"/>
                <w:szCs w:val="20"/>
                <w:lang w:val="mn-MN"/>
              </w:rPr>
            </w:pPr>
            <w:r w:rsidRPr="005A6CB3">
              <w:rPr>
                <w:rFonts w:ascii="Arial" w:eastAsia="Times New Roman" w:hAnsi="Arial" w:cs="Arial"/>
                <w:b/>
                <w:bCs/>
                <w:color w:val="000000"/>
                <w:sz w:val="20"/>
                <w:szCs w:val="20"/>
                <w:lang w:val="mn-MN"/>
              </w:rPr>
              <w:t>140</w:t>
            </w:r>
          </w:p>
        </w:tc>
        <w:tc>
          <w:tcPr>
            <w:tcW w:w="1360" w:type="dxa"/>
            <w:tcBorders>
              <w:top w:val="nil"/>
              <w:left w:val="nil"/>
              <w:bottom w:val="single" w:sz="8" w:space="0" w:color="auto"/>
              <w:right w:val="single" w:sz="8" w:space="0" w:color="auto"/>
            </w:tcBorders>
            <w:vAlign w:val="center"/>
          </w:tcPr>
          <w:p w14:paraId="13FBE365" w14:textId="681C9562" w:rsidR="00944D0E" w:rsidRPr="005A6CB3" w:rsidRDefault="00AC4814" w:rsidP="00944D0E">
            <w:pPr>
              <w:jc w:val="center"/>
              <w:rPr>
                <w:rFonts w:ascii="Arial" w:eastAsia="Times New Roman" w:hAnsi="Arial" w:cs="Arial"/>
                <w:b/>
                <w:bCs/>
                <w:color w:val="000000"/>
                <w:sz w:val="20"/>
                <w:szCs w:val="20"/>
                <w:lang w:val="mn-MN"/>
              </w:rPr>
            </w:pPr>
            <w:r w:rsidRPr="005A6CB3">
              <w:rPr>
                <w:rFonts w:ascii="Arial" w:eastAsia="Times New Roman" w:hAnsi="Arial" w:cs="Arial"/>
                <w:b/>
                <w:bCs/>
                <w:color w:val="000000"/>
                <w:sz w:val="20"/>
                <w:szCs w:val="20"/>
                <w:lang w:val="mn-MN"/>
              </w:rPr>
              <w:t>202</w:t>
            </w:r>
          </w:p>
        </w:tc>
        <w:tc>
          <w:tcPr>
            <w:tcW w:w="1600" w:type="dxa"/>
            <w:tcBorders>
              <w:top w:val="nil"/>
              <w:left w:val="nil"/>
              <w:bottom w:val="single" w:sz="8" w:space="0" w:color="auto"/>
              <w:right w:val="single" w:sz="8" w:space="0" w:color="auto"/>
            </w:tcBorders>
            <w:vAlign w:val="center"/>
          </w:tcPr>
          <w:p w14:paraId="414F472C" w14:textId="7298E889" w:rsidR="00944D0E" w:rsidRPr="005A6CB3" w:rsidRDefault="00B8430E" w:rsidP="00944D0E">
            <w:pPr>
              <w:jc w:val="center"/>
              <w:rPr>
                <w:rFonts w:ascii="Arial" w:eastAsia="Times New Roman" w:hAnsi="Arial" w:cs="Arial"/>
                <w:b/>
                <w:bCs/>
                <w:color w:val="000000"/>
                <w:sz w:val="20"/>
                <w:szCs w:val="20"/>
                <w:lang w:val="mn-MN"/>
              </w:rPr>
            </w:pPr>
            <w:r w:rsidRPr="005A6CB3">
              <w:rPr>
                <w:rFonts w:ascii="Arial" w:eastAsia="Times New Roman" w:hAnsi="Arial" w:cs="Arial"/>
                <w:b/>
                <w:bCs/>
                <w:color w:val="000000"/>
                <w:sz w:val="20"/>
                <w:szCs w:val="20"/>
                <w:lang w:val="mn-MN"/>
              </w:rPr>
              <w:t>287</w:t>
            </w:r>
          </w:p>
        </w:tc>
      </w:tr>
    </w:tbl>
    <w:p w14:paraId="5474EB31" w14:textId="77777777" w:rsidR="00944D0E" w:rsidRPr="005A6CB3" w:rsidRDefault="00944D0E" w:rsidP="00944D0E">
      <w:pPr>
        <w:pStyle w:val="NormalWeb"/>
        <w:spacing w:before="0" w:beforeAutospacing="0" w:after="120" w:afterAutospacing="0"/>
        <w:jc w:val="both"/>
        <w:rPr>
          <w:rFonts w:ascii="Arial" w:hAnsi="Arial" w:cs="Arial"/>
          <w:lang w:val="mn-MN"/>
        </w:rPr>
      </w:pPr>
    </w:p>
    <w:p w14:paraId="04E4D0D6" w14:textId="1D5B5913" w:rsidR="00E70B3D" w:rsidRPr="005A6CB3" w:rsidRDefault="007B403E" w:rsidP="0075612C">
      <w:pPr>
        <w:pStyle w:val="NormalWeb"/>
        <w:spacing w:before="0" w:beforeAutospacing="0" w:after="120" w:afterAutospacing="0"/>
        <w:ind w:firstLine="720"/>
        <w:jc w:val="both"/>
        <w:rPr>
          <w:rFonts w:ascii="Arial" w:hAnsi="Arial" w:cs="Arial"/>
          <w:lang w:val="mn-MN"/>
        </w:rPr>
      </w:pPr>
      <w:r w:rsidRPr="005A6CB3">
        <w:rPr>
          <w:rFonts w:ascii="Arial" w:hAnsi="Arial" w:cs="Arial"/>
          <w:lang w:val="mn-MN"/>
        </w:rPr>
        <w:t>Сард</w:t>
      </w:r>
      <w:r w:rsidR="001D1BB3" w:rsidRPr="005A6CB3">
        <w:rPr>
          <w:rFonts w:ascii="Arial" w:hAnsi="Arial" w:cs="Arial"/>
          <w:lang w:val="mn-MN"/>
        </w:rPr>
        <w:t xml:space="preserve"> </w:t>
      </w:r>
      <w:r w:rsidRPr="005A6CB3">
        <w:rPr>
          <w:rFonts w:ascii="Arial" w:hAnsi="Arial" w:cs="Arial"/>
          <w:lang w:val="mn-MN"/>
        </w:rPr>
        <w:t>168</w:t>
      </w:r>
      <w:r w:rsidR="001D1BB3" w:rsidRPr="005A6CB3">
        <w:rPr>
          <w:rFonts w:ascii="Arial" w:hAnsi="Arial" w:cs="Arial"/>
          <w:lang w:val="mn-MN"/>
        </w:rPr>
        <w:t xml:space="preserve"> ажлын</w:t>
      </w:r>
      <w:r w:rsidRPr="005A6CB3">
        <w:rPr>
          <w:rFonts w:ascii="Arial" w:hAnsi="Arial" w:cs="Arial"/>
          <w:lang w:val="mn-MN"/>
        </w:rPr>
        <w:t xml:space="preserve"> цаг</w:t>
      </w:r>
      <w:r w:rsidR="00621D49" w:rsidRPr="005A6CB3">
        <w:rPr>
          <w:rFonts w:ascii="Arial" w:hAnsi="Arial" w:cs="Arial"/>
          <w:lang w:val="mn-MN"/>
        </w:rPr>
        <w:t>, улиралд 504</w:t>
      </w:r>
      <w:r w:rsidR="001D1BB3" w:rsidRPr="005A6CB3">
        <w:rPr>
          <w:rFonts w:ascii="Arial" w:hAnsi="Arial" w:cs="Arial"/>
          <w:lang w:val="mn-MN"/>
        </w:rPr>
        <w:t xml:space="preserve"> ажлын цаг байна</w:t>
      </w:r>
      <w:r w:rsidR="00621D49" w:rsidRPr="005A6CB3">
        <w:rPr>
          <w:rFonts w:ascii="Arial" w:hAnsi="Arial" w:cs="Arial"/>
          <w:lang w:val="mn-MN"/>
        </w:rPr>
        <w:t xml:space="preserve"> гэж үзэж</w:t>
      </w:r>
      <w:r w:rsidR="002E6CD3" w:rsidRPr="005A6CB3">
        <w:rPr>
          <w:rFonts w:ascii="Arial" w:hAnsi="Arial" w:cs="Arial"/>
          <w:lang w:val="mn-MN"/>
        </w:rPr>
        <w:t xml:space="preserve"> (тайланг улиралд нэг удаа татварын албанд хүргүүлнэ)</w:t>
      </w:r>
      <w:r w:rsidR="00621D49" w:rsidRPr="005A6CB3">
        <w:rPr>
          <w:rFonts w:ascii="Arial" w:hAnsi="Arial" w:cs="Arial"/>
          <w:lang w:val="mn-MN"/>
        </w:rPr>
        <w:t>, холбогдох тооцоог хийв.</w:t>
      </w:r>
      <w:r w:rsidR="00F00802" w:rsidRPr="005A6CB3">
        <w:rPr>
          <w:rFonts w:ascii="Arial" w:hAnsi="Arial" w:cs="Arial"/>
          <w:lang w:val="mn-MN"/>
        </w:rPr>
        <w:t xml:space="preserve"> </w:t>
      </w:r>
    </w:p>
    <w:p w14:paraId="592C4E79" w14:textId="1217252E" w:rsidR="0093165D" w:rsidRPr="005A6CB3" w:rsidRDefault="00CE5F78" w:rsidP="00F00802">
      <w:pPr>
        <w:pStyle w:val="NormalWeb"/>
        <w:spacing w:before="0" w:beforeAutospacing="0" w:after="120" w:afterAutospacing="0"/>
        <w:jc w:val="both"/>
        <w:outlineLvl w:val="0"/>
        <w:rPr>
          <w:rFonts w:ascii="Arial" w:hAnsi="Arial" w:cs="Arial"/>
          <w:lang w:val="mn-MN"/>
        </w:rPr>
      </w:pPr>
      <w:r w:rsidRPr="005A6CB3">
        <w:rPr>
          <w:rFonts w:ascii="Arial" w:hAnsi="Arial" w:cs="Arial"/>
          <w:lang w:val="mn-MN"/>
        </w:rPr>
        <w:tab/>
      </w:r>
      <w:r w:rsidR="0093165D" w:rsidRPr="005A6CB3">
        <w:rPr>
          <w:rFonts w:ascii="Arial" w:hAnsi="Arial" w:cs="Arial"/>
          <w:lang w:val="mn-MN"/>
        </w:rPr>
        <w:t>Ажлын хөлс нэг цагт</w:t>
      </w:r>
      <w:r w:rsidR="00F00802" w:rsidRPr="005A6CB3">
        <w:rPr>
          <w:rFonts w:ascii="Arial" w:hAnsi="Arial" w:cs="Arial"/>
          <w:lang w:val="mn-MN"/>
        </w:rPr>
        <w:t xml:space="preserve"> </w:t>
      </w:r>
      <w:r w:rsidR="0093165D" w:rsidRPr="005A6CB3">
        <w:rPr>
          <w:rFonts w:ascii="Arial" w:hAnsi="Arial" w:cs="Arial"/>
          <w:lang w:val="mn-MN"/>
        </w:rPr>
        <w:t xml:space="preserve">= </w:t>
      </w:r>
      <w:r w:rsidR="000C71FC" w:rsidRPr="005A6CB3">
        <w:rPr>
          <w:rFonts w:ascii="Arial" w:hAnsi="Arial" w:cs="Arial"/>
          <w:lang w:val="mn-MN"/>
        </w:rPr>
        <w:t>1,500</w:t>
      </w:r>
      <w:r w:rsidR="00EE60D8" w:rsidRPr="005A6CB3">
        <w:rPr>
          <w:rFonts w:ascii="Arial" w:hAnsi="Arial" w:cs="Arial"/>
          <w:lang w:val="mn-MN"/>
        </w:rPr>
        <w:t>,000</w:t>
      </w:r>
      <w:r w:rsidR="0093165D" w:rsidRPr="005A6CB3">
        <w:rPr>
          <w:rFonts w:ascii="Arial" w:hAnsi="Arial" w:cs="Arial"/>
          <w:lang w:val="mn-MN"/>
        </w:rPr>
        <w:t xml:space="preserve">/168 = </w:t>
      </w:r>
      <w:r w:rsidR="000C71FC" w:rsidRPr="005A6CB3">
        <w:rPr>
          <w:rFonts w:ascii="Arial" w:hAnsi="Arial" w:cs="Arial"/>
          <w:lang w:val="mn-MN"/>
        </w:rPr>
        <w:t>8</w:t>
      </w:r>
      <w:r w:rsidR="00EE60D8" w:rsidRPr="005A6CB3">
        <w:rPr>
          <w:rFonts w:ascii="Arial" w:hAnsi="Arial" w:cs="Arial"/>
          <w:lang w:val="mn-MN"/>
        </w:rPr>
        <w:t>,</w:t>
      </w:r>
      <w:r w:rsidR="000C71FC" w:rsidRPr="005A6CB3">
        <w:rPr>
          <w:rFonts w:ascii="Arial" w:hAnsi="Arial" w:cs="Arial"/>
          <w:lang w:val="mn-MN"/>
        </w:rPr>
        <w:t>928</w:t>
      </w:r>
      <w:r w:rsidR="00EE60D8" w:rsidRPr="005A6CB3">
        <w:rPr>
          <w:rFonts w:ascii="Arial" w:hAnsi="Arial" w:cs="Arial"/>
          <w:lang w:val="mn-MN"/>
        </w:rPr>
        <w:t>.</w:t>
      </w:r>
      <w:r w:rsidR="000C71FC" w:rsidRPr="005A6CB3">
        <w:rPr>
          <w:rFonts w:ascii="Arial" w:hAnsi="Arial" w:cs="Arial"/>
          <w:lang w:val="mn-MN"/>
        </w:rPr>
        <w:t>57</w:t>
      </w:r>
      <w:r w:rsidR="00EE60D8" w:rsidRPr="005A6CB3">
        <w:rPr>
          <w:rFonts w:ascii="Arial" w:hAnsi="Arial" w:cs="Arial"/>
          <w:lang w:val="mn-MN"/>
        </w:rPr>
        <w:t xml:space="preserve"> </w:t>
      </w:r>
      <w:r w:rsidR="001C45F8" w:rsidRPr="005A6CB3">
        <w:rPr>
          <w:rFonts w:ascii="Arial" w:hAnsi="Arial" w:cs="Arial"/>
          <w:lang w:val="mn-MN"/>
        </w:rPr>
        <w:t>төгрөг</w:t>
      </w:r>
    </w:p>
    <w:p w14:paraId="13CB62A8" w14:textId="0FB52549" w:rsidR="0093165D" w:rsidRPr="005A6CB3" w:rsidRDefault="001C45F8" w:rsidP="0075612C">
      <w:pPr>
        <w:pStyle w:val="NormalWeb"/>
        <w:spacing w:before="0" w:beforeAutospacing="0" w:after="120" w:afterAutospacing="0"/>
        <w:ind w:firstLine="720"/>
        <w:jc w:val="both"/>
        <w:rPr>
          <w:rFonts w:ascii="Arial" w:hAnsi="Arial" w:cs="Arial"/>
          <w:lang w:val="mn-MN"/>
        </w:rPr>
      </w:pPr>
      <w:r w:rsidRPr="005A6CB3">
        <w:rPr>
          <w:rFonts w:ascii="Arial" w:hAnsi="Arial" w:cs="Arial"/>
          <w:lang w:val="mn-MN"/>
        </w:rPr>
        <w:t>Зардал (</w:t>
      </w:r>
      <w:r w:rsidR="0093165D" w:rsidRPr="005A6CB3">
        <w:rPr>
          <w:rFonts w:ascii="Arial" w:hAnsi="Arial" w:cs="Arial"/>
          <w:lang w:val="mn-MN"/>
        </w:rPr>
        <w:t xml:space="preserve">тус бүрийн)=Хугацаа × Ажлын хөлс = </w:t>
      </w:r>
      <w:r w:rsidR="000C71FC" w:rsidRPr="005A6CB3">
        <w:rPr>
          <w:rFonts w:ascii="Arial" w:hAnsi="Arial" w:cs="Arial"/>
          <w:lang w:val="mn-MN"/>
        </w:rPr>
        <w:t>8</w:t>
      </w:r>
      <w:r w:rsidR="00B33555" w:rsidRPr="005A6CB3">
        <w:rPr>
          <w:rFonts w:ascii="Arial" w:hAnsi="Arial" w:cs="Arial"/>
          <w:lang w:val="mn-MN"/>
        </w:rPr>
        <w:t>,</w:t>
      </w:r>
      <w:r w:rsidR="000C71FC" w:rsidRPr="005A6CB3">
        <w:rPr>
          <w:rFonts w:ascii="Arial" w:hAnsi="Arial" w:cs="Arial"/>
          <w:lang w:val="mn-MN"/>
        </w:rPr>
        <w:t>928</w:t>
      </w:r>
      <w:r w:rsidR="00B33555" w:rsidRPr="005A6CB3">
        <w:rPr>
          <w:rFonts w:ascii="Arial" w:hAnsi="Arial" w:cs="Arial"/>
          <w:lang w:val="mn-MN"/>
        </w:rPr>
        <w:t>.</w:t>
      </w:r>
      <w:r w:rsidR="000C71FC" w:rsidRPr="005A6CB3">
        <w:rPr>
          <w:rFonts w:ascii="Arial" w:hAnsi="Arial" w:cs="Arial"/>
          <w:lang w:val="mn-MN"/>
        </w:rPr>
        <w:t>57</w:t>
      </w:r>
      <w:r w:rsidR="00B33555" w:rsidRPr="005A6CB3">
        <w:rPr>
          <w:rFonts w:ascii="Arial" w:hAnsi="Arial" w:cs="Arial"/>
          <w:lang w:val="mn-MN"/>
        </w:rPr>
        <w:t xml:space="preserve"> </w:t>
      </w:r>
      <w:r w:rsidR="0093165D" w:rsidRPr="005A6CB3">
        <w:rPr>
          <w:rFonts w:ascii="Arial" w:hAnsi="Arial" w:cs="Arial"/>
          <w:lang w:val="mn-MN"/>
        </w:rPr>
        <w:t>*</w:t>
      </w:r>
      <w:r w:rsidR="00B8430E" w:rsidRPr="005A6CB3">
        <w:rPr>
          <w:rFonts w:ascii="Arial" w:hAnsi="Arial" w:cs="Arial"/>
          <w:lang w:val="mn-MN"/>
        </w:rPr>
        <w:t>2.33</w:t>
      </w:r>
      <w:r w:rsidR="0093165D" w:rsidRPr="005A6CB3">
        <w:rPr>
          <w:rFonts w:ascii="Arial" w:hAnsi="Arial" w:cs="Arial"/>
          <w:lang w:val="mn-MN"/>
        </w:rPr>
        <w:t xml:space="preserve">цаг = </w:t>
      </w:r>
      <w:r w:rsidR="000C71FC" w:rsidRPr="005A6CB3">
        <w:rPr>
          <w:rFonts w:ascii="Arial" w:hAnsi="Arial" w:cs="Arial"/>
          <w:lang w:val="mn-MN"/>
        </w:rPr>
        <w:t>20,803.57</w:t>
      </w:r>
      <w:r w:rsidR="0093165D" w:rsidRPr="005A6CB3">
        <w:rPr>
          <w:rFonts w:ascii="Arial" w:hAnsi="Arial" w:cs="Arial"/>
          <w:lang w:val="mn-MN"/>
        </w:rPr>
        <w:t xml:space="preserve"> төгрөг болно.</w:t>
      </w:r>
    </w:p>
    <w:p w14:paraId="7C9493AE" w14:textId="77777777" w:rsidR="00E70B3D" w:rsidRPr="005A6CB3" w:rsidRDefault="0075612C" w:rsidP="00F00802">
      <w:pPr>
        <w:pStyle w:val="NormalWeb"/>
        <w:spacing w:before="0" w:beforeAutospacing="0" w:after="120" w:afterAutospacing="0"/>
        <w:ind w:left="720"/>
        <w:jc w:val="both"/>
        <w:outlineLvl w:val="0"/>
        <w:rPr>
          <w:rFonts w:ascii="Arial" w:hAnsi="Arial" w:cs="Arial"/>
          <w:b/>
          <w:lang w:val="mn-MN"/>
        </w:rPr>
      </w:pPr>
      <w:r w:rsidRPr="005A6CB3">
        <w:rPr>
          <w:rFonts w:ascii="Arial" w:hAnsi="Arial" w:cs="Arial"/>
          <w:b/>
          <w:lang w:val="mn-MN"/>
        </w:rPr>
        <w:t>1.3.Т</w:t>
      </w:r>
      <w:r w:rsidR="0068533B" w:rsidRPr="005A6CB3">
        <w:rPr>
          <w:rFonts w:ascii="Arial" w:hAnsi="Arial" w:cs="Arial"/>
          <w:b/>
          <w:lang w:val="mn-MN"/>
        </w:rPr>
        <w:t>оон үзүүлэлтийг тооцох</w:t>
      </w:r>
    </w:p>
    <w:p w14:paraId="6AF27371" w14:textId="77777777" w:rsidR="00BF5580" w:rsidRPr="005A6CB3" w:rsidRDefault="00BF5580" w:rsidP="0075612C">
      <w:pPr>
        <w:pStyle w:val="NormalWeb"/>
        <w:spacing w:before="0" w:beforeAutospacing="0" w:after="120" w:afterAutospacing="0"/>
        <w:ind w:firstLine="720"/>
        <w:jc w:val="both"/>
        <w:rPr>
          <w:rFonts w:ascii="Arial" w:hAnsi="Arial" w:cs="Arial"/>
          <w:lang w:val="mn-MN"/>
        </w:rPr>
      </w:pPr>
      <w:r w:rsidRPr="005A6CB3">
        <w:rPr>
          <w:rFonts w:ascii="Arial" w:hAnsi="Arial" w:cs="Arial"/>
          <w:lang w:val="mn-MN"/>
        </w:rPr>
        <w:t xml:space="preserve">Тоон үзүүлэлт = тохиолдлын </w:t>
      </w:r>
      <w:r w:rsidR="003027D7" w:rsidRPr="005A6CB3">
        <w:rPr>
          <w:rFonts w:ascii="Arial" w:hAnsi="Arial" w:cs="Arial"/>
          <w:lang w:val="mn-MN"/>
        </w:rPr>
        <w:t>тоо</w:t>
      </w:r>
      <w:r w:rsidRPr="005A6CB3">
        <w:rPr>
          <w:rFonts w:ascii="Arial" w:hAnsi="Arial" w:cs="Arial"/>
          <w:lang w:val="mn-MN"/>
        </w:rPr>
        <w:t xml:space="preserve"> * давтамжийн тоо</w:t>
      </w:r>
      <w:r w:rsidR="00BD5360" w:rsidRPr="005A6CB3">
        <w:rPr>
          <w:rFonts w:ascii="Arial" w:hAnsi="Arial" w:cs="Arial"/>
          <w:lang w:val="mn-MN"/>
        </w:rPr>
        <w:t xml:space="preserve"> </w:t>
      </w:r>
    </w:p>
    <w:p w14:paraId="7243B25B" w14:textId="2749E286" w:rsidR="00956CCC" w:rsidRPr="005A6CB3" w:rsidRDefault="003027D7" w:rsidP="0075612C">
      <w:pPr>
        <w:pStyle w:val="NormalWeb"/>
        <w:spacing w:before="0" w:beforeAutospacing="0" w:after="120" w:afterAutospacing="0"/>
        <w:ind w:firstLine="720"/>
        <w:jc w:val="both"/>
        <w:rPr>
          <w:rFonts w:ascii="Arial" w:hAnsi="Arial" w:cs="Arial"/>
          <w:lang w:val="mn-MN"/>
        </w:rPr>
      </w:pPr>
      <w:r w:rsidRPr="005A6CB3">
        <w:rPr>
          <w:rFonts w:ascii="Arial" w:hAnsi="Arial" w:cs="Arial"/>
          <w:lang w:val="mn-MN"/>
        </w:rPr>
        <w:t xml:space="preserve">Тохиолдлын тоо = </w:t>
      </w:r>
      <w:r w:rsidR="00263842" w:rsidRPr="005A6CB3">
        <w:rPr>
          <w:rFonts w:ascii="Arial" w:hAnsi="Arial" w:cs="Arial"/>
          <w:lang w:val="mn-MN"/>
        </w:rPr>
        <w:t>178,411</w:t>
      </w:r>
      <w:r w:rsidRPr="005A6CB3">
        <w:rPr>
          <w:rFonts w:ascii="Arial" w:hAnsi="Arial" w:cs="Arial"/>
          <w:lang w:val="mn-MN"/>
        </w:rPr>
        <w:t xml:space="preserve"> (ирүүлсэн суутган тайлан) * </w:t>
      </w:r>
      <w:r w:rsidR="00900BBC" w:rsidRPr="005A6CB3">
        <w:rPr>
          <w:rFonts w:ascii="Arial" w:hAnsi="Arial" w:cs="Arial"/>
          <w:lang w:val="mn-MN"/>
        </w:rPr>
        <w:t>4</w:t>
      </w:r>
      <w:r w:rsidR="001431B7" w:rsidRPr="005A6CB3">
        <w:rPr>
          <w:rFonts w:ascii="Arial" w:hAnsi="Arial" w:cs="Arial"/>
          <w:lang w:val="mn-MN"/>
        </w:rPr>
        <w:t xml:space="preserve"> (улирал бүр)</w:t>
      </w:r>
      <w:r w:rsidR="00900BBC" w:rsidRPr="005A6CB3">
        <w:rPr>
          <w:rFonts w:ascii="Arial" w:hAnsi="Arial" w:cs="Arial"/>
          <w:lang w:val="mn-MN"/>
        </w:rPr>
        <w:t xml:space="preserve"> </w:t>
      </w:r>
      <w:r w:rsidR="0075612C" w:rsidRPr="005A6CB3">
        <w:rPr>
          <w:rFonts w:ascii="Arial" w:hAnsi="Arial" w:cs="Arial"/>
          <w:lang w:val="mn-MN"/>
        </w:rPr>
        <w:t xml:space="preserve">= </w:t>
      </w:r>
      <w:r w:rsidR="00263842" w:rsidRPr="005A6CB3">
        <w:rPr>
          <w:rFonts w:ascii="Arial" w:hAnsi="Arial" w:cs="Arial"/>
          <w:lang w:val="mn-MN"/>
        </w:rPr>
        <w:t>713,644</w:t>
      </w:r>
    </w:p>
    <w:p w14:paraId="2A1E3416" w14:textId="77777777" w:rsidR="00E70B3D" w:rsidRPr="005A6CB3" w:rsidRDefault="00E70B3D" w:rsidP="00F00802">
      <w:pPr>
        <w:pStyle w:val="NormalWeb"/>
        <w:spacing w:before="0" w:beforeAutospacing="0" w:after="120" w:afterAutospacing="0"/>
        <w:ind w:left="720"/>
        <w:jc w:val="both"/>
        <w:outlineLvl w:val="0"/>
        <w:rPr>
          <w:rFonts w:ascii="Arial" w:hAnsi="Arial" w:cs="Arial"/>
          <w:b/>
          <w:lang w:val="mn-MN"/>
        </w:rPr>
      </w:pPr>
      <w:r w:rsidRPr="005A6CB3">
        <w:rPr>
          <w:rFonts w:ascii="Arial" w:hAnsi="Arial" w:cs="Arial"/>
          <w:b/>
          <w:lang w:val="mn-MN"/>
        </w:rPr>
        <w:t>1.4.</w:t>
      </w:r>
      <w:r w:rsidR="0075612C" w:rsidRPr="005A6CB3">
        <w:rPr>
          <w:rFonts w:ascii="Arial" w:hAnsi="Arial" w:cs="Arial"/>
          <w:b/>
          <w:lang w:val="mn-MN"/>
        </w:rPr>
        <w:t>Н</w:t>
      </w:r>
      <w:r w:rsidRPr="005A6CB3">
        <w:rPr>
          <w:rFonts w:ascii="Arial" w:hAnsi="Arial" w:cs="Arial"/>
          <w:b/>
          <w:lang w:val="mn-MN"/>
        </w:rPr>
        <w:t>ийт зардлыг тооцох</w:t>
      </w:r>
    </w:p>
    <w:p w14:paraId="63C1008A" w14:textId="7BFB4E97" w:rsidR="00DB44D8" w:rsidRPr="005A6CB3" w:rsidRDefault="00702C6B" w:rsidP="0075612C">
      <w:pPr>
        <w:pStyle w:val="NormalWeb"/>
        <w:spacing w:before="0" w:beforeAutospacing="0" w:after="120" w:afterAutospacing="0"/>
        <w:ind w:firstLine="720"/>
        <w:jc w:val="both"/>
        <w:rPr>
          <w:rFonts w:ascii="Arial" w:hAnsi="Arial" w:cs="Arial"/>
          <w:lang w:val="mn-MN"/>
        </w:rPr>
      </w:pPr>
      <w:r w:rsidRPr="005A6CB3">
        <w:rPr>
          <w:rFonts w:ascii="Arial" w:hAnsi="Arial" w:cs="Arial"/>
          <w:lang w:val="mn-MN"/>
        </w:rPr>
        <w:t xml:space="preserve">Нийт зардал = зардал * тоон үзүүлэлт </w:t>
      </w:r>
      <w:r w:rsidR="0075612C" w:rsidRPr="005A6CB3">
        <w:rPr>
          <w:rFonts w:ascii="Arial" w:hAnsi="Arial" w:cs="Arial"/>
          <w:lang w:val="mn-MN"/>
        </w:rPr>
        <w:t xml:space="preserve">= </w:t>
      </w:r>
      <w:r w:rsidR="000C71FC" w:rsidRPr="005A6CB3">
        <w:rPr>
          <w:rFonts w:ascii="Arial" w:hAnsi="Arial" w:cs="Arial"/>
          <w:lang w:val="mn-MN"/>
        </w:rPr>
        <w:t>20,803.57</w:t>
      </w:r>
      <w:r w:rsidR="0023415D" w:rsidRPr="005A6CB3">
        <w:rPr>
          <w:rFonts w:ascii="Arial" w:hAnsi="Arial" w:cs="Arial"/>
          <w:lang w:val="mn-MN"/>
        </w:rPr>
        <w:t xml:space="preserve"> </w:t>
      </w:r>
      <w:r w:rsidR="00CB6956" w:rsidRPr="005A6CB3">
        <w:rPr>
          <w:rFonts w:ascii="Arial" w:hAnsi="Arial" w:cs="Arial"/>
          <w:lang w:val="mn-MN"/>
        </w:rPr>
        <w:t>төгрөг</w:t>
      </w:r>
      <w:r w:rsidR="0075612C" w:rsidRPr="005A6CB3">
        <w:rPr>
          <w:rFonts w:ascii="Arial" w:hAnsi="Arial" w:cs="Arial"/>
          <w:lang w:val="mn-MN"/>
        </w:rPr>
        <w:t xml:space="preserve"> * </w:t>
      </w:r>
      <w:r w:rsidR="00263842" w:rsidRPr="005A6CB3">
        <w:rPr>
          <w:rFonts w:ascii="Arial" w:hAnsi="Arial" w:cs="Arial"/>
          <w:lang w:val="mn-MN"/>
        </w:rPr>
        <w:t>713,644</w:t>
      </w:r>
      <w:r w:rsidR="00F00802" w:rsidRPr="005A6CB3">
        <w:rPr>
          <w:rFonts w:ascii="Arial" w:hAnsi="Arial" w:cs="Arial"/>
          <w:lang w:val="mn-MN"/>
        </w:rPr>
        <w:t xml:space="preserve"> </w:t>
      </w:r>
      <w:r w:rsidRPr="005A6CB3">
        <w:rPr>
          <w:rFonts w:ascii="Arial" w:hAnsi="Arial" w:cs="Arial"/>
          <w:lang w:val="mn-MN"/>
        </w:rPr>
        <w:t>=</w:t>
      </w:r>
      <w:r w:rsidR="00CC4033" w:rsidRPr="005A6CB3">
        <w:rPr>
          <w:rFonts w:ascii="Arial" w:hAnsi="Arial" w:cs="Arial"/>
          <w:lang w:val="mn-MN"/>
        </w:rPr>
        <w:t xml:space="preserve"> </w:t>
      </w:r>
      <w:r w:rsidR="000C71FC" w:rsidRPr="005A6CB3">
        <w:rPr>
          <w:rFonts w:ascii="Arial" w:hAnsi="Arial" w:cs="Arial"/>
          <w:lang w:val="mn-MN"/>
        </w:rPr>
        <w:t>14</w:t>
      </w:r>
      <w:r w:rsidR="00263842" w:rsidRPr="005A6CB3">
        <w:rPr>
          <w:rFonts w:ascii="Arial" w:hAnsi="Arial" w:cs="Arial"/>
          <w:lang w:val="mn-MN"/>
        </w:rPr>
        <w:t>.8</w:t>
      </w:r>
      <w:r w:rsidR="0023415D" w:rsidRPr="005A6CB3">
        <w:rPr>
          <w:rFonts w:ascii="Arial" w:hAnsi="Arial" w:cs="Arial"/>
          <w:lang w:val="mn-MN"/>
        </w:rPr>
        <w:t xml:space="preserve"> </w:t>
      </w:r>
      <w:r w:rsidR="008A177E" w:rsidRPr="005A6CB3">
        <w:rPr>
          <w:rFonts w:ascii="Arial" w:hAnsi="Arial" w:cs="Arial"/>
          <w:lang w:val="mn-MN"/>
        </w:rPr>
        <w:t xml:space="preserve"> тэрбум </w:t>
      </w:r>
      <w:r w:rsidR="00CB6956" w:rsidRPr="005A6CB3">
        <w:rPr>
          <w:rFonts w:ascii="Arial" w:hAnsi="Arial" w:cs="Arial"/>
          <w:lang w:val="mn-MN"/>
        </w:rPr>
        <w:t xml:space="preserve">төгрөг </w:t>
      </w:r>
      <w:r w:rsidR="00717686" w:rsidRPr="005A6CB3">
        <w:rPr>
          <w:rFonts w:ascii="Arial" w:hAnsi="Arial" w:cs="Arial"/>
          <w:lang w:val="mn-MN"/>
        </w:rPr>
        <w:t>(жилд)</w:t>
      </w:r>
      <w:r w:rsidRPr="005A6CB3">
        <w:rPr>
          <w:rFonts w:ascii="Arial" w:hAnsi="Arial" w:cs="Arial"/>
          <w:lang w:val="mn-MN"/>
        </w:rPr>
        <w:t xml:space="preserve"> </w:t>
      </w:r>
    </w:p>
    <w:p w14:paraId="7E3E9215" w14:textId="77777777" w:rsidR="006718BD" w:rsidRPr="005A6CB3" w:rsidRDefault="00DB44D8" w:rsidP="0075612C">
      <w:pPr>
        <w:pStyle w:val="NormalWeb"/>
        <w:spacing w:before="0" w:beforeAutospacing="0" w:after="120" w:afterAutospacing="0"/>
        <w:ind w:firstLine="720"/>
        <w:jc w:val="both"/>
        <w:rPr>
          <w:rFonts w:ascii="Arial" w:hAnsi="Arial" w:cs="Arial"/>
          <w:lang w:val="mn-MN"/>
        </w:rPr>
      </w:pPr>
      <w:r w:rsidRPr="005A6CB3">
        <w:rPr>
          <w:rFonts w:ascii="Arial" w:hAnsi="Arial" w:cs="Arial"/>
          <w:lang w:val="mn-MN"/>
        </w:rPr>
        <w:t>Өнөөдөр хүчин төгөлдөр мөрдөгдөж буй Хувь хүний орлогын албан татварын тухай хуулийн хүрээнд хуулийн этгээд нь хувь хүнд олгосон орлогод холбогдох татварыг суутган, төсөвт шилжүүлэх үүргийг хүлээж, тайлан гаргадаг.</w:t>
      </w:r>
      <w:r w:rsidR="00CD347D" w:rsidRPr="005A6CB3">
        <w:rPr>
          <w:rFonts w:ascii="Arial" w:hAnsi="Arial" w:cs="Arial"/>
          <w:lang w:val="mn-MN"/>
        </w:rPr>
        <w:t xml:space="preserve"> Иймээс хууль батла</w:t>
      </w:r>
      <w:r w:rsidR="000E2370" w:rsidRPr="005A6CB3">
        <w:rPr>
          <w:rFonts w:ascii="Arial" w:hAnsi="Arial" w:cs="Arial"/>
          <w:lang w:val="mn-MN"/>
        </w:rPr>
        <w:t>гдсанаар хуулийн этгээдийн хууль дагаж мөрдөх</w:t>
      </w:r>
      <w:r w:rsidR="00F13C9A" w:rsidRPr="005A6CB3">
        <w:rPr>
          <w:rFonts w:ascii="Arial" w:hAnsi="Arial" w:cs="Arial"/>
          <w:lang w:val="mn-MN"/>
        </w:rPr>
        <w:t>өд зарцу</w:t>
      </w:r>
      <w:r w:rsidR="00214AF4" w:rsidRPr="005A6CB3">
        <w:rPr>
          <w:rFonts w:ascii="Arial" w:hAnsi="Arial" w:cs="Arial"/>
          <w:lang w:val="mn-MN"/>
        </w:rPr>
        <w:t>улдаг зардал өнөөгийн хэмжээнээс</w:t>
      </w:r>
      <w:r w:rsidR="00F13C9A" w:rsidRPr="005A6CB3">
        <w:rPr>
          <w:rFonts w:ascii="Arial" w:hAnsi="Arial" w:cs="Arial"/>
          <w:lang w:val="mn-MN"/>
        </w:rPr>
        <w:t xml:space="preserve"> нэмэгдэхгүй.</w:t>
      </w:r>
      <w:r w:rsidR="00F00802" w:rsidRPr="005A6CB3">
        <w:rPr>
          <w:rFonts w:ascii="Arial" w:hAnsi="Arial" w:cs="Arial"/>
          <w:lang w:val="mn-MN"/>
        </w:rPr>
        <w:t xml:space="preserve"> </w:t>
      </w:r>
    </w:p>
    <w:p w14:paraId="41773BAC" w14:textId="77777777" w:rsidR="002C4A76" w:rsidRPr="005A6CB3" w:rsidRDefault="0075612C" w:rsidP="00F00802">
      <w:pPr>
        <w:pStyle w:val="NormalWeb"/>
        <w:spacing w:before="0" w:beforeAutospacing="0" w:after="120" w:afterAutospacing="0"/>
        <w:ind w:left="720"/>
        <w:jc w:val="both"/>
        <w:outlineLvl w:val="0"/>
        <w:rPr>
          <w:rFonts w:ascii="Arial" w:hAnsi="Arial" w:cs="Arial"/>
          <w:b/>
          <w:lang w:val="mn-MN"/>
        </w:rPr>
      </w:pPr>
      <w:r w:rsidRPr="005A6CB3">
        <w:rPr>
          <w:rFonts w:ascii="Arial" w:hAnsi="Arial" w:cs="Arial"/>
          <w:b/>
          <w:lang w:val="mn-MN"/>
        </w:rPr>
        <w:t>1.5.Х</w:t>
      </w:r>
      <w:r w:rsidR="002C4A76" w:rsidRPr="005A6CB3">
        <w:rPr>
          <w:rFonts w:ascii="Arial" w:hAnsi="Arial" w:cs="Arial"/>
          <w:b/>
          <w:lang w:val="mn-MN"/>
        </w:rPr>
        <w:t>ялбарчлах боломж</w:t>
      </w:r>
    </w:p>
    <w:p w14:paraId="1638FBB2" w14:textId="7844CB2E" w:rsidR="003B1C43" w:rsidRPr="005A6CB3" w:rsidRDefault="002C4A76" w:rsidP="0075612C">
      <w:pPr>
        <w:pStyle w:val="NormalWeb"/>
        <w:spacing w:before="0" w:beforeAutospacing="0" w:after="120" w:afterAutospacing="0"/>
        <w:ind w:firstLine="360"/>
        <w:jc w:val="both"/>
        <w:rPr>
          <w:rFonts w:ascii="Arial" w:hAnsi="Arial" w:cs="Arial"/>
          <w:lang w:val="mn-MN"/>
        </w:rPr>
      </w:pPr>
      <w:r w:rsidRPr="005A6CB3">
        <w:rPr>
          <w:rFonts w:ascii="Arial" w:hAnsi="Arial" w:cs="Arial"/>
          <w:lang w:val="mn-MN"/>
        </w:rPr>
        <w:t>Хувь хүний орлогын</w:t>
      </w:r>
      <w:r w:rsidR="00761332" w:rsidRPr="005A6CB3">
        <w:rPr>
          <w:rFonts w:ascii="Arial" w:hAnsi="Arial" w:cs="Arial"/>
          <w:lang w:val="mn-MN"/>
        </w:rPr>
        <w:t xml:space="preserve"> албан татварын хуулийн </w:t>
      </w:r>
      <w:r w:rsidR="00944D0E" w:rsidRPr="005A6CB3">
        <w:rPr>
          <w:rFonts w:ascii="Arial" w:hAnsi="Arial" w:cs="Arial"/>
          <w:lang w:val="mn-MN"/>
        </w:rPr>
        <w:t>нэмэлт өөрчлөлтийн</w:t>
      </w:r>
      <w:r w:rsidR="00761332" w:rsidRPr="005A6CB3">
        <w:rPr>
          <w:rFonts w:ascii="Arial" w:hAnsi="Arial" w:cs="Arial"/>
          <w:lang w:val="mn-MN"/>
        </w:rPr>
        <w:t xml:space="preserve"> төсөлтэй </w:t>
      </w:r>
      <w:r w:rsidRPr="005A6CB3">
        <w:rPr>
          <w:rFonts w:ascii="Arial" w:hAnsi="Arial" w:cs="Arial"/>
          <w:lang w:val="mn-MN"/>
        </w:rPr>
        <w:t xml:space="preserve">холбоотойгоор </w:t>
      </w:r>
      <w:r w:rsidR="00585D08" w:rsidRPr="005A6CB3">
        <w:rPr>
          <w:rFonts w:ascii="Arial" w:hAnsi="Arial" w:cs="Arial"/>
          <w:lang w:val="mn-MN"/>
        </w:rPr>
        <w:t>хуулийн этгээдийн</w:t>
      </w:r>
      <w:r w:rsidRPr="005A6CB3">
        <w:rPr>
          <w:rFonts w:ascii="Arial" w:hAnsi="Arial" w:cs="Arial"/>
          <w:lang w:val="mn-MN"/>
        </w:rPr>
        <w:t xml:space="preserve"> зардлыг бууруулах боломжийг</w:t>
      </w:r>
      <w:r w:rsidR="003B1C43" w:rsidRPr="005A6CB3">
        <w:rPr>
          <w:rFonts w:ascii="Arial" w:hAnsi="Arial" w:cs="Arial"/>
          <w:lang w:val="mn-MN"/>
        </w:rPr>
        <w:t xml:space="preserve"> Аргачлалд заасны дагуу</w:t>
      </w:r>
      <w:r w:rsidRPr="005A6CB3">
        <w:rPr>
          <w:rFonts w:ascii="Arial" w:hAnsi="Arial" w:cs="Arial"/>
          <w:lang w:val="mn-MN"/>
        </w:rPr>
        <w:t xml:space="preserve"> </w:t>
      </w:r>
      <w:r w:rsidR="00C87162" w:rsidRPr="005A6CB3">
        <w:rPr>
          <w:rFonts w:ascii="Arial" w:hAnsi="Arial" w:cs="Arial"/>
          <w:lang w:val="mn-MN"/>
        </w:rPr>
        <w:t>дараах шалгууруудаар тодорхойлж үзлээ</w:t>
      </w:r>
      <w:r w:rsidRPr="005A6CB3">
        <w:rPr>
          <w:rFonts w:ascii="Arial" w:hAnsi="Arial" w:cs="Arial"/>
          <w:lang w:val="mn-MN"/>
        </w:rPr>
        <w:t>. Үүнд:</w:t>
      </w:r>
    </w:p>
    <w:p w14:paraId="231C96B6" w14:textId="11C7CE22" w:rsidR="00FD2A68" w:rsidRPr="005A6CB3" w:rsidRDefault="0075612C" w:rsidP="0075612C">
      <w:pPr>
        <w:pStyle w:val="NormalWeb"/>
        <w:numPr>
          <w:ilvl w:val="0"/>
          <w:numId w:val="3"/>
        </w:numPr>
        <w:spacing w:before="0" w:beforeAutospacing="0" w:after="120" w:afterAutospacing="0"/>
        <w:jc w:val="both"/>
        <w:rPr>
          <w:rFonts w:ascii="Arial" w:eastAsia="Times New Roman" w:hAnsi="Arial" w:cs="Arial"/>
          <w:color w:val="000000"/>
          <w:lang w:val="mn-MN"/>
        </w:rPr>
      </w:pPr>
      <w:r w:rsidRPr="005A6CB3">
        <w:rPr>
          <w:rFonts w:ascii="Arial" w:eastAsia="Times New Roman" w:hAnsi="Arial" w:cs="Arial"/>
          <w:b/>
          <w:color w:val="000000"/>
          <w:lang w:val="mn-MN"/>
        </w:rPr>
        <w:t>Х</w:t>
      </w:r>
      <w:r w:rsidR="002C4A76" w:rsidRPr="005A6CB3">
        <w:rPr>
          <w:rFonts w:ascii="Arial" w:eastAsia="Times New Roman" w:hAnsi="Arial" w:cs="Arial"/>
          <w:b/>
          <w:color w:val="000000"/>
          <w:lang w:val="mn-MN"/>
        </w:rPr>
        <w:t>амрагдах хуулийн этгээдийн тоог багасгах боломж байгаа эсэх</w:t>
      </w:r>
      <w:r w:rsidR="0081663D" w:rsidRPr="005A6CB3">
        <w:rPr>
          <w:rFonts w:ascii="Arial" w:eastAsia="Times New Roman" w:hAnsi="Arial" w:cs="Arial"/>
          <w:color w:val="000000"/>
          <w:lang w:val="mn-MN"/>
        </w:rPr>
        <w:t xml:space="preserve">: </w:t>
      </w:r>
      <w:r w:rsidR="002C4A76" w:rsidRPr="005A6CB3">
        <w:rPr>
          <w:rFonts w:ascii="Arial" w:eastAsia="Times New Roman" w:hAnsi="Arial" w:cs="Arial"/>
          <w:color w:val="000000"/>
          <w:lang w:val="mn-MN"/>
        </w:rPr>
        <w:t>Татварын ерөнхий хууль болон Хувь хүний орл</w:t>
      </w:r>
      <w:r w:rsidR="00420FDF" w:rsidRPr="005A6CB3">
        <w:rPr>
          <w:rFonts w:ascii="Arial" w:eastAsia="Times New Roman" w:hAnsi="Arial" w:cs="Arial"/>
          <w:color w:val="000000"/>
          <w:lang w:val="mn-MN"/>
        </w:rPr>
        <w:t xml:space="preserve">огын албан татварын тухай </w:t>
      </w:r>
      <w:r w:rsidR="00420FDF" w:rsidRPr="005A6CB3">
        <w:rPr>
          <w:rFonts w:ascii="Arial" w:eastAsia="Times New Roman" w:hAnsi="Arial" w:cs="Arial"/>
          <w:color w:val="000000"/>
          <w:lang w:val="mn-MN"/>
        </w:rPr>
        <w:lastRenderedPageBreak/>
        <w:t>хуулийн шинэчилсэн найруулгын төсөлд</w:t>
      </w:r>
      <w:r w:rsidR="002C4A76" w:rsidRPr="005A6CB3">
        <w:rPr>
          <w:rFonts w:ascii="Arial" w:eastAsia="Times New Roman" w:hAnsi="Arial" w:cs="Arial"/>
          <w:color w:val="000000"/>
          <w:lang w:val="mn-MN"/>
        </w:rPr>
        <w:t xml:space="preserve"> з</w:t>
      </w:r>
      <w:r w:rsidR="00F76EBD" w:rsidRPr="005A6CB3">
        <w:rPr>
          <w:rFonts w:ascii="Arial" w:eastAsia="Times New Roman" w:hAnsi="Arial" w:cs="Arial"/>
          <w:color w:val="000000"/>
          <w:lang w:val="mn-MN"/>
        </w:rPr>
        <w:t>аасны дагуу</w:t>
      </w:r>
      <w:r w:rsidR="002C4A76" w:rsidRPr="005A6CB3">
        <w:rPr>
          <w:rFonts w:ascii="Arial" w:eastAsia="Times New Roman" w:hAnsi="Arial" w:cs="Arial"/>
          <w:color w:val="000000"/>
          <w:lang w:val="mn-MN"/>
        </w:rPr>
        <w:t xml:space="preserve"> татвар төлөгчөөр бүртгүүлэх шаардлагатай хуулийн этгээдүүдийг бүрэн бүртгэж</w:t>
      </w:r>
      <w:r w:rsidR="00BC174C" w:rsidRPr="005A6CB3">
        <w:rPr>
          <w:rFonts w:ascii="Arial" w:eastAsia="Times New Roman" w:hAnsi="Arial" w:cs="Arial"/>
          <w:color w:val="000000"/>
          <w:lang w:val="mn-MN"/>
        </w:rPr>
        <w:t>,</w:t>
      </w:r>
      <w:r w:rsidR="002C4A76" w:rsidRPr="005A6CB3">
        <w:rPr>
          <w:rFonts w:ascii="Arial" w:eastAsia="Times New Roman" w:hAnsi="Arial" w:cs="Arial"/>
          <w:color w:val="000000"/>
          <w:lang w:val="mn-MN"/>
        </w:rPr>
        <w:t xml:space="preserve"> Хувь хүний </w:t>
      </w:r>
      <w:r w:rsidR="002C4A76" w:rsidRPr="005A6CB3">
        <w:rPr>
          <w:rFonts w:ascii="Arial" w:hAnsi="Arial" w:cs="Arial"/>
          <w:lang w:val="mn-MN"/>
        </w:rPr>
        <w:t>орлогын албан татварын</w:t>
      </w:r>
      <w:r w:rsidR="002C4A76" w:rsidRPr="005A6CB3">
        <w:rPr>
          <w:rFonts w:ascii="Arial" w:eastAsia="Times New Roman" w:hAnsi="Arial" w:cs="Arial"/>
          <w:color w:val="000000"/>
          <w:lang w:val="mn-MN"/>
        </w:rPr>
        <w:t xml:space="preserve"> тухай ху</w:t>
      </w:r>
      <w:r w:rsidR="00BC174C" w:rsidRPr="005A6CB3">
        <w:rPr>
          <w:rFonts w:ascii="Arial" w:eastAsia="Times New Roman" w:hAnsi="Arial" w:cs="Arial"/>
          <w:color w:val="000000"/>
          <w:lang w:val="mn-MN"/>
        </w:rPr>
        <w:t>ульд заасан үүргүүдийг хүлээлгэнэ. Иймээс</w:t>
      </w:r>
      <w:r w:rsidR="002C4A76" w:rsidRPr="005A6CB3">
        <w:rPr>
          <w:rFonts w:ascii="Arial" w:eastAsia="Times New Roman" w:hAnsi="Arial" w:cs="Arial"/>
          <w:color w:val="000000"/>
          <w:lang w:val="mn-MN"/>
        </w:rPr>
        <w:t xml:space="preserve"> хамрагдах хуулийн этгээдийн тоог бууруулах боломжгүй</w:t>
      </w:r>
      <w:r w:rsidR="00763B10" w:rsidRPr="005A6CB3">
        <w:rPr>
          <w:rFonts w:ascii="Arial" w:eastAsia="Times New Roman" w:hAnsi="Arial" w:cs="Arial"/>
          <w:color w:val="000000"/>
          <w:lang w:val="mn-MN"/>
        </w:rPr>
        <w:t>.</w:t>
      </w:r>
      <w:r w:rsidR="002C4A76" w:rsidRPr="005A6CB3">
        <w:rPr>
          <w:rFonts w:ascii="Arial" w:eastAsia="Times New Roman" w:hAnsi="Arial" w:cs="Arial"/>
          <w:color w:val="000000"/>
          <w:lang w:val="mn-MN"/>
        </w:rPr>
        <w:t xml:space="preserve"> </w:t>
      </w:r>
      <w:r w:rsidR="00AD16AE" w:rsidRPr="005A6CB3">
        <w:rPr>
          <w:rFonts w:ascii="Arial" w:eastAsia="Times New Roman" w:hAnsi="Arial" w:cs="Arial"/>
          <w:color w:val="000000"/>
          <w:lang w:val="mn-MN"/>
        </w:rPr>
        <w:t xml:space="preserve">Гэхдээ </w:t>
      </w:r>
      <w:r w:rsidR="00CF04E3" w:rsidRPr="005A6CB3">
        <w:rPr>
          <w:rFonts w:ascii="Arial" w:eastAsia="Times New Roman" w:hAnsi="Arial" w:cs="Arial"/>
          <w:color w:val="000000"/>
          <w:lang w:val="mn-MN"/>
        </w:rPr>
        <w:t xml:space="preserve">хуулийн этгээд </w:t>
      </w:r>
      <w:r w:rsidR="00442E81" w:rsidRPr="005A6CB3">
        <w:rPr>
          <w:rFonts w:ascii="Arial" w:eastAsia="Times New Roman" w:hAnsi="Arial" w:cs="Arial"/>
          <w:color w:val="000000"/>
          <w:lang w:val="mn-MN"/>
        </w:rPr>
        <w:t xml:space="preserve">нь </w:t>
      </w:r>
      <w:r w:rsidR="00E95EB4" w:rsidRPr="005A6CB3">
        <w:rPr>
          <w:rFonts w:ascii="Arial" w:eastAsia="Times New Roman" w:hAnsi="Arial" w:cs="Arial"/>
          <w:color w:val="000000"/>
          <w:lang w:val="mn-MN"/>
        </w:rPr>
        <w:t xml:space="preserve">хувь хүнд олгож буй орлогоос </w:t>
      </w:r>
      <w:r w:rsidR="00253D91" w:rsidRPr="005A6CB3">
        <w:rPr>
          <w:rFonts w:ascii="Arial" w:eastAsia="Times New Roman" w:hAnsi="Arial" w:cs="Arial"/>
          <w:color w:val="000000"/>
          <w:lang w:val="mn-MN"/>
        </w:rPr>
        <w:t>холбо</w:t>
      </w:r>
      <w:r w:rsidR="004F112E" w:rsidRPr="005A6CB3">
        <w:rPr>
          <w:rFonts w:ascii="Arial" w:eastAsia="Times New Roman" w:hAnsi="Arial" w:cs="Arial"/>
          <w:color w:val="000000"/>
          <w:lang w:val="mn-MN"/>
        </w:rPr>
        <w:t>г</w:t>
      </w:r>
      <w:r w:rsidR="00253D91" w:rsidRPr="005A6CB3">
        <w:rPr>
          <w:rFonts w:ascii="Arial" w:eastAsia="Times New Roman" w:hAnsi="Arial" w:cs="Arial"/>
          <w:color w:val="000000"/>
          <w:lang w:val="mn-MN"/>
        </w:rPr>
        <w:t>дох татварыг суутгаж, тайлагнах</w:t>
      </w:r>
      <w:r w:rsidR="00E95EB4" w:rsidRPr="005A6CB3">
        <w:rPr>
          <w:rFonts w:ascii="Arial" w:eastAsia="Times New Roman" w:hAnsi="Arial" w:cs="Arial"/>
          <w:color w:val="000000"/>
          <w:lang w:val="mn-MN"/>
        </w:rPr>
        <w:t xml:space="preserve"> тохиолдолд</w:t>
      </w:r>
      <w:r w:rsidR="00FF34BF" w:rsidRPr="005A6CB3">
        <w:rPr>
          <w:rFonts w:ascii="Arial" w:eastAsia="Times New Roman" w:hAnsi="Arial" w:cs="Arial"/>
          <w:color w:val="000000"/>
          <w:lang w:val="mn-MN"/>
        </w:rPr>
        <w:t xml:space="preserve"> тухайн хувь хүн уг орлогод ногдуулан төлөх татварын тайлан, тооцоог татварын албатай хийх шаардлагагүй. </w:t>
      </w:r>
      <w:r w:rsidR="004C670C" w:rsidRPr="005A6CB3">
        <w:rPr>
          <w:rFonts w:ascii="Arial" w:eastAsia="Times New Roman" w:hAnsi="Arial" w:cs="Arial"/>
          <w:color w:val="000000"/>
          <w:lang w:val="mn-MN"/>
        </w:rPr>
        <w:t xml:space="preserve">Харин байгууллагын нягтлан бодогч ажилчдын цалин хөлснөөс тухайн иргэний ажилласан  сартай харьцуулж, хөнгөлөлт эдлэх тооцооллыг хийдэг байсныг хуульд өөрчлөлт орж, иргэн өөрөө тайлагнах зохицуулалт оруулснаар </w:t>
      </w:r>
      <w:r w:rsidR="00FF34BF" w:rsidRPr="005A6CB3">
        <w:rPr>
          <w:rFonts w:ascii="Arial" w:eastAsia="Times New Roman" w:hAnsi="Arial" w:cs="Arial"/>
          <w:color w:val="000000"/>
          <w:lang w:val="mn-MN"/>
        </w:rPr>
        <w:t>суутган төлөгч хуулийн этгээ</w:t>
      </w:r>
      <w:r w:rsidR="001C7B1D" w:rsidRPr="005A6CB3">
        <w:rPr>
          <w:rFonts w:ascii="Arial" w:eastAsia="Times New Roman" w:hAnsi="Arial" w:cs="Arial"/>
          <w:color w:val="000000"/>
          <w:lang w:val="mn-MN"/>
        </w:rPr>
        <w:t>дийн</w:t>
      </w:r>
      <w:r w:rsidR="00FF34BF" w:rsidRPr="005A6CB3">
        <w:rPr>
          <w:rFonts w:ascii="Arial" w:eastAsia="Times New Roman" w:hAnsi="Arial" w:cs="Arial"/>
          <w:color w:val="000000"/>
          <w:lang w:val="mn-MN"/>
        </w:rPr>
        <w:t xml:space="preserve"> тодорхой хэмжээний ачаалал </w:t>
      </w:r>
      <w:r w:rsidR="004C670C" w:rsidRPr="005A6CB3">
        <w:rPr>
          <w:rFonts w:ascii="Arial" w:eastAsia="Times New Roman" w:hAnsi="Arial" w:cs="Arial"/>
          <w:color w:val="000000"/>
          <w:lang w:val="mn-MN"/>
        </w:rPr>
        <w:t>буурсан</w:t>
      </w:r>
      <w:r w:rsidR="007E192B" w:rsidRPr="005A6CB3">
        <w:rPr>
          <w:rFonts w:ascii="Arial" w:eastAsia="Times New Roman" w:hAnsi="Arial" w:cs="Arial"/>
          <w:color w:val="000000"/>
          <w:lang w:val="mn-MN"/>
        </w:rPr>
        <w:t>;</w:t>
      </w:r>
      <w:r w:rsidR="00253D91" w:rsidRPr="005A6CB3">
        <w:rPr>
          <w:rFonts w:ascii="Arial" w:eastAsia="Times New Roman" w:hAnsi="Arial" w:cs="Arial"/>
          <w:color w:val="000000"/>
          <w:lang w:val="mn-MN"/>
        </w:rPr>
        <w:t xml:space="preserve"> </w:t>
      </w:r>
    </w:p>
    <w:p w14:paraId="1ACE7CB1" w14:textId="5CFE68F4" w:rsidR="00FD2A68" w:rsidRPr="005A6CB3" w:rsidRDefault="0075612C" w:rsidP="0075612C">
      <w:pPr>
        <w:pStyle w:val="NormalWeb"/>
        <w:numPr>
          <w:ilvl w:val="0"/>
          <w:numId w:val="3"/>
        </w:numPr>
        <w:spacing w:before="0" w:beforeAutospacing="0" w:after="120" w:afterAutospacing="0"/>
        <w:jc w:val="both"/>
        <w:rPr>
          <w:rFonts w:ascii="Arial" w:eastAsia="Times New Roman" w:hAnsi="Arial" w:cs="Arial"/>
          <w:b/>
          <w:color w:val="000000"/>
          <w:lang w:val="mn-MN"/>
        </w:rPr>
      </w:pPr>
      <w:r w:rsidRPr="005A6CB3">
        <w:rPr>
          <w:rFonts w:ascii="Arial" w:eastAsia="Times New Roman" w:hAnsi="Arial" w:cs="Arial"/>
          <w:b/>
          <w:color w:val="000000"/>
          <w:lang w:val="mn-MN"/>
        </w:rPr>
        <w:t>М</w:t>
      </w:r>
      <w:r w:rsidR="002C4A76" w:rsidRPr="005A6CB3">
        <w:rPr>
          <w:rFonts w:ascii="Arial" w:eastAsia="Times New Roman" w:hAnsi="Arial" w:cs="Arial"/>
          <w:b/>
          <w:color w:val="000000"/>
          <w:lang w:val="mn-MN"/>
        </w:rPr>
        <w:t>эдээллийн агуулга, давтамжийг багасгах боломж байгаа эсэх:</w:t>
      </w:r>
      <w:r w:rsidR="007E192B" w:rsidRPr="005A6CB3">
        <w:rPr>
          <w:rFonts w:ascii="Arial" w:eastAsia="Times New Roman" w:hAnsi="Arial" w:cs="Arial"/>
          <w:b/>
          <w:color w:val="000000"/>
          <w:lang w:val="mn-MN"/>
        </w:rPr>
        <w:t xml:space="preserve"> </w:t>
      </w:r>
      <w:r w:rsidR="007E192B" w:rsidRPr="005A6CB3">
        <w:rPr>
          <w:rFonts w:ascii="Arial" w:eastAsia="Times New Roman" w:hAnsi="Arial" w:cs="Arial"/>
          <w:color w:val="000000"/>
          <w:lang w:val="mn-MN"/>
        </w:rPr>
        <w:t>Х</w:t>
      </w:r>
      <w:r w:rsidR="002C4A76" w:rsidRPr="005A6CB3">
        <w:rPr>
          <w:rFonts w:ascii="Arial" w:eastAsia="Times New Roman" w:hAnsi="Arial" w:cs="Arial"/>
          <w:color w:val="000000"/>
          <w:lang w:val="mn-MN"/>
        </w:rPr>
        <w:t>увь хүний орлогын албан татварын туха</w:t>
      </w:r>
      <w:r w:rsidR="007E192B" w:rsidRPr="005A6CB3">
        <w:rPr>
          <w:rFonts w:ascii="Arial" w:eastAsia="Times New Roman" w:hAnsi="Arial" w:cs="Arial"/>
          <w:color w:val="000000"/>
          <w:lang w:val="mn-MN"/>
        </w:rPr>
        <w:t>й</w:t>
      </w:r>
      <w:r w:rsidR="003B1CF8" w:rsidRPr="005A6CB3">
        <w:rPr>
          <w:rFonts w:ascii="Arial" w:eastAsia="Times New Roman" w:hAnsi="Arial" w:cs="Arial"/>
          <w:color w:val="000000"/>
          <w:lang w:val="mn-MN"/>
        </w:rPr>
        <w:t xml:space="preserve"> хуулийн</w:t>
      </w:r>
      <w:r w:rsidR="002C4A76" w:rsidRPr="005A6CB3">
        <w:rPr>
          <w:rFonts w:ascii="Arial" w:eastAsia="Times New Roman" w:hAnsi="Arial" w:cs="Arial"/>
          <w:color w:val="000000"/>
          <w:lang w:val="mn-MN"/>
        </w:rPr>
        <w:t xml:space="preserve"> </w:t>
      </w:r>
      <w:r w:rsidR="00944D0E" w:rsidRPr="005A6CB3">
        <w:rPr>
          <w:rFonts w:ascii="Arial" w:eastAsia="Times New Roman" w:hAnsi="Arial" w:cs="Arial"/>
          <w:color w:val="000000"/>
          <w:lang w:val="mn-MN"/>
        </w:rPr>
        <w:t>нэмэлт</w:t>
      </w:r>
      <w:r w:rsidR="008554EC" w:rsidRPr="005A6CB3">
        <w:rPr>
          <w:rFonts w:ascii="Arial" w:eastAsia="Times New Roman" w:hAnsi="Arial" w:cs="Arial"/>
          <w:color w:val="000000"/>
          <w:lang w:val="mn-MN"/>
        </w:rPr>
        <w:t>,</w:t>
      </w:r>
      <w:r w:rsidR="00944D0E" w:rsidRPr="005A6CB3">
        <w:rPr>
          <w:rFonts w:ascii="Arial" w:eastAsia="Times New Roman" w:hAnsi="Arial" w:cs="Arial"/>
          <w:color w:val="000000"/>
          <w:lang w:val="mn-MN"/>
        </w:rPr>
        <w:t xml:space="preserve"> өөрчлөлтийн</w:t>
      </w:r>
      <w:r w:rsidR="007E192B" w:rsidRPr="005A6CB3">
        <w:rPr>
          <w:rFonts w:ascii="Arial" w:eastAsia="Times New Roman" w:hAnsi="Arial" w:cs="Arial"/>
          <w:color w:val="000000"/>
          <w:lang w:val="mn-MN"/>
        </w:rPr>
        <w:t xml:space="preserve"> төсөлд тусгасны дагуу хувь хүнд орлого олгож буй суутган төлөгч тухайн хувь хүнд олгосон орлого, түүнд ногдуулан суутгасан албан татварын мэдээллийг цахимаар,</w:t>
      </w:r>
      <w:r w:rsidR="008554EC" w:rsidRPr="005A6CB3">
        <w:rPr>
          <w:rFonts w:ascii="Arial" w:eastAsia="Times New Roman" w:hAnsi="Arial" w:cs="Arial"/>
          <w:color w:val="000000"/>
          <w:lang w:val="mn-MN"/>
        </w:rPr>
        <w:t xml:space="preserve"> </w:t>
      </w:r>
      <w:r w:rsidR="007E192B" w:rsidRPr="005A6CB3">
        <w:rPr>
          <w:rFonts w:ascii="Arial" w:eastAsia="Times New Roman" w:hAnsi="Arial" w:cs="Arial"/>
          <w:color w:val="000000"/>
          <w:lang w:val="mn-MN"/>
        </w:rPr>
        <w:t>татварын албан</w:t>
      </w:r>
      <w:r w:rsidR="00FB11BC" w:rsidRPr="005A6CB3">
        <w:rPr>
          <w:rFonts w:ascii="Arial" w:eastAsia="Times New Roman" w:hAnsi="Arial" w:cs="Arial"/>
          <w:color w:val="000000"/>
          <w:lang w:val="mn-MN"/>
        </w:rPr>
        <w:t>д</w:t>
      </w:r>
      <w:r w:rsidR="007E192B" w:rsidRPr="005A6CB3">
        <w:rPr>
          <w:rFonts w:ascii="Arial" w:eastAsia="Times New Roman" w:hAnsi="Arial" w:cs="Arial"/>
          <w:color w:val="000000"/>
          <w:lang w:val="mn-MN"/>
        </w:rPr>
        <w:t xml:space="preserve"> хүргүүлэх бөгөөд уг мэдээллийн агуулга давтамжийг бууруулах боломжгүй. </w:t>
      </w:r>
      <w:r w:rsidR="000A3B4F" w:rsidRPr="005A6CB3">
        <w:rPr>
          <w:rFonts w:ascii="Arial" w:eastAsia="Times New Roman" w:hAnsi="Arial" w:cs="Arial"/>
          <w:color w:val="000000"/>
          <w:lang w:val="mn-MN"/>
        </w:rPr>
        <w:t>Т</w:t>
      </w:r>
      <w:r w:rsidR="00BF161A" w:rsidRPr="005A6CB3">
        <w:rPr>
          <w:rFonts w:ascii="Arial" w:eastAsia="Times New Roman" w:hAnsi="Arial" w:cs="Arial"/>
          <w:color w:val="000000"/>
          <w:lang w:val="mn-MN"/>
        </w:rPr>
        <w:t>атварын алба хүргүүлэх татварын тайлан</w:t>
      </w:r>
      <w:r w:rsidR="00B37CC8" w:rsidRPr="005A6CB3">
        <w:rPr>
          <w:rFonts w:ascii="Arial" w:eastAsia="Times New Roman" w:hAnsi="Arial" w:cs="Arial"/>
          <w:color w:val="000000"/>
          <w:lang w:val="mn-MN"/>
        </w:rPr>
        <w:t>, түүнийг бэлтгэх</w:t>
      </w:r>
      <w:r w:rsidR="007E192B" w:rsidRPr="005A6CB3">
        <w:rPr>
          <w:rFonts w:ascii="Arial" w:eastAsia="Times New Roman" w:hAnsi="Arial" w:cs="Arial"/>
          <w:color w:val="000000"/>
          <w:lang w:val="mn-MN"/>
        </w:rPr>
        <w:t xml:space="preserve"> зааврыг татвар төлөгчид</w:t>
      </w:r>
      <w:r w:rsidR="008D7324" w:rsidRPr="005A6CB3">
        <w:rPr>
          <w:rFonts w:ascii="Arial" w:eastAsia="Times New Roman" w:hAnsi="Arial" w:cs="Arial"/>
          <w:color w:val="000000"/>
          <w:lang w:val="mn-MN"/>
        </w:rPr>
        <w:t xml:space="preserve"> чирэгдэл багатай байх</w:t>
      </w:r>
      <w:r w:rsidR="000A3B4F" w:rsidRPr="005A6CB3">
        <w:rPr>
          <w:rFonts w:ascii="Arial" w:eastAsia="Times New Roman" w:hAnsi="Arial" w:cs="Arial"/>
          <w:color w:val="000000"/>
          <w:lang w:val="mn-MN"/>
        </w:rPr>
        <w:t xml:space="preserve"> урьдчилан бэлтгэж </w:t>
      </w:r>
      <w:r w:rsidR="007E192B" w:rsidRPr="005A6CB3">
        <w:rPr>
          <w:rFonts w:ascii="Arial" w:eastAsia="Times New Roman" w:hAnsi="Arial" w:cs="Arial"/>
          <w:color w:val="000000"/>
          <w:lang w:val="mn-MN"/>
        </w:rPr>
        <w:t>болно;</w:t>
      </w:r>
    </w:p>
    <w:p w14:paraId="7E924B18" w14:textId="623864C4" w:rsidR="00FD2A68" w:rsidRPr="005A6CB3" w:rsidRDefault="0075612C" w:rsidP="0075612C">
      <w:pPr>
        <w:pStyle w:val="NormalWeb"/>
        <w:numPr>
          <w:ilvl w:val="0"/>
          <w:numId w:val="3"/>
        </w:numPr>
        <w:spacing w:before="0" w:beforeAutospacing="0" w:after="120" w:afterAutospacing="0"/>
        <w:jc w:val="both"/>
        <w:rPr>
          <w:rFonts w:ascii="Arial" w:eastAsia="Times New Roman" w:hAnsi="Arial" w:cs="Arial"/>
          <w:b/>
          <w:color w:val="000000"/>
          <w:lang w:val="mn-MN"/>
        </w:rPr>
      </w:pPr>
      <w:r w:rsidRPr="005A6CB3">
        <w:rPr>
          <w:rFonts w:ascii="Arial" w:eastAsia="Times New Roman" w:hAnsi="Arial" w:cs="Arial"/>
          <w:b/>
          <w:color w:val="000000"/>
          <w:lang w:val="mn-MN"/>
        </w:rPr>
        <w:t>Ш</w:t>
      </w:r>
      <w:r w:rsidR="002C4A76" w:rsidRPr="005A6CB3">
        <w:rPr>
          <w:rFonts w:ascii="Arial" w:eastAsia="Times New Roman" w:hAnsi="Arial" w:cs="Arial"/>
          <w:b/>
          <w:color w:val="000000"/>
          <w:lang w:val="mn-MN"/>
        </w:rPr>
        <w:t>инээр үүсэх үүргийг урьд байсан үүрэгтэй нэгтг</w:t>
      </w:r>
      <w:r w:rsidR="007E192B" w:rsidRPr="005A6CB3">
        <w:rPr>
          <w:rFonts w:ascii="Arial" w:eastAsia="Times New Roman" w:hAnsi="Arial" w:cs="Arial"/>
          <w:b/>
          <w:color w:val="000000"/>
          <w:lang w:val="mn-MN"/>
        </w:rPr>
        <w:t>эж болох эсэх</w:t>
      </w:r>
      <w:r w:rsidR="007E192B" w:rsidRPr="005A6CB3">
        <w:rPr>
          <w:rFonts w:ascii="Arial" w:eastAsia="Times New Roman" w:hAnsi="Arial" w:cs="Arial"/>
          <w:color w:val="000000"/>
          <w:lang w:val="mn-MN"/>
        </w:rPr>
        <w:t>:</w:t>
      </w:r>
      <w:r w:rsidR="007E192B" w:rsidRPr="005A6CB3">
        <w:rPr>
          <w:rFonts w:ascii="Arial" w:eastAsia="Times New Roman" w:hAnsi="Arial" w:cs="Arial"/>
          <w:b/>
          <w:color w:val="000000"/>
          <w:lang w:val="mn-MN"/>
        </w:rPr>
        <w:t xml:space="preserve"> </w:t>
      </w:r>
      <w:r w:rsidR="00DE7208" w:rsidRPr="005A6CB3">
        <w:rPr>
          <w:rFonts w:ascii="Arial" w:eastAsia="Times New Roman" w:hAnsi="Arial" w:cs="Arial"/>
          <w:color w:val="000000"/>
          <w:lang w:val="mn-MN"/>
        </w:rPr>
        <w:t xml:space="preserve">хуулийн этгээдэд шинээр үүрэг хүлээлгэх тухай </w:t>
      </w:r>
      <w:r w:rsidR="002C4A76" w:rsidRPr="005A6CB3">
        <w:rPr>
          <w:rFonts w:ascii="Arial" w:hAnsi="Arial" w:cs="Arial"/>
          <w:lang w:val="mn-MN"/>
        </w:rPr>
        <w:t>Хувь хүний орлогын албан татварын</w:t>
      </w:r>
      <w:r w:rsidR="00DE7208" w:rsidRPr="005A6CB3">
        <w:rPr>
          <w:rFonts w:ascii="Arial" w:eastAsia="Times New Roman" w:hAnsi="Arial" w:cs="Arial"/>
          <w:color w:val="000000"/>
          <w:lang w:val="mn-MN"/>
        </w:rPr>
        <w:t xml:space="preserve"> тухай хуулийн </w:t>
      </w:r>
      <w:r w:rsidR="008554EC" w:rsidRPr="005A6CB3">
        <w:rPr>
          <w:rFonts w:ascii="Arial" w:eastAsia="Times New Roman" w:hAnsi="Arial" w:cs="Arial"/>
          <w:color w:val="000000"/>
          <w:lang w:val="mn-MN"/>
        </w:rPr>
        <w:t>нэмэлт, өөрчлөлтийн</w:t>
      </w:r>
      <w:r w:rsidR="00DE7208" w:rsidRPr="005A6CB3">
        <w:rPr>
          <w:rFonts w:ascii="Arial" w:eastAsia="Times New Roman" w:hAnsi="Arial" w:cs="Arial"/>
          <w:color w:val="000000"/>
          <w:lang w:val="mn-MN"/>
        </w:rPr>
        <w:t xml:space="preserve"> төсөлд</w:t>
      </w:r>
      <w:r w:rsidR="00F00802" w:rsidRPr="005A6CB3">
        <w:rPr>
          <w:rFonts w:ascii="Arial" w:eastAsia="Times New Roman" w:hAnsi="Arial" w:cs="Arial"/>
          <w:color w:val="000000"/>
          <w:lang w:val="mn-MN"/>
        </w:rPr>
        <w:t xml:space="preserve"> </w:t>
      </w:r>
      <w:r w:rsidR="00DE7208" w:rsidRPr="005A6CB3">
        <w:rPr>
          <w:rFonts w:ascii="Arial" w:eastAsia="Times New Roman" w:hAnsi="Arial" w:cs="Arial"/>
          <w:color w:val="000000"/>
          <w:lang w:val="mn-MN"/>
        </w:rPr>
        <w:t>тусгаагүй</w:t>
      </w:r>
      <w:r w:rsidR="00F527BD" w:rsidRPr="005A6CB3">
        <w:rPr>
          <w:rFonts w:ascii="Arial" w:eastAsia="Times New Roman" w:hAnsi="Arial" w:cs="Arial"/>
          <w:color w:val="000000"/>
          <w:lang w:val="mn-MN"/>
        </w:rPr>
        <w:t>, харин зарим үүргийг бууруулсан</w:t>
      </w:r>
      <w:r w:rsidR="00DE7208" w:rsidRPr="005A6CB3">
        <w:rPr>
          <w:rFonts w:ascii="Arial" w:eastAsia="Times New Roman" w:hAnsi="Arial" w:cs="Arial"/>
          <w:color w:val="000000"/>
          <w:lang w:val="mn-MN"/>
        </w:rPr>
        <w:t>;</w:t>
      </w:r>
    </w:p>
    <w:p w14:paraId="4D57CBC8" w14:textId="6E49B9C4" w:rsidR="00FD2A68" w:rsidRPr="005A6CB3" w:rsidRDefault="0075612C" w:rsidP="0075612C">
      <w:pPr>
        <w:pStyle w:val="NormalWeb"/>
        <w:numPr>
          <w:ilvl w:val="0"/>
          <w:numId w:val="3"/>
        </w:numPr>
        <w:spacing w:before="0" w:beforeAutospacing="0" w:after="120" w:afterAutospacing="0"/>
        <w:jc w:val="both"/>
        <w:rPr>
          <w:rFonts w:ascii="Arial" w:eastAsia="Times New Roman" w:hAnsi="Arial" w:cs="Arial"/>
          <w:b/>
          <w:color w:val="000000"/>
          <w:lang w:val="mn-MN"/>
        </w:rPr>
      </w:pPr>
      <w:r w:rsidRPr="005A6CB3">
        <w:rPr>
          <w:rFonts w:ascii="Arial" w:eastAsia="Times New Roman" w:hAnsi="Arial" w:cs="Arial"/>
          <w:b/>
          <w:color w:val="000000"/>
          <w:lang w:val="mn-MN"/>
        </w:rPr>
        <w:t>М</w:t>
      </w:r>
      <w:r w:rsidR="002C4A76" w:rsidRPr="005A6CB3">
        <w:rPr>
          <w:rFonts w:ascii="Arial" w:eastAsia="Times New Roman" w:hAnsi="Arial" w:cs="Arial"/>
          <w:b/>
          <w:color w:val="000000"/>
          <w:lang w:val="mn-MN"/>
        </w:rPr>
        <w:t>эдээллийг ца</w:t>
      </w:r>
      <w:r w:rsidR="00E13BC9" w:rsidRPr="005A6CB3">
        <w:rPr>
          <w:rFonts w:ascii="Arial" w:eastAsia="Times New Roman" w:hAnsi="Arial" w:cs="Arial"/>
          <w:b/>
          <w:color w:val="000000"/>
          <w:lang w:val="mn-MN"/>
        </w:rPr>
        <w:t xml:space="preserve">химаар хүргүүлэх боломжтой эсэх: </w:t>
      </w:r>
      <w:r w:rsidR="002C4A76" w:rsidRPr="005A6CB3">
        <w:rPr>
          <w:rFonts w:ascii="Arial" w:hAnsi="Arial" w:cs="Arial"/>
          <w:lang w:val="mn-MN"/>
        </w:rPr>
        <w:t>Хувь хүний орлогын албан татварын тухай хуулиар зохицуулсан суутган тайланг</w:t>
      </w:r>
      <w:r w:rsidR="008554EC" w:rsidRPr="005A6CB3">
        <w:rPr>
          <w:rFonts w:ascii="Arial" w:hAnsi="Arial" w:cs="Arial"/>
          <w:lang w:val="mn-MN"/>
        </w:rPr>
        <w:t xml:space="preserve"> </w:t>
      </w:r>
      <w:r w:rsidR="002C4A76" w:rsidRPr="005A6CB3">
        <w:rPr>
          <w:rFonts w:ascii="Arial" w:eastAsia="Times New Roman" w:hAnsi="Arial" w:cs="Arial"/>
          <w:color w:val="000000"/>
          <w:lang w:val="mn-MN"/>
        </w:rPr>
        <w:t>тайлагнах боломжтой бөгөөд 20</w:t>
      </w:r>
      <w:r w:rsidR="008554EC" w:rsidRPr="005A6CB3">
        <w:rPr>
          <w:rFonts w:ascii="Arial" w:eastAsia="Times New Roman" w:hAnsi="Arial" w:cs="Arial"/>
          <w:color w:val="000000"/>
          <w:lang w:val="mn-MN"/>
        </w:rPr>
        <w:t>24</w:t>
      </w:r>
      <w:r w:rsidR="002C4A76" w:rsidRPr="005A6CB3">
        <w:rPr>
          <w:rFonts w:ascii="Arial" w:eastAsia="Times New Roman" w:hAnsi="Arial" w:cs="Arial"/>
          <w:color w:val="000000"/>
          <w:lang w:val="mn-MN"/>
        </w:rPr>
        <w:t xml:space="preserve"> оны байдлаар нийт суутган тайлан тушаасан хуулийн этгээдийн </w:t>
      </w:r>
      <w:r w:rsidR="00F67800" w:rsidRPr="005A6CB3">
        <w:rPr>
          <w:rFonts w:ascii="Arial" w:eastAsia="Times New Roman" w:hAnsi="Arial" w:cs="Arial"/>
          <w:color w:val="000000"/>
          <w:lang w:val="mn-MN"/>
        </w:rPr>
        <w:t xml:space="preserve">100 </w:t>
      </w:r>
      <w:r w:rsidR="002C4A76" w:rsidRPr="005A6CB3">
        <w:rPr>
          <w:rFonts w:ascii="Arial" w:eastAsia="Times New Roman" w:hAnsi="Arial" w:cs="Arial"/>
          <w:color w:val="000000"/>
          <w:lang w:val="mn-MN"/>
        </w:rPr>
        <w:t>хувь нь</w:t>
      </w:r>
      <w:r w:rsidR="00E13BC9" w:rsidRPr="005A6CB3">
        <w:rPr>
          <w:rFonts w:ascii="Arial" w:eastAsia="Times New Roman" w:hAnsi="Arial" w:cs="Arial"/>
          <w:color w:val="000000"/>
          <w:lang w:val="mn-MN"/>
        </w:rPr>
        <w:t xml:space="preserve"> цахимаар тайлан тушаасан байна;</w:t>
      </w:r>
    </w:p>
    <w:p w14:paraId="3C319F6F" w14:textId="7B39A996" w:rsidR="00FD2A68" w:rsidRPr="005A6CB3" w:rsidRDefault="0075612C" w:rsidP="0075612C">
      <w:pPr>
        <w:pStyle w:val="NormalWeb"/>
        <w:numPr>
          <w:ilvl w:val="0"/>
          <w:numId w:val="3"/>
        </w:numPr>
        <w:spacing w:before="0" w:beforeAutospacing="0" w:after="120" w:afterAutospacing="0"/>
        <w:jc w:val="both"/>
        <w:rPr>
          <w:rFonts w:ascii="Arial" w:eastAsia="Times New Roman" w:hAnsi="Arial" w:cs="Arial"/>
          <w:b/>
          <w:color w:val="000000"/>
          <w:lang w:val="mn-MN"/>
        </w:rPr>
      </w:pPr>
      <w:r w:rsidRPr="005A6CB3">
        <w:rPr>
          <w:rFonts w:ascii="Arial" w:eastAsia="Times New Roman" w:hAnsi="Arial" w:cs="Arial"/>
          <w:b/>
          <w:color w:val="000000"/>
          <w:lang w:val="mn-MN"/>
        </w:rPr>
        <w:t>М</w:t>
      </w:r>
      <w:r w:rsidR="002E50A5" w:rsidRPr="005A6CB3">
        <w:rPr>
          <w:rFonts w:ascii="Arial" w:eastAsia="Times New Roman" w:hAnsi="Arial" w:cs="Arial"/>
          <w:b/>
          <w:color w:val="000000"/>
          <w:lang w:val="mn-MN"/>
        </w:rPr>
        <w:t>эдээлэл хүргүүлэх байгууллагын тоог багасгах боломжтой эсэх:</w:t>
      </w:r>
      <w:r w:rsidR="00DD3483" w:rsidRPr="005A6CB3">
        <w:rPr>
          <w:rFonts w:ascii="Arial" w:eastAsia="Times New Roman" w:hAnsi="Arial" w:cs="Arial"/>
          <w:b/>
          <w:color w:val="000000"/>
          <w:lang w:val="mn-MN"/>
        </w:rPr>
        <w:t xml:space="preserve"> Х</w:t>
      </w:r>
      <w:r w:rsidR="00702700" w:rsidRPr="005A6CB3">
        <w:rPr>
          <w:rFonts w:ascii="Arial" w:eastAsia="Times New Roman" w:hAnsi="Arial" w:cs="Arial"/>
          <w:color w:val="000000"/>
          <w:lang w:val="mn-MN"/>
        </w:rPr>
        <w:t xml:space="preserve">уулийн этгээд </w:t>
      </w:r>
      <w:r w:rsidR="00D44710" w:rsidRPr="005A6CB3">
        <w:rPr>
          <w:rFonts w:ascii="Arial" w:eastAsia="Times New Roman" w:hAnsi="Arial" w:cs="Arial"/>
          <w:color w:val="000000"/>
          <w:lang w:val="mn-MN"/>
        </w:rPr>
        <w:t>хувь хүнд олгосон орлогод ног</w:t>
      </w:r>
      <w:r w:rsidR="00C63FE9" w:rsidRPr="005A6CB3">
        <w:rPr>
          <w:rFonts w:ascii="Arial" w:eastAsia="Times New Roman" w:hAnsi="Arial" w:cs="Arial"/>
          <w:color w:val="000000"/>
          <w:lang w:val="mn-MN"/>
        </w:rPr>
        <w:t>дуулан суутгаж, төсөвт шилжүүлсэн</w:t>
      </w:r>
      <w:r w:rsidR="006D7CB0" w:rsidRPr="005A6CB3">
        <w:rPr>
          <w:rFonts w:ascii="Arial" w:eastAsia="Times New Roman" w:hAnsi="Arial" w:cs="Arial"/>
          <w:color w:val="000000"/>
          <w:lang w:val="mn-MN"/>
        </w:rPr>
        <w:t xml:space="preserve"> тухай </w:t>
      </w:r>
      <w:r w:rsidR="00403837" w:rsidRPr="005A6CB3">
        <w:rPr>
          <w:rFonts w:ascii="Arial" w:eastAsia="Times New Roman" w:hAnsi="Arial" w:cs="Arial"/>
          <w:color w:val="000000"/>
          <w:lang w:val="mn-MN"/>
        </w:rPr>
        <w:t xml:space="preserve">суутган </w:t>
      </w:r>
      <w:r w:rsidR="006D7CB0" w:rsidRPr="005A6CB3">
        <w:rPr>
          <w:rFonts w:ascii="Arial" w:eastAsia="Times New Roman" w:hAnsi="Arial" w:cs="Arial"/>
          <w:color w:val="000000"/>
          <w:lang w:val="mn-MN"/>
        </w:rPr>
        <w:t>тайланг зөвхөн харьяа татварын албанд хүргүүлнэ;</w:t>
      </w:r>
    </w:p>
    <w:p w14:paraId="56BE2EC1" w14:textId="3B8EABC1" w:rsidR="00D56491" w:rsidRPr="005A6CB3" w:rsidRDefault="0075612C" w:rsidP="0075612C">
      <w:pPr>
        <w:pStyle w:val="NormalWeb"/>
        <w:numPr>
          <w:ilvl w:val="0"/>
          <w:numId w:val="3"/>
        </w:numPr>
        <w:spacing w:before="0" w:beforeAutospacing="0" w:after="120" w:afterAutospacing="0"/>
        <w:jc w:val="both"/>
        <w:rPr>
          <w:rFonts w:ascii="Arial" w:eastAsia="Times New Roman" w:hAnsi="Arial" w:cs="Arial"/>
          <w:b/>
          <w:color w:val="000000"/>
          <w:lang w:val="mn-MN"/>
        </w:rPr>
      </w:pPr>
      <w:r w:rsidRPr="005A6CB3">
        <w:rPr>
          <w:rFonts w:ascii="Arial" w:eastAsia="Times New Roman" w:hAnsi="Arial" w:cs="Arial"/>
          <w:b/>
          <w:color w:val="000000"/>
          <w:lang w:val="mn-MN"/>
        </w:rPr>
        <w:t>Н</w:t>
      </w:r>
      <w:r w:rsidR="00E2373C" w:rsidRPr="005A6CB3">
        <w:rPr>
          <w:rFonts w:ascii="Arial" w:eastAsia="Times New Roman" w:hAnsi="Arial" w:cs="Arial"/>
          <w:b/>
          <w:color w:val="000000"/>
          <w:lang w:val="mn-MN"/>
        </w:rPr>
        <w:t xml:space="preserve">эг цэгийн үйлчилгээ бий болгох боломжтой эсэх: </w:t>
      </w:r>
      <w:r w:rsidR="00E96234" w:rsidRPr="005A6CB3">
        <w:rPr>
          <w:rFonts w:ascii="Arial" w:eastAsia="Times New Roman" w:hAnsi="Arial" w:cs="Arial"/>
          <w:color w:val="000000"/>
          <w:lang w:val="mn-MN"/>
        </w:rPr>
        <w:t>Татварын алба татвар төлөгч хуулийн этгээдэд нэг цэгийн үйлчилгээ үзүүлдэг. Гэхдээ дээр дурдсанчлан татвар төлөгчид суутган тайланг цахимаар хүргүүлж хэвшсэн болно.</w:t>
      </w:r>
      <w:r w:rsidR="00F00802" w:rsidRPr="005A6CB3">
        <w:rPr>
          <w:rFonts w:ascii="Arial" w:eastAsia="Times New Roman" w:hAnsi="Arial" w:cs="Arial"/>
          <w:color w:val="000000"/>
          <w:lang w:val="mn-MN"/>
        </w:rPr>
        <w:t xml:space="preserve"> </w:t>
      </w:r>
    </w:p>
    <w:p w14:paraId="59147C40" w14:textId="77777777" w:rsidR="0068533B" w:rsidRPr="005A6CB3" w:rsidRDefault="0075612C" w:rsidP="0075612C">
      <w:pPr>
        <w:pStyle w:val="NormalWeb"/>
        <w:spacing w:before="0" w:beforeAutospacing="0" w:after="120" w:afterAutospacing="0"/>
        <w:ind w:left="720"/>
        <w:jc w:val="both"/>
        <w:rPr>
          <w:rFonts w:ascii="Arial" w:hAnsi="Arial" w:cs="Arial"/>
          <w:b/>
          <w:lang w:val="mn-MN"/>
        </w:rPr>
      </w:pPr>
      <w:r w:rsidRPr="005A6CB3">
        <w:rPr>
          <w:rFonts w:ascii="Arial" w:hAnsi="Arial" w:cs="Arial"/>
          <w:b/>
          <w:lang w:val="mn-MN"/>
        </w:rPr>
        <w:t>1.6.Н</w:t>
      </w:r>
      <w:r w:rsidR="0068533B" w:rsidRPr="005A6CB3">
        <w:rPr>
          <w:rFonts w:ascii="Arial" w:hAnsi="Arial" w:cs="Arial"/>
          <w:b/>
          <w:lang w:val="mn-MN"/>
        </w:rPr>
        <w:t>эмэлт зардлыг тооцох</w:t>
      </w:r>
      <w:r w:rsidR="00C63FE9" w:rsidRPr="005A6CB3">
        <w:rPr>
          <w:rFonts w:ascii="Arial" w:hAnsi="Arial" w:cs="Arial"/>
          <w:b/>
          <w:lang w:val="mn-MN"/>
        </w:rPr>
        <w:t xml:space="preserve"> </w:t>
      </w:r>
    </w:p>
    <w:p w14:paraId="01EF90CD" w14:textId="77777777" w:rsidR="00C37ED5" w:rsidRPr="005A6CB3" w:rsidRDefault="001A2B76" w:rsidP="0075612C">
      <w:pPr>
        <w:pStyle w:val="NormalWeb"/>
        <w:spacing w:before="0" w:beforeAutospacing="0" w:after="120" w:afterAutospacing="0"/>
        <w:ind w:firstLine="720"/>
        <w:jc w:val="both"/>
        <w:rPr>
          <w:rFonts w:ascii="Arial" w:eastAsia="Times New Roman" w:hAnsi="Arial" w:cs="Arial"/>
          <w:color w:val="000000"/>
          <w:lang w:val="mn-MN"/>
        </w:rPr>
      </w:pPr>
      <w:r w:rsidRPr="005A6CB3">
        <w:rPr>
          <w:rFonts w:ascii="Arial" w:eastAsia="Times New Roman" w:hAnsi="Arial" w:cs="Arial"/>
          <w:color w:val="000000"/>
          <w:lang w:val="mn-MN"/>
        </w:rPr>
        <w:t xml:space="preserve">Өнөөдөр хүчин төгөлдөр мөрдөгдөж буй Хувь хүний орлогын албан татварын тухай хуулийн дагуу хуулийн этгээд нь хувь хүнд олгосон орлогод холбогдох татварыг суутган, төсөвт шилжүүлэх үүргийг хүлээж, тайлагнаж ирсэн. </w:t>
      </w:r>
      <w:r w:rsidR="003E1E08" w:rsidRPr="005A6CB3">
        <w:rPr>
          <w:rFonts w:ascii="Arial" w:eastAsia="Times New Roman" w:hAnsi="Arial" w:cs="Arial"/>
          <w:color w:val="000000"/>
          <w:lang w:val="mn-MN"/>
        </w:rPr>
        <w:t>Хуулийн төсөл батлагдсантай холбогдуулж</w:t>
      </w:r>
      <w:r w:rsidR="00C37ED5" w:rsidRPr="005A6CB3">
        <w:rPr>
          <w:rFonts w:ascii="Arial" w:eastAsia="Times New Roman" w:hAnsi="Arial" w:cs="Arial"/>
          <w:color w:val="000000"/>
          <w:lang w:val="mn-MN"/>
        </w:rPr>
        <w:t xml:space="preserve"> хуулийн этгээдийн татварын хууль тогтоомж дагаж, мөрдөхтэй холбоотой</w:t>
      </w:r>
      <w:r w:rsidR="003E1E08" w:rsidRPr="005A6CB3">
        <w:rPr>
          <w:rFonts w:ascii="Arial" w:eastAsia="Times New Roman" w:hAnsi="Arial" w:cs="Arial"/>
          <w:color w:val="000000"/>
          <w:lang w:val="mn-MN"/>
        </w:rPr>
        <w:t xml:space="preserve"> нэмэлт </w:t>
      </w:r>
      <w:r w:rsidR="00C37ED5" w:rsidRPr="005A6CB3">
        <w:rPr>
          <w:rFonts w:ascii="Arial" w:eastAsia="Times New Roman" w:hAnsi="Arial" w:cs="Arial"/>
          <w:color w:val="000000"/>
          <w:lang w:val="mn-MN"/>
        </w:rPr>
        <w:t>зардал гарахгүй.</w:t>
      </w:r>
    </w:p>
    <w:p w14:paraId="3BB7882E" w14:textId="77777777" w:rsidR="00847699" w:rsidRPr="005A6CB3" w:rsidRDefault="0075612C" w:rsidP="00F00802">
      <w:pPr>
        <w:pStyle w:val="NormalWeb"/>
        <w:spacing w:before="0" w:beforeAutospacing="0" w:after="120" w:afterAutospacing="0"/>
        <w:jc w:val="center"/>
        <w:outlineLvl w:val="0"/>
        <w:rPr>
          <w:rFonts w:ascii="Arial" w:hAnsi="Arial" w:cs="Arial"/>
          <w:b/>
          <w:bCs/>
          <w:lang w:val="mn-MN"/>
        </w:rPr>
      </w:pPr>
      <w:r w:rsidRPr="005A6CB3">
        <w:rPr>
          <w:rStyle w:val="Strong"/>
          <w:rFonts w:ascii="Arial" w:hAnsi="Arial" w:cs="Arial"/>
          <w:lang w:val="mn-MN"/>
        </w:rPr>
        <w:t>ХОЁР. ИРГЭНИЙ ЗАРДЛЫГ ТООЦОХ</w:t>
      </w:r>
    </w:p>
    <w:p w14:paraId="0AF02162" w14:textId="3A0A69F0" w:rsidR="00791FB5" w:rsidRPr="005A6CB3" w:rsidRDefault="005303FE" w:rsidP="0075612C">
      <w:pPr>
        <w:pStyle w:val="NormalWeb"/>
        <w:spacing w:before="0" w:beforeAutospacing="0" w:after="120" w:afterAutospacing="0"/>
        <w:ind w:firstLine="720"/>
        <w:jc w:val="both"/>
        <w:rPr>
          <w:rFonts w:ascii="Arial" w:hAnsi="Arial" w:cs="Arial"/>
          <w:lang w:val="mn-MN"/>
        </w:rPr>
      </w:pPr>
      <w:r w:rsidRPr="005A6CB3">
        <w:rPr>
          <w:rFonts w:ascii="Arial" w:hAnsi="Arial" w:cs="Arial"/>
          <w:lang w:val="mn-MN"/>
        </w:rPr>
        <w:t>Хувь хүний орло</w:t>
      </w:r>
      <w:r w:rsidR="00D65656" w:rsidRPr="005A6CB3">
        <w:rPr>
          <w:rFonts w:ascii="Arial" w:hAnsi="Arial" w:cs="Arial"/>
          <w:lang w:val="mn-MN"/>
        </w:rPr>
        <w:t>гын албан татварын тухай хуулийг хэрэгжүүлэхтэй холбоотойгоор</w:t>
      </w:r>
      <w:r w:rsidRPr="005A6CB3">
        <w:rPr>
          <w:rFonts w:ascii="Arial" w:hAnsi="Arial" w:cs="Arial"/>
          <w:lang w:val="mn-MN"/>
        </w:rPr>
        <w:t xml:space="preserve"> иргэний зардлыг</w:t>
      </w:r>
      <w:r w:rsidR="00D207F8" w:rsidRPr="005A6CB3">
        <w:rPr>
          <w:rFonts w:ascii="Arial" w:hAnsi="Arial" w:cs="Arial"/>
          <w:lang w:val="mn-MN"/>
        </w:rPr>
        <w:t xml:space="preserve"> тооцох ажлыг дараах үе шаттайгаар зохион байгуулна:</w:t>
      </w:r>
    </w:p>
    <w:p w14:paraId="393D69D2" w14:textId="77777777" w:rsidR="00E00417" w:rsidRPr="005A6CB3" w:rsidRDefault="00786E1A" w:rsidP="00F00802">
      <w:pPr>
        <w:pStyle w:val="NormalWeb"/>
        <w:spacing w:before="0" w:beforeAutospacing="0" w:after="120" w:afterAutospacing="0"/>
        <w:ind w:left="720"/>
        <w:jc w:val="both"/>
        <w:outlineLvl w:val="0"/>
        <w:rPr>
          <w:rFonts w:ascii="Arial" w:hAnsi="Arial" w:cs="Arial"/>
          <w:b/>
          <w:lang w:val="mn-MN"/>
        </w:rPr>
      </w:pPr>
      <w:r w:rsidRPr="005A6CB3">
        <w:rPr>
          <w:rFonts w:ascii="Arial" w:hAnsi="Arial" w:cs="Arial"/>
          <w:b/>
          <w:lang w:val="mn-MN"/>
        </w:rPr>
        <w:t>2</w:t>
      </w:r>
      <w:r w:rsidR="0075612C" w:rsidRPr="005A6CB3">
        <w:rPr>
          <w:rFonts w:ascii="Arial" w:hAnsi="Arial" w:cs="Arial"/>
          <w:b/>
          <w:lang w:val="mn-MN"/>
        </w:rPr>
        <w:t>.1.И</w:t>
      </w:r>
      <w:r w:rsidR="00D207F8" w:rsidRPr="005A6CB3">
        <w:rPr>
          <w:rFonts w:ascii="Arial" w:hAnsi="Arial" w:cs="Arial"/>
          <w:b/>
          <w:lang w:val="mn-MN"/>
        </w:rPr>
        <w:t>р</w:t>
      </w:r>
      <w:r w:rsidR="005A2F88" w:rsidRPr="005A6CB3">
        <w:rPr>
          <w:rFonts w:ascii="Arial" w:hAnsi="Arial" w:cs="Arial"/>
          <w:b/>
          <w:lang w:val="mn-MN"/>
        </w:rPr>
        <w:t>гэний гүйцэтгэх үүргийг тогтоох</w:t>
      </w:r>
    </w:p>
    <w:p w14:paraId="04116021" w14:textId="77777777" w:rsidR="001B250A" w:rsidRPr="005A6CB3" w:rsidRDefault="001B250A" w:rsidP="0075612C">
      <w:pPr>
        <w:pStyle w:val="NormalWeb"/>
        <w:spacing w:before="0" w:beforeAutospacing="0" w:after="120" w:afterAutospacing="0"/>
        <w:ind w:firstLine="720"/>
        <w:jc w:val="both"/>
        <w:rPr>
          <w:rFonts w:ascii="Arial" w:hAnsi="Arial" w:cs="Arial"/>
          <w:lang w:val="mn-MN"/>
        </w:rPr>
      </w:pPr>
      <w:r w:rsidRPr="005A6CB3">
        <w:rPr>
          <w:rFonts w:ascii="Arial" w:hAnsi="Arial" w:cs="Arial"/>
          <w:lang w:val="mn-MN"/>
        </w:rPr>
        <w:lastRenderedPageBreak/>
        <w:t>Хувь хүний орлогын албан татварын тухай хуулийн дагуу хувь хүн дараах үүргийг гүйцэтгэнэ:</w:t>
      </w:r>
    </w:p>
    <w:p w14:paraId="1CB88735" w14:textId="77777777" w:rsidR="00640F7A" w:rsidRPr="005A6CB3" w:rsidRDefault="00DA7766" w:rsidP="0075612C">
      <w:pPr>
        <w:pStyle w:val="NormalWeb"/>
        <w:numPr>
          <w:ilvl w:val="0"/>
          <w:numId w:val="1"/>
        </w:numPr>
        <w:spacing w:before="0" w:beforeAutospacing="0" w:after="120" w:afterAutospacing="0"/>
        <w:jc w:val="both"/>
        <w:rPr>
          <w:rFonts w:ascii="Arial" w:hAnsi="Arial" w:cs="Arial"/>
          <w:lang w:val="mn-MN"/>
        </w:rPr>
      </w:pPr>
      <w:r w:rsidRPr="005A6CB3">
        <w:rPr>
          <w:rFonts w:ascii="Arial" w:hAnsi="Arial" w:cs="Arial"/>
          <w:lang w:val="mn-MN"/>
        </w:rPr>
        <w:t>c</w:t>
      </w:r>
      <w:r w:rsidR="00457530" w:rsidRPr="005A6CB3">
        <w:rPr>
          <w:rFonts w:ascii="Arial" w:hAnsi="Arial" w:cs="Arial"/>
          <w:lang w:val="mn-MN"/>
        </w:rPr>
        <w:t xml:space="preserve">анхүүгийн анхан шатны </w:t>
      </w:r>
      <w:r w:rsidR="00781076" w:rsidRPr="005A6CB3">
        <w:rPr>
          <w:rFonts w:ascii="Arial" w:hAnsi="Arial" w:cs="Arial"/>
          <w:lang w:val="mn-MN"/>
        </w:rPr>
        <w:t>баримтуудыг бүрдүүл</w:t>
      </w:r>
      <w:r w:rsidR="00640F7A" w:rsidRPr="005A6CB3">
        <w:rPr>
          <w:rFonts w:ascii="Arial" w:hAnsi="Arial" w:cs="Arial"/>
          <w:lang w:val="mn-MN"/>
        </w:rPr>
        <w:t>эх</w:t>
      </w:r>
    </w:p>
    <w:p w14:paraId="6A3AEC0E" w14:textId="1A01965E" w:rsidR="00640F7A" w:rsidRPr="005A6CB3" w:rsidRDefault="00F469B6" w:rsidP="00F469B6">
      <w:pPr>
        <w:pStyle w:val="NormalWeb"/>
        <w:numPr>
          <w:ilvl w:val="0"/>
          <w:numId w:val="1"/>
        </w:numPr>
        <w:spacing w:before="0" w:beforeAutospacing="0" w:after="120" w:afterAutospacing="0"/>
        <w:jc w:val="both"/>
        <w:rPr>
          <w:rFonts w:ascii="Arial" w:hAnsi="Arial" w:cs="Arial"/>
          <w:lang w:val="mn-MN"/>
        </w:rPr>
      </w:pPr>
      <w:r w:rsidRPr="005A6CB3">
        <w:rPr>
          <w:rFonts w:ascii="Arial" w:hAnsi="Arial" w:cs="Arial"/>
          <w:lang w:val="mn-MN"/>
        </w:rPr>
        <w:t xml:space="preserve">Татварын албанаас бэлтгэн хүргүүлсэн тайлангийн төслийг хянаж, хуульд заасан хугацаанд баталгаажуулах </w:t>
      </w:r>
    </w:p>
    <w:p w14:paraId="29A1865D" w14:textId="241F6795" w:rsidR="00B35FF6" w:rsidRPr="005A6CB3" w:rsidRDefault="00640F7A" w:rsidP="0075612C">
      <w:pPr>
        <w:pStyle w:val="NormalWeb"/>
        <w:numPr>
          <w:ilvl w:val="0"/>
          <w:numId w:val="1"/>
        </w:numPr>
        <w:spacing w:before="0" w:beforeAutospacing="0" w:after="120" w:afterAutospacing="0"/>
        <w:jc w:val="both"/>
        <w:rPr>
          <w:rFonts w:ascii="Arial" w:hAnsi="Arial" w:cs="Arial"/>
          <w:lang w:val="mn-MN"/>
        </w:rPr>
      </w:pPr>
      <w:r w:rsidRPr="005A6CB3">
        <w:rPr>
          <w:rFonts w:ascii="Arial" w:hAnsi="Arial" w:cs="Arial"/>
          <w:lang w:val="mn-MN"/>
        </w:rPr>
        <w:t>тайлангаар гарсан татварын ногдлыг төсөвт төлөх ү</w:t>
      </w:r>
      <w:r w:rsidR="001B250A" w:rsidRPr="005A6CB3">
        <w:rPr>
          <w:rFonts w:ascii="Arial" w:hAnsi="Arial" w:cs="Arial"/>
          <w:lang w:val="mn-MN"/>
        </w:rPr>
        <w:t>үргийг гүйцэтгэнэ.</w:t>
      </w:r>
      <w:r w:rsidR="00781076" w:rsidRPr="005A6CB3">
        <w:rPr>
          <w:rFonts w:ascii="Arial" w:hAnsi="Arial" w:cs="Arial"/>
          <w:lang w:val="mn-MN"/>
        </w:rPr>
        <w:t xml:space="preserve"> </w:t>
      </w:r>
    </w:p>
    <w:p w14:paraId="34AC765A" w14:textId="77777777" w:rsidR="004F1848" w:rsidRPr="005A6CB3" w:rsidRDefault="00786E1A" w:rsidP="00F00802">
      <w:pPr>
        <w:pStyle w:val="NormalWeb"/>
        <w:spacing w:before="0" w:beforeAutospacing="0" w:after="120" w:afterAutospacing="0"/>
        <w:ind w:left="720"/>
        <w:jc w:val="both"/>
        <w:outlineLvl w:val="0"/>
        <w:rPr>
          <w:rFonts w:ascii="Arial" w:hAnsi="Arial" w:cs="Arial"/>
          <w:b/>
          <w:lang w:val="mn-MN"/>
        </w:rPr>
      </w:pPr>
      <w:r w:rsidRPr="005A6CB3">
        <w:rPr>
          <w:rFonts w:ascii="Arial" w:hAnsi="Arial" w:cs="Arial"/>
          <w:b/>
          <w:lang w:val="mn-MN"/>
        </w:rPr>
        <w:t>2</w:t>
      </w:r>
      <w:r w:rsidR="0075612C" w:rsidRPr="005A6CB3">
        <w:rPr>
          <w:rFonts w:ascii="Arial" w:hAnsi="Arial" w:cs="Arial"/>
          <w:b/>
          <w:lang w:val="mn-MN"/>
        </w:rPr>
        <w:t>.2.Ц</w:t>
      </w:r>
      <w:r w:rsidR="00D207F8" w:rsidRPr="005A6CB3">
        <w:rPr>
          <w:rFonts w:ascii="Arial" w:hAnsi="Arial" w:cs="Arial"/>
          <w:b/>
          <w:lang w:val="mn-MN"/>
        </w:rPr>
        <w:t xml:space="preserve">аг хугацаа </w:t>
      </w:r>
      <w:r w:rsidR="00410704" w:rsidRPr="005A6CB3">
        <w:rPr>
          <w:rFonts w:ascii="Arial" w:hAnsi="Arial" w:cs="Arial"/>
          <w:b/>
          <w:lang w:val="mn-MN"/>
        </w:rPr>
        <w:t>болон гарч болох зардлыг тооцох</w:t>
      </w:r>
    </w:p>
    <w:p w14:paraId="1342915C" w14:textId="5BAD69E3" w:rsidR="00580436" w:rsidRPr="005A6CB3" w:rsidRDefault="00845272" w:rsidP="003E1762">
      <w:pPr>
        <w:pStyle w:val="NormalWeb"/>
        <w:spacing w:before="0" w:beforeAutospacing="0" w:after="120" w:afterAutospacing="0"/>
        <w:ind w:firstLine="720"/>
        <w:jc w:val="both"/>
        <w:rPr>
          <w:rFonts w:ascii="Arial" w:hAnsi="Arial" w:cs="Arial"/>
          <w:lang w:val="mn-MN"/>
        </w:rPr>
      </w:pPr>
      <w:r w:rsidRPr="005A6CB3">
        <w:rPr>
          <w:rFonts w:ascii="Arial" w:hAnsi="Arial" w:cs="Arial"/>
          <w:lang w:val="mn-MN"/>
        </w:rPr>
        <w:t>Зардлыг тооцохдоо иргэдийн татварын албанд хүргүүлсэн тайла</w:t>
      </w:r>
      <w:r w:rsidR="00580436" w:rsidRPr="005A6CB3">
        <w:rPr>
          <w:rFonts w:ascii="Arial" w:hAnsi="Arial" w:cs="Arial"/>
          <w:lang w:val="mn-MN"/>
        </w:rPr>
        <w:t>нгийн үзүүлэлтэд үндэслэж хийсэн бөгөөд дараах хугацааг зарцуулна гэж төсөөлөв.</w:t>
      </w:r>
    </w:p>
    <w:tbl>
      <w:tblPr>
        <w:tblW w:w="9350" w:type="dxa"/>
        <w:tblLook w:val="04A0" w:firstRow="1" w:lastRow="0" w:firstColumn="1" w:lastColumn="0" w:noHBand="0" w:noVBand="1"/>
      </w:tblPr>
      <w:tblGrid>
        <w:gridCol w:w="856"/>
        <w:gridCol w:w="2463"/>
        <w:gridCol w:w="1801"/>
        <w:gridCol w:w="2160"/>
        <w:gridCol w:w="2070"/>
      </w:tblGrid>
      <w:tr w:rsidR="008554EC" w:rsidRPr="005A6CB3" w14:paraId="20460D57" w14:textId="77777777" w:rsidTr="008554EC">
        <w:trPr>
          <w:trHeight w:val="960"/>
        </w:trPr>
        <w:tc>
          <w:tcPr>
            <w:tcW w:w="856" w:type="dxa"/>
            <w:vMerge w:val="restart"/>
            <w:tcBorders>
              <w:top w:val="single" w:sz="8" w:space="0" w:color="000000"/>
              <w:left w:val="single" w:sz="8" w:space="0" w:color="000000"/>
              <w:bottom w:val="single" w:sz="8" w:space="0" w:color="000000"/>
              <w:right w:val="single" w:sz="8" w:space="0" w:color="000000"/>
            </w:tcBorders>
            <w:shd w:val="clear" w:color="000000" w:fill="C5E0B3"/>
            <w:vAlign w:val="center"/>
            <w:hideMark/>
          </w:tcPr>
          <w:p w14:paraId="4D87573D" w14:textId="77777777" w:rsidR="008554EC" w:rsidRPr="005A6CB3" w:rsidRDefault="008554EC" w:rsidP="008554EC">
            <w:pPr>
              <w:jc w:val="center"/>
              <w:rPr>
                <w:rFonts w:ascii="Arial" w:eastAsia="Times New Roman" w:hAnsi="Arial" w:cs="Arial"/>
                <w:b/>
                <w:bCs/>
                <w:color w:val="000000"/>
                <w:sz w:val="20"/>
                <w:szCs w:val="20"/>
                <w:lang w:val="mn-MN"/>
              </w:rPr>
            </w:pPr>
            <w:r w:rsidRPr="005A6CB3">
              <w:rPr>
                <w:rFonts w:ascii="Arial" w:eastAsia="Times New Roman" w:hAnsi="Arial" w:cs="Arial"/>
                <w:b/>
                <w:bCs/>
                <w:color w:val="000000"/>
                <w:sz w:val="20"/>
                <w:szCs w:val="20"/>
                <w:lang w:val="mn-MN"/>
              </w:rPr>
              <w:t>№</w:t>
            </w:r>
          </w:p>
        </w:tc>
        <w:tc>
          <w:tcPr>
            <w:tcW w:w="2463" w:type="dxa"/>
            <w:vMerge w:val="restart"/>
            <w:tcBorders>
              <w:top w:val="single" w:sz="8" w:space="0" w:color="000000"/>
              <w:left w:val="single" w:sz="8" w:space="0" w:color="000000"/>
              <w:bottom w:val="single" w:sz="8" w:space="0" w:color="000000"/>
              <w:right w:val="single" w:sz="8" w:space="0" w:color="000000"/>
            </w:tcBorders>
            <w:shd w:val="clear" w:color="000000" w:fill="C5E0B3"/>
            <w:vAlign w:val="center"/>
            <w:hideMark/>
          </w:tcPr>
          <w:p w14:paraId="5C2A8BA9" w14:textId="77777777" w:rsidR="008554EC" w:rsidRPr="005A6CB3" w:rsidRDefault="008554EC" w:rsidP="008554EC">
            <w:pPr>
              <w:jc w:val="center"/>
              <w:rPr>
                <w:rFonts w:ascii="Arial" w:eastAsia="Times New Roman" w:hAnsi="Arial" w:cs="Arial"/>
                <w:b/>
                <w:bCs/>
                <w:color w:val="000000"/>
                <w:sz w:val="20"/>
                <w:szCs w:val="20"/>
                <w:lang w:val="mn-MN"/>
              </w:rPr>
            </w:pPr>
            <w:r w:rsidRPr="005A6CB3">
              <w:rPr>
                <w:rFonts w:ascii="Arial" w:eastAsia="Times New Roman" w:hAnsi="Arial" w:cs="Arial"/>
                <w:b/>
                <w:bCs/>
                <w:color w:val="000000"/>
                <w:sz w:val="20"/>
                <w:szCs w:val="20"/>
                <w:lang w:val="mn-MN"/>
              </w:rPr>
              <w:t>Ерөнхий стандарт үйл ажиллагаа</w:t>
            </w:r>
          </w:p>
        </w:tc>
        <w:tc>
          <w:tcPr>
            <w:tcW w:w="6031" w:type="dxa"/>
            <w:gridSpan w:val="3"/>
            <w:tcBorders>
              <w:top w:val="single" w:sz="8" w:space="0" w:color="000000"/>
              <w:left w:val="nil"/>
              <w:bottom w:val="single" w:sz="8" w:space="0" w:color="000000"/>
              <w:right w:val="single" w:sz="8" w:space="0" w:color="000000"/>
            </w:tcBorders>
            <w:shd w:val="clear" w:color="000000" w:fill="C5E0B3"/>
            <w:vAlign w:val="center"/>
            <w:hideMark/>
          </w:tcPr>
          <w:p w14:paraId="673CBDB1" w14:textId="77777777" w:rsidR="008554EC" w:rsidRPr="005A6CB3" w:rsidRDefault="008554EC" w:rsidP="008554EC">
            <w:pPr>
              <w:jc w:val="center"/>
              <w:rPr>
                <w:rFonts w:ascii="Arial" w:eastAsia="Times New Roman" w:hAnsi="Arial" w:cs="Arial"/>
                <w:b/>
                <w:bCs/>
                <w:color w:val="000000"/>
                <w:sz w:val="20"/>
                <w:szCs w:val="20"/>
                <w:lang w:val="mn-MN"/>
              </w:rPr>
            </w:pPr>
            <w:r w:rsidRPr="005A6CB3">
              <w:rPr>
                <w:rFonts w:ascii="Arial" w:eastAsia="Times New Roman" w:hAnsi="Arial" w:cs="Arial"/>
                <w:b/>
                <w:bCs/>
                <w:color w:val="000000"/>
                <w:sz w:val="20"/>
                <w:szCs w:val="20"/>
                <w:lang w:val="mn-MN"/>
              </w:rPr>
              <w:t>Гүйцэтгэх хугацаа (минут)</w:t>
            </w:r>
          </w:p>
        </w:tc>
      </w:tr>
      <w:tr w:rsidR="008554EC" w:rsidRPr="005A6CB3" w14:paraId="1655356A" w14:textId="77777777" w:rsidTr="008554EC">
        <w:trPr>
          <w:trHeight w:val="315"/>
        </w:trPr>
        <w:tc>
          <w:tcPr>
            <w:tcW w:w="856" w:type="dxa"/>
            <w:vMerge/>
            <w:tcBorders>
              <w:top w:val="single" w:sz="8" w:space="0" w:color="000000"/>
              <w:left w:val="single" w:sz="8" w:space="0" w:color="000000"/>
              <w:bottom w:val="single" w:sz="8" w:space="0" w:color="000000"/>
              <w:right w:val="single" w:sz="8" w:space="0" w:color="000000"/>
            </w:tcBorders>
            <w:vAlign w:val="center"/>
            <w:hideMark/>
          </w:tcPr>
          <w:p w14:paraId="3A7A7482" w14:textId="77777777" w:rsidR="008554EC" w:rsidRPr="005A6CB3" w:rsidRDefault="008554EC" w:rsidP="008554EC">
            <w:pPr>
              <w:rPr>
                <w:rFonts w:ascii="Arial" w:eastAsia="Times New Roman" w:hAnsi="Arial" w:cs="Arial"/>
                <w:b/>
                <w:bCs/>
                <w:color w:val="000000"/>
                <w:sz w:val="20"/>
                <w:szCs w:val="20"/>
                <w:lang w:val="mn-MN"/>
              </w:rPr>
            </w:pPr>
          </w:p>
        </w:tc>
        <w:tc>
          <w:tcPr>
            <w:tcW w:w="2463" w:type="dxa"/>
            <w:vMerge/>
            <w:tcBorders>
              <w:top w:val="single" w:sz="8" w:space="0" w:color="000000"/>
              <w:left w:val="single" w:sz="8" w:space="0" w:color="000000"/>
              <w:bottom w:val="single" w:sz="8" w:space="0" w:color="000000"/>
              <w:right w:val="single" w:sz="8" w:space="0" w:color="000000"/>
            </w:tcBorders>
            <w:vAlign w:val="center"/>
            <w:hideMark/>
          </w:tcPr>
          <w:p w14:paraId="06D47805" w14:textId="77777777" w:rsidR="008554EC" w:rsidRPr="005A6CB3" w:rsidRDefault="008554EC" w:rsidP="008554EC">
            <w:pPr>
              <w:rPr>
                <w:rFonts w:ascii="Arial" w:eastAsia="Times New Roman" w:hAnsi="Arial" w:cs="Arial"/>
                <w:b/>
                <w:bCs/>
                <w:color w:val="000000"/>
                <w:sz w:val="20"/>
                <w:szCs w:val="20"/>
                <w:lang w:val="mn-MN"/>
              </w:rPr>
            </w:pPr>
          </w:p>
        </w:tc>
        <w:tc>
          <w:tcPr>
            <w:tcW w:w="1801" w:type="dxa"/>
            <w:tcBorders>
              <w:top w:val="nil"/>
              <w:left w:val="nil"/>
              <w:bottom w:val="single" w:sz="8" w:space="0" w:color="000000"/>
              <w:right w:val="single" w:sz="8" w:space="0" w:color="000000"/>
            </w:tcBorders>
            <w:shd w:val="clear" w:color="000000" w:fill="C5E0B3"/>
            <w:vAlign w:val="center"/>
            <w:hideMark/>
          </w:tcPr>
          <w:p w14:paraId="200D14A9" w14:textId="77777777" w:rsidR="008554EC" w:rsidRPr="005A6CB3" w:rsidRDefault="008554EC" w:rsidP="008554EC">
            <w:pPr>
              <w:jc w:val="center"/>
              <w:rPr>
                <w:rFonts w:ascii="Arial" w:eastAsia="Times New Roman" w:hAnsi="Arial" w:cs="Arial"/>
                <w:b/>
                <w:bCs/>
                <w:color w:val="000000"/>
                <w:sz w:val="20"/>
                <w:szCs w:val="20"/>
                <w:lang w:val="mn-MN"/>
              </w:rPr>
            </w:pPr>
            <w:r w:rsidRPr="005A6CB3">
              <w:rPr>
                <w:rFonts w:ascii="Arial" w:eastAsia="Times New Roman" w:hAnsi="Arial" w:cs="Arial"/>
                <w:b/>
                <w:bCs/>
                <w:color w:val="000000"/>
                <w:sz w:val="20"/>
                <w:szCs w:val="20"/>
                <w:lang w:val="mn-MN"/>
              </w:rPr>
              <w:t>Энгийн</w:t>
            </w:r>
          </w:p>
        </w:tc>
        <w:tc>
          <w:tcPr>
            <w:tcW w:w="2160" w:type="dxa"/>
            <w:tcBorders>
              <w:top w:val="nil"/>
              <w:left w:val="nil"/>
              <w:bottom w:val="single" w:sz="8" w:space="0" w:color="000000"/>
              <w:right w:val="single" w:sz="8" w:space="0" w:color="000000"/>
            </w:tcBorders>
            <w:shd w:val="clear" w:color="000000" w:fill="C5E0B3"/>
            <w:vAlign w:val="center"/>
            <w:hideMark/>
          </w:tcPr>
          <w:p w14:paraId="30DE5DC1" w14:textId="77777777" w:rsidR="008554EC" w:rsidRPr="005A6CB3" w:rsidRDefault="008554EC" w:rsidP="008554EC">
            <w:pPr>
              <w:jc w:val="center"/>
              <w:rPr>
                <w:rFonts w:ascii="Arial" w:eastAsia="Times New Roman" w:hAnsi="Arial" w:cs="Arial"/>
                <w:b/>
                <w:bCs/>
                <w:color w:val="000000"/>
                <w:sz w:val="20"/>
                <w:szCs w:val="20"/>
                <w:lang w:val="mn-MN"/>
              </w:rPr>
            </w:pPr>
            <w:r w:rsidRPr="005A6CB3">
              <w:rPr>
                <w:rFonts w:ascii="Arial" w:eastAsia="Times New Roman" w:hAnsi="Arial" w:cs="Arial"/>
                <w:b/>
                <w:bCs/>
                <w:color w:val="000000"/>
                <w:sz w:val="20"/>
                <w:szCs w:val="20"/>
                <w:lang w:val="mn-MN"/>
              </w:rPr>
              <w:t>Дунд</w:t>
            </w:r>
          </w:p>
        </w:tc>
        <w:tc>
          <w:tcPr>
            <w:tcW w:w="2070" w:type="dxa"/>
            <w:tcBorders>
              <w:top w:val="nil"/>
              <w:left w:val="nil"/>
              <w:bottom w:val="single" w:sz="8" w:space="0" w:color="000000"/>
              <w:right w:val="single" w:sz="8" w:space="0" w:color="000000"/>
            </w:tcBorders>
            <w:shd w:val="clear" w:color="000000" w:fill="C5E0B3"/>
            <w:vAlign w:val="center"/>
            <w:hideMark/>
          </w:tcPr>
          <w:p w14:paraId="5DBF7E18" w14:textId="77777777" w:rsidR="008554EC" w:rsidRPr="005A6CB3" w:rsidRDefault="008554EC" w:rsidP="008554EC">
            <w:pPr>
              <w:jc w:val="center"/>
              <w:rPr>
                <w:rFonts w:ascii="Arial" w:eastAsia="Times New Roman" w:hAnsi="Arial" w:cs="Arial"/>
                <w:b/>
                <w:bCs/>
                <w:color w:val="000000"/>
                <w:sz w:val="20"/>
                <w:szCs w:val="20"/>
                <w:lang w:val="mn-MN"/>
              </w:rPr>
            </w:pPr>
            <w:r w:rsidRPr="005A6CB3">
              <w:rPr>
                <w:rFonts w:ascii="Arial" w:eastAsia="Times New Roman" w:hAnsi="Arial" w:cs="Arial"/>
                <w:b/>
                <w:bCs/>
                <w:color w:val="000000"/>
                <w:sz w:val="20"/>
                <w:szCs w:val="20"/>
                <w:lang w:val="mn-MN"/>
              </w:rPr>
              <w:t>Бүрэн</w:t>
            </w:r>
          </w:p>
        </w:tc>
      </w:tr>
      <w:tr w:rsidR="008554EC" w:rsidRPr="005A6CB3" w14:paraId="3CFD37B9" w14:textId="77777777" w:rsidTr="008554EC">
        <w:trPr>
          <w:trHeight w:val="525"/>
        </w:trPr>
        <w:tc>
          <w:tcPr>
            <w:tcW w:w="856" w:type="dxa"/>
            <w:tcBorders>
              <w:top w:val="nil"/>
              <w:left w:val="single" w:sz="8" w:space="0" w:color="000000"/>
              <w:bottom w:val="single" w:sz="8" w:space="0" w:color="000000"/>
              <w:right w:val="single" w:sz="8" w:space="0" w:color="000000"/>
            </w:tcBorders>
            <w:shd w:val="clear" w:color="000000" w:fill="FFFFFF"/>
            <w:vAlign w:val="center"/>
            <w:hideMark/>
          </w:tcPr>
          <w:p w14:paraId="5DEEDD0D" w14:textId="77777777" w:rsidR="008554EC" w:rsidRPr="005A6CB3" w:rsidRDefault="008554EC"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1</w:t>
            </w:r>
          </w:p>
        </w:tc>
        <w:tc>
          <w:tcPr>
            <w:tcW w:w="2463" w:type="dxa"/>
            <w:tcBorders>
              <w:top w:val="nil"/>
              <w:left w:val="nil"/>
              <w:bottom w:val="single" w:sz="8" w:space="0" w:color="000000"/>
              <w:right w:val="single" w:sz="8" w:space="0" w:color="000000"/>
            </w:tcBorders>
            <w:shd w:val="clear" w:color="000000" w:fill="FFFFFF"/>
            <w:vAlign w:val="center"/>
            <w:hideMark/>
          </w:tcPr>
          <w:p w14:paraId="2FA328BF" w14:textId="77777777" w:rsidR="008554EC" w:rsidRPr="005A6CB3" w:rsidRDefault="008554EC" w:rsidP="008554EC">
            <w:pP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Үүрэгтэй танилцах</w:t>
            </w:r>
          </w:p>
        </w:tc>
        <w:tc>
          <w:tcPr>
            <w:tcW w:w="1801" w:type="dxa"/>
            <w:tcBorders>
              <w:top w:val="nil"/>
              <w:left w:val="nil"/>
              <w:bottom w:val="single" w:sz="8" w:space="0" w:color="000000"/>
              <w:right w:val="single" w:sz="8" w:space="0" w:color="000000"/>
            </w:tcBorders>
            <w:shd w:val="clear" w:color="000000" w:fill="FFFFFF"/>
            <w:vAlign w:val="center"/>
            <w:hideMark/>
          </w:tcPr>
          <w:p w14:paraId="215EE5E1" w14:textId="06271163" w:rsidR="008554EC" w:rsidRPr="005A6CB3" w:rsidRDefault="001271B6"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10</w:t>
            </w:r>
          </w:p>
        </w:tc>
        <w:tc>
          <w:tcPr>
            <w:tcW w:w="2160" w:type="dxa"/>
            <w:tcBorders>
              <w:top w:val="nil"/>
              <w:left w:val="nil"/>
              <w:bottom w:val="single" w:sz="8" w:space="0" w:color="000000"/>
              <w:right w:val="single" w:sz="8" w:space="0" w:color="000000"/>
            </w:tcBorders>
            <w:shd w:val="clear" w:color="000000" w:fill="FFFFFF"/>
            <w:vAlign w:val="center"/>
            <w:hideMark/>
          </w:tcPr>
          <w:p w14:paraId="50A5AEF2" w14:textId="3C87B892" w:rsidR="008554EC" w:rsidRPr="005A6CB3" w:rsidRDefault="001271B6"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15</w:t>
            </w:r>
          </w:p>
        </w:tc>
        <w:tc>
          <w:tcPr>
            <w:tcW w:w="2070" w:type="dxa"/>
            <w:tcBorders>
              <w:top w:val="nil"/>
              <w:left w:val="nil"/>
              <w:bottom w:val="single" w:sz="8" w:space="0" w:color="000000"/>
              <w:right w:val="single" w:sz="8" w:space="0" w:color="000000"/>
            </w:tcBorders>
            <w:shd w:val="clear" w:color="000000" w:fill="FFFFFF"/>
            <w:vAlign w:val="center"/>
            <w:hideMark/>
          </w:tcPr>
          <w:p w14:paraId="7F355B51" w14:textId="1E7F428B" w:rsidR="008554EC" w:rsidRPr="005A6CB3" w:rsidRDefault="001271B6"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2</w:t>
            </w:r>
            <w:r w:rsidR="008554EC" w:rsidRPr="005A6CB3">
              <w:rPr>
                <w:rFonts w:ascii="Arial" w:eastAsia="Times New Roman" w:hAnsi="Arial" w:cs="Arial"/>
                <w:color w:val="000000"/>
                <w:sz w:val="20"/>
                <w:szCs w:val="20"/>
                <w:lang w:val="mn-MN"/>
              </w:rPr>
              <w:t>0</w:t>
            </w:r>
          </w:p>
        </w:tc>
      </w:tr>
      <w:tr w:rsidR="008554EC" w:rsidRPr="005A6CB3" w14:paraId="6D3E1760" w14:textId="77777777" w:rsidTr="008554EC">
        <w:trPr>
          <w:trHeight w:val="452"/>
        </w:trPr>
        <w:tc>
          <w:tcPr>
            <w:tcW w:w="856" w:type="dxa"/>
            <w:tcBorders>
              <w:top w:val="nil"/>
              <w:left w:val="single" w:sz="8" w:space="0" w:color="000000"/>
              <w:bottom w:val="single" w:sz="8" w:space="0" w:color="000000"/>
              <w:right w:val="single" w:sz="8" w:space="0" w:color="000000"/>
            </w:tcBorders>
            <w:shd w:val="clear" w:color="000000" w:fill="FFFFFF"/>
            <w:vAlign w:val="center"/>
            <w:hideMark/>
          </w:tcPr>
          <w:p w14:paraId="594F9371" w14:textId="77777777" w:rsidR="008554EC" w:rsidRPr="005A6CB3" w:rsidRDefault="008554EC"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2</w:t>
            </w:r>
          </w:p>
        </w:tc>
        <w:tc>
          <w:tcPr>
            <w:tcW w:w="2463" w:type="dxa"/>
            <w:tcBorders>
              <w:top w:val="nil"/>
              <w:left w:val="nil"/>
              <w:bottom w:val="single" w:sz="8" w:space="0" w:color="000000"/>
              <w:right w:val="single" w:sz="8" w:space="0" w:color="000000"/>
            </w:tcBorders>
            <w:shd w:val="clear" w:color="000000" w:fill="FFFFFF"/>
            <w:vAlign w:val="center"/>
            <w:hideMark/>
          </w:tcPr>
          <w:p w14:paraId="5CD82AB8" w14:textId="77777777" w:rsidR="008554EC" w:rsidRPr="005A6CB3" w:rsidRDefault="008554EC" w:rsidP="008554EC">
            <w:pP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Мэргэжлийн зөвлөгөө авах (холбогдох газраас)</w:t>
            </w:r>
          </w:p>
        </w:tc>
        <w:tc>
          <w:tcPr>
            <w:tcW w:w="1801" w:type="dxa"/>
            <w:tcBorders>
              <w:top w:val="nil"/>
              <w:left w:val="nil"/>
              <w:bottom w:val="single" w:sz="8" w:space="0" w:color="000000"/>
              <w:right w:val="single" w:sz="8" w:space="0" w:color="000000"/>
            </w:tcBorders>
            <w:shd w:val="clear" w:color="000000" w:fill="FFFFFF"/>
            <w:vAlign w:val="center"/>
            <w:hideMark/>
          </w:tcPr>
          <w:p w14:paraId="6BEBB86C" w14:textId="77777777" w:rsidR="008554EC" w:rsidRPr="005A6CB3" w:rsidRDefault="008554EC"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c>
          <w:tcPr>
            <w:tcW w:w="2160" w:type="dxa"/>
            <w:tcBorders>
              <w:top w:val="nil"/>
              <w:left w:val="nil"/>
              <w:bottom w:val="single" w:sz="8" w:space="0" w:color="000000"/>
              <w:right w:val="single" w:sz="8" w:space="0" w:color="000000"/>
            </w:tcBorders>
            <w:shd w:val="clear" w:color="000000" w:fill="FFFFFF"/>
            <w:vAlign w:val="center"/>
            <w:hideMark/>
          </w:tcPr>
          <w:p w14:paraId="4D0EF06F" w14:textId="77777777" w:rsidR="008554EC" w:rsidRPr="005A6CB3" w:rsidRDefault="008554EC"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c>
          <w:tcPr>
            <w:tcW w:w="2070" w:type="dxa"/>
            <w:tcBorders>
              <w:top w:val="nil"/>
              <w:left w:val="nil"/>
              <w:bottom w:val="single" w:sz="8" w:space="0" w:color="000000"/>
              <w:right w:val="single" w:sz="8" w:space="0" w:color="000000"/>
            </w:tcBorders>
            <w:shd w:val="clear" w:color="000000" w:fill="FFFFFF"/>
            <w:vAlign w:val="center"/>
            <w:hideMark/>
          </w:tcPr>
          <w:p w14:paraId="512AAD10" w14:textId="77777777" w:rsidR="008554EC" w:rsidRPr="005A6CB3" w:rsidRDefault="008554EC"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r>
      <w:tr w:rsidR="008554EC" w:rsidRPr="005A6CB3" w14:paraId="465F31BB" w14:textId="77777777" w:rsidTr="008554EC">
        <w:trPr>
          <w:trHeight w:val="371"/>
        </w:trPr>
        <w:tc>
          <w:tcPr>
            <w:tcW w:w="856" w:type="dxa"/>
            <w:tcBorders>
              <w:top w:val="nil"/>
              <w:left w:val="single" w:sz="8" w:space="0" w:color="000000"/>
              <w:bottom w:val="single" w:sz="8" w:space="0" w:color="000000"/>
              <w:right w:val="single" w:sz="8" w:space="0" w:color="000000"/>
            </w:tcBorders>
            <w:shd w:val="clear" w:color="000000" w:fill="FFFFFF"/>
            <w:vAlign w:val="center"/>
            <w:hideMark/>
          </w:tcPr>
          <w:p w14:paraId="0213B28B" w14:textId="77777777" w:rsidR="008554EC" w:rsidRPr="005A6CB3" w:rsidRDefault="008554EC"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3</w:t>
            </w:r>
          </w:p>
        </w:tc>
        <w:tc>
          <w:tcPr>
            <w:tcW w:w="2463" w:type="dxa"/>
            <w:tcBorders>
              <w:top w:val="nil"/>
              <w:left w:val="nil"/>
              <w:bottom w:val="single" w:sz="8" w:space="0" w:color="000000"/>
              <w:right w:val="single" w:sz="8" w:space="0" w:color="000000"/>
            </w:tcBorders>
            <w:shd w:val="clear" w:color="000000" w:fill="FFFFFF"/>
            <w:vAlign w:val="center"/>
            <w:hideMark/>
          </w:tcPr>
          <w:p w14:paraId="48B52AEE" w14:textId="77777777" w:rsidR="008554EC" w:rsidRPr="005A6CB3" w:rsidRDefault="008554EC" w:rsidP="008554EC">
            <w:pP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Мэдээлэл цуглуулах, цуглуулсан мэдээллийг нэгтгэх</w:t>
            </w:r>
          </w:p>
        </w:tc>
        <w:tc>
          <w:tcPr>
            <w:tcW w:w="1801" w:type="dxa"/>
            <w:tcBorders>
              <w:top w:val="nil"/>
              <w:left w:val="nil"/>
              <w:bottom w:val="single" w:sz="8" w:space="0" w:color="000000"/>
              <w:right w:val="single" w:sz="8" w:space="0" w:color="000000"/>
            </w:tcBorders>
            <w:shd w:val="clear" w:color="000000" w:fill="FFFFFF"/>
            <w:vAlign w:val="center"/>
            <w:hideMark/>
          </w:tcPr>
          <w:p w14:paraId="693CBB49" w14:textId="230457CA" w:rsidR="008554EC" w:rsidRPr="005A6CB3" w:rsidRDefault="00F3673F"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c>
          <w:tcPr>
            <w:tcW w:w="2160" w:type="dxa"/>
            <w:tcBorders>
              <w:top w:val="nil"/>
              <w:left w:val="nil"/>
              <w:bottom w:val="single" w:sz="8" w:space="0" w:color="000000"/>
              <w:right w:val="single" w:sz="8" w:space="0" w:color="000000"/>
            </w:tcBorders>
            <w:shd w:val="clear" w:color="000000" w:fill="FFFFFF"/>
            <w:vAlign w:val="center"/>
            <w:hideMark/>
          </w:tcPr>
          <w:p w14:paraId="59E9D3A8" w14:textId="66617CB9" w:rsidR="008554EC" w:rsidRPr="005A6CB3" w:rsidRDefault="00F3673F"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10</w:t>
            </w:r>
          </w:p>
        </w:tc>
        <w:tc>
          <w:tcPr>
            <w:tcW w:w="2070" w:type="dxa"/>
            <w:tcBorders>
              <w:top w:val="nil"/>
              <w:left w:val="nil"/>
              <w:bottom w:val="single" w:sz="8" w:space="0" w:color="000000"/>
              <w:right w:val="single" w:sz="8" w:space="0" w:color="000000"/>
            </w:tcBorders>
            <w:shd w:val="clear" w:color="000000" w:fill="FFFFFF"/>
            <w:vAlign w:val="center"/>
            <w:hideMark/>
          </w:tcPr>
          <w:p w14:paraId="7A69C2B2" w14:textId="02CDFA11" w:rsidR="008554EC" w:rsidRPr="005A6CB3" w:rsidRDefault="00F3673F"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20</w:t>
            </w:r>
          </w:p>
        </w:tc>
      </w:tr>
      <w:tr w:rsidR="008554EC" w:rsidRPr="005A6CB3" w14:paraId="2AC90A53" w14:textId="77777777" w:rsidTr="008554EC">
        <w:trPr>
          <w:trHeight w:val="740"/>
        </w:trPr>
        <w:tc>
          <w:tcPr>
            <w:tcW w:w="856" w:type="dxa"/>
            <w:tcBorders>
              <w:top w:val="nil"/>
              <w:left w:val="single" w:sz="8" w:space="0" w:color="000000"/>
              <w:bottom w:val="single" w:sz="8" w:space="0" w:color="000000"/>
              <w:right w:val="single" w:sz="8" w:space="0" w:color="000000"/>
            </w:tcBorders>
            <w:shd w:val="clear" w:color="000000" w:fill="FFFFFF"/>
            <w:vAlign w:val="center"/>
            <w:hideMark/>
          </w:tcPr>
          <w:p w14:paraId="4D03B191" w14:textId="77777777" w:rsidR="008554EC" w:rsidRPr="005A6CB3" w:rsidRDefault="008554EC"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4</w:t>
            </w:r>
          </w:p>
        </w:tc>
        <w:tc>
          <w:tcPr>
            <w:tcW w:w="2463" w:type="dxa"/>
            <w:tcBorders>
              <w:top w:val="nil"/>
              <w:left w:val="nil"/>
              <w:bottom w:val="single" w:sz="8" w:space="0" w:color="000000"/>
              <w:right w:val="single" w:sz="8" w:space="0" w:color="000000"/>
            </w:tcBorders>
            <w:shd w:val="clear" w:color="000000" w:fill="FFFFFF"/>
            <w:vAlign w:val="center"/>
            <w:hideMark/>
          </w:tcPr>
          <w:p w14:paraId="21BFF154" w14:textId="77777777" w:rsidR="008554EC" w:rsidRPr="005A6CB3" w:rsidRDefault="008554EC" w:rsidP="008554EC">
            <w:pP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Цуглуулсан мэдээллээ боловсруулах (нягтлах, тооцоолох, шалгах гэх мэт)</w:t>
            </w:r>
          </w:p>
        </w:tc>
        <w:tc>
          <w:tcPr>
            <w:tcW w:w="1801" w:type="dxa"/>
            <w:tcBorders>
              <w:top w:val="nil"/>
              <w:left w:val="nil"/>
              <w:bottom w:val="single" w:sz="8" w:space="0" w:color="000000"/>
              <w:right w:val="single" w:sz="8" w:space="0" w:color="000000"/>
            </w:tcBorders>
            <w:shd w:val="clear" w:color="000000" w:fill="FFFFFF"/>
            <w:vAlign w:val="center"/>
            <w:hideMark/>
          </w:tcPr>
          <w:p w14:paraId="5B99DB56" w14:textId="7DD96AE6" w:rsidR="008554EC" w:rsidRPr="005A6CB3" w:rsidRDefault="00F3673F"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10</w:t>
            </w:r>
          </w:p>
        </w:tc>
        <w:tc>
          <w:tcPr>
            <w:tcW w:w="2160" w:type="dxa"/>
            <w:tcBorders>
              <w:top w:val="nil"/>
              <w:left w:val="nil"/>
              <w:bottom w:val="single" w:sz="8" w:space="0" w:color="000000"/>
              <w:right w:val="single" w:sz="8" w:space="0" w:color="000000"/>
            </w:tcBorders>
            <w:shd w:val="clear" w:color="000000" w:fill="FFFFFF"/>
            <w:vAlign w:val="center"/>
            <w:hideMark/>
          </w:tcPr>
          <w:p w14:paraId="38805872" w14:textId="347B987A" w:rsidR="008554EC" w:rsidRPr="005A6CB3" w:rsidRDefault="00F3673F"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10</w:t>
            </w:r>
          </w:p>
        </w:tc>
        <w:tc>
          <w:tcPr>
            <w:tcW w:w="2070" w:type="dxa"/>
            <w:tcBorders>
              <w:top w:val="nil"/>
              <w:left w:val="nil"/>
              <w:bottom w:val="single" w:sz="8" w:space="0" w:color="000000"/>
              <w:right w:val="single" w:sz="8" w:space="0" w:color="000000"/>
            </w:tcBorders>
            <w:shd w:val="clear" w:color="000000" w:fill="FFFFFF"/>
            <w:vAlign w:val="center"/>
            <w:hideMark/>
          </w:tcPr>
          <w:p w14:paraId="2ECDDDF7" w14:textId="6E88C165" w:rsidR="008554EC" w:rsidRPr="005A6CB3" w:rsidRDefault="00F3673F"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2</w:t>
            </w:r>
            <w:r w:rsidR="008554EC" w:rsidRPr="005A6CB3">
              <w:rPr>
                <w:rFonts w:ascii="Arial" w:eastAsia="Times New Roman" w:hAnsi="Arial" w:cs="Arial"/>
                <w:color w:val="000000"/>
                <w:sz w:val="20"/>
                <w:szCs w:val="20"/>
                <w:lang w:val="mn-MN"/>
              </w:rPr>
              <w:t>0</w:t>
            </w:r>
          </w:p>
        </w:tc>
      </w:tr>
      <w:tr w:rsidR="008554EC" w:rsidRPr="005A6CB3" w14:paraId="69197245" w14:textId="77777777" w:rsidTr="008554EC">
        <w:trPr>
          <w:trHeight w:val="315"/>
        </w:trPr>
        <w:tc>
          <w:tcPr>
            <w:tcW w:w="856" w:type="dxa"/>
            <w:tcBorders>
              <w:top w:val="nil"/>
              <w:left w:val="single" w:sz="8" w:space="0" w:color="000000"/>
              <w:bottom w:val="single" w:sz="8" w:space="0" w:color="000000"/>
              <w:right w:val="single" w:sz="8" w:space="0" w:color="000000"/>
            </w:tcBorders>
            <w:shd w:val="clear" w:color="000000" w:fill="FFFFFF"/>
            <w:vAlign w:val="center"/>
            <w:hideMark/>
          </w:tcPr>
          <w:p w14:paraId="7D9DD177" w14:textId="77777777" w:rsidR="008554EC" w:rsidRPr="005A6CB3" w:rsidRDefault="008554EC"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5</w:t>
            </w:r>
          </w:p>
        </w:tc>
        <w:tc>
          <w:tcPr>
            <w:tcW w:w="2463" w:type="dxa"/>
            <w:tcBorders>
              <w:top w:val="nil"/>
              <w:left w:val="nil"/>
              <w:bottom w:val="single" w:sz="8" w:space="0" w:color="000000"/>
              <w:right w:val="single" w:sz="8" w:space="0" w:color="000000"/>
            </w:tcBorders>
            <w:shd w:val="clear" w:color="000000" w:fill="FFFFFF"/>
            <w:vAlign w:val="center"/>
            <w:hideMark/>
          </w:tcPr>
          <w:p w14:paraId="2A79AEBA" w14:textId="77777777" w:rsidR="008554EC" w:rsidRPr="005A6CB3" w:rsidRDefault="008554EC" w:rsidP="008554EC">
            <w:pP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Маягт бөглөх</w:t>
            </w:r>
          </w:p>
        </w:tc>
        <w:tc>
          <w:tcPr>
            <w:tcW w:w="1801" w:type="dxa"/>
            <w:tcBorders>
              <w:top w:val="nil"/>
              <w:left w:val="nil"/>
              <w:bottom w:val="single" w:sz="8" w:space="0" w:color="000000"/>
              <w:right w:val="single" w:sz="8" w:space="0" w:color="000000"/>
            </w:tcBorders>
            <w:shd w:val="clear" w:color="000000" w:fill="FFFFFF"/>
            <w:vAlign w:val="center"/>
            <w:hideMark/>
          </w:tcPr>
          <w:p w14:paraId="1930F003" w14:textId="5E16DF8B" w:rsidR="008554EC" w:rsidRPr="005A6CB3" w:rsidRDefault="00F3673F"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2</w:t>
            </w:r>
          </w:p>
        </w:tc>
        <w:tc>
          <w:tcPr>
            <w:tcW w:w="2160" w:type="dxa"/>
            <w:tcBorders>
              <w:top w:val="nil"/>
              <w:left w:val="nil"/>
              <w:bottom w:val="single" w:sz="8" w:space="0" w:color="000000"/>
              <w:right w:val="single" w:sz="8" w:space="0" w:color="000000"/>
            </w:tcBorders>
            <w:shd w:val="clear" w:color="000000" w:fill="FFFFFF"/>
            <w:vAlign w:val="center"/>
            <w:hideMark/>
          </w:tcPr>
          <w:p w14:paraId="05745FC9" w14:textId="77777777" w:rsidR="008554EC" w:rsidRPr="005A6CB3" w:rsidRDefault="008554EC"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2</w:t>
            </w:r>
          </w:p>
        </w:tc>
        <w:tc>
          <w:tcPr>
            <w:tcW w:w="2070" w:type="dxa"/>
            <w:tcBorders>
              <w:top w:val="nil"/>
              <w:left w:val="nil"/>
              <w:bottom w:val="single" w:sz="8" w:space="0" w:color="000000"/>
              <w:right w:val="single" w:sz="8" w:space="0" w:color="000000"/>
            </w:tcBorders>
            <w:shd w:val="clear" w:color="000000" w:fill="FFFFFF"/>
            <w:vAlign w:val="center"/>
            <w:hideMark/>
          </w:tcPr>
          <w:p w14:paraId="5C8B5A70" w14:textId="1C48C4D1" w:rsidR="008554EC" w:rsidRPr="005A6CB3" w:rsidRDefault="00F3673F"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5</w:t>
            </w:r>
          </w:p>
        </w:tc>
      </w:tr>
      <w:tr w:rsidR="008554EC" w:rsidRPr="005A6CB3" w14:paraId="614AF6BF" w14:textId="77777777" w:rsidTr="008554EC">
        <w:trPr>
          <w:trHeight w:val="551"/>
        </w:trPr>
        <w:tc>
          <w:tcPr>
            <w:tcW w:w="856" w:type="dxa"/>
            <w:tcBorders>
              <w:top w:val="nil"/>
              <w:left w:val="single" w:sz="8" w:space="0" w:color="000000"/>
              <w:bottom w:val="single" w:sz="8" w:space="0" w:color="000000"/>
              <w:right w:val="single" w:sz="8" w:space="0" w:color="000000"/>
            </w:tcBorders>
            <w:shd w:val="clear" w:color="000000" w:fill="FFFFFF"/>
            <w:vAlign w:val="center"/>
            <w:hideMark/>
          </w:tcPr>
          <w:p w14:paraId="1041BD60" w14:textId="77777777" w:rsidR="008554EC" w:rsidRPr="005A6CB3" w:rsidRDefault="008554EC"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6</w:t>
            </w:r>
          </w:p>
        </w:tc>
        <w:tc>
          <w:tcPr>
            <w:tcW w:w="2463" w:type="dxa"/>
            <w:tcBorders>
              <w:top w:val="nil"/>
              <w:left w:val="nil"/>
              <w:bottom w:val="single" w:sz="8" w:space="0" w:color="000000"/>
              <w:right w:val="single" w:sz="8" w:space="0" w:color="000000"/>
            </w:tcBorders>
            <w:shd w:val="clear" w:color="000000" w:fill="FFFFFF"/>
            <w:vAlign w:val="center"/>
            <w:hideMark/>
          </w:tcPr>
          <w:p w14:paraId="450ACC77" w14:textId="77777777" w:rsidR="008554EC" w:rsidRPr="005A6CB3" w:rsidRDefault="008554EC" w:rsidP="008554EC">
            <w:pP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Албан бичиг боловсруулах (захиа, факс, цахим шуудан гэх мэт)</w:t>
            </w:r>
          </w:p>
        </w:tc>
        <w:tc>
          <w:tcPr>
            <w:tcW w:w="1801" w:type="dxa"/>
            <w:tcBorders>
              <w:top w:val="nil"/>
              <w:left w:val="nil"/>
              <w:bottom w:val="single" w:sz="8" w:space="0" w:color="000000"/>
              <w:right w:val="single" w:sz="8" w:space="0" w:color="000000"/>
            </w:tcBorders>
            <w:shd w:val="clear" w:color="000000" w:fill="FFFFFF"/>
            <w:vAlign w:val="center"/>
            <w:hideMark/>
          </w:tcPr>
          <w:p w14:paraId="4A52BABC" w14:textId="77777777" w:rsidR="008554EC" w:rsidRPr="005A6CB3" w:rsidRDefault="008554EC"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c>
          <w:tcPr>
            <w:tcW w:w="2160" w:type="dxa"/>
            <w:tcBorders>
              <w:top w:val="nil"/>
              <w:left w:val="nil"/>
              <w:bottom w:val="single" w:sz="8" w:space="0" w:color="000000"/>
              <w:right w:val="single" w:sz="8" w:space="0" w:color="000000"/>
            </w:tcBorders>
            <w:shd w:val="clear" w:color="000000" w:fill="FFFFFF"/>
            <w:vAlign w:val="center"/>
            <w:hideMark/>
          </w:tcPr>
          <w:p w14:paraId="62D29F67" w14:textId="77777777" w:rsidR="008554EC" w:rsidRPr="005A6CB3" w:rsidRDefault="008554EC"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c>
          <w:tcPr>
            <w:tcW w:w="2070" w:type="dxa"/>
            <w:tcBorders>
              <w:top w:val="nil"/>
              <w:left w:val="nil"/>
              <w:bottom w:val="single" w:sz="8" w:space="0" w:color="000000"/>
              <w:right w:val="single" w:sz="8" w:space="0" w:color="000000"/>
            </w:tcBorders>
            <w:shd w:val="clear" w:color="000000" w:fill="FFFFFF"/>
            <w:vAlign w:val="center"/>
            <w:hideMark/>
          </w:tcPr>
          <w:p w14:paraId="453A1BD8" w14:textId="77777777" w:rsidR="008554EC" w:rsidRPr="005A6CB3" w:rsidRDefault="008554EC"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r>
      <w:tr w:rsidR="008554EC" w:rsidRPr="005A6CB3" w14:paraId="21380CE7" w14:textId="77777777" w:rsidTr="008554EC">
        <w:trPr>
          <w:trHeight w:val="236"/>
        </w:trPr>
        <w:tc>
          <w:tcPr>
            <w:tcW w:w="856" w:type="dxa"/>
            <w:tcBorders>
              <w:top w:val="nil"/>
              <w:left w:val="single" w:sz="8" w:space="0" w:color="000000"/>
              <w:bottom w:val="single" w:sz="8" w:space="0" w:color="000000"/>
              <w:right w:val="single" w:sz="8" w:space="0" w:color="000000"/>
            </w:tcBorders>
            <w:shd w:val="clear" w:color="000000" w:fill="FFFFFF"/>
            <w:vAlign w:val="center"/>
            <w:hideMark/>
          </w:tcPr>
          <w:p w14:paraId="13E8EFF5" w14:textId="77777777" w:rsidR="008554EC" w:rsidRPr="005A6CB3" w:rsidRDefault="008554EC"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7</w:t>
            </w:r>
          </w:p>
        </w:tc>
        <w:tc>
          <w:tcPr>
            <w:tcW w:w="2463" w:type="dxa"/>
            <w:tcBorders>
              <w:top w:val="nil"/>
              <w:left w:val="nil"/>
              <w:bottom w:val="single" w:sz="8" w:space="0" w:color="000000"/>
              <w:right w:val="single" w:sz="8" w:space="0" w:color="000000"/>
            </w:tcBorders>
            <w:shd w:val="clear" w:color="000000" w:fill="FFFFFF"/>
            <w:vAlign w:val="center"/>
            <w:hideMark/>
          </w:tcPr>
          <w:p w14:paraId="6A4A3310" w14:textId="77777777" w:rsidR="008554EC" w:rsidRPr="005A6CB3" w:rsidRDefault="008554EC" w:rsidP="008554EC">
            <w:pP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Мэдээллээ холбогдох газарт илгээх</w:t>
            </w:r>
          </w:p>
        </w:tc>
        <w:tc>
          <w:tcPr>
            <w:tcW w:w="1801" w:type="dxa"/>
            <w:tcBorders>
              <w:top w:val="nil"/>
              <w:left w:val="nil"/>
              <w:bottom w:val="single" w:sz="8" w:space="0" w:color="000000"/>
              <w:right w:val="single" w:sz="8" w:space="0" w:color="000000"/>
            </w:tcBorders>
            <w:shd w:val="clear" w:color="000000" w:fill="FFFFFF"/>
            <w:vAlign w:val="center"/>
            <w:hideMark/>
          </w:tcPr>
          <w:p w14:paraId="3B95DB55" w14:textId="7109175F" w:rsidR="008554EC" w:rsidRPr="005A6CB3" w:rsidRDefault="00CB6A1E"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2</w:t>
            </w:r>
          </w:p>
        </w:tc>
        <w:tc>
          <w:tcPr>
            <w:tcW w:w="2160" w:type="dxa"/>
            <w:tcBorders>
              <w:top w:val="nil"/>
              <w:left w:val="nil"/>
              <w:bottom w:val="single" w:sz="8" w:space="0" w:color="000000"/>
              <w:right w:val="single" w:sz="8" w:space="0" w:color="000000"/>
            </w:tcBorders>
            <w:shd w:val="clear" w:color="000000" w:fill="FFFFFF"/>
            <w:vAlign w:val="center"/>
            <w:hideMark/>
          </w:tcPr>
          <w:p w14:paraId="7F0C22A4" w14:textId="1E581620" w:rsidR="008554EC" w:rsidRPr="005A6CB3" w:rsidRDefault="008554EC"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2</w:t>
            </w:r>
          </w:p>
        </w:tc>
        <w:tc>
          <w:tcPr>
            <w:tcW w:w="2070" w:type="dxa"/>
            <w:tcBorders>
              <w:top w:val="nil"/>
              <w:left w:val="nil"/>
              <w:bottom w:val="single" w:sz="8" w:space="0" w:color="000000"/>
              <w:right w:val="single" w:sz="8" w:space="0" w:color="000000"/>
            </w:tcBorders>
            <w:shd w:val="clear" w:color="000000" w:fill="FFFFFF"/>
            <w:vAlign w:val="center"/>
            <w:hideMark/>
          </w:tcPr>
          <w:p w14:paraId="0F99FAD2" w14:textId="6155EA8B" w:rsidR="008554EC" w:rsidRPr="005A6CB3" w:rsidRDefault="00CB6A1E"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5</w:t>
            </w:r>
          </w:p>
        </w:tc>
      </w:tr>
      <w:tr w:rsidR="008554EC" w:rsidRPr="005A6CB3" w14:paraId="7F4069D4" w14:textId="77777777" w:rsidTr="008554EC">
        <w:trPr>
          <w:trHeight w:val="46"/>
        </w:trPr>
        <w:tc>
          <w:tcPr>
            <w:tcW w:w="856" w:type="dxa"/>
            <w:tcBorders>
              <w:top w:val="nil"/>
              <w:left w:val="single" w:sz="8" w:space="0" w:color="000000"/>
              <w:bottom w:val="single" w:sz="8" w:space="0" w:color="000000"/>
              <w:right w:val="single" w:sz="8" w:space="0" w:color="000000"/>
            </w:tcBorders>
            <w:shd w:val="clear" w:color="000000" w:fill="FFFFFF"/>
            <w:vAlign w:val="center"/>
            <w:hideMark/>
          </w:tcPr>
          <w:p w14:paraId="7E53BFBF" w14:textId="77777777" w:rsidR="008554EC" w:rsidRPr="005A6CB3" w:rsidRDefault="008554EC"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8</w:t>
            </w:r>
          </w:p>
        </w:tc>
        <w:tc>
          <w:tcPr>
            <w:tcW w:w="2463" w:type="dxa"/>
            <w:tcBorders>
              <w:top w:val="nil"/>
              <w:left w:val="nil"/>
              <w:bottom w:val="single" w:sz="8" w:space="0" w:color="000000"/>
              <w:right w:val="single" w:sz="8" w:space="0" w:color="000000"/>
            </w:tcBorders>
            <w:shd w:val="clear" w:color="000000" w:fill="FFFFFF"/>
            <w:vAlign w:val="center"/>
            <w:hideMark/>
          </w:tcPr>
          <w:p w14:paraId="6DF00DAD" w14:textId="77777777" w:rsidR="008554EC" w:rsidRPr="005A6CB3" w:rsidRDefault="008554EC" w:rsidP="008554EC">
            <w:pP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Төлбөр хийх</w:t>
            </w:r>
          </w:p>
        </w:tc>
        <w:tc>
          <w:tcPr>
            <w:tcW w:w="1801" w:type="dxa"/>
            <w:tcBorders>
              <w:top w:val="nil"/>
              <w:left w:val="nil"/>
              <w:bottom w:val="single" w:sz="8" w:space="0" w:color="000000"/>
              <w:right w:val="single" w:sz="8" w:space="0" w:color="000000"/>
            </w:tcBorders>
            <w:shd w:val="clear" w:color="000000" w:fill="FFFFFF"/>
            <w:vAlign w:val="center"/>
            <w:hideMark/>
          </w:tcPr>
          <w:p w14:paraId="2D499977" w14:textId="6B150EB9" w:rsidR="008554EC" w:rsidRPr="005A6CB3" w:rsidRDefault="00CB6A1E"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2</w:t>
            </w:r>
          </w:p>
        </w:tc>
        <w:tc>
          <w:tcPr>
            <w:tcW w:w="2160" w:type="dxa"/>
            <w:tcBorders>
              <w:top w:val="nil"/>
              <w:left w:val="nil"/>
              <w:bottom w:val="single" w:sz="8" w:space="0" w:color="000000"/>
              <w:right w:val="single" w:sz="8" w:space="0" w:color="000000"/>
            </w:tcBorders>
            <w:shd w:val="clear" w:color="000000" w:fill="FFFFFF"/>
            <w:vAlign w:val="center"/>
            <w:hideMark/>
          </w:tcPr>
          <w:p w14:paraId="7B912831" w14:textId="151C223E" w:rsidR="008554EC" w:rsidRPr="005A6CB3" w:rsidRDefault="008554EC"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2</w:t>
            </w:r>
          </w:p>
        </w:tc>
        <w:tc>
          <w:tcPr>
            <w:tcW w:w="2070" w:type="dxa"/>
            <w:tcBorders>
              <w:top w:val="nil"/>
              <w:left w:val="nil"/>
              <w:bottom w:val="single" w:sz="8" w:space="0" w:color="000000"/>
              <w:right w:val="single" w:sz="8" w:space="0" w:color="000000"/>
            </w:tcBorders>
            <w:shd w:val="clear" w:color="000000" w:fill="FFFFFF"/>
            <w:vAlign w:val="center"/>
            <w:hideMark/>
          </w:tcPr>
          <w:p w14:paraId="0ABFE853" w14:textId="52A31530" w:rsidR="008554EC" w:rsidRPr="005A6CB3" w:rsidRDefault="00CB6A1E"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2</w:t>
            </w:r>
          </w:p>
        </w:tc>
      </w:tr>
      <w:tr w:rsidR="008554EC" w:rsidRPr="005A6CB3" w14:paraId="2A850600" w14:textId="77777777" w:rsidTr="008554EC">
        <w:trPr>
          <w:trHeight w:val="407"/>
        </w:trPr>
        <w:tc>
          <w:tcPr>
            <w:tcW w:w="856" w:type="dxa"/>
            <w:tcBorders>
              <w:top w:val="nil"/>
              <w:left w:val="single" w:sz="8" w:space="0" w:color="000000"/>
              <w:bottom w:val="single" w:sz="8" w:space="0" w:color="000000"/>
              <w:right w:val="single" w:sz="8" w:space="0" w:color="000000"/>
            </w:tcBorders>
            <w:shd w:val="clear" w:color="000000" w:fill="FFFFFF"/>
            <w:vAlign w:val="center"/>
            <w:hideMark/>
          </w:tcPr>
          <w:p w14:paraId="6528D443" w14:textId="77777777" w:rsidR="008554EC" w:rsidRPr="005A6CB3" w:rsidRDefault="008554EC"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9</w:t>
            </w:r>
          </w:p>
        </w:tc>
        <w:tc>
          <w:tcPr>
            <w:tcW w:w="2463" w:type="dxa"/>
            <w:tcBorders>
              <w:top w:val="nil"/>
              <w:left w:val="nil"/>
              <w:bottom w:val="single" w:sz="8" w:space="0" w:color="000000"/>
              <w:right w:val="single" w:sz="8" w:space="0" w:color="000000"/>
            </w:tcBorders>
            <w:shd w:val="clear" w:color="000000" w:fill="FFFFFF"/>
            <w:vAlign w:val="center"/>
            <w:hideMark/>
          </w:tcPr>
          <w:p w14:paraId="6A63FE0E" w14:textId="77777777" w:rsidR="008554EC" w:rsidRPr="005A6CB3" w:rsidRDefault="008554EC" w:rsidP="008554EC">
            <w:pP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Баримт бичиг хуулбарлах үдэх, хадгалах</w:t>
            </w:r>
          </w:p>
        </w:tc>
        <w:tc>
          <w:tcPr>
            <w:tcW w:w="1801" w:type="dxa"/>
            <w:tcBorders>
              <w:top w:val="nil"/>
              <w:left w:val="nil"/>
              <w:bottom w:val="single" w:sz="8" w:space="0" w:color="000000"/>
              <w:right w:val="single" w:sz="8" w:space="0" w:color="000000"/>
            </w:tcBorders>
            <w:shd w:val="clear" w:color="000000" w:fill="FFFFFF"/>
            <w:vAlign w:val="center"/>
            <w:hideMark/>
          </w:tcPr>
          <w:p w14:paraId="1916589F" w14:textId="77777777" w:rsidR="008554EC" w:rsidRPr="005A6CB3" w:rsidRDefault="008554EC"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c>
          <w:tcPr>
            <w:tcW w:w="2160" w:type="dxa"/>
            <w:tcBorders>
              <w:top w:val="nil"/>
              <w:left w:val="nil"/>
              <w:bottom w:val="single" w:sz="8" w:space="0" w:color="000000"/>
              <w:right w:val="single" w:sz="8" w:space="0" w:color="000000"/>
            </w:tcBorders>
            <w:shd w:val="clear" w:color="000000" w:fill="FFFFFF"/>
            <w:vAlign w:val="center"/>
            <w:hideMark/>
          </w:tcPr>
          <w:p w14:paraId="09529711" w14:textId="77777777" w:rsidR="008554EC" w:rsidRPr="005A6CB3" w:rsidRDefault="008554EC"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c>
          <w:tcPr>
            <w:tcW w:w="2070" w:type="dxa"/>
            <w:tcBorders>
              <w:top w:val="nil"/>
              <w:left w:val="nil"/>
              <w:bottom w:val="single" w:sz="8" w:space="0" w:color="000000"/>
              <w:right w:val="single" w:sz="8" w:space="0" w:color="000000"/>
            </w:tcBorders>
            <w:shd w:val="clear" w:color="000000" w:fill="FFFFFF"/>
            <w:vAlign w:val="center"/>
            <w:hideMark/>
          </w:tcPr>
          <w:p w14:paraId="407A2FB5" w14:textId="77777777" w:rsidR="008554EC" w:rsidRPr="005A6CB3" w:rsidRDefault="008554EC"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r>
      <w:tr w:rsidR="008554EC" w:rsidRPr="005A6CB3" w14:paraId="48E5955E" w14:textId="77777777" w:rsidTr="008554EC">
        <w:trPr>
          <w:trHeight w:val="506"/>
        </w:trPr>
        <w:tc>
          <w:tcPr>
            <w:tcW w:w="856" w:type="dxa"/>
            <w:tcBorders>
              <w:top w:val="nil"/>
              <w:left w:val="single" w:sz="8" w:space="0" w:color="000000"/>
              <w:bottom w:val="single" w:sz="8" w:space="0" w:color="000000"/>
              <w:right w:val="single" w:sz="8" w:space="0" w:color="000000"/>
            </w:tcBorders>
            <w:shd w:val="clear" w:color="000000" w:fill="FFFFFF"/>
            <w:vAlign w:val="center"/>
            <w:hideMark/>
          </w:tcPr>
          <w:p w14:paraId="4C440045" w14:textId="77777777" w:rsidR="008554EC" w:rsidRPr="005A6CB3" w:rsidRDefault="008554EC"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10</w:t>
            </w:r>
          </w:p>
        </w:tc>
        <w:tc>
          <w:tcPr>
            <w:tcW w:w="2463" w:type="dxa"/>
            <w:tcBorders>
              <w:top w:val="nil"/>
              <w:left w:val="nil"/>
              <w:bottom w:val="single" w:sz="8" w:space="0" w:color="000000"/>
              <w:right w:val="single" w:sz="8" w:space="0" w:color="000000"/>
            </w:tcBorders>
            <w:shd w:val="clear" w:color="000000" w:fill="FFFFFF"/>
            <w:vAlign w:val="center"/>
            <w:hideMark/>
          </w:tcPr>
          <w:p w14:paraId="67CB41D6" w14:textId="77777777" w:rsidR="008554EC" w:rsidRPr="005A6CB3" w:rsidRDefault="008554EC" w:rsidP="008554EC">
            <w:pP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Төрийн эрх бүхий байгууллагаар шалгалт хийлгэх</w:t>
            </w:r>
          </w:p>
        </w:tc>
        <w:tc>
          <w:tcPr>
            <w:tcW w:w="1801" w:type="dxa"/>
            <w:tcBorders>
              <w:top w:val="nil"/>
              <w:left w:val="nil"/>
              <w:bottom w:val="single" w:sz="8" w:space="0" w:color="000000"/>
              <w:right w:val="single" w:sz="8" w:space="0" w:color="000000"/>
            </w:tcBorders>
            <w:shd w:val="clear" w:color="000000" w:fill="FFFFFF"/>
            <w:vAlign w:val="center"/>
            <w:hideMark/>
          </w:tcPr>
          <w:p w14:paraId="7BA9A8B9" w14:textId="77777777" w:rsidR="008554EC" w:rsidRPr="005A6CB3" w:rsidRDefault="008554EC"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c>
          <w:tcPr>
            <w:tcW w:w="2160" w:type="dxa"/>
            <w:tcBorders>
              <w:top w:val="nil"/>
              <w:left w:val="nil"/>
              <w:bottom w:val="single" w:sz="8" w:space="0" w:color="000000"/>
              <w:right w:val="single" w:sz="8" w:space="0" w:color="000000"/>
            </w:tcBorders>
            <w:shd w:val="clear" w:color="000000" w:fill="FFFFFF"/>
            <w:vAlign w:val="center"/>
            <w:hideMark/>
          </w:tcPr>
          <w:p w14:paraId="36BAB652" w14:textId="77777777" w:rsidR="008554EC" w:rsidRPr="005A6CB3" w:rsidRDefault="008554EC"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c>
          <w:tcPr>
            <w:tcW w:w="2070" w:type="dxa"/>
            <w:tcBorders>
              <w:top w:val="nil"/>
              <w:left w:val="nil"/>
              <w:bottom w:val="single" w:sz="8" w:space="0" w:color="000000"/>
              <w:right w:val="single" w:sz="8" w:space="0" w:color="000000"/>
            </w:tcBorders>
            <w:shd w:val="clear" w:color="000000" w:fill="FFFFFF"/>
            <w:vAlign w:val="center"/>
            <w:hideMark/>
          </w:tcPr>
          <w:p w14:paraId="33F13E08" w14:textId="77777777" w:rsidR="008554EC" w:rsidRPr="005A6CB3" w:rsidRDefault="008554EC"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r>
      <w:tr w:rsidR="008554EC" w:rsidRPr="005A6CB3" w14:paraId="1690920C" w14:textId="77777777" w:rsidTr="008554EC">
        <w:trPr>
          <w:trHeight w:val="236"/>
        </w:trPr>
        <w:tc>
          <w:tcPr>
            <w:tcW w:w="856" w:type="dxa"/>
            <w:tcBorders>
              <w:top w:val="nil"/>
              <w:left w:val="single" w:sz="8" w:space="0" w:color="000000"/>
              <w:bottom w:val="single" w:sz="8" w:space="0" w:color="000000"/>
              <w:right w:val="single" w:sz="8" w:space="0" w:color="000000"/>
            </w:tcBorders>
            <w:shd w:val="clear" w:color="000000" w:fill="FFFFFF"/>
            <w:vAlign w:val="center"/>
            <w:hideMark/>
          </w:tcPr>
          <w:p w14:paraId="2AA01689" w14:textId="77777777" w:rsidR="008554EC" w:rsidRPr="005A6CB3" w:rsidRDefault="008554EC"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11</w:t>
            </w:r>
          </w:p>
        </w:tc>
        <w:tc>
          <w:tcPr>
            <w:tcW w:w="2463" w:type="dxa"/>
            <w:tcBorders>
              <w:top w:val="nil"/>
              <w:left w:val="nil"/>
              <w:bottom w:val="single" w:sz="8" w:space="0" w:color="000000"/>
              <w:right w:val="single" w:sz="8" w:space="0" w:color="000000"/>
            </w:tcBorders>
            <w:shd w:val="clear" w:color="000000" w:fill="FFFFFF"/>
            <w:vAlign w:val="center"/>
            <w:hideMark/>
          </w:tcPr>
          <w:p w14:paraId="5A8D4203" w14:textId="77777777" w:rsidR="008554EC" w:rsidRPr="005A6CB3" w:rsidRDefault="008554EC" w:rsidP="008554EC">
            <w:pP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Эрх бүхий байгууллагаас нэмэлт лавлагаа шаардвал гаргаж өгөх</w:t>
            </w:r>
          </w:p>
        </w:tc>
        <w:tc>
          <w:tcPr>
            <w:tcW w:w="1801" w:type="dxa"/>
            <w:tcBorders>
              <w:top w:val="nil"/>
              <w:left w:val="nil"/>
              <w:bottom w:val="single" w:sz="8" w:space="0" w:color="000000"/>
              <w:right w:val="single" w:sz="8" w:space="0" w:color="000000"/>
            </w:tcBorders>
            <w:shd w:val="clear" w:color="000000" w:fill="FFFFFF"/>
            <w:vAlign w:val="center"/>
            <w:hideMark/>
          </w:tcPr>
          <w:p w14:paraId="782A486D" w14:textId="77777777" w:rsidR="008554EC" w:rsidRPr="005A6CB3" w:rsidRDefault="008554EC"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c>
          <w:tcPr>
            <w:tcW w:w="2160" w:type="dxa"/>
            <w:tcBorders>
              <w:top w:val="nil"/>
              <w:left w:val="nil"/>
              <w:bottom w:val="single" w:sz="8" w:space="0" w:color="000000"/>
              <w:right w:val="single" w:sz="8" w:space="0" w:color="000000"/>
            </w:tcBorders>
            <w:shd w:val="clear" w:color="000000" w:fill="FFFFFF"/>
            <w:vAlign w:val="center"/>
            <w:hideMark/>
          </w:tcPr>
          <w:p w14:paraId="0929678D" w14:textId="77777777" w:rsidR="008554EC" w:rsidRPr="005A6CB3" w:rsidRDefault="008554EC"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c>
          <w:tcPr>
            <w:tcW w:w="2070" w:type="dxa"/>
            <w:tcBorders>
              <w:top w:val="nil"/>
              <w:left w:val="nil"/>
              <w:bottom w:val="single" w:sz="8" w:space="0" w:color="000000"/>
              <w:right w:val="single" w:sz="8" w:space="0" w:color="000000"/>
            </w:tcBorders>
            <w:shd w:val="clear" w:color="000000" w:fill="FFFFFF"/>
            <w:vAlign w:val="center"/>
            <w:hideMark/>
          </w:tcPr>
          <w:p w14:paraId="147639B5" w14:textId="77777777" w:rsidR="008554EC" w:rsidRPr="005A6CB3" w:rsidRDefault="008554EC" w:rsidP="008554EC">
            <w:pPr>
              <w:jc w:val="center"/>
              <w:rPr>
                <w:rFonts w:ascii="Arial" w:eastAsia="Times New Roman" w:hAnsi="Arial" w:cs="Arial"/>
                <w:color w:val="000000"/>
                <w:sz w:val="20"/>
                <w:szCs w:val="20"/>
                <w:lang w:val="mn-MN"/>
              </w:rPr>
            </w:pPr>
            <w:r w:rsidRPr="005A6CB3">
              <w:rPr>
                <w:rFonts w:ascii="Arial" w:eastAsia="Times New Roman" w:hAnsi="Arial" w:cs="Arial"/>
                <w:color w:val="000000"/>
                <w:sz w:val="20"/>
                <w:szCs w:val="20"/>
                <w:lang w:val="mn-MN"/>
              </w:rPr>
              <w:t>-</w:t>
            </w:r>
          </w:p>
        </w:tc>
      </w:tr>
      <w:tr w:rsidR="008554EC" w:rsidRPr="005A6CB3" w14:paraId="032EE402" w14:textId="77777777" w:rsidTr="008554EC">
        <w:trPr>
          <w:trHeight w:val="315"/>
        </w:trPr>
        <w:tc>
          <w:tcPr>
            <w:tcW w:w="856" w:type="dxa"/>
            <w:tcBorders>
              <w:top w:val="nil"/>
              <w:left w:val="single" w:sz="8" w:space="0" w:color="000000"/>
              <w:bottom w:val="single" w:sz="8" w:space="0" w:color="000000"/>
              <w:right w:val="single" w:sz="8" w:space="0" w:color="000000"/>
            </w:tcBorders>
            <w:shd w:val="clear" w:color="000000" w:fill="FFFFFF"/>
            <w:vAlign w:val="center"/>
            <w:hideMark/>
          </w:tcPr>
          <w:p w14:paraId="433FA02A" w14:textId="77777777" w:rsidR="008554EC" w:rsidRPr="005A6CB3" w:rsidRDefault="008554EC" w:rsidP="008554EC">
            <w:pPr>
              <w:rPr>
                <w:rFonts w:ascii="Arial" w:eastAsia="Times New Roman" w:hAnsi="Arial" w:cs="Arial"/>
                <w:b/>
                <w:bCs/>
                <w:color w:val="000000"/>
                <w:sz w:val="24"/>
                <w:szCs w:val="24"/>
                <w:lang w:val="mn-MN"/>
              </w:rPr>
            </w:pPr>
            <w:r w:rsidRPr="005A6CB3">
              <w:rPr>
                <w:rFonts w:ascii="Arial" w:eastAsia="Times New Roman" w:hAnsi="Arial" w:cs="Arial"/>
                <w:b/>
                <w:bCs/>
                <w:color w:val="000000"/>
                <w:sz w:val="24"/>
                <w:szCs w:val="24"/>
                <w:lang w:val="mn-MN"/>
              </w:rPr>
              <w:t> </w:t>
            </w:r>
          </w:p>
        </w:tc>
        <w:tc>
          <w:tcPr>
            <w:tcW w:w="2463" w:type="dxa"/>
            <w:tcBorders>
              <w:top w:val="nil"/>
              <w:left w:val="nil"/>
              <w:bottom w:val="single" w:sz="8" w:space="0" w:color="000000"/>
              <w:right w:val="single" w:sz="8" w:space="0" w:color="000000"/>
            </w:tcBorders>
            <w:shd w:val="clear" w:color="000000" w:fill="FFFFFF"/>
            <w:vAlign w:val="center"/>
            <w:hideMark/>
          </w:tcPr>
          <w:p w14:paraId="7AF041DF" w14:textId="77777777" w:rsidR="008554EC" w:rsidRPr="005A6CB3" w:rsidRDefault="008554EC" w:rsidP="008554EC">
            <w:pPr>
              <w:rPr>
                <w:rFonts w:ascii="Arial" w:eastAsia="Times New Roman" w:hAnsi="Arial" w:cs="Arial"/>
                <w:b/>
                <w:bCs/>
                <w:color w:val="000000"/>
                <w:sz w:val="20"/>
                <w:szCs w:val="20"/>
                <w:lang w:val="mn-MN"/>
              </w:rPr>
            </w:pPr>
            <w:r w:rsidRPr="005A6CB3">
              <w:rPr>
                <w:rFonts w:ascii="Arial" w:eastAsia="Times New Roman" w:hAnsi="Arial" w:cs="Arial"/>
                <w:b/>
                <w:bCs/>
                <w:color w:val="000000"/>
                <w:sz w:val="20"/>
                <w:szCs w:val="20"/>
                <w:lang w:val="mn-MN"/>
              </w:rPr>
              <w:t>Нийт</w:t>
            </w:r>
          </w:p>
        </w:tc>
        <w:tc>
          <w:tcPr>
            <w:tcW w:w="1801" w:type="dxa"/>
            <w:tcBorders>
              <w:top w:val="nil"/>
              <w:left w:val="nil"/>
              <w:bottom w:val="single" w:sz="8" w:space="0" w:color="000000"/>
              <w:right w:val="single" w:sz="8" w:space="0" w:color="000000"/>
            </w:tcBorders>
            <w:shd w:val="clear" w:color="000000" w:fill="FFFFFF"/>
            <w:vAlign w:val="center"/>
            <w:hideMark/>
          </w:tcPr>
          <w:p w14:paraId="6E1C0750" w14:textId="6D201541" w:rsidR="008554EC" w:rsidRPr="005A6CB3" w:rsidRDefault="00CB6A1E" w:rsidP="008554EC">
            <w:pPr>
              <w:jc w:val="center"/>
              <w:rPr>
                <w:rFonts w:ascii="Arial" w:eastAsia="Times New Roman" w:hAnsi="Arial" w:cs="Arial"/>
                <w:b/>
                <w:bCs/>
                <w:color w:val="000000"/>
                <w:sz w:val="20"/>
                <w:szCs w:val="20"/>
                <w:lang w:val="mn-MN"/>
              </w:rPr>
            </w:pPr>
            <w:r w:rsidRPr="005A6CB3">
              <w:rPr>
                <w:rFonts w:ascii="Arial" w:eastAsia="Times New Roman" w:hAnsi="Arial" w:cs="Arial"/>
                <w:b/>
                <w:bCs/>
                <w:color w:val="000000"/>
                <w:sz w:val="20"/>
                <w:szCs w:val="20"/>
                <w:lang w:val="mn-MN"/>
              </w:rPr>
              <w:t>26</w:t>
            </w:r>
          </w:p>
        </w:tc>
        <w:tc>
          <w:tcPr>
            <w:tcW w:w="2160" w:type="dxa"/>
            <w:tcBorders>
              <w:top w:val="nil"/>
              <w:left w:val="nil"/>
              <w:bottom w:val="single" w:sz="8" w:space="0" w:color="000000"/>
              <w:right w:val="single" w:sz="8" w:space="0" w:color="000000"/>
            </w:tcBorders>
            <w:shd w:val="clear" w:color="000000" w:fill="FFFFFF"/>
            <w:vAlign w:val="center"/>
            <w:hideMark/>
          </w:tcPr>
          <w:p w14:paraId="44517947" w14:textId="621F7BCA" w:rsidR="008554EC" w:rsidRPr="005A6CB3" w:rsidRDefault="00CB6A1E" w:rsidP="008554EC">
            <w:pPr>
              <w:jc w:val="center"/>
              <w:rPr>
                <w:rFonts w:ascii="Arial" w:eastAsia="Times New Roman" w:hAnsi="Arial" w:cs="Arial"/>
                <w:b/>
                <w:bCs/>
                <w:color w:val="000000"/>
                <w:sz w:val="20"/>
                <w:szCs w:val="20"/>
                <w:lang w:val="mn-MN"/>
              </w:rPr>
            </w:pPr>
            <w:r w:rsidRPr="005A6CB3">
              <w:rPr>
                <w:rFonts w:ascii="Arial" w:eastAsia="Times New Roman" w:hAnsi="Arial" w:cs="Arial"/>
                <w:b/>
                <w:bCs/>
                <w:color w:val="000000"/>
                <w:sz w:val="20"/>
                <w:szCs w:val="20"/>
                <w:lang w:val="mn-MN"/>
              </w:rPr>
              <w:t>41</w:t>
            </w:r>
          </w:p>
        </w:tc>
        <w:tc>
          <w:tcPr>
            <w:tcW w:w="2070" w:type="dxa"/>
            <w:tcBorders>
              <w:top w:val="nil"/>
              <w:left w:val="nil"/>
              <w:bottom w:val="single" w:sz="8" w:space="0" w:color="000000"/>
              <w:right w:val="single" w:sz="8" w:space="0" w:color="000000"/>
            </w:tcBorders>
            <w:shd w:val="clear" w:color="000000" w:fill="FFFFFF"/>
            <w:vAlign w:val="center"/>
            <w:hideMark/>
          </w:tcPr>
          <w:p w14:paraId="04A68452" w14:textId="31A4DB90" w:rsidR="008554EC" w:rsidRPr="005A6CB3" w:rsidRDefault="00CB6A1E" w:rsidP="008554EC">
            <w:pPr>
              <w:jc w:val="center"/>
              <w:rPr>
                <w:rFonts w:ascii="Arial" w:eastAsia="Times New Roman" w:hAnsi="Arial" w:cs="Arial"/>
                <w:b/>
                <w:bCs/>
                <w:color w:val="000000"/>
                <w:sz w:val="20"/>
                <w:szCs w:val="20"/>
                <w:lang w:val="mn-MN"/>
              </w:rPr>
            </w:pPr>
            <w:r w:rsidRPr="005A6CB3">
              <w:rPr>
                <w:rFonts w:ascii="Arial" w:eastAsia="Times New Roman" w:hAnsi="Arial" w:cs="Arial"/>
                <w:b/>
                <w:bCs/>
                <w:color w:val="000000"/>
                <w:sz w:val="20"/>
                <w:szCs w:val="20"/>
                <w:lang w:val="mn-MN"/>
              </w:rPr>
              <w:t>72</w:t>
            </w:r>
          </w:p>
        </w:tc>
      </w:tr>
    </w:tbl>
    <w:p w14:paraId="2B1CDF61" w14:textId="77777777" w:rsidR="00AB0365" w:rsidRPr="005A6CB3" w:rsidRDefault="00AB0365" w:rsidP="0075612C">
      <w:pPr>
        <w:pStyle w:val="NormalWeb"/>
        <w:spacing w:before="0" w:beforeAutospacing="0" w:after="120" w:afterAutospacing="0"/>
        <w:ind w:firstLine="720"/>
        <w:jc w:val="both"/>
        <w:rPr>
          <w:rFonts w:ascii="Arial" w:hAnsi="Arial" w:cs="Arial"/>
          <w:lang w:val="mn-MN"/>
        </w:rPr>
      </w:pPr>
    </w:p>
    <w:p w14:paraId="3B3F4F06" w14:textId="655FE68F" w:rsidR="00081F35" w:rsidRPr="005A6CB3" w:rsidRDefault="00081F35" w:rsidP="0075612C">
      <w:pPr>
        <w:pStyle w:val="NormalWeb"/>
        <w:spacing w:before="0" w:beforeAutospacing="0" w:after="120" w:afterAutospacing="0"/>
        <w:ind w:firstLine="720"/>
        <w:jc w:val="both"/>
        <w:rPr>
          <w:rFonts w:ascii="Arial" w:hAnsi="Arial" w:cs="Arial"/>
          <w:lang w:val="mn-MN"/>
        </w:rPr>
      </w:pPr>
      <w:r w:rsidRPr="005A6CB3">
        <w:rPr>
          <w:rFonts w:ascii="Arial" w:hAnsi="Arial" w:cs="Arial"/>
          <w:lang w:val="mn-MN"/>
        </w:rPr>
        <w:t xml:space="preserve">Хувь хүний орлогын албан татварын тухай хуулийн төслийн </w:t>
      </w:r>
      <w:r w:rsidR="009D357C" w:rsidRPr="005A6CB3">
        <w:rPr>
          <w:rFonts w:ascii="Arial" w:hAnsi="Arial" w:cs="Arial"/>
          <w:lang w:val="mn-MN"/>
        </w:rPr>
        <w:t>нэмэлт,</w:t>
      </w:r>
      <w:r w:rsidR="00640F7A" w:rsidRPr="005A6CB3">
        <w:rPr>
          <w:rFonts w:ascii="Arial" w:hAnsi="Arial" w:cs="Arial"/>
          <w:lang w:val="mn-MN"/>
        </w:rPr>
        <w:t xml:space="preserve"> </w:t>
      </w:r>
      <w:r w:rsidR="009D357C" w:rsidRPr="005A6CB3">
        <w:rPr>
          <w:rFonts w:ascii="Arial" w:hAnsi="Arial" w:cs="Arial"/>
          <w:lang w:val="mn-MN"/>
        </w:rPr>
        <w:t>өөрчлөлтийн</w:t>
      </w:r>
      <w:r w:rsidRPr="005A6CB3">
        <w:rPr>
          <w:rFonts w:ascii="Arial" w:hAnsi="Arial" w:cs="Arial"/>
          <w:lang w:val="mn-MN"/>
        </w:rPr>
        <w:t xml:space="preserve"> төсөлд тусгасны дагуу үйл ажиллагааны орлого болон бусад орлого олж буй </w:t>
      </w:r>
      <w:r w:rsidR="009D357C" w:rsidRPr="005A6CB3">
        <w:rPr>
          <w:rFonts w:ascii="Arial" w:hAnsi="Arial" w:cs="Arial"/>
          <w:lang w:val="mn-MN"/>
        </w:rPr>
        <w:t xml:space="preserve">хувь хүн </w:t>
      </w:r>
      <w:r w:rsidRPr="005A6CB3">
        <w:rPr>
          <w:rFonts w:ascii="Arial" w:hAnsi="Arial" w:cs="Arial"/>
          <w:lang w:val="mn-MN"/>
        </w:rPr>
        <w:t xml:space="preserve"> жилд нэг удаа татварын</w:t>
      </w:r>
      <w:r w:rsidR="00761255" w:rsidRPr="005A6CB3">
        <w:rPr>
          <w:rFonts w:ascii="Arial" w:hAnsi="Arial" w:cs="Arial"/>
          <w:lang w:val="mn-MN"/>
        </w:rPr>
        <w:t xml:space="preserve"> албанаас хүргүүлсэн татварын тайлангийн төсөлтэй танилцан, шалгаж, баталгаажуулах </w:t>
      </w:r>
      <w:r w:rsidRPr="005A6CB3">
        <w:rPr>
          <w:rFonts w:ascii="Arial" w:hAnsi="Arial" w:cs="Arial"/>
          <w:lang w:val="mn-MN"/>
        </w:rPr>
        <w:t>үүрэгтэй</w:t>
      </w:r>
    </w:p>
    <w:p w14:paraId="06C7780B" w14:textId="77777777" w:rsidR="00D207F8" w:rsidRPr="005A6CB3" w:rsidRDefault="00076DE9" w:rsidP="0075612C">
      <w:pPr>
        <w:pStyle w:val="NormalWeb"/>
        <w:spacing w:before="0" w:beforeAutospacing="0" w:after="120" w:afterAutospacing="0"/>
        <w:ind w:left="720"/>
        <w:jc w:val="both"/>
        <w:rPr>
          <w:rFonts w:ascii="Arial" w:hAnsi="Arial" w:cs="Arial"/>
          <w:b/>
          <w:lang w:val="mn-MN"/>
        </w:rPr>
      </w:pPr>
      <w:r w:rsidRPr="005A6CB3">
        <w:rPr>
          <w:rFonts w:ascii="Arial" w:hAnsi="Arial" w:cs="Arial"/>
          <w:b/>
          <w:lang w:val="mn-MN"/>
        </w:rPr>
        <w:lastRenderedPageBreak/>
        <w:t>2</w:t>
      </w:r>
      <w:r w:rsidR="0075612C" w:rsidRPr="005A6CB3">
        <w:rPr>
          <w:rFonts w:ascii="Arial" w:hAnsi="Arial" w:cs="Arial"/>
          <w:b/>
          <w:lang w:val="mn-MN"/>
        </w:rPr>
        <w:t>.3.Т</w:t>
      </w:r>
      <w:r w:rsidR="00D207F8" w:rsidRPr="005A6CB3">
        <w:rPr>
          <w:rFonts w:ascii="Arial" w:hAnsi="Arial" w:cs="Arial"/>
          <w:b/>
          <w:lang w:val="mn-MN"/>
        </w:rPr>
        <w:t>оон үзүүлэлтийг тооцох;</w:t>
      </w:r>
    </w:p>
    <w:p w14:paraId="2D54EFD3" w14:textId="77777777" w:rsidR="009E3F27" w:rsidRPr="005A6CB3" w:rsidRDefault="009E3F27" w:rsidP="00F00802">
      <w:pPr>
        <w:pStyle w:val="NormalWeb"/>
        <w:spacing w:before="0" w:beforeAutospacing="0" w:after="120" w:afterAutospacing="0"/>
        <w:ind w:left="720"/>
        <w:jc w:val="both"/>
        <w:outlineLvl w:val="0"/>
        <w:rPr>
          <w:rFonts w:ascii="Arial" w:hAnsi="Arial" w:cs="Arial"/>
          <w:lang w:val="mn-MN"/>
        </w:rPr>
      </w:pPr>
      <w:r w:rsidRPr="005A6CB3">
        <w:rPr>
          <w:rFonts w:ascii="Arial" w:hAnsi="Arial" w:cs="Arial"/>
          <w:lang w:val="mn-MN"/>
        </w:rPr>
        <w:t>Тоон үзүүлэлт=Тохиолдлын тоо × Давтамжийн тоо</w:t>
      </w:r>
    </w:p>
    <w:p w14:paraId="2E81437A" w14:textId="3D690C4A" w:rsidR="009E3F27" w:rsidRPr="005A6CB3" w:rsidRDefault="00FB1DDB" w:rsidP="00FB1DDB">
      <w:pPr>
        <w:pStyle w:val="NormalWeb"/>
        <w:spacing w:before="0" w:beforeAutospacing="0" w:after="120" w:afterAutospacing="0"/>
        <w:ind w:left="720"/>
        <w:jc w:val="both"/>
        <w:rPr>
          <w:rFonts w:ascii="Arial" w:hAnsi="Arial" w:cs="Arial"/>
          <w:lang w:val="mn-MN"/>
        </w:rPr>
      </w:pPr>
      <w:r w:rsidRPr="005A6CB3">
        <w:rPr>
          <w:rFonts w:ascii="Arial" w:hAnsi="Arial" w:cs="Arial"/>
          <w:lang w:val="mn-MN"/>
        </w:rPr>
        <w:t xml:space="preserve">Үйл ажиллагааны орлого бүхий иргэд: </w:t>
      </w:r>
      <w:r w:rsidR="009D357C" w:rsidRPr="005A6CB3">
        <w:rPr>
          <w:rFonts w:ascii="Arial" w:hAnsi="Arial" w:cs="Arial"/>
          <w:lang w:val="mn-MN"/>
        </w:rPr>
        <w:t>323</w:t>
      </w:r>
      <w:r w:rsidR="0075612C" w:rsidRPr="005A6CB3">
        <w:rPr>
          <w:rFonts w:ascii="Arial" w:hAnsi="Arial" w:cs="Arial"/>
          <w:lang w:val="mn-MN"/>
        </w:rPr>
        <w:t>,</w:t>
      </w:r>
      <w:r w:rsidR="009D357C" w:rsidRPr="005A6CB3">
        <w:rPr>
          <w:rFonts w:ascii="Arial" w:hAnsi="Arial" w:cs="Arial"/>
          <w:lang w:val="mn-MN"/>
        </w:rPr>
        <w:t>772</w:t>
      </w:r>
      <w:r w:rsidR="007D518C" w:rsidRPr="005A6CB3">
        <w:rPr>
          <w:rFonts w:ascii="Arial" w:hAnsi="Arial" w:cs="Arial"/>
          <w:lang w:val="mn-MN"/>
        </w:rPr>
        <w:t xml:space="preserve"> </w:t>
      </w:r>
      <w:r w:rsidR="009E3F27" w:rsidRPr="005A6CB3">
        <w:rPr>
          <w:rFonts w:ascii="Arial" w:hAnsi="Arial" w:cs="Arial"/>
          <w:lang w:val="mn-MN"/>
        </w:rPr>
        <w:t>=</w:t>
      </w:r>
      <w:r w:rsidR="007D518C" w:rsidRPr="005A6CB3">
        <w:rPr>
          <w:rFonts w:ascii="Arial" w:hAnsi="Arial" w:cs="Arial"/>
          <w:lang w:val="mn-MN"/>
        </w:rPr>
        <w:t xml:space="preserve"> </w:t>
      </w:r>
      <w:r w:rsidR="009D357C" w:rsidRPr="005A6CB3">
        <w:rPr>
          <w:rFonts w:ascii="Arial" w:hAnsi="Arial" w:cs="Arial"/>
          <w:lang w:val="mn-MN"/>
        </w:rPr>
        <w:t>323</w:t>
      </w:r>
      <w:r w:rsidR="0075612C" w:rsidRPr="005A6CB3">
        <w:rPr>
          <w:rFonts w:ascii="Arial" w:hAnsi="Arial" w:cs="Arial"/>
          <w:lang w:val="mn-MN"/>
        </w:rPr>
        <w:t>,</w:t>
      </w:r>
      <w:r w:rsidR="009D357C" w:rsidRPr="005A6CB3">
        <w:rPr>
          <w:rFonts w:ascii="Arial" w:hAnsi="Arial" w:cs="Arial"/>
          <w:lang w:val="mn-MN"/>
        </w:rPr>
        <w:t>772</w:t>
      </w:r>
      <w:r w:rsidR="007D518C" w:rsidRPr="005A6CB3">
        <w:rPr>
          <w:rFonts w:ascii="Arial" w:hAnsi="Arial" w:cs="Arial"/>
          <w:lang w:val="mn-MN"/>
        </w:rPr>
        <w:t xml:space="preserve"> (тайлангийн тоо)</w:t>
      </w:r>
      <w:r w:rsidR="009E3F27" w:rsidRPr="005A6CB3">
        <w:rPr>
          <w:rFonts w:ascii="Arial" w:hAnsi="Arial" w:cs="Arial"/>
          <w:lang w:val="mn-MN"/>
        </w:rPr>
        <w:t xml:space="preserve"> × 1</w:t>
      </w:r>
      <w:r w:rsidR="007D518C" w:rsidRPr="005A6CB3">
        <w:rPr>
          <w:rFonts w:ascii="Arial" w:hAnsi="Arial" w:cs="Arial"/>
          <w:lang w:val="mn-MN"/>
        </w:rPr>
        <w:t xml:space="preserve"> (давтамж)</w:t>
      </w:r>
    </w:p>
    <w:p w14:paraId="43E2D365" w14:textId="77777777" w:rsidR="009A3073" w:rsidRPr="005A6CB3" w:rsidRDefault="00FB1DDB" w:rsidP="00FB1DDB">
      <w:pPr>
        <w:pStyle w:val="NormalWeb"/>
        <w:spacing w:before="0" w:beforeAutospacing="0" w:after="120" w:afterAutospacing="0"/>
        <w:ind w:left="720"/>
        <w:jc w:val="both"/>
        <w:rPr>
          <w:rFonts w:ascii="Arial" w:hAnsi="Arial" w:cs="Arial"/>
          <w:lang w:val="mn-MN"/>
        </w:rPr>
      </w:pPr>
      <w:r w:rsidRPr="005A6CB3">
        <w:rPr>
          <w:rFonts w:ascii="Arial" w:hAnsi="Arial" w:cs="Arial"/>
          <w:lang w:val="mn-MN"/>
        </w:rPr>
        <w:t>Цалин хөлсний орлоготой иргэд: 978,483</w:t>
      </w:r>
      <w:r w:rsidR="009A3073" w:rsidRPr="005A6CB3">
        <w:rPr>
          <w:rFonts w:ascii="Arial" w:hAnsi="Arial" w:cs="Arial"/>
          <w:lang w:val="mn-MN"/>
        </w:rPr>
        <w:t xml:space="preserve"> </w:t>
      </w:r>
      <w:r w:rsidRPr="005A6CB3">
        <w:rPr>
          <w:rFonts w:ascii="Arial" w:hAnsi="Arial" w:cs="Arial"/>
          <w:lang w:val="mn-MN"/>
        </w:rPr>
        <w:t>= 978,483 (тайлангийн тоо) × 1 (давтамж)</w:t>
      </w:r>
      <w:r w:rsidR="009A3073" w:rsidRPr="005A6CB3">
        <w:rPr>
          <w:rFonts w:ascii="Arial" w:hAnsi="Arial" w:cs="Arial"/>
          <w:lang w:val="mn-MN"/>
        </w:rPr>
        <w:t xml:space="preserve"> </w:t>
      </w:r>
    </w:p>
    <w:p w14:paraId="3462FE79" w14:textId="3E043E9D" w:rsidR="00FB1DDB" w:rsidRPr="005A6CB3" w:rsidRDefault="009A3073" w:rsidP="00FB1DDB">
      <w:pPr>
        <w:pStyle w:val="NormalWeb"/>
        <w:spacing w:before="0" w:beforeAutospacing="0" w:after="120" w:afterAutospacing="0"/>
        <w:ind w:left="720"/>
        <w:jc w:val="both"/>
        <w:rPr>
          <w:rFonts w:ascii="Arial" w:hAnsi="Arial" w:cs="Arial"/>
          <w:lang w:val="mn-MN"/>
        </w:rPr>
      </w:pPr>
      <w:r w:rsidRPr="005A6CB3">
        <w:rPr>
          <w:rFonts w:ascii="Arial" w:hAnsi="Arial" w:cs="Arial"/>
          <w:lang w:val="mn-MN"/>
        </w:rPr>
        <w:t>Нийт тайлан ирүүлэх иргэний тоо: 323,772+978,483=1,302,255 иргэн</w:t>
      </w:r>
    </w:p>
    <w:p w14:paraId="30066049" w14:textId="77777777" w:rsidR="00D207F8" w:rsidRPr="005A6CB3" w:rsidRDefault="00076DE9" w:rsidP="0075612C">
      <w:pPr>
        <w:pStyle w:val="NormalWeb"/>
        <w:spacing w:before="0" w:beforeAutospacing="0" w:after="120" w:afterAutospacing="0"/>
        <w:ind w:left="720"/>
        <w:jc w:val="both"/>
        <w:rPr>
          <w:rFonts w:ascii="Arial" w:hAnsi="Arial" w:cs="Arial"/>
          <w:b/>
          <w:lang w:val="mn-MN"/>
        </w:rPr>
      </w:pPr>
      <w:r w:rsidRPr="005A6CB3">
        <w:rPr>
          <w:rFonts w:ascii="Arial" w:hAnsi="Arial" w:cs="Arial"/>
          <w:b/>
          <w:lang w:val="mn-MN"/>
        </w:rPr>
        <w:t>2</w:t>
      </w:r>
      <w:r w:rsidR="0075612C" w:rsidRPr="005A6CB3">
        <w:rPr>
          <w:rFonts w:ascii="Arial" w:hAnsi="Arial" w:cs="Arial"/>
          <w:b/>
          <w:lang w:val="mn-MN"/>
        </w:rPr>
        <w:t>.4.Н</w:t>
      </w:r>
      <w:r w:rsidR="00D207F8" w:rsidRPr="005A6CB3">
        <w:rPr>
          <w:rFonts w:ascii="Arial" w:hAnsi="Arial" w:cs="Arial"/>
          <w:b/>
          <w:lang w:val="mn-MN"/>
        </w:rPr>
        <w:t>ийт дүнг тооцож гаргах;</w:t>
      </w:r>
    </w:p>
    <w:p w14:paraId="7FA89680" w14:textId="77777777" w:rsidR="009E3F27" w:rsidRPr="005A6CB3" w:rsidRDefault="009E3F27" w:rsidP="0075612C">
      <w:pPr>
        <w:pStyle w:val="NormalWeb"/>
        <w:spacing w:before="0" w:beforeAutospacing="0" w:after="120" w:afterAutospacing="0"/>
        <w:ind w:left="720"/>
        <w:jc w:val="both"/>
        <w:rPr>
          <w:rFonts w:ascii="Arial" w:hAnsi="Arial" w:cs="Arial"/>
          <w:lang w:val="mn-MN"/>
        </w:rPr>
      </w:pPr>
      <w:r w:rsidRPr="005A6CB3">
        <w:rPr>
          <w:rFonts w:ascii="Arial" w:hAnsi="Arial" w:cs="Arial"/>
          <w:lang w:val="mn-MN"/>
        </w:rPr>
        <w:t>Ачаалал=Цаг хугацаа × Тоон үзүүлэлт</w:t>
      </w:r>
    </w:p>
    <w:p w14:paraId="01A29F5F" w14:textId="05B2DE94" w:rsidR="009E3F27" w:rsidRPr="005A6CB3" w:rsidRDefault="00AF4530" w:rsidP="0075612C">
      <w:pPr>
        <w:pStyle w:val="NormalWeb"/>
        <w:spacing w:before="0" w:beforeAutospacing="0" w:after="120" w:afterAutospacing="0"/>
        <w:ind w:left="720"/>
        <w:jc w:val="both"/>
        <w:rPr>
          <w:rFonts w:ascii="Arial" w:hAnsi="Arial" w:cs="Arial"/>
          <w:lang w:val="mn-MN"/>
        </w:rPr>
      </w:pPr>
      <w:r w:rsidRPr="005A6CB3">
        <w:rPr>
          <w:rFonts w:ascii="Arial" w:hAnsi="Arial" w:cs="Arial"/>
          <w:lang w:val="mn-MN"/>
        </w:rPr>
        <w:t>5,643.1</w:t>
      </w:r>
      <w:r w:rsidR="00BA12DD" w:rsidRPr="005A6CB3">
        <w:rPr>
          <w:rFonts w:ascii="Arial" w:hAnsi="Arial" w:cs="Arial"/>
          <w:lang w:val="mn-MN"/>
        </w:rPr>
        <w:t xml:space="preserve"> цаг</w:t>
      </w:r>
      <w:r w:rsidR="001F56A6" w:rsidRPr="005A6CB3">
        <w:rPr>
          <w:rFonts w:ascii="Arial" w:hAnsi="Arial" w:cs="Arial"/>
          <w:lang w:val="mn-MN"/>
        </w:rPr>
        <w:t xml:space="preserve"> = </w:t>
      </w:r>
      <w:r w:rsidR="00EB3387" w:rsidRPr="005A6CB3">
        <w:rPr>
          <w:rFonts w:ascii="Arial" w:hAnsi="Arial" w:cs="Arial"/>
          <w:lang w:val="mn-MN"/>
        </w:rPr>
        <w:t>26 минут</w:t>
      </w:r>
      <w:r w:rsidR="009E3F27" w:rsidRPr="005A6CB3">
        <w:rPr>
          <w:rFonts w:ascii="Arial" w:hAnsi="Arial" w:cs="Arial"/>
          <w:lang w:val="mn-MN"/>
        </w:rPr>
        <w:t xml:space="preserve"> ×</w:t>
      </w:r>
      <w:r w:rsidR="001F56A6" w:rsidRPr="005A6CB3">
        <w:rPr>
          <w:rFonts w:ascii="Arial" w:hAnsi="Arial" w:cs="Arial"/>
          <w:lang w:val="mn-MN"/>
        </w:rPr>
        <w:t xml:space="preserve"> </w:t>
      </w:r>
      <w:r w:rsidRPr="005A6CB3">
        <w:rPr>
          <w:rFonts w:ascii="Arial" w:hAnsi="Arial" w:cs="Arial"/>
          <w:lang w:val="mn-MN"/>
        </w:rPr>
        <w:t>1,302,255</w:t>
      </w:r>
      <w:r w:rsidR="00EB483F" w:rsidRPr="005A6CB3">
        <w:rPr>
          <w:rFonts w:ascii="Arial" w:hAnsi="Arial" w:cs="Arial"/>
          <w:lang w:val="mn-MN"/>
        </w:rPr>
        <w:t xml:space="preserve"> тайлан</w:t>
      </w:r>
    </w:p>
    <w:p w14:paraId="56C89E28" w14:textId="4DDCBAE6" w:rsidR="00F91708" w:rsidRPr="005A6CB3" w:rsidRDefault="00F91708" w:rsidP="0075612C">
      <w:pPr>
        <w:pStyle w:val="NormalWeb"/>
        <w:spacing w:before="0" w:beforeAutospacing="0" w:after="120" w:afterAutospacing="0"/>
        <w:ind w:left="720"/>
        <w:jc w:val="both"/>
        <w:rPr>
          <w:rFonts w:ascii="Arial" w:hAnsi="Arial" w:cs="Arial"/>
          <w:b/>
          <w:lang w:val="mn-MN"/>
        </w:rPr>
      </w:pPr>
      <w:r w:rsidRPr="005A6CB3">
        <w:rPr>
          <w:rFonts w:ascii="Arial" w:hAnsi="Arial" w:cs="Arial"/>
          <w:lang w:val="mn-MN"/>
        </w:rPr>
        <w:t>Нийт зардал=</w:t>
      </w:r>
      <w:r w:rsidR="00560B87" w:rsidRPr="005A6CB3">
        <w:rPr>
          <w:rFonts w:ascii="Arial" w:hAnsi="Arial" w:cs="Arial"/>
          <w:lang w:val="mn-MN"/>
        </w:rPr>
        <w:t xml:space="preserve"> ачаалал </w:t>
      </w:r>
      <w:r w:rsidRPr="005A6CB3">
        <w:rPr>
          <w:rFonts w:ascii="Arial" w:hAnsi="Arial" w:cs="Arial"/>
          <w:lang w:val="mn-MN"/>
        </w:rPr>
        <w:t xml:space="preserve">× </w:t>
      </w:r>
      <w:r w:rsidR="00560B87" w:rsidRPr="005A6CB3">
        <w:rPr>
          <w:rFonts w:ascii="Arial" w:hAnsi="Arial" w:cs="Arial"/>
          <w:lang w:val="mn-MN"/>
        </w:rPr>
        <w:t>зардал</w:t>
      </w:r>
      <w:r w:rsidR="00041739" w:rsidRPr="005A6CB3">
        <w:rPr>
          <w:rFonts w:ascii="Arial" w:hAnsi="Arial" w:cs="Arial"/>
          <w:lang w:val="mn-MN"/>
        </w:rPr>
        <w:t xml:space="preserve"> </w:t>
      </w:r>
      <w:r w:rsidR="0075612C" w:rsidRPr="005A6CB3">
        <w:rPr>
          <w:rFonts w:ascii="Arial" w:hAnsi="Arial" w:cs="Arial"/>
          <w:lang w:val="mn-MN"/>
        </w:rPr>
        <w:t xml:space="preserve">= </w:t>
      </w:r>
      <w:r w:rsidR="00AF4530" w:rsidRPr="005A6CB3">
        <w:rPr>
          <w:rFonts w:ascii="Arial" w:hAnsi="Arial" w:cs="Arial"/>
          <w:lang w:val="mn-MN"/>
        </w:rPr>
        <w:t>1,302,255</w:t>
      </w:r>
      <w:r w:rsidR="0075612C" w:rsidRPr="005A6CB3">
        <w:rPr>
          <w:rFonts w:ascii="Arial" w:hAnsi="Arial" w:cs="Arial"/>
          <w:lang w:val="mn-MN"/>
        </w:rPr>
        <w:t xml:space="preserve">* </w:t>
      </w:r>
      <w:r w:rsidR="00EE60D8" w:rsidRPr="005A6CB3">
        <w:rPr>
          <w:rFonts w:ascii="Arial" w:hAnsi="Arial" w:cs="Arial"/>
          <w:lang w:val="mn-MN"/>
        </w:rPr>
        <w:t>4,714.29</w:t>
      </w:r>
      <w:r w:rsidR="00041739" w:rsidRPr="005A6CB3">
        <w:rPr>
          <w:rFonts w:ascii="Arial" w:hAnsi="Arial" w:cs="Arial"/>
          <w:lang w:val="mn-MN"/>
        </w:rPr>
        <w:t xml:space="preserve"> </w:t>
      </w:r>
      <w:r w:rsidR="00D33C84" w:rsidRPr="005A6CB3">
        <w:rPr>
          <w:rFonts w:ascii="Arial" w:hAnsi="Arial" w:cs="Arial"/>
          <w:lang w:val="mn-MN"/>
        </w:rPr>
        <w:t xml:space="preserve">(цагийн хөлсний өмнөх жишгийг баримтлав) </w:t>
      </w:r>
      <w:r w:rsidR="00041739" w:rsidRPr="005A6CB3">
        <w:rPr>
          <w:rFonts w:ascii="Arial" w:hAnsi="Arial" w:cs="Arial"/>
          <w:lang w:val="mn-MN"/>
        </w:rPr>
        <w:t xml:space="preserve">= </w:t>
      </w:r>
      <w:r w:rsidR="00AF4530" w:rsidRPr="005A6CB3">
        <w:rPr>
          <w:rFonts w:ascii="Arial" w:hAnsi="Arial" w:cs="Arial"/>
          <w:lang w:val="mn-MN"/>
        </w:rPr>
        <w:t xml:space="preserve">6,1 тэрбум </w:t>
      </w:r>
      <w:r w:rsidR="00762755" w:rsidRPr="005A6CB3">
        <w:rPr>
          <w:rFonts w:ascii="Arial" w:hAnsi="Arial" w:cs="Arial"/>
          <w:lang w:val="mn-MN"/>
        </w:rPr>
        <w:t>төгрөг</w:t>
      </w:r>
      <w:r w:rsidR="00363562" w:rsidRPr="005A6CB3">
        <w:rPr>
          <w:rFonts w:ascii="Arial" w:hAnsi="Arial" w:cs="Arial"/>
          <w:lang w:val="mn-MN"/>
        </w:rPr>
        <w:t xml:space="preserve"> </w:t>
      </w:r>
    </w:p>
    <w:p w14:paraId="69684989" w14:textId="77777777" w:rsidR="00D207F8" w:rsidRPr="005A6CB3" w:rsidRDefault="00076DE9" w:rsidP="00F00802">
      <w:pPr>
        <w:pStyle w:val="NormalWeb"/>
        <w:spacing w:before="0" w:beforeAutospacing="0" w:after="120" w:afterAutospacing="0"/>
        <w:ind w:left="720"/>
        <w:jc w:val="both"/>
        <w:outlineLvl w:val="0"/>
        <w:rPr>
          <w:rFonts w:ascii="Arial" w:hAnsi="Arial" w:cs="Arial"/>
          <w:b/>
          <w:lang w:val="mn-MN"/>
        </w:rPr>
      </w:pPr>
      <w:r w:rsidRPr="005A6CB3">
        <w:rPr>
          <w:rFonts w:ascii="Arial" w:hAnsi="Arial" w:cs="Arial"/>
          <w:b/>
          <w:lang w:val="mn-MN"/>
        </w:rPr>
        <w:t>2</w:t>
      </w:r>
      <w:r w:rsidR="0075612C" w:rsidRPr="005A6CB3">
        <w:rPr>
          <w:rFonts w:ascii="Arial" w:hAnsi="Arial" w:cs="Arial"/>
          <w:b/>
          <w:lang w:val="mn-MN"/>
        </w:rPr>
        <w:t>.5.Х</w:t>
      </w:r>
      <w:r w:rsidR="003E1917" w:rsidRPr="005A6CB3">
        <w:rPr>
          <w:rFonts w:ascii="Arial" w:hAnsi="Arial" w:cs="Arial"/>
          <w:b/>
          <w:lang w:val="mn-MN"/>
        </w:rPr>
        <w:t>ялбарчлах боломжийг шалгах</w:t>
      </w:r>
    </w:p>
    <w:p w14:paraId="60D9EC60" w14:textId="77777777" w:rsidR="004D43F3" w:rsidRPr="005A6CB3" w:rsidRDefault="008D19D9" w:rsidP="0075612C">
      <w:pPr>
        <w:pStyle w:val="NormalWeb"/>
        <w:spacing w:before="0" w:beforeAutospacing="0" w:after="120" w:afterAutospacing="0"/>
        <w:ind w:firstLine="709"/>
        <w:jc w:val="both"/>
        <w:rPr>
          <w:rFonts w:ascii="Arial" w:hAnsi="Arial" w:cs="Arial"/>
          <w:lang w:val="mn-MN"/>
        </w:rPr>
      </w:pPr>
      <w:r w:rsidRPr="005A6CB3">
        <w:rPr>
          <w:rFonts w:ascii="Arial" w:hAnsi="Arial" w:cs="Arial"/>
          <w:lang w:val="mn-MN"/>
        </w:rPr>
        <w:t>Хувь хүний</w:t>
      </w:r>
      <w:r w:rsidR="004D43F3" w:rsidRPr="005A6CB3">
        <w:rPr>
          <w:rFonts w:ascii="Arial" w:hAnsi="Arial" w:cs="Arial"/>
          <w:lang w:val="mn-MN"/>
        </w:rPr>
        <w:t xml:space="preserve"> гаргах</w:t>
      </w:r>
      <w:r w:rsidRPr="005A6CB3">
        <w:rPr>
          <w:rFonts w:ascii="Arial" w:hAnsi="Arial" w:cs="Arial"/>
          <w:lang w:val="mn-MN"/>
        </w:rPr>
        <w:t xml:space="preserve"> зардлыг бууруулах боломжийг </w:t>
      </w:r>
      <w:r w:rsidR="004D43F3" w:rsidRPr="005A6CB3">
        <w:rPr>
          <w:rFonts w:ascii="Arial" w:hAnsi="Arial" w:cs="Arial"/>
          <w:lang w:val="mn-MN"/>
        </w:rPr>
        <w:t>Аргачлалд заасны дагуу</w:t>
      </w:r>
      <w:r w:rsidR="009373C0" w:rsidRPr="005A6CB3">
        <w:rPr>
          <w:rFonts w:ascii="Arial" w:hAnsi="Arial" w:cs="Arial"/>
          <w:lang w:val="mn-MN"/>
        </w:rPr>
        <w:t xml:space="preserve"> дараах шалгуур</w:t>
      </w:r>
      <w:r w:rsidR="00DE69CD" w:rsidRPr="005A6CB3">
        <w:rPr>
          <w:rFonts w:ascii="Arial" w:hAnsi="Arial" w:cs="Arial"/>
          <w:lang w:val="mn-MN"/>
        </w:rPr>
        <w:t>аар тодорхойлов</w:t>
      </w:r>
      <w:r w:rsidRPr="005A6CB3">
        <w:rPr>
          <w:rFonts w:ascii="Arial" w:hAnsi="Arial" w:cs="Arial"/>
          <w:lang w:val="mn-MN"/>
        </w:rPr>
        <w:t>. Үүнд</w:t>
      </w:r>
      <w:r w:rsidR="004D43F3" w:rsidRPr="005A6CB3">
        <w:rPr>
          <w:rFonts w:ascii="Arial" w:hAnsi="Arial" w:cs="Arial"/>
          <w:lang w:val="mn-MN"/>
        </w:rPr>
        <w:t>:</w:t>
      </w:r>
    </w:p>
    <w:p w14:paraId="234E1663" w14:textId="0A91FE2D" w:rsidR="00D1345B" w:rsidRPr="005A6CB3" w:rsidRDefault="0075612C" w:rsidP="0075612C">
      <w:pPr>
        <w:pStyle w:val="NormalWeb"/>
        <w:numPr>
          <w:ilvl w:val="0"/>
          <w:numId w:val="1"/>
        </w:numPr>
        <w:spacing w:before="0" w:beforeAutospacing="0" w:after="120" w:afterAutospacing="0"/>
        <w:ind w:left="709" w:hanging="283"/>
        <w:jc w:val="both"/>
        <w:rPr>
          <w:rFonts w:ascii="Arial" w:eastAsia="Times New Roman" w:hAnsi="Arial" w:cs="Arial"/>
          <w:color w:val="000000"/>
          <w:lang w:val="mn-MN"/>
        </w:rPr>
      </w:pPr>
      <w:r w:rsidRPr="005A6CB3">
        <w:rPr>
          <w:rFonts w:ascii="Arial" w:eastAsia="Times New Roman" w:hAnsi="Arial" w:cs="Arial"/>
          <w:b/>
          <w:color w:val="000000"/>
          <w:lang w:val="mn-MN"/>
        </w:rPr>
        <w:t>Х</w:t>
      </w:r>
      <w:r w:rsidR="008D19D9" w:rsidRPr="005A6CB3">
        <w:rPr>
          <w:rFonts w:ascii="Arial" w:eastAsia="Times New Roman" w:hAnsi="Arial" w:cs="Arial"/>
          <w:b/>
          <w:color w:val="000000"/>
          <w:lang w:val="mn-MN"/>
        </w:rPr>
        <w:t xml:space="preserve">амрагдах </w:t>
      </w:r>
      <w:r w:rsidR="00E5434D" w:rsidRPr="005A6CB3">
        <w:rPr>
          <w:rFonts w:ascii="Arial" w:eastAsia="Times New Roman" w:hAnsi="Arial" w:cs="Arial"/>
          <w:b/>
          <w:color w:val="000000"/>
          <w:lang w:val="mn-MN"/>
        </w:rPr>
        <w:t xml:space="preserve">иргэний </w:t>
      </w:r>
      <w:r w:rsidR="008D19D9" w:rsidRPr="005A6CB3">
        <w:rPr>
          <w:rFonts w:ascii="Arial" w:eastAsia="Times New Roman" w:hAnsi="Arial" w:cs="Arial"/>
          <w:b/>
          <w:color w:val="000000"/>
          <w:lang w:val="mn-MN"/>
        </w:rPr>
        <w:t>тоог багасгах боломж байгаа эсэх:</w:t>
      </w:r>
      <w:r w:rsidR="00D1345B" w:rsidRPr="005A6CB3">
        <w:rPr>
          <w:rFonts w:ascii="Arial" w:eastAsia="Times New Roman" w:hAnsi="Arial" w:cs="Arial"/>
          <w:color w:val="000000"/>
          <w:lang w:val="mn-MN"/>
        </w:rPr>
        <w:t xml:space="preserve"> </w:t>
      </w:r>
      <w:r w:rsidR="00AF53C8" w:rsidRPr="005A6CB3">
        <w:rPr>
          <w:rFonts w:ascii="Arial" w:eastAsia="Times New Roman" w:hAnsi="Arial" w:cs="Arial"/>
          <w:color w:val="000000"/>
          <w:lang w:val="mn-MN"/>
        </w:rPr>
        <w:t xml:space="preserve">Татварын тэгш шударга байдлын зарчмыг хангах, </w:t>
      </w:r>
      <w:r w:rsidR="008614A9" w:rsidRPr="005A6CB3">
        <w:rPr>
          <w:rFonts w:ascii="Arial" w:eastAsia="Times New Roman" w:hAnsi="Arial" w:cs="Arial"/>
          <w:color w:val="000000"/>
          <w:lang w:val="mn-MN"/>
        </w:rPr>
        <w:t>татвары</w:t>
      </w:r>
      <w:r w:rsidR="0052576A" w:rsidRPr="005A6CB3">
        <w:rPr>
          <w:rFonts w:ascii="Arial" w:eastAsia="Times New Roman" w:hAnsi="Arial" w:cs="Arial"/>
          <w:color w:val="000000"/>
          <w:lang w:val="mn-MN"/>
        </w:rPr>
        <w:t>н</w:t>
      </w:r>
      <w:r w:rsidR="00FA6267" w:rsidRPr="005A6CB3">
        <w:rPr>
          <w:rFonts w:ascii="Arial" w:eastAsia="Times New Roman" w:hAnsi="Arial" w:cs="Arial"/>
          <w:color w:val="000000"/>
          <w:lang w:val="mn-MN"/>
        </w:rPr>
        <w:t xml:space="preserve"> бааз</w:t>
      </w:r>
      <w:r w:rsidR="0052576A" w:rsidRPr="005A6CB3">
        <w:rPr>
          <w:rFonts w:ascii="Arial" w:eastAsia="Times New Roman" w:hAnsi="Arial" w:cs="Arial"/>
          <w:color w:val="000000"/>
          <w:lang w:val="mn-MN"/>
        </w:rPr>
        <w:t xml:space="preserve"> суурийг нэмэгдүүлэх, </w:t>
      </w:r>
      <w:r w:rsidR="00FA6267" w:rsidRPr="005A6CB3">
        <w:rPr>
          <w:rFonts w:ascii="Arial" w:eastAsia="Times New Roman" w:hAnsi="Arial" w:cs="Arial"/>
          <w:color w:val="000000"/>
          <w:lang w:val="mn-MN"/>
        </w:rPr>
        <w:t>хувь хүний</w:t>
      </w:r>
      <w:r w:rsidR="00777083" w:rsidRPr="005A6CB3">
        <w:rPr>
          <w:rFonts w:ascii="Arial" w:eastAsia="Times New Roman" w:hAnsi="Arial" w:cs="Arial"/>
          <w:color w:val="000000"/>
          <w:lang w:val="mn-MN"/>
        </w:rPr>
        <w:t xml:space="preserve"> татвар төлөх идэвхийг </w:t>
      </w:r>
      <w:r w:rsidR="00AF53C8" w:rsidRPr="005A6CB3">
        <w:rPr>
          <w:rFonts w:ascii="Arial" w:eastAsia="Times New Roman" w:hAnsi="Arial" w:cs="Arial"/>
          <w:color w:val="000000"/>
          <w:lang w:val="mn-MN"/>
        </w:rPr>
        <w:t>сайжруулах</w:t>
      </w:r>
      <w:r w:rsidR="001E0910" w:rsidRPr="005A6CB3">
        <w:rPr>
          <w:rFonts w:ascii="Arial" w:eastAsia="Times New Roman" w:hAnsi="Arial" w:cs="Arial"/>
          <w:color w:val="000000"/>
          <w:lang w:val="mn-MN"/>
        </w:rPr>
        <w:t>, татвар төлөгч өөрөө тайлагнас</w:t>
      </w:r>
      <w:r w:rsidR="00B13248" w:rsidRPr="005A6CB3">
        <w:rPr>
          <w:rFonts w:ascii="Arial" w:eastAsia="Times New Roman" w:hAnsi="Arial" w:cs="Arial"/>
          <w:color w:val="000000"/>
          <w:lang w:val="mn-MN"/>
        </w:rPr>
        <w:t>ан</w:t>
      </w:r>
      <w:r w:rsidR="001E0910" w:rsidRPr="005A6CB3">
        <w:rPr>
          <w:rFonts w:ascii="Arial" w:eastAsia="Times New Roman" w:hAnsi="Arial" w:cs="Arial"/>
          <w:color w:val="000000"/>
          <w:lang w:val="mn-MN"/>
        </w:rPr>
        <w:t xml:space="preserve"> тохиолдолд татварын хөнгөлөлт</w:t>
      </w:r>
      <w:r w:rsidR="00A7270F" w:rsidRPr="005A6CB3">
        <w:rPr>
          <w:rFonts w:ascii="Arial" w:eastAsia="Times New Roman" w:hAnsi="Arial" w:cs="Arial"/>
          <w:color w:val="000000"/>
          <w:lang w:val="mn-MN"/>
        </w:rPr>
        <w:t>ийг эдлүүлэх</w:t>
      </w:r>
      <w:r w:rsidR="00D43527" w:rsidRPr="005A6CB3">
        <w:rPr>
          <w:rFonts w:ascii="Arial" w:eastAsia="Times New Roman" w:hAnsi="Arial" w:cs="Arial"/>
          <w:color w:val="000000"/>
          <w:lang w:val="mn-MN"/>
        </w:rPr>
        <w:t xml:space="preserve"> нь </w:t>
      </w:r>
      <w:r w:rsidR="0052576A" w:rsidRPr="005A6CB3">
        <w:rPr>
          <w:rFonts w:ascii="Arial" w:eastAsia="Times New Roman" w:hAnsi="Arial" w:cs="Arial"/>
          <w:color w:val="000000"/>
          <w:lang w:val="mn-MN"/>
        </w:rPr>
        <w:t>хуулийн төслийн үндсэн зарчмын нэг тул татварт хамрагдах иргэдийн тоог бууруулах боломжгүй;</w:t>
      </w:r>
      <w:r w:rsidR="00F00802" w:rsidRPr="005A6CB3">
        <w:rPr>
          <w:rFonts w:ascii="Arial" w:eastAsia="Times New Roman" w:hAnsi="Arial" w:cs="Arial"/>
          <w:color w:val="000000"/>
          <w:lang w:val="mn-MN"/>
        </w:rPr>
        <w:t xml:space="preserve"> </w:t>
      </w:r>
    </w:p>
    <w:p w14:paraId="05BDA2F1" w14:textId="5FE74EF0" w:rsidR="00637FCC" w:rsidRPr="005A6CB3" w:rsidRDefault="0075612C" w:rsidP="0075612C">
      <w:pPr>
        <w:pStyle w:val="NormalWeb"/>
        <w:numPr>
          <w:ilvl w:val="0"/>
          <w:numId w:val="1"/>
        </w:numPr>
        <w:spacing w:before="0" w:beforeAutospacing="0" w:after="120" w:afterAutospacing="0"/>
        <w:ind w:left="709" w:hanging="283"/>
        <w:jc w:val="both"/>
        <w:rPr>
          <w:rFonts w:ascii="Arial" w:eastAsia="Times New Roman" w:hAnsi="Arial" w:cs="Arial"/>
          <w:b/>
          <w:color w:val="000000"/>
          <w:lang w:val="mn-MN"/>
        </w:rPr>
      </w:pPr>
      <w:r w:rsidRPr="005A6CB3">
        <w:rPr>
          <w:rFonts w:ascii="Arial" w:eastAsia="Times New Roman" w:hAnsi="Arial" w:cs="Arial"/>
          <w:b/>
          <w:color w:val="000000"/>
          <w:lang w:val="mn-MN"/>
        </w:rPr>
        <w:t>М</w:t>
      </w:r>
      <w:r w:rsidR="008D19D9" w:rsidRPr="005A6CB3">
        <w:rPr>
          <w:rFonts w:ascii="Arial" w:eastAsia="Times New Roman" w:hAnsi="Arial" w:cs="Arial"/>
          <w:b/>
          <w:color w:val="000000"/>
          <w:lang w:val="mn-MN"/>
        </w:rPr>
        <w:t>эдээллийн агуулга, давтамжийг багасгах боломж байгаа эсэх</w:t>
      </w:r>
      <w:r w:rsidR="0052576A" w:rsidRPr="005A6CB3">
        <w:rPr>
          <w:rFonts w:ascii="Arial" w:eastAsia="Times New Roman" w:hAnsi="Arial" w:cs="Arial"/>
          <w:b/>
          <w:color w:val="000000"/>
          <w:lang w:val="mn-MN"/>
        </w:rPr>
        <w:t>:</w:t>
      </w:r>
      <w:r w:rsidR="007B7B37" w:rsidRPr="005A6CB3">
        <w:rPr>
          <w:rFonts w:ascii="Arial" w:eastAsia="Times New Roman" w:hAnsi="Arial" w:cs="Arial"/>
          <w:b/>
          <w:color w:val="000000"/>
          <w:lang w:val="mn-MN"/>
        </w:rPr>
        <w:t xml:space="preserve"> </w:t>
      </w:r>
      <w:r w:rsidR="005004AD" w:rsidRPr="005A6CB3">
        <w:rPr>
          <w:rFonts w:ascii="Arial" w:eastAsia="Times New Roman" w:hAnsi="Arial" w:cs="Arial"/>
          <w:color w:val="000000"/>
          <w:lang w:val="mn-MN"/>
        </w:rPr>
        <w:t xml:space="preserve">үйл ажиллагаа </w:t>
      </w:r>
      <w:r w:rsidR="00637FCC" w:rsidRPr="005A6CB3">
        <w:rPr>
          <w:rFonts w:ascii="Arial" w:eastAsia="Times New Roman" w:hAnsi="Arial" w:cs="Arial"/>
          <w:color w:val="000000"/>
          <w:lang w:val="mn-MN"/>
        </w:rPr>
        <w:t xml:space="preserve">эрхэлж буй, албан татвар ногдох орлого олсон хувь хүн жилд нэг удаа тайлан гаргах тул давтамжийн тоог багасгах боломжгүй. Харин жилийн </w:t>
      </w:r>
      <w:r w:rsidR="00FA6267" w:rsidRPr="005A6CB3">
        <w:rPr>
          <w:rFonts w:ascii="Arial" w:eastAsia="Times New Roman" w:hAnsi="Arial" w:cs="Arial"/>
          <w:color w:val="000000"/>
          <w:lang w:val="mn-MN"/>
        </w:rPr>
        <w:t>400</w:t>
      </w:r>
      <w:r w:rsidR="00637FCC" w:rsidRPr="005A6CB3">
        <w:rPr>
          <w:rFonts w:ascii="Arial" w:eastAsia="Times New Roman" w:hAnsi="Arial" w:cs="Arial"/>
          <w:color w:val="000000"/>
          <w:lang w:val="mn-MN"/>
        </w:rPr>
        <w:t>.0 сая төгрөг буюу түүнээс бага борлуулалтын орлого олж буй хувь хүн хялбаршуулсан горимоор тайлан гаргах боломжтой тул иргэдийн</w:t>
      </w:r>
      <w:r w:rsidR="00D66918" w:rsidRPr="005A6CB3">
        <w:rPr>
          <w:rFonts w:ascii="Arial" w:eastAsia="Times New Roman" w:hAnsi="Arial" w:cs="Arial"/>
          <w:color w:val="000000"/>
          <w:lang w:val="mn-MN"/>
        </w:rPr>
        <w:t xml:space="preserve"> төлөх татварын хувь хэмжээ буурах боломжтой</w:t>
      </w:r>
      <w:r w:rsidR="00637FCC" w:rsidRPr="005A6CB3">
        <w:rPr>
          <w:rFonts w:ascii="Arial" w:eastAsia="Times New Roman" w:hAnsi="Arial" w:cs="Arial"/>
          <w:color w:val="000000"/>
          <w:lang w:val="mn-MN"/>
        </w:rPr>
        <w:t>;</w:t>
      </w:r>
      <w:r w:rsidR="00F00802" w:rsidRPr="005A6CB3">
        <w:rPr>
          <w:rFonts w:ascii="Arial" w:eastAsia="Times New Roman" w:hAnsi="Arial" w:cs="Arial"/>
          <w:color w:val="000000"/>
          <w:lang w:val="mn-MN"/>
        </w:rPr>
        <w:t xml:space="preserve"> </w:t>
      </w:r>
    </w:p>
    <w:p w14:paraId="5720BC42" w14:textId="5FADE437" w:rsidR="00637FCC" w:rsidRPr="005A6CB3" w:rsidRDefault="0075612C" w:rsidP="0075612C">
      <w:pPr>
        <w:pStyle w:val="NormalWeb"/>
        <w:numPr>
          <w:ilvl w:val="0"/>
          <w:numId w:val="1"/>
        </w:numPr>
        <w:spacing w:before="0" w:beforeAutospacing="0" w:after="120" w:afterAutospacing="0"/>
        <w:ind w:left="709" w:hanging="283"/>
        <w:jc w:val="both"/>
        <w:rPr>
          <w:rFonts w:ascii="Arial" w:eastAsia="Times New Roman" w:hAnsi="Arial" w:cs="Arial"/>
          <w:b/>
          <w:color w:val="000000"/>
          <w:lang w:val="mn-MN"/>
        </w:rPr>
      </w:pPr>
      <w:r w:rsidRPr="005A6CB3">
        <w:rPr>
          <w:rFonts w:ascii="Arial" w:eastAsia="Times New Roman" w:hAnsi="Arial" w:cs="Arial"/>
          <w:b/>
          <w:color w:val="000000"/>
          <w:lang w:val="mn-MN"/>
        </w:rPr>
        <w:t>Ш</w:t>
      </w:r>
      <w:r w:rsidR="008D19D9" w:rsidRPr="005A6CB3">
        <w:rPr>
          <w:rFonts w:ascii="Arial" w:eastAsia="Times New Roman" w:hAnsi="Arial" w:cs="Arial"/>
          <w:b/>
          <w:color w:val="000000"/>
          <w:lang w:val="mn-MN"/>
        </w:rPr>
        <w:t>инээр үүсэх үүргийг урьд бай</w:t>
      </w:r>
      <w:r w:rsidR="00637FCC" w:rsidRPr="005A6CB3">
        <w:rPr>
          <w:rFonts w:ascii="Arial" w:eastAsia="Times New Roman" w:hAnsi="Arial" w:cs="Arial"/>
          <w:b/>
          <w:color w:val="000000"/>
          <w:lang w:val="mn-MN"/>
        </w:rPr>
        <w:t xml:space="preserve">сан үүрэгтэй нэгтгэж болох эсэх: </w:t>
      </w:r>
      <w:r w:rsidR="008D19D9" w:rsidRPr="005A6CB3">
        <w:rPr>
          <w:rFonts w:ascii="Arial" w:hAnsi="Arial" w:cs="Arial"/>
          <w:lang w:val="mn-MN"/>
        </w:rPr>
        <w:t>Хувь хүний орлогын албан татварын</w:t>
      </w:r>
      <w:r w:rsidR="008D19D9" w:rsidRPr="005A6CB3">
        <w:rPr>
          <w:rFonts w:ascii="Arial" w:eastAsia="Times New Roman" w:hAnsi="Arial" w:cs="Arial"/>
          <w:color w:val="000000"/>
          <w:lang w:val="mn-MN"/>
        </w:rPr>
        <w:t xml:space="preserve"> тухай хуулийн</w:t>
      </w:r>
      <w:r w:rsidR="00FA6267" w:rsidRPr="005A6CB3">
        <w:rPr>
          <w:rFonts w:ascii="Arial" w:eastAsia="Times New Roman" w:hAnsi="Arial" w:cs="Arial"/>
          <w:color w:val="000000"/>
          <w:lang w:val="mn-MN"/>
        </w:rPr>
        <w:t xml:space="preserve"> нэмэлт, өөрчлөлтийн</w:t>
      </w:r>
      <w:r w:rsidR="008D19D9" w:rsidRPr="005A6CB3">
        <w:rPr>
          <w:rFonts w:ascii="Arial" w:eastAsia="Times New Roman" w:hAnsi="Arial" w:cs="Arial"/>
          <w:color w:val="000000"/>
          <w:lang w:val="mn-MN"/>
        </w:rPr>
        <w:t xml:space="preserve"> төсөлд </w:t>
      </w:r>
      <w:r w:rsidR="00D97837" w:rsidRPr="005A6CB3">
        <w:rPr>
          <w:rFonts w:ascii="Arial" w:eastAsia="Times New Roman" w:hAnsi="Arial" w:cs="Arial"/>
          <w:color w:val="000000"/>
          <w:lang w:val="mn-MN"/>
        </w:rPr>
        <w:t>цалингийн орлоготой хувь хүний цалингаас ажил олгогч суутгах үүрэгтэй байсныг хувь хүн өөрөө тайлагнах үүрэг хүлээлгэсэн</w:t>
      </w:r>
      <w:r w:rsidR="002B492E" w:rsidRPr="005A6CB3">
        <w:rPr>
          <w:rFonts w:ascii="Arial" w:eastAsia="Times New Roman" w:hAnsi="Arial" w:cs="Arial"/>
          <w:color w:val="000000"/>
          <w:lang w:val="mn-MN"/>
        </w:rPr>
        <w:t>. Татварын албанаас тайлангийн төслийг бэлтгэн хүргүүлэх, татвар төлөгч хянан баталгаажуулах үүрэгтэй болсон</w:t>
      </w:r>
      <w:r w:rsidR="00637FCC" w:rsidRPr="005A6CB3">
        <w:rPr>
          <w:rFonts w:ascii="Arial" w:eastAsia="Times New Roman" w:hAnsi="Arial" w:cs="Arial"/>
          <w:color w:val="000000"/>
          <w:lang w:val="mn-MN"/>
        </w:rPr>
        <w:t>;</w:t>
      </w:r>
    </w:p>
    <w:p w14:paraId="1DE31F79" w14:textId="69F69806" w:rsidR="00414D55" w:rsidRPr="005A6CB3" w:rsidRDefault="0075612C" w:rsidP="0075612C">
      <w:pPr>
        <w:pStyle w:val="NormalWeb"/>
        <w:numPr>
          <w:ilvl w:val="0"/>
          <w:numId w:val="1"/>
        </w:numPr>
        <w:spacing w:before="0" w:beforeAutospacing="0" w:after="120" w:afterAutospacing="0"/>
        <w:ind w:left="709" w:hanging="283"/>
        <w:jc w:val="both"/>
        <w:rPr>
          <w:rFonts w:ascii="Arial" w:eastAsia="Times New Roman" w:hAnsi="Arial" w:cs="Arial"/>
          <w:b/>
          <w:color w:val="000000"/>
          <w:lang w:val="mn-MN"/>
        </w:rPr>
      </w:pPr>
      <w:r w:rsidRPr="005A6CB3">
        <w:rPr>
          <w:rFonts w:ascii="Arial" w:eastAsia="Times New Roman" w:hAnsi="Arial" w:cs="Arial"/>
          <w:b/>
          <w:color w:val="000000"/>
          <w:lang w:val="mn-MN"/>
        </w:rPr>
        <w:t>М</w:t>
      </w:r>
      <w:r w:rsidR="008D19D9" w:rsidRPr="005A6CB3">
        <w:rPr>
          <w:rFonts w:ascii="Arial" w:eastAsia="Times New Roman" w:hAnsi="Arial" w:cs="Arial"/>
          <w:b/>
          <w:color w:val="000000"/>
          <w:lang w:val="mn-MN"/>
        </w:rPr>
        <w:t>эдээллийг цахимаар хү</w:t>
      </w:r>
      <w:r w:rsidR="00637FCC" w:rsidRPr="005A6CB3">
        <w:rPr>
          <w:rFonts w:ascii="Arial" w:eastAsia="Times New Roman" w:hAnsi="Arial" w:cs="Arial"/>
          <w:b/>
          <w:color w:val="000000"/>
          <w:lang w:val="mn-MN"/>
        </w:rPr>
        <w:t xml:space="preserve">ргүүлэх боломжтой эсэх: </w:t>
      </w:r>
      <w:r w:rsidR="008D19D9" w:rsidRPr="005A6CB3">
        <w:rPr>
          <w:rFonts w:ascii="Arial" w:hAnsi="Arial" w:cs="Arial"/>
          <w:lang w:val="mn-MN"/>
        </w:rPr>
        <w:t>Хувь хүний орло</w:t>
      </w:r>
      <w:r w:rsidR="00DE69CD" w:rsidRPr="005A6CB3">
        <w:rPr>
          <w:rFonts w:ascii="Arial" w:hAnsi="Arial" w:cs="Arial"/>
          <w:lang w:val="mn-MN"/>
        </w:rPr>
        <w:t>гын албан татварын тайланг</w:t>
      </w:r>
      <w:r w:rsidR="005F3489" w:rsidRPr="005A6CB3">
        <w:rPr>
          <w:rFonts w:ascii="Arial" w:hAnsi="Arial" w:cs="Arial"/>
          <w:lang w:val="mn-MN"/>
        </w:rPr>
        <w:t xml:space="preserve"> </w:t>
      </w:r>
      <w:r w:rsidR="00FA6267" w:rsidRPr="005A6CB3">
        <w:rPr>
          <w:rFonts w:ascii="Arial" w:hAnsi="Arial" w:cs="Arial"/>
          <w:lang w:val="mn-MN"/>
        </w:rPr>
        <w:t xml:space="preserve">татварын алба </w:t>
      </w:r>
      <w:r w:rsidR="00FA6267" w:rsidRPr="005A6CB3">
        <w:rPr>
          <w:rFonts w:ascii="Arial" w:eastAsia="Times New Roman" w:hAnsi="Arial" w:cs="Arial"/>
          <w:lang w:val="mn-MN"/>
        </w:rPr>
        <w:t>урьдчилан боловсруулж хүргүүлнэ</w:t>
      </w:r>
      <w:r w:rsidR="00DE69CD" w:rsidRPr="005A6CB3">
        <w:rPr>
          <w:rFonts w:ascii="Arial" w:eastAsia="Times New Roman" w:hAnsi="Arial" w:cs="Arial"/>
          <w:color w:val="000000"/>
          <w:lang w:val="mn-MN"/>
        </w:rPr>
        <w:t>.</w:t>
      </w:r>
      <w:r w:rsidR="008D19D9" w:rsidRPr="005A6CB3">
        <w:rPr>
          <w:rFonts w:ascii="Arial" w:eastAsia="Times New Roman" w:hAnsi="Arial" w:cs="Arial"/>
          <w:color w:val="000000"/>
          <w:lang w:val="mn-MN"/>
        </w:rPr>
        <w:t xml:space="preserve"> </w:t>
      </w:r>
      <w:r w:rsidR="00DE69CD" w:rsidRPr="005A6CB3">
        <w:rPr>
          <w:rFonts w:ascii="Arial" w:eastAsia="Times New Roman" w:hAnsi="Arial" w:cs="Arial"/>
          <w:color w:val="000000"/>
          <w:lang w:val="mn-MN"/>
        </w:rPr>
        <w:t xml:space="preserve">Өнгөрсөн </w:t>
      </w:r>
      <w:r w:rsidR="008D19D9" w:rsidRPr="005A6CB3">
        <w:rPr>
          <w:rFonts w:ascii="Arial" w:eastAsia="Times New Roman" w:hAnsi="Arial" w:cs="Arial"/>
          <w:color w:val="000000"/>
          <w:lang w:val="mn-MN"/>
        </w:rPr>
        <w:t>20</w:t>
      </w:r>
      <w:r w:rsidR="00FA6267" w:rsidRPr="005A6CB3">
        <w:rPr>
          <w:rFonts w:ascii="Arial" w:eastAsia="Times New Roman" w:hAnsi="Arial" w:cs="Arial"/>
          <w:color w:val="000000"/>
          <w:lang w:val="mn-MN"/>
        </w:rPr>
        <w:t>24</w:t>
      </w:r>
      <w:r w:rsidR="008D19D9" w:rsidRPr="005A6CB3">
        <w:rPr>
          <w:rFonts w:ascii="Arial" w:eastAsia="Times New Roman" w:hAnsi="Arial" w:cs="Arial"/>
          <w:color w:val="000000"/>
          <w:lang w:val="mn-MN"/>
        </w:rPr>
        <w:t xml:space="preserve"> оны байдлаар </w:t>
      </w:r>
      <w:r w:rsidR="00DE69CD" w:rsidRPr="005A6CB3">
        <w:rPr>
          <w:rFonts w:ascii="Arial" w:eastAsia="Times New Roman" w:hAnsi="Arial" w:cs="Arial"/>
          <w:color w:val="000000"/>
          <w:lang w:val="mn-MN"/>
        </w:rPr>
        <w:t>татварын албанд</w:t>
      </w:r>
      <w:r w:rsidR="00B96DC2" w:rsidRPr="005A6CB3">
        <w:rPr>
          <w:rFonts w:ascii="Arial" w:eastAsia="Times New Roman" w:hAnsi="Arial" w:cs="Arial"/>
          <w:color w:val="000000"/>
          <w:lang w:val="mn-MN"/>
        </w:rPr>
        <w:t xml:space="preserve"> үйл ажиллагааны орлого бүхий 302,255 хувь хүн тайлан цахимаар ирүүлснийг</w:t>
      </w:r>
      <w:r w:rsidR="00DE69CD" w:rsidRPr="005A6CB3">
        <w:rPr>
          <w:rFonts w:ascii="Arial" w:eastAsia="Times New Roman" w:hAnsi="Arial" w:cs="Arial"/>
          <w:color w:val="000000"/>
          <w:lang w:val="mn-MN"/>
        </w:rPr>
        <w:t xml:space="preserve"> </w:t>
      </w:r>
      <w:r w:rsidR="00414D55" w:rsidRPr="005A6CB3">
        <w:rPr>
          <w:rFonts w:ascii="Arial" w:eastAsia="Times New Roman" w:hAnsi="Arial" w:cs="Arial"/>
          <w:color w:val="000000"/>
          <w:lang w:val="mn-MN"/>
        </w:rPr>
        <w:t>хүлээн авсан;</w:t>
      </w:r>
    </w:p>
    <w:p w14:paraId="2D3B2339" w14:textId="77777777" w:rsidR="00264377" w:rsidRPr="005A6CB3" w:rsidRDefault="00264377" w:rsidP="0075612C">
      <w:pPr>
        <w:pStyle w:val="NormalWeb"/>
        <w:spacing w:before="0" w:beforeAutospacing="0" w:after="120" w:afterAutospacing="0"/>
        <w:ind w:left="720"/>
        <w:jc w:val="both"/>
        <w:rPr>
          <w:rFonts w:ascii="Arial" w:hAnsi="Arial" w:cs="Arial"/>
          <w:b/>
          <w:lang w:val="mn-MN"/>
        </w:rPr>
      </w:pPr>
      <w:r w:rsidRPr="005A6CB3">
        <w:rPr>
          <w:rFonts w:ascii="Arial" w:hAnsi="Arial" w:cs="Arial"/>
          <w:b/>
          <w:lang w:val="mn-MN"/>
        </w:rPr>
        <w:t>2</w:t>
      </w:r>
      <w:r w:rsidR="0075612C" w:rsidRPr="005A6CB3">
        <w:rPr>
          <w:rFonts w:ascii="Arial" w:hAnsi="Arial" w:cs="Arial"/>
          <w:b/>
          <w:lang w:val="mn-MN"/>
        </w:rPr>
        <w:t>.6.Н</w:t>
      </w:r>
      <w:r w:rsidRPr="005A6CB3">
        <w:rPr>
          <w:rFonts w:ascii="Arial" w:hAnsi="Arial" w:cs="Arial"/>
          <w:b/>
          <w:lang w:val="mn-MN"/>
        </w:rPr>
        <w:t xml:space="preserve">эмэлт зардлыг тооцох </w:t>
      </w:r>
    </w:p>
    <w:p w14:paraId="50C3195F" w14:textId="57511AD6" w:rsidR="005220B3" w:rsidRPr="005A6CB3" w:rsidRDefault="00AB007C" w:rsidP="0075612C">
      <w:pPr>
        <w:pStyle w:val="NormalWeb"/>
        <w:spacing w:before="0" w:beforeAutospacing="0" w:after="120" w:afterAutospacing="0"/>
        <w:ind w:firstLine="720"/>
        <w:jc w:val="both"/>
        <w:rPr>
          <w:rFonts w:ascii="Arial" w:eastAsia="Times New Roman" w:hAnsi="Arial" w:cs="Arial"/>
          <w:color w:val="000000"/>
          <w:lang w:val="mn-MN"/>
        </w:rPr>
      </w:pPr>
      <w:r w:rsidRPr="005A6CB3">
        <w:rPr>
          <w:rFonts w:ascii="Arial" w:eastAsia="Times New Roman" w:hAnsi="Arial" w:cs="Arial"/>
          <w:color w:val="000000"/>
          <w:lang w:val="mn-MN"/>
        </w:rPr>
        <w:t>Үйл ажиллагаа эрхэлж</w:t>
      </w:r>
      <w:r w:rsidR="00E55943" w:rsidRPr="005A6CB3">
        <w:rPr>
          <w:rFonts w:ascii="Arial" w:eastAsia="Times New Roman" w:hAnsi="Arial" w:cs="Arial"/>
          <w:color w:val="000000"/>
          <w:lang w:val="mn-MN"/>
        </w:rPr>
        <w:t xml:space="preserve"> буй</w:t>
      </w:r>
      <w:r w:rsidR="000C5988" w:rsidRPr="005A6CB3">
        <w:rPr>
          <w:rFonts w:ascii="Arial" w:eastAsia="Times New Roman" w:hAnsi="Arial" w:cs="Arial"/>
          <w:color w:val="000000"/>
          <w:lang w:val="mn-MN"/>
        </w:rPr>
        <w:t xml:space="preserve"> иргэн</w:t>
      </w:r>
      <w:r w:rsidR="00264377" w:rsidRPr="005A6CB3">
        <w:rPr>
          <w:rFonts w:ascii="Arial" w:eastAsia="Times New Roman" w:hAnsi="Arial" w:cs="Arial"/>
          <w:color w:val="000000"/>
          <w:lang w:val="mn-MN"/>
        </w:rPr>
        <w:t xml:space="preserve"> Хувь хүний орлогын албан татварын тухай хуулийн </w:t>
      </w:r>
      <w:r w:rsidRPr="005A6CB3">
        <w:rPr>
          <w:rFonts w:ascii="Arial" w:eastAsia="Times New Roman" w:hAnsi="Arial" w:cs="Arial"/>
          <w:color w:val="000000"/>
          <w:lang w:val="mn-MN"/>
        </w:rPr>
        <w:t xml:space="preserve">дагуу жил бүр татварын тайлан гаргаж, харьяа татварын албанд хүргүүлдэг. </w:t>
      </w:r>
      <w:r w:rsidR="005220B3" w:rsidRPr="005A6CB3">
        <w:rPr>
          <w:rFonts w:ascii="Arial" w:eastAsia="Times New Roman" w:hAnsi="Arial" w:cs="Arial"/>
          <w:color w:val="000000"/>
          <w:lang w:val="mn-MN"/>
        </w:rPr>
        <w:t xml:space="preserve">Хуулийн төслийн </w:t>
      </w:r>
      <w:r w:rsidR="00FA6267" w:rsidRPr="005A6CB3">
        <w:rPr>
          <w:rFonts w:ascii="Arial" w:eastAsia="Times New Roman" w:hAnsi="Arial" w:cs="Arial"/>
          <w:color w:val="000000"/>
          <w:lang w:val="mn-MN"/>
        </w:rPr>
        <w:t>нэмэлт, өөрчлөлтийн</w:t>
      </w:r>
      <w:r w:rsidR="005220B3" w:rsidRPr="005A6CB3">
        <w:rPr>
          <w:rFonts w:ascii="Arial" w:eastAsia="Times New Roman" w:hAnsi="Arial" w:cs="Arial"/>
          <w:color w:val="000000"/>
          <w:lang w:val="mn-MN"/>
        </w:rPr>
        <w:t xml:space="preserve"> төсөлд</w:t>
      </w:r>
      <w:r w:rsidR="000C5988" w:rsidRPr="005A6CB3">
        <w:rPr>
          <w:rFonts w:ascii="Arial" w:eastAsia="Times New Roman" w:hAnsi="Arial" w:cs="Arial"/>
          <w:color w:val="000000"/>
          <w:lang w:val="mn-MN"/>
        </w:rPr>
        <w:t xml:space="preserve"> үйл ажиллагааны болон цалин хөлсний орлого бүхий иргэн</w:t>
      </w:r>
      <w:r w:rsidR="005220B3" w:rsidRPr="005A6CB3">
        <w:rPr>
          <w:rFonts w:ascii="Arial" w:eastAsia="Times New Roman" w:hAnsi="Arial" w:cs="Arial"/>
          <w:color w:val="000000"/>
          <w:lang w:val="mn-MN"/>
        </w:rPr>
        <w:t xml:space="preserve"> </w:t>
      </w:r>
      <w:r w:rsidR="000C5988" w:rsidRPr="005A6CB3">
        <w:rPr>
          <w:rFonts w:ascii="Arial" w:eastAsia="Times New Roman" w:hAnsi="Arial" w:cs="Arial"/>
          <w:color w:val="000000"/>
          <w:lang w:val="mn-MN"/>
        </w:rPr>
        <w:t>тайлан ирүүлэхээр зохицуулсан, харин үүнтэй холбогдуулан нэмэлт</w:t>
      </w:r>
      <w:r w:rsidR="005220B3" w:rsidRPr="005A6CB3">
        <w:rPr>
          <w:rFonts w:ascii="Arial" w:eastAsia="Times New Roman" w:hAnsi="Arial" w:cs="Arial"/>
          <w:color w:val="000000"/>
          <w:lang w:val="mn-MN"/>
        </w:rPr>
        <w:t xml:space="preserve"> зард</w:t>
      </w:r>
      <w:r w:rsidR="000C5988" w:rsidRPr="005A6CB3">
        <w:rPr>
          <w:rFonts w:ascii="Arial" w:eastAsia="Times New Roman" w:hAnsi="Arial" w:cs="Arial"/>
          <w:color w:val="000000"/>
          <w:lang w:val="mn-MN"/>
        </w:rPr>
        <w:t>ал гарахгүй</w:t>
      </w:r>
      <w:r w:rsidR="005220B3" w:rsidRPr="005A6CB3">
        <w:rPr>
          <w:rFonts w:ascii="Arial" w:eastAsia="Times New Roman" w:hAnsi="Arial" w:cs="Arial"/>
          <w:color w:val="000000"/>
          <w:lang w:val="mn-MN"/>
        </w:rPr>
        <w:t>.</w:t>
      </w:r>
    </w:p>
    <w:p w14:paraId="5F380257" w14:textId="77777777" w:rsidR="00B40CC5" w:rsidRPr="005A6CB3" w:rsidRDefault="00B40CC5" w:rsidP="0075612C">
      <w:pPr>
        <w:pStyle w:val="NormalWeb"/>
        <w:spacing w:before="0" w:beforeAutospacing="0" w:after="120" w:afterAutospacing="0"/>
        <w:ind w:firstLine="720"/>
        <w:jc w:val="both"/>
        <w:rPr>
          <w:rFonts w:ascii="Arial" w:eastAsia="Times New Roman" w:hAnsi="Arial" w:cs="Arial"/>
          <w:color w:val="000000"/>
          <w:lang w:val="mn-MN"/>
        </w:rPr>
      </w:pPr>
    </w:p>
    <w:p w14:paraId="394E4DDC" w14:textId="5BE335EE" w:rsidR="006D4450" w:rsidRPr="005A6CB3" w:rsidRDefault="00E55943" w:rsidP="00E55943">
      <w:pPr>
        <w:pStyle w:val="NormalWeb"/>
        <w:spacing w:before="0" w:beforeAutospacing="0" w:after="120" w:afterAutospacing="0"/>
        <w:ind w:firstLine="720"/>
        <w:jc w:val="center"/>
        <w:rPr>
          <w:rFonts w:ascii="Arial" w:hAnsi="Arial" w:cs="Arial"/>
          <w:b/>
          <w:bCs/>
          <w:lang w:val="mn-MN"/>
        </w:rPr>
      </w:pPr>
      <w:r w:rsidRPr="005A6CB3">
        <w:rPr>
          <w:rFonts w:ascii="Arial" w:hAnsi="Arial" w:cs="Arial"/>
          <w:b/>
          <w:bCs/>
          <w:lang w:val="mn-MN"/>
        </w:rPr>
        <w:lastRenderedPageBreak/>
        <w:t>Дөрөв. Нэгдсэн дүгнэлт</w:t>
      </w:r>
    </w:p>
    <w:p w14:paraId="0D570646" w14:textId="77777777" w:rsidR="00E55943" w:rsidRPr="005A6CB3" w:rsidRDefault="00E55943" w:rsidP="00E55943">
      <w:pPr>
        <w:pStyle w:val="NormalWeb"/>
        <w:spacing w:before="0" w:beforeAutospacing="0" w:after="0" w:afterAutospacing="0" w:line="26" w:lineRule="atLeast"/>
        <w:ind w:firstLine="720"/>
        <w:jc w:val="both"/>
        <w:rPr>
          <w:rFonts w:ascii="Arial" w:hAnsi="Arial" w:cs="Arial"/>
          <w:lang w:val="mn-MN"/>
        </w:rPr>
      </w:pPr>
      <w:bookmarkStart w:id="1" w:name="_Hlk206407069"/>
      <w:r w:rsidRPr="005A6CB3">
        <w:rPr>
          <w:rFonts w:ascii="Arial" w:hAnsi="Arial" w:cs="Arial"/>
          <w:lang w:val="mn-MN"/>
        </w:rPr>
        <w:t>Хууль тогтоомжийн тухай хуульд нэмэлт, өөрчлөлт оруулах тухай хуулийн төслийг хэрэгжүүлэхтэй холбогдон гарах зардлыг урьдчилан тодорхойлох, зардал бууруулж, ачааллыг багасгах хувилбарын талаар санал, зөвлөмж боловсруулах зорилгоор энэхүү судалгааг гүйцэтгэлээ. Ингэхдээ Монгол Улсын Засгийн газрын 2016 оны 59 дүгээр тогтоолын 4 дүгээр хавсралтаар баталсан “Хуулийн төслийг хэрэгжүүлэхтэй холбогдон гарах зардлын тооцоо хийх аргачлал”-ыг баримтлан тооцоолов.</w:t>
      </w:r>
    </w:p>
    <w:p w14:paraId="4430C326" w14:textId="77777777" w:rsidR="00E55943" w:rsidRPr="005A6CB3" w:rsidRDefault="00E55943" w:rsidP="00E55943">
      <w:pPr>
        <w:pStyle w:val="NormalWeb"/>
        <w:spacing w:before="0" w:beforeAutospacing="0" w:after="0" w:afterAutospacing="0" w:line="26" w:lineRule="atLeast"/>
        <w:ind w:firstLine="720"/>
        <w:jc w:val="both"/>
        <w:rPr>
          <w:rFonts w:ascii="Arial" w:hAnsi="Arial" w:cs="Arial"/>
          <w:lang w:val="mn-MN"/>
        </w:rPr>
      </w:pPr>
    </w:p>
    <w:p w14:paraId="5CC31E34" w14:textId="1882AE01" w:rsidR="00E55943" w:rsidRPr="005A6CB3" w:rsidRDefault="00E55943" w:rsidP="00E55943">
      <w:pPr>
        <w:pStyle w:val="NormalWeb"/>
        <w:spacing w:before="0" w:beforeAutospacing="0" w:after="0" w:afterAutospacing="0" w:line="26" w:lineRule="atLeast"/>
        <w:ind w:firstLine="720"/>
        <w:jc w:val="both"/>
        <w:rPr>
          <w:rFonts w:ascii="Arial" w:hAnsi="Arial" w:cs="Arial"/>
          <w:b/>
          <w:bCs/>
          <w:lang w:val="mn-MN"/>
        </w:rPr>
      </w:pPr>
      <w:r w:rsidRPr="005A6CB3">
        <w:rPr>
          <w:rFonts w:ascii="Arial" w:hAnsi="Arial" w:cs="Arial"/>
          <w:b/>
          <w:bCs/>
          <w:lang w:val="mn-MN"/>
        </w:rPr>
        <w:t>4.1. Төрийн байгууллагад үүсэх зардлын тухайд</w:t>
      </w:r>
    </w:p>
    <w:bookmarkEnd w:id="1"/>
    <w:p w14:paraId="5A6ED283" w14:textId="77777777" w:rsidR="00E55943" w:rsidRPr="005A6CB3" w:rsidRDefault="00E55943" w:rsidP="00E55943">
      <w:pPr>
        <w:pStyle w:val="NormalWeb"/>
        <w:spacing w:before="0" w:beforeAutospacing="0" w:after="0" w:afterAutospacing="0" w:line="26" w:lineRule="atLeast"/>
        <w:ind w:firstLine="720"/>
        <w:jc w:val="both"/>
        <w:rPr>
          <w:rFonts w:ascii="Arial" w:hAnsi="Arial" w:cs="Arial"/>
          <w:lang w:val="mn-MN"/>
        </w:rPr>
      </w:pPr>
      <w:r w:rsidRPr="005A6CB3">
        <w:rPr>
          <w:rFonts w:ascii="Arial" w:hAnsi="Arial" w:cs="Arial"/>
          <w:lang w:val="mn-MN"/>
        </w:rPr>
        <w:t>Хуулийн төслийн зардлын тооцоо хийсэн зохицуулалт нь Татварын албанд үүрэг үүсгэсэн ба үүнтэй холбогдон хэрэгжүүлэх чиг үүрэг бүрээр зардлын тооцоог хийж, судалгааны тайланд тусгасан. Тухайлбал уг хуулийн төсөл батлагдсанаар хэрэгжүүлэх чиг үүргийн хүрээнд татварын албанд дараах хэмжээний зардал үүсэхээр байна.</w:t>
      </w:r>
    </w:p>
    <w:p w14:paraId="688EE1F9" w14:textId="12B8D0D9" w:rsidR="00E55943" w:rsidRPr="005A6CB3" w:rsidRDefault="00E55943" w:rsidP="00E55943">
      <w:pPr>
        <w:pStyle w:val="NormalWeb"/>
        <w:spacing w:before="0" w:beforeAutospacing="0" w:after="0" w:afterAutospacing="0" w:line="26" w:lineRule="atLeast"/>
        <w:ind w:firstLine="720"/>
        <w:jc w:val="both"/>
        <w:rPr>
          <w:rFonts w:ascii="Arial" w:hAnsi="Arial" w:cs="Arial"/>
          <w:lang w:val="mn-MN"/>
        </w:rPr>
      </w:pPr>
      <w:r w:rsidRPr="005A6CB3">
        <w:rPr>
          <w:rFonts w:ascii="Arial" w:hAnsi="Arial" w:cs="Arial"/>
          <w:b/>
          <w:bCs/>
          <w:lang w:val="mn-MN"/>
        </w:rPr>
        <w:t>Чиг үүрэг 1-ээс 5</w:t>
      </w:r>
      <w:r w:rsidRPr="005A6CB3">
        <w:rPr>
          <w:rFonts w:ascii="Arial" w:hAnsi="Arial" w:cs="Arial"/>
          <w:lang w:val="mn-MN"/>
        </w:rPr>
        <w:t>-д заасан үйл ажиллагаа нэмэлтээр хүний нөөцийн зардал гарахгүй, ачаалал нэмэгдэхгүй тул хүний нөөцийн зардалтай уялдах материаллаг зардал шаардагдахгүй гэж тооцоолов.</w:t>
      </w:r>
    </w:p>
    <w:p w14:paraId="5DF0F892" w14:textId="77777777" w:rsidR="00E55943" w:rsidRPr="005A6CB3" w:rsidRDefault="00E55943" w:rsidP="00E55943">
      <w:pPr>
        <w:pStyle w:val="NormalWeb"/>
        <w:spacing w:before="0" w:beforeAutospacing="0" w:after="0" w:afterAutospacing="0" w:line="26" w:lineRule="atLeast"/>
        <w:ind w:firstLine="720"/>
        <w:jc w:val="both"/>
        <w:rPr>
          <w:rFonts w:ascii="Arial" w:hAnsi="Arial" w:cs="Arial"/>
          <w:lang w:val="mn-MN"/>
        </w:rPr>
      </w:pPr>
      <w:r w:rsidRPr="005A6CB3">
        <w:rPr>
          <w:rFonts w:ascii="Arial" w:hAnsi="Arial" w:cs="Arial"/>
          <w:lang w:val="mn-MN"/>
        </w:rPr>
        <w:t>Харин чиг үүрэг 6-д заасан ажлыг хэрэгжүүлэх буюу тухайн чиг үүрэг, ажил, үйлчилгээг гүйцэтгэхэд дагалдан гарах бусад зардлыг бодитой, дундаж үзүүлэлтэд үндэслэн гаргасан.</w:t>
      </w:r>
    </w:p>
    <w:p w14:paraId="3166362D" w14:textId="587AEB65" w:rsidR="00E55943" w:rsidRPr="005A6CB3" w:rsidRDefault="00E55943" w:rsidP="00E55943">
      <w:pPr>
        <w:pStyle w:val="NormalWeb"/>
        <w:spacing w:before="0" w:beforeAutospacing="0" w:after="0" w:afterAutospacing="0" w:line="26" w:lineRule="atLeast"/>
        <w:ind w:firstLine="720"/>
        <w:jc w:val="both"/>
        <w:rPr>
          <w:rFonts w:ascii="Arial" w:hAnsi="Arial" w:cs="Arial"/>
          <w:lang w:val="mn-MN"/>
        </w:rPr>
      </w:pPr>
      <w:r w:rsidRPr="005A6CB3">
        <w:rPr>
          <w:rFonts w:ascii="Arial" w:hAnsi="Arial" w:cs="Arial"/>
          <w:b/>
          <w:bCs/>
          <w:lang w:val="mn-MN"/>
        </w:rPr>
        <w:t xml:space="preserve"> Чиг үүрэг 6.</w:t>
      </w:r>
      <w:bookmarkStart w:id="2" w:name="_Hlk206407105"/>
      <w:r w:rsidRPr="005A6CB3">
        <w:rPr>
          <w:rFonts w:ascii="Arial" w:hAnsi="Arial" w:cs="Arial"/>
          <w:lang w:val="mn-MN"/>
        </w:rPr>
        <w:t xml:space="preserve"> Татварын албанаас боловсруулсан гарын авлага, зөвлөмж, сургалтын материал, дүрс бичлэг, сургалтыг брайль үсэг, дохионы хэлийг ашиглах шаардлагад нийцүүлэн хөгжлийн бэрхшээлтэй иргэдийг мэдээлэл тэгш авах эрхээр хангах үйл ажиллагааг хэрэгжүүлэхэд жилд дунджаар нийт 350.2 сая төгрөгийн зардал гарахаар тооцоолов.</w:t>
      </w:r>
      <w:bookmarkEnd w:id="2"/>
    </w:p>
    <w:p w14:paraId="4C800D5C" w14:textId="393930CB" w:rsidR="00E55943" w:rsidRPr="005A6CB3" w:rsidRDefault="00E55943" w:rsidP="00E55943">
      <w:pPr>
        <w:pStyle w:val="NormalWeb"/>
        <w:spacing w:before="0" w:beforeAutospacing="0" w:after="0" w:afterAutospacing="0" w:line="26" w:lineRule="atLeast"/>
        <w:ind w:firstLine="720"/>
        <w:jc w:val="both"/>
        <w:rPr>
          <w:rFonts w:ascii="Arial" w:hAnsi="Arial" w:cs="Arial"/>
          <w:lang w:val="mn-MN"/>
        </w:rPr>
      </w:pPr>
    </w:p>
    <w:p w14:paraId="262C1FEE" w14:textId="77777777" w:rsidR="00E55943" w:rsidRPr="005A6CB3" w:rsidRDefault="00E55943" w:rsidP="00E55943">
      <w:pPr>
        <w:pStyle w:val="NormalWeb"/>
        <w:spacing w:before="0" w:beforeAutospacing="0" w:after="0" w:afterAutospacing="0" w:line="26" w:lineRule="atLeast"/>
        <w:ind w:firstLine="720"/>
        <w:jc w:val="both"/>
        <w:rPr>
          <w:rFonts w:ascii="Arial" w:hAnsi="Arial" w:cs="Arial"/>
          <w:b/>
          <w:bCs/>
          <w:lang w:val="mn-MN"/>
        </w:rPr>
      </w:pPr>
      <w:r w:rsidRPr="005A6CB3">
        <w:rPr>
          <w:rFonts w:ascii="Arial" w:hAnsi="Arial" w:cs="Arial"/>
          <w:b/>
          <w:bCs/>
          <w:lang w:val="mn-MN"/>
        </w:rPr>
        <w:t>4.2. Хуулийн этгээд болон иргэнд үүсэх зардлын тухайд</w:t>
      </w:r>
    </w:p>
    <w:p w14:paraId="050BCD76" w14:textId="77777777" w:rsidR="00FB4F74" w:rsidRPr="005A6CB3" w:rsidRDefault="00FB4F74" w:rsidP="00E55943">
      <w:pPr>
        <w:pStyle w:val="NormalWeb"/>
        <w:spacing w:after="0" w:line="26" w:lineRule="atLeast"/>
        <w:ind w:firstLine="720"/>
        <w:jc w:val="both"/>
        <w:rPr>
          <w:rFonts w:ascii="Arial" w:hAnsi="Arial" w:cs="Arial"/>
          <w:lang w:val="mn-MN"/>
        </w:rPr>
      </w:pPr>
      <w:r w:rsidRPr="005A6CB3">
        <w:rPr>
          <w:rFonts w:ascii="Arial" w:hAnsi="Arial" w:cs="Arial"/>
          <w:lang w:val="mn-MN"/>
        </w:rPr>
        <w:t xml:space="preserve">Хувь хүний орлого, үйл ажиллагааны онцлог шинж чанартай уялдуулан хялбаршуулсан горимоор тайлагнах зохицуулалтыг хуулийн төсөлд тусгасан. </w:t>
      </w:r>
    </w:p>
    <w:p w14:paraId="05D1B938" w14:textId="3B37F217" w:rsidR="00E55943" w:rsidRPr="005A6CB3" w:rsidRDefault="00E55943" w:rsidP="00D6583A">
      <w:pPr>
        <w:pStyle w:val="NormalWeb"/>
        <w:spacing w:after="0" w:line="26" w:lineRule="atLeast"/>
        <w:ind w:firstLine="720"/>
        <w:jc w:val="both"/>
        <w:rPr>
          <w:rFonts w:ascii="Arial" w:hAnsi="Arial" w:cs="Arial"/>
          <w:lang w:val="mn-MN"/>
        </w:rPr>
      </w:pPr>
      <w:r w:rsidRPr="005A6CB3">
        <w:rPr>
          <w:rFonts w:ascii="Arial" w:hAnsi="Arial" w:cs="Arial"/>
          <w:lang w:val="mn-MN"/>
        </w:rPr>
        <w:t>Хуулийн төсөлд иргэн</w:t>
      </w:r>
      <w:r w:rsidR="00D41B69" w:rsidRPr="005A6CB3">
        <w:rPr>
          <w:rFonts w:ascii="Arial" w:hAnsi="Arial" w:cs="Arial"/>
          <w:lang w:val="mn-MN"/>
        </w:rPr>
        <w:t xml:space="preserve"> бүр төлсөн татвараасаа </w:t>
      </w:r>
      <w:r w:rsidR="00D6583A" w:rsidRPr="005A6CB3">
        <w:rPr>
          <w:rFonts w:ascii="Arial" w:hAnsi="Arial" w:cs="Arial"/>
          <w:lang w:val="mn-MN"/>
        </w:rPr>
        <w:t>хөнгөлөлт</w:t>
      </w:r>
      <w:r w:rsidR="00D41B69" w:rsidRPr="005A6CB3">
        <w:rPr>
          <w:rFonts w:ascii="Arial" w:hAnsi="Arial" w:cs="Arial"/>
          <w:lang w:val="mn-MN"/>
        </w:rPr>
        <w:t xml:space="preserve"> эдлэхийн тулд тайлан гаргах үүрэг нэмэгдсэн бөгөөд</w:t>
      </w:r>
      <w:r w:rsidRPr="005A6CB3">
        <w:rPr>
          <w:rFonts w:ascii="Arial" w:hAnsi="Arial" w:cs="Arial"/>
          <w:lang w:val="mn-MN"/>
        </w:rPr>
        <w:t xml:space="preserve"> хуулийн этгээдэд </w:t>
      </w:r>
      <w:r w:rsidR="00D41B69" w:rsidRPr="005A6CB3">
        <w:rPr>
          <w:rFonts w:ascii="Arial" w:hAnsi="Arial" w:cs="Arial"/>
          <w:lang w:val="mn-MN"/>
        </w:rPr>
        <w:t xml:space="preserve">нэмэлт үүрэг </w:t>
      </w:r>
      <w:r w:rsidRPr="005A6CB3">
        <w:rPr>
          <w:rFonts w:ascii="Arial" w:hAnsi="Arial" w:cs="Arial"/>
          <w:lang w:val="mn-MN"/>
        </w:rPr>
        <w:t>бий бол</w:t>
      </w:r>
      <w:r w:rsidR="00D41B69" w:rsidRPr="005A6CB3">
        <w:rPr>
          <w:rFonts w:ascii="Arial" w:hAnsi="Arial" w:cs="Arial"/>
          <w:lang w:val="mn-MN"/>
        </w:rPr>
        <w:t>оогүй</w:t>
      </w:r>
      <w:r w:rsidRPr="005A6CB3">
        <w:rPr>
          <w:rFonts w:ascii="Arial" w:hAnsi="Arial" w:cs="Arial"/>
          <w:lang w:val="mn-MN"/>
        </w:rPr>
        <w:t>,</w:t>
      </w:r>
      <w:r w:rsidR="00D41B69" w:rsidRPr="005A6CB3">
        <w:rPr>
          <w:rFonts w:ascii="Arial" w:hAnsi="Arial" w:cs="Arial"/>
          <w:lang w:val="mn-MN"/>
        </w:rPr>
        <w:t xml:space="preserve"> иргэний тайланг татварын байгууллагаас </w:t>
      </w:r>
      <w:r w:rsidR="00D6583A" w:rsidRPr="005A6CB3">
        <w:rPr>
          <w:rFonts w:ascii="Arial" w:hAnsi="Arial" w:cs="Arial"/>
          <w:lang w:val="mn-MN"/>
        </w:rPr>
        <w:t>урьдчилан</w:t>
      </w:r>
      <w:r w:rsidR="00D41B69" w:rsidRPr="005A6CB3">
        <w:rPr>
          <w:rFonts w:ascii="Arial" w:hAnsi="Arial" w:cs="Arial"/>
          <w:lang w:val="mn-MN"/>
        </w:rPr>
        <w:t xml:space="preserve"> бэлтгэж өгөх учир хуулийн </w:t>
      </w:r>
      <w:r w:rsidRPr="005A6CB3">
        <w:rPr>
          <w:rFonts w:ascii="Arial" w:hAnsi="Arial" w:cs="Arial"/>
          <w:lang w:val="mn-MN"/>
        </w:rPr>
        <w:t xml:space="preserve"> зохицуулалтууд нь бүхэлдээ төрийн байгууллагын үүрэгт хамааралтай, иргэн хуулийн этгээдийн үйл ажиллагааг хялбарчилсан байх тул Хувь хүний орлогын албан татварын тухай хуульд нэмэлт, өөрчлөлт оруулах тухай хуулийн төсөл батлагдсанаар иргэн болон хуулийн этгээдэд нэмэлт зардал үүсгэхгүй гэж үзсэн.</w:t>
      </w:r>
    </w:p>
    <w:p w14:paraId="4B2E444A" w14:textId="77777777" w:rsidR="00E55943" w:rsidRPr="005A6CB3" w:rsidRDefault="00E55943" w:rsidP="00E55943">
      <w:pPr>
        <w:pStyle w:val="NormalWeb"/>
        <w:spacing w:before="0" w:beforeAutospacing="0" w:after="120" w:afterAutospacing="0"/>
        <w:ind w:firstLine="720"/>
        <w:jc w:val="center"/>
        <w:rPr>
          <w:rFonts w:ascii="Arial" w:hAnsi="Arial" w:cs="Arial"/>
          <w:b/>
          <w:bCs/>
          <w:lang w:val="mn-MN"/>
        </w:rPr>
      </w:pPr>
    </w:p>
    <w:p w14:paraId="049375C5" w14:textId="79AF3F0C" w:rsidR="0075612C" w:rsidRPr="005A6CB3" w:rsidRDefault="0075612C" w:rsidP="00183281">
      <w:pPr>
        <w:pStyle w:val="NormalWeb"/>
        <w:spacing w:before="0" w:beforeAutospacing="0" w:after="120" w:afterAutospacing="0"/>
        <w:jc w:val="center"/>
        <w:rPr>
          <w:rFonts w:ascii="Arial" w:hAnsi="Arial" w:cs="Arial"/>
          <w:lang w:val="mn-MN"/>
        </w:rPr>
      </w:pPr>
      <w:r w:rsidRPr="005A6CB3">
        <w:rPr>
          <w:rFonts w:ascii="Arial" w:hAnsi="Arial" w:cs="Arial"/>
          <w:lang w:val="mn-MN"/>
        </w:rPr>
        <w:t>--оо00оо--</w:t>
      </w:r>
    </w:p>
    <w:sectPr w:rsidR="0075612C" w:rsidRPr="005A6CB3" w:rsidSect="0027544B">
      <w:footerReference w:type="even" r:id="rId11"/>
      <w:footerReference w:type="default" r:id="rId12"/>
      <w:pgSz w:w="11907" w:h="16840" w:code="9"/>
      <w:pgMar w:top="1418" w:right="851" w:bottom="1135"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E30D3" w14:textId="77777777" w:rsidR="00177BEA" w:rsidRDefault="00177BEA" w:rsidP="00BF08AD">
      <w:r>
        <w:separator/>
      </w:r>
    </w:p>
  </w:endnote>
  <w:endnote w:type="continuationSeparator" w:id="0">
    <w:p w14:paraId="357C4513" w14:textId="77777777" w:rsidR="00177BEA" w:rsidRDefault="00177BEA" w:rsidP="00BF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ongolian Baiti">
    <w:panose1 w:val="03000500000000000000"/>
    <w:charset w:val="00"/>
    <w:family w:val="script"/>
    <w:pitch w:val="variable"/>
    <w:sig w:usb0="80000023" w:usb1="00000000" w:usb2="0002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8695515"/>
      <w:docPartObj>
        <w:docPartGallery w:val="Page Numbers (Bottom of Page)"/>
        <w:docPartUnique/>
      </w:docPartObj>
    </w:sdtPr>
    <w:sdtContent>
      <w:p w14:paraId="558EA4DB" w14:textId="022626F0" w:rsidR="00F00802" w:rsidRDefault="00F00802" w:rsidP="00DC3A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7544B">
          <w:rPr>
            <w:rStyle w:val="PageNumber"/>
            <w:noProof/>
          </w:rPr>
          <w:t>1</w:t>
        </w:r>
        <w:r>
          <w:rPr>
            <w:rStyle w:val="PageNumber"/>
          </w:rPr>
          <w:fldChar w:fldCharType="end"/>
        </w:r>
      </w:p>
    </w:sdtContent>
  </w:sdt>
  <w:p w14:paraId="5C575653" w14:textId="77777777" w:rsidR="00F00802" w:rsidRDefault="00F00802" w:rsidP="00F008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4"/>
        <w:szCs w:val="24"/>
      </w:rPr>
      <w:id w:val="-676035884"/>
      <w:docPartObj>
        <w:docPartGallery w:val="Page Numbers (Bottom of Page)"/>
        <w:docPartUnique/>
      </w:docPartObj>
    </w:sdtPr>
    <w:sdtContent>
      <w:p w14:paraId="5B683480" w14:textId="2A6165D7" w:rsidR="00F00802" w:rsidRPr="00F00802" w:rsidRDefault="00F00802" w:rsidP="00DC3A29">
        <w:pPr>
          <w:pStyle w:val="Footer"/>
          <w:framePr w:wrap="none" w:vAnchor="text" w:hAnchor="margin" w:xAlign="right" w:y="1"/>
          <w:rPr>
            <w:rStyle w:val="PageNumber"/>
            <w:rFonts w:ascii="Arial" w:hAnsi="Arial" w:cs="Arial"/>
            <w:sz w:val="24"/>
            <w:szCs w:val="24"/>
          </w:rPr>
        </w:pPr>
        <w:r w:rsidRPr="00F00802">
          <w:rPr>
            <w:rStyle w:val="PageNumber"/>
            <w:rFonts w:ascii="Arial" w:hAnsi="Arial" w:cs="Arial"/>
            <w:sz w:val="24"/>
            <w:szCs w:val="24"/>
          </w:rPr>
          <w:fldChar w:fldCharType="begin"/>
        </w:r>
        <w:r w:rsidRPr="00F00802">
          <w:rPr>
            <w:rStyle w:val="PageNumber"/>
            <w:rFonts w:ascii="Arial" w:hAnsi="Arial" w:cs="Arial"/>
            <w:sz w:val="24"/>
            <w:szCs w:val="24"/>
          </w:rPr>
          <w:instrText xml:space="preserve"> PAGE </w:instrText>
        </w:r>
        <w:r w:rsidRPr="00F00802">
          <w:rPr>
            <w:rStyle w:val="PageNumber"/>
            <w:rFonts w:ascii="Arial" w:hAnsi="Arial" w:cs="Arial"/>
            <w:sz w:val="24"/>
            <w:szCs w:val="24"/>
          </w:rPr>
          <w:fldChar w:fldCharType="separate"/>
        </w:r>
        <w:r w:rsidR="004852BE">
          <w:rPr>
            <w:rStyle w:val="PageNumber"/>
            <w:rFonts w:ascii="Arial" w:hAnsi="Arial" w:cs="Arial"/>
            <w:noProof/>
            <w:sz w:val="24"/>
            <w:szCs w:val="24"/>
          </w:rPr>
          <w:t>7</w:t>
        </w:r>
        <w:r w:rsidRPr="00F00802">
          <w:rPr>
            <w:rStyle w:val="PageNumber"/>
            <w:rFonts w:ascii="Arial" w:hAnsi="Arial" w:cs="Arial"/>
            <w:sz w:val="24"/>
            <w:szCs w:val="24"/>
          </w:rPr>
          <w:fldChar w:fldCharType="end"/>
        </w:r>
      </w:p>
    </w:sdtContent>
  </w:sdt>
  <w:p w14:paraId="47B306A4" w14:textId="77777777" w:rsidR="00F00802" w:rsidRPr="00F00802" w:rsidRDefault="00F00802" w:rsidP="00F00802">
    <w:pPr>
      <w:pStyle w:val="Footer"/>
      <w:ind w:right="360"/>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BC8F5" w14:textId="77777777" w:rsidR="00177BEA" w:rsidRDefault="00177BEA" w:rsidP="00BF08AD">
      <w:r>
        <w:separator/>
      </w:r>
    </w:p>
  </w:footnote>
  <w:footnote w:type="continuationSeparator" w:id="0">
    <w:p w14:paraId="187DC159" w14:textId="77777777" w:rsidR="00177BEA" w:rsidRDefault="00177BEA" w:rsidP="00BF08AD">
      <w:r>
        <w:continuationSeparator/>
      </w:r>
    </w:p>
  </w:footnote>
  <w:footnote w:id="1">
    <w:p w14:paraId="39337090" w14:textId="70B1D5EB" w:rsidR="000F7FFE" w:rsidRPr="00264338" w:rsidRDefault="000F7FFE" w:rsidP="000F7FFE">
      <w:pPr>
        <w:pStyle w:val="FootnoteText"/>
        <w:jc w:val="both"/>
        <w:rPr>
          <w:rFonts w:ascii="Arial" w:hAnsi="Arial" w:cs="Arial"/>
          <w:lang w:val="mn-MN"/>
        </w:rPr>
      </w:pPr>
      <w:r w:rsidRPr="00264338">
        <w:rPr>
          <w:rStyle w:val="FootnoteReference"/>
          <w:rFonts w:ascii="Arial" w:hAnsi="Arial" w:cs="Arial"/>
        </w:rPr>
        <w:footnoteRef/>
      </w:r>
      <w:r w:rsidRPr="00183281">
        <w:rPr>
          <w:rFonts w:ascii="Arial" w:hAnsi="Arial" w:cs="Arial"/>
          <w:lang w:val="ru-RU"/>
        </w:rPr>
        <w:t xml:space="preserve"> </w:t>
      </w:r>
      <w:r w:rsidRPr="00264338">
        <w:rPr>
          <w:rFonts w:ascii="Arial" w:hAnsi="Arial" w:cs="Arial"/>
          <w:lang w:val="mn-MN"/>
        </w:rPr>
        <w:t xml:space="preserve">Хууль тогтоомжийн тухай </w:t>
      </w:r>
      <w:hyperlink r:id="rId1" w:history="1">
        <w:r w:rsidRPr="00264338">
          <w:rPr>
            <w:rStyle w:val="Hyperlink"/>
            <w:rFonts w:ascii="Arial" w:hAnsi="Arial" w:cs="Arial"/>
            <w:lang w:val="mn-MN"/>
          </w:rPr>
          <w:t>https://legalinfo.mn/mn/detail?lawId=11119</w:t>
        </w:r>
      </w:hyperlink>
      <w:r w:rsidRPr="00264338">
        <w:rPr>
          <w:rFonts w:ascii="Arial" w:hAnsi="Arial" w:cs="Arial"/>
          <w:lang w:val="mn-MN"/>
        </w:rPr>
        <w:t xml:space="preserve"> </w:t>
      </w:r>
    </w:p>
  </w:footnote>
  <w:footnote w:id="2">
    <w:p w14:paraId="02BA58F4" w14:textId="77777777" w:rsidR="000F7FFE" w:rsidRPr="00264338" w:rsidRDefault="000F7FFE" w:rsidP="000F7FFE">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Аргачлалын 2.3, 4.3 дахь хэсэг</w:t>
      </w:r>
    </w:p>
  </w:footnote>
  <w:footnote w:id="3">
    <w:p w14:paraId="41F33419" w14:textId="77777777" w:rsidR="000F7FFE" w:rsidRPr="00264338" w:rsidRDefault="000F7FFE" w:rsidP="000F7FFE">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Аргачлалын 2.4.4, 4.4 дэх хэсэг</w:t>
      </w:r>
    </w:p>
  </w:footnote>
  <w:footnote w:id="4">
    <w:p w14:paraId="2A228A6A" w14:textId="77777777" w:rsidR="000F7FFE" w:rsidRPr="00264338" w:rsidRDefault="000F7FFE" w:rsidP="000F7FFE">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Аргачлалын 4.4.3.1 дэх дэд заалт</w:t>
      </w:r>
    </w:p>
  </w:footnote>
  <w:footnote w:id="5">
    <w:p w14:paraId="0A24BB22" w14:textId="77777777" w:rsidR="000F7FFE" w:rsidRPr="00D32EF1" w:rsidRDefault="000F7FFE" w:rsidP="000F7FFE">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Аргачлалын 2.1, 4.1 дэх хэсэг</w:t>
      </w:r>
    </w:p>
  </w:footnote>
  <w:footnote w:id="6">
    <w:p w14:paraId="5B339CA0" w14:textId="5D16EE33" w:rsidR="004E04F3" w:rsidRDefault="004E04F3" w:rsidP="004E04F3">
      <w:pPr>
        <w:pStyle w:val="FootnoteText"/>
        <w:jc w:val="both"/>
        <w:rPr>
          <w:rFonts w:ascii="Arial" w:hAnsi="Arial" w:cs="Arial"/>
          <w:lang w:val="mn-MN"/>
        </w:rPr>
      </w:pPr>
      <w:r w:rsidRPr="004E04F3">
        <w:rPr>
          <w:rStyle w:val="FootnoteReference"/>
          <w:rFonts w:ascii="Arial" w:hAnsi="Arial" w:cs="Arial"/>
          <w:lang w:val="mn-MN"/>
        </w:rPr>
        <w:footnoteRef/>
      </w:r>
      <w:r w:rsidRPr="004E04F3">
        <w:rPr>
          <w:rFonts w:ascii="Arial" w:hAnsi="Arial" w:cs="Arial"/>
          <w:lang w:val="mn-MN"/>
        </w:rPr>
        <w:t xml:space="preserve"> Хөгжлийн бэрхшээлтэй хүний эрхийн тухай хууль 4.1.1 “хөгжлийн бэрхшээлтэй хүн" гэдэгт бие махбодь, оюун санаа, сэтгэл мэдрэл, мэдрэхүйн байнгын согог нь орчны бусад саадтай нийлсний улмаас бусдын адил нийгмийн амьдралд бүрэн дүүрэн, үр дүнтэй оролцох чадвар нь хязгаарлагдсан хүнийг” </w:t>
      </w:r>
    </w:p>
    <w:p w14:paraId="0F9D5BF5" w14:textId="77777777" w:rsidR="004E04F3" w:rsidRPr="004E04F3" w:rsidRDefault="004E04F3" w:rsidP="004E04F3">
      <w:pPr>
        <w:pStyle w:val="FootnoteText"/>
        <w:jc w:val="both"/>
        <w:rPr>
          <w:rFonts w:ascii="Arial" w:hAnsi="Arial" w:cs="Arial"/>
          <w:lang w:val="mn-MN"/>
        </w:rPr>
      </w:pPr>
    </w:p>
  </w:footnote>
  <w:footnote w:id="7">
    <w:p w14:paraId="4BA10CD4" w14:textId="77777777" w:rsidR="003555B5" w:rsidRPr="008760A4" w:rsidRDefault="003555B5" w:rsidP="003555B5">
      <w:pPr>
        <w:pStyle w:val="FootnoteText"/>
        <w:rPr>
          <w:lang w:val="mn-MN"/>
        </w:rPr>
      </w:pPr>
      <w:r>
        <w:rPr>
          <w:rStyle w:val="FootnoteReference"/>
        </w:rPr>
        <w:footnoteRef/>
      </w:r>
      <w:r w:rsidRPr="008760A4">
        <w:rPr>
          <w:lang w:val="mn-MN"/>
        </w:rPr>
        <w:t xml:space="preserve"> </w:t>
      </w:r>
      <w:hyperlink r:id="rId2" w:history="1">
        <w:r w:rsidRPr="008760A4">
          <w:rPr>
            <w:rStyle w:val="Hyperlink"/>
            <w:lang w:val="mn-MN"/>
          </w:rPr>
          <w:t>Статистикийн мэдээллийн нэгдсэн сан</w:t>
        </w:r>
      </w:hyperlink>
    </w:p>
  </w:footnote>
  <w:footnote w:id="8">
    <w:p w14:paraId="7C75F0BC" w14:textId="459DF103" w:rsidR="003555B5" w:rsidRPr="008760A4" w:rsidRDefault="003555B5" w:rsidP="003555B5">
      <w:pPr>
        <w:pStyle w:val="FootnoteText"/>
        <w:rPr>
          <w:lang w:val="mn-MN"/>
        </w:rPr>
      </w:pPr>
      <w:r>
        <w:rPr>
          <w:rStyle w:val="FootnoteReference"/>
        </w:rPr>
        <w:footnoteRef/>
      </w:r>
      <w:r w:rsidRPr="008760A4">
        <w:rPr>
          <w:lang w:val="mn-MN"/>
        </w:rPr>
        <w:t xml:space="preserve"> </w:t>
      </w:r>
      <w:hyperlink r:id="rId3" w:history="1">
        <w:r w:rsidRPr="008760A4">
          <w:rPr>
            <w:rStyle w:val="Hyperlink"/>
            <w:lang w:val="mn-MN"/>
          </w:rPr>
          <w:t>Статистикийн мэдээллийн нэгдсэн сан</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3684"/>
    <w:multiLevelType w:val="hybridMultilevel"/>
    <w:tmpl w:val="DFCAFE64"/>
    <w:lvl w:ilvl="0" w:tplc="74846C34">
      <w:start w:val="125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3E140C"/>
    <w:multiLevelType w:val="hybridMultilevel"/>
    <w:tmpl w:val="7CD20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D4299"/>
    <w:multiLevelType w:val="hybridMultilevel"/>
    <w:tmpl w:val="6D2A7698"/>
    <w:lvl w:ilvl="0" w:tplc="74846C34">
      <w:start w:val="12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8295F"/>
    <w:multiLevelType w:val="hybridMultilevel"/>
    <w:tmpl w:val="A156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D400A"/>
    <w:multiLevelType w:val="hybridMultilevel"/>
    <w:tmpl w:val="E878C340"/>
    <w:lvl w:ilvl="0" w:tplc="74846C34">
      <w:start w:val="125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117524B"/>
    <w:multiLevelType w:val="hybridMultilevel"/>
    <w:tmpl w:val="D4BA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B387F"/>
    <w:multiLevelType w:val="hybridMultilevel"/>
    <w:tmpl w:val="3E3A8CA4"/>
    <w:lvl w:ilvl="0" w:tplc="74846C34">
      <w:start w:val="125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E535CAB"/>
    <w:multiLevelType w:val="hybridMultilevel"/>
    <w:tmpl w:val="A246C3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CC1902"/>
    <w:multiLevelType w:val="hybridMultilevel"/>
    <w:tmpl w:val="FFE6A184"/>
    <w:lvl w:ilvl="0" w:tplc="74846C34">
      <w:start w:val="125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1E94313"/>
    <w:multiLevelType w:val="hybridMultilevel"/>
    <w:tmpl w:val="EE68AED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52A0E46"/>
    <w:multiLevelType w:val="hybridMultilevel"/>
    <w:tmpl w:val="7CCADE2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866672611">
    <w:abstractNumId w:val="10"/>
  </w:num>
  <w:num w:numId="2" w16cid:durableId="1710914071">
    <w:abstractNumId w:val="1"/>
  </w:num>
  <w:num w:numId="3" w16cid:durableId="470631049">
    <w:abstractNumId w:val="7"/>
  </w:num>
  <w:num w:numId="4" w16cid:durableId="1500542061">
    <w:abstractNumId w:val="9"/>
  </w:num>
  <w:num w:numId="5" w16cid:durableId="566064351">
    <w:abstractNumId w:val="4"/>
  </w:num>
  <w:num w:numId="6" w16cid:durableId="657458880">
    <w:abstractNumId w:val="3"/>
  </w:num>
  <w:num w:numId="7" w16cid:durableId="712114435">
    <w:abstractNumId w:val="0"/>
  </w:num>
  <w:num w:numId="8" w16cid:durableId="289946440">
    <w:abstractNumId w:val="8"/>
  </w:num>
  <w:num w:numId="9" w16cid:durableId="1636641878">
    <w:abstractNumId w:val="2"/>
  </w:num>
  <w:num w:numId="10" w16cid:durableId="1683628282">
    <w:abstractNumId w:val="5"/>
  </w:num>
  <w:num w:numId="11" w16cid:durableId="3569300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A24"/>
    <w:rsid w:val="00000B71"/>
    <w:rsid w:val="00004F22"/>
    <w:rsid w:val="00005A31"/>
    <w:rsid w:val="00010BEE"/>
    <w:rsid w:val="00012F4E"/>
    <w:rsid w:val="00016C46"/>
    <w:rsid w:val="0002214C"/>
    <w:rsid w:val="00022EC9"/>
    <w:rsid w:val="00030514"/>
    <w:rsid w:val="000305DF"/>
    <w:rsid w:val="000316CF"/>
    <w:rsid w:val="00032681"/>
    <w:rsid w:val="00034FD1"/>
    <w:rsid w:val="00041739"/>
    <w:rsid w:val="00041985"/>
    <w:rsid w:val="00041A52"/>
    <w:rsid w:val="00042639"/>
    <w:rsid w:val="0004378F"/>
    <w:rsid w:val="00055A29"/>
    <w:rsid w:val="00057CC6"/>
    <w:rsid w:val="000610B2"/>
    <w:rsid w:val="00064B4C"/>
    <w:rsid w:val="00064CA0"/>
    <w:rsid w:val="0006537D"/>
    <w:rsid w:val="00066F29"/>
    <w:rsid w:val="0006741F"/>
    <w:rsid w:val="0007362B"/>
    <w:rsid w:val="000747CC"/>
    <w:rsid w:val="00074A8B"/>
    <w:rsid w:val="00076DE9"/>
    <w:rsid w:val="00077397"/>
    <w:rsid w:val="000801F3"/>
    <w:rsid w:val="000803AA"/>
    <w:rsid w:val="000808E9"/>
    <w:rsid w:val="00081F35"/>
    <w:rsid w:val="000824EB"/>
    <w:rsid w:val="00083381"/>
    <w:rsid w:val="000865B6"/>
    <w:rsid w:val="00090CD9"/>
    <w:rsid w:val="0009182A"/>
    <w:rsid w:val="000939C9"/>
    <w:rsid w:val="00097C2F"/>
    <w:rsid w:val="000A0C09"/>
    <w:rsid w:val="000A1927"/>
    <w:rsid w:val="000A1D80"/>
    <w:rsid w:val="000A3B4F"/>
    <w:rsid w:val="000A4124"/>
    <w:rsid w:val="000A4C6A"/>
    <w:rsid w:val="000A59A4"/>
    <w:rsid w:val="000B50D5"/>
    <w:rsid w:val="000C5420"/>
    <w:rsid w:val="000C5988"/>
    <w:rsid w:val="000C71FC"/>
    <w:rsid w:val="000D125E"/>
    <w:rsid w:val="000D5EF5"/>
    <w:rsid w:val="000D6FC6"/>
    <w:rsid w:val="000E1897"/>
    <w:rsid w:val="000E2370"/>
    <w:rsid w:val="000E2A4C"/>
    <w:rsid w:val="000E352A"/>
    <w:rsid w:val="000E68B9"/>
    <w:rsid w:val="000F1A1D"/>
    <w:rsid w:val="000F366E"/>
    <w:rsid w:val="000F3B96"/>
    <w:rsid w:val="000F3E70"/>
    <w:rsid w:val="000F4048"/>
    <w:rsid w:val="000F711E"/>
    <w:rsid w:val="000F7745"/>
    <w:rsid w:val="000F7927"/>
    <w:rsid w:val="000F7FFE"/>
    <w:rsid w:val="00102B3B"/>
    <w:rsid w:val="00106BB5"/>
    <w:rsid w:val="00107569"/>
    <w:rsid w:val="001101E3"/>
    <w:rsid w:val="00112322"/>
    <w:rsid w:val="00114B47"/>
    <w:rsid w:val="001162DF"/>
    <w:rsid w:val="00117159"/>
    <w:rsid w:val="001173F1"/>
    <w:rsid w:val="00117E47"/>
    <w:rsid w:val="00120C45"/>
    <w:rsid w:val="001212B4"/>
    <w:rsid w:val="00122792"/>
    <w:rsid w:val="00125830"/>
    <w:rsid w:val="00126C55"/>
    <w:rsid w:val="001271B6"/>
    <w:rsid w:val="0013097B"/>
    <w:rsid w:val="0013347E"/>
    <w:rsid w:val="00135A0F"/>
    <w:rsid w:val="00135C46"/>
    <w:rsid w:val="00141CAE"/>
    <w:rsid w:val="001431B7"/>
    <w:rsid w:val="0014484D"/>
    <w:rsid w:val="0015091E"/>
    <w:rsid w:val="0015140C"/>
    <w:rsid w:val="00151B78"/>
    <w:rsid w:val="0015779E"/>
    <w:rsid w:val="001600D8"/>
    <w:rsid w:val="001647B2"/>
    <w:rsid w:val="00166062"/>
    <w:rsid w:val="00166129"/>
    <w:rsid w:val="0016688C"/>
    <w:rsid w:val="00167535"/>
    <w:rsid w:val="00174A9C"/>
    <w:rsid w:val="0017610A"/>
    <w:rsid w:val="00177BEA"/>
    <w:rsid w:val="001801AD"/>
    <w:rsid w:val="0018200F"/>
    <w:rsid w:val="00182AFA"/>
    <w:rsid w:val="00183281"/>
    <w:rsid w:val="00183E00"/>
    <w:rsid w:val="0018560E"/>
    <w:rsid w:val="0019151A"/>
    <w:rsid w:val="00192D36"/>
    <w:rsid w:val="0019309E"/>
    <w:rsid w:val="0019550F"/>
    <w:rsid w:val="0019686B"/>
    <w:rsid w:val="001A21A9"/>
    <w:rsid w:val="001A2B76"/>
    <w:rsid w:val="001A488D"/>
    <w:rsid w:val="001A4C6E"/>
    <w:rsid w:val="001A571C"/>
    <w:rsid w:val="001A576A"/>
    <w:rsid w:val="001A69D7"/>
    <w:rsid w:val="001B0AA6"/>
    <w:rsid w:val="001B147F"/>
    <w:rsid w:val="001B23DD"/>
    <w:rsid w:val="001B250A"/>
    <w:rsid w:val="001B28D6"/>
    <w:rsid w:val="001B6576"/>
    <w:rsid w:val="001B6756"/>
    <w:rsid w:val="001B6AFE"/>
    <w:rsid w:val="001C0CAD"/>
    <w:rsid w:val="001C113E"/>
    <w:rsid w:val="001C45F8"/>
    <w:rsid w:val="001C4E85"/>
    <w:rsid w:val="001C7B1D"/>
    <w:rsid w:val="001D1BB3"/>
    <w:rsid w:val="001D29AA"/>
    <w:rsid w:val="001D4980"/>
    <w:rsid w:val="001D6529"/>
    <w:rsid w:val="001D7ACD"/>
    <w:rsid w:val="001E0910"/>
    <w:rsid w:val="001E0A18"/>
    <w:rsid w:val="001E1F73"/>
    <w:rsid w:val="001E5D94"/>
    <w:rsid w:val="001E678D"/>
    <w:rsid w:val="001E6DDE"/>
    <w:rsid w:val="001E7468"/>
    <w:rsid w:val="001E7B05"/>
    <w:rsid w:val="001F3C40"/>
    <w:rsid w:val="001F52FE"/>
    <w:rsid w:val="001F56A6"/>
    <w:rsid w:val="001F583D"/>
    <w:rsid w:val="002111A3"/>
    <w:rsid w:val="0021191C"/>
    <w:rsid w:val="00214940"/>
    <w:rsid w:val="00214AF4"/>
    <w:rsid w:val="00224CEB"/>
    <w:rsid w:val="002252D0"/>
    <w:rsid w:val="00233CC8"/>
    <w:rsid w:val="0023415D"/>
    <w:rsid w:val="002359C8"/>
    <w:rsid w:val="00235CC8"/>
    <w:rsid w:val="00236EE8"/>
    <w:rsid w:val="00237EAE"/>
    <w:rsid w:val="00240826"/>
    <w:rsid w:val="00240BD9"/>
    <w:rsid w:val="00241904"/>
    <w:rsid w:val="002442B0"/>
    <w:rsid w:val="00244633"/>
    <w:rsid w:val="00245FC6"/>
    <w:rsid w:val="00253242"/>
    <w:rsid w:val="00253D91"/>
    <w:rsid w:val="00261C96"/>
    <w:rsid w:val="00263842"/>
    <w:rsid w:val="00264377"/>
    <w:rsid w:val="00270298"/>
    <w:rsid w:val="002732B4"/>
    <w:rsid w:val="0027544B"/>
    <w:rsid w:val="00280132"/>
    <w:rsid w:val="002859AD"/>
    <w:rsid w:val="002860C1"/>
    <w:rsid w:val="00286EBE"/>
    <w:rsid w:val="00291BA7"/>
    <w:rsid w:val="002A0A12"/>
    <w:rsid w:val="002A0A92"/>
    <w:rsid w:val="002A1C9A"/>
    <w:rsid w:val="002A7A54"/>
    <w:rsid w:val="002B260C"/>
    <w:rsid w:val="002B41F5"/>
    <w:rsid w:val="002B492E"/>
    <w:rsid w:val="002C1E73"/>
    <w:rsid w:val="002C2619"/>
    <w:rsid w:val="002C4A24"/>
    <w:rsid w:val="002C4A76"/>
    <w:rsid w:val="002C5FED"/>
    <w:rsid w:val="002D23F0"/>
    <w:rsid w:val="002E253A"/>
    <w:rsid w:val="002E50A5"/>
    <w:rsid w:val="002E6CD3"/>
    <w:rsid w:val="002F1007"/>
    <w:rsid w:val="002F1DC0"/>
    <w:rsid w:val="003027D7"/>
    <w:rsid w:val="0030364D"/>
    <w:rsid w:val="00312A52"/>
    <w:rsid w:val="00313A66"/>
    <w:rsid w:val="0031420F"/>
    <w:rsid w:val="003159B2"/>
    <w:rsid w:val="0032735E"/>
    <w:rsid w:val="00330B94"/>
    <w:rsid w:val="003424EB"/>
    <w:rsid w:val="00342F36"/>
    <w:rsid w:val="0034389E"/>
    <w:rsid w:val="00344F5D"/>
    <w:rsid w:val="00346FC6"/>
    <w:rsid w:val="00347550"/>
    <w:rsid w:val="00347C83"/>
    <w:rsid w:val="00350F30"/>
    <w:rsid w:val="0035305E"/>
    <w:rsid w:val="00354ABB"/>
    <w:rsid w:val="003555B5"/>
    <w:rsid w:val="00361605"/>
    <w:rsid w:val="00361820"/>
    <w:rsid w:val="0036295D"/>
    <w:rsid w:val="00362D0A"/>
    <w:rsid w:val="0036320B"/>
    <w:rsid w:val="00363562"/>
    <w:rsid w:val="003667F3"/>
    <w:rsid w:val="00370181"/>
    <w:rsid w:val="00372E5D"/>
    <w:rsid w:val="003738B1"/>
    <w:rsid w:val="00377EDA"/>
    <w:rsid w:val="0038300C"/>
    <w:rsid w:val="00384616"/>
    <w:rsid w:val="00394D8E"/>
    <w:rsid w:val="003977F6"/>
    <w:rsid w:val="003A29C1"/>
    <w:rsid w:val="003A70C6"/>
    <w:rsid w:val="003A7E5F"/>
    <w:rsid w:val="003B1C43"/>
    <w:rsid w:val="003B1CF8"/>
    <w:rsid w:val="003B2DF8"/>
    <w:rsid w:val="003B5089"/>
    <w:rsid w:val="003B565C"/>
    <w:rsid w:val="003C6DA0"/>
    <w:rsid w:val="003D3CCC"/>
    <w:rsid w:val="003D6F5F"/>
    <w:rsid w:val="003E02B1"/>
    <w:rsid w:val="003E1762"/>
    <w:rsid w:val="003E1917"/>
    <w:rsid w:val="003E1E08"/>
    <w:rsid w:val="003E32A2"/>
    <w:rsid w:val="003E6C98"/>
    <w:rsid w:val="003E7398"/>
    <w:rsid w:val="003F3DD5"/>
    <w:rsid w:val="003F3F81"/>
    <w:rsid w:val="003F61DB"/>
    <w:rsid w:val="00403837"/>
    <w:rsid w:val="00410704"/>
    <w:rsid w:val="00410E54"/>
    <w:rsid w:val="0041130A"/>
    <w:rsid w:val="00414D55"/>
    <w:rsid w:val="00420FDF"/>
    <w:rsid w:val="00423C5A"/>
    <w:rsid w:val="00427D93"/>
    <w:rsid w:val="00433192"/>
    <w:rsid w:val="00435817"/>
    <w:rsid w:val="0044001F"/>
    <w:rsid w:val="00442D44"/>
    <w:rsid w:val="00442E81"/>
    <w:rsid w:val="004443A7"/>
    <w:rsid w:val="004476B8"/>
    <w:rsid w:val="00447C1F"/>
    <w:rsid w:val="00451D8E"/>
    <w:rsid w:val="00453F26"/>
    <w:rsid w:val="00457530"/>
    <w:rsid w:val="0046010D"/>
    <w:rsid w:val="00461EE9"/>
    <w:rsid w:val="004645CF"/>
    <w:rsid w:val="00467B43"/>
    <w:rsid w:val="00473256"/>
    <w:rsid w:val="00474BDE"/>
    <w:rsid w:val="00480361"/>
    <w:rsid w:val="004852BE"/>
    <w:rsid w:val="00485BA9"/>
    <w:rsid w:val="0049140D"/>
    <w:rsid w:val="0049543B"/>
    <w:rsid w:val="00497514"/>
    <w:rsid w:val="004A32D4"/>
    <w:rsid w:val="004B390B"/>
    <w:rsid w:val="004B3B52"/>
    <w:rsid w:val="004C399C"/>
    <w:rsid w:val="004C54B8"/>
    <w:rsid w:val="004C670C"/>
    <w:rsid w:val="004D43F3"/>
    <w:rsid w:val="004E04F3"/>
    <w:rsid w:val="004E30A0"/>
    <w:rsid w:val="004E4247"/>
    <w:rsid w:val="004E623B"/>
    <w:rsid w:val="004E6F06"/>
    <w:rsid w:val="004F07CA"/>
    <w:rsid w:val="004F112E"/>
    <w:rsid w:val="004F1848"/>
    <w:rsid w:val="004F2134"/>
    <w:rsid w:val="004F3ED3"/>
    <w:rsid w:val="005004AD"/>
    <w:rsid w:val="005025AB"/>
    <w:rsid w:val="005029E3"/>
    <w:rsid w:val="005055B4"/>
    <w:rsid w:val="005074D9"/>
    <w:rsid w:val="00510D4B"/>
    <w:rsid w:val="0051370A"/>
    <w:rsid w:val="005137F3"/>
    <w:rsid w:val="005146A3"/>
    <w:rsid w:val="00515191"/>
    <w:rsid w:val="0052132B"/>
    <w:rsid w:val="005217F2"/>
    <w:rsid w:val="00521E55"/>
    <w:rsid w:val="005220B3"/>
    <w:rsid w:val="0052576A"/>
    <w:rsid w:val="00525E6D"/>
    <w:rsid w:val="00525EFE"/>
    <w:rsid w:val="005303FE"/>
    <w:rsid w:val="0053076D"/>
    <w:rsid w:val="00531139"/>
    <w:rsid w:val="00532743"/>
    <w:rsid w:val="00533445"/>
    <w:rsid w:val="00536421"/>
    <w:rsid w:val="00537C9E"/>
    <w:rsid w:val="00541234"/>
    <w:rsid w:val="005422A1"/>
    <w:rsid w:val="00544018"/>
    <w:rsid w:val="00550B57"/>
    <w:rsid w:val="00552946"/>
    <w:rsid w:val="00553EE5"/>
    <w:rsid w:val="00554DEA"/>
    <w:rsid w:val="00555339"/>
    <w:rsid w:val="00557A97"/>
    <w:rsid w:val="00560A99"/>
    <w:rsid w:val="00560B87"/>
    <w:rsid w:val="005614EE"/>
    <w:rsid w:val="005617D4"/>
    <w:rsid w:val="0057087F"/>
    <w:rsid w:val="00572505"/>
    <w:rsid w:val="00576BD2"/>
    <w:rsid w:val="0057762B"/>
    <w:rsid w:val="005802C2"/>
    <w:rsid w:val="00580436"/>
    <w:rsid w:val="00580D5A"/>
    <w:rsid w:val="005857D0"/>
    <w:rsid w:val="00585D08"/>
    <w:rsid w:val="00585F4E"/>
    <w:rsid w:val="00591380"/>
    <w:rsid w:val="005924BD"/>
    <w:rsid w:val="005927E3"/>
    <w:rsid w:val="005939B7"/>
    <w:rsid w:val="005A0726"/>
    <w:rsid w:val="005A10FE"/>
    <w:rsid w:val="005A2F88"/>
    <w:rsid w:val="005A4060"/>
    <w:rsid w:val="005A5BC4"/>
    <w:rsid w:val="005A6CB3"/>
    <w:rsid w:val="005B037F"/>
    <w:rsid w:val="005B1EFD"/>
    <w:rsid w:val="005B4FED"/>
    <w:rsid w:val="005C0A48"/>
    <w:rsid w:val="005C183C"/>
    <w:rsid w:val="005C3ACC"/>
    <w:rsid w:val="005C4BFF"/>
    <w:rsid w:val="005C7927"/>
    <w:rsid w:val="005D01F6"/>
    <w:rsid w:val="005D17A8"/>
    <w:rsid w:val="005D4199"/>
    <w:rsid w:val="005D4A9C"/>
    <w:rsid w:val="005D5DA4"/>
    <w:rsid w:val="005E1C8D"/>
    <w:rsid w:val="005E4B17"/>
    <w:rsid w:val="005E6787"/>
    <w:rsid w:val="005F3489"/>
    <w:rsid w:val="005F4F37"/>
    <w:rsid w:val="005F50E9"/>
    <w:rsid w:val="00602A64"/>
    <w:rsid w:val="0060346C"/>
    <w:rsid w:val="006042EB"/>
    <w:rsid w:val="00604947"/>
    <w:rsid w:val="00610EF6"/>
    <w:rsid w:val="0061106B"/>
    <w:rsid w:val="00614A9C"/>
    <w:rsid w:val="00621D49"/>
    <w:rsid w:val="006221D3"/>
    <w:rsid w:val="00622B78"/>
    <w:rsid w:val="00622D48"/>
    <w:rsid w:val="006256D9"/>
    <w:rsid w:val="00625FAC"/>
    <w:rsid w:val="006368F2"/>
    <w:rsid w:val="00636A70"/>
    <w:rsid w:val="00637486"/>
    <w:rsid w:val="00637FCC"/>
    <w:rsid w:val="00640BD0"/>
    <w:rsid w:val="00640F7A"/>
    <w:rsid w:val="00641EA8"/>
    <w:rsid w:val="00645C43"/>
    <w:rsid w:val="00645DDA"/>
    <w:rsid w:val="00650368"/>
    <w:rsid w:val="0065102B"/>
    <w:rsid w:val="00653186"/>
    <w:rsid w:val="0065459F"/>
    <w:rsid w:val="00654DBF"/>
    <w:rsid w:val="0065554A"/>
    <w:rsid w:val="00660A85"/>
    <w:rsid w:val="0066360A"/>
    <w:rsid w:val="00667803"/>
    <w:rsid w:val="006718BD"/>
    <w:rsid w:val="006723A0"/>
    <w:rsid w:val="0067383E"/>
    <w:rsid w:val="006805A8"/>
    <w:rsid w:val="0068459D"/>
    <w:rsid w:val="0068533B"/>
    <w:rsid w:val="006868B9"/>
    <w:rsid w:val="00690F3D"/>
    <w:rsid w:val="006952A5"/>
    <w:rsid w:val="006957EC"/>
    <w:rsid w:val="006A27A1"/>
    <w:rsid w:val="006A3158"/>
    <w:rsid w:val="006A3213"/>
    <w:rsid w:val="006A53BE"/>
    <w:rsid w:val="006A7D70"/>
    <w:rsid w:val="006B109C"/>
    <w:rsid w:val="006B2754"/>
    <w:rsid w:val="006B2A64"/>
    <w:rsid w:val="006B74C3"/>
    <w:rsid w:val="006C1C6C"/>
    <w:rsid w:val="006C1CD4"/>
    <w:rsid w:val="006C659D"/>
    <w:rsid w:val="006C7261"/>
    <w:rsid w:val="006D1044"/>
    <w:rsid w:val="006D1D5F"/>
    <w:rsid w:val="006D25C8"/>
    <w:rsid w:val="006D4450"/>
    <w:rsid w:val="006D7CB0"/>
    <w:rsid w:val="006D7FB0"/>
    <w:rsid w:val="006E003F"/>
    <w:rsid w:val="006E0BE9"/>
    <w:rsid w:val="006E25BC"/>
    <w:rsid w:val="006E3B4F"/>
    <w:rsid w:val="006F1824"/>
    <w:rsid w:val="006F242D"/>
    <w:rsid w:val="006F3330"/>
    <w:rsid w:val="006F4332"/>
    <w:rsid w:val="006F4B6B"/>
    <w:rsid w:val="006F501A"/>
    <w:rsid w:val="007000BB"/>
    <w:rsid w:val="00700666"/>
    <w:rsid w:val="00702700"/>
    <w:rsid w:val="00702C6B"/>
    <w:rsid w:val="007040C0"/>
    <w:rsid w:val="00717686"/>
    <w:rsid w:val="00721316"/>
    <w:rsid w:val="00722336"/>
    <w:rsid w:val="007277B4"/>
    <w:rsid w:val="00730E38"/>
    <w:rsid w:val="0073197D"/>
    <w:rsid w:val="00733546"/>
    <w:rsid w:val="007357FD"/>
    <w:rsid w:val="0073654D"/>
    <w:rsid w:val="007405AA"/>
    <w:rsid w:val="00750039"/>
    <w:rsid w:val="00752E7E"/>
    <w:rsid w:val="0075324A"/>
    <w:rsid w:val="007555D4"/>
    <w:rsid w:val="0075612C"/>
    <w:rsid w:val="0076111C"/>
    <w:rsid w:val="00761255"/>
    <w:rsid w:val="00761332"/>
    <w:rsid w:val="00761B43"/>
    <w:rsid w:val="007625B2"/>
    <w:rsid w:val="00762755"/>
    <w:rsid w:val="00763B10"/>
    <w:rsid w:val="00765312"/>
    <w:rsid w:val="00770153"/>
    <w:rsid w:val="00774BBC"/>
    <w:rsid w:val="00776D10"/>
    <w:rsid w:val="00777083"/>
    <w:rsid w:val="00781076"/>
    <w:rsid w:val="007826B5"/>
    <w:rsid w:val="00786E1A"/>
    <w:rsid w:val="00791FB5"/>
    <w:rsid w:val="00793690"/>
    <w:rsid w:val="007945DE"/>
    <w:rsid w:val="0079471A"/>
    <w:rsid w:val="00796E59"/>
    <w:rsid w:val="007A422C"/>
    <w:rsid w:val="007B2C93"/>
    <w:rsid w:val="007B403E"/>
    <w:rsid w:val="007B5C74"/>
    <w:rsid w:val="007B76B2"/>
    <w:rsid w:val="007B7B37"/>
    <w:rsid w:val="007C1328"/>
    <w:rsid w:val="007C1B29"/>
    <w:rsid w:val="007C210E"/>
    <w:rsid w:val="007C34F8"/>
    <w:rsid w:val="007C496F"/>
    <w:rsid w:val="007C7493"/>
    <w:rsid w:val="007C7AE8"/>
    <w:rsid w:val="007D1BD0"/>
    <w:rsid w:val="007D518C"/>
    <w:rsid w:val="007D5E66"/>
    <w:rsid w:val="007E192B"/>
    <w:rsid w:val="007E3B7B"/>
    <w:rsid w:val="007E5269"/>
    <w:rsid w:val="007E5A35"/>
    <w:rsid w:val="007E6F6A"/>
    <w:rsid w:val="007F5DD7"/>
    <w:rsid w:val="00801280"/>
    <w:rsid w:val="00801798"/>
    <w:rsid w:val="00801EE9"/>
    <w:rsid w:val="00803C59"/>
    <w:rsid w:val="00810131"/>
    <w:rsid w:val="00811E58"/>
    <w:rsid w:val="0081555F"/>
    <w:rsid w:val="0081663D"/>
    <w:rsid w:val="00816EC3"/>
    <w:rsid w:val="00826DD8"/>
    <w:rsid w:val="0082708F"/>
    <w:rsid w:val="008272FC"/>
    <w:rsid w:val="0083213D"/>
    <w:rsid w:val="008375D0"/>
    <w:rsid w:val="00837BE1"/>
    <w:rsid w:val="00843530"/>
    <w:rsid w:val="00843685"/>
    <w:rsid w:val="00845272"/>
    <w:rsid w:val="00846849"/>
    <w:rsid w:val="00847699"/>
    <w:rsid w:val="00847CC5"/>
    <w:rsid w:val="00852163"/>
    <w:rsid w:val="008554EC"/>
    <w:rsid w:val="00860157"/>
    <w:rsid w:val="008614A9"/>
    <w:rsid w:val="00864ED2"/>
    <w:rsid w:val="0086535A"/>
    <w:rsid w:val="008656A5"/>
    <w:rsid w:val="0086607A"/>
    <w:rsid w:val="00867B53"/>
    <w:rsid w:val="00872A60"/>
    <w:rsid w:val="008749C3"/>
    <w:rsid w:val="00876F31"/>
    <w:rsid w:val="00880A75"/>
    <w:rsid w:val="008826E6"/>
    <w:rsid w:val="00883545"/>
    <w:rsid w:val="00884045"/>
    <w:rsid w:val="008925AD"/>
    <w:rsid w:val="00892AF3"/>
    <w:rsid w:val="00894A29"/>
    <w:rsid w:val="00894DCD"/>
    <w:rsid w:val="008A177E"/>
    <w:rsid w:val="008A6EDC"/>
    <w:rsid w:val="008A7727"/>
    <w:rsid w:val="008A7A48"/>
    <w:rsid w:val="008B129C"/>
    <w:rsid w:val="008B1981"/>
    <w:rsid w:val="008B5231"/>
    <w:rsid w:val="008C2F65"/>
    <w:rsid w:val="008C49DC"/>
    <w:rsid w:val="008C56C9"/>
    <w:rsid w:val="008C76A2"/>
    <w:rsid w:val="008C771E"/>
    <w:rsid w:val="008D0BBD"/>
    <w:rsid w:val="008D19D9"/>
    <w:rsid w:val="008D3BD2"/>
    <w:rsid w:val="008D4B88"/>
    <w:rsid w:val="008D5641"/>
    <w:rsid w:val="008D7324"/>
    <w:rsid w:val="008D7E75"/>
    <w:rsid w:val="008E4733"/>
    <w:rsid w:val="008E4CF5"/>
    <w:rsid w:val="008F09CE"/>
    <w:rsid w:val="008F15EA"/>
    <w:rsid w:val="008F2DC5"/>
    <w:rsid w:val="008F4007"/>
    <w:rsid w:val="00900BBC"/>
    <w:rsid w:val="00901D59"/>
    <w:rsid w:val="00903652"/>
    <w:rsid w:val="00906A2D"/>
    <w:rsid w:val="0091029A"/>
    <w:rsid w:val="00910D24"/>
    <w:rsid w:val="009131DA"/>
    <w:rsid w:val="009154E3"/>
    <w:rsid w:val="00921EAF"/>
    <w:rsid w:val="009237C8"/>
    <w:rsid w:val="0093165D"/>
    <w:rsid w:val="00931C7D"/>
    <w:rsid w:val="00932601"/>
    <w:rsid w:val="00936397"/>
    <w:rsid w:val="009373C0"/>
    <w:rsid w:val="00942870"/>
    <w:rsid w:val="00944D0E"/>
    <w:rsid w:val="00947B04"/>
    <w:rsid w:val="00956663"/>
    <w:rsid w:val="00956CCC"/>
    <w:rsid w:val="00960D46"/>
    <w:rsid w:val="00962772"/>
    <w:rsid w:val="00962E28"/>
    <w:rsid w:val="009634E2"/>
    <w:rsid w:val="00963774"/>
    <w:rsid w:val="00966044"/>
    <w:rsid w:val="009678DF"/>
    <w:rsid w:val="00971DBE"/>
    <w:rsid w:val="00973230"/>
    <w:rsid w:val="00975E6D"/>
    <w:rsid w:val="00976C3D"/>
    <w:rsid w:val="009827EF"/>
    <w:rsid w:val="0098691F"/>
    <w:rsid w:val="009916B8"/>
    <w:rsid w:val="009918FC"/>
    <w:rsid w:val="009A3073"/>
    <w:rsid w:val="009A320F"/>
    <w:rsid w:val="009A3F9B"/>
    <w:rsid w:val="009B1580"/>
    <w:rsid w:val="009B2771"/>
    <w:rsid w:val="009B3CA8"/>
    <w:rsid w:val="009B3F79"/>
    <w:rsid w:val="009B408C"/>
    <w:rsid w:val="009B543C"/>
    <w:rsid w:val="009B58CA"/>
    <w:rsid w:val="009B6A71"/>
    <w:rsid w:val="009B7F6A"/>
    <w:rsid w:val="009C023E"/>
    <w:rsid w:val="009C4BDE"/>
    <w:rsid w:val="009C51E8"/>
    <w:rsid w:val="009C53F2"/>
    <w:rsid w:val="009C564D"/>
    <w:rsid w:val="009D357C"/>
    <w:rsid w:val="009D734C"/>
    <w:rsid w:val="009E1C49"/>
    <w:rsid w:val="009E1D94"/>
    <w:rsid w:val="009E3F27"/>
    <w:rsid w:val="009E436F"/>
    <w:rsid w:val="009E5601"/>
    <w:rsid w:val="009E5E51"/>
    <w:rsid w:val="009E7410"/>
    <w:rsid w:val="009F1DCE"/>
    <w:rsid w:val="009F3928"/>
    <w:rsid w:val="009F68BB"/>
    <w:rsid w:val="009F6970"/>
    <w:rsid w:val="00A032F5"/>
    <w:rsid w:val="00A0489E"/>
    <w:rsid w:val="00A048C6"/>
    <w:rsid w:val="00A06903"/>
    <w:rsid w:val="00A1034F"/>
    <w:rsid w:val="00A10F58"/>
    <w:rsid w:val="00A1125F"/>
    <w:rsid w:val="00A26401"/>
    <w:rsid w:val="00A264CC"/>
    <w:rsid w:val="00A35066"/>
    <w:rsid w:val="00A3683A"/>
    <w:rsid w:val="00A40C22"/>
    <w:rsid w:val="00A43520"/>
    <w:rsid w:val="00A47BA4"/>
    <w:rsid w:val="00A5033C"/>
    <w:rsid w:val="00A53E6D"/>
    <w:rsid w:val="00A558AB"/>
    <w:rsid w:val="00A60094"/>
    <w:rsid w:val="00A6106B"/>
    <w:rsid w:val="00A63E70"/>
    <w:rsid w:val="00A7270F"/>
    <w:rsid w:val="00A72EE4"/>
    <w:rsid w:val="00A73FF5"/>
    <w:rsid w:val="00A809E9"/>
    <w:rsid w:val="00A80D3E"/>
    <w:rsid w:val="00A80E7A"/>
    <w:rsid w:val="00A849E5"/>
    <w:rsid w:val="00A86081"/>
    <w:rsid w:val="00A864EA"/>
    <w:rsid w:val="00A869AF"/>
    <w:rsid w:val="00A92E1A"/>
    <w:rsid w:val="00A9783B"/>
    <w:rsid w:val="00AA62BA"/>
    <w:rsid w:val="00AA7BD0"/>
    <w:rsid w:val="00AB007C"/>
    <w:rsid w:val="00AB0365"/>
    <w:rsid w:val="00AB5788"/>
    <w:rsid w:val="00AC4814"/>
    <w:rsid w:val="00AC6311"/>
    <w:rsid w:val="00AC6A6A"/>
    <w:rsid w:val="00AD09B1"/>
    <w:rsid w:val="00AD16AE"/>
    <w:rsid w:val="00AD4403"/>
    <w:rsid w:val="00AE00AE"/>
    <w:rsid w:val="00AE1319"/>
    <w:rsid w:val="00AF1C6B"/>
    <w:rsid w:val="00AF4530"/>
    <w:rsid w:val="00AF4F09"/>
    <w:rsid w:val="00AF53C8"/>
    <w:rsid w:val="00AF6554"/>
    <w:rsid w:val="00AF752C"/>
    <w:rsid w:val="00AF7897"/>
    <w:rsid w:val="00B03D29"/>
    <w:rsid w:val="00B04507"/>
    <w:rsid w:val="00B05204"/>
    <w:rsid w:val="00B07004"/>
    <w:rsid w:val="00B11EAF"/>
    <w:rsid w:val="00B13248"/>
    <w:rsid w:val="00B170EA"/>
    <w:rsid w:val="00B20EB7"/>
    <w:rsid w:val="00B21005"/>
    <w:rsid w:val="00B27AFB"/>
    <w:rsid w:val="00B302D4"/>
    <w:rsid w:val="00B30471"/>
    <w:rsid w:val="00B31F40"/>
    <w:rsid w:val="00B33555"/>
    <w:rsid w:val="00B35FF6"/>
    <w:rsid w:val="00B363D6"/>
    <w:rsid w:val="00B368CC"/>
    <w:rsid w:val="00B37CC8"/>
    <w:rsid w:val="00B40CC5"/>
    <w:rsid w:val="00B41468"/>
    <w:rsid w:val="00B444CC"/>
    <w:rsid w:val="00B44F4A"/>
    <w:rsid w:val="00B5333D"/>
    <w:rsid w:val="00B53DFB"/>
    <w:rsid w:val="00B55379"/>
    <w:rsid w:val="00B57743"/>
    <w:rsid w:val="00B626FB"/>
    <w:rsid w:val="00B63FFF"/>
    <w:rsid w:val="00B648A5"/>
    <w:rsid w:val="00B67B28"/>
    <w:rsid w:val="00B67D4B"/>
    <w:rsid w:val="00B72CC9"/>
    <w:rsid w:val="00B741D9"/>
    <w:rsid w:val="00B748CF"/>
    <w:rsid w:val="00B75CB0"/>
    <w:rsid w:val="00B7665F"/>
    <w:rsid w:val="00B76EF7"/>
    <w:rsid w:val="00B80494"/>
    <w:rsid w:val="00B81146"/>
    <w:rsid w:val="00B8169A"/>
    <w:rsid w:val="00B83778"/>
    <w:rsid w:val="00B8430E"/>
    <w:rsid w:val="00B91B3F"/>
    <w:rsid w:val="00B96DC2"/>
    <w:rsid w:val="00B97AC9"/>
    <w:rsid w:val="00BA12A4"/>
    <w:rsid w:val="00BA12DD"/>
    <w:rsid w:val="00BA36A0"/>
    <w:rsid w:val="00BA515E"/>
    <w:rsid w:val="00BB2A6B"/>
    <w:rsid w:val="00BB2A9B"/>
    <w:rsid w:val="00BB4502"/>
    <w:rsid w:val="00BC174C"/>
    <w:rsid w:val="00BC1A1D"/>
    <w:rsid w:val="00BC1FC1"/>
    <w:rsid w:val="00BC2703"/>
    <w:rsid w:val="00BC29A1"/>
    <w:rsid w:val="00BC3DF5"/>
    <w:rsid w:val="00BC3FC3"/>
    <w:rsid w:val="00BC54B8"/>
    <w:rsid w:val="00BC632C"/>
    <w:rsid w:val="00BD06C3"/>
    <w:rsid w:val="00BD44F2"/>
    <w:rsid w:val="00BD5360"/>
    <w:rsid w:val="00BE2775"/>
    <w:rsid w:val="00BE34B3"/>
    <w:rsid w:val="00BE5C95"/>
    <w:rsid w:val="00BE6788"/>
    <w:rsid w:val="00BF08AD"/>
    <w:rsid w:val="00BF161A"/>
    <w:rsid w:val="00BF3A6A"/>
    <w:rsid w:val="00BF5580"/>
    <w:rsid w:val="00C0062A"/>
    <w:rsid w:val="00C01482"/>
    <w:rsid w:val="00C03C57"/>
    <w:rsid w:val="00C056E6"/>
    <w:rsid w:val="00C059AD"/>
    <w:rsid w:val="00C1200A"/>
    <w:rsid w:val="00C1664E"/>
    <w:rsid w:val="00C22696"/>
    <w:rsid w:val="00C23F50"/>
    <w:rsid w:val="00C24B5F"/>
    <w:rsid w:val="00C3732C"/>
    <w:rsid w:val="00C37ED5"/>
    <w:rsid w:val="00C4434E"/>
    <w:rsid w:val="00C467BD"/>
    <w:rsid w:val="00C5317F"/>
    <w:rsid w:val="00C565EC"/>
    <w:rsid w:val="00C61652"/>
    <w:rsid w:val="00C624CB"/>
    <w:rsid w:val="00C625E2"/>
    <w:rsid w:val="00C63FE9"/>
    <w:rsid w:val="00C64AF5"/>
    <w:rsid w:val="00C6631E"/>
    <w:rsid w:val="00C67604"/>
    <w:rsid w:val="00C70158"/>
    <w:rsid w:val="00C80EB8"/>
    <w:rsid w:val="00C848F2"/>
    <w:rsid w:val="00C84D68"/>
    <w:rsid w:val="00C86798"/>
    <w:rsid w:val="00C87162"/>
    <w:rsid w:val="00C90411"/>
    <w:rsid w:val="00C926AB"/>
    <w:rsid w:val="00C93EE5"/>
    <w:rsid w:val="00C944F4"/>
    <w:rsid w:val="00CA07B7"/>
    <w:rsid w:val="00CA0FB9"/>
    <w:rsid w:val="00CA12BB"/>
    <w:rsid w:val="00CA2D02"/>
    <w:rsid w:val="00CA2F50"/>
    <w:rsid w:val="00CA4D59"/>
    <w:rsid w:val="00CA5191"/>
    <w:rsid w:val="00CB6956"/>
    <w:rsid w:val="00CB6A1E"/>
    <w:rsid w:val="00CC0174"/>
    <w:rsid w:val="00CC02AC"/>
    <w:rsid w:val="00CC3BB9"/>
    <w:rsid w:val="00CC4033"/>
    <w:rsid w:val="00CC7BF7"/>
    <w:rsid w:val="00CD347D"/>
    <w:rsid w:val="00CD42C4"/>
    <w:rsid w:val="00CD58E7"/>
    <w:rsid w:val="00CD61A5"/>
    <w:rsid w:val="00CD6D25"/>
    <w:rsid w:val="00CD79D1"/>
    <w:rsid w:val="00CE5ED4"/>
    <w:rsid w:val="00CE5F78"/>
    <w:rsid w:val="00CF04E3"/>
    <w:rsid w:val="00CF3366"/>
    <w:rsid w:val="00CF5B10"/>
    <w:rsid w:val="00CF7033"/>
    <w:rsid w:val="00CF7234"/>
    <w:rsid w:val="00D009E6"/>
    <w:rsid w:val="00D0104B"/>
    <w:rsid w:val="00D0155F"/>
    <w:rsid w:val="00D03F43"/>
    <w:rsid w:val="00D042DF"/>
    <w:rsid w:val="00D0770D"/>
    <w:rsid w:val="00D10F19"/>
    <w:rsid w:val="00D11334"/>
    <w:rsid w:val="00D124CE"/>
    <w:rsid w:val="00D1345B"/>
    <w:rsid w:val="00D16055"/>
    <w:rsid w:val="00D16F74"/>
    <w:rsid w:val="00D207F8"/>
    <w:rsid w:val="00D22981"/>
    <w:rsid w:val="00D23C46"/>
    <w:rsid w:val="00D23F01"/>
    <w:rsid w:val="00D24A5C"/>
    <w:rsid w:val="00D26CC5"/>
    <w:rsid w:val="00D27B7D"/>
    <w:rsid w:val="00D33C84"/>
    <w:rsid w:val="00D362DD"/>
    <w:rsid w:val="00D367F2"/>
    <w:rsid w:val="00D41B69"/>
    <w:rsid w:val="00D4254B"/>
    <w:rsid w:val="00D43527"/>
    <w:rsid w:val="00D43929"/>
    <w:rsid w:val="00D43AEC"/>
    <w:rsid w:val="00D44710"/>
    <w:rsid w:val="00D4707E"/>
    <w:rsid w:val="00D51E39"/>
    <w:rsid w:val="00D532A4"/>
    <w:rsid w:val="00D56491"/>
    <w:rsid w:val="00D6212A"/>
    <w:rsid w:val="00D64F32"/>
    <w:rsid w:val="00D64F83"/>
    <w:rsid w:val="00D65164"/>
    <w:rsid w:val="00D65656"/>
    <w:rsid w:val="00D6583A"/>
    <w:rsid w:val="00D65B2E"/>
    <w:rsid w:val="00D66918"/>
    <w:rsid w:val="00D80ACF"/>
    <w:rsid w:val="00D80E3C"/>
    <w:rsid w:val="00D8183A"/>
    <w:rsid w:val="00D82769"/>
    <w:rsid w:val="00D8361D"/>
    <w:rsid w:val="00D85A09"/>
    <w:rsid w:val="00D870C2"/>
    <w:rsid w:val="00D87D8E"/>
    <w:rsid w:val="00D93848"/>
    <w:rsid w:val="00D93C47"/>
    <w:rsid w:val="00D973CD"/>
    <w:rsid w:val="00D97837"/>
    <w:rsid w:val="00DA6952"/>
    <w:rsid w:val="00DA7766"/>
    <w:rsid w:val="00DB44D8"/>
    <w:rsid w:val="00DB757C"/>
    <w:rsid w:val="00DC14E0"/>
    <w:rsid w:val="00DC2069"/>
    <w:rsid w:val="00DC2C45"/>
    <w:rsid w:val="00DC2E9F"/>
    <w:rsid w:val="00DC3A29"/>
    <w:rsid w:val="00DC7A57"/>
    <w:rsid w:val="00DD02C8"/>
    <w:rsid w:val="00DD1268"/>
    <w:rsid w:val="00DD3483"/>
    <w:rsid w:val="00DD425F"/>
    <w:rsid w:val="00DD5361"/>
    <w:rsid w:val="00DE69CD"/>
    <w:rsid w:val="00DE7208"/>
    <w:rsid w:val="00DF0ABF"/>
    <w:rsid w:val="00DF1F5B"/>
    <w:rsid w:val="00DF2432"/>
    <w:rsid w:val="00DF3334"/>
    <w:rsid w:val="00DF3AE3"/>
    <w:rsid w:val="00DF6B68"/>
    <w:rsid w:val="00DF6E0C"/>
    <w:rsid w:val="00DF724E"/>
    <w:rsid w:val="00E00417"/>
    <w:rsid w:val="00E008A0"/>
    <w:rsid w:val="00E0352C"/>
    <w:rsid w:val="00E04AB5"/>
    <w:rsid w:val="00E05266"/>
    <w:rsid w:val="00E11DAE"/>
    <w:rsid w:val="00E11F7B"/>
    <w:rsid w:val="00E123B9"/>
    <w:rsid w:val="00E135E4"/>
    <w:rsid w:val="00E13BC9"/>
    <w:rsid w:val="00E219F2"/>
    <w:rsid w:val="00E2373C"/>
    <w:rsid w:val="00E269F3"/>
    <w:rsid w:val="00E300F3"/>
    <w:rsid w:val="00E35826"/>
    <w:rsid w:val="00E37F97"/>
    <w:rsid w:val="00E40797"/>
    <w:rsid w:val="00E42179"/>
    <w:rsid w:val="00E42D08"/>
    <w:rsid w:val="00E43368"/>
    <w:rsid w:val="00E44E56"/>
    <w:rsid w:val="00E5434D"/>
    <w:rsid w:val="00E55943"/>
    <w:rsid w:val="00E55A69"/>
    <w:rsid w:val="00E55F7F"/>
    <w:rsid w:val="00E60CB3"/>
    <w:rsid w:val="00E61A52"/>
    <w:rsid w:val="00E63C89"/>
    <w:rsid w:val="00E67AE4"/>
    <w:rsid w:val="00E70B3D"/>
    <w:rsid w:val="00E77963"/>
    <w:rsid w:val="00E77C20"/>
    <w:rsid w:val="00E812C6"/>
    <w:rsid w:val="00E82CAD"/>
    <w:rsid w:val="00E84934"/>
    <w:rsid w:val="00E8777F"/>
    <w:rsid w:val="00E90048"/>
    <w:rsid w:val="00E91E59"/>
    <w:rsid w:val="00E95EB4"/>
    <w:rsid w:val="00E96234"/>
    <w:rsid w:val="00E977BF"/>
    <w:rsid w:val="00EA15DC"/>
    <w:rsid w:val="00EA2178"/>
    <w:rsid w:val="00EA3D35"/>
    <w:rsid w:val="00EA431B"/>
    <w:rsid w:val="00EA4B62"/>
    <w:rsid w:val="00EA5230"/>
    <w:rsid w:val="00EA5834"/>
    <w:rsid w:val="00EA5856"/>
    <w:rsid w:val="00EB161B"/>
    <w:rsid w:val="00EB2F7F"/>
    <w:rsid w:val="00EB3387"/>
    <w:rsid w:val="00EB45C5"/>
    <w:rsid w:val="00EB483F"/>
    <w:rsid w:val="00EB68D4"/>
    <w:rsid w:val="00EC6CE8"/>
    <w:rsid w:val="00ED0263"/>
    <w:rsid w:val="00ED44F1"/>
    <w:rsid w:val="00ED4C56"/>
    <w:rsid w:val="00EE423D"/>
    <w:rsid w:val="00EE4F81"/>
    <w:rsid w:val="00EE54E5"/>
    <w:rsid w:val="00EE60D8"/>
    <w:rsid w:val="00EE785B"/>
    <w:rsid w:val="00EF072C"/>
    <w:rsid w:val="00EF305D"/>
    <w:rsid w:val="00EF42FB"/>
    <w:rsid w:val="00EF57AB"/>
    <w:rsid w:val="00F00802"/>
    <w:rsid w:val="00F024D2"/>
    <w:rsid w:val="00F02D99"/>
    <w:rsid w:val="00F031DC"/>
    <w:rsid w:val="00F032D2"/>
    <w:rsid w:val="00F0334E"/>
    <w:rsid w:val="00F05B19"/>
    <w:rsid w:val="00F1067F"/>
    <w:rsid w:val="00F1267C"/>
    <w:rsid w:val="00F13C9A"/>
    <w:rsid w:val="00F15235"/>
    <w:rsid w:val="00F16C30"/>
    <w:rsid w:val="00F21961"/>
    <w:rsid w:val="00F21C63"/>
    <w:rsid w:val="00F21CFA"/>
    <w:rsid w:val="00F25C6C"/>
    <w:rsid w:val="00F307FD"/>
    <w:rsid w:val="00F33F31"/>
    <w:rsid w:val="00F355EA"/>
    <w:rsid w:val="00F3673F"/>
    <w:rsid w:val="00F419F3"/>
    <w:rsid w:val="00F4204C"/>
    <w:rsid w:val="00F469B6"/>
    <w:rsid w:val="00F527BD"/>
    <w:rsid w:val="00F52F32"/>
    <w:rsid w:val="00F55F52"/>
    <w:rsid w:val="00F5606E"/>
    <w:rsid w:val="00F6119E"/>
    <w:rsid w:val="00F611A3"/>
    <w:rsid w:val="00F6525E"/>
    <w:rsid w:val="00F6612A"/>
    <w:rsid w:val="00F67800"/>
    <w:rsid w:val="00F72FA2"/>
    <w:rsid w:val="00F731B6"/>
    <w:rsid w:val="00F734ED"/>
    <w:rsid w:val="00F73DFF"/>
    <w:rsid w:val="00F740ED"/>
    <w:rsid w:val="00F7524C"/>
    <w:rsid w:val="00F76EBD"/>
    <w:rsid w:val="00F80581"/>
    <w:rsid w:val="00F81EC6"/>
    <w:rsid w:val="00F91708"/>
    <w:rsid w:val="00F957C4"/>
    <w:rsid w:val="00FA0257"/>
    <w:rsid w:val="00FA1805"/>
    <w:rsid w:val="00FA31F2"/>
    <w:rsid w:val="00FA35F5"/>
    <w:rsid w:val="00FA4D8E"/>
    <w:rsid w:val="00FA6267"/>
    <w:rsid w:val="00FB11BC"/>
    <w:rsid w:val="00FB1DDB"/>
    <w:rsid w:val="00FB2662"/>
    <w:rsid w:val="00FB4065"/>
    <w:rsid w:val="00FB4F74"/>
    <w:rsid w:val="00FB5B8E"/>
    <w:rsid w:val="00FC169E"/>
    <w:rsid w:val="00FC23EE"/>
    <w:rsid w:val="00FC2C27"/>
    <w:rsid w:val="00FC483F"/>
    <w:rsid w:val="00FC5504"/>
    <w:rsid w:val="00FC5E19"/>
    <w:rsid w:val="00FC70B3"/>
    <w:rsid w:val="00FC7975"/>
    <w:rsid w:val="00FD1F7C"/>
    <w:rsid w:val="00FD28D7"/>
    <w:rsid w:val="00FD2A68"/>
    <w:rsid w:val="00FD377B"/>
    <w:rsid w:val="00FD439E"/>
    <w:rsid w:val="00FD6605"/>
    <w:rsid w:val="00FE466A"/>
    <w:rsid w:val="00FF1E22"/>
    <w:rsid w:val="00FF34BF"/>
    <w:rsid w:val="00FF3951"/>
    <w:rsid w:val="00FF5A05"/>
    <w:rsid w:val="00FF6C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658D52"/>
  <w15:docId w15:val="{2D55D33D-7DC5-48F0-A845-258D2289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A24"/>
    <w:pPr>
      <w:spacing w:after="0"/>
    </w:pPr>
    <w:rPr>
      <w:rFonts w:ascii="Verdana" w:eastAsia="Verdana" w:hAnsi="Verdana" w:cs="Times New Roman"/>
      <w:sz w:val="15"/>
      <w:szCs w:val="16"/>
    </w:rPr>
  </w:style>
  <w:style w:type="paragraph" w:styleId="Heading3">
    <w:name w:val="heading 3"/>
    <w:basedOn w:val="Normal"/>
    <w:link w:val="Heading3Char"/>
    <w:uiPriority w:val="9"/>
    <w:qFormat/>
    <w:rsid w:val="00237EAE"/>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4A24"/>
    <w:pPr>
      <w:spacing w:before="100" w:beforeAutospacing="1" w:after="100" w:afterAutospacing="1"/>
    </w:pPr>
    <w:rPr>
      <w:rFonts w:ascii="Times New Roman" w:eastAsiaTheme="minorEastAsia" w:hAnsi="Times New Roman"/>
      <w:sz w:val="24"/>
      <w:szCs w:val="24"/>
    </w:rPr>
  </w:style>
  <w:style w:type="character" w:styleId="Emphasis">
    <w:name w:val="Emphasis"/>
    <w:basedOn w:val="DefaultParagraphFont"/>
    <w:uiPriority w:val="20"/>
    <w:qFormat/>
    <w:rsid w:val="002C4A24"/>
    <w:rPr>
      <w:i/>
      <w:iCs/>
    </w:rPr>
  </w:style>
  <w:style w:type="character" w:styleId="Strong">
    <w:name w:val="Strong"/>
    <w:basedOn w:val="DefaultParagraphFont"/>
    <w:uiPriority w:val="22"/>
    <w:qFormat/>
    <w:rsid w:val="002C4A24"/>
    <w:rPr>
      <w:b/>
      <w:bCs/>
    </w:rPr>
  </w:style>
  <w:style w:type="character" w:styleId="Hyperlink">
    <w:name w:val="Hyperlink"/>
    <w:basedOn w:val="DefaultParagraphFont"/>
    <w:uiPriority w:val="99"/>
    <w:semiHidden/>
    <w:unhideWhenUsed/>
    <w:rsid w:val="002C4A24"/>
    <w:rPr>
      <w:color w:val="0000FF"/>
      <w:u w:val="single"/>
    </w:rPr>
  </w:style>
  <w:style w:type="paragraph" w:customStyle="1" w:styleId="Default">
    <w:name w:val="Default"/>
    <w:rsid w:val="00554DEA"/>
    <w:pPr>
      <w:autoSpaceDE w:val="0"/>
      <w:autoSpaceDN w:val="0"/>
      <w:adjustRightInd w:val="0"/>
      <w:spacing w:after="0"/>
    </w:pPr>
    <w:rPr>
      <w:rFonts w:cs="Arial"/>
      <w:color w:val="000000"/>
      <w:szCs w:val="24"/>
    </w:rPr>
  </w:style>
  <w:style w:type="character" w:customStyle="1" w:styleId="Heading3Char">
    <w:name w:val="Heading 3 Char"/>
    <w:basedOn w:val="DefaultParagraphFont"/>
    <w:link w:val="Heading3"/>
    <w:uiPriority w:val="9"/>
    <w:rsid w:val="00237EAE"/>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237E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EAE"/>
    <w:rPr>
      <w:rFonts w:ascii="Segoe UI" w:eastAsia="Verdana" w:hAnsi="Segoe UI" w:cs="Segoe UI"/>
      <w:sz w:val="18"/>
      <w:szCs w:val="18"/>
    </w:rPr>
  </w:style>
  <w:style w:type="paragraph" w:styleId="Header">
    <w:name w:val="header"/>
    <w:basedOn w:val="Normal"/>
    <w:link w:val="HeaderChar"/>
    <w:uiPriority w:val="99"/>
    <w:unhideWhenUsed/>
    <w:rsid w:val="00BF08AD"/>
    <w:pPr>
      <w:tabs>
        <w:tab w:val="center" w:pos="4680"/>
        <w:tab w:val="right" w:pos="9360"/>
      </w:tabs>
    </w:pPr>
  </w:style>
  <w:style w:type="character" w:customStyle="1" w:styleId="HeaderChar">
    <w:name w:val="Header Char"/>
    <w:basedOn w:val="DefaultParagraphFont"/>
    <w:link w:val="Header"/>
    <w:uiPriority w:val="99"/>
    <w:rsid w:val="00BF08AD"/>
    <w:rPr>
      <w:rFonts w:ascii="Verdana" w:eastAsia="Verdana" w:hAnsi="Verdana" w:cs="Times New Roman"/>
      <w:sz w:val="15"/>
      <w:szCs w:val="16"/>
    </w:rPr>
  </w:style>
  <w:style w:type="paragraph" w:styleId="Footer">
    <w:name w:val="footer"/>
    <w:basedOn w:val="Normal"/>
    <w:link w:val="FooterChar"/>
    <w:uiPriority w:val="99"/>
    <w:unhideWhenUsed/>
    <w:rsid w:val="00BF08AD"/>
    <w:pPr>
      <w:tabs>
        <w:tab w:val="center" w:pos="4680"/>
        <w:tab w:val="right" w:pos="9360"/>
      </w:tabs>
    </w:pPr>
  </w:style>
  <w:style w:type="character" w:customStyle="1" w:styleId="FooterChar">
    <w:name w:val="Footer Char"/>
    <w:basedOn w:val="DefaultParagraphFont"/>
    <w:link w:val="Footer"/>
    <w:uiPriority w:val="99"/>
    <w:rsid w:val="00BF08AD"/>
    <w:rPr>
      <w:rFonts w:ascii="Verdana" w:eastAsia="Verdana" w:hAnsi="Verdana" w:cs="Times New Roman"/>
      <w:sz w:val="15"/>
      <w:szCs w:val="16"/>
    </w:rPr>
  </w:style>
  <w:style w:type="paragraph" w:styleId="ListParagraph">
    <w:name w:val="List Paragraph"/>
    <w:aliases w:val="List Paragraph 1,List Paragraph nowy,References,Numbered List Paragraph,Subtitle1,Subtitle11,Bullet,Numbered Paragraph,Main numbered paragraph,List_Paragraph,Multilevel para_II,List Paragraph-ExecSummary,normal,Normal1,Normal2,Normal3,a."/>
    <w:basedOn w:val="Normal"/>
    <w:uiPriority w:val="34"/>
    <w:qFormat/>
    <w:rsid w:val="00FD2A68"/>
    <w:pPr>
      <w:ind w:left="720"/>
      <w:contextualSpacing/>
    </w:pPr>
  </w:style>
  <w:style w:type="character" w:styleId="PageNumber">
    <w:name w:val="page number"/>
    <w:basedOn w:val="DefaultParagraphFont"/>
    <w:uiPriority w:val="99"/>
    <w:semiHidden/>
    <w:unhideWhenUsed/>
    <w:rsid w:val="00F00802"/>
  </w:style>
  <w:style w:type="character" w:styleId="CommentReference">
    <w:name w:val="annotation reference"/>
    <w:basedOn w:val="DefaultParagraphFont"/>
    <w:uiPriority w:val="99"/>
    <w:semiHidden/>
    <w:unhideWhenUsed/>
    <w:rsid w:val="00FC23EE"/>
    <w:rPr>
      <w:sz w:val="16"/>
      <w:szCs w:val="16"/>
    </w:rPr>
  </w:style>
  <w:style w:type="paragraph" w:styleId="CommentText">
    <w:name w:val="annotation text"/>
    <w:basedOn w:val="Normal"/>
    <w:link w:val="CommentTextChar"/>
    <w:uiPriority w:val="99"/>
    <w:unhideWhenUsed/>
    <w:rsid w:val="00FC23EE"/>
    <w:rPr>
      <w:sz w:val="20"/>
      <w:szCs w:val="20"/>
    </w:rPr>
  </w:style>
  <w:style w:type="character" w:customStyle="1" w:styleId="CommentTextChar">
    <w:name w:val="Comment Text Char"/>
    <w:basedOn w:val="DefaultParagraphFont"/>
    <w:link w:val="CommentText"/>
    <w:uiPriority w:val="99"/>
    <w:rsid w:val="00FC23EE"/>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FC23EE"/>
    <w:rPr>
      <w:b/>
      <w:bCs/>
    </w:rPr>
  </w:style>
  <w:style w:type="character" w:customStyle="1" w:styleId="CommentSubjectChar">
    <w:name w:val="Comment Subject Char"/>
    <w:basedOn w:val="CommentTextChar"/>
    <w:link w:val="CommentSubject"/>
    <w:uiPriority w:val="99"/>
    <w:semiHidden/>
    <w:rsid w:val="00FC23EE"/>
    <w:rPr>
      <w:rFonts w:ascii="Verdana" w:eastAsia="Verdana" w:hAnsi="Verdana" w:cs="Times New Roman"/>
      <w:b/>
      <w:bCs/>
      <w:sz w:val="20"/>
      <w:szCs w:val="20"/>
    </w:rPr>
  </w:style>
  <w:style w:type="paragraph" w:styleId="Revision">
    <w:name w:val="Revision"/>
    <w:hidden/>
    <w:uiPriority w:val="99"/>
    <w:semiHidden/>
    <w:rsid w:val="005055B4"/>
    <w:pPr>
      <w:spacing w:after="0"/>
    </w:pPr>
    <w:rPr>
      <w:rFonts w:ascii="Verdana" w:eastAsia="Verdana" w:hAnsi="Verdana" w:cs="Times New Roman"/>
      <w:sz w:val="15"/>
      <w:szCs w:val="16"/>
    </w:rPr>
  </w:style>
  <w:style w:type="table" w:styleId="TableGrid">
    <w:name w:val="Table Grid"/>
    <w:basedOn w:val="TableNormal"/>
    <w:uiPriority w:val="39"/>
    <w:rsid w:val="00864ED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rsid w:val="000F7FFE"/>
    <w:rPr>
      <w:rFonts w:ascii="Calibri" w:eastAsia="Calibri" w:hAnsi="Calibri"/>
      <w:sz w:val="20"/>
      <w:szCs w:val="20"/>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1"/>
    <w:basedOn w:val="DefaultParagraphFont"/>
    <w:link w:val="FootnoteText"/>
    <w:uiPriority w:val="99"/>
    <w:rsid w:val="000F7FFE"/>
    <w:rPr>
      <w:rFonts w:ascii="Calibri" w:eastAsia="Calibri" w:hAnsi="Calibri" w:cs="Times New Roman"/>
      <w:sz w:val="20"/>
      <w:szCs w:val="20"/>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link w:val="BVIfnrCharCar1CarCharChar"/>
    <w:uiPriority w:val="99"/>
    <w:unhideWhenUsed/>
    <w:qFormat/>
    <w:rsid w:val="000F7FFE"/>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0F7FFE"/>
    <w:pPr>
      <w:spacing w:after="160" w:line="240" w:lineRule="exact"/>
      <w:ind w:left="714" w:hanging="357"/>
      <w:jc w:val="both"/>
    </w:pPr>
    <w:rPr>
      <w:rFonts w:ascii="Arial" w:eastAsiaTheme="minorHAnsi" w:hAnsi="Arial" w:cstheme="minorBidi"/>
      <w:sz w:val="24"/>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6614">
      <w:bodyDiv w:val="1"/>
      <w:marLeft w:val="0"/>
      <w:marRight w:val="0"/>
      <w:marTop w:val="0"/>
      <w:marBottom w:val="0"/>
      <w:divBdr>
        <w:top w:val="none" w:sz="0" w:space="0" w:color="auto"/>
        <w:left w:val="none" w:sz="0" w:space="0" w:color="auto"/>
        <w:bottom w:val="none" w:sz="0" w:space="0" w:color="auto"/>
        <w:right w:val="none" w:sz="0" w:space="0" w:color="auto"/>
      </w:divBdr>
    </w:div>
    <w:div w:id="132406041">
      <w:bodyDiv w:val="1"/>
      <w:marLeft w:val="0"/>
      <w:marRight w:val="0"/>
      <w:marTop w:val="0"/>
      <w:marBottom w:val="0"/>
      <w:divBdr>
        <w:top w:val="none" w:sz="0" w:space="0" w:color="auto"/>
        <w:left w:val="none" w:sz="0" w:space="0" w:color="auto"/>
        <w:bottom w:val="none" w:sz="0" w:space="0" w:color="auto"/>
        <w:right w:val="none" w:sz="0" w:space="0" w:color="auto"/>
      </w:divBdr>
    </w:div>
    <w:div w:id="280189052">
      <w:bodyDiv w:val="1"/>
      <w:marLeft w:val="0"/>
      <w:marRight w:val="0"/>
      <w:marTop w:val="0"/>
      <w:marBottom w:val="0"/>
      <w:divBdr>
        <w:top w:val="none" w:sz="0" w:space="0" w:color="auto"/>
        <w:left w:val="none" w:sz="0" w:space="0" w:color="auto"/>
        <w:bottom w:val="none" w:sz="0" w:space="0" w:color="auto"/>
        <w:right w:val="none" w:sz="0" w:space="0" w:color="auto"/>
      </w:divBdr>
    </w:div>
    <w:div w:id="366564431">
      <w:bodyDiv w:val="1"/>
      <w:marLeft w:val="0"/>
      <w:marRight w:val="0"/>
      <w:marTop w:val="0"/>
      <w:marBottom w:val="0"/>
      <w:divBdr>
        <w:top w:val="none" w:sz="0" w:space="0" w:color="auto"/>
        <w:left w:val="none" w:sz="0" w:space="0" w:color="auto"/>
        <w:bottom w:val="none" w:sz="0" w:space="0" w:color="auto"/>
        <w:right w:val="none" w:sz="0" w:space="0" w:color="auto"/>
      </w:divBdr>
    </w:div>
    <w:div w:id="396173989">
      <w:bodyDiv w:val="1"/>
      <w:marLeft w:val="0"/>
      <w:marRight w:val="0"/>
      <w:marTop w:val="0"/>
      <w:marBottom w:val="0"/>
      <w:divBdr>
        <w:top w:val="none" w:sz="0" w:space="0" w:color="auto"/>
        <w:left w:val="none" w:sz="0" w:space="0" w:color="auto"/>
        <w:bottom w:val="none" w:sz="0" w:space="0" w:color="auto"/>
        <w:right w:val="none" w:sz="0" w:space="0" w:color="auto"/>
      </w:divBdr>
    </w:div>
    <w:div w:id="410664057">
      <w:bodyDiv w:val="1"/>
      <w:marLeft w:val="0"/>
      <w:marRight w:val="0"/>
      <w:marTop w:val="0"/>
      <w:marBottom w:val="0"/>
      <w:divBdr>
        <w:top w:val="none" w:sz="0" w:space="0" w:color="auto"/>
        <w:left w:val="none" w:sz="0" w:space="0" w:color="auto"/>
        <w:bottom w:val="none" w:sz="0" w:space="0" w:color="auto"/>
        <w:right w:val="none" w:sz="0" w:space="0" w:color="auto"/>
      </w:divBdr>
      <w:divsChild>
        <w:div w:id="233124645">
          <w:marLeft w:val="0"/>
          <w:marRight w:val="0"/>
          <w:marTop w:val="0"/>
          <w:marBottom w:val="0"/>
          <w:divBdr>
            <w:top w:val="none" w:sz="0" w:space="0" w:color="auto"/>
            <w:left w:val="none" w:sz="0" w:space="0" w:color="auto"/>
            <w:bottom w:val="none" w:sz="0" w:space="0" w:color="auto"/>
            <w:right w:val="none" w:sz="0" w:space="0" w:color="auto"/>
          </w:divBdr>
        </w:div>
        <w:div w:id="315383916">
          <w:marLeft w:val="0"/>
          <w:marRight w:val="0"/>
          <w:marTop w:val="0"/>
          <w:marBottom w:val="0"/>
          <w:divBdr>
            <w:top w:val="none" w:sz="0" w:space="0" w:color="auto"/>
            <w:left w:val="none" w:sz="0" w:space="0" w:color="auto"/>
            <w:bottom w:val="none" w:sz="0" w:space="0" w:color="auto"/>
            <w:right w:val="none" w:sz="0" w:space="0" w:color="auto"/>
          </w:divBdr>
        </w:div>
        <w:div w:id="435638554">
          <w:marLeft w:val="0"/>
          <w:marRight w:val="0"/>
          <w:marTop w:val="0"/>
          <w:marBottom w:val="0"/>
          <w:divBdr>
            <w:top w:val="none" w:sz="0" w:space="0" w:color="auto"/>
            <w:left w:val="none" w:sz="0" w:space="0" w:color="auto"/>
            <w:bottom w:val="none" w:sz="0" w:space="0" w:color="auto"/>
            <w:right w:val="none" w:sz="0" w:space="0" w:color="auto"/>
          </w:divBdr>
        </w:div>
        <w:div w:id="703285704">
          <w:marLeft w:val="0"/>
          <w:marRight w:val="0"/>
          <w:marTop w:val="0"/>
          <w:marBottom w:val="0"/>
          <w:divBdr>
            <w:top w:val="none" w:sz="0" w:space="0" w:color="auto"/>
            <w:left w:val="none" w:sz="0" w:space="0" w:color="auto"/>
            <w:bottom w:val="none" w:sz="0" w:space="0" w:color="auto"/>
            <w:right w:val="none" w:sz="0" w:space="0" w:color="auto"/>
          </w:divBdr>
        </w:div>
        <w:div w:id="799954741">
          <w:marLeft w:val="0"/>
          <w:marRight w:val="0"/>
          <w:marTop w:val="0"/>
          <w:marBottom w:val="0"/>
          <w:divBdr>
            <w:top w:val="none" w:sz="0" w:space="0" w:color="auto"/>
            <w:left w:val="none" w:sz="0" w:space="0" w:color="auto"/>
            <w:bottom w:val="none" w:sz="0" w:space="0" w:color="auto"/>
            <w:right w:val="none" w:sz="0" w:space="0" w:color="auto"/>
          </w:divBdr>
        </w:div>
        <w:div w:id="831599108">
          <w:marLeft w:val="0"/>
          <w:marRight w:val="0"/>
          <w:marTop w:val="0"/>
          <w:marBottom w:val="0"/>
          <w:divBdr>
            <w:top w:val="none" w:sz="0" w:space="0" w:color="auto"/>
            <w:left w:val="none" w:sz="0" w:space="0" w:color="auto"/>
            <w:bottom w:val="none" w:sz="0" w:space="0" w:color="auto"/>
            <w:right w:val="none" w:sz="0" w:space="0" w:color="auto"/>
          </w:divBdr>
        </w:div>
        <w:div w:id="1151750264">
          <w:marLeft w:val="0"/>
          <w:marRight w:val="0"/>
          <w:marTop w:val="0"/>
          <w:marBottom w:val="0"/>
          <w:divBdr>
            <w:top w:val="none" w:sz="0" w:space="0" w:color="auto"/>
            <w:left w:val="none" w:sz="0" w:space="0" w:color="auto"/>
            <w:bottom w:val="none" w:sz="0" w:space="0" w:color="auto"/>
            <w:right w:val="none" w:sz="0" w:space="0" w:color="auto"/>
          </w:divBdr>
        </w:div>
        <w:div w:id="1272588385">
          <w:marLeft w:val="0"/>
          <w:marRight w:val="0"/>
          <w:marTop w:val="0"/>
          <w:marBottom w:val="0"/>
          <w:divBdr>
            <w:top w:val="none" w:sz="0" w:space="0" w:color="auto"/>
            <w:left w:val="none" w:sz="0" w:space="0" w:color="auto"/>
            <w:bottom w:val="none" w:sz="0" w:space="0" w:color="auto"/>
            <w:right w:val="none" w:sz="0" w:space="0" w:color="auto"/>
          </w:divBdr>
        </w:div>
        <w:div w:id="1492336188">
          <w:marLeft w:val="0"/>
          <w:marRight w:val="0"/>
          <w:marTop w:val="0"/>
          <w:marBottom w:val="0"/>
          <w:divBdr>
            <w:top w:val="none" w:sz="0" w:space="0" w:color="auto"/>
            <w:left w:val="none" w:sz="0" w:space="0" w:color="auto"/>
            <w:bottom w:val="none" w:sz="0" w:space="0" w:color="auto"/>
            <w:right w:val="none" w:sz="0" w:space="0" w:color="auto"/>
          </w:divBdr>
        </w:div>
        <w:div w:id="1975519721">
          <w:marLeft w:val="0"/>
          <w:marRight w:val="0"/>
          <w:marTop w:val="0"/>
          <w:marBottom w:val="0"/>
          <w:divBdr>
            <w:top w:val="none" w:sz="0" w:space="0" w:color="auto"/>
            <w:left w:val="none" w:sz="0" w:space="0" w:color="auto"/>
            <w:bottom w:val="none" w:sz="0" w:space="0" w:color="auto"/>
            <w:right w:val="none" w:sz="0" w:space="0" w:color="auto"/>
          </w:divBdr>
        </w:div>
      </w:divsChild>
    </w:div>
    <w:div w:id="410741257">
      <w:bodyDiv w:val="1"/>
      <w:marLeft w:val="0"/>
      <w:marRight w:val="0"/>
      <w:marTop w:val="0"/>
      <w:marBottom w:val="0"/>
      <w:divBdr>
        <w:top w:val="none" w:sz="0" w:space="0" w:color="auto"/>
        <w:left w:val="none" w:sz="0" w:space="0" w:color="auto"/>
        <w:bottom w:val="none" w:sz="0" w:space="0" w:color="auto"/>
        <w:right w:val="none" w:sz="0" w:space="0" w:color="auto"/>
      </w:divBdr>
    </w:div>
    <w:div w:id="506869548">
      <w:bodyDiv w:val="1"/>
      <w:marLeft w:val="0"/>
      <w:marRight w:val="0"/>
      <w:marTop w:val="0"/>
      <w:marBottom w:val="0"/>
      <w:divBdr>
        <w:top w:val="none" w:sz="0" w:space="0" w:color="auto"/>
        <w:left w:val="none" w:sz="0" w:space="0" w:color="auto"/>
        <w:bottom w:val="none" w:sz="0" w:space="0" w:color="auto"/>
        <w:right w:val="none" w:sz="0" w:space="0" w:color="auto"/>
      </w:divBdr>
      <w:divsChild>
        <w:div w:id="5599925">
          <w:marLeft w:val="0"/>
          <w:marRight w:val="0"/>
          <w:marTop w:val="0"/>
          <w:marBottom w:val="0"/>
          <w:divBdr>
            <w:top w:val="none" w:sz="0" w:space="0" w:color="auto"/>
            <w:left w:val="none" w:sz="0" w:space="0" w:color="auto"/>
            <w:bottom w:val="none" w:sz="0" w:space="0" w:color="auto"/>
            <w:right w:val="none" w:sz="0" w:space="0" w:color="auto"/>
          </w:divBdr>
        </w:div>
        <w:div w:id="263193633">
          <w:marLeft w:val="0"/>
          <w:marRight w:val="0"/>
          <w:marTop w:val="0"/>
          <w:marBottom w:val="0"/>
          <w:divBdr>
            <w:top w:val="none" w:sz="0" w:space="0" w:color="auto"/>
            <w:left w:val="none" w:sz="0" w:space="0" w:color="auto"/>
            <w:bottom w:val="none" w:sz="0" w:space="0" w:color="auto"/>
            <w:right w:val="none" w:sz="0" w:space="0" w:color="auto"/>
          </w:divBdr>
        </w:div>
        <w:div w:id="296498057">
          <w:marLeft w:val="0"/>
          <w:marRight w:val="0"/>
          <w:marTop w:val="0"/>
          <w:marBottom w:val="0"/>
          <w:divBdr>
            <w:top w:val="none" w:sz="0" w:space="0" w:color="auto"/>
            <w:left w:val="none" w:sz="0" w:space="0" w:color="auto"/>
            <w:bottom w:val="none" w:sz="0" w:space="0" w:color="auto"/>
            <w:right w:val="none" w:sz="0" w:space="0" w:color="auto"/>
          </w:divBdr>
        </w:div>
        <w:div w:id="442388603">
          <w:marLeft w:val="0"/>
          <w:marRight w:val="0"/>
          <w:marTop w:val="0"/>
          <w:marBottom w:val="0"/>
          <w:divBdr>
            <w:top w:val="none" w:sz="0" w:space="0" w:color="auto"/>
            <w:left w:val="none" w:sz="0" w:space="0" w:color="auto"/>
            <w:bottom w:val="none" w:sz="0" w:space="0" w:color="auto"/>
            <w:right w:val="none" w:sz="0" w:space="0" w:color="auto"/>
          </w:divBdr>
        </w:div>
        <w:div w:id="552889304">
          <w:marLeft w:val="0"/>
          <w:marRight w:val="0"/>
          <w:marTop w:val="0"/>
          <w:marBottom w:val="0"/>
          <w:divBdr>
            <w:top w:val="none" w:sz="0" w:space="0" w:color="auto"/>
            <w:left w:val="none" w:sz="0" w:space="0" w:color="auto"/>
            <w:bottom w:val="none" w:sz="0" w:space="0" w:color="auto"/>
            <w:right w:val="none" w:sz="0" w:space="0" w:color="auto"/>
          </w:divBdr>
        </w:div>
        <w:div w:id="586159190">
          <w:marLeft w:val="0"/>
          <w:marRight w:val="0"/>
          <w:marTop w:val="0"/>
          <w:marBottom w:val="0"/>
          <w:divBdr>
            <w:top w:val="none" w:sz="0" w:space="0" w:color="auto"/>
            <w:left w:val="none" w:sz="0" w:space="0" w:color="auto"/>
            <w:bottom w:val="none" w:sz="0" w:space="0" w:color="auto"/>
            <w:right w:val="none" w:sz="0" w:space="0" w:color="auto"/>
          </w:divBdr>
        </w:div>
        <w:div w:id="624626907">
          <w:marLeft w:val="0"/>
          <w:marRight w:val="0"/>
          <w:marTop w:val="0"/>
          <w:marBottom w:val="0"/>
          <w:divBdr>
            <w:top w:val="none" w:sz="0" w:space="0" w:color="auto"/>
            <w:left w:val="none" w:sz="0" w:space="0" w:color="auto"/>
            <w:bottom w:val="none" w:sz="0" w:space="0" w:color="auto"/>
            <w:right w:val="none" w:sz="0" w:space="0" w:color="auto"/>
          </w:divBdr>
        </w:div>
        <w:div w:id="728191809">
          <w:marLeft w:val="0"/>
          <w:marRight w:val="0"/>
          <w:marTop w:val="0"/>
          <w:marBottom w:val="0"/>
          <w:divBdr>
            <w:top w:val="none" w:sz="0" w:space="0" w:color="auto"/>
            <w:left w:val="none" w:sz="0" w:space="0" w:color="auto"/>
            <w:bottom w:val="none" w:sz="0" w:space="0" w:color="auto"/>
            <w:right w:val="none" w:sz="0" w:space="0" w:color="auto"/>
          </w:divBdr>
        </w:div>
        <w:div w:id="755906253">
          <w:marLeft w:val="0"/>
          <w:marRight w:val="0"/>
          <w:marTop w:val="0"/>
          <w:marBottom w:val="0"/>
          <w:divBdr>
            <w:top w:val="none" w:sz="0" w:space="0" w:color="auto"/>
            <w:left w:val="none" w:sz="0" w:space="0" w:color="auto"/>
            <w:bottom w:val="none" w:sz="0" w:space="0" w:color="auto"/>
            <w:right w:val="none" w:sz="0" w:space="0" w:color="auto"/>
          </w:divBdr>
        </w:div>
        <w:div w:id="780494865">
          <w:marLeft w:val="0"/>
          <w:marRight w:val="0"/>
          <w:marTop w:val="0"/>
          <w:marBottom w:val="0"/>
          <w:divBdr>
            <w:top w:val="none" w:sz="0" w:space="0" w:color="auto"/>
            <w:left w:val="none" w:sz="0" w:space="0" w:color="auto"/>
            <w:bottom w:val="none" w:sz="0" w:space="0" w:color="auto"/>
            <w:right w:val="none" w:sz="0" w:space="0" w:color="auto"/>
          </w:divBdr>
        </w:div>
        <w:div w:id="794982220">
          <w:marLeft w:val="0"/>
          <w:marRight w:val="0"/>
          <w:marTop w:val="0"/>
          <w:marBottom w:val="0"/>
          <w:divBdr>
            <w:top w:val="none" w:sz="0" w:space="0" w:color="auto"/>
            <w:left w:val="none" w:sz="0" w:space="0" w:color="auto"/>
            <w:bottom w:val="none" w:sz="0" w:space="0" w:color="auto"/>
            <w:right w:val="none" w:sz="0" w:space="0" w:color="auto"/>
          </w:divBdr>
        </w:div>
        <w:div w:id="845286697">
          <w:marLeft w:val="0"/>
          <w:marRight w:val="0"/>
          <w:marTop w:val="0"/>
          <w:marBottom w:val="0"/>
          <w:divBdr>
            <w:top w:val="none" w:sz="0" w:space="0" w:color="auto"/>
            <w:left w:val="none" w:sz="0" w:space="0" w:color="auto"/>
            <w:bottom w:val="none" w:sz="0" w:space="0" w:color="auto"/>
            <w:right w:val="none" w:sz="0" w:space="0" w:color="auto"/>
          </w:divBdr>
        </w:div>
        <w:div w:id="904994290">
          <w:marLeft w:val="0"/>
          <w:marRight w:val="0"/>
          <w:marTop w:val="0"/>
          <w:marBottom w:val="0"/>
          <w:divBdr>
            <w:top w:val="none" w:sz="0" w:space="0" w:color="auto"/>
            <w:left w:val="none" w:sz="0" w:space="0" w:color="auto"/>
            <w:bottom w:val="none" w:sz="0" w:space="0" w:color="auto"/>
            <w:right w:val="none" w:sz="0" w:space="0" w:color="auto"/>
          </w:divBdr>
        </w:div>
        <w:div w:id="1077824456">
          <w:marLeft w:val="0"/>
          <w:marRight w:val="0"/>
          <w:marTop w:val="0"/>
          <w:marBottom w:val="0"/>
          <w:divBdr>
            <w:top w:val="none" w:sz="0" w:space="0" w:color="auto"/>
            <w:left w:val="none" w:sz="0" w:space="0" w:color="auto"/>
            <w:bottom w:val="none" w:sz="0" w:space="0" w:color="auto"/>
            <w:right w:val="none" w:sz="0" w:space="0" w:color="auto"/>
          </w:divBdr>
        </w:div>
        <w:div w:id="1136145272">
          <w:marLeft w:val="0"/>
          <w:marRight w:val="0"/>
          <w:marTop w:val="0"/>
          <w:marBottom w:val="0"/>
          <w:divBdr>
            <w:top w:val="none" w:sz="0" w:space="0" w:color="auto"/>
            <w:left w:val="none" w:sz="0" w:space="0" w:color="auto"/>
            <w:bottom w:val="none" w:sz="0" w:space="0" w:color="auto"/>
            <w:right w:val="none" w:sz="0" w:space="0" w:color="auto"/>
          </w:divBdr>
        </w:div>
        <w:div w:id="1271666347">
          <w:marLeft w:val="0"/>
          <w:marRight w:val="0"/>
          <w:marTop w:val="0"/>
          <w:marBottom w:val="0"/>
          <w:divBdr>
            <w:top w:val="none" w:sz="0" w:space="0" w:color="auto"/>
            <w:left w:val="none" w:sz="0" w:space="0" w:color="auto"/>
            <w:bottom w:val="none" w:sz="0" w:space="0" w:color="auto"/>
            <w:right w:val="none" w:sz="0" w:space="0" w:color="auto"/>
          </w:divBdr>
        </w:div>
        <w:div w:id="1337028044">
          <w:marLeft w:val="0"/>
          <w:marRight w:val="0"/>
          <w:marTop w:val="0"/>
          <w:marBottom w:val="0"/>
          <w:divBdr>
            <w:top w:val="none" w:sz="0" w:space="0" w:color="auto"/>
            <w:left w:val="none" w:sz="0" w:space="0" w:color="auto"/>
            <w:bottom w:val="none" w:sz="0" w:space="0" w:color="auto"/>
            <w:right w:val="none" w:sz="0" w:space="0" w:color="auto"/>
          </w:divBdr>
        </w:div>
        <w:div w:id="1346057805">
          <w:marLeft w:val="0"/>
          <w:marRight w:val="0"/>
          <w:marTop w:val="0"/>
          <w:marBottom w:val="0"/>
          <w:divBdr>
            <w:top w:val="none" w:sz="0" w:space="0" w:color="auto"/>
            <w:left w:val="none" w:sz="0" w:space="0" w:color="auto"/>
            <w:bottom w:val="none" w:sz="0" w:space="0" w:color="auto"/>
            <w:right w:val="none" w:sz="0" w:space="0" w:color="auto"/>
          </w:divBdr>
        </w:div>
        <w:div w:id="1429303521">
          <w:marLeft w:val="0"/>
          <w:marRight w:val="0"/>
          <w:marTop w:val="0"/>
          <w:marBottom w:val="0"/>
          <w:divBdr>
            <w:top w:val="none" w:sz="0" w:space="0" w:color="auto"/>
            <w:left w:val="none" w:sz="0" w:space="0" w:color="auto"/>
            <w:bottom w:val="none" w:sz="0" w:space="0" w:color="auto"/>
            <w:right w:val="none" w:sz="0" w:space="0" w:color="auto"/>
          </w:divBdr>
        </w:div>
        <w:div w:id="1539123611">
          <w:marLeft w:val="0"/>
          <w:marRight w:val="0"/>
          <w:marTop w:val="0"/>
          <w:marBottom w:val="0"/>
          <w:divBdr>
            <w:top w:val="none" w:sz="0" w:space="0" w:color="auto"/>
            <w:left w:val="none" w:sz="0" w:space="0" w:color="auto"/>
            <w:bottom w:val="none" w:sz="0" w:space="0" w:color="auto"/>
            <w:right w:val="none" w:sz="0" w:space="0" w:color="auto"/>
          </w:divBdr>
        </w:div>
        <w:div w:id="1553346592">
          <w:marLeft w:val="0"/>
          <w:marRight w:val="0"/>
          <w:marTop w:val="0"/>
          <w:marBottom w:val="0"/>
          <w:divBdr>
            <w:top w:val="none" w:sz="0" w:space="0" w:color="auto"/>
            <w:left w:val="none" w:sz="0" w:space="0" w:color="auto"/>
            <w:bottom w:val="none" w:sz="0" w:space="0" w:color="auto"/>
            <w:right w:val="none" w:sz="0" w:space="0" w:color="auto"/>
          </w:divBdr>
        </w:div>
        <w:div w:id="1613319755">
          <w:marLeft w:val="0"/>
          <w:marRight w:val="0"/>
          <w:marTop w:val="0"/>
          <w:marBottom w:val="0"/>
          <w:divBdr>
            <w:top w:val="none" w:sz="0" w:space="0" w:color="auto"/>
            <w:left w:val="none" w:sz="0" w:space="0" w:color="auto"/>
            <w:bottom w:val="none" w:sz="0" w:space="0" w:color="auto"/>
            <w:right w:val="none" w:sz="0" w:space="0" w:color="auto"/>
          </w:divBdr>
        </w:div>
        <w:div w:id="1658994697">
          <w:marLeft w:val="0"/>
          <w:marRight w:val="0"/>
          <w:marTop w:val="0"/>
          <w:marBottom w:val="0"/>
          <w:divBdr>
            <w:top w:val="none" w:sz="0" w:space="0" w:color="auto"/>
            <w:left w:val="none" w:sz="0" w:space="0" w:color="auto"/>
            <w:bottom w:val="none" w:sz="0" w:space="0" w:color="auto"/>
            <w:right w:val="none" w:sz="0" w:space="0" w:color="auto"/>
          </w:divBdr>
        </w:div>
        <w:div w:id="1761028148">
          <w:marLeft w:val="0"/>
          <w:marRight w:val="0"/>
          <w:marTop w:val="0"/>
          <w:marBottom w:val="0"/>
          <w:divBdr>
            <w:top w:val="none" w:sz="0" w:space="0" w:color="auto"/>
            <w:left w:val="none" w:sz="0" w:space="0" w:color="auto"/>
            <w:bottom w:val="none" w:sz="0" w:space="0" w:color="auto"/>
            <w:right w:val="none" w:sz="0" w:space="0" w:color="auto"/>
          </w:divBdr>
        </w:div>
        <w:div w:id="1765763894">
          <w:marLeft w:val="0"/>
          <w:marRight w:val="0"/>
          <w:marTop w:val="0"/>
          <w:marBottom w:val="0"/>
          <w:divBdr>
            <w:top w:val="none" w:sz="0" w:space="0" w:color="auto"/>
            <w:left w:val="none" w:sz="0" w:space="0" w:color="auto"/>
            <w:bottom w:val="none" w:sz="0" w:space="0" w:color="auto"/>
            <w:right w:val="none" w:sz="0" w:space="0" w:color="auto"/>
          </w:divBdr>
        </w:div>
        <w:div w:id="1904094370">
          <w:marLeft w:val="0"/>
          <w:marRight w:val="0"/>
          <w:marTop w:val="0"/>
          <w:marBottom w:val="0"/>
          <w:divBdr>
            <w:top w:val="none" w:sz="0" w:space="0" w:color="auto"/>
            <w:left w:val="none" w:sz="0" w:space="0" w:color="auto"/>
            <w:bottom w:val="none" w:sz="0" w:space="0" w:color="auto"/>
            <w:right w:val="none" w:sz="0" w:space="0" w:color="auto"/>
          </w:divBdr>
        </w:div>
        <w:div w:id="2005082582">
          <w:marLeft w:val="0"/>
          <w:marRight w:val="0"/>
          <w:marTop w:val="0"/>
          <w:marBottom w:val="0"/>
          <w:divBdr>
            <w:top w:val="none" w:sz="0" w:space="0" w:color="auto"/>
            <w:left w:val="none" w:sz="0" w:space="0" w:color="auto"/>
            <w:bottom w:val="none" w:sz="0" w:space="0" w:color="auto"/>
            <w:right w:val="none" w:sz="0" w:space="0" w:color="auto"/>
          </w:divBdr>
        </w:div>
        <w:div w:id="2059937864">
          <w:marLeft w:val="0"/>
          <w:marRight w:val="0"/>
          <w:marTop w:val="0"/>
          <w:marBottom w:val="0"/>
          <w:divBdr>
            <w:top w:val="none" w:sz="0" w:space="0" w:color="auto"/>
            <w:left w:val="none" w:sz="0" w:space="0" w:color="auto"/>
            <w:bottom w:val="none" w:sz="0" w:space="0" w:color="auto"/>
            <w:right w:val="none" w:sz="0" w:space="0" w:color="auto"/>
          </w:divBdr>
        </w:div>
      </w:divsChild>
    </w:div>
    <w:div w:id="558515901">
      <w:bodyDiv w:val="1"/>
      <w:marLeft w:val="0"/>
      <w:marRight w:val="0"/>
      <w:marTop w:val="0"/>
      <w:marBottom w:val="0"/>
      <w:divBdr>
        <w:top w:val="none" w:sz="0" w:space="0" w:color="auto"/>
        <w:left w:val="none" w:sz="0" w:space="0" w:color="auto"/>
        <w:bottom w:val="none" w:sz="0" w:space="0" w:color="auto"/>
        <w:right w:val="none" w:sz="0" w:space="0" w:color="auto"/>
      </w:divBdr>
    </w:div>
    <w:div w:id="560024239">
      <w:bodyDiv w:val="1"/>
      <w:marLeft w:val="0"/>
      <w:marRight w:val="0"/>
      <w:marTop w:val="0"/>
      <w:marBottom w:val="0"/>
      <w:divBdr>
        <w:top w:val="none" w:sz="0" w:space="0" w:color="auto"/>
        <w:left w:val="none" w:sz="0" w:space="0" w:color="auto"/>
        <w:bottom w:val="none" w:sz="0" w:space="0" w:color="auto"/>
        <w:right w:val="none" w:sz="0" w:space="0" w:color="auto"/>
      </w:divBdr>
    </w:div>
    <w:div w:id="681512558">
      <w:bodyDiv w:val="1"/>
      <w:marLeft w:val="0"/>
      <w:marRight w:val="0"/>
      <w:marTop w:val="0"/>
      <w:marBottom w:val="0"/>
      <w:divBdr>
        <w:top w:val="none" w:sz="0" w:space="0" w:color="auto"/>
        <w:left w:val="none" w:sz="0" w:space="0" w:color="auto"/>
        <w:bottom w:val="none" w:sz="0" w:space="0" w:color="auto"/>
        <w:right w:val="none" w:sz="0" w:space="0" w:color="auto"/>
      </w:divBdr>
      <w:divsChild>
        <w:div w:id="110320541">
          <w:marLeft w:val="0"/>
          <w:marRight w:val="0"/>
          <w:marTop w:val="0"/>
          <w:marBottom w:val="0"/>
          <w:divBdr>
            <w:top w:val="none" w:sz="0" w:space="0" w:color="auto"/>
            <w:left w:val="none" w:sz="0" w:space="0" w:color="auto"/>
            <w:bottom w:val="none" w:sz="0" w:space="0" w:color="auto"/>
            <w:right w:val="none" w:sz="0" w:space="0" w:color="auto"/>
          </w:divBdr>
        </w:div>
        <w:div w:id="158156971">
          <w:marLeft w:val="0"/>
          <w:marRight w:val="0"/>
          <w:marTop w:val="0"/>
          <w:marBottom w:val="0"/>
          <w:divBdr>
            <w:top w:val="none" w:sz="0" w:space="0" w:color="auto"/>
            <w:left w:val="none" w:sz="0" w:space="0" w:color="auto"/>
            <w:bottom w:val="none" w:sz="0" w:space="0" w:color="auto"/>
            <w:right w:val="none" w:sz="0" w:space="0" w:color="auto"/>
          </w:divBdr>
        </w:div>
        <w:div w:id="489181176">
          <w:marLeft w:val="0"/>
          <w:marRight w:val="0"/>
          <w:marTop w:val="0"/>
          <w:marBottom w:val="0"/>
          <w:divBdr>
            <w:top w:val="none" w:sz="0" w:space="0" w:color="auto"/>
            <w:left w:val="none" w:sz="0" w:space="0" w:color="auto"/>
            <w:bottom w:val="none" w:sz="0" w:space="0" w:color="auto"/>
            <w:right w:val="none" w:sz="0" w:space="0" w:color="auto"/>
          </w:divBdr>
        </w:div>
        <w:div w:id="514268277">
          <w:marLeft w:val="0"/>
          <w:marRight w:val="0"/>
          <w:marTop w:val="0"/>
          <w:marBottom w:val="0"/>
          <w:divBdr>
            <w:top w:val="none" w:sz="0" w:space="0" w:color="auto"/>
            <w:left w:val="none" w:sz="0" w:space="0" w:color="auto"/>
            <w:bottom w:val="none" w:sz="0" w:space="0" w:color="auto"/>
            <w:right w:val="none" w:sz="0" w:space="0" w:color="auto"/>
          </w:divBdr>
        </w:div>
        <w:div w:id="939221895">
          <w:marLeft w:val="0"/>
          <w:marRight w:val="0"/>
          <w:marTop w:val="0"/>
          <w:marBottom w:val="0"/>
          <w:divBdr>
            <w:top w:val="none" w:sz="0" w:space="0" w:color="auto"/>
            <w:left w:val="none" w:sz="0" w:space="0" w:color="auto"/>
            <w:bottom w:val="none" w:sz="0" w:space="0" w:color="auto"/>
            <w:right w:val="none" w:sz="0" w:space="0" w:color="auto"/>
          </w:divBdr>
        </w:div>
        <w:div w:id="1093015541">
          <w:marLeft w:val="0"/>
          <w:marRight w:val="0"/>
          <w:marTop w:val="0"/>
          <w:marBottom w:val="0"/>
          <w:divBdr>
            <w:top w:val="none" w:sz="0" w:space="0" w:color="auto"/>
            <w:left w:val="none" w:sz="0" w:space="0" w:color="auto"/>
            <w:bottom w:val="none" w:sz="0" w:space="0" w:color="auto"/>
            <w:right w:val="none" w:sz="0" w:space="0" w:color="auto"/>
          </w:divBdr>
        </w:div>
        <w:div w:id="1357924646">
          <w:marLeft w:val="0"/>
          <w:marRight w:val="0"/>
          <w:marTop w:val="0"/>
          <w:marBottom w:val="0"/>
          <w:divBdr>
            <w:top w:val="none" w:sz="0" w:space="0" w:color="auto"/>
            <w:left w:val="none" w:sz="0" w:space="0" w:color="auto"/>
            <w:bottom w:val="none" w:sz="0" w:space="0" w:color="auto"/>
            <w:right w:val="none" w:sz="0" w:space="0" w:color="auto"/>
          </w:divBdr>
        </w:div>
        <w:div w:id="1392773695">
          <w:marLeft w:val="0"/>
          <w:marRight w:val="0"/>
          <w:marTop w:val="0"/>
          <w:marBottom w:val="0"/>
          <w:divBdr>
            <w:top w:val="none" w:sz="0" w:space="0" w:color="auto"/>
            <w:left w:val="none" w:sz="0" w:space="0" w:color="auto"/>
            <w:bottom w:val="none" w:sz="0" w:space="0" w:color="auto"/>
            <w:right w:val="none" w:sz="0" w:space="0" w:color="auto"/>
          </w:divBdr>
        </w:div>
        <w:div w:id="1491796744">
          <w:marLeft w:val="0"/>
          <w:marRight w:val="0"/>
          <w:marTop w:val="0"/>
          <w:marBottom w:val="0"/>
          <w:divBdr>
            <w:top w:val="none" w:sz="0" w:space="0" w:color="auto"/>
            <w:left w:val="none" w:sz="0" w:space="0" w:color="auto"/>
            <w:bottom w:val="none" w:sz="0" w:space="0" w:color="auto"/>
            <w:right w:val="none" w:sz="0" w:space="0" w:color="auto"/>
          </w:divBdr>
        </w:div>
        <w:div w:id="1590961882">
          <w:marLeft w:val="0"/>
          <w:marRight w:val="0"/>
          <w:marTop w:val="0"/>
          <w:marBottom w:val="0"/>
          <w:divBdr>
            <w:top w:val="none" w:sz="0" w:space="0" w:color="auto"/>
            <w:left w:val="none" w:sz="0" w:space="0" w:color="auto"/>
            <w:bottom w:val="none" w:sz="0" w:space="0" w:color="auto"/>
            <w:right w:val="none" w:sz="0" w:space="0" w:color="auto"/>
          </w:divBdr>
        </w:div>
      </w:divsChild>
    </w:div>
    <w:div w:id="735905311">
      <w:bodyDiv w:val="1"/>
      <w:marLeft w:val="0"/>
      <w:marRight w:val="0"/>
      <w:marTop w:val="0"/>
      <w:marBottom w:val="0"/>
      <w:divBdr>
        <w:top w:val="none" w:sz="0" w:space="0" w:color="auto"/>
        <w:left w:val="none" w:sz="0" w:space="0" w:color="auto"/>
        <w:bottom w:val="none" w:sz="0" w:space="0" w:color="auto"/>
        <w:right w:val="none" w:sz="0" w:space="0" w:color="auto"/>
      </w:divBdr>
    </w:div>
    <w:div w:id="739400068">
      <w:bodyDiv w:val="1"/>
      <w:marLeft w:val="0"/>
      <w:marRight w:val="0"/>
      <w:marTop w:val="0"/>
      <w:marBottom w:val="0"/>
      <w:divBdr>
        <w:top w:val="none" w:sz="0" w:space="0" w:color="auto"/>
        <w:left w:val="none" w:sz="0" w:space="0" w:color="auto"/>
        <w:bottom w:val="none" w:sz="0" w:space="0" w:color="auto"/>
        <w:right w:val="none" w:sz="0" w:space="0" w:color="auto"/>
      </w:divBdr>
      <w:divsChild>
        <w:div w:id="117527745">
          <w:marLeft w:val="0"/>
          <w:marRight w:val="0"/>
          <w:marTop w:val="0"/>
          <w:marBottom w:val="0"/>
          <w:divBdr>
            <w:top w:val="none" w:sz="0" w:space="0" w:color="auto"/>
            <w:left w:val="none" w:sz="0" w:space="0" w:color="auto"/>
            <w:bottom w:val="none" w:sz="0" w:space="0" w:color="auto"/>
            <w:right w:val="none" w:sz="0" w:space="0" w:color="auto"/>
          </w:divBdr>
        </w:div>
        <w:div w:id="199514914">
          <w:marLeft w:val="0"/>
          <w:marRight w:val="0"/>
          <w:marTop w:val="0"/>
          <w:marBottom w:val="0"/>
          <w:divBdr>
            <w:top w:val="none" w:sz="0" w:space="0" w:color="auto"/>
            <w:left w:val="none" w:sz="0" w:space="0" w:color="auto"/>
            <w:bottom w:val="none" w:sz="0" w:space="0" w:color="auto"/>
            <w:right w:val="none" w:sz="0" w:space="0" w:color="auto"/>
          </w:divBdr>
        </w:div>
        <w:div w:id="783157780">
          <w:marLeft w:val="0"/>
          <w:marRight w:val="0"/>
          <w:marTop w:val="0"/>
          <w:marBottom w:val="0"/>
          <w:divBdr>
            <w:top w:val="none" w:sz="0" w:space="0" w:color="auto"/>
            <w:left w:val="none" w:sz="0" w:space="0" w:color="auto"/>
            <w:bottom w:val="none" w:sz="0" w:space="0" w:color="auto"/>
            <w:right w:val="none" w:sz="0" w:space="0" w:color="auto"/>
          </w:divBdr>
        </w:div>
        <w:div w:id="851723061">
          <w:marLeft w:val="0"/>
          <w:marRight w:val="0"/>
          <w:marTop w:val="0"/>
          <w:marBottom w:val="0"/>
          <w:divBdr>
            <w:top w:val="none" w:sz="0" w:space="0" w:color="auto"/>
            <w:left w:val="none" w:sz="0" w:space="0" w:color="auto"/>
            <w:bottom w:val="none" w:sz="0" w:space="0" w:color="auto"/>
            <w:right w:val="none" w:sz="0" w:space="0" w:color="auto"/>
          </w:divBdr>
        </w:div>
        <w:div w:id="1045105420">
          <w:marLeft w:val="0"/>
          <w:marRight w:val="0"/>
          <w:marTop w:val="0"/>
          <w:marBottom w:val="0"/>
          <w:divBdr>
            <w:top w:val="none" w:sz="0" w:space="0" w:color="auto"/>
            <w:left w:val="none" w:sz="0" w:space="0" w:color="auto"/>
            <w:bottom w:val="none" w:sz="0" w:space="0" w:color="auto"/>
            <w:right w:val="none" w:sz="0" w:space="0" w:color="auto"/>
          </w:divBdr>
        </w:div>
        <w:div w:id="1173761099">
          <w:marLeft w:val="0"/>
          <w:marRight w:val="0"/>
          <w:marTop w:val="0"/>
          <w:marBottom w:val="0"/>
          <w:divBdr>
            <w:top w:val="none" w:sz="0" w:space="0" w:color="auto"/>
            <w:left w:val="none" w:sz="0" w:space="0" w:color="auto"/>
            <w:bottom w:val="none" w:sz="0" w:space="0" w:color="auto"/>
            <w:right w:val="none" w:sz="0" w:space="0" w:color="auto"/>
          </w:divBdr>
        </w:div>
        <w:div w:id="1243682346">
          <w:marLeft w:val="0"/>
          <w:marRight w:val="0"/>
          <w:marTop w:val="0"/>
          <w:marBottom w:val="0"/>
          <w:divBdr>
            <w:top w:val="none" w:sz="0" w:space="0" w:color="auto"/>
            <w:left w:val="none" w:sz="0" w:space="0" w:color="auto"/>
            <w:bottom w:val="none" w:sz="0" w:space="0" w:color="auto"/>
            <w:right w:val="none" w:sz="0" w:space="0" w:color="auto"/>
          </w:divBdr>
        </w:div>
        <w:div w:id="1337029877">
          <w:marLeft w:val="0"/>
          <w:marRight w:val="0"/>
          <w:marTop w:val="0"/>
          <w:marBottom w:val="0"/>
          <w:divBdr>
            <w:top w:val="none" w:sz="0" w:space="0" w:color="auto"/>
            <w:left w:val="none" w:sz="0" w:space="0" w:color="auto"/>
            <w:bottom w:val="none" w:sz="0" w:space="0" w:color="auto"/>
            <w:right w:val="none" w:sz="0" w:space="0" w:color="auto"/>
          </w:divBdr>
        </w:div>
        <w:div w:id="1362785077">
          <w:marLeft w:val="0"/>
          <w:marRight w:val="0"/>
          <w:marTop w:val="0"/>
          <w:marBottom w:val="0"/>
          <w:divBdr>
            <w:top w:val="none" w:sz="0" w:space="0" w:color="auto"/>
            <w:left w:val="none" w:sz="0" w:space="0" w:color="auto"/>
            <w:bottom w:val="none" w:sz="0" w:space="0" w:color="auto"/>
            <w:right w:val="none" w:sz="0" w:space="0" w:color="auto"/>
          </w:divBdr>
        </w:div>
        <w:div w:id="1722055169">
          <w:marLeft w:val="0"/>
          <w:marRight w:val="0"/>
          <w:marTop w:val="0"/>
          <w:marBottom w:val="0"/>
          <w:divBdr>
            <w:top w:val="none" w:sz="0" w:space="0" w:color="auto"/>
            <w:left w:val="none" w:sz="0" w:space="0" w:color="auto"/>
            <w:bottom w:val="none" w:sz="0" w:space="0" w:color="auto"/>
            <w:right w:val="none" w:sz="0" w:space="0" w:color="auto"/>
          </w:divBdr>
        </w:div>
      </w:divsChild>
    </w:div>
    <w:div w:id="785469931">
      <w:bodyDiv w:val="1"/>
      <w:marLeft w:val="0"/>
      <w:marRight w:val="0"/>
      <w:marTop w:val="0"/>
      <w:marBottom w:val="0"/>
      <w:divBdr>
        <w:top w:val="none" w:sz="0" w:space="0" w:color="auto"/>
        <w:left w:val="none" w:sz="0" w:space="0" w:color="auto"/>
        <w:bottom w:val="none" w:sz="0" w:space="0" w:color="auto"/>
        <w:right w:val="none" w:sz="0" w:space="0" w:color="auto"/>
      </w:divBdr>
    </w:div>
    <w:div w:id="813064112">
      <w:bodyDiv w:val="1"/>
      <w:marLeft w:val="0"/>
      <w:marRight w:val="0"/>
      <w:marTop w:val="0"/>
      <w:marBottom w:val="0"/>
      <w:divBdr>
        <w:top w:val="none" w:sz="0" w:space="0" w:color="auto"/>
        <w:left w:val="none" w:sz="0" w:space="0" w:color="auto"/>
        <w:bottom w:val="none" w:sz="0" w:space="0" w:color="auto"/>
        <w:right w:val="none" w:sz="0" w:space="0" w:color="auto"/>
      </w:divBdr>
    </w:div>
    <w:div w:id="830950917">
      <w:bodyDiv w:val="1"/>
      <w:marLeft w:val="0"/>
      <w:marRight w:val="0"/>
      <w:marTop w:val="0"/>
      <w:marBottom w:val="0"/>
      <w:divBdr>
        <w:top w:val="none" w:sz="0" w:space="0" w:color="auto"/>
        <w:left w:val="none" w:sz="0" w:space="0" w:color="auto"/>
        <w:bottom w:val="none" w:sz="0" w:space="0" w:color="auto"/>
        <w:right w:val="none" w:sz="0" w:space="0" w:color="auto"/>
      </w:divBdr>
    </w:div>
    <w:div w:id="869146830">
      <w:bodyDiv w:val="1"/>
      <w:marLeft w:val="0"/>
      <w:marRight w:val="0"/>
      <w:marTop w:val="0"/>
      <w:marBottom w:val="0"/>
      <w:divBdr>
        <w:top w:val="none" w:sz="0" w:space="0" w:color="auto"/>
        <w:left w:val="none" w:sz="0" w:space="0" w:color="auto"/>
        <w:bottom w:val="none" w:sz="0" w:space="0" w:color="auto"/>
        <w:right w:val="none" w:sz="0" w:space="0" w:color="auto"/>
      </w:divBdr>
    </w:div>
    <w:div w:id="884292076">
      <w:bodyDiv w:val="1"/>
      <w:marLeft w:val="0"/>
      <w:marRight w:val="0"/>
      <w:marTop w:val="0"/>
      <w:marBottom w:val="0"/>
      <w:divBdr>
        <w:top w:val="none" w:sz="0" w:space="0" w:color="auto"/>
        <w:left w:val="none" w:sz="0" w:space="0" w:color="auto"/>
        <w:bottom w:val="none" w:sz="0" w:space="0" w:color="auto"/>
        <w:right w:val="none" w:sz="0" w:space="0" w:color="auto"/>
      </w:divBdr>
    </w:div>
    <w:div w:id="949358277">
      <w:bodyDiv w:val="1"/>
      <w:marLeft w:val="0"/>
      <w:marRight w:val="0"/>
      <w:marTop w:val="0"/>
      <w:marBottom w:val="0"/>
      <w:divBdr>
        <w:top w:val="none" w:sz="0" w:space="0" w:color="auto"/>
        <w:left w:val="none" w:sz="0" w:space="0" w:color="auto"/>
        <w:bottom w:val="none" w:sz="0" w:space="0" w:color="auto"/>
        <w:right w:val="none" w:sz="0" w:space="0" w:color="auto"/>
      </w:divBdr>
      <w:divsChild>
        <w:div w:id="75130756">
          <w:marLeft w:val="0"/>
          <w:marRight w:val="0"/>
          <w:marTop w:val="0"/>
          <w:marBottom w:val="0"/>
          <w:divBdr>
            <w:top w:val="none" w:sz="0" w:space="0" w:color="auto"/>
            <w:left w:val="none" w:sz="0" w:space="0" w:color="auto"/>
            <w:bottom w:val="none" w:sz="0" w:space="0" w:color="auto"/>
            <w:right w:val="none" w:sz="0" w:space="0" w:color="auto"/>
          </w:divBdr>
        </w:div>
        <w:div w:id="136382684">
          <w:marLeft w:val="0"/>
          <w:marRight w:val="0"/>
          <w:marTop w:val="0"/>
          <w:marBottom w:val="0"/>
          <w:divBdr>
            <w:top w:val="none" w:sz="0" w:space="0" w:color="auto"/>
            <w:left w:val="none" w:sz="0" w:space="0" w:color="auto"/>
            <w:bottom w:val="none" w:sz="0" w:space="0" w:color="auto"/>
            <w:right w:val="none" w:sz="0" w:space="0" w:color="auto"/>
          </w:divBdr>
        </w:div>
        <w:div w:id="162748932">
          <w:marLeft w:val="0"/>
          <w:marRight w:val="0"/>
          <w:marTop w:val="0"/>
          <w:marBottom w:val="0"/>
          <w:divBdr>
            <w:top w:val="none" w:sz="0" w:space="0" w:color="auto"/>
            <w:left w:val="none" w:sz="0" w:space="0" w:color="auto"/>
            <w:bottom w:val="none" w:sz="0" w:space="0" w:color="auto"/>
            <w:right w:val="none" w:sz="0" w:space="0" w:color="auto"/>
          </w:divBdr>
        </w:div>
        <w:div w:id="217129270">
          <w:marLeft w:val="0"/>
          <w:marRight w:val="0"/>
          <w:marTop w:val="0"/>
          <w:marBottom w:val="0"/>
          <w:divBdr>
            <w:top w:val="none" w:sz="0" w:space="0" w:color="auto"/>
            <w:left w:val="none" w:sz="0" w:space="0" w:color="auto"/>
            <w:bottom w:val="none" w:sz="0" w:space="0" w:color="auto"/>
            <w:right w:val="none" w:sz="0" w:space="0" w:color="auto"/>
          </w:divBdr>
        </w:div>
        <w:div w:id="370426350">
          <w:marLeft w:val="0"/>
          <w:marRight w:val="0"/>
          <w:marTop w:val="0"/>
          <w:marBottom w:val="0"/>
          <w:divBdr>
            <w:top w:val="none" w:sz="0" w:space="0" w:color="auto"/>
            <w:left w:val="none" w:sz="0" w:space="0" w:color="auto"/>
            <w:bottom w:val="none" w:sz="0" w:space="0" w:color="auto"/>
            <w:right w:val="none" w:sz="0" w:space="0" w:color="auto"/>
          </w:divBdr>
        </w:div>
        <w:div w:id="402681667">
          <w:marLeft w:val="0"/>
          <w:marRight w:val="0"/>
          <w:marTop w:val="0"/>
          <w:marBottom w:val="0"/>
          <w:divBdr>
            <w:top w:val="none" w:sz="0" w:space="0" w:color="auto"/>
            <w:left w:val="none" w:sz="0" w:space="0" w:color="auto"/>
            <w:bottom w:val="none" w:sz="0" w:space="0" w:color="auto"/>
            <w:right w:val="none" w:sz="0" w:space="0" w:color="auto"/>
          </w:divBdr>
        </w:div>
        <w:div w:id="516890855">
          <w:marLeft w:val="0"/>
          <w:marRight w:val="0"/>
          <w:marTop w:val="0"/>
          <w:marBottom w:val="0"/>
          <w:divBdr>
            <w:top w:val="none" w:sz="0" w:space="0" w:color="auto"/>
            <w:left w:val="none" w:sz="0" w:space="0" w:color="auto"/>
            <w:bottom w:val="none" w:sz="0" w:space="0" w:color="auto"/>
            <w:right w:val="none" w:sz="0" w:space="0" w:color="auto"/>
          </w:divBdr>
        </w:div>
        <w:div w:id="954100221">
          <w:marLeft w:val="0"/>
          <w:marRight w:val="0"/>
          <w:marTop w:val="0"/>
          <w:marBottom w:val="0"/>
          <w:divBdr>
            <w:top w:val="none" w:sz="0" w:space="0" w:color="auto"/>
            <w:left w:val="none" w:sz="0" w:space="0" w:color="auto"/>
            <w:bottom w:val="none" w:sz="0" w:space="0" w:color="auto"/>
            <w:right w:val="none" w:sz="0" w:space="0" w:color="auto"/>
          </w:divBdr>
        </w:div>
        <w:div w:id="1017929450">
          <w:marLeft w:val="0"/>
          <w:marRight w:val="0"/>
          <w:marTop w:val="0"/>
          <w:marBottom w:val="0"/>
          <w:divBdr>
            <w:top w:val="none" w:sz="0" w:space="0" w:color="auto"/>
            <w:left w:val="none" w:sz="0" w:space="0" w:color="auto"/>
            <w:bottom w:val="none" w:sz="0" w:space="0" w:color="auto"/>
            <w:right w:val="none" w:sz="0" w:space="0" w:color="auto"/>
          </w:divBdr>
        </w:div>
        <w:div w:id="1030842702">
          <w:marLeft w:val="0"/>
          <w:marRight w:val="0"/>
          <w:marTop w:val="0"/>
          <w:marBottom w:val="0"/>
          <w:divBdr>
            <w:top w:val="none" w:sz="0" w:space="0" w:color="auto"/>
            <w:left w:val="none" w:sz="0" w:space="0" w:color="auto"/>
            <w:bottom w:val="none" w:sz="0" w:space="0" w:color="auto"/>
            <w:right w:val="none" w:sz="0" w:space="0" w:color="auto"/>
          </w:divBdr>
        </w:div>
        <w:div w:id="1059549511">
          <w:marLeft w:val="0"/>
          <w:marRight w:val="0"/>
          <w:marTop w:val="0"/>
          <w:marBottom w:val="0"/>
          <w:divBdr>
            <w:top w:val="none" w:sz="0" w:space="0" w:color="auto"/>
            <w:left w:val="none" w:sz="0" w:space="0" w:color="auto"/>
            <w:bottom w:val="none" w:sz="0" w:space="0" w:color="auto"/>
            <w:right w:val="none" w:sz="0" w:space="0" w:color="auto"/>
          </w:divBdr>
        </w:div>
        <w:div w:id="1145123136">
          <w:marLeft w:val="0"/>
          <w:marRight w:val="0"/>
          <w:marTop w:val="0"/>
          <w:marBottom w:val="0"/>
          <w:divBdr>
            <w:top w:val="none" w:sz="0" w:space="0" w:color="auto"/>
            <w:left w:val="none" w:sz="0" w:space="0" w:color="auto"/>
            <w:bottom w:val="none" w:sz="0" w:space="0" w:color="auto"/>
            <w:right w:val="none" w:sz="0" w:space="0" w:color="auto"/>
          </w:divBdr>
        </w:div>
        <w:div w:id="1146707394">
          <w:marLeft w:val="0"/>
          <w:marRight w:val="0"/>
          <w:marTop w:val="0"/>
          <w:marBottom w:val="0"/>
          <w:divBdr>
            <w:top w:val="none" w:sz="0" w:space="0" w:color="auto"/>
            <w:left w:val="none" w:sz="0" w:space="0" w:color="auto"/>
            <w:bottom w:val="none" w:sz="0" w:space="0" w:color="auto"/>
            <w:right w:val="none" w:sz="0" w:space="0" w:color="auto"/>
          </w:divBdr>
        </w:div>
        <w:div w:id="1288656344">
          <w:marLeft w:val="0"/>
          <w:marRight w:val="0"/>
          <w:marTop w:val="0"/>
          <w:marBottom w:val="0"/>
          <w:divBdr>
            <w:top w:val="none" w:sz="0" w:space="0" w:color="auto"/>
            <w:left w:val="none" w:sz="0" w:space="0" w:color="auto"/>
            <w:bottom w:val="none" w:sz="0" w:space="0" w:color="auto"/>
            <w:right w:val="none" w:sz="0" w:space="0" w:color="auto"/>
          </w:divBdr>
        </w:div>
        <w:div w:id="1297252002">
          <w:marLeft w:val="0"/>
          <w:marRight w:val="0"/>
          <w:marTop w:val="0"/>
          <w:marBottom w:val="0"/>
          <w:divBdr>
            <w:top w:val="none" w:sz="0" w:space="0" w:color="auto"/>
            <w:left w:val="none" w:sz="0" w:space="0" w:color="auto"/>
            <w:bottom w:val="none" w:sz="0" w:space="0" w:color="auto"/>
            <w:right w:val="none" w:sz="0" w:space="0" w:color="auto"/>
          </w:divBdr>
        </w:div>
        <w:div w:id="1359621982">
          <w:marLeft w:val="0"/>
          <w:marRight w:val="0"/>
          <w:marTop w:val="0"/>
          <w:marBottom w:val="0"/>
          <w:divBdr>
            <w:top w:val="none" w:sz="0" w:space="0" w:color="auto"/>
            <w:left w:val="none" w:sz="0" w:space="0" w:color="auto"/>
            <w:bottom w:val="none" w:sz="0" w:space="0" w:color="auto"/>
            <w:right w:val="none" w:sz="0" w:space="0" w:color="auto"/>
          </w:divBdr>
        </w:div>
        <w:div w:id="1524173508">
          <w:marLeft w:val="0"/>
          <w:marRight w:val="0"/>
          <w:marTop w:val="0"/>
          <w:marBottom w:val="0"/>
          <w:divBdr>
            <w:top w:val="none" w:sz="0" w:space="0" w:color="auto"/>
            <w:left w:val="none" w:sz="0" w:space="0" w:color="auto"/>
            <w:bottom w:val="none" w:sz="0" w:space="0" w:color="auto"/>
            <w:right w:val="none" w:sz="0" w:space="0" w:color="auto"/>
          </w:divBdr>
        </w:div>
        <w:div w:id="1607885520">
          <w:marLeft w:val="0"/>
          <w:marRight w:val="0"/>
          <w:marTop w:val="0"/>
          <w:marBottom w:val="0"/>
          <w:divBdr>
            <w:top w:val="none" w:sz="0" w:space="0" w:color="auto"/>
            <w:left w:val="none" w:sz="0" w:space="0" w:color="auto"/>
            <w:bottom w:val="none" w:sz="0" w:space="0" w:color="auto"/>
            <w:right w:val="none" w:sz="0" w:space="0" w:color="auto"/>
          </w:divBdr>
        </w:div>
        <w:div w:id="1656642447">
          <w:marLeft w:val="0"/>
          <w:marRight w:val="0"/>
          <w:marTop w:val="0"/>
          <w:marBottom w:val="0"/>
          <w:divBdr>
            <w:top w:val="none" w:sz="0" w:space="0" w:color="auto"/>
            <w:left w:val="none" w:sz="0" w:space="0" w:color="auto"/>
            <w:bottom w:val="none" w:sz="0" w:space="0" w:color="auto"/>
            <w:right w:val="none" w:sz="0" w:space="0" w:color="auto"/>
          </w:divBdr>
        </w:div>
        <w:div w:id="1798722075">
          <w:marLeft w:val="0"/>
          <w:marRight w:val="0"/>
          <w:marTop w:val="0"/>
          <w:marBottom w:val="0"/>
          <w:divBdr>
            <w:top w:val="none" w:sz="0" w:space="0" w:color="auto"/>
            <w:left w:val="none" w:sz="0" w:space="0" w:color="auto"/>
            <w:bottom w:val="none" w:sz="0" w:space="0" w:color="auto"/>
            <w:right w:val="none" w:sz="0" w:space="0" w:color="auto"/>
          </w:divBdr>
        </w:div>
        <w:div w:id="1807620381">
          <w:marLeft w:val="0"/>
          <w:marRight w:val="0"/>
          <w:marTop w:val="0"/>
          <w:marBottom w:val="0"/>
          <w:divBdr>
            <w:top w:val="none" w:sz="0" w:space="0" w:color="auto"/>
            <w:left w:val="none" w:sz="0" w:space="0" w:color="auto"/>
            <w:bottom w:val="none" w:sz="0" w:space="0" w:color="auto"/>
            <w:right w:val="none" w:sz="0" w:space="0" w:color="auto"/>
          </w:divBdr>
        </w:div>
        <w:div w:id="1861697444">
          <w:marLeft w:val="0"/>
          <w:marRight w:val="0"/>
          <w:marTop w:val="0"/>
          <w:marBottom w:val="0"/>
          <w:divBdr>
            <w:top w:val="none" w:sz="0" w:space="0" w:color="auto"/>
            <w:left w:val="none" w:sz="0" w:space="0" w:color="auto"/>
            <w:bottom w:val="none" w:sz="0" w:space="0" w:color="auto"/>
            <w:right w:val="none" w:sz="0" w:space="0" w:color="auto"/>
          </w:divBdr>
        </w:div>
        <w:div w:id="1913394371">
          <w:marLeft w:val="0"/>
          <w:marRight w:val="0"/>
          <w:marTop w:val="0"/>
          <w:marBottom w:val="0"/>
          <w:divBdr>
            <w:top w:val="none" w:sz="0" w:space="0" w:color="auto"/>
            <w:left w:val="none" w:sz="0" w:space="0" w:color="auto"/>
            <w:bottom w:val="none" w:sz="0" w:space="0" w:color="auto"/>
            <w:right w:val="none" w:sz="0" w:space="0" w:color="auto"/>
          </w:divBdr>
        </w:div>
        <w:div w:id="1989239054">
          <w:marLeft w:val="0"/>
          <w:marRight w:val="0"/>
          <w:marTop w:val="0"/>
          <w:marBottom w:val="0"/>
          <w:divBdr>
            <w:top w:val="none" w:sz="0" w:space="0" w:color="auto"/>
            <w:left w:val="none" w:sz="0" w:space="0" w:color="auto"/>
            <w:bottom w:val="none" w:sz="0" w:space="0" w:color="auto"/>
            <w:right w:val="none" w:sz="0" w:space="0" w:color="auto"/>
          </w:divBdr>
        </w:div>
        <w:div w:id="1989477317">
          <w:marLeft w:val="0"/>
          <w:marRight w:val="0"/>
          <w:marTop w:val="0"/>
          <w:marBottom w:val="0"/>
          <w:divBdr>
            <w:top w:val="none" w:sz="0" w:space="0" w:color="auto"/>
            <w:left w:val="none" w:sz="0" w:space="0" w:color="auto"/>
            <w:bottom w:val="none" w:sz="0" w:space="0" w:color="auto"/>
            <w:right w:val="none" w:sz="0" w:space="0" w:color="auto"/>
          </w:divBdr>
        </w:div>
        <w:div w:id="1997805081">
          <w:marLeft w:val="0"/>
          <w:marRight w:val="0"/>
          <w:marTop w:val="0"/>
          <w:marBottom w:val="0"/>
          <w:divBdr>
            <w:top w:val="none" w:sz="0" w:space="0" w:color="auto"/>
            <w:left w:val="none" w:sz="0" w:space="0" w:color="auto"/>
            <w:bottom w:val="none" w:sz="0" w:space="0" w:color="auto"/>
            <w:right w:val="none" w:sz="0" w:space="0" w:color="auto"/>
          </w:divBdr>
        </w:div>
        <w:div w:id="2084182396">
          <w:marLeft w:val="0"/>
          <w:marRight w:val="0"/>
          <w:marTop w:val="0"/>
          <w:marBottom w:val="0"/>
          <w:divBdr>
            <w:top w:val="none" w:sz="0" w:space="0" w:color="auto"/>
            <w:left w:val="none" w:sz="0" w:space="0" w:color="auto"/>
            <w:bottom w:val="none" w:sz="0" w:space="0" w:color="auto"/>
            <w:right w:val="none" w:sz="0" w:space="0" w:color="auto"/>
          </w:divBdr>
        </w:div>
        <w:div w:id="2132017622">
          <w:marLeft w:val="0"/>
          <w:marRight w:val="0"/>
          <w:marTop w:val="0"/>
          <w:marBottom w:val="0"/>
          <w:divBdr>
            <w:top w:val="none" w:sz="0" w:space="0" w:color="auto"/>
            <w:left w:val="none" w:sz="0" w:space="0" w:color="auto"/>
            <w:bottom w:val="none" w:sz="0" w:space="0" w:color="auto"/>
            <w:right w:val="none" w:sz="0" w:space="0" w:color="auto"/>
          </w:divBdr>
        </w:div>
      </w:divsChild>
    </w:div>
    <w:div w:id="1020474329">
      <w:bodyDiv w:val="1"/>
      <w:marLeft w:val="0"/>
      <w:marRight w:val="0"/>
      <w:marTop w:val="0"/>
      <w:marBottom w:val="0"/>
      <w:divBdr>
        <w:top w:val="none" w:sz="0" w:space="0" w:color="auto"/>
        <w:left w:val="none" w:sz="0" w:space="0" w:color="auto"/>
        <w:bottom w:val="none" w:sz="0" w:space="0" w:color="auto"/>
        <w:right w:val="none" w:sz="0" w:space="0" w:color="auto"/>
      </w:divBdr>
    </w:div>
    <w:div w:id="1031567053">
      <w:bodyDiv w:val="1"/>
      <w:marLeft w:val="0"/>
      <w:marRight w:val="0"/>
      <w:marTop w:val="0"/>
      <w:marBottom w:val="0"/>
      <w:divBdr>
        <w:top w:val="none" w:sz="0" w:space="0" w:color="auto"/>
        <w:left w:val="none" w:sz="0" w:space="0" w:color="auto"/>
        <w:bottom w:val="none" w:sz="0" w:space="0" w:color="auto"/>
        <w:right w:val="none" w:sz="0" w:space="0" w:color="auto"/>
      </w:divBdr>
    </w:div>
    <w:div w:id="1061172096">
      <w:bodyDiv w:val="1"/>
      <w:marLeft w:val="0"/>
      <w:marRight w:val="0"/>
      <w:marTop w:val="0"/>
      <w:marBottom w:val="0"/>
      <w:divBdr>
        <w:top w:val="none" w:sz="0" w:space="0" w:color="auto"/>
        <w:left w:val="none" w:sz="0" w:space="0" w:color="auto"/>
        <w:bottom w:val="none" w:sz="0" w:space="0" w:color="auto"/>
        <w:right w:val="none" w:sz="0" w:space="0" w:color="auto"/>
      </w:divBdr>
    </w:div>
    <w:div w:id="1120220716">
      <w:bodyDiv w:val="1"/>
      <w:marLeft w:val="0"/>
      <w:marRight w:val="0"/>
      <w:marTop w:val="0"/>
      <w:marBottom w:val="0"/>
      <w:divBdr>
        <w:top w:val="none" w:sz="0" w:space="0" w:color="auto"/>
        <w:left w:val="none" w:sz="0" w:space="0" w:color="auto"/>
        <w:bottom w:val="none" w:sz="0" w:space="0" w:color="auto"/>
        <w:right w:val="none" w:sz="0" w:space="0" w:color="auto"/>
      </w:divBdr>
    </w:div>
    <w:div w:id="1136795066">
      <w:bodyDiv w:val="1"/>
      <w:marLeft w:val="0"/>
      <w:marRight w:val="0"/>
      <w:marTop w:val="0"/>
      <w:marBottom w:val="0"/>
      <w:divBdr>
        <w:top w:val="none" w:sz="0" w:space="0" w:color="auto"/>
        <w:left w:val="none" w:sz="0" w:space="0" w:color="auto"/>
        <w:bottom w:val="none" w:sz="0" w:space="0" w:color="auto"/>
        <w:right w:val="none" w:sz="0" w:space="0" w:color="auto"/>
      </w:divBdr>
    </w:div>
    <w:div w:id="1228808859">
      <w:bodyDiv w:val="1"/>
      <w:marLeft w:val="0"/>
      <w:marRight w:val="0"/>
      <w:marTop w:val="0"/>
      <w:marBottom w:val="0"/>
      <w:divBdr>
        <w:top w:val="none" w:sz="0" w:space="0" w:color="auto"/>
        <w:left w:val="none" w:sz="0" w:space="0" w:color="auto"/>
        <w:bottom w:val="none" w:sz="0" w:space="0" w:color="auto"/>
        <w:right w:val="none" w:sz="0" w:space="0" w:color="auto"/>
      </w:divBdr>
    </w:div>
    <w:div w:id="1307466938">
      <w:bodyDiv w:val="1"/>
      <w:marLeft w:val="0"/>
      <w:marRight w:val="0"/>
      <w:marTop w:val="0"/>
      <w:marBottom w:val="0"/>
      <w:divBdr>
        <w:top w:val="none" w:sz="0" w:space="0" w:color="auto"/>
        <w:left w:val="none" w:sz="0" w:space="0" w:color="auto"/>
        <w:bottom w:val="none" w:sz="0" w:space="0" w:color="auto"/>
        <w:right w:val="none" w:sz="0" w:space="0" w:color="auto"/>
      </w:divBdr>
    </w:div>
    <w:div w:id="1313173725">
      <w:bodyDiv w:val="1"/>
      <w:marLeft w:val="0"/>
      <w:marRight w:val="0"/>
      <w:marTop w:val="0"/>
      <w:marBottom w:val="0"/>
      <w:divBdr>
        <w:top w:val="none" w:sz="0" w:space="0" w:color="auto"/>
        <w:left w:val="none" w:sz="0" w:space="0" w:color="auto"/>
        <w:bottom w:val="none" w:sz="0" w:space="0" w:color="auto"/>
        <w:right w:val="none" w:sz="0" w:space="0" w:color="auto"/>
      </w:divBdr>
    </w:div>
    <w:div w:id="1364593917">
      <w:bodyDiv w:val="1"/>
      <w:marLeft w:val="0"/>
      <w:marRight w:val="0"/>
      <w:marTop w:val="0"/>
      <w:marBottom w:val="0"/>
      <w:divBdr>
        <w:top w:val="none" w:sz="0" w:space="0" w:color="auto"/>
        <w:left w:val="none" w:sz="0" w:space="0" w:color="auto"/>
        <w:bottom w:val="none" w:sz="0" w:space="0" w:color="auto"/>
        <w:right w:val="none" w:sz="0" w:space="0" w:color="auto"/>
      </w:divBdr>
    </w:div>
    <w:div w:id="1381244465">
      <w:bodyDiv w:val="1"/>
      <w:marLeft w:val="0"/>
      <w:marRight w:val="0"/>
      <w:marTop w:val="0"/>
      <w:marBottom w:val="0"/>
      <w:divBdr>
        <w:top w:val="none" w:sz="0" w:space="0" w:color="auto"/>
        <w:left w:val="none" w:sz="0" w:space="0" w:color="auto"/>
        <w:bottom w:val="none" w:sz="0" w:space="0" w:color="auto"/>
        <w:right w:val="none" w:sz="0" w:space="0" w:color="auto"/>
      </w:divBdr>
    </w:div>
    <w:div w:id="1619339934">
      <w:bodyDiv w:val="1"/>
      <w:marLeft w:val="0"/>
      <w:marRight w:val="0"/>
      <w:marTop w:val="0"/>
      <w:marBottom w:val="0"/>
      <w:divBdr>
        <w:top w:val="none" w:sz="0" w:space="0" w:color="auto"/>
        <w:left w:val="none" w:sz="0" w:space="0" w:color="auto"/>
        <w:bottom w:val="none" w:sz="0" w:space="0" w:color="auto"/>
        <w:right w:val="none" w:sz="0" w:space="0" w:color="auto"/>
      </w:divBdr>
    </w:div>
    <w:div w:id="1653215393">
      <w:bodyDiv w:val="1"/>
      <w:marLeft w:val="0"/>
      <w:marRight w:val="0"/>
      <w:marTop w:val="0"/>
      <w:marBottom w:val="0"/>
      <w:divBdr>
        <w:top w:val="none" w:sz="0" w:space="0" w:color="auto"/>
        <w:left w:val="none" w:sz="0" w:space="0" w:color="auto"/>
        <w:bottom w:val="none" w:sz="0" w:space="0" w:color="auto"/>
        <w:right w:val="none" w:sz="0" w:space="0" w:color="auto"/>
      </w:divBdr>
    </w:div>
    <w:div w:id="1685980694">
      <w:bodyDiv w:val="1"/>
      <w:marLeft w:val="0"/>
      <w:marRight w:val="0"/>
      <w:marTop w:val="0"/>
      <w:marBottom w:val="0"/>
      <w:divBdr>
        <w:top w:val="none" w:sz="0" w:space="0" w:color="auto"/>
        <w:left w:val="none" w:sz="0" w:space="0" w:color="auto"/>
        <w:bottom w:val="none" w:sz="0" w:space="0" w:color="auto"/>
        <w:right w:val="none" w:sz="0" w:space="0" w:color="auto"/>
      </w:divBdr>
    </w:div>
    <w:div w:id="1696803209">
      <w:bodyDiv w:val="1"/>
      <w:marLeft w:val="0"/>
      <w:marRight w:val="0"/>
      <w:marTop w:val="0"/>
      <w:marBottom w:val="0"/>
      <w:divBdr>
        <w:top w:val="none" w:sz="0" w:space="0" w:color="auto"/>
        <w:left w:val="none" w:sz="0" w:space="0" w:color="auto"/>
        <w:bottom w:val="none" w:sz="0" w:space="0" w:color="auto"/>
        <w:right w:val="none" w:sz="0" w:space="0" w:color="auto"/>
      </w:divBdr>
    </w:div>
    <w:div w:id="1727333732">
      <w:bodyDiv w:val="1"/>
      <w:marLeft w:val="0"/>
      <w:marRight w:val="0"/>
      <w:marTop w:val="0"/>
      <w:marBottom w:val="0"/>
      <w:divBdr>
        <w:top w:val="none" w:sz="0" w:space="0" w:color="auto"/>
        <w:left w:val="none" w:sz="0" w:space="0" w:color="auto"/>
        <w:bottom w:val="none" w:sz="0" w:space="0" w:color="auto"/>
        <w:right w:val="none" w:sz="0" w:space="0" w:color="auto"/>
      </w:divBdr>
    </w:div>
    <w:div w:id="1766342179">
      <w:bodyDiv w:val="1"/>
      <w:marLeft w:val="0"/>
      <w:marRight w:val="0"/>
      <w:marTop w:val="0"/>
      <w:marBottom w:val="0"/>
      <w:divBdr>
        <w:top w:val="none" w:sz="0" w:space="0" w:color="auto"/>
        <w:left w:val="none" w:sz="0" w:space="0" w:color="auto"/>
        <w:bottom w:val="none" w:sz="0" w:space="0" w:color="auto"/>
        <w:right w:val="none" w:sz="0" w:space="0" w:color="auto"/>
      </w:divBdr>
    </w:div>
    <w:div w:id="1782071289">
      <w:bodyDiv w:val="1"/>
      <w:marLeft w:val="0"/>
      <w:marRight w:val="0"/>
      <w:marTop w:val="0"/>
      <w:marBottom w:val="0"/>
      <w:divBdr>
        <w:top w:val="none" w:sz="0" w:space="0" w:color="auto"/>
        <w:left w:val="none" w:sz="0" w:space="0" w:color="auto"/>
        <w:bottom w:val="none" w:sz="0" w:space="0" w:color="auto"/>
        <w:right w:val="none" w:sz="0" w:space="0" w:color="auto"/>
      </w:divBdr>
    </w:div>
    <w:div w:id="1830944953">
      <w:bodyDiv w:val="1"/>
      <w:marLeft w:val="0"/>
      <w:marRight w:val="0"/>
      <w:marTop w:val="0"/>
      <w:marBottom w:val="0"/>
      <w:divBdr>
        <w:top w:val="none" w:sz="0" w:space="0" w:color="auto"/>
        <w:left w:val="none" w:sz="0" w:space="0" w:color="auto"/>
        <w:bottom w:val="none" w:sz="0" w:space="0" w:color="auto"/>
        <w:right w:val="none" w:sz="0" w:space="0" w:color="auto"/>
      </w:divBdr>
      <w:divsChild>
        <w:div w:id="249435547">
          <w:marLeft w:val="0"/>
          <w:marRight w:val="0"/>
          <w:marTop w:val="0"/>
          <w:marBottom w:val="0"/>
          <w:divBdr>
            <w:top w:val="none" w:sz="0" w:space="0" w:color="auto"/>
            <w:left w:val="none" w:sz="0" w:space="0" w:color="auto"/>
            <w:bottom w:val="none" w:sz="0" w:space="0" w:color="auto"/>
            <w:right w:val="none" w:sz="0" w:space="0" w:color="auto"/>
          </w:divBdr>
        </w:div>
        <w:div w:id="581255896">
          <w:marLeft w:val="0"/>
          <w:marRight w:val="0"/>
          <w:marTop w:val="0"/>
          <w:marBottom w:val="0"/>
          <w:divBdr>
            <w:top w:val="none" w:sz="0" w:space="0" w:color="auto"/>
            <w:left w:val="none" w:sz="0" w:space="0" w:color="auto"/>
            <w:bottom w:val="none" w:sz="0" w:space="0" w:color="auto"/>
            <w:right w:val="none" w:sz="0" w:space="0" w:color="auto"/>
          </w:divBdr>
        </w:div>
        <w:div w:id="732125740">
          <w:marLeft w:val="0"/>
          <w:marRight w:val="0"/>
          <w:marTop w:val="0"/>
          <w:marBottom w:val="0"/>
          <w:divBdr>
            <w:top w:val="none" w:sz="0" w:space="0" w:color="auto"/>
            <w:left w:val="none" w:sz="0" w:space="0" w:color="auto"/>
            <w:bottom w:val="none" w:sz="0" w:space="0" w:color="auto"/>
            <w:right w:val="none" w:sz="0" w:space="0" w:color="auto"/>
          </w:divBdr>
        </w:div>
        <w:div w:id="1096318481">
          <w:marLeft w:val="0"/>
          <w:marRight w:val="0"/>
          <w:marTop w:val="0"/>
          <w:marBottom w:val="0"/>
          <w:divBdr>
            <w:top w:val="none" w:sz="0" w:space="0" w:color="auto"/>
            <w:left w:val="none" w:sz="0" w:space="0" w:color="auto"/>
            <w:bottom w:val="none" w:sz="0" w:space="0" w:color="auto"/>
            <w:right w:val="none" w:sz="0" w:space="0" w:color="auto"/>
          </w:divBdr>
        </w:div>
        <w:div w:id="1127578381">
          <w:marLeft w:val="0"/>
          <w:marRight w:val="0"/>
          <w:marTop w:val="0"/>
          <w:marBottom w:val="0"/>
          <w:divBdr>
            <w:top w:val="none" w:sz="0" w:space="0" w:color="auto"/>
            <w:left w:val="none" w:sz="0" w:space="0" w:color="auto"/>
            <w:bottom w:val="none" w:sz="0" w:space="0" w:color="auto"/>
            <w:right w:val="none" w:sz="0" w:space="0" w:color="auto"/>
          </w:divBdr>
        </w:div>
        <w:div w:id="1249197078">
          <w:marLeft w:val="0"/>
          <w:marRight w:val="0"/>
          <w:marTop w:val="0"/>
          <w:marBottom w:val="0"/>
          <w:divBdr>
            <w:top w:val="none" w:sz="0" w:space="0" w:color="auto"/>
            <w:left w:val="none" w:sz="0" w:space="0" w:color="auto"/>
            <w:bottom w:val="none" w:sz="0" w:space="0" w:color="auto"/>
            <w:right w:val="none" w:sz="0" w:space="0" w:color="auto"/>
          </w:divBdr>
        </w:div>
        <w:div w:id="1844584624">
          <w:marLeft w:val="0"/>
          <w:marRight w:val="0"/>
          <w:marTop w:val="0"/>
          <w:marBottom w:val="0"/>
          <w:divBdr>
            <w:top w:val="none" w:sz="0" w:space="0" w:color="auto"/>
            <w:left w:val="none" w:sz="0" w:space="0" w:color="auto"/>
            <w:bottom w:val="none" w:sz="0" w:space="0" w:color="auto"/>
            <w:right w:val="none" w:sz="0" w:space="0" w:color="auto"/>
          </w:divBdr>
        </w:div>
        <w:div w:id="1892838170">
          <w:marLeft w:val="0"/>
          <w:marRight w:val="0"/>
          <w:marTop w:val="0"/>
          <w:marBottom w:val="0"/>
          <w:divBdr>
            <w:top w:val="none" w:sz="0" w:space="0" w:color="auto"/>
            <w:left w:val="none" w:sz="0" w:space="0" w:color="auto"/>
            <w:bottom w:val="none" w:sz="0" w:space="0" w:color="auto"/>
            <w:right w:val="none" w:sz="0" w:space="0" w:color="auto"/>
          </w:divBdr>
        </w:div>
        <w:div w:id="1950232040">
          <w:marLeft w:val="0"/>
          <w:marRight w:val="0"/>
          <w:marTop w:val="0"/>
          <w:marBottom w:val="0"/>
          <w:divBdr>
            <w:top w:val="none" w:sz="0" w:space="0" w:color="auto"/>
            <w:left w:val="none" w:sz="0" w:space="0" w:color="auto"/>
            <w:bottom w:val="none" w:sz="0" w:space="0" w:color="auto"/>
            <w:right w:val="none" w:sz="0" w:space="0" w:color="auto"/>
          </w:divBdr>
        </w:div>
        <w:div w:id="2082212574">
          <w:marLeft w:val="0"/>
          <w:marRight w:val="0"/>
          <w:marTop w:val="0"/>
          <w:marBottom w:val="0"/>
          <w:divBdr>
            <w:top w:val="none" w:sz="0" w:space="0" w:color="auto"/>
            <w:left w:val="none" w:sz="0" w:space="0" w:color="auto"/>
            <w:bottom w:val="none" w:sz="0" w:space="0" w:color="auto"/>
            <w:right w:val="none" w:sz="0" w:space="0" w:color="auto"/>
          </w:divBdr>
        </w:div>
      </w:divsChild>
    </w:div>
    <w:div w:id="1925071496">
      <w:bodyDiv w:val="1"/>
      <w:marLeft w:val="0"/>
      <w:marRight w:val="0"/>
      <w:marTop w:val="0"/>
      <w:marBottom w:val="0"/>
      <w:divBdr>
        <w:top w:val="none" w:sz="0" w:space="0" w:color="auto"/>
        <w:left w:val="none" w:sz="0" w:space="0" w:color="auto"/>
        <w:bottom w:val="none" w:sz="0" w:space="0" w:color="auto"/>
        <w:right w:val="none" w:sz="0" w:space="0" w:color="auto"/>
      </w:divBdr>
    </w:div>
    <w:div w:id="1975328043">
      <w:bodyDiv w:val="1"/>
      <w:marLeft w:val="0"/>
      <w:marRight w:val="0"/>
      <w:marTop w:val="0"/>
      <w:marBottom w:val="0"/>
      <w:divBdr>
        <w:top w:val="none" w:sz="0" w:space="0" w:color="auto"/>
        <w:left w:val="none" w:sz="0" w:space="0" w:color="auto"/>
        <w:bottom w:val="none" w:sz="0" w:space="0" w:color="auto"/>
        <w:right w:val="none" w:sz="0" w:space="0" w:color="auto"/>
      </w:divBdr>
    </w:div>
    <w:div w:id="1982228125">
      <w:bodyDiv w:val="1"/>
      <w:marLeft w:val="0"/>
      <w:marRight w:val="0"/>
      <w:marTop w:val="0"/>
      <w:marBottom w:val="0"/>
      <w:divBdr>
        <w:top w:val="none" w:sz="0" w:space="0" w:color="auto"/>
        <w:left w:val="none" w:sz="0" w:space="0" w:color="auto"/>
        <w:bottom w:val="none" w:sz="0" w:space="0" w:color="auto"/>
        <w:right w:val="none" w:sz="0" w:space="0" w:color="auto"/>
      </w:divBdr>
    </w:div>
    <w:div w:id="198889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1212.mn/mn" TargetMode="External"/><Relationship Id="rId2" Type="http://schemas.openxmlformats.org/officeDocument/2006/relationships/hyperlink" Target="https://www.1212.mn/mn" TargetMode="External"/><Relationship Id="rId1" Type="http://schemas.openxmlformats.org/officeDocument/2006/relationships/hyperlink" Target="https://legalinfo.mn/mn/detail?lawId=1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8afae64adf4175f55a2e16c9a51b548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6076e2c8a6821043a7037c675d9bc8c5"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D516B-77CE-46DF-8846-64FE29AB7EEF}">
  <ds:schemaRefs>
    <ds:schemaRef ds:uri="http://schemas.microsoft.com/sharepoint/v3"/>
    <ds:schemaRef ds:uri="http://purl.org/dc/terms/"/>
    <ds:schemaRef ds:uri="http://schemas.microsoft.com/office/2006/documentManagement/types"/>
    <ds:schemaRef ds:uri="ae4463b2-e8b1-4da3-a06c-0ee4fb348e4b"/>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a94900b-eed3-4fb5-9887-0403a5d7b76c"/>
    <ds:schemaRef ds:uri="http://www.w3.org/XML/1998/namespace"/>
    <ds:schemaRef ds:uri="http://purl.org/dc/dcmitype/"/>
  </ds:schemaRefs>
</ds:datastoreItem>
</file>

<file path=customXml/itemProps2.xml><?xml version="1.0" encoding="utf-8"?>
<ds:datastoreItem xmlns:ds="http://schemas.openxmlformats.org/officeDocument/2006/customXml" ds:itemID="{F6818C73-DC00-476B-ACB2-CFB39E7F1C5F}">
  <ds:schemaRefs>
    <ds:schemaRef ds:uri="http://schemas.microsoft.com/sharepoint/v3/contenttype/forms"/>
  </ds:schemaRefs>
</ds:datastoreItem>
</file>

<file path=customXml/itemProps3.xml><?xml version="1.0" encoding="utf-8"?>
<ds:datastoreItem xmlns:ds="http://schemas.openxmlformats.org/officeDocument/2006/customXml" ds:itemID="{B9A71716-8385-4E66-9D95-A594A0D73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8C6466-19B0-4F3C-90E4-04FC3174A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10959</TotalTime>
  <Pages>12</Pages>
  <Words>3531</Words>
  <Characters>23451</Characters>
  <Application>Microsoft Office Word</Application>
  <DocSecurity>0</DocSecurity>
  <Lines>545</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26742</CharactersWithSpaces>
  <SharedDoc>false</SharedDoc>
  <HLinks>
    <vt:vector size="18" baseType="variant">
      <vt:variant>
        <vt:i4>6553709</vt:i4>
      </vt:variant>
      <vt:variant>
        <vt:i4>6</vt:i4>
      </vt:variant>
      <vt:variant>
        <vt:i4>0</vt:i4>
      </vt:variant>
      <vt:variant>
        <vt:i4>5</vt:i4>
      </vt:variant>
      <vt:variant>
        <vt:lpwstr>https://www.1212.mn/mn</vt:lpwstr>
      </vt:variant>
      <vt:variant>
        <vt:lpwstr/>
      </vt:variant>
      <vt:variant>
        <vt:i4>6553709</vt:i4>
      </vt:variant>
      <vt:variant>
        <vt:i4>3</vt:i4>
      </vt:variant>
      <vt:variant>
        <vt:i4>0</vt:i4>
      </vt:variant>
      <vt:variant>
        <vt:i4>5</vt:i4>
      </vt:variant>
      <vt:variant>
        <vt:lpwstr>https://www.1212.mn/mn</vt:lpwstr>
      </vt:variant>
      <vt:variant>
        <vt:lpwstr/>
      </vt:variant>
      <vt:variant>
        <vt:i4>3539065</vt:i4>
      </vt:variant>
      <vt:variant>
        <vt:i4>0</vt:i4>
      </vt:variant>
      <vt:variant>
        <vt:i4>0</vt:i4>
      </vt:variant>
      <vt:variant>
        <vt:i4>5</vt:i4>
      </vt:variant>
      <vt:variant>
        <vt:lpwstr>https://legalinfo.mn/mn/detail?lawId=11119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 Б</dc:creator>
  <cp:keywords/>
  <cp:lastModifiedBy>Намуунаа Мөнгөн</cp:lastModifiedBy>
  <cp:revision>135</cp:revision>
  <cp:lastPrinted>2025-06-01T11:02:00Z</cp:lastPrinted>
  <dcterms:created xsi:type="dcterms:W3CDTF">2025-08-24T17:41:00Z</dcterms:created>
  <dcterms:modified xsi:type="dcterms:W3CDTF">2025-12-30T08:09:00Z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56a99efb-8b2f-4b94-96f5-e868fb0730db</vt:lpwstr>
  </property>
  <property fmtid="{D5CDD505-2E9C-101B-9397-08002B2CF9AE}" pid="3" name="ContentTypeId">
    <vt:lpwstr>0x010100D0E91F51A633A741815F9A814B430572</vt:lpwstr>
  </property>
  <property fmtid="{D5CDD505-2E9C-101B-9397-08002B2CF9AE}" pid="4" name="MediaServiceImageTags">
    <vt:lpwstr/>
  </property>
</Properties>
</file>