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45870" w14:textId="50BB75EE" w:rsidR="00253859" w:rsidRPr="00465647" w:rsidRDefault="00253859" w:rsidP="00D1310A">
      <w:pPr>
        <w:spacing w:after="0" w:line="240" w:lineRule="auto"/>
        <w:jc w:val="center"/>
        <w:rPr>
          <w:rFonts w:ascii="Arial" w:hAnsi="Arial" w:cs="Arial"/>
          <w:b/>
          <w:bCs/>
          <w:lang w:val="mn-MN"/>
        </w:rPr>
      </w:pPr>
      <w:r w:rsidRPr="00465647">
        <w:rPr>
          <w:rFonts w:ascii="Arial" w:hAnsi="Arial" w:cs="Arial"/>
          <w:b/>
          <w:bCs/>
          <w:lang w:val="mn-MN"/>
        </w:rPr>
        <w:t>“ЗАСГИЙН ГАЗАРТ ЧИГЛЭЛ ӨГӨХ ТУХАЙ”</w:t>
      </w:r>
    </w:p>
    <w:p w14:paraId="6161B653" w14:textId="37A3453D" w:rsidR="00253859" w:rsidRPr="00465647" w:rsidRDefault="00253859">
      <w:pPr>
        <w:spacing w:after="0" w:line="240" w:lineRule="auto"/>
        <w:jc w:val="center"/>
        <w:rPr>
          <w:rFonts w:ascii="Arial" w:hAnsi="Arial" w:cs="Arial"/>
          <w:b/>
          <w:bCs/>
          <w:lang w:val="mn-MN"/>
        </w:rPr>
      </w:pPr>
      <w:r w:rsidRPr="00465647">
        <w:rPr>
          <w:rFonts w:ascii="Arial" w:hAnsi="Arial" w:cs="Arial"/>
          <w:b/>
          <w:bCs/>
          <w:lang w:val="mn-MN"/>
        </w:rPr>
        <w:t>ТОГТООЛЫН ТӨСЛИЙН ДЭЛГЭРЭНГҮЙ ТАНИЛЦУУЛГА</w:t>
      </w:r>
    </w:p>
    <w:p w14:paraId="7C9C6EBB" w14:textId="17B35C2C" w:rsidR="00253859" w:rsidRDefault="00253859" w:rsidP="00D1310A">
      <w:pPr>
        <w:spacing w:after="0" w:line="240" w:lineRule="auto"/>
        <w:jc w:val="center"/>
        <w:rPr>
          <w:rFonts w:ascii="Arial" w:hAnsi="Arial" w:cs="Arial"/>
          <w:b/>
          <w:bCs/>
          <w:lang w:val="mn-MN"/>
        </w:rPr>
      </w:pPr>
    </w:p>
    <w:p w14:paraId="56E3BAAE" w14:textId="77777777" w:rsidR="00D1310A" w:rsidRPr="00465647" w:rsidRDefault="00D1310A">
      <w:pPr>
        <w:spacing w:after="0" w:line="240" w:lineRule="auto"/>
        <w:jc w:val="center"/>
        <w:rPr>
          <w:rFonts w:ascii="Arial" w:hAnsi="Arial" w:cs="Arial"/>
          <w:b/>
          <w:bCs/>
          <w:lang w:val="mn-MN"/>
        </w:rPr>
      </w:pPr>
    </w:p>
    <w:p w14:paraId="2E9AB8F8" w14:textId="42A807EC" w:rsidR="00D1310A" w:rsidRDefault="00C85B43" w:rsidP="00465647">
      <w:pPr>
        <w:spacing w:after="60" w:line="240" w:lineRule="auto"/>
        <w:ind w:firstLine="720"/>
        <w:jc w:val="both"/>
        <w:rPr>
          <w:rFonts w:ascii="Arial" w:hAnsi="Arial" w:cs="Arial"/>
          <w:lang w:val="mn-MN"/>
        </w:rPr>
      </w:pPr>
      <w:r w:rsidRPr="00465647">
        <w:rPr>
          <w:rFonts w:ascii="Arial" w:hAnsi="Arial" w:cs="Arial"/>
          <w:lang w:val="mn-MN"/>
        </w:rPr>
        <w:t>Монгол Улсын байгалийн баялаг нь ард түмний мэдэлд байх бөгөөд төрөөс түүнийг ард иргэдийн эрх ашигт нийцүүлэн шударга, үр ашигтайгаар удирдах үүрэг хүлээдэг. Үндсэн хуулийн 6 дугаар зүйлийн 6.2</w:t>
      </w:r>
      <w:r w:rsidR="00D1310A">
        <w:rPr>
          <w:rFonts w:ascii="Arial" w:hAnsi="Arial" w:cs="Arial"/>
          <w:lang w:val="mn-MN"/>
        </w:rPr>
        <w:t xml:space="preserve"> дахь хэсэгт</w:t>
      </w:r>
      <w:r w:rsidRPr="00465647">
        <w:rPr>
          <w:rFonts w:ascii="Arial" w:hAnsi="Arial" w:cs="Arial"/>
          <w:lang w:val="mn-MN"/>
        </w:rPr>
        <w:t xml:space="preserve"> заасны дагуу байгалийн баялаг нь төрийн хамгаалал</w:t>
      </w:r>
      <w:r w:rsidR="005C5910" w:rsidRPr="00465647">
        <w:rPr>
          <w:rFonts w:ascii="Arial" w:hAnsi="Arial" w:cs="Arial"/>
          <w:lang w:val="mn-MN"/>
        </w:rPr>
        <w:t>та</w:t>
      </w:r>
      <w:r w:rsidRPr="00465647">
        <w:rPr>
          <w:rFonts w:ascii="Arial" w:hAnsi="Arial" w:cs="Arial"/>
          <w:lang w:val="mn-MN"/>
        </w:rPr>
        <w:t xml:space="preserve">д байх бөгөөд түүний ашиглалтын өгөөжийг ард иргэдэд тэгш хүртээх нь төрийн үндсэн үүрэг билээ. </w:t>
      </w:r>
    </w:p>
    <w:p w14:paraId="02CCA9BE" w14:textId="45F164B4" w:rsidR="00D1310A" w:rsidRDefault="00C85B43" w:rsidP="00465647">
      <w:pPr>
        <w:spacing w:after="60" w:line="240" w:lineRule="auto"/>
        <w:ind w:firstLine="720"/>
        <w:jc w:val="both"/>
        <w:rPr>
          <w:rFonts w:ascii="Arial" w:hAnsi="Arial" w:cs="Arial"/>
          <w:lang w:val="mn-MN"/>
        </w:rPr>
      </w:pPr>
      <w:r w:rsidRPr="00465647">
        <w:rPr>
          <w:rFonts w:ascii="Arial" w:hAnsi="Arial" w:cs="Arial"/>
          <w:lang w:val="mn-MN"/>
        </w:rPr>
        <w:t xml:space="preserve">Үүнтэй уялдан 2024 онд батлагдсан Үндэсний баялгийн сангийн тухай хууль нь байгалийн баялгийн орлогоос бий болсон хөрөнгийг үр ашигтай удирдаж, эдийн засгийн тогтвортой өсөлтийг хангах, ирээдүйн үеийн хэрэгцээ, ашиг сонирхлыг хамгаалах, баялгийн шударга хуваарилалтыг хангах зорилготой гэж тодорхойлсон байдаг. </w:t>
      </w:r>
      <w:r w:rsidR="00177BC2" w:rsidRPr="003C5B2C">
        <w:rPr>
          <w:rFonts w:ascii="Arial" w:hAnsi="Arial" w:cs="Arial"/>
          <w:lang w:val="mn-MN"/>
        </w:rPr>
        <w:t xml:space="preserve">Тус хуульд </w:t>
      </w:r>
      <w:r w:rsidR="00177BC2">
        <w:rPr>
          <w:rFonts w:ascii="Arial" w:hAnsi="Arial" w:cs="Arial"/>
          <w:lang w:val="mn-MN"/>
        </w:rPr>
        <w:t>“</w:t>
      </w:r>
      <w:r w:rsidR="00177BC2" w:rsidRPr="003C5B2C">
        <w:rPr>
          <w:rFonts w:ascii="Arial" w:hAnsi="Arial" w:cs="Arial"/>
          <w:lang w:val="mn-MN"/>
        </w:rPr>
        <w:t>Ашигт малтмалын нөөц ашигласны төлбөр /АМНАТ/-ийн орлого нь Үндэсний баялгийн сангий</w:t>
      </w:r>
      <w:r w:rsidR="00177BC2">
        <w:rPr>
          <w:rFonts w:ascii="Arial" w:hAnsi="Arial" w:cs="Arial"/>
          <w:lang w:val="mn-MN"/>
        </w:rPr>
        <w:t>н орлогын нэг эх үүсвэр”</w:t>
      </w:r>
      <w:r w:rsidR="00177BC2" w:rsidRPr="003C5B2C">
        <w:rPr>
          <w:rFonts w:ascii="Arial" w:hAnsi="Arial" w:cs="Arial"/>
          <w:lang w:val="mn-MN"/>
        </w:rPr>
        <w:t xml:space="preserve"> гэж заасан байдаг.</w:t>
      </w:r>
    </w:p>
    <w:p w14:paraId="0B603B78" w14:textId="24AF6A7B" w:rsidR="00C85B43" w:rsidRPr="00465647" w:rsidRDefault="00C85B43" w:rsidP="00465647">
      <w:pPr>
        <w:spacing w:after="60" w:line="240" w:lineRule="auto"/>
        <w:ind w:firstLine="720"/>
        <w:jc w:val="both"/>
        <w:rPr>
          <w:rFonts w:ascii="Arial" w:hAnsi="Arial" w:cs="Arial"/>
          <w:lang w:val="mn-MN"/>
        </w:rPr>
      </w:pPr>
      <w:r w:rsidRPr="00465647">
        <w:rPr>
          <w:rFonts w:ascii="Arial" w:hAnsi="Arial" w:cs="Arial"/>
          <w:lang w:val="mn-MN"/>
        </w:rPr>
        <w:t>Гэвч АМНАТ-</w:t>
      </w:r>
      <w:r w:rsidR="00132B24">
        <w:rPr>
          <w:rFonts w:ascii="Arial" w:hAnsi="Arial" w:cs="Arial"/>
          <w:lang w:val="mn-MN"/>
        </w:rPr>
        <w:t>ий</w:t>
      </w:r>
      <w:r w:rsidRPr="00465647">
        <w:rPr>
          <w:rFonts w:ascii="Arial" w:hAnsi="Arial" w:cs="Arial"/>
          <w:lang w:val="mn-MN"/>
        </w:rPr>
        <w:t>г тооцох, хэрэгжүүлэх явцад хуулийн заалт жигд мөрдөгдөхгүй байгаа нь нийгэм, эдийн засагт тодорхой зөрүү, шударга бус байдал үүсгэж, улсын төсөв болон Үндэсний баялгийн санд орж ирэх орлогын хэмжээг хязгаарлаж байна.</w:t>
      </w:r>
    </w:p>
    <w:p w14:paraId="05D62D0F" w14:textId="4344C81E" w:rsidR="00C85B43" w:rsidRPr="00465647" w:rsidRDefault="00C85B43" w:rsidP="00465647">
      <w:pPr>
        <w:spacing w:after="60" w:line="240" w:lineRule="auto"/>
        <w:ind w:firstLine="720"/>
        <w:jc w:val="both"/>
        <w:rPr>
          <w:rFonts w:ascii="Arial" w:hAnsi="Arial" w:cs="Arial"/>
          <w:lang w:val="mn-MN"/>
        </w:rPr>
      </w:pPr>
      <w:r w:rsidRPr="00465647">
        <w:rPr>
          <w:rFonts w:ascii="Arial" w:hAnsi="Arial" w:cs="Arial"/>
          <w:lang w:val="mn-MN"/>
        </w:rPr>
        <w:t xml:space="preserve">Ашигт малтмалын тухай хуулийн </w:t>
      </w:r>
      <w:r w:rsidR="00D1310A">
        <w:rPr>
          <w:rFonts w:ascii="Arial" w:hAnsi="Arial" w:cs="Arial"/>
          <w:lang w:val="mn-MN"/>
        </w:rPr>
        <w:t xml:space="preserve">47 дугаар зүйлийн </w:t>
      </w:r>
      <w:r w:rsidRPr="00465647">
        <w:rPr>
          <w:rFonts w:ascii="Arial" w:hAnsi="Arial" w:cs="Arial"/>
          <w:lang w:val="mn-MN"/>
        </w:rPr>
        <w:t>47.5 д</w:t>
      </w:r>
      <w:r w:rsidR="00D1310A">
        <w:rPr>
          <w:rFonts w:ascii="Arial" w:hAnsi="Arial" w:cs="Arial"/>
          <w:lang w:val="mn-MN"/>
        </w:rPr>
        <w:t>ахь хэсэгт</w:t>
      </w:r>
      <w:r w:rsidRPr="00465647">
        <w:rPr>
          <w:rFonts w:ascii="Arial" w:hAnsi="Arial" w:cs="Arial"/>
          <w:lang w:val="mn-MN"/>
        </w:rPr>
        <w:t xml:space="preserve"> ашигт малтмалын нөөц ашигласны төлбөрийг тухайн бүтээгдэхүүний зах зээлийн үнийн өсөлт, боловсруулалтын түвшнээс хамаарч</w:t>
      </w:r>
      <w:r w:rsidR="00037F37" w:rsidRPr="00465647">
        <w:rPr>
          <w:rFonts w:ascii="Arial" w:hAnsi="Arial" w:cs="Arial"/>
          <w:lang w:val="mn-MN"/>
        </w:rPr>
        <w:t>,</w:t>
      </w:r>
      <w:r w:rsidRPr="00465647">
        <w:rPr>
          <w:rFonts w:ascii="Arial" w:hAnsi="Arial" w:cs="Arial"/>
          <w:lang w:val="mn-MN"/>
        </w:rPr>
        <w:t xml:space="preserve"> нэмэгдүүлж</w:t>
      </w:r>
      <w:r w:rsidR="00037F37" w:rsidRPr="00465647">
        <w:rPr>
          <w:rFonts w:ascii="Arial" w:hAnsi="Arial" w:cs="Arial"/>
          <w:lang w:val="mn-MN"/>
        </w:rPr>
        <w:t xml:space="preserve"> тооцохоор хуульчилсан байна</w:t>
      </w:r>
      <w:r w:rsidRPr="00465647">
        <w:rPr>
          <w:rFonts w:ascii="Arial" w:hAnsi="Arial" w:cs="Arial"/>
          <w:lang w:val="mn-MN"/>
        </w:rPr>
        <w:t>. Тухайлбал, зэсийн суурь АМНАТ 5 хувь байхаар тогтоосон бөгөөд зах зээлийн үнэ өсөхөд шаталсан байдлаар нэмэгддэг. Зэсийн үнэ 5000-6000 ам.доллар байвал 11 хувь, 6000-7000 ам.доллар бол 12 хувь, 7000-8000 ам.доллар бол 13 хувь, 8000-9000 ам.доллар хүрвэл</w:t>
      </w:r>
      <w:r w:rsidR="00037F37" w:rsidRPr="00465647">
        <w:rPr>
          <w:rFonts w:ascii="Arial" w:hAnsi="Arial" w:cs="Arial"/>
          <w:lang w:val="mn-MN"/>
        </w:rPr>
        <w:t xml:space="preserve"> 14 хувь, 9000 ам.долларыг давбал</w:t>
      </w:r>
      <w:r w:rsidRPr="00465647">
        <w:rPr>
          <w:rFonts w:ascii="Arial" w:hAnsi="Arial" w:cs="Arial"/>
          <w:lang w:val="mn-MN"/>
        </w:rPr>
        <w:t xml:space="preserve"> 15 хувь хүртэл нэмэгдэж тооцно. Энэ нь зах зээлийн үнийн хэлбэлзлээс шалтгаалан улсын орлого тогтвортой нэмэгдэх, баялгийн өгөөжийг шударгаар хуваарилах зорилготой заалт юм. Гэвч энэхүү хуулийн хэрэгжилт бүх компаниудад ижил тэгш үйлчлэхгүй байгаа нь бодлогын болон хууль эрх зүйн гажуудал үүсгэжээ.</w:t>
      </w:r>
    </w:p>
    <w:p w14:paraId="048B505A" w14:textId="7A7A1141" w:rsidR="00C85B43" w:rsidRPr="00465647" w:rsidRDefault="00C85B43" w:rsidP="00465647">
      <w:pPr>
        <w:spacing w:after="60" w:line="240" w:lineRule="auto"/>
        <w:ind w:firstLine="720"/>
        <w:jc w:val="both"/>
        <w:rPr>
          <w:rFonts w:ascii="Arial" w:hAnsi="Arial" w:cs="Arial"/>
          <w:lang w:val="mn-MN"/>
        </w:rPr>
      </w:pPr>
      <w:r w:rsidRPr="00465647">
        <w:rPr>
          <w:rFonts w:ascii="Arial" w:hAnsi="Arial" w:cs="Arial"/>
          <w:lang w:val="mn-MN"/>
        </w:rPr>
        <w:t>Одоогийн байдлаар төрийн өмчит “Эрдэнэт үйлдвэр” ТӨҮГ Ашигт малтмалын тухай хуулийн дагуу шаталсан АМНАТ</w:t>
      </w:r>
      <w:r w:rsidR="00D1310A">
        <w:rPr>
          <w:rFonts w:ascii="Arial" w:hAnsi="Arial" w:cs="Arial"/>
          <w:lang w:val="mn-MN"/>
        </w:rPr>
        <w:t>-</w:t>
      </w:r>
      <w:r w:rsidRPr="00465647">
        <w:rPr>
          <w:rFonts w:ascii="Arial" w:hAnsi="Arial" w:cs="Arial"/>
          <w:lang w:val="mn-MN"/>
        </w:rPr>
        <w:t>ийг бү</w:t>
      </w:r>
      <w:r w:rsidR="001272A8" w:rsidRPr="00465647">
        <w:rPr>
          <w:rFonts w:ascii="Arial" w:hAnsi="Arial" w:cs="Arial"/>
          <w:lang w:val="mn-MN"/>
        </w:rPr>
        <w:t>рэн хэрэгжүүлж байгаа бол “Оюу т</w:t>
      </w:r>
      <w:r w:rsidR="00177BC2">
        <w:rPr>
          <w:rFonts w:ascii="Arial" w:hAnsi="Arial" w:cs="Arial"/>
          <w:lang w:val="mn-MN"/>
        </w:rPr>
        <w:t>олгой” ХХК нь Х</w:t>
      </w:r>
      <w:r w:rsidRPr="00465647">
        <w:rPr>
          <w:rFonts w:ascii="Arial" w:hAnsi="Arial" w:cs="Arial"/>
          <w:lang w:val="mn-MN"/>
        </w:rPr>
        <w:t>өрөнгө о</w:t>
      </w:r>
      <w:r w:rsidR="001272A8" w:rsidRPr="00465647">
        <w:rPr>
          <w:rFonts w:ascii="Arial" w:hAnsi="Arial" w:cs="Arial"/>
          <w:lang w:val="mn-MN"/>
        </w:rPr>
        <w:t>руулалтын гэрээн</w:t>
      </w:r>
      <w:r w:rsidRPr="00465647">
        <w:rPr>
          <w:rFonts w:ascii="Arial" w:hAnsi="Arial" w:cs="Arial"/>
          <w:lang w:val="mn-MN"/>
        </w:rPr>
        <w:t xml:space="preserve">д үндэслэн тогтмол 5 хувийн төлбөр төлж байна. Ингэснээр </w:t>
      </w:r>
      <w:r w:rsidR="004E4A73" w:rsidRPr="004862DC">
        <w:rPr>
          <w:rFonts w:ascii="Arial" w:hAnsi="Arial" w:cs="Arial"/>
        </w:rPr>
        <w:t xml:space="preserve">2025 </w:t>
      </w:r>
      <w:proofErr w:type="spellStart"/>
      <w:r w:rsidR="004E4A73" w:rsidRPr="004862DC">
        <w:rPr>
          <w:rFonts w:ascii="Arial" w:hAnsi="Arial" w:cs="Arial"/>
        </w:rPr>
        <w:t>оны</w:t>
      </w:r>
      <w:proofErr w:type="spellEnd"/>
      <w:r w:rsidR="004E4A73" w:rsidRPr="004862DC">
        <w:rPr>
          <w:rFonts w:ascii="Arial" w:hAnsi="Arial" w:cs="Arial"/>
        </w:rPr>
        <w:t xml:space="preserve"> </w:t>
      </w:r>
      <w:r w:rsidR="004E4A73">
        <w:rPr>
          <w:rFonts w:ascii="Arial" w:hAnsi="Arial" w:cs="Arial"/>
        </w:rPr>
        <w:t xml:space="preserve">2 </w:t>
      </w:r>
      <w:proofErr w:type="spellStart"/>
      <w:r w:rsidR="004E4A73">
        <w:rPr>
          <w:rFonts w:ascii="Arial" w:hAnsi="Arial" w:cs="Arial"/>
        </w:rPr>
        <w:t>дугаар</w:t>
      </w:r>
      <w:proofErr w:type="spellEnd"/>
      <w:r w:rsidR="004E4A73">
        <w:rPr>
          <w:rFonts w:ascii="Arial" w:hAnsi="Arial" w:cs="Arial"/>
        </w:rPr>
        <w:t xml:space="preserve"> </w:t>
      </w:r>
      <w:proofErr w:type="spellStart"/>
      <w:r w:rsidR="004E4A73">
        <w:rPr>
          <w:rFonts w:ascii="Arial" w:hAnsi="Arial" w:cs="Arial"/>
        </w:rPr>
        <w:t>улирлын</w:t>
      </w:r>
      <w:proofErr w:type="spellEnd"/>
      <w:r w:rsidR="004E4A73">
        <w:rPr>
          <w:rFonts w:ascii="Arial" w:hAnsi="Arial" w:cs="Arial"/>
        </w:rPr>
        <w:t xml:space="preserve"> </w:t>
      </w:r>
      <w:proofErr w:type="spellStart"/>
      <w:r w:rsidR="004E4A73" w:rsidRPr="004862DC">
        <w:rPr>
          <w:rFonts w:ascii="Arial" w:hAnsi="Arial" w:cs="Arial"/>
        </w:rPr>
        <w:t>байдлаар</w:t>
      </w:r>
      <w:proofErr w:type="spellEnd"/>
      <w:r w:rsidR="004E4A73" w:rsidRPr="004862DC">
        <w:rPr>
          <w:rFonts w:ascii="Arial" w:hAnsi="Arial" w:cs="Arial"/>
        </w:rPr>
        <w:t xml:space="preserve"> </w:t>
      </w:r>
      <w:r w:rsidRPr="00465647">
        <w:rPr>
          <w:rFonts w:ascii="Arial" w:hAnsi="Arial" w:cs="Arial"/>
          <w:lang w:val="mn-MN"/>
        </w:rPr>
        <w:t>зэсийн баяжмалын о</w:t>
      </w:r>
      <w:r w:rsidR="001272A8" w:rsidRPr="00465647">
        <w:rPr>
          <w:rFonts w:ascii="Arial" w:hAnsi="Arial" w:cs="Arial"/>
          <w:lang w:val="mn-MN"/>
        </w:rPr>
        <w:t xml:space="preserve">лборлолтын хэмжээний хувьд </w:t>
      </w:r>
      <w:r w:rsidR="00D1310A">
        <w:rPr>
          <w:rFonts w:ascii="Arial" w:hAnsi="Arial" w:cs="Arial"/>
          <w:lang w:val="mn-MN"/>
        </w:rPr>
        <w:t>“</w:t>
      </w:r>
      <w:r w:rsidR="001272A8" w:rsidRPr="00465647">
        <w:rPr>
          <w:rFonts w:ascii="Arial" w:hAnsi="Arial" w:cs="Arial"/>
          <w:lang w:val="mn-MN"/>
        </w:rPr>
        <w:t>Оюу т</w:t>
      </w:r>
      <w:r w:rsidRPr="00465647">
        <w:rPr>
          <w:rFonts w:ascii="Arial" w:hAnsi="Arial" w:cs="Arial"/>
          <w:lang w:val="mn-MN"/>
        </w:rPr>
        <w:t>олгой</w:t>
      </w:r>
      <w:r w:rsidR="00D1310A">
        <w:rPr>
          <w:rFonts w:ascii="Arial" w:hAnsi="Arial" w:cs="Arial"/>
          <w:lang w:val="mn-MN"/>
        </w:rPr>
        <w:t>” ХХК</w:t>
      </w:r>
      <w:r w:rsidR="00177BC2">
        <w:rPr>
          <w:rFonts w:ascii="Arial" w:hAnsi="Arial" w:cs="Arial"/>
          <w:lang w:val="mn-MN"/>
        </w:rPr>
        <w:t xml:space="preserve"> </w:t>
      </w:r>
      <w:r w:rsidRPr="00465647">
        <w:rPr>
          <w:rFonts w:ascii="Arial" w:hAnsi="Arial" w:cs="Arial"/>
          <w:lang w:val="mn-MN"/>
        </w:rPr>
        <w:t xml:space="preserve">746 мянган тонн баяжмал экспортолж байхад, </w:t>
      </w:r>
      <w:r w:rsidR="00D1310A">
        <w:rPr>
          <w:rFonts w:ascii="Arial" w:hAnsi="Arial" w:cs="Arial"/>
          <w:lang w:val="mn-MN"/>
        </w:rPr>
        <w:t>“</w:t>
      </w:r>
      <w:r w:rsidRPr="00465647">
        <w:rPr>
          <w:rFonts w:ascii="Arial" w:hAnsi="Arial" w:cs="Arial"/>
          <w:lang w:val="mn-MN"/>
        </w:rPr>
        <w:t>Эрдэнэт үйлдвэр</w:t>
      </w:r>
      <w:r w:rsidR="00D1310A">
        <w:rPr>
          <w:rFonts w:ascii="Arial" w:hAnsi="Arial" w:cs="Arial"/>
          <w:lang w:val="mn-MN"/>
        </w:rPr>
        <w:t>” ТӨҮГ</w:t>
      </w:r>
      <w:r w:rsidRPr="00465647">
        <w:rPr>
          <w:rFonts w:ascii="Arial" w:hAnsi="Arial" w:cs="Arial"/>
          <w:lang w:val="mn-MN"/>
        </w:rPr>
        <w:t xml:space="preserve"> 305 мянган тонн экспортолж байгаа ч төлсөн АМНАТ-</w:t>
      </w:r>
      <w:r w:rsidR="00D1310A">
        <w:rPr>
          <w:rFonts w:ascii="Arial" w:hAnsi="Arial" w:cs="Arial"/>
          <w:lang w:val="mn-MN"/>
        </w:rPr>
        <w:t>ий</w:t>
      </w:r>
      <w:r w:rsidRPr="00465647">
        <w:rPr>
          <w:rFonts w:ascii="Arial" w:hAnsi="Arial" w:cs="Arial"/>
          <w:lang w:val="mn-MN"/>
        </w:rPr>
        <w:t>н хэмжээ</w:t>
      </w:r>
      <w:r w:rsidR="001272A8" w:rsidRPr="00465647">
        <w:rPr>
          <w:rFonts w:ascii="Arial" w:hAnsi="Arial" w:cs="Arial"/>
          <w:lang w:val="mn-MN"/>
        </w:rPr>
        <w:t xml:space="preserve"> нь</w:t>
      </w:r>
      <w:r w:rsidRPr="00465647">
        <w:rPr>
          <w:rFonts w:ascii="Arial" w:hAnsi="Arial" w:cs="Arial"/>
          <w:lang w:val="mn-MN"/>
        </w:rPr>
        <w:t xml:space="preserve"> </w:t>
      </w:r>
      <w:r w:rsidR="001272A8" w:rsidRPr="00465647">
        <w:rPr>
          <w:rFonts w:ascii="Arial" w:hAnsi="Arial" w:cs="Arial"/>
          <w:lang w:val="mn-MN"/>
        </w:rPr>
        <w:t xml:space="preserve">428.4 тэрбум төгрөг, харин </w:t>
      </w:r>
      <w:r w:rsidR="00D1310A">
        <w:rPr>
          <w:rFonts w:ascii="Arial" w:hAnsi="Arial" w:cs="Arial"/>
          <w:lang w:val="mn-MN"/>
        </w:rPr>
        <w:t>“</w:t>
      </w:r>
      <w:r w:rsidR="001272A8" w:rsidRPr="00465647">
        <w:rPr>
          <w:rFonts w:ascii="Arial" w:hAnsi="Arial" w:cs="Arial"/>
          <w:lang w:val="mn-MN"/>
        </w:rPr>
        <w:t>Оюу толгой</w:t>
      </w:r>
      <w:r w:rsidR="00D1310A">
        <w:rPr>
          <w:rFonts w:ascii="Arial" w:hAnsi="Arial" w:cs="Arial"/>
          <w:lang w:val="mn-MN"/>
        </w:rPr>
        <w:t>” ХХК-</w:t>
      </w:r>
      <w:r w:rsidR="001272A8" w:rsidRPr="00465647">
        <w:rPr>
          <w:rFonts w:ascii="Arial" w:hAnsi="Arial" w:cs="Arial"/>
          <w:lang w:val="mn-MN"/>
        </w:rPr>
        <w:t>ий</w:t>
      </w:r>
      <w:r w:rsidR="00D1310A">
        <w:rPr>
          <w:rFonts w:ascii="Arial" w:hAnsi="Arial" w:cs="Arial"/>
          <w:lang w:val="mn-MN"/>
        </w:rPr>
        <w:t>н АМНАТ-ийн хэмжээ</w:t>
      </w:r>
      <w:r w:rsidRPr="00465647">
        <w:rPr>
          <w:rFonts w:ascii="Arial" w:hAnsi="Arial" w:cs="Arial"/>
          <w:lang w:val="mn-MN"/>
        </w:rPr>
        <w:t xml:space="preserve"> 346.3 тэрбум төгрөг байна. Өөрөөр хэлбэл, </w:t>
      </w:r>
      <w:r w:rsidR="00D1310A">
        <w:rPr>
          <w:rFonts w:ascii="Arial" w:hAnsi="Arial" w:cs="Arial"/>
          <w:lang w:val="mn-MN"/>
        </w:rPr>
        <w:t>“</w:t>
      </w:r>
      <w:r w:rsidRPr="00465647">
        <w:rPr>
          <w:rFonts w:ascii="Arial" w:hAnsi="Arial" w:cs="Arial"/>
          <w:lang w:val="mn-MN"/>
        </w:rPr>
        <w:t>Оюу Толгой</w:t>
      </w:r>
      <w:r w:rsidR="00D1310A">
        <w:rPr>
          <w:rFonts w:ascii="Arial" w:hAnsi="Arial" w:cs="Arial"/>
          <w:lang w:val="mn-MN"/>
        </w:rPr>
        <w:t>”</w:t>
      </w:r>
      <w:r w:rsidRPr="00465647">
        <w:rPr>
          <w:rFonts w:ascii="Arial" w:hAnsi="Arial" w:cs="Arial"/>
          <w:lang w:val="mn-MN"/>
        </w:rPr>
        <w:t xml:space="preserve"> </w:t>
      </w:r>
      <w:r w:rsidR="00D1310A">
        <w:rPr>
          <w:rFonts w:ascii="Arial" w:hAnsi="Arial" w:cs="Arial"/>
          <w:lang w:val="mn-MN"/>
        </w:rPr>
        <w:t>ХХК-</w:t>
      </w:r>
      <w:r w:rsidRPr="00465647">
        <w:rPr>
          <w:rFonts w:ascii="Arial" w:hAnsi="Arial" w:cs="Arial"/>
          <w:lang w:val="mn-MN"/>
        </w:rPr>
        <w:t>ийн баяжмалын хэмжээ Эрдэнэт</w:t>
      </w:r>
      <w:r w:rsidR="00253859" w:rsidRPr="00465647">
        <w:rPr>
          <w:rFonts w:ascii="Arial" w:hAnsi="Arial" w:cs="Arial"/>
          <w:lang w:val="mn-MN"/>
        </w:rPr>
        <w:t xml:space="preserve"> үйлдвэрийнхээс</w:t>
      </w:r>
      <w:r w:rsidRPr="00465647">
        <w:rPr>
          <w:rFonts w:ascii="Arial" w:hAnsi="Arial" w:cs="Arial"/>
          <w:lang w:val="mn-MN"/>
        </w:rPr>
        <w:t xml:space="preserve"> хоёр дахин их байхад төлбөр нь бараг 0.8 дахин бага байгаа нь т</w:t>
      </w:r>
      <w:r w:rsidR="001272A8" w:rsidRPr="00465647">
        <w:rPr>
          <w:rFonts w:ascii="Arial" w:hAnsi="Arial" w:cs="Arial"/>
          <w:lang w:val="mn-MN"/>
        </w:rPr>
        <w:t>өлбөрийн</w:t>
      </w:r>
      <w:r w:rsidRPr="00465647">
        <w:rPr>
          <w:rFonts w:ascii="Arial" w:hAnsi="Arial" w:cs="Arial"/>
          <w:lang w:val="mn-MN"/>
        </w:rPr>
        <w:t xml:space="preserve"> шударга байдлыг алдагдуулж, Үндсэн хуулийн баялгийн тэгш хүртээмжийн зарчимд нийцэхгүй нөхцөл үүсгээд байна. Хэрэв Ашигт малтмалын тухай хуулийн </w:t>
      </w:r>
      <w:r w:rsidR="00D1310A">
        <w:rPr>
          <w:rFonts w:ascii="Arial" w:hAnsi="Arial" w:cs="Arial"/>
          <w:lang w:val="mn-MN"/>
        </w:rPr>
        <w:t xml:space="preserve">47 дугаар зүйлийн </w:t>
      </w:r>
      <w:r w:rsidRPr="00465647">
        <w:rPr>
          <w:rFonts w:ascii="Arial" w:hAnsi="Arial" w:cs="Arial"/>
          <w:lang w:val="mn-MN"/>
        </w:rPr>
        <w:t>47.5 дахь</w:t>
      </w:r>
      <w:r w:rsidR="001272A8" w:rsidRPr="00465647">
        <w:rPr>
          <w:rFonts w:ascii="Arial" w:hAnsi="Arial" w:cs="Arial"/>
          <w:lang w:val="mn-MN"/>
        </w:rPr>
        <w:t xml:space="preserve"> заалтыг бүрэн хэрэгжүүлж, </w:t>
      </w:r>
      <w:r w:rsidR="00D1310A">
        <w:rPr>
          <w:rFonts w:ascii="Arial" w:hAnsi="Arial" w:cs="Arial"/>
          <w:lang w:val="mn-MN"/>
        </w:rPr>
        <w:t>“</w:t>
      </w:r>
      <w:r w:rsidR="001272A8" w:rsidRPr="00465647">
        <w:rPr>
          <w:rFonts w:ascii="Arial" w:hAnsi="Arial" w:cs="Arial"/>
          <w:lang w:val="mn-MN"/>
        </w:rPr>
        <w:t>Оюу т</w:t>
      </w:r>
      <w:r w:rsidRPr="00465647">
        <w:rPr>
          <w:rFonts w:ascii="Arial" w:hAnsi="Arial" w:cs="Arial"/>
          <w:lang w:val="mn-MN"/>
        </w:rPr>
        <w:t>олгой</w:t>
      </w:r>
      <w:r w:rsidR="00D1310A">
        <w:rPr>
          <w:rFonts w:ascii="Arial" w:hAnsi="Arial" w:cs="Arial"/>
          <w:lang w:val="mn-MN"/>
        </w:rPr>
        <w:t>” ХХК-</w:t>
      </w:r>
      <w:r w:rsidRPr="00465647">
        <w:rPr>
          <w:rFonts w:ascii="Arial" w:hAnsi="Arial" w:cs="Arial"/>
          <w:lang w:val="mn-MN"/>
        </w:rPr>
        <w:t>ийн төлбөрийг үнийн өсөлтөд нийцүүлэн шаталсан байдлаар тооцвол тус компани жил бүр дор хаяж нэг их наяд төгрөгөөр илүү төлбөр төлөх боломжтой. Энэ нь Үндэсний баялгийн сангийн орлого, эдийн засгийн тогтвортой өсөлтөд асар их хувь нэмэр оруулах юм.</w:t>
      </w:r>
    </w:p>
    <w:p w14:paraId="52E89675" w14:textId="77777777" w:rsidR="00B40B9D" w:rsidRPr="00465647" w:rsidRDefault="00C85B43" w:rsidP="00465647">
      <w:pPr>
        <w:spacing w:after="60" w:line="240" w:lineRule="auto"/>
        <w:ind w:firstLine="720"/>
        <w:jc w:val="both"/>
        <w:rPr>
          <w:rFonts w:ascii="Arial" w:hAnsi="Arial" w:cs="Arial"/>
          <w:lang w:val="mn-MN"/>
        </w:rPr>
      </w:pPr>
      <w:r w:rsidRPr="00465647">
        <w:rPr>
          <w:rFonts w:ascii="Arial" w:hAnsi="Arial" w:cs="Arial"/>
          <w:lang w:val="mn-MN"/>
        </w:rPr>
        <w:t xml:space="preserve">Олон улсын туршлагаас харахад ашигт малтмалын орлогоос улсын төсөвт төвлөрөх </w:t>
      </w:r>
      <w:r w:rsidR="00207D70" w:rsidRPr="00465647">
        <w:rPr>
          <w:rFonts w:ascii="Arial" w:hAnsi="Arial" w:cs="Arial"/>
          <w:lang w:val="mn-MN"/>
        </w:rPr>
        <w:t>төлбөрийг</w:t>
      </w:r>
      <w:r w:rsidRPr="00465647">
        <w:rPr>
          <w:rFonts w:ascii="Arial" w:hAnsi="Arial" w:cs="Arial"/>
          <w:lang w:val="mn-MN"/>
        </w:rPr>
        <w:t xml:space="preserve"> шаталсан буюу ашигт суурилсан системээр тооцох нь нийтлэг </w:t>
      </w:r>
      <w:r w:rsidRPr="00465647">
        <w:rPr>
          <w:rFonts w:ascii="Arial" w:hAnsi="Arial" w:cs="Arial"/>
          <w:lang w:val="mn-MN"/>
        </w:rPr>
        <w:lastRenderedPageBreak/>
        <w:t>практик юм. Чилийн зэсийн салбарт төрийн өмчит Codelco компани 5–14 хувийн шаталсан роялти төлдөг бөгөөд үний</w:t>
      </w:r>
      <w:r w:rsidR="001272A8" w:rsidRPr="00465647">
        <w:rPr>
          <w:rFonts w:ascii="Arial" w:hAnsi="Arial" w:cs="Arial"/>
          <w:lang w:val="mn-MN"/>
        </w:rPr>
        <w:t>н өсөлтөөс</w:t>
      </w:r>
      <w:r w:rsidRPr="00465647">
        <w:rPr>
          <w:rFonts w:ascii="Arial" w:hAnsi="Arial" w:cs="Arial"/>
          <w:lang w:val="mn-MN"/>
        </w:rPr>
        <w:t xml:space="preserve"> хамаараад </w:t>
      </w:r>
      <w:r w:rsidR="00207D70" w:rsidRPr="00465647">
        <w:rPr>
          <w:rFonts w:ascii="Arial" w:hAnsi="Arial" w:cs="Arial"/>
          <w:lang w:val="mn-MN"/>
        </w:rPr>
        <w:t>төлбөр</w:t>
      </w:r>
      <w:r w:rsidRPr="00465647">
        <w:rPr>
          <w:rFonts w:ascii="Arial" w:hAnsi="Arial" w:cs="Arial"/>
          <w:lang w:val="mn-MN"/>
        </w:rPr>
        <w:t xml:space="preserve"> автоматаа</w:t>
      </w:r>
      <w:r w:rsidR="001272A8" w:rsidRPr="00465647">
        <w:rPr>
          <w:rFonts w:ascii="Arial" w:hAnsi="Arial" w:cs="Arial"/>
          <w:lang w:val="mn-MN"/>
        </w:rPr>
        <w:t>р нэмэгддэг системтэй. Австрали Улсад</w:t>
      </w:r>
      <w:r w:rsidRPr="00465647">
        <w:rPr>
          <w:rFonts w:ascii="Arial" w:hAnsi="Arial" w:cs="Arial"/>
          <w:lang w:val="mn-MN"/>
        </w:rPr>
        <w:t xml:space="preserve"> ашигт болон орлогод тулг</w:t>
      </w:r>
      <w:r w:rsidR="001272A8" w:rsidRPr="00465647">
        <w:rPr>
          <w:rFonts w:ascii="Arial" w:hAnsi="Arial" w:cs="Arial"/>
          <w:lang w:val="mn-MN"/>
        </w:rPr>
        <w:t>уурласан холимог систем хэрэгжиж, муж бүрийн онцлогоос хамааран</w:t>
      </w:r>
      <w:r w:rsidRPr="00465647">
        <w:rPr>
          <w:rFonts w:ascii="Arial" w:hAnsi="Arial" w:cs="Arial"/>
          <w:lang w:val="mn-MN"/>
        </w:rPr>
        <w:t xml:space="preserve"> 2.5–</w:t>
      </w:r>
      <w:r w:rsidR="001272A8" w:rsidRPr="00465647">
        <w:rPr>
          <w:rFonts w:ascii="Arial" w:hAnsi="Arial" w:cs="Arial"/>
          <w:lang w:val="mn-MN"/>
        </w:rPr>
        <w:t>7.5 хувийн хооронд хувь тогтоодог</w:t>
      </w:r>
      <w:r w:rsidRPr="00465647">
        <w:rPr>
          <w:rFonts w:ascii="Arial" w:hAnsi="Arial" w:cs="Arial"/>
          <w:lang w:val="mn-MN"/>
        </w:rPr>
        <w:t>. Канад</w:t>
      </w:r>
      <w:r w:rsidR="001272A8" w:rsidRPr="00465647">
        <w:rPr>
          <w:rFonts w:ascii="Arial" w:hAnsi="Arial" w:cs="Arial"/>
          <w:lang w:val="mn-MN"/>
        </w:rPr>
        <w:t xml:space="preserve"> Улс</w:t>
      </w:r>
      <w:r w:rsidRPr="00465647">
        <w:rPr>
          <w:rFonts w:ascii="Arial" w:hAnsi="Arial" w:cs="Arial"/>
          <w:lang w:val="mn-MN"/>
        </w:rPr>
        <w:t xml:space="preserve"> ашигт тулгуурласан шаталсан </w:t>
      </w:r>
      <w:r w:rsidR="00207D70" w:rsidRPr="00465647">
        <w:rPr>
          <w:rFonts w:ascii="Arial" w:hAnsi="Arial" w:cs="Arial"/>
          <w:lang w:val="mn-MN"/>
        </w:rPr>
        <w:t>төлбөрийн</w:t>
      </w:r>
      <w:r w:rsidRPr="00465647">
        <w:rPr>
          <w:rFonts w:ascii="Arial" w:hAnsi="Arial" w:cs="Arial"/>
          <w:lang w:val="mn-MN"/>
        </w:rPr>
        <w:t xml:space="preserve"> систем</w:t>
      </w:r>
      <w:r w:rsidR="001272A8" w:rsidRPr="00465647">
        <w:rPr>
          <w:rFonts w:ascii="Arial" w:hAnsi="Arial" w:cs="Arial"/>
          <w:lang w:val="mn-MN"/>
        </w:rPr>
        <w:t>ийг</w:t>
      </w:r>
      <w:r w:rsidRPr="00465647">
        <w:rPr>
          <w:rFonts w:ascii="Arial" w:hAnsi="Arial" w:cs="Arial"/>
          <w:lang w:val="mn-MN"/>
        </w:rPr>
        <w:t xml:space="preserve"> хэрэглэж, 16</w:t>
      </w:r>
      <w:r w:rsidR="00253859" w:rsidRPr="00465647">
        <w:rPr>
          <w:rFonts w:ascii="Arial" w:hAnsi="Arial" w:cs="Arial"/>
          <w:lang w:val="mn-MN"/>
        </w:rPr>
        <w:t xml:space="preserve"> хүртэлх</w:t>
      </w:r>
      <w:r w:rsidRPr="00465647">
        <w:rPr>
          <w:rFonts w:ascii="Arial" w:hAnsi="Arial" w:cs="Arial"/>
          <w:lang w:val="mn-MN"/>
        </w:rPr>
        <w:t xml:space="preserve"> хувийн</w:t>
      </w:r>
      <w:r w:rsidR="00B40B9D" w:rsidRPr="00465647">
        <w:rPr>
          <w:rFonts w:ascii="Arial" w:hAnsi="Arial" w:cs="Arial"/>
          <w:lang w:val="mn-MN"/>
        </w:rPr>
        <w:t xml:space="preserve"> төлбөрийг тогтоодог</w:t>
      </w:r>
      <w:r w:rsidRPr="00465647">
        <w:rPr>
          <w:rFonts w:ascii="Arial" w:hAnsi="Arial" w:cs="Arial"/>
          <w:lang w:val="mn-MN"/>
        </w:rPr>
        <w:t>. Казахстан</w:t>
      </w:r>
      <w:r w:rsidR="00B40B9D" w:rsidRPr="00465647">
        <w:rPr>
          <w:rFonts w:ascii="Arial" w:hAnsi="Arial" w:cs="Arial"/>
          <w:lang w:val="mn-MN"/>
        </w:rPr>
        <w:t xml:space="preserve"> Улс</w:t>
      </w:r>
      <w:r w:rsidRPr="00465647">
        <w:rPr>
          <w:rFonts w:ascii="Arial" w:hAnsi="Arial" w:cs="Arial"/>
          <w:lang w:val="mn-MN"/>
        </w:rPr>
        <w:t xml:space="preserve"> 5–18 хувийн шаталсан тогтолцоотой бөгөөд а</w:t>
      </w:r>
      <w:r w:rsidR="00B40B9D" w:rsidRPr="00465647">
        <w:rPr>
          <w:rFonts w:ascii="Arial" w:hAnsi="Arial" w:cs="Arial"/>
          <w:lang w:val="mn-MN"/>
        </w:rPr>
        <w:t>шигт малтмалын төрлөөс хамаар</w:t>
      </w:r>
      <w:r w:rsidRPr="00465647">
        <w:rPr>
          <w:rFonts w:ascii="Arial" w:hAnsi="Arial" w:cs="Arial"/>
          <w:lang w:val="mn-MN"/>
        </w:rPr>
        <w:t>ан хувь хэмжээ</w:t>
      </w:r>
      <w:r w:rsidR="00B40B9D" w:rsidRPr="00465647">
        <w:rPr>
          <w:rFonts w:ascii="Arial" w:hAnsi="Arial" w:cs="Arial"/>
          <w:lang w:val="mn-MN"/>
        </w:rPr>
        <w:t>г</w:t>
      </w:r>
      <w:r w:rsidRPr="00465647">
        <w:rPr>
          <w:rFonts w:ascii="Arial" w:hAnsi="Arial" w:cs="Arial"/>
          <w:lang w:val="mn-MN"/>
        </w:rPr>
        <w:t xml:space="preserve"> тогтоодог</w:t>
      </w:r>
      <w:r w:rsidR="00B40B9D" w:rsidRPr="00465647">
        <w:rPr>
          <w:rFonts w:ascii="Arial" w:hAnsi="Arial" w:cs="Arial"/>
          <w:lang w:val="mn-MN"/>
        </w:rPr>
        <w:t xml:space="preserve"> байна. Харин Норвеги У</w:t>
      </w:r>
      <w:r w:rsidRPr="00465647">
        <w:rPr>
          <w:rFonts w:ascii="Arial" w:hAnsi="Arial" w:cs="Arial"/>
          <w:lang w:val="mn-MN"/>
        </w:rPr>
        <w:t xml:space="preserve">лсын хувьд газрын тос, хийн орлогоос 50–78 хувийн ашигт суурилсан </w:t>
      </w:r>
      <w:r w:rsidR="00207D70" w:rsidRPr="00465647">
        <w:rPr>
          <w:rFonts w:ascii="Arial" w:hAnsi="Arial" w:cs="Arial"/>
          <w:lang w:val="mn-MN"/>
        </w:rPr>
        <w:t>төлбөр</w:t>
      </w:r>
      <w:r w:rsidRPr="00465647">
        <w:rPr>
          <w:rFonts w:ascii="Arial" w:hAnsi="Arial" w:cs="Arial"/>
          <w:lang w:val="mn-MN"/>
        </w:rPr>
        <w:t xml:space="preserve"> авдаг бөгөөд энэ орлого нь шууд Үндэсний баялгийн санд</w:t>
      </w:r>
      <w:r w:rsidR="00B40B9D" w:rsidRPr="00465647">
        <w:rPr>
          <w:rFonts w:ascii="Arial" w:hAnsi="Arial" w:cs="Arial"/>
          <w:lang w:val="mn-MN"/>
        </w:rPr>
        <w:t xml:space="preserve"> нь</w:t>
      </w:r>
      <w:r w:rsidRPr="00465647">
        <w:rPr>
          <w:rFonts w:ascii="Arial" w:hAnsi="Arial" w:cs="Arial"/>
          <w:lang w:val="mn-MN"/>
        </w:rPr>
        <w:t xml:space="preserve"> төвлөрдөг. Эдгээр орны туршлагаас харахад шаталсан буюу ашигт суурилсан тогтолцоо нь үнэ өсөх үед </w:t>
      </w:r>
      <w:r w:rsidR="00253859" w:rsidRPr="00465647">
        <w:rPr>
          <w:rFonts w:ascii="Arial" w:hAnsi="Arial" w:cs="Arial"/>
          <w:lang w:val="mn-MN"/>
        </w:rPr>
        <w:t>нэмэгдэл төлбөр</w:t>
      </w:r>
      <w:r w:rsidRPr="00465647">
        <w:rPr>
          <w:rFonts w:ascii="Arial" w:hAnsi="Arial" w:cs="Arial"/>
          <w:lang w:val="mn-MN"/>
        </w:rPr>
        <w:t xml:space="preserve"> авч, эдийн засгийн өгөөжийг тогтвортой байлгах давуу талтай юм.</w:t>
      </w:r>
    </w:p>
    <w:p w14:paraId="6F4E8A81" w14:textId="3D6A97EA" w:rsidR="00C85B43" w:rsidRPr="00465647" w:rsidRDefault="00C85B43" w:rsidP="00465647">
      <w:pPr>
        <w:spacing w:after="60" w:line="240" w:lineRule="auto"/>
        <w:ind w:firstLine="720"/>
        <w:jc w:val="both"/>
        <w:rPr>
          <w:rFonts w:ascii="Arial" w:hAnsi="Arial" w:cs="Arial"/>
          <w:lang w:val="mn-MN"/>
        </w:rPr>
      </w:pPr>
      <w:r w:rsidRPr="00465647">
        <w:rPr>
          <w:rFonts w:ascii="Arial" w:hAnsi="Arial" w:cs="Arial"/>
          <w:lang w:val="mn-MN"/>
        </w:rPr>
        <w:t xml:space="preserve">Монгол Улсад байгалийн баялгийн өгөөжийг шударгаар хүртээхийн тулд ашигт малтмалын нөөц ашигласны төлбөрийг компанийн хэлбэр, хөрөнгө оруулалтын гэрээний нөхцлөөс үл хамааран нэг мөр, тэгш хэрэгжүүлэх шаардлагатай байна. </w:t>
      </w:r>
      <w:r w:rsidR="00D1310A">
        <w:rPr>
          <w:rFonts w:ascii="Arial" w:hAnsi="Arial" w:cs="Arial"/>
          <w:lang w:val="mn-MN"/>
        </w:rPr>
        <w:t xml:space="preserve">Монгол Улсын </w:t>
      </w:r>
      <w:r w:rsidRPr="00465647">
        <w:rPr>
          <w:rFonts w:ascii="Arial" w:hAnsi="Arial" w:cs="Arial"/>
          <w:lang w:val="mn-MN"/>
        </w:rPr>
        <w:t>Үндсэн хуулийн</w:t>
      </w:r>
      <w:r w:rsidR="00D1310A">
        <w:rPr>
          <w:rFonts w:ascii="Arial" w:hAnsi="Arial" w:cs="Arial"/>
          <w:lang w:val="mn-MN"/>
        </w:rPr>
        <w:t xml:space="preserve"> 6 дугаар зүйлийн</w:t>
      </w:r>
      <w:r w:rsidRPr="00465647">
        <w:rPr>
          <w:rFonts w:ascii="Arial" w:hAnsi="Arial" w:cs="Arial"/>
          <w:lang w:val="mn-MN"/>
        </w:rPr>
        <w:t xml:space="preserve"> 6.2</w:t>
      </w:r>
      <w:r w:rsidR="00D1310A">
        <w:rPr>
          <w:rFonts w:ascii="Arial" w:hAnsi="Arial" w:cs="Arial"/>
          <w:lang w:val="mn-MN"/>
        </w:rPr>
        <w:t xml:space="preserve"> дахь хэсэгт</w:t>
      </w:r>
      <w:r w:rsidRPr="00465647">
        <w:rPr>
          <w:rFonts w:ascii="Arial" w:hAnsi="Arial" w:cs="Arial"/>
          <w:lang w:val="mn-MN"/>
        </w:rPr>
        <w:t xml:space="preserve"> заасан “баялаг ард түмний мэдэлд байна” гэсэн зарчим бодитой х</w:t>
      </w:r>
      <w:r w:rsidR="00B40B9D" w:rsidRPr="00465647">
        <w:rPr>
          <w:rFonts w:ascii="Arial" w:hAnsi="Arial" w:cs="Arial"/>
          <w:lang w:val="mn-MN"/>
        </w:rPr>
        <w:t>эрэгжихийн тулд АМНАТ-ий</w:t>
      </w:r>
      <w:r w:rsidRPr="00465647">
        <w:rPr>
          <w:rFonts w:ascii="Arial" w:hAnsi="Arial" w:cs="Arial"/>
          <w:lang w:val="mn-MN"/>
        </w:rPr>
        <w:t>н хуульд заасан шаталсан хувийг бүх компанид адил мөрдүүлэх нь чухал. Хэрэв энэ заалтыг бүрэн хэрэгжүүлбэл улсын төсөв болон Үндэсний баялгийн санд төвлөрөх орлого нэмэгдэж, иргэдийн нийгмийн баталгааг бэхжүүлэх, цалин</w:t>
      </w:r>
      <w:r w:rsidR="00B40B9D" w:rsidRPr="00465647">
        <w:rPr>
          <w:rFonts w:ascii="Arial" w:hAnsi="Arial" w:cs="Arial"/>
          <w:lang w:val="mn-MN"/>
        </w:rPr>
        <w:t>,</w:t>
      </w:r>
      <w:r w:rsidRPr="00465647">
        <w:rPr>
          <w:rFonts w:ascii="Arial" w:hAnsi="Arial" w:cs="Arial"/>
          <w:lang w:val="mn-MN"/>
        </w:rPr>
        <w:t xml:space="preserve"> тэтгэвэр нэмэгдүүлэх, эдийн засгийн тогтвортой өсөлтийг хангах бодит боломж бүрдэнэ.</w:t>
      </w:r>
    </w:p>
    <w:p w14:paraId="33245B32" w14:textId="22821AD6" w:rsidR="00C85B43" w:rsidRPr="00465647" w:rsidRDefault="00C85B43" w:rsidP="00465647">
      <w:pPr>
        <w:spacing w:after="60" w:line="240" w:lineRule="auto"/>
        <w:ind w:firstLine="720"/>
        <w:jc w:val="both"/>
        <w:rPr>
          <w:rFonts w:ascii="Arial" w:hAnsi="Arial" w:cs="Arial"/>
          <w:lang w:val="mn-MN"/>
        </w:rPr>
      </w:pPr>
      <w:r w:rsidRPr="00465647">
        <w:rPr>
          <w:rFonts w:ascii="Arial" w:hAnsi="Arial" w:cs="Arial"/>
          <w:lang w:val="mn-MN"/>
        </w:rPr>
        <w:t>Өнөөдөр Лондоны металлын бирж дээрх зэсийн үнэ 10,000 ам.доллараас давсан нөхцөлд Монгол Улс Ашигт малтмалын тухай хуулийн 47.5 дахь хэсгийг бүрэн хэрэгжүүлэх боломж бүрдэж байна. Энэ н</w:t>
      </w:r>
      <w:r w:rsidR="00B40B9D" w:rsidRPr="00465647">
        <w:rPr>
          <w:rFonts w:ascii="Arial" w:hAnsi="Arial" w:cs="Arial"/>
          <w:lang w:val="mn-MN"/>
        </w:rPr>
        <w:t>ь зөвхөн АМНАТ-ий</w:t>
      </w:r>
      <w:r w:rsidRPr="00465647">
        <w:rPr>
          <w:rFonts w:ascii="Arial" w:hAnsi="Arial" w:cs="Arial"/>
          <w:lang w:val="mn-MN"/>
        </w:rPr>
        <w:t xml:space="preserve">г нэмэгдүүлэх бус, байгалийн баялгийн өгөөжийг зөв хуваарилах, Үндэсний баялгийн сангийн орлогыг тогтвортой өсгөх, ирээдүйн үеийн эдийн засгийн баталгааг бүрдүүлэх стратегийн ач холбогдолтой алхам юм. </w:t>
      </w:r>
      <w:r w:rsidR="00B40B9D" w:rsidRPr="00465647">
        <w:rPr>
          <w:rFonts w:ascii="Arial" w:hAnsi="Arial" w:cs="Arial"/>
          <w:lang w:val="mn-MN"/>
        </w:rPr>
        <w:t>Монгол У</w:t>
      </w:r>
      <w:r w:rsidR="00207D70" w:rsidRPr="00465647">
        <w:rPr>
          <w:rFonts w:ascii="Arial" w:hAnsi="Arial" w:cs="Arial"/>
          <w:lang w:val="mn-MN"/>
        </w:rPr>
        <w:t>лсад ашигт малтмалын зөвшөөрөл эзэмшиж буй компаниуд</w:t>
      </w:r>
      <w:r w:rsidRPr="00465647">
        <w:rPr>
          <w:rFonts w:ascii="Arial" w:hAnsi="Arial" w:cs="Arial"/>
          <w:lang w:val="mn-MN"/>
        </w:rPr>
        <w:t xml:space="preserve"> өнөөгийн нөхцөлд хуулиа бүрэн мөрдөж, шаталсан төлбөрөө төлж байгаа бол Оюу Толгой ХХК-д мөн адил нөхцөлийг хэрэгжүүлснээр хууль зүйн тэгш байдлыг хангаж, улс орны эдийн засгийн шударга хөгжлийн үндэс суурийг тавих болно.</w:t>
      </w:r>
    </w:p>
    <w:p w14:paraId="14CB4909" w14:textId="0156E480" w:rsidR="00C85B43" w:rsidRPr="00465647" w:rsidRDefault="00C85B43" w:rsidP="00465647">
      <w:pPr>
        <w:spacing w:after="0" w:line="240" w:lineRule="auto"/>
        <w:ind w:firstLine="720"/>
        <w:jc w:val="both"/>
        <w:rPr>
          <w:rFonts w:ascii="Arial" w:hAnsi="Arial" w:cs="Arial"/>
          <w:lang w:val="mn-MN"/>
        </w:rPr>
      </w:pPr>
      <w:r w:rsidRPr="00465647">
        <w:rPr>
          <w:rFonts w:ascii="Arial" w:hAnsi="Arial" w:cs="Arial"/>
          <w:lang w:val="mn-MN"/>
        </w:rPr>
        <w:t xml:space="preserve">Иймд УИХ-аас гаргах “Засгийн газарт </w:t>
      </w:r>
      <w:r w:rsidR="00B40B9D" w:rsidRPr="00465647">
        <w:rPr>
          <w:rFonts w:ascii="Arial" w:hAnsi="Arial" w:cs="Arial"/>
          <w:lang w:val="mn-MN"/>
        </w:rPr>
        <w:t xml:space="preserve">чиглэл </w:t>
      </w:r>
      <w:r w:rsidRPr="00465647">
        <w:rPr>
          <w:rFonts w:ascii="Arial" w:hAnsi="Arial" w:cs="Arial"/>
          <w:lang w:val="mn-MN"/>
        </w:rPr>
        <w:t xml:space="preserve">өгөх тухай” тогтоол нь хууль, </w:t>
      </w:r>
      <w:r w:rsidR="00B40B9D" w:rsidRPr="00465647">
        <w:rPr>
          <w:rFonts w:ascii="Arial" w:hAnsi="Arial" w:cs="Arial"/>
          <w:lang w:val="mn-MN"/>
        </w:rPr>
        <w:t>гэрээний зөрүүг арилгах, АМНАТ-ий</w:t>
      </w:r>
      <w:r w:rsidRPr="00465647">
        <w:rPr>
          <w:rFonts w:ascii="Arial" w:hAnsi="Arial" w:cs="Arial"/>
          <w:lang w:val="mn-MN"/>
        </w:rPr>
        <w:t>н тэгш хэрэгжилтийг хангах, Үндэсний баялгийн санд төвлөрөх орлогыг нэмэгдүүлэх үндсэн зорилготой юм. Энэ нь байгалийн баялгийн менежментийг ил тод, хариуцлагатай болгож, ард иргэдийн амьжиргааг дэмжих, эдийн засгийн тогтвортой өсөлт, ирээдүй хойч үеийн эрх ашгийг хамгаалахад чухал үүрэг гүйцэтгэнэ.</w:t>
      </w:r>
    </w:p>
    <w:p w14:paraId="2B77B222" w14:textId="3C97E492" w:rsidR="00D1310A" w:rsidRDefault="00D1310A" w:rsidP="00D1310A">
      <w:pPr>
        <w:spacing w:after="0" w:line="240" w:lineRule="auto"/>
        <w:ind w:firstLine="720"/>
        <w:jc w:val="center"/>
        <w:rPr>
          <w:rFonts w:ascii="Arial" w:hAnsi="Arial" w:cs="Arial"/>
          <w:lang w:val="mn-MN"/>
        </w:rPr>
      </w:pPr>
    </w:p>
    <w:p w14:paraId="1DCA73B3" w14:textId="77777777" w:rsidR="00606E93" w:rsidRDefault="00606E93" w:rsidP="00D1310A">
      <w:pPr>
        <w:spacing w:after="0" w:line="240" w:lineRule="auto"/>
        <w:ind w:firstLine="720"/>
        <w:jc w:val="center"/>
        <w:rPr>
          <w:rFonts w:ascii="Arial" w:hAnsi="Arial" w:cs="Arial"/>
          <w:lang w:val="mn-MN"/>
        </w:rPr>
      </w:pPr>
      <w:bookmarkStart w:id="0" w:name="_GoBack"/>
      <w:bookmarkEnd w:id="0"/>
    </w:p>
    <w:p w14:paraId="2A288118" w14:textId="7692C96B" w:rsidR="00D1310A" w:rsidRDefault="00D1310A" w:rsidP="00D1310A">
      <w:pPr>
        <w:spacing w:after="0" w:line="240" w:lineRule="auto"/>
        <w:ind w:firstLine="720"/>
        <w:jc w:val="center"/>
        <w:rPr>
          <w:rFonts w:ascii="Arial" w:hAnsi="Arial" w:cs="Arial"/>
          <w:lang w:val="mn-MN"/>
        </w:rPr>
      </w:pPr>
      <w:r>
        <w:rPr>
          <w:rFonts w:ascii="Arial" w:hAnsi="Arial" w:cs="Arial"/>
          <w:lang w:val="mn-MN"/>
        </w:rPr>
        <w:t>--оОо--</w:t>
      </w:r>
    </w:p>
    <w:p w14:paraId="64661DF3" w14:textId="77777777" w:rsidR="00D1310A" w:rsidRDefault="00D1310A" w:rsidP="00D1310A">
      <w:pPr>
        <w:spacing w:after="0" w:line="240" w:lineRule="auto"/>
        <w:ind w:firstLine="720"/>
        <w:jc w:val="center"/>
        <w:rPr>
          <w:rFonts w:ascii="Arial" w:hAnsi="Arial" w:cs="Arial"/>
          <w:lang w:val="mn-MN"/>
        </w:rPr>
      </w:pPr>
    </w:p>
    <w:p w14:paraId="27BF87FE" w14:textId="4F58D404" w:rsidR="00C85B43" w:rsidRPr="00465647" w:rsidRDefault="00C85B43" w:rsidP="00465647">
      <w:pPr>
        <w:spacing w:after="0" w:line="240" w:lineRule="auto"/>
        <w:ind w:firstLine="720"/>
        <w:jc w:val="center"/>
        <w:rPr>
          <w:rFonts w:ascii="Arial" w:hAnsi="Arial" w:cs="Arial"/>
          <w:lang w:val="mn-MN"/>
        </w:rPr>
      </w:pPr>
    </w:p>
    <w:sectPr w:rsidR="00C85B43" w:rsidRPr="00465647" w:rsidSect="00465647">
      <w:footerReference w:type="default" r:id="rId6"/>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B45AE" w14:textId="77777777" w:rsidR="007D312A" w:rsidRDefault="007D312A" w:rsidP="00D1310A">
      <w:pPr>
        <w:spacing w:after="0" w:line="240" w:lineRule="auto"/>
      </w:pPr>
      <w:r>
        <w:separator/>
      </w:r>
    </w:p>
  </w:endnote>
  <w:endnote w:type="continuationSeparator" w:id="0">
    <w:p w14:paraId="65899995" w14:textId="77777777" w:rsidR="007D312A" w:rsidRDefault="007D312A" w:rsidP="00D1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825133"/>
      <w:docPartObj>
        <w:docPartGallery w:val="Page Numbers (Bottom of Page)"/>
        <w:docPartUnique/>
      </w:docPartObj>
    </w:sdtPr>
    <w:sdtEndPr>
      <w:rPr>
        <w:rFonts w:ascii="Arial" w:hAnsi="Arial" w:cs="Arial"/>
        <w:noProof/>
      </w:rPr>
    </w:sdtEndPr>
    <w:sdtContent>
      <w:p w14:paraId="7EA47826" w14:textId="1D3446EC" w:rsidR="00D1310A" w:rsidRPr="00465647" w:rsidRDefault="00D1310A">
        <w:pPr>
          <w:pStyle w:val="Footer"/>
          <w:jc w:val="center"/>
          <w:rPr>
            <w:rFonts w:ascii="Arial" w:hAnsi="Arial" w:cs="Arial"/>
          </w:rPr>
        </w:pPr>
        <w:r w:rsidRPr="00465647">
          <w:rPr>
            <w:rFonts w:ascii="Arial" w:hAnsi="Arial" w:cs="Arial"/>
          </w:rPr>
          <w:fldChar w:fldCharType="begin"/>
        </w:r>
        <w:r w:rsidRPr="00465647">
          <w:rPr>
            <w:rFonts w:ascii="Arial" w:hAnsi="Arial" w:cs="Arial"/>
          </w:rPr>
          <w:instrText xml:space="preserve"> PAGE   \* MERGEFORMAT </w:instrText>
        </w:r>
        <w:r w:rsidRPr="00465647">
          <w:rPr>
            <w:rFonts w:ascii="Arial" w:hAnsi="Arial" w:cs="Arial"/>
          </w:rPr>
          <w:fldChar w:fldCharType="separate"/>
        </w:r>
        <w:r w:rsidR="00606E93">
          <w:rPr>
            <w:rFonts w:ascii="Arial" w:hAnsi="Arial" w:cs="Arial"/>
            <w:noProof/>
          </w:rPr>
          <w:t>2</w:t>
        </w:r>
        <w:r w:rsidRPr="00465647">
          <w:rPr>
            <w:rFonts w:ascii="Arial" w:hAnsi="Arial" w:cs="Arial"/>
            <w:noProof/>
          </w:rPr>
          <w:fldChar w:fldCharType="end"/>
        </w:r>
      </w:p>
    </w:sdtContent>
  </w:sdt>
  <w:p w14:paraId="3C91E903" w14:textId="77777777" w:rsidR="00D1310A" w:rsidRDefault="00D131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8D6D2" w14:textId="77777777" w:rsidR="007D312A" w:rsidRDefault="007D312A" w:rsidP="00D1310A">
      <w:pPr>
        <w:spacing w:after="0" w:line="240" w:lineRule="auto"/>
      </w:pPr>
      <w:r>
        <w:separator/>
      </w:r>
    </w:p>
  </w:footnote>
  <w:footnote w:type="continuationSeparator" w:id="0">
    <w:p w14:paraId="468CC88A" w14:textId="77777777" w:rsidR="007D312A" w:rsidRDefault="007D312A" w:rsidP="00D13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43"/>
    <w:rsid w:val="00037F37"/>
    <w:rsid w:val="000B4B13"/>
    <w:rsid w:val="000D6A03"/>
    <w:rsid w:val="001272A8"/>
    <w:rsid w:val="00132B24"/>
    <w:rsid w:val="001705F0"/>
    <w:rsid w:val="00177BC2"/>
    <w:rsid w:val="00207D70"/>
    <w:rsid w:val="00253859"/>
    <w:rsid w:val="00465647"/>
    <w:rsid w:val="004A40A2"/>
    <w:rsid w:val="004E4A73"/>
    <w:rsid w:val="005C5910"/>
    <w:rsid w:val="00606E93"/>
    <w:rsid w:val="007B0085"/>
    <w:rsid w:val="007B426C"/>
    <w:rsid w:val="007D312A"/>
    <w:rsid w:val="00A747FD"/>
    <w:rsid w:val="00B21A6A"/>
    <w:rsid w:val="00B40B9D"/>
    <w:rsid w:val="00B44CA7"/>
    <w:rsid w:val="00C85B43"/>
    <w:rsid w:val="00D019AB"/>
    <w:rsid w:val="00D1310A"/>
    <w:rsid w:val="00DC5EF7"/>
    <w:rsid w:val="00E74709"/>
    <w:rsid w:val="00EB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086A"/>
  <w15:chartTrackingRefBased/>
  <w15:docId w15:val="{BCF693E9-5A61-42C6-A7A1-CC8DBE3C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5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B43"/>
    <w:rPr>
      <w:rFonts w:eastAsiaTheme="majorEastAsia" w:cstheme="majorBidi"/>
      <w:color w:val="272727" w:themeColor="text1" w:themeTint="D8"/>
    </w:rPr>
  </w:style>
  <w:style w:type="paragraph" w:styleId="Title">
    <w:name w:val="Title"/>
    <w:basedOn w:val="Normal"/>
    <w:next w:val="Normal"/>
    <w:link w:val="TitleChar"/>
    <w:uiPriority w:val="10"/>
    <w:qFormat/>
    <w:rsid w:val="00C85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B43"/>
    <w:pPr>
      <w:spacing w:before="160"/>
      <w:jc w:val="center"/>
    </w:pPr>
    <w:rPr>
      <w:i/>
      <w:iCs/>
      <w:color w:val="404040" w:themeColor="text1" w:themeTint="BF"/>
    </w:rPr>
  </w:style>
  <w:style w:type="character" w:customStyle="1" w:styleId="QuoteChar">
    <w:name w:val="Quote Char"/>
    <w:basedOn w:val="DefaultParagraphFont"/>
    <w:link w:val="Quote"/>
    <w:uiPriority w:val="29"/>
    <w:rsid w:val="00C85B43"/>
    <w:rPr>
      <w:i/>
      <w:iCs/>
      <w:color w:val="404040" w:themeColor="text1" w:themeTint="BF"/>
    </w:rPr>
  </w:style>
  <w:style w:type="paragraph" w:styleId="ListParagraph">
    <w:name w:val="List Paragraph"/>
    <w:basedOn w:val="Normal"/>
    <w:uiPriority w:val="34"/>
    <w:qFormat/>
    <w:rsid w:val="00C85B43"/>
    <w:pPr>
      <w:ind w:left="720"/>
      <w:contextualSpacing/>
    </w:pPr>
  </w:style>
  <w:style w:type="character" w:styleId="IntenseEmphasis">
    <w:name w:val="Intense Emphasis"/>
    <w:basedOn w:val="DefaultParagraphFont"/>
    <w:uiPriority w:val="21"/>
    <w:qFormat/>
    <w:rsid w:val="00C85B43"/>
    <w:rPr>
      <w:i/>
      <w:iCs/>
      <w:color w:val="2F5496" w:themeColor="accent1" w:themeShade="BF"/>
    </w:rPr>
  </w:style>
  <w:style w:type="paragraph" w:styleId="IntenseQuote">
    <w:name w:val="Intense Quote"/>
    <w:basedOn w:val="Normal"/>
    <w:next w:val="Normal"/>
    <w:link w:val="IntenseQuoteChar"/>
    <w:uiPriority w:val="30"/>
    <w:qFormat/>
    <w:rsid w:val="00C85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B43"/>
    <w:rPr>
      <w:i/>
      <w:iCs/>
      <w:color w:val="2F5496" w:themeColor="accent1" w:themeShade="BF"/>
    </w:rPr>
  </w:style>
  <w:style w:type="character" w:styleId="IntenseReference">
    <w:name w:val="Intense Reference"/>
    <w:basedOn w:val="DefaultParagraphFont"/>
    <w:uiPriority w:val="32"/>
    <w:qFormat/>
    <w:rsid w:val="00C85B43"/>
    <w:rPr>
      <w:b/>
      <w:bCs/>
      <w:smallCaps/>
      <w:color w:val="2F5496" w:themeColor="accent1" w:themeShade="BF"/>
      <w:spacing w:val="5"/>
    </w:rPr>
  </w:style>
  <w:style w:type="paragraph" w:styleId="Header">
    <w:name w:val="header"/>
    <w:basedOn w:val="Normal"/>
    <w:link w:val="HeaderChar"/>
    <w:uiPriority w:val="99"/>
    <w:unhideWhenUsed/>
    <w:rsid w:val="00D1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10A"/>
  </w:style>
  <w:style w:type="paragraph" w:styleId="Footer">
    <w:name w:val="footer"/>
    <w:basedOn w:val="Normal"/>
    <w:link w:val="FooterChar"/>
    <w:uiPriority w:val="99"/>
    <w:unhideWhenUsed/>
    <w:rsid w:val="00D1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10A"/>
  </w:style>
  <w:style w:type="paragraph" w:styleId="BalloonText">
    <w:name w:val="Balloon Text"/>
    <w:basedOn w:val="Normal"/>
    <w:link w:val="BalloonTextChar"/>
    <w:uiPriority w:val="99"/>
    <w:semiHidden/>
    <w:unhideWhenUsed/>
    <w:rsid w:val="00A747F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47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878</Words>
  <Characters>5005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ELBEREL Davaa</dc:creator>
  <cp:keywords/>
  <dc:description/>
  <cp:lastModifiedBy>Энхтуяа Доржзовд</cp:lastModifiedBy>
  <cp:revision>6</cp:revision>
  <cp:lastPrinted>2025-10-29T03:14:00Z</cp:lastPrinted>
  <dcterms:created xsi:type="dcterms:W3CDTF">2025-10-28T08:17:00Z</dcterms:created>
  <dcterms:modified xsi:type="dcterms:W3CDTF">2025-12-30T05:40:00Z</dcterms:modified>
</cp:coreProperties>
</file>