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C9C0" w14:textId="77777777" w:rsidR="002203AD" w:rsidRPr="00B50CE9" w:rsidRDefault="002203AD" w:rsidP="002203AD">
      <w:pPr>
        <w:spacing w:after="0" w:line="240" w:lineRule="auto"/>
        <w:jc w:val="center"/>
        <w:rPr>
          <w:rFonts w:ascii="Arial" w:eastAsia="Times New Roman" w:hAnsi="Arial" w:cs="Arial"/>
          <w:b/>
          <w:bCs/>
          <w:sz w:val="24"/>
          <w:szCs w:val="24"/>
          <w:lang w:eastAsia="mn-MN"/>
        </w:rPr>
      </w:pPr>
      <w:r w:rsidRPr="00B50CE9">
        <w:rPr>
          <w:rFonts w:ascii="Arial" w:eastAsia="Times New Roman" w:hAnsi="Arial" w:cs="Arial"/>
          <w:b/>
          <w:bCs/>
          <w:sz w:val="24"/>
          <w:szCs w:val="24"/>
          <w:shd w:val="clear" w:color="auto" w:fill="FFFFFF"/>
          <w:lang w:eastAsia="mn-MN"/>
        </w:rPr>
        <w:t>БНМАУ-ЫН ЗАСГИЙН ГАЗАРТ ЭРХ ОЛГОХ ТУХАЙ ХУУЛЬ </w:t>
      </w:r>
    </w:p>
    <w:p w14:paraId="3B60A0B1" w14:textId="77777777" w:rsidR="002203AD" w:rsidRPr="00B50CE9" w:rsidRDefault="002203AD" w:rsidP="002203AD">
      <w:pPr>
        <w:spacing w:after="0" w:line="240" w:lineRule="auto"/>
        <w:jc w:val="center"/>
        <w:rPr>
          <w:rFonts w:ascii="Arial" w:eastAsia="Times New Roman" w:hAnsi="Arial" w:cs="Arial"/>
          <w:b/>
          <w:bCs/>
          <w:sz w:val="24"/>
          <w:szCs w:val="24"/>
          <w:lang w:eastAsia="mn-MN"/>
        </w:rPr>
      </w:pPr>
      <w:r w:rsidRPr="00B50CE9">
        <w:rPr>
          <w:rFonts w:ascii="Arial" w:eastAsia="Times New Roman" w:hAnsi="Arial" w:cs="Arial"/>
          <w:b/>
          <w:bCs/>
          <w:sz w:val="24"/>
          <w:szCs w:val="24"/>
          <w:shd w:val="clear" w:color="auto" w:fill="FFFFFF"/>
          <w:lang w:eastAsia="mn-MN"/>
        </w:rPr>
        <w:t>ХҮЧИНГҮЙ БОЛСОНД ТООЦОХ ТУХАЙ ХУУЛИЙН ТӨСЛИЙН </w:t>
      </w:r>
    </w:p>
    <w:p w14:paraId="05018D42" w14:textId="77777777" w:rsidR="002203AD" w:rsidRPr="00B50CE9" w:rsidRDefault="002203AD" w:rsidP="002203AD">
      <w:pPr>
        <w:spacing w:after="0" w:line="240" w:lineRule="auto"/>
        <w:jc w:val="center"/>
        <w:rPr>
          <w:rFonts w:ascii="Arial" w:eastAsia="Times New Roman" w:hAnsi="Arial" w:cs="Arial"/>
          <w:b/>
          <w:bCs/>
          <w:sz w:val="24"/>
          <w:szCs w:val="24"/>
          <w:lang w:eastAsia="mn-MN"/>
        </w:rPr>
      </w:pPr>
      <w:r w:rsidRPr="00B50CE9">
        <w:rPr>
          <w:rFonts w:ascii="Arial" w:eastAsia="Times New Roman" w:hAnsi="Arial" w:cs="Arial"/>
          <w:b/>
          <w:bCs/>
          <w:sz w:val="24"/>
          <w:szCs w:val="24"/>
          <w:shd w:val="clear" w:color="auto" w:fill="FFFFFF"/>
          <w:lang w:eastAsia="mn-MN"/>
        </w:rPr>
        <w:t>ТОВЧ ТАНИЛЦУУЛГА</w:t>
      </w:r>
    </w:p>
    <w:p w14:paraId="2794C01F" w14:textId="77777777" w:rsidR="002203AD" w:rsidRPr="00542B8D" w:rsidRDefault="002203AD" w:rsidP="002203AD">
      <w:pPr>
        <w:spacing w:after="0" w:line="240" w:lineRule="auto"/>
        <w:rPr>
          <w:rFonts w:ascii="Arial" w:eastAsia="Times New Roman" w:hAnsi="Arial" w:cs="Arial"/>
          <w:sz w:val="24"/>
          <w:szCs w:val="24"/>
          <w:lang w:eastAsia="mn-MN"/>
        </w:rPr>
      </w:pPr>
    </w:p>
    <w:p w14:paraId="109B2002"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ab/>
        <w:t>Хуулийн төслийн зорилго</w:t>
      </w:r>
    </w:p>
    <w:p w14:paraId="2A27AFCA"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ab/>
        <w:t xml:space="preserve">1991 онд батлагдсан “БНМАУ-ын Засгийн газарт эрх олгох тухай хууль”-ийг хүчингүй болсонд тооцож, зах зээлийн эдийн засгийн </w:t>
      </w:r>
      <w:r w:rsidR="00214A34" w:rsidRPr="00542B8D">
        <w:rPr>
          <w:rFonts w:ascii="Arial" w:eastAsia="Times New Roman" w:hAnsi="Arial" w:cs="Arial"/>
          <w:sz w:val="24"/>
          <w:szCs w:val="24"/>
          <w:shd w:val="clear" w:color="auto" w:fill="FFFFFF"/>
          <w:lang w:eastAsia="mn-MN"/>
        </w:rPr>
        <w:t>тогтолцоо</w:t>
      </w:r>
      <w:r w:rsidRPr="00542B8D">
        <w:rPr>
          <w:rFonts w:ascii="Arial" w:eastAsia="Times New Roman" w:hAnsi="Arial" w:cs="Arial"/>
          <w:sz w:val="24"/>
          <w:szCs w:val="24"/>
          <w:shd w:val="clear" w:color="auto" w:fill="FFFFFF"/>
          <w:lang w:eastAsia="mn-MN"/>
        </w:rPr>
        <w:t>, Монгол Улсын Үндсэн хуулийн зарчим, Иргэний хууль, Компанийн тухай хууль болон Төрийн болон орон нутгийн өмчийн тухай хуулиудтай нийцсэн эрх зүйн орчныг бүрдүүлэхэд энэхүү хуулийн төслийн зорилго оршино. Тус хуулийн төсөл нь төрийн өмчит компанийн засаглалд захиргааны шууд хяналт тогтоох өмнөх нийгмийн зохицуулалтыг халж, компанийн дотоод хяналт, хариуцлага, хувьцаа эзэмшигчийн хяналтын ил тод, хязгаарлагдмал механизмаар орлуулах эрх зүйн нөхцөлийг бүрдүүлэхэд чиглэж байна.</w:t>
      </w:r>
    </w:p>
    <w:p w14:paraId="4F8FA1A9"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ab/>
        <w:t>Хуулийн төслийн хэрэгцээ, шаардлага</w:t>
      </w:r>
    </w:p>
    <w:p w14:paraId="5439C2F5"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ab/>
        <w:t xml:space="preserve">1991 онд батлагдсан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байсан. Гэвч энэхүү хууль өнөөдрийг хүртэл хүчингүй болгоогүй хэвээр байгаа нь эрх зүйн орчны зөрчил, давхардлыг бий болгож, төрийн байгууллагын оролцоог </w:t>
      </w:r>
      <w:r w:rsidR="006B4CA4" w:rsidRPr="00542B8D">
        <w:rPr>
          <w:rFonts w:ascii="Arial" w:eastAsia="Times New Roman" w:hAnsi="Arial" w:cs="Arial"/>
          <w:sz w:val="24"/>
          <w:szCs w:val="24"/>
          <w:shd w:val="clear" w:color="auto" w:fill="FFFFFF"/>
          <w:lang w:eastAsia="mn-MN"/>
        </w:rPr>
        <w:t>албадлагын</w:t>
      </w:r>
      <w:r w:rsidRPr="00542B8D">
        <w:rPr>
          <w:rFonts w:ascii="Arial" w:eastAsia="Times New Roman" w:hAnsi="Arial" w:cs="Arial"/>
          <w:sz w:val="24"/>
          <w:szCs w:val="24"/>
          <w:shd w:val="clear" w:color="auto" w:fill="FFFFFF"/>
          <w:lang w:eastAsia="mn-MN"/>
        </w:rPr>
        <w:t xml:space="preserve"> замаар хэт төвлөрүүлэх, компанийн засаглалын хараат бус байдалд сөргөөр нөлөөлөх нөхцөлийг бүрдүүлж байна.</w:t>
      </w:r>
    </w:p>
    <w:p w14:paraId="46F926CB"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ab/>
        <w:t xml:space="preserve">2019 оноос хойш тус хуулийг үндэслэн “Эрдэнэт үйлдвэр” </w:t>
      </w:r>
      <w:r w:rsidR="00D541D1" w:rsidRPr="00542B8D">
        <w:rPr>
          <w:rFonts w:ascii="Arial" w:eastAsia="Times New Roman" w:hAnsi="Arial" w:cs="Arial"/>
          <w:sz w:val="24"/>
          <w:szCs w:val="24"/>
          <w:shd w:val="clear" w:color="auto" w:fill="FFFFFF"/>
          <w:lang w:eastAsia="mn-MN"/>
        </w:rPr>
        <w:t>ТӨҮГ</w:t>
      </w:r>
      <w:r w:rsidRPr="00542B8D">
        <w:rPr>
          <w:rFonts w:ascii="Arial" w:eastAsia="Times New Roman" w:hAnsi="Arial" w:cs="Arial"/>
          <w:sz w:val="24"/>
          <w:szCs w:val="24"/>
          <w:shd w:val="clear" w:color="auto" w:fill="FFFFFF"/>
          <w:lang w:eastAsia="mn-MN"/>
        </w:rPr>
        <w:t xml:space="preserve">, “Монголросцветмет” ТӨҮГ, “Эрдэнэс Тавантолгой” ХК, “Тавантолгой” ХК зэрэг хэд хэдэн томоохон компанид онцгой дэглэм тогтоож, Засгийн газраас бүрэн эрхт төлөөлөгч томилсон. Энэ нь эдгээр компанийн удирдлагын бүтэц, Төлөөлөн удирдах зөвлөлийн үйл ажиллагаа, гүйцэтгэх удирдлагын шийдвэр гаргах эрхэд шууд хяналт тогтоох замаар компанийн бие даасан байдлыг хязгаарлаж, улс төрийн оролцоо, ашиг сонирхлын зөрчлийг нэмэгдүүлэх эрсдэл дагуулсан байна. Үүнтэй зэрэгцэн, төрийн өмчит компаниудын зарим нь ашигт ажиллагааны түр зуурын өсөлт үзүүлсэн боловч энэ нь зах зээлийн механизм бус, төрийн шууд оролцоотой, захиргааны удирдлагын нөлөөлөлтэй холбоотой болохыг судалгаанууд харуулж байна. Иймээс </w:t>
      </w:r>
      <w:r w:rsidR="00C778D2" w:rsidRPr="00542B8D">
        <w:rPr>
          <w:rFonts w:ascii="Arial" w:eastAsia="Times New Roman" w:hAnsi="Arial" w:cs="Arial"/>
          <w:sz w:val="24"/>
          <w:szCs w:val="24"/>
          <w:shd w:val="clear" w:color="auto" w:fill="FFFFFF"/>
          <w:lang w:eastAsia="mn-MN"/>
        </w:rPr>
        <w:t xml:space="preserve">энэхүү </w:t>
      </w:r>
      <w:r w:rsidRPr="00542B8D">
        <w:rPr>
          <w:rFonts w:ascii="Arial" w:eastAsia="Times New Roman" w:hAnsi="Arial" w:cs="Arial"/>
          <w:sz w:val="24"/>
          <w:szCs w:val="24"/>
          <w:shd w:val="clear" w:color="auto" w:fill="FFFFFF"/>
          <w:lang w:eastAsia="mn-MN"/>
        </w:rPr>
        <w:t>хуулийн хэрэглээ нь өнөөгийн эдийн засгийн бодит нөхцөлд нийцэхгүй болсон гэж үзэж байна.</w:t>
      </w:r>
    </w:p>
    <w:p w14:paraId="5F5201E7"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ab/>
        <w:t>Хуулийн төслийн гол агуулга</w:t>
      </w:r>
    </w:p>
    <w:p w14:paraId="681FD1AF" w14:textId="77777777" w:rsidR="002203AD" w:rsidRPr="00542B8D"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1991 оны “БНМАУ-ын Засгийн газарт эрх олгох тухай хууль”-ийг хүчингүй болсонд тооцох;</w:t>
      </w:r>
    </w:p>
    <w:p w14:paraId="27BC0D74" w14:textId="77777777" w:rsidR="002203AD" w:rsidRPr="00542B8D"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 xml:space="preserve">Онцгой дэглэмийн хүрээнд эдийн засгийн хариу арга хэмжээ авах асуудлыг “Онц байдлын тухай” </w:t>
      </w:r>
      <w:r w:rsidR="0042431E" w:rsidRPr="00542B8D">
        <w:rPr>
          <w:rFonts w:ascii="Arial" w:eastAsia="Times New Roman" w:hAnsi="Arial" w:cs="Arial"/>
          <w:sz w:val="24"/>
          <w:szCs w:val="24"/>
          <w:shd w:val="clear" w:color="auto" w:fill="FFFFFF"/>
          <w:lang w:eastAsia="mn-MN"/>
        </w:rPr>
        <w:t xml:space="preserve">хуульд </w:t>
      </w:r>
      <w:r w:rsidRPr="00542B8D">
        <w:rPr>
          <w:rFonts w:ascii="Arial" w:eastAsia="Times New Roman" w:hAnsi="Arial" w:cs="Arial"/>
          <w:sz w:val="24"/>
          <w:szCs w:val="24"/>
          <w:shd w:val="clear" w:color="auto" w:fill="FFFFFF"/>
          <w:lang w:eastAsia="mn-MN"/>
        </w:rPr>
        <w:t>тусгах;</w:t>
      </w:r>
    </w:p>
    <w:p w14:paraId="745CDDAD" w14:textId="77777777" w:rsidR="002203AD" w:rsidRPr="00542B8D"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Төрийн болон орон нутгийн өмчит компанийн засаглалд удирдлагын хариуцлагыг дотоод хяналтын тогтолцоо, Төлөөлөн удирдах зөвлөлийн хараат бус байдлаар хангах боломжийг бүрдүүлэх;</w:t>
      </w:r>
    </w:p>
    <w:p w14:paraId="29B11B14" w14:textId="77777777" w:rsidR="002203AD" w:rsidRPr="00542B8D" w:rsidRDefault="002203AD" w:rsidP="002203AD">
      <w:pPr>
        <w:numPr>
          <w:ilvl w:val="0"/>
          <w:numId w:val="1"/>
        </w:numPr>
        <w:spacing w:line="240" w:lineRule="auto"/>
        <w:jc w:val="both"/>
        <w:textAlignment w:val="baseline"/>
        <w:rPr>
          <w:rFonts w:ascii="Arial" w:eastAsia="Times New Roman" w:hAnsi="Arial" w:cs="Arial"/>
          <w:sz w:val="24"/>
          <w:szCs w:val="24"/>
          <w:lang w:eastAsia="mn-MN"/>
        </w:rPr>
      </w:pPr>
      <w:r w:rsidRPr="00542B8D">
        <w:rPr>
          <w:rFonts w:ascii="Arial" w:eastAsia="Times New Roman" w:hAnsi="Arial" w:cs="Arial"/>
          <w:sz w:val="24"/>
          <w:szCs w:val="24"/>
          <w:shd w:val="clear" w:color="auto" w:fill="FFFFFF"/>
          <w:lang w:eastAsia="mn-MN"/>
        </w:rPr>
        <w:t>Төрийн өмчит компанид хяналт хэрэгжүүлэхдээ Компанийн тухай хуульд заасан хувьцаа эзэмшигчийн эрх, төлөөлөн удирдах зөвлөлийн бүрэн эрхийн хүрээнд ажиллах зарчмыг баталгаажуулах.</w:t>
      </w:r>
    </w:p>
    <w:p w14:paraId="0A689108" w14:textId="77777777" w:rsidR="002203AD" w:rsidRPr="00542B8D" w:rsidRDefault="002203AD" w:rsidP="002203AD">
      <w:pPr>
        <w:spacing w:line="240" w:lineRule="auto"/>
        <w:jc w:val="both"/>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ab/>
        <w:t>Хуулийн төсөл батлагдсанаар гарах эрх зүйн болон эдийн засгийн үр нөлөө</w:t>
      </w:r>
    </w:p>
    <w:p w14:paraId="68908D50" w14:textId="77777777" w:rsidR="002203AD" w:rsidRPr="00542B8D" w:rsidRDefault="002203AD" w:rsidP="002203AD">
      <w:pPr>
        <w:spacing w:line="240" w:lineRule="auto"/>
        <w:jc w:val="both"/>
        <w:rPr>
          <w:rFonts w:ascii="Arial" w:eastAsia="Times New Roman" w:hAnsi="Arial" w:cs="Arial"/>
          <w:sz w:val="24"/>
          <w:szCs w:val="24"/>
          <w:shd w:val="clear" w:color="auto" w:fill="FFFFFF"/>
          <w:lang w:eastAsia="mn-MN"/>
        </w:rPr>
      </w:pPr>
      <w:r w:rsidRPr="00542B8D">
        <w:rPr>
          <w:rFonts w:ascii="Arial" w:eastAsia="Times New Roman" w:hAnsi="Arial" w:cs="Arial"/>
          <w:sz w:val="24"/>
          <w:szCs w:val="24"/>
          <w:shd w:val="clear" w:color="auto" w:fill="FFFFFF"/>
          <w:lang w:eastAsia="mn-MN"/>
        </w:rPr>
        <w:lastRenderedPageBreak/>
        <w:tab/>
        <w:t>Энэхүү хуулийн төсөл батлагдсанаар хууль зүйн орчны давхардал, зөрчил арилж, төрийн оролцоо хуульд заасан хүрээгээр хязгаарлагдана. Төрийн өмчит компанийн засаглал ил тод, хариуцлагатай болж, улс төрийн нөлөө, авлига, ашиг сонирхлын эрсдэл буурах нөхцөл бүрдэнэ. Төрийн болон орон нутгийн өмчит компаниуд зах зээлийн зарчмаар бие даан үйл ажиллагаа явуулах, ашгийн төлөө үр ашигтай менежмент хэрэгжүүлэх чадамж нэмэгдэх бөгөөд компанийн гүйцэтгэл, үр ашиг илүү тогтвортой хэмжээнд хүрэх боломжтой болно.</w:t>
      </w:r>
    </w:p>
    <w:p w14:paraId="6FBA3777" w14:textId="436CDDA2" w:rsidR="00542B8D" w:rsidRPr="00542B8D" w:rsidRDefault="00542B8D" w:rsidP="002203AD">
      <w:pPr>
        <w:spacing w:line="240" w:lineRule="auto"/>
        <w:jc w:val="both"/>
        <w:rPr>
          <w:rFonts w:ascii="Arial" w:eastAsia="Times New Roman" w:hAnsi="Arial" w:cs="Arial"/>
          <w:sz w:val="24"/>
          <w:szCs w:val="24"/>
          <w:lang w:eastAsia="mn-MN"/>
        </w:rPr>
      </w:pPr>
      <w:r>
        <w:rPr>
          <w:rFonts w:ascii="Arial" w:eastAsia="Times New Roman" w:hAnsi="Arial" w:cs="Arial"/>
          <w:sz w:val="24"/>
          <w:szCs w:val="24"/>
          <w:lang w:eastAsia="mn-MN"/>
        </w:rPr>
        <w:tab/>
      </w:r>
      <w:r w:rsidRPr="00542B8D">
        <w:rPr>
          <w:rFonts w:ascii="Arial" w:eastAsia="Times New Roman" w:hAnsi="Arial" w:cs="Arial"/>
          <w:sz w:val="24"/>
          <w:szCs w:val="24"/>
          <w:lang w:eastAsia="mn-MN"/>
        </w:rPr>
        <w:t>Зардлын</w:t>
      </w:r>
      <w:r>
        <w:rPr>
          <w:rFonts w:ascii="Arial" w:eastAsia="Times New Roman" w:hAnsi="Arial" w:cs="Arial"/>
          <w:sz w:val="24"/>
          <w:szCs w:val="24"/>
          <w:lang w:eastAsia="mn-MN"/>
        </w:rPr>
        <w:t xml:space="preserve"> </w:t>
      </w:r>
      <w:r w:rsidRPr="00542B8D">
        <w:rPr>
          <w:rFonts w:ascii="Arial" w:eastAsia="Times New Roman" w:hAnsi="Arial" w:cs="Arial"/>
          <w:sz w:val="24"/>
          <w:szCs w:val="24"/>
          <w:lang w:eastAsia="mn-MN"/>
        </w:rPr>
        <w:t>тооцоо</w:t>
      </w:r>
      <w:r>
        <w:rPr>
          <w:rFonts w:ascii="Arial" w:eastAsia="Times New Roman" w:hAnsi="Arial" w:cs="Arial"/>
          <w:sz w:val="24"/>
          <w:szCs w:val="24"/>
          <w:lang w:eastAsia="mn-MN"/>
        </w:rPr>
        <w:t xml:space="preserve">г Хууль тогтоомжийн тухай хуулийн 18 дугаар зүйлд заасны дагуу хийсэн бөгөөд энэ хууль батлагдсанаар </w:t>
      </w:r>
      <w:r w:rsidRPr="00542B8D">
        <w:rPr>
          <w:rFonts w:ascii="Arial" w:eastAsia="Times New Roman" w:hAnsi="Arial" w:cs="Arial"/>
          <w:sz w:val="24"/>
          <w:szCs w:val="24"/>
          <w:lang w:eastAsia="mn-MN"/>
        </w:rPr>
        <w:t>төрийн</w:t>
      </w:r>
      <w:r>
        <w:rPr>
          <w:rFonts w:ascii="Arial" w:eastAsia="Times New Roman" w:hAnsi="Arial" w:cs="Arial"/>
          <w:sz w:val="24"/>
          <w:szCs w:val="24"/>
          <w:lang w:eastAsia="mn-MN"/>
        </w:rPr>
        <w:t xml:space="preserve"> </w:t>
      </w:r>
      <w:r w:rsidRPr="00542B8D">
        <w:rPr>
          <w:rFonts w:ascii="Arial" w:eastAsia="Times New Roman" w:hAnsi="Arial" w:cs="Arial"/>
          <w:sz w:val="24"/>
          <w:szCs w:val="24"/>
          <w:lang w:eastAsia="mn-MN"/>
        </w:rPr>
        <w:t>байгууллага,</w:t>
      </w:r>
      <w:r>
        <w:rPr>
          <w:rFonts w:ascii="Arial" w:eastAsia="Times New Roman" w:hAnsi="Arial" w:cs="Arial"/>
          <w:sz w:val="24"/>
          <w:szCs w:val="24"/>
          <w:lang w:eastAsia="mn-MN"/>
        </w:rPr>
        <w:t xml:space="preserve"> </w:t>
      </w:r>
      <w:r w:rsidRPr="00542B8D">
        <w:rPr>
          <w:rFonts w:ascii="Arial" w:eastAsia="Times New Roman" w:hAnsi="Arial" w:cs="Arial"/>
          <w:sz w:val="24"/>
          <w:szCs w:val="24"/>
          <w:lang w:eastAsia="mn-MN"/>
        </w:rPr>
        <w:t>хуулийн этгээд,</w:t>
      </w:r>
      <w:r>
        <w:rPr>
          <w:rFonts w:ascii="Arial" w:eastAsia="Times New Roman" w:hAnsi="Arial" w:cs="Arial"/>
          <w:sz w:val="24"/>
          <w:szCs w:val="24"/>
          <w:lang w:eastAsia="mn-MN"/>
        </w:rPr>
        <w:t xml:space="preserve"> </w:t>
      </w:r>
      <w:r w:rsidRPr="00542B8D">
        <w:rPr>
          <w:rFonts w:ascii="Arial" w:eastAsia="Times New Roman" w:hAnsi="Arial" w:cs="Arial"/>
          <w:sz w:val="24"/>
          <w:szCs w:val="24"/>
          <w:lang w:eastAsia="mn-MN"/>
        </w:rPr>
        <w:t>иргэ</w:t>
      </w:r>
      <w:r>
        <w:rPr>
          <w:rFonts w:ascii="Arial" w:eastAsia="Times New Roman" w:hAnsi="Arial" w:cs="Arial"/>
          <w:sz w:val="24"/>
          <w:szCs w:val="24"/>
          <w:lang w:eastAsia="mn-MN"/>
        </w:rPr>
        <w:t>дэд м</w:t>
      </w:r>
      <w:r w:rsidRPr="00542B8D">
        <w:rPr>
          <w:rFonts w:ascii="Arial" w:eastAsia="Times New Roman" w:hAnsi="Arial" w:cs="Arial"/>
          <w:sz w:val="24"/>
          <w:szCs w:val="24"/>
          <w:lang w:eastAsia="mn-MN"/>
        </w:rPr>
        <w:t>атериаллаг</w:t>
      </w:r>
      <w:r>
        <w:rPr>
          <w:rFonts w:ascii="Arial" w:eastAsia="Times New Roman" w:hAnsi="Arial" w:cs="Arial"/>
          <w:sz w:val="24"/>
          <w:szCs w:val="24"/>
          <w:lang w:eastAsia="mn-MN"/>
        </w:rPr>
        <w:t xml:space="preserve"> болон материаллаг бус </w:t>
      </w:r>
      <w:r w:rsidRPr="00542B8D">
        <w:rPr>
          <w:rFonts w:ascii="Arial" w:eastAsia="Times New Roman" w:hAnsi="Arial" w:cs="Arial"/>
          <w:sz w:val="24"/>
          <w:szCs w:val="24"/>
          <w:lang w:eastAsia="mn-MN"/>
        </w:rPr>
        <w:t>зардал</w:t>
      </w:r>
      <w:r>
        <w:rPr>
          <w:rFonts w:ascii="Arial" w:eastAsia="Times New Roman" w:hAnsi="Arial" w:cs="Arial"/>
          <w:sz w:val="24"/>
          <w:szCs w:val="24"/>
          <w:lang w:eastAsia="mn-MN"/>
        </w:rPr>
        <w:t xml:space="preserve"> гарахгүй.</w:t>
      </w:r>
    </w:p>
    <w:p w14:paraId="0C8A12C1" w14:textId="700E8D59" w:rsidR="002203AD" w:rsidRPr="00542B8D" w:rsidRDefault="00565CB0" w:rsidP="002203AD">
      <w:pPr>
        <w:spacing w:line="240" w:lineRule="auto"/>
        <w:jc w:val="both"/>
        <w:rPr>
          <w:rFonts w:ascii="Arial" w:eastAsia="Times New Roman" w:hAnsi="Arial" w:cs="Arial"/>
          <w:sz w:val="24"/>
          <w:szCs w:val="24"/>
          <w:lang w:eastAsia="mn-MN"/>
        </w:rPr>
      </w:pPr>
      <w:r>
        <w:rPr>
          <w:rFonts w:ascii="Arial" w:eastAsia="Times New Roman" w:hAnsi="Arial" w:cs="Arial"/>
          <w:b/>
          <w:bCs/>
          <w:sz w:val="24"/>
          <w:szCs w:val="24"/>
          <w:shd w:val="clear" w:color="auto" w:fill="FFFFFF"/>
          <w:lang w:eastAsia="mn-MN"/>
        </w:rPr>
        <w:tab/>
      </w:r>
      <w:r w:rsidR="002203AD" w:rsidRPr="00542B8D">
        <w:rPr>
          <w:rFonts w:ascii="Arial" w:eastAsia="Times New Roman" w:hAnsi="Arial" w:cs="Arial"/>
          <w:b/>
          <w:bCs/>
          <w:sz w:val="24"/>
          <w:szCs w:val="24"/>
          <w:shd w:val="clear" w:color="auto" w:fill="FFFFFF"/>
          <w:lang w:eastAsia="mn-MN"/>
        </w:rPr>
        <w:t>Нийгэм, эдийн засгийн түвшинд хүлээгдэж буй үр дүн</w:t>
      </w:r>
    </w:p>
    <w:p w14:paraId="27FE1DAD" w14:textId="77777777" w:rsidR="002203AD" w:rsidRPr="00542B8D"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Төрийн өмчит компанийн хариуцлага, хяналт сайжирна.</w:t>
      </w:r>
      <w:r w:rsidRPr="00542B8D">
        <w:rPr>
          <w:rFonts w:ascii="Arial" w:eastAsia="Times New Roman" w:hAnsi="Arial" w:cs="Arial"/>
          <w:sz w:val="24"/>
          <w:szCs w:val="24"/>
          <w:shd w:val="clear" w:color="auto" w:fill="FFFFFF"/>
          <w:lang w:eastAsia="mn-MN"/>
        </w:rPr>
        <w:t xml:space="preserve"> Ил тод, төрийн хязгаарлагдмал хяналтын тогтолцоо төлөвшиж, улс төрийн оролцоо буурна.</w:t>
      </w:r>
    </w:p>
    <w:p w14:paraId="5AC54C17" w14:textId="518945F0" w:rsidR="002203AD" w:rsidRPr="00542B8D"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Зах зээлийн зарчим бэхэжнэ.</w:t>
      </w:r>
      <w:r w:rsidRPr="00542B8D">
        <w:rPr>
          <w:rFonts w:ascii="Arial" w:eastAsia="Times New Roman" w:hAnsi="Arial" w:cs="Arial"/>
          <w:sz w:val="24"/>
          <w:szCs w:val="24"/>
          <w:shd w:val="clear" w:color="auto" w:fill="FFFFFF"/>
          <w:lang w:eastAsia="mn-MN"/>
        </w:rPr>
        <w:t xml:space="preserve"> Компанийн удирдлага, санхүүгийн шийдвэр зах зээлийн нөхцөлд тулгуурлах тул үр ашиг, өрсөлдөх чадвар нэмэгдэнэ.</w:t>
      </w:r>
    </w:p>
    <w:p w14:paraId="5E04EAD1" w14:textId="77777777" w:rsidR="002203AD" w:rsidRPr="00542B8D"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Авлига, ашиг сонирхлын эрсдэл буурна.</w:t>
      </w:r>
      <w:r w:rsidRPr="00542B8D">
        <w:rPr>
          <w:rFonts w:ascii="Arial" w:eastAsia="Times New Roman" w:hAnsi="Arial" w:cs="Arial"/>
          <w:sz w:val="24"/>
          <w:szCs w:val="24"/>
          <w:shd w:val="clear" w:color="auto" w:fill="FFFFFF"/>
          <w:lang w:eastAsia="mn-MN"/>
        </w:rPr>
        <w:t xml:space="preserve"> Төрийн болон орон нутгийн өмчит компаниуд улс төрийн бүлэглэл, албан тушаалтнуудын ашиг сонирхлын нөлөөнөөс ангид ажиллах боломж бүрдэнэ.</w:t>
      </w:r>
    </w:p>
    <w:p w14:paraId="7DB1334E" w14:textId="77777777" w:rsidR="002203AD" w:rsidRPr="00542B8D"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Иргэдийн итгэл, төрийн нэр хүнд нэмэгдэнэ.</w:t>
      </w:r>
      <w:r w:rsidRPr="00542B8D">
        <w:rPr>
          <w:rFonts w:ascii="Arial" w:eastAsia="Times New Roman" w:hAnsi="Arial" w:cs="Arial"/>
          <w:sz w:val="24"/>
          <w:szCs w:val="24"/>
          <w:shd w:val="clear" w:color="auto" w:fill="FFFFFF"/>
          <w:lang w:eastAsia="mn-MN"/>
        </w:rPr>
        <w:t xml:space="preserve"> Төрийн өмчийг ашиглах үйл явц ил тод болж, нийгэмд итгэлцэл, хариуцлагын соёл төлөвшинө.</w:t>
      </w:r>
    </w:p>
    <w:p w14:paraId="120A404F" w14:textId="77777777" w:rsidR="002203AD" w:rsidRPr="00542B8D" w:rsidRDefault="002203AD" w:rsidP="000A16AD">
      <w:pPr>
        <w:numPr>
          <w:ilvl w:val="0"/>
          <w:numId w:val="2"/>
        </w:numPr>
        <w:spacing w:line="240" w:lineRule="auto"/>
        <w:ind w:left="360"/>
        <w:jc w:val="both"/>
        <w:textAlignment w:val="baseline"/>
        <w:rPr>
          <w:rFonts w:ascii="Arial" w:eastAsia="Times New Roman" w:hAnsi="Arial" w:cs="Arial"/>
          <w:sz w:val="24"/>
          <w:szCs w:val="24"/>
          <w:lang w:eastAsia="mn-MN"/>
        </w:rPr>
      </w:pPr>
      <w:r w:rsidRPr="00542B8D">
        <w:rPr>
          <w:rFonts w:ascii="Arial" w:eastAsia="Times New Roman" w:hAnsi="Arial" w:cs="Arial"/>
          <w:b/>
          <w:bCs/>
          <w:sz w:val="24"/>
          <w:szCs w:val="24"/>
          <w:shd w:val="clear" w:color="auto" w:fill="FFFFFF"/>
          <w:lang w:eastAsia="mn-MN"/>
        </w:rPr>
        <w:t>Хууль дээдлэх зарчим баталгаажна.</w:t>
      </w:r>
      <w:r w:rsidRPr="00542B8D">
        <w:rPr>
          <w:rFonts w:ascii="Arial" w:eastAsia="Times New Roman" w:hAnsi="Arial" w:cs="Arial"/>
          <w:sz w:val="24"/>
          <w:szCs w:val="24"/>
          <w:shd w:val="clear" w:color="auto" w:fill="FFFFFF"/>
          <w:lang w:eastAsia="mn-MN"/>
        </w:rPr>
        <w:t xml:space="preserve"> Төрийн байгууллагын бүрэн эрх хуульд заасан хязгаарт баригдаж, хууль зүйн нэгдмэл тогтолцоо бий болно.</w:t>
      </w:r>
    </w:p>
    <w:p w14:paraId="15B9D451" w14:textId="5E57AA8F" w:rsidR="000A16AD" w:rsidRPr="00542B8D" w:rsidRDefault="000A16AD" w:rsidP="000A16AD">
      <w:pPr>
        <w:spacing w:line="240" w:lineRule="auto"/>
        <w:jc w:val="both"/>
        <w:rPr>
          <w:rFonts w:ascii="Arial" w:eastAsia="Times New Roman" w:hAnsi="Arial" w:cs="Arial"/>
          <w:sz w:val="24"/>
          <w:szCs w:val="24"/>
          <w:lang w:eastAsia="mn-MN"/>
        </w:rPr>
      </w:pPr>
      <w:r w:rsidRPr="00542B8D">
        <w:rPr>
          <w:rFonts w:ascii="Arial" w:eastAsia="Times New Roman" w:hAnsi="Arial" w:cs="Arial"/>
          <w:sz w:val="24"/>
          <w:szCs w:val="24"/>
          <w:lang w:eastAsia="mn-MN"/>
        </w:rPr>
        <w:tab/>
        <w:t>Хуулийн төслийг хууль тогтоох үйл хэрэгт олон нийтийн санал бодлыг тусгах, иргэдийн эрх ашигт нийцсэн бодлого, шийдвэрийг гаргах, тэдний дуу хоолойг хүргэх, ард олны засаглах эрхийг хангах зорилготой Улсын Их Хурлын тамгын газрын https://d.parliament.mn цахим сайтад хуульд заасан хугацаанд байршуулсан бөгөөд иргэдээс цахим хэлбэрээр санал ирээгүй болно. Харин зарим төрийн өмчит үйлдвэрийн газар болон хуульч, судлаачдын дунд зохион байгуулсан нээлттэй хэлэлцүүлэгт оролцогчид, салбарын мэргэжлийн холбооноос албан бичгээр ирүүлсэн саналуудыг үндэслэн төсөлд зарим өөрчлөлтийг оруулсан болно.</w:t>
      </w:r>
      <w:r w:rsidR="002203AD" w:rsidRPr="00542B8D">
        <w:rPr>
          <w:rFonts w:ascii="Arial" w:eastAsia="Times New Roman" w:hAnsi="Arial" w:cs="Arial"/>
          <w:sz w:val="24"/>
          <w:szCs w:val="24"/>
          <w:lang w:eastAsia="mn-MN"/>
        </w:rPr>
        <w:br/>
      </w:r>
    </w:p>
    <w:p w14:paraId="46149FCE" w14:textId="77777777" w:rsidR="000C22E9" w:rsidRDefault="000C22E9" w:rsidP="008823E2">
      <w:pPr>
        <w:spacing w:line="240" w:lineRule="auto"/>
        <w:jc w:val="center"/>
        <w:rPr>
          <w:rFonts w:ascii="Arial" w:eastAsia="Times New Roman" w:hAnsi="Arial" w:cs="Arial"/>
          <w:sz w:val="24"/>
          <w:szCs w:val="24"/>
          <w:lang w:eastAsia="mn-MN"/>
        </w:rPr>
      </w:pPr>
    </w:p>
    <w:p w14:paraId="2E51CBAD" w14:textId="1BF2A0EF" w:rsidR="008823E2" w:rsidRPr="00542B8D" w:rsidRDefault="002203AD" w:rsidP="008823E2">
      <w:pPr>
        <w:spacing w:line="240" w:lineRule="auto"/>
        <w:jc w:val="center"/>
        <w:rPr>
          <w:rFonts w:ascii="Arial" w:hAnsi="Arial" w:cs="Arial"/>
          <w:color w:val="000000" w:themeColor="text1"/>
          <w:sz w:val="24"/>
          <w:szCs w:val="24"/>
        </w:rPr>
      </w:pPr>
      <w:r w:rsidRPr="00542B8D">
        <w:rPr>
          <w:rFonts w:ascii="Arial" w:eastAsia="Times New Roman" w:hAnsi="Arial" w:cs="Arial"/>
          <w:sz w:val="24"/>
          <w:szCs w:val="24"/>
          <w:lang w:eastAsia="mn-MN"/>
        </w:rPr>
        <w:br/>
      </w:r>
      <w:r w:rsidR="008823E2" w:rsidRPr="00542B8D">
        <w:rPr>
          <w:rFonts w:ascii="Arial" w:hAnsi="Arial" w:cs="Arial"/>
          <w:color w:val="000000" w:themeColor="text1"/>
          <w:sz w:val="24"/>
          <w:szCs w:val="24"/>
        </w:rPr>
        <w:t>---о0о---</w:t>
      </w:r>
    </w:p>
    <w:p w14:paraId="7A117302" w14:textId="3E3312CC" w:rsidR="00F421E3" w:rsidRPr="00542B8D" w:rsidRDefault="002203AD" w:rsidP="002203AD">
      <w:pPr>
        <w:spacing w:after="0" w:line="240" w:lineRule="auto"/>
        <w:rPr>
          <w:rFonts w:ascii="Arial" w:eastAsia="Times New Roman" w:hAnsi="Arial" w:cs="Arial"/>
          <w:sz w:val="24"/>
          <w:szCs w:val="24"/>
          <w:lang w:eastAsia="mn-MN"/>
        </w:rPr>
      </w:pPr>
      <w:r w:rsidRPr="00542B8D">
        <w:rPr>
          <w:rFonts w:ascii="Arial" w:eastAsia="Times New Roman" w:hAnsi="Arial" w:cs="Arial"/>
          <w:sz w:val="24"/>
          <w:szCs w:val="24"/>
          <w:lang w:eastAsia="mn-MN"/>
        </w:rPr>
        <w:br/>
      </w:r>
      <w:r w:rsidRPr="00542B8D">
        <w:rPr>
          <w:rFonts w:ascii="Arial" w:eastAsia="Times New Roman" w:hAnsi="Arial" w:cs="Arial"/>
          <w:sz w:val="24"/>
          <w:szCs w:val="24"/>
          <w:lang w:eastAsia="mn-MN"/>
        </w:rPr>
        <w:br/>
      </w:r>
    </w:p>
    <w:sectPr w:rsidR="00F421E3" w:rsidRPr="00542B8D" w:rsidSect="00BB22A2">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04F2" w14:textId="77777777" w:rsidR="00BF772E" w:rsidRDefault="00BF772E" w:rsidP="002203AD">
      <w:pPr>
        <w:spacing w:after="0" w:line="240" w:lineRule="auto"/>
      </w:pPr>
      <w:r>
        <w:separator/>
      </w:r>
    </w:p>
  </w:endnote>
  <w:endnote w:type="continuationSeparator" w:id="0">
    <w:p w14:paraId="6998A907" w14:textId="77777777" w:rsidR="00BF772E" w:rsidRDefault="00BF772E"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C3D9" w14:textId="77777777" w:rsidR="00BF772E" w:rsidRDefault="00BF772E" w:rsidP="002203AD">
      <w:pPr>
        <w:spacing w:after="0" w:line="240" w:lineRule="auto"/>
      </w:pPr>
      <w:r>
        <w:separator/>
      </w:r>
    </w:p>
  </w:footnote>
  <w:footnote w:type="continuationSeparator" w:id="0">
    <w:p w14:paraId="5AFA38A4" w14:textId="77777777" w:rsidR="00BF772E" w:rsidRDefault="00BF772E" w:rsidP="00220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901DE"/>
    <w:rsid w:val="000A16AD"/>
    <w:rsid w:val="000A4D13"/>
    <w:rsid w:val="000B29D8"/>
    <w:rsid w:val="000C22E9"/>
    <w:rsid w:val="000E2531"/>
    <w:rsid w:val="001105BB"/>
    <w:rsid w:val="001538AF"/>
    <w:rsid w:val="00163586"/>
    <w:rsid w:val="00167BF1"/>
    <w:rsid w:val="00172283"/>
    <w:rsid w:val="00190D4A"/>
    <w:rsid w:val="001966BC"/>
    <w:rsid w:val="001C0269"/>
    <w:rsid w:val="001E7F54"/>
    <w:rsid w:val="001F25FA"/>
    <w:rsid w:val="001F2D3B"/>
    <w:rsid w:val="00212995"/>
    <w:rsid w:val="00214A34"/>
    <w:rsid w:val="002203AD"/>
    <w:rsid w:val="00225609"/>
    <w:rsid w:val="00226F31"/>
    <w:rsid w:val="0023708D"/>
    <w:rsid w:val="00237949"/>
    <w:rsid w:val="00255725"/>
    <w:rsid w:val="00263748"/>
    <w:rsid w:val="00270BC6"/>
    <w:rsid w:val="00271F99"/>
    <w:rsid w:val="00277C9E"/>
    <w:rsid w:val="002B44B7"/>
    <w:rsid w:val="002C31A4"/>
    <w:rsid w:val="002D0C96"/>
    <w:rsid w:val="0031792B"/>
    <w:rsid w:val="003234C3"/>
    <w:rsid w:val="0034678A"/>
    <w:rsid w:val="00355D2D"/>
    <w:rsid w:val="00361BE8"/>
    <w:rsid w:val="003755CD"/>
    <w:rsid w:val="003757D0"/>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5C03"/>
    <w:rsid w:val="004B151D"/>
    <w:rsid w:val="005007A5"/>
    <w:rsid w:val="00500F86"/>
    <w:rsid w:val="0050435F"/>
    <w:rsid w:val="00505832"/>
    <w:rsid w:val="0051248B"/>
    <w:rsid w:val="0051491D"/>
    <w:rsid w:val="00514AFC"/>
    <w:rsid w:val="005412AD"/>
    <w:rsid w:val="00542B8D"/>
    <w:rsid w:val="00557385"/>
    <w:rsid w:val="00565CB0"/>
    <w:rsid w:val="00565F13"/>
    <w:rsid w:val="005668C3"/>
    <w:rsid w:val="005747FA"/>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34AD4"/>
    <w:rsid w:val="00840B0E"/>
    <w:rsid w:val="00842733"/>
    <w:rsid w:val="008823E2"/>
    <w:rsid w:val="00884D6F"/>
    <w:rsid w:val="008A03A9"/>
    <w:rsid w:val="008B26CC"/>
    <w:rsid w:val="008C0C2B"/>
    <w:rsid w:val="008C2E55"/>
    <w:rsid w:val="008D45FF"/>
    <w:rsid w:val="00920A83"/>
    <w:rsid w:val="009248B2"/>
    <w:rsid w:val="00926BBD"/>
    <w:rsid w:val="00945C52"/>
    <w:rsid w:val="00946834"/>
    <w:rsid w:val="0095096C"/>
    <w:rsid w:val="009669B3"/>
    <w:rsid w:val="00986B4D"/>
    <w:rsid w:val="0098710E"/>
    <w:rsid w:val="00993539"/>
    <w:rsid w:val="009F295A"/>
    <w:rsid w:val="009F552A"/>
    <w:rsid w:val="00A060CF"/>
    <w:rsid w:val="00A06D06"/>
    <w:rsid w:val="00A1282A"/>
    <w:rsid w:val="00A12E98"/>
    <w:rsid w:val="00A2162A"/>
    <w:rsid w:val="00A76FC5"/>
    <w:rsid w:val="00AA1A49"/>
    <w:rsid w:val="00AA4D40"/>
    <w:rsid w:val="00AC2937"/>
    <w:rsid w:val="00AE54B4"/>
    <w:rsid w:val="00AE74AE"/>
    <w:rsid w:val="00AF2208"/>
    <w:rsid w:val="00AF4E84"/>
    <w:rsid w:val="00B209DA"/>
    <w:rsid w:val="00B504DB"/>
    <w:rsid w:val="00B50CE9"/>
    <w:rsid w:val="00B52471"/>
    <w:rsid w:val="00B5658D"/>
    <w:rsid w:val="00B86B23"/>
    <w:rsid w:val="00BB22A2"/>
    <w:rsid w:val="00BC4AF0"/>
    <w:rsid w:val="00BC6E11"/>
    <w:rsid w:val="00BD698B"/>
    <w:rsid w:val="00BE1C11"/>
    <w:rsid w:val="00BE64C5"/>
    <w:rsid w:val="00BE6F84"/>
    <w:rsid w:val="00BF772E"/>
    <w:rsid w:val="00C33200"/>
    <w:rsid w:val="00C747A3"/>
    <w:rsid w:val="00C778D2"/>
    <w:rsid w:val="00CC144A"/>
    <w:rsid w:val="00CF2A99"/>
    <w:rsid w:val="00D06C70"/>
    <w:rsid w:val="00D52BB7"/>
    <w:rsid w:val="00D5418A"/>
    <w:rsid w:val="00D541D1"/>
    <w:rsid w:val="00D81CD1"/>
    <w:rsid w:val="00D96147"/>
    <w:rsid w:val="00DA59CF"/>
    <w:rsid w:val="00DC2D85"/>
    <w:rsid w:val="00E16870"/>
    <w:rsid w:val="00E45A79"/>
    <w:rsid w:val="00E509E8"/>
    <w:rsid w:val="00E56FE2"/>
    <w:rsid w:val="00E80D34"/>
    <w:rsid w:val="00E916E1"/>
    <w:rsid w:val="00EB0BDC"/>
    <w:rsid w:val="00EB21E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B814"/>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2025-12-30T08:49:00Z</cp:lastPrinted>
  <dcterms:created xsi:type="dcterms:W3CDTF">2025-12-30T10:00:00Z</dcterms:created>
  <dcterms:modified xsi:type="dcterms:W3CDTF">2025-12-30T10:00:00Z</dcterms:modified>
</cp:coreProperties>
</file>