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92CF" w14:textId="77777777" w:rsidR="00A7667B" w:rsidRPr="00D62EBA" w:rsidRDefault="00EC270C">
      <w:pPr>
        <w:spacing w:line="360" w:lineRule="auto"/>
        <w:jc w:val="center"/>
        <w:rPr>
          <w:rFonts w:ascii="Times New Roman" w:eastAsia="Times New Roman" w:hAnsi="Times New Roman" w:cs="Times New Roman"/>
          <w:b/>
          <w:i/>
          <w:sz w:val="28"/>
          <w:szCs w:val="28"/>
        </w:rPr>
      </w:pPr>
      <w:r w:rsidRPr="00D62EBA">
        <w:rPr>
          <w:b/>
          <w:noProof/>
          <w:sz w:val="28"/>
          <w:szCs w:val="28"/>
        </w:rPr>
        <w:drawing>
          <wp:inline distT="0" distB="0" distL="0" distR="0" wp14:anchorId="5E2B2BE4" wp14:editId="393FBFD7">
            <wp:extent cx="1799021" cy="1679851"/>
            <wp:effectExtent l="0" t="0" r="0" b="0"/>
            <wp:docPr id="1" name="image1.jpg" descr="C:\Users\shinekhuu\Desktop\frc_logo\frc_logo\11541625_717612458361684_1251186175_o.jpg"/>
            <wp:cNvGraphicFramePr/>
            <a:graphic xmlns:a="http://schemas.openxmlformats.org/drawingml/2006/main">
              <a:graphicData uri="http://schemas.openxmlformats.org/drawingml/2006/picture">
                <pic:pic xmlns:pic="http://schemas.openxmlformats.org/drawingml/2006/picture">
                  <pic:nvPicPr>
                    <pic:cNvPr id="0" name="image1.jpg" descr="C:\Users\shinekhuu\Desktop\frc_logo\frc_logo\11541625_717612458361684_1251186175_o.jpg"/>
                    <pic:cNvPicPr preferRelativeResize="0"/>
                  </pic:nvPicPr>
                  <pic:blipFill>
                    <a:blip r:embed="rId8"/>
                    <a:srcRect/>
                    <a:stretch>
                      <a:fillRect/>
                    </a:stretch>
                  </pic:blipFill>
                  <pic:spPr>
                    <a:xfrm>
                      <a:off x="0" y="0"/>
                      <a:ext cx="1799021" cy="1679851"/>
                    </a:xfrm>
                    <a:prstGeom prst="rect">
                      <a:avLst/>
                    </a:prstGeom>
                    <a:ln/>
                  </pic:spPr>
                </pic:pic>
              </a:graphicData>
            </a:graphic>
          </wp:inline>
        </w:drawing>
      </w:r>
    </w:p>
    <w:p w14:paraId="455ED51B" w14:textId="77777777" w:rsidR="00A7667B" w:rsidRPr="00D62EBA" w:rsidRDefault="00A7667B">
      <w:pPr>
        <w:spacing w:line="360" w:lineRule="auto"/>
        <w:jc w:val="both"/>
        <w:rPr>
          <w:rFonts w:ascii="Times New Roman" w:eastAsia="Times New Roman" w:hAnsi="Times New Roman" w:cs="Times New Roman"/>
          <w:b/>
          <w:i/>
          <w:color w:val="244061"/>
          <w:sz w:val="28"/>
          <w:szCs w:val="28"/>
        </w:rPr>
      </w:pPr>
    </w:p>
    <w:p w14:paraId="622258B4" w14:textId="77777777" w:rsidR="00A7667B" w:rsidRPr="00D62EBA" w:rsidRDefault="00A7667B">
      <w:pPr>
        <w:spacing w:line="360" w:lineRule="auto"/>
        <w:jc w:val="both"/>
        <w:rPr>
          <w:rFonts w:ascii="Times New Roman" w:eastAsia="Times New Roman" w:hAnsi="Times New Roman" w:cs="Times New Roman"/>
          <w:b/>
          <w:i/>
          <w:color w:val="244061"/>
          <w:sz w:val="28"/>
          <w:szCs w:val="28"/>
        </w:rPr>
      </w:pPr>
    </w:p>
    <w:p w14:paraId="5AB1E0CF" w14:textId="77777777" w:rsidR="00A7667B" w:rsidRPr="00D62EBA" w:rsidRDefault="00EC270C">
      <w:pPr>
        <w:spacing w:after="0"/>
        <w:jc w:val="center"/>
        <w:rPr>
          <w:rFonts w:ascii="Times New Roman" w:eastAsia="Times New Roman" w:hAnsi="Times New Roman" w:cs="Times New Roman"/>
          <w:b/>
          <w:color w:val="244061"/>
          <w:sz w:val="28"/>
          <w:szCs w:val="28"/>
        </w:rPr>
      </w:pPr>
      <w:r w:rsidRPr="00D62EBA">
        <w:rPr>
          <w:rFonts w:ascii="Times New Roman" w:eastAsia="Times New Roman" w:hAnsi="Times New Roman" w:cs="Times New Roman"/>
          <w:b/>
          <w:color w:val="244061"/>
          <w:sz w:val="28"/>
          <w:szCs w:val="28"/>
        </w:rPr>
        <w:t>ХАДГАЛАМЖ, ЗЭЭЛИЙН ХОРШООНЫ ТУХАЙ ХУУЛИЙГ  ШИНЭЧЛЭН НАЙРУУЛАХ ХЭРЭГЦЭЭ, ШААРДЛАГЫГ</w:t>
      </w:r>
    </w:p>
    <w:p w14:paraId="750A42DB" w14:textId="77777777" w:rsidR="00A7667B" w:rsidRPr="00D62EBA" w:rsidRDefault="00EC270C">
      <w:pPr>
        <w:spacing w:after="0"/>
        <w:jc w:val="center"/>
        <w:rPr>
          <w:rFonts w:ascii="Times New Roman" w:eastAsia="Times New Roman" w:hAnsi="Times New Roman" w:cs="Times New Roman"/>
          <w:b/>
          <w:color w:val="244061"/>
          <w:sz w:val="28"/>
          <w:szCs w:val="28"/>
        </w:rPr>
      </w:pPr>
      <w:r w:rsidRPr="00D62EBA">
        <w:rPr>
          <w:rFonts w:ascii="Times New Roman" w:eastAsia="Times New Roman" w:hAnsi="Times New Roman" w:cs="Times New Roman"/>
          <w:b/>
          <w:color w:val="244061"/>
          <w:sz w:val="28"/>
          <w:szCs w:val="28"/>
        </w:rPr>
        <w:t xml:space="preserve">УРЬДЧИЛАН </w:t>
      </w:r>
      <w:r w:rsidR="00DD6006" w:rsidRPr="00D62EBA">
        <w:rPr>
          <w:rFonts w:ascii="Times New Roman" w:eastAsia="Times New Roman" w:hAnsi="Times New Roman" w:cs="Times New Roman"/>
          <w:b/>
          <w:color w:val="244061"/>
          <w:sz w:val="28"/>
          <w:szCs w:val="28"/>
        </w:rPr>
        <w:t xml:space="preserve">СУДАЛСАН </w:t>
      </w:r>
      <w:r w:rsidRPr="00D62EBA">
        <w:rPr>
          <w:rFonts w:ascii="Times New Roman" w:eastAsia="Times New Roman" w:hAnsi="Times New Roman" w:cs="Times New Roman"/>
          <w:b/>
          <w:color w:val="244061"/>
          <w:sz w:val="28"/>
          <w:szCs w:val="28"/>
        </w:rPr>
        <w:t>ТАНДАН СУДАЛГАА</w:t>
      </w:r>
    </w:p>
    <w:p w14:paraId="25B3CDB6"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7DE78638"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36152102"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109B4DB2" w14:textId="77777777" w:rsidR="00A7667B" w:rsidRPr="00D62EBA" w:rsidRDefault="00A7667B">
      <w:pPr>
        <w:spacing w:line="360" w:lineRule="auto"/>
        <w:rPr>
          <w:rFonts w:ascii="Times New Roman" w:eastAsia="Times New Roman" w:hAnsi="Times New Roman" w:cs="Times New Roman"/>
          <w:b/>
          <w:color w:val="244061"/>
          <w:sz w:val="28"/>
          <w:szCs w:val="28"/>
        </w:rPr>
      </w:pPr>
    </w:p>
    <w:p w14:paraId="31006F78"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78C12535"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24BD618F"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105475CE" w14:textId="77777777" w:rsidR="00A7667B" w:rsidRPr="00D62EBA" w:rsidRDefault="00A7667B">
      <w:pPr>
        <w:spacing w:line="360" w:lineRule="auto"/>
        <w:jc w:val="center"/>
        <w:rPr>
          <w:rFonts w:ascii="Times New Roman" w:eastAsia="Times New Roman" w:hAnsi="Times New Roman" w:cs="Times New Roman"/>
          <w:b/>
          <w:color w:val="244061"/>
          <w:sz w:val="28"/>
          <w:szCs w:val="28"/>
        </w:rPr>
      </w:pPr>
    </w:p>
    <w:p w14:paraId="133824EC" w14:textId="77777777" w:rsidR="00A7667B" w:rsidRPr="00D62EBA" w:rsidRDefault="00A7667B">
      <w:pPr>
        <w:spacing w:line="360" w:lineRule="auto"/>
        <w:rPr>
          <w:rFonts w:ascii="Times New Roman" w:eastAsia="Times New Roman" w:hAnsi="Times New Roman" w:cs="Times New Roman"/>
          <w:b/>
          <w:color w:val="244061"/>
          <w:sz w:val="28"/>
          <w:szCs w:val="28"/>
        </w:rPr>
      </w:pPr>
    </w:p>
    <w:p w14:paraId="6BED3757" w14:textId="77777777" w:rsidR="00A7667B" w:rsidRDefault="00A7667B">
      <w:pPr>
        <w:spacing w:line="360" w:lineRule="auto"/>
        <w:rPr>
          <w:rFonts w:ascii="Times New Roman" w:eastAsia="Times New Roman" w:hAnsi="Times New Roman" w:cs="Times New Roman"/>
          <w:b/>
          <w:color w:val="244061"/>
          <w:sz w:val="28"/>
          <w:szCs w:val="28"/>
        </w:rPr>
      </w:pPr>
    </w:p>
    <w:p w14:paraId="253D040E" w14:textId="77777777" w:rsidR="00DB3849" w:rsidRPr="00D62EBA" w:rsidRDefault="00DB3849">
      <w:pPr>
        <w:spacing w:line="360" w:lineRule="auto"/>
        <w:rPr>
          <w:rFonts w:ascii="Times New Roman" w:eastAsia="Times New Roman" w:hAnsi="Times New Roman" w:cs="Times New Roman"/>
          <w:b/>
          <w:color w:val="244061"/>
          <w:sz w:val="28"/>
          <w:szCs w:val="28"/>
        </w:rPr>
      </w:pPr>
    </w:p>
    <w:p w14:paraId="0670FAFF" w14:textId="77777777" w:rsidR="00A7667B" w:rsidRPr="00D62EBA" w:rsidRDefault="00A7667B">
      <w:pPr>
        <w:spacing w:line="360" w:lineRule="auto"/>
        <w:rPr>
          <w:rFonts w:ascii="Times New Roman" w:eastAsia="Times New Roman" w:hAnsi="Times New Roman" w:cs="Times New Roman"/>
          <w:b/>
          <w:color w:val="244061"/>
          <w:sz w:val="28"/>
          <w:szCs w:val="28"/>
        </w:rPr>
      </w:pPr>
    </w:p>
    <w:p w14:paraId="3759BBD0" w14:textId="00DE5600" w:rsidR="00A7667B" w:rsidRPr="00D62EBA" w:rsidRDefault="00EC270C">
      <w:pPr>
        <w:spacing w:line="360" w:lineRule="auto"/>
        <w:jc w:val="center"/>
        <w:rPr>
          <w:rFonts w:ascii="Times New Roman" w:eastAsia="Times New Roman" w:hAnsi="Times New Roman" w:cs="Times New Roman"/>
          <w:b/>
          <w:color w:val="244061"/>
          <w:sz w:val="28"/>
          <w:szCs w:val="28"/>
        </w:rPr>
      </w:pPr>
      <w:r w:rsidRPr="00D62EBA">
        <w:rPr>
          <w:rFonts w:ascii="Times New Roman" w:eastAsia="Times New Roman" w:hAnsi="Times New Roman" w:cs="Times New Roman"/>
          <w:b/>
          <w:color w:val="244061"/>
          <w:sz w:val="28"/>
          <w:szCs w:val="28"/>
        </w:rPr>
        <w:t>20</w:t>
      </w:r>
      <w:r w:rsidR="00AE090B" w:rsidRPr="00D62EBA">
        <w:rPr>
          <w:rFonts w:ascii="Times New Roman" w:eastAsia="Times New Roman" w:hAnsi="Times New Roman" w:cs="Times New Roman"/>
          <w:b/>
          <w:color w:val="244061"/>
          <w:sz w:val="28"/>
          <w:szCs w:val="28"/>
        </w:rPr>
        <w:t>2</w:t>
      </w:r>
      <w:r w:rsidR="00CA3147">
        <w:rPr>
          <w:rFonts w:ascii="Times New Roman" w:eastAsia="Times New Roman" w:hAnsi="Times New Roman" w:cs="Times New Roman"/>
          <w:b/>
          <w:color w:val="244061"/>
          <w:sz w:val="28"/>
          <w:szCs w:val="28"/>
          <w:lang w:val="en-US"/>
        </w:rPr>
        <w:t>5</w:t>
      </w:r>
      <w:r w:rsidRPr="00D62EBA">
        <w:rPr>
          <w:rFonts w:ascii="Times New Roman" w:eastAsia="Times New Roman" w:hAnsi="Times New Roman" w:cs="Times New Roman"/>
          <w:b/>
          <w:color w:val="244061"/>
          <w:sz w:val="28"/>
          <w:szCs w:val="28"/>
        </w:rPr>
        <w:t xml:space="preserve"> он</w:t>
      </w:r>
    </w:p>
    <w:p w14:paraId="0886F6BA" w14:textId="77777777" w:rsidR="00A7667B" w:rsidRPr="00D62EBA" w:rsidRDefault="00EC270C">
      <w:pPr>
        <w:spacing w:line="360" w:lineRule="auto"/>
        <w:jc w:val="center"/>
        <w:rPr>
          <w:rFonts w:ascii="Times New Roman" w:eastAsia="Times New Roman" w:hAnsi="Times New Roman" w:cs="Times New Roman"/>
          <w:b/>
          <w:color w:val="244061"/>
          <w:sz w:val="28"/>
          <w:szCs w:val="28"/>
        </w:rPr>
      </w:pPr>
      <w:r w:rsidRPr="00D62EBA">
        <w:rPr>
          <w:rFonts w:ascii="Times New Roman" w:eastAsia="Times New Roman" w:hAnsi="Times New Roman" w:cs="Times New Roman"/>
          <w:b/>
          <w:color w:val="244061"/>
          <w:sz w:val="28"/>
          <w:szCs w:val="28"/>
        </w:rPr>
        <w:lastRenderedPageBreak/>
        <w:t>АГУУЛГА</w:t>
      </w:r>
    </w:p>
    <w:p w14:paraId="3CB40115" w14:textId="77777777" w:rsidR="00A7667B" w:rsidRPr="00D62EBA" w:rsidRDefault="00EC270C" w:rsidP="008931C6">
      <w:pPr>
        <w:pBdr>
          <w:top w:val="nil"/>
          <w:left w:val="nil"/>
          <w:bottom w:val="nil"/>
          <w:right w:val="nil"/>
          <w:between w:val="nil"/>
        </w:pBdr>
        <w:spacing w:after="0" w:line="360" w:lineRule="auto"/>
        <w:ind w:left="142" w:hanging="142"/>
        <w:rPr>
          <w:rFonts w:ascii="Times New Roman" w:eastAsia="Times New Roman" w:hAnsi="Times New Roman" w:cs="Times New Roman"/>
          <w:b/>
          <w:color w:val="000000"/>
          <w:sz w:val="24"/>
          <w:szCs w:val="24"/>
        </w:rPr>
      </w:pPr>
      <w:r w:rsidRPr="00D62EBA">
        <w:rPr>
          <w:rFonts w:ascii="Times New Roman" w:eastAsia="Times New Roman" w:hAnsi="Times New Roman" w:cs="Times New Roman"/>
          <w:b/>
          <w:color w:val="000000"/>
          <w:sz w:val="24"/>
          <w:szCs w:val="24"/>
        </w:rPr>
        <w:t xml:space="preserve">НЭГ.  </w:t>
      </w:r>
      <w:r w:rsidRPr="00D62EBA">
        <w:rPr>
          <w:rFonts w:ascii="Times New Roman" w:eastAsia="Times New Roman" w:hAnsi="Times New Roman" w:cs="Times New Roman"/>
          <w:color w:val="000000"/>
          <w:sz w:val="24"/>
          <w:szCs w:val="24"/>
        </w:rPr>
        <w:t>АСУУДАЛД ДҮН ШИНЖИЛГЭЭ ХИЙСЭН БАЙДАЛ</w:t>
      </w:r>
    </w:p>
    <w:p w14:paraId="609A4F5B" w14:textId="77777777" w:rsidR="00A7667B" w:rsidRPr="00D62EBA" w:rsidRDefault="00EC270C">
      <w:pPr>
        <w:numPr>
          <w:ilvl w:val="1"/>
          <w:numId w:val="11"/>
        </w:numPr>
        <w:pBdr>
          <w:top w:val="nil"/>
          <w:left w:val="nil"/>
          <w:bottom w:val="nil"/>
          <w:right w:val="nil"/>
          <w:between w:val="nil"/>
        </w:pBdr>
        <w:tabs>
          <w:tab w:val="left" w:pos="1134"/>
        </w:tabs>
        <w:spacing w:after="0" w:line="360" w:lineRule="auto"/>
        <w:ind w:left="1276" w:hanging="567"/>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Асуудлын мөн чанар, цар хүрээг тодорхойлсон байдал;</w:t>
      </w:r>
    </w:p>
    <w:p w14:paraId="1AE32FE6" w14:textId="77777777" w:rsidR="00A7667B" w:rsidRPr="00D62EBA" w:rsidRDefault="00EC270C">
      <w:pPr>
        <w:numPr>
          <w:ilvl w:val="1"/>
          <w:numId w:val="11"/>
        </w:numPr>
        <w:pBdr>
          <w:top w:val="nil"/>
          <w:left w:val="nil"/>
          <w:bottom w:val="nil"/>
          <w:right w:val="nil"/>
          <w:between w:val="nil"/>
        </w:pBdr>
        <w:tabs>
          <w:tab w:val="left" w:pos="1134"/>
        </w:tabs>
        <w:spacing w:after="0" w:line="360" w:lineRule="auto"/>
        <w:ind w:left="1134" w:hanging="425"/>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Эрх, хууль ёсны ашиг сонирхол нь хөндөгдөж байгаа нийгмийн бүлэг, иргэд, аж ахуйн нэгж, байгууллага, бусад этгээдийг тодорхойлох;</w:t>
      </w:r>
    </w:p>
    <w:p w14:paraId="5D484DB8" w14:textId="77777777" w:rsidR="008931C6" w:rsidRDefault="00EC270C" w:rsidP="008931C6">
      <w:pPr>
        <w:numPr>
          <w:ilvl w:val="1"/>
          <w:numId w:val="11"/>
        </w:numPr>
        <w:pBdr>
          <w:top w:val="nil"/>
          <w:left w:val="nil"/>
          <w:bottom w:val="nil"/>
          <w:right w:val="nil"/>
          <w:between w:val="nil"/>
        </w:pBdr>
        <w:tabs>
          <w:tab w:val="left" w:pos="1134"/>
        </w:tabs>
        <w:spacing w:after="0" w:line="360" w:lineRule="auto"/>
        <w:ind w:left="1276" w:hanging="567"/>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Асуудлыг үүсгэж буй шалтгааныг тодорхойлох.</w:t>
      </w:r>
    </w:p>
    <w:p w14:paraId="1C9ADB18" w14:textId="20259816" w:rsidR="00A7667B" w:rsidRPr="008931C6" w:rsidRDefault="00EC270C" w:rsidP="008931C6">
      <w:pPr>
        <w:pBdr>
          <w:top w:val="nil"/>
          <w:left w:val="nil"/>
          <w:bottom w:val="nil"/>
          <w:right w:val="nil"/>
          <w:between w:val="nil"/>
        </w:pBdr>
        <w:tabs>
          <w:tab w:val="left" w:pos="1134"/>
        </w:tabs>
        <w:spacing w:after="0" w:line="360" w:lineRule="auto"/>
        <w:rPr>
          <w:rFonts w:ascii="Times New Roman" w:eastAsia="Times New Roman" w:hAnsi="Times New Roman" w:cs="Times New Roman"/>
          <w:color w:val="000000"/>
          <w:sz w:val="24"/>
          <w:szCs w:val="24"/>
        </w:rPr>
      </w:pPr>
      <w:r w:rsidRPr="008931C6">
        <w:rPr>
          <w:rFonts w:ascii="Times New Roman" w:eastAsia="Times New Roman" w:hAnsi="Times New Roman" w:cs="Times New Roman"/>
          <w:b/>
        </w:rPr>
        <w:t xml:space="preserve">ХОЁР. </w:t>
      </w:r>
      <w:r w:rsidRPr="008931C6">
        <w:rPr>
          <w:rFonts w:ascii="Times New Roman" w:eastAsia="Times New Roman" w:hAnsi="Times New Roman" w:cs="Times New Roman"/>
        </w:rPr>
        <w:t>АСУУДЛЫГ ШИЙДВЭРЛЭХ ЗОРИЛГЫГ ТОДОРХОЙЛСОН БАЙДАЛ</w:t>
      </w:r>
    </w:p>
    <w:p w14:paraId="7BD3F378" w14:textId="77777777" w:rsidR="00A7667B" w:rsidRPr="00D62EBA" w:rsidRDefault="00EC270C">
      <w:pPr>
        <w:numPr>
          <w:ilvl w:val="1"/>
          <w:numId w:val="1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 xml:space="preserve"> Зорилго.</w:t>
      </w:r>
    </w:p>
    <w:p w14:paraId="0D6B95DC" w14:textId="77777777" w:rsidR="00A7667B" w:rsidRPr="00D62EBA" w:rsidRDefault="00EC270C">
      <w:pPr>
        <w:tabs>
          <w:tab w:val="left" w:pos="851"/>
          <w:tab w:val="left" w:pos="993"/>
          <w:tab w:val="left" w:pos="1424"/>
        </w:tabs>
        <w:spacing w:after="0" w:line="360" w:lineRule="auto"/>
        <w:rPr>
          <w:rFonts w:ascii="Times New Roman" w:eastAsia="Times New Roman" w:hAnsi="Times New Roman" w:cs="Times New Roman"/>
          <w:b/>
        </w:rPr>
      </w:pPr>
      <w:r w:rsidRPr="00D62EBA">
        <w:rPr>
          <w:rFonts w:ascii="Times New Roman" w:eastAsia="Times New Roman" w:hAnsi="Times New Roman" w:cs="Times New Roman"/>
          <w:b/>
        </w:rPr>
        <w:t xml:space="preserve">ГУРАВ. </w:t>
      </w:r>
      <w:r w:rsidRPr="00D62EBA">
        <w:rPr>
          <w:rFonts w:ascii="Times New Roman" w:eastAsia="Times New Roman" w:hAnsi="Times New Roman" w:cs="Times New Roman"/>
        </w:rPr>
        <w:t>АСУУДЛЫГ ЗОХИЦУУЛАХ ХУВИЛБАРУУД, ТЭДГЭЭРИЙН ЭЕРЭГ БОЛОН СӨРӨГ ТАЛЫГ ХАРЬЦУУЛСАН БАЙДАЛ</w:t>
      </w:r>
    </w:p>
    <w:p w14:paraId="7360D503" w14:textId="77777777" w:rsidR="00A7667B" w:rsidRPr="00D62EBA" w:rsidRDefault="00EC270C">
      <w:pPr>
        <w:numPr>
          <w:ilvl w:val="0"/>
          <w:numId w:val="23"/>
        </w:numPr>
        <w:pBdr>
          <w:top w:val="nil"/>
          <w:left w:val="nil"/>
          <w:bottom w:val="nil"/>
          <w:right w:val="nil"/>
          <w:between w:val="nil"/>
        </w:pBdr>
        <w:tabs>
          <w:tab w:val="left" w:pos="1134"/>
        </w:tabs>
        <w:spacing w:after="0" w:line="360" w:lineRule="auto"/>
        <w:ind w:left="1260" w:hanging="540"/>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“Тэг” хувилбар буюу шинээр зохицуулалт хийхээс татгалзах;</w:t>
      </w:r>
    </w:p>
    <w:p w14:paraId="64D8C7DA" w14:textId="77777777" w:rsidR="00A7667B" w:rsidRPr="00D62EBA" w:rsidRDefault="00EC270C">
      <w:pPr>
        <w:numPr>
          <w:ilvl w:val="0"/>
          <w:numId w:val="23"/>
        </w:numPr>
        <w:pBdr>
          <w:top w:val="nil"/>
          <w:left w:val="nil"/>
          <w:bottom w:val="nil"/>
          <w:right w:val="nil"/>
          <w:between w:val="nil"/>
        </w:pBdr>
        <w:tabs>
          <w:tab w:val="left" w:pos="1134"/>
        </w:tabs>
        <w:spacing w:after="0" w:line="360" w:lineRule="auto"/>
        <w:ind w:left="1134" w:hanging="425"/>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Хэвлэл мэдээлэл болон бусад арга хэрэгслээр дамжуулан олон нийтийг соён   гэгээрүүлэх;</w:t>
      </w:r>
    </w:p>
    <w:p w14:paraId="6B77E875" w14:textId="77777777" w:rsidR="00A7667B" w:rsidRPr="00D62EBA" w:rsidRDefault="00EC270C">
      <w:pPr>
        <w:numPr>
          <w:ilvl w:val="0"/>
          <w:numId w:val="23"/>
        </w:numPr>
        <w:pBdr>
          <w:top w:val="nil"/>
          <w:left w:val="nil"/>
          <w:bottom w:val="nil"/>
          <w:right w:val="nil"/>
          <w:between w:val="nil"/>
        </w:pBdr>
        <w:spacing w:after="0" w:line="360" w:lineRule="auto"/>
        <w:ind w:left="1134" w:hanging="425"/>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Зах зээлийн механизмаар дамжуулан төрөөс зохицуулалт хийх;</w:t>
      </w:r>
    </w:p>
    <w:p w14:paraId="721DD0C7" w14:textId="77777777" w:rsidR="00A7667B" w:rsidRPr="00D62EBA" w:rsidRDefault="00EC270C">
      <w:pPr>
        <w:numPr>
          <w:ilvl w:val="0"/>
          <w:numId w:val="23"/>
        </w:numPr>
        <w:pBdr>
          <w:top w:val="nil"/>
          <w:left w:val="nil"/>
          <w:bottom w:val="nil"/>
          <w:right w:val="nil"/>
          <w:between w:val="nil"/>
        </w:pBdr>
        <w:spacing w:after="0" w:line="360" w:lineRule="auto"/>
        <w:ind w:left="1134" w:hanging="425"/>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Төрөөс санхүүгийн интервенц хийх;</w:t>
      </w:r>
    </w:p>
    <w:p w14:paraId="7CDF614B" w14:textId="77777777" w:rsidR="00A7667B" w:rsidRPr="00D62EBA" w:rsidRDefault="00EC270C">
      <w:pPr>
        <w:numPr>
          <w:ilvl w:val="0"/>
          <w:numId w:val="23"/>
        </w:numPr>
        <w:pBdr>
          <w:top w:val="nil"/>
          <w:left w:val="nil"/>
          <w:bottom w:val="nil"/>
          <w:right w:val="nil"/>
          <w:between w:val="nil"/>
        </w:pBdr>
        <w:spacing w:after="0" w:line="360" w:lineRule="auto"/>
        <w:ind w:left="1134" w:hanging="425"/>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Төрийн бус байгууллага, хувийн хэвшлээр тодорхой чиг үүргийг гүйцэтгүүлэх;</w:t>
      </w:r>
    </w:p>
    <w:p w14:paraId="20A475F4" w14:textId="77777777" w:rsidR="00A7667B" w:rsidRPr="00D62EBA" w:rsidRDefault="00EC270C">
      <w:pPr>
        <w:numPr>
          <w:ilvl w:val="0"/>
          <w:numId w:val="23"/>
        </w:numPr>
        <w:pBdr>
          <w:top w:val="nil"/>
          <w:left w:val="nil"/>
          <w:bottom w:val="nil"/>
          <w:right w:val="nil"/>
          <w:between w:val="nil"/>
        </w:pBdr>
        <w:spacing w:after="0" w:line="360" w:lineRule="auto"/>
        <w:ind w:left="1134" w:hanging="425"/>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 xml:space="preserve">Захиргааны шийдвэр гаргах; </w:t>
      </w:r>
    </w:p>
    <w:p w14:paraId="604DE748" w14:textId="77777777" w:rsidR="00A7667B" w:rsidRPr="00D62EBA" w:rsidRDefault="00EC270C">
      <w:pPr>
        <w:numPr>
          <w:ilvl w:val="0"/>
          <w:numId w:val="23"/>
        </w:numPr>
        <w:pBdr>
          <w:top w:val="nil"/>
          <w:left w:val="nil"/>
          <w:bottom w:val="nil"/>
          <w:right w:val="nil"/>
          <w:between w:val="nil"/>
        </w:pBdr>
        <w:tabs>
          <w:tab w:val="left" w:pos="1134"/>
        </w:tabs>
        <w:spacing w:after="0" w:line="360" w:lineRule="auto"/>
        <w:ind w:left="1260" w:hanging="540"/>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Хууль тогтоомжийн төсөл боловсруулах.</w:t>
      </w:r>
    </w:p>
    <w:p w14:paraId="27AEA699" w14:textId="77777777" w:rsidR="00A7667B" w:rsidRPr="00D62EBA" w:rsidRDefault="00EC270C">
      <w:pPr>
        <w:tabs>
          <w:tab w:val="left" w:pos="851"/>
        </w:tabs>
        <w:spacing w:after="0" w:line="360" w:lineRule="auto"/>
        <w:rPr>
          <w:rFonts w:ascii="Times New Roman" w:eastAsia="Times New Roman" w:hAnsi="Times New Roman" w:cs="Times New Roman"/>
          <w:b/>
        </w:rPr>
      </w:pPr>
      <w:r w:rsidRPr="00D62EBA">
        <w:rPr>
          <w:rFonts w:ascii="Times New Roman" w:eastAsia="Times New Roman" w:hAnsi="Times New Roman" w:cs="Times New Roman"/>
          <w:b/>
        </w:rPr>
        <w:t xml:space="preserve">ДӨРӨВ. </w:t>
      </w:r>
      <w:r w:rsidRPr="00D62EBA">
        <w:rPr>
          <w:rFonts w:ascii="Times New Roman" w:eastAsia="Times New Roman" w:hAnsi="Times New Roman" w:cs="Times New Roman"/>
        </w:rPr>
        <w:t>ЗОХИЦУУЛАЛТЫН ХУВИЛБАРУУДЫН ҮР НӨЛӨӨГ ТАНДАН СУДАЛСАН БАЙДАЛ:</w:t>
      </w:r>
    </w:p>
    <w:p w14:paraId="723A1591" w14:textId="77777777" w:rsidR="00A7667B" w:rsidRPr="00D62EBA" w:rsidRDefault="00EC270C">
      <w:pPr>
        <w:numPr>
          <w:ilvl w:val="1"/>
          <w:numId w:val="17"/>
        </w:numPr>
        <w:pBdr>
          <w:top w:val="nil"/>
          <w:left w:val="nil"/>
          <w:bottom w:val="nil"/>
          <w:right w:val="nil"/>
          <w:between w:val="nil"/>
        </w:pBdr>
        <w:tabs>
          <w:tab w:val="left" w:pos="851"/>
        </w:tabs>
        <w:spacing w:after="0" w:line="360" w:lineRule="auto"/>
        <w:ind w:left="1134" w:hanging="425"/>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Хүний эрхэд үзүүлэх үр нөлөө;</w:t>
      </w:r>
    </w:p>
    <w:p w14:paraId="395A61A6" w14:textId="77777777" w:rsidR="00A7667B" w:rsidRPr="00D62EBA" w:rsidRDefault="00EC270C">
      <w:pPr>
        <w:numPr>
          <w:ilvl w:val="1"/>
          <w:numId w:val="17"/>
        </w:numPr>
        <w:pBdr>
          <w:top w:val="nil"/>
          <w:left w:val="nil"/>
          <w:bottom w:val="nil"/>
          <w:right w:val="nil"/>
          <w:between w:val="nil"/>
        </w:pBdr>
        <w:tabs>
          <w:tab w:val="left" w:pos="851"/>
        </w:tabs>
        <w:spacing w:after="0" w:line="360" w:lineRule="auto"/>
        <w:ind w:left="1134" w:hanging="425"/>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Эдийн засагт үзүүлэх үр нөлөө;</w:t>
      </w:r>
    </w:p>
    <w:p w14:paraId="5B60EE73" w14:textId="77777777" w:rsidR="00A7667B" w:rsidRPr="00D62EBA" w:rsidRDefault="00EC270C">
      <w:pPr>
        <w:numPr>
          <w:ilvl w:val="1"/>
          <w:numId w:val="17"/>
        </w:numPr>
        <w:pBdr>
          <w:top w:val="nil"/>
          <w:left w:val="nil"/>
          <w:bottom w:val="nil"/>
          <w:right w:val="nil"/>
          <w:between w:val="nil"/>
        </w:pBdr>
        <w:tabs>
          <w:tab w:val="left" w:pos="851"/>
        </w:tabs>
        <w:spacing w:after="0" w:line="360" w:lineRule="auto"/>
        <w:ind w:left="1134" w:hanging="425"/>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Нийгэмд үзүүлэх үр нөлөө;</w:t>
      </w:r>
    </w:p>
    <w:p w14:paraId="30A8A71E" w14:textId="77777777" w:rsidR="00A7667B" w:rsidRPr="00D62EBA" w:rsidRDefault="00EC270C">
      <w:pPr>
        <w:numPr>
          <w:ilvl w:val="1"/>
          <w:numId w:val="17"/>
        </w:numPr>
        <w:pBdr>
          <w:top w:val="nil"/>
          <w:left w:val="nil"/>
          <w:bottom w:val="nil"/>
          <w:right w:val="nil"/>
          <w:between w:val="nil"/>
        </w:pBdr>
        <w:tabs>
          <w:tab w:val="left" w:pos="851"/>
        </w:tabs>
        <w:spacing w:after="0" w:line="360" w:lineRule="auto"/>
        <w:ind w:left="1134" w:hanging="425"/>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Байгаль орчинд үзүүлэх үр нөлөө.</w:t>
      </w:r>
    </w:p>
    <w:p w14:paraId="2C2C601A" w14:textId="39EA7F7D" w:rsidR="00A7667B" w:rsidRPr="00D62EBA" w:rsidRDefault="00730E04">
      <w:pPr>
        <w:spacing w:after="0" w:line="360" w:lineRule="auto"/>
        <w:rPr>
          <w:rFonts w:ascii="Times New Roman" w:eastAsia="Times New Roman" w:hAnsi="Times New Roman" w:cs="Times New Roman"/>
          <w:b/>
        </w:rPr>
      </w:pPr>
      <w:r w:rsidRPr="00D62EBA">
        <w:rPr>
          <w:rFonts w:ascii="Times New Roman" w:eastAsia="Times New Roman" w:hAnsi="Times New Roman" w:cs="Times New Roman"/>
          <w:b/>
        </w:rPr>
        <w:t>ТАВ</w:t>
      </w:r>
      <w:r w:rsidR="00EC270C" w:rsidRPr="00D62EBA">
        <w:rPr>
          <w:rFonts w:ascii="Times New Roman" w:eastAsia="Times New Roman" w:hAnsi="Times New Roman" w:cs="Times New Roman"/>
          <w:b/>
        </w:rPr>
        <w:t xml:space="preserve">. </w:t>
      </w:r>
      <w:r w:rsidR="00EC270C" w:rsidRPr="00D62EBA">
        <w:rPr>
          <w:rFonts w:ascii="Times New Roman" w:eastAsia="Times New Roman" w:hAnsi="Times New Roman" w:cs="Times New Roman"/>
        </w:rPr>
        <w:t>ОЛОН УЛСЫН БОЛОН БУСАД УЛСЫН ХУУЛЬ ЭРХ ЗҮЙН ЗОХИЦУУЛАЛТТАЙ ХАРЬЦУУЛСАН БАЙДАЛ</w:t>
      </w:r>
    </w:p>
    <w:p w14:paraId="7DEB28F0" w14:textId="57D0FB4B" w:rsidR="00A7667B" w:rsidRPr="00D62EBA" w:rsidRDefault="00730E04">
      <w:pPr>
        <w:spacing w:after="0" w:line="360" w:lineRule="auto"/>
        <w:rPr>
          <w:rFonts w:ascii="Times New Roman" w:eastAsia="Times New Roman" w:hAnsi="Times New Roman" w:cs="Times New Roman"/>
        </w:rPr>
      </w:pPr>
      <w:r w:rsidRPr="00D62EBA">
        <w:rPr>
          <w:rFonts w:ascii="Times New Roman" w:eastAsia="Times New Roman" w:hAnsi="Times New Roman" w:cs="Times New Roman"/>
          <w:b/>
        </w:rPr>
        <w:t>ЗУРГАА</w:t>
      </w:r>
      <w:r w:rsidR="00EC270C" w:rsidRPr="00D62EBA">
        <w:rPr>
          <w:rFonts w:ascii="Times New Roman" w:eastAsia="Times New Roman" w:hAnsi="Times New Roman" w:cs="Times New Roman"/>
          <w:b/>
        </w:rPr>
        <w:t xml:space="preserve">. </w:t>
      </w:r>
      <w:r w:rsidR="00EC270C" w:rsidRPr="00D62EBA">
        <w:rPr>
          <w:rFonts w:ascii="Times New Roman" w:eastAsia="Times New Roman" w:hAnsi="Times New Roman" w:cs="Times New Roman"/>
        </w:rPr>
        <w:t>ЗӨВЛӨМЖ</w:t>
      </w:r>
    </w:p>
    <w:p w14:paraId="418E835C" w14:textId="77777777" w:rsidR="00A7667B" w:rsidRPr="00D62EBA" w:rsidRDefault="00A7667B">
      <w:pPr>
        <w:spacing w:after="0" w:line="360" w:lineRule="auto"/>
        <w:rPr>
          <w:rFonts w:ascii="Times New Roman" w:eastAsia="Times New Roman" w:hAnsi="Times New Roman" w:cs="Times New Roman"/>
        </w:rPr>
      </w:pPr>
    </w:p>
    <w:p w14:paraId="13524A26" w14:textId="77777777" w:rsidR="00A7667B" w:rsidRPr="00D62EBA" w:rsidRDefault="00A7667B">
      <w:pPr>
        <w:spacing w:after="0" w:line="360" w:lineRule="auto"/>
        <w:rPr>
          <w:rFonts w:ascii="Times New Roman" w:eastAsia="Times New Roman" w:hAnsi="Times New Roman" w:cs="Times New Roman"/>
        </w:rPr>
      </w:pPr>
    </w:p>
    <w:p w14:paraId="56F35298" w14:textId="585766C4" w:rsidR="00A7667B" w:rsidRDefault="00A7667B">
      <w:pPr>
        <w:spacing w:after="0" w:line="360" w:lineRule="auto"/>
        <w:rPr>
          <w:rFonts w:ascii="Times New Roman" w:eastAsia="Times New Roman" w:hAnsi="Times New Roman" w:cs="Times New Roman"/>
          <w:b/>
        </w:rPr>
      </w:pPr>
    </w:p>
    <w:p w14:paraId="2C0E561B" w14:textId="77777777" w:rsidR="00982E9E" w:rsidRDefault="00982E9E">
      <w:pPr>
        <w:spacing w:after="0" w:line="360" w:lineRule="auto"/>
        <w:rPr>
          <w:rFonts w:ascii="Times New Roman" w:eastAsia="Times New Roman" w:hAnsi="Times New Roman" w:cs="Times New Roman"/>
          <w:b/>
        </w:rPr>
      </w:pPr>
    </w:p>
    <w:p w14:paraId="54EF2331" w14:textId="53BF2440" w:rsidR="00982E9E" w:rsidRDefault="00982E9E">
      <w:pPr>
        <w:spacing w:after="0" w:line="360" w:lineRule="auto"/>
        <w:rPr>
          <w:rFonts w:ascii="Times New Roman" w:eastAsia="Times New Roman" w:hAnsi="Times New Roman" w:cs="Times New Roman"/>
          <w:b/>
        </w:rPr>
      </w:pPr>
    </w:p>
    <w:p w14:paraId="66DE9605" w14:textId="77777777" w:rsidR="00572208" w:rsidRDefault="00572208">
      <w:pPr>
        <w:spacing w:after="0" w:line="360" w:lineRule="auto"/>
        <w:rPr>
          <w:rFonts w:ascii="Times New Roman" w:eastAsia="Times New Roman" w:hAnsi="Times New Roman" w:cs="Times New Roman"/>
          <w:b/>
        </w:rPr>
      </w:pPr>
    </w:p>
    <w:p w14:paraId="4C183934" w14:textId="77777777" w:rsidR="00982E9E" w:rsidRPr="00D62EBA" w:rsidRDefault="00982E9E">
      <w:pPr>
        <w:spacing w:after="0" w:line="360" w:lineRule="auto"/>
        <w:rPr>
          <w:rFonts w:ascii="Times New Roman" w:eastAsia="Times New Roman" w:hAnsi="Times New Roman" w:cs="Times New Roman"/>
          <w:b/>
        </w:rPr>
      </w:pPr>
    </w:p>
    <w:p w14:paraId="4FB4734D" w14:textId="77777777" w:rsidR="00A7667B" w:rsidRPr="00D62EBA" w:rsidRDefault="00A7667B">
      <w:pPr>
        <w:pBdr>
          <w:top w:val="nil"/>
          <w:left w:val="nil"/>
          <w:bottom w:val="nil"/>
          <w:right w:val="nil"/>
          <w:between w:val="nil"/>
        </w:pBdr>
        <w:spacing w:after="0" w:line="360" w:lineRule="auto"/>
        <w:ind w:left="720" w:hanging="720"/>
        <w:rPr>
          <w:rFonts w:ascii="Times New Roman" w:eastAsia="Times New Roman" w:hAnsi="Times New Roman" w:cs="Times New Roman"/>
          <w:b/>
          <w:color w:val="244061"/>
          <w:sz w:val="28"/>
          <w:szCs w:val="28"/>
        </w:rPr>
      </w:pPr>
    </w:p>
    <w:p w14:paraId="58B821E5" w14:textId="77777777" w:rsidR="00A7667B" w:rsidRPr="00D62EBA" w:rsidRDefault="00EC270C">
      <w:pPr>
        <w:spacing w:after="0" w:line="24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lastRenderedPageBreak/>
        <w:t>ХУУЛЬ ТОГТООМЖИЙН  ХЭРЭГЦЭЭ, ШААРДЛАГЫ</w:t>
      </w:r>
      <w:r w:rsidR="00DF3F3E" w:rsidRPr="00D62EBA">
        <w:rPr>
          <w:rFonts w:ascii="Times New Roman" w:eastAsia="Times New Roman" w:hAnsi="Times New Roman" w:cs="Times New Roman"/>
          <w:b/>
          <w:color w:val="244061"/>
          <w:sz w:val="24"/>
          <w:szCs w:val="24"/>
        </w:rPr>
        <w:t>Н</w:t>
      </w:r>
      <w:r w:rsidRPr="00D62EBA">
        <w:rPr>
          <w:rFonts w:ascii="Times New Roman" w:eastAsia="Times New Roman" w:hAnsi="Times New Roman" w:cs="Times New Roman"/>
          <w:b/>
          <w:color w:val="244061"/>
          <w:sz w:val="24"/>
          <w:szCs w:val="24"/>
        </w:rPr>
        <w:t xml:space="preserve"> </w:t>
      </w:r>
    </w:p>
    <w:p w14:paraId="2AF92EA0" w14:textId="77777777" w:rsidR="00A7667B" w:rsidRPr="00D62EBA" w:rsidRDefault="00EC270C">
      <w:pPr>
        <w:spacing w:after="0" w:line="24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УРЬДЧИЛАН ТАНДАН СУДЛАХ СУДАЛГААНЫ ТАЙЛАН</w:t>
      </w:r>
      <w:r w:rsidRPr="00D62EBA">
        <w:rPr>
          <w:rFonts w:ascii="Times New Roman" w:eastAsia="Times New Roman" w:hAnsi="Times New Roman" w:cs="Times New Roman"/>
          <w:b/>
          <w:color w:val="244061"/>
          <w:sz w:val="24"/>
          <w:szCs w:val="24"/>
          <w:vertAlign w:val="superscript"/>
        </w:rPr>
        <w:footnoteReference w:id="1"/>
      </w:r>
    </w:p>
    <w:p w14:paraId="347E8133" w14:textId="77777777" w:rsidR="00A7667B" w:rsidRPr="00D62EBA" w:rsidRDefault="00A7667B">
      <w:pPr>
        <w:spacing w:after="0" w:line="240" w:lineRule="auto"/>
        <w:jc w:val="center"/>
        <w:rPr>
          <w:rFonts w:ascii="Times New Roman" w:eastAsia="Times New Roman" w:hAnsi="Times New Roman" w:cs="Times New Roman"/>
          <w:b/>
          <w:color w:val="244061"/>
          <w:sz w:val="24"/>
          <w:szCs w:val="24"/>
        </w:rPr>
      </w:pPr>
    </w:p>
    <w:p w14:paraId="742F4988" w14:textId="77777777" w:rsidR="00A7667B" w:rsidRPr="00D62EBA" w:rsidRDefault="00EC270C">
      <w:pPr>
        <w:spacing w:after="0" w:line="240" w:lineRule="auto"/>
        <w:jc w:val="right"/>
        <w:rPr>
          <w:rFonts w:ascii="Times New Roman" w:eastAsia="Times New Roman" w:hAnsi="Times New Roman" w:cs="Times New Roman"/>
          <w:i/>
          <w:sz w:val="24"/>
          <w:szCs w:val="24"/>
        </w:rPr>
      </w:pPr>
      <w:r w:rsidRPr="00D62EBA">
        <w:rPr>
          <w:rFonts w:ascii="Times New Roman" w:eastAsia="Times New Roman" w:hAnsi="Times New Roman" w:cs="Times New Roman"/>
          <w:i/>
          <w:sz w:val="24"/>
          <w:szCs w:val="24"/>
        </w:rPr>
        <w:t xml:space="preserve">Хадгаламж, зээлийн хоршооны тухай хуулийн </w:t>
      </w:r>
    </w:p>
    <w:p w14:paraId="5524D599" w14:textId="77777777" w:rsidR="00A7667B" w:rsidRPr="00D62EBA" w:rsidRDefault="00EC270C">
      <w:pPr>
        <w:spacing w:after="0" w:line="240" w:lineRule="auto"/>
        <w:jc w:val="right"/>
        <w:rPr>
          <w:rFonts w:ascii="Times New Roman" w:eastAsia="Times New Roman" w:hAnsi="Times New Roman" w:cs="Times New Roman"/>
          <w:i/>
          <w:sz w:val="24"/>
          <w:szCs w:val="24"/>
        </w:rPr>
      </w:pPr>
      <w:r w:rsidRPr="00D62EBA">
        <w:rPr>
          <w:rFonts w:ascii="Times New Roman" w:eastAsia="Times New Roman" w:hAnsi="Times New Roman" w:cs="Times New Roman"/>
          <w:i/>
          <w:sz w:val="24"/>
          <w:szCs w:val="24"/>
        </w:rPr>
        <w:t>шинэчилсэн найруулгын төсөл боловсруулах тухай</w:t>
      </w:r>
    </w:p>
    <w:p w14:paraId="01233DB4" w14:textId="77777777" w:rsidR="00A7667B" w:rsidRPr="00D62EBA" w:rsidRDefault="00EC270C" w:rsidP="00E538A3">
      <w:pPr>
        <w:spacing w:line="240" w:lineRule="auto"/>
        <w:ind w:firstLine="720"/>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Ерөнхий мэдээлэл:</w:t>
      </w:r>
    </w:p>
    <w:p w14:paraId="4002E42E" w14:textId="77777777"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Хороо 2015 онд АХБ</w:t>
      </w:r>
      <w:r w:rsidRPr="00D62EBA">
        <w:rPr>
          <w:rFonts w:ascii="Times New Roman" w:eastAsia="Times New Roman" w:hAnsi="Times New Roman" w:cs="Times New Roman"/>
          <w:sz w:val="24"/>
          <w:szCs w:val="24"/>
          <w:vertAlign w:val="superscript"/>
        </w:rPr>
        <w:footnoteReference w:id="2"/>
      </w:r>
      <w:r w:rsidRPr="00D62EBA">
        <w:rPr>
          <w:rFonts w:ascii="Times New Roman" w:eastAsia="Times New Roman" w:hAnsi="Times New Roman" w:cs="Times New Roman"/>
          <w:sz w:val="24"/>
          <w:szCs w:val="24"/>
        </w:rPr>
        <w:t>-нд хандан техник туслалцаа хүссэн бөгөөд “Монгол Улсын санхүүгийн салбарыг дэмжих TA</w:t>
      </w:r>
      <w:r w:rsidR="00CD285D" w:rsidRPr="00D62EBA">
        <w:rPr>
          <w:rFonts w:ascii="Times New Roman" w:eastAsia="Times New Roman" w:hAnsi="Times New Roman" w:cs="Times New Roman"/>
          <w:sz w:val="24"/>
          <w:szCs w:val="24"/>
        </w:rPr>
        <w:t>-</w:t>
      </w:r>
      <w:r w:rsidRPr="00D62EBA">
        <w:rPr>
          <w:rFonts w:ascii="Times New Roman" w:eastAsia="Times New Roman" w:hAnsi="Times New Roman" w:cs="Times New Roman"/>
          <w:sz w:val="24"/>
          <w:szCs w:val="24"/>
        </w:rPr>
        <w:t xml:space="preserve">9180” төслийн хүрээнд хадгаламж зээлийн хоршооны гишүүдийн хадгаламжийг даатгалд хамруулах эрх зүйн орчинг бүрдүүлэх,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ын үйлчилгээг эхлүүлэх, эрсдэлд суурилсан хяналт, шалгалтын тогтолцоог нэвтрүүлэхэд техникийн туслалцаа үзүүлэхээр олон улсын болон үндэсний зөвлөх баг ажиллаж байна.</w:t>
      </w:r>
    </w:p>
    <w:p w14:paraId="49F87E9F" w14:textId="0A03A4A1"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Төслийн хүрээнд 2017 онд салбарын хэмжээнд “Хөгжлийн төлөө хамтдаа” чуулга уулзалтыг зохион байгуул</w:t>
      </w:r>
      <w:r w:rsidR="00FF2797" w:rsidRPr="00D62EBA">
        <w:rPr>
          <w:rFonts w:ascii="Times New Roman" w:eastAsia="Times New Roman" w:hAnsi="Times New Roman" w:cs="Times New Roman"/>
          <w:sz w:val="24"/>
          <w:szCs w:val="24"/>
        </w:rPr>
        <w:t xml:space="preserve">ж, </w:t>
      </w:r>
      <w:r w:rsidRPr="00D62EBA">
        <w:rPr>
          <w:rFonts w:ascii="Times New Roman" w:eastAsia="Times New Roman" w:hAnsi="Times New Roman" w:cs="Times New Roman"/>
          <w:sz w:val="24"/>
          <w:szCs w:val="24"/>
        </w:rPr>
        <w:t xml:space="preserve">салбарын төлөөлөл 96%-ийн ирцтэй оролцон хөгжлийн шат ахих дэд бүтцийг бий болгох, хамтдаа хөгжих чин эрмэлзэлтэй байгаагаа илэрхийлж, </w:t>
      </w:r>
      <w:r w:rsidR="00FB761B">
        <w:rPr>
          <w:rFonts w:ascii="Times New Roman" w:eastAsia="Times New Roman" w:hAnsi="Times New Roman" w:cs="Times New Roman"/>
          <w:sz w:val="24"/>
          <w:szCs w:val="24"/>
        </w:rPr>
        <w:t xml:space="preserve">салбарыг олон улсын сайн туршлагын дагуу хөгжүүлэх </w:t>
      </w:r>
      <w:r w:rsidRPr="00D62EBA">
        <w:rPr>
          <w:rFonts w:ascii="Times New Roman" w:eastAsia="Times New Roman" w:hAnsi="Times New Roman" w:cs="Times New Roman"/>
          <w:sz w:val="24"/>
          <w:szCs w:val="24"/>
        </w:rPr>
        <w:t xml:space="preserve">нэгдсэн шийдэлд хүрсэн. </w:t>
      </w:r>
    </w:p>
    <w:p w14:paraId="5D1E6AC2" w14:textId="2037F7ED" w:rsidR="00A7667B" w:rsidRPr="00D62EBA" w:rsidRDefault="00C72A1D">
      <w:pPr>
        <w:spacing w:after="0" w:line="360" w:lineRule="auto"/>
        <w:ind w:firstLine="720"/>
        <w:jc w:val="both"/>
        <w:rPr>
          <w:rFonts w:ascii="Times New Roman" w:eastAsia="Times New Roman" w:hAnsi="Times New Roman" w:cs="Times New Roman"/>
          <w:sz w:val="24"/>
          <w:szCs w:val="24"/>
        </w:rPr>
      </w:pPr>
      <w:r w:rsidRPr="00C72A1D">
        <w:rPr>
          <w:rFonts w:ascii="Times New Roman" w:eastAsia="Times New Roman" w:hAnsi="Times New Roman" w:cs="Times New Roman"/>
          <w:sz w:val="24"/>
          <w:szCs w:val="24"/>
        </w:rPr>
        <w:t>Улсын Их Хурлаас 2011 онд Хадгаламж, зээлийн хоршооны тухай хуулийг баталс</w:t>
      </w:r>
      <w:r w:rsidR="001A7A68">
        <w:rPr>
          <w:rFonts w:ascii="Times New Roman" w:eastAsia="Times New Roman" w:hAnsi="Times New Roman" w:cs="Times New Roman"/>
          <w:sz w:val="24"/>
          <w:szCs w:val="24"/>
        </w:rPr>
        <w:t>наас</w:t>
      </w:r>
      <w:r w:rsidRPr="00C72A1D">
        <w:rPr>
          <w:rFonts w:ascii="Times New Roman" w:eastAsia="Times New Roman" w:hAnsi="Times New Roman" w:cs="Times New Roman"/>
          <w:sz w:val="24"/>
          <w:szCs w:val="24"/>
        </w:rPr>
        <w:t xml:space="preserve"> </w:t>
      </w:r>
      <w:r w:rsidR="001A7A68">
        <w:rPr>
          <w:rFonts w:ascii="Times New Roman" w:eastAsia="Times New Roman" w:hAnsi="Times New Roman" w:cs="Times New Roman"/>
          <w:sz w:val="24"/>
          <w:szCs w:val="24"/>
        </w:rPr>
        <w:t>хойш</w:t>
      </w:r>
      <w:r w:rsidRPr="00C72A1D">
        <w:rPr>
          <w:rFonts w:ascii="Times New Roman" w:eastAsia="Times New Roman" w:hAnsi="Times New Roman" w:cs="Times New Roman"/>
          <w:sz w:val="24"/>
          <w:szCs w:val="24"/>
        </w:rPr>
        <w:t xml:space="preserve"> 2015 онд Зөрчлийн тухай хууль баталсантай холбоотой, 2022 онд Улсын бүртгэлийн ерөнхий хуульд оруулсан нэмэлт, өөрчлөлттэй холбоотой, 2023 онд Зөвшөөрлийн тухай хууль /шинэчилсэн найруулга/-тай холбоотой, 2024 онд төрийн үйлчилгээг цахим хэлбэрээр үзүүлэхтэй холбоотой хууль хоорондын давхардал, хийдэл, зөрчлийг арилгах зорилгоор 4 удаа нэмэлт, өөрчлөлт оруулснаас өөрөөр шинэчлэл хийгдээгүй.</w:t>
      </w:r>
      <w:r w:rsidR="00EC270C" w:rsidRPr="00D62EBA">
        <w:rPr>
          <w:rFonts w:ascii="Times New Roman" w:eastAsia="Times New Roman" w:hAnsi="Times New Roman" w:cs="Times New Roman"/>
          <w:sz w:val="24"/>
          <w:szCs w:val="24"/>
        </w:rPr>
        <w:t xml:space="preserve"> </w:t>
      </w:r>
      <w:r w:rsidR="00784613">
        <w:rPr>
          <w:rFonts w:ascii="Times New Roman" w:eastAsia="Times New Roman" w:hAnsi="Times New Roman" w:cs="Times New Roman"/>
          <w:sz w:val="24"/>
          <w:szCs w:val="24"/>
        </w:rPr>
        <w:t xml:space="preserve">Тиймээс </w:t>
      </w:r>
      <w:r w:rsidR="00EC270C" w:rsidRPr="00D62EBA">
        <w:rPr>
          <w:rFonts w:ascii="Times New Roman" w:eastAsia="Times New Roman" w:hAnsi="Times New Roman" w:cs="Times New Roman"/>
          <w:sz w:val="24"/>
          <w:szCs w:val="24"/>
        </w:rPr>
        <w:t>Хорооноос салбарын оролцогчдын дунд явуулсан судалгаа, зохицуулалттай этгээдийн өгсөн санал, хүсэлт, олон улсын чиг хандлагын судалгаа зэрэгт тулгуурлан хуулийн хэрэгжилтэд тулгарч буй бэрхшээлийг арилгах, хуульд салбарын хөгжлийг дэмжих, хэрэглэгчийн эрх ашгийг хамгаалах харилцааг нэмж зохицуулах, хууль эрх зүйн орчныг олон улсын жишигт нийцүүлэх зайлшгүй шаардлага үүсээд байгаа юм.</w:t>
      </w:r>
    </w:p>
    <w:p w14:paraId="72F27BE0" w14:textId="77777777" w:rsidR="00A7667B" w:rsidRPr="00D62EBA" w:rsidRDefault="00A7667B">
      <w:pPr>
        <w:spacing w:after="0" w:line="240" w:lineRule="auto"/>
        <w:ind w:firstLine="720"/>
        <w:jc w:val="both"/>
        <w:rPr>
          <w:rFonts w:ascii="Times New Roman" w:eastAsia="Times New Roman" w:hAnsi="Times New Roman" w:cs="Times New Roman"/>
          <w:sz w:val="24"/>
          <w:szCs w:val="24"/>
        </w:rPr>
      </w:pPr>
    </w:p>
    <w:p w14:paraId="5B8733B0" w14:textId="77777777" w:rsidR="00A7667B" w:rsidRPr="00D62EBA" w:rsidRDefault="00EC270C">
      <w:pPr>
        <w:spacing w:after="0" w:line="36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УРЬДЧИЛАН ТАНДАН СУДЛАХ</w:t>
      </w:r>
    </w:p>
    <w:p w14:paraId="6CD6D5C1" w14:textId="77777777" w:rsidR="00A7667B" w:rsidRPr="00D62EBA" w:rsidRDefault="00EC270C">
      <w:pPr>
        <w:spacing w:after="0" w:line="36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ҮНЭЛГЭЭНИЙ ТАЙЛАН</w:t>
      </w:r>
    </w:p>
    <w:p w14:paraId="08D33FC2" w14:textId="77777777" w:rsidR="00A7667B" w:rsidRPr="00D62EBA" w:rsidRDefault="00A7667B">
      <w:pPr>
        <w:spacing w:after="0" w:line="240" w:lineRule="auto"/>
        <w:jc w:val="center"/>
        <w:rPr>
          <w:rFonts w:ascii="Times New Roman" w:eastAsia="Times New Roman" w:hAnsi="Times New Roman" w:cs="Times New Roman"/>
          <w:b/>
          <w:color w:val="244061"/>
          <w:sz w:val="24"/>
          <w:szCs w:val="24"/>
        </w:rPr>
      </w:pPr>
    </w:p>
    <w:p w14:paraId="2B41A5A8" w14:textId="24C374A1" w:rsidR="00A7667B" w:rsidRPr="00D62EBA" w:rsidRDefault="00FB761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Хадгаламж, зээлийн х</w:t>
      </w:r>
      <w:r w:rsidR="00EC270C" w:rsidRPr="00D62EBA">
        <w:rPr>
          <w:rFonts w:ascii="Times New Roman" w:eastAsia="Times New Roman" w:hAnsi="Times New Roman" w:cs="Times New Roman"/>
          <w:sz w:val="24"/>
          <w:szCs w:val="24"/>
        </w:rPr>
        <w:t xml:space="preserve">оршооны тухай хуулийн шинэчилсэн найруулгын төслийг боловсруулах хэрэгцээ, шаардлагыг “Хууль тогтоомжийн хэрэгцээ, шаардлагыг урьдчилан </w:t>
      </w:r>
      <w:r w:rsidR="00EC270C" w:rsidRPr="00D62EBA">
        <w:rPr>
          <w:rFonts w:ascii="Times New Roman" w:eastAsia="Times New Roman" w:hAnsi="Times New Roman" w:cs="Times New Roman"/>
          <w:sz w:val="24"/>
          <w:szCs w:val="24"/>
        </w:rPr>
        <w:lastRenderedPageBreak/>
        <w:t xml:space="preserve">тандан судлах аргачлалын /цаашид "аргачлал" гэх/ 2.1-д заасан үе шатын дагуу хийж гүйцэтгэлээ. </w:t>
      </w:r>
    </w:p>
    <w:p w14:paraId="107CF002" w14:textId="77777777" w:rsidR="00A7667B" w:rsidRPr="00D62EBA" w:rsidRDefault="00EC270C">
      <w:pPr>
        <w:spacing w:line="36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 xml:space="preserve">НЭГ. АСУУДАЛД ДҮН ШИНЖИЛГЭЭ ХИЙСЭН БАЙДАЛ </w:t>
      </w:r>
    </w:p>
    <w:p w14:paraId="24102544" w14:textId="2EFBF828" w:rsidR="00A7667B" w:rsidRPr="00D62EBA" w:rsidRDefault="00EC270C">
      <w:pPr>
        <w:spacing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Хадгаламж, зээлийн хоршооны тухай хууль</w:t>
      </w:r>
      <w:r w:rsidRPr="00D62EBA">
        <w:rPr>
          <w:rFonts w:ascii="Times New Roman" w:eastAsia="Times New Roman" w:hAnsi="Times New Roman" w:cs="Times New Roman"/>
          <w:sz w:val="24"/>
          <w:szCs w:val="24"/>
          <w:vertAlign w:val="superscript"/>
        </w:rPr>
        <w:footnoteReference w:id="3"/>
      </w:r>
      <w:r w:rsidRPr="00D62EBA">
        <w:rPr>
          <w:rFonts w:ascii="Times New Roman" w:eastAsia="Times New Roman" w:hAnsi="Times New Roman" w:cs="Times New Roman"/>
          <w:sz w:val="24"/>
          <w:szCs w:val="24"/>
        </w:rPr>
        <w:t xml:space="preserve"> нь 2011 онд батлагдсан, 10 бүлэг, 57 зүйлтэй бөгөөд хадгаламж, зээлийн хоршоог үүсгэн байгуулах, үйл ажиллагаа эрхлэхтэй холбогдсон харилцааг зохицуулж байна. Тус хууль батлагдсанаас хойш </w:t>
      </w:r>
      <w:r w:rsidR="00C46BD2">
        <w:rPr>
          <w:rFonts w:ascii="Times New Roman" w:eastAsia="Times New Roman" w:hAnsi="Times New Roman" w:cs="Times New Roman"/>
          <w:sz w:val="24"/>
          <w:szCs w:val="24"/>
        </w:rPr>
        <w:t xml:space="preserve">концепцийн </w:t>
      </w:r>
      <w:r w:rsidRPr="00D62EBA">
        <w:rPr>
          <w:rFonts w:ascii="Times New Roman" w:eastAsia="Times New Roman" w:hAnsi="Times New Roman" w:cs="Times New Roman"/>
          <w:sz w:val="24"/>
          <w:szCs w:val="24"/>
        </w:rPr>
        <w:t xml:space="preserve"> өөрчлөлт ороогүй бөгөөд</w:t>
      </w:r>
      <w:r w:rsidRPr="00D62EBA">
        <w:rPr>
          <w:rFonts w:ascii="Times New Roman" w:eastAsia="Times New Roman" w:hAnsi="Times New Roman" w:cs="Times New Roman"/>
        </w:rPr>
        <w:t xml:space="preserve"> </w:t>
      </w:r>
      <w:r w:rsidRPr="00D62EBA">
        <w:rPr>
          <w:rFonts w:ascii="Times New Roman" w:eastAsia="Times New Roman" w:hAnsi="Times New Roman" w:cs="Times New Roman"/>
          <w:sz w:val="24"/>
          <w:szCs w:val="24"/>
        </w:rPr>
        <w:t>тасралтгүй хөгжиж байгаа зах зээлийн чиг хандлагад тохирсон зохицуулалтыг бий болгох чиглэлээр хууль зүйн орчныг боловсронгуй болгох хэрэгцээ шаардлага үүсээд байна.</w:t>
      </w:r>
    </w:p>
    <w:p w14:paraId="1A725F72" w14:textId="77777777" w:rsidR="00A7667B" w:rsidRPr="00D62EBA" w:rsidRDefault="00EC270C">
      <w:pPr>
        <w:spacing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Иймд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асуудлыг үүсгэж байгаа шалтгаан, нөхцөлийг тодорхойлсон болно.</w:t>
      </w:r>
    </w:p>
    <w:p w14:paraId="30C465AB" w14:textId="77777777" w:rsidR="00A7667B" w:rsidRPr="00D62EBA" w:rsidRDefault="00EC270C">
      <w:pPr>
        <w:numPr>
          <w:ilvl w:val="1"/>
          <w:numId w:val="19"/>
        </w:numPr>
        <w:pBdr>
          <w:top w:val="nil"/>
          <w:left w:val="nil"/>
          <w:bottom w:val="nil"/>
          <w:right w:val="nil"/>
          <w:between w:val="nil"/>
        </w:pBdr>
        <w:spacing w:after="160" w:line="360" w:lineRule="auto"/>
        <w:jc w:val="both"/>
        <w:rPr>
          <w:rFonts w:ascii="Times New Roman" w:eastAsia="Times New Roman" w:hAnsi="Times New Roman" w:cs="Times New Roman"/>
          <w:b/>
          <w:color w:val="000000"/>
          <w:sz w:val="24"/>
          <w:szCs w:val="24"/>
        </w:rPr>
      </w:pPr>
      <w:r w:rsidRPr="00D62EBA">
        <w:rPr>
          <w:rFonts w:ascii="Times New Roman" w:eastAsia="Times New Roman" w:hAnsi="Times New Roman" w:cs="Times New Roman"/>
          <w:b/>
          <w:color w:val="000000"/>
          <w:sz w:val="24"/>
          <w:szCs w:val="24"/>
        </w:rPr>
        <w:t xml:space="preserve"> Асуудлын мөн чанар, цар хүрээг тодорхойлсон байдал:</w:t>
      </w:r>
    </w:p>
    <w:p w14:paraId="4DB5C147" w14:textId="795B3AB0" w:rsidR="00A7667B" w:rsidRPr="00D62EBA" w:rsidRDefault="00EC270C">
      <w:pPr>
        <w:spacing w:line="360" w:lineRule="auto"/>
        <w:ind w:firstLine="360"/>
        <w:jc w:val="both"/>
        <w:rPr>
          <w:rFonts w:ascii="Times New Roman" w:eastAsia="Times New Roman" w:hAnsi="Times New Roman" w:cs="Times New Roman"/>
          <w:b/>
          <w:sz w:val="24"/>
          <w:szCs w:val="24"/>
        </w:rPr>
      </w:pPr>
      <w:r w:rsidRPr="00D62EBA">
        <w:rPr>
          <w:rFonts w:ascii="Times New Roman" w:eastAsia="Times New Roman" w:hAnsi="Times New Roman" w:cs="Times New Roman"/>
          <w:sz w:val="24"/>
          <w:szCs w:val="24"/>
        </w:rPr>
        <w:t xml:space="preserve">Хадгаламж, зээлийн хоршооны тухай хууль 2011 онд батлагдах хүртэл салбарын бие даасан хуульгүй, төрийн хяналт, зохицуулалт хангалтгүй, иргэдийн дунд хоршооны талаарх мэдлэг </w:t>
      </w:r>
      <w:r w:rsidR="00ED6FEF">
        <w:rPr>
          <w:rFonts w:ascii="Times New Roman" w:eastAsia="Times New Roman" w:hAnsi="Times New Roman" w:cs="Times New Roman"/>
          <w:sz w:val="24"/>
          <w:szCs w:val="24"/>
        </w:rPr>
        <w:t>дутмаг</w:t>
      </w:r>
      <w:r w:rsidRPr="00D62EBA">
        <w:rPr>
          <w:rFonts w:ascii="Times New Roman" w:eastAsia="Times New Roman" w:hAnsi="Times New Roman" w:cs="Times New Roman"/>
          <w:sz w:val="24"/>
          <w:szCs w:val="24"/>
        </w:rPr>
        <w:t xml:space="preserve"> байсн</w:t>
      </w:r>
      <w:r w:rsidR="00ED6FEF">
        <w:rPr>
          <w:rFonts w:ascii="Times New Roman" w:eastAsia="Times New Roman" w:hAnsi="Times New Roman" w:cs="Times New Roman"/>
          <w:sz w:val="24"/>
          <w:szCs w:val="24"/>
        </w:rPr>
        <w:t>ы улм</w:t>
      </w:r>
      <w:r w:rsidRPr="00D62EBA">
        <w:rPr>
          <w:rFonts w:ascii="Times New Roman" w:eastAsia="Times New Roman" w:hAnsi="Times New Roman" w:cs="Times New Roman"/>
          <w:sz w:val="24"/>
          <w:szCs w:val="24"/>
        </w:rPr>
        <w:t xml:space="preserve">аас зарим хоршоодын үйл ажиллагаа гишүүдийнхээ төлөө үйлчилдэг байх сонгодог утгаас гажуудан, санхүүгийн пирамид хэлбэрт шилжиж, таагүй үр </w:t>
      </w:r>
      <w:r w:rsidR="0001566F" w:rsidRPr="00D62EBA">
        <w:rPr>
          <w:rFonts w:ascii="Times New Roman" w:eastAsia="Times New Roman" w:hAnsi="Times New Roman" w:cs="Times New Roman"/>
          <w:sz w:val="24"/>
          <w:szCs w:val="24"/>
        </w:rPr>
        <w:t>дагавар</w:t>
      </w:r>
      <w:r w:rsidRPr="00D62EBA">
        <w:rPr>
          <w:rFonts w:ascii="Times New Roman" w:eastAsia="Times New Roman" w:hAnsi="Times New Roman" w:cs="Times New Roman"/>
          <w:sz w:val="24"/>
          <w:szCs w:val="24"/>
        </w:rPr>
        <w:t xml:space="preserve"> дагуулан иргэдийн дунд хадгаламж, зээлийн хоршооны нэр хүндийг унагасан үйл явдал </w:t>
      </w:r>
      <w:r w:rsidR="00A90320" w:rsidRPr="00D62EBA">
        <w:rPr>
          <w:rFonts w:ascii="Times New Roman" w:eastAsia="Times New Roman" w:hAnsi="Times New Roman" w:cs="Times New Roman"/>
          <w:sz w:val="24"/>
          <w:szCs w:val="24"/>
        </w:rPr>
        <w:t>болсон</w:t>
      </w:r>
      <w:r w:rsidRPr="00D62EBA">
        <w:rPr>
          <w:rFonts w:ascii="Times New Roman" w:eastAsia="Times New Roman" w:hAnsi="Times New Roman" w:cs="Times New Roman"/>
          <w:sz w:val="24"/>
          <w:szCs w:val="24"/>
        </w:rPr>
        <w:t>. Гэсэн хэдий ч Монгол Улсад хадгаламж, зээлийн хоршооны салбар үүсээд 20 гаруй жил болоход санхүүгийн зах зээлд тодорхой байр суурийг эзэлсэн бөгөөд орлого багатай, банкнаас үйлчилгээ авах боломжгүй иргэдэд санхүүгийн үйлчилгээг хүргэх, ажилгүйдэл, ядуурлыг бууруулах, бичил, жижиг, дунд үйлдвэрлэлийг дэмжихэд тодорхой хувь нэмрийг оруулсаар ирсэн.</w:t>
      </w:r>
      <w:r w:rsidRPr="00D62EBA">
        <w:rPr>
          <w:rFonts w:ascii="Times New Roman" w:eastAsia="Times New Roman" w:hAnsi="Times New Roman" w:cs="Times New Roman"/>
          <w:b/>
          <w:sz w:val="24"/>
          <w:szCs w:val="24"/>
        </w:rPr>
        <w:tab/>
      </w:r>
      <w:r w:rsidRPr="00D62EBA">
        <w:rPr>
          <w:rFonts w:ascii="Times New Roman" w:eastAsia="Times New Roman" w:hAnsi="Times New Roman" w:cs="Times New Roman"/>
          <w:b/>
          <w:sz w:val="24"/>
          <w:szCs w:val="24"/>
        </w:rPr>
        <w:tab/>
      </w:r>
    </w:p>
    <w:p w14:paraId="50C49CE1" w14:textId="77777777" w:rsidR="00A7667B" w:rsidRPr="00D62EBA" w:rsidRDefault="00EC270C">
      <w:pPr>
        <w:spacing w:after="0" w:line="360" w:lineRule="auto"/>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1.Санхүүгийн ерөнхий үзүүлэлтүүд</w:t>
      </w:r>
    </w:p>
    <w:p w14:paraId="21C346A5" w14:textId="77777777" w:rsidR="00A7667B" w:rsidRPr="00D62EBA" w:rsidRDefault="00EC270C">
      <w:pPr>
        <w:spacing w:after="0" w:line="360" w:lineRule="auto"/>
        <w:ind w:left="5760"/>
        <w:rPr>
          <w:rFonts w:ascii="Times New Roman" w:eastAsia="Times New Roman" w:hAnsi="Times New Roman" w:cs="Times New Roman"/>
          <w:b/>
          <w:sz w:val="24"/>
          <w:szCs w:val="24"/>
          <w:highlight w:val="lightGray"/>
        </w:rPr>
      </w:pPr>
      <w:r w:rsidRPr="00D62EBA">
        <w:rPr>
          <w:rFonts w:ascii="Times New Roman" w:eastAsia="Times New Roman" w:hAnsi="Times New Roman" w:cs="Times New Roman"/>
          <w:sz w:val="24"/>
          <w:szCs w:val="24"/>
        </w:rPr>
        <w:t xml:space="preserve"> </w:t>
      </w:r>
      <w:r w:rsidRPr="00D62EBA">
        <w:rPr>
          <w:rFonts w:ascii="Times New Roman" w:eastAsia="Times New Roman" w:hAnsi="Times New Roman" w:cs="Times New Roman"/>
          <w:sz w:val="24"/>
          <w:szCs w:val="24"/>
        </w:rPr>
        <w:tab/>
      </w:r>
      <w:r w:rsidRPr="00D62EBA">
        <w:rPr>
          <w:rFonts w:ascii="Times New Roman" w:eastAsia="Times New Roman" w:hAnsi="Times New Roman" w:cs="Times New Roman"/>
          <w:sz w:val="24"/>
          <w:szCs w:val="24"/>
        </w:rPr>
        <w:tab/>
        <w:t xml:space="preserve">(мянган төгрөгөөр)   </w:t>
      </w:r>
    </w:p>
    <w:tbl>
      <w:tblPr>
        <w:tblW w:w="9923" w:type="dxa"/>
        <w:tblLook w:val="04A0" w:firstRow="1" w:lastRow="0" w:firstColumn="1" w:lastColumn="0" w:noHBand="0" w:noVBand="1"/>
      </w:tblPr>
      <w:tblGrid>
        <w:gridCol w:w="3969"/>
        <w:gridCol w:w="1701"/>
        <w:gridCol w:w="1560"/>
        <w:gridCol w:w="1701"/>
        <w:gridCol w:w="992"/>
      </w:tblGrid>
      <w:tr w:rsidR="00672F44" w14:paraId="2F201497" w14:textId="77777777" w:rsidTr="00672F44">
        <w:trPr>
          <w:trHeight w:val="20"/>
        </w:trPr>
        <w:tc>
          <w:tcPr>
            <w:tcW w:w="3969" w:type="dxa"/>
            <w:vMerge w:val="restart"/>
            <w:tcBorders>
              <w:top w:val="single" w:sz="12" w:space="0" w:color="002060"/>
              <w:left w:val="nil"/>
              <w:bottom w:val="single" w:sz="12" w:space="0" w:color="D99594" w:themeColor="accent2" w:themeTint="99"/>
              <w:right w:val="nil"/>
            </w:tcBorders>
            <w:shd w:val="clear" w:color="auto" w:fill="002060"/>
            <w:noWrap/>
            <w:vAlign w:val="center"/>
            <w:hideMark/>
          </w:tcPr>
          <w:p w14:paraId="6B95C2E1" w14:textId="77777777" w:rsidR="00672F44" w:rsidRDefault="00672F44">
            <w:pPr>
              <w:spacing w:after="0" w:line="240" w:lineRule="auto"/>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Үндсэн үзүүлэлтүүд</w:t>
            </w:r>
          </w:p>
        </w:tc>
        <w:tc>
          <w:tcPr>
            <w:tcW w:w="1701" w:type="dxa"/>
            <w:vMerge w:val="restart"/>
            <w:tcBorders>
              <w:top w:val="single" w:sz="12" w:space="0" w:color="002060"/>
              <w:left w:val="nil"/>
              <w:bottom w:val="single" w:sz="12" w:space="0" w:color="D99594" w:themeColor="accent2" w:themeTint="99"/>
              <w:right w:val="nil"/>
            </w:tcBorders>
            <w:shd w:val="clear" w:color="auto" w:fill="002060"/>
            <w:vAlign w:val="center"/>
            <w:hideMark/>
          </w:tcPr>
          <w:p w14:paraId="6B622D5E" w14:textId="77777777" w:rsidR="00672F44" w:rsidRDefault="00672F44">
            <w:pPr>
              <w:spacing w:after="0" w:line="240" w:lineRule="auto"/>
              <w:jc w:val="center"/>
              <w:rPr>
                <w:rFonts w:ascii="Times New Roman" w:eastAsia="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2023 оны IV улирал</w:t>
            </w:r>
          </w:p>
        </w:tc>
        <w:tc>
          <w:tcPr>
            <w:tcW w:w="1560" w:type="dxa"/>
            <w:vMerge w:val="restart"/>
            <w:tcBorders>
              <w:top w:val="single" w:sz="12" w:space="0" w:color="002060"/>
              <w:left w:val="nil"/>
              <w:bottom w:val="single" w:sz="12" w:space="0" w:color="D99594" w:themeColor="accent2" w:themeTint="99"/>
              <w:right w:val="nil"/>
            </w:tcBorders>
            <w:shd w:val="clear" w:color="auto" w:fill="002060"/>
            <w:vAlign w:val="center"/>
            <w:hideMark/>
          </w:tcPr>
          <w:p w14:paraId="30736443" w14:textId="77777777" w:rsidR="00672F44" w:rsidRDefault="00672F44">
            <w:pPr>
              <w:spacing w:after="0" w:line="240" w:lineRule="auto"/>
              <w:jc w:val="center"/>
              <w:rPr>
                <w:rFonts w:ascii="Times New Roman" w:eastAsia="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2024 оны IV улирал</w:t>
            </w:r>
          </w:p>
        </w:tc>
        <w:tc>
          <w:tcPr>
            <w:tcW w:w="2693" w:type="dxa"/>
            <w:gridSpan w:val="2"/>
            <w:tcBorders>
              <w:top w:val="single" w:sz="12" w:space="0" w:color="002060"/>
              <w:left w:val="nil"/>
              <w:bottom w:val="nil"/>
              <w:right w:val="nil"/>
            </w:tcBorders>
            <w:shd w:val="clear" w:color="auto" w:fill="002060"/>
            <w:vAlign w:val="center"/>
            <w:hideMark/>
          </w:tcPr>
          <w:p w14:paraId="55DA3495" w14:textId="77777777" w:rsidR="00672F44" w:rsidRDefault="00672F44">
            <w:pPr>
              <w:spacing w:after="0" w:line="240" w:lineRule="auto"/>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Өөрчлөлт</w:t>
            </w:r>
          </w:p>
        </w:tc>
      </w:tr>
      <w:tr w:rsidR="00672F44" w14:paraId="1E3C8EDF" w14:textId="77777777" w:rsidTr="00672F44">
        <w:trPr>
          <w:trHeight w:val="20"/>
        </w:trPr>
        <w:tc>
          <w:tcPr>
            <w:tcW w:w="0" w:type="auto"/>
            <w:vMerge/>
            <w:tcBorders>
              <w:top w:val="single" w:sz="12" w:space="0" w:color="002060"/>
              <w:left w:val="nil"/>
              <w:bottom w:val="single" w:sz="12" w:space="0" w:color="D99594" w:themeColor="accent2" w:themeTint="99"/>
              <w:right w:val="nil"/>
            </w:tcBorders>
            <w:vAlign w:val="center"/>
            <w:hideMark/>
          </w:tcPr>
          <w:p w14:paraId="7CC2C43C" w14:textId="77777777" w:rsidR="00672F44" w:rsidRDefault="00672F44">
            <w:pPr>
              <w:spacing w:after="0"/>
              <w:rPr>
                <w:rFonts w:ascii="Times New Roman" w:eastAsia="Times New Roman" w:hAnsi="Times New Roman" w:cs="Times New Roman"/>
                <w:b/>
                <w:bCs/>
                <w:color w:val="FFFFFF" w:themeColor="background1"/>
                <w:sz w:val="20"/>
                <w:szCs w:val="20"/>
              </w:rPr>
            </w:pPr>
          </w:p>
        </w:tc>
        <w:tc>
          <w:tcPr>
            <w:tcW w:w="0" w:type="auto"/>
            <w:vMerge/>
            <w:tcBorders>
              <w:top w:val="single" w:sz="12" w:space="0" w:color="002060"/>
              <w:left w:val="nil"/>
              <w:bottom w:val="single" w:sz="12" w:space="0" w:color="D99594" w:themeColor="accent2" w:themeTint="99"/>
              <w:right w:val="nil"/>
            </w:tcBorders>
            <w:vAlign w:val="center"/>
            <w:hideMark/>
          </w:tcPr>
          <w:p w14:paraId="56EF3AC4" w14:textId="77777777" w:rsidR="00672F44" w:rsidRDefault="00672F44">
            <w:pPr>
              <w:spacing w:after="0"/>
              <w:rPr>
                <w:rFonts w:ascii="Times New Roman" w:eastAsia="Times New Roman" w:hAnsi="Times New Roman" w:cs="Times New Roman"/>
                <w:b/>
                <w:bCs/>
                <w:color w:val="FFFFFF" w:themeColor="background1"/>
                <w:sz w:val="20"/>
                <w:szCs w:val="20"/>
              </w:rPr>
            </w:pPr>
          </w:p>
        </w:tc>
        <w:tc>
          <w:tcPr>
            <w:tcW w:w="0" w:type="auto"/>
            <w:vMerge/>
            <w:tcBorders>
              <w:top w:val="single" w:sz="12" w:space="0" w:color="002060"/>
              <w:left w:val="nil"/>
              <w:bottom w:val="single" w:sz="12" w:space="0" w:color="D99594" w:themeColor="accent2" w:themeTint="99"/>
              <w:right w:val="nil"/>
            </w:tcBorders>
            <w:vAlign w:val="center"/>
            <w:hideMark/>
          </w:tcPr>
          <w:p w14:paraId="32AE4C8B" w14:textId="77777777" w:rsidR="00672F44" w:rsidRDefault="00672F44">
            <w:pPr>
              <w:spacing w:after="0"/>
              <w:rPr>
                <w:rFonts w:ascii="Times New Roman" w:eastAsia="Times New Roman" w:hAnsi="Times New Roman" w:cs="Times New Roman"/>
                <w:b/>
                <w:bCs/>
                <w:color w:val="FFFFFF" w:themeColor="background1"/>
                <w:sz w:val="20"/>
                <w:szCs w:val="20"/>
              </w:rPr>
            </w:pPr>
          </w:p>
        </w:tc>
        <w:tc>
          <w:tcPr>
            <w:tcW w:w="1701" w:type="dxa"/>
            <w:tcBorders>
              <w:top w:val="nil"/>
              <w:left w:val="nil"/>
              <w:bottom w:val="single" w:sz="12" w:space="0" w:color="D99594" w:themeColor="accent2" w:themeTint="99"/>
              <w:right w:val="nil"/>
            </w:tcBorders>
            <w:shd w:val="clear" w:color="auto" w:fill="002060"/>
            <w:vAlign w:val="center"/>
            <w:hideMark/>
          </w:tcPr>
          <w:p w14:paraId="63BB3414" w14:textId="77777777" w:rsidR="00672F44" w:rsidRDefault="00672F44">
            <w:pPr>
              <w:spacing w:after="0" w:line="240" w:lineRule="auto"/>
              <w:jc w:val="center"/>
              <w:rPr>
                <w:rFonts w:ascii="Times New Roman" w:eastAsia="Times New Roman" w:hAnsi="Times New Roman" w:cs="Times New Roman"/>
                <w:bCs/>
                <w:color w:val="FFFFFF" w:themeColor="background1"/>
                <w:sz w:val="20"/>
                <w:szCs w:val="20"/>
              </w:rPr>
            </w:pPr>
            <w:r>
              <w:rPr>
                <w:rFonts w:ascii="Times New Roman" w:eastAsia="Times New Roman" w:hAnsi="Times New Roman" w:cs="Times New Roman"/>
                <w:bCs/>
                <w:color w:val="FFFFFF" w:themeColor="background1"/>
                <w:sz w:val="20"/>
                <w:szCs w:val="20"/>
              </w:rPr>
              <w:t>Дүн</w:t>
            </w:r>
          </w:p>
        </w:tc>
        <w:tc>
          <w:tcPr>
            <w:tcW w:w="992" w:type="dxa"/>
            <w:tcBorders>
              <w:top w:val="nil"/>
              <w:left w:val="nil"/>
              <w:bottom w:val="single" w:sz="12" w:space="0" w:color="D99594" w:themeColor="accent2" w:themeTint="99"/>
              <w:right w:val="nil"/>
            </w:tcBorders>
            <w:shd w:val="clear" w:color="auto" w:fill="002060"/>
            <w:vAlign w:val="center"/>
            <w:hideMark/>
          </w:tcPr>
          <w:p w14:paraId="1FC9DD53" w14:textId="77777777" w:rsidR="00672F44" w:rsidRDefault="00672F44">
            <w:pPr>
              <w:spacing w:after="0" w:line="240" w:lineRule="auto"/>
              <w:jc w:val="center"/>
              <w:rPr>
                <w:rFonts w:ascii="Times New Roman" w:eastAsia="Times New Roman" w:hAnsi="Times New Roman" w:cs="Times New Roman"/>
                <w:bCs/>
                <w:color w:val="FFFFFF" w:themeColor="background1"/>
                <w:sz w:val="20"/>
                <w:szCs w:val="20"/>
              </w:rPr>
            </w:pPr>
            <w:r>
              <w:rPr>
                <w:rFonts w:ascii="Times New Roman" w:eastAsia="Times New Roman" w:hAnsi="Times New Roman" w:cs="Times New Roman"/>
                <w:bCs/>
                <w:color w:val="FFFFFF" w:themeColor="background1"/>
                <w:sz w:val="20"/>
                <w:szCs w:val="20"/>
              </w:rPr>
              <w:t>Хувь</w:t>
            </w:r>
          </w:p>
        </w:tc>
      </w:tr>
      <w:tr w:rsidR="00672F44" w14:paraId="2BAC7AA2" w14:textId="77777777" w:rsidTr="00672F44">
        <w:trPr>
          <w:trHeight w:val="20"/>
        </w:trPr>
        <w:tc>
          <w:tcPr>
            <w:tcW w:w="3969" w:type="dxa"/>
            <w:tcBorders>
              <w:top w:val="single" w:sz="12" w:space="0" w:color="D99594" w:themeColor="accent2" w:themeTint="99"/>
              <w:left w:val="nil"/>
              <w:bottom w:val="nil"/>
              <w:right w:val="nil"/>
            </w:tcBorders>
            <w:vAlign w:val="center"/>
            <w:hideMark/>
          </w:tcPr>
          <w:p w14:paraId="1441D310"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Нийт хөрөнгө</w:t>
            </w:r>
          </w:p>
        </w:tc>
        <w:tc>
          <w:tcPr>
            <w:tcW w:w="1701" w:type="dxa"/>
            <w:tcBorders>
              <w:top w:val="single" w:sz="12" w:space="0" w:color="D99594" w:themeColor="accent2" w:themeTint="99"/>
              <w:left w:val="nil"/>
              <w:bottom w:val="nil"/>
              <w:right w:val="nil"/>
            </w:tcBorders>
            <w:noWrap/>
            <w:vAlign w:val="center"/>
            <w:hideMark/>
          </w:tcPr>
          <w:p w14:paraId="3C4ABC51"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306,475,284.56</w:t>
            </w:r>
          </w:p>
        </w:tc>
        <w:tc>
          <w:tcPr>
            <w:tcW w:w="1560" w:type="dxa"/>
            <w:tcBorders>
              <w:top w:val="single" w:sz="12" w:space="0" w:color="D99594" w:themeColor="accent2" w:themeTint="99"/>
              <w:left w:val="nil"/>
              <w:bottom w:val="nil"/>
              <w:right w:val="nil"/>
            </w:tcBorders>
            <w:noWrap/>
            <w:vAlign w:val="center"/>
            <w:hideMark/>
          </w:tcPr>
          <w:p w14:paraId="1A274F69"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356,780,082.71</w:t>
            </w:r>
          </w:p>
        </w:tc>
        <w:tc>
          <w:tcPr>
            <w:tcW w:w="1701" w:type="dxa"/>
            <w:vMerge w:val="restart"/>
            <w:tcBorders>
              <w:top w:val="single" w:sz="12" w:space="0" w:color="D99594" w:themeColor="accent2" w:themeTint="99"/>
              <w:left w:val="nil"/>
              <w:bottom w:val="single" w:sz="12" w:space="0" w:color="002060"/>
              <w:right w:val="nil"/>
            </w:tcBorders>
            <w:noWrap/>
            <w:vAlign w:val="center"/>
            <w:hideMark/>
          </w:tcPr>
          <w:p w14:paraId="711E3CC4"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50,304,798.15</w:t>
            </w:r>
          </w:p>
        </w:tc>
        <w:tc>
          <w:tcPr>
            <w:tcW w:w="992" w:type="dxa"/>
            <w:vMerge w:val="restart"/>
            <w:tcBorders>
              <w:top w:val="single" w:sz="12" w:space="0" w:color="D99594" w:themeColor="accent2" w:themeTint="99"/>
              <w:left w:val="nil"/>
              <w:bottom w:val="single" w:sz="12" w:space="0" w:color="002060"/>
              <w:right w:val="nil"/>
            </w:tcBorders>
            <w:noWrap/>
            <w:vAlign w:val="center"/>
            <w:hideMark/>
          </w:tcPr>
          <w:p w14:paraId="300E324D"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16.4%</w:t>
            </w:r>
          </w:p>
        </w:tc>
      </w:tr>
      <w:tr w:rsidR="00672F44" w14:paraId="7B35BA04" w14:textId="77777777" w:rsidTr="00672F44">
        <w:trPr>
          <w:trHeight w:val="154"/>
        </w:trPr>
        <w:tc>
          <w:tcPr>
            <w:tcW w:w="3969" w:type="dxa"/>
            <w:tcBorders>
              <w:top w:val="nil"/>
              <w:left w:val="nil"/>
              <w:bottom w:val="single" w:sz="12" w:space="0" w:color="002060"/>
              <w:right w:val="nil"/>
            </w:tcBorders>
            <w:vAlign w:val="center"/>
            <w:hideMark/>
          </w:tcPr>
          <w:p w14:paraId="12E95758"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Банкны салбарт эзлэх хувь</w:t>
            </w:r>
          </w:p>
        </w:tc>
        <w:tc>
          <w:tcPr>
            <w:tcW w:w="1701" w:type="dxa"/>
            <w:tcBorders>
              <w:top w:val="nil"/>
              <w:left w:val="nil"/>
              <w:bottom w:val="single" w:sz="12" w:space="0" w:color="002060"/>
              <w:right w:val="nil"/>
            </w:tcBorders>
            <w:noWrap/>
            <w:vAlign w:val="center"/>
            <w:hideMark/>
          </w:tcPr>
          <w:p w14:paraId="1CC8912E"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0.5%</w:t>
            </w:r>
          </w:p>
        </w:tc>
        <w:tc>
          <w:tcPr>
            <w:tcW w:w="1560" w:type="dxa"/>
            <w:tcBorders>
              <w:top w:val="nil"/>
              <w:left w:val="nil"/>
              <w:bottom w:val="single" w:sz="12" w:space="0" w:color="002060"/>
              <w:right w:val="nil"/>
            </w:tcBorders>
            <w:noWrap/>
            <w:vAlign w:val="center"/>
            <w:hideMark/>
          </w:tcPr>
          <w:p w14:paraId="55764CC1"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0.5%</w:t>
            </w:r>
          </w:p>
        </w:tc>
        <w:tc>
          <w:tcPr>
            <w:tcW w:w="0" w:type="auto"/>
            <w:vMerge/>
            <w:tcBorders>
              <w:top w:val="single" w:sz="12" w:space="0" w:color="D99594" w:themeColor="accent2" w:themeTint="99"/>
              <w:left w:val="nil"/>
              <w:bottom w:val="single" w:sz="12" w:space="0" w:color="002060"/>
              <w:right w:val="nil"/>
            </w:tcBorders>
            <w:vAlign w:val="center"/>
            <w:hideMark/>
          </w:tcPr>
          <w:p w14:paraId="366B670C" w14:textId="77777777" w:rsidR="00672F44" w:rsidRDefault="00672F44">
            <w:pPr>
              <w:spacing w:after="0"/>
              <w:rPr>
                <w:rFonts w:ascii="Times New Roman" w:eastAsia="Times New Roman" w:hAnsi="Times New Roman" w:cs="Times New Roman"/>
                <w:b/>
                <w:color w:val="FF0000"/>
                <w:sz w:val="20"/>
                <w:szCs w:val="20"/>
              </w:rPr>
            </w:pPr>
          </w:p>
        </w:tc>
        <w:tc>
          <w:tcPr>
            <w:tcW w:w="0" w:type="auto"/>
            <w:vMerge/>
            <w:tcBorders>
              <w:top w:val="single" w:sz="12" w:space="0" w:color="D99594" w:themeColor="accent2" w:themeTint="99"/>
              <w:left w:val="nil"/>
              <w:bottom w:val="single" w:sz="12" w:space="0" w:color="002060"/>
              <w:right w:val="nil"/>
            </w:tcBorders>
            <w:vAlign w:val="center"/>
            <w:hideMark/>
          </w:tcPr>
          <w:p w14:paraId="515D1684" w14:textId="77777777" w:rsidR="00672F44" w:rsidRDefault="00672F44">
            <w:pPr>
              <w:spacing w:after="0"/>
              <w:rPr>
                <w:rFonts w:ascii="Times New Roman" w:eastAsia="Times New Roman" w:hAnsi="Times New Roman" w:cs="Times New Roman"/>
                <w:b/>
                <w:color w:val="FF0000"/>
                <w:sz w:val="20"/>
                <w:szCs w:val="20"/>
              </w:rPr>
            </w:pPr>
          </w:p>
        </w:tc>
      </w:tr>
      <w:tr w:rsidR="00672F44" w14:paraId="54BA4921" w14:textId="77777777" w:rsidTr="00672F44">
        <w:trPr>
          <w:trHeight w:val="20"/>
        </w:trPr>
        <w:tc>
          <w:tcPr>
            <w:tcW w:w="3969" w:type="dxa"/>
            <w:tcBorders>
              <w:top w:val="single" w:sz="12" w:space="0" w:color="002060"/>
              <w:left w:val="nil"/>
              <w:bottom w:val="nil"/>
              <w:right w:val="nil"/>
            </w:tcBorders>
            <w:vAlign w:val="center"/>
            <w:hideMark/>
          </w:tcPr>
          <w:p w14:paraId="572E1327"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Нийт зээл</w:t>
            </w:r>
          </w:p>
        </w:tc>
        <w:tc>
          <w:tcPr>
            <w:tcW w:w="1701" w:type="dxa"/>
            <w:tcBorders>
              <w:top w:val="single" w:sz="12" w:space="0" w:color="002060"/>
              <w:left w:val="nil"/>
              <w:bottom w:val="nil"/>
              <w:right w:val="nil"/>
            </w:tcBorders>
            <w:noWrap/>
            <w:vAlign w:val="center"/>
            <w:hideMark/>
          </w:tcPr>
          <w:p w14:paraId="1DA1A7FF"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209,080,409.87</w:t>
            </w:r>
          </w:p>
        </w:tc>
        <w:tc>
          <w:tcPr>
            <w:tcW w:w="1560" w:type="dxa"/>
            <w:tcBorders>
              <w:top w:val="single" w:sz="12" w:space="0" w:color="002060"/>
              <w:left w:val="nil"/>
              <w:bottom w:val="nil"/>
              <w:right w:val="nil"/>
            </w:tcBorders>
            <w:noWrap/>
            <w:vAlign w:val="center"/>
            <w:hideMark/>
          </w:tcPr>
          <w:p w14:paraId="5DB69988"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258,698,073.47</w:t>
            </w:r>
          </w:p>
        </w:tc>
        <w:tc>
          <w:tcPr>
            <w:tcW w:w="1701" w:type="dxa"/>
            <w:vMerge w:val="restart"/>
            <w:tcBorders>
              <w:top w:val="single" w:sz="12" w:space="0" w:color="002060"/>
              <w:left w:val="nil"/>
              <w:bottom w:val="single" w:sz="8" w:space="0" w:color="7F7F7F"/>
              <w:right w:val="nil"/>
            </w:tcBorders>
            <w:noWrap/>
            <w:vAlign w:val="center"/>
            <w:hideMark/>
          </w:tcPr>
          <w:p w14:paraId="412CE394"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49,617,663.60</w:t>
            </w:r>
          </w:p>
        </w:tc>
        <w:tc>
          <w:tcPr>
            <w:tcW w:w="992" w:type="dxa"/>
            <w:vMerge w:val="restart"/>
            <w:tcBorders>
              <w:top w:val="single" w:sz="12" w:space="0" w:color="002060"/>
              <w:left w:val="nil"/>
              <w:bottom w:val="single" w:sz="8" w:space="0" w:color="7F7F7F"/>
              <w:right w:val="nil"/>
            </w:tcBorders>
            <w:noWrap/>
            <w:vAlign w:val="center"/>
            <w:hideMark/>
          </w:tcPr>
          <w:p w14:paraId="72237131"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23.7%</w:t>
            </w:r>
          </w:p>
        </w:tc>
      </w:tr>
      <w:tr w:rsidR="00672F44" w14:paraId="17DBBECB" w14:textId="77777777" w:rsidTr="00672F44">
        <w:trPr>
          <w:trHeight w:val="20"/>
        </w:trPr>
        <w:tc>
          <w:tcPr>
            <w:tcW w:w="3969" w:type="dxa"/>
            <w:tcBorders>
              <w:top w:val="nil"/>
              <w:left w:val="nil"/>
              <w:bottom w:val="single" w:sz="8" w:space="0" w:color="7F7F7F"/>
              <w:right w:val="nil"/>
            </w:tcBorders>
            <w:vAlign w:val="center"/>
            <w:hideMark/>
          </w:tcPr>
          <w:p w14:paraId="09945939"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Банкны салбарт эзлэх хувь</w:t>
            </w:r>
          </w:p>
        </w:tc>
        <w:tc>
          <w:tcPr>
            <w:tcW w:w="1701" w:type="dxa"/>
            <w:tcBorders>
              <w:top w:val="nil"/>
              <w:left w:val="nil"/>
              <w:bottom w:val="single" w:sz="8" w:space="0" w:color="7F7F7F"/>
              <w:right w:val="nil"/>
            </w:tcBorders>
            <w:noWrap/>
            <w:vAlign w:val="center"/>
            <w:hideMark/>
          </w:tcPr>
          <w:p w14:paraId="1B2F9835"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0.8%</w:t>
            </w:r>
          </w:p>
        </w:tc>
        <w:tc>
          <w:tcPr>
            <w:tcW w:w="1560" w:type="dxa"/>
            <w:tcBorders>
              <w:top w:val="nil"/>
              <w:left w:val="nil"/>
              <w:bottom w:val="single" w:sz="8" w:space="0" w:color="7F7F7F"/>
              <w:right w:val="nil"/>
            </w:tcBorders>
            <w:noWrap/>
            <w:vAlign w:val="center"/>
            <w:hideMark/>
          </w:tcPr>
          <w:p w14:paraId="0BEEDB16"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0.7%</w:t>
            </w:r>
          </w:p>
        </w:tc>
        <w:tc>
          <w:tcPr>
            <w:tcW w:w="0" w:type="auto"/>
            <w:vMerge/>
            <w:tcBorders>
              <w:top w:val="single" w:sz="12" w:space="0" w:color="002060"/>
              <w:left w:val="nil"/>
              <w:bottom w:val="single" w:sz="8" w:space="0" w:color="7F7F7F"/>
              <w:right w:val="nil"/>
            </w:tcBorders>
            <w:vAlign w:val="center"/>
            <w:hideMark/>
          </w:tcPr>
          <w:p w14:paraId="65578673" w14:textId="77777777" w:rsidR="00672F44" w:rsidRDefault="00672F44">
            <w:pPr>
              <w:spacing w:after="0"/>
              <w:rPr>
                <w:rFonts w:ascii="Times New Roman" w:eastAsia="Times New Roman" w:hAnsi="Times New Roman" w:cs="Times New Roman"/>
                <w:b/>
                <w:color w:val="FF0000"/>
                <w:sz w:val="20"/>
                <w:szCs w:val="20"/>
              </w:rPr>
            </w:pPr>
          </w:p>
        </w:tc>
        <w:tc>
          <w:tcPr>
            <w:tcW w:w="0" w:type="auto"/>
            <w:vMerge/>
            <w:tcBorders>
              <w:top w:val="single" w:sz="12" w:space="0" w:color="002060"/>
              <w:left w:val="nil"/>
              <w:bottom w:val="single" w:sz="8" w:space="0" w:color="7F7F7F"/>
              <w:right w:val="nil"/>
            </w:tcBorders>
            <w:vAlign w:val="center"/>
            <w:hideMark/>
          </w:tcPr>
          <w:p w14:paraId="69CDD11A" w14:textId="77777777" w:rsidR="00672F44" w:rsidRDefault="00672F44">
            <w:pPr>
              <w:spacing w:after="0"/>
              <w:rPr>
                <w:rFonts w:ascii="Times New Roman" w:eastAsia="Times New Roman" w:hAnsi="Times New Roman" w:cs="Times New Roman"/>
                <w:b/>
                <w:color w:val="FF0000"/>
                <w:sz w:val="20"/>
                <w:szCs w:val="20"/>
              </w:rPr>
            </w:pPr>
          </w:p>
        </w:tc>
      </w:tr>
      <w:tr w:rsidR="00672F44" w14:paraId="6B349186" w14:textId="77777777" w:rsidTr="00672F44">
        <w:trPr>
          <w:trHeight w:val="20"/>
        </w:trPr>
        <w:tc>
          <w:tcPr>
            <w:tcW w:w="3969" w:type="dxa"/>
            <w:vAlign w:val="center"/>
            <w:hideMark/>
          </w:tcPr>
          <w:p w14:paraId="64333E3F"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Нийт чанаргүй зээл</w:t>
            </w:r>
          </w:p>
        </w:tc>
        <w:tc>
          <w:tcPr>
            <w:tcW w:w="1701" w:type="dxa"/>
            <w:noWrap/>
            <w:vAlign w:val="center"/>
            <w:hideMark/>
          </w:tcPr>
          <w:p w14:paraId="1CE7E230"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6,675,552.76</w:t>
            </w:r>
          </w:p>
        </w:tc>
        <w:tc>
          <w:tcPr>
            <w:tcW w:w="1560" w:type="dxa"/>
            <w:noWrap/>
            <w:vAlign w:val="center"/>
            <w:hideMark/>
          </w:tcPr>
          <w:p w14:paraId="06DD031D"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6,061,902.80</w:t>
            </w:r>
          </w:p>
        </w:tc>
        <w:tc>
          <w:tcPr>
            <w:tcW w:w="1701" w:type="dxa"/>
            <w:noWrap/>
            <w:vAlign w:val="center"/>
            <w:hideMark/>
          </w:tcPr>
          <w:p w14:paraId="67CD216F"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-613,649.96</w:t>
            </w:r>
          </w:p>
        </w:tc>
        <w:tc>
          <w:tcPr>
            <w:tcW w:w="992" w:type="dxa"/>
            <w:noWrap/>
            <w:vAlign w:val="center"/>
            <w:hideMark/>
          </w:tcPr>
          <w:p w14:paraId="43889E7A"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-9.2%</w:t>
            </w:r>
          </w:p>
        </w:tc>
      </w:tr>
      <w:tr w:rsidR="00672F44" w14:paraId="5BA54EED" w14:textId="77777777" w:rsidTr="00672F44">
        <w:trPr>
          <w:trHeight w:val="20"/>
        </w:trPr>
        <w:tc>
          <w:tcPr>
            <w:tcW w:w="3969" w:type="dxa"/>
            <w:vAlign w:val="center"/>
            <w:hideMark/>
          </w:tcPr>
          <w:p w14:paraId="5ABFAE66"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Нийт зээлд чанаргүй зээлийн эзлэх хувь</w:t>
            </w:r>
          </w:p>
        </w:tc>
        <w:tc>
          <w:tcPr>
            <w:tcW w:w="1701" w:type="dxa"/>
            <w:noWrap/>
            <w:vAlign w:val="center"/>
            <w:hideMark/>
          </w:tcPr>
          <w:p w14:paraId="06926E7A"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3.2%</w:t>
            </w:r>
          </w:p>
        </w:tc>
        <w:tc>
          <w:tcPr>
            <w:tcW w:w="1560" w:type="dxa"/>
            <w:noWrap/>
            <w:vAlign w:val="center"/>
            <w:hideMark/>
          </w:tcPr>
          <w:p w14:paraId="3AA4F59E"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2.3%</w:t>
            </w:r>
          </w:p>
        </w:tc>
        <w:tc>
          <w:tcPr>
            <w:tcW w:w="1701" w:type="dxa"/>
            <w:noWrap/>
            <w:vAlign w:val="center"/>
            <w:hideMark/>
          </w:tcPr>
          <w:p w14:paraId="656F8A2F"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-0.8%</w:t>
            </w:r>
          </w:p>
        </w:tc>
        <w:tc>
          <w:tcPr>
            <w:tcW w:w="992" w:type="dxa"/>
            <w:noWrap/>
            <w:vAlign w:val="center"/>
            <w:hideMark/>
          </w:tcPr>
          <w:p w14:paraId="03151A79"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-26.6%</w:t>
            </w:r>
          </w:p>
        </w:tc>
      </w:tr>
      <w:tr w:rsidR="00672F44" w14:paraId="00A987D1" w14:textId="77777777" w:rsidTr="00672F44">
        <w:trPr>
          <w:trHeight w:val="20"/>
        </w:trPr>
        <w:tc>
          <w:tcPr>
            <w:tcW w:w="3969" w:type="dxa"/>
            <w:tcBorders>
              <w:top w:val="nil"/>
              <w:left w:val="nil"/>
              <w:bottom w:val="single" w:sz="12" w:space="0" w:color="002060"/>
              <w:right w:val="nil"/>
            </w:tcBorders>
            <w:vAlign w:val="center"/>
            <w:hideMark/>
          </w:tcPr>
          <w:p w14:paraId="6FD1B210"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Банкны салбарт эзлэх хувь</w:t>
            </w:r>
          </w:p>
        </w:tc>
        <w:tc>
          <w:tcPr>
            <w:tcW w:w="1701" w:type="dxa"/>
            <w:tcBorders>
              <w:top w:val="nil"/>
              <w:left w:val="nil"/>
              <w:bottom w:val="single" w:sz="12" w:space="0" w:color="002060"/>
              <w:right w:val="nil"/>
            </w:tcBorders>
            <w:noWrap/>
            <w:vAlign w:val="center"/>
            <w:hideMark/>
          </w:tcPr>
          <w:p w14:paraId="5AA90A18"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0.3%</w:t>
            </w:r>
          </w:p>
        </w:tc>
        <w:tc>
          <w:tcPr>
            <w:tcW w:w="1560" w:type="dxa"/>
            <w:tcBorders>
              <w:top w:val="nil"/>
              <w:left w:val="nil"/>
              <w:bottom w:val="single" w:sz="12" w:space="0" w:color="002060"/>
              <w:right w:val="nil"/>
            </w:tcBorders>
            <w:noWrap/>
            <w:vAlign w:val="center"/>
            <w:hideMark/>
          </w:tcPr>
          <w:p w14:paraId="21F52558"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0.3%</w:t>
            </w:r>
          </w:p>
        </w:tc>
        <w:tc>
          <w:tcPr>
            <w:tcW w:w="1701" w:type="dxa"/>
            <w:tcBorders>
              <w:top w:val="nil"/>
              <w:left w:val="nil"/>
              <w:bottom w:val="single" w:sz="12" w:space="0" w:color="002060"/>
              <w:right w:val="nil"/>
            </w:tcBorders>
            <w:noWrap/>
            <w:vAlign w:val="center"/>
            <w:hideMark/>
          </w:tcPr>
          <w:p w14:paraId="54A666A7"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0.0%</w:t>
            </w:r>
          </w:p>
        </w:tc>
        <w:tc>
          <w:tcPr>
            <w:tcW w:w="992" w:type="dxa"/>
            <w:tcBorders>
              <w:top w:val="nil"/>
              <w:left w:val="nil"/>
              <w:bottom w:val="single" w:sz="12" w:space="0" w:color="002060"/>
              <w:right w:val="nil"/>
            </w:tcBorders>
            <w:noWrap/>
            <w:vAlign w:val="center"/>
            <w:hideMark/>
          </w:tcPr>
          <w:p w14:paraId="0EBCEBAA"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-1.1%</w:t>
            </w:r>
          </w:p>
        </w:tc>
      </w:tr>
      <w:tr w:rsidR="00672F44" w14:paraId="7EAD607F" w14:textId="77777777" w:rsidTr="00672F44">
        <w:trPr>
          <w:trHeight w:val="20"/>
        </w:trPr>
        <w:tc>
          <w:tcPr>
            <w:tcW w:w="3969" w:type="dxa"/>
            <w:tcBorders>
              <w:top w:val="single" w:sz="12" w:space="0" w:color="002060"/>
              <w:left w:val="nil"/>
              <w:bottom w:val="nil"/>
              <w:right w:val="nil"/>
            </w:tcBorders>
            <w:vAlign w:val="center"/>
            <w:hideMark/>
          </w:tcPr>
          <w:p w14:paraId="02CC131A"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Нийт татан төвлөрүүлсэн хадгаламж</w:t>
            </w:r>
          </w:p>
        </w:tc>
        <w:tc>
          <w:tcPr>
            <w:tcW w:w="1701" w:type="dxa"/>
            <w:tcBorders>
              <w:top w:val="single" w:sz="12" w:space="0" w:color="002060"/>
              <w:left w:val="nil"/>
              <w:bottom w:val="nil"/>
              <w:right w:val="nil"/>
            </w:tcBorders>
            <w:noWrap/>
            <w:vAlign w:val="center"/>
            <w:hideMark/>
          </w:tcPr>
          <w:p w14:paraId="6A058C6F"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215,159,878.63</w:t>
            </w:r>
          </w:p>
        </w:tc>
        <w:tc>
          <w:tcPr>
            <w:tcW w:w="1560" w:type="dxa"/>
            <w:tcBorders>
              <w:top w:val="single" w:sz="12" w:space="0" w:color="4472C4"/>
              <w:left w:val="nil"/>
              <w:bottom w:val="nil"/>
              <w:right w:val="nil"/>
            </w:tcBorders>
            <w:noWrap/>
            <w:vAlign w:val="center"/>
            <w:hideMark/>
          </w:tcPr>
          <w:p w14:paraId="71E9684E" w14:textId="77777777" w:rsidR="00672F44" w:rsidRDefault="00672F44">
            <w:pPr>
              <w:spacing w:after="0" w:line="240" w:lineRule="auto"/>
              <w:jc w:val="right"/>
              <w:rPr>
                <w:rFonts w:ascii="Times New Roman" w:eastAsia="Times New Roman" w:hAnsi="Times New Roman" w:cs="Times New Roman"/>
                <w:b/>
                <w:color w:val="000000" w:themeColor="text1"/>
                <w:sz w:val="20"/>
                <w:szCs w:val="20"/>
              </w:rPr>
            </w:pPr>
            <w:r>
              <w:rPr>
                <w:rFonts w:ascii="Times New Roman" w:hAnsi="Times New Roman" w:cs="Times New Roman"/>
                <w:b/>
                <w:color w:val="000000"/>
                <w:sz w:val="20"/>
                <w:szCs w:val="20"/>
              </w:rPr>
              <w:t>248,630,979.72</w:t>
            </w:r>
          </w:p>
        </w:tc>
        <w:tc>
          <w:tcPr>
            <w:tcW w:w="1701" w:type="dxa"/>
            <w:vMerge w:val="restart"/>
            <w:tcBorders>
              <w:top w:val="single" w:sz="12" w:space="0" w:color="4472C4"/>
              <w:left w:val="nil"/>
              <w:bottom w:val="single" w:sz="8" w:space="0" w:color="7F7F7F"/>
              <w:right w:val="nil"/>
            </w:tcBorders>
            <w:noWrap/>
            <w:vAlign w:val="center"/>
            <w:hideMark/>
          </w:tcPr>
          <w:p w14:paraId="22537219"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33,471,101.08</w:t>
            </w:r>
          </w:p>
        </w:tc>
        <w:tc>
          <w:tcPr>
            <w:tcW w:w="992" w:type="dxa"/>
            <w:vMerge w:val="restart"/>
            <w:tcBorders>
              <w:top w:val="single" w:sz="12" w:space="0" w:color="4472C4"/>
              <w:left w:val="nil"/>
              <w:bottom w:val="single" w:sz="8" w:space="0" w:color="7F7F7F"/>
              <w:right w:val="nil"/>
            </w:tcBorders>
            <w:noWrap/>
            <w:vAlign w:val="center"/>
            <w:hideMark/>
          </w:tcPr>
          <w:p w14:paraId="764CE300"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15.6%</w:t>
            </w:r>
          </w:p>
        </w:tc>
      </w:tr>
      <w:tr w:rsidR="00672F44" w14:paraId="32B354E5" w14:textId="77777777" w:rsidTr="00672F44">
        <w:trPr>
          <w:trHeight w:val="20"/>
        </w:trPr>
        <w:tc>
          <w:tcPr>
            <w:tcW w:w="3969" w:type="dxa"/>
            <w:tcBorders>
              <w:top w:val="nil"/>
              <w:left w:val="nil"/>
              <w:bottom w:val="single" w:sz="8" w:space="0" w:color="7F7F7F"/>
              <w:right w:val="nil"/>
            </w:tcBorders>
            <w:vAlign w:val="center"/>
            <w:hideMark/>
          </w:tcPr>
          <w:p w14:paraId="5C5BDEBF"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Банкны салбарт эзлэх хувь</w:t>
            </w:r>
          </w:p>
        </w:tc>
        <w:tc>
          <w:tcPr>
            <w:tcW w:w="1701" w:type="dxa"/>
            <w:tcBorders>
              <w:top w:val="nil"/>
              <w:left w:val="nil"/>
              <w:bottom w:val="single" w:sz="8" w:space="0" w:color="7F7F7F"/>
              <w:right w:val="nil"/>
            </w:tcBorders>
            <w:noWrap/>
            <w:vAlign w:val="center"/>
            <w:hideMark/>
          </w:tcPr>
          <w:p w14:paraId="4B7D33E8"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1.0%</w:t>
            </w:r>
          </w:p>
        </w:tc>
        <w:tc>
          <w:tcPr>
            <w:tcW w:w="1560" w:type="dxa"/>
            <w:tcBorders>
              <w:top w:val="nil"/>
              <w:left w:val="nil"/>
              <w:bottom w:val="single" w:sz="8" w:space="0" w:color="7F7F7F"/>
              <w:right w:val="nil"/>
            </w:tcBorders>
            <w:noWrap/>
            <w:vAlign w:val="center"/>
            <w:hideMark/>
          </w:tcPr>
          <w:p w14:paraId="1D3D220D"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1.0%</w:t>
            </w:r>
          </w:p>
        </w:tc>
        <w:tc>
          <w:tcPr>
            <w:tcW w:w="0" w:type="auto"/>
            <w:vMerge/>
            <w:tcBorders>
              <w:top w:val="single" w:sz="12" w:space="0" w:color="4472C4"/>
              <w:left w:val="nil"/>
              <w:bottom w:val="single" w:sz="8" w:space="0" w:color="7F7F7F"/>
              <w:right w:val="nil"/>
            </w:tcBorders>
            <w:vAlign w:val="center"/>
            <w:hideMark/>
          </w:tcPr>
          <w:p w14:paraId="4D500D3C" w14:textId="77777777" w:rsidR="00672F44" w:rsidRDefault="00672F44">
            <w:pPr>
              <w:spacing w:after="0"/>
              <w:rPr>
                <w:rFonts w:ascii="Times New Roman" w:eastAsia="Times New Roman" w:hAnsi="Times New Roman" w:cs="Times New Roman"/>
                <w:b/>
                <w:color w:val="FF0000"/>
                <w:sz w:val="20"/>
                <w:szCs w:val="20"/>
              </w:rPr>
            </w:pPr>
          </w:p>
        </w:tc>
        <w:tc>
          <w:tcPr>
            <w:tcW w:w="0" w:type="auto"/>
            <w:vMerge/>
            <w:tcBorders>
              <w:top w:val="single" w:sz="12" w:space="0" w:color="4472C4"/>
              <w:left w:val="nil"/>
              <w:bottom w:val="single" w:sz="8" w:space="0" w:color="7F7F7F"/>
              <w:right w:val="nil"/>
            </w:tcBorders>
            <w:vAlign w:val="center"/>
            <w:hideMark/>
          </w:tcPr>
          <w:p w14:paraId="13189FB3" w14:textId="77777777" w:rsidR="00672F44" w:rsidRDefault="00672F44">
            <w:pPr>
              <w:spacing w:after="0"/>
              <w:rPr>
                <w:rFonts w:ascii="Times New Roman" w:eastAsia="Times New Roman" w:hAnsi="Times New Roman" w:cs="Times New Roman"/>
                <w:b/>
                <w:color w:val="FF0000"/>
                <w:sz w:val="20"/>
                <w:szCs w:val="20"/>
              </w:rPr>
            </w:pPr>
          </w:p>
        </w:tc>
      </w:tr>
      <w:tr w:rsidR="00672F44" w14:paraId="5B67FD31" w14:textId="77777777" w:rsidTr="00672F44">
        <w:trPr>
          <w:trHeight w:val="20"/>
        </w:trPr>
        <w:tc>
          <w:tcPr>
            <w:tcW w:w="3969" w:type="dxa"/>
            <w:vAlign w:val="center"/>
            <w:hideMark/>
          </w:tcPr>
          <w:p w14:paraId="24CC97E1"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Нийт гишүүдийн оруулсан хувь хөрөнгө</w:t>
            </w:r>
          </w:p>
        </w:tc>
        <w:tc>
          <w:tcPr>
            <w:tcW w:w="1701" w:type="dxa"/>
            <w:noWrap/>
            <w:vAlign w:val="center"/>
            <w:hideMark/>
          </w:tcPr>
          <w:p w14:paraId="57EB5F8A"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27,535,066.83</w:t>
            </w:r>
          </w:p>
        </w:tc>
        <w:tc>
          <w:tcPr>
            <w:tcW w:w="1560" w:type="dxa"/>
            <w:noWrap/>
            <w:vAlign w:val="center"/>
            <w:hideMark/>
          </w:tcPr>
          <w:p w14:paraId="7BBD11F0"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28,856,350.15</w:t>
            </w:r>
          </w:p>
        </w:tc>
        <w:tc>
          <w:tcPr>
            <w:tcW w:w="1701" w:type="dxa"/>
            <w:noWrap/>
            <w:vAlign w:val="center"/>
            <w:hideMark/>
          </w:tcPr>
          <w:p w14:paraId="1F66181B"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1,321,283.33</w:t>
            </w:r>
          </w:p>
        </w:tc>
        <w:tc>
          <w:tcPr>
            <w:tcW w:w="992" w:type="dxa"/>
            <w:noWrap/>
            <w:vAlign w:val="center"/>
            <w:hideMark/>
          </w:tcPr>
          <w:p w14:paraId="2AB77749"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4.8%</w:t>
            </w:r>
          </w:p>
        </w:tc>
      </w:tr>
      <w:tr w:rsidR="00672F44" w14:paraId="4E4C7D65" w14:textId="77777777" w:rsidTr="00672F44">
        <w:trPr>
          <w:trHeight w:val="120"/>
        </w:trPr>
        <w:tc>
          <w:tcPr>
            <w:tcW w:w="3969" w:type="dxa"/>
            <w:vAlign w:val="center"/>
            <w:hideMark/>
          </w:tcPr>
          <w:p w14:paraId="3F691A31"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Нийт хоршоологчдын өмч</w:t>
            </w:r>
          </w:p>
        </w:tc>
        <w:tc>
          <w:tcPr>
            <w:tcW w:w="1701" w:type="dxa"/>
            <w:noWrap/>
            <w:vAlign w:val="center"/>
            <w:hideMark/>
          </w:tcPr>
          <w:p w14:paraId="3E1E9807"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41,764,090.59</w:t>
            </w:r>
          </w:p>
        </w:tc>
        <w:tc>
          <w:tcPr>
            <w:tcW w:w="1560" w:type="dxa"/>
            <w:noWrap/>
            <w:vAlign w:val="center"/>
            <w:hideMark/>
          </w:tcPr>
          <w:p w14:paraId="36BB104C"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53,441,001.77</w:t>
            </w:r>
          </w:p>
        </w:tc>
        <w:tc>
          <w:tcPr>
            <w:tcW w:w="1701" w:type="dxa"/>
            <w:noWrap/>
            <w:vAlign w:val="center"/>
            <w:hideMark/>
          </w:tcPr>
          <w:p w14:paraId="416CFF96"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11,676,911.19</w:t>
            </w:r>
          </w:p>
        </w:tc>
        <w:tc>
          <w:tcPr>
            <w:tcW w:w="992" w:type="dxa"/>
            <w:noWrap/>
            <w:vAlign w:val="center"/>
            <w:hideMark/>
          </w:tcPr>
          <w:p w14:paraId="0D95FE61"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28.0%</w:t>
            </w:r>
          </w:p>
        </w:tc>
      </w:tr>
      <w:tr w:rsidR="00672F44" w14:paraId="15D23127" w14:textId="77777777" w:rsidTr="00672F44">
        <w:trPr>
          <w:trHeight w:val="20"/>
        </w:trPr>
        <w:tc>
          <w:tcPr>
            <w:tcW w:w="3969" w:type="dxa"/>
            <w:tcBorders>
              <w:top w:val="nil"/>
              <w:left w:val="nil"/>
              <w:bottom w:val="single" w:sz="12" w:space="0" w:color="002060"/>
              <w:right w:val="nil"/>
            </w:tcBorders>
            <w:vAlign w:val="center"/>
            <w:hideMark/>
          </w:tcPr>
          <w:p w14:paraId="67736155"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Банк, санхүүгийн байгууллагаас татсан эх үүсвэр</w:t>
            </w:r>
          </w:p>
        </w:tc>
        <w:tc>
          <w:tcPr>
            <w:tcW w:w="1701" w:type="dxa"/>
            <w:tcBorders>
              <w:top w:val="nil"/>
              <w:left w:val="nil"/>
              <w:bottom w:val="single" w:sz="12" w:space="0" w:color="002060"/>
              <w:right w:val="nil"/>
            </w:tcBorders>
            <w:noWrap/>
            <w:vAlign w:val="center"/>
            <w:hideMark/>
          </w:tcPr>
          <w:p w14:paraId="5069EB52" w14:textId="77777777" w:rsidR="00672F44" w:rsidRDefault="00672F44">
            <w:pPr>
              <w:spacing w:after="0" w:line="240" w:lineRule="auto"/>
              <w:jc w:val="right"/>
              <w:rPr>
                <w:rFonts w:ascii="Times New Roman" w:eastAsia="Times New Roman" w:hAnsi="Times New Roman" w:cs="Times New Roman"/>
                <w:b/>
                <w:color w:val="000000"/>
                <w:sz w:val="20"/>
                <w:szCs w:val="20"/>
              </w:rPr>
            </w:pPr>
            <w:r>
              <w:rPr>
                <w:rFonts w:ascii="Times New Roman" w:hAnsi="Times New Roman" w:cs="Times New Roman"/>
                <w:b/>
                <w:color w:val="000000"/>
                <w:sz w:val="20"/>
                <w:szCs w:val="20"/>
              </w:rPr>
              <w:t>3,324,514.76</w:t>
            </w:r>
          </w:p>
        </w:tc>
        <w:tc>
          <w:tcPr>
            <w:tcW w:w="1560" w:type="dxa"/>
            <w:tcBorders>
              <w:top w:val="nil"/>
              <w:left w:val="nil"/>
              <w:bottom w:val="single" w:sz="12" w:space="0" w:color="002060"/>
              <w:right w:val="nil"/>
            </w:tcBorders>
            <w:noWrap/>
            <w:vAlign w:val="center"/>
            <w:hideMark/>
          </w:tcPr>
          <w:p w14:paraId="0A7582C8"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2,953,387.57</w:t>
            </w:r>
          </w:p>
        </w:tc>
        <w:tc>
          <w:tcPr>
            <w:tcW w:w="1701" w:type="dxa"/>
            <w:tcBorders>
              <w:top w:val="nil"/>
              <w:left w:val="nil"/>
              <w:bottom w:val="single" w:sz="12" w:space="0" w:color="002060"/>
              <w:right w:val="nil"/>
            </w:tcBorders>
            <w:noWrap/>
            <w:vAlign w:val="center"/>
            <w:hideMark/>
          </w:tcPr>
          <w:p w14:paraId="5926EBE6"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-371,127.19</w:t>
            </w:r>
          </w:p>
        </w:tc>
        <w:tc>
          <w:tcPr>
            <w:tcW w:w="992" w:type="dxa"/>
            <w:tcBorders>
              <w:top w:val="nil"/>
              <w:left w:val="nil"/>
              <w:bottom w:val="single" w:sz="12" w:space="0" w:color="002060"/>
              <w:right w:val="nil"/>
            </w:tcBorders>
            <w:noWrap/>
            <w:vAlign w:val="center"/>
            <w:hideMark/>
          </w:tcPr>
          <w:p w14:paraId="4534CE11" w14:textId="77777777" w:rsidR="00672F44" w:rsidRDefault="00672F44">
            <w:pPr>
              <w:spacing w:after="0" w:line="240" w:lineRule="auto"/>
              <w:jc w:val="right"/>
              <w:rPr>
                <w:rFonts w:ascii="Times New Roman" w:eastAsia="Times New Roman" w:hAnsi="Times New Roman" w:cs="Times New Roman"/>
                <w:b/>
                <w:color w:val="FF0000"/>
                <w:sz w:val="20"/>
                <w:szCs w:val="20"/>
              </w:rPr>
            </w:pPr>
            <w:r>
              <w:rPr>
                <w:rFonts w:ascii="Times New Roman" w:hAnsi="Times New Roman" w:cs="Times New Roman"/>
                <w:b/>
                <w:color w:val="000000"/>
                <w:sz w:val="20"/>
                <w:szCs w:val="20"/>
              </w:rPr>
              <w:t>-11.2%</w:t>
            </w:r>
          </w:p>
        </w:tc>
      </w:tr>
      <w:tr w:rsidR="00672F44" w14:paraId="45714E3D" w14:textId="77777777" w:rsidTr="00672F44">
        <w:trPr>
          <w:trHeight w:val="20"/>
        </w:trPr>
        <w:tc>
          <w:tcPr>
            <w:tcW w:w="3969" w:type="dxa"/>
            <w:tcBorders>
              <w:top w:val="single" w:sz="12" w:space="0" w:color="002060"/>
              <w:left w:val="nil"/>
              <w:bottom w:val="nil"/>
              <w:right w:val="nil"/>
            </w:tcBorders>
            <w:vAlign w:val="center"/>
            <w:hideMark/>
          </w:tcPr>
          <w:p w14:paraId="3BB469E1"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Нийт орлого</w:t>
            </w:r>
          </w:p>
        </w:tc>
        <w:tc>
          <w:tcPr>
            <w:tcW w:w="1701" w:type="dxa"/>
            <w:tcBorders>
              <w:top w:val="single" w:sz="12" w:space="0" w:color="002060"/>
              <w:left w:val="nil"/>
              <w:bottom w:val="nil"/>
              <w:right w:val="nil"/>
            </w:tcBorders>
            <w:noWrap/>
            <w:vAlign w:val="center"/>
            <w:hideMark/>
          </w:tcPr>
          <w:p w14:paraId="134EA5DF"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64,625,037.33</w:t>
            </w:r>
          </w:p>
        </w:tc>
        <w:tc>
          <w:tcPr>
            <w:tcW w:w="1560" w:type="dxa"/>
            <w:tcBorders>
              <w:top w:val="single" w:sz="12" w:space="0" w:color="002060"/>
              <w:left w:val="nil"/>
              <w:bottom w:val="nil"/>
              <w:right w:val="nil"/>
            </w:tcBorders>
            <w:noWrap/>
            <w:vAlign w:val="center"/>
            <w:hideMark/>
          </w:tcPr>
          <w:p w14:paraId="4B3E1A47" w14:textId="77777777" w:rsidR="00672F44" w:rsidRDefault="00672F44">
            <w:pPr>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rPr>
              <w:t>77,851,305.84</w:t>
            </w:r>
          </w:p>
        </w:tc>
        <w:tc>
          <w:tcPr>
            <w:tcW w:w="1701" w:type="dxa"/>
            <w:tcBorders>
              <w:top w:val="single" w:sz="12" w:space="0" w:color="002060"/>
              <w:left w:val="nil"/>
              <w:bottom w:val="nil"/>
              <w:right w:val="nil"/>
            </w:tcBorders>
            <w:noWrap/>
            <w:vAlign w:val="center"/>
            <w:hideMark/>
          </w:tcPr>
          <w:p w14:paraId="2882ED76"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13,226,268.50</w:t>
            </w:r>
          </w:p>
        </w:tc>
        <w:tc>
          <w:tcPr>
            <w:tcW w:w="992" w:type="dxa"/>
            <w:tcBorders>
              <w:top w:val="single" w:sz="12" w:space="0" w:color="002060"/>
              <w:left w:val="nil"/>
              <w:bottom w:val="nil"/>
              <w:right w:val="nil"/>
            </w:tcBorders>
            <w:noWrap/>
            <w:vAlign w:val="center"/>
            <w:hideMark/>
          </w:tcPr>
          <w:p w14:paraId="41DC8F46"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20.5%</w:t>
            </w:r>
          </w:p>
        </w:tc>
      </w:tr>
      <w:tr w:rsidR="00672F44" w14:paraId="0D60212C" w14:textId="77777777" w:rsidTr="00672F44">
        <w:trPr>
          <w:trHeight w:val="20"/>
        </w:trPr>
        <w:tc>
          <w:tcPr>
            <w:tcW w:w="3969" w:type="dxa"/>
            <w:vAlign w:val="center"/>
            <w:hideMark/>
          </w:tcPr>
          <w:p w14:paraId="26D363E3" w14:textId="77777777" w:rsidR="00672F44" w:rsidRDefault="00672F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Нийт зарлага</w:t>
            </w:r>
          </w:p>
        </w:tc>
        <w:tc>
          <w:tcPr>
            <w:tcW w:w="1701" w:type="dxa"/>
            <w:noWrap/>
            <w:vAlign w:val="center"/>
            <w:hideMark/>
          </w:tcPr>
          <w:p w14:paraId="16ABBA42" w14:textId="77777777" w:rsidR="00672F44" w:rsidRDefault="00672F44">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53,668,667.34</w:t>
            </w:r>
          </w:p>
        </w:tc>
        <w:tc>
          <w:tcPr>
            <w:tcW w:w="1560" w:type="dxa"/>
            <w:noWrap/>
            <w:vAlign w:val="center"/>
            <w:hideMark/>
          </w:tcPr>
          <w:p w14:paraId="551531B2"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62,556,293.70</w:t>
            </w:r>
          </w:p>
        </w:tc>
        <w:tc>
          <w:tcPr>
            <w:tcW w:w="1701" w:type="dxa"/>
            <w:noWrap/>
            <w:vAlign w:val="center"/>
            <w:hideMark/>
          </w:tcPr>
          <w:p w14:paraId="29204A97"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8,887,626.36</w:t>
            </w:r>
          </w:p>
        </w:tc>
        <w:tc>
          <w:tcPr>
            <w:tcW w:w="992" w:type="dxa"/>
            <w:noWrap/>
            <w:vAlign w:val="center"/>
            <w:hideMark/>
          </w:tcPr>
          <w:p w14:paraId="56DA3CED" w14:textId="77777777" w:rsidR="00672F44" w:rsidRDefault="00672F44">
            <w:pPr>
              <w:spacing w:after="0" w:line="240" w:lineRule="auto"/>
              <w:jc w:val="right"/>
              <w:rPr>
                <w:rFonts w:ascii="Times New Roman" w:eastAsia="Times New Roman" w:hAnsi="Times New Roman" w:cs="Times New Roman"/>
                <w:color w:val="FF0000"/>
                <w:sz w:val="20"/>
                <w:szCs w:val="20"/>
              </w:rPr>
            </w:pPr>
            <w:r>
              <w:rPr>
                <w:rFonts w:ascii="Times New Roman" w:hAnsi="Times New Roman" w:cs="Times New Roman"/>
                <w:color w:val="000000"/>
                <w:sz w:val="20"/>
                <w:szCs w:val="20"/>
              </w:rPr>
              <w:t>16.6%</w:t>
            </w:r>
          </w:p>
        </w:tc>
      </w:tr>
      <w:tr w:rsidR="00672F44" w14:paraId="657E4EAF" w14:textId="77777777" w:rsidTr="00672F44">
        <w:trPr>
          <w:trHeight w:val="20"/>
        </w:trPr>
        <w:tc>
          <w:tcPr>
            <w:tcW w:w="3969" w:type="dxa"/>
            <w:tcBorders>
              <w:top w:val="nil"/>
              <w:left w:val="nil"/>
              <w:bottom w:val="single" w:sz="12" w:space="0" w:color="002060"/>
              <w:right w:val="nil"/>
            </w:tcBorders>
            <w:vAlign w:val="center"/>
            <w:hideMark/>
          </w:tcPr>
          <w:p w14:paraId="3BE55CFE" w14:textId="77777777" w:rsidR="00672F44" w:rsidRDefault="00672F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Цэвэр орлого, алдагдал</w:t>
            </w:r>
          </w:p>
        </w:tc>
        <w:tc>
          <w:tcPr>
            <w:tcW w:w="1701" w:type="dxa"/>
            <w:tcBorders>
              <w:top w:val="nil"/>
              <w:left w:val="nil"/>
              <w:bottom w:val="single" w:sz="12" w:space="0" w:color="002060"/>
              <w:right w:val="nil"/>
            </w:tcBorders>
            <w:noWrap/>
            <w:vAlign w:val="center"/>
            <w:hideMark/>
          </w:tcPr>
          <w:p w14:paraId="692D451A" w14:textId="77777777" w:rsidR="00672F44" w:rsidRDefault="00672F44">
            <w:pPr>
              <w:spacing w:after="0" w:line="240" w:lineRule="auto"/>
              <w:jc w:val="right"/>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rPr>
              <w:t>10,956,369.99</w:t>
            </w:r>
          </w:p>
        </w:tc>
        <w:tc>
          <w:tcPr>
            <w:tcW w:w="1560" w:type="dxa"/>
            <w:tcBorders>
              <w:top w:val="nil"/>
              <w:left w:val="nil"/>
              <w:bottom w:val="single" w:sz="12" w:space="0" w:color="002060"/>
              <w:right w:val="nil"/>
            </w:tcBorders>
            <w:noWrap/>
            <w:vAlign w:val="center"/>
            <w:hideMark/>
          </w:tcPr>
          <w:p w14:paraId="08C0E591" w14:textId="77777777" w:rsidR="00672F44" w:rsidRDefault="00672F44">
            <w:pPr>
              <w:spacing w:after="0" w:line="240" w:lineRule="auto"/>
              <w:jc w:val="right"/>
              <w:rPr>
                <w:rFonts w:ascii="Times New Roman" w:eastAsia="Times New Roman" w:hAnsi="Times New Roman" w:cs="Times New Roman"/>
                <w:b/>
                <w:bCs/>
                <w:color w:val="FF0000"/>
                <w:sz w:val="20"/>
                <w:szCs w:val="20"/>
              </w:rPr>
            </w:pPr>
            <w:r>
              <w:rPr>
                <w:rFonts w:ascii="Times New Roman" w:hAnsi="Times New Roman" w:cs="Times New Roman"/>
                <w:b/>
                <w:bCs/>
                <w:color w:val="000000"/>
                <w:sz w:val="20"/>
                <w:szCs w:val="20"/>
              </w:rPr>
              <w:t>15,295,012.14</w:t>
            </w:r>
          </w:p>
        </w:tc>
        <w:tc>
          <w:tcPr>
            <w:tcW w:w="1701" w:type="dxa"/>
            <w:tcBorders>
              <w:top w:val="nil"/>
              <w:left w:val="nil"/>
              <w:bottom w:val="single" w:sz="12" w:space="0" w:color="002060"/>
              <w:right w:val="nil"/>
            </w:tcBorders>
            <w:noWrap/>
            <w:vAlign w:val="center"/>
            <w:hideMark/>
          </w:tcPr>
          <w:p w14:paraId="6B33AD76" w14:textId="77777777" w:rsidR="00672F44" w:rsidRDefault="00672F44">
            <w:pPr>
              <w:spacing w:after="0" w:line="240" w:lineRule="auto"/>
              <w:jc w:val="right"/>
              <w:rPr>
                <w:rFonts w:ascii="Times New Roman" w:eastAsia="Times New Roman" w:hAnsi="Times New Roman" w:cs="Times New Roman"/>
                <w:b/>
                <w:bCs/>
                <w:color w:val="FF0000"/>
                <w:sz w:val="20"/>
                <w:szCs w:val="20"/>
              </w:rPr>
            </w:pPr>
            <w:r>
              <w:rPr>
                <w:rFonts w:ascii="Times New Roman" w:hAnsi="Times New Roman" w:cs="Times New Roman"/>
                <w:b/>
                <w:bCs/>
                <w:color w:val="000000"/>
                <w:sz w:val="20"/>
                <w:szCs w:val="20"/>
              </w:rPr>
              <w:t>4,338,642.14</w:t>
            </w:r>
          </w:p>
        </w:tc>
        <w:tc>
          <w:tcPr>
            <w:tcW w:w="992" w:type="dxa"/>
            <w:tcBorders>
              <w:top w:val="nil"/>
              <w:left w:val="nil"/>
              <w:bottom w:val="single" w:sz="12" w:space="0" w:color="002060"/>
              <w:right w:val="nil"/>
            </w:tcBorders>
            <w:noWrap/>
            <w:vAlign w:val="center"/>
            <w:hideMark/>
          </w:tcPr>
          <w:p w14:paraId="38927424" w14:textId="77777777" w:rsidR="00672F44" w:rsidRDefault="00672F44">
            <w:pPr>
              <w:spacing w:after="0" w:line="240" w:lineRule="auto"/>
              <w:jc w:val="right"/>
              <w:rPr>
                <w:rFonts w:ascii="Times New Roman" w:eastAsia="Times New Roman" w:hAnsi="Times New Roman" w:cs="Times New Roman"/>
                <w:b/>
                <w:bCs/>
                <w:color w:val="FF0000"/>
                <w:sz w:val="20"/>
                <w:szCs w:val="20"/>
              </w:rPr>
            </w:pPr>
            <w:r>
              <w:rPr>
                <w:rFonts w:ascii="Times New Roman" w:hAnsi="Times New Roman" w:cs="Times New Roman"/>
                <w:b/>
                <w:bCs/>
                <w:color w:val="000000"/>
                <w:sz w:val="20"/>
                <w:szCs w:val="20"/>
              </w:rPr>
              <w:t>39.6%</w:t>
            </w:r>
          </w:p>
        </w:tc>
      </w:tr>
    </w:tbl>
    <w:p w14:paraId="6EB00945" w14:textId="0DF7011F" w:rsidR="00A7667B" w:rsidRPr="00D62EBA" w:rsidRDefault="00EC270C">
      <w:pPr>
        <w:spacing w:after="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Эх сурвалж. Санхүүгийн зохицуулах хороо</w:t>
      </w:r>
    </w:p>
    <w:p w14:paraId="72608F9A" w14:textId="77777777" w:rsidR="00A7667B" w:rsidRPr="00D62EBA" w:rsidRDefault="00A7667B">
      <w:pPr>
        <w:spacing w:after="0"/>
        <w:jc w:val="both"/>
        <w:rPr>
          <w:rFonts w:ascii="Times New Roman" w:eastAsia="Times New Roman" w:hAnsi="Times New Roman" w:cs="Times New Roman"/>
          <w:sz w:val="24"/>
          <w:szCs w:val="24"/>
        </w:rPr>
      </w:pPr>
    </w:p>
    <w:p w14:paraId="7D720ABE" w14:textId="77777777" w:rsidR="00A7667B" w:rsidRPr="00FB761B" w:rsidRDefault="00EC270C">
      <w:pPr>
        <w:spacing w:line="360" w:lineRule="auto"/>
        <w:ind w:firstLine="360"/>
        <w:jc w:val="both"/>
        <w:rPr>
          <w:rFonts w:ascii="Times New Roman" w:eastAsia="Times New Roman" w:hAnsi="Times New Roman" w:cs="Times New Roman"/>
          <w:bCs/>
          <w:sz w:val="24"/>
          <w:szCs w:val="24"/>
        </w:rPr>
      </w:pPr>
      <w:r w:rsidRPr="00D62EBA">
        <w:rPr>
          <w:rFonts w:ascii="Times New Roman" w:eastAsia="Times New Roman" w:hAnsi="Times New Roman" w:cs="Times New Roman"/>
          <w:sz w:val="24"/>
          <w:szCs w:val="24"/>
        </w:rPr>
        <w:t>Хадгаламж, зээлийн хоршооны тухай хуулийг батлах үед тухайн үеийн нөхцөл байдалд тохируулан болгоомжлох байдлаар хандсан</w:t>
      </w:r>
      <w:r w:rsidR="00D27095" w:rsidRPr="00D62EBA">
        <w:rPr>
          <w:rFonts w:ascii="Times New Roman" w:eastAsia="Times New Roman" w:hAnsi="Times New Roman" w:cs="Times New Roman"/>
          <w:sz w:val="24"/>
          <w:szCs w:val="24"/>
        </w:rPr>
        <w:t xml:space="preserve"> бөгөөд</w:t>
      </w:r>
      <w:r w:rsidRPr="00D62EBA">
        <w:rPr>
          <w:rFonts w:ascii="Times New Roman" w:eastAsia="Times New Roman" w:hAnsi="Times New Roman" w:cs="Times New Roman"/>
          <w:sz w:val="24"/>
          <w:szCs w:val="24"/>
        </w:rPr>
        <w:t xml:space="preserve"> салбарын урт хугацаан</w:t>
      </w:r>
      <w:r w:rsidR="00CB5186" w:rsidRPr="00D62EBA">
        <w:rPr>
          <w:rFonts w:ascii="Times New Roman" w:eastAsia="Times New Roman" w:hAnsi="Times New Roman" w:cs="Times New Roman"/>
          <w:sz w:val="24"/>
          <w:szCs w:val="24"/>
        </w:rPr>
        <w:t>ы</w:t>
      </w:r>
      <w:r w:rsidRPr="00D62EBA">
        <w:rPr>
          <w:rFonts w:ascii="Times New Roman" w:eastAsia="Times New Roman" w:hAnsi="Times New Roman" w:cs="Times New Roman"/>
          <w:sz w:val="24"/>
          <w:szCs w:val="24"/>
        </w:rPr>
        <w:t xml:space="preserve"> хөгжлийг дэмжих боломж хязгаарла</w:t>
      </w:r>
      <w:r w:rsidR="00D27095" w:rsidRPr="00D62EBA">
        <w:rPr>
          <w:rFonts w:ascii="Times New Roman" w:eastAsia="Times New Roman" w:hAnsi="Times New Roman" w:cs="Times New Roman"/>
          <w:sz w:val="24"/>
          <w:szCs w:val="24"/>
        </w:rPr>
        <w:t>гд</w:t>
      </w:r>
      <w:r w:rsidRPr="00D62EBA">
        <w:rPr>
          <w:rFonts w:ascii="Times New Roman" w:eastAsia="Times New Roman" w:hAnsi="Times New Roman" w:cs="Times New Roman"/>
          <w:sz w:val="24"/>
          <w:szCs w:val="24"/>
        </w:rPr>
        <w:t xml:space="preserve">сан, хэрэглэгчийн эрх ашгийг хамгаалах зарим шаардлагатай зохицуулалтыг орхигдуулсан,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 xml:space="preserve">ын сан болон хадгаламж, хамгааллын тогтолцоо зэрэг салбарын дэд бүтцийн асуудлыг тусгасан ч хэрэгжих нөхцөл бүрдээгүй. </w:t>
      </w:r>
      <w:r w:rsidRPr="00FB761B">
        <w:rPr>
          <w:rFonts w:ascii="Times New Roman" w:eastAsia="Times New Roman" w:hAnsi="Times New Roman" w:cs="Times New Roman"/>
          <w:bCs/>
          <w:sz w:val="24"/>
          <w:szCs w:val="24"/>
        </w:rPr>
        <w:t>Тухайлбал:</w:t>
      </w:r>
    </w:p>
    <w:p w14:paraId="1B130859" w14:textId="77777777" w:rsidR="00A7667B" w:rsidRPr="00D62EBA" w:rsidRDefault="00EC270C">
      <w:pPr>
        <w:numPr>
          <w:ilvl w:val="0"/>
          <w:numId w:val="4"/>
        </w:numPr>
        <w:pBdr>
          <w:top w:val="nil"/>
          <w:left w:val="nil"/>
          <w:bottom w:val="nil"/>
          <w:right w:val="nil"/>
          <w:between w:val="nil"/>
        </w:pBdr>
        <w:tabs>
          <w:tab w:val="left" w:pos="284"/>
        </w:tabs>
        <w:spacing w:after="160" w:line="360" w:lineRule="auto"/>
        <w:ind w:left="0" w:firstLine="0"/>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b/>
          <w:color w:val="000000"/>
          <w:sz w:val="24"/>
          <w:szCs w:val="24"/>
        </w:rPr>
        <w:t>Санхүүгийн салбарын хөгжлийн чиг хандлагад нийцүүлж, нэгдсэн дэд бүтэц бий болгох</w:t>
      </w:r>
    </w:p>
    <w:p w14:paraId="4433F268" w14:textId="56BA40D5" w:rsidR="00A7667B" w:rsidRPr="00D62EBA" w:rsidRDefault="00EC270C">
      <w:pPr>
        <w:tabs>
          <w:tab w:val="left" w:pos="851"/>
        </w:tabs>
        <w:spacing w:line="360" w:lineRule="auto"/>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ab/>
      </w:r>
      <w:r w:rsidR="00317A25" w:rsidRPr="00D62EBA">
        <w:rPr>
          <w:rFonts w:ascii="Times New Roman" w:eastAsia="Times New Roman" w:hAnsi="Times New Roman" w:cs="Times New Roman"/>
          <w:sz w:val="24"/>
          <w:szCs w:val="24"/>
        </w:rPr>
        <w:t>Олон улсад х</w:t>
      </w:r>
      <w:r w:rsidRPr="00D62EBA">
        <w:rPr>
          <w:rFonts w:ascii="Times New Roman" w:eastAsia="Times New Roman" w:hAnsi="Times New Roman" w:cs="Times New Roman"/>
          <w:sz w:val="24"/>
          <w:szCs w:val="24"/>
        </w:rPr>
        <w:t>адгаламж, зээлийн хоршоод</w:t>
      </w:r>
      <w:r w:rsidR="00D84D23" w:rsidRPr="00D62EBA">
        <w:rPr>
          <w:rFonts w:ascii="Times New Roman" w:eastAsia="Times New Roman" w:hAnsi="Times New Roman" w:cs="Times New Roman"/>
          <w:sz w:val="24"/>
          <w:szCs w:val="24"/>
        </w:rPr>
        <w:t>ын</w:t>
      </w:r>
      <w:r w:rsidRPr="00D62EBA">
        <w:rPr>
          <w:rFonts w:ascii="Times New Roman" w:eastAsia="Times New Roman" w:hAnsi="Times New Roman" w:cs="Times New Roman"/>
          <w:sz w:val="24"/>
          <w:szCs w:val="24"/>
        </w:rPr>
        <w:t xml:space="preserve"> гишүүдийн хөрөнгийг хамгаалах зорилгоор  хамгаалалтын 2-3 давхарга бүхий тогтолцоог бий болгодог. Хамгаалалтын 2 дугаар давхарга нь үйл ажиллагааны түр хугацааны хүндрэлд орсон, төлбөр түргэн гүйцэтгэх чадвар алдагдсан </w:t>
      </w:r>
      <w:r w:rsidR="00FF2797" w:rsidRPr="00D62EBA">
        <w:rPr>
          <w:rFonts w:ascii="Times New Roman" w:eastAsia="Times New Roman" w:hAnsi="Times New Roman" w:cs="Times New Roman"/>
          <w:sz w:val="24"/>
          <w:szCs w:val="24"/>
        </w:rPr>
        <w:t>хоршоодод</w:t>
      </w:r>
      <w:r w:rsidRPr="00D62EBA">
        <w:rPr>
          <w:rFonts w:ascii="Times New Roman" w:eastAsia="Times New Roman" w:hAnsi="Times New Roman" w:cs="Times New Roman"/>
          <w:sz w:val="24"/>
          <w:szCs w:val="24"/>
        </w:rPr>
        <w:t xml:space="preserve"> мэргэжил арга зүйн болон санхүүгийн туслалцааг үзүүлж, үйл ажиллагааг сэргээх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 xml:space="preserve">ын сан бөгөөд 3 дугаар давхарга нь хадгаламжийн даатгал буюу </w:t>
      </w:r>
      <w:r w:rsidR="00FF2797" w:rsidRPr="00D62EBA">
        <w:rPr>
          <w:rFonts w:ascii="Times New Roman" w:eastAsia="Times New Roman" w:hAnsi="Times New Roman" w:cs="Times New Roman"/>
          <w:sz w:val="24"/>
          <w:szCs w:val="24"/>
        </w:rPr>
        <w:t>хоршоо</w:t>
      </w:r>
      <w:r w:rsidRPr="00D62EBA">
        <w:rPr>
          <w:rFonts w:ascii="Times New Roman" w:eastAsia="Times New Roman" w:hAnsi="Times New Roman" w:cs="Times New Roman"/>
          <w:sz w:val="24"/>
          <w:szCs w:val="24"/>
        </w:rPr>
        <w:t xml:space="preserve"> дампуур</w:t>
      </w:r>
      <w:r w:rsidR="008F0434">
        <w:rPr>
          <w:rFonts w:ascii="Times New Roman" w:eastAsia="Times New Roman" w:hAnsi="Times New Roman" w:cs="Times New Roman"/>
          <w:sz w:val="24"/>
          <w:szCs w:val="24"/>
        </w:rPr>
        <w:t>вал</w:t>
      </w:r>
      <w:r w:rsidRPr="00D62EBA">
        <w:rPr>
          <w:rFonts w:ascii="Times New Roman" w:eastAsia="Times New Roman" w:hAnsi="Times New Roman" w:cs="Times New Roman"/>
          <w:sz w:val="24"/>
          <w:szCs w:val="24"/>
        </w:rPr>
        <w:t xml:space="preserve"> даатгагдсан хадгаламжийг хадгаламж эзэмшигчид нөхөн олгодог. Одоогийн мөрдөгдөж буй хуульд хадгаламж, зээлийн хоршооны салбарын хамгаалалтын давхаргууд болох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 xml:space="preserve">ын сан, хадгаламж хамгаалалтын тогтолцооны талаар тусгасан боловч хэрэгжээгүй. Учир нь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ын санг удирдах байгууллага нь холбоо буюу төрийн бус байгууллага тул санхүүгийн үйл ажиллагаа эрхлэх боломжгүй, хадгаламжийн даатгалын системийн эрх зүйн зохицуулалт нь зөвхөн банкин дахь мөнгөн хадгаламжи</w:t>
      </w:r>
      <w:r w:rsidR="008275D2" w:rsidRPr="00D62EBA">
        <w:rPr>
          <w:rFonts w:ascii="Times New Roman" w:eastAsia="Times New Roman" w:hAnsi="Times New Roman" w:cs="Times New Roman"/>
          <w:sz w:val="24"/>
          <w:szCs w:val="24"/>
        </w:rPr>
        <w:t>йг даатгаж</w:t>
      </w:r>
      <w:r w:rsidRPr="00D62EBA">
        <w:rPr>
          <w:rFonts w:ascii="Times New Roman" w:eastAsia="Times New Roman" w:hAnsi="Times New Roman" w:cs="Times New Roman"/>
          <w:sz w:val="24"/>
          <w:szCs w:val="24"/>
        </w:rPr>
        <w:t xml:space="preserve"> байна.</w:t>
      </w:r>
    </w:p>
    <w:p w14:paraId="17E762D7" w14:textId="6822845B" w:rsidR="00A7667B" w:rsidRPr="00D62EBA" w:rsidRDefault="00CD285D">
      <w:pPr>
        <w:spacing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Тогтворжуулалт</w:t>
      </w:r>
      <w:r w:rsidR="00EC270C" w:rsidRPr="00D62EBA">
        <w:rPr>
          <w:rFonts w:ascii="Times New Roman" w:eastAsia="Times New Roman" w:hAnsi="Times New Roman" w:cs="Times New Roman"/>
          <w:sz w:val="24"/>
          <w:szCs w:val="24"/>
        </w:rPr>
        <w:t xml:space="preserve">ын санг удирдах дундын санхүүгийн байгууллагыг хамтын хөрөнгө оруулалттай бий болгон, хадгаламжийн даатгалын талаар нарийвчилсан зохицуулалтыг хуульд тусгах шаардлагатай. Үйл ажиллагаа нь хүндрэлд орсон тохиолдолд үзүүлэх </w:t>
      </w:r>
      <w:r w:rsidRPr="00D62EBA">
        <w:rPr>
          <w:rFonts w:ascii="Times New Roman" w:eastAsia="Times New Roman" w:hAnsi="Times New Roman" w:cs="Times New Roman"/>
          <w:sz w:val="24"/>
          <w:szCs w:val="24"/>
        </w:rPr>
        <w:t>тогтворжуулалт</w:t>
      </w:r>
      <w:r w:rsidR="00EC270C" w:rsidRPr="00D62EBA">
        <w:rPr>
          <w:rFonts w:ascii="Times New Roman" w:eastAsia="Times New Roman" w:hAnsi="Times New Roman" w:cs="Times New Roman"/>
          <w:sz w:val="24"/>
          <w:szCs w:val="24"/>
        </w:rPr>
        <w:t xml:space="preserve">ын үйлчилгээ, улмаар гишүүдийн мөнгөн хадгаламжийг хамгаалах хадгаламжийн даатгал зэрэг дэмжих бүтцэд </w:t>
      </w:r>
      <w:r w:rsidR="00FF2797" w:rsidRPr="00D62EBA">
        <w:rPr>
          <w:rFonts w:ascii="Times New Roman" w:eastAsia="Times New Roman" w:hAnsi="Times New Roman" w:cs="Times New Roman"/>
          <w:sz w:val="24"/>
          <w:szCs w:val="24"/>
        </w:rPr>
        <w:t>хадгаламж, зээлийн хоршоо</w:t>
      </w:r>
      <w:r w:rsidR="00EC270C" w:rsidRPr="00D62EBA">
        <w:rPr>
          <w:rFonts w:ascii="Times New Roman" w:eastAsia="Times New Roman" w:hAnsi="Times New Roman" w:cs="Times New Roman"/>
          <w:sz w:val="24"/>
          <w:szCs w:val="24"/>
        </w:rPr>
        <w:t xml:space="preserve"> бүр эдийн засгийн </w:t>
      </w:r>
      <w:r w:rsidR="00EC270C" w:rsidRPr="00D62EBA">
        <w:rPr>
          <w:rFonts w:ascii="Times New Roman" w:eastAsia="Times New Roman" w:hAnsi="Times New Roman" w:cs="Times New Roman"/>
          <w:sz w:val="24"/>
          <w:szCs w:val="24"/>
        </w:rPr>
        <w:lastRenderedPageBreak/>
        <w:t>оролцоотой байж хөгжлийн таатай орчныг бүрдүүлэх нь хэрэглэгчийн эрх аш</w:t>
      </w:r>
      <w:r w:rsidR="001C36AC" w:rsidRPr="00D62EBA">
        <w:rPr>
          <w:rFonts w:ascii="Times New Roman" w:eastAsia="Times New Roman" w:hAnsi="Times New Roman" w:cs="Times New Roman"/>
          <w:sz w:val="24"/>
          <w:szCs w:val="24"/>
        </w:rPr>
        <w:t>гийг</w:t>
      </w:r>
      <w:r w:rsidR="00EC270C" w:rsidRPr="00D62EBA">
        <w:rPr>
          <w:rFonts w:ascii="Times New Roman" w:eastAsia="Times New Roman" w:hAnsi="Times New Roman" w:cs="Times New Roman"/>
          <w:sz w:val="24"/>
          <w:szCs w:val="24"/>
        </w:rPr>
        <w:t xml:space="preserve"> хамгаалах, салбарын тогтвортой хөгжлийг хангахад ихээхэн түлхэц </w:t>
      </w:r>
      <w:r w:rsidR="001C36AC" w:rsidRPr="00D62EBA">
        <w:rPr>
          <w:rFonts w:ascii="Times New Roman" w:eastAsia="Times New Roman" w:hAnsi="Times New Roman" w:cs="Times New Roman"/>
          <w:sz w:val="24"/>
          <w:szCs w:val="24"/>
        </w:rPr>
        <w:t>болох</w:t>
      </w:r>
      <w:r w:rsidR="00EC270C" w:rsidRPr="00D62EBA">
        <w:rPr>
          <w:rFonts w:ascii="Times New Roman" w:eastAsia="Times New Roman" w:hAnsi="Times New Roman" w:cs="Times New Roman"/>
          <w:sz w:val="24"/>
          <w:szCs w:val="24"/>
        </w:rPr>
        <w:t xml:space="preserve"> юм. </w:t>
      </w:r>
    </w:p>
    <w:p w14:paraId="22C78A87" w14:textId="77777777" w:rsidR="00A7667B" w:rsidRPr="00D62EBA" w:rsidRDefault="00EC270C" w:rsidP="00D45840">
      <w:pPr>
        <w:pStyle w:val="ListParagraph"/>
        <w:numPr>
          <w:ilvl w:val="0"/>
          <w:numId w:val="4"/>
        </w:numPr>
        <w:pBdr>
          <w:top w:val="nil"/>
          <w:left w:val="nil"/>
          <w:bottom w:val="nil"/>
          <w:right w:val="nil"/>
          <w:between w:val="nil"/>
        </w:pBdr>
        <w:tabs>
          <w:tab w:val="left" w:pos="284"/>
        </w:tabs>
        <w:spacing w:before="240" w:after="160" w:line="360" w:lineRule="auto"/>
        <w:ind w:left="0" w:firstLine="0"/>
        <w:jc w:val="both"/>
        <w:rPr>
          <w:rFonts w:ascii="Times New Roman" w:eastAsia="Times New Roman" w:hAnsi="Times New Roman" w:cs="Times New Roman"/>
          <w:b/>
          <w:color w:val="000000"/>
          <w:sz w:val="24"/>
          <w:szCs w:val="24"/>
        </w:rPr>
      </w:pPr>
      <w:r w:rsidRPr="00D62EBA">
        <w:rPr>
          <w:rFonts w:ascii="Times New Roman" w:eastAsia="Times New Roman" w:hAnsi="Times New Roman" w:cs="Times New Roman"/>
          <w:b/>
          <w:color w:val="000000"/>
          <w:sz w:val="24"/>
          <w:szCs w:val="24"/>
        </w:rPr>
        <w:t>Хэрэглэгчийн эрх ашгийг хамгаалсан зохицуулалтыг нэмж тусгах:</w:t>
      </w:r>
    </w:p>
    <w:p w14:paraId="5C1A2E44" w14:textId="1C857112" w:rsidR="00A7667B" w:rsidRPr="00D62EBA" w:rsidRDefault="00853C5D">
      <w:pPr>
        <w:tabs>
          <w:tab w:val="left" w:pos="720"/>
        </w:tabs>
        <w:spacing w:line="360" w:lineRule="auto"/>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ab/>
      </w:r>
      <w:r w:rsidR="00EC270C" w:rsidRPr="00D62EBA">
        <w:rPr>
          <w:rFonts w:ascii="Times New Roman" w:eastAsia="Times New Roman" w:hAnsi="Times New Roman" w:cs="Times New Roman"/>
          <w:sz w:val="24"/>
          <w:szCs w:val="24"/>
        </w:rPr>
        <w:t xml:space="preserve">Хадгаламж, зээлийн хоршооны салбар </w:t>
      </w:r>
      <w:r w:rsidR="00B01617" w:rsidRPr="00D62EBA">
        <w:rPr>
          <w:rFonts w:ascii="Times New Roman" w:eastAsia="Times New Roman" w:hAnsi="Times New Roman" w:cs="Times New Roman"/>
          <w:sz w:val="24"/>
          <w:szCs w:val="24"/>
        </w:rPr>
        <w:t>4</w:t>
      </w:r>
      <w:r w:rsidR="00D137A8">
        <w:rPr>
          <w:rFonts w:ascii="Times New Roman" w:eastAsia="Times New Roman" w:hAnsi="Times New Roman" w:cs="Times New Roman"/>
          <w:sz w:val="24"/>
          <w:szCs w:val="24"/>
        </w:rPr>
        <w:t>5</w:t>
      </w:r>
      <w:r w:rsidR="00EC270C" w:rsidRPr="00D62EBA">
        <w:rPr>
          <w:rFonts w:ascii="Times New Roman" w:eastAsia="Times New Roman" w:hAnsi="Times New Roman" w:cs="Times New Roman"/>
          <w:sz w:val="24"/>
          <w:szCs w:val="24"/>
        </w:rPr>
        <w:t xml:space="preserve">,000 гаруй хадгаламж эзэмшигч, </w:t>
      </w:r>
      <w:r w:rsidR="00FA49C2">
        <w:rPr>
          <w:rFonts w:ascii="Times New Roman" w:eastAsia="Times New Roman" w:hAnsi="Times New Roman" w:cs="Times New Roman"/>
          <w:sz w:val="24"/>
          <w:szCs w:val="24"/>
        </w:rPr>
        <w:t>29</w:t>
      </w:r>
      <w:r w:rsidR="00EC270C" w:rsidRPr="00D62EBA">
        <w:rPr>
          <w:rFonts w:ascii="Times New Roman" w:eastAsia="Times New Roman" w:hAnsi="Times New Roman" w:cs="Times New Roman"/>
          <w:sz w:val="24"/>
          <w:szCs w:val="24"/>
        </w:rPr>
        <w:t xml:space="preserve">,000 орчим зээлдэгчтэй, </w:t>
      </w:r>
      <w:r w:rsidR="00070DAB" w:rsidRPr="00D62EBA">
        <w:rPr>
          <w:rFonts w:ascii="Times New Roman" w:eastAsia="Times New Roman" w:hAnsi="Times New Roman" w:cs="Times New Roman"/>
          <w:sz w:val="24"/>
          <w:szCs w:val="24"/>
        </w:rPr>
        <w:t>7</w:t>
      </w:r>
      <w:r w:rsidR="00D42B63">
        <w:rPr>
          <w:rFonts w:ascii="Times New Roman" w:eastAsia="Times New Roman" w:hAnsi="Times New Roman" w:cs="Times New Roman"/>
          <w:sz w:val="24"/>
          <w:szCs w:val="24"/>
        </w:rPr>
        <w:t>5</w:t>
      </w:r>
      <w:r w:rsidR="00EC270C" w:rsidRPr="00D62EBA">
        <w:rPr>
          <w:rFonts w:ascii="Times New Roman" w:eastAsia="Times New Roman" w:hAnsi="Times New Roman" w:cs="Times New Roman"/>
          <w:sz w:val="24"/>
          <w:szCs w:val="24"/>
        </w:rPr>
        <w:t xml:space="preserve">,000 гаруй гишүүдтэй зах зээлийн хувьд хэрэглэгчийн эрх ашгийг хамгаалах төрийн оролцоо зайлшгүй шаардлагатай ч хуульд зарим харилцааг холбогдох хууль тогтоомжийн дагуу зохицуулна гэж орхисноос холбогдох харилцааг бүрэн зохицуулж чадахгүй байна. </w:t>
      </w:r>
    </w:p>
    <w:p w14:paraId="736DBCA5" w14:textId="7B73103C" w:rsidR="00A7667B" w:rsidRPr="00527507" w:rsidRDefault="00EC270C">
      <w:pPr>
        <w:tabs>
          <w:tab w:val="left" w:pos="720"/>
        </w:tabs>
        <w:spacing w:line="360" w:lineRule="auto"/>
        <w:jc w:val="both"/>
        <w:rPr>
          <w:rFonts w:ascii="Times New Roman" w:eastAsia="Times New Roman" w:hAnsi="Times New Roman" w:cs="Times New Roman"/>
          <w:sz w:val="24"/>
          <w:szCs w:val="24"/>
          <w:lang w:val="en-US"/>
        </w:rPr>
      </w:pPr>
      <w:r w:rsidRPr="00D62EBA">
        <w:rPr>
          <w:rFonts w:ascii="Times New Roman" w:eastAsia="Times New Roman" w:hAnsi="Times New Roman" w:cs="Times New Roman"/>
          <w:sz w:val="24"/>
          <w:szCs w:val="24"/>
        </w:rPr>
        <w:tab/>
      </w:r>
      <w:r w:rsidR="004F261B" w:rsidRPr="00D62EBA">
        <w:rPr>
          <w:rFonts w:ascii="Times New Roman" w:eastAsia="Times New Roman" w:hAnsi="Times New Roman" w:cs="Times New Roman"/>
          <w:sz w:val="24"/>
          <w:szCs w:val="24"/>
        </w:rPr>
        <w:t>М</w:t>
      </w:r>
      <w:r w:rsidRPr="00D62EBA">
        <w:rPr>
          <w:rFonts w:ascii="Times New Roman" w:eastAsia="Times New Roman" w:hAnsi="Times New Roman" w:cs="Times New Roman"/>
          <w:sz w:val="24"/>
          <w:szCs w:val="24"/>
        </w:rPr>
        <w:t>өрдөгдөж буй хууль, журам зааврын хэрэгжилт, авч хэрэгжүүлж буй бодлого, зохицуулалтын үр дүн, цаашид анхаарах асуудлыг тодорхойлох судалгааг 2016 онд хийж, мөн 2017</w:t>
      </w:r>
      <w:r w:rsidR="004B5A6F" w:rsidRPr="00D62EBA">
        <w:rPr>
          <w:rFonts w:ascii="Times New Roman" w:eastAsia="Times New Roman" w:hAnsi="Times New Roman" w:cs="Times New Roman"/>
          <w:sz w:val="24"/>
          <w:szCs w:val="24"/>
        </w:rPr>
        <w:t>-2023</w:t>
      </w:r>
      <w:r w:rsidRPr="00D62EBA">
        <w:rPr>
          <w:rFonts w:ascii="Times New Roman" w:eastAsia="Times New Roman" w:hAnsi="Times New Roman" w:cs="Times New Roman"/>
          <w:sz w:val="24"/>
          <w:szCs w:val="24"/>
        </w:rPr>
        <w:t xml:space="preserve"> онд зохион байгуулсан бүсчилсэн сургалтын үеэр салбарын нийт оролцогчдоос үйл ажиллагааг сайжруулах, хөгжлийг дэмжих, хууль, эрх зүйн орчныг боловсронгуй болгох чиглэлээр санал авсан. Түүний  дотор хадгаламж, зээлийн хоршоо нь ашгийн бус үйл ажиллагаа явуулдаг ч орлогын албан татвар төлж байгаа нь зарчмын хувьд буруу, тусгай зөвшөөрлийн бичиг баримтын бүрдүүлэлт их, шинэ бүтээгдэхүүн үйлчилгээ нэвтрүүлэх орчин хангалтгүй, зайны болон газар дээрх хяналт шалгалт болон эрх зүйн зохицуулалтыг сайжруулах, мөрдөгдөж буй журам, зааврын зохицуулалтыг шинэчлэх шаардлагатай гэж тодорхойлсон. Мөн Хорооноос нэн тэргүүнд шийдвэрлэх асуудлыг тодорхойлохдоо салбарын эрсдэлийг бууруулах үүрэг бүхий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ын санг байгуулах, гишүүдийн хадгаламжийг хамгаалах тогтолцоог бүрдүүлэх асуудлуудыг голлон дэвшүүлсэн.</w:t>
      </w:r>
    </w:p>
    <w:p w14:paraId="53EAECE4" w14:textId="77777777" w:rsidR="00A7667B" w:rsidRPr="00D62EBA" w:rsidRDefault="00EC270C">
      <w:pPr>
        <w:spacing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Иймд Хадгаламж, зээлийн хоршооны тухай хуулийг шинэчлэн найруулах практик шаардлагыг дараах байдлаар тодорхойлж байна. </w:t>
      </w:r>
    </w:p>
    <w:p w14:paraId="768ED6D8" w14:textId="77777777" w:rsidR="00A7667B" w:rsidRPr="00D62EBA" w:rsidRDefault="00EC270C">
      <w:pPr>
        <w:numPr>
          <w:ilvl w:val="0"/>
          <w:numId w:val="1"/>
        </w:numPr>
        <w:pBdr>
          <w:top w:val="nil"/>
          <w:left w:val="nil"/>
          <w:bottom w:val="nil"/>
          <w:right w:val="nil"/>
          <w:between w:val="nil"/>
        </w:pBdr>
        <w:spacing w:after="0" w:line="360" w:lineRule="auto"/>
        <w:ind w:left="709" w:hanging="283"/>
        <w:jc w:val="both"/>
        <w:rPr>
          <w:color w:val="000000"/>
          <w:sz w:val="24"/>
          <w:szCs w:val="24"/>
        </w:rPr>
      </w:pPr>
      <w:r w:rsidRPr="00D62EBA">
        <w:rPr>
          <w:rFonts w:ascii="Times New Roman" w:eastAsia="Times New Roman" w:hAnsi="Times New Roman" w:cs="Times New Roman"/>
          <w:color w:val="000000"/>
          <w:sz w:val="24"/>
          <w:szCs w:val="24"/>
        </w:rPr>
        <w:t>Санхүүгийн салбарын хөгжлийн чиг хандлагад нийцүүлэх;</w:t>
      </w:r>
    </w:p>
    <w:p w14:paraId="60D50B83" w14:textId="77777777" w:rsidR="00A7667B" w:rsidRPr="00D62EBA" w:rsidRDefault="00EC270C">
      <w:pPr>
        <w:numPr>
          <w:ilvl w:val="0"/>
          <w:numId w:val="1"/>
        </w:numPr>
        <w:pBdr>
          <w:top w:val="nil"/>
          <w:left w:val="nil"/>
          <w:bottom w:val="nil"/>
          <w:right w:val="nil"/>
          <w:between w:val="nil"/>
        </w:pBdr>
        <w:spacing w:after="0" w:line="360" w:lineRule="auto"/>
        <w:ind w:left="709" w:hanging="283"/>
        <w:jc w:val="both"/>
        <w:rPr>
          <w:color w:val="000000"/>
          <w:sz w:val="24"/>
          <w:szCs w:val="24"/>
        </w:rPr>
      </w:pPr>
      <w:r w:rsidRPr="00D62EBA">
        <w:rPr>
          <w:rFonts w:ascii="Times New Roman" w:eastAsia="Times New Roman" w:hAnsi="Times New Roman" w:cs="Times New Roman"/>
          <w:color w:val="000000"/>
          <w:sz w:val="24"/>
          <w:szCs w:val="24"/>
        </w:rPr>
        <w:t>Санхүүгийн салбарын хөгжлийн чиг хандлагад нийцүүлж, нэгдсэн дэд бүтэц бий болгох;</w:t>
      </w:r>
    </w:p>
    <w:p w14:paraId="682781EB" w14:textId="77777777" w:rsidR="00A7667B" w:rsidRPr="00D62EBA" w:rsidRDefault="00EC270C">
      <w:pPr>
        <w:numPr>
          <w:ilvl w:val="0"/>
          <w:numId w:val="1"/>
        </w:numPr>
        <w:pBdr>
          <w:top w:val="nil"/>
          <w:left w:val="nil"/>
          <w:bottom w:val="nil"/>
          <w:right w:val="nil"/>
          <w:between w:val="nil"/>
        </w:pBdr>
        <w:spacing w:after="0" w:line="360" w:lineRule="auto"/>
        <w:ind w:left="709" w:hanging="283"/>
        <w:jc w:val="both"/>
        <w:rPr>
          <w:color w:val="000000"/>
          <w:sz w:val="24"/>
          <w:szCs w:val="24"/>
        </w:rPr>
      </w:pPr>
      <w:r w:rsidRPr="00D62EBA">
        <w:rPr>
          <w:rFonts w:ascii="Times New Roman" w:eastAsia="Times New Roman" w:hAnsi="Times New Roman" w:cs="Times New Roman"/>
          <w:color w:val="000000"/>
          <w:sz w:val="24"/>
          <w:szCs w:val="24"/>
        </w:rPr>
        <w:t>Зохицуулалт, хяналтын оновчтой тогтолцоог бүрдүүлэх;</w:t>
      </w:r>
    </w:p>
    <w:p w14:paraId="4EB012B3" w14:textId="58FEA9C8" w:rsidR="00A7667B" w:rsidRPr="00D62EBA" w:rsidRDefault="00EC270C">
      <w:pPr>
        <w:numPr>
          <w:ilvl w:val="0"/>
          <w:numId w:val="1"/>
        </w:numPr>
        <w:pBdr>
          <w:top w:val="nil"/>
          <w:left w:val="nil"/>
          <w:bottom w:val="nil"/>
          <w:right w:val="nil"/>
          <w:between w:val="nil"/>
        </w:pBdr>
        <w:spacing w:after="0" w:line="360" w:lineRule="auto"/>
        <w:ind w:left="709" w:hanging="283"/>
        <w:jc w:val="both"/>
        <w:rPr>
          <w:color w:val="000000"/>
          <w:sz w:val="24"/>
          <w:szCs w:val="24"/>
        </w:rPr>
      </w:pPr>
      <w:r w:rsidRPr="00D62EBA">
        <w:rPr>
          <w:rFonts w:ascii="Times New Roman" w:eastAsia="Times New Roman" w:hAnsi="Times New Roman" w:cs="Times New Roman"/>
          <w:color w:val="000000"/>
          <w:sz w:val="24"/>
          <w:szCs w:val="24"/>
        </w:rPr>
        <w:t>Санхүүгийн шинэ бүтээгдэхүүн нэвтрүүлэх орчныг бүрдүүлэх</w:t>
      </w:r>
      <w:r w:rsidR="00FF2797" w:rsidRPr="00D62EBA">
        <w:rPr>
          <w:rFonts w:ascii="Times New Roman" w:eastAsia="Times New Roman" w:hAnsi="Times New Roman" w:cs="Times New Roman"/>
          <w:color w:val="000000"/>
          <w:sz w:val="24"/>
          <w:szCs w:val="24"/>
        </w:rPr>
        <w:t>.</w:t>
      </w:r>
    </w:p>
    <w:p w14:paraId="53CA404E" w14:textId="77777777" w:rsidR="00A7667B" w:rsidRPr="00D62EBA" w:rsidRDefault="00A7667B">
      <w:pPr>
        <w:pBdr>
          <w:top w:val="nil"/>
          <w:left w:val="nil"/>
          <w:bottom w:val="nil"/>
          <w:right w:val="nil"/>
          <w:between w:val="nil"/>
        </w:pBdr>
        <w:spacing w:after="0" w:line="240" w:lineRule="auto"/>
        <w:ind w:left="709" w:hanging="720"/>
        <w:jc w:val="both"/>
        <w:rPr>
          <w:rFonts w:ascii="Times New Roman" w:eastAsia="Times New Roman" w:hAnsi="Times New Roman" w:cs="Times New Roman"/>
          <w:color w:val="000000"/>
          <w:sz w:val="24"/>
          <w:szCs w:val="24"/>
        </w:rPr>
      </w:pPr>
    </w:p>
    <w:p w14:paraId="1111E407" w14:textId="77777777" w:rsidR="00A7667B" w:rsidRPr="00D62EBA" w:rsidRDefault="009B1582" w:rsidP="009B1582">
      <w:pPr>
        <w:pStyle w:val="ListParagraph"/>
        <w:numPr>
          <w:ilvl w:val="1"/>
          <w:numId w:val="19"/>
        </w:numPr>
        <w:pBdr>
          <w:top w:val="nil"/>
          <w:left w:val="nil"/>
          <w:bottom w:val="nil"/>
          <w:right w:val="nil"/>
          <w:between w:val="nil"/>
        </w:pBdr>
        <w:tabs>
          <w:tab w:val="left" w:pos="567"/>
        </w:tabs>
        <w:spacing w:after="160" w:line="360" w:lineRule="auto"/>
        <w:jc w:val="both"/>
        <w:rPr>
          <w:rFonts w:ascii="Times New Roman" w:eastAsia="Times New Roman" w:hAnsi="Times New Roman" w:cs="Times New Roman"/>
          <w:color w:val="000000"/>
          <w:sz w:val="24"/>
          <w:szCs w:val="24"/>
        </w:rPr>
      </w:pPr>
      <w:r w:rsidRPr="00D62EBA">
        <w:rPr>
          <w:rFonts w:ascii="Times New Roman" w:eastAsia="Times New Roman" w:hAnsi="Times New Roman" w:cs="Times New Roman"/>
          <w:b/>
          <w:color w:val="000000"/>
          <w:sz w:val="24"/>
          <w:szCs w:val="24"/>
        </w:rPr>
        <w:t xml:space="preserve"> </w:t>
      </w:r>
      <w:r w:rsidR="00EC270C" w:rsidRPr="00D62EBA">
        <w:rPr>
          <w:rFonts w:ascii="Times New Roman" w:eastAsia="Times New Roman" w:hAnsi="Times New Roman" w:cs="Times New Roman"/>
          <w:b/>
          <w:color w:val="000000"/>
          <w:sz w:val="24"/>
          <w:szCs w:val="24"/>
        </w:rPr>
        <w:t>Эрх, хууль ёсны ашиг сонирхол нь хөндөгдөж байгаа нийгмийн бүлэг, иргэд, аж ахуйн нэгж, байгууллага, бусад этгээдийг тодорхойлох</w:t>
      </w:r>
    </w:p>
    <w:p w14:paraId="7665A566" w14:textId="3D7A22E6" w:rsidR="00A7667B" w:rsidRPr="00D62EBA" w:rsidRDefault="00EC270C">
      <w:pPr>
        <w:spacing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lastRenderedPageBreak/>
        <w:t>Тухайн асуудлын хүрээнд 20</w:t>
      </w:r>
      <w:r w:rsidR="00132190" w:rsidRPr="00D62EBA">
        <w:rPr>
          <w:rFonts w:ascii="Times New Roman" w:eastAsia="Times New Roman" w:hAnsi="Times New Roman" w:cs="Times New Roman"/>
          <w:sz w:val="24"/>
          <w:szCs w:val="24"/>
        </w:rPr>
        <w:t>2</w:t>
      </w:r>
      <w:r w:rsidR="00C57ADD">
        <w:rPr>
          <w:rFonts w:ascii="Times New Roman" w:eastAsia="Times New Roman" w:hAnsi="Times New Roman" w:cs="Times New Roman"/>
          <w:sz w:val="24"/>
          <w:szCs w:val="24"/>
          <w:lang w:val="en-US"/>
        </w:rPr>
        <w:t>4</w:t>
      </w:r>
      <w:r w:rsidRPr="00D62EBA">
        <w:rPr>
          <w:rFonts w:ascii="Times New Roman" w:eastAsia="Times New Roman" w:hAnsi="Times New Roman" w:cs="Times New Roman"/>
          <w:sz w:val="24"/>
          <w:szCs w:val="24"/>
        </w:rPr>
        <w:t xml:space="preserve"> оны </w:t>
      </w:r>
      <w:r w:rsidR="003D5A49">
        <w:rPr>
          <w:rFonts w:ascii="Times New Roman" w:eastAsia="Times New Roman" w:hAnsi="Times New Roman" w:cs="Times New Roman"/>
          <w:sz w:val="24"/>
          <w:szCs w:val="24"/>
          <w:lang w:val="en-US"/>
        </w:rPr>
        <w:t>4</w:t>
      </w:r>
      <w:r w:rsidR="00132190" w:rsidRPr="00D62EBA">
        <w:rPr>
          <w:rFonts w:ascii="Times New Roman" w:eastAsia="Times New Roman" w:hAnsi="Times New Roman" w:cs="Times New Roman"/>
          <w:sz w:val="24"/>
          <w:szCs w:val="24"/>
        </w:rPr>
        <w:t xml:space="preserve"> д</w:t>
      </w:r>
      <w:r w:rsidR="003D5A49">
        <w:rPr>
          <w:rFonts w:ascii="Times New Roman" w:eastAsia="Times New Roman" w:hAnsi="Times New Roman" w:cs="Times New Roman"/>
          <w:sz w:val="24"/>
          <w:szCs w:val="24"/>
        </w:rPr>
        <w:t>үгээ</w:t>
      </w:r>
      <w:r w:rsidR="00132190" w:rsidRPr="00D62EBA">
        <w:rPr>
          <w:rFonts w:ascii="Times New Roman" w:eastAsia="Times New Roman" w:hAnsi="Times New Roman" w:cs="Times New Roman"/>
          <w:sz w:val="24"/>
          <w:szCs w:val="24"/>
        </w:rPr>
        <w:t>р улирлы</w:t>
      </w:r>
      <w:r w:rsidRPr="00D62EBA">
        <w:rPr>
          <w:rFonts w:ascii="Times New Roman" w:eastAsia="Times New Roman" w:hAnsi="Times New Roman" w:cs="Times New Roman"/>
          <w:sz w:val="24"/>
          <w:szCs w:val="24"/>
        </w:rPr>
        <w:t xml:space="preserve">н байдлаар хадгаламж, зээлийн хоршооны салбарт үйл ажиллагаа явуулж байгаа </w:t>
      </w:r>
      <w:r w:rsidR="00A74FA7" w:rsidRPr="00D62EBA">
        <w:rPr>
          <w:rFonts w:ascii="Times New Roman" w:eastAsia="Times New Roman" w:hAnsi="Times New Roman" w:cs="Times New Roman"/>
          <w:sz w:val="24"/>
          <w:szCs w:val="24"/>
        </w:rPr>
        <w:t>1</w:t>
      </w:r>
      <w:r w:rsidR="003D5A49">
        <w:rPr>
          <w:rFonts w:ascii="Times New Roman" w:eastAsia="Times New Roman" w:hAnsi="Times New Roman" w:cs="Times New Roman"/>
          <w:sz w:val="24"/>
          <w:szCs w:val="24"/>
        </w:rPr>
        <w:t>78</w:t>
      </w:r>
      <w:r w:rsidRPr="00D62EBA">
        <w:rPr>
          <w:rFonts w:ascii="Times New Roman" w:eastAsia="Times New Roman" w:hAnsi="Times New Roman" w:cs="Times New Roman"/>
          <w:sz w:val="24"/>
          <w:szCs w:val="24"/>
        </w:rPr>
        <w:t xml:space="preserve"> ХЗХ, үйлчилгээ авч буй </w:t>
      </w:r>
      <w:r w:rsidR="00AD0ADC" w:rsidRPr="00D62EBA">
        <w:rPr>
          <w:rFonts w:ascii="Times New Roman" w:eastAsia="Times New Roman" w:hAnsi="Times New Roman" w:cs="Times New Roman"/>
          <w:sz w:val="24"/>
          <w:szCs w:val="24"/>
        </w:rPr>
        <w:t>7</w:t>
      </w:r>
      <w:r w:rsidR="003D5A49">
        <w:rPr>
          <w:rFonts w:ascii="Times New Roman" w:eastAsia="Times New Roman" w:hAnsi="Times New Roman" w:cs="Times New Roman"/>
          <w:sz w:val="24"/>
          <w:szCs w:val="24"/>
        </w:rPr>
        <w:t>5</w:t>
      </w:r>
      <w:r w:rsidRPr="00D62EBA">
        <w:rPr>
          <w:rFonts w:ascii="Times New Roman" w:eastAsia="Times New Roman" w:hAnsi="Times New Roman" w:cs="Times New Roman"/>
          <w:sz w:val="24"/>
          <w:szCs w:val="24"/>
        </w:rPr>
        <w:t>,</w:t>
      </w:r>
      <w:r w:rsidR="00AD0ADC" w:rsidRPr="00D62EBA">
        <w:rPr>
          <w:rFonts w:ascii="Times New Roman" w:eastAsia="Times New Roman" w:hAnsi="Times New Roman" w:cs="Times New Roman"/>
          <w:sz w:val="24"/>
          <w:szCs w:val="24"/>
        </w:rPr>
        <w:t>000</w:t>
      </w:r>
      <w:r w:rsidRPr="00D62EBA">
        <w:rPr>
          <w:rFonts w:ascii="Times New Roman" w:eastAsia="Times New Roman" w:hAnsi="Times New Roman" w:cs="Times New Roman"/>
          <w:sz w:val="24"/>
          <w:szCs w:val="24"/>
        </w:rPr>
        <w:t xml:space="preserve"> гишүүд, </w:t>
      </w:r>
      <w:r w:rsidR="00AD0ADC" w:rsidRPr="00D62EBA">
        <w:rPr>
          <w:rFonts w:ascii="Times New Roman" w:eastAsia="Times New Roman" w:hAnsi="Times New Roman" w:cs="Times New Roman"/>
          <w:sz w:val="24"/>
          <w:szCs w:val="24"/>
        </w:rPr>
        <w:t>6</w:t>
      </w:r>
      <w:r w:rsidR="00431FCB">
        <w:rPr>
          <w:rFonts w:ascii="Times New Roman" w:eastAsia="Times New Roman" w:hAnsi="Times New Roman" w:cs="Times New Roman"/>
          <w:sz w:val="24"/>
          <w:szCs w:val="24"/>
        </w:rPr>
        <w:t>20</w:t>
      </w:r>
      <w:r w:rsidRPr="00D62EBA">
        <w:rPr>
          <w:rFonts w:ascii="Times New Roman" w:eastAsia="Times New Roman" w:hAnsi="Times New Roman" w:cs="Times New Roman"/>
          <w:sz w:val="24"/>
          <w:szCs w:val="24"/>
        </w:rPr>
        <w:t xml:space="preserve"> орчим ажилтан, мэргэжлийн холбоо, тэдгээртэй хамтран ажиллаж буй төрийн болон төрийн бус байгууллага, иргэн, аж ахуйн нэгж орно. </w:t>
      </w:r>
    </w:p>
    <w:p w14:paraId="3487377C"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1.3.  Асуудал үүссэн шалтгаан, нөхцөл</w:t>
      </w:r>
    </w:p>
    <w:p w14:paraId="42686C95" w14:textId="77777777" w:rsidR="00A7667B" w:rsidRPr="00D62EBA" w:rsidRDefault="00EC270C">
      <w:pPr>
        <w:spacing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Хадгаламж, зээлийн хоршооны тухай хуульд хэрэглэгчийн эрх ашгийг хамгаалах тухай зохицуулалт хангалтгүй,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 xml:space="preserve">ын сан болон хадгаламж хамгааллын тогтолцоо зэрэг салбарын дэд бүтцийн асуудлыг тусгасан ч хэрэгжих нөхцөл бүрдээгүй, хэрхэн хэрэгжих талаар тодорхойгүй байгаа нь дээр тодорхойлсон асуудлуудын үндсэн шалтгаан </w:t>
      </w:r>
      <w:r w:rsidR="00AB5EC5" w:rsidRPr="00D62EBA">
        <w:rPr>
          <w:rFonts w:ascii="Times New Roman" w:eastAsia="Times New Roman" w:hAnsi="Times New Roman" w:cs="Times New Roman"/>
          <w:sz w:val="24"/>
          <w:szCs w:val="24"/>
        </w:rPr>
        <w:t>болж</w:t>
      </w:r>
      <w:r w:rsidRPr="00D62EBA">
        <w:rPr>
          <w:rFonts w:ascii="Times New Roman" w:eastAsia="Times New Roman" w:hAnsi="Times New Roman" w:cs="Times New Roman"/>
          <w:sz w:val="24"/>
          <w:szCs w:val="24"/>
        </w:rPr>
        <w:t xml:space="preserve"> байна.</w:t>
      </w:r>
    </w:p>
    <w:p w14:paraId="3B1A767B" w14:textId="77777777" w:rsidR="00A7667B" w:rsidRPr="00D62EBA" w:rsidRDefault="00EC270C">
      <w:pPr>
        <w:spacing w:line="36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ХОЁР. АСУУДЛЫГ ШИЙДВЭРЛЭХ ЗОРИЛГЫГ ТОДОРХОЙЛСОН БАЙДАЛ</w:t>
      </w:r>
    </w:p>
    <w:p w14:paraId="01402B2C" w14:textId="77777777" w:rsidR="00A7667B" w:rsidRPr="00D62EBA" w:rsidRDefault="00EC270C" w:rsidP="00BD3BE3">
      <w:pPr>
        <w:spacing w:before="240" w:after="0" w:line="360" w:lineRule="auto"/>
        <w:jc w:val="both"/>
        <w:rPr>
          <w:rFonts w:ascii="Times New Roman" w:eastAsia="Times New Roman" w:hAnsi="Times New Roman" w:cs="Times New Roman"/>
          <w:sz w:val="24"/>
          <w:szCs w:val="24"/>
        </w:rPr>
      </w:pPr>
      <w:r w:rsidRPr="00D62EBA">
        <w:rPr>
          <w:rFonts w:ascii="Times New Roman" w:eastAsia="Times New Roman" w:hAnsi="Times New Roman" w:cs="Times New Roman"/>
          <w:b/>
          <w:sz w:val="24"/>
          <w:szCs w:val="24"/>
        </w:rPr>
        <w:t>2.1.</w:t>
      </w:r>
      <w:r w:rsidRPr="00D62EBA">
        <w:rPr>
          <w:rFonts w:ascii="Times New Roman" w:eastAsia="Times New Roman" w:hAnsi="Times New Roman" w:cs="Times New Roman"/>
          <w:sz w:val="24"/>
          <w:szCs w:val="24"/>
        </w:rPr>
        <w:t xml:space="preserve"> Аргачлалын 4-т заасны дагуу дүн шинжилгээ хийж, асуудлыг шийдвэрлэх зорилгыг дараах байдлаар тодорхойлж байна. Хуулийн төслийг боловсруулах зорилго нь хадгаламж, зээлийн хоршооны салбарын зохицуулалт, эрх зүйн орчинг сайжруулахад оршино. </w:t>
      </w:r>
    </w:p>
    <w:p w14:paraId="15C4EC56" w14:textId="77777777" w:rsidR="00A7667B" w:rsidRPr="00D62EBA" w:rsidRDefault="00EC270C" w:rsidP="00BD3BE3">
      <w:pPr>
        <w:spacing w:before="240" w:after="0" w:line="36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 xml:space="preserve">ГУРАВ. АСУУДЛЫГ ЗОХИЦУУЛАХ ХУВИЛБАРУУД, ТЭДГЭЭРИЙН </w:t>
      </w:r>
    </w:p>
    <w:p w14:paraId="3EAB5F4F" w14:textId="77777777" w:rsidR="00A7667B" w:rsidRPr="00D62EBA" w:rsidRDefault="00EC270C">
      <w:pPr>
        <w:spacing w:after="0" w:line="360" w:lineRule="auto"/>
        <w:jc w:val="center"/>
        <w:rPr>
          <w:rFonts w:ascii="Times New Roman" w:eastAsia="Times New Roman" w:hAnsi="Times New Roman" w:cs="Times New Roman"/>
          <w:b/>
          <w:color w:val="244061"/>
          <w:sz w:val="24"/>
          <w:szCs w:val="24"/>
        </w:rPr>
      </w:pPr>
      <w:r w:rsidRPr="00D62EBA">
        <w:rPr>
          <w:rFonts w:ascii="Times New Roman" w:eastAsia="Times New Roman" w:hAnsi="Times New Roman" w:cs="Times New Roman"/>
          <w:b/>
          <w:color w:val="244061"/>
          <w:sz w:val="24"/>
          <w:szCs w:val="24"/>
        </w:rPr>
        <w:t xml:space="preserve">ЭЕРЭГ, СӨРӨГ ТАЛЫГ ХАРЬЦУУЛСАН БАЙДАЛ </w:t>
      </w:r>
    </w:p>
    <w:p w14:paraId="4F74244A" w14:textId="77777777" w:rsidR="00A7667B" w:rsidRPr="00D62EBA" w:rsidRDefault="00EC270C" w:rsidP="00BD3BE3">
      <w:pPr>
        <w:tabs>
          <w:tab w:val="left" w:pos="709"/>
        </w:tabs>
        <w:spacing w:before="240" w:after="0" w:line="360" w:lineRule="auto"/>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ab/>
        <w:t>Хууль тогтоомжийн тухай хууль, Засгийн газрын 59 дүгээр тогтоолоор баталсан “Хууль тогтоомжийн хэрэгцээ шаардлагыг урьдчилан тандан судлах аргачлал”-ын дагуу асуудлыг зохицуулах хувилбаруудыг тогтоож, эерэг болон сөрөг талуудыг харьцуулан судалж, санхүүгийн үйлчилгээний хүртээмжийг нэмэгдүүлэх, үр ашигтай эрсдэлгүй байдлаар хяналт зохицуулалт, эрх зүйн орчныг боловсронгуй болгох зорилгыг хангах хүрээнд гарах зардал, үр өгөөжийн харьцаа, хувилбарыг харьцуулан судалж дараах дүгнэлтийг гарга</w:t>
      </w:r>
      <w:r w:rsidR="00DA6FA3" w:rsidRPr="00D62EBA">
        <w:rPr>
          <w:rFonts w:ascii="Times New Roman" w:eastAsia="Times New Roman" w:hAnsi="Times New Roman" w:cs="Times New Roman"/>
          <w:sz w:val="24"/>
          <w:szCs w:val="24"/>
        </w:rPr>
        <w:t>в</w:t>
      </w:r>
      <w:r w:rsidRPr="00D62EBA">
        <w:rPr>
          <w:rFonts w:ascii="Times New Roman" w:eastAsia="Times New Roman" w:hAnsi="Times New Roman" w:cs="Times New Roman"/>
          <w:sz w:val="24"/>
          <w:szCs w:val="24"/>
        </w:rPr>
        <w:t xml:space="preserve">.   </w:t>
      </w:r>
    </w:p>
    <w:p w14:paraId="35A11116" w14:textId="77777777" w:rsidR="0097701C" w:rsidRPr="00D62EBA" w:rsidRDefault="00EC270C" w:rsidP="0097701C">
      <w:pPr>
        <w:spacing w:after="0"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Асуудлыг зохицуулах хувилбар</w:t>
      </w:r>
      <w:r w:rsidR="0097701C" w:rsidRPr="00D62EBA">
        <w:rPr>
          <w:rFonts w:ascii="Times New Roman" w:eastAsia="Times New Roman" w:hAnsi="Times New Roman" w:cs="Times New Roman"/>
          <w:b/>
          <w:sz w:val="24"/>
          <w:szCs w:val="24"/>
        </w:rPr>
        <w:t>:</w:t>
      </w:r>
    </w:p>
    <w:p w14:paraId="7F194989"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3.1. Тэг хувилбар буюу шинээр зохицуулалт хийхээс татгалзах хувилбар</w:t>
      </w:r>
    </w:p>
    <w:p w14:paraId="08271717" w14:textId="3CC44A4E"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Тэг хувилбарын дагуу нэмэлт зардал, хөрөнгө гаргах шаардлагагүй боловч одоо хэрэгжиж байгаа Хадгаламж, зээлийн хоршооны тухай хуулиар салбарын цаашдын хөгжлийг тодорхойлох боломжгүй төдийгүй санхүүгийн үйлчилгээний цар хүрээ, хүртээмж, хяналтыг сайжруулах нөхцөл бүрдэхгүй байх сөрөг үр дагаварта</w:t>
      </w:r>
      <w:r w:rsidR="00A857D6" w:rsidRPr="00D62EBA">
        <w:rPr>
          <w:rFonts w:ascii="Times New Roman" w:eastAsia="Times New Roman" w:hAnsi="Times New Roman" w:cs="Times New Roman"/>
          <w:sz w:val="24"/>
          <w:szCs w:val="24"/>
        </w:rPr>
        <w:t>й</w:t>
      </w:r>
      <w:r w:rsidRPr="00D62EBA">
        <w:rPr>
          <w:rFonts w:ascii="Times New Roman" w:eastAsia="Times New Roman" w:hAnsi="Times New Roman" w:cs="Times New Roman"/>
          <w:sz w:val="24"/>
          <w:szCs w:val="24"/>
        </w:rPr>
        <w:t>.</w:t>
      </w:r>
    </w:p>
    <w:p w14:paraId="5EAD8CD1"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3.2. Хэвлэл мэдээлэл болон бусад хэрэгслийг ашиглан олон нийтэд хандсан ухуулга, сурталчилгааны ажил өрнүүлэх хувилбар</w:t>
      </w:r>
    </w:p>
    <w:p w14:paraId="4300285C" w14:textId="77777777"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lastRenderedPageBreak/>
        <w:t>Хэвлэл мэдээллийн хэрэгсэл ашиглан асуудлыг шийдвэрлэх зорилгоор одоо хэрэгжиж байгаа Хадгаламж, зээлийн хоршооны тухай хуулийг олон нийтэд ухуулан таниулах шаардлагагүй. Нэгэнт салбарын зохицуулалтыг бүрэн зохицуулах боломжгүй, цаашид хөгжлийн үе шатанд эрх зүйн зохицуулалт хийх, зайлшгүй өөрчлөн шинэчлэх шаардлагатай энэхүү хуулийг олон нийтэд хэвлэл мэдээллийн хэрэгслээр дамжуулан ухуулах нь тодорхой хэмжээний зардал хөрөнгө зарцуулах төдийгүй салбарын үндсэн зохицуулалт, хяналт шалгалт болон бусад тулгамдсан асуудлыг шийдвэрлэхэд нөлөө үзүүлэхгүй.</w:t>
      </w:r>
    </w:p>
    <w:p w14:paraId="7819239D"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3.3. Зах зээлийн эдийн засгийн хэрэгслийг ашиглан төрөөс зохицуулах хувилбар</w:t>
      </w:r>
    </w:p>
    <w:p w14:paraId="77784833" w14:textId="1EC80FFF"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Санхүүгийн зохицуулах хороо төрийн зохицуулагч байгууллагын хувьд хадгаламж, зээлийн хоршооны салбарын үйл ажиллагаанд хяналт, зохицуулалтыг хийж, салбарын тогтвортой байдлыг ханган ажиллаж байгаа ч  цаашид хэрэгжүүлэх зохицуулалтын шинэ тогтолцоо, зах зээлийн хөгжлийг дэмжсэн өргөн цар хүрээтэй бодлогыг хэрэгжүүлэх, эрх зүйн таатай орчин бий болгох болон дээр дурдсан үндсэн зорилгыг хэрэгжүүлэхэд хангалтгүй байна. Иймд зах зээлийн эдийн засгийн хэрэгслийг ашиглан дан ганц төрөөс зохицуулах хувилбар үр нөлөөгүй бөгөөд тулгамдаж буй асуудлыг шийдвэрлэж чадахгүй гэж дүгнэж байна.</w:t>
      </w:r>
    </w:p>
    <w:p w14:paraId="5C76CAA1"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3.4. Төрөөс санхүүгийн интервенц хийх хувилбар</w:t>
      </w:r>
    </w:p>
    <w:p w14:paraId="5448774D" w14:textId="77777777"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Энэхүү хувилбарыг ашиглан төрөөс интервенц хийх нь зардал хөрөнгө зарцуулах сөрөг талтайгаас гадна асуудлын шалтгааныг арилган зорьж буй үр дүнд хүрэхгүй бөгөөд сөрөг үр дагаврыг бууруулахгүй.</w:t>
      </w:r>
    </w:p>
    <w:p w14:paraId="7B15A5A0"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3.5. Төрийн бус байгууллага, хувийн хэвшлээр тодорхой чиг үүрэг гүйцэтгүүлэх хувилбар</w:t>
      </w:r>
    </w:p>
    <w:p w14:paraId="087FF778" w14:textId="77777777"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Одоо хэрэгжиж байгаа Хадгаламж, зээлийн хоршооны тухай хуулиар хоршооны салбарт үйл ажиллагаа явуулж байгаа төрийн бус байгууллага болох мэргэжлийн холбооны чиг үүргийг заасан хэдий ч төрийн бус байгууллага болох холбооны үйл ажиллагаагаар дамжуулан асуудлыг шийдвэрлэх боломжгүй. </w:t>
      </w:r>
    </w:p>
    <w:p w14:paraId="30457250"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3.6. Захиргааны шийдвэр гаргах хувилбар</w:t>
      </w:r>
    </w:p>
    <w:p w14:paraId="733F37FB" w14:textId="2B5A3319"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Хадгаламж, зээлийн хоршооны тухай хуульд өөрчлөлт оруулахгүйгээр Хорооны зохицуулалтад хамаарах салбарын үйл ажиллагаа дахь харилцааг сайжруулах, бий болсон нөхцөл шаардлага, тулгамдаж буй асуудлуудыг Захиргааны шийдвэр гаргах замаар </w:t>
      </w:r>
      <w:r w:rsidRPr="00D62EBA">
        <w:rPr>
          <w:rFonts w:ascii="Times New Roman" w:eastAsia="Times New Roman" w:hAnsi="Times New Roman" w:cs="Times New Roman"/>
          <w:sz w:val="24"/>
          <w:szCs w:val="24"/>
        </w:rPr>
        <w:lastRenderedPageBreak/>
        <w:t>шийдвэрлэх боломжгүй тул энэхүү хувилбарыг хэрэгжих боломжгүй, үр дүнгүй гэж үзэж байна.</w:t>
      </w:r>
    </w:p>
    <w:p w14:paraId="5B539EFA" w14:textId="77777777" w:rsidR="00A7667B" w:rsidRPr="00D62EBA" w:rsidRDefault="00EC270C">
      <w:pPr>
        <w:spacing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3.7. Хууль тогтоомжийн төсөл боловсруулах хувилбар</w:t>
      </w:r>
    </w:p>
    <w:p w14:paraId="3206D455" w14:textId="77777777" w:rsidR="00A7667B" w:rsidRPr="00D62EBA" w:rsidRDefault="00EC270C">
      <w:pPr>
        <w:spacing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Хуулийн төслийг боловсруулах энэхүү хувилбар нь одоо хэрэгжиж байгаа хуулийг илүү боловсронгуй болгож, Монгол Улсын эдийн засаг, санхүүгийн салбарын хөгжилд хадгаламж, зээлийн хоршооны эзлэх байр суурийг нэмэгдүүлсэн, холбогдох хууль тогтоомжтой уялдсан, салбарын хөгжлийг дэмжсэн, нэгдсэн хяналт зохицуулалтыг сайжруулах боломжтой тул үр дүнтэй хувилбар гэж </w:t>
      </w:r>
      <w:r w:rsidR="005713CF" w:rsidRPr="00D62EBA">
        <w:rPr>
          <w:rFonts w:ascii="Times New Roman" w:eastAsia="Times New Roman" w:hAnsi="Times New Roman" w:cs="Times New Roman"/>
          <w:sz w:val="24"/>
          <w:szCs w:val="24"/>
        </w:rPr>
        <w:t>үзсэн</w:t>
      </w:r>
      <w:r w:rsidRPr="00D62EBA">
        <w:rPr>
          <w:rFonts w:ascii="Times New Roman" w:eastAsia="Times New Roman" w:hAnsi="Times New Roman" w:cs="Times New Roman"/>
          <w:sz w:val="24"/>
          <w:szCs w:val="24"/>
        </w:rPr>
        <w:t>.</w:t>
      </w:r>
    </w:p>
    <w:p w14:paraId="4B0C8FDA" w14:textId="77777777" w:rsidR="00A7667B" w:rsidRPr="00D62EBA" w:rsidRDefault="00EC270C">
      <w:pPr>
        <w:spacing w:line="360" w:lineRule="auto"/>
        <w:jc w:val="right"/>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Асуудлыг шийдвэрлэх хувилбарыг харьцуулан Хүснэгт 1-ээр үзүүлэв.</w:t>
      </w:r>
    </w:p>
    <w:tbl>
      <w:tblPr>
        <w:tblStyle w:val="a0"/>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
        <w:gridCol w:w="1705"/>
        <w:gridCol w:w="2750"/>
        <w:gridCol w:w="3260"/>
        <w:gridCol w:w="1418"/>
      </w:tblGrid>
      <w:tr w:rsidR="00A7667B" w:rsidRPr="00D62EBA" w14:paraId="78CA6C10" w14:textId="77777777">
        <w:tc>
          <w:tcPr>
            <w:tcW w:w="2041" w:type="dxa"/>
            <w:gridSpan w:val="2"/>
            <w:shd w:val="clear" w:color="auto" w:fill="E7E6E6"/>
            <w:vAlign w:val="center"/>
          </w:tcPr>
          <w:p w14:paraId="3BF7894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Хувилбар</w:t>
            </w:r>
          </w:p>
        </w:tc>
        <w:tc>
          <w:tcPr>
            <w:tcW w:w="2750" w:type="dxa"/>
            <w:shd w:val="clear" w:color="auto" w:fill="E7E6E6"/>
            <w:vAlign w:val="bottom"/>
          </w:tcPr>
          <w:p w14:paraId="2259E533"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Зорилгод хүрэх байдал</w:t>
            </w:r>
          </w:p>
        </w:tc>
        <w:tc>
          <w:tcPr>
            <w:tcW w:w="3260" w:type="dxa"/>
            <w:shd w:val="clear" w:color="auto" w:fill="E7E6E6"/>
            <w:vAlign w:val="bottom"/>
          </w:tcPr>
          <w:p w14:paraId="6DBA93C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Зардал, үр өгөөжийн харьцаа</w:t>
            </w:r>
          </w:p>
        </w:tc>
        <w:tc>
          <w:tcPr>
            <w:tcW w:w="1418" w:type="dxa"/>
            <w:shd w:val="clear" w:color="auto" w:fill="E7E6E6"/>
            <w:vAlign w:val="bottom"/>
          </w:tcPr>
          <w:p w14:paraId="29C4AA6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Үр дүн</w:t>
            </w:r>
          </w:p>
        </w:tc>
      </w:tr>
      <w:tr w:rsidR="00A7667B" w:rsidRPr="00D62EBA" w14:paraId="4BF937FD" w14:textId="77777777">
        <w:trPr>
          <w:trHeight w:val="980"/>
        </w:trPr>
        <w:tc>
          <w:tcPr>
            <w:tcW w:w="336" w:type="dxa"/>
            <w:vAlign w:val="center"/>
          </w:tcPr>
          <w:p w14:paraId="08A08D90"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1</w:t>
            </w:r>
          </w:p>
        </w:tc>
        <w:tc>
          <w:tcPr>
            <w:tcW w:w="1705" w:type="dxa"/>
            <w:vAlign w:val="center"/>
          </w:tcPr>
          <w:p w14:paraId="12638895"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Тэг хувилбар</w:t>
            </w:r>
          </w:p>
        </w:tc>
        <w:tc>
          <w:tcPr>
            <w:tcW w:w="2750" w:type="dxa"/>
            <w:vAlign w:val="center"/>
          </w:tcPr>
          <w:p w14:paraId="0F7B899C"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Зохицуулалт хийхийг шаардаж буй асуудлуудыг шийдвэрлэхгүй тул зорилгод хүрэх боломжгүй.</w:t>
            </w:r>
          </w:p>
        </w:tc>
        <w:tc>
          <w:tcPr>
            <w:tcW w:w="3260" w:type="dxa"/>
            <w:vAlign w:val="center"/>
          </w:tcPr>
          <w:p w14:paraId="115AD21C"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Нэмэлт зардал гарахгүй ч, сөрөг үр дагавар улам бүр нэмэгдэнэ.</w:t>
            </w:r>
          </w:p>
        </w:tc>
        <w:tc>
          <w:tcPr>
            <w:tcW w:w="1418" w:type="dxa"/>
            <w:vAlign w:val="center"/>
          </w:tcPr>
          <w:p w14:paraId="643B24A2"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Үр дүн сөрөг</w:t>
            </w:r>
          </w:p>
        </w:tc>
      </w:tr>
      <w:tr w:rsidR="00A7667B" w:rsidRPr="00D62EBA" w14:paraId="14D5D78B" w14:textId="77777777">
        <w:tc>
          <w:tcPr>
            <w:tcW w:w="336" w:type="dxa"/>
            <w:vAlign w:val="center"/>
          </w:tcPr>
          <w:p w14:paraId="32E5B649"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1705" w:type="dxa"/>
            <w:vAlign w:val="center"/>
          </w:tcPr>
          <w:p w14:paraId="318ECC09"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Хэвлэл мэдээллийн хэрэгслээр ухуулга, сурталчилгаа хийх</w:t>
            </w:r>
          </w:p>
        </w:tc>
        <w:tc>
          <w:tcPr>
            <w:tcW w:w="2750" w:type="dxa"/>
            <w:vAlign w:val="center"/>
          </w:tcPr>
          <w:p w14:paraId="4E3653FA"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Асуудлыг шийдвэрлэх боломж бүрдэхгүй тул зорилгод хүрэх боломжгүй.</w:t>
            </w:r>
          </w:p>
        </w:tc>
        <w:tc>
          <w:tcPr>
            <w:tcW w:w="3260" w:type="dxa"/>
            <w:vAlign w:val="center"/>
          </w:tcPr>
          <w:p w14:paraId="15408E71"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Зардал тодорхой хэмжээнд гарах ч асуудлыг үүсгэж байгаа гол шалтгааныг арилгахад нөлөөлж, сөрөг үр дагаврыг бууруулж чадахгүй.</w:t>
            </w:r>
          </w:p>
        </w:tc>
        <w:tc>
          <w:tcPr>
            <w:tcW w:w="1418" w:type="dxa"/>
            <w:vAlign w:val="center"/>
          </w:tcPr>
          <w:p w14:paraId="68A538C0" w14:textId="77777777" w:rsidR="00A7667B" w:rsidRPr="00D62EBA" w:rsidRDefault="00A7667B">
            <w:pPr>
              <w:jc w:val="center"/>
              <w:rPr>
                <w:rFonts w:ascii="Times New Roman" w:eastAsia="Times New Roman" w:hAnsi="Times New Roman" w:cs="Times New Roman"/>
              </w:rPr>
            </w:pPr>
          </w:p>
          <w:p w14:paraId="257F0454"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Үр дүн сөрөг</w:t>
            </w:r>
          </w:p>
        </w:tc>
      </w:tr>
      <w:tr w:rsidR="00A7667B" w:rsidRPr="00D62EBA" w14:paraId="2DFB7C05" w14:textId="77777777">
        <w:tc>
          <w:tcPr>
            <w:tcW w:w="336" w:type="dxa"/>
            <w:vAlign w:val="center"/>
          </w:tcPr>
          <w:p w14:paraId="6ABABED8"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1705" w:type="dxa"/>
            <w:vAlign w:val="center"/>
          </w:tcPr>
          <w:p w14:paraId="19384C06"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Зах зээлийн эдийн засгийн хэрэгслүүдийг ашиглан төрөөс зохицуулалт хийх</w:t>
            </w:r>
          </w:p>
        </w:tc>
        <w:tc>
          <w:tcPr>
            <w:tcW w:w="2750" w:type="dxa"/>
            <w:vAlign w:val="center"/>
          </w:tcPr>
          <w:p w14:paraId="1FC936B5"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Тусгай зөвшөөрөл олгох, санхүүгийн асуудал эрхэлсэн төрийн байгууллагаас зохицуулалт хийх зэрэг зарим талаар үйл ажиллагааг  дэмжих ач холбогдолтой ч зорилгыг бүрэн хангаж чадахгүй.</w:t>
            </w:r>
          </w:p>
        </w:tc>
        <w:tc>
          <w:tcPr>
            <w:tcW w:w="3260" w:type="dxa"/>
            <w:vAlign w:val="center"/>
          </w:tcPr>
          <w:p w14:paraId="05447DE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 xml:space="preserve">Зардал шаардагдана. Асуудлыг үүсгэж байгаа гол шалтгааныг арилгахад нөлөөлж, сөрөг үр дагаврыг бууруулж чадахгүй. </w:t>
            </w:r>
          </w:p>
        </w:tc>
        <w:tc>
          <w:tcPr>
            <w:tcW w:w="1418" w:type="dxa"/>
            <w:vAlign w:val="center"/>
          </w:tcPr>
          <w:p w14:paraId="2F9E8040" w14:textId="77777777" w:rsidR="00A7667B" w:rsidRPr="00D62EBA" w:rsidRDefault="00A7667B">
            <w:pPr>
              <w:jc w:val="center"/>
              <w:rPr>
                <w:rFonts w:ascii="Times New Roman" w:eastAsia="Times New Roman" w:hAnsi="Times New Roman" w:cs="Times New Roman"/>
              </w:rPr>
            </w:pPr>
          </w:p>
          <w:p w14:paraId="6EAAEAB8"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Дангаараа үр дүнд хүрэхгүй.</w:t>
            </w:r>
          </w:p>
        </w:tc>
      </w:tr>
      <w:tr w:rsidR="00A7667B" w:rsidRPr="00D62EBA" w14:paraId="41333F3A" w14:textId="77777777">
        <w:tc>
          <w:tcPr>
            <w:tcW w:w="336" w:type="dxa"/>
            <w:vAlign w:val="center"/>
          </w:tcPr>
          <w:p w14:paraId="23D1AA4E"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1705" w:type="dxa"/>
            <w:vAlign w:val="center"/>
          </w:tcPr>
          <w:p w14:paraId="3D7F27AF"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Төрөөс санхүүгийн интервенц хийх</w:t>
            </w:r>
          </w:p>
        </w:tc>
        <w:tc>
          <w:tcPr>
            <w:tcW w:w="2750" w:type="dxa"/>
            <w:vAlign w:val="center"/>
          </w:tcPr>
          <w:p w14:paraId="52224B00"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Төрөөс санхүүгийн интервенц хийх нь зарим талаар ханшийн огцом өөрчлөлтийн зохицуулах оролдлого   хэдий ч зорилгыг хангаж чадахгүй.</w:t>
            </w:r>
          </w:p>
        </w:tc>
        <w:tc>
          <w:tcPr>
            <w:tcW w:w="3260" w:type="dxa"/>
            <w:vAlign w:val="center"/>
          </w:tcPr>
          <w:p w14:paraId="08A4247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Зардал шаардагдана. Асуудлыг үүсгэж байгаа гол шалтгааныг арилгахад нөлөөлж, сөрөг үр дагаврыг бууруулж чадахгүй.</w:t>
            </w:r>
          </w:p>
        </w:tc>
        <w:tc>
          <w:tcPr>
            <w:tcW w:w="1418" w:type="dxa"/>
            <w:vAlign w:val="center"/>
          </w:tcPr>
          <w:p w14:paraId="1C174DBC" w14:textId="77777777" w:rsidR="00A7667B" w:rsidRPr="00D62EBA" w:rsidRDefault="00A7667B">
            <w:pPr>
              <w:jc w:val="center"/>
              <w:rPr>
                <w:rFonts w:ascii="Times New Roman" w:eastAsia="Times New Roman" w:hAnsi="Times New Roman" w:cs="Times New Roman"/>
              </w:rPr>
            </w:pPr>
          </w:p>
          <w:p w14:paraId="450DE5BC"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Үр дүнд хүрэхгүй.</w:t>
            </w:r>
          </w:p>
        </w:tc>
      </w:tr>
      <w:tr w:rsidR="00A7667B" w:rsidRPr="00D62EBA" w14:paraId="1C8FEB59" w14:textId="77777777">
        <w:trPr>
          <w:trHeight w:val="540"/>
        </w:trPr>
        <w:tc>
          <w:tcPr>
            <w:tcW w:w="336" w:type="dxa"/>
            <w:vAlign w:val="center"/>
          </w:tcPr>
          <w:p w14:paraId="660D7D6B"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1705" w:type="dxa"/>
            <w:vAlign w:val="center"/>
          </w:tcPr>
          <w:p w14:paraId="2E915A8C"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 xml:space="preserve">Төрийн бус байгууллага, </w:t>
            </w:r>
            <w:r w:rsidRPr="00D62EBA">
              <w:rPr>
                <w:rFonts w:ascii="Times New Roman" w:eastAsia="Times New Roman" w:hAnsi="Times New Roman" w:cs="Times New Roman"/>
              </w:rPr>
              <w:lastRenderedPageBreak/>
              <w:t>хувийн хэвшлээр тодорхой чиг үүрэг гүйцэтгүүлэх</w:t>
            </w:r>
          </w:p>
        </w:tc>
        <w:tc>
          <w:tcPr>
            <w:tcW w:w="2750" w:type="dxa"/>
            <w:vAlign w:val="center"/>
          </w:tcPr>
          <w:p w14:paraId="194B7D2F"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lastRenderedPageBreak/>
              <w:t xml:space="preserve">Асуудлыг шийдвэрлэх оновчтой арга биш </w:t>
            </w:r>
            <w:r w:rsidRPr="00D62EBA">
              <w:rPr>
                <w:rFonts w:ascii="Times New Roman" w:eastAsia="Times New Roman" w:hAnsi="Times New Roman" w:cs="Times New Roman"/>
              </w:rPr>
              <w:lastRenderedPageBreak/>
              <w:t>төдийгүй зорилгод хүрэх боломжгүй.</w:t>
            </w:r>
          </w:p>
        </w:tc>
        <w:tc>
          <w:tcPr>
            <w:tcW w:w="3260" w:type="dxa"/>
            <w:vAlign w:val="center"/>
          </w:tcPr>
          <w:p w14:paraId="000E4321"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lastRenderedPageBreak/>
              <w:t xml:space="preserve">Зардал хөрөнгө зарцуулах төдийгүй асуудлын шалтгааныг </w:t>
            </w:r>
            <w:r w:rsidRPr="00D62EBA">
              <w:rPr>
                <w:rFonts w:ascii="Times New Roman" w:eastAsia="Times New Roman" w:hAnsi="Times New Roman" w:cs="Times New Roman"/>
              </w:rPr>
              <w:lastRenderedPageBreak/>
              <w:t>арилгахгүй бөгөөд сөрөг үр дагаврыг буруулахгүй.</w:t>
            </w:r>
          </w:p>
        </w:tc>
        <w:tc>
          <w:tcPr>
            <w:tcW w:w="1418" w:type="dxa"/>
            <w:vAlign w:val="center"/>
          </w:tcPr>
          <w:p w14:paraId="3E31EE4E"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lastRenderedPageBreak/>
              <w:t>Үр дүнд хүрэхгүй.</w:t>
            </w:r>
          </w:p>
        </w:tc>
      </w:tr>
      <w:tr w:rsidR="00A7667B" w:rsidRPr="00D62EBA" w14:paraId="594F517A" w14:textId="77777777">
        <w:trPr>
          <w:trHeight w:val="980"/>
        </w:trPr>
        <w:tc>
          <w:tcPr>
            <w:tcW w:w="336" w:type="dxa"/>
            <w:vAlign w:val="center"/>
          </w:tcPr>
          <w:p w14:paraId="5844819C"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1705" w:type="dxa"/>
            <w:vAlign w:val="center"/>
          </w:tcPr>
          <w:p w14:paraId="572D1410"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Захиргааны шийдвэр гаргах</w:t>
            </w:r>
          </w:p>
        </w:tc>
        <w:tc>
          <w:tcPr>
            <w:tcW w:w="2750" w:type="dxa"/>
            <w:vAlign w:val="center"/>
          </w:tcPr>
          <w:p w14:paraId="77679435"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Холбогдох хуулиар зохицуулж байгаа харилцааг захиргааны шийдвэрээр “өөрөөр зохицуулах” нь зорилгод хүрэх боломжийг олгохгүй ба үр дүнд төдийлөн ахиц гаргаж чадахгүй.</w:t>
            </w:r>
          </w:p>
        </w:tc>
        <w:tc>
          <w:tcPr>
            <w:tcW w:w="3260" w:type="dxa"/>
            <w:vAlign w:val="center"/>
          </w:tcPr>
          <w:p w14:paraId="5BADB2C2"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Асуудлыг үүсгэж байгаа шалтгааныг арилгахад цогцоор нөлөөлөх хэдий ч сөрөг үр дагаврыг бүрэн бууруулж чадахгүй.</w:t>
            </w:r>
          </w:p>
        </w:tc>
        <w:tc>
          <w:tcPr>
            <w:tcW w:w="1418" w:type="dxa"/>
            <w:vAlign w:val="center"/>
          </w:tcPr>
          <w:p w14:paraId="31AF9FE8" w14:textId="77777777" w:rsidR="00A7667B" w:rsidRPr="00D62EBA" w:rsidRDefault="00A7667B">
            <w:pPr>
              <w:jc w:val="center"/>
              <w:rPr>
                <w:rFonts w:ascii="Times New Roman" w:eastAsia="Times New Roman" w:hAnsi="Times New Roman" w:cs="Times New Roman"/>
                <w:b/>
              </w:rPr>
            </w:pPr>
          </w:p>
          <w:p w14:paraId="3996628B"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Үр дүнд хүрэхгүй.</w:t>
            </w:r>
          </w:p>
        </w:tc>
      </w:tr>
      <w:tr w:rsidR="00A7667B" w:rsidRPr="00D62EBA" w14:paraId="2A1B55D9" w14:textId="77777777">
        <w:tc>
          <w:tcPr>
            <w:tcW w:w="336" w:type="dxa"/>
            <w:vAlign w:val="center"/>
          </w:tcPr>
          <w:p w14:paraId="52F58D2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1705" w:type="dxa"/>
            <w:vAlign w:val="center"/>
          </w:tcPr>
          <w:p w14:paraId="31344D0F"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Хууль тогтоомжийн төсөл боловсруулах</w:t>
            </w:r>
          </w:p>
        </w:tc>
        <w:tc>
          <w:tcPr>
            <w:tcW w:w="2750" w:type="dxa"/>
            <w:vAlign w:val="center"/>
          </w:tcPr>
          <w:p w14:paraId="3E7D0E05"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Өнөөгийн хадгаламж, зээлийн хоршооны үйл ажиллагаанд тулгамдаж буй асуудал болон бэрхшээлийг шийдвэрлэх бөгөөд зорилгод хүрэх боломжтой.</w:t>
            </w:r>
          </w:p>
        </w:tc>
        <w:tc>
          <w:tcPr>
            <w:tcW w:w="3260" w:type="dxa"/>
            <w:vAlign w:val="center"/>
          </w:tcPr>
          <w:p w14:paraId="5E8F99ED"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Зардал гарах боловч энэ хувилбар нь асуудлыг үүсгэж байгаа гол шалтгааныг арилгахад чухал нөлөө үзүүлэх боломжтой.</w:t>
            </w:r>
          </w:p>
        </w:tc>
        <w:tc>
          <w:tcPr>
            <w:tcW w:w="1418" w:type="dxa"/>
            <w:vAlign w:val="center"/>
          </w:tcPr>
          <w:p w14:paraId="4610F735" w14:textId="77777777" w:rsidR="00A7667B" w:rsidRPr="00D62EBA" w:rsidRDefault="00A7667B">
            <w:pPr>
              <w:jc w:val="center"/>
              <w:rPr>
                <w:rFonts w:ascii="Times New Roman" w:eastAsia="Times New Roman" w:hAnsi="Times New Roman" w:cs="Times New Roman"/>
                <w:b/>
              </w:rPr>
            </w:pPr>
          </w:p>
          <w:p w14:paraId="13E88B7E"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Үр дүнтэй</w:t>
            </w:r>
          </w:p>
          <w:p w14:paraId="5B3C0F14" w14:textId="77777777" w:rsidR="00A7667B" w:rsidRPr="00D62EBA" w:rsidRDefault="00A7667B">
            <w:pPr>
              <w:jc w:val="center"/>
              <w:rPr>
                <w:rFonts w:ascii="Times New Roman" w:eastAsia="Times New Roman" w:hAnsi="Times New Roman" w:cs="Times New Roman"/>
                <w:b/>
              </w:rPr>
            </w:pPr>
          </w:p>
        </w:tc>
      </w:tr>
    </w:tbl>
    <w:p w14:paraId="75B928AA" w14:textId="77777777" w:rsidR="00A7667B" w:rsidRPr="00D62EBA" w:rsidRDefault="00EC270C" w:rsidP="00FF2797">
      <w:pPr>
        <w:spacing w:before="120" w:after="0" w:line="360" w:lineRule="auto"/>
        <w:ind w:firstLine="562"/>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 хийх, захиргааны шийдвэр гаргаснаар тухайн асуудлыг үүсгэж байгаа гол шалтгааныг шийдвэрлэж, дэвшүүлсэн зорилгод хүрэх боломжгүй байна. </w:t>
      </w:r>
    </w:p>
    <w:p w14:paraId="5B5A02DC" w14:textId="3C9BE031" w:rsidR="00A7667B" w:rsidRPr="00D62EBA" w:rsidRDefault="005B36E6">
      <w:pPr>
        <w:spacing w:after="0"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Иймээс а</w:t>
      </w:r>
      <w:r w:rsidR="00EC270C" w:rsidRPr="00D62EBA">
        <w:rPr>
          <w:rFonts w:ascii="Times New Roman" w:eastAsia="Times New Roman" w:hAnsi="Times New Roman" w:cs="Times New Roman"/>
          <w:sz w:val="24"/>
          <w:szCs w:val="24"/>
        </w:rPr>
        <w:t>суудлыг зохицуулах хувилбарууд, тэдгээрийн эерэг, сөрөг талыг харьцуулж хувилбар тус бүрийг дүгнэн үзэхэд “Хууль тогтоомжийн төсөл боловсруулах” хувилбар  хамгийн оновчтой сонголт гэж дүгнэ</w:t>
      </w:r>
      <w:r w:rsidRPr="00D62EBA">
        <w:rPr>
          <w:rFonts w:ascii="Times New Roman" w:eastAsia="Times New Roman" w:hAnsi="Times New Roman" w:cs="Times New Roman"/>
          <w:sz w:val="24"/>
          <w:szCs w:val="24"/>
        </w:rPr>
        <w:t>гдлээ</w:t>
      </w:r>
      <w:r w:rsidR="00EC270C" w:rsidRPr="00D62EBA">
        <w:rPr>
          <w:rFonts w:ascii="Times New Roman" w:eastAsia="Times New Roman" w:hAnsi="Times New Roman" w:cs="Times New Roman"/>
          <w:sz w:val="24"/>
          <w:szCs w:val="24"/>
        </w:rPr>
        <w:t xml:space="preserve">. </w:t>
      </w:r>
    </w:p>
    <w:p w14:paraId="272C8A90" w14:textId="77777777" w:rsidR="00A7667B" w:rsidRPr="00D62EBA" w:rsidRDefault="00EC270C">
      <w:pPr>
        <w:spacing w:after="0" w:line="360" w:lineRule="auto"/>
        <w:ind w:firstLine="567"/>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Иймд Хадгаламж, зээлийн хоршооны тухай хуулийн төслийг шинэчлэн боловсруулах хэрэгцээ шаардлага байгаа тул холбогдох төрийн болон төрийн бус байгууллага, эрх ашиг нь хөндөгдөх зохицуулалтын байгууллага, иргэд, олон нийт, салбарын мэргэжилтнүүдийн санал дүгнэлтэд үндэслэн тандан судлах ажиллагааг үргэлжлүүлэн гүйцэтгэлээ. </w:t>
      </w:r>
      <w:r w:rsidRPr="00D62EBA">
        <w:rPr>
          <w:rFonts w:ascii="Times New Roman" w:eastAsia="Times New Roman" w:hAnsi="Times New Roman" w:cs="Times New Roman"/>
          <w:sz w:val="24"/>
          <w:szCs w:val="24"/>
        </w:rPr>
        <w:tab/>
      </w:r>
    </w:p>
    <w:p w14:paraId="72CC8B94" w14:textId="77777777" w:rsidR="00A7667B" w:rsidRPr="005D134B" w:rsidRDefault="00EC270C">
      <w:pPr>
        <w:spacing w:after="0" w:line="360" w:lineRule="auto"/>
        <w:jc w:val="center"/>
        <w:rPr>
          <w:rFonts w:ascii="Times New Roman" w:eastAsia="Times New Roman" w:hAnsi="Times New Roman" w:cs="Times New Roman"/>
          <w:b/>
          <w:color w:val="002060"/>
          <w:sz w:val="24"/>
          <w:szCs w:val="24"/>
        </w:rPr>
      </w:pPr>
      <w:r w:rsidRPr="005D134B">
        <w:rPr>
          <w:rFonts w:ascii="Times New Roman" w:eastAsia="Times New Roman" w:hAnsi="Times New Roman" w:cs="Times New Roman"/>
          <w:b/>
          <w:color w:val="002060"/>
          <w:sz w:val="24"/>
          <w:szCs w:val="24"/>
        </w:rPr>
        <w:t>ДӨРӨВ. ЗОХИЦУУЛАЛТЫН ХУВИЛБАРЫН ҮР НӨЛӨӨГ</w:t>
      </w:r>
    </w:p>
    <w:p w14:paraId="2C13A1BB" w14:textId="77777777" w:rsidR="00A7667B" w:rsidRPr="00D62EBA" w:rsidRDefault="00EC270C">
      <w:pPr>
        <w:spacing w:after="0" w:line="360" w:lineRule="auto"/>
        <w:jc w:val="center"/>
        <w:rPr>
          <w:rFonts w:ascii="Times New Roman" w:eastAsia="Times New Roman" w:hAnsi="Times New Roman" w:cs="Times New Roman"/>
          <w:b/>
          <w:sz w:val="24"/>
          <w:szCs w:val="24"/>
        </w:rPr>
      </w:pPr>
      <w:r w:rsidRPr="005D134B">
        <w:rPr>
          <w:rFonts w:ascii="Times New Roman" w:eastAsia="Times New Roman" w:hAnsi="Times New Roman" w:cs="Times New Roman"/>
          <w:b/>
          <w:color w:val="002060"/>
          <w:sz w:val="24"/>
          <w:szCs w:val="24"/>
        </w:rPr>
        <w:t>ТАНДАН СУДАЛСАН БАЙДАЛ</w:t>
      </w:r>
    </w:p>
    <w:p w14:paraId="08304B3E" w14:textId="0C893397"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 /</w:t>
      </w:r>
      <w:r w:rsidRPr="00D62EBA">
        <w:rPr>
          <w:rFonts w:ascii="Times New Roman" w:eastAsia="Times New Roman" w:hAnsi="Times New Roman" w:cs="Times New Roman"/>
          <w:i/>
          <w:sz w:val="24"/>
          <w:szCs w:val="24"/>
        </w:rPr>
        <w:t>Хүний эрх, эдийн засаг, нийгэм, байгаль орчинд үзүүлэх үр нөлөөг шалгуур асуултын дагуу тандсан байдлыг  хүснэгт 1, 2, 3, 4-өөр үзүүлэв/</w:t>
      </w:r>
      <w:r w:rsidR="003D415D" w:rsidRPr="00D62EBA">
        <w:rPr>
          <w:rFonts w:ascii="Times New Roman" w:eastAsia="Times New Roman" w:hAnsi="Times New Roman" w:cs="Times New Roman"/>
          <w:i/>
          <w:sz w:val="24"/>
          <w:szCs w:val="24"/>
        </w:rPr>
        <w:t>.</w:t>
      </w:r>
    </w:p>
    <w:p w14:paraId="3FC347DD" w14:textId="77777777" w:rsidR="00A7667B" w:rsidRPr="00D62EBA" w:rsidRDefault="00EC270C">
      <w:pPr>
        <w:spacing w:after="0"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lastRenderedPageBreak/>
        <w:t>3.1.Хүний эрхэд үзүүлэх үр нөлөө</w:t>
      </w:r>
    </w:p>
    <w:p w14:paraId="41A8C7EB" w14:textId="060879B4" w:rsidR="00A7667B" w:rsidRPr="00D62EBA" w:rsidRDefault="00EC270C" w:rsidP="00D20159">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Хадгаламж, зээлийн хоршооны тухай хуулийн шинэчилсэн найруулгы</w:t>
      </w:r>
      <w:r w:rsidR="003D415D" w:rsidRPr="00D62EBA">
        <w:rPr>
          <w:rFonts w:ascii="Times New Roman" w:eastAsia="Times New Roman" w:hAnsi="Times New Roman" w:cs="Times New Roman"/>
          <w:sz w:val="24"/>
          <w:szCs w:val="24"/>
        </w:rPr>
        <w:t>н төслий</w:t>
      </w:r>
      <w:r w:rsidRPr="00D62EBA">
        <w:rPr>
          <w:rFonts w:ascii="Times New Roman" w:eastAsia="Times New Roman" w:hAnsi="Times New Roman" w:cs="Times New Roman"/>
          <w:sz w:val="24"/>
          <w:szCs w:val="24"/>
        </w:rPr>
        <w:t xml:space="preserve">г боловсруулснаар Монгол Улсын Үндсэн хуулиар тунхагласан хүний эрх, эрх чөлөөг хангахад аливаа сөрөг нөлөө үзүүлэхгүй бөгөөд харин </w:t>
      </w:r>
      <w:r w:rsidR="003D415D" w:rsidRPr="00D62EBA">
        <w:rPr>
          <w:rFonts w:ascii="Times New Roman" w:eastAsia="Times New Roman" w:hAnsi="Times New Roman" w:cs="Times New Roman"/>
          <w:sz w:val="24"/>
          <w:szCs w:val="24"/>
        </w:rPr>
        <w:t>хадгаламж, зээлийн хоршоо</w:t>
      </w:r>
      <w:r w:rsidRPr="00D62EBA">
        <w:rPr>
          <w:rFonts w:ascii="Times New Roman" w:eastAsia="Times New Roman" w:hAnsi="Times New Roman" w:cs="Times New Roman"/>
          <w:sz w:val="24"/>
          <w:szCs w:val="24"/>
        </w:rPr>
        <w:t>ны салбарт оролцогч талуудын эрх зүйн байдал тодорхойлогдож, үйл ажиллагааны эрх зүйн орчин сайжирч, хяналт, зохицуулалт боловсронгуй болно.</w:t>
      </w:r>
    </w:p>
    <w:p w14:paraId="030A6C06" w14:textId="77777777" w:rsidR="00A7667B" w:rsidRPr="00D62EBA" w:rsidRDefault="00EC270C">
      <w:pPr>
        <w:spacing w:after="0"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3.2.Эдийн засагт үзүүлэх үр нөлөө</w:t>
      </w:r>
    </w:p>
    <w:p w14:paraId="41DEDA00" w14:textId="435B8D9D"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Хадгаламж</w:t>
      </w:r>
      <w:r w:rsidR="003D415D" w:rsidRPr="00D62EBA">
        <w:rPr>
          <w:rFonts w:ascii="Times New Roman" w:eastAsia="Times New Roman" w:hAnsi="Times New Roman" w:cs="Times New Roman"/>
          <w:sz w:val="24"/>
          <w:szCs w:val="24"/>
        </w:rPr>
        <w:t>,</w:t>
      </w:r>
      <w:r w:rsidRPr="00D62EBA">
        <w:rPr>
          <w:rFonts w:ascii="Times New Roman" w:eastAsia="Times New Roman" w:hAnsi="Times New Roman" w:cs="Times New Roman"/>
          <w:sz w:val="24"/>
          <w:szCs w:val="24"/>
        </w:rPr>
        <w:t xml:space="preserve"> зээлийн хоршооны салбарын тогтвортой байдлыг дэмжиж, үйлчилгээний нэр төрлийг нэмэгдүүлэх, үйлчилгээний үнийг бууруулах, эдийн засагт гүйцэтгэх үүрэг, салбарын үр ашиг, эдийн засгийн өсөлтийг нэмэгдүүлэхэд </w:t>
      </w:r>
      <w:r w:rsidR="003D415D" w:rsidRPr="00D62EBA">
        <w:rPr>
          <w:rFonts w:ascii="Times New Roman" w:eastAsia="Times New Roman" w:hAnsi="Times New Roman" w:cs="Times New Roman"/>
          <w:sz w:val="24"/>
          <w:szCs w:val="24"/>
        </w:rPr>
        <w:t>эергээр</w:t>
      </w:r>
      <w:r w:rsidRPr="00D62EBA">
        <w:rPr>
          <w:rFonts w:ascii="Times New Roman" w:eastAsia="Times New Roman" w:hAnsi="Times New Roman" w:cs="Times New Roman"/>
          <w:sz w:val="24"/>
          <w:szCs w:val="24"/>
        </w:rPr>
        <w:t xml:space="preserve"> нөлөөлнө.</w:t>
      </w:r>
    </w:p>
    <w:p w14:paraId="1D5E1835" w14:textId="77777777" w:rsidR="00A7667B" w:rsidRPr="00D62EBA" w:rsidRDefault="00EC270C">
      <w:pPr>
        <w:spacing w:after="0"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3.3.Нийгэмд үзүүлэх үр нөлөө</w:t>
      </w:r>
    </w:p>
    <w:p w14:paraId="3DD36A71" w14:textId="7280CC3C" w:rsidR="00A7667B" w:rsidRPr="00D62EBA" w:rsidRDefault="00EC270C">
      <w:pPr>
        <w:spacing w:after="0" w:line="360" w:lineRule="auto"/>
        <w:jc w:val="both"/>
        <w:rPr>
          <w:rFonts w:ascii="Times New Roman" w:eastAsia="Times New Roman" w:hAnsi="Times New Roman" w:cs="Times New Roman"/>
          <w:sz w:val="24"/>
          <w:szCs w:val="24"/>
        </w:rPr>
      </w:pPr>
      <w:r w:rsidRPr="00D62EBA">
        <w:rPr>
          <w:rFonts w:ascii="Times New Roman" w:eastAsia="Times New Roman" w:hAnsi="Times New Roman" w:cs="Times New Roman"/>
          <w:b/>
          <w:sz w:val="24"/>
          <w:szCs w:val="24"/>
        </w:rPr>
        <w:tab/>
      </w:r>
      <w:r w:rsidRPr="00D62EBA">
        <w:rPr>
          <w:rFonts w:ascii="Times New Roman" w:eastAsia="Times New Roman" w:hAnsi="Times New Roman" w:cs="Times New Roman"/>
          <w:sz w:val="24"/>
          <w:szCs w:val="24"/>
        </w:rPr>
        <w:t xml:space="preserve">Нийгэмд ямар нэгэн сөрөг нөлөө үзүүлэхгүй. Харин эрх зүйн орчныг боловсронгуй болгосноор зохицуулалтын байгууллагын хариуцлагыг өндөржүүлэх, </w:t>
      </w:r>
      <w:r w:rsidR="00E32D95">
        <w:rPr>
          <w:rFonts w:ascii="Times New Roman" w:eastAsia="Times New Roman" w:hAnsi="Times New Roman" w:cs="Times New Roman"/>
          <w:sz w:val="24"/>
          <w:szCs w:val="24"/>
        </w:rPr>
        <w:t xml:space="preserve">эрсдэлийг бууруулах, </w:t>
      </w:r>
      <w:r w:rsidRPr="00D62EBA">
        <w:rPr>
          <w:rFonts w:ascii="Times New Roman" w:eastAsia="Times New Roman" w:hAnsi="Times New Roman" w:cs="Times New Roman"/>
          <w:sz w:val="24"/>
          <w:szCs w:val="24"/>
        </w:rPr>
        <w:t xml:space="preserve">иргэдийн санхүүгийн хэрэгцээг хангах, тус салбарт ажлын байрны тоо нэмэгдэхэд </w:t>
      </w:r>
      <w:r w:rsidR="003D415D" w:rsidRPr="00D62EBA">
        <w:rPr>
          <w:rFonts w:ascii="Times New Roman" w:eastAsia="Times New Roman" w:hAnsi="Times New Roman" w:cs="Times New Roman"/>
          <w:sz w:val="24"/>
          <w:szCs w:val="24"/>
        </w:rPr>
        <w:t>эергээр</w:t>
      </w:r>
      <w:r w:rsidRPr="00D62EBA">
        <w:rPr>
          <w:rFonts w:ascii="Times New Roman" w:eastAsia="Times New Roman" w:hAnsi="Times New Roman" w:cs="Times New Roman"/>
          <w:sz w:val="24"/>
          <w:szCs w:val="24"/>
        </w:rPr>
        <w:t xml:space="preserve"> нөлөөлж, санхүүгийн үйлчилгээний хүртээмжийг нэмэгдүүлэхэд бодитой хувь нэмэр оруулна.  </w:t>
      </w:r>
    </w:p>
    <w:p w14:paraId="72A74BF0" w14:textId="77777777" w:rsidR="00A7667B" w:rsidRPr="00D62EBA" w:rsidRDefault="00EC270C">
      <w:pPr>
        <w:spacing w:after="0"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3.4.Байгаль орчинд үзүүлэх үр нөлөө</w:t>
      </w:r>
    </w:p>
    <w:p w14:paraId="17191CB1" w14:textId="15A64743"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Байгаль орчинд </w:t>
      </w:r>
      <w:r w:rsidR="008D5ADF">
        <w:rPr>
          <w:rFonts w:ascii="Times New Roman" w:eastAsia="Times New Roman" w:hAnsi="Times New Roman" w:cs="Times New Roman"/>
          <w:sz w:val="24"/>
          <w:szCs w:val="24"/>
        </w:rPr>
        <w:t xml:space="preserve">үзүүлэх нөлөө эерэг. </w:t>
      </w:r>
      <w:r w:rsidR="00467936">
        <w:rPr>
          <w:rFonts w:ascii="Times New Roman" w:eastAsia="Times New Roman" w:hAnsi="Times New Roman" w:cs="Times New Roman"/>
          <w:sz w:val="24"/>
          <w:szCs w:val="24"/>
        </w:rPr>
        <w:t xml:space="preserve">Учир нь </w:t>
      </w:r>
      <w:r w:rsidR="0068728C" w:rsidRPr="0068728C">
        <w:rPr>
          <w:rFonts w:ascii="Times New Roman" w:eastAsia="Times New Roman" w:hAnsi="Times New Roman" w:cs="Times New Roman"/>
          <w:sz w:val="24"/>
          <w:szCs w:val="24"/>
        </w:rPr>
        <w:t>Санхүүгийн хоршоодын нэгдсэн төвөөр дамжуула</w:t>
      </w:r>
      <w:r w:rsidR="0068728C">
        <w:rPr>
          <w:rFonts w:ascii="Times New Roman" w:eastAsia="Times New Roman" w:hAnsi="Times New Roman" w:cs="Times New Roman"/>
          <w:sz w:val="24"/>
          <w:szCs w:val="24"/>
        </w:rPr>
        <w:t xml:space="preserve">н </w:t>
      </w:r>
      <w:r w:rsidR="00467936" w:rsidRPr="00467936">
        <w:rPr>
          <w:rFonts w:ascii="Times New Roman" w:eastAsia="Times New Roman" w:hAnsi="Times New Roman" w:cs="Times New Roman"/>
          <w:sz w:val="24"/>
          <w:szCs w:val="24"/>
        </w:rPr>
        <w:t>ногоон санхүүг дэмжихэд чиглэсэн төсөл, хөтөлбөрийг хэрэгжүүлэх</w:t>
      </w:r>
      <w:r w:rsidR="00467936">
        <w:rPr>
          <w:rFonts w:ascii="Times New Roman" w:eastAsia="Times New Roman" w:hAnsi="Times New Roman" w:cs="Times New Roman"/>
          <w:sz w:val="24"/>
          <w:szCs w:val="24"/>
        </w:rPr>
        <w:t xml:space="preserve"> боломжтой болно</w:t>
      </w:r>
      <w:r w:rsidRPr="00D62EBA">
        <w:rPr>
          <w:rFonts w:ascii="Times New Roman" w:eastAsia="Times New Roman" w:hAnsi="Times New Roman" w:cs="Times New Roman"/>
          <w:sz w:val="24"/>
          <w:szCs w:val="24"/>
        </w:rPr>
        <w:t>.</w:t>
      </w:r>
    </w:p>
    <w:p w14:paraId="396E785C" w14:textId="77777777" w:rsidR="00A7667B" w:rsidRPr="00D62EBA" w:rsidRDefault="00EC270C">
      <w:pPr>
        <w:spacing w:after="0" w:line="360" w:lineRule="auto"/>
        <w:jc w:val="both"/>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3.5. Монгол Улсын Үндсэн хууль, Монгол Улсын олон улсын гэрээ, бусад хуультай нийцэж байгаа эсэх</w:t>
      </w:r>
    </w:p>
    <w:p w14:paraId="5E0C34E4" w14:textId="77777777"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Монгол Улсын Үндсэн хуулийн 5 дугаар зүйлд эдийн засгийн аюулгүй байдал, аж ахуйн бүх хэвшил болон нийгмийн хөгжлийг хангах зорилгод нийцүүлэн эдийн засгийг зохицуулах үүргийг хүлээлгэсэн бөгөөд энэ талаар хуульчлан баталгаажуулсан. Иймд Монгол Улсын Үндсэн хууль, Монгол Улсын Олон улсын гэрээ болон бусад хууль тогтоомжийг аливаа хэлбэрээр зөрчихгүй болно. </w:t>
      </w:r>
    </w:p>
    <w:p w14:paraId="1DCB62C6" w14:textId="77777777" w:rsidR="00A7667B" w:rsidRPr="00D62EBA" w:rsidRDefault="00EC270C" w:rsidP="003D415D">
      <w:pPr>
        <w:spacing w:before="120" w:after="0" w:line="240" w:lineRule="auto"/>
        <w:jc w:val="center"/>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ХҮНИЙ ЭРХЭД ҮЗҮҮЛЭХ ҮР НӨЛӨӨ</w:t>
      </w:r>
    </w:p>
    <w:p w14:paraId="1E991AAD" w14:textId="77777777" w:rsidR="00A7667B" w:rsidRPr="00D62EBA" w:rsidRDefault="00EC270C" w:rsidP="003D415D">
      <w:pPr>
        <w:spacing w:after="0" w:line="360" w:lineRule="auto"/>
        <w:jc w:val="right"/>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Хүснэгт 1</w:t>
      </w:r>
    </w:p>
    <w:tbl>
      <w:tblPr>
        <w:tblStyle w:val="a1"/>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835"/>
        <w:gridCol w:w="850"/>
        <w:gridCol w:w="851"/>
        <w:gridCol w:w="2835"/>
      </w:tblGrid>
      <w:tr w:rsidR="00A7667B" w:rsidRPr="00D62EBA" w14:paraId="7475AEA2" w14:textId="77777777">
        <w:trPr>
          <w:trHeight w:val="60"/>
        </w:trPr>
        <w:tc>
          <w:tcPr>
            <w:tcW w:w="1985" w:type="dxa"/>
            <w:vAlign w:val="center"/>
          </w:tcPr>
          <w:p w14:paraId="72A1230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Үзүүлэх үр нөлөө:</w:t>
            </w:r>
          </w:p>
        </w:tc>
        <w:tc>
          <w:tcPr>
            <w:tcW w:w="2835" w:type="dxa"/>
            <w:vAlign w:val="center"/>
          </w:tcPr>
          <w:p w14:paraId="2AC9CEFC"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Холбогдох асуултууд</w:t>
            </w:r>
          </w:p>
        </w:tc>
        <w:tc>
          <w:tcPr>
            <w:tcW w:w="1701" w:type="dxa"/>
            <w:gridSpan w:val="2"/>
            <w:vAlign w:val="center"/>
          </w:tcPr>
          <w:p w14:paraId="1B1674BD"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Хариулт</w:t>
            </w:r>
          </w:p>
        </w:tc>
        <w:tc>
          <w:tcPr>
            <w:tcW w:w="2835" w:type="dxa"/>
            <w:vAlign w:val="center"/>
          </w:tcPr>
          <w:p w14:paraId="47892C4F"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Тайлбар</w:t>
            </w:r>
          </w:p>
        </w:tc>
      </w:tr>
      <w:tr w:rsidR="00A7667B" w:rsidRPr="00D62EBA" w14:paraId="69361379" w14:textId="77777777">
        <w:tc>
          <w:tcPr>
            <w:tcW w:w="1985" w:type="dxa"/>
            <w:vMerge w:val="restart"/>
            <w:vAlign w:val="center"/>
          </w:tcPr>
          <w:p w14:paraId="61B9782F" w14:textId="77777777" w:rsidR="00A7667B" w:rsidRPr="00D62EBA" w:rsidRDefault="00EC270C">
            <w:pPr>
              <w:numPr>
                <w:ilvl w:val="0"/>
                <w:numId w:val="15"/>
              </w:numPr>
              <w:tabs>
                <w:tab w:val="left" w:pos="459"/>
              </w:tabs>
              <w:spacing w:after="0" w:line="240" w:lineRule="auto"/>
              <w:rPr>
                <w:rFonts w:ascii="Times New Roman" w:eastAsia="Times New Roman" w:hAnsi="Times New Roman" w:cs="Times New Roman"/>
                <w:b/>
              </w:rPr>
            </w:pPr>
            <w:r w:rsidRPr="00D62EBA">
              <w:rPr>
                <w:rFonts w:ascii="Times New Roman" w:eastAsia="Times New Roman" w:hAnsi="Times New Roman" w:cs="Times New Roman"/>
                <w:b/>
              </w:rPr>
              <w:t>Хүний эрхийн суурь зарчмуудад нийцэж буй эсэх</w:t>
            </w:r>
          </w:p>
          <w:p w14:paraId="23447C51" w14:textId="77777777" w:rsidR="00A7667B" w:rsidRPr="00D62EBA" w:rsidRDefault="00A7667B">
            <w:pPr>
              <w:jc w:val="center"/>
              <w:rPr>
                <w:rFonts w:ascii="Times New Roman" w:eastAsia="Times New Roman" w:hAnsi="Times New Roman" w:cs="Times New Roman"/>
                <w:b/>
              </w:rPr>
            </w:pPr>
          </w:p>
        </w:tc>
        <w:tc>
          <w:tcPr>
            <w:tcW w:w="7371" w:type="dxa"/>
            <w:gridSpan w:val="4"/>
            <w:shd w:val="clear" w:color="auto" w:fill="E7E6E6"/>
            <w:vAlign w:val="bottom"/>
          </w:tcPr>
          <w:p w14:paraId="1561EFB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lastRenderedPageBreak/>
              <w:t>1.1. Ялгаварлан гадуурхахгүй ба тэгш байх</w:t>
            </w:r>
          </w:p>
        </w:tc>
      </w:tr>
      <w:tr w:rsidR="00A7667B" w:rsidRPr="00D62EBA" w14:paraId="65F59534" w14:textId="77777777">
        <w:trPr>
          <w:trHeight w:val="140"/>
        </w:trPr>
        <w:tc>
          <w:tcPr>
            <w:tcW w:w="1985" w:type="dxa"/>
            <w:vMerge/>
            <w:vAlign w:val="center"/>
          </w:tcPr>
          <w:p w14:paraId="5A95FA8C"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b/>
              </w:rPr>
            </w:pPr>
          </w:p>
        </w:tc>
        <w:tc>
          <w:tcPr>
            <w:tcW w:w="2835" w:type="dxa"/>
          </w:tcPr>
          <w:p w14:paraId="46B9B4C9" w14:textId="77777777" w:rsidR="00A7667B" w:rsidRPr="00D62EBA" w:rsidRDefault="00EC270C">
            <w:pPr>
              <w:ind w:firstLine="342"/>
              <w:rPr>
                <w:rFonts w:ascii="Times New Roman" w:eastAsia="Times New Roman" w:hAnsi="Times New Roman" w:cs="Times New Roman"/>
              </w:rPr>
            </w:pPr>
            <w:r w:rsidRPr="00D62EBA">
              <w:rPr>
                <w:rFonts w:ascii="Times New Roman" w:eastAsia="Times New Roman" w:hAnsi="Times New Roman" w:cs="Times New Roman"/>
              </w:rPr>
              <w:t>1.1.1.Ялгаварлан гадуурхахыг хориглох эсэх</w:t>
            </w:r>
          </w:p>
        </w:tc>
        <w:tc>
          <w:tcPr>
            <w:tcW w:w="850" w:type="dxa"/>
            <w:vAlign w:val="center"/>
          </w:tcPr>
          <w:p w14:paraId="5D595A62"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47ED59DC" w14:textId="77777777" w:rsidR="00A7667B" w:rsidRPr="00D62EBA" w:rsidRDefault="00A7667B">
            <w:pPr>
              <w:jc w:val="center"/>
              <w:rPr>
                <w:rFonts w:ascii="Times New Roman" w:eastAsia="Times New Roman" w:hAnsi="Times New Roman" w:cs="Times New Roman"/>
              </w:rPr>
            </w:pPr>
          </w:p>
        </w:tc>
        <w:tc>
          <w:tcPr>
            <w:tcW w:w="2835" w:type="dxa"/>
            <w:vAlign w:val="center"/>
          </w:tcPr>
          <w:p w14:paraId="779D3B37"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тусгагдаагүй</w:t>
            </w:r>
          </w:p>
        </w:tc>
      </w:tr>
      <w:tr w:rsidR="00A7667B" w:rsidRPr="00D62EBA" w14:paraId="19683351" w14:textId="77777777">
        <w:trPr>
          <w:trHeight w:val="500"/>
        </w:trPr>
        <w:tc>
          <w:tcPr>
            <w:tcW w:w="1985" w:type="dxa"/>
            <w:vMerge/>
            <w:vAlign w:val="center"/>
          </w:tcPr>
          <w:p w14:paraId="1969DF3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0DA4BCA3" w14:textId="77777777" w:rsidR="00A7667B" w:rsidRPr="00D62EBA" w:rsidRDefault="00EC270C">
            <w:pPr>
              <w:ind w:left="-18" w:firstLine="342"/>
              <w:rPr>
                <w:rFonts w:ascii="Times New Roman" w:eastAsia="Times New Roman" w:hAnsi="Times New Roman" w:cs="Times New Roman"/>
              </w:rPr>
            </w:pPr>
            <w:r w:rsidRPr="00D62EBA">
              <w:rPr>
                <w:rFonts w:ascii="Times New Roman" w:eastAsia="Times New Roman" w:hAnsi="Times New Roman" w:cs="Times New Roman"/>
              </w:rPr>
              <w:t>1.1.2.Ялгаварлан гадуурхсан буюу аль нэг бүлэгт давуу байдал үүсгэх эсэх</w:t>
            </w:r>
          </w:p>
        </w:tc>
        <w:tc>
          <w:tcPr>
            <w:tcW w:w="850" w:type="dxa"/>
            <w:vAlign w:val="center"/>
          </w:tcPr>
          <w:p w14:paraId="03E57E87" w14:textId="77777777" w:rsidR="00A7667B" w:rsidRPr="00D62EBA" w:rsidRDefault="00A7667B">
            <w:pPr>
              <w:jc w:val="center"/>
              <w:rPr>
                <w:rFonts w:ascii="Times New Roman" w:eastAsia="Times New Roman" w:hAnsi="Times New Roman" w:cs="Times New Roman"/>
              </w:rPr>
            </w:pPr>
          </w:p>
        </w:tc>
        <w:tc>
          <w:tcPr>
            <w:tcW w:w="851" w:type="dxa"/>
            <w:vAlign w:val="center"/>
          </w:tcPr>
          <w:p w14:paraId="1633B532"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8BB02D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тусгагдаагүй</w:t>
            </w:r>
          </w:p>
        </w:tc>
      </w:tr>
      <w:tr w:rsidR="00A7667B" w:rsidRPr="00D62EBA" w14:paraId="3D609853" w14:textId="77777777">
        <w:trPr>
          <w:trHeight w:val="1880"/>
        </w:trPr>
        <w:tc>
          <w:tcPr>
            <w:tcW w:w="1985" w:type="dxa"/>
            <w:vMerge/>
            <w:vAlign w:val="center"/>
          </w:tcPr>
          <w:p w14:paraId="4D857C0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14F3C49B" w14:textId="77777777" w:rsidR="00A7667B" w:rsidRPr="00D62EBA" w:rsidRDefault="00EC270C">
            <w:pPr>
              <w:ind w:left="-108" w:firstLine="450"/>
              <w:jc w:val="both"/>
              <w:rPr>
                <w:rFonts w:ascii="Times New Roman" w:eastAsia="Times New Roman" w:hAnsi="Times New Roman" w:cs="Times New Roman"/>
              </w:rPr>
            </w:pPr>
            <w:r w:rsidRPr="00D62EBA">
              <w:rPr>
                <w:rFonts w:ascii="Times New Roman" w:eastAsia="Times New Roman" w:hAnsi="Times New Roman" w:cs="Times New Roma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850" w:type="dxa"/>
            <w:vAlign w:val="center"/>
          </w:tcPr>
          <w:p w14:paraId="66CA1A4A" w14:textId="77777777" w:rsidR="00A7667B" w:rsidRPr="00D62EBA" w:rsidRDefault="00A7667B">
            <w:pPr>
              <w:jc w:val="center"/>
              <w:rPr>
                <w:rFonts w:ascii="Times New Roman" w:eastAsia="Times New Roman" w:hAnsi="Times New Roman" w:cs="Times New Roman"/>
              </w:rPr>
            </w:pPr>
          </w:p>
        </w:tc>
        <w:tc>
          <w:tcPr>
            <w:tcW w:w="851" w:type="dxa"/>
            <w:vAlign w:val="center"/>
          </w:tcPr>
          <w:p w14:paraId="725F7A9F"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3F01B9F"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тусгагдаагүй</w:t>
            </w:r>
          </w:p>
        </w:tc>
      </w:tr>
      <w:tr w:rsidR="00A7667B" w:rsidRPr="00D62EBA" w14:paraId="19A1E5A2" w14:textId="77777777">
        <w:tc>
          <w:tcPr>
            <w:tcW w:w="1985" w:type="dxa"/>
            <w:vMerge/>
            <w:vAlign w:val="center"/>
          </w:tcPr>
          <w:p w14:paraId="3DC081C4"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7371" w:type="dxa"/>
            <w:gridSpan w:val="4"/>
            <w:shd w:val="clear" w:color="auto" w:fill="E7E6E6"/>
          </w:tcPr>
          <w:p w14:paraId="1D3F1F56" w14:textId="77777777" w:rsidR="00A7667B" w:rsidRPr="00D62EBA" w:rsidRDefault="00EC270C">
            <w:pPr>
              <w:rPr>
                <w:rFonts w:ascii="Times New Roman" w:eastAsia="Times New Roman" w:hAnsi="Times New Roman" w:cs="Times New Roman"/>
                <w:b/>
              </w:rPr>
            </w:pPr>
            <w:r w:rsidRPr="00D62EBA">
              <w:rPr>
                <w:rFonts w:ascii="Times New Roman" w:eastAsia="Times New Roman" w:hAnsi="Times New Roman" w:cs="Times New Roman"/>
                <w:b/>
              </w:rPr>
              <w:t>1.2. Оролцоог хангах</w:t>
            </w:r>
          </w:p>
        </w:tc>
      </w:tr>
      <w:tr w:rsidR="00A7667B" w:rsidRPr="00D62EBA" w14:paraId="4A488DAA" w14:textId="77777777">
        <w:trPr>
          <w:trHeight w:val="1520"/>
        </w:trPr>
        <w:tc>
          <w:tcPr>
            <w:tcW w:w="1985" w:type="dxa"/>
            <w:vMerge/>
            <w:vAlign w:val="center"/>
          </w:tcPr>
          <w:p w14:paraId="72F344F3"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b/>
              </w:rPr>
            </w:pPr>
          </w:p>
        </w:tc>
        <w:tc>
          <w:tcPr>
            <w:tcW w:w="2835" w:type="dxa"/>
            <w:vAlign w:val="center"/>
          </w:tcPr>
          <w:p w14:paraId="79A91AF4" w14:textId="77777777" w:rsidR="00A7667B" w:rsidRPr="00D62EBA" w:rsidRDefault="00EC270C">
            <w:pPr>
              <w:ind w:left="-18" w:firstLine="360"/>
              <w:jc w:val="both"/>
              <w:rPr>
                <w:rFonts w:ascii="Times New Roman" w:eastAsia="Times New Roman" w:hAnsi="Times New Roman" w:cs="Times New Roman"/>
              </w:rPr>
            </w:pPr>
            <w:r w:rsidRPr="00D62EBA">
              <w:rPr>
                <w:rFonts w:ascii="Times New Roman" w:eastAsia="Times New Roman" w:hAnsi="Times New Roman" w:cs="Times New Roma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vAlign w:val="center"/>
          </w:tcPr>
          <w:p w14:paraId="677C0C6F"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1CF5D9AA" w14:textId="77777777" w:rsidR="00A7667B" w:rsidRPr="00D62EBA" w:rsidRDefault="00A7667B">
            <w:pPr>
              <w:jc w:val="center"/>
              <w:rPr>
                <w:rFonts w:ascii="Times New Roman" w:eastAsia="Times New Roman" w:hAnsi="Times New Roman" w:cs="Times New Roman"/>
              </w:rPr>
            </w:pPr>
          </w:p>
        </w:tc>
        <w:tc>
          <w:tcPr>
            <w:tcW w:w="2835" w:type="dxa"/>
            <w:vAlign w:val="center"/>
          </w:tcPr>
          <w:p w14:paraId="1EAC1258"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Оролцох боломжийг тусгахаар зохицуулна.</w:t>
            </w:r>
          </w:p>
        </w:tc>
      </w:tr>
      <w:tr w:rsidR="00A7667B" w:rsidRPr="00D62EBA" w14:paraId="36E9FAAB" w14:textId="77777777">
        <w:trPr>
          <w:trHeight w:val="1680"/>
        </w:trPr>
        <w:tc>
          <w:tcPr>
            <w:tcW w:w="1985" w:type="dxa"/>
            <w:vMerge/>
            <w:vAlign w:val="center"/>
          </w:tcPr>
          <w:p w14:paraId="5C6F8879"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3DD3825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0" w:type="dxa"/>
            <w:vAlign w:val="center"/>
          </w:tcPr>
          <w:p w14:paraId="763D2603"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22E84770" w14:textId="77777777" w:rsidR="00A7667B" w:rsidRPr="00D62EBA" w:rsidRDefault="00A7667B">
            <w:pPr>
              <w:jc w:val="center"/>
              <w:rPr>
                <w:rFonts w:ascii="Times New Roman" w:eastAsia="Times New Roman" w:hAnsi="Times New Roman" w:cs="Times New Roman"/>
              </w:rPr>
            </w:pPr>
          </w:p>
        </w:tc>
        <w:tc>
          <w:tcPr>
            <w:tcW w:w="2835" w:type="dxa"/>
            <w:vAlign w:val="center"/>
          </w:tcPr>
          <w:p w14:paraId="4409616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Эрх ашиг хөндөгдөж болзошгүй иргэдийг тодорхойлсон.</w:t>
            </w:r>
          </w:p>
        </w:tc>
      </w:tr>
      <w:tr w:rsidR="00A7667B" w:rsidRPr="00D62EBA" w14:paraId="61AFC122" w14:textId="77777777">
        <w:tc>
          <w:tcPr>
            <w:tcW w:w="1985" w:type="dxa"/>
            <w:vMerge/>
            <w:vAlign w:val="center"/>
          </w:tcPr>
          <w:p w14:paraId="4942349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7371" w:type="dxa"/>
            <w:gridSpan w:val="4"/>
            <w:shd w:val="clear" w:color="auto" w:fill="E7E6E6"/>
          </w:tcPr>
          <w:p w14:paraId="0BE81664" w14:textId="77777777" w:rsidR="00A7667B" w:rsidRPr="00D62EBA" w:rsidRDefault="00EC270C">
            <w:pPr>
              <w:ind w:left="-18"/>
              <w:rPr>
                <w:rFonts w:ascii="Times New Roman" w:eastAsia="Times New Roman" w:hAnsi="Times New Roman" w:cs="Times New Roman"/>
                <w:b/>
              </w:rPr>
            </w:pPr>
            <w:r w:rsidRPr="00D62EBA">
              <w:rPr>
                <w:rFonts w:ascii="Times New Roman" w:eastAsia="Times New Roman" w:hAnsi="Times New Roman" w:cs="Times New Roman"/>
                <w:b/>
              </w:rPr>
              <w:t>1.3. Хууль дээдлэх зарчим ба сайн засаглал хариуцлага</w:t>
            </w:r>
          </w:p>
        </w:tc>
      </w:tr>
      <w:tr w:rsidR="00A7667B" w:rsidRPr="00D62EBA" w14:paraId="72220936" w14:textId="77777777">
        <w:tc>
          <w:tcPr>
            <w:tcW w:w="1985" w:type="dxa"/>
            <w:vMerge/>
            <w:vAlign w:val="center"/>
          </w:tcPr>
          <w:p w14:paraId="2E91282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b/>
              </w:rPr>
            </w:pPr>
          </w:p>
        </w:tc>
        <w:tc>
          <w:tcPr>
            <w:tcW w:w="2835" w:type="dxa"/>
          </w:tcPr>
          <w:p w14:paraId="11BDD169" w14:textId="77777777" w:rsidR="00A7667B" w:rsidRPr="00D62EBA" w:rsidRDefault="00EC270C">
            <w:pPr>
              <w:ind w:left="-18" w:firstLine="450"/>
              <w:jc w:val="both"/>
              <w:rPr>
                <w:rFonts w:ascii="Times New Roman" w:eastAsia="Times New Roman" w:hAnsi="Times New Roman" w:cs="Times New Roman"/>
              </w:rPr>
            </w:pPr>
            <w:r w:rsidRPr="00D62EBA">
              <w:rPr>
                <w:rFonts w:ascii="Times New Roman" w:eastAsia="Times New Roman" w:hAnsi="Times New Roman" w:cs="Times New Roman"/>
              </w:rPr>
              <w:t>1.3.1.Зохицуулалтыг бий болгосноор хүний эрхийг хөхүүлэн дэмжих, хангах, хамгаалах явцад ахиц дэвшил гарах эсэх</w:t>
            </w:r>
          </w:p>
        </w:tc>
        <w:tc>
          <w:tcPr>
            <w:tcW w:w="850" w:type="dxa"/>
            <w:vAlign w:val="center"/>
          </w:tcPr>
          <w:p w14:paraId="3A1764F0"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2E882314" w14:textId="77777777" w:rsidR="00A7667B" w:rsidRPr="00D62EBA" w:rsidRDefault="00A7667B">
            <w:pPr>
              <w:rPr>
                <w:rFonts w:ascii="Times New Roman" w:eastAsia="Times New Roman" w:hAnsi="Times New Roman" w:cs="Times New Roman"/>
              </w:rPr>
            </w:pPr>
          </w:p>
        </w:tc>
        <w:tc>
          <w:tcPr>
            <w:tcW w:w="2835" w:type="dxa"/>
            <w:vAlign w:val="center"/>
          </w:tcPr>
          <w:p w14:paraId="37B69294"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Харшлах зохицуулалт байхгүй</w:t>
            </w:r>
          </w:p>
        </w:tc>
      </w:tr>
      <w:tr w:rsidR="00A7667B" w:rsidRPr="00D62EBA" w14:paraId="5D294DD2" w14:textId="77777777">
        <w:trPr>
          <w:trHeight w:val="1260"/>
        </w:trPr>
        <w:tc>
          <w:tcPr>
            <w:tcW w:w="1985" w:type="dxa"/>
            <w:vMerge/>
            <w:vAlign w:val="center"/>
          </w:tcPr>
          <w:p w14:paraId="1EC84778"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046A7AF9" w14:textId="77777777" w:rsidR="00A7667B" w:rsidRPr="00D62EBA" w:rsidRDefault="00EC270C">
            <w:pPr>
              <w:ind w:left="-18" w:firstLine="450"/>
              <w:jc w:val="both"/>
              <w:rPr>
                <w:rFonts w:ascii="Times New Roman" w:eastAsia="Times New Roman" w:hAnsi="Times New Roman" w:cs="Times New Roman"/>
              </w:rPr>
            </w:pPr>
            <w:r w:rsidRPr="00D62EBA">
              <w:rPr>
                <w:rFonts w:ascii="Times New Roman" w:eastAsia="Times New Roman" w:hAnsi="Times New Roman" w:cs="Times New Roma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vAlign w:val="center"/>
          </w:tcPr>
          <w:p w14:paraId="03FC54A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0248A5B3" w14:textId="77777777" w:rsidR="00A7667B" w:rsidRPr="00D62EBA" w:rsidRDefault="00A7667B">
            <w:pPr>
              <w:rPr>
                <w:rFonts w:ascii="Times New Roman" w:eastAsia="Times New Roman" w:hAnsi="Times New Roman" w:cs="Times New Roman"/>
              </w:rPr>
            </w:pPr>
          </w:p>
        </w:tc>
        <w:tc>
          <w:tcPr>
            <w:tcW w:w="2835" w:type="dxa"/>
            <w:vAlign w:val="center"/>
          </w:tcPr>
          <w:p w14:paraId="3809706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Харшлах зохицуулалт байхгүй</w:t>
            </w:r>
          </w:p>
        </w:tc>
      </w:tr>
      <w:tr w:rsidR="00A7667B" w:rsidRPr="00D62EBA" w14:paraId="3FE8DA92" w14:textId="77777777">
        <w:tc>
          <w:tcPr>
            <w:tcW w:w="1985" w:type="dxa"/>
            <w:vMerge/>
            <w:vAlign w:val="center"/>
          </w:tcPr>
          <w:p w14:paraId="149B698D"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292D0E28" w14:textId="77777777" w:rsidR="00A7667B" w:rsidRPr="00D62EBA" w:rsidRDefault="00EC270C">
            <w:pPr>
              <w:ind w:left="-18" w:firstLine="360"/>
              <w:jc w:val="both"/>
              <w:rPr>
                <w:rFonts w:ascii="Times New Roman" w:eastAsia="Times New Roman" w:hAnsi="Times New Roman" w:cs="Times New Roman"/>
              </w:rPr>
            </w:pPr>
            <w:r w:rsidRPr="00D62EBA">
              <w:rPr>
                <w:rFonts w:ascii="Times New Roman" w:eastAsia="Times New Roman" w:hAnsi="Times New Roman" w:cs="Times New Roman"/>
              </w:rPr>
              <w:t>1.3.3.Хүний эрхийг зөрчигчдөд хүлээлгэх хариуцлагыг тусгах эсэх</w:t>
            </w:r>
          </w:p>
        </w:tc>
        <w:tc>
          <w:tcPr>
            <w:tcW w:w="850" w:type="dxa"/>
            <w:vAlign w:val="center"/>
          </w:tcPr>
          <w:p w14:paraId="4084D665" w14:textId="77777777" w:rsidR="00A7667B" w:rsidRPr="00D62EBA" w:rsidRDefault="00A7667B">
            <w:pPr>
              <w:jc w:val="center"/>
              <w:rPr>
                <w:rFonts w:ascii="Times New Roman" w:eastAsia="Times New Roman" w:hAnsi="Times New Roman" w:cs="Times New Roman"/>
              </w:rPr>
            </w:pPr>
          </w:p>
        </w:tc>
        <w:tc>
          <w:tcPr>
            <w:tcW w:w="851" w:type="dxa"/>
            <w:vAlign w:val="center"/>
          </w:tcPr>
          <w:p w14:paraId="4321AD91"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7E0C7B7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72A5FAD5" w14:textId="77777777">
        <w:trPr>
          <w:trHeight w:val="380"/>
        </w:trPr>
        <w:tc>
          <w:tcPr>
            <w:tcW w:w="1985" w:type="dxa"/>
            <w:vMerge w:val="restart"/>
            <w:vAlign w:val="center"/>
          </w:tcPr>
          <w:p w14:paraId="6315ED2D" w14:textId="77777777" w:rsidR="00A7667B" w:rsidRPr="00D62EBA" w:rsidRDefault="00EC270C">
            <w:pPr>
              <w:numPr>
                <w:ilvl w:val="0"/>
                <w:numId w:val="16"/>
              </w:numPr>
              <w:spacing w:after="0" w:line="240" w:lineRule="auto"/>
              <w:ind w:left="318" w:hanging="318"/>
              <w:jc w:val="center"/>
              <w:rPr>
                <w:rFonts w:ascii="Times New Roman" w:eastAsia="Times New Roman" w:hAnsi="Times New Roman" w:cs="Times New Roman"/>
                <w:b/>
              </w:rPr>
            </w:pPr>
            <w:r w:rsidRPr="00D62EBA">
              <w:rPr>
                <w:rFonts w:ascii="Times New Roman" w:eastAsia="Times New Roman" w:hAnsi="Times New Roman" w:cs="Times New Roman"/>
                <w:b/>
              </w:rPr>
              <w:lastRenderedPageBreak/>
              <w:t>Хүний эрхийг</w:t>
            </w:r>
          </w:p>
          <w:p w14:paraId="5B38C4E4" w14:textId="77777777" w:rsidR="00A7667B" w:rsidRPr="00D62EBA" w:rsidRDefault="00EC270C">
            <w:pPr>
              <w:ind w:left="318"/>
              <w:jc w:val="center"/>
              <w:rPr>
                <w:rFonts w:ascii="Times New Roman" w:eastAsia="Times New Roman" w:hAnsi="Times New Roman" w:cs="Times New Roman"/>
                <w:b/>
              </w:rPr>
            </w:pPr>
            <w:r w:rsidRPr="00D62EBA">
              <w:rPr>
                <w:rFonts w:ascii="Times New Roman" w:eastAsia="Times New Roman" w:hAnsi="Times New Roman" w:cs="Times New Roman"/>
                <w:b/>
              </w:rPr>
              <w:t>хязгаарласан зохицуулалт агуулсан эсэх</w:t>
            </w:r>
          </w:p>
        </w:tc>
        <w:tc>
          <w:tcPr>
            <w:tcW w:w="2835" w:type="dxa"/>
          </w:tcPr>
          <w:p w14:paraId="2BE64E19"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 xml:space="preserve">2.1. Зохицуулалт нь хүний эрхийг хязгаарлах бол энэ нь хууль ёсны зорилгод нийцсэн эсэх </w:t>
            </w:r>
          </w:p>
        </w:tc>
        <w:tc>
          <w:tcPr>
            <w:tcW w:w="850" w:type="dxa"/>
            <w:vAlign w:val="center"/>
          </w:tcPr>
          <w:p w14:paraId="3D4EE4CE" w14:textId="77777777" w:rsidR="00A7667B" w:rsidRPr="00D62EBA" w:rsidRDefault="00A7667B">
            <w:pPr>
              <w:rPr>
                <w:rFonts w:ascii="Times New Roman" w:eastAsia="Times New Roman" w:hAnsi="Times New Roman" w:cs="Times New Roman"/>
              </w:rPr>
            </w:pPr>
          </w:p>
        </w:tc>
        <w:tc>
          <w:tcPr>
            <w:tcW w:w="851" w:type="dxa"/>
            <w:vAlign w:val="center"/>
          </w:tcPr>
          <w:p w14:paraId="16AC96DE"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762488EE"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62C76F78" w14:textId="77777777">
        <w:trPr>
          <w:trHeight w:val="240"/>
        </w:trPr>
        <w:tc>
          <w:tcPr>
            <w:tcW w:w="1985" w:type="dxa"/>
            <w:vMerge/>
            <w:vAlign w:val="center"/>
          </w:tcPr>
          <w:p w14:paraId="6494BEA1"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39620D11"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2.2. Хязгаарлалт тогтоох нь зайлшгүй эсэх </w:t>
            </w:r>
          </w:p>
        </w:tc>
        <w:tc>
          <w:tcPr>
            <w:tcW w:w="850" w:type="dxa"/>
            <w:vAlign w:val="center"/>
          </w:tcPr>
          <w:p w14:paraId="019C1235" w14:textId="77777777" w:rsidR="00A7667B" w:rsidRPr="00D62EBA" w:rsidRDefault="00A7667B">
            <w:pPr>
              <w:jc w:val="center"/>
              <w:rPr>
                <w:rFonts w:ascii="Times New Roman" w:eastAsia="Times New Roman" w:hAnsi="Times New Roman" w:cs="Times New Roman"/>
              </w:rPr>
            </w:pPr>
          </w:p>
        </w:tc>
        <w:tc>
          <w:tcPr>
            <w:tcW w:w="851" w:type="dxa"/>
            <w:vAlign w:val="center"/>
          </w:tcPr>
          <w:p w14:paraId="5B73243D"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B421FB6"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20B8351F" w14:textId="77777777">
        <w:trPr>
          <w:trHeight w:val="780"/>
        </w:trPr>
        <w:tc>
          <w:tcPr>
            <w:tcW w:w="1985" w:type="dxa"/>
            <w:vMerge w:val="restart"/>
            <w:vAlign w:val="center"/>
          </w:tcPr>
          <w:p w14:paraId="180C2D3B" w14:textId="77777777" w:rsidR="00A7667B" w:rsidRPr="00D62EBA" w:rsidRDefault="00EC270C">
            <w:pPr>
              <w:numPr>
                <w:ilvl w:val="0"/>
                <w:numId w:val="16"/>
              </w:numPr>
              <w:spacing w:after="0" w:line="240" w:lineRule="auto"/>
              <w:jc w:val="center"/>
              <w:rPr>
                <w:rFonts w:ascii="Times New Roman" w:eastAsia="Times New Roman" w:hAnsi="Times New Roman" w:cs="Times New Roman"/>
                <w:b/>
              </w:rPr>
            </w:pPr>
            <w:r w:rsidRPr="00D62EBA">
              <w:rPr>
                <w:rFonts w:ascii="Times New Roman" w:eastAsia="Times New Roman" w:hAnsi="Times New Roman" w:cs="Times New Roman"/>
                <w:b/>
              </w:rPr>
              <w:t>Эрх агуулагч</w:t>
            </w:r>
          </w:p>
        </w:tc>
        <w:tc>
          <w:tcPr>
            <w:tcW w:w="2835" w:type="dxa"/>
          </w:tcPr>
          <w:p w14:paraId="262FF3B9"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3.1. Зохицуулалтын хувилбарт хамаарах бүлгүүд буюу эрх агуулагчдыг тодорхойлсон эсэх</w:t>
            </w:r>
          </w:p>
        </w:tc>
        <w:tc>
          <w:tcPr>
            <w:tcW w:w="850" w:type="dxa"/>
            <w:vAlign w:val="center"/>
          </w:tcPr>
          <w:p w14:paraId="18A5B80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2891CABF" w14:textId="77777777" w:rsidR="00A7667B" w:rsidRPr="00D62EBA" w:rsidRDefault="00A7667B">
            <w:pPr>
              <w:rPr>
                <w:rFonts w:ascii="Times New Roman" w:eastAsia="Times New Roman" w:hAnsi="Times New Roman" w:cs="Times New Roman"/>
              </w:rPr>
            </w:pPr>
          </w:p>
        </w:tc>
        <w:tc>
          <w:tcPr>
            <w:tcW w:w="2835" w:type="dxa"/>
            <w:vAlign w:val="center"/>
          </w:tcPr>
          <w:p w14:paraId="7C1BD1EE" w14:textId="77777777" w:rsidR="00A7667B" w:rsidRPr="00D62EBA" w:rsidRDefault="00A7667B">
            <w:pPr>
              <w:ind w:left="360"/>
              <w:jc w:val="center"/>
              <w:rPr>
                <w:rFonts w:ascii="Times New Roman" w:eastAsia="Times New Roman" w:hAnsi="Times New Roman" w:cs="Times New Roman"/>
              </w:rPr>
            </w:pPr>
          </w:p>
          <w:p w14:paraId="5251A1C7"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w:t>
            </w:r>
          </w:p>
        </w:tc>
      </w:tr>
      <w:tr w:rsidR="00A7667B" w:rsidRPr="00D62EBA" w14:paraId="62DCC56D" w14:textId="77777777">
        <w:tc>
          <w:tcPr>
            <w:tcW w:w="1985" w:type="dxa"/>
            <w:vMerge/>
            <w:vAlign w:val="center"/>
          </w:tcPr>
          <w:p w14:paraId="55DABA5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432B2113" w14:textId="77777777" w:rsidR="00A7667B" w:rsidRPr="00D62EBA" w:rsidRDefault="00EC270C">
            <w:pPr>
              <w:jc w:val="both"/>
              <w:rPr>
                <w:rFonts w:ascii="Times New Roman" w:eastAsia="Times New Roman" w:hAnsi="Times New Roman" w:cs="Times New Roman"/>
                <w:highlight w:val="yellow"/>
              </w:rPr>
            </w:pPr>
            <w:r w:rsidRPr="00D62EBA">
              <w:rPr>
                <w:rFonts w:ascii="Times New Roman" w:eastAsia="Times New Roman" w:hAnsi="Times New Roman" w:cs="Times New Roman"/>
              </w:rPr>
              <w:t>3.2. Эрх агуулагчдыг эмзэг байдлаар нь ялгаж тодорхойлсон эсэх</w:t>
            </w:r>
          </w:p>
        </w:tc>
        <w:tc>
          <w:tcPr>
            <w:tcW w:w="850" w:type="dxa"/>
            <w:vAlign w:val="center"/>
          </w:tcPr>
          <w:p w14:paraId="68A0B9B4" w14:textId="77777777" w:rsidR="00A7667B" w:rsidRPr="00D62EBA" w:rsidRDefault="00A7667B">
            <w:pPr>
              <w:jc w:val="center"/>
              <w:rPr>
                <w:rFonts w:ascii="Times New Roman" w:eastAsia="Times New Roman" w:hAnsi="Times New Roman" w:cs="Times New Roman"/>
              </w:rPr>
            </w:pPr>
          </w:p>
        </w:tc>
        <w:tc>
          <w:tcPr>
            <w:tcW w:w="851" w:type="dxa"/>
            <w:vAlign w:val="center"/>
          </w:tcPr>
          <w:p w14:paraId="79012C7E"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D14D28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6DF1AFFC" w14:textId="77777777">
        <w:tc>
          <w:tcPr>
            <w:tcW w:w="1985" w:type="dxa"/>
            <w:vMerge/>
            <w:vAlign w:val="center"/>
          </w:tcPr>
          <w:p w14:paraId="4A8EDEA2"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65FFC63D"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3.3. Зохицуулалтын хувилбар нь энэхүү эмзэг бүлгийн нөхцөл байдлыг харгалзан үзэж, тэдний эмзэг байдлыг дээрдүүлэхэд чиглэсэн эсэх</w:t>
            </w:r>
          </w:p>
        </w:tc>
        <w:tc>
          <w:tcPr>
            <w:tcW w:w="850" w:type="dxa"/>
            <w:vAlign w:val="center"/>
          </w:tcPr>
          <w:p w14:paraId="206506C0" w14:textId="77777777" w:rsidR="00A7667B" w:rsidRPr="00D62EBA" w:rsidRDefault="00A7667B">
            <w:pPr>
              <w:jc w:val="center"/>
              <w:rPr>
                <w:rFonts w:ascii="Times New Roman" w:eastAsia="Times New Roman" w:hAnsi="Times New Roman" w:cs="Times New Roman"/>
              </w:rPr>
            </w:pPr>
          </w:p>
        </w:tc>
        <w:tc>
          <w:tcPr>
            <w:tcW w:w="851" w:type="dxa"/>
            <w:vAlign w:val="center"/>
          </w:tcPr>
          <w:p w14:paraId="5EC0BF80"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237F83D8"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1456069A" w14:textId="77777777">
        <w:tc>
          <w:tcPr>
            <w:tcW w:w="1985" w:type="dxa"/>
            <w:vMerge/>
            <w:vAlign w:val="center"/>
          </w:tcPr>
          <w:p w14:paraId="6BF9516D"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tcPr>
          <w:p w14:paraId="56B5BE9A"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0" w:type="dxa"/>
            <w:vAlign w:val="center"/>
          </w:tcPr>
          <w:p w14:paraId="155E0B77" w14:textId="77777777" w:rsidR="00A7667B" w:rsidRPr="00D62EBA" w:rsidRDefault="00A7667B">
            <w:pPr>
              <w:jc w:val="center"/>
              <w:rPr>
                <w:rFonts w:ascii="Times New Roman" w:eastAsia="Times New Roman" w:hAnsi="Times New Roman" w:cs="Times New Roman"/>
              </w:rPr>
            </w:pPr>
          </w:p>
        </w:tc>
        <w:tc>
          <w:tcPr>
            <w:tcW w:w="851" w:type="dxa"/>
            <w:vAlign w:val="center"/>
          </w:tcPr>
          <w:p w14:paraId="53EA8ED3"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876102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3A711C0D" w14:textId="77777777">
        <w:tc>
          <w:tcPr>
            <w:tcW w:w="1985" w:type="dxa"/>
          </w:tcPr>
          <w:p w14:paraId="43480D66" w14:textId="77777777" w:rsidR="00A7667B" w:rsidRPr="00D62EBA" w:rsidRDefault="00EC270C">
            <w:pPr>
              <w:rPr>
                <w:rFonts w:ascii="Times New Roman" w:eastAsia="Times New Roman" w:hAnsi="Times New Roman" w:cs="Times New Roman"/>
                <w:b/>
              </w:rPr>
            </w:pPr>
            <w:r w:rsidRPr="00D62EBA">
              <w:rPr>
                <w:rFonts w:ascii="Times New Roman" w:eastAsia="Times New Roman" w:hAnsi="Times New Roman" w:cs="Times New Roman"/>
                <w:b/>
              </w:rPr>
              <w:t>Үүрэг хүлээгч</w:t>
            </w:r>
          </w:p>
        </w:tc>
        <w:tc>
          <w:tcPr>
            <w:tcW w:w="2835" w:type="dxa"/>
          </w:tcPr>
          <w:p w14:paraId="3E36D886" w14:textId="77777777" w:rsidR="00A7667B" w:rsidRPr="00D62EBA" w:rsidRDefault="00EC270C">
            <w:pPr>
              <w:jc w:val="both"/>
              <w:rPr>
                <w:rFonts w:ascii="Times New Roman" w:eastAsia="Times New Roman" w:hAnsi="Times New Roman" w:cs="Times New Roman"/>
                <w:b/>
              </w:rPr>
            </w:pPr>
            <w:r w:rsidRPr="00D62EBA">
              <w:rPr>
                <w:rFonts w:ascii="Times New Roman" w:eastAsia="Times New Roman" w:hAnsi="Times New Roman" w:cs="Times New Roman"/>
              </w:rPr>
              <w:t>4.1. Үүрэг хүлээгчдийг тодорхойлсон эсэх</w:t>
            </w:r>
          </w:p>
        </w:tc>
        <w:tc>
          <w:tcPr>
            <w:tcW w:w="850" w:type="dxa"/>
            <w:vAlign w:val="center"/>
          </w:tcPr>
          <w:p w14:paraId="591D57AF"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55B9A798" w14:textId="77777777" w:rsidR="00A7667B" w:rsidRPr="00D62EBA" w:rsidRDefault="00A7667B">
            <w:pPr>
              <w:rPr>
                <w:rFonts w:ascii="Times New Roman" w:eastAsia="Times New Roman" w:hAnsi="Times New Roman" w:cs="Times New Roman"/>
              </w:rPr>
            </w:pPr>
          </w:p>
        </w:tc>
        <w:tc>
          <w:tcPr>
            <w:tcW w:w="2835" w:type="dxa"/>
            <w:vAlign w:val="center"/>
          </w:tcPr>
          <w:p w14:paraId="4E5F55F3"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Үүрэг хүлээгчдийг тодорхойлсон.</w:t>
            </w:r>
          </w:p>
        </w:tc>
      </w:tr>
      <w:tr w:rsidR="00A7667B" w:rsidRPr="00D62EBA" w14:paraId="7243BF2B" w14:textId="77777777">
        <w:trPr>
          <w:trHeight w:val="360"/>
        </w:trPr>
        <w:tc>
          <w:tcPr>
            <w:tcW w:w="1985" w:type="dxa"/>
            <w:vMerge w:val="restart"/>
          </w:tcPr>
          <w:p w14:paraId="204DF139" w14:textId="77777777" w:rsidR="00A7667B" w:rsidRPr="00D62EBA" w:rsidRDefault="00EC270C">
            <w:pPr>
              <w:numPr>
                <w:ilvl w:val="0"/>
                <w:numId w:val="16"/>
              </w:numPr>
              <w:spacing w:after="0" w:line="240" w:lineRule="auto"/>
              <w:rPr>
                <w:rFonts w:ascii="Times New Roman" w:eastAsia="Times New Roman" w:hAnsi="Times New Roman" w:cs="Times New Roman"/>
                <w:b/>
              </w:rPr>
            </w:pPr>
            <w:r w:rsidRPr="00D62EBA">
              <w:rPr>
                <w:rFonts w:ascii="Times New Roman" w:eastAsia="Times New Roman" w:hAnsi="Times New Roman" w:cs="Times New Roman"/>
                <w:b/>
              </w:rPr>
              <w:t xml:space="preserve">Жендэрийн </w:t>
            </w:r>
          </w:p>
          <w:p w14:paraId="692BCAA8" w14:textId="77777777" w:rsidR="00A7667B" w:rsidRPr="00D62EBA" w:rsidRDefault="00EC270C">
            <w:pPr>
              <w:rPr>
                <w:rFonts w:ascii="Times New Roman" w:eastAsia="Times New Roman" w:hAnsi="Times New Roman" w:cs="Times New Roman"/>
                <w:b/>
              </w:rPr>
            </w:pPr>
            <w:r w:rsidRPr="00D62EBA">
              <w:rPr>
                <w:rFonts w:ascii="Times New Roman" w:eastAsia="Times New Roman" w:hAnsi="Times New Roman" w:cs="Times New Roman"/>
                <w:b/>
              </w:rPr>
              <w:t xml:space="preserve">эрх тэгш байдлыг хангах тухай хуульд нийцүүлсэн эсэх </w:t>
            </w:r>
          </w:p>
        </w:tc>
        <w:tc>
          <w:tcPr>
            <w:tcW w:w="2835" w:type="dxa"/>
            <w:vAlign w:val="center"/>
          </w:tcPr>
          <w:p w14:paraId="500A7CA7"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5.1. Жендэрийн үзэл баримтлалыг тусгасан эсэх</w:t>
            </w:r>
          </w:p>
        </w:tc>
        <w:tc>
          <w:tcPr>
            <w:tcW w:w="850" w:type="dxa"/>
            <w:vAlign w:val="center"/>
          </w:tcPr>
          <w:p w14:paraId="3D5CE28B" w14:textId="77777777" w:rsidR="00A7667B" w:rsidRPr="00D62EBA" w:rsidRDefault="00EC270C">
            <w:pP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2F6BBA1A" w14:textId="77777777" w:rsidR="00A7667B" w:rsidRPr="00D62EBA" w:rsidRDefault="00A7667B">
            <w:pPr>
              <w:jc w:val="center"/>
              <w:rPr>
                <w:rFonts w:ascii="Times New Roman" w:eastAsia="Times New Roman" w:hAnsi="Times New Roman" w:cs="Times New Roman"/>
              </w:rPr>
            </w:pPr>
          </w:p>
        </w:tc>
        <w:tc>
          <w:tcPr>
            <w:tcW w:w="2835" w:type="dxa"/>
            <w:vAlign w:val="center"/>
          </w:tcPr>
          <w:p w14:paraId="52CF357C"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r w:rsidR="00A7667B" w:rsidRPr="00D62EBA" w14:paraId="3A1173A9" w14:textId="77777777">
        <w:trPr>
          <w:trHeight w:val="1000"/>
        </w:trPr>
        <w:tc>
          <w:tcPr>
            <w:tcW w:w="1985" w:type="dxa"/>
            <w:vMerge/>
          </w:tcPr>
          <w:p w14:paraId="2C09CEC1"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F4D9EF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5.2.Эрэгтэй, эмэгтэй хүний тэгш эрх, тэгш боломж, тэгш хандлагын баталгааг бүрдүүлэх эсэх</w:t>
            </w:r>
          </w:p>
        </w:tc>
        <w:tc>
          <w:tcPr>
            <w:tcW w:w="850" w:type="dxa"/>
            <w:vAlign w:val="center"/>
          </w:tcPr>
          <w:p w14:paraId="2FD7AC24" w14:textId="77777777" w:rsidR="00A7667B" w:rsidRPr="00D62EBA" w:rsidRDefault="00EC270C">
            <w:pP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7FF3AF13" w14:textId="77777777" w:rsidR="00A7667B" w:rsidRPr="00D62EBA" w:rsidRDefault="00A7667B">
            <w:pPr>
              <w:jc w:val="center"/>
              <w:rPr>
                <w:rFonts w:ascii="Times New Roman" w:eastAsia="Times New Roman" w:hAnsi="Times New Roman" w:cs="Times New Roman"/>
              </w:rPr>
            </w:pPr>
          </w:p>
        </w:tc>
        <w:tc>
          <w:tcPr>
            <w:tcW w:w="2835" w:type="dxa"/>
            <w:vAlign w:val="center"/>
          </w:tcPr>
          <w:p w14:paraId="42906F7A"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байхгүй</w:t>
            </w:r>
          </w:p>
        </w:tc>
      </w:tr>
    </w:tbl>
    <w:p w14:paraId="6A1F8940" w14:textId="77777777" w:rsidR="00A7667B" w:rsidRPr="00D62EBA" w:rsidRDefault="00EC270C" w:rsidP="003D415D">
      <w:pPr>
        <w:spacing w:before="120" w:after="0" w:line="360" w:lineRule="auto"/>
        <w:jc w:val="center"/>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ЭДИЙН ЗАСАГТ ҮЗҮҮЛЭХ ҮР НӨЛӨӨ</w:t>
      </w:r>
    </w:p>
    <w:p w14:paraId="56E14958" w14:textId="50AB1D59" w:rsidR="00A7667B" w:rsidRPr="00D62EBA" w:rsidRDefault="00EC270C" w:rsidP="003D415D">
      <w:pPr>
        <w:spacing w:after="0" w:line="360" w:lineRule="auto"/>
        <w:jc w:val="right"/>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Хүснэгт</w:t>
      </w:r>
      <w:r w:rsidR="003D415D" w:rsidRPr="00D62EBA">
        <w:rPr>
          <w:rFonts w:ascii="Times New Roman" w:eastAsia="Times New Roman" w:hAnsi="Times New Roman" w:cs="Times New Roman"/>
          <w:b/>
          <w:sz w:val="24"/>
          <w:szCs w:val="24"/>
        </w:rPr>
        <w:t xml:space="preserve"> </w:t>
      </w:r>
      <w:r w:rsidRPr="00D62EBA">
        <w:rPr>
          <w:rFonts w:ascii="Times New Roman" w:eastAsia="Times New Roman" w:hAnsi="Times New Roman" w:cs="Times New Roman"/>
          <w:b/>
          <w:sz w:val="24"/>
          <w:szCs w:val="24"/>
        </w:rPr>
        <w:t>2</w:t>
      </w:r>
    </w:p>
    <w:tbl>
      <w:tblPr>
        <w:tblStyle w:val="a2"/>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835"/>
        <w:gridCol w:w="850"/>
        <w:gridCol w:w="851"/>
        <w:gridCol w:w="2835"/>
      </w:tblGrid>
      <w:tr w:rsidR="00A7667B" w:rsidRPr="00D62EBA" w14:paraId="78DF1740" w14:textId="77777777">
        <w:tc>
          <w:tcPr>
            <w:tcW w:w="1985" w:type="dxa"/>
            <w:shd w:val="clear" w:color="auto" w:fill="E7E6E6"/>
            <w:vAlign w:val="center"/>
          </w:tcPr>
          <w:p w14:paraId="1BC7A0CB"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Үзүүлэх үр нөлөө:</w:t>
            </w:r>
          </w:p>
        </w:tc>
        <w:tc>
          <w:tcPr>
            <w:tcW w:w="2835" w:type="dxa"/>
            <w:shd w:val="clear" w:color="auto" w:fill="E7E6E6"/>
            <w:vAlign w:val="center"/>
          </w:tcPr>
          <w:p w14:paraId="54704DD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Холбогдох асуултууд</w:t>
            </w:r>
          </w:p>
        </w:tc>
        <w:tc>
          <w:tcPr>
            <w:tcW w:w="1701" w:type="dxa"/>
            <w:gridSpan w:val="2"/>
            <w:shd w:val="clear" w:color="auto" w:fill="E7E6E6"/>
            <w:vAlign w:val="center"/>
          </w:tcPr>
          <w:p w14:paraId="7366C62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Хариулт</w:t>
            </w:r>
          </w:p>
        </w:tc>
        <w:tc>
          <w:tcPr>
            <w:tcW w:w="2835" w:type="dxa"/>
            <w:shd w:val="clear" w:color="auto" w:fill="E7E6E6"/>
            <w:vAlign w:val="center"/>
          </w:tcPr>
          <w:p w14:paraId="48CCEE4F"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Тайлбар</w:t>
            </w:r>
          </w:p>
        </w:tc>
      </w:tr>
      <w:tr w:rsidR="00A7667B" w:rsidRPr="00D62EBA" w14:paraId="6302D2C3" w14:textId="77777777">
        <w:tc>
          <w:tcPr>
            <w:tcW w:w="1985" w:type="dxa"/>
            <w:vMerge w:val="restart"/>
            <w:vAlign w:val="center"/>
          </w:tcPr>
          <w:p w14:paraId="218BE830"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lastRenderedPageBreak/>
              <w:t>1.Дэлхийн зах зээл дээр өрсөлдөх чадвар</w:t>
            </w:r>
          </w:p>
          <w:p w14:paraId="0F574FAF" w14:textId="77777777" w:rsidR="00A7667B" w:rsidRPr="00D62EBA" w:rsidRDefault="00A7667B">
            <w:pPr>
              <w:ind w:right="410"/>
              <w:jc w:val="center"/>
              <w:rPr>
                <w:rFonts w:ascii="Times New Roman" w:eastAsia="Times New Roman" w:hAnsi="Times New Roman" w:cs="Times New Roman"/>
              </w:rPr>
            </w:pPr>
          </w:p>
          <w:p w14:paraId="2398A2AD" w14:textId="77777777" w:rsidR="00A7667B" w:rsidRPr="00D62EBA" w:rsidRDefault="00A7667B">
            <w:pPr>
              <w:jc w:val="center"/>
              <w:rPr>
                <w:rFonts w:ascii="Times New Roman" w:eastAsia="Times New Roman" w:hAnsi="Times New Roman" w:cs="Times New Roman"/>
                <w:b/>
              </w:rPr>
            </w:pPr>
          </w:p>
        </w:tc>
        <w:tc>
          <w:tcPr>
            <w:tcW w:w="2835" w:type="dxa"/>
            <w:vAlign w:val="center"/>
          </w:tcPr>
          <w:p w14:paraId="31A57FDF"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1.1.Дотоодын аж ахуйн нэгж болон гадаадын хөрөнгө оруулалттай аж ахуйн нэгж хоорондын өрсөлдөөнд нөлөө үзүүлэх эсэх</w:t>
            </w:r>
          </w:p>
        </w:tc>
        <w:tc>
          <w:tcPr>
            <w:tcW w:w="850" w:type="dxa"/>
            <w:vAlign w:val="center"/>
          </w:tcPr>
          <w:p w14:paraId="35274A41"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3F587AF4" w14:textId="77777777" w:rsidR="00A7667B" w:rsidRPr="00D62EBA" w:rsidRDefault="00A7667B">
            <w:pPr>
              <w:jc w:val="center"/>
              <w:rPr>
                <w:rFonts w:ascii="Times New Roman" w:eastAsia="Times New Roman" w:hAnsi="Times New Roman" w:cs="Times New Roman"/>
              </w:rPr>
            </w:pPr>
          </w:p>
        </w:tc>
        <w:tc>
          <w:tcPr>
            <w:tcW w:w="2835" w:type="dxa"/>
            <w:vAlign w:val="center"/>
          </w:tcPr>
          <w:p w14:paraId="4071A63A" w14:textId="1505D1E3" w:rsidR="00A7667B" w:rsidRPr="00D62EBA" w:rsidRDefault="00E332D6">
            <w:pPr>
              <w:jc w:val="both"/>
              <w:rPr>
                <w:rFonts w:ascii="Times New Roman" w:eastAsia="Times New Roman" w:hAnsi="Times New Roman" w:cs="Times New Roman"/>
              </w:rPr>
            </w:pPr>
            <w:r>
              <w:rPr>
                <w:rFonts w:ascii="Times New Roman" w:eastAsia="Times New Roman" w:hAnsi="Times New Roman" w:cs="Times New Roman"/>
              </w:rPr>
              <w:t xml:space="preserve">Салбарын эрсдэл буурснаар </w:t>
            </w:r>
            <w:r w:rsidR="00EC270C" w:rsidRPr="00D62EBA">
              <w:rPr>
                <w:rFonts w:ascii="Times New Roman" w:eastAsia="Times New Roman" w:hAnsi="Times New Roman" w:cs="Times New Roman"/>
              </w:rPr>
              <w:t>дотоодын санхүүгийн салбар дахь өрсөлдөөнийг нэмэгдүүлнэ.</w:t>
            </w:r>
          </w:p>
        </w:tc>
      </w:tr>
      <w:tr w:rsidR="00A7667B" w:rsidRPr="00D62EBA" w14:paraId="1B0B4A8A" w14:textId="77777777">
        <w:trPr>
          <w:trHeight w:val="1320"/>
        </w:trPr>
        <w:tc>
          <w:tcPr>
            <w:tcW w:w="1985" w:type="dxa"/>
            <w:vMerge/>
            <w:vAlign w:val="center"/>
          </w:tcPr>
          <w:p w14:paraId="7E5C7EEB"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3D7DF5C8"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1.2.Хил дамнасан хөрөнгө оруулалтын шилжилт хөдөлгөөнд нөлөө үзүүлэх эсэх (эдийн засгийн байршил өөрчлөгдөхийг оролцуулан)</w:t>
            </w:r>
          </w:p>
        </w:tc>
        <w:tc>
          <w:tcPr>
            <w:tcW w:w="850" w:type="dxa"/>
            <w:vAlign w:val="center"/>
          </w:tcPr>
          <w:p w14:paraId="244ACF9A" w14:textId="32918F31" w:rsidR="00A7667B" w:rsidRPr="00D62EBA" w:rsidRDefault="00A7667B">
            <w:pPr>
              <w:jc w:val="center"/>
              <w:rPr>
                <w:rFonts w:ascii="Times New Roman" w:eastAsia="Times New Roman" w:hAnsi="Times New Roman" w:cs="Times New Roman"/>
                <w:b/>
              </w:rPr>
            </w:pPr>
          </w:p>
        </w:tc>
        <w:tc>
          <w:tcPr>
            <w:tcW w:w="851" w:type="dxa"/>
            <w:vAlign w:val="center"/>
          </w:tcPr>
          <w:p w14:paraId="650B0788" w14:textId="1AEC1538" w:rsidR="00A7667B" w:rsidRPr="00E635DB" w:rsidRDefault="00EB698A">
            <w:pPr>
              <w:jc w:val="center"/>
              <w:rPr>
                <w:rFonts w:ascii="Times New Roman" w:eastAsia="Times New Roman" w:hAnsi="Times New Roman" w:cs="Times New Roman"/>
                <w:b/>
              </w:rPr>
            </w:pPr>
            <w:r w:rsidRPr="00E635DB">
              <w:rPr>
                <w:rFonts w:ascii="Times New Roman" w:eastAsia="Times New Roman" w:hAnsi="Times New Roman" w:cs="Times New Roman"/>
                <w:b/>
              </w:rPr>
              <w:t>Үгүй</w:t>
            </w:r>
          </w:p>
        </w:tc>
        <w:tc>
          <w:tcPr>
            <w:tcW w:w="2835" w:type="dxa"/>
            <w:vAlign w:val="center"/>
          </w:tcPr>
          <w:p w14:paraId="732CDC45" w14:textId="11C75308" w:rsidR="00A7667B" w:rsidRPr="00D62EBA" w:rsidRDefault="00AB3F43">
            <w:pPr>
              <w:jc w:val="both"/>
              <w:rPr>
                <w:rFonts w:ascii="Times New Roman" w:eastAsia="Times New Roman" w:hAnsi="Times New Roman" w:cs="Times New Roman"/>
              </w:rPr>
            </w:pPr>
            <w:r>
              <w:rPr>
                <w:rFonts w:ascii="Times New Roman" w:eastAsia="Times New Roman" w:hAnsi="Times New Roman" w:cs="Times New Roman"/>
              </w:rPr>
              <w:t>Монгол Улсын иргэд гишүүнээр элсэх боломжтой.</w:t>
            </w:r>
          </w:p>
        </w:tc>
      </w:tr>
      <w:tr w:rsidR="00A7667B" w:rsidRPr="00D62EBA" w14:paraId="084A78F8" w14:textId="77777777">
        <w:trPr>
          <w:trHeight w:val="340"/>
        </w:trPr>
        <w:tc>
          <w:tcPr>
            <w:tcW w:w="1985" w:type="dxa"/>
            <w:vMerge/>
            <w:vAlign w:val="center"/>
          </w:tcPr>
          <w:p w14:paraId="1B375332"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347F6E72"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1.3.Дэлхийн зах зээл дээрх таагүй нөлөөллийг монголын зах зээлд орж ирэхээс хамгаалахад нөлөөлж чадах эсэх</w:t>
            </w:r>
          </w:p>
        </w:tc>
        <w:tc>
          <w:tcPr>
            <w:tcW w:w="850" w:type="dxa"/>
            <w:vAlign w:val="center"/>
          </w:tcPr>
          <w:p w14:paraId="17BCD79E" w14:textId="714961FE" w:rsidR="00A7667B" w:rsidRPr="00D62EBA" w:rsidRDefault="00823F84">
            <w:pPr>
              <w:jc w:val="center"/>
              <w:rPr>
                <w:rFonts w:ascii="Times New Roman" w:eastAsia="Times New Roman" w:hAnsi="Times New Roman" w:cs="Times New Roman"/>
                <w:b/>
              </w:rPr>
            </w:pPr>
            <w:r>
              <w:rPr>
                <w:rFonts w:ascii="Times New Roman" w:eastAsia="Times New Roman" w:hAnsi="Times New Roman" w:cs="Times New Roman"/>
                <w:b/>
              </w:rPr>
              <w:t>Тийм</w:t>
            </w:r>
          </w:p>
        </w:tc>
        <w:tc>
          <w:tcPr>
            <w:tcW w:w="851" w:type="dxa"/>
            <w:vAlign w:val="center"/>
          </w:tcPr>
          <w:p w14:paraId="42A897D3" w14:textId="63266796" w:rsidR="00A7667B" w:rsidRPr="00D62EBA" w:rsidRDefault="00A7667B">
            <w:pPr>
              <w:jc w:val="center"/>
              <w:rPr>
                <w:rFonts w:ascii="Times New Roman" w:eastAsia="Times New Roman" w:hAnsi="Times New Roman" w:cs="Times New Roman"/>
                <w:b/>
              </w:rPr>
            </w:pPr>
          </w:p>
        </w:tc>
        <w:tc>
          <w:tcPr>
            <w:tcW w:w="2835" w:type="dxa"/>
            <w:vAlign w:val="center"/>
          </w:tcPr>
          <w:p w14:paraId="58D541CF" w14:textId="4851193A" w:rsidR="00A7667B" w:rsidRPr="00D62EBA" w:rsidRDefault="00672E87">
            <w:pPr>
              <w:jc w:val="center"/>
              <w:rPr>
                <w:rFonts w:ascii="Times New Roman" w:eastAsia="Times New Roman" w:hAnsi="Times New Roman" w:cs="Times New Roman"/>
              </w:rPr>
            </w:pPr>
            <w:r>
              <w:rPr>
                <w:rFonts w:ascii="Times New Roman" w:eastAsia="Times New Roman" w:hAnsi="Times New Roman" w:cs="Times New Roman"/>
              </w:rPr>
              <w:t>Гишүүн төвтэй</w:t>
            </w:r>
            <w:r w:rsidR="00B4186D">
              <w:rPr>
                <w:rFonts w:ascii="Times New Roman" w:eastAsia="Times New Roman" w:hAnsi="Times New Roman" w:cs="Times New Roman"/>
              </w:rPr>
              <w:t>,</w:t>
            </w:r>
            <w:r>
              <w:rPr>
                <w:rFonts w:ascii="Times New Roman" w:eastAsia="Times New Roman" w:hAnsi="Times New Roman" w:cs="Times New Roman"/>
              </w:rPr>
              <w:t xml:space="preserve"> бие даасан салбар учир д</w:t>
            </w:r>
            <w:r w:rsidRPr="00D62EBA">
              <w:rPr>
                <w:rFonts w:ascii="Times New Roman" w:eastAsia="Times New Roman" w:hAnsi="Times New Roman" w:cs="Times New Roman"/>
              </w:rPr>
              <w:t>элхийн зах зээл дээрх таагүй нөлөөл</w:t>
            </w:r>
            <w:r>
              <w:rPr>
                <w:rFonts w:ascii="Times New Roman" w:eastAsia="Times New Roman" w:hAnsi="Times New Roman" w:cs="Times New Roman"/>
              </w:rPr>
              <w:t>өл нөлөөлөхгүй</w:t>
            </w:r>
          </w:p>
        </w:tc>
      </w:tr>
      <w:tr w:rsidR="00A7667B" w:rsidRPr="00D62EBA" w14:paraId="1DD0BE62" w14:textId="77777777">
        <w:trPr>
          <w:trHeight w:val="520"/>
        </w:trPr>
        <w:tc>
          <w:tcPr>
            <w:tcW w:w="1985" w:type="dxa"/>
            <w:vMerge w:val="restart"/>
            <w:vAlign w:val="center"/>
          </w:tcPr>
          <w:p w14:paraId="2C0F829C"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2.Дотоодын зах зээлийн өрсөлдөх чадвар болон тогтвортой байдал</w:t>
            </w:r>
          </w:p>
          <w:p w14:paraId="6A125D35" w14:textId="77777777" w:rsidR="00A7667B" w:rsidRPr="00D62EBA" w:rsidRDefault="00A7667B">
            <w:pPr>
              <w:jc w:val="center"/>
              <w:rPr>
                <w:rFonts w:ascii="Times New Roman" w:eastAsia="Times New Roman" w:hAnsi="Times New Roman" w:cs="Times New Roman"/>
                <w:b/>
              </w:rPr>
            </w:pPr>
          </w:p>
        </w:tc>
        <w:tc>
          <w:tcPr>
            <w:tcW w:w="2835" w:type="dxa"/>
            <w:vAlign w:val="center"/>
          </w:tcPr>
          <w:p w14:paraId="5D8E9F7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2.1.Хэрэглэгчдийн шийдвэр гаргах боломжийг бууруулах эсэх</w:t>
            </w:r>
          </w:p>
        </w:tc>
        <w:tc>
          <w:tcPr>
            <w:tcW w:w="850" w:type="dxa"/>
            <w:vAlign w:val="center"/>
          </w:tcPr>
          <w:p w14:paraId="43891ABC" w14:textId="77777777" w:rsidR="00A7667B" w:rsidRPr="00D62EBA" w:rsidRDefault="00A7667B">
            <w:pPr>
              <w:jc w:val="center"/>
              <w:rPr>
                <w:rFonts w:ascii="Times New Roman" w:eastAsia="Times New Roman" w:hAnsi="Times New Roman" w:cs="Times New Roman"/>
              </w:rPr>
            </w:pPr>
          </w:p>
        </w:tc>
        <w:tc>
          <w:tcPr>
            <w:tcW w:w="851" w:type="dxa"/>
            <w:vAlign w:val="center"/>
          </w:tcPr>
          <w:p w14:paraId="7DD36B1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2C07EE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2B9F9E4" w14:textId="77777777">
        <w:trPr>
          <w:trHeight w:val="60"/>
        </w:trPr>
        <w:tc>
          <w:tcPr>
            <w:tcW w:w="1985" w:type="dxa"/>
            <w:vMerge/>
            <w:vAlign w:val="center"/>
          </w:tcPr>
          <w:p w14:paraId="6C246900"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BDD1611"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2.2.Хязгаарлагдмал өрсөлдөөний улмаас үнийн хөөрөгдлийг бий болгох эсэх</w:t>
            </w:r>
          </w:p>
        </w:tc>
        <w:tc>
          <w:tcPr>
            <w:tcW w:w="850" w:type="dxa"/>
            <w:vAlign w:val="center"/>
          </w:tcPr>
          <w:p w14:paraId="7BA467C2" w14:textId="77777777" w:rsidR="00A7667B" w:rsidRPr="00D62EBA" w:rsidRDefault="00A7667B">
            <w:pPr>
              <w:jc w:val="center"/>
              <w:rPr>
                <w:rFonts w:ascii="Times New Roman" w:eastAsia="Times New Roman" w:hAnsi="Times New Roman" w:cs="Times New Roman"/>
              </w:rPr>
            </w:pPr>
          </w:p>
        </w:tc>
        <w:tc>
          <w:tcPr>
            <w:tcW w:w="851" w:type="dxa"/>
            <w:vAlign w:val="center"/>
          </w:tcPr>
          <w:p w14:paraId="6D2D78A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047AB68D"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6535E94A" w14:textId="77777777">
        <w:trPr>
          <w:trHeight w:val="520"/>
        </w:trPr>
        <w:tc>
          <w:tcPr>
            <w:tcW w:w="1985" w:type="dxa"/>
            <w:vMerge/>
            <w:vAlign w:val="center"/>
          </w:tcPr>
          <w:p w14:paraId="63B48248"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EF6F813"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2.3.Зах зээлд шинээр орж ирж байгаа аж ахуйн нэгжид бэрхшээл, хүндрэл бий болгох эсэх</w:t>
            </w:r>
          </w:p>
        </w:tc>
        <w:tc>
          <w:tcPr>
            <w:tcW w:w="850" w:type="dxa"/>
            <w:vAlign w:val="center"/>
          </w:tcPr>
          <w:p w14:paraId="0397A44F" w14:textId="77777777" w:rsidR="00A7667B" w:rsidRPr="00D62EBA" w:rsidRDefault="00A7667B">
            <w:pPr>
              <w:jc w:val="center"/>
              <w:rPr>
                <w:rFonts w:ascii="Times New Roman" w:eastAsia="Times New Roman" w:hAnsi="Times New Roman" w:cs="Times New Roman"/>
              </w:rPr>
            </w:pPr>
          </w:p>
        </w:tc>
        <w:tc>
          <w:tcPr>
            <w:tcW w:w="851" w:type="dxa"/>
            <w:vAlign w:val="center"/>
          </w:tcPr>
          <w:p w14:paraId="6B870F0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758D02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6D5436F" w14:textId="77777777">
        <w:trPr>
          <w:trHeight w:val="520"/>
        </w:trPr>
        <w:tc>
          <w:tcPr>
            <w:tcW w:w="1985" w:type="dxa"/>
            <w:vMerge/>
            <w:vAlign w:val="center"/>
          </w:tcPr>
          <w:p w14:paraId="6043B18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FFE1BE7"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2.4.Зах зээлд шинээр монополийг бий болгох эсэх</w:t>
            </w:r>
          </w:p>
        </w:tc>
        <w:tc>
          <w:tcPr>
            <w:tcW w:w="850" w:type="dxa"/>
            <w:vAlign w:val="center"/>
          </w:tcPr>
          <w:p w14:paraId="72812590" w14:textId="77777777" w:rsidR="00A7667B" w:rsidRPr="00D62EBA" w:rsidRDefault="00A7667B">
            <w:pPr>
              <w:jc w:val="center"/>
              <w:rPr>
                <w:rFonts w:ascii="Times New Roman" w:eastAsia="Times New Roman" w:hAnsi="Times New Roman" w:cs="Times New Roman"/>
              </w:rPr>
            </w:pPr>
          </w:p>
        </w:tc>
        <w:tc>
          <w:tcPr>
            <w:tcW w:w="851" w:type="dxa"/>
            <w:vAlign w:val="center"/>
          </w:tcPr>
          <w:p w14:paraId="5F8AEB70"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F7717B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C310DEF" w14:textId="77777777">
        <w:trPr>
          <w:trHeight w:val="520"/>
        </w:trPr>
        <w:tc>
          <w:tcPr>
            <w:tcW w:w="1985" w:type="dxa"/>
            <w:vMerge w:val="restart"/>
            <w:vAlign w:val="center"/>
          </w:tcPr>
          <w:p w14:paraId="7E88DAA7"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rPr>
              <w:t>3.Аж ахуйн нэгжийн үйлдвэрлэлийн болон захиргааны зардал</w:t>
            </w:r>
          </w:p>
        </w:tc>
        <w:tc>
          <w:tcPr>
            <w:tcW w:w="2835" w:type="dxa"/>
            <w:vAlign w:val="center"/>
          </w:tcPr>
          <w:p w14:paraId="633936FF"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3.1.Зохицуулалтын хувилбарыг хэрэгжүүлснээр аж ахуйн нэгжид шинээр зардал үүсэх эсэх</w:t>
            </w:r>
          </w:p>
        </w:tc>
        <w:tc>
          <w:tcPr>
            <w:tcW w:w="850" w:type="dxa"/>
            <w:vAlign w:val="center"/>
          </w:tcPr>
          <w:p w14:paraId="24FFB812" w14:textId="77777777" w:rsidR="00A7667B" w:rsidRPr="00D62EBA" w:rsidRDefault="00EC270C">
            <w:pPr>
              <w:rPr>
                <w:rFonts w:ascii="Times New Roman" w:eastAsia="Times New Roman" w:hAnsi="Times New Roman" w:cs="Times New Roman"/>
                <w:b/>
              </w:rPr>
            </w:pPr>
            <w:r w:rsidRPr="00D62EBA">
              <w:rPr>
                <w:rFonts w:ascii="Times New Roman" w:eastAsia="Times New Roman" w:hAnsi="Times New Roman" w:cs="Times New Roman"/>
              </w:rPr>
              <w:t xml:space="preserve"> </w:t>
            </w:r>
            <w:r w:rsidRPr="00D62EBA">
              <w:rPr>
                <w:rFonts w:ascii="Times New Roman" w:eastAsia="Times New Roman" w:hAnsi="Times New Roman" w:cs="Times New Roman"/>
                <w:b/>
              </w:rPr>
              <w:t>Тийм</w:t>
            </w:r>
          </w:p>
        </w:tc>
        <w:tc>
          <w:tcPr>
            <w:tcW w:w="851" w:type="dxa"/>
            <w:vAlign w:val="center"/>
          </w:tcPr>
          <w:p w14:paraId="01453F71" w14:textId="77777777" w:rsidR="00A7667B" w:rsidRPr="00D62EBA" w:rsidRDefault="00A7667B">
            <w:pPr>
              <w:jc w:val="center"/>
              <w:rPr>
                <w:rFonts w:ascii="Times New Roman" w:eastAsia="Times New Roman" w:hAnsi="Times New Roman" w:cs="Times New Roman"/>
                <w:b/>
              </w:rPr>
            </w:pPr>
          </w:p>
        </w:tc>
        <w:tc>
          <w:tcPr>
            <w:tcW w:w="2835" w:type="dxa"/>
            <w:vAlign w:val="center"/>
          </w:tcPr>
          <w:p w14:paraId="589F8EAB" w14:textId="77777777" w:rsidR="00A7667B" w:rsidRPr="00D62EBA" w:rsidRDefault="00CD285D">
            <w:pPr>
              <w:jc w:val="both"/>
              <w:rPr>
                <w:rFonts w:ascii="Times New Roman" w:eastAsia="Times New Roman" w:hAnsi="Times New Roman" w:cs="Times New Roman"/>
              </w:rPr>
            </w:pP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 xml:space="preserve">ын сан, хадгаламжийн даатгалын </w:t>
            </w:r>
            <w:r w:rsidR="00D53C91" w:rsidRPr="00D62EBA">
              <w:rPr>
                <w:rFonts w:ascii="Times New Roman" w:eastAsia="Times New Roman" w:hAnsi="Times New Roman" w:cs="Times New Roman"/>
              </w:rPr>
              <w:t>хураамжийн зардал нэмэгдэх хэдий ч салбарын тогтвортой байдал хангагдаж, урт хугацаандаа зардал нь үр өгөөжөө өгнө</w:t>
            </w:r>
            <w:r w:rsidR="00655BF3" w:rsidRPr="00D62EBA">
              <w:rPr>
                <w:rFonts w:ascii="Times New Roman" w:eastAsia="Times New Roman" w:hAnsi="Times New Roman" w:cs="Times New Roman"/>
              </w:rPr>
              <w:t>.</w:t>
            </w:r>
          </w:p>
        </w:tc>
      </w:tr>
      <w:tr w:rsidR="00A7667B" w:rsidRPr="00D62EBA" w14:paraId="658B1DEF" w14:textId="77777777">
        <w:trPr>
          <w:trHeight w:val="520"/>
        </w:trPr>
        <w:tc>
          <w:tcPr>
            <w:tcW w:w="1985" w:type="dxa"/>
            <w:vMerge/>
            <w:vAlign w:val="center"/>
          </w:tcPr>
          <w:p w14:paraId="00F09100"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7F75430"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3.2.Санхүүжилтийн эх үүсвэр олж авахад нөлөө үзүүлэх эсэх</w:t>
            </w:r>
          </w:p>
        </w:tc>
        <w:tc>
          <w:tcPr>
            <w:tcW w:w="850" w:type="dxa"/>
            <w:vAlign w:val="center"/>
          </w:tcPr>
          <w:p w14:paraId="56658F34" w14:textId="6DA6BAFB" w:rsidR="00A7667B" w:rsidRPr="00D62EBA" w:rsidRDefault="006A3261">
            <w:pPr>
              <w:jc w:val="center"/>
              <w:rPr>
                <w:rFonts w:ascii="Times New Roman" w:eastAsia="Times New Roman" w:hAnsi="Times New Roman" w:cs="Times New Roman"/>
              </w:rPr>
            </w:pPr>
            <w:r w:rsidRPr="00D62EBA">
              <w:rPr>
                <w:rFonts w:ascii="Times New Roman" w:eastAsia="Times New Roman" w:hAnsi="Times New Roman" w:cs="Times New Roman"/>
                <w:b/>
              </w:rPr>
              <w:t>Тийм</w:t>
            </w:r>
          </w:p>
        </w:tc>
        <w:tc>
          <w:tcPr>
            <w:tcW w:w="851" w:type="dxa"/>
            <w:vAlign w:val="center"/>
          </w:tcPr>
          <w:p w14:paraId="11339419" w14:textId="5E5205AF" w:rsidR="00A7667B" w:rsidRPr="00D62EBA" w:rsidRDefault="00A7667B">
            <w:pPr>
              <w:jc w:val="center"/>
              <w:rPr>
                <w:rFonts w:ascii="Times New Roman" w:eastAsia="Times New Roman" w:hAnsi="Times New Roman" w:cs="Times New Roman"/>
                <w:b/>
              </w:rPr>
            </w:pPr>
          </w:p>
        </w:tc>
        <w:tc>
          <w:tcPr>
            <w:tcW w:w="2835" w:type="dxa"/>
            <w:vAlign w:val="center"/>
          </w:tcPr>
          <w:p w14:paraId="02C548EB" w14:textId="7B120FD9" w:rsidR="00A7667B" w:rsidRPr="00D62EBA" w:rsidRDefault="006A3261">
            <w:pPr>
              <w:jc w:val="both"/>
              <w:rPr>
                <w:rFonts w:ascii="Times New Roman" w:eastAsia="Times New Roman" w:hAnsi="Times New Roman" w:cs="Times New Roman"/>
              </w:rPr>
            </w:pPr>
            <w:r w:rsidRPr="006A3261">
              <w:rPr>
                <w:rFonts w:ascii="Times New Roman" w:eastAsia="Times New Roman" w:hAnsi="Times New Roman" w:cs="Times New Roman"/>
              </w:rPr>
              <w:t>Санхүүгийн хоршоодын нэгдсэн төвөөр дамжуул</w:t>
            </w:r>
            <w:r>
              <w:rPr>
                <w:rFonts w:ascii="Times New Roman" w:eastAsia="Times New Roman" w:hAnsi="Times New Roman" w:cs="Times New Roman"/>
              </w:rPr>
              <w:t>ан б</w:t>
            </w:r>
            <w:r w:rsidRPr="006A3261">
              <w:rPr>
                <w:rFonts w:ascii="Times New Roman" w:eastAsia="Times New Roman" w:hAnsi="Times New Roman" w:cs="Times New Roman"/>
              </w:rPr>
              <w:t xml:space="preserve">ичил, жижиг, дунд үйлдвэрлэл, үйлчилгээ, орон нутгийн хөгжил, ногоон санхүүг дэмжихэд </w:t>
            </w:r>
            <w:r w:rsidRPr="006A3261">
              <w:rPr>
                <w:rFonts w:ascii="Times New Roman" w:eastAsia="Times New Roman" w:hAnsi="Times New Roman" w:cs="Times New Roman"/>
              </w:rPr>
              <w:lastRenderedPageBreak/>
              <w:t>чиглэсэн төсөл, хөтөлбөрийг хэрэгжүүл</w:t>
            </w:r>
            <w:r w:rsidR="00966233">
              <w:rPr>
                <w:rFonts w:ascii="Times New Roman" w:eastAsia="Times New Roman" w:hAnsi="Times New Roman" w:cs="Times New Roman"/>
              </w:rPr>
              <w:t>нэ</w:t>
            </w:r>
          </w:p>
        </w:tc>
      </w:tr>
      <w:tr w:rsidR="00A7667B" w:rsidRPr="00D62EBA" w14:paraId="67568C94" w14:textId="77777777">
        <w:trPr>
          <w:trHeight w:val="260"/>
        </w:trPr>
        <w:tc>
          <w:tcPr>
            <w:tcW w:w="1985" w:type="dxa"/>
            <w:vMerge/>
            <w:vAlign w:val="center"/>
          </w:tcPr>
          <w:p w14:paraId="25084D5E"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A8CDD13"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3.3.Зах зээлээс тодорхой бараа бүтээгдэхүүнийг худалдан авахад хүргэх эсэх</w:t>
            </w:r>
          </w:p>
        </w:tc>
        <w:tc>
          <w:tcPr>
            <w:tcW w:w="850" w:type="dxa"/>
            <w:vAlign w:val="center"/>
          </w:tcPr>
          <w:p w14:paraId="1909F826" w14:textId="77777777" w:rsidR="00A7667B" w:rsidRPr="00D62EBA" w:rsidRDefault="00A7667B">
            <w:pPr>
              <w:jc w:val="center"/>
              <w:rPr>
                <w:rFonts w:ascii="Times New Roman" w:eastAsia="Times New Roman" w:hAnsi="Times New Roman" w:cs="Times New Roman"/>
              </w:rPr>
            </w:pPr>
          </w:p>
        </w:tc>
        <w:tc>
          <w:tcPr>
            <w:tcW w:w="851" w:type="dxa"/>
            <w:vAlign w:val="center"/>
          </w:tcPr>
          <w:p w14:paraId="2E817FE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914A04D"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10835A0A" w14:textId="77777777">
        <w:trPr>
          <w:trHeight w:val="520"/>
        </w:trPr>
        <w:tc>
          <w:tcPr>
            <w:tcW w:w="1985" w:type="dxa"/>
            <w:vMerge/>
            <w:vAlign w:val="center"/>
          </w:tcPr>
          <w:p w14:paraId="7E5BE51A"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671006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3.4.Бараа бүтээгдэхүүний борлуулалтад ямар нэг хязгаарлалт, эсхүл хориг тавих эсэх</w:t>
            </w:r>
          </w:p>
        </w:tc>
        <w:tc>
          <w:tcPr>
            <w:tcW w:w="850" w:type="dxa"/>
            <w:vAlign w:val="center"/>
          </w:tcPr>
          <w:p w14:paraId="5828F689" w14:textId="77777777" w:rsidR="00A7667B" w:rsidRPr="00D62EBA" w:rsidRDefault="00A7667B">
            <w:pPr>
              <w:jc w:val="center"/>
              <w:rPr>
                <w:rFonts w:ascii="Times New Roman" w:eastAsia="Times New Roman" w:hAnsi="Times New Roman" w:cs="Times New Roman"/>
              </w:rPr>
            </w:pPr>
          </w:p>
        </w:tc>
        <w:tc>
          <w:tcPr>
            <w:tcW w:w="851" w:type="dxa"/>
            <w:vAlign w:val="center"/>
          </w:tcPr>
          <w:p w14:paraId="3686C96D"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BEA2466"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633A7D0C" w14:textId="77777777">
        <w:trPr>
          <w:trHeight w:val="520"/>
        </w:trPr>
        <w:tc>
          <w:tcPr>
            <w:tcW w:w="1985" w:type="dxa"/>
            <w:vMerge/>
            <w:vAlign w:val="center"/>
          </w:tcPr>
          <w:p w14:paraId="1A21E43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13CB666"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3.5.Аж ахуйн нэгжийг үйл ажиллагаагаа зогсооход хүргэх эсэх</w:t>
            </w:r>
          </w:p>
        </w:tc>
        <w:tc>
          <w:tcPr>
            <w:tcW w:w="850" w:type="dxa"/>
            <w:vAlign w:val="center"/>
          </w:tcPr>
          <w:p w14:paraId="312E252C" w14:textId="77777777" w:rsidR="00A7667B" w:rsidRPr="00D62EBA" w:rsidRDefault="00A7667B">
            <w:pPr>
              <w:jc w:val="center"/>
              <w:rPr>
                <w:rFonts w:ascii="Times New Roman" w:eastAsia="Times New Roman" w:hAnsi="Times New Roman" w:cs="Times New Roman"/>
              </w:rPr>
            </w:pPr>
          </w:p>
        </w:tc>
        <w:tc>
          <w:tcPr>
            <w:tcW w:w="851" w:type="dxa"/>
            <w:vAlign w:val="center"/>
          </w:tcPr>
          <w:p w14:paraId="5254D2B7"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B248622"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356BDE7B" w14:textId="77777777">
        <w:trPr>
          <w:trHeight w:val="940"/>
        </w:trPr>
        <w:tc>
          <w:tcPr>
            <w:tcW w:w="1985" w:type="dxa"/>
            <w:vAlign w:val="center"/>
          </w:tcPr>
          <w:p w14:paraId="55DC2620"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4.Мэдээлэх үүргийн улмаас үүсч байгаа захиргааны зардлын ачаалал</w:t>
            </w:r>
          </w:p>
        </w:tc>
        <w:tc>
          <w:tcPr>
            <w:tcW w:w="2835" w:type="dxa"/>
            <w:vAlign w:val="center"/>
          </w:tcPr>
          <w:p w14:paraId="79AF819F"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4.1.Хуулийн этгээдэд захиргааны шинж чанартай нэмэлт зардал (Тухайлбал, мэдээлэх, тайлан гаргах г.м) бий болгох эсэх</w:t>
            </w:r>
          </w:p>
        </w:tc>
        <w:tc>
          <w:tcPr>
            <w:tcW w:w="850" w:type="dxa"/>
            <w:vAlign w:val="center"/>
          </w:tcPr>
          <w:p w14:paraId="5D0CB57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4B9A3DB8" w14:textId="77777777" w:rsidR="00A7667B" w:rsidRPr="00D62EBA" w:rsidRDefault="00A7667B">
            <w:pPr>
              <w:rPr>
                <w:rFonts w:ascii="Times New Roman" w:eastAsia="Times New Roman" w:hAnsi="Times New Roman" w:cs="Times New Roman"/>
                <w:b/>
              </w:rPr>
            </w:pPr>
          </w:p>
        </w:tc>
        <w:tc>
          <w:tcPr>
            <w:tcW w:w="2835" w:type="dxa"/>
            <w:vAlign w:val="center"/>
          </w:tcPr>
          <w:p w14:paraId="773E8B1D" w14:textId="77777777" w:rsidR="00A7667B" w:rsidRPr="00D62EBA" w:rsidRDefault="005734C7">
            <w:pPr>
              <w:jc w:val="both"/>
              <w:rPr>
                <w:rFonts w:ascii="Times New Roman" w:eastAsia="Times New Roman" w:hAnsi="Times New Roman" w:cs="Times New Roman"/>
              </w:rPr>
            </w:pPr>
            <w:r w:rsidRPr="00D62EBA">
              <w:rPr>
                <w:rFonts w:ascii="Times New Roman" w:eastAsia="Times New Roman" w:hAnsi="Times New Roman" w:cs="Times New Roman"/>
              </w:rPr>
              <w:t>Тайлан мэдээний зардал нэмэгдэх боловч салбарын эрсдэл буурч</w:t>
            </w:r>
            <w:r w:rsidR="00655BF3" w:rsidRPr="00D62EBA">
              <w:rPr>
                <w:rFonts w:ascii="Times New Roman" w:eastAsia="Times New Roman" w:hAnsi="Times New Roman" w:cs="Times New Roman"/>
              </w:rPr>
              <w:t>,</w:t>
            </w:r>
            <w:r w:rsidRPr="00D62EBA">
              <w:rPr>
                <w:rFonts w:ascii="Times New Roman" w:eastAsia="Times New Roman" w:hAnsi="Times New Roman" w:cs="Times New Roman"/>
              </w:rPr>
              <w:t xml:space="preserve"> тогтвортой байдал хангагдана</w:t>
            </w:r>
            <w:r w:rsidR="00655BF3" w:rsidRPr="00D62EBA">
              <w:rPr>
                <w:rFonts w:ascii="Times New Roman" w:eastAsia="Times New Roman" w:hAnsi="Times New Roman" w:cs="Times New Roman"/>
              </w:rPr>
              <w:t>.</w:t>
            </w:r>
          </w:p>
        </w:tc>
      </w:tr>
      <w:tr w:rsidR="00A7667B" w:rsidRPr="00D62EBA" w14:paraId="41877A83" w14:textId="77777777">
        <w:trPr>
          <w:trHeight w:val="520"/>
        </w:trPr>
        <w:tc>
          <w:tcPr>
            <w:tcW w:w="1985" w:type="dxa"/>
            <w:vMerge w:val="restart"/>
            <w:vAlign w:val="center"/>
          </w:tcPr>
          <w:p w14:paraId="0642F3C5"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5.Өмчлөх эрх</w:t>
            </w:r>
          </w:p>
        </w:tc>
        <w:tc>
          <w:tcPr>
            <w:tcW w:w="2835" w:type="dxa"/>
            <w:vAlign w:val="center"/>
          </w:tcPr>
          <w:p w14:paraId="518E934C"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5.1.Өмчлөх эрхийг (үл хөдлөх, хөдлөх эд хөрөнгө, эдийн бус баялаг зэргийг) хөндсөн зохицуулалт бий болох эсэх</w:t>
            </w:r>
          </w:p>
        </w:tc>
        <w:tc>
          <w:tcPr>
            <w:tcW w:w="850" w:type="dxa"/>
            <w:vAlign w:val="center"/>
          </w:tcPr>
          <w:p w14:paraId="65B5B66E" w14:textId="77777777" w:rsidR="00A7667B" w:rsidRPr="00D62EBA" w:rsidRDefault="00A7667B">
            <w:pPr>
              <w:jc w:val="center"/>
              <w:rPr>
                <w:rFonts w:ascii="Times New Roman" w:eastAsia="Times New Roman" w:hAnsi="Times New Roman" w:cs="Times New Roman"/>
              </w:rPr>
            </w:pPr>
          </w:p>
        </w:tc>
        <w:tc>
          <w:tcPr>
            <w:tcW w:w="851" w:type="dxa"/>
            <w:vAlign w:val="center"/>
          </w:tcPr>
          <w:p w14:paraId="0724826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EABD7E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51B49AED" w14:textId="77777777">
        <w:trPr>
          <w:trHeight w:val="520"/>
        </w:trPr>
        <w:tc>
          <w:tcPr>
            <w:tcW w:w="1985" w:type="dxa"/>
            <w:vMerge/>
            <w:vAlign w:val="center"/>
          </w:tcPr>
          <w:p w14:paraId="0573BE2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452610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5.2.Өмчлөх эрх олж авах, шилжүүлэх болон хэрэгжүүлэхэд хязгаарлалт бий болгох эсэх</w:t>
            </w:r>
          </w:p>
        </w:tc>
        <w:tc>
          <w:tcPr>
            <w:tcW w:w="850" w:type="dxa"/>
            <w:vAlign w:val="center"/>
          </w:tcPr>
          <w:p w14:paraId="2760AC8C" w14:textId="77777777" w:rsidR="00A7667B" w:rsidRPr="00D62EBA" w:rsidRDefault="00A7667B">
            <w:pPr>
              <w:jc w:val="center"/>
              <w:rPr>
                <w:rFonts w:ascii="Times New Roman" w:eastAsia="Times New Roman" w:hAnsi="Times New Roman" w:cs="Times New Roman"/>
              </w:rPr>
            </w:pPr>
          </w:p>
        </w:tc>
        <w:tc>
          <w:tcPr>
            <w:tcW w:w="851" w:type="dxa"/>
            <w:vAlign w:val="center"/>
          </w:tcPr>
          <w:p w14:paraId="42C84562"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81AA83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4E8C0187" w14:textId="77777777">
        <w:trPr>
          <w:trHeight w:val="1040"/>
        </w:trPr>
        <w:tc>
          <w:tcPr>
            <w:tcW w:w="1985" w:type="dxa"/>
            <w:vMerge/>
            <w:vAlign w:val="center"/>
          </w:tcPr>
          <w:p w14:paraId="18A8587B"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D572D1F"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5.3.Оюуны өмчийн (патент, барааны тэмдэг, зохиогчийн эрх зэрэг) эрхийг хөндсөн зохицуулалт бий болгох эсэх</w:t>
            </w:r>
          </w:p>
        </w:tc>
        <w:tc>
          <w:tcPr>
            <w:tcW w:w="850" w:type="dxa"/>
            <w:vAlign w:val="center"/>
          </w:tcPr>
          <w:p w14:paraId="646AA7D8" w14:textId="77777777" w:rsidR="00A7667B" w:rsidRPr="00D62EBA" w:rsidRDefault="00A7667B">
            <w:pPr>
              <w:rPr>
                <w:rFonts w:ascii="Times New Roman" w:eastAsia="Times New Roman" w:hAnsi="Times New Roman" w:cs="Times New Roman"/>
              </w:rPr>
            </w:pPr>
          </w:p>
        </w:tc>
        <w:tc>
          <w:tcPr>
            <w:tcW w:w="851" w:type="dxa"/>
            <w:vAlign w:val="center"/>
          </w:tcPr>
          <w:p w14:paraId="6AB60267"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38709B3"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1EE187B1" w14:textId="77777777">
        <w:trPr>
          <w:trHeight w:val="520"/>
        </w:trPr>
        <w:tc>
          <w:tcPr>
            <w:tcW w:w="1985" w:type="dxa"/>
            <w:vMerge w:val="restart"/>
            <w:vAlign w:val="center"/>
          </w:tcPr>
          <w:p w14:paraId="6C23684A"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6.Инноваци болон судалгаа шинжилгээ</w:t>
            </w:r>
          </w:p>
        </w:tc>
        <w:tc>
          <w:tcPr>
            <w:tcW w:w="2835" w:type="dxa"/>
            <w:vAlign w:val="center"/>
          </w:tcPr>
          <w:p w14:paraId="2564CD5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6.1.Судалгаа шинжилгээ, нээлт хийх, шинэ бүтээл гаргах асуудлыг дэмжих эсэх</w:t>
            </w:r>
          </w:p>
        </w:tc>
        <w:tc>
          <w:tcPr>
            <w:tcW w:w="850" w:type="dxa"/>
            <w:vAlign w:val="center"/>
          </w:tcPr>
          <w:p w14:paraId="2725DF77" w14:textId="77777777" w:rsidR="00A7667B" w:rsidRPr="00D62EBA" w:rsidRDefault="00A7667B">
            <w:pPr>
              <w:jc w:val="center"/>
              <w:rPr>
                <w:rFonts w:ascii="Times New Roman" w:eastAsia="Times New Roman" w:hAnsi="Times New Roman" w:cs="Times New Roman"/>
              </w:rPr>
            </w:pPr>
          </w:p>
        </w:tc>
        <w:tc>
          <w:tcPr>
            <w:tcW w:w="851" w:type="dxa"/>
            <w:vAlign w:val="center"/>
          </w:tcPr>
          <w:p w14:paraId="72FAAACC"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5775AC2" w14:textId="7805693C"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нөлөө байхгүй</w:t>
            </w:r>
          </w:p>
        </w:tc>
      </w:tr>
      <w:tr w:rsidR="00A7667B" w:rsidRPr="00D62EBA" w14:paraId="1A179F83" w14:textId="77777777">
        <w:trPr>
          <w:trHeight w:val="520"/>
        </w:trPr>
        <w:tc>
          <w:tcPr>
            <w:tcW w:w="1985" w:type="dxa"/>
            <w:vMerge/>
            <w:vAlign w:val="center"/>
          </w:tcPr>
          <w:p w14:paraId="4D1F4227"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339BC7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 xml:space="preserve">6.2.Үйлдвэрлэлийн шинэ технологи болон шинэ бүтээгдэхүүн нэвтрүүлэх, </w:t>
            </w:r>
            <w:r w:rsidRPr="00D62EBA">
              <w:rPr>
                <w:rFonts w:ascii="Times New Roman" w:eastAsia="Times New Roman" w:hAnsi="Times New Roman" w:cs="Times New Roman"/>
              </w:rPr>
              <w:lastRenderedPageBreak/>
              <w:t>дэлгэрүүлэхийг илүү хялбар болгох эсэх</w:t>
            </w:r>
          </w:p>
        </w:tc>
        <w:tc>
          <w:tcPr>
            <w:tcW w:w="850" w:type="dxa"/>
            <w:vAlign w:val="center"/>
          </w:tcPr>
          <w:p w14:paraId="1900FDF3" w14:textId="77777777" w:rsidR="00A7667B" w:rsidRPr="00D62EBA" w:rsidRDefault="00A7667B">
            <w:pPr>
              <w:rPr>
                <w:rFonts w:ascii="Times New Roman" w:eastAsia="Times New Roman" w:hAnsi="Times New Roman" w:cs="Times New Roman"/>
              </w:rPr>
            </w:pPr>
          </w:p>
        </w:tc>
        <w:tc>
          <w:tcPr>
            <w:tcW w:w="851" w:type="dxa"/>
            <w:vAlign w:val="center"/>
          </w:tcPr>
          <w:p w14:paraId="561B1464"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7EA143F"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Хөндсөн зохицуулалт тусгагдаагүй</w:t>
            </w:r>
          </w:p>
        </w:tc>
      </w:tr>
      <w:tr w:rsidR="00A7667B" w:rsidRPr="00D62EBA" w14:paraId="6CE41AE0" w14:textId="77777777">
        <w:trPr>
          <w:trHeight w:val="340"/>
        </w:trPr>
        <w:tc>
          <w:tcPr>
            <w:tcW w:w="1985" w:type="dxa"/>
            <w:vMerge w:val="restart"/>
            <w:vAlign w:val="center"/>
          </w:tcPr>
          <w:p w14:paraId="174F2A47"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7.Хэрэглэгч болон гэр бүлийн төсөв</w:t>
            </w:r>
          </w:p>
        </w:tc>
        <w:tc>
          <w:tcPr>
            <w:tcW w:w="2835" w:type="dxa"/>
            <w:vAlign w:val="center"/>
          </w:tcPr>
          <w:p w14:paraId="5315966C"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7.1.Хэрэглээний үнийн түвшинд нөлөө үзүүлэх эсэх</w:t>
            </w:r>
          </w:p>
        </w:tc>
        <w:tc>
          <w:tcPr>
            <w:tcW w:w="850" w:type="dxa"/>
            <w:vAlign w:val="center"/>
          </w:tcPr>
          <w:p w14:paraId="7E3882A6" w14:textId="77777777" w:rsidR="00A7667B" w:rsidRPr="00D62EBA" w:rsidRDefault="00A7667B">
            <w:pPr>
              <w:rPr>
                <w:rFonts w:ascii="Times New Roman" w:eastAsia="Times New Roman" w:hAnsi="Times New Roman" w:cs="Times New Roman"/>
              </w:rPr>
            </w:pPr>
          </w:p>
        </w:tc>
        <w:tc>
          <w:tcPr>
            <w:tcW w:w="851" w:type="dxa"/>
            <w:vAlign w:val="center"/>
          </w:tcPr>
          <w:p w14:paraId="58F91D34"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 xml:space="preserve">Үгүй </w:t>
            </w:r>
          </w:p>
        </w:tc>
        <w:tc>
          <w:tcPr>
            <w:tcW w:w="2835" w:type="dxa"/>
            <w:vAlign w:val="center"/>
          </w:tcPr>
          <w:p w14:paraId="67E23A51"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4504F532" w14:textId="77777777">
        <w:trPr>
          <w:trHeight w:val="520"/>
        </w:trPr>
        <w:tc>
          <w:tcPr>
            <w:tcW w:w="1985" w:type="dxa"/>
            <w:vMerge/>
            <w:vAlign w:val="center"/>
          </w:tcPr>
          <w:p w14:paraId="05E8015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3087DA6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7.2.Хэрэглэгчдийн хувьд дотоодын зах зээлийг ашиглах боломж олгох эсэх</w:t>
            </w:r>
          </w:p>
        </w:tc>
        <w:tc>
          <w:tcPr>
            <w:tcW w:w="850" w:type="dxa"/>
            <w:vAlign w:val="center"/>
          </w:tcPr>
          <w:p w14:paraId="66D2173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24D1F14D"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 </w:t>
            </w:r>
          </w:p>
        </w:tc>
        <w:tc>
          <w:tcPr>
            <w:tcW w:w="2835" w:type="dxa"/>
            <w:vAlign w:val="center"/>
          </w:tcPr>
          <w:p w14:paraId="2522D9A9" w14:textId="40994927" w:rsidR="00A7667B" w:rsidRPr="00D62EBA" w:rsidRDefault="00F20D88">
            <w:pPr>
              <w:jc w:val="both"/>
              <w:rPr>
                <w:rFonts w:ascii="Times New Roman" w:eastAsia="Times New Roman" w:hAnsi="Times New Roman" w:cs="Times New Roman"/>
              </w:rPr>
            </w:pPr>
            <w:r>
              <w:rPr>
                <w:rFonts w:ascii="Times New Roman" w:eastAsia="Times New Roman" w:hAnsi="Times New Roman" w:cs="Times New Roman"/>
              </w:rPr>
              <w:t>Хүртээмж нэмэгдэнэ</w:t>
            </w:r>
          </w:p>
        </w:tc>
      </w:tr>
      <w:tr w:rsidR="00A7667B" w:rsidRPr="00D62EBA" w14:paraId="4C327C3A" w14:textId="77777777">
        <w:trPr>
          <w:trHeight w:val="520"/>
        </w:trPr>
        <w:tc>
          <w:tcPr>
            <w:tcW w:w="1985" w:type="dxa"/>
            <w:vMerge/>
            <w:vAlign w:val="center"/>
          </w:tcPr>
          <w:p w14:paraId="6A3F5FF8"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C51A103"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7.3.Хэрэглэгчдийн эрх ашигт нөлөөлөх эсэх</w:t>
            </w:r>
          </w:p>
        </w:tc>
        <w:tc>
          <w:tcPr>
            <w:tcW w:w="850" w:type="dxa"/>
            <w:vAlign w:val="center"/>
          </w:tcPr>
          <w:p w14:paraId="029AA37F" w14:textId="73B62E31" w:rsidR="00A7667B" w:rsidRPr="00D62EBA" w:rsidRDefault="00A7667B">
            <w:pPr>
              <w:jc w:val="center"/>
              <w:rPr>
                <w:rFonts w:ascii="Times New Roman" w:eastAsia="Times New Roman" w:hAnsi="Times New Roman" w:cs="Times New Roman"/>
                <w:b/>
              </w:rPr>
            </w:pPr>
          </w:p>
        </w:tc>
        <w:tc>
          <w:tcPr>
            <w:tcW w:w="851" w:type="dxa"/>
            <w:vAlign w:val="center"/>
          </w:tcPr>
          <w:p w14:paraId="017EE37B" w14:textId="46747951" w:rsidR="00A7667B" w:rsidRPr="00D62EBA" w:rsidRDefault="00B0625E">
            <w:pPr>
              <w:jc w:val="center"/>
              <w:rPr>
                <w:rFonts w:ascii="Times New Roman" w:eastAsia="Times New Roman" w:hAnsi="Times New Roman" w:cs="Times New Roman"/>
              </w:rPr>
            </w:pPr>
            <w:r w:rsidRPr="00D62EBA">
              <w:rPr>
                <w:rFonts w:ascii="Times New Roman" w:eastAsia="Times New Roman" w:hAnsi="Times New Roman" w:cs="Times New Roman"/>
                <w:b/>
              </w:rPr>
              <w:t>Үгүй</w:t>
            </w:r>
          </w:p>
        </w:tc>
        <w:tc>
          <w:tcPr>
            <w:tcW w:w="2835" w:type="dxa"/>
            <w:vAlign w:val="center"/>
          </w:tcPr>
          <w:p w14:paraId="7BE99CD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15C3BB17" w14:textId="77777777">
        <w:trPr>
          <w:trHeight w:val="920"/>
        </w:trPr>
        <w:tc>
          <w:tcPr>
            <w:tcW w:w="1985" w:type="dxa"/>
            <w:vMerge/>
            <w:vAlign w:val="center"/>
          </w:tcPr>
          <w:p w14:paraId="47D4969C"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1A2BAD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7.4.Хувь хүний/гэр бүлийн санхүүгийн байдалд (шууд буюу урт хугацааны туршид) нөлөө үзүүлэх эсэх</w:t>
            </w:r>
          </w:p>
        </w:tc>
        <w:tc>
          <w:tcPr>
            <w:tcW w:w="850" w:type="dxa"/>
            <w:vAlign w:val="center"/>
          </w:tcPr>
          <w:p w14:paraId="1AE66741"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1413F558" w14:textId="77777777" w:rsidR="00A7667B" w:rsidRPr="00D62EBA" w:rsidRDefault="00A7667B">
            <w:pPr>
              <w:jc w:val="center"/>
              <w:rPr>
                <w:rFonts w:ascii="Times New Roman" w:eastAsia="Times New Roman" w:hAnsi="Times New Roman" w:cs="Times New Roman"/>
              </w:rPr>
            </w:pPr>
          </w:p>
        </w:tc>
        <w:tc>
          <w:tcPr>
            <w:tcW w:w="2835" w:type="dxa"/>
            <w:vAlign w:val="center"/>
          </w:tcPr>
          <w:p w14:paraId="5CB7E471"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Эерэг нөлөө үзүүлнэ</w:t>
            </w:r>
          </w:p>
        </w:tc>
      </w:tr>
      <w:tr w:rsidR="00A7667B" w:rsidRPr="00D62EBA" w14:paraId="1DCB82CD" w14:textId="77777777">
        <w:trPr>
          <w:trHeight w:val="520"/>
        </w:trPr>
        <w:tc>
          <w:tcPr>
            <w:tcW w:w="1985" w:type="dxa"/>
            <w:vMerge w:val="restart"/>
            <w:vAlign w:val="center"/>
          </w:tcPr>
          <w:p w14:paraId="10ED1463"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8.Тодорхой бүс нутаг, салбарууд</w:t>
            </w:r>
          </w:p>
        </w:tc>
        <w:tc>
          <w:tcPr>
            <w:tcW w:w="2835" w:type="dxa"/>
            <w:vAlign w:val="center"/>
          </w:tcPr>
          <w:p w14:paraId="7233C1D3"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8.1.Тодорхой бүс нутагт буюу тодорхой нэг чиглэлд ажлын байрыг шинээр бий болгох эсэх</w:t>
            </w:r>
          </w:p>
        </w:tc>
        <w:tc>
          <w:tcPr>
            <w:tcW w:w="850" w:type="dxa"/>
            <w:vAlign w:val="center"/>
          </w:tcPr>
          <w:p w14:paraId="469FADC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76DA2A9E" w14:textId="77777777" w:rsidR="00A7667B" w:rsidRPr="00D62EBA" w:rsidRDefault="00A7667B">
            <w:pPr>
              <w:jc w:val="center"/>
              <w:rPr>
                <w:rFonts w:ascii="Times New Roman" w:eastAsia="Times New Roman" w:hAnsi="Times New Roman" w:cs="Times New Roman"/>
              </w:rPr>
            </w:pPr>
          </w:p>
        </w:tc>
        <w:tc>
          <w:tcPr>
            <w:tcW w:w="2835" w:type="dxa"/>
            <w:vAlign w:val="center"/>
          </w:tcPr>
          <w:p w14:paraId="2AA1D740"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Эерэг нөлөө үзүүлнэ</w:t>
            </w:r>
          </w:p>
        </w:tc>
      </w:tr>
      <w:tr w:rsidR="00A7667B" w:rsidRPr="00D62EBA" w14:paraId="746C5356" w14:textId="77777777">
        <w:trPr>
          <w:trHeight w:val="1020"/>
        </w:trPr>
        <w:tc>
          <w:tcPr>
            <w:tcW w:w="1985" w:type="dxa"/>
            <w:vMerge/>
            <w:vAlign w:val="center"/>
          </w:tcPr>
          <w:p w14:paraId="2365B011"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F203B7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8.2.Тодорхой бүс нутагт буюу тодорхой нэг чиглэлд ажлын байр багасгах чиглэлээр нөлөө үзүүлэх эсэх</w:t>
            </w:r>
          </w:p>
        </w:tc>
        <w:tc>
          <w:tcPr>
            <w:tcW w:w="850" w:type="dxa"/>
            <w:vAlign w:val="center"/>
          </w:tcPr>
          <w:p w14:paraId="629716E8" w14:textId="77777777" w:rsidR="00A7667B" w:rsidRPr="00D62EBA" w:rsidRDefault="00A7667B">
            <w:pPr>
              <w:jc w:val="center"/>
              <w:rPr>
                <w:rFonts w:ascii="Times New Roman" w:eastAsia="Times New Roman" w:hAnsi="Times New Roman" w:cs="Times New Roman"/>
              </w:rPr>
            </w:pPr>
          </w:p>
        </w:tc>
        <w:tc>
          <w:tcPr>
            <w:tcW w:w="851" w:type="dxa"/>
            <w:vAlign w:val="center"/>
          </w:tcPr>
          <w:p w14:paraId="59569CB8"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AC721E6"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 сөрөг нөлөө байхгүй</w:t>
            </w:r>
          </w:p>
        </w:tc>
      </w:tr>
      <w:tr w:rsidR="00A7667B" w:rsidRPr="00D62EBA" w14:paraId="4E3EB4C8" w14:textId="77777777">
        <w:trPr>
          <w:trHeight w:val="620"/>
        </w:trPr>
        <w:tc>
          <w:tcPr>
            <w:tcW w:w="1985" w:type="dxa"/>
            <w:vMerge/>
            <w:vAlign w:val="center"/>
          </w:tcPr>
          <w:p w14:paraId="7AC601E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943D7E8"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8.3.Жижиг, дунд үйлдвэр, эсхүл аль нэг салбарт нөлөө үзүүлэх эсэх</w:t>
            </w:r>
          </w:p>
        </w:tc>
        <w:tc>
          <w:tcPr>
            <w:tcW w:w="850" w:type="dxa"/>
            <w:vAlign w:val="center"/>
          </w:tcPr>
          <w:p w14:paraId="5ABEA2C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5E781279" w14:textId="77777777" w:rsidR="00A7667B" w:rsidRPr="00D62EBA" w:rsidRDefault="00A7667B">
            <w:pPr>
              <w:jc w:val="center"/>
              <w:rPr>
                <w:rFonts w:ascii="Times New Roman" w:eastAsia="Times New Roman" w:hAnsi="Times New Roman" w:cs="Times New Roman"/>
              </w:rPr>
            </w:pPr>
          </w:p>
        </w:tc>
        <w:tc>
          <w:tcPr>
            <w:tcW w:w="2835" w:type="dxa"/>
            <w:vAlign w:val="center"/>
          </w:tcPr>
          <w:p w14:paraId="3F6985CC"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Санхүүгийн үйлчилгээ авах, бизнесийн орчинд таатай байдал бий болох эерэг нөлөө үзүүлнэ.</w:t>
            </w:r>
          </w:p>
        </w:tc>
      </w:tr>
      <w:tr w:rsidR="00A7667B" w:rsidRPr="00D62EBA" w14:paraId="2FE21B24" w14:textId="77777777">
        <w:trPr>
          <w:trHeight w:val="520"/>
        </w:trPr>
        <w:tc>
          <w:tcPr>
            <w:tcW w:w="1985" w:type="dxa"/>
            <w:vMerge w:val="restart"/>
            <w:vAlign w:val="center"/>
          </w:tcPr>
          <w:p w14:paraId="56AA360B"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9.Төрийн захиргааны байгууллага</w:t>
            </w:r>
          </w:p>
        </w:tc>
        <w:tc>
          <w:tcPr>
            <w:tcW w:w="2835" w:type="dxa"/>
            <w:vAlign w:val="center"/>
          </w:tcPr>
          <w:p w14:paraId="5AE8389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9.1.Улсын төсөвт нөлөө үзүүлэх эсэх</w:t>
            </w:r>
          </w:p>
        </w:tc>
        <w:tc>
          <w:tcPr>
            <w:tcW w:w="850" w:type="dxa"/>
            <w:vAlign w:val="center"/>
          </w:tcPr>
          <w:p w14:paraId="19CF9E3F" w14:textId="57262D0B" w:rsidR="00A7667B" w:rsidRPr="00D62EBA" w:rsidRDefault="000F2DAC">
            <w:pP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4CF6A2DD" w14:textId="6E9ADE4D" w:rsidR="00A7667B" w:rsidRPr="00D62EBA" w:rsidRDefault="00A7667B">
            <w:pPr>
              <w:jc w:val="center"/>
              <w:rPr>
                <w:rFonts w:ascii="Times New Roman" w:eastAsia="Times New Roman" w:hAnsi="Times New Roman" w:cs="Times New Roman"/>
                <w:b/>
              </w:rPr>
            </w:pPr>
          </w:p>
        </w:tc>
        <w:tc>
          <w:tcPr>
            <w:tcW w:w="2835" w:type="dxa"/>
            <w:vAlign w:val="center"/>
          </w:tcPr>
          <w:p w14:paraId="2CD2D92B" w14:textId="245311FE" w:rsidR="00A7667B" w:rsidRPr="00D62EBA" w:rsidRDefault="00CF155D">
            <w:pPr>
              <w:jc w:val="both"/>
              <w:rPr>
                <w:rFonts w:ascii="Times New Roman" w:eastAsia="Times New Roman" w:hAnsi="Times New Roman" w:cs="Times New Roman"/>
              </w:rPr>
            </w:pPr>
            <w:r>
              <w:rPr>
                <w:rFonts w:ascii="Times New Roman" w:eastAsia="Times New Roman" w:hAnsi="Times New Roman" w:cs="Times New Roman"/>
              </w:rPr>
              <w:t>Хадгаламжийн даатгалын сангийн эхлэл</w:t>
            </w:r>
            <w:r w:rsidR="00F701DC">
              <w:rPr>
                <w:rFonts w:ascii="Times New Roman" w:eastAsia="Times New Roman" w:hAnsi="Times New Roman" w:cs="Times New Roman"/>
              </w:rPr>
              <w:t>т</w:t>
            </w:r>
            <w:r>
              <w:rPr>
                <w:rFonts w:ascii="Times New Roman" w:eastAsia="Times New Roman" w:hAnsi="Times New Roman" w:cs="Times New Roman"/>
              </w:rPr>
              <w:t>ийн хөрөнгө</w:t>
            </w:r>
            <w:r w:rsidR="00F701DC">
              <w:rPr>
                <w:rFonts w:ascii="Times New Roman" w:eastAsia="Times New Roman" w:hAnsi="Times New Roman" w:cs="Times New Roman"/>
              </w:rPr>
              <w:t xml:space="preserve"> шаардлагатай</w:t>
            </w:r>
            <w:r>
              <w:rPr>
                <w:rFonts w:ascii="Times New Roman" w:eastAsia="Times New Roman" w:hAnsi="Times New Roman" w:cs="Times New Roman"/>
              </w:rPr>
              <w:t xml:space="preserve"> </w:t>
            </w:r>
          </w:p>
        </w:tc>
      </w:tr>
      <w:tr w:rsidR="00A7667B" w:rsidRPr="00D62EBA" w14:paraId="55D4C8CD" w14:textId="77777777">
        <w:trPr>
          <w:trHeight w:val="580"/>
        </w:trPr>
        <w:tc>
          <w:tcPr>
            <w:tcW w:w="1985" w:type="dxa"/>
            <w:vMerge/>
            <w:vAlign w:val="center"/>
          </w:tcPr>
          <w:p w14:paraId="103809B9"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50D9C949"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9.2.Шинээр төрийн байгууллага байгуулах, эсхүл төрийн байгууллагад бүтцийн өөрчлөлт хийх шаардлага тавигдах эсэх</w:t>
            </w:r>
          </w:p>
        </w:tc>
        <w:tc>
          <w:tcPr>
            <w:tcW w:w="850" w:type="dxa"/>
            <w:vAlign w:val="center"/>
          </w:tcPr>
          <w:p w14:paraId="4E0BCF82"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 </w:t>
            </w:r>
          </w:p>
        </w:tc>
        <w:tc>
          <w:tcPr>
            <w:tcW w:w="851" w:type="dxa"/>
            <w:vAlign w:val="center"/>
          </w:tcPr>
          <w:p w14:paraId="36248DD6"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3621BE4"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Шинээр төрийн байгууллага байгуулагдахгүй.</w:t>
            </w:r>
          </w:p>
        </w:tc>
      </w:tr>
      <w:tr w:rsidR="00A7667B" w:rsidRPr="00D62EBA" w14:paraId="7EACCD8C" w14:textId="77777777">
        <w:trPr>
          <w:trHeight w:val="60"/>
        </w:trPr>
        <w:tc>
          <w:tcPr>
            <w:tcW w:w="1985" w:type="dxa"/>
            <w:vMerge/>
            <w:vAlign w:val="center"/>
          </w:tcPr>
          <w:p w14:paraId="5F284B8B"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7E702F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9.3.Төрийн байгууллагад захиргааны шинэ чиг үүрэг бий болгох эсэх</w:t>
            </w:r>
          </w:p>
        </w:tc>
        <w:tc>
          <w:tcPr>
            <w:tcW w:w="850" w:type="dxa"/>
            <w:vAlign w:val="center"/>
          </w:tcPr>
          <w:p w14:paraId="646A8889" w14:textId="77777777" w:rsidR="00A7667B" w:rsidRPr="00D62EBA" w:rsidRDefault="00A7667B">
            <w:pPr>
              <w:rPr>
                <w:rFonts w:ascii="Times New Roman" w:eastAsia="Times New Roman" w:hAnsi="Times New Roman" w:cs="Times New Roman"/>
              </w:rPr>
            </w:pPr>
          </w:p>
        </w:tc>
        <w:tc>
          <w:tcPr>
            <w:tcW w:w="851" w:type="dxa"/>
            <w:vAlign w:val="center"/>
          </w:tcPr>
          <w:p w14:paraId="6604EDCC"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 xml:space="preserve">Үгүй </w:t>
            </w:r>
          </w:p>
        </w:tc>
        <w:tc>
          <w:tcPr>
            <w:tcW w:w="2835" w:type="dxa"/>
            <w:vAlign w:val="center"/>
          </w:tcPr>
          <w:p w14:paraId="662398E1"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Шинээр чиг үүрэг бий болохгүй</w:t>
            </w:r>
          </w:p>
        </w:tc>
      </w:tr>
      <w:tr w:rsidR="00A7667B" w:rsidRPr="00D62EBA" w14:paraId="76D86B08" w14:textId="77777777">
        <w:trPr>
          <w:trHeight w:val="520"/>
        </w:trPr>
        <w:tc>
          <w:tcPr>
            <w:tcW w:w="1985" w:type="dxa"/>
            <w:vMerge w:val="restart"/>
            <w:vAlign w:val="center"/>
          </w:tcPr>
          <w:p w14:paraId="46565D95"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10.Макро эдийн засгийн хүрээнд</w:t>
            </w:r>
          </w:p>
        </w:tc>
        <w:tc>
          <w:tcPr>
            <w:tcW w:w="2835" w:type="dxa"/>
            <w:vAlign w:val="center"/>
          </w:tcPr>
          <w:p w14:paraId="7A51025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10.1.Эдийн засгийн өсөлт болон ажил эрхлэлтийн байдалд нөлөө үзүүлэх эсэх</w:t>
            </w:r>
          </w:p>
        </w:tc>
        <w:tc>
          <w:tcPr>
            <w:tcW w:w="850" w:type="dxa"/>
            <w:vAlign w:val="center"/>
          </w:tcPr>
          <w:p w14:paraId="10D4461C"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3A926D20" w14:textId="77777777" w:rsidR="00A7667B" w:rsidRPr="00D62EBA" w:rsidRDefault="00A7667B">
            <w:pPr>
              <w:jc w:val="center"/>
              <w:rPr>
                <w:rFonts w:ascii="Times New Roman" w:eastAsia="Times New Roman" w:hAnsi="Times New Roman" w:cs="Times New Roman"/>
              </w:rPr>
            </w:pPr>
          </w:p>
        </w:tc>
        <w:tc>
          <w:tcPr>
            <w:tcW w:w="2835" w:type="dxa"/>
            <w:vAlign w:val="center"/>
          </w:tcPr>
          <w:p w14:paraId="1E712D02"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Эерэг нөлөө үзүүлнэ.</w:t>
            </w:r>
          </w:p>
        </w:tc>
      </w:tr>
      <w:tr w:rsidR="00A7667B" w:rsidRPr="00D62EBA" w14:paraId="21497705" w14:textId="77777777">
        <w:trPr>
          <w:trHeight w:val="520"/>
        </w:trPr>
        <w:tc>
          <w:tcPr>
            <w:tcW w:w="1985" w:type="dxa"/>
            <w:vMerge/>
            <w:vAlign w:val="center"/>
          </w:tcPr>
          <w:p w14:paraId="678F12C8"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6D06CAD"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10.2.Хөрөнгө оруулалтын нөхцөлийг сайжруулах, зах зээлийн тогтвортой хөгжлийг дэмжих эсэх</w:t>
            </w:r>
          </w:p>
        </w:tc>
        <w:tc>
          <w:tcPr>
            <w:tcW w:w="850" w:type="dxa"/>
            <w:vAlign w:val="center"/>
          </w:tcPr>
          <w:p w14:paraId="34E629E0"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7CE1481E" w14:textId="77777777" w:rsidR="00A7667B" w:rsidRPr="00D62EBA" w:rsidRDefault="00A7667B">
            <w:pPr>
              <w:jc w:val="center"/>
              <w:rPr>
                <w:rFonts w:ascii="Times New Roman" w:eastAsia="Times New Roman" w:hAnsi="Times New Roman" w:cs="Times New Roman"/>
              </w:rPr>
            </w:pPr>
          </w:p>
        </w:tc>
        <w:tc>
          <w:tcPr>
            <w:tcW w:w="2835" w:type="dxa"/>
            <w:vAlign w:val="center"/>
          </w:tcPr>
          <w:p w14:paraId="6998AD9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Эерэг нөлөө үзүүлнэ.</w:t>
            </w:r>
          </w:p>
        </w:tc>
      </w:tr>
      <w:tr w:rsidR="00A7667B" w:rsidRPr="00D62EBA" w14:paraId="4E842D28" w14:textId="77777777">
        <w:trPr>
          <w:trHeight w:val="60"/>
        </w:trPr>
        <w:tc>
          <w:tcPr>
            <w:tcW w:w="1985" w:type="dxa"/>
            <w:vMerge/>
            <w:vAlign w:val="center"/>
          </w:tcPr>
          <w:p w14:paraId="1A67AE8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69EE488"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10.3.Инфляци нэмэгдэх эсэх</w:t>
            </w:r>
          </w:p>
        </w:tc>
        <w:tc>
          <w:tcPr>
            <w:tcW w:w="850" w:type="dxa"/>
            <w:vAlign w:val="center"/>
          </w:tcPr>
          <w:p w14:paraId="68B2026E" w14:textId="77777777" w:rsidR="00A7667B" w:rsidRPr="00D62EBA" w:rsidRDefault="00A7667B">
            <w:pPr>
              <w:rPr>
                <w:rFonts w:ascii="Times New Roman" w:eastAsia="Times New Roman" w:hAnsi="Times New Roman" w:cs="Times New Roman"/>
              </w:rPr>
            </w:pPr>
          </w:p>
        </w:tc>
        <w:tc>
          <w:tcPr>
            <w:tcW w:w="851" w:type="dxa"/>
            <w:vAlign w:val="center"/>
          </w:tcPr>
          <w:p w14:paraId="10142BAD"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70DC4D08"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8A6DC1F" w14:textId="77777777">
        <w:trPr>
          <w:trHeight w:val="520"/>
        </w:trPr>
        <w:tc>
          <w:tcPr>
            <w:tcW w:w="1985" w:type="dxa"/>
            <w:vAlign w:val="center"/>
          </w:tcPr>
          <w:p w14:paraId="3FC53E1C" w14:textId="77777777" w:rsidR="00A7667B" w:rsidRPr="00D62EBA" w:rsidRDefault="00EC270C">
            <w:pPr>
              <w:ind w:right="410"/>
              <w:jc w:val="center"/>
              <w:rPr>
                <w:rFonts w:ascii="Times New Roman" w:eastAsia="Times New Roman" w:hAnsi="Times New Roman" w:cs="Times New Roman"/>
              </w:rPr>
            </w:pPr>
            <w:r w:rsidRPr="00D62EBA">
              <w:rPr>
                <w:rFonts w:ascii="Times New Roman" w:eastAsia="Times New Roman" w:hAnsi="Times New Roman" w:cs="Times New Roman"/>
              </w:rPr>
              <w:t>11.Олон улсын харилцаа</w:t>
            </w:r>
          </w:p>
        </w:tc>
        <w:tc>
          <w:tcPr>
            <w:tcW w:w="2835" w:type="dxa"/>
            <w:vAlign w:val="center"/>
          </w:tcPr>
          <w:p w14:paraId="0CEC853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11.1.Монгол Улсын олон улсын гэрээтэй нийцэж байгаа эсэх</w:t>
            </w:r>
          </w:p>
        </w:tc>
        <w:tc>
          <w:tcPr>
            <w:tcW w:w="850" w:type="dxa"/>
            <w:vAlign w:val="center"/>
          </w:tcPr>
          <w:p w14:paraId="68BEC4E0"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7993ACEC" w14:textId="77777777" w:rsidR="00A7667B" w:rsidRPr="00D62EBA" w:rsidRDefault="00A7667B">
            <w:pPr>
              <w:jc w:val="center"/>
              <w:rPr>
                <w:rFonts w:ascii="Times New Roman" w:eastAsia="Times New Roman" w:hAnsi="Times New Roman" w:cs="Times New Roman"/>
              </w:rPr>
            </w:pPr>
          </w:p>
        </w:tc>
        <w:tc>
          <w:tcPr>
            <w:tcW w:w="2835" w:type="dxa"/>
            <w:vAlign w:val="center"/>
          </w:tcPr>
          <w:p w14:paraId="315DDAFD"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Зөрчилдөөн үүсэхгүй.</w:t>
            </w:r>
          </w:p>
        </w:tc>
      </w:tr>
    </w:tbl>
    <w:p w14:paraId="1C88CA05" w14:textId="77777777" w:rsidR="00A7667B" w:rsidRPr="00D62EBA" w:rsidRDefault="00EC270C" w:rsidP="003D415D">
      <w:pPr>
        <w:spacing w:before="120" w:after="0" w:line="360" w:lineRule="auto"/>
        <w:jc w:val="center"/>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НИЙГЭМД ҮЗҮҮЛЭХ ҮР НӨЛӨӨ</w:t>
      </w:r>
    </w:p>
    <w:p w14:paraId="46BAE301" w14:textId="77777777" w:rsidR="00A7667B" w:rsidRPr="00D62EBA" w:rsidRDefault="00EC270C" w:rsidP="003D415D">
      <w:pPr>
        <w:spacing w:after="0" w:line="360" w:lineRule="auto"/>
        <w:jc w:val="right"/>
        <w:rPr>
          <w:rFonts w:ascii="Times New Roman" w:eastAsia="Times New Roman" w:hAnsi="Times New Roman" w:cs="Times New Roman"/>
          <w:b/>
        </w:rPr>
      </w:pPr>
      <w:r w:rsidRPr="00D62EBA">
        <w:rPr>
          <w:rFonts w:ascii="Times New Roman" w:eastAsia="Times New Roman" w:hAnsi="Times New Roman" w:cs="Times New Roman"/>
          <w:b/>
          <w:sz w:val="24"/>
          <w:szCs w:val="24"/>
        </w:rPr>
        <w:t>Хүснэгт</w:t>
      </w:r>
      <w:r w:rsidRPr="00D62EBA">
        <w:rPr>
          <w:rFonts w:ascii="Times New Roman" w:eastAsia="Times New Roman" w:hAnsi="Times New Roman" w:cs="Times New Roman"/>
          <w:b/>
        </w:rPr>
        <w:t xml:space="preserve"> 3</w:t>
      </w:r>
    </w:p>
    <w:tbl>
      <w:tblPr>
        <w:tblStyle w:val="a3"/>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835"/>
        <w:gridCol w:w="850"/>
        <w:gridCol w:w="851"/>
        <w:gridCol w:w="2835"/>
      </w:tblGrid>
      <w:tr w:rsidR="00A7667B" w:rsidRPr="00D62EBA" w14:paraId="520A5351" w14:textId="77777777">
        <w:trPr>
          <w:trHeight w:val="160"/>
        </w:trPr>
        <w:tc>
          <w:tcPr>
            <w:tcW w:w="1985" w:type="dxa"/>
            <w:shd w:val="clear" w:color="auto" w:fill="E7E6E6"/>
            <w:vAlign w:val="center"/>
          </w:tcPr>
          <w:p w14:paraId="0AA37841"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Үзүүлэх үр нөлөө:</w:t>
            </w:r>
          </w:p>
        </w:tc>
        <w:tc>
          <w:tcPr>
            <w:tcW w:w="2835" w:type="dxa"/>
            <w:shd w:val="clear" w:color="auto" w:fill="E7E6E6"/>
            <w:vAlign w:val="center"/>
          </w:tcPr>
          <w:p w14:paraId="3C4915C1"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Холбогдох асуултууд</w:t>
            </w:r>
          </w:p>
        </w:tc>
        <w:tc>
          <w:tcPr>
            <w:tcW w:w="1701" w:type="dxa"/>
            <w:gridSpan w:val="2"/>
            <w:shd w:val="clear" w:color="auto" w:fill="E7E6E6"/>
            <w:vAlign w:val="center"/>
          </w:tcPr>
          <w:p w14:paraId="5AD4532C"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Хариулт</w:t>
            </w:r>
          </w:p>
        </w:tc>
        <w:tc>
          <w:tcPr>
            <w:tcW w:w="2835" w:type="dxa"/>
            <w:shd w:val="clear" w:color="auto" w:fill="E7E6E6"/>
            <w:vAlign w:val="center"/>
          </w:tcPr>
          <w:p w14:paraId="1E879275"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Тайлбар</w:t>
            </w:r>
          </w:p>
        </w:tc>
      </w:tr>
      <w:tr w:rsidR="00A7667B" w:rsidRPr="00D62EBA" w14:paraId="7ED0B973" w14:textId="77777777">
        <w:trPr>
          <w:trHeight w:val="440"/>
        </w:trPr>
        <w:tc>
          <w:tcPr>
            <w:tcW w:w="1985" w:type="dxa"/>
            <w:vMerge w:val="restart"/>
            <w:vAlign w:val="center"/>
          </w:tcPr>
          <w:p w14:paraId="712B28D5"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1.Ажил эрхлэлтийн байдал, хөдөлмөрийн зах зээл</w:t>
            </w:r>
          </w:p>
        </w:tc>
        <w:tc>
          <w:tcPr>
            <w:tcW w:w="2835" w:type="dxa"/>
            <w:vAlign w:val="center"/>
          </w:tcPr>
          <w:p w14:paraId="1FCA6E7D"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1.1.Шинээр ажлын байр бий болох эсэх</w:t>
            </w:r>
          </w:p>
        </w:tc>
        <w:tc>
          <w:tcPr>
            <w:tcW w:w="850" w:type="dxa"/>
            <w:vAlign w:val="center"/>
          </w:tcPr>
          <w:p w14:paraId="33FD75AC"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1D980D2C" w14:textId="77777777" w:rsidR="00A7667B" w:rsidRPr="00D62EBA" w:rsidRDefault="00A7667B">
            <w:pPr>
              <w:spacing w:before="100"/>
              <w:jc w:val="both"/>
              <w:rPr>
                <w:rFonts w:ascii="Times New Roman" w:eastAsia="Times New Roman" w:hAnsi="Times New Roman" w:cs="Times New Roman"/>
              </w:rPr>
            </w:pPr>
          </w:p>
        </w:tc>
        <w:tc>
          <w:tcPr>
            <w:tcW w:w="2835" w:type="dxa"/>
            <w:vAlign w:val="center"/>
          </w:tcPr>
          <w:p w14:paraId="6D3E019C" w14:textId="4221D748" w:rsidR="00A7667B" w:rsidRPr="00D62EBA" w:rsidRDefault="00023C3E">
            <w:pPr>
              <w:spacing w:before="100"/>
              <w:jc w:val="both"/>
              <w:rPr>
                <w:rFonts w:ascii="Times New Roman" w:eastAsia="Times New Roman" w:hAnsi="Times New Roman" w:cs="Times New Roman"/>
              </w:rPr>
            </w:pPr>
            <w:r>
              <w:rPr>
                <w:rFonts w:ascii="Times New Roman" w:eastAsia="Times New Roman" w:hAnsi="Times New Roman" w:cs="Times New Roman"/>
              </w:rPr>
              <w:t>Санхүүгийн хүртээмж нэмэгдэж, ш</w:t>
            </w:r>
            <w:r w:rsidR="00EC270C" w:rsidRPr="00D62EBA">
              <w:rPr>
                <w:rFonts w:ascii="Times New Roman" w:eastAsia="Times New Roman" w:hAnsi="Times New Roman" w:cs="Times New Roman"/>
              </w:rPr>
              <w:t xml:space="preserve">инээр ажлын байр </w:t>
            </w:r>
            <w:r>
              <w:rPr>
                <w:rFonts w:ascii="Times New Roman" w:eastAsia="Times New Roman" w:hAnsi="Times New Roman" w:cs="Times New Roman"/>
              </w:rPr>
              <w:t>бий болно</w:t>
            </w:r>
            <w:r w:rsidR="00EC270C" w:rsidRPr="00D62EBA">
              <w:rPr>
                <w:rFonts w:ascii="Times New Roman" w:eastAsia="Times New Roman" w:hAnsi="Times New Roman" w:cs="Times New Roman"/>
              </w:rPr>
              <w:t>.</w:t>
            </w:r>
          </w:p>
        </w:tc>
      </w:tr>
      <w:tr w:rsidR="00A7667B" w:rsidRPr="00D62EBA" w14:paraId="76B42160" w14:textId="77777777">
        <w:trPr>
          <w:trHeight w:val="440"/>
        </w:trPr>
        <w:tc>
          <w:tcPr>
            <w:tcW w:w="1985" w:type="dxa"/>
            <w:vMerge/>
            <w:vAlign w:val="center"/>
          </w:tcPr>
          <w:p w14:paraId="286773AE"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3CD9A47"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1.2.Шууд болон шууд бусаар ажлын байрны цомхотгол бий болгох эсэх</w:t>
            </w:r>
          </w:p>
        </w:tc>
        <w:tc>
          <w:tcPr>
            <w:tcW w:w="850" w:type="dxa"/>
            <w:vAlign w:val="center"/>
          </w:tcPr>
          <w:p w14:paraId="21A454E3"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85939B2"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207221A"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6430F6FF" w14:textId="77777777">
        <w:trPr>
          <w:trHeight w:val="480"/>
        </w:trPr>
        <w:tc>
          <w:tcPr>
            <w:tcW w:w="1985" w:type="dxa"/>
            <w:vMerge/>
            <w:vAlign w:val="center"/>
          </w:tcPr>
          <w:p w14:paraId="77714939"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5012F888"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1.3.Тодорхой ажил мэргэжлийн хүмүүс болон хувиараа хөдөлмөр эрхлэгчдэд нөлөө үзүүлэх эсэх</w:t>
            </w:r>
          </w:p>
        </w:tc>
        <w:tc>
          <w:tcPr>
            <w:tcW w:w="850" w:type="dxa"/>
            <w:vAlign w:val="center"/>
          </w:tcPr>
          <w:p w14:paraId="02D557BF"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4D93E1CC" w14:textId="77777777" w:rsidR="00A7667B" w:rsidRPr="00D62EBA" w:rsidRDefault="00A7667B">
            <w:pPr>
              <w:spacing w:before="100"/>
              <w:jc w:val="both"/>
              <w:rPr>
                <w:rFonts w:ascii="Times New Roman" w:eastAsia="Times New Roman" w:hAnsi="Times New Roman" w:cs="Times New Roman"/>
              </w:rPr>
            </w:pPr>
          </w:p>
        </w:tc>
        <w:tc>
          <w:tcPr>
            <w:tcW w:w="2835" w:type="dxa"/>
            <w:vAlign w:val="center"/>
          </w:tcPr>
          <w:p w14:paraId="3D4A3DC8"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Санхүүгийн хүртээмжийг нэмэгдүүлэх эерэг нөлөөтэй</w:t>
            </w:r>
          </w:p>
        </w:tc>
      </w:tr>
      <w:tr w:rsidR="00A7667B" w:rsidRPr="00D62EBA" w14:paraId="4510BE61" w14:textId="77777777">
        <w:trPr>
          <w:trHeight w:val="380"/>
        </w:trPr>
        <w:tc>
          <w:tcPr>
            <w:tcW w:w="1985" w:type="dxa"/>
            <w:vMerge/>
            <w:vAlign w:val="center"/>
          </w:tcPr>
          <w:p w14:paraId="45809091"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036F525"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1.4.Тодорхой насны хүмүүсийн ажил эрхлэлтийн байдалд нөлөөлөх эсэх</w:t>
            </w:r>
          </w:p>
        </w:tc>
        <w:tc>
          <w:tcPr>
            <w:tcW w:w="850" w:type="dxa"/>
            <w:vAlign w:val="center"/>
          </w:tcPr>
          <w:p w14:paraId="076790EB"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2B2F403E"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EC05F3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06FA6037" w14:textId="77777777">
        <w:trPr>
          <w:trHeight w:val="440"/>
        </w:trPr>
        <w:tc>
          <w:tcPr>
            <w:tcW w:w="1985" w:type="dxa"/>
            <w:vMerge w:val="restart"/>
            <w:vAlign w:val="center"/>
          </w:tcPr>
          <w:p w14:paraId="2E647870"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2.Ажлын стандарт, хөдөлмөрлөх эрх</w:t>
            </w:r>
          </w:p>
        </w:tc>
        <w:tc>
          <w:tcPr>
            <w:tcW w:w="2835" w:type="dxa"/>
            <w:vAlign w:val="center"/>
          </w:tcPr>
          <w:p w14:paraId="5F6D3B6D"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2.1.Ажлын чанар, стандартад нөлөөлөх эсэх</w:t>
            </w:r>
          </w:p>
        </w:tc>
        <w:tc>
          <w:tcPr>
            <w:tcW w:w="850" w:type="dxa"/>
            <w:vAlign w:val="center"/>
          </w:tcPr>
          <w:p w14:paraId="7C8D9D29"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5FD3228E"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1E19ABF"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356166C" w14:textId="77777777">
        <w:trPr>
          <w:trHeight w:val="440"/>
        </w:trPr>
        <w:tc>
          <w:tcPr>
            <w:tcW w:w="1985" w:type="dxa"/>
            <w:vMerge/>
            <w:vAlign w:val="center"/>
          </w:tcPr>
          <w:p w14:paraId="4E49D4C1"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173C17D"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2.2.Ажилчдын эрүүл мэнд, хөдөлмөрийн аюулгүй байдалд нөлөөлөх эсэх</w:t>
            </w:r>
          </w:p>
        </w:tc>
        <w:tc>
          <w:tcPr>
            <w:tcW w:w="850" w:type="dxa"/>
            <w:vAlign w:val="center"/>
          </w:tcPr>
          <w:p w14:paraId="50D295ED"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9CE83CF"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2A371E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167CB75" w14:textId="77777777">
        <w:trPr>
          <w:trHeight w:val="440"/>
        </w:trPr>
        <w:tc>
          <w:tcPr>
            <w:tcW w:w="1985" w:type="dxa"/>
            <w:vMerge/>
            <w:vAlign w:val="center"/>
          </w:tcPr>
          <w:p w14:paraId="68A6DCBD"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646F1EA4"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2.3.Ажилчдын эрх, үүрэгт шууд болон шууд бусаар нөлөөлөх эсэх</w:t>
            </w:r>
          </w:p>
        </w:tc>
        <w:tc>
          <w:tcPr>
            <w:tcW w:w="850" w:type="dxa"/>
            <w:vAlign w:val="center"/>
          </w:tcPr>
          <w:p w14:paraId="15F76D92"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50333468"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76E66BA"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CE859D8" w14:textId="77777777">
        <w:trPr>
          <w:trHeight w:val="440"/>
        </w:trPr>
        <w:tc>
          <w:tcPr>
            <w:tcW w:w="1985" w:type="dxa"/>
            <w:vMerge/>
            <w:vAlign w:val="center"/>
          </w:tcPr>
          <w:p w14:paraId="45F511D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65B9F969"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2.4.Шинээр ажлын стандарт гаргах эсэх</w:t>
            </w:r>
          </w:p>
        </w:tc>
        <w:tc>
          <w:tcPr>
            <w:tcW w:w="850" w:type="dxa"/>
            <w:vAlign w:val="center"/>
          </w:tcPr>
          <w:p w14:paraId="2AA2139A"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26D6C859"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8D0CA2A" w14:textId="3CDE164D"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Шинэ стандарт гарахгүй</w:t>
            </w:r>
          </w:p>
        </w:tc>
      </w:tr>
      <w:tr w:rsidR="00A7667B" w:rsidRPr="00D62EBA" w14:paraId="23542C8C" w14:textId="77777777">
        <w:trPr>
          <w:trHeight w:val="580"/>
        </w:trPr>
        <w:tc>
          <w:tcPr>
            <w:tcW w:w="1985" w:type="dxa"/>
            <w:vMerge/>
            <w:vAlign w:val="center"/>
          </w:tcPr>
          <w:p w14:paraId="18CB69DF"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EA93E8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2.5.Ажлын байранд технологийн шинэчлэлийг хэрэгжүүлэхтэй холбогдсон өөрчлөлт бий болгох эсэх</w:t>
            </w:r>
          </w:p>
        </w:tc>
        <w:tc>
          <w:tcPr>
            <w:tcW w:w="850" w:type="dxa"/>
            <w:vAlign w:val="center"/>
          </w:tcPr>
          <w:p w14:paraId="4DD12C9E"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6CA9863B" w14:textId="77777777" w:rsidR="00A7667B" w:rsidRPr="00D62EBA" w:rsidRDefault="00A7667B">
            <w:pPr>
              <w:spacing w:before="100"/>
              <w:jc w:val="both"/>
              <w:rPr>
                <w:rFonts w:ascii="Times New Roman" w:eastAsia="Times New Roman" w:hAnsi="Times New Roman" w:cs="Times New Roman"/>
                <w:b/>
              </w:rPr>
            </w:pPr>
          </w:p>
        </w:tc>
        <w:tc>
          <w:tcPr>
            <w:tcW w:w="2835" w:type="dxa"/>
            <w:vAlign w:val="center"/>
          </w:tcPr>
          <w:p w14:paraId="3E8F87A9"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Тийм хэдий ч шууд нөлөө үзүүлэхгүй</w:t>
            </w:r>
          </w:p>
        </w:tc>
      </w:tr>
      <w:tr w:rsidR="00A7667B" w:rsidRPr="00D62EBA" w14:paraId="16907E37" w14:textId="77777777">
        <w:trPr>
          <w:trHeight w:val="440"/>
        </w:trPr>
        <w:tc>
          <w:tcPr>
            <w:tcW w:w="1985" w:type="dxa"/>
            <w:vMerge w:val="restart"/>
            <w:vAlign w:val="center"/>
          </w:tcPr>
          <w:p w14:paraId="6F3DBBA4"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3.Нийгмийн тодорхой бүлгийг хамгаалах асуудал</w:t>
            </w:r>
          </w:p>
        </w:tc>
        <w:tc>
          <w:tcPr>
            <w:tcW w:w="2835" w:type="dxa"/>
            <w:vAlign w:val="center"/>
          </w:tcPr>
          <w:p w14:paraId="2E54790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3.1.Шууд болон шууд бусаар тэгш бус байдал үүсгэх эсэх</w:t>
            </w:r>
          </w:p>
        </w:tc>
        <w:tc>
          <w:tcPr>
            <w:tcW w:w="850" w:type="dxa"/>
            <w:vAlign w:val="center"/>
          </w:tcPr>
          <w:p w14:paraId="79B45536"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1635FDFE"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05DB90A"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5E3FCA95" w14:textId="77777777">
        <w:trPr>
          <w:trHeight w:val="1520"/>
        </w:trPr>
        <w:tc>
          <w:tcPr>
            <w:tcW w:w="1985" w:type="dxa"/>
            <w:vMerge/>
            <w:vAlign w:val="center"/>
          </w:tcPr>
          <w:p w14:paraId="4046C5B1"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61AFC9A"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850" w:type="dxa"/>
            <w:vAlign w:val="center"/>
          </w:tcPr>
          <w:p w14:paraId="04598FF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AF4BF7C"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A62E033"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99E6EF2" w14:textId="77777777">
        <w:trPr>
          <w:trHeight w:val="440"/>
        </w:trPr>
        <w:tc>
          <w:tcPr>
            <w:tcW w:w="1985" w:type="dxa"/>
            <w:vMerge/>
            <w:vAlign w:val="center"/>
          </w:tcPr>
          <w:p w14:paraId="504BAFF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2AA578C"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3.3.Гадаадын иргэдэд илэрхий нөлөөлөх эсэх</w:t>
            </w:r>
          </w:p>
        </w:tc>
        <w:tc>
          <w:tcPr>
            <w:tcW w:w="850" w:type="dxa"/>
            <w:vAlign w:val="center"/>
          </w:tcPr>
          <w:p w14:paraId="5BED4DE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9D29207"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tcPr>
          <w:p w14:paraId="5E38F1B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7F72B25" w14:textId="77777777">
        <w:trPr>
          <w:trHeight w:val="440"/>
        </w:trPr>
        <w:tc>
          <w:tcPr>
            <w:tcW w:w="1985" w:type="dxa"/>
            <w:vMerge w:val="restart"/>
            <w:vAlign w:val="center"/>
          </w:tcPr>
          <w:p w14:paraId="5E1315D9" w14:textId="77777777" w:rsidR="00A7667B" w:rsidRPr="00D62EBA" w:rsidRDefault="00A7667B">
            <w:pPr>
              <w:spacing w:before="100"/>
              <w:jc w:val="center"/>
              <w:rPr>
                <w:rFonts w:ascii="Times New Roman" w:eastAsia="Times New Roman" w:hAnsi="Times New Roman" w:cs="Times New Roman"/>
              </w:rPr>
            </w:pPr>
          </w:p>
          <w:p w14:paraId="1D3A212B" w14:textId="77777777" w:rsidR="00A7667B" w:rsidRPr="00D62EBA" w:rsidRDefault="00A7667B">
            <w:pPr>
              <w:spacing w:before="280"/>
              <w:jc w:val="center"/>
              <w:rPr>
                <w:rFonts w:ascii="Times New Roman" w:eastAsia="Times New Roman" w:hAnsi="Times New Roman" w:cs="Times New Roman"/>
              </w:rPr>
            </w:pPr>
          </w:p>
          <w:p w14:paraId="5A172159" w14:textId="77777777" w:rsidR="00A7667B" w:rsidRPr="00D62EBA" w:rsidRDefault="00A7667B">
            <w:pPr>
              <w:spacing w:before="280"/>
              <w:jc w:val="center"/>
              <w:rPr>
                <w:rFonts w:ascii="Times New Roman" w:eastAsia="Times New Roman" w:hAnsi="Times New Roman" w:cs="Times New Roman"/>
              </w:rPr>
            </w:pPr>
          </w:p>
          <w:p w14:paraId="44672C0C" w14:textId="77777777" w:rsidR="00A7667B" w:rsidRPr="00D62EBA" w:rsidRDefault="00EC270C">
            <w:pPr>
              <w:spacing w:before="280"/>
              <w:jc w:val="center"/>
              <w:rPr>
                <w:rFonts w:ascii="Times New Roman" w:eastAsia="Times New Roman" w:hAnsi="Times New Roman" w:cs="Times New Roman"/>
              </w:rPr>
            </w:pPr>
            <w:r w:rsidRPr="00D62EBA">
              <w:rPr>
                <w:rFonts w:ascii="Times New Roman" w:eastAsia="Times New Roman" w:hAnsi="Times New Roman" w:cs="Times New Roman"/>
              </w:rPr>
              <w:t>4.Төрийн удирдлага, сайн засаглал, шүүх эрх мэдэл, хэвлэл мэдээлэл, ёс суртахуун</w:t>
            </w:r>
          </w:p>
        </w:tc>
        <w:tc>
          <w:tcPr>
            <w:tcW w:w="2835" w:type="dxa"/>
            <w:vAlign w:val="center"/>
          </w:tcPr>
          <w:p w14:paraId="4511A499"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4.1.Засаглалын харилцаанд оролцогчдод нөлөөлөх эсэх</w:t>
            </w:r>
          </w:p>
        </w:tc>
        <w:tc>
          <w:tcPr>
            <w:tcW w:w="850" w:type="dxa"/>
            <w:vAlign w:val="center"/>
          </w:tcPr>
          <w:p w14:paraId="50E44C0F"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146CA6B"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73D0451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06F53BA4" w14:textId="77777777">
        <w:trPr>
          <w:trHeight w:val="440"/>
        </w:trPr>
        <w:tc>
          <w:tcPr>
            <w:tcW w:w="1985" w:type="dxa"/>
            <w:vMerge/>
            <w:vAlign w:val="center"/>
          </w:tcPr>
          <w:p w14:paraId="003EEF4E"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96F340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4.2.Төрийн байгууллагуудын үүрэг, үйл ажиллагаанд нөлөөлөх эсэх</w:t>
            </w:r>
          </w:p>
        </w:tc>
        <w:tc>
          <w:tcPr>
            <w:tcW w:w="850" w:type="dxa"/>
            <w:vAlign w:val="center"/>
          </w:tcPr>
          <w:p w14:paraId="0A2C4006"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Тийм</w:t>
            </w:r>
          </w:p>
        </w:tc>
        <w:tc>
          <w:tcPr>
            <w:tcW w:w="851" w:type="dxa"/>
            <w:vAlign w:val="center"/>
          </w:tcPr>
          <w:p w14:paraId="5EA0E69B" w14:textId="77777777" w:rsidR="00A7667B" w:rsidRPr="00D62EBA" w:rsidRDefault="00A7667B">
            <w:pPr>
              <w:spacing w:before="100"/>
              <w:jc w:val="both"/>
              <w:rPr>
                <w:rFonts w:ascii="Times New Roman" w:eastAsia="Times New Roman" w:hAnsi="Times New Roman" w:cs="Times New Roman"/>
              </w:rPr>
            </w:pPr>
          </w:p>
        </w:tc>
        <w:tc>
          <w:tcPr>
            <w:tcW w:w="2835" w:type="dxa"/>
            <w:vAlign w:val="center"/>
          </w:tcPr>
          <w:p w14:paraId="5DBBC158"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Зохицуулалттай холбоотой чиг үүрэг нэмэгдэнэ.</w:t>
            </w:r>
          </w:p>
        </w:tc>
      </w:tr>
      <w:tr w:rsidR="00A7667B" w:rsidRPr="00D62EBA" w14:paraId="4F5FAD66" w14:textId="77777777">
        <w:trPr>
          <w:trHeight w:val="440"/>
        </w:trPr>
        <w:tc>
          <w:tcPr>
            <w:tcW w:w="1985" w:type="dxa"/>
            <w:vMerge/>
            <w:vAlign w:val="center"/>
          </w:tcPr>
          <w:p w14:paraId="08FDC0EC"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9DED602"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4.3.Төрийн захиргааны албан хаагчдын эрх, үүрэг, харилцаанд нөлөөлөх эсэх</w:t>
            </w:r>
          </w:p>
        </w:tc>
        <w:tc>
          <w:tcPr>
            <w:tcW w:w="850" w:type="dxa"/>
            <w:vAlign w:val="center"/>
          </w:tcPr>
          <w:p w14:paraId="44C4CE03" w14:textId="77777777" w:rsidR="00A7667B" w:rsidRPr="00D62EBA" w:rsidRDefault="00A7667B">
            <w:pPr>
              <w:spacing w:before="100"/>
              <w:jc w:val="both"/>
              <w:rPr>
                <w:rFonts w:ascii="Times New Roman" w:eastAsia="Times New Roman" w:hAnsi="Times New Roman" w:cs="Times New Roman"/>
                <w:b/>
              </w:rPr>
            </w:pPr>
          </w:p>
        </w:tc>
        <w:tc>
          <w:tcPr>
            <w:tcW w:w="851" w:type="dxa"/>
            <w:vAlign w:val="center"/>
          </w:tcPr>
          <w:p w14:paraId="4D202746"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58F8EA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нөлөө үзүүлэхгүй</w:t>
            </w:r>
          </w:p>
        </w:tc>
      </w:tr>
      <w:tr w:rsidR="00A7667B" w:rsidRPr="00D62EBA" w14:paraId="08867C41" w14:textId="77777777">
        <w:trPr>
          <w:trHeight w:val="480"/>
        </w:trPr>
        <w:tc>
          <w:tcPr>
            <w:tcW w:w="1985" w:type="dxa"/>
            <w:vMerge/>
            <w:vAlign w:val="center"/>
          </w:tcPr>
          <w:p w14:paraId="248C0603"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ACF6068"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4.4.Иргэдийн шүүхэд хандах, асуудлаа шийдвэрлүүлэх эрхэд нөлөөлөх эсэх</w:t>
            </w:r>
          </w:p>
        </w:tc>
        <w:tc>
          <w:tcPr>
            <w:tcW w:w="850" w:type="dxa"/>
            <w:vAlign w:val="center"/>
          </w:tcPr>
          <w:p w14:paraId="70B23BE9"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00B15A73"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2EE7AA8C"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333F8C4A" w14:textId="77777777">
        <w:trPr>
          <w:trHeight w:val="440"/>
        </w:trPr>
        <w:tc>
          <w:tcPr>
            <w:tcW w:w="1985" w:type="dxa"/>
            <w:vMerge/>
            <w:vAlign w:val="center"/>
          </w:tcPr>
          <w:p w14:paraId="2A597BDB"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5F13F29"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4.5.Улс төрийн нам, төрийн бус байгууллагын үйл ажиллагаанд нөлөөлөх эсэх</w:t>
            </w:r>
          </w:p>
        </w:tc>
        <w:tc>
          <w:tcPr>
            <w:tcW w:w="850" w:type="dxa"/>
            <w:vAlign w:val="center"/>
          </w:tcPr>
          <w:p w14:paraId="5310EBBC" w14:textId="77777777" w:rsidR="00A7667B" w:rsidRPr="00D62EBA" w:rsidRDefault="00A7667B">
            <w:pPr>
              <w:spacing w:before="100"/>
              <w:jc w:val="both"/>
              <w:rPr>
                <w:rFonts w:ascii="Times New Roman" w:eastAsia="Times New Roman" w:hAnsi="Times New Roman" w:cs="Times New Roman"/>
                <w:b/>
              </w:rPr>
            </w:pPr>
          </w:p>
        </w:tc>
        <w:tc>
          <w:tcPr>
            <w:tcW w:w="851" w:type="dxa"/>
            <w:vAlign w:val="center"/>
          </w:tcPr>
          <w:p w14:paraId="4B3079BE"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DBB3DD3"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EC5C1EB" w14:textId="77777777">
        <w:trPr>
          <w:trHeight w:val="440"/>
        </w:trPr>
        <w:tc>
          <w:tcPr>
            <w:tcW w:w="1985" w:type="dxa"/>
            <w:vMerge w:val="restart"/>
            <w:vAlign w:val="center"/>
          </w:tcPr>
          <w:p w14:paraId="27F5B50C"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5.Нийтийн эрүүл мэнд, аюулгүй байдал</w:t>
            </w:r>
          </w:p>
        </w:tc>
        <w:tc>
          <w:tcPr>
            <w:tcW w:w="2835" w:type="dxa"/>
            <w:vAlign w:val="center"/>
          </w:tcPr>
          <w:p w14:paraId="182F4FC0"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 xml:space="preserve">5.1.Хувь хүн/нийт хүн амын дундаж наслалт, </w:t>
            </w:r>
            <w:r w:rsidRPr="00D62EBA">
              <w:rPr>
                <w:rFonts w:ascii="Times New Roman" w:eastAsia="Times New Roman" w:hAnsi="Times New Roman" w:cs="Times New Roman"/>
              </w:rPr>
              <w:lastRenderedPageBreak/>
              <w:t>өвчлөлт, нас баралтын байдалд нөлөөлөх эсэх</w:t>
            </w:r>
          </w:p>
        </w:tc>
        <w:tc>
          <w:tcPr>
            <w:tcW w:w="850" w:type="dxa"/>
            <w:vAlign w:val="center"/>
          </w:tcPr>
          <w:p w14:paraId="6A1329AD"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C32C323"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275082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0FA1D4EF" w14:textId="77777777">
        <w:trPr>
          <w:trHeight w:val="440"/>
        </w:trPr>
        <w:tc>
          <w:tcPr>
            <w:tcW w:w="1985" w:type="dxa"/>
            <w:vMerge/>
            <w:vAlign w:val="center"/>
          </w:tcPr>
          <w:p w14:paraId="23AD0560"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3FB405C6"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5.2.Зохицуулалтын хувилбарын улмаас үүсэх дуу чимээ, агаар, хөрсний чанарын өөрчлөлт хүн амын эрүүл мэндэд сөрөг нөлөө үзүүлэх эсэх</w:t>
            </w:r>
          </w:p>
        </w:tc>
        <w:tc>
          <w:tcPr>
            <w:tcW w:w="850" w:type="dxa"/>
            <w:vAlign w:val="center"/>
          </w:tcPr>
          <w:p w14:paraId="784E44DC"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DB49425"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3A442C2"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670B3252" w14:textId="77777777">
        <w:trPr>
          <w:trHeight w:val="340"/>
        </w:trPr>
        <w:tc>
          <w:tcPr>
            <w:tcW w:w="1985" w:type="dxa"/>
            <w:vMerge/>
            <w:vAlign w:val="center"/>
          </w:tcPr>
          <w:p w14:paraId="4E72A11A"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E9B38D7"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5.3.Хүмүүсийн амьдралын хэв маяг (хооллолт, хөдөлгөөн, архи, тамхины хэрэглээ)-т нөлөөлөх эсэх</w:t>
            </w:r>
          </w:p>
        </w:tc>
        <w:tc>
          <w:tcPr>
            <w:tcW w:w="850" w:type="dxa"/>
            <w:vAlign w:val="center"/>
          </w:tcPr>
          <w:p w14:paraId="43E05424"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1008C039"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AC307B3"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33A6517F" w14:textId="77777777">
        <w:trPr>
          <w:trHeight w:val="440"/>
        </w:trPr>
        <w:tc>
          <w:tcPr>
            <w:tcW w:w="1985" w:type="dxa"/>
            <w:vMerge w:val="restart"/>
            <w:vAlign w:val="center"/>
          </w:tcPr>
          <w:p w14:paraId="33965AE4"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6.Нийгмийн хамгаалал, эрүүл мэнд, боловсролын систем</w:t>
            </w:r>
          </w:p>
        </w:tc>
        <w:tc>
          <w:tcPr>
            <w:tcW w:w="2835" w:type="dxa"/>
            <w:vAlign w:val="center"/>
          </w:tcPr>
          <w:p w14:paraId="2A29B445"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6.1.Нийгмийн үйлчилгээний чанар, хүртээмжид нөлөөлөх эсэх</w:t>
            </w:r>
          </w:p>
        </w:tc>
        <w:tc>
          <w:tcPr>
            <w:tcW w:w="850" w:type="dxa"/>
            <w:vAlign w:val="center"/>
          </w:tcPr>
          <w:p w14:paraId="1CF593EF"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1438FBA3"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91A5E73"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0C4067C8" w14:textId="77777777">
        <w:trPr>
          <w:trHeight w:val="440"/>
        </w:trPr>
        <w:tc>
          <w:tcPr>
            <w:tcW w:w="1985" w:type="dxa"/>
            <w:vMerge/>
            <w:vAlign w:val="center"/>
          </w:tcPr>
          <w:p w14:paraId="0E91484F"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68FCA00"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6.2.Ажилчдын боловсрол, шилжилт хөдөлгөөнд нөлөөлөх эсэх</w:t>
            </w:r>
          </w:p>
        </w:tc>
        <w:tc>
          <w:tcPr>
            <w:tcW w:w="850" w:type="dxa"/>
            <w:vAlign w:val="center"/>
          </w:tcPr>
          <w:p w14:paraId="054550E6"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4F3D3470"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7A117EF5"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539AE927" w14:textId="77777777">
        <w:trPr>
          <w:trHeight w:val="440"/>
        </w:trPr>
        <w:tc>
          <w:tcPr>
            <w:tcW w:w="1985" w:type="dxa"/>
            <w:vMerge/>
            <w:vAlign w:val="center"/>
          </w:tcPr>
          <w:p w14:paraId="1DDA10FE"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51CA8FA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0" w:type="dxa"/>
            <w:vAlign w:val="center"/>
          </w:tcPr>
          <w:p w14:paraId="62F4E58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8168EA3"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46AE333"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789A5A7" w14:textId="77777777">
        <w:trPr>
          <w:trHeight w:val="440"/>
        </w:trPr>
        <w:tc>
          <w:tcPr>
            <w:tcW w:w="1985" w:type="dxa"/>
            <w:vMerge/>
            <w:vAlign w:val="center"/>
          </w:tcPr>
          <w:p w14:paraId="78EF5DE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1F22D8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6.4.Нийгмийн болон эрүүл мэндийн үйлчилгээ авахад сөрөг нөлөө үзүүлэх эсэх</w:t>
            </w:r>
          </w:p>
        </w:tc>
        <w:tc>
          <w:tcPr>
            <w:tcW w:w="850" w:type="dxa"/>
            <w:vAlign w:val="center"/>
          </w:tcPr>
          <w:p w14:paraId="12C8658A"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2CEC1109" w14:textId="77777777" w:rsidR="00A7667B" w:rsidRPr="00D62EBA" w:rsidRDefault="00EC270C">
            <w:pPr>
              <w:spacing w:before="100"/>
              <w:jc w:val="center"/>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77565F0E"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2919A8AC" w14:textId="77777777">
        <w:trPr>
          <w:trHeight w:val="440"/>
        </w:trPr>
        <w:tc>
          <w:tcPr>
            <w:tcW w:w="1985" w:type="dxa"/>
            <w:vMerge/>
            <w:vAlign w:val="center"/>
          </w:tcPr>
          <w:p w14:paraId="06A4E46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EDA994E"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6.5.Их, дээд сургуулиудын үйл ажиллагаа, өөрийн удирдлагад нөлөөлөх эсэх</w:t>
            </w:r>
          </w:p>
        </w:tc>
        <w:tc>
          <w:tcPr>
            <w:tcW w:w="850" w:type="dxa"/>
            <w:vAlign w:val="center"/>
          </w:tcPr>
          <w:p w14:paraId="23384265"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4057D650"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04C588B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5E9D92E3" w14:textId="77777777">
        <w:trPr>
          <w:trHeight w:val="760"/>
        </w:trPr>
        <w:tc>
          <w:tcPr>
            <w:tcW w:w="1985" w:type="dxa"/>
            <w:vMerge w:val="restart"/>
            <w:vAlign w:val="center"/>
          </w:tcPr>
          <w:p w14:paraId="58689511"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7.Гэмт хэрэг, нийгмийн аюулгүй байдал</w:t>
            </w:r>
          </w:p>
        </w:tc>
        <w:tc>
          <w:tcPr>
            <w:tcW w:w="2835" w:type="dxa"/>
            <w:vAlign w:val="center"/>
          </w:tcPr>
          <w:p w14:paraId="3F2B8B10"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7.1.Нийгмийн аюулгүй байдал, гэмт хэргийн нөхцөл байдалд нөлөөлөх эсэх</w:t>
            </w:r>
          </w:p>
        </w:tc>
        <w:tc>
          <w:tcPr>
            <w:tcW w:w="850" w:type="dxa"/>
            <w:vAlign w:val="center"/>
          </w:tcPr>
          <w:p w14:paraId="0482AF25"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2485D91D"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DE6E9A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640604EC" w14:textId="77777777">
        <w:trPr>
          <w:trHeight w:val="400"/>
        </w:trPr>
        <w:tc>
          <w:tcPr>
            <w:tcW w:w="1985" w:type="dxa"/>
            <w:vMerge/>
            <w:vAlign w:val="center"/>
          </w:tcPr>
          <w:p w14:paraId="5E1900A7"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03AFFF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7.2.Хуулийг албадан хэрэгжүүлэхэд нөлөөлөх эсэх</w:t>
            </w:r>
          </w:p>
        </w:tc>
        <w:tc>
          <w:tcPr>
            <w:tcW w:w="850" w:type="dxa"/>
            <w:vAlign w:val="center"/>
          </w:tcPr>
          <w:p w14:paraId="727AF694"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2528705"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312D1C3"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538EB0C" w14:textId="77777777">
        <w:trPr>
          <w:trHeight w:val="140"/>
        </w:trPr>
        <w:tc>
          <w:tcPr>
            <w:tcW w:w="1985" w:type="dxa"/>
            <w:vMerge/>
            <w:vAlign w:val="center"/>
          </w:tcPr>
          <w:p w14:paraId="55F7BED4"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C60B6D7"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7.3.Гэмт хэргийн илрүүлэлтэд нөлөө үзүүлэх эсэх</w:t>
            </w:r>
          </w:p>
        </w:tc>
        <w:tc>
          <w:tcPr>
            <w:tcW w:w="850" w:type="dxa"/>
            <w:vAlign w:val="center"/>
          </w:tcPr>
          <w:p w14:paraId="45531831"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1FD3F196"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20E7BC8B"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92FE9DF" w14:textId="77777777">
        <w:trPr>
          <w:trHeight w:val="440"/>
        </w:trPr>
        <w:tc>
          <w:tcPr>
            <w:tcW w:w="1985" w:type="dxa"/>
            <w:vMerge/>
            <w:vAlign w:val="center"/>
          </w:tcPr>
          <w:p w14:paraId="239E214C"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47036D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7.4.Гэмт хэргийн хохирогчид, гэрчийн эрхэд сөрөг нөлөө үзүүлэх эсэх</w:t>
            </w:r>
          </w:p>
        </w:tc>
        <w:tc>
          <w:tcPr>
            <w:tcW w:w="850" w:type="dxa"/>
            <w:vAlign w:val="center"/>
          </w:tcPr>
          <w:p w14:paraId="5FF525A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5AB27D6A"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0C822E1E"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530F6B72" w14:textId="77777777">
        <w:trPr>
          <w:trHeight w:val="440"/>
        </w:trPr>
        <w:tc>
          <w:tcPr>
            <w:tcW w:w="1985" w:type="dxa"/>
            <w:vMerge w:val="restart"/>
            <w:vAlign w:val="center"/>
          </w:tcPr>
          <w:p w14:paraId="3E2BF9F6" w14:textId="77777777" w:rsidR="00A7667B" w:rsidRPr="00D62EBA" w:rsidRDefault="00EC270C">
            <w:pPr>
              <w:spacing w:before="100"/>
              <w:jc w:val="center"/>
              <w:rPr>
                <w:rFonts w:ascii="Times New Roman" w:eastAsia="Times New Roman" w:hAnsi="Times New Roman" w:cs="Times New Roman"/>
              </w:rPr>
            </w:pPr>
            <w:r w:rsidRPr="00D62EBA">
              <w:rPr>
                <w:rFonts w:ascii="Times New Roman" w:eastAsia="Times New Roman" w:hAnsi="Times New Roman" w:cs="Times New Roman"/>
              </w:rPr>
              <w:t>8.Соёл</w:t>
            </w:r>
          </w:p>
        </w:tc>
        <w:tc>
          <w:tcPr>
            <w:tcW w:w="2835" w:type="dxa"/>
            <w:vAlign w:val="center"/>
          </w:tcPr>
          <w:p w14:paraId="38212636"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8.1.Соёлын өвийг хамгаалахад нөлөө үзүүлэх эсэх</w:t>
            </w:r>
          </w:p>
        </w:tc>
        <w:tc>
          <w:tcPr>
            <w:tcW w:w="850" w:type="dxa"/>
            <w:vAlign w:val="center"/>
          </w:tcPr>
          <w:p w14:paraId="6AC3C945"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40D4C3B"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D32706A" w14:textId="77777777" w:rsidR="00A7667B" w:rsidRPr="00D62EBA" w:rsidRDefault="00EC270C">
            <w:pPr>
              <w:spacing w:before="100"/>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1A0EB15" w14:textId="77777777">
        <w:trPr>
          <w:trHeight w:val="440"/>
        </w:trPr>
        <w:tc>
          <w:tcPr>
            <w:tcW w:w="1985" w:type="dxa"/>
            <w:vMerge/>
            <w:vAlign w:val="center"/>
          </w:tcPr>
          <w:p w14:paraId="1199E58F"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58085D10"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8.2.Хэл, соёлын ялгаатай байдал бий болгох эсэх, эсхүл уг ялгаатай байдалд нөлөөлөх эсэх</w:t>
            </w:r>
          </w:p>
        </w:tc>
        <w:tc>
          <w:tcPr>
            <w:tcW w:w="850" w:type="dxa"/>
            <w:vAlign w:val="center"/>
          </w:tcPr>
          <w:p w14:paraId="53E71EE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49979EE"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6EE77C85"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2F2A9C37" w14:textId="77777777">
        <w:trPr>
          <w:trHeight w:val="440"/>
        </w:trPr>
        <w:tc>
          <w:tcPr>
            <w:tcW w:w="1985" w:type="dxa"/>
            <w:vMerge/>
            <w:vAlign w:val="center"/>
          </w:tcPr>
          <w:p w14:paraId="55676CB4"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BC21AB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8.3.Иргэдийн түүх, соёлоо хамгаалах оролцоонд нөлөөлөх эсэх</w:t>
            </w:r>
          </w:p>
        </w:tc>
        <w:tc>
          <w:tcPr>
            <w:tcW w:w="850" w:type="dxa"/>
            <w:vAlign w:val="center"/>
          </w:tcPr>
          <w:p w14:paraId="6086E851"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28B5A8C"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271D6EA6"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bl>
    <w:p w14:paraId="71D52401" w14:textId="77777777" w:rsidR="00A7667B" w:rsidRPr="00D62EBA" w:rsidRDefault="00EC270C" w:rsidP="003D415D">
      <w:pPr>
        <w:spacing w:before="120" w:after="0" w:line="360" w:lineRule="auto"/>
        <w:jc w:val="center"/>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БАЙГАЛЬ ОРЧИНД ҮЗҮҮЛЭХ ҮР НӨЛӨӨ</w:t>
      </w:r>
    </w:p>
    <w:p w14:paraId="18D33E64" w14:textId="77777777" w:rsidR="00A7667B" w:rsidRPr="00D62EBA" w:rsidRDefault="00EC270C" w:rsidP="003D415D">
      <w:pPr>
        <w:spacing w:after="0" w:line="360" w:lineRule="auto"/>
        <w:jc w:val="right"/>
        <w:rPr>
          <w:rFonts w:ascii="Times New Roman" w:eastAsia="Times New Roman" w:hAnsi="Times New Roman" w:cs="Times New Roman"/>
          <w:b/>
          <w:sz w:val="24"/>
          <w:szCs w:val="24"/>
        </w:rPr>
      </w:pPr>
      <w:r w:rsidRPr="00D62EBA">
        <w:rPr>
          <w:rFonts w:ascii="Times New Roman" w:eastAsia="Times New Roman" w:hAnsi="Times New Roman" w:cs="Times New Roman"/>
          <w:b/>
          <w:sz w:val="24"/>
          <w:szCs w:val="24"/>
        </w:rPr>
        <w:t>Хүснэгт 4</w:t>
      </w:r>
    </w:p>
    <w:tbl>
      <w:tblPr>
        <w:tblStyle w:val="a4"/>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835"/>
        <w:gridCol w:w="850"/>
        <w:gridCol w:w="851"/>
        <w:gridCol w:w="2835"/>
      </w:tblGrid>
      <w:tr w:rsidR="00A7667B" w:rsidRPr="00D62EBA" w14:paraId="6DA78023" w14:textId="77777777">
        <w:tc>
          <w:tcPr>
            <w:tcW w:w="1985" w:type="dxa"/>
            <w:shd w:val="clear" w:color="auto" w:fill="E7E6E6"/>
            <w:vAlign w:val="center"/>
          </w:tcPr>
          <w:p w14:paraId="7B0D37E6"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Үзүүлэх үр нөлөө:</w:t>
            </w:r>
          </w:p>
        </w:tc>
        <w:tc>
          <w:tcPr>
            <w:tcW w:w="2835" w:type="dxa"/>
            <w:shd w:val="clear" w:color="auto" w:fill="E7E6E6"/>
            <w:vAlign w:val="center"/>
          </w:tcPr>
          <w:p w14:paraId="45266DE3"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Холбогдох асуултууд</w:t>
            </w:r>
          </w:p>
        </w:tc>
        <w:tc>
          <w:tcPr>
            <w:tcW w:w="1701" w:type="dxa"/>
            <w:gridSpan w:val="2"/>
            <w:shd w:val="clear" w:color="auto" w:fill="E7E6E6"/>
            <w:vAlign w:val="center"/>
          </w:tcPr>
          <w:p w14:paraId="6E5276B4"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Хариулт</w:t>
            </w:r>
          </w:p>
        </w:tc>
        <w:tc>
          <w:tcPr>
            <w:tcW w:w="2835" w:type="dxa"/>
            <w:shd w:val="clear" w:color="auto" w:fill="E7E6E6"/>
            <w:vAlign w:val="center"/>
          </w:tcPr>
          <w:p w14:paraId="6CA0BE0A" w14:textId="77777777" w:rsidR="00A7667B" w:rsidRPr="00D62EBA" w:rsidRDefault="00EC270C">
            <w:pPr>
              <w:jc w:val="center"/>
              <w:rPr>
                <w:rFonts w:ascii="Times New Roman" w:eastAsia="Times New Roman" w:hAnsi="Times New Roman" w:cs="Times New Roman"/>
                <w:b/>
              </w:rPr>
            </w:pPr>
            <w:r w:rsidRPr="00D62EBA">
              <w:rPr>
                <w:rFonts w:ascii="Times New Roman" w:eastAsia="Times New Roman" w:hAnsi="Times New Roman" w:cs="Times New Roman"/>
                <w:b/>
              </w:rPr>
              <w:t>Тайлбар</w:t>
            </w:r>
          </w:p>
        </w:tc>
      </w:tr>
      <w:tr w:rsidR="00A7667B" w:rsidRPr="00D62EBA" w14:paraId="52F908AE" w14:textId="77777777">
        <w:trPr>
          <w:trHeight w:val="440"/>
        </w:trPr>
        <w:tc>
          <w:tcPr>
            <w:tcW w:w="1985" w:type="dxa"/>
            <w:vAlign w:val="center"/>
          </w:tcPr>
          <w:p w14:paraId="4DEBBE5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1.Агаар</w:t>
            </w:r>
          </w:p>
        </w:tc>
        <w:tc>
          <w:tcPr>
            <w:tcW w:w="2835" w:type="dxa"/>
            <w:vAlign w:val="center"/>
          </w:tcPr>
          <w:p w14:paraId="67F11026"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1.1.Зохицуулалтын хувилбарын үр дүнд агаарын бохирдлыг нэмэгдүүлэх эсэх</w:t>
            </w:r>
          </w:p>
        </w:tc>
        <w:tc>
          <w:tcPr>
            <w:tcW w:w="850" w:type="dxa"/>
            <w:vAlign w:val="center"/>
          </w:tcPr>
          <w:p w14:paraId="26058322"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C847676"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0C14EC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2776FAC9" w14:textId="77777777">
        <w:trPr>
          <w:trHeight w:val="440"/>
        </w:trPr>
        <w:tc>
          <w:tcPr>
            <w:tcW w:w="1985" w:type="dxa"/>
            <w:vMerge w:val="restart"/>
            <w:vAlign w:val="center"/>
          </w:tcPr>
          <w:p w14:paraId="36CEDEDE"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2.Зам тээвэр, түлш, эрчим хүч</w:t>
            </w:r>
          </w:p>
        </w:tc>
        <w:tc>
          <w:tcPr>
            <w:tcW w:w="2835" w:type="dxa"/>
            <w:vAlign w:val="center"/>
          </w:tcPr>
          <w:p w14:paraId="3948B474"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2.1.Тээврийн хэрэгслийн түлшний хэрэглээг нэмэгдүүлэх/бууруулах эсэх</w:t>
            </w:r>
          </w:p>
        </w:tc>
        <w:tc>
          <w:tcPr>
            <w:tcW w:w="850" w:type="dxa"/>
            <w:vAlign w:val="center"/>
          </w:tcPr>
          <w:p w14:paraId="353F9CC2"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46D976A"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B56AEA6"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2E4A21CB" w14:textId="77777777">
        <w:trPr>
          <w:trHeight w:val="440"/>
        </w:trPr>
        <w:tc>
          <w:tcPr>
            <w:tcW w:w="1985" w:type="dxa"/>
            <w:vMerge/>
            <w:vAlign w:val="center"/>
          </w:tcPr>
          <w:p w14:paraId="1A7FBAC0"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312C2766"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2.2.Эрчим хүчний хэрэглээг нэмэгдүүлэх эсэх</w:t>
            </w:r>
          </w:p>
        </w:tc>
        <w:tc>
          <w:tcPr>
            <w:tcW w:w="850" w:type="dxa"/>
            <w:vAlign w:val="center"/>
          </w:tcPr>
          <w:p w14:paraId="05F0511F"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F64B64D"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05B28FFA"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0D82FE24" w14:textId="77777777">
        <w:trPr>
          <w:trHeight w:val="440"/>
        </w:trPr>
        <w:tc>
          <w:tcPr>
            <w:tcW w:w="1985" w:type="dxa"/>
            <w:vMerge/>
            <w:vAlign w:val="center"/>
          </w:tcPr>
          <w:p w14:paraId="6CFF3685"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5DB7AFD"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2.3.Эрчим хүчний үйлдвэрлэлд нөлөө үзүүлэх эсэх</w:t>
            </w:r>
          </w:p>
        </w:tc>
        <w:tc>
          <w:tcPr>
            <w:tcW w:w="850" w:type="dxa"/>
            <w:vAlign w:val="center"/>
          </w:tcPr>
          <w:p w14:paraId="2009FA54"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9D527C1"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162FCA4"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93D0750" w14:textId="77777777">
        <w:trPr>
          <w:trHeight w:val="440"/>
        </w:trPr>
        <w:tc>
          <w:tcPr>
            <w:tcW w:w="1985" w:type="dxa"/>
            <w:vMerge/>
            <w:vAlign w:val="center"/>
          </w:tcPr>
          <w:p w14:paraId="755C6764"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4F76FFF"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2.4.Тээврийн хэрэгслийн агаарын бохирдлыг нэмэгдүүлэх эсэх</w:t>
            </w:r>
          </w:p>
        </w:tc>
        <w:tc>
          <w:tcPr>
            <w:tcW w:w="850" w:type="dxa"/>
            <w:vAlign w:val="center"/>
          </w:tcPr>
          <w:p w14:paraId="53906F77"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710FC5F"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1AEC80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42A091C" w14:textId="77777777">
        <w:trPr>
          <w:trHeight w:val="440"/>
        </w:trPr>
        <w:tc>
          <w:tcPr>
            <w:tcW w:w="1985" w:type="dxa"/>
            <w:vMerge w:val="restart"/>
            <w:vAlign w:val="center"/>
          </w:tcPr>
          <w:p w14:paraId="354E868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lastRenderedPageBreak/>
              <w:t>3.Ан амьтан, ургамлыг хамгаалах</w:t>
            </w:r>
          </w:p>
        </w:tc>
        <w:tc>
          <w:tcPr>
            <w:tcW w:w="2835" w:type="dxa"/>
            <w:vAlign w:val="center"/>
          </w:tcPr>
          <w:p w14:paraId="208C4D5A"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3.1.Ан амьтны тоо хэмжээг бууруулах эсэх</w:t>
            </w:r>
          </w:p>
        </w:tc>
        <w:tc>
          <w:tcPr>
            <w:tcW w:w="850" w:type="dxa"/>
            <w:vAlign w:val="center"/>
          </w:tcPr>
          <w:p w14:paraId="41803AC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6F5BD043"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05190BA"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ECD42E2" w14:textId="77777777">
        <w:trPr>
          <w:trHeight w:val="440"/>
        </w:trPr>
        <w:tc>
          <w:tcPr>
            <w:tcW w:w="1985" w:type="dxa"/>
            <w:vMerge/>
            <w:vAlign w:val="center"/>
          </w:tcPr>
          <w:p w14:paraId="1BAC535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3D05CDC1"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3.2.Ховордсон болон нэн ховор амьтан, ургамалд сөргөөр нөлөөлөх эсэх</w:t>
            </w:r>
          </w:p>
        </w:tc>
        <w:tc>
          <w:tcPr>
            <w:tcW w:w="850" w:type="dxa"/>
            <w:vAlign w:val="center"/>
          </w:tcPr>
          <w:p w14:paraId="22B331D8"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4F8BDEF2"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3F4BB96"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9402A9F" w14:textId="77777777">
        <w:trPr>
          <w:trHeight w:val="440"/>
        </w:trPr>
        <w:tc>
          <w:tcPr>
            <w:tcW w:w="1985" w:type="dxa"/>
            <w:vMerge/>
            <w:vAlign w:val="center"/>
          </w:tcPr>
          <w:p w14:paraId="438BA654"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5F78B044"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3.3.Ан амьтдын нүүдэл, суурьшилд сөргөөр нөлөөлөх эсэх</w:t>
            </w:r>
          </w:p>
        </w:tc>
        <w:tc>
          <w:tcPr>
            <w:tcW w:w="850" w:type="dxa"/>
            <w:vAlign w:val="center"/>
          </w:tcPr>
          <w:p w14:paraId="340F130B"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415A6DE1"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5362542"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6B2C6201" w14:textId="77777777">
        <w:trPr>
          <w:trHeight w:val="440"/>
        </w:trPr>
        <w:tc>
          <w:tcPr>
            <w:tcW w:w="1985" w:type="dxa"/>
            <w:vMerge/>
            <w:vAlign w:val="center"/>
          </w:tcPr>
          <w:p w14:paraId="3DAFE0D7"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F517219"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3.4.Тусгай хамгаалалттай газар нутагт сөргөөр нөлөөлөх эсэх</w:t>
            </w:r>
          </w:p>
        </w:tc>
        <w:tc>
          <w:tcPr>
            <w:tcW w:w="850" w:type="dxa"/>
            <w:vAlign w:val="center"/>
          </w:tcPr>
          <w:p w14:paraId="1292E255"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280181AA"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CD825BB"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84A6F1B" w14:textId="77777777">
        <w:trPr>
          <w:trHeight w:val="440"/>
        </w:trPr>
        <w:tc>
          <w:tcPr>
            <w:tcW w:w="1985" w:type="dxa"/>
            <w:vMerge w:val="restart"/>
            <w:vAlign w:val="center"/>
          </w:tcPr>
          <w:p w14:paraId="20B8AFDC"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4.Усны нөөц</w:t>
            </w:r>
          </w:p>
        </w:tc>
        <w:tc>
          <w:tcPr>
            <w:tcW w:w="2835" w:type="dxa"/>
            <w:vAlign w:val="center"/>
          </w:tcPr>
          <w:p w14:paraId="683F492F"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4.1.Газрын дээрх ус болон гүний ус, цэвэр усны нөөцөд сөргөөр нөлөөлөх эсэх</w:t>
            </w:r>
          </w:p>
        </w:tc>
        <w:tc>
          <w:tcPr>
            <w:tcW w:w="850" w:type="dxa"/>
            <w:vAlign w:val="center"/>
          </w:tcPr>
          <w:p w14:paraId="5EE78E1A"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4436936"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92840CA"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3782744C" w14:textId="77777777">
        <w:trPr>
          <w:trHeight w:val="440"/>
        </w:trPr>
        <w:tc>
          <w:tcPr>
            <w:tcW w:w="1985" w:type="dxa"/>
            <w:vMerge/>
            <w:vAlign w:val="center"/>
          </w:tcPr>
          <w:p w14:paraId="5A9543F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2B5D169A"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4.2.Усны бохирдлыг нэмэгдүүлэх эсэх</w:t>
            </w:r>
          </w:p>
        </w:tc>
        <w:tc>
          <w:tcPr>
            <w:tcW w:w="850" w:type="dxa"/>
            <w:vAlign w:val="center"/>
          </w:tcPr>
          <w:p w14:paraId="2D38CA71"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6BB293D"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052A0159"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3395E43" w14:textId="77777777">
        <w:trPr>
          <w:trHeight w:val="440"/>
        </w:trPr>
        <w:tc>
          <w:tcPr>
            <w:tcW w:w="1985" w:type="dxa"/>
            <w:vMerge/>
            <w:vAlign w:val="center"/>
          </w:tcPr>
          <w:p w14:paraId="22B44D98"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7A118CB8"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4.3.Ундны усны чанарт нөлөөлөх эсэх</w:t>
            </w:r>
          </w:p>
        </w:tc>
        <w:tc>
          <w:tcPr>
            <w:tcW w:w="850" w:type="dxa"/>
            <w:vAlign w:val="center"/>
          </w:tcPr>
          <w:p w14:paraId="0E505A25"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B9EF51D"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C2E31CD"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698252D" w14:textId="77777777">
        <w:trPr>
          <w:trHeight w:val="440"/>
        </w:trPr>
        <w:tc>
          <w:tcPr>
            <w:tcW w:w="1985" w:type="dxa"/>
            <w:vMerge w:val="restart"/>
            <w:vAlign w:val="center"/>
          </w:tcPr>
          <w:p w14:paraId="7AE2138B"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5.Хөрсний бохирдол</w:t>
            </w:r>
          </w:p>
        </w:tc>
        <w:tc>
          <w:tcPr>
            <w:tcW w:w="2835" w:type="dxa"/>
            <w:vAlign w:val="center"/>
          </w:tcPr>
          <w:p w14:paraId="4E14A837"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5.1.Хөрсний бохирдолтод нөлөө үзүүлэх эсэх</w:t>
            </w:r>
          </w:p>
        </w:tc>
        <w:tc>
          <w:tcPr>
            <w:tcW w:w="850" w:type="dxa"/>
            <w:vAlign w:val="center"/>
          </w:tcPr>
          <w:p w14:paraId="09863567"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CBB67B6"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3C86B345"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AD3CF96" w14:textId="77777777">
        <w:trPr>
          <w:trHeight w:val="440"/>
        </w:trPr>
        <w:tc>
          <w:tcPr>
            <w:tcW w:w="1985" w:type="dxa"/>
            <w:vMerge/>
            <w:vAlign w:val="center"/>
          </w:tcPr>
          <w:p w14:paraId="65D6F148"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1F3515E"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5.2.Хөрсийг эвдэх, ашиглагдсан талбайн хэмжээг нэмэгдүүлэх эсэх</w:t>
            </w:r>
          </w:p>
        </w:tc>
        <w:tc>
          <w:tcPr>
            <w:tcW w:w="850" w:type="dxa"/>
            <w:vAlign w:val="center"/>
          </w:tcPr>
          <w:p w14:paraId="6E854070"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0905F8DC"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528D72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0BBF197B" w14:textId="77777777">
        <w:trPr>
          <w:trHeight w:val="440"/>
        </w:trPr>
        <w:tc>
          <w:tcPr>
            <w:tcW w:w="1985" w:type="dxa"/>
            <w:vMerge w:val="restart"/>
            <w:vAlign w:val="center"/>
          </w:tcPr>
          <w:p w14:paraId="3ACF7918"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6.Газрын ашиглалт</w:t>
            </w:r>
          </w:p>
        </w:tc>
        <w:tc>
          <w:tcPr>
            <w:tcW w:w="2835" w:type="dxa"/>
            <w:vAlign w:val="center"/>
          </w:tcPr>
          <w:p w14:paraId="4465721F"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6.1.Ашиглагдаагүй байсан газрыг ашиглах эсэх</w:t>
            </w:r>
          </w:p>
        </w:tc>
        <w:tc>
          <w:tcPr>
            <w:tcW w:w="850" w:type="dxa"/>
            <w:vAlign w:val="center"/>
          </w:tcPr>
          <w:p w14:paraId="02D7F864"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260C1BC"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4F525FC"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1299F6C7" w14:textId="77777777">
        <w:trPr>
          <w:trHeight w:val="440"/>
        </w:trPr>
        <w:tc>
          <w:tcPr>
            <w:tcW w:w="1985" w:type="dxa"/>
            <w:vMerge/>
            <w:vAlign w:val="center"/>
          </w:tcPr>
          <w:p w14:paraId="3D412A7F"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0808276D"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6.2.Газрын зориулалтыг өөрчлөх эсэх</w:t>
            </w:r>
          </w:p>
        </w:tc>
        <w:tc>
          <w:tcPr>
            <w:tcW w:w="850" w:type="dxa"/>
            <w:vAlign w:val="center"/>
          </w:tcPr>
          <w:p w14:paraId="3BDD398B"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30F56522"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5135A8CF"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7FCA58A8" w14:textId="77777777">
        <w:trPr>
          <w:trHeight w:val="440"/>
        </w:trPr>
        <w:tc>
          <w:tcPr>
            <w:tcW w:w="1985" w:type="dxa"/>
            <w:vMerge/>
            <w:vAlign w:val="center"/>
          </w:tcPr>
          <w:p w14:paraId="379CE126"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187632C4"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6.3.Экологийн зориулалтаар хамгаалагдсан газрын зориулалтыг өөрчлөх эсэх</w:t>
            </w:r>
          </w:p>
        </w:tc>
        <w:tc>
          <w:tcPr>
            <w:tcW w:w="850" w:type="dxa"/>
            <w:vAlign w:val="center"/>
          </w:tcPr>
          <w:p w14:paraId="09865961"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021F9F5B"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1231139E"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63C54383" w14:textId="77777777">
        <w:trPr>
          <w:trHeight w:val="440"/>
        </w:trPr>
        <w:tc>
          <w:tcPr>
            <w:tcW w:w="1985" w:type="dxa"/>
            <w:vMerge w:val="restart"/>
            <w:vAlign w:val="center"/>
          </w:tcPr>
          <w:p w14:paraId="10B82816"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 xml:space="preserve">7.Нөхөн сэргээгдэх/нөхөн </w:t>
            </w:r>
            <w:r w:rsidRPr="00D62EBA">
              <w:rPr>
                <w:rFonts w:ascii="Times New Roman" w:eastAsia="Times New Roman" w:hAnsi="Times New Roman" w:cs="Times New Roman"/>
              </w:rPr>
              <w:lastRenderedPageBreak/>
              <w:t>сэргээгдэхгүй байгалийн баялаг</w:t>
            </w:r>
          </w:p>
        </w:tc>
        <w:tc>
          <w:tcPr>
            <w:tcW w:w="2835" w:type="dxa"/>
            <w:vAlign w:val="center"/>
          </w:tcPr>
          <w:p w14:paraId="03E67BA2"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lastRenderedPageBreak/>
              <w:t xml:space="preserve">7.1.Нөхөн сэргээгдэх байгалийн баялгийг өөрөө нөхөн сэргээгдэх чадавхийг </w:t>
            </w:r>
            <w:r w:rsidRPr="00D62EBA">
              <w:rPr>
                <w:rFonts w:ascii="Times New Roman" w:eastAsia="Times New Roman" w:hAnsi="Times New Roman" w:cs="Times New Roman"/>
              </w:rPr>
              <w:lastRenderedPageBreak/>
              <w:t>нь алдагдуулахгүйгээр зохистой ашиглах эсэх</w:t>
            </w:r>
          </w:p>
        </w:tc>
        <w:tc>
          <w:tcPr>
            <w:tcW w:w="850" w:type="dxa"/>
            <w:vAlign w:val="center"/>
          </w:tcPr>
          <w:p w14:paraId="3C21ACB3"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72EB275D"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425220E8"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r w:rsidR="00A7667B" w:rsidRPr="00D62EBA" w14:paraId="44833444" w14:textId="77777777">
        <w:trPr>
          <w:trHeight w:val="440"/>
        </w:trPr>
        <w:tc>
          <w:tcPr>
            <w:tcW w:w="1985" w:type="dxa"/>
            <w:vMerge/>
            <w:vAlign w:val="center"/>
          </w:tcPr>
          <w:p w14:paraId="21BBF3A0" w14:textId="77777777" w:rsidR="00A7667B" w:rsidRPr="00D62EBA" w:rsidRDefault="00A7667B">
            <w:pPr>
              <w:widowControl w:val="0"/>
              <w:pBdr>
                <w:top w:val="nil"/>
                <w:left w:val="nil"/>
                <w:bottom w:val="nil"/>
                <w:right w:val="nil"/>
                <w:between w:val="nil"/>
              </w:pBdr>
              <w:spacing w:after="0"/>
              <w:rPr>
                <w:rFonts w:ascii="Times New Roman" w:eastAsia="Times New Roman" w:hAnsi="Times New Roman" w:cs="Times New Roman"/>
              </w:rPr>
            </w:pPr>
          </w:p>
        </w:tc>
        <w:tc>
          <w:tcPr>
            <w:tcW w:w="2835" w:type="dxa"/>
            <w:vAlign w:val="center"/>
          </w:tcPr>
          <w:p w14:paraId="427DFE57" w14:textId="77777777" w:rsidR="00A7667B" w:rsidRPr="00D62EBA" w:rsidRDefault="00EC270C">
            <w:pPr>
              <w:spacing w:before="100"/>
              <w:jc w:val="both"/>
              <w:rPr>
                <w:rFonts w:ascii="Times New Roman" w:eastAsia="Times New Roman" w:hAnsi="Times New Roman" w:cs="Times New Roman"/>
              </w:rPr>
            </w:pPr>
            <w:r w:rsidRPr="00D62EBA">
              <w:rPr>
                <w:rFonts w:ascii="Times New Roman" w:eastAsia="Times New Roman" w:hAnsi="Times New Roman" w:cs="Times New Roman"/>
              </w:rPr>
              <w:t>7.2.Нөхөн сэргээгдэхгүй байгалийн баялгийн ашиглалт нэмэгдэх эсэх</w:t>
            </w:r>
          </w:p>
        </w:tc>
        <w:tc>
          <w:tcPr>
            <w:tcW w:w="850" w:type="dxa"/>
            <w:vAlign w:val="center"/>
          </w:tcPr>
          <w:p w14:paraId="769338CD" w14:textId="77777777" w:rsidR="00A7667B" w:rsidRPr="00D62EBA" w:rsidRDefault="00A7667B">
            <w:pPr>
              <w:spacing w:before="100"/>
              <w:jc w:val="both"/>
              <w:rPr>
                <w:rFonts w:ascii="Times New Roman" w:eastAsia="Times New Roman" w:hAnsi="Times New Roman" w:cs="Times New Roman"/>
              </w:rPr>
            </w:pPr>
          </w:p>
        </w:tc>
        <w:tc>
          <w:tcPr>
            <w:tcW w:w="851" w:type="dxa"/>
            <w:vAlign w:val="center"/>
          </w:tcPr>
          <w:p w14:paraId="08F71194" w14:textId="77777777" w:rsidR="00A7667B" w:rsidRPr="00D62EBA" w:rsidRDefault="00EC270C">
            <w:pPr>
              <w:spacing w:before="100"/>
              <w:jc w:val="both"/>
              <w:rPr>
                <w:rFonts w:ascii="Times New Roman" w:eastAsia="Times New Roman" w:hAnsi="Times New Roman" w:cs="Times New Roman"/>
                <w:b/>
              </w:rPr>
            </w:pPr>
            <w:r w:rsidRPr="00D62EBA">
              <w:rPr>
                <w:rFonts w:ascii="Times New Roman" w:eastAsia="Times New Roman" w:hAnsi="Times New Roman" w:cs="Times New Roman"/>
                <w:b/>
              </w:rPr>
              <w:t>Үгүй</w:t>
            </w:r>
          </w:p>
        </w:tc>
        <w:tc>
          <w:tcPr>
            <w:tcW w:w="2835" w:type="dxa"/>
            <w:vAlign w:val="center"/>
          </w:tcPr>
          <w:p w14:paraId="096A0D0C" w14:textId="77777777" w:rsidR="00A7667B" w:rsidRPr="00D62EBA" w:rsidRDefault="00EC270C">
            <w:pPr>
              <w:jc w:val="both"/>
              <w:rPr>
                <w:rFonts w:ascii="Times New Roman" w:eastAsia="Times New Roman" w:hAnsi="Times New Roman" w:cs="Times New Roman"/>
              </w:rPr>
            </w:pPr>
            <w:r w:rsidRPr="00D62EBA">
              <w:rPr>
                <w:rFonts w:ascii="Times New Roman" w:eastAsia="Times New Roman" w:hAnsi="Times New Roman" w:cs="Times New Roman"/>
              </w:rPr>
              <w:t>Ямар нэгэн сөрөг нөлөө байхгүй</w:t>
            </w:r>
          </w:p>
        </w:tc>
      </w:tr>
    </w:tbl>
    <w:p w14:paraId="0DF321BE" w14:textId="77777777" w:rsidR="00A82321" w:rsidRDefault="00A82321" w:rsidP="00531A37">
      <w:pPr>
        <w:spacing w:after="0" w:line="360" w:lineRule="auto"/>
        <w:jc w:val="center"/>
        <w:rPr>
          <w:rFonts w:ascii="Times New Roman" w:eastAsia="Times New Roman" w:hAnsi="Times New Roman" w:cs="Times New Roman"/>
          <w:b/>
          <w:color w:val="244061"/>
          <w:sz w:val="24"/>
          <w:szCs w:val="24"/>
        </w:rPr>
      </w:pPr>
    </w:p>
    <w:p w14:paraId="50B4EF91" w14:textId="515A3D6B" w:rsidR="00A7667B" w:rsidRPr="00D62EBA" w:rsidRDefault="00DA357D" w:rsidP="00531A37">
      <w:pPr>
        <w:spacing w:after="0" w:line="360" w:lineRule="auto"/>
        <w:jc w:val="center"/>
        <w:rPr>
          <w:rFonts w:ascii="Times New Roman" w:eastAsia="Times New Roman" w:hAnsi="Times New Roman" w:cs="Times New Roman"/>
          <w:b/>
          <w:color w:val="244061"/>
          <w:sz w:val="24"/>
          <w:szCs w:val="24"/>
        </w:rPr>
      </w:pPr>
      <w:r>
        <w:rPr>
          <w:rFonts w:ascii="Times New Roman" w:eastAsia="Times New Roman" w:hAnsi="Times New Roman" w:cs="Times New Roman"/>
          <w:b/>
          <w:color w:val="244061"/>
          <w:sz w:val="24"/>
          <w:szCs w:val="24"/>
        </w:rPr>
        <w:t>ТАВ</w:t>
      </w:r>
      <w:r w:rsidR="00EC270C" w:rsidRPr="00D62EBA">
        <w:rPr>
          <w:rFonts w:ascii="Times New Roman" w:eastAsia="Times New Roman" w:hAnsi="Times New Roman" w:cs="Times New Roman"/>
          <w:b/>
          <w:color w:val="244061"/>
          <w:sz w:val="24"/>
          <w:szCs w:val="24"/>
        </w:rPr>
        <w:t>. ОЛОН УЛСЫН БОЛОН БУСАД УЛСЫН ХУУЛЬ ЭРХ ЗҮЙН ЗОХИЦУУЛАЛТТАЙ ХАРЬЦУУЛСАН БАЙДАЛ</w:t>
      </w:r>
    </w:p>
    <w:p w14:paraId="48576B69" w14:textId="76AE181E"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Дэлхийн хадгаламж, зээлийн хоршоодын </w:t>
      </w:r>
      <w:r w:rsidR="00FB761B">
        <w:rPr>
          <w:rFonts w:ascii="Times New Roman" w:eastAsia="Times New Roman" w:hAnsi="Times New Roman" w:cs="Times New Roman"/>
          <w:sz w:val="24"/>
          <w:szCs w:val="24"/>
        </w:rPr>
        <w:t>холбооноо</w:t>
      </w:r>
      <w:r w:rsidRPr="00D62EBA">
        <w:rPr>
          <w:rFonts w:ascii="Times New Roman" w:eastAsia="Times New Roman" w:hAnsi="Times New Roman" w:cs="Times New Roman"/>
          <w:sz w:val="24"/>
          <w:szCs w:val="24"/>
        </w:rPr>
        <w:t>с гаргасан Хадгаламж, зээлийн хоршооны загвар  хуулийг ихэнх улс орнууд суурь хууль болгон ашигладаг бөгөөд хуул</w:t>
      </w:r>
      <w:r w:rsidR="00531A37" w:rsidRPr="00D62EBA">
        <w:rPr>
          <w:rFonts w:ascii="Times New Roman" w:eastAsia="Times New Roman" w:hAnsi="Times New Roman" w:cs="Times New Roman"/>
          <w:sz w:val="24"/>
          <w:szCs w:val="24"/>
        </w:rPr>
        <w:t>ьдаа з</w:t>
      </w:r>
      <w:r w:rsidRPr="00D62EBA">
        <w:rPr>
          <w:rFonts w:ascii="Times New Roman" w:eastAsia="Times New Roman" w:hAnsi="Times New Roman" w:cs="Times New Roman"/>
          <w:sz w:val="24"/>
          <w:szCs w:val="24"/>
        </w:rPr>
        <w:t xml:space="preserve">агвар хуулийн зөвлөмжийн бүтцийг ихэвчлэн баримталсан байдаг. Хэдийгээр тус загвар хуулийн бүтэц, агуулгыг баримталсан ч тухайн орны санхүүгийн хяналтын байгууллагын бүтэц, үүрэг, онцлогтой уялдан ялгаатай зохицуулалтууд мөн тусгагдсан байна. </w:t>
      </w:r>
    </w:p>
    <w:p w14:paraId="5CC07DE6" w14:textId="77777777"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Хадгаламж, зээлийн хоршооны салбарын олон улсын эрх зүйн орчин, зохицуулалтын талаар судалгаа хийсэн бөгөөд салбарын дундын санхүүгийн байгууллага, </w:t>
      </w:r>
      <w:r w:rsidR="00CD285D" w:rsidRPr="00D62EBA">
        <w:rPr>
          <w:rFonts w:ascii="Times New Roman" w:eastAsia="Times New Roman" w:hAnsi="Times New Roman" w:cs="Times New Roman"/>
          <w:sz w:val="24"/>
          <w:szCs w:val="24"/>
        </w:rPr>
        <w:t>тогтворжуулалт</w:t>
      </w:r>
      <w:r w:rsidRPr="00D62EBA">
        <w:rPr>
          <w:rFonts w:ascii="Times New Roman" w:eastAsia="Times New Roman" w:hAnsi="Times New Roman" w:cs="Times New Roman"/>
          <w:sz w:val="24"/>
          <w:szCs w:val="24"/>
        </w:rPr>
        <w:t>ын сан, хадгаламж хамгааллын тогтолцоо зэргийг хэрхэн зохицуулдаг эсэх, үндсэн болон нэмэлт үйл ажиллагааны төрөл, хуулийн онцлог зохицуулалт зэргийг илүү нарийвчлан суд</w:t>
      </w:r>
      <w:r w:rsidR="00EE0C49" w:rsidRPr="00D62EBA">
        <w:rPr>
          <w:rFonts w:ascii="Times New Roman" w:eastAsia="Times New Roman" w:hAnsi="Times New Roman" w:cs="Times New Roman"/>
          <w:sz w:val="24"/>
          <w:szCs w:val="24"/>
        </w:rPr>
        <w:t>аллаа</w:t>
      </w:r>
      <w:r w:rsidRPr="00D62EBA">
        <w:rPr>
          <w:rFonts w:ascii="Times New Roman" w:eastAsia="Times New Roman" w:hAnsi="Times New Roman" w:cs="Times New Roman"/>
          <w:sz w:val="24"/>
          <w:szCs w:val="24"/>
        </w:rPr>
        <w:t xml:space="preserve">. </w:t>
      </w:r>
    </w:p>
    <w:p w14:paraId="5FAAC9D4" w14:textId="77777777"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Улс орон бүрийн зохицуулалтын орчны талаарх мэдээллийг хүснэгтээр харуулав. </w:t>
      </w:r>
    </w:p>
    <w:p w14:paraId="360DABB9" w14:textId="77777777" w:rsidR="00A7667B" w:rsidRPr="00D62EBA" w:rsidRDefault="00EC270C">
      <w:pPr>
        <w:spacing w:after="0" w:line="360" w:lineRule="auto"/>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1: Улс орнуудын ХЗХ-ны салбарын талаарх мэдээлэл, эрх зүйн зохицуулалт</w:t>
      </w:r>
    </w:p>
    <w:tbl>
      <w:tblPr>
        <w:tblStyle w:val="a5"/>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880"/>
        <w:gridCol w:w="6139"/>
      </w:tblGrid>
      <w:tr w:rsidR="00A7667B" w:rsidRPr="00D62EBA" w14:paraId="673C873C" w14:textId="77777777">
        <w:tc>
          <w:tcPr>
            <w:tcW w:w="445" w:type="dxa"/>
            <w:shd w:val="clear" w:color="auto" w:fill="BFBFBF"/>
          </w:tcPr>
          <w:p w14:paraId="4581ACA7"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w:t>
            </w:r>
          </w:p>
        </w:tc>
        <w:tc>
          <w:tcPr>
            <w:tcW w:w="2880" w:type="dxa"/>
            <w:shd w:val="clear" w:color="auto" w:fill="BFBFBF"/>
          </w:tcPr>
          <w:p w14:paraId="1AC95158"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139" w:type="dxa"/>
            <w:shd w:val="clear" w:color="auto" w:fill="BFBFBF"/>
          </w:tcPr>
          <w:p w14:paraId="38426C2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Оросын Холбооны Улс</w:t>
            </w:r>
          </w:p>
        </w:tc>
      </w:tr>
      <w:tr w:rsidR="00A7667B" w:rsidRPr="00D62EBA" w14:paraId="691CD9ED" w14:textId="77777777">
        <w:tc>
          <w:tcPr>
            <w:tcW w:w="445" w:type="dxa"/>
            <w:vAlign w:val="center"/>
          </w:tcPr>
          <w:p w14:paraId="181CEBE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1</w:t>
            </w:r>
          </w:p>
        </w:tc>
        <w:tc>
          <w:tcPr>
            <w:tcW w:w="2880" w:type="dxa"/>
            <w:vAlign w:val="center"/>
          </w:tcPr>
          <w:p w14:paraId="2893C8D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139" w:type="dxa"/>
            <w:vAlign w:val="center"/>
          </w:tcPr>
          <w:p w14:paraId="488D204C" w14:textId="77777777" w:rsidR="00A7667B" w:rsidRPr="00D62EBA" w:rsidRDefault="00EC270C">
            <w:pPr>
              <w:spacing w:line="276" w:lineRule="auto"/>
              <w:jc w:val="left"/>
              <w:rPr>
                <w:rFonts w:ascii="Times New Roman" w:eastAsia="Times New Roman" w:hAnsi="Times New Roman" w:cs="Times New Roman"/>
              </w:rPr>
            </w:pPr>
            <w:r w:rsidRPr="00D62EBA">
              <w:rPr>
                <w:rFonts w:ascii="Times New Roman" w:eastAsia="Times New Roman" w:hAnsi="Times New Roman" w:cs="Times New Roman"/>
              </w:rPr>
              <w:t>Төв банк</w:t>
            </w:r>
          </w:p>
        </w:tc>
      </w:tr>
      <w:tr w:rsidR="00A7667B" w:rsidRPr="00D62EBA" w14:paraId="0656D43F" w14:textId="77777777">
        <w:tc>
          <w:tcPr>
            <w:tcW w:w="445" w:type="dxa"/>
            <w:vAlign w:val="center"/>
          </w:tcPr>
          <w:p w14:paraId="12E13C88"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2880" w:type="dxa"/>
            <w:vAlign w:val="center"/>
          </w:tcPr>
          <w:p w14:paraId="65DBE24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139" w:type="dxa"/>
          </w:tcPr>
          <w:p w14:paraId="3F85AD51"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ХЗХ-дын нийт актив 104.5</w:t>
            </w:r>
            <w:r w:rsidR="00A1162F" w:rsidRPr="00D62EBA">
              <w:rPr>
                <w:rFonts w:ascii="Times New Roman" w:eastAsia="Times New Roman" w:hAnsi="Times New Roman" w:cs="Times New Roman"/>
              </w:rPr>
              <w:t xml:space="preserve"> </w:t>
            </w:r>
            <w:r w:rsidRPr="00D62EBA">
              <w:rPr>
                <w:rFonts w:ascii="Times New Roman" w:eastAsia="Times New Roman" w:hAnsi="Times New Roman" w:cs="Times New Roman"/>
              </w:rPr>
              <w:t xml:space="preserve">тэрбум рубль байгаа нь зээл олгодог бусад байгууллагуудтай харьцуулахад 0.12 хувийг эзэлдэг. </w:t>
            </w:r>
          </w:p>
        </w:tc>
      </w:tr>
      <w:tr w:rsidR="00A7667B" w:rsidRPr="00D62EBA" w14:paraId="4CCF5A9B" w14:textId="77777777">
        <w:tc>
          <w:tcPr>
            <w:tcW w:w="445" w:type="dxa"/>
            <w:vAlign w:val="center"/>
          </w:tcPr>
          <w:p w14:paraId="4C1923D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2880" w:type="dxa"/>
            <w:vAlign w:val="center"/>
          </w:tcPr>
          <w:p w14:paraId="7B81D137"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Хууль, эрх зүйн зохицуулалт</w:t>
            </w:r>
          </w:p>
        </w:tc>
        <w:tc>
          <w:tcPr>
            <w:tcW w:w="6139" w:type="dxa"/>
          </w:tcPr>
          <w:p w14:paraId="3E441574"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Хоршооны тухай хууль(1992)-д ХЗХ-ны талаар тусгайлан тусгаагүй,</w:t>
            </w:r>
          </w:p>
          <w:p w14:paraId="54F7E15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-ХАА-н хоршооны тухай хууль (1995)-д ХАА-н хоршооны үйл ажиллагааг зохицуулсан бөгөөд гишүүддээ зээл, хадгаламжийн үйлчилгээ эрхлэх боломжийг нээсэн,</w:t>
            </w:r>
          </w:p>
          <w:p w14:paraId="448C135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-ХЗХ-ны тухай хууль (2009)-аар зохицуулж байна</w:t>
            </w:r>
          </w:p>
        </w:tc>
      </w:tr>
      <w:tr w:rsidR="00A7667B" w:rsidRPr="00D62EBA" w14:paraId="0183F08A" w14:textId="77777777">
        <w:tc>
          <w:tcPr>
            <w:tcW w:w="445" w:type="dxa"/>
            <w:vAlign w:val="center"/>
          </w:tcPr>
          <w:p w14:paraId="49D3D04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2880" w:type="dxa"/>
            <w:vAlign w:val="center"/>
          </w:tcPr>
          <w:p w14:paraId="5DE98004"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Гишүүнчлэл</w:t>
            </w:r>
          </w:p>
        </w:tc>
        <w:tc>
          <w:tcPr>
            <w:tcW w:w="6139" w:type="dxa"/>
          </w:tcPr>
          <w:p w14:paraId="61E105F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Энгийн ХЗХ-ны гишүүнчлэлийг газар зүйн, мэргэжлийн болон дүрмээр тогтоосон бусад харьяаллаар тогтооно.</w:t>
            </w:r>
          </w:p>
          <w:p w14:paraId="10AE15B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ХАА-н ХЗХ-ны хувьд тавар үйлдвэрлэгчдийг гишүүнээр нэгтгэнэ.</w:t>
            </w:r>
          </w:p>
        </w:tc>
      </w:tr>
      <w:tr w:rsidR="00A7667B" w:rsidRPr="00D62EBA" w14:paraId="63556D3E" w14:textId="77777777">
        <w:tc>
          <w:tcPr>
            <w:tcW w:w="445" w:type="dxa"/>
            <w:vAlign w:val="center"/>
          </w:tcPr>
          <w:p w14:paraId="3DAF968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2880" w:type="dxa"/>
            <w:vAlign w:val="center"/>
          </w:tcPr>
          <w:p w14:paraId="142F96D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139" w:type="dxa"/>
          </w:tcPr>
          <w:p w14:paraId="00B9649C"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 (энгийн ХЗХ, ХАА-н ХЗХ)</w:t>
            </w:r>
          </w:p>
        </w:tc>
      </w:tr>
      <w:tr w:rsidR="00A7667B" w:rsidRPr="00D62EBA" w14:paraId="68841E15" w14:textId="77777777">
        <w:tc>
          <w:tcPr>
            <w:tcW w:w="445" w:type="dxa"/>
            <w:vAlign w:val="center"/>
          </w:tcPr>
          <w:p w14:paraId="5F4CC2A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2880" w:type="dxa"/>
            <w:vAlign w:val="center"/>
          </w:tcPr>
          <w:p w14:paraId="1ED58CB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139" w:type="dxa"/>
          </w:tcPr>
          <w:p w14:paraId="01850E59" w14:textId="77777777" w:rsidR="00A7667B" w:rsidRPr="00D62EBA" w:rsidRDefault="00A7667B">
            <w:pPr>
              <w:spacing w:line="276" w:lineRule="auto"/>
              <w:rPr>
                <w:rFonts w:ascii="Times New Roman" w:eastAsia="Times New Roman" w:hAnsi="Times New Roman" w:cs="Times New Roman"/>
              </w:rPr>
            </w:pPr>
          </w:p>
        </w:tc>
      </w:tr>
      <w:tr w:rsidR="00A7667B" w:rsidRPr="00D62EBA" w14:paraId="5555FFB5" w14:textId="77777777">
        <w:tc>
          <w:tcPr>
            <w:tcW w:w="445" w:type="dxa"/>
            <w:vAlign w:val="center"/>
          </w:tcPr>
          <w:p w14:paraId="2F82FCD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2880" w:type="dxa"/>
            <w:vAlign w:val="center"/>
          </w:tcPr>
          <w:p w14:paraId="4F2AE161" w14:textId="77777777" w:rsidR="00A7667B" w:rsidRPr="00D62EBA" w:rsidRDefault="00EC270C" w:rsidP="00FC78EC">
            <w:pPr>
              <w:spacing w:line="276" w:lineRule="auto"/>
              <w:jc w:val="left"/>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3B152A31" w14:textId="77777777" w:rsidR="00A7667B" w:rsidRPr="00D62EBA" w:rsidRDefault="00EC270C" w:rsidP="00FC78E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36007F7B" w14:textId="77777777" w:rsidR="00A7667B" w:rsidRPr="00D62EBA" w:rsidRDefault="00EC270C" w:rsidP="00FC78E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Мэргэжлийн холбоод</w:t>
            </w:r>
          </w:p>
          <w:p w14:paraId="4C2757D1" w14:textId="77777777" w:rsidR="00A7667B" w:rsidRPr="00D62EBA" w:rsidRDefault="00CD285D" w:rsidP="00FC78E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1C60C75E" w14:textId="77777777" w:rsidR="00A7667B" w:rsidRPr="00D62EBA" w:rsidRDefault="00EC270C" w:rsidP="00FC78E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Хадгаламжийн даатгал</w:t>
            </w:r>
          </w:p>
          <w:p w14:paraId="47CD1DD7" w14:textId="77777777" w:rsidR="00A7667B" w:rsidRPr="00D62EBA" w:rsidRDefault="00EC270C" w:rsidP="00FC78EC">
            <w:pPr>
              <w:numPr>
                <w:ilvl w:val="0"/>
                <w:numId w:val="3"/>
              </w:numPr>
              <w:pBdr>
                <w:top w:val="nil"/>
                <w:left w:val="nil"/>
                <w:bottom w:val="nil"/>
                <w:right w:val="nil"/>
                <w:between w:val="nil"/>
              </w:pBdr>
              <w:spacing w:line="276" w:lineRule="auto"/>
              <w:ind w:left="252" w:hanging="252"/>
              <w:jc w:val="left"/>
              <w:rPr>
                <w:color w:val="000000"/>
                <w:sz w:val="22"/>
                <w:szCs w:val="22"/>
              </w:rPr>
            </w:pPr>
            <w:r w:rsidRPr="00D62EBA">
              <w:rPr>
                <w:rFonts w:ascii="Times New Roman" w:eastAsia="Times New Roman" w:hAnsi="Times New Roman" w:cs="Times New Roman"/>
                <w:color w:val="000000"/>
              </w:rPr>
              <w:lastRenderedPageBreak/>
              <w:t>Аудитын хороо</w:t>
            </w:r>
          </w:p>
        </w:tc>
        <w:tc>
          <w:tcPr>
            <w:tcW w:w="6139" w:type="dxa"/>
          </w:tcPr>
          <w:p w14:paraId="22FE9FE4"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lastRenderedPageBreak/>
              <w:t xml:space="preserve">Хүчин төгөлдөр мөрдөж буй хуулиар салбарын дэд бүтцийн асуудлыг нарийвчлан заагаагүй бөгөөд ХЗХ-ны салбарын хөгжлийн  олон улсын жишигт нийцүүлэн өөрчлөхөөр хэлэлцүүлгийн шатандаа явна. </w:t>
            </w:r>
          </w:p>
          <w:p w14:paraId="1D48BF0E" w14:textId="77777777" w:rsidR="00A7667B" w:rsidRPr="00D62EBA" w:rsidRDefault="00CD285D">
            <w:pPr>
              <w:spacing w:line="276" w:lineRule="auto"/>
              <w:rPr>
                <w:rFonts w:ascii="Times New Roman" w:eastAsia="Times New Roman" w:hAnsi="Times New Roman" w:cs="Times New Roman"/>
              </w:rPr>
            </w:pP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ын сантай болсноор дампуурлын шинж илрэх эрт үед санхүүгийн дэмжлэг туслалцаа үзүүлнэ. Санхүүгийн туслалцаа эргэн төлөгдөх нөхцөлтэй. 1 гишүүнд өгөх туслалцаа  нийт сангийн 10%-аас хэтрэхгүй.</w:t>
            </w:r>
          </w:p>
          <w:p w14:paraId="0AD62BA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lastRenderedPageBreak/>
              <w:t>Хуульд зааснаар ХЗХ нь тухайн жилийн нийт активын 0.2 хувиас багагүй хувиар нөхөн олговрын санд хөрөнгө төвлөрүүлэх үүрэгтэй ба ХЗХ-д хамгийн бага хэмжээгээр төлж байна. ХЗХ нь өөрийн гишүүдийн өмнө хүлээсэн үүргээ биелүүлэхэд түүний хөрөнгө хүрэлцэхгүй болсон тохиолдолд сангаас нөхөн олговор олгоно. Энэ тохиолдолд нэг ХЗХ-нд олгох нөхөн олговрын хэмжээ сангийн хөрөнгийн 5%-аас хэтрэхгүй.</w:t>
            </w:r>
          </w:p>
        </w:tc>
      </w:tr>
      <w:tr w:rsidR="00A7667B" w:rsidRPr="00D62EBA" w14:paraId="6829BF14" w14:textId="77777777">
        <w:tc>
          <w:tcPr>
            <w:tcW w:w="445" w:type="dxa"/>
            <w:vAlign w:val="center"/>
          </w:tcPr>
          <w:p w14:paraId="5F3FB29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lastRenderedPageBreak/>
              <w:t>8</w:t>
            </w:r>
          </w:p>
        </w:tc>
        <w:tc>
          <w:tcPr>
            <w:tcW w:w="2880" w:type="dxa"/>
            <w:vAlign w:val="center"/>
          </w:tcPr>
          <w:p w14:paraId="29B45ED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139" w:type="dxa"/>
          </w:tcPr>
          <w:p w14:paraId="07A85414" w14:textId="77777777"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Ашгийн төлөө бус байгууллага үйл ажиллагаанаас олсон ашгийг хуваарилахыг хориглосон нь Иргэний хуультай зөрчилдсөн. Ингэснээр алдагдлаа гишүүдэд хуваарилж хуваадаг болсноор гишүүдийн эдийн засгийн хөшүүрэг үгүй болсон.</w:t>
            </w:r>
          </w:p>
          <w:p w14:paraId="5FAE262E" w14:textId="77777777"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 xml:space="preserve">ХЗХ нь өөрийн гишүүдийн өмнө хүлээх хариуцлагаа даатгуулах аргаар хамгаалж болдог. ХЗХ нь дампуурсанд тооцогдсоноор даатгалын нөхөн төлбөр олгогдоно. </w:t>
            </w:r>
          </w:p>
          <w:p w14:paraId="36FBA547"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Нийтлэг шаардлагууд:</w:t>
            </w:r>
          </w:p>
          <w:p w14:paraId="6F006437" w14:textId="4285163F"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200-аас бага гишүүнтэй бол шаардлага суларна: Б</w:t>
            </w:r>
            <w:r w:rsidR="00531A37" w:rsidRPr="00D62EBA">
              <w:rPr>
                <w:rFonts w:ascii="Times New Roman" w:eastAsia="Times New Roman" w:hAnsi="Times New Roman" w:cs="Times New Roman"/>
                <w:color w:val="000000"/>
              </w:rPr>
              <w:t xml:space="preserve">үх гишүүдийн хуралд </w:t>
            </w:r>
            <w:r w:rsidRPr="00D62EBA">
              <w:rPr>
                <w:rFonts w:ascii="Times New Roman" w:eastAsia="Times New Roman" w:hAnsi="Times New Roman" w:cs="Times New Roman"/>
                <w:color w:val="000000"/>
              </w:rPr>
              <w:t xml:space="preserve">тооллогын комисс шаардлагагүй, хяналтын зөвлөл 1 хүн байхад болно, бүрэлдэхүүн шаардахгүй; </w:t>
            </w:r>
          </w:p>
          <w:p w14:paraId="7D11807F" w14:textId="77777777"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1000-аас доош гишүүнтэй бол зээлийн хороо шаардлагагүй;</w:t>
            </w:r>
          </w:p>
          <w:p w14:paraId="237B8558" w14:textId="77777777"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2000-аас бага гишүүнтэй бол аудитын хяналт оруулах шаардлагагүй;</w:t>
            </w:r>
          </w:p>
          <w:p w14:paraId="54B74886" w14:textId="77777777"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Гишүүний тооноос гадна туршлага хамаатай. 2 хүртэл жил үйл ажиллагаа явуулсан бол зохистой харьцааны шалгуур бага байна;</w:t>
            </w:r>
          </w:p>
          <w:p w14:paraId="1666286E" w14:textId="77777777" w:rsidR="00A7667B" w:rsidRPr="00D62EBA" w:rsidRDefault="00EC270C">
            <w:pPr>
              <w:numPr>
                <w:ilvl w:val="0"/>
                <w:numId w:val="22"/>
              </w:numPr>
              <w:pBdr>
                <w:top w:val="nil"/>
                <w:left w:val="nil"/>
                <w:bottom w:val="nil"/>
                <w:right w:val="nil"/>
                <w:between w:val="nil"/>
              </w:pBdr>
              <w:tabs>
                <w:tab w:val="left" w:pos="219"/>
              </w:tabs>
              <w:spacing w:line="259" w:lineRule="auto"/>
              <w:ind w:left="0" w:firstLine="0"/>
              <w:jc w:val="left"/>
              <w:rPr>
                <w:color w:val="000000"/>
              </w:rPr>
            </w:pPr>
            <w:r w:rsidRPr="00D62EBA">
              <w:rPr>
                <w:rFonts w:ascii="Times New Roman" w:eastAsia="Times New Roman" w:hAnsi="Times New Roman" w:cs="Times New Roman"/>
                <w:color w:val="000000"/>
              </w:rPr>
              <w:t>Одоо зохистой харьцааг гишүүнээр ялгаж байгаа: 200 хүртэл, 200-3000, 3000-аас их гишүүнтэй.</w:t>
            </w:r>
          </w:p>
        </w:tc>
      </w:tr>
    </w:tbl>
    <w:p w14:paraId="2494482C" w14:textId="77777777" w:rsidR="00A7667B" w:rsidRPr="00D62EBA" w:rsidRDefault="00EC270C" w:rsidP="00531A37">
      <w:pPr>
        <w:spacing w:before="120" w:after="120"/>
        <w:jc w:val="both"/>
        <w:rPr>
          <w:rFonts w:ascii="Times New Roman" w:eastAsia="Times New Roman" w:hAnsi="Times New Roman" w:cs="Times New Roman"/>
          <w:sz w:val="20"/>
          <w:szCs w:val="20"/>
        </w:rPr>
      </w:pPr>
      <w:r w:rsidRPr="00D62EBA">
        <w:rPr>
          <w:rFonts w:ascii="Times New Roman" w:eastAsia="Times New Roman" w:hAnsi="Times New Roman" w:cs="Times New Roman"/>
          <w:sz w:val="20"/>
          <w:szCs w:val="20"/>
        </w:rPr>
        <w:t>Хүснэгт 2: (үргэлжлэл) Улс орнуудын ХЗХ-ны салбарын талаарх мэдээлэл, эрх зүйн зохицуулалт</w:t>
      </w:r>
    </w:p>
    <w:tbl>
      <w:tblPr>
        <w:tblStyle w:val="a6"/>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880"/>
        <w:gridCol w:w="6139"/>
      </w:tblGrid>
      <w:tr w:rsidR="00A7667B" w:rsidRPr="00D62EBA" w14:paraId="658FB026" w14:textId="77777777">
        <w:tc>
          <w:tcPr>
            <w:tcW w:w="445" w:type="dxa"/>
            <w:shd w:val="clear" w:color="auto" w:fill="BFBFBF"/>
          </w:tcPr>
          <w:p w14:paraId="67A174A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w:t>
            </w:r>
          </w:p>
        </w:tc>
        <w:tc>
          <w:tcPr>
            <w:tcW w:w="2880" w:type="dxa"/>
            <w:shd w:val="clear" w:color="auto" w:fill="BFBFBF"/>
          </w:tcPr>
          <w:p w14:paraId="38054578"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139" w:type="dxa"/>
            <w:shd w:val="clear" w:color="auto" w:fill="BFBFBF"/>
          </w:tcPr>
          <w:p w14:paraId="3D46F0C6"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Холбооны Бүгд Найрамдах Герман Улс</w:t>
            </w:r>
          </w:p>
        </w:tc>
      </w:tr>
      <w:tr w:rsidR="00A7667B" w:rsidRPr="00D62EBA" w14:paraId="7ECADEDA" w14:textId="77777777">
        <w:tc>
          <w:tcPr>
            <w:tcW w:w="445" w:type="dxa"/>
            <w:vAlign w:val="center"/>
          </w:tcPr>
          <w:p w14:paraId="546581F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1</w:t>
            </w:r>
          </w:p>
        </w:tc>
        <w:tc>
          <w:tcPr>
            <w:tcW w:w="2880" w:type="dxa"/>
            <w:vAlign w:val="center"/>
          </w:tcPr>
          <w:p w14:paraId="5536AFC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139" w:type="dxa"/>
          </w:tcPr>
          <w:p w14:paraId="2E01313E" w14:textId="06B34FC6"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Холбооны санхүүгийн хяналт шалгалтын байгууллага /BaFin/ болон Төв</w:t>
            </w:r>
            <w:r w:rsidR="00531A37" w:rsidRPr="00D62EBA">
              <w:rPr>
                <w:rFonts w:ascii="Times New Roman" w:eastAsia="Times New Roman" w:hAnsi="Times New Roman" w:cs="Times New Roman"/>
              </w:rPr>
              <w:t xml:space="preserve"> </w:t>
            </w:r>
            <w:r w:rsidRPr="00D62EBA">
              <w:rPr>
                <w:rFonts w:ascii="Times New Roman" w:eastAsia="Times New Roman" w:hAnsi="Times New Roman" w:cs="Times New Roman"/>
              </w:rPr>
              <w:t>банк /Duetsche Bundesbank/ хяналт, зохицуулалтыг хамтран хэрэгжүүлдэг.</w:t>
            </w:r>
          </w:p>
        </w:tc>
      </w:tr>
      <w:tr w:rsidR="00A7667B" w:rsidRPr="00D62EBA" w14:paraId="6656645F" w14:textId="77777777">
        <w:tc>
          <w:tcPr>
            <w:tcW w:w="445" w:type="dxa"/>
            <w:vAlign w:val="center"/>
          </w:tcPr>
          <w:p w14:paraId="47D44E66"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2880" w:type="dxa"/>
            <w:vAlign w:val="center"/>
          </w:tcPr>
          <w:p w14:paraId="36D08CF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139" w:type="dxa"/>
          </w:tcPr>
          <w:p w14:paraId="79BD1833" w14:textId="77777777" w:rsidR="00A7667B" w:rsidRPr="00D62EBA" w:rsidRDefault="00A7667B">
            <w:pPr>
              <w:spacing w:line="276" w:lineRule="auto"/>
              <w:rPr>
                <w:rFonts w:ascii="Times New Roman" w:eastAsia="Times New Roman" w:hAnsi="Times New Roman" w:cs="Times New Roman"/>
              </w:rPr>
            </w:pPr>
          </w:p>
        </w:tc>
      </w:tr>
      <w:tr w:rsidR="00A7667B" w:rsidRPr="00D62EBA" w14:paraId="596BD92B" w14:textId="77777777">
        <w:tc>
          <w:tcPr>
            <w:tcW w:w="445" w:type="dxa"/>
            <w:vAlign w:val="center"/>
          </w:tcPr>
          <w:p w14:paraId="1B55767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2880" w:type="dxa"/>
            <w:vAlign w:val="center"/>
          </w:tcPr>
          <w:p w14:paraId="38AF7B6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Хууль, эрх зүйн зохицуулалт</w:t>
            </w:r>
          </w:p>
        </w:tc>
        <w:tc>
          <w:tcPr>
            <w:tcW w:w="6139" w:type="dxa"/>
          </w:tcPr>
          <w:p w14:paraId="3F1E81D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-Хоршооны тухай хууль /1973/</w:t>
            </w:r>
          </w:p>
          <w:p w14:paraId="10676036"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-Зээлийн үйл ажиллагааны тухай</w:t>
            </w:r>
          </w:p>
          <w:p w14:paraId="68E2A1F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-Банкны тухай хууль /1961/</w:t>
            </w:r>
          </w:p>
        </w:tc>
      </w:tr>
      <w:tr w:rsidR="00A7667B" w:rsidRPr="00D62EBA" w14:paraId="4E6E17A3" w14:textId="77777777">
        <w:tc>
          <w:tcPr>
            <w:tcW w:w="445" w:type="dxa"/>
            <w:vAlign w:val="center"/>
          </w:tcPr>
          <w:p w14:paraId="1977240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2880" w:type="dxa"/>
            <w:vAlign w:val="center"/>
          </w:tcPr>
          <w:p w14:paraId="0AAF1A56"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Гишүүнчлэл</w:t>
            </w:r>
          </w:p>
        </w:tc>
        <w:tc>
          <w:tcPr>
            <w:tcW w:w="6139" w:type="dxa"/>
          </w:tcPr>
          <w:p w14:paraId="7A920245"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Бүс нутгийн хэмжээнд гишүүнчлэлтэй</w:t>
            </w:r>
          </w:p>
        </w:tc>
      </w:tr>
      <w:tr w:rsidR="00A7667B" w:rsidRPr="00D62EBA" w14:paraId="67B06D22" w14:textId="77777777">
        <w:tc>
          <w:tcPr>
            <w:tcW w:w="445" w:type="dxa"/>
            <w:vAlign w:val="center"/>
          </w:tcPr>
          <w:p w14:paraId="708DAAB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2880" w:type="dxa"/>
            <w:vAlign w:val="center"/>
          </w:tcPr>
          <w:p w14:paraId="05DC35C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139" w:type="dxa"/>
          </w:tcPr>
          <w:p w14:paraId="6C071B55"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w:t>
            </w:r>
          </w:p>
        </w:tc>
      </w:tr>
      <w:tr w:rsidR="00A7667B" w:rsidRPr="00D62EBA" w14:paraId="29475BEF" w14:textId="77777777">
        <w:tc>
          <w:tcPr>
            <w:tcW w:w="445" w:type="dxa"/>
            <w:vAlign w:val="center"/>
          </w:tcPr>
          <w:p w14:paraId="7657A8DC"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2880" w:type="dxa"/>
            <w:vAlign w:val="center"/>
          </w:tcPr>
          <w:p w14:paraId="1BF5F54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139" w:type="dxa"/>
          </w:tcPr>
          <w:p w14:paraId="45CED03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Үнэт цаасны гүйлгээ, багцын менежмент;</w:t>
            </w:r>
          </w:p>
          <w:p w14:paraId="2A160B9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Үл хөдлөх хөрөнгийн брокер;</w:t>
            </w:r>
          </w:p>
          <w:p w14:paraId="2AC7A29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Төлбөр тооцоо;</w:t>
            </w:r>
          </w:p>
          <w:p w14:paraId="47B5ECB9"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Даатгал</w:t>
            </w:r>
          </w:p>
        </w:tc>
      </w:tr>
      <w:tr w:rsidR="00A7667B" w:rsidRPr="00D62EBA" w14:paraId="01D8A016" w14:textId="77777777">
        <w:tc>
          <w:tcPr>
            <w:tcW w:w="445" w:type="dxa"/>
            <w:vAlign w:val="center"/>
          </w:tcPr>
          <w:p w14:paraId="319EBAC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2880" w:type="dxa"/>
            <w:vAlign w:val="center"/>
          </w:tcPr>
          <w:p w14:paraId="31709E7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487D09B6"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7FEA5EF5"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Мэргэжлийн холбоод</w:t>
            </w:r>
          </w:p>
          <w:p w14:paraId="5D49E705" w14:textId="77777777" w:rsidR="00A7667B" w:rsidRPr="00D62EBA" w:rsidRDefault="00CD285D">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77309B22"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Хадгаламжийн даатгал</w:t>
            </w:r>
          </w:p>
          <w:p w14:paraId="1EBC4BE8"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Аудитын хороо</w:t>
            </w:r>
          </w:p>
        </w:tc>
        <w:tc>
          <w:tcPr>
            <w:tcW w:w="6139" w:type="dxa"/>
          </w:tcPr>
          <w:p w14:paraId="38B8D421" w14:textId="67D26A4A"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ХБНГУ-ын хоршоодын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үндэсний холбоо /BVR/. </w:t>
            </w:r>
          </w:p>
          <w:p w14:paraId="25AECF74" w14:textId="30ACD0EE" w:rsidR="00A7667B" w:rsidRPr="00D62EBA" w:rsidRDefault="00EC270C">
            <w:pPr>
              <w:numPr>
                <w:ilvl w:val="0"/>
                <w:numId w:val="5"/>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Гишүүн </w:t>
            </w:r>
            <w:r w:rsidR="00531A37" w:rsidRPr="00D62EBA">
              <w:rPr>
                <w:rFonts w:ascii="Times New Roman" w:eastAsia="Times New Roman" w:hAnsi="Times New Roman" w:cs="Times New Roman"/>
                <w:color w:val="000000"/>
              </w:rPr>
              <w:t>банкнуудын</w:t>
            </w:r>
            <w:r w:rsidRPr="00D62EBA">
              <w:rPr>
                <w:rFonts w:ascii="Times New Roman" w:eastAsia="Times New Roman" w:hAnsi="Times New Roman" w:cs="Times New Roman"/>
                <w:color w:val="000000"/>
              </w:rPr>
              <w:t xml:space="preserve"> эрх ашгийг төлөөлөх;</w:t>
            </w:r>
          </w:p>
          <w:p w14:paraId="3E596A56" w14:textId="77777777" w:rsidR="00A7667B" w:rsidRPr="00D62EBA" w:rsidRDefault="00EC270C">
            <w:pPr>
              <w:numPr>
                <w:ilvl w:val="0"/>
                <w:numId w:val="5"/>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Тогтвортой байдлын баталгааг хангах /баталгааны систем/; </w:t>
            </w:r>
          </w:p>
          <w:p w14:paraId="07512CE1" w14:textId="77777777" w:rsidR="00A7667B" w:rsidRPr="00D62EBA" w:rsidRDefault="00EC270C">
            <w:pPr>
              <w:numPr>
                <w:ilvl w:val="0"/>
                <w:numId w:val="5"/>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Стратеги боловсруулах, хэрэгжүүлэх зэрэг үүрэгтэй. </w:t>
            </w:r>
          </w:p>
          <w:p w14:paraId="503359BA" w14:textId="3B1B8B35"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Германы хоршоод болон </w:t>
            </w:r>
            <w:r w:rsidR="00531A37" w:rsidRPr="00D62EBA">
              <w:rPr>
                <w:rFonts w:ascii="Times New Roman" w:eastAsia="Times New Roman" w:hAnsi="Times New Roman" w:cs="Times New Roman"/>
              </w:rPr>
              <w:t>Р</w:t>
            </w:r>
            <w:r w:rsidRPr="00D62EBA">
              <w:rPr>
                <w:rFonts w:ascii="Times New Roman" w:eastAsia="Times New Roman" w:hAnsi="Times New Roman" w:cs="Times New Roman"/>
              </w:rPr>
              <w:t xml:space="preserve">аффайзен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холбоо /DGRV/</w:t>
            </w:r>
          </w:p>
          <w:p w14:paraId="5D0611EE"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Хяналт, шалгалтыг гүйцэтгэх /санхүүгийн үзүүлэлт, удирдлагын бүтэц, бодлого, мөнгө угаах, хадгаламжийн баталгааны сан гэх мэт/;</w:t>
            </w:r>
          </w:p>
          <w:p w14:paraId="4CEABDBD"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Хууль, татвар, эдийн засаг, хүний нөөц, менежментийн асуудлаар зөвлөгөө өгөх; </w:t>
            </w:r>
          </w:p>
          <w:p w14:paraId="647DD32D"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Салбарын хэмжээнд дүн шинжилгээ хийх; </w:t>
            </w:r>
          </w:p>
          <w:p w14:paraId="4A1B452E"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Сургалт зохион байгуулах; </w:t>
            </w:r>
          </w:p>
          <w:p w14:paraId="1339DBC4"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Олон улсын хоршоодын байгууллагатай мэдээлэл солилцох; </w:t>
            </w:r>
          </w:p>
          <w:p w14:paraId="2DB0B0D1" w14:textId="1D68DB9C" w:rsidR="00A7667B" w:rsidRPr="00D62EBA" w:rsidRDefault="00531A37">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lastRenderedPageBreak/>
              <w:t>Программ</w:t>
            </w:r>
            <w:r w:rsidR="00EC270C" w:rsidRPr="00D62EBA">
              <w:rPr>
                <w:rFonts w:ascii="Times New Roman" w:eastAsia="Times New Roman" w:hAnsi="Times New Roman" w:cs="Times New Roman"/>
                <w:color w:val="000000"/>
              </w:rPr>
              <w:t xml:space="preserve"> хангамжийн үйлчилгээ үзүүлэх; </w:t>
            </w:r>
          </w:p>
          <w:p w14:paraId="6E7C07C2"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Бүс нутгуудад /Ази, Африк/ төсөл хэрэгжүүлэх зэрэг үүрэгтэй.</w:t>
            </w:r>
          </w:p>
          <w:p w14:paraId="27428268" w14:textId="763D0508"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Хадгаламжийн баталгааны сангийн жил бүрийн хураамж нэхэмжлэлийн 0.5-2 хүртэл хувь байдаг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8 төрлийн рейтингээс хамааран хураамжийн хэмжээ 90-140 хүртэл хувь байдаг/</w:t>
            </w:r>
            <w:r w:rsidR="00531A37" w:rsidRPr="00D62EBA">
              <w:rPr>
                <w:rFonts w:ascii="Times New Roman" w:eastAsia="Times New Roman" w:hAnsi="Times New Roman" w:cs="Times New Roman"/>
              </w:rPr>
              <w:t>.</w:t>
            </w:r>
          </w:p>
          <w:p w14:paraId="3D919D08" w14:textId="495B23CD"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эзэмшигчийн 100,000 евро хүртэлх хэмжээний хадгаламжид /банкны бонд/ баталгаа гаргадаг.</w:t>
            </w:r>
            <w:r w:rsidR="00531A37" w:rsidRPr="00D62EBA">
              <w:rPr>
                <w:rFonts w:ascii="Times New Roman" w:eastAsia="Times New Roman" w:hAnsi="Times New Roman" w:cs="Times New Roman"/>
              </w:rPr>
              <w:t xml:space="preserve"> </w:t>
            </w:r>
            <w:r w:rsidRPr="00D62EBA">
              <w:rPr>
                <w:rFonts w:ascii="Times New Roman" w:eastAsia="Times New Roman" w:hAnsi="Times New Roman" w:cs="Times New Roman"/>
              </w:rPr>
              <w:t xml:space="preserve">Хоршоодын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үндэсний холбоо нь гишүүн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хураамж, хүүгийн орлогоор Баталгааны санг бүрдүүлдэг ба уг сан хоршоодын </w:t>
            </w:r>
            <w:r w:rsidR="00531A37" w:rsidRPr="00D62EBA">
              <w:rPr>
                <w:rFonts w:ascii="Times New Roman" w:eastAsia="Times New Roman" w:hAnsi="Times New Roman" w:cs="Times New Roman"/>
              </w:rPr>
              <w:t>банкнуудад</w:t>
            </w:r>
            <w:r w:rsidRPr="00D62EBA">
              <w:rPr>
                <w:rFonts w:ascii="Times New Roman" w:eastAsia="Times New Roman" w:hAnsi="Times New Roman" w:cs="Times New Roman"/>
              </w:rPr>
              <w:t xml:space="preserve"> итгэх итгэлийг гишүүдэд төрүүлэх, </w:t>
            </w:r>
            <w:r w:rsidR="00531A37" w:rsidRPr="00D62EBA">
              <w:rPr>
                <w:rFonts w:ascii="Times New Roman" w:eastAsia="Times New Roman" w:hAnsi="Times New Roman" w:cs="Times New Roman"/>
              </w:rPr>
              <w:t>банкнуудыг</w:t>
            </w:r>
            <w:r w:rsidRPr="00D62EBA">
              <w:rPr>
                <w:rFonts w:ascii="Times New Roman" w:eastAsia="Times New Roman" w:hAnsi="Times New Roman" w:cs="Times New Roman"/>
              </w:rPr>
              <w:t xml:space="preserve"> эдийн засгийн хүндрэлээс хамгаалах, хүндрэлээс гаргах зорилготой.</w:t>
            </w:r>
          </w:p>
          <w:p w14:paraId="1642202A"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Хоршоодын банк санхүүгийн хүндрэлд орвол ХБҮХ, аудитын хороо бүтцийн арга хэмжээг авдаг.</w:t>
            </w:r>
          </w:p>
        </w:tc>
      </w:tr>
      <w:tr w:rsidR="00A7667B" w:rsidRPr="00D62EBA" w14:paraId="59BB9D4C" w14:textId="77777777">
        <w:tc>
          <w:tcPr>
            <w:tcW w:w="445" w:type="dxa"/>
            <w:vAlign w:val="center"/>
          </w:tcPr>
          <w:p w14:paraId="6E8221A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lastRenderedPageBreak/>
              <w:t>8</w:t>
            </w:r>
          </w:p>
        </w:tc>
        <w:tc>
          <w:tcPr>
            <w:tcW w:w="2880" w:type="dxa"/>
            <w:vAlign w:val="center"/>
          </w:tcPr>
          <w:p w14:paraId="11516C85"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139" w:type="dxa"/>
          </w:tcPr>
          <w:p w14:paraId="7BBCEFEC" w14:textId="4879457D"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Төв</w:t>
            </w:r>
            <w:r w:rsidR="00531A37" w:rsidRPr="00D62EBA">
              <w:rPr>
                <w:rFonts w:ascii="Times New Roman" w:eastAsia="Times New Roman" w:hAnsi="Times New Roman" w:cs="Times New Roman"/>
              </w:rPr>
              <w:t xml:space="preserve"> </w:t>
            </w:r>
            <w:r w:rsidRPr="00D62EBA">
              <w:rPr>
                <w:rFonts w:ascii="Times New Roman" w:eastAsia="Times New Roman" w:hAnsi="Times New Roman" w:cs="Times New Roman"/>
              </w:rPr>
              <w:t>банк нь Базель 2-ын хүрээнд шалгууруудыг тогтоож, газар дээрх хяналт тавих зэрэг чиг үүргийг хэрэгжүүлдэг.</w:t>
            </w:r>
          </w:p>
          <w:p w14:paraId="1A4D2720"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ХБНГУ-д аудитын 6 холбоо байдаг. </w:t>
            </w:r>
          </w:p>
          <w:p w14:paraId="1CE2A9CE" w14:textId="068E2FFA" w:rsidR="00A7667B" w:rsidRPr="00D62EBA" w:rsidRDefault="00EC270C">
            <w:pPr>
              <w:numPr>
                <w:ilvl w:val="0"/>
                <w:numId w:val="9"/>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Бүс нутгийн хоршоодын </w:t>
            </w:r>
            <w:r w:rsidR="00531A37" w:rsidRPr="00D62EBA">
              <w:rPr>
                <w:rFonts w:ascii="Times New Roman" w:eastAsia="Times New Roman" w:hAnsi="Times New Roman" w:cs="Times New Roman"/>
                <w:color w:val="000000"/>
              </w:rPr>
              <w:t>банкнуудын</w:t>
            </w:r>
            <w:r w:rsidRPr="00D62EBA">
              <w:rPr>
                <w:rFonts w:ascii="Times New Roman" w:eastAsia="Times New Roman" w:hAnsi="Times New Roman" w:cs="Times New Roman"/>
                <w:color w:val="000000"/>
              </w:rPr>
              <w:t xml:space="preserve"> үйл ажиллагааг шалгах /санхүүгийн тайлан, зохистой харьцааны үзүүлэлтүүд/;</w:t>
            </w:r>
          </w:p>
          <w:p w14:paraId="3E98F9A3" w14:textId="77777777" w:rsidR="00A7667B" w:rsidRPr="00D62EBA" w:rsidRDefault="00EC270C">
            <w:pPr>
              <w:numPr>
                <w:ilvl w:val="0"/>
                <w:numId w:val="7"/>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Ашиг сонирхлыг хамгаалах; </w:t>
            </w:r>
          </w:p>
          <w:p w14:paraId="0DADA5BB" w14:textId="77777777" w:rsidR="00A7667B" w:rsidRPr="00D62EBA" w:rsidRDefault="00EC270C">
            <w:pPr>
              <w:numPr>
                <w:ilvl w:val="0"/>
                <w:numId w:val="7"/>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Зөвлөгөө өгөх зэрэг чиг үүрэгтэй.  </w:t>
            </w:r>
          </w:p>
        </w:tc>
      </w:tr>
    </w:tbl>
    <w:p w14:paraId="0D8E4674" w14:textId="77777777" w:rsidR="00A7667B" w:rsidRPr="00D62EBA" w:rsidRDefault="00EC270C" w:rsidP="00531A37">
      <w:pPr>
        <w:spacing w:before="120" w:after="120"/>
        <w:jc w:val="both"/>
        <w:rPr>
          <w:rFonts w:ascii="Times New Roman" w:eastAsia="Times New Roman" w:hAnsi="Times New Roman" w:cs="Times New Roman"/>
        </w:rPr>
      </w:pPr>
      <w:r w:rsidRPr="00D62EBA">
        <w:rPr>
          <w:rFonts w:ascii="Times New Roman" w:eastAsia="Times New Roman" w:hAnsi="Times New Roman" w:cs="Times New Roman"/>
        </w:rPr>
        <w:t>Хүснэгт 3: (үргэлжлэл) Улс орнуудын ХЗХ-ны салбарын талаарх мэдээлэл, эрх зүйн зохицуулалт</w:t>
      </w:r>
    </w:p>
    <w:tbl>
      <w:tblPr>
        <w:tblStyle w:val="a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880"/>
        <w:gridCol w:w="6139"/>
      </w:tblGrid>
      <w:tr w:rsidR="00A7667B" w:rsidRPr="00D62EBA" w14:paraId="3FB41796" w14:textId="77777777">
        <w:tc>
          <w:tcPr>
            <w:tcW w:w="445" w:type="dxa"/>
            <w:shd w:val="clear" w:color="auto" w:fill="BFBFBF"/>
          </w:tcPr>
          <w:p w14:paraId="26317B7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w:t>
            </w:r>
          </w:p>
        </w:tc>
        <w:tc>
          <w:tcPr>
            <w:tcW w:w="2880" w:type="dxa"/>
            <w:shd w:val="clear" w:color="auto" w:fill="BFBFBF"/>
          </w:tcPr>
          <w:p w14:paraId="5359C42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139" w:type="dxa"/>
            <w:shd w:val="clear" w:color="auto" w:fill="BFBFBF"/>
          </w:tcPr>
          <w:p w14:paraId="35C773D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Бүгд Найрамдах Киргиз Улс</w:t>
            </w:r>
          </w:p>
        </w:tc>
      </w:tr>
      <w:tr w:rsidR="00A7667B" w:rsidRPr="00D62EBA" w14:paraId="6AF3FA9E" w14:textId="77777777">
        <w:tc>
          <w:tcPr>
            <w:tcW w:w="445" w:type="dxa"/>
            <w:vAlign w:val="center"/>
          </w:tcPr>
          <w:p w14:paraId="7AF9A177"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1</w:t>
            </w:r>
          </w:p>
        </w:tc>
        <w:tc>
          <w:tcPr>
            <w:tcW w:w="2880" w:type="dxa"/>
            <w:vAlign w:val="center"/>
          </w:tcPr>
          <w:p w14:paraId="55B4597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139" w:type="dxa"/>
            <w:vAlign w:val="center"/>
          </w:tcPr>
          <w:p w14:paraId="02D971EB" w14:textId="77777777" w:rsidR="00A7667B" w:rsidRPr="00D62EBA" w:rsidRDefault="00EC270C">
            <w:pPr>
              <w:spacing w:line="276" w:lineRule="auto"/>
              <w:jc w:val="left"/>
              <w:rPr>
                <w:rFonts w:ascii="Times New Roman" w:eastAsia="Times New Roman" w:hAnsi="Times New Roman" w:cs="Times New Roman"/>
              </w:rPr>
            </w:pPr>
            <w:r w:rsidRPr="00D62EBA">
              <w:rPr>
                <w:rFonts w:ascii="Times New Roman" w:eastAsia="Times New Roman" w:hAnsi="Times New Roman" w:cs="Times New Roman"/>
              </w:rPr>
              <w:t>Төв банк</w:t>
            </w:r>
          </w:p>
        </w:tc>
      </w:tr>
      <w:tr w:rsidR="00A7667B" w:rsidRPr="00D62EBA" w14:paraId="05059EC4" w14:textId="77777777">
        <w:tc>
          <w:tcPr>
            <w:tcW w:w="445" w:type="dxa"/>
            <w:vAlign w:val="center"/>
          </w:tcPr>
          <w:p w14:paraId="2CE26CB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2880" w:type="dxa"/>
            <w:vAlign w:val="center"/>
          </w:tcPr>
          <w:p w14:paraId="0571C037"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139" w:type="dxa"/>
          </w:tcPr>
          <w:p w14:paraId="77E7AAA2"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ДНБ-д 2.8% эзэлдэг</w:t>
            </w:r>
            <w:r w:rsidR="00057283" w:rsidRPr="00D62EBA">
              <w:rPr>
                <w:rFonts w:ascii="Times New Roman" w:eastAsia="Times New Roman" w:hAnsi="Times New Roman" w:cs="Times New Roman"/>
              </w:rPr>
              <w:t xml:space="preserve"> </w:t>
            </w:r>
            <w:r w:rsidRPr="00D62EBA">
              <w:rPr>
                <w:rFonts w:ascii="Times New Roman" w:eastAsia="Times New Roman" w:hAnsi="Times New Roman" w:cs="Times New Roman"/>
              </w:rPr>
              <w:t>/Бичил санхүүгийн зах зээл 10.6% эзэлдэг/</w:t>
            </w:r>
          </w:p>
          <w:p w14:paraId="0D8A12F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116 ХЗХ, 16653 гишүүнтэй, 1183,9 kgs активтай.</w:t>
            </w:r>
          </w:p>
        </w:tc>
      </w:tr>
      <w:tr w:rsidR="00A7667B" w:rsidRPr="00D62EBA" w14:paraId="55ABF5FC" w14:textId="77777777">
        <w:tc>
          <w:tcPr>
            <w:tcW w:w="445" w:type="dxa"/>
            <w:vAlign w:val="center"/>
          </w:tcPr>
          <w:p w14:paraId="43A8784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2880" w:type="dxa"/>
            <w:vAlign w:val="center"/>
          </w:tcPr>
          <w:p w14:paraId="311C1D88"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Хууль, эрхзүйн зохицуулалт</w:t>
            </w:r>
          </w:p>
        </w:tc>
        <w:tc>
          <w:tcPr>
            <w:tcW w:w="6139" w:type="dxa"/>
          </w:tcPr>
          <w:p w14:paraId="1EA5B20A"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хоршооны тухай, № 117, 1999 он,  (2016 онд өөрчлөлт орсон)</w:t>
            </w:r>
          </w:p>
        </w:tc>
      </w:tr>
      <w:tr w:rsidR="00A7667B" w:rsidRPr="00D62EBA" w14:paraId="7F2A0B8E" w14:textId="77777777">
        <w:tc>
          <w:tcPr>
            <w:tcW w:w="445" w:type="dxa"/>
            <w:vAlign w:val="center"/>
          </w:tcPr>
          <w:p w14:paraId="4108A1E8"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2880" w:type="dxa"/>
            <w:vAlign w:val="center"/>
          </w:tcPr>
          <w:p w14:paraId="0338279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Гишүүнчлэл</w:t>
            </w:r>
          </w:p>
        </w:tc>
        <w:tc>
          <w:tcPr>
            <w:tcW w:w="6139" w:type="dxa"/>
          </w:tcPr>
          <w:p w14:paraId="1C52707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14 наснаас дээш гишүүнээр элсэж болдог. </w:t>
            </w:r>
          </w:p>
          <w:p w14:paraId="21B16511"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ХЗХ-нд давхар гишүүнчлэлийг хориглоно.</w:t>
            </w:r>
          </w:p>
          <w:p w14:paraId="2D7F13DF"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ХЗХ-г үүсгэн байгуулахдаа 10-аас доошгүй гишүүнтэй байна.</w:t>
            </w:r>
          </w:p>
        </w:tc>
      </w:tr>
      <w:tr w:rsidR="00A7667B" w:rsidRPr="00D62EBA" w14:paraId="0722A388" w14:textId="77777777">
        <w:tc>
          <w:tcPr>
            <w:tcW w:w="445" w:type="dxa"/>
            <w:vAlign w:val="center"/>
          </w:tcPr>
          <w:p w14:paraId="0B0A339C"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2880" w:type="dxa"/>
            <w:vAlign w:val="center"/>
          </w:tcPr>
          <w:p w14:paraId="216AA63D"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139" w:type="dxa"/>
          </w:tcPr>
          <w:p w14:paraId="13783F57"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Зээл</w:t>
            </w:r>
          </w:p>
        </w:tc>
      </w:tr>
      <w:tr w:rsidR="00A7667B" w:rsidRPr="00D62EBA" w14:paraId="037EDC98" w14:textId="77777777">
        <w:tc>
          <w:tcPr>
            <w:tcW w:w="445" w:type="dxa"/>
            <w:vAlign w:val="center"/>
          </w:tcPr>
          <w:p w14:paraId="56E8515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2880" w:type="dxa"/>
            <w:vAlign w:val="center"/>
          </w:tcPr>
          <w:p w14:paraId="2985C556"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139" w:type="dxa"/>
          </w:tcPr>
          <w:p w14:paraId="0BF02D57" w14:textId="77777777" w:rsidR="00A7667B" w:rsidRPr="00D62EBA" w:rsidRDefault="00EC270C">
            <w:pPr>
              <w:numPr>
                <w:ilvl w:val="0"/>
                <w:numId w:val="6"/>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w:t>
            </w:r>
          </w:p>
          <w:p w14:paraId="180825D2" w14:textId="77777777" w:rsidR="00A7667B" w:rsidRPr="00D62EBA" w:rsidRDefault="00EC270C">
            <w:pPr>
              <w:numPr>
                <w:ilvl w:val="0"/>
                <w:numId w:val="6"/>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retail bank,</w:t>
            </w:r>
          </w:p>
          <w:p w14:paraId="0B9F9A25" w14:textId="77777777" w:rsidR="00A7667B" w:rsidRPr="00D62EBA" w:rsidRDefault="00EC270C">
            <w:pPr>
              <w:numPr>
                <w:ilvl w:val="0"/>
                <w:numId w:val="6"/>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гишүүдийн төлбөр барагдуулах,</w:t>
            </w:r>
          </w:p>
          <w:p w14:paraId="04E94168" w14:textId="77777777" w:rsidR="00A7667B" w:rsidRPr="00D62EBA" w:rsidRDefault="00EC270C">
            <w:pPr>
              <w:numPr>
                <w:ilvl w:val="0"/>
                <w:numId w:val="6"/>
              </w:numPr>
              <w:pBdr>
                <w:top w:val="nil"/>
                <w:left w:val="nil"/>
                <w:bottom w:val="nil"/>
                <w:right w:val="nil"/>
                <w:between w:val="nil"/>
              </w:pBdr>
              <w:spacing w:line="276" w:lineRule="auto"/>
              <w:ind w:left="252" w:hanging="252"/>
              <w:jc w:val="left"/>
              <w:rPr>
                <w:color w:val="000000"/>
                <w:sz w:val="22"/>
                <w:szCs w:val="22"/>
              </w:rPr>
            </w:pPr>
            <w:r w:rsidRPr="00D62EBA">
              <w:rPr>
                <w:rFonts w:ascii="Times New Roman" w:eastAsia="Times New Roman" w:hAnsi="Times New Roman" w:cs="Times New Roman"/>
                <w:color w:val="000000"/>
              </w:rPr>
              <w:t>санхүүгийн байгууллагуудтай байгуулсан гэрээний үндсэн дээр гишүүдийн төлбөр хийх.</w:t>
            </w:r>
          </w:p>
        </w:tc>
      </w:tr>
      <w:tr w:rsidR="00A7667B" w:rsidRPr="00D62EBA" w14:paraId="5AC10F91" w14:textId="77777777">
        <w:tc>
          <w:tcPr>
            <w:tcW w:w="445" w:type="dxa"/>
            <w:vAlign w:val="center"/>
          </w:tcPr>
          <w:p w14:paraId="34E17455"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2880" w:type="dxa"/>
            <w:vAlign w:val="center"/>
          </w:tcPr>
          <w:p w14:paraId="4838B4CC"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427CE0BC"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4BC651FB"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Мэргэжлийн холбоод</w:t>
            </w:r>
          </w:p>
          <w:p w14:paraId="1243E12E" w14:textId="77777777" w:rsidR="00A7667B" w:rsidRPr="00D62EBA" w:rsidRDefault="00CD285D">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512250C4"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Хадгаламжийн даатгал</w:t>
            </w:r>
          </w:p>
          <w:p w14:paraId="2C814BBE" w14:textId="77777777" w:rsidR="00A7667B" w:rsidRPr="00D62EBA" w:rsidRDefault="00EC270C">
            <w:pPr>
              <w:numPr>
                <w:ilvl w:val="0"/>
                <w:numId w:val="3"/>
              </w:numPr>
              <w:pBdr>
                <w:top w:val="nil"/>
                <w:left w:val="nil"/>
                <w:bottom w:val="nil"/>
                <w:right w:val="nil"/>
                <w:between w:val="nil"/>
              </w:pBdr>
              <w:spacing w:line="276" w:lineRule="auto"/>
              <w:ind w:left="252" w:hanging="252"/>
              <w:jc w:val="center"/>
              <w:rPr>
                <w:color w:val="000000"/>
              </w:rPr>
            </w:pPr>
            <w:r w:rsidRPr="00D62EBA">
              <w:rPr>
                <w:rFonts w:ascii="Times New Roman" w:eastAsia="Times New Roman" w:hAnsi="Times New Roman" w:cs="Times New Roman"/>
                <w:color w:val="000000"/>
              </w:rPr>
              <w:t>Аудитын хороо</w:t>
            </w:r>
          </w:p>
        </w:tc>
        <w:tc>
          <w:tcPr>
            <w:tcW w:w="6139" w:type="dxa"/>
          </w:tcPr>
          <w:p w14:paraId="77437802"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Хадгаламж, зээлийн хоршоодын холбоо </w:t>
            </w:r>
          </w:p>
          <w:p w14:paraId="725FE992" w14:textId="77777777" w:rsidR="00A7667B" w:rsidRPr="00D62EBA" w:rsidRDefault="00EC270C">
            <w:pPr>
              <w:numPr>
                <w:ilvl w:val="0"/>
                <w:numId w:val="8"/>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нийтлэг эрх ашгийг хамгаалах, төлөөлөх эрх бүхий ашгийн төлөө бус байгууллага, Киргиз улсын үндэсний банкны зохицуулалт дор төв зээлийн хоршоо, хадгаламжийн даатгал, </w:t>
            </w:r>
            <w:r w:rsidR="00CD285D" w:rsidRPr="00D62EBA">
              <w:rPr>
                <w:rFonts w:ascii="Times New Roman" w:eastAsia="Times New Roman" w:hAnsi="Times New Roman" w:cs="Times New Roman"/>
                <w:color w:val="000000"/>
              </w:rPr>
              <w:t>тогтворжуулалт</w:t>
            </w:r>
            <w:r w:rsidRPr="00D62EBA">
              <w:rPr>
                <w:rFonts w:ascii="Times New Roman" w:eastAsia="Times New Roman" w:hAnsi="Times New Roman" w:cs="Times New Roman"/>
                <w:color w:val="000000"/>
              </w:rPr>
              <w:t xml:space="preserve">ын сан зэрэг тусгайлсан агентлагуудыг үүсгэн байгуулж, удирдаж болно, </w:t>
            </w:r>
          </w:p>
          <w:p w14:paraId="64908830" w14:textId="77777777" w:rsidR="00A7667B" w:rsidRPr="00D62EBA" w:rsidRDefault="008A498A">
            <w:pPr>
              <w:numPr>
                <w:ilvl w:val="0"/>
                <w:numId w:val="8"/>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 зээлийн хоршоодын нэгдсэн төв</w:t>
            </w:r>
            <w:r w:rsidR="00EC270C" w:rsidRPr="00D62EBA">
              <w:rPr>
                <w:rFonts w:ascii="Times New Roman" w:eastAsia="Times New Roman" w:hAnsi="Times New Roman" w:cs="Times New Roman"/>
                <w:color w:val="000000"/>
              </w:rPr>
              <w:t xml:space="preserve"> нь хадгаламж, зээлийн хоршоодын зээл болон төлбөр түргэн гүйцэтгэх чадварт дэмжлэг үзүүлэх зорилготой байгууллага</w:t>
            </w:r>
          </w:p>
          <w:p w14:paraId="17C586E9" w14:textId="77777777" w:rsidR="00A7667B" w:rsidRPr="00D62EBA" w:rsidRDefault="00EC270C">
            <w:pPr>
              <w:numPr>
                <w:ilvl w:val="0"/>
                <w:numId w:val="8"/>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Оролцогч зээлийн хоршоодыг зээлээр хангах, төв хоршоонд данс нээж, дэмжлэг үзүүлэх, оролцогч зээлийн хоршоодын өмнөөс төлбөр барагдуулах </w:t>
            </w:r>
          </w:p>
          <w:p w14:paraId="0FD55A96" w14:textId="77777777" w:rsidR="00A7667B" w:rsidRPr="00D62EBA" w:rsidRDefault="00EC270C">
            <w:pPr>
              <w:numPr>
                <w:ilvl w:val="0"/>
                <w:numId w:val="8"/>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Төв банкнаас хориглоогүй бусад үйл ажиллагаа.</w:t>
            </w:r>
          </w:p>
          <w:p w14:paraId="0700D9FA" w14:textId="77777777" w:rsidR="00A7667B" w:rsidRPr="00D62EBA" w:rsidRDefault="00CD285D">
            <w:pPr>
              <w:spacing w:line="276" w:lineRule="auto"/>
              <w:rPr>
                <w:rFonts w:ascii="Times New Roman" w:eastAsia="Times New Roman" w:hAnsi="Times New Roman" w:cs="Times New Roman"/>
              </w:rPr>
            </w:pP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ын сан /төлбөрийн чадваргүй болох эрсдэлээс хамгаалах зорилго бүхий сан/</w:t>
            </w:r>
          </w:p>
          <w:p w14:paraId="46B7091D"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t>-</w:t>
            </w:r>
            <w:r w:rsidRPr="00D62EBA">
              <w:rPr>
                <w:rFonts w:ascii="Times New Roman" w:eastAsia="Times New Roman" w:hAnsi="Times New Roman" w:cs="Times New Roman"/>
              </w:rPr>
              <w:tab/>
              <w:t xml:space="preserve">зөвлөгөө өгөх, </w:t>
            </w:r>
          </w:p>
          <w:p w14:paraId="76E56756"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lastRenderedPageBreak/>
              <w:t>-</w:t>
            </w:r>
            <w:r w:rsidRPr="00D62EBA">
              <w:rPr>
                <w:rFonts w:ascii="Times New Roman" w:eastAsia="Times New Roman" w:hAnsi="Times New Roman" w:cs="Times New Roman"/>
              </w:rPr>
              <w:tab/>
              <w:t xml:space="preserve">мониторинг хийх, </w:t>
            </w:r>
          </w:p>
          <w:p w14:paraId="59BA4B39"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t>-</w:t>
            </w:r>
            <w:r w:rsidRPr="00D62EBA">
              <w:rPr>
                <w:rFonts w:ascii="Times New Roman" w:eastAsia="Times New Roman" w:hAnsi="Times New Roman" w:cs="Times New Roman"/>
              </w:rPr>
              <w:tab/>
              <w:t xml:space="preserve">сургалт явуулах, </w:t>
            </w:r>
          </w:p>
          <w:p w14:paraId="5AE4A2A5"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t>-</w:t>
            </w:r>
            <w:r w:rsidRPr="00D62EBA">
              <w:rPr>
                <w:rFonts w:ascii="Times New Roman" w:eastAsia="Times New Roman" w:hAnsi="Times New Roman" w:cs="Times New Roman"/>
              </w:rPr>
              <w:tab/>
              <w:t>зайлшгүй тохиолдолд зээл олгох гэх мэт үйл ажиллагааг хэрэгжүүлдэг.</w:t>
            </w:r>
          </w:p>
          <w:p w14:paraId="10408516"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Хадгаламжийн даатгалын сан /хадгаламжийн төлбөрийг баталгаажуулах зорилготой тусгай сан/</w:t>
            </w:r>
          </w:p>
          <w:p w14:paraId="163E5B1C" w14:textId="77777777" w:rsidR="00A7667B" w:rsidRPr="00D62EBA" w:rsidRDefault="00EC270C">
            <w:pPr>
              <w:numPr>
                <w:ilvl w:val="0"/>
                <w:numId w:val="10"/>
              </w:numPr>
              <w:pBdr>
                <w:top w:val="nil"/>
                <w:left w:val="nil"/>
                <w:bottom w:val="nil"/>
                <w:right w:val="nil"/>
                <w:between w:val="nil"/>
              </w:pBdr>
              <w:spacing w:line="276" w:lineRule="auto"/>
              <w:ind w:left="252" w:hanging="252"/>
              <w:jc w:val="left"/>
              <w:rPr>
                <w:color w:val="000000"/>
                <w:sz w:val="22"/>
                <w:szCs w:val="22"/>
              </w:rPr>
            </w:pPr>
            <w:r w:rsidRPr="00D62EBA">
              <w:rPr>
                <w:rFonts w:ascii="Times New Roman" w:eastAsia="Times New Roman" w:hAnsi="Times New Roman" w:cs="Times New Roman"/>
                <w:color w:val="000000"/>
                <w:sz w:val="22"/>
                <w:szCs w:val="22"/>
              </w:rPr>
              <w:t xml:space="preserve">хадгаламж, зээлийн хоршоодын хадгаламжийн даатгалын сангийн хөрөнгийг захиран зарцуулах, </w:t>
            </w:r>
          </w:p>
          <w:p w14:paraId="713A0AE6" w14:textId="77777777" w:rsidR="00A7667B" w:rsidRPr="00D62EBA" w:rsidRDefault="00EC270C">
            <w:pPr>
              <w:numPr>
                <w:ilvl w:val="0"/>
                <w:numId w:val="10"/>
              </w:numPr>
              <w:pBdr>
                <w:top w:val="nil"/>
                <w:left w:val="nil"/>
                <w:bottom w:val="nil"/>
                <w:right w:val="nil"/>
                <w:between w:val="nil"/>
              </w:pBdr>
              <w:spacing w:line="276" w:lineRule="auto"/>
              <w:ind w:left="252" w:hanging="252"/>
              <w:jc w:val="left"/>
              <w:rPr>
                <w:color w:val="000000"/>
                <w:sz w:val="22"/>
                <w:szCs w:val="22"/>
              </w:rPr>
            </w:pPr>
            <w:r w:rsidRPr="00D62EBA">
              <w:rPr>
                <w:rFonts w:ascii="Times New Roman" w:eastAsia="Times New Roman" w:hAnsi="Times New Roman" w:cs="Times New Roman"/>
                <w:color w:val="000000"/>
                <w:sz w:val="22"/>
                <w:szCs w:val="22"/>
              </w:rPr>
              <w:t>төлбөрийн чадваргүй болсон тох</w:t>
            </w:r>
            <w:r w:rsidR="00ED2770" w:rsidRPr="00D62EBA">
              <w:rPr>
                <w:rFonts w:ascii="Times New Roman" w:eastAsia="Times New Roman" w:hAnsi="Times New Roman" w:cs="Times New Roman"/>
                <w:color w:val="000000"/>
                <w:sz w:val="22"/>
                <w:szCs w:val="22"/>
              </w:rPr>
              <w:t xml:space="preserve">иолдолд хоршооны гишүүдэд </w:t>
            </w:r>
            <w:r w:rsidRPr="00D62EBA">
              <w:rPr>
                <w:rFonts w:ascii="Times New Roman" w:eastAsia="Times New Roman" w:hAnsi="Times New Roman" w:cs="Times New Roman"/>
                <w:color w:val="000000"/>
                <w:sz w:val="22"/>
                <w:szCs w:val="22"/>
              </w:rPr>
              <w:t>нөхөн олговрыг олгох.</w:t>
            </w:r>
          </w:p>
        </w:tc>
      </w:tr>
      <w:tr w:rsidR="00A7667B" w:rsidRPr="00D62EBA" w14:paraId="3B5F3FDA" w14:textId="77777777">
        <w:tc>
          <w:tcPr>
            <w:tcW w:w="445" w:type="dxa"/>
            <w:vAlign w:val="center"/>
          </w:tcPr>
          <w:p w14:paraId="3B7F0AD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lastRenderedPageBreak/>
              <w:t>8</w:t>
            </w:r>
          </w:p>
        </w:tc>
        <w:tc>
          <w:tcPr>
            <w:tcW w:w="2880" w:type="dxa"/>
            <w:vAlign w:val="center"/>
          </w:tcPr>
          <w:p w14:paraId="13CE9EF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139" w:type="dxa"/>
          </w:tcPr>
          <w:p w14:paraId="78B41AB3"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Хориглох зүйл: </w:t>
            </w:r>
          </w:p>
          <w:p w14:paraId="30714A1A"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t>-</w:t>
            </w:r>
            <w:r w:rsidRPr="00D62EBA">
              <w:rPr>
                <w:rFonts w:ascii="Times New Roman" w:eastAsia="Times New Roman" w:hAnsi="Times New Roman" w:cs="Times New Roman"/>
              </w:rPr>
              <w:tab/>
              <w:t>гишүүн бус этгээдэд санхүүгийн үйлчилгээ үзүүлэх</w:t>
            </w:r>
          </w:p>
          <w:p w14:paraId="053491B4"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t>-</w:t>
            </w:r>
            <w:r w:rsidRPr="00D62EBA">
              <w:rPr>
                <w:rFonts w:ascii="Times New Roman" w:eastAsia="Times New Roman" w:hAnsi="Times New Roman" w:cs="Times New Roman"/>
              </w:rPr>
              <w:tab/>
              <w:t>гишүүд болон гуравдагч этгээдэд баталгаа гаргах</w:t>
            </w:r>
          </w:p>
          <w:p w14:paraId="4CC65A17" w14:textId="77777777" w:rsidR="00A7667B" w:rsidRPr="00D62EBA" w:rsidRDefault="00EC270C">
            <w:pPr>
              <w:spacing w:line="276" w:lineRule="auto"/>
              <w:ind w:left="252" w:hanging="252"/>
              <w:rPr>
                <w:rFonts w:ascii="Times New Roman" w:eastAsia="Times New Roman" w:hAnsi="Times New Roman" w:cs="Times New Roman"/>
              </w:rPr>
            </w:pPr>
            <w:r w:rsidRPr="00D62EBA">
              <w:rPr>
                <w:rFonts w:ascii="Times New Roman" w:eastAsia="Times New Roman" w:hAnsi="Times New Roman" w:cs="Times New Roman"/>
              </w:rPr>
              <w:t>-</w:t>
            </w:r>
            <w:r w:rsidRPr="00D62EBA">
              <w:rPr>
                <w:rFonts w:ascii="Times New Roman" w:eastAsia="Times New Roman" w:hAnsi="Times New Roman" w:cs="Times New Roman"/>
              </w:rPr>
              <w:tab/>
              <w:t>үнэт цаас гаргах</w:t>
            </w:r>
          </w:p>
          <w:p w14:paraId="707B0AEE" w14:textId="77777777" w:rsidR="00A7667B" w:rsidRPr="00D62EBA" w:rsidRDefault="00EC270C">
            <w:pPr>
              <w:spacing w:line="276" w:lineRule="auto"/>
              <w:ind w:left="-18" w:firstLine="18"/>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хоршоод нь дундаасаа аудитын албыг байгуулж болно.</w:t>
            </w:r>
          </w:p>
        </w:tc>
      </w:tr>
    </w:tbl>
    <w:p w14:paraId="50215D8B" w14:textId="77777777" w:rsidR="00A7667B" w:rsidRPr="00D62EBA" w:rsidRDefault="00EC270C" w:rsidP="00531A37">
      <w:pPr>
        <w:spacing w:before="120" w:after="1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4: (үргэлжлэл) Улс орнуудын ХЗХ-ны салбарын талаарх мэдээлэл, эрх зүйн зохицуулалт</w:t>
      </w:r>
    </w:p>
    <w:tbl>
      <w:tblPr>
        <w:tblStyle w:val="a8"/>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1812"/>
        <w:gridCol w:w="7245"/>
      </w:tblGrid>
      <w:tr w:rsidR="00A7667B" w:rsidRPr="00D62EBA" w14:paraId="3A201563" w14:textId="77777777">
        <w:tc>
          <w:tcPr>
            <w:tcW w:w="407" w:type="dxa"/>
            <w:shd w:val="clear" w:color="auto" w:fill="BFBFBF"/>
          </w:tcPr>
          <w:p w14:paraId="2B0E850C"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w:t>
            </w:r>
          </w:p>
        </w:tc>
        <w:tc>
          <w:tcPr>
            <w:tcW w:w="1812" w:type="dxa"/>
            <w:shd w:val="clear" w:color="auto" w:fill="BFBFBF"/>
          </w:tcPr>
          <w:p w14:paraId="6712F83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7245" w:type="dxa"/>
            <w:shd w:val="clear" w:color="auto" w:fill="BFBFBF"/>
          </w:tcPr>
          <w:p w14:paraId="5DCA6F6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Бүгд Найрамдах Литва Улс</w:t>
            </w:r>
          </w:p>
        </w:tc>
      </w:tr>
      <w:tr w:rsidR="00A7667B" w:rsidRPr="00D62EBA" w14:paraId="722AFE42" w14:textId="77777777">
        <w:tc>
          <w:tcPr>
            <w:tcW w:w="407" w:type="dxa"/>
            <w:vAlign w:val="center"/>
          </w:tcPr>
          <w:p w14:paraId="7BE14A6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1</w:t>
            </w:r>
          </w:p>
        </w:tc>
        <w:tc>
          <w:tcPr>
            <w:tcW w:w="1812" w:type="dxa"/>
            <w:vAlign w:val="center"/>
          </w:tcPr>
          <w:p w14:paraId="0CF16B8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7245" w:type="dxa"/>
            <w:vAlign w:val="center"/>
          </w:tcPr>
          <w:p w14:paraId="24B5EBFD"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Төв банк</w:t>
            </w:r>
          </w:p>
        </w:tc>
      </w:tr>
      <w:tr w:rsidR="00A7667B" w:rsidRPr="00D62EBA" w14:paraId="3AD68282" w14:textId="77777777">
        <w:tc>
          <w:tcPr>
            <w:tcW w:w="407" w:type="dxa"/>
            <w:vAlign w:val="center"/>
          </w:tcPr>
          <w:p w14:paraId="76691067"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1812" w:type="dxa"/>
            <w:vAlign w:val="center"/>
          </w:tcPr>
          <w:p w14:paraId="37A724F2"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7245" w:type="dxa"/>
          </w:tcPr>
          <w:p w14:paraId="2241368D"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Улсын хэмжээнд нийт 68 ХЗХ-д үйл ажиллагаа явуулдаг бөгөөд 160.9 мянган гишүүнтэй байна.Хөдөө орон нутаг дахь хөдөө аж ахуйн зээлийн 20-25 хувийг хадгаламж, зээлийн хоршоод эзэлж байна.2017 онд ХЗХ-дын нийт актив нь 4 хувиар өссөн ба 685.2 сая Евро буюу банкны активын 2.5%-ийг эзэлдэг байна.</w:t>
            </w:r>
          </w:p>
        </w:tc>
      </w:tr>
      <w:tr w:rsidR="00A7667B" w:rsidRPr="00D62EBA" w14:paraId="1A092664" w14:textId="77777777">
        <w:tc>
          <w:tcPr>
            <w:tcW w:w="407" w:type="dxa"/>
            <w:vAlign w:val="center"/>
          </w:tcPr>
          <w:p w14:paraId="5259936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1812" w:type="dxa"/>
            <w:vAlign w:val="center"/>
          </w:tcPr>
          <w:p w14:paraId="5179095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Хууль, эрх зүйн зохицуулалт</w:t>
            </w:r>
          </w:p>
        </w:tc>
        <w:tc>
          <w:tcPr>
            <w:tcW w:w="7245" w:type="dxa"/>
          </w:tcPr>
          <w:p w14:paraId="2B686BE2"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Литвын төв банкны тухай хууль</w:t>
            </w:r>
          </w:p>
          <w:p w14:paraId="5FFF7AB1"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хоршооны тухай хууль, 1995он, (2000 онд өөрчлөлт орсон)</w:t>
            </w:r>
          </w:p>
          <w:p w14:paraId="6712BDFA" w14:textId="77777777" w:rsidR="00A7667B" w:rsidRPr="00D62EBA" w:rsidRDefault="008A498A">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хоршоодын нэгдсэн төвийн</w:t>
            </w:r>
            <w:r w:rsidR="00EC270C" w:rsidRPr="00D62EBA">
              <w:rPr>
                <w:rFonts w:ascii="Times New Roman" w:eastAsia="Times New Roman" w:hAnsi="Times New Roman" w:cs="Times New Roman"/>
              </w:rPr>
              <w:t xml:space="preserve"> тухай хууль, </w:t>
            </w:r>
          </w:p>
          <w:p w14:paraId="550F0C51"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Санхүүгийн байгууллагуудын тухай хууль</w:t>
            </w:r>
          </w:p>
          <w:p w14:paraId="3D5859DD"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Иргэний хууль</w:t>
            </w:r>
          </w:p>
          <w:p w14:paraId="017C565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Хадгаламжийн даатгалын тухай хууль</w:t>
            </w:r>
          </w:p>
        </w:tc>
      </w:tr>
      <w:tr w:rsidR="00A7667B" w:rsidRPr="00D62EBA" w14:paraId="7CFA4FB7" w14:textId="77777777">
        <w:tc>
          <w:tcPr>
            <w:tcW w:w="407" w:type="dxa"/>
            <w:vAlign w:val="center"/>
          </w:tcPr>
          <w:p w14:paraId="6C129B8D"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1812" w:type="dxa"/>
            <w:vAlign w:val="center"/>
          </w:tcPr>
          <w:p w14:paraId="20E651A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Гишүүнчлэл</w:t>
            </w:r>
          </w:p>
        </w:tc>
        <w:tc>
          <w:tcPr>
            <w:tcW w:w="7245" w:type="dxa"/>
          </w:tcPr>
          <w:p w14:paraId="3ED7DC7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Гишүүнчлэлийн хүрээ нь:</w:t>
            </w:r>
          </w:p>
          <w:p w14:paraId="7A31CF24" w14:textId="77777777" w:rsidR="00A7667B" w:rsidRPr="00D62EBA" w:rsidRDefault="00EC270C">
            <w:pPr>
              <w:numPr>
                <w:ilvl w:val="0"/>
                <w:numId w:val="10"/>
              </w:numPr>
              <w:pBdr>
                <w:top w:val="nil"/>
                <w:left w:val="nil"/>
                <w:bottom w:val="nil"/>
                <w:right w:val="nil"/>
                <w:between w:val="nil"/>
              </w:pBdr>
              <w:tabs>
                <w:tab w:val="left" w:pos="475"/>
              </w:tabs>
              <w:spacing w:line="276" w:lineRule="auto"/>
              <w:jc w:val="left"/>
              <w:rPr>
                <w:color w:val="000000"/>
                <w:sz w:val="22"/>
                <w:szCs w:val="22"/>
              </w:rPr>
            </w:pPr>
            <w:r w:rsidRPr="00D62EBA">
              <w:rPr>
                <w:rFonts w:ascii="Times New Roman" w:eastAsia="Times New Roman" w:hAnsi="Times New Roman" w:cs="Times New Roman"/>
                <w:color w:val="000000"/>
                <w:sz w:val="22"/>
                <w:szCs w:val="22"/>
              </w:rPr>
              <w:t xml:space="preserve">нэг аж ахуйн нэгж, байгууллагад ажил эрхэлдэг байх, </w:t>
            </w:r>
          </w:p>
          <w:p w14:paraId="63E49954" w14:textId="77777777" w:rsidR="00A7667B" w:rsidRPr="00D62EBA" w:rsidRDefault="00EC270C">
            <w:pPr>
              <w:numPr>
                <w:ilvl w:val="0"/>
                <w:numId w:val="10"/>
              </w:numPr>
              <w:pBdr>
                <w:top w:val="nil"/>
                <w:left w:val="nil"/>
                <w:bottom w:val="nil"/>
                <w:right w:val="nil"/>
                <w:between w:val="nil"/>
              </w:pBdr>
              <w:tabs>
                <w:tab w:val="left" w:pos="475"/>
              </w:tabs>
              <w:spacing w:line="276" w:lineRule="auto"/>
              <w:jc w:val="left"/>
              <w:rPr>
                <w:color w:val="000000"/>
                <w:sz w:val="22"/>
                <w:szCs w:val="22"/>
              </w:rPr>
            </w:pPr>
            <w:r w:rsidRPr="00D62EBA">
              <w:rPr>
                <w:rFonts w:ascii="Times New Roman" w:eastAsia="Times New Roman" w:hAnsi="Times New Roman" w:cs="Times New Roman"/>
                <w:color w:val="000000"/>
                <w:sz w:val="22"/>
                <w:szCs w:val="22"/>
              </w:rPr>
              <w:t xml:space="preserve">мэргэжлийн нийгэмлэг, </w:t>
            </w:r>
          </w:p>
          <w:p w14:paraId="53DB1217" w14:textId="77777777" w:rsidR="00A7667B" w:rsidRPr="00D62EBA" w:rsidRDefault="00EC270C">
            <w:pPr>
              <w:numPr>
                <w:ilvl w:val="0"/>
                <w:numId w:val="10"/>
              </w:numPr>
              <w:pBdr>
                <w:top w:val="nil"/>
                <w:left w:val="nil"/>
                <w:bottom w:val="nil"/>
                <w:right w:val="nil"/>
                <w:between w:val="nil"/>
              </w:pBdr>
              <w:tabs>
                <w:tab w:val="left" w:pos="475"/>
              </w:tabs>
              <w:spacing w:line="276" w:lineRule="auto"/>
              <w:jc w:val="left"/>
              <w:rPr>
                <w:color w:val="000000"/>
                <w:sz w:val="22"/>
                <w:szCs w:val="22"/>
              </w:rPr>
            </w:pPr>
            <w:r w:rsidRPr="00D62EBA">
              <w:rPr>
                <w:rFonts w:ascii="Times New Roman" w:eastAsia="Times New Roman" w:hAnsi="Times New Roman" w:cs="Times New Roman"/>
                <w:color w:val="000000"/>
                <w:sz w:val="22"/>
                <w:szCs w:val="22"/>
              </w:rPr>
              <w:t>албан ёсны нэгтгэл бүхий хуулийн этгээдэд хамааралтай байх,</w:t>
            </w:r>
          </w:p>
          <w:p w14:paraId="1651EFBF" w14:textId="77777777" w:rsidR="00A7667B" w:rsidRPr="00D62EBA" w:rsidRDefault="00ED2770">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ХЗХ-ны гишүүнээр хувь хүн</w:t>
            </w:r>
            <w:r w:rsidR="00EC270C" w:rsidRPr="00D62EBA">
              <w:rPr>
                <w:rFonts w:ascii="Times New Roman" w:eastAsia="Times New Roman" w:hAnsi="Times New Roman" w:cs="Times New Roman"/>
              </w:rPr>
              <w:t xml:space="preserve"> болон хуулийн этгээд байж болно (олон нийтийн байгууллага, шашны нийгэмлэг ба хөдөө аж ахуйн хоршоод);</w:t>
            </w:r>
          </w:p>
          <w:p w14:paraId="606741BC" w14:textId="0C5670DB"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ХЗХ-г үүсгэн байгуулахдаа 50-</w:t>
            </w:r>
            <w:r w:rsidR="00531A37" w:rsidRPr="00D62EBA">
              <w:rPr>
                <w:rFonts w:ascii="Times New Roman" w:eastAsia="Times New Roman" w:hAnsi="Times New Roman" w:cs="Times New Roman"/>
              </w:rPr>
              <w:t>а</w:t>
            </w:r>
            <w:r w:rsidRPr="00D62EBA">
              <w:rPr>
                <w:rFonts w:ascii="Times New Roman" w:eastAsia="Times New Roman" w:hAnsi="Times New Roman" w:cs="Times New Roman"/>
              </w:rPr>
              <w:t>ас доошгүй гишүүнтэй байна</w:t>
            </w:r>
          </w:p>
          <w:p w14:paraId="7451B0D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Гишүүнчлэлийн хоёр төрөл байдаг – шууд болон холбоотой гэсэн. Холбоотой гишүүд нь удирдах байгууллагад сонгогдох эсхүл сонгох эрхгүй байдаг.</w:t>
            </w:r>
          </w:p>
        </w:tc>
      </w:tr>
      <w:tr w:rsidR="00A7667B" w:rsidRPr="00D62EBA" w14:paraId="78343E60" w14:textId="77777777">
        <w:tc>
          <w:tcPr>
            <w:tcW w:w="407" w:type="dxa"/>
            <w:vAlign w:val="center"/>
          </w:tcPr>
          <w:p w14:paraId="29D12C6C"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1812" w:type="dxa"/>
            <w:vAlign w:val="center"/>
          </w:tcPr>
          <w:p w14:paraId="58A1F856"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7245" w:type="dxa"/>
            <w:vAlign w:val="center"/>
          </w:tcPr>
          <w:p w14:paraId="58C0D18F" w14:textId="77777777" w:rsidR="00A7667B" w:rsidRPr="00D62EBA" w:rsidRDefault="00EC270C">
            <w:pPr>
              <w:spacing w:line="276" w:lineRule="auto"/>
              <w:jc w:val="left"/>
              <w:rPr>
                <w:rFonts w:ascii="Times New Roman" w:eastAsia="Times New Roman" w:hAnsi="Times New Roman" w:cs="Times New Roman"/>
              </w:rPr>
            </w:pPr>
            <w:r w:rsidRPr="00D62EBA">
              <w:rPr>
                <w:rFonts w:ascii="Times New Roman" w:eastAsia="Times New Roman" w:hAnsi="Times New Roman" w:cs="Times New Roman"/>
              </w:rPr>
              <w:t>Зээл</w:t>
            </w:r>
          </w:p>
        </w:tc>
      </w:tr>
      <w:tr w:rsidR="00A7667B" w:rsidRPr="00D62EBA" w14:paraId="5F6930A0" w14:textId="77777777">
        <w:tc>
          <w:tcPr>
            <w:tcW w:w="407" w:type="dxa"/>
            <w:vAlign w:val="center"/>
          </w:tcPr>
          <w:p w14:paraId="0749EA8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1812" w:type="dxa"/>
            <w:vAlign w:val="center"/>
          </w:tcPr>
          <w:p w14:paraId="39B613A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7245" w:type="dxa"/>
          </w:tcPr>
          <w:p w14:paraId="191BED3E" w14:textId="3F400A02"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Зөвхөн </w:t>
            </w:r>
            <w:r w:rsidR="008A498A" w:rsidRPr="00D62EBA">
              <w:rPr>
                <w:rFonts w:ascii="Times New Roman" w:eastAsia="Times New Roman" w:hAnsi="Times New Roman" w:cs="Times New Roman"/>
              </w:rPr>
              <w:t>Хадгаламж, зээлийн хоршоодын нэгдсэн төв</w:t>
            </w:r>
            <w:r w:rsidRPr="00D62EBA">
              <w:rPr>
                <w:rFonts w:ascii="Times New Roman" w:eastAsia="Times New Roman" w:hAnsi="Times New Roman" w:cs="Times New Roman"/>
              </w:rPr>
              <w:t>-ны гишүүн зээлийн хоршоод нь үндэсний Лит</w:t>
            </w:r>
            <w:r w:rsidR="00531A37" w:rsidRPr="00D62EBA">
              <w:rPr>
                <w:rFonts w:ascii="Times New Roman" w:eastAsia="Times New Roman" w:hAnsi="Times New Roman" w:cs="Times New Roman"/>
              </w:rPr>
              <w:t>в</w:t>
            </w:r>
            <w:r w:rsidRPr="00D62EBA">
              <w:rPr>
                <w:rFonts w:ascii="Times New Roman" w:eastAsia="Times New Roman" w:hAnsi="Times New Roman" w:cs="Times New Roman"/>
              </w:rPr>
              <w:t xml:space="preserve">а болон Евро валютаар мөнгөн гуйвуулга хийх, </w:t>
            </w:r>
            <w:r w:rsidR="00531A37" w:rsidRPr="00D62EBA">
              <w:rPr>
                <w:rFonts w:ascii="Times New Roman" w:eastAsia="Times New Roman" w:hAnsi="Times New Roman" w:cs="Times New Roman"/>
              </w:rPr>
              <w:t>интернэт</w:t>
            </w:r>
            <w:r w:rsidRPr="00D62EBA">
              <w:rPr>
                <w:rFonts w:ascii="Times New Roman" w:eastAsia="Times New Roman" w:hAnsi="Times New Roman" w:cs="Times New Roman"/>
              </w:rPr>
              <w:t xml:space="preserve"> банк, олон улсын төлбөрийн карт болон хэрэглээний төлбөр төлөх зэрэг төлбөрийн үйлчилгээг үзүүлэх боломжтой.</w:t>
            </w:r>
          </w:p>
        </w:tc>
      </w:tr>
      <w:tr w:rsidR="00A7667B" w:rsidRPr="00D62EBA" w14:paraId="0166CEC8" w14:textId="77777777">
        <w:tc>
          <w:tcPr>
            <w:tcW w:w="407" w:type="dxa"/>
            <w:vAlign w:val="center"/>
          </w:tcPr>
          <w:p w14:paraId="617B407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1812" w:type="dxa"/>
          </w:tcPr>
          <w:p w14:paraId="5064127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2A25D3F3"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w:t>
            </w:r>
            <w:r w:rsidR="008A498A" w:rsidRPr="00D62EBA">
              <w:rPr>
                <w:rFonts w:ascii="Times New Roman" w:eastAsia="Times New Roman" w:hAnsi="Times New Roman" w:cs="Times New Roman"/>
                <w:color w:val="000000"/>
              </w:rPr>
              <w:lastRenderedPageBreak/>
              <w:t>дгаламж, зээлийн хоршоодын нэгдсэн төв</w:t>
            </w:r>
          </w:p>
          <w:p w14:paraId="0840CDE6"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Мэргэжлийн холбоод</w:t>
            </w:r>
          </w:p>
          <w:p w14:paraId="3927A202" w14:textId="77777777" w:rsidR="00A7667B" w:rsidRPr="00D62EBA" w:rsidRDefault="00CD285D">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407EFC12"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Хадгаламжийн даатгал</w:t>
            </w:r>
          </w:p>
          <w:p w14:paraId="6299141B"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Аудитын хороо</w:t>
            </w:r>
          </w:p>
        </w:tc>
        <w:tc>
          <w:tcPr>
            <w:tcW w:w="7245" w:type="dxa"/>
          </w:tcPr>
          <w:p w14:paraId="25A53A49"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lastRenderedPageBreak/>
              <w:t>ХЗХ-дын Санхүүгийн төв:</w:t>
            </w:r>
          </w:p>
          <w:p w14:paraId="4EB9BA44"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төлбөрийн карт гаргах, </w:t>
            </w:r>
          </w:p>
          <w:p w14:paraId="462BA1F0" w14:textId="760F09AD" w:rsidR="00A7667B" w:rsidRPr="00D62EBA" w:rsidRDefault="00531A37">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интернэт</w:t>
            </w:r>
            <w:r w:rsidR="00EC270C" w:rsidRPr="00D62EBA">
              <w:rPr>
                <w:rFonts w:ascii="Times New Roman" w:eastAsia="Times New Roman" w:hAnsi="Times New Roman" w:cs="Times New Roman"/>
                <w:color w:val="000000"/>
              </w:rPr>
              <w:t xml:space="preserve"> банк, </w:t>
            </w:r>
          </w:p>
          <w:p w14:paraId="12F048DC" w14:textId="3F196DD2" w:rsidR="00A7667B" w:rsidRPr="00D62EBA" w:rsidRDefault="00531A37">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компьютерын</w:t>
            </w:r>
            <w:r w:rsidR="00EC270C" w:rsidRPr="00D62EBA">
              <w:rPr>
                <w:rFonts w:ascii="Times New Roman" w:eastAsia="Times New Roman" w:hAnsi="Times New Roman" w:cs="Times New Roman"/>
                <w:color w:val="000000"/>
              </w:rPr>
              <w:t xml:space="preserve"> систем, </w:t>
            </w:r>
          </w:p>
          <w:p w14:paraId="2727DD24"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 xml:space="preserve">ТТГЧ-ын болон </w:t>
            </w:r>
            <w:r w:rsidR="00CD285D" w:rsidRPr="00D62EBA">
              <w:rPr>
                <w:rFonts w:ascii="Times New Roman" w:eastAsia="Times New Roman" w:hAnsi="Times New Roman" w:cs="Times New Roman"/>
                <w:color w:val="000000"/>
              </w:rPr>
              <w:t>тогтворжуулалт</w:t>
            </w:r>
            <w:r w:rsidRPr="00D62EBA">
              <w:rPr>
                <w:rFonts w:ascii="Times New Roman" w:eastAsia="Times New Roman" w:hAnsi="Times New Roman" w:cs="Times New Roman"/>
                <w:color w:val="000000"/>
              </w:rPr>
              <w:t xml:space="preserve">ын сангууд, </w:t>
            </w:r>
          </w:p>
          <w:p w14:paraId="3F5B70EA"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lastRenderedPageBreak/>
              <w:t>зээл олгох,</w:t>
            </w:r>
          </w:p>
          <w:p w14:paraId="68EEC6F3" w14:textId="048F8F63" w:rsidR="00A7667B" w:rsidRPr="00D62EBA" w:rsidRDefault="00EC270C" w:rsidP="00531A37">
            <w:pPr>
              <w:numPr>
                <w:ilvl w:val="0"/>
                <w:numId w:val="3"/>
              </w:numPr>
              <w:pBdr>
                <w:top w:val="nil"/>
                <w:left w:val="nil"/>
                <w:bottom w:val="nil"/>
                <w:right w:val="nil"/>
                <w:between w:val="nil"/>
              </w:pBdr>
              <w:spacing w:line="276" w:lineRule="auto"/>
              <w:ind w:left="252" w:hanging="252"/>
              <w:jc w:val="left"/>
              <w:rPr>
                <w:rFonts w:ascii="Times New Roman" w:eastAsia="Times New Roman" w:hAnsi="Times New Roman" w:cs="Times New Roman"/>
              </w:rPr>
            </w:pPr>
            <w:r w:rsidRPr="00D62EBA">
              <w:rPr>
                <w:rFonts w:ascii="Times New Roman" w:eastAsia="Times New Roman" w:hAnsi="Times New Roman" w:cs="Times New Roman"/>
                <w:color w:val="000000"/>
              </w:rPr>
              <w:t>бусад үйлчилгээг хариуцдаг</w:t>
            </w:r>
            <w:r w:rsidR="00531A37" w:rsidRPr="00D62EBA">
              <w:rPr>
                <w:rFonts w:ascii="Times New Roman" w:eastAsia="Times New Roman" w:hAnsi="Times New Roman" w:cs="Times New Roman"/>
                <w:color w:val="000000"/>
              </w:rPr>
              <w:t>.</w:t>
            </w:r>
          </w:p>
          <w:p w14:paraId="35BB8C46" w14:textId="127C6D62" w:rsidR="00A7667B" w:rsidRPr="00D62EBA" w:rsidRDefault="00CD285D">
            <w:pPr>
              <w:spacing w:line="276" w:lineRule="auto"/>
              <w:rPr>
                <w:rFonts w:ascii="Times New Roman" w:eastAsia="Times New Roman" w:hAnsi="Times New Roman" w:cs="Times New Roman"/>
              </w:rPr>
            </w:pP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 xml:space="preserve">ын сан – </w:t>
            </w:r>
            <w:r w:rsidR="008A498A" w:rsidRPr="00D62EBA">
              <w:rPr>
                <w:rFonts w:ascii="Times New Roman" w:eastAsia="Times New Roman" w:hAnsi="Times New Roman" w:cs="Times New Roman"/>
              </w:rPr>
              <w:t>Хадгаламж, зээлийн хоршоодын нэгдсэн төв</w:t>
            </w:r>
            <w:r w:rsidR="00EC270C" w:rsidRPr="00D62EBA">
              <w:rPr>
                <w:rFonts w:ascii="Times New Roman" w:eastAsia="Times New Roman" w:hAnsi="Times New Roman" w:cs="Times New Roman"/>
              </w:rPr>
              <w:t xml:space="preserve">-ны гишүүдийн төлбөрийн чадвартай холбоотой асуудлыг шийдвэрлэхэд ашигладаг. Учир нь тухайн ХЗХ нь дампуурах нөхцөл байдал үүсэхэд хувь нийлүүлэгчдийг хамгаалахаар үүсгэн байгуулсан байдаг. ХЗХ-ны активын 0.2% нь </w:t>
            </w: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 xml:space="preserve">ын санг бүрдүүлдэг. </w:t>
            </w: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 xml:space="preserve">ын сангийн хөрөнгийг </w:t>
            </w:r>
            <w:r w:rsidR="008A498A" w:rsidRPr="00D62EBA">
              <w:rPr>
                <w:rFonts w:ascii="Times New Roman" w:eastAsia="Times New Roman" w:hAnsi="Times New Roman" w:cs="Times New Roman"/>
              </w:rPr>
              <w:t>Хадгаламж, зээлийн хоршоодын нэгдсэн төв</w:t>
            </w:r>
            <w:r w:rsidR="00EC270C" w:rsidRPr="00D62EBA">
              <w:rPr>
                <w:rFonts w:ascii="Times New Roman" w:eastAsia="Times New Roman" w:hAnsi="Times New Roman" w:cs="Times New Roman"/>
              </w:rPr>
              <w:t xml:space="preserve">-ны өөрийн хөрөнгөөс тусад нь бүртгэж, тооцдог. Санг </w:t>
            </w:r>
            <w:r w:rsidRPr="00D62EBA">
              <w:rPr>
                <w:rFonts w:ascii="Times New Roman" w:eastAsia="Times New Roman" w:hAnsi="Times New Roman" w:cs="Times New Roman"/>
              </w:rPr>
              <w:t>тогтворжуулалт</w:t>
            </w:r>
            <w:r w:rsidR="00EC270C" w:rsidRPr="00D62EBA">
              <w:rPr>
                <w:rFonts w:ascii="Times New Roman" w:eastAsia="Times New Roman" w:hAnsi="Times New Roman" w:cs="Times New Roman"/>
              </w:rPr>
              <w:t xml:space="preserve">ын хороо удирддаг. </w:t>
            </w:r>
          </w:p>
          <w:p w14:paraId="77012148" w14:textId="56F35C04"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Хадгаламж, зээлийн хоршоод нь арилжааны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хамт Улсын хадгаламжийн даатгалын тогтолцоонд хамрагдсан байдаг ба тэдгээрийн үйл ажиллагаа нь Төв банкны </w:t>
            </w:r>
            <w:r w:rsidR="00531A37" w:rsidRPr="00D62EBA">
              <w:rPr>
                <w:rFonts w:ascii="Times New Roman" w:eastAsia="Times New Roman" w:hAnsi="Times New Roman" w:cs="Times New Roman"/>
              </w:rPr>
              <w:t>удирдлага</w:t>
            </w:r>
            <w:r w:rsidRPr="00D62EBA">
              <w:rPr>
                <w:rFonts w:ascii="Times New Roman" w:eastAsia="Times New Roman" w:hAnsi="Times New Roman" w:cs="Times New Roman"/>
              </w:rPr>
              <w:t xml:space="preserve"> дор явдаг байна. Хадгаламж эзэмшигч бүрийн 100,000 евро хадгаламжийг заавал төрийн хадгаламжийн даатгалын санд даатгуулах ёстой. ХЗХ-д нь улсынхаа даатгалын санд хадгаламжийн дүнгээс 0.2%-ийг төлөх үүрэг хүлээдэг.</w:t>
            </w:r>
          </w:p>
        </w:tc>
      </w:tr>
      <w:tr w:rsidR="00A7667B" w:rsidRPr="00D62EBA" w14:paraId="755AACBD" w14:textId="77777777">
        <w:tc>
          <w:tcPr>
            <w:tcW w:w="407" w:type="dxa"/>
            <w:vAlign w:val="center"/>
          </w:tcPr>
          <w:p w14:paraId="6017797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lastRenderedPageBreak/>
              <w:t>8</w:t>
            </w:r>
          </w:p>
        </w:tc>
        <w:tc>
          <w:tcPr>
            <w:tcW w:w="1812" w:type="dxa"/>
          </w:tcPr>
          <w:p w14:paraId="7F9AB306"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7245" w:type="dxa"/>
          </w:tcPr>
          <w:p w14:paraId="6CD2E3B7" w14:textId="77777777" w:rsidR="00A7667B" w:rsidRPr="00D62EBA" w:rsidRDefault="00EC270C">
            <w:pPr>
              <w:spacing w:line="276" w:lineRule="auto"/>
              <w:ind w:left="-18" w:firstLine="18"/>
              <w:rPr>
                <w:rFonts w:ascii="Times New Roman" w:eastAsia="Times New Roman" w:hAnsi="Times New Roman" w:cs="Times New Roman"/>
              </w:rPr>
            </w:pPr>
            <w:r w:rsidRPr="00D62EBA">
              <w:rPr>
                <w:rFonts w:ascii="Times New Roman" w:eastAsia="Times New Roman" w:hAnsi="Times New Roman" w:cs="Times New Roman"/>
              </w:rPr>
              <w:t xml:space="preserve">ХЗХ-д нь орлогын татварын хөнгөлөлт эдэлдэг. </w:t>
            </w:r>
          </w:p>
          <w:p w14:paraId="7176CB1B" w14:textId="77777777" w:rsidR="00A7667B" w:rsidRPr="00D62EBA" w:rsidRDefault="00EC270C">
            <w:pPr>
              <w:spacing w:line="276" w:lineRule="auto"/>
              <w:ind w:left="-18" w:firstLine="18"/>
              <w:rPr>
                <w:rFonts w:ascii="Times New Roman" w:eastAsia="Times New Roman" w:hAnsi="Times New Roman" w:cs="Times New Roman"/>
              </w:rPr>
            </w:pPr>
            <w:r w:rsidRPr="00D62EBA">
              <w:rPr>
                <w:rFonts w:ascii="Times New Roman" w:eastAsia="Times New Roman" w:hAnsi="Times New Roman" w:cs="Times New Roman"/>
              </w:rPr>
              <w:t xml:space="preserve">Зохистой харьцаануудыг тогтоон Төв банк хянадаг. </w:t>
            </w:r>
          </w:p>
        </w:tc>
      </w:tr>
    </w:tbl>
    <w:p w14:paraId="32A1B816" w14:textId="77777777" w:rsidR="00A7667B" w:rsidRPr="00D62EBA" w:rsidRDefault="00EC270C" w:rsidP="00531A37">
      <w:pPr>
        <w:spacing w:before="120" w:after="1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5: (үргэлжлэл) Улс орнуудын ХЗХ-ны салбарын талаарх мэдээлэл, эрх зүйн зохицуулалт</w:t>
      </w:r>
    </w:p>
    <w:tbl>
      <w:tblPr>
        <w:tblStyle w:val="a9"/>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880"/>
        <w:gridCol w:w="6139"/>
      </w:tblGrid>
      <w:tr w:rsidR="00A7667B" w:rsidRPr="00D62EBA" w14:paraId="3715B79E" w14:textId="77777777">
        <w:tc>
          <w:tcPr>
            <w:tcW w:w="445" w:type="dxa"/>
            <w:shd w:val="clear" w:color="auto" w:fill="BFBFBF"/>
          </w:tcPr>
          <w:p w14:paraId="011FED5A"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w:t>
            </w:r>
          </w:p>
        </w:tc>
        <w:tc>
          <w:tcPr>
            <w:tcW w:w="2880" w:type="dxa"/>
            <w:shd w:val="clear" w:color="auto" w:fill="BFBFBF"/>
          </w:tcPr>
          <w:p w14:paraId="40E1428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139" w:type="dxa"/>
            <w:shd w:val="clear" w:color="auto" w:fill="BFBFBF"/>
          </w:tcPr>
          <w:p w14:paraId="1CC11A2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Бүгд Найрамдах Солонгос Улс</w:t>
            </w:r>
          </w:p>
        </w:tc>
      </w:tr>
      <w:tr w:rsidR="00A7667B" w:rsidRPr="00D62EBA" w14:paraId="00AAA08C" w14:textId="77777777">
        <w:tc>
          <w:tcPr>
            <w:tcW w:w="445" w:type="dxa"/>
          </w:tcPr>
          <w:p w14:paraId="5731F3A0"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1</w:t>
            </w:r>
          </w:p>
        </w:tc>
        <w:tc>
          <w:tcPr>
            <w:tcW w:w="2880" w:type="dxa"/>
            <w:vAlign w:val="center"/>
          </w:tcPr>
          <w:p w14:paraId="325C290D"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139" w:type="dxa"/>
            <w:vAlign w:val="center"/>
          </w:tcPr>
          <w:p w14:paraId="149FAF18" w14:textId="77777777" w:rsidR="00A7667B" w:rsidRPr="00D62EBA" w:rsidRDefault="00EC270C">
            <w:pPr>
              <w:spacing w:line="276" w:lineRule="auto"/>
              <w:jc w:val="left"/>
              <w:rPr>
                <w:rFonts w:ascii="Times New Roman" w:eastAsia="Times New Roman" w:hAnsi="Times New Roman" w:cs="Times New Roman"/>
              </w:rPr>
            </w:pPr>
            <w:r w:rsidRPr="00D62EBA">
              <w:rPr>
                <w:rFonts w:ascii="Times New Roman" w:eastAsia="Times New Roman" w:hAnsi="Times New Roman" w:cs="Times New Roman"/>
              </w:rPr>
              <w:t>Санхүүгийн үйлчилгээний хороо</w:t>
            </w:r>
          </w:p>
          <w:p w14:paraId="4D0CD740" w14:textId="77777777" w:rsidR="00A7667B" w:rsidRPr="00D62EBA" w:rsidRDefault="00A7667B">
            <w:pPr>
              <w:spacing w:line="276" w:lineRule="auto"/>
              <w:jc w:val="left"/>
              <w:rPr>
                <w:rFonts w:ascii="Times New Roman" w:eastAsia="Times New Roman" w:hAnsi="Times New Roman" w:cs="Times New Roman"/>
              </w:rPr>
            </w:pPr>
          </w:p>
        </w:tc>
      </w:tr>
      <w:tr w:rsidR="00A7667B" w:rsidRPr="00D62EBA" w14:paraId="3346EFB8" w14:textId="77777777">
        <w:tc>
          <w:tcPr>
            <w:tcW w:w="445" w:type="dxa"/>
            <w:vAlign w:val="center"/>
          </w:tcPr>
          <w:p w14:paraId="2CDDDCB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2880" w:type="dxa"/>
            <w:vAlign w:val="center"/>
          </w:tcPr>
          <w:p w14:paraId="56697215"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139" w:type="dxa"/>
          </w:tcPr>
          <w:p w14:paraId="264A82E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2016 оны байдлаар:</w:t>
            </w:r>
          </w:p>
          <w:p w14:paraId="138CD666"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ХЗХ-ны тоо 904 CU’s</w:t>
            </w:r>
          </w:p>
          <w:p w14:paraId="1D09D1E9"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Гишүүдийн тоо 5,801,000</w:t>
            </w:r>
          </w:p>
          <w:p w14:paraId="1CC69CB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Нийт хөрөнгө 61,095,869,987 USD</w:t>
            </w:r>
          </w:p>
          <w:p w14:paraId="0A77778C"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хувь нийлүүлсэн хөрөнгө 58,121,117,241 USD</w:t>
            </w:r>
          </w:p>
          <w:p w14:paraId="2431DF86"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Зээл 43,405,231,682 USD</w:t>
            </w:r>
          </w:p>
          <w:p w14:paraId="2858CADC"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Нөөцийн сан 1,505,512,483 USD</w:t>
            </w:r>
          </w:p>
          <w:p w14:paraId="716B0FB8"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Гүнзгийрэлт буюу хүртээмжийн үзүүлэлт 11.47%</w:t>
            </w:r>
          </w:p>
        </w:tc>
      </w:tr>
      <w:tr w:rsidR="00A7667B" w:rsidRPr="00D62EBA" w14:paraId="4450AEBD" w14:textId="77777777">
        <w:tc>
          <w:tcPr>
            <w:tcW w:w="445" w:type="dxa"/>
            <w:vAlign w:val="center"/>
          </w:tcPr>
          <w:p w14:paraId="436732A5"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2880" w:type="dxa"/>
            <w:vAlign w:val="center"/>
          </w:tcPr>
          <w:p w14:paraId="690EC4B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Хууль, эрх зүйн зохицуулалт</w:t>
            </w:r>
          </w:p>
        </w:tc>
        <w:tc>
          <w:tcPr>
            <w:tcW w:w="6139" w:type="dxa"/>
          </w:tcPr>
          <w:p w14:paraId="769EC74C"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хоршооны тухай хууль, 1972 он (2014 онд шинэчлэгдсэн)</w:t>
            </w:r>
          </w:p>
        </w:tc>
      </w:tr>
      <w:tr w:rsidR="00A7667B" w:rsidRPr="00D62EBA" w14:paraId="1E807F8D" w14:textId="77777777">
        <w:tc>
          <w:tcPr>
            <w:tcW w:w="445" w:type="dxa"/>
            <w:vAlign w:val="center"/>
          </w:tcPr>
          <w:p w14:paraId="664C538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2880" w:type="dxa"/>
            <w:vAlign w:val="center"/>
          </w:tcPr>
          <w:p w14:paraId="192CB40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Гишүүнчлэл</w:t>
            </w:r>
          </w:p>
        </w:tc>
        <w:tc>
          <w:tcPr>
            <w:tcW w:w="6139" w:type="dxa"/>
          </w:tcPr>
          <w:p w14:paraId="6303A93D"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Үүсгэн байгуулагчдын тоо 30 хүн. Үүсгэн байгуулахдаа үндэсний холбоогоор дамжуулаад шууд зохицуулагч байгууллагад ханддаг. Хуульд улсын бүртгэлд бүртгүүлэх талаар байхгүй, үүсгэн байгуулах хүсэлтийг зохицуулагч байгууллагад өгдөг. Үүсгэн байгуулах хот, орон нутаг, байгууллагын дэргэд гэх мэтээр ялгаж өөр өөр эхлэлтийн хөрөнгийн хэмжээ тогтоосон байна.</w:t>
            </w:r>
          </w:p>
        </w:tc>
      </w:tr>
      <w:tr w:rsidR="00A7667B" w:rsidRPr="00D62EBA" w14:paraId="6C5AA948" w14:textId="77777777">
        <w:tc>
          <w:tcPr>
            <w:tcW w:w="445" w:type="dxa"/>
            <w:vAlign w:val="center"/>
          </w:tcPr>
          <w:p w14:paraId="42A9F766"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2880" w:type="dxa"/>
            <w:vAlign w:val="center"/>
          </w:tcPr>
          <w:p w14:paraId="0D84E038"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139" w:type="dxa"/>
          </w:tcPr>
          <w:p w14:paraId="3D9A87D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Хадгаламж, зээл, валют арилжаа, цахим төлбөр тооцоо, хязгаарын хүрээнд хөрөнгө оруулалт ба үнэт цаасны арилжаа, нийгмийн үйлчилгээ, сургалт, захиалгат аж ахуйн ажиллагаа </w:t>
            </w:r>
          </w:p>
        </w:tc>
      </w:tr>
      <w:tr w:rsidR="00A7667B" w:rsidRPr="00D62EBA" w14:paraId="1E48B6E7" w14:textId="77777777">
        <w:tc>
          <w:tcPr>
            <w:tcW w:w="445" w:type="dxa"/>
            <w:vAlign w:val="center"/>
          </w:tcPr>
          <w:p w14:paraId="6D1D2F5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2880" w:type="dxa"/>
            <w:vAlign w:val="center"/>
          </w:tcPr>
          <w:p w14:paraId="13AEAE2C"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139" w:type="dxa"/>
          </w:tcPr>
          <w:p w14:paraId="2F5C880E"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Тогтоосон хязгаараас давсан хэмжээний зээл авахад хоршоо нь зохицуулагч байгууллагаас зөвшөөрөл авдаг.</w:t>
            </w:r>
          </w:p>
          <w:p w14:paraId="0BDC5229" w14:textId="77777777" w:rsidR="00A7667B" w:rsidRPr="00D62EBA" w:rsidRDefault="00EC270C">
            <w:pPr>
              <w:numPr>
                <w:ilvl w:val="0"/>
                <w:numId w:val="3"/>
              </w:numPr>
              <w:spacing w:line="276" w:lineRule="auto"/>
              <w:ind w:left="252" w:hanging="252"/>
            </w:pPr>
            <w:r w:rsidRPr="00D62EBA">
              <w:rPr>
                <w:rFonts w:ascii="Times New Roman" w:eastAsia="Times New Roman" w:hAnsi="Times New Roman" w:cs="Times New Roman"/>
              </w:rPr>
              <w:t>Тусламжийн үйлчилгээ.</w:t>
            </w:r>
          </w:p>
        </w:tc>
      </w:tr>
      <w:tr w:rsidR="00A7667B" w:rsidRPr="00D62EBA" w14:paraId="379AE127" w14:textId="77777777">
        <w:tc>
          <w:tcPr>
            <w:tcW w:w="445" w:type="dxa"/>
            <w:vAlign w:val="center"/>
          </w:tcPr>
          <w:p w14:paraId="669D84B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2880" w:type="dxa"/>
            <w:vAlign w:val="center"/>
          </w:tcPr>
          <w:p w14:paraId="43FA8281"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7C6D7703"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0E7B9A5D"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Мэргэжлийн холбоод</w:t>
            </w:r>
          </w:p>
          <w:p w14:paraId="36DDA765" w14:textId="77777777" w:rsidR="00A7667B" w:rsidRPr="00D62EBA" w:rsidRDefault="00CD285D">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706B9DB6"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Хадгаламжийн даатгал</w:t>
            </w:r>
          </w:p>
          <w:p w14:paraId="6B8E4F04"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lastRenderedPageBreak/>
              <w:t>Аудитын хороо</w:t>
            </w:r>
          </w:p>
        </w:tc>
        <w:tc>
          <w:tcPr>
            <w:tcW w:w="6139" w:type="dxa"/>
          </w:tcPr>
          <w:p w14:paraId="4D7A4F0D" w14:textId="77777777" w:rsidR="00A7667B" w:rsidRPr="00D62EBA" w:rsidRDefault="00EC270C" w:rsidP="00531A37">
            <w:pPr>
              <w:numPr>
                <w:ilvl w:val="0"/>
                <w:numId w:val="3"/>
              </w:numPr>
              <w:pBdr>
                <w:top w:val="nil"/>
                <w:left w:val="nil"/>
                <w:bottom w:val="nil"/>
                <w:right w:val="nil"/>
                <w:between w:val="nil"/>
              </w:pBdr>
              <w:tabs>
                <w:tab w:val="left" w:pos="219"/>
              </w:tabs>
              <w:spacing w:line="259" w:lineRule="auto"/>
              <w:ind w:left="0" w:firstLine="0"/>
              <w:rPr>
                <w:color w:val="000000"/>
              </w:rPr>
            </w:pPr>
            <w:r w:rsidRPr="00D62EBA">
              <w:rPr>
                <w:rFonts w:ascii="Times New Roman" w:eastAsia="Times New Roman" w:hAnsi="Times New Roman" w:cs="Times New Roman"/>
                <w:color w:val="000000"/>
              </w:rPr>
              <w:lastRenderedPageBreak/>
              <w:t xml:space="preserve">Үндэсний холбоо, </w:t>
            </w:r>
            <w:r w:rsidR="008A498A" w:rsidRPr="00D62EBA">
              <w:rPr>
                <w:rFonts w:ascii="Times New Roman" w:eastAsia="Times New Roman" w:hAnsi="Times New Roman" w:cs="Times New Roman"/>
                <w:color w:val="000000"/>
              </w:rPr>
              <w:t>Хадгаламж, зээлийн хоршоодын нэгдсэн төв</w:t>
            </w:r>
            <w:r w:rsidRPr="00D62EBA">
              <w:rPr>
                <w:rFonts w:ascii="Times New Roman" w:eastAsia="Times New Roman" w:hAnsi="Times New Roman" w:cs="Times New Roman"/>
                <w:color w:val="000000"/>
              </w:rPr>
              <w:t>, Санхүүгийн дундын байгууллагын үүргийг хариуцан эрхэлдэг. Credit Union Depositors Protection Fund –ыг Үндэсний холбоо нь байгуулж, хууль, журмын хүрээнд удирддаг. Хадгаламжийн даатгалын  хувьд бол нэгдсэн нэг даатгалын корпорацтай, тэнд ордог. Хоршоод нь эдгээр байгууллагуудын заавал гишүүнээр байдаг.</w:t>
            </w:r>
          </w:p>
          <w:p w14:paraId="683796A3" w14:textId="77777777" w:rsidR="00A7667B" w:rsidRPr="00D62EBA" w:rsidRDefault="00EC270C" w:rsidP="00531A37">
            <w:pPr>
              <w:numPr>
                <w:ilvl w:val="0"/>
                <w:numId w:val="3"/>
              </w:numPr>
              <w:pBdr>
                <w:top w:val="nil"/>
                <w:left w:val="nil"/>
                <w:bottom w:val="nil"/>
                <w:right w:val="nil"/>
                <w:between w:val="nil"/>
              </w:pBdr>
              <w:tabs>
                <w:tab w:val="left" w:pos="219"/>
              </w:tabs>
              <w:spacing w:line="259" w:lineRule="auto"/>
              <w:ind w:left="0" w:firstLine="0"/>
              <w:rPr>
                <w:color w:val="000000"/>
              </w:rPr>
            </w:pPr>
            <w:r w:rsidRPr="00D62EBA">
              <w:rPr>
                <w:rFonts w:ascii="Times New Roman" w:eastAsia="Times New Roman" w:hAnsi="Times New Roman" w:cs="Times New Roman"/>
                <w:color w:val="000000"/>
              </w:rPr>
              <w:t xml:space="preserve">Үндэсний холбоо нь аудит хийж болдог. Зохицуулагч байгууллага нь шаардлагатай гэж үзвэл хөндлөнгийн аудитын хуулийн /Act on </w:t>
            </w:r>
            <w:r w:rsidRPr="00D62EBA">
              <w:rPr>
                <w:rFonts w:ascii="Times New Roman" w:eastAsia="Times New Roman" w:hAnsi="Times New Roman" w:cs="Times New Roman"/>
                <w:color w:val="000000"/>
              </w:rPr>
              <w:lastRenderedPageBreak/>
              <w:t>External Audit of Stock Companies/ дагуу аудит хийхийг шаардаж болно.</w:t>
            </w:r>
          </w:p>
        </w:tc>
      </w:tr>
      <w:tr w:rsidR="00A7667B" w:rsidRPr="00D62EBA" w14:paraId="7A3642ED" w14:textId="77777777">
        <w:tc>
          <w:tcPr>
            <w:tcW w:w="445" w:type="dxa"/>
            <w:vAlign w:val="center"/>
          </w:tcPr>
          <w:p w14:paraId="4BBC6B43"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lastRenderedPageBreak/>
              <w:t>8</w:t>
            </w:r>
          </w:p>
        </w:tc>
        <w:tc>
          <w:tcPr>
            <w:tcW w:w="2880" w:type="dxa"/>
            <w:vAlign w:val="center"/>
          </w:tcPr>
          <w:p w14:paraId="166BB7DE"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139" w:type="dxa"/>
          </w:tcPr>
          <w:p w14:paraId="3D7980E9" w14:textId="76367073"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 xml:space="preserve">Хадгаламж, зээлийн хоршооны тодорхойлолтод үйл ажиллагааныхаа чиглэлийг заахгүйгээр “энэ хуулийн хүрээнд байгуулагдсан ашгийн төлөө бус хуулийн этгээд” гэж л заасан. </w:t>
            </w:r>
          </w:p>
          <w:p w14:paraId="79534C7F"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 xml:space="preserve">ХЗХ-дын үндэсний холбоо нь ХЗХ-ны тухай хуулийн хүрээнд үйл ажиллагааг явуулдаг бөгөөд үндэсний холбооны удирдлага, засаглалын тодорхой заалтууд байна. </w:t>
            </w:r>
          </w:p>
          <w:p w14:paraId="0BAAACE2"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 xml:space="preserve">Зохицуулагч байгууллага нь зарим үүргийг үндэсний холбоонд шилжүүлж болох талаарх заалт байна. Үндэсний холбоо нь ХЗХ-дыг дэмжих, хянах тодорхой заалтууд байна.  Салбар байгуулах асуудлыг үндэсний холбоо шийдвэрлэдэг. </w:t>
            </w:r>
          </w:p>
          <w:p w14:paraId="2DB7209C"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 xml:space="preserve">Тогтоосон хязгаарын хүрээнд гишүүн бус этгээдэд үйлчлэхийг зөвшөөрсөн. </w:t>
            </w:r>
          </w:p>
          <w:p w14:paraId="656AD796"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ХЗХ-ны бүх гишүүдийн хурал, тэргүүлэгчдийн болон хяналтын зөвлөл, зээлийн хорооны үйл ажиллагааны ганц хоёр зарчим оруулаад, бусдыг бол дүрмээр зохицуулахаар байна. Үндэсний холбоо ихэнх дүрэм, журмын загварыг баталдаг. Харин зохицуулагч байгууллага нь хянаж, өөрчлөх шаардлага тавих эрхтэй.</w:t>
            </w:r>
          </w:p>
          <w:p w14:paraId="4EDD8A4E"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ХЗХ болон үндэсний холбооны удирдлагын сонгуульт хугацаа 4 жил бөгөөд нэг удаа улирахыг зөвшөөрсөн. Өөрөөр хэлбэл сонгуульт хугацааг 8 жилээр хязгаарласан байна.</w:t>
            </w:r>
          </w:p>
          <w:p w14:paraId="240FB2FF"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Нэг хүнд олгох зээлийн хэмжээг тогтоосон байна: актив хөрөнгийн 20/100, эсвэл хувь хөрөнгийн 10/100 аль ихээр нь тогтоож байна.</w:t>
            </w:r>
          </w:p>
          <w:p w14:paraId="0952A041" w14:textId="2196A3DE"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rPr>
            </w:pPr>
            <w:r w:rsidRPr="00D62EBA">
              <w:rPr>
                <w:rFonts w:ascii="Times New Roman" w:eastAsia="Times New Roman" w:hAnsi="Times New Roman" w:cs="Times New Roman"/>
                <w:color w:val="000000"/>
              </w:rPr>
              <w:t xml:space="preserve">Хоршоо нь хэдэн жил дараалаад алдагдалтай ажиллаж, нөөцийн сангүй </w:t>
            </w:r>
            <w:r w:rsidR="00531A37" w:rsidRPr="00D62EBA">
              <w:rPr>
                <w:rFonts w:ascii="Times New Roman" w:eastAsia="Times New Roman" w:hAnsi="Times New Roman" w:cs="Times New Roman"/>
                <w:color w:val="000000"/>
              </w:rPr>
              <w:t>болбол</w:t>
            </w:r>
            <w:r w:rsidRPr="00D62EBA">
              <w:rPr>
                <w:rFonts w:ascii="Times New Roman" w:eastAsia="Times New Roman" w:hAnsi="Times New Roman" w:cs="Times New Roman"/>
                <w:color w:val="000000"/>
              </w:rPr>
              <w:t xml:space="preserve"> бүх гишүүдийн хурлын 2/3 шийдвэрээр хувь хөрөнгөөсөө </w:t>
            </w:r>
            <w:r w:rsidR="00531A37" w:rsidRPr="00D62EBA">
              <w:rPr>
                <w:rFonts w:ascii="Times New Roman" w:eastAsia="Times New Roman" w:hAnsi="Times New Roman" w:cs="Times New Roman"/>
                <w:color w:val="000000"/>
              </w:rPr>
              <w:t>алдагдлаа</w:t>
            </w:r>
            <w:r w:rsidRPr="00D62EBA">
              <w:rPr>
                <w:rFonts w:ascii="Times New Roman" w:eastAsia="Times New Roman" w:hAnsi="Times New Roman" w:cs="Times New Roman"/>
                <w:color w:val="000000"/>
              </w:rPr>
              <w:t xml:space="preserve"> хааж болдог.</w:t>
            </w:r>
          </w:p>
          <w:p w14:paraId="41DA9942" w14:textId="77777777" w:rsidR="00A7667B" w:rsidRPr="00D62EBA" w:rsidRDefault="00EC270C" w:rsidP="00531A37">
            <w:pPr>
              <w:numPr>
                <w:ilvl w:val="0"/>
                <w:numId w:val="2"/>
              </w:numPr>
              <w:pBdr>
                <w:top w:val="nil"/>
                <w:left w:val="nil"/>
                <w:bottom w:val="nil"/>
                <w:right w:val="nil"/>
                <w:between w:val="nil"/>
              </w:pBdr>
              <w:tabs>
                <w:tab w:val="left" w:pos="219"/>
              </w:tabs>
              <w:spacing w:line="259" w:lineRule="auto"/>
              <w:ind w:left="77" w:hanging="77"/>
              <w:rPr>
                <w:color w:val="000000"/>
                <w:sz w:val="22"/>
                <w:szCs w:val="22"/>
              </w:rPr>
            </w:pPr>
            <w:r w:rsidRPr="00D62EBA">
              <w:rPr>
                <w:rFonts w:ascii="Times New Roman" w:eastAsia="Times New Roman" w:hAnsi="Times New Roman" w:cs="Times New Roman"/>
                <w:color w:val="000000"/>
              </w:rPr>
              <w:t>Хуульд ЗХШҮ гэсэн үгээр заалт байхгүй. Харин зохицуулагч байгууллага нь үйл ажиллагааны хяналт тавиад эрсдэл үүслээ гэж үзэх бол тодорхой шаардлага тавих эрхтэй гэсэн утгаар л орсон байна.</w:t>
            </w:r>
          </w:p>
        </w:tc>
      </w:tr>
    </w:tbl>
    <w:p w14:paraId="0EB28905" w14:textId="77777777" w:rsidR="00A7667B" w:rsidRPr="00D62EBA" w:rsidRDefault="00EC270C" w:rsidP="00531A37">
      <w:pPr>
        <w:spacing w:before="120" w:after="1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6: (үргэлжлэл) Улс орнуудын ХЗХ-ны салбарын талаарх мэдээлэл, эрх зүйн зохицуулалт</w:t>
      </w:r>
    </w:p>
    <w:tbl>
      <w:tblPr>
        <w:tblStyle w:val="aa"/>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
        <w:gridCol w:w="2282"/>
        <w:gridCol w:w="6775"/>
      </w:tblGrid>
      <w:tr w:rsidR="00A7667B" w:rsidRPr="00D62EBA" w14:paraId="5375148C" w14:textId="77777777">
        <w:tc>
          <w:tcPr>
            <w:tcW w:w="407" w:type="dxa"/>
            <w:shd w:val="clear" w:color="auto" w:fill="BFBFBF"/>
          </w:tcPr>
          <w:p w14:paraId="723F2F4C"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w:t>
            </w:r>
          </w:p>
        </w:tc>
        <w:tc>
          <w:tcPr>
            <w:tcW w:w="2282" w:type="dxa"/>
            <w:shd w:val="clear" w:color="auto" w:fill="BFBFBF"/>
          </w:tcPr>
          <w:p w14:paraId="7D06766F"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775" w:type="dxa"/>
            <w:shd w:val="clear" w:color="auto" w:fill="BFBFBF"/>
          </w:tcPr>
          <w:p w14:paraId="7BFA7C07"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Өмнөд Африкийн Бүгд Найрамдах Улс</w:t>
            </w:r>
          </w:p>
        </w:tc>
      </w:tr>
      <w:tr w:rsidR="00A7667B" w:rsidRPr="00D62EBA" w14:paraId="4F5F8F2B" w14:textId="77777777">
        <w:trPr>
          <w:trHeight w:val="220"/>
        </w:trPr>
        <w:tc>
          <w:tcPr>
            <w:tcW w:w="407" w:type="dxa"/>
            <w:vAlign w:val="center"/>
          </w:tcPr>
          <w:p w14:paraId="4DA23060" w14:textId="77777777" w:rsidR="00A7667B" w:rsidRPr="00D62EBA" w:rsidRDefault="00EC270C">
            <w:pPr>
              <w:jc w:val="left"/>
              <w:rPr>
                <w:rFonts w:ascii="Times New Roman" w:eastAsia="Times New Roman" w:hAnsi="Times New Roman" w:cs="Times New Roman"/>
              </w:rPr>
            </w:pPr>
            <w:r w:rsidRPr="00D62EBA">
              <w:rPr>
                <w:rFonts w:ascii="Times New Roman" w:eastAsia="Times New Roman" w:hAnsi="Times New Roman" w:cs="Times New Roman"/>
              </w:rPr>
              <w:t>1</w:t>
            </w:r>
          </w:p>
        </w:tc>
        <w:tc>
          <w:tcPr>
            <w:tcW w:w="2282" w:type="dxa"/>
          </w:tcPr>
          <w:p w14:paraId="6226B3D5"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775" w:type="dxa"/>
            <w:vAlign w:val="center"/>
          </w:tcPr>
          <w:p w14:paraId="01CDCDDF" w14:textId="77777777" w:rsidR="00A7667B" w:rsidRPr="00D62EBA" w:rsidRDefault="00EC270C">
            <w:pPr>
              <w:jc w:val="left"/>
              <w:rPr>
                <w:rFonts w:ascii="Times New Roman" w:eastAsia="Times New Roman" w:hAnsi="Times New Roman" w:cs="Times New Roman"/>
              </w:rPr>
            </w:pPr>
            <w:r w:rsidRPr="00D62EBA">
              <w:rPr>
                <w:rFonts w:ascii="Times New Roman" w:eastAsia="Times New Roman" w:hAnsi="Times New Roman" w:cs="Times New Roman"/>
              </w:rPr>
              <w:t>Төв банк</w:t>
            </w:r>
          </w:p>
        </w:tc>
      </w:tr>
      <w:tr w:rsidR="00A7667B" w:rsidRPr="00D62EBA" w14:paraId="7C125896" w14:textId="77777777">
        <w:trPr>
          <w:trHeight w:val="680"/>
        </w:trPr>
        <w:tc>
          <w:tcPr>
            <w:tcW w:w="407" w:type="dxa"/>
            <w:vAlign w:val="center"/>
          </w:tcPr>
          <w:p w14:paraId="20045671" w14:textId="77777777" w:rsidR="00A7667B" w:rsidRPr="00D62EBA" w:rsidRDefault="00EC270C">
            <w:pPr>
              <w:jc w:val="left"/>
              <w:rPr>
                <w:rFonts w:ascii="Times New Roman" w:eastAsia="Times New Roman" w:hAnsi="Times New Roman" w:cs="Times New Roman"/>
              </w:rPr>
            </w:pPr>
            <w:r w:rsidRPr="00D62EBA">
              <w:rPr>
                <w:rFonts w:ascii="Times New Roman" w:eastAsia="Times New Roman" w:hAnsi="Times New Roman" w:cs="Times New Roman"/>
              </w:rPr>
              <w:t>2</w:t>
            </w:r>
          </w:p>
        </w:tc>
        <w:tc>
          <w:tcPr>
            <w:tcW w:w="2282" w:type="dxa"/>
          </w:tcPr>
          <w:p w14:paraId="6174F428"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775" w:type="dxa"/>
          </w:tcPr>
          <w:p w14:paraId="5EC78AD4" w14:textId="541F96F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/Нэршил нь: Хадгаламж, зээлийн хоршоо /1981-2011 он идэвхтэй ажиллаж байсан/ </w:t>
            </w:r>
            <w:r w:rsidR="00531A37" w:rsidRPr="00D62EBA">
              <w:rPr>
                <w:rFonts w:ascii="Times New Roman" w:eastAsia="Times New Roman" w:hAnsi="Times New Roman" w:cs="Times New Roman"/>
              </w:rPr>
              <w:t>Одоогийн</w:t>
            </w:r>
            <w:r w:rsidRPr="00D62EBA">
              <w:rPr>
                <w:rFonts w:ascii="Times New Roman" w:eastAsia="Times New Roman" w:hAnsi="Times New Roman" w:cs="Times New Roman"/>
              </w:rPr>
              <w:t xml:space="preserve"> нэршил нь Хоршооны банк Хадгаламж: 16.6 сая $$</w:t>
            </w:r>
          </w:p>
          <w:p w14:paraId="2825E13A"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Зээл: 11.9 сая $</w:t>
            </w:r>
          </w:p>
          <w:p w14:paraId="503E2B5C"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Хөрөнгө: 18.4 сая </w:t>
            </w:r>
          </w:p>
        </w:tc>
      </w:tr>
      <w:tr w:rsidR="00A7667B" w:rsidRPr="00D62EBA" w14:paraId="2D00105C" w14:textId="77777777">
        <w:tc>
          <w:tcPr>
            <w:tcW w:w="407" w:type="dxa"/>
            <w:vAlign w:val="center"/>
          </w:tcPr>
          <w:p w14:paraId="66DD6F78" w14:textId="77777777" w:rsidR="00A7667B" w:rsidRPr="00D62EBA" w:rsidRDefault="00EC270C">
            <w:pPr>
              <w:jc w:val="left"/>
              <w:rPr>
                <w:rFonts w:ascii="Times New Roman" w:eastAsia="Times New Roman" w:hAnsi="Times New Roman" w:cs="Times New Roman"/>
              </w:rPr>
            </w:pPr>
            <w:r w:rsidRPr="00D62EBA">
              <w:rPr>
                <w:rFonts w:ascii="Times New Roman" w:eastAsia="Times New Roman" w:hAnsi="Times New Roman" w:cs="Times New Roman"/>
              </w:rPr>
              <w:t>3</w:t>
            </w:r>
          </w:p>
        </w:tc>
        <w:tc>
          <w:tcPr>
            <w:tcW w:w="2282" w:type="dxa"/>
          </w:tcPr>
          <w:p w14:paraId="580A4DE5"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Хууль, эрх зүйн зохицуулалт</w:t>
            </w:r>
          </w:p>
        </w:tc>
        <w:tc>
          <w:tcPr>
            <w:tcW w:w="6775" w:type="dxa"/>
            <w:vAlign w:val="center"/>
          </w:tcPr>
          <w:p w14:paraId="1E5B3B56" w14:textId="77777777" w:rsidR="00A7667B" w:rsidRPr="00D62EBA" w:rsidRDefault="00EC270C">
            <w:pPr>
              <w:jc w:val="left"/>
              <w:rPr>
                <w:rFonts w:ascii="Times New Roman" w:eastAsia="Times New Roman" w:hAnsi="Times New Roman" w:cs="Times New Roman"/>
              </w:rPr>
            </w:pPr>
            <w:r w:rsidRPr="00D62EBA">
              <w:rPr>
                <w:rFonts w:ascii="Times New Roman" w:eastAsia="Times New Roman" w:hAnsi="Times New Roman" w:cs="Times New Roman"/>
              </w:rPr>
              <w:t>Хоршооны банкны тухай хууль, 2007 онд батлагдсан</w:t>
            </w:r>
          </w:p>
        </w:tc>
      </w:tr>
      <w:tr w:rsidR="00A7667B" w:rsidRPr="00D62EBA" w14:paraId="5FE0582F" w14:textId="77777777">
        <w:tc>
          <w:tcPr>
            <w:tcW w:w="407" w:type="dxa"/>
          </w:tcPr>
          <w:p w14:paraId="76806326"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4</w:t>
            </w:r>
          </w:p>
        </w:tc>
        <w:tc>
          <w:tcPr>
            <w:tcW w:w="2282" w:type="dxa"/>
          </w:tcPr>
          <w:p w14:paraId="36689ED1"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Гишүүнчлэл </w:t>
            </w:r>
          </w:p>
        </w:tc>
        <w:tc>
          <w:tcPr>
            <w:tcW w:w="6775" w:type="dxa"/>
          </w:tcPr>
          <w:p w14:paraId="66A1950F"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27,237 хүн хоршооны банкны гишүүн</w:t>
            </w:r>
          </w:p>
        </w:tc>
      </w:tr>
      <w:tr w:rsidR="00A7667B" w:rsidRPr="00D62EBA" w14:paraId="50C7576A" w14:textId="77777777">
        <w:tc>
          <w:tcPr>
            <w:tcW w:w="407" w:type="dxa"/>
          </w:tcPr>
          <w:p w14:paraId="3CA3E6F4"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5</w:t>
            </w:r>
          </w:p>
        </w:tc>
        <w:tc>
          <w:tcPr>
            <w:tcW w:w="2282" w:type="dxa"/>
          </w:tcPr>
          <w:p w14:paraId="76DFFD59"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775" w:type="dxa"/>
          </w:tcPr>
          <w:p w14:paraId="0A072FF4"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Хадгаламж, зээл</w:t>
            </w:r>
          </w:p>
        </w:tc>
      </w:tr>
      <w:tr w:rsidR="00A7667B" w:rsidRPr="00D62EBA" w14:paraId="2462DDAB" w14:textId="77777777">
        <w:tc>
          <w:tcPr>
            <w:tcW w:w="407" w:type="dxa"/>
          </w:tcPr>
          <w:p w14:paraId="0A716B0E"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6</w:t>
            </w:r>
          </w:p>
        </w:tc>
        <w:tc>
          <w:tcPr>
            <w:tcW w:w="2282" w:type="dxa"/>
          </w:tcPr>
          <w:p w14:paraId="3C24C0FE"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775" w:type="dxa"/>
          </w:tcPr>
          <w:p w14:paraId="690C9FFF"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w:t>
            </w:r>
          </w:p>
        </w:tc>
      </w:tr>
      <w:tr w:rsidR="00A7667B" w:rsidRPr="00D62EBA" w14:paraId="179ABCF6" w14:textId="77777777">
        <w:tc>
          <w:tcPr>
            <w:tcW w:w="407" w:type="dxa"/>
          </w:tcPr>
          <w:p w14:paraId="7FDEAF66"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7</w:t>
            </w:r>
          </w:p>
        </w:tc>
        <w:tc>
          <w:tcPr>
            <w:tcW w:w="2282" w:type="dxa"/>
          </w:tcPr>
          <w:p w14:paraId="1CFBEACC"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076B48A3" w14:textId="77777777" w:rsidR="00A7667B" w:rsidRPr="00D62EBA" w:rsidRDefault="00EC270C">
            <w:pPr>
              <w:numPr>
                <w:ilvl w:val="0"/>
                <w:numId w:val="3"/>
              </w:numPr>
              <w:pBdr>
                <w:top w:val="nil"/>
                <w:left w:val="nil"/>
                <w:bottom w:val="nil"/>
                <w:right w:val="nil"/>
                <w:between w:val="nil"/>
              </w:pBdr>
              <w:ind w:left="252" w:hanging="252"/>
              <w:jc w:val="left"/>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39CE555B" w14:textId="77777777" w:rsidR="00A7667B" w:rsidRPr="00D62EBA" w:rsidRDefault="00EC270C">
            <w:pPr>
              <w:numPr>
                <w:ilvl w:val="0"/>
                <w:numId w:val="3"/>
              </w:numPr>
              <w:pBdr>
                <w:top w:val="nil"/>
                <w:left w:val="nil"/>
                <w:bottom w:val="nil"/>
                <w:right w:val="nil"/>
                <w:between w:val="nil"/>
              </w:pBdr>
              <w:ind w:left="252" w:hanging="252"/>
              <w:jc w:val="left"/>
              <w:rPr>
                <w:color w:val="000000"/>
              </w:rPr>
            </w:pPr>
            <w:r w:rsidRPr="00D62EBA">
              <w:rPr>
                <w:rFonts w:ascii="Times New Roman" w:eastAsia="Times New Roman" w:hAnsi="Times New Roman" w:cs="Times New Roman"/>
                <w:color w:val="000000"/>
              </w:rPr>
              <w:t>Мэргэжлийн холбоод</w:t>
            </w:r>
          </w:p>
          <w:p w14:paraId="3BAD4A1E" w14:textId="77777777" w:rsidR="00A7667B" w:rsidRPr="00D62EBA" w:rsidRDefault="00CD285D">
            <w:pPr>
              <w:numPr>
                <w:ilvl w:val="0"/>
                <w:numId w:val="3"/>
              </w:numPr>
              <w:pBdr>
                <w:top w:val="nil"/>
                <w:left w:val="nil"/>
                <w:bottom w:val="nil"/>
                <w:right w:val="nil"/>
                <w:between w:val="nil"/>
              </w:pBdr>
              <w:ind w:left="252" w:hanging="252"/>
              <w:jc w:val="left"/>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0201345F" w14:textId="77777777" w:rsidR="00A7667B" w:rsidRPr="00D62EBA" w:rsidRDefault="00EC270C">
            <w:pPr>
              <w:numPr>
                <w:ilvl w:val="0"/>
                <w:numId w:val="3"/>
              </w:numPr>
              <w:pBdr>
                <w:top w:val="nil"/>
                <w:left w:val="nil"/>
                <w:bottom w:val="nil"/>
                <w:right w:val="nil"/>
                <w:between w:val="nil"/>
              </w:pBdr>
              <w:ind w:left="252" w:hanging="252"/>
              <w:jc w:val="left"/>
              <w:rPr>
                <w:color w:val="000000"/>
              </w:rPr>
            </w:pPr>
            <w:r w:rsidRPr="00D62EBA">
              <w:rPr>
                <w:rFonts w:ascii="Times New Roman" w:eastAsia="Times New Roman" w:hAnsi="Times New Roman" w:cs="Times New Roman"/>
                <w:color w:val="000000"/>
              </w:rPr>
              <w:t>Хадгаламжийн даатгал</w:t>
            </w:r>
          </w:p>
          <w:p w14:paraId="0342E154" w14:textId="77777777" w:rsidR="00A7667B" w:rsidRPr="00D62EBA" w:rsidRDefault="00EC270C">
            <w:pPr>
              <w:numPr>
                <w:ilvl w:val="0"/>
                <w:numId w:val="3"/>
              </w:numPr>
              <w:pBdr>
                <w:top w:val="nil"/>
                <w:left w:val="nil"/>
                <w:bottom w:val="nil"/>
                <w:right w:val="nil"/>
                <w:between w:val="nil"/>
              </w:pBdr>
              <w:ind w:left="252" w:hanging="252"/>
              <w:jc w:val="left"/>
              <w:rPr>
                <w:color w:val="000000"/>
              </w:rPr>
            </w:pPr>
            <w:r w:rsidRPr="00D62EBA">
              <w:rPr>
                <w:rFonts w:ascii="Times New Roman" w:eastAsia="Times New Roman" w:hAnsi="Times New Roman" w:cs="Times New Roman"/>
                <w:color w:val="000000"/>
              </w:rPr>
              <w:t>Аудитын хороо</w:t>
            </w:r>
          </w:p>
        </w:tc>
        <w:tc>
          <w:tcPr>
            <w:tcW w:w="6775" w:type="dxa"/>
          </w:tcPr>
          <w:p w14:paraId="37CB0B91" w14:textId="77777777" w:rsidR="00A7667B" w:rsidRPr="00D62EBA" w:rsidRDefault="00EC270C" w:rsidP="00531A37">
            <w:pPr>
              <w:numPr>
                <w:ilvl w:val="0"/>
                <w:numId w:val="3"/>
              </w:numPr>
              <w:pBdr>
                <w:top w:val="nil"/>
                <w:left w:val="nil"/>
                <w:bottom w:val="nil"/>
                <w:right w:val="nil"/>
                <w:between w:val="nil"/>
              </w:pBdr>
              <w:tabs>
                <w:tab w:val="left" w:pos="176"/>
              </w:tabs>
              <w:ind w:left="34" w:firstLine="0"/>
              <w:rPr>
                <w:color w:val="000000"/>
              </w:rPr>
            </w:pPr>
            <w:r w:rsidRPr="00D62EBA">
              <w:rPr>
                <w:rFonts w:ascii="Times New Roman" w:eastAsia="Times New Roman" w:hAnsi="Times New Roman" w:cs="Times New Roman"/>
                <w:color w:val="000000"/>
              </w:rPr>
              <w:t>SACCOL /Өөрийгөө зохицуулах байгууллага. 1981-2011 онд байсан./</w:t>
            </w:r>
          </w:p>
          <w:p w14:paraId="03877F0F" w14:textId="7C2462D0" w:rsidR="00A7667B" w:rsidRPr="00D62EBA" w:rsidRDefault="00EC270C" w:rsidP="00531A37">
            <w:pPr>
              <w:ind w:left="34"/>
              <w:rPr>
                <w:rFonts w:ascii="Times New Roman" w:eastAsia="Times New Roman" w:hAnsi="Times New Roman" w:cs="Times New Roman"/>
              </w:rPr>
            </w:pPr>
            <w:r w:rsidRPr="00D62EBA">
              <w:rPr>
                <w:rFonts w:ascii="Times New Roman" w:eastAsia="Times New Roman" w:hAnsi="Times New Roman" w:cs="Times New Roman"/>
              </w:rPr>
              <w:t xml:space="preserve">Хоршооны банкны хөгжлийн агентлаг / R1 сая ба R20 сая хооронд хадгаламж эзэмшдэг, доод тал нь 200 гишүүнтэй Хоршооны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үйл ажиллагааг зохицуулах, хянах үүрэгтэйгээр байгуулагдсан/</w:t>
            </w:r>
          </w:p>
          <w:p w14:paraId="002215EE" w14:textId="77777777" w:rsidR="00A7667B" w:rsidRPr="00D62EBA" w:rsidRDefault="00EC270C" w:rsidP="00531A37">
            <w:pPr>
              <w:numPr>
                <w:ilvl w:val="0"/>
                <w:numId w:val="3"/>
              </w:numPr>
              <w:pBdr>
                <w:top w:val="nil"/>
                <w:left w:val="nil"/>
                <w:bottom w:val="nil"/>
                <w:right w:val="nil"/>
                <w:between w:val="nil"/>
              </w:pBdr>
              <w:tabs>
                <w:tab w:val="left" w:pos="176"/>
              </w:tabs>
              <w:spacing w:line="259" w:lineRule="auto"/>
              <w:ind w:left="34" w:hanging="34"/>
              <w:rPr>
                <w:color w:val="000000"/>
              </w:rPr>
            </w:pPr>
            <w:r w:rsidRPr="00D62EBA">
              <w:rPr>
                <w:rFonts w:ascii="Times New Roman" w:eastAsia="Times New Roman" w:hAnsi="Times New Roman" w:cs="Times New Roman"/>
                <w:color w:val="000000"/>
              </w:rPr>
              <w:t>Өмнөд Африк дахь Хоршооны Санхүүгийн Байгууллагуудын Үндэсний Холбоо (NACFISA) /дээвэр байгууллага/</w:t>
            </w:r>
          </w:p>
          <w:p w14:paraId="36AFF6C5" w14:textId="77777777" w:rsidR="00A7667B" w:rsidRPr="00D62EBA" w:rsidRDefault="00EC270C" w:rsidP="00531A37">
            <w:pPr>
              <w:numPr>
                <w:ilvl w:val="0"/>
                <w:numId w:val="3"/>
              </w:numPr>
              <w:pBdr>
                <w:top w:val="nil"/>
                <w:left w:val="nil"/>
                <w:bottom w:val="nil"/>
                <w:right w:val="nil"/>
                <w:between w:val="nil"/>
              </w:pBdr>
              <w:tabs>
                <w:tab w:val="left" w:pos="176"/>
              </w:tabs>
              <w:spacing w:line="259" w:lineRule="auto"/>
              <w:ind w:left="34" w:hanging="34"/>
              <w:rPr>
                <w:color w:val="000000"/>
              </w:rPr>
            </w:pPr>
            <w:r w:rsidRPr="00D62EBA">
              <w:rPr>
                <w:rFonts w:ascii="Times New Roman" w:eastAsia="Times New Roman" w:hAnsi="Times New Roman" w:cs="Times New Roman"/>
                <w:color w:val="000000"/>
              </w:rPr>
              <w:t>Сангийн яамны дэргэд Хоршооны банкнуудын хадгаламжийн даатгалын сан гэж байгуулна. Түүнийг нь Хоршооны банкны хөгжлийн агентлаг хянаж удирдана</w:t>
            </w:r>
          </w:p>
        </w:tc>
      </w:tr>
      <w:tr w:rsidR="00A7667B" w:rsidRPr="00D62EBA" w14:paraId="724EE53F" w14:textId="77777777">
        <w:tc>
          <w:tcPr>
            <w:tcW w:w="407" w:type="dxa"/>
          </w:tcPr>
          <w:p w14:paraId="264FDF9E"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lastRenderedPageBreak/>
              <w:t>8</w:t>
            </w:r>
          </w:p>
        </w:tc>
        <w:tc>
          <w:tcPr>
            <w:tcW w:w="2282" w:type="dxa"/>
            <w:vAlign w:val="center"/>
          </w:tcPr>
          <w:p w14:paraId="6142775B"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775" w:type="dxa"/>
          </w:tcPr>
          <w:p w14:paraId="4DE9B86C" w14:textId="67267B9C"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 xml:space="preserve">Манай хуультай эхний мэдээлэл хэсэг нь </w:t>
            </w:r>
            <w:r w:rsidR="00531A37" w:rsidRPr="00D62EBA">
              <w:rPr>
                <w:rFonts w:ascii="Times New Roman" w:eastAsia="Times New Roman" w:hAnsi="Times New Roman" w:cs="Times New Roman"/>
              </w:rPr>
              <w:t>нэлээд</w:t>
            </w:r>
            <w:r w:rsidRPr="00D62EBA">
              <w:rPr>
                <w:rFonts w:ascii="Times New Roman" w:eastAsia="Times New Roman" w:hAnsi="Times New Roman" w:cs="Times New Roman"/>
              </w:rPr>
              <w:t xml:space="preserve"> төстэй /бүтэц нь/. Харин сүүл хэсгээрээ өөрийн орны онцлог талын зохицуулалтын </w:t>
            </w:r>
            <w:r w:rsidR="00531A37" w:rsidRPr="00D62EBA">
              <w:rPr>
                <w:rFonts w:ascii="Times New Roman" w:eastAsia="Times New Roman" w:hAnsi="Times New Roman" w:cs="Times New Roman"/>
              </w:rPr>
              <w:t>орчин</w:t>
            </w:r>
            <w:r w:rsidRPr="00D62EBA">
              <w:rPr>
                <w:rFonts w:ascii="Times New Roman" w:eastAsia="Times New Roman" w:hAnsi="Times New Roman" w:cs="Times New Roman"/>
              </w:rPr>
              <w:t xml:space="preserve"> маш дэлгэрэнгүй оруулсан байсан.-word дээр ялгааг нь заалтаар тусгасан.</w:t>
            </w:r>
          </w:p>
          <w:p w14:paraId="1A54E353" w14:textId="77777777" w:rsidR="00A7667B" w:rsidRPr="00D62EBA" w:rsidRDefault="00EC270C" w:rsidP="00531A37">
            <w:pPr>
              <w:tabs>
                <w:tab w:val="left" w:pos="333"/>
              </w:tabs>
              <w:ind w:left="-18" w:firstLine="18"/>
              <w:rPr>
                <w:rFonts w:ascii="Times New Roman" w:eastAsia="Times New Roman" w:hAnsi="Times New Roman" w:cs="Times New Roman"/>
              </w:rPr>
            </w:pPr>
            <w:r w:rsidRPr="00D62EBA">
              <w:rPr>
                <w:rFonts w:ascii="Times New Roman" w:eastAsia="Times New Roman" w:hAnsi="Times New Roman" w:cs="Times New Roman"/>
              </w:rPr>
              <w:t>1.</w:t>
            </w:r>
            <w:r w:rsidRPr="00D62EBA">
              <w:rPr>
                <w:rFonts w:ascii="Times New Roman" w:eastAsia="Times New Roman" w:hAnsi="Times New Roman" w:cs="Times New Roman"/>
              </w:rPr>
              <w:tab/>
              <w:t>Холбоо болж бүртгүүлэх шаардлага:</w:t>
            </w:r>
          </w:p>
          <w:p w14:paraId="45A1A3B2"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(a) төрийн болон хувийн хэвшлийн байгууллагууд, сонирхогч талуудтай харилцахдаа хоёр буюу түүнээс дээш тооны хоршоодыг төлөөлөх; болон</w:t>
            </w:r>
          </w:p>
          <w:p w14:paraId="6511B482" w14:textId="79CC8ED9"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 xml:space="preserve">(b) хамтын ажиллагааны </w:t>
            </w:r>
            <w:r w:rsidR="00531A37" w:rsidRPr="00D62EBA">
              <w:rPr>
                <w:rFonts w:ascii="Times New Roman" w:eastAsia="Times New Roman" w:hAnsi="Times New Roman" w:cs="Times New Roman"/>
              </w:rPr>
              <w:t>банкнуудыг</w:t>
            </w:r>
            <w:r w:rsidRPr="00D62EBA">
              <w:rPr>
                <w:rFonts w:ascii="Times New Roman" w:eastAsia="Times New Roman" w:hAnsi="Times New Roman" w:cs="Times New Roman"/>
              </w:rPr>
              <w:t xml:space="preserve"> төлөөлөх туршлага, мэдлэг, чадвар, ур чадвартай байх; болон</w:t>
            </w:r>
          </w:p>
          <w:p w14:paraId="7346DF0D" w14:textId="53B3066E"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 xml:space="preserve">(в) хүний нөөц, санхүү, үйл ажиллагааны </w:t>
            </w:r>
            <w:r w:rsidR="00531A37" w:rsidRPr="00D62EBA">
              <w:rPr>
                <w:rFonts w:ascii="Times New Roman" w:eastAsia="Times New Roman" w:hAnsi="Times New Roman" w:cs="Times New Roman"/>
              </w:rPr>
              <w:t>чадавх</w:t>
            </w:r>
            <w:r w:rsidRPr="00D62EBA">
              <w:rPr>
                <w:rFonts w:ascii="Times New Roman" w:eastAsia="Times New Roman" w:hAnsi="Times New Roman" w:cs="Times New Roman"/>
              </w:rPr>
              <w:t xml:space="preserve"> хангалттай, үр ашигтай ажиллах чадвартай байх.</w:t>
            </w:r>
          </w:p>
          <w:p w14:paraId="00E7F149"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Мөн Холбоог цуцлах заалтууд тусгасан.</w:t>
            </w:r>
          </w:p>
          <w:p w14:paraId="5D201EDC" w14:textId="77777777" w:rsidR="00A7667B" w:rsidRPr="00D62EBA" w:rsidRDefault="00EC270C" w:rsidP="00531A37">
            <w:pPr>
              <w:tabs>
                <w:tab w:val="left" w:pos="333"/>
              </w:tabs>
              <w:ind w:left="-18" w:firstLine="18"/>
              <w:rPr>
                <w:rFonts w:ascii="Times New Roman" w:eastAsia="Times New Roman" w:hAnsi="Times New Roman" w:cs="Times New Roman"/>
              </w:rPr>
            </w:pPr>
            <w:r w:rsidRPr="00D62EBA">
              <w:rPr>
                <w:rFonts w:ascii="Times New Roman" w:eastAsia="Times New Roman" w:hAnsi="Times New Roman" w:cs="Times New Roman"/>
              </w:rPr>
              <w:t>2.</w:t>
            </w:r>
            <w:r w:rsidRPr="00D62EBA">
              <w:rPr>
                <w:rFonts w:ascii="Times New Roman" w:eastAsia="Times New Roman" w:hAnsi="Times New Roman" w:cs="Times New Roman"/>
              </w:rPr>
              <w:tab/>
              <w:t>Хянан шалгагчдын үйл ажиллагааг маш тодорхой дэлгэрэнгүй оруулсан.</w:t>
            </w:r>
          </w:p>
          <w:p w14:paraId="344CD79C"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-Хянан шалгагч нарын хоорондын уялдаа холбоо, хамтын ажиллагаа</w:t>
            </w:r>
          </w:p>
          <w:p w14:paraId="02F83A04"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-Хоршооны банкны дэд захирал, томилогдсон ажилтнууд</w:t>
            </w:r>
          </w:p>
          <w:p w14:paraId="07D663BA"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-Төлөөлөл ба хуваарилалт</w:t>
            </w:r>
          </w:p>
          <w:p w14:paraId="46BC99DC"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-Хянан шалгагчийн ерөнхий эрх үүрэг ба үйл ажиллагаа</w:t>
            </w:r>
          </w:p>
          <w:p w14:paraId="4C675BBD"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-Үүргээ хэрэгжүүлэх эрх</w:t>
            </w:r>
          </w:p>
          <w:p w14:paraId="34372F83"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-Хянан шалгалт</w:t>
            </w:r>
          </w:p>
          <w:p w14:paraId="442683DD"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-Удирдамж</w:t>
            </w:r>
          </w:p>
          <w:p w14:paraId="149D95DF"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-Захиргааны шийтгэл</w:t>
            </w:r>
          </w:p>
          <w:p w14:paraId="7C8B44A7"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-Мэдээлэл ба тайлан</w:t>
            </w:r>
          </w:p>
          <w:p w14:paraId="05D5C72A" w14:textId="24478CD4"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 xml:space="preserve">-Хоршооны </w:t>
            </w:r>
            <w:r w:rsidR="00531A37" w:rsidRPr="00D62EBA">
              <w:rPr>
                <w:rFonts w:ascii="Times New Roman" w:eastAsia="Times New Roman" w:hAnsi="Times New Roman" w:cs="Times New Roman"/>
              </w:rPr>
              <w:t>банкнуудын</w:t>
            </w:r>
            <w:r w:rsidRPr="00D62EBA">
              <w:rPr>
                <w:rFonts w:ascii="Times New Roman" w:eastAsia="Times New Roman" w:hAnsi="Times New Roman" w:cs="Times New Roman"/>
              </w:rPr>
              <w:t xml:space="preserve"> бүртгэл, баримт бичиг</w:t>
            </w:r>
          </w:p>
          <w:p w14:paraId="7546398C"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-Тайлагнал</w:t>
            </w:r>
          </w:p>
          <w:p w14:paraId="221A9EE8" w14:textId="77777777" w:rsidR="00A7667B" w:rsidRPr="00D62EBA" w:rsidRDefault="00EC270C" w:rsidP="00531A37">
            <w:pPr>
              <w:ind w:left="-18" w:firstLine="18"/>
              <w:rPr>
                <w:rFonts w:ascii="Times New Roman" w:eastAsia="Times New Roman" w:hAnsi="Times New Roman" w:cs="Times New Roman"/>
              </w:rPr>
            </w:pPr>
            <w:r w:rsidRPr="00D62EBA">
              <w:rPr>
                <w:rFonts w:ascii="Times New Roman" w:eastAsia="Times New Roman" w:hAnsi="Times New Roman" w:cs="Times New Roman"/>
              </w:rPr>
              <w:t>-Бусад зохицуулагч байгууллагуудтай хамтарч ажиллах</w:t>
            </w:r>
          </w:p>
        </w:tc>
      </w:tr>
    </w:tbl>
    <w:p w14:paraId="57BDA037" w14:textId="77777777" w:rsidR="00A7667B" w:rsidRPr="00D62EBA" w:rsidRDefault="00EC270C" w:rsidP="00531A37">
      <w:pPr>
        <w:spacing w:before="120" w:after="1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7: (үргэлжлэл) Улс орнуудын ХЗХ-ны салбарын талаарх мэдээлэл, эрх зүйн зохицуулалт</w:t>
      </w:r>
    </w:p>
    <w:tbl>
      <w:tblPr>
        <w:tblStyle w:val="ab"/>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
        <w:gridCol w:w="2649"/>
        <w:gridCol w:w="6377"/>
      </w:tblGrid>
      <w:tr w:rsidR="00A7667B" w:rsidRPr="00D62EBA" w14:paraId="65A07CA7" w14:textId="77777777">
        <w:tc>
          <w:tcPr>
            <w:tcW w:w="437" w:type="dxa"/>
            <w:shd w:val="clear" w:color="auto" w:fill="BFBFBF"/>
          </w:tcPr>
          <w:p w14:paraId="20B8416A"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w:t>
            </w:r>
          </w:p>
        </w:tc>
        <w:tc>
          <w:tcPr>
            <w:tcW w:w="2649" w:type="dxa"/>
            <w:shd w:val="clear" w:color="auto" w:fill="BFBFBF"/>
          </w:tcPr>
          <w:p w14:paraId="57B23468"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378" w:type="dxa"/>
            <w:shd w:val="clear" w:color="auto" w:fill="BFBFBF"/>
          </w:tcPr>
          <w:p w14:paraId="6A915CC2"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Кени Улс</w:t>
            </w:r>
          </w:p>
        </w:tc>
      </w:tr>
      <w:tr w:rsidR="00A7667B" w:rsidRPr="00D62EBA" w14:paraId="751D05C9" w14:textId="77777777">
        <w:tc>
          <w:tcPr>
            <w:tcW w:w="437" w:type="dxa"/>
            <w:vAlign w:val="center"/>
          </w:tcPr>
          <w:p w14:paraId="58DB0E60"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1</w:t>
            </w:r>
          </w:p>
        </w:tc>
        <w:tc>
          <w:tcPr>
            <w:tcW w:w="2649" w:type="dxa"/>
            <w:vAlign w:val="center"/>
          </w:tcPr>
          <w:p w14:paraId="66C34E71"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378" w:type="dxa"/>
            <w:vAlign w:val="center"/>
          </w:tcPr>
          <w:p w14:paraId="6DA52F85" w14:textId="77777777" w:rsidR="00A7667B" w:rsidRPr="00D62EBA" w:rsidRDefault="00EC270C">
            <w:pPr>
              <w:jc w:val="left"/>
              <w:rPr>
                <w:rFonts w:ascii="Times New Roman" w:eastAsia="Times New Roman" w:hAnsi="Times New Roman" w:cs="Times New Roman"/>
              </w:rPr>
            </w:pPr>
            <w:r w:rsidRPr="00D62EBA">
              <w:rPr>
                <w:rFonts w:ascii="Times New Roman" w:eastAsia="Times New Roman" w:hAnsi="Times New Roman" w:cs="Times New Roman"/>
              </w:rPr>
              <w:t>Sacco societies regulatory authority /SASRA/</w:t>
            </w:r>
          </w:p>
        </w:tc>
      </w:tr>
      <w:tr w:rsidR="00A7667B" w:rsidRPr="00D62EBA" w14:paraId="474A0482" w14:textId="77777777">
        <w:tc>
          <w:tcPr>
            <w:tcW w:w="437" w:type="dxa"/>
            <w:vAlign w:val="center"/>
          </w:tcPr>
          <w:p w14:paraId="7573F59D"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2649" w:type="dxa"/>
            <w:vAlign w:val="center"/>
          </w:tcPr>
          <w:p w14:paraId="7CA28324"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378" w:type="dxa"/>
          </w:tcPr>
          <w:p w14:paraId="018DE6B5"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Хөрөнгө: 338,246 KES.bil буюу Кени шиллинг</w:t>
            </w:r>
          </w:p>
          <w:p w14:paraId="3BD84D26"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Хадгаламж: 236,058 KES.bil буюу Кени шиллинг</w:t>
            </w:r>
          </w:p>
          <w:p w14:paraId="741488C3"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Зээл: 248,934 KES.bil буюу Кени шиллинг</w:t>
            </w:r>
          </w:p>
          <w:p w14:paraId="52CFA3F7"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Нөөц: 61,908 KES.bil /2015 оны тоо/ буюу Кени шиллинг</w:t>
            </w:r>
          </w:p>
          <w:p w14:paraId="02D20FC7"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Хадгаламж татдаг ХЗХ: 162 /2018 онд/ </w:t>
            </w:r>
          </w:p>
          <w:p w14:paraId="4FB3FEFD"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Хадгаламж татдаггүй ХЗХ: 6000 /1995-идэвхтэй/-2014 онд</w:t>
            </w:r>
          </w:p>
        </w:tc>
      </w:tr>
      <w:tr w:rsidR="00A7667B" w:rsidRPr="00D62EBA" w14:paraId="5A418E9C" w14:textId="77777777">
        <w:tc>
          <w:tcPr>
            <w:tcW w:w="437" w:type="dxa"/>
            <w:vAlign w:val="center"/>
          </w:tcPr>
          <w:p w14:paraId="7D9BBC79"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2649" w:type="dxa"/>
          </w:tcPr>
          <w:p w14:paraId="5A9A7893"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Хууль, эрхзүйн зохицуулалт</w:t>
            </w:r>
          </w:p>
        </w:tc>
        <w:tc>
          <w:tcPr>
            <w:tcW w:w="6378" w:type="dxa"/>
          </w:tcPr>
          <w:p w14:paraId="73107ABD"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ХЗХ-ны нийгэмлэгийн хууль, 2008 онд батлагдсан</w:t>
            </w:r>
          </w:p>
        </w:tc>
      </w:tr>
      <w:tr w:rsidR="00A7667B" w:rsidRPr="00D62EBA" w14:paraId="515F95F0" w14:textId="77777777">
        <w:tc>
          <w:tcPr>
            <w:tcW w:w="437" w:type="dxa"/>
            <w:vAlign w:val="center"/>
          </w:tcPr>
          <w:p w14:paraId="2008CA85"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2649" w:type="dxa"/>
          </w:tcPr>
          <w:p w14:paraId="0C4E0D9C"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Гишүүнчлэл </w:t>
            </w:r>
          </w:p>
        </w:tc>
        <w:tc>
          <w:tcPr>
            <w:tcW w:w="6378" w:type="dxa"/>
          </w:tcPr>
          <w:p w14:paraId="296CE37A"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18,688 гишүүн</w:t>
            </w:r>
          </w:p>
        </w:tc>
      </w:tr>
      <w:tr w:rsidR="00A7667B" w:rsidRPr="00D62EBA" w14:paraId="7A9BAB4D" w14:textId="77777777">
        <w:tc>
          <w:tcPr>
            <w:tcW w:w="437" w:type="dxa"/>
            <w:vAlign w:val="center"/>
          </w:tcPr>
          <w:p w14:paraId="5B07F120"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2649" w:type="dxa"/>
          </w:tcPr>
          <w:p w14:paraId="5ABA49C4"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378" w:type="dxa"/>
          </w:tcPr>
          <w:p w14:paraId="37ACC8AF"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Хадгаламж татдаг, хадгаламж татдаггүй</w:t>
            </w:r>
          </w:p>
        </w:tc>
      </w:tr>
      <w:tr w:rsidR="00A7667B" w:rsidRPr="00D62EBA" w14:paraId="51517FCB" w14:textId="77777777">
        <w:tc>
          <w:tcPr>
            <w:tcW w:w="437" w:type="dxa"/>
            <w:vAlign w:val="center"/>
          </w:tcPr>
          <w:p w14:paraId="41079EFC"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2649" w:type="dxa"/>
          </w:tcPr>
          <w:p w14:paraId="5C6B06AE"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378" w:type="dxa"/>
          </w:tcPr>
          <w:p w14:paraId="10EC38F3" w14:textId="3C02E578"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 xml:space="preserve">Үйлчилгээ: </w:t>
            </w:r>
            <w:r w:rsidR="00531A37" w:rsidRPr="00D62EBA">
              <w:rPr>
                <w:rFonts w:ascii="Times New Roman" w:eastAsia="Times New Roman" w:hAnsi="Times New Roman" w:cs="Times New Roman"/>
              </w:rPr>
              <w:t>интернэт</w:t>
            </w:r>
            <w:r w:rsidRPr="00D62EBA">
              <w:rPr>
                <w:rFonts w:ascii="Times New Roman" w:eastAsia="Times New Roman" w:hAnsi="Times New Roman" w:cs="Times New Roman"/>
              </w:rPr>
              <w:t xml:space="preserve"> банк, мобайл банк ашигладаг.</w:t>
            </w:r>
          </w:p>
        </w:tc>
      </w:tr>
      <w:tr w:rsidR="00A7667B" w:rsidRPr="00D62EBA" w14:paraId="16CE2BC3" w14:textId="77777777">
        <w:tc>
          <w:tcPr>
            <w:tcW w:w="437" w:type="dxa"/>
            <w:vAlign w:val="center"/>
          </w:tcPr>
          <w:p w14:paraId="3EA06D75"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2649" w:type="dxa"/>
          </w:tcPr>
          <w:p w14:paraId="2B93EBC2" w14:textId="77777777" w:rsidR="00A7667B" w:rsidRPr="00D62EBA" w:rsidRDefault="00EC270C">
            <w:pPr>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64C84B8A"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7306D3B5"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Мэргэжлийн холбоод</w:t>
            </w:r>
          </w:p>
          <w:p w14:paraId="67F4BA24" w14:textId="77777777" w:rsidR="00A7667B" w:rsidRPr="00D62EBA" w:rsidRDefault="00CD285D">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3295ECCB"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Хадгаламжийн даатгал</w:t>
            </w:r>
          </w:p>
          <w:p w14:paraId="3CA9E8EF"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Аудитын хороо</w:t>
            </w:r>
          </w:p>
        </w:tc>
        <w:tc>
          <w:tcPr>
            <w:tcW w:w="6378" w:type="dxa"/>
            <w:vAlign w:val="center"/>
          </w:tcPr>
          <w:p w14:paraId="5D59F3B6" w14:textId="77777777" w:rsidR="00A7667B" w:rsidRPr="00D62EBA" w:rsidRDefault="00EC270C" w:rsidP="00531A37">
            <w:pPr>
              <w:numPr>
                <w:ilvl w:val="0"/>
                <w:numId w:val="3"/>
              </w:numPr>
              <w:pBdr>
                <w:top w:val="nil"/>
                <w:left w:val="nil"/>
                <w:bottom w:val="nil"/>
                <w:right w:val="nil"/>
                <w:between w:val="nil"/>
              </w:pBdr>
              <w:spacing w:line="259" w:lineRule="auto"/>
              <w:ind w:left="316" w:hanging="218"/>
              <w:rPr>
                <w:color w:val="000000"/>
              </w:rPr>
            </w:pPr>
            <w:r w:rsidRPr="00D62EBA">
              <w:rPr>
                <w:rFonts w:ascii="Times New Roman" w:eastAsia="Times New Roman" w:hAnsi="Times New Roman" w:cs="Times New Roman"/>
                <w:color w:val="000000"/>
              </w:rPr>
              <w:t>Savings and credit cooperatives societies /Бүх ХЗХ гишүүнчлэлтэй байх ёстой- хураамж төлдөг/</w:t>
            </w:r>
          </w:p>
          <w:p w14:paraId="5EE7739E" w14:textId="77777777" w:rsidR="00A7667B" w:rsidRPr="00D62EBA" w:rsidRDefault="00EC270C" w:rsidP="00531A37">
            <w:pPr>
              <w:numPr>
                <w:ilvl w:val="0"/>
                <w:numId w:val="3"/>
              </w:numPr>
              <w:pBdr>
                <w:top w:val="nil"/>
                <w:left w:val="nil"/>
                <w:bottom w:val="nil"/>
                <w:right w:val="nil"/>
                <w:between w:val="nil"/>
              </w:pBdr>
              <w:spacing w:line="259" w:lineRule="auto"/>
              <w:ind w:left="316" w:hanging="218"/>
              <w:rPr>
                <w:color w:val="000000"/>
              </w:rPr>
            </w:pPr>
            <w:r w:rsidRPr="00D62EBA">
              <w:rPr>
                <w:rFonts w:ascii="Times New Roman" w:eastAsia="Times New Roman" w:hAnsi="Times New Roman" w:cs="Times New Roman"/>
                <w:color w:val="000000"/>
              </w:rPr>
              <w:t>Хадгаламжийн даатгалын сан гэж нэрлэгдэх санг байгуулна.</w:t>
            </w:r>
          </w:p>
          <w:p w14:paraId="704B60D1" w14:textId="77777777" w:rsidR="00A7667B" w:rsidRPr="00D62EBA" w:rsidRDefault="00EC270C" w:rsidP="00531A37">
            <w:pPr>
              <w:numPr>
                <w:ilvl w:val="0"/>
                <w:numId w:val="3"/>
              </w:numPr>
              <w:pBdr>
                <w:top w:val="nil"/>
                <w:left w:val="nil"/>
                <w:bottom w:val="nil"/>
                <w:right w:val="nil"/>
                <w:between w:val="nil"/>
              </w:pBdr>
              <w:spacing w:line="259" w:lineRule="auto"/>
              <w:ind w:left="316" w:hanging="218"/>
              <w:rPr>
                <w:color w:val="000000"/>
              </w:rPr>
            </w:pPr>
            <w:r w:rsidRPr="00D62EBA">
              <w:rPr>
                <w:rFonts w:ascii="Times New Roman" w:eastAsia="Times New Roman" w:hAnsi="Times New Roman" w:cs="Times New Roman"/>
                <w:color w:val="000000"/>
              </w:rPr>
              <w:t>Хадгаламжийн даатгалын санг хуулийн 56 дугаар зүйлийн дагуу томилогдсон Итгэмжлэгчдийн Удирдах Зөвлөл удирдана.</w:t>
            </w:r>
          </w:p>
        </w:tc>
      </w:tr>
      <w:tr w:rsidR="00A7667B" w:rsidRPr="00D62EBA" w14:paraId="7F57222B" w14:textId="77777777">
        <w:tc>
          <w:tcPr>
            <w:tcW w:w="437" w:type="dxa"/>
            <w:vAlign w:val="center"/>
          </w:tcPr>
          <w:p w14:paraId="7E7198CD"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8</w:t>
            </w:r>
          </w:p>
        </w:tc>
        <w:tc>
          <w:tcPr>
            <w:tcW w:w="2649" w:type="dxa"/>
            <w:vAlign w:val="center"/>
          </w:tcPr>
          <w:p w14:paraId="66FFDCD1" w14:textId="77777777" w:rsidR="00A7667B" w:rsidRPr="00D62EBA" w:rsidRDefault="00EC270C">
            <w:pPr>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378" w:type="dxa"/>
          </w:tcPr>
          <w:p w14:paraId="00C730F2" w14:textId="77777777" w:rsidR="00A7667B" w:rsidRPr="00D62EBA" w:rsidRDefault="00EC270C" w:rsidP="00531A37">
            <w:pPr>
              <w:numPr>
                <w:ilvl w:val="0"/>
                <w:numId w:val="14"/>
              </w:numPr>
              <w:pBdr>
                <w:top w:val="nil"/>
                <w:left w:val="nil"/>
                <w:bottom w:val="nil"/>
                <w:right w:val="nil"/>
                <w:between w:val="nil"/>
              </w:pBdr>
              <w:tabs>
                <w:tab w:val="left" w:pos="175"/>
              </w:tabs>
              <w:spacing w:line="259" w:lineRule="auto"/>
              <w:ind w:left="175" w:hanging="142"/>
              <w:rPr>
                <w:color w:val="000000"/>
              </w:rPr>
            </w:pPr>
            <w:r w:rsidRPr="00D62EBA">
              <w:rPr>
                <w:rFonts w:ascii="Times New Roman" w:eastAsia="Times New Roman" w:hAnsi="Times New Roman" w:cs="Times New Roman"/>
                <w:color w:val="000000"/>
              </w:rPr>
              <w:t>2-р бүлэгт зохицуулагч байгууллага болох /SASRA/-ын талаар нарийвчилж оруулсан.</w:t>
            </w:r>
          </w:p>
          <w:p w14:paraId="74AD606B" w14:textId="77777777" w:rsidR="00A7667B" w:rsidRPr="00D62EBA" w:rsidRDefault="00EC270C" w:rsidP="00531A37">
            <w:pPr>
              <w:numPr>
                <w:ilvl w:val="0"/>
                <w:numId w:val="14"/>
              </w:numPr>
              <w:pBdr>
                <w:top w:val="nil"/>
                <w:left w:val="nil"/>
                <w:bottom w:val="nil"/>
                <w:right w:val="nil"/>
                <w:between w:val="nil"/>
              </w:pBdr>
              <w:tabs>
                <w:tab w:val="left" w:pos="175"/>
              </w:tabs>
              <w:spacing w:line="259" w:lineRule="auto"/>
              <w:ind w:left="175" w:hanging="142"/>
              <w:rPr>
                <w:color w:val="000000"/>
              </w:rPr>
            </w:pPr>
            <w:r w:rsidRPr="00D62EBA">
              <w:rPr>
                <w:rFonts w:ascii="Times New Roman" w:eastAsia="Times New Roman" w:hAnsi="Times New Roman" w:cs="Times New Roman"/>
                <w:color w:val="000000"/>
              </w:rPr>
              <w:t>Хянан шалгагчийн талаар дэлгэрэнгүй, мөн зөвлөгөө өгөх, чиглүүлэх үйл ажиллагааг нэмсэн байна.</w:t>
            </w:r>
          </w:p>
          <w:p w14:paraId="3A58E507" w14:textId="77777777" w:rsidR="00A7667B" w:rsidRPr="00D62EBA" w:rsidRDefault="00EC270C" w:rsidP="00531A37">
            <w:pPr>
              <w:numPr>
                <w:ilvl w:val="0"/>
                <w:numId w:val="14"/>
              </w:numPr>
              <w:pBdr>
                <w:top w:val="nil"/>
                <w:left w:val="nil"/>
                <w:bottom w:val="nil"/>
                <w:right w:val="nil"/>
                <w:between w:val="nil"/>
              </w:pBdr>
              <w:tabs>
                <w:tab w:val="left" w:pos="175"/>
              </w:tabs>
              <w:spacing w:line="259" w:lineRule="auto"/>
              <w:ind w:left="175" w:hanging="142"/>
              <w:rPr>
                <w:color w:val="000000"/>
              </w:rPr>
            </w:pPr>
            <w:r w:rsidRPr="00D62EBA">
              <w:rPr>
                <w:rFonts w:ascii="Times New Roman" w:eastAsia="Times New Roman" w:hAnsi="Times New Roman" w:cs="Times New Roman"/>
                <w:color w:val="000000"/>
              </w:rPr>
              <w:t>Зохицуулагч байгууллагууд нь мэдээллээ нийтлэх түгээх талаар зохицуулалттай.</w:t>
            </w:r>
          </w:p>
        </w:tc>
      </w:tr>
    </w:tbl>
    <w:p w14:paraId="4CC6C9A6" w14:textId="77777777" w:rsidR="00A7667B" w:rsidRPr="00D62EBA" w:rsidRDefault="00EC270C" w:rsidP="00531A37">
      <w:pPr>
        <w:spacing w:before="120" w:after="1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Хүснэгт 8: (үргэлжлэл) Улс орнуудын ХЗХ-ны салбарын талаарх мэдээлэл, эрх зүйн зохицуулалт</w:t>
      </w:r>
    </w:p>
    <w:tbl>
      <w:tblPr>
        <w:tblStyle w:val="ac"/>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
        <w:gridCol w:w="2932"/>
        <w:gridCol w:w="6095"/>
      </w:tblGrid>
      <w:tr w:rsidR="00A7667B" w:rsidRPr="00D62EBA" w14:paraId="3CE2E12B" w14:textId="77777777">
        <w:tc>
          <w:tcPr>
            <w:tcW w:w="437" w:type="dxa"/>
            <w:shd w:val="clear" w:color="auto" w:fill="BFBFBF"/>
          </w:tcPr>
          <w:p w14:paraId="0132D33B"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w:t>
            </w:r>
          </w:p>
        </w:tc>
        <w:tc>
          <w:tcPr>
            <w:tcW w:w="2932" w:type="dxa"/>
            <w:shd w:val="clear" w:color="auto" w:fill="BFBFBF"/>
          </w:tcPr>
          <w:p w14:paraId="15DE1D75"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Үзүүлэлт</w:t>
            </w:r>
          </w:p>
        </w:tc>
        <w:tc>
          <w:tcPr>
            <w:tcW w:w="6095" w:type="dxa"/>
            <w:shd w:val="clear" w:color="auto" w:fill="BFBFBF"/>
          </w:tcPr>
          <w:p w14:paraId="051CCCA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Польш Улс</w:t>
            </w:r>
          </w:p>
        </w:tc>
      </w:tr>
      <w:tr w:rsidR="00A7667B" w:rsidRPr="00D62EBA" w14:paraId="6093A5FE" w14:textId="77777777">
        <w:tc>
          <w:tcPr>
            <w:tcW w:w="437" w:type="dxa"/>
            <w:vAlign w:val="center"/>
          </w:tcPr>
          <w:p w14:paraId="66E4F1F1"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lastRenderedPageBreak/>
              <w:t>1</w:t>
            </w:r>
          </w:p>
        </w:tc>
        <w:tc>
          <w:tcPr>
            <w:tcW w:w="2932" w:type="dxa"/>
            <w:vAlign w:val="center"/>
          </w:tcPr>
          <w:p w14:paraId="78229F7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Салбарыг зохицуулагч байгууллага</w:t>
            </w:r>
          </w:p>
        </w:tc>
        <w:tc>
          <w:tcPr>
            <w:tcW w:w="6095" w:type="dxa"/>
            <w:vAlign w:val="center"/>
          </w:tcPr>
          <w:p w14:paraId="634B7350"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зээлийн хоршоодын холбоо (NASCU)</w:t>
            </w:r>
          </w:p>
        </w:tc>
      </w:tr>
      <w:tr w:rsidR="00A7667B" w:rsidRPr="00D62EBA" w14:paraId="019B0525" w14:textId="77777777">
        <w:tc>
          <w:tcPr>
            <w:tcW w:w="437" w:type="dxa"/>
            <w:vAlign w:val="center"/>
          </w:tcPr>
          <w:p w14:paraId="1B53EAA0"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2</w:t>
            </w:r>
          </w:p>
        </w:tc>
        <w:tc>
          <w:tcPr>
            <w:tcW w:w="2932" w:type="dxa"/>
            <w:vAlign w:val="center"/>
          </w:tcPr>
          <w:p w14:paraId="7D5CBE6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ХЗХ-ны салбарын товч мэдээлэл</w:t>
            </w:r>
          </w:p>
        </w:tc>
        <w:tc>
          <w:tcPr>
            <w:tcW w:w="6095" w:type="dxa"/>
          </w:tcPr>
          <w:p w14:paraId="6A029F02"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 xml:space="preserve">Польш улсад ХЗХ анх ЗХУ-ын задралын дараа буюу 1992 онд үүсгэн байгуулагдсан. Одоогоор 61 ХЗХ, 1800  салбартайгаар үйл ажиллагаа явуулдаг, </w:t>
            </w:r>
          </w:p>
        </w:tc>
      </w:tr>
      <w:tr w:rsidR="00A7667B" w:rsidRPr="00D62EBA" w14:paraId="3E29472D" w14:textId="77777777">
        <w:tc>
          <w:tcPr>
            <w:tcW w:w="437" w:type="dxa"/>
            <w:vAlign w:val="center"/>
          </w:tcPr>
          <w:p w14:paraId="332101C2"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3</w:t>
            </w:r>
          </w:p>
        </w:tc>
        <w:tc>
          <w:tcPr>
            <w:tcW w:w="2932" w:type="dxa"/>
            <w:vAlign w:val="center"/>
          </w:tcPr>
          <w:p w14:paraId="144D347D"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Хууль, эрх зүйн зохицуулалт</w:t>
            </w:r>
          </w:p>
        </w:tc>
        <w:tc>
          <w:tcPr>
            <w:tcW w:w="6095" w:type="dxa"/>
          </w:tcPr>
          <w:p w14:paraId="70E3698D" w14:textId="77777777" w:rsidR="00A7667B" w:rsidRPr="00D62EBA" w:rsidRDefault="00EC270C" w:rsidP="00531A37">
            <w:pPr>
              <w:numPr>
                <w:ilvl w:val="0"/>
                <w:numId w:val="18"/>
              </w:numPr>
              <w:pBdr>
                <w:top w:val="nil"/>
                <w:left w:val="nil"/>
                <w:bottom w:val="nil"/>
                <w:right w:val="nil"/>
                <w:between w:val="nil"/>
              </w:pBdr>
              <w:spacing w:line="259" w:lineRule="auto"/>
              <w:ind w:left="175" w:hanging="219"/>
              <w:rPr>
                <w:color w:val="000000"/>
              </w:rPr>
            </w:pPr>
            <w:r w:rsidRPr="00D62EBA">
              <w:rPr>
                <w:rFonts w:ascii="Times New Roman" w:eastAsia="Times New Roman" w:hAnsi="Times New Roman" w:cs="Times New Roman"/>
                <w:color w:val="000000"/>
              </w:rPr>
              <w:t>Хадгаламж, зээлийн хоршооны тухай хууль /Credit Union Act of December 14, 1995/ онд батлагдсан.</w:t>
            </w:r>
          </w:p>
          <w:p w14:paraId="5F552904" w14:textId="77777777" w:rsidR="00A7667B" w:rsidRPr="00D62EBA" w:rsidRDefault="00EC270C" w:rsidP="00531A37">
            <w:pPr>
              <w:numPr>
                <w:ilvl w:val="0"/>
                <w:numId w:val="18"/>
              </w:numPr>
              <w:pBdr>
                <w:top w:val="nil"/>
                <w:left w:val="nil"/>
                <w:bottom w:val="nil"/>
                <w:right w:val="nil"/>
                <w:between w:val="nil"/>
              </w:pBdr>
              <w:spacing w:line="259" w:lineRule="auto"/>
              <w:ind w:left="175" w:hanging="219"/>
              <w:rPr>
                <w:color w:val="000000"/>
              </w:rPr>
            </w:pPr>
            <w:r w:rsidRPr="00D62EBA">
              <w:rPr>
                <w:rFonts w:ascii="Times New Roman" w:eastAsia="Times New Roman" w:hAnsi="Times New Roman" w:cs="Times New Roman"/>
                <w:color w:val="000000"/>
              </w:rPr>
              <w:t xml:space="preserve">Хадгаламж, зээлийн хоршоодын холбоо (NASCU) нь </w:t>
            </w:r>
            <w:r w:rsidR="00CD285D" w:rsidRPr="00D62EBA">
              <w:rPr>
                <w:rFonts w:ascii="Times New Roman" w:eastAsia="Times New Roman" w:hAnsi="Times New Roman" w:cs="Times New Roman"/>
                <w:color w:val="000000"/>
              </w:rPr>
              <w:t>Тогтворжуулалт</w:t>
            </w:r>
            <w:r w:rsidRPr="00D62EBA">
              <w:rPr>
                <w:rFonts w:ascii="Times New Roman" w:eastAsia="Times New Roman" w:hAnsi="Times New Roman" w:cs="Times New Roman"/>
                <w:color w:val="000000"/>
              </w:rPr>
              <w:t xml:space="preserve">ын сангийн менежментийг хийдэг. Тус холбооны дэргэд </w:t>
            </w:r>
            <w:r w:rsidR="00CD285D" w:rsidRPr="00D62EBA">
              <w:rPr>
                <w:rFonts w:ascii="Times New Roman" w:eastAsia="Times New Roman" w:hAnsi="Times New Roman" w:cs="Times New Roman"/>
                <w:color w:val="000000"/>
              </w:rPr>
              <w:t>тогтворжуулалт</w:t>
            </w:r>
            <w:r w:rsidRPr="00D62EBA">
              <w:rPr>
                <w:rFonts w:ascii="Times New Roman" w:eastAsia="Times New Roman" w:hAnsi="Times New Roman" w:cs="Times New Roman"/>
                <w:color w:val="000000"/>
              </w:rPr>
              <w:t>ын сангийн зөвлөл ажилладаг. /Stabilization fund committee/</w:t>
            </w:r>
          </w:p>
          <w:p w14:paraId="61135824" w14:textId="77777777" w:rsidR="00A7667B" w:rsidRPr="00D62EBA" w:rsidRDefault="00CD285D" w:rsidP="00531A37">
            <w:pPr>
              <w:numPr>
                <w:ilvl w:val="0"/>
                <w:numId w:val="18"/>
              </w:numPr>
              <w:pBdr>
                <w:top w:val="nil"/>
                <w:left w:val="nil"/>
                <w:bottom w:val="nil"/>
                <w:right w:val="nil"/>
                <w:between w:val="nil"/>
              </w:pBdr>
              <w:spacing w:line="259" w:lineRule="auto"/>
              <w:ind w:left="175" w:hanging="219"/>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 xml:space="preserve">ын сангийн нийт хөрөнгө нь нийт хоршооны салбарын 1 хувиас багагүй байх ба хоршооны зүгээс жилийн орлогын 0.4 хувиар </w:t>
            </w: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санд төлбөр төлөх шаардлага байдаг.</w:t>
            </w:r>
          </w:p>
        </w:tc>
      </w:tr>
      <w:tr w:rsidR="00A7667B" w:rsidRPr="00D62EBA" w14:paraId="6E49409F" w14:textId="77777777">
        <w:tc>
          <w:tcPr>
            <w:tcW w:w="437" w:type="dxa"/>
            <w:vAlign w:val="center"/>
          </w:tcPr>
          <w:p w14:paraId="509C6AF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4</w:t>
            </w:r>
          </w:p>
        </w:tc>
        <w:tc>
          <w:tcPr>
            <w:tcW w:w="2932" w:type="dxa"/>
            <w:vAlign w:val="center"/>
          </w:tcPr>
          <w:p w14:paraId="1BC0ECA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Гишүүнчлэл</w:t>
            </w:r>
          </w:p>
        </w:tc>
        <w:tc>
          <w:tcPr>
            <w:tcW w:w="6095" w:type="dxa"/>
          </w:tcPr>
          <w:p w14:paraId="5343E230"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2 сая гаруй хүнийг хамарсан гишүүнчлэлтэй (нийт хүн амын 15 хувь), банкны салбарын 1.4 хувийг эзэлдэг.</w:t>
            </w:r>
          </w:p>
        </w:tc>
      </w:tr>
      <w:tr w:rsidR="00A7667B" w:rsidRPr="00D62EBA" w14:paraId="6E04CA3C" w14:textId="77777777">
        <w:tc>
          <w:tcPr>
            <w:tcW w:w="437" w:type="dxa"/>
            <w:vAlign w:val="center"/>
          </w:tcPr>
          <w:p w14:paraId="0B411744"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5</w:t>
            </w:r>
          </w:p>
        </w:tc>
        <w:tc>
          <w:tcPr>
            <w:tcW w:w="2932" w:type="dxa"/>
            <w:vAlign w:val="center"/>
          </w:tcPr>
          <w:p w14:paraId="5B2636C9"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Үндсэн үйл ажиллагаа</w:t>
            </w:r>
          </w:p>
        </w:tc>
        <w:tc>
          <w:tcPr>
            <w:tcW w:w="6095" w:type="dxa"/>
          </w:tcPr>
          <w:p w14:paraId="6410A7DE" w14:textId="77777777" w:rsidR="00A7667B" w:rsidRPr="00D62EBA" w:rsidRDefault="002817D9">
            <w:pPr>
              <w:spacing w:line="276" w:lineRule="auto"/>
              <w:rPr>
                <w:rFonts w:ascii="Times New Roman" w:eastAsia="Times New Roman" w:hAnsi="Times New Roman" w:cs="Times New Roman"/>
              </w:rPr>
            </w:pPr>
            <w:r w:rsidRPr="00D62EBA">
              <w:rPr>
                <w:rFonts w:ascii="Times New Roman" w:eastAsia="Times New Roman" w:hAnsi="Times New Roman" w:cs="Times New Roman"/>
              </w:rPr>
              <w:t>Хадгаламж, зээл</w:t>
            </w:r>
          </w:p>
        </w:tc>
      </w:tr>
      <w:tr w:rsidR="00A7667B" w:rsidRPr="00D62EBA" w14:paraId="3FB6E6CB" w14:textId="77777777">
        <w:tc>
          <w:tcPr>
            <w:tcW w:w="437" w:type="dxa"/>
            <w:vAlign w:val="center"/>
          </w:tcPr>
          <w:p w14:paraId="48CF50CA"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6</w:t>
            </w:r>
          </w:p>
        </w:tc>
        <w:tc>
          <w:tcPr>
            <w:tcW w:w="2932" w:type="dxa"/>
            <w:vAlign w:val="center"/>
          </w:tcPr>
          <w:p w14:paraId="545B2BED"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Нэмэлт үйл ажиллагаа</w:t>
            </w:r>
          </w:p>
        </w:tc>
        <w:tc>
          <w:tcPr>
            <w:tcW w:w="6095" w:type="dxa"/>
          </w:tcPr>
          <w:p w14:paraId="48B0F512" w14:textId="77777777" w:rsidR="00A7667B" w:rsidRPr="00D62EBA" w:rsidRDefault="00EC270C" w:rsidP="00531A37">
            <w:pPr>
              <w:numPr>
                <w:ilvl w:val="0"/>
                <w:numId w:val="24"/>
              </w:numPr>
              <w:pBdr>
                <w:top w:val="nil"/>
                <w:left w:val="nil"/>
                <w:bottom w:val="nil"/>
                <w:right w:val="nil"/>
                <w:between w:val="nil"/>
              </w:pBdr>
              <w:tabs>
                <w:tab w:val="left" w:pos="175"/>
              </w:tabs>
              <w:spacing w:before="120" w:line="259" w:lineRule="auto"/>
              <w:ind w:left="33" w:hanging="33"/>
              <w:rPr>
                <w:color w:val="000000"/>
              </w:rPr>
            </w:pPr>
            <w:r w:rsidRPr="00D62EBA">
              <w:rPr>
                <w:rFonts w:ascii="Times New Roman" w:eastAsia="Times New Roman" w:hAnsi="Times New Roman" w:cs="Times New Roman"/>
                <w:color w:val="000000"/>
              </w:rPr>
              <w:t xml:space="preserve">NASCU нь банкны хадгаламж, засгийн газрын бонд, богино хугацаат өөрийн бичиг, хөрөнгө оруулалтын сангуудад </w:t>
            </w:r>
            <w:r w:rsidR="00CD285D" w:rsidRPr="00D62EBA">
              <w:rPr>
                <w:rFonts w:ascii="Times New Roman" w:eastAsia="Times New Roman" w:hAnsi="Times New Roman" w:cs="Times New Roman"/>
                <w:color w:val="000000"/>
              </w:rPr>
              <w:t>тогтворжуулалт</w:t>
            </w:r>
            <w:r w:rsidRPr="00D62EBA">
              <w:rPr>
                <w:rFonts w:ascii="Times New Roman" w:eastAsia="Times New Roman" w:hAnsi="Times New Roman" w:cs="Times New Roman"/>
                <w:color w:val="000000"/>
              </w:rPr>
              <w:t>ын сангийн илүүдэл хөрөнгийг байршуулж орлого олдог.</w:t>
            </w:r>
          </w:p>
          <w:p w14:paraId="47B68270" w14:textId="77777777" w:rsidR="00A7667B" w:rsidRPr="00D62EBA" w:rsidRDefault="00EC270C" w:rsidP="00531A37">
            <w:pPr>
              <w:numPr>
                <w:ilvl w:val="0"/>
                <w:numId w:val="24"/>
              </w:numPr>
              <w:pBdr>
                <w:top w:val="nil"/>
                <w:left w:val="nil"/>
                <w:bottom w:val="nil"/>
                <w:right w:val="nil"/>
                <w:between w:val="nil"/>
              </w:pBdr>
              <w:tabs>
                <w:tab w:val="left" w:pos="175"/>
              </w:tabs>
              <w:spacing w:after="120" w:line="259" w:lineRule="auto"/>
              <w:ind w:left="33" w:hanging="33"/>
              <w:rPr>
                <w:color w:val="000000"/>
              </w:rPr>
            </w:pPr>
            <w:r w:rsidRPr="00D62EBA">
              <w:rPr>
                <w:rFonts w:ascii="Times New Roman" w:eastAsia="Times New Roman" w:hAnsi="Times New Roman" w:cs="Times New Roman"/>
                <w:color w:val="000000"/>
              </w:rPr>
              <w:t>Тус холбоо нь дундын төлбөр тооцооны төвийн үүргийг гүйцэтгэдэг. (Settlement services, payment cards and ATM cards</w:t>
            </w:r>
          </w:p>
        </w:tc>
      </w:tr>
      <w:tr w:rsidR="00A7667B" w:rsidRPr="00D62EBA" w14:paraId="6BE0EEF0" w14:textId="77777777">
        <w:tc>
          <w:tcPr>
            <w:tcW w:w="437" w:type="dxa"/>
            <w:vAlign w:val="center"/>
          </w:tcPr>
          <w:p w14:paraId="66C0C6FF"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7</w:t>
            </w:r>
          </w:p>
        </w:tc>
        <w:tc>
          <w:tcPr>
            <w:tcW w:w="2932" w:type="dxa"/>
          </w:tcPr>
          <w:p w14:paraId="0C9F08E5" w14:textId="77777777" w:rsidR="00A7667B" w:rsidRPr="00D62EBA" w:rsidRDefault="00EC270C">
            <w:pPr>
              <w:spacing w:line="276" w:lineRule="auto"/>
              <w:rPr>
                <w:rFonts w:ascii="Times New Roman" w:eastAsia="Times New Roman" w:hAnsi="Times New Roman" w:cs="Times New Roman"/>
              </w:rPr>
            </w:pPr>
            <w:r w:rsidRPr="00D62EBA">
              <w:rPr>
                <w:rFonts w:ascii="Times New Roman" w:eastAsia="Times New Roman" w:hAnsi="Times New Roman" w:cs="Times New Roman"/>
              </w:rPr>
              <w:t>Салбарын дэд бүтэц</w:t>
            </w:r>
          </w:p>
          <w:p w14:paraId="4C24EE04"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Дундын санхүүгийн байгууллага/</w:t>
            </w:r>
            <w:r w:rsidR="008A498A" w:rsidRPr="00D62EBA">
              <w:rPr>
                <w:rFonts w:ascii="Times New Roman" w:eastAsia="Times New Roman" w:hAnsi="Times New Roman" w:cs="Times New Roman"/>
                <w:color w:val="000000"/>
              </w:rPr>
              <w:t>Хадгаламж, зээлийн хоршоодын нэгдсэн төв</w:t>
            </w:r>
          </w:p>
          <w:p w14:paraId="3FCBEB77"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Мэргэжлийн холбоод</w:t>
            </w:r>
          </w:p>
          <w:p w14:paraId="0D15102C" w14:textId="77777777" w:rsidR="00A7667B" w:rsidRPr="00D62EBA" w:rsidRDefault="00CD285D">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Тогтворжуулалт</w:t>
            </w:r>
            <w:r w:rsidR="00EC270C" w:rsidRPr="00D62EBA">
              <w:rPr>
                <w:rFonts w:ascii="Times New Roman" w:eastAsia="Times New Roman" w:hAnsi="Times New Roman" w:cs="Times New Roman"/>
                <w:color w:val="000000"/>
              </w:rPr>
              <w:t>ын сан</w:t>
            </w:r>
          </w:p>
          <w:p w14:paraId="7C1A1696"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Хадгаламжийн даатгал</w:t>
            </w:r>
          </w:p>
          <w:p w14:paraId="0FE177F3" w14:textId="77777777" w:rsidR="00A7667B" w:rsidRPr="00D62EBA" w:rsidRDefault="00EC270C">
            <w:pPr>
              <w:numPr>
                <w:ilvl w:val="0"/>
                <w:numId w:val="3"/>
              </w:numPr>
              <w:pBdr>
                <w:top w:val="nil"/>
                <w:left w:val="nil"/>
                <w:bottom w:val="nil"/>
                <w:right w:val="nil"/>
                <w:between w:val="nil"/>
              </w:pBdr>
              <w:spacing w:line="276" w:lineRule="auto"/>
              <w:ind w:left="252" w:hanging="252"/>
              <w:jc w:val="left"/>
              <w:rPr>
                <w:color w:val="000000"/>
              </w:rPr>
            </w:pPr>
            <w:r w:rsidRPr="00D62EBA">
              <w:rPr>
                <w:rFonts w:ascii="Times New Roman" w:eastAsia="Times New Roman" w:hAnsi="Times New Roman" w:cs="Times New Roman"/>
                <w:color w:val="000000"/>
              </w:rPr>
              <w:t>Аудитын хороо</w:t>
            </w:r>
          </w:p>
        </w:tc>
        <w:tc>
          <w:tcPr>
            <w:tcW w:w="6095" w:type="dxa"/>
            <w:vAlign w:val="center"/>
          </w:tcPr>
          <w:p w14:paraId="57C357B4" w14:textId="77777777" w:rsidR="00A7667B" w:rsidRPr="00D62EBA" w:rsidRDefault="00EC270C" w:rsidP="00531A37">
            <w:pPr>
              <w:numPr>
                <w:ilvl w:val="0"/>
                <w:numId w:val="3"/>
              </w:numPr>
              <w:pBdr>
                <w:top w:val="nil"/>
                <w:left w:val="nil"/>
                <w:bottom w:val="nil"/>
                <w:right w:val="nil"/>
                <w:between w:val="nil"/>
              </w:pBdr>
              <w:tabs>
                <w:tab w:val="left" w:pos="175"/>
              </w:tabs>
              <w:spacing w:before="120" w:line="259" w:lineRule="auto"/>
              <w:ind w:left="33" w:firstLine="0"/>
              <w:rPr>
                <w:color w:val="000000"/>
              </w:rPr>
            </w:pPr>
            <w:r w:rsidRPr="00D62EBA">
              <w:rPr>
                <w:rFonts w:ascii="Times New Roman" w:eastAsia="Times New Roman" w:hAnsi="Times New Roman" w:cs="Times New Roman"/>
                <w:color w:val="000000"/>
              </w:rPr>
              <w:t>Хадгаламж, зээлийн хоршоодын холбоо нь өөрийгөө зохицуулах байгууллага (National Association of Credit unions NASCU)</w:t>
            </w:r>
          </w:p>
          <w:p w14:paraId="7C087798" w14:textId="77777777" w:rsidR="00A7667B" w:rsidRPr="00D62EBA" w:rsidRDefault="00EC270C" w:rsidP="00531A37">
            <w:pPr>
              <w:numPr>
                <w:ilvl w:val="0"/>
                <w:numId w:val="3"/>
              </w:numPr>
              <w:pBdr>
                <w:top w:val="nil"/>
                <w:left w:val="nil"/>
                <w:bottom w:val="nil"/>
                <w:right w:val="nil"/>
                <w:between w:val="nil"/>
              </w:pBdr>
              <w:tabs>
                <w:tab w:val="left" w:pos="175"/>
              </w:tabs>
              <w:spacing w:after="120" w:line="259" w:lineRule="auto"/>
              <w:ind w:left="33" w:firstLine="0"/>
              <w:rPr>
                <w:color w:val="000000"/>
              </w:rPr>
            </w:pPr>
            <w:r w:rsidRPr="00D62EBA">
              <w:rPr>
                <w:rFonts w:ascii="Times New Roman" w:eastAsia="Times New Roman" w:hAnsi="Times New Roman" w:cs="Times New Roman"/>
                <w:color w:val="000000"/>
              </w:rPr>
              <w:t xml:space="preserve">Аудит-Хоршооны салбарт аудит хийх эрх авсан компаниар аудит хийлгэх ба дараах түвшинд хүрсэн ХЗХ жил бүр заавал аудит хийлгэнэ гэж Үүнд: 5 болон түүнээс дээс салбартай, 5,000 дээш гишүүнтэй, 20 сая польш золоноос дээш активтай. </w:t>
            </w:r>
          </w:p>
        </w:tc>
      </w:tr>
      <w:tr w:rsidR="00A7667B" w:rsidRPr="00D62EBA" w14:paraId="0DEBB6E4" w14:textId="77777777">
        <w:tc>
          <w:tcPr>
            <w:tcW w:w="437" w:type="dxa"/>
            <w:vAlign w:val="center"/>
          </w:tcPr>
          <w:p w14:paraId="2F3B5C9B"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8</w:t>
            </w:r>
          </w:p>
        </w:tc>
        <w:tc>
          <w:tcPr>
            <w:tcW w:w="2932" w:type="dxa"/>
            <w:vAlign w:val="center"/>
          </w:tcPr>
          <w:p w14:paraId="135C840C" w14:textId="77777777" w:rsidR="00A7667B" w:rsidRPr="00D62EBA" w:rsidRDefault="00EC270C">
            <w:pPr>
              <w:spacing w:line="276" w:lineRule="auto"/>
              <w:jc w:val="center"/>
              <w:rPr>
                <w:rFonts w:ascii="Times New Roman" w:eastAsia="Times New Roman" w:hAnsi="Times New Roman" w:cs="Times New Roman"/>
              </w:rPr>
            </w:pPr>
            <w:r w:rsidRPr="00D62EBA">
              <w:rPr>
                <w:rFonts w:ascii="Times New Roman" w:eastAsia="Times New Roman" w:hAnsi="Times New Roman" w:cs="Times New Roman"/>
              </w:rPr>
              <w:t>Хуулийн онцлог заалт, зохицуулалт</w:t>
            </w:r>
          </w:p>
        </w:tc>
        <w:tc>
          <w:tcPr>
            <w:tcW w:w="6095" w:type="dxa"/>
          </w:tcPr>
          <w:p w14:paraId="5F427CC0" w14:textId="77777777" w:rsidR="00A7667B" w:rsidRPr="00D62EBA" w:rsidRDefault="00EC270C" w:rsidP="00531A37">
            <w:pPr>
              <w:numPr>
                <w:ilvl w:val="0"/>
                <w:numId w:val="20"/>
              </w:numPr>
              <w:pBdr>
                <w:top w:val="nil"/>
                <w:left w:val="nil"/>
                <w:bottom w:val="nil"/>
                <w:right w:val="nil"/>
                <w:between w:val="nil"/>
              </w:pBdr>
              <w:tabs>
                <w:tab w:val="left" w:pos="0"/>
                <w:tab w:val="left" w:pos="175"/>
              </w:tabs>
              <w:spacing w:before="120" w:line="259" w:lineRule="auto"/>
              <w:ind w:left="0" w:hanging="44"/>
              <w:rPr>
                <w:color w:val="000000"/>
              </w:rPr>
            </w:pPr>
            <w:r w:rsidRPr="00D62EBA">
              <w:rPr>
                <w:rFonts w:ascii="Times New Roman" w:eastAsia="Times New Roman" w:hAnsi="Times New Roman" w:cs="Times New Roman"/>
                <w:color w:val="000000"/>
              </w:rPr>
              <w:t>Хадгаламж, зээлийн хоршоодын холбоо нь өөрийгөө зохицуулах байгууллага ба зайны болон газар дээрх хяналт шалгалтыг ХЗХ-доо хийх хяналтын чиг үүргийг хэрэгжүүлэх эрх хуулиар олгогдсон</w:t>
            </w:r>
          </w:p>
          <w:p w14:paraId="14B8BB07" w14:textId="77777777" w:rsidR="00A7667B" w:rsidRPr="00D62EBA" w:rsidRDefault="00EC270C" w:rsidP="00531A37">
            <w:pPr>
              <w:numPr>
                <w:ilvl w:val="0"/>
                <w:numId w:val="20"/>
              </w:numPr>
              <w:pBdr>
                <w:top w:val="nil"/>
                <w:left w:val="nil"/>
                <w:bottom w:val="nil"/>
                <w:right w:val="nil"/>
                <w:between w:val="nil"/>
              </w:pBdr>
              <w:tabs>
                <w:tab w:val="left" w:pos="0"/>
                <w:tab w:val="left" w:pos="175"/>
              </w:tabs>
              <w:spacing w:after="120" w:line="259" w:lineRule="auto"/>
              <w:ind w:left="0" w:hanging="44"/>
              <w:rPr>
                <w:color w:val="000000"/>
              </w:rPr>
            </w:pPr>
            <w:r w:rsidRPr="00D62EBA">
              <w:rPr>
                <w:rFonts w:ascii="Times New Roman" w:eastAsia="Times New Roman" w:hAnsi="Times New Roman" w:cs="Times New Roman"/>
                <w:color w:val="000000"/>
              </w:rPr>
              <w:t>Хуульд ХЗХ татан буулгах, харилцагч шилжүүлэх асуудал зохицуулалтуудыг оруулж өгсөн.</w:t>
            </w:r>
          </w:p>
        </w:tc>
      </w:tr>
    </w:tbl>
    <w:p w14:paraId="26D3F6E9" w14:textId="57EDCEA6" w:rsidR="00A7667B" w:rsidRPr="00186F62" w:rsidRDefault="00095572" w:rsidP="00531A37">
      <w:pPr>
        <w:spacing w:before="120" w:after="120" w:line="36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ЗУРГАА</w:t>
      </w:r>
      <w:r w:rsidR="00EC270C" w:rsidRPr="00186F62">
        <w:rPr>
          <w:rFonts w:ascii="Times New Roman" w:eastAsia="Times New Roman" w:hAnsi="Times New Roman" w:cs="Times New Roman"/>
          <w:b/>
          <w:color w:val="002060"/>
          <w:sz w:val="24"/>
          <w:szCs w:val="24"/>
        </w:rPr>
        <w:t>.</w:t>
      </w:r>
      <w:r w:rsidR="00531A37" w:rsidRPr="00186F62">
        <w:rPr>
          <w:rFonts w:ascii="Times New Roman" w:eastAsia="Times New Roman" w:hAnsi="Times New Roman" w:cs="Times New Roman"/>
          <w:b/>
          <w:color w:val="002060"/>
          <w:sz w:val="24"/>
          <w:szCs w:val="24"/>
        </w:rPr>
        <w:t xml:space="preserve"> </w:t>
      </w:r>
      <w:r w:rsidR="00EC270C" w:rsidRPr="00186F62">
        <w:rPr>
          <w:rFonts w:ascii="Times New Roman" w:eastAsia="Times New Roman" w:hAnsi="Times New Roman" w:cs="Times New Roman"/>
          <w:b/>
          <w:color w:val="002060"/>
          <w:sz w:val="24"/>
          <w:szCs w:val="24"/>
        </w:rPr>
        <w:t>ЗӨВЛӨМЖ</w:t>
      </w:r>
    </w:p>
    <w:p w14:paraId="2CB41752" w14:textId="77777777"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Хадгаламж, зээлийн хоршооны тухай хуульд дүн шинжилгээ хийж, зохицуулах хувилбаруудын үр нөлөө, эерэг, сөрөг талыг харьцуулан судалсны үндсэн дээр 2011 онд батлагдсан Хадгаламж, зээлийн хоршооны тухай хуулийг шинэчлэн найруулах зайлшгүй шаардлагатай гэж дүгнэлээ. </w:t>
      </w:r>
    </w:p>
    <w:p w14:paraId="13EF73FE" w14:textId="6049E361" w:rsidR="00A7667B" w:rsidRPr="00D62EBA" w:rsidRDefault="00EC270C">
      <w:pPr>
        <w:spacing w:after="0" w:line="360" w:lineRule="auto"/>
        <w:ind w:firstLine="720"/>
        <w:jc w:val="both"/>
        <w:rPr>
          <w:rFonts w:ascii="Times New Roman" w:eastAsia="Times New Roman" w:hAnsi="Times New Roman" w:cs="Times New Roman"/>
          <w:sz w:val="24"/>
          <w:szCs w:val="24"/>
        </w:rPr>
      </w:pPr>
      <w:r w:rsidRPr="00D62EBA">
        <w:rPr>
          <w:rFonts w:ascii="Times New Roman" w:eastAsia="Times New Roman" w:hAnsi="Times New Roman" w:cs="Times New Roman"/>
          <w:sz w:val="24"/>
          <w:szCs w:val="24"/>
        </w:rPr>
        <w:t xml:space="preserve">Монгол Улстай адил төстэй эрх зүйн соёл, эх сурвалжийн ангилал бүхий ОХУ, ХБНГУ, Литва, Польш, Киргиз болон Солонгос, Өмнөд Африк, Кени зэрэг улс орны хадгаламж, зээлийн хоршооны зохицуулалтын талаар харьцуулсан судалгаа, </w:t>
      </w:r>
      <w:r w:rsidR="00531A37" w:rsidRPr="00D62EBA">
        <w:rPr>
          <w:rFonts w:ascii="Times New Roman" w:eastAsia="Times New Roman" w:hAnsi="Times New Roman" w:cs="Times New Roman"/>
          <w:sz w:val="24"/>
          <w:szCs w:val="24"/>
        </w:rPr>
        <w:t xml:space="preserve">Дэлхийн хадгаламж, зээлийн хоршоодын зөвлөлийн зөвлөмж бүхий загвар хууль, </w:t>
      </w:r>
      <w:r w:rsidRPr="00D62EBA">
        <w:rPr>
          <w:rFonts w:ascii="Times New Roman" w:eastAsia="Times New Roman" w:hAnsi="Times New Roman" w:cs="Times New Roman"/>
          <w:sz w:val="24"/>
          <w:szCs w:val="24"/>
        </w:rPr>
        <w:t xml:space="preserve">Азийн хөгжлийн </w:t>
      </w:r>
      <w:r w:rsidRPr="00D62EBA">
        <w:rPr>
          <w:rFonts w:ascii="Times New Roman" w:eastAsia="Times New Roman" w:hAnsi="Times New Roman" w:cs="Times New Roman"/>
          <w:sz w:val="24"/>
          <w:szCs w:val="24"/>
        </w:rPr>
        <w:lastRenderedPageBreak/>
        <w:t xml:space="preserve">банкны төслийн зөвлөхүүдийн санал, дүгнэлтэд үндэслэн </w:t>
      </w:r>
      <w:r w:rsidR="004F53E5" w:rsidRPr="00D62EBA">
        <w:rPr>
          <w:rFonts w:ascii="Times New Roman" w:eastAsia="Times New Roman" w:hAnsi="Times New Roman" w:cs="Times New Roman"/>
          <w:sz w:val="24"/>
          <w:szCs w:val="24"/>
        </w:rPr>
        <w:t xml:space="preserve">хуулийн </w:t>
      </w:r>
      <w:r w:rsidRPr="00D62EBA">
        <w:rPr>
          <w:rFonts w:ascii="Times New Roman" w:eastAsia="Times New Roman" w:hAnsi="Times New Roman" w:cs="Times New Roman"/>
          <w:sz w:val="24"/>
          <w:szCs w:val="24"/>
        </w:rPr>
        <w:t>шинэчилсэн найруулгын төслийг боловсруулж</w:t>
      </w:r>
      <w:r w:rsidR="004F53E5" w:rsidRPr="00D62EBA">
        <w:rPr>
          <w:rFonts w:ascii="Times New Roman" w:eastAsia="Times New Roman" w:hAnsi="Times New Roman" w:cs="Times New Roman"/>
          <w:sz w:val="24"/>
          <w:szCs w:val="24"/>
        </w:rPr>
        <w:t xml:space="preserve"> батлуулснаар</w:t>
      </w:r>
      <w:r w:rsidRPr="00D62EBA">
        <w:rPr>
          <w:rFonts w:ascii="Times New Roman" w:eastAsia="Times New Roman" w:hAnsi="Times New Roman" w:cs="Times New Roman"/>
          <w:sz w:val="24"/>
          <w:szCs w:val="24"/>
        </w:rPr>
        <w:t xml:space="preserve"> дор дурдсан үр дүнд хүрнэ:</w:t>
      </w:r>
    </w:p>
    <w:p w14:paraId="64418A86" w14:textId="77777777" w:rsidR="00A7667B" w:rsidRPr="00D62EBA" w:rsidRDefault="00EC270C">
      <w:pPr>
        <w:numPr>
          <w:ilvl w:val="0"/>
          <w:numId w:val="12"/>
        </w:numPr>
        <w:pBdr>
          <w:top w:val="nil"/>
          <w:left w:val="nil"/>
          <w:bottom w:val="nil"/>
          <w:right w:val="nil"/>
          <w:between w:val="nil"/>
        </w:pBdr>
        <w:spacing w:after="0" w:line="360" w:lineRule="auto"/>
        <w:jc w:val="both"/>
        <w:rPr>
          <w:color w:val="000000"/>
          <w:sz w:val="24"/>
          <w:szCs w:val="24"/>
        </w:rPr>
      </w:pPr>
      <w:r w:rsidRPr="00D62EBA">
        <w:rPr>
          <w:rFonts w:ascii="Times New Roman" w:eastAsia="Times New Roman" w:hAnsi="Times New Roman" w:cs="Times New Roman"/>
          <w:color w:val="000000"/>
          <w:sz w:val="24"/>
          <w:szCs w:val="24"/>
        </w:rPr>
        <w:t>Салбарын урт хугацааны хөгжлийг дэмжсэн  зохицуулалтыг боловсронгуй болгох;</w:t>
      </w:r>
    </w:p>
    <w:p w14:paraId="416C19CF" w14:textId="5F8AC042" w:rsidR="00A7667B" w:rsidRPr="00D62EBA" w:rsidRDefault="008A498A">
      <w:pPr>
        <w:numPr>
          <w:ilvl w:val="0"/>
          <w:numId w:val="12"/>
        </w:numPr>
        <w:pBdr>
          <w:top w:val="nil"/>
          <w:left w:val="nil"/>
          <w:bottom w:val="nil"/>
          <w:right w:val="nil"/>
          <w:between w:val="nil"/>
        </w:pBdr>
        <w:spacing w:after="0" w:line="360" w:lineRule="auto"/>
        <w:jc w:val="both"/>
        <w:rPr>
          <w:color w:val="000000"/>
          <w:sz w:val="24"/>
          <w:szCs w:val="24"/>
        </w:rPr>
      </w:pPr>
      <w:r w:rsidRPr="00D62EBA">
        <w:rPr>
          <w:rFonts w:ascii="Times New Roman" w:eastAsia="Times New Roman" w:hAnsi="Times New Roman" w:cs="Times New Roman"/>
          <w:color w:val="000000"/>
          <w:sz w:val="24"/>
          <w:szCs w:val="24"/>
        </w:rPr>
        <w:t>Хадгаламж, зээлийн хоршоодын нэгдсэн төв</w:t>
      </w:r>
      <w:r w:rsidR="00EC270C" w:rsidRPr="00D62EBA">
        <w:rPr>
          <w:rFonts w:ascii="Times New Roman" w:eastAsia="Times New Roman" w:hAnsi="Times New Roman" w:cs="Times New Roman"/>
          <w:color w:val="000000"/>
          <w:sz w:val="24"/>
          <w:szCs w:val="24"/>
        </w:rPr>
        <w:t xml:space="preserve"> байгуулж, санхүүгийн төвлөрсөн үйлчилгээ үзүүлэх </w:t>
      </w:r>
      <w:r w:rsidR="00CF7279" w:rsidRPr="00D62EBA">
        <w:rPr>
          <w:rFonts w:ascii="Times New Roman" w:eastAsia="Times New Roman" w:hAnsi="Times New Roman" w:cs="Times New Roman"/>
          <w:color w:val="000000"/>
          <w:sz w:val="24"/>
          <w:szCs w:val="24"/>
        </w:rPr>
        <w:t xml:space="preserve">дээвэр байгууллагатай болох </w:t>
      </w:r>
      <w:r w:rsidR="00421656" w:rsidRPr="00D62EBA">
        <w:rPr>
          <w:rFonts w:ascii="Times New Roman" w:eastAsia="Times New Roman" w:hAnsi="Times New Roman" w:cs="Times New Roman"/>
          <w:color w:val="000000"/>
          <w:sz w:val="24"/>
          <w:szCs w:val="24"/>
        </w:rPr>
        <w:t>нөхцөлийг</w:t>
      </w:r>
      <w:r w:rsidR="00EC270C" w:rsidRPr="00D62EBA">
        <w:rPr>
          <w:rFonts w:ascii="Times New Roman" w:eastAsia="Times New Roman" w:hAnsi="Times New Roman" w:cs="Times New Roman"/>
          <w:color w:val="000000"/>
          <w:sz w:val="24"/>
          <w:szCs w:val="24"/>
        </w:rPr>
        <w:t xml:space="preserve"> бүрдүүлэх;</w:t>
      </w:r>
    </w:p>
    <w:p w14:paraId="6B26FFF3" w14:textId="77777777" w:rsidR="00A7667B" w:rsidRPr="00D62EBA" w:rsidRDefault="00CD285D">
      <w:pPr>
        <w:numPr>
          <w:ilvl w:val="0"/>
          <w:numId w:val="12"/>
        </w:numPr>
        <w:pBdr>
          <w:top w:val="nil"/>
          <w:left w:val="nil"/>
          <w:bottom w:val="nil"/>
          <w:right w:val="nil"/>
          <w:between w:val="nil"/>
        </w:pBdr>
        <w:spacing w:after="0" w:line="360" w:lineRule="auto"/>
        <w:jc w:val="both"/>
        <w:rPr>
          <w:color w:val="000000"/>
          <w:sz w:val="24"/>
          <w:szCs w:val="24"/>
        </w:rPr>
      </w:pPr>
      <w:r w:rsidRPr="00D62EBA">
        <w:rPr>
          <w:rFonts w:ascii="Times New Roman" w:eastAsia="Times New Roman" w:hAnsi="Times New Roman" w:cs="Times New Roman"/>
          <w:color w:val="000000"/>
          <w:sz w:val="24"/>
          <w:szCs w:val="24"/>
        </w:rPr>
        <w:t>Тогтворжуулалт</w:t>
      </w:r>
      <w:r w:rsidR="00EC270C" w:rsidRPr="00D62EBA">
        <w:rPr>
          <w:rFonts w:ascii="Times New Roman" w:eastAsia="Times New Roman" w:hAnsi="Times New Roman" w:cs="Times New Roman"/>
          <w:color w:val="000000"/>
          <w:sz w:val="24"/>
          <w:szCs w:val="24"/>
        </w:rPr>
        <w:t xml:space="preserve">ын сан болон хадгаламж хамгааллын тогтолцоо бүхий нэгдсэн дэд бүтцийг бий болгон </w:t>
      </w:r>
      <w:r w:rsidR="003C1756" w:rsidRPr="00D62EBA">
        <w:rPr>
          <w:rFonts w:ascii="Times New Roman" w:eastAsia="Times New Roman" w:hAnsi="Times New Roman" w:cs="Times New Roman"/>
          <w:color w:val="000000"/>
          <w:sz w:val="24"/>
          <w:szCs w:val="24"/>
        </w:rPr>
        <w:t>салбарын эрсдэлийг бууруулж, урт хугацааны хөгжлийг бий болгох</w:t>
      </w:r>
      <w:r w:rsidR="00EC270C" w:rsidRPr="00D62EBA">
        <w:rPr>
          <w:rFonts w:ascii="Times New Roman" w:eastAsia="Times New Roman" w:hAnsi="Times New Roman" w:cs="Times New Roman"/>
          <w:color w:val="000000"/>
          <w:sz w:val="24"/>
          <w:szCs w:val="24"/>
        </w:rPr>
        <w:t>;</w:t>
      </w:r>
    </w:p>
    <w:p w14:paraId="523600BE" w14:textId="77777777" w:rsidR="00A7667B" w:rsidRPr="00D62EBA" w:rsidRDefault="00EC270C">
      <w:pPr>
        <w:numPr>
          <w:ilvl w:val="0"/>
          <w:numId w:val="12"/>
        </w:numPr>
        <w:pBdr>
          <w:top w:val="nil"/>
          <w:left w:val="nil"/>
          <w:bottom w:val="nil"/>
          <w:right w:val="nil"/>
          <w:between w:val="nil"/>
        </w:pBdr>
        <w:spacing w:after="0" w:line="360" w:lineRule="auto"/>
        <w:jc w:val="both"/>
        <w:rPr>
          <w:color w:val="000000"/>
          <w:sz w:val="24"/>
          <w:szCs w:val="24"/>
        </w:rPr>
      </w:pPr>
      <w:r w:rsidRPr="00D62EBA">
        <w:rPr>
          <w:rFonts w:ascii="Times New Roman" w:eastAsia="Times New Roman" w:hAnsi="Times New Roman" w:cs="Times New Roman"/>
          <w:color w:val="000000"/>
          <w:sz w:val="24"/>
          <w:szCs w:val="24"/>
        </w:rPr>
        <w:t xml:space="preserve">Хэрэглэгчийн эрх ашгийг хамгаалсан зохицуулалтыг боловсронгуй болгох; </w:t>
      </w:r>
    </w:p>
    <w:p w14:paraId="7CC74F6A" w14:textId="77777777" w:rsidR="00A7667B" w:rsidRPr="00D62EBA" w:rsidRDefault="00EC270C">
      <w:pPr>
        <w:numPr>
          <w:ilvl w:val="0"/>
          <w:numId w:val="12"/>
        </w:numPr>
        <w:pBdr>
          <w:top w:val="nil"/>
          <w:left w:val="nil"/>
          <w:bottom w:val="nil"/>
          <w:right w:val="nil"/>
          <w:between w:val="nil"/>
        </w:pBdr>
        <w:tabs>
          <w:tab w:val="left" w:pos="284"/>
        </w:tabs>
        <w:spacing w:after="160" w:line="360" w:lineRule="auto"/>
        <w:jc w:val="both"/>
        <w:rPr>
          <w:color w:val="000000"/>
          <w:sz w:val="24"/>
          <w:szCs w:val="24"/>
        </w:rPr>
      </w:pPr>
      <w:r w:rsidRPr="00D62EBA">
        <w:rPr>
          <w:rFonts w:ascii="Times New Roman" w:eastAsia="Times New Roman" w:hAnsi="Times New Roman" w:cs="Times New Roman"/>
          <w:color w:val="000000"/>
          <w:sz w:val="24"/>
          <w:szCs w:val="24"/>
        </w:rPr>
        <w:t>Төрийн үйлчилгээг түргэн шуурхай, чирэгдэл багатай хүргэх зохицуулалтыг бий болгох.</w:t>
      </w:r>
    </w:p>
    <w:p w14:paraId="053E7FE9" w14:textId="436230C4" w:rsidR="00A7667B" w:rsidRDefault="00EC270C">
      <w:pPr>
        <w:tabs>
          <w:tab w:val="left" w:pos="284"/>
        </w:tabs>
        <w:spacing w:before="240" w:line="360" w:lineRule="auto"/>
        <w:jc w:val="both"/>
        <w:rPr>
          <w:rFonts w:ascii="Times New Roman" w:eastAsia="Times New Roman" w:hAnsi="Times New Roman" w:cs="Times New Roman"/>
          <w:sz w:val="24"/>
          <w:szCs w:val="24"/>
        </w:rPr>
      </w:pPr>
      <w:bookmarkStart w:id="0" w:name="_gjdgxs" w:colFirst="0" w:colLast="0"/>
      <w:bookmarkEnd w:id="0"/>
      <w:r w:rsidRPr="00D62EBA">
        <w:rPr>
          <w:rFonts w:ascii="Times New Roman" w:eastAsia="Times New Roman" w:hAnsi="Times New Roman" w:cs="Times New Roman"/>
          <w:sz w:val="24"/>
          <w:szCs w:val="24"/>
        </w:rPr>
        <w:tab/>
      </w:r>
      <w:r w:rsidRPr="00D62EBA">
        <w:rPr>
          <w:rFonts w:ascii="Times New Roman" w:eastAsia="Times New Roman" w:hAnsi="Times New Roman" w:cs="Times New Roman"/>
          <w:sz w:val="24"/>
          <w:szCs w:val="24"/>
        </w:rPr>
        <w:tab/>
        <w:t xml:space="preserve">Хуулийн төсөл батлагдсанаар хадгаламж, зээлийн хоршооны үйл ажиллагааны зохицуулалтын эрх зүйн орчин боловсронгуй болж, үйл ажиллагааны цар хүрээ өргөжиж, эдийн засагт гүйцэтгэх үүрэг </w:t>
      </w:r>
      <w:r w:rsidR="00E86BE3">
        <w:rPr>
          <w:rFonts w:ascii="Times New Roman" w:eastAsia="Times New Roman" w:hAnsi="Times New Roman" w:cs="Times New Roman"/>
          <w:sz w:val="24"/>
          <w:szCs w:val="24"/>
        </w:rPr>
        <w:t>нэмэгдэнэ</w:t>
      </w:r>
      <w:r w:rsidRPr="00D62EBA">
        <w:rPr>
          <w:rFonts w:ascii="Times New Roman" w:eastAsia="Times New Roman" w:hAnsi="Times New Roman" w:cs="Times New Roman"/>
          <w:sz w:val="24"/>
          <w:szCs w:val="24"/>
        </w:rPr>
        <w:t>. Хадгаламж, зээлийн хоршоо</w:t>
      </w:r>
      <w:r w:rsidR="00D44E31">
        <w:rPr>
          <w:rFonts w:ascii="Times New Roman" w:eastAsia="Times New Roman" w:hAnsi="Times New Roman" w:cs="Times New Roman"/>
          <w:sz w:val="24"/>
          <w:szCs w:val="24"/>
        </w:rPr>
        <w:t>ны</w:t>
      </w:r>
      <w:r w:rsidRPr="00D62EBA">
        <w:rPr>
          <w:rFonts w:ascii="Times New Roman" w:eastAsia="Times New Roman" w:hAnsi="Times New Roman" w:cs="Times New Roman"/>
          <w:sz w:val="24"/>
          <w:szCs w:val="24"/>
        </w:rPr>
        <w:t xml:space="preserve"> жижиг, дунд үйлдвэрлэл, бизнес эрхлэгчид, бага орлоготой иргэдийн санхүүгийн хэрэгцээг хангах боломж, үйлчилгээний нэр төрөл</w:t>
      </w:r>
      <w:r w:rsidR="00B912CF" w:rsidRPr="00D62EBA">
        <w:rPr>
          <w:rFonts w:ascii="Times New Roman" w:eastAsia="Times New Roman" w:hAnsi="Times New Roman" w:cs="Times New Roman"/>
          <w:sz w:val="24"/>
          <w:szCs w:val="24"/>
        </w:rPr>
        <w:t>,</w:t>
      </w:r>
      <w:r w:rsidRPr="00D62EBA">
        <w:rPr>
          <w:rFonts w:ascii="Times New Roman" w:eastAsia="Times New Roman" w:hAnsi="Times New Roman" w:cs="Times New Roman"/>
          <w:sz w:val="24"/>
          <w:szCs w:val="24"/>
        </w:rPr>
        <w:t xml:space="preserve"> чанар</w:t>
      </w:r>
      <w:r w:rsidR="00B912CF" w:rsidRPr="00D62EBA">
        <w:rPr>
          <w:rFonts w:ascii="Times New Roman" w:eastAsia="Times New Roman" w:hAnsi="Times New Roman" w:cs="Times New Roman"/>
          <w:sz w:val="24"/>
          <w:szCs w:val="24"/>
        </w:rPr>
        <w:t>ыг</w:t>
      </w:r>
      <w:r w:rsidRPr="00D62EBA">
        <w:rPr>
          <w:rFonts w:ascii="Times New Roman" w:eastAsia="Times New Roman" w:hAnsi="Times New Roman" w:cs="Times New Roman"/>
          <w:sz w:val="24"/>
          <w:szCs w:val="24"/>
        </w:rPr>
        <w:t xml:space="preserve"> нэмэгдүүлснээр Монгол </w:t>
      </w:r>
      <w:r w:rsidR="00421656" w:rsidRPr="00D62EBA">
        <w:rPr>
          <w:rFonts w:ascii="Times New Roman" w:eastAsia="Times New Roman" w:hAnsi="Times New Roman" w:cs="Times New Roman"/>
          <w:sz w:val="24"/>
          <w:szCs w:val="24"/>
        </w:rPr>
        <w:t>У</w:t>
      </w:r>
      <w:r w:rsidRPr="00D62EBA">
        <w:rPr>
          <w:rFonts w:ascii="Times New Roman" w:eastAsia="Times New Roman" w:hAnsi="Times New Roman" w:cs="Times New Roman"/>
          <w:sz w:val="24"/>
          <w:szCs w:val="24"/>
        </w:rPr>
        <w:t>лсад ажилгүйдэл, ядуурлыг бууруулахад хувь нэмэр оруул</w:t>
      </w:r>
      <w:r w:rsidR="001C2342" w:rsidRPr="00D62EBA">
        <w:rPr>
          <w:rFonts w:ascii="Times New Roman" w:eastAsia="Times New Roman" w:hAnsi="Times New Roman" w:cs="Times New Roman"/>
          <w:sz w:val="24"/>
          <w:szCs w:val="24"/>
        </w:rPr>
        <w:t>ах ач холбогдолтой</w:t>
      </w:r>
      <w:r w:rsidRPr="00D62EBA">
        <w:rPr>
          <w:rFonts w:ascii="Times New Roman" w:eastAsia="Times New Roman" w:hAnsi="Times New Roman" w:cs="Times New Roman"/>
          <w:sz w:val="24"/>
          <w:szCs w:val="24"/>
        </w:rPr>
        <w:t>.</w:t>
      </w:r>
    </w:p>
    <w:p w14:paraId="28F5B8A1" w14:textId="77777777" w:rsidR="00A82321" w:rsidRPr="009D2610" w:rsidRDefault="00A82321">
      <w:pPr>
        <w:tabs>
          <w:tab w:val="left" w:pos="284"/>
        </w:tabs>
        <w:spacing w:before="240" w:line="360" w:lineRule="auto"/>
        <w:jc w:val="both"/>
        <w:rPr>
          <w:rFonts w:ascii="Times New Roman" w:eastAsia="Times New Roman" w:hAnsi="Times New Roman" w:cs="Times New Roman"/>
          <w:sz w:val="24"/>
          <w:szCs w:val="24"/>
          <w:lang w:val="en-US"/>
        </w:rPr>
      </w:pPr>
    </w:p>
    <w:p w14:paraId="49BDBE6C" w14:textId="77777777" w:rsidR="00A7667B" w:rsidRPr="00D62EBA" w:rsidRDefault="00EC270C">
      <w:pPr>
        <w:pBdr>
          <w:top w:val="nil"/>
          <w:left w:val="nil"/>
          <w:bottom w:val="nil"/>
          <w:right w:val="nil"/>
          <w:between w:val="nil"/>
        </w:pBdr>
        <w:spacing w:after="160" w:line="259" w:lineRule="auto"/>
        <w:ind w:hanging="720"/>
        <w:jc w:val="center"/>
        <w:rPr>
          <w:rFonts w:ascii="Times New Roman" w:eastAsia="Times New Roman" w:hAnsi="Times New Roman" w:cs="Times New Roman"/>
          <w:color w:val="000000"/>
          <w:sz w:val="24"/>
          <w:szCs w:val="24"/>
        </w:rPr>
      </w:pPr>
      <w:r w:rsidRPr="00D62EBA">
        <w:rPr>
          <w:rFonts w:ascii="Times New Roman" w:eastAsia="Times New Roman" w:hAnsi="Times New Roman" w:cs="Times New Roman"/>
          <w:color w:val="000000"/>
          <w:sz w:val="24"/>
          <w:szCs w:val="24"/>
        </w:rPr>
        <w:t>____________o0o___________</w:t>
      </w:r>
    </w:p>
    <w:sectPr w:rsidR="00A7667B" w:rsidRPr="00D62EBA">
      <w:pgSz w:w="11907" w:h="16840"/>
      <w:pgMar w:top="1134" w:right="851"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94B4" w14:textId="77777777" w:rsidR="00D87941" w:rsidRDefault="00D87941">
      <w:pPr>
        <w:spacing w:after="0" w:line="240" w:lineRule="auto"/>
      </w:pPr>
      <w:r>
        <w:separator/>
      </w:r>
    </w:p>
  </w:endnote>
  <w:endnote w:type="continuationSeparator" w:id="0">
    <w:p w14:paraId="71FD6D8C" w14:textId="77777777" w:rsidR="00D87941" w:rsidRDefault="00D87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74E6" w14:textId="77777777" w:rsidR="00D87941" w:rsidRDefault="00D87941">
      <w:pPr>
        <w:spacing w:after="0" w:line="240" w:lineRule="auto"/>
      </w:pPr>
      <w:r>
        <w:separator/>
      </w:r>
    </w:p>
  </w:footnote>
  <w:footnote w:type="continuationSeparator" w:id="0">
    <w:p w14:paraId="6EC6A64A" w14:textId="77777777" w:rsidR="00D87941" w:rsidRDefault="00D87941">
      <w:pPr>
        <w:spacing w:after="0" w:line="240" w:lineRule="auto"/>
      </w:pPr>
      <w:r>
        <w:continuationSeparator/>
      </w:r>
    </w:p>
  </w:footnote>
  <w:footnote w:id="1">
    <w:p w14:paraId="5400ABA9" w14:textId="77777777" w:rsidR="00C72A1D" w:rsidRPr="0097404B" w:rsidRDefault="00C72A1D">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97404B">
        <w:rPr>
          <w:rFonts w:ascii="Times New Roman" w:hAnsi="Times New Roman" w:cs="Times New Roman"/>
          <w:vertAlign w:val="superscript"/>
        </w:rPr>
        <w:footnoteRef/>
      </w:r>
      <w:r w:rsidRPr="0097404B">
        <w:rPr>
          <w:rFonts w:ascii="Times New Roman" w:hAnsi="Times New Roman" w:cs="Times New Roman"/>
          <w:color w:val="000000"/>
          <w:sz w:val="20"/>
          <w:szCs w:val="20"/>
        </w:rPr>
        <w:t xml:space="preserve"> Энэхүү судалгааг Монгол Улсын Засгийн газрын 2016 оны 59 дүгээр тогтоолоор баталсан “Хууль тогтоомжийн хэрэгцээ, шаардлагыг урьдчилан тандан судлах аргачлал”-ын дагуу боловсруулав.</w:t>
      </w:r>
    </w:p>
  </w:footnote>
  <w:footnote w:id="2">
    <w:p w14:paraId="38C665A3" w14:textId="77777777" w:rsidR="00C72A1D" w:rsidRDefault="00C72A1D">
      <w:pPr>
        <w:pBdr>
          <w:top w:val="nil"/>
          <w:left w:val="nil"/>
          <w:bottom w:val="nil"/>
          <w:right w:val="nil"/>
          <w:between w:val="nil"/>
        </w:pBdr>
        <w:spacing w:after="0" w:line="240" w:lineRule="auto"/>
        <w:rPr>
          <w:color w:val="000000"/>
          <w:sz w:val="20"/>
          <w:szCs w:val="20"/>
        </w:rPr>
      </w:pPr>
      <w:r w:rsidRPr="0097404B">
        <w:rPr>
          <w:rFonts w:ascii="Times New Roman" w:hAnsi="Times New Roman" w:cs="Times New Roman"/>
          <w:vertAlign w:val="superscript"/>
        </w:rPr>
        <w:footnoteRef/>
      </w:r>
      <w:r w:rsidRPr="0097404B">
        <w:rPr>
          <w:rFonts w:ascii="Times New Roman" w:hAnsi="Times New Roman" w:cs="Times New Roman"/>
          <w:color w:val="000000"/>
          <w:sz w:val="20"/>
          <w:szCs w:val="20"/>
        </w:rPr>
        <w:t xml:space="preserve"> АХБ – Азийн хөгжлийн банк ADB</w:t>
      </w:r>
    </w:p>
  </w:footnote>
  <w:footnote w:id="3">
    <w:p w14:paraId="2E35DFA1" w14:textId="77777777" w:rsidR="00C72A1D" w:rsidRPr="00CD33BD" w:rsidRDefault="00C72A1D">
      <w:pPr>
        <w:pBdr>
          <w:top w:val="nil"/>
          <w:left w:val="nil"/>
          <w:bottom w:val="nil"/>
          <w:right w:val="nil"/>
          <w:between w:val="nil"/>
        </w:pBdr>
        <w:spacing w:after="0" w:line="240" w:lineRule="auto"/>
        <w:rPr>
          <w:rFonts w:ascii="Times New Roman" w:hAnsi="Times New Roman" w:cs="Times New Roman"/>
          <w:color w:val="000000"/>
          <w:sz w:val="20"/>
          <w:szCs w:val="20"/>
        </w:rPr>
      </w:pPr>
      <w:r w:rsidRPr="00CD33BD">
        <w:rPr>
          <w:rFonts w:ascii="Times New Roman" w:hAnsi="Times New Roman" w:cs="Times New Roman"/>
          <w:vertAlign w:val="superscript"/>
        </w:rPr>
        <w:footnoteRef/>
      </w:r>
      <w:r w:rsidRPr="00CD33BD">
        <w:rPr>
          <w:rFonts w:ascii="Times New Roman" w:hAnsi="Times New Roman" w:cs="Times New Roman"/>
          <w:color w:val="000000"/>
          <w:sz w:val="20"/>
          <w:szCs w:val="20"/>
        </w:rPr>
        <w:t xml:space="preserve"> Хадгаламж, зээлийн хоршооны тухай хууль – “Төрийн мэдээлэл” эмхэтгэлийн 2011 оны 46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081"/>
    <w:multiLevelType w:val="multilevel"/>
    <w:tmpl w:val="3FD8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77BE3"/>
    <w:multiLevelType w:val="multilevel"/>
    <w:tmpl w:val="EC5891BE"/>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EC4349"/>
    <w:multiLevelType w:val="multilevel"/>
    <w:tmpl w:val="25EAE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B3357"/>
    <w:multiLevelType w:val="multilevel"/>
    <w:tmpl w:val="BD42FF44"/>
    <w:lvl w:ilvl="0">
      <w:start w:val="1"/>
      <w:numFmt w:val="decimal"/>
      <w:lvlText w:val="3.%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907F34"/>
    <w:multiLevelType w:val="multilevel"/>
    <w:tmpl w:val="8CB8ED9E"/>
    <w:lvl w:ilvl="0">
      <w:start w:val="1"/>
      <w:numFmt w:val="decimal"/>
      <w:lvlText w:val="%1."/>
      <w:lvlJc w:val="left"/>
      <w:pPr>
        <w:ind w:left="360" w:hanging="360"/>
      </w:pPr>
    </w:lvl>
    <w:lvl w:ilvl="1">
      <w:start w:val="1"/>
      <w:numFmt w:val="decimal"/>
      <w:lvlText w:val="%1.%2."/>
      <w:lvlJc w:val="left"/>
      <w:pPr>
        <w:ind w:left="11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66A222E"/>
    <w:multiLevelType w:val="multilevel"/>
    <w:tmpl w:val="1272009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F163F91"/>
    <w:multiLevelType w:val="multilevel"/>
    <w:tmpl w:val="AAA895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5B543F0"/>
    <w:multiLevelType w:val="multilevel"/>
    <w:tmpl w:val="15860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8F358E"/>
    <w:multiLevelType w:val="multilevel"/>
    <w:tmpl w:val="AE22CC28"/>
    <w:lvl w:ilvl="0">
      <w:start w:val="20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B1B00"/>
    <w:multiLevelType w:val="multilevel"/>
    <w:tmpl w:val="14D6A8F2"/>
    <w:lvl w:ilvl="0">
      <w:start w:val="1"/>
      <w:numFmt w:val="decimal"/>
      <w:lvlText w:val="%1."/>
      <w:lvlJc w:val="left"/>
      <w:pPr>
        <w:ind w:left="360" w:hanging="360"/>
      </w:pPr>
    </w:lvl>
    <w:lvl w:ilvl="1">
      <w:start w:val="2"/>
      <w:numFmt w:val="decimal"/>
      <w:lvlText w:val="%1.%2."/>
      <w:lvlJc w:val="left"/>
      <w:pPr>
        <w:ind w:left="675" w:hanging="495"/>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47DF7D6F"/>
    <w:multiLevelType w:val="multilevel"/>
    <w:tmpl w:val="DEBEA1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5036D2"/>
    <w:multiLevelType w:val="multilevel"/>
    <w:tmpl w:val="90F44A46"/>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4B44414E"/>
    <w:multiLevelType w:val="multilevel"/>
    <w:tmpl w:val="002619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617A88"/>
    <w:multiLevelType w:val="multilevel"/>
    <w:tmpl w:val="1700B32E"/>
    <w:lvl w:ilvl="0">
      <w:start w:val="20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FC00C4"/>
    <w:multiLevelType w:val="multilevel"/>
    <w:tmpl w:val="2BF6F3BA"/>
    <w:lvl w:ilvl="0">
      <w:start w:val="20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087DFC"/>
    <w:multiLevelType w:val="multilevel"/>
    <w:tmpl w:val="DEB6A98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9780E99"/>
    <w:multiLevelType w:val="multilevel"/>
    <w:tmpl w:val="484E3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900616"/>
    <w:multiLevelType w:val="multilevel"/>
    <w:tmpl w:val="4B2EA7E6"/>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B7E4D80"/>
    <w:multiLevelType w:val="multilevel"/>
    <w:tmpl w:val="C4348B80"/>
    <w:lvl w:ilvl="0">
      <w:start w:val="20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080B3A"/>
    <w:multiLevelType w:val="multilevel"/>
    <w:tmpl w:val="CCD476D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6F74F3"/>
    <w:multiLevelType w:val="multilevel"/>
    <w:tmpl w:val="9A624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3A596F"/>
    <w:multiLevelType w:val="multilevel"/>
    <w:tmpl w:val="A29A5BEE"/>
    <w:lvl w:ilvl="0">
      <w:start w:val="20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8637DDF"/>
    <w:multiLevelType w:val="multilevel"/>
    <w:tmpl w:val="5A001E52"/>
    <w:lvl w:ilvl="0">
      <w:start w:val="20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D33713"/>
    <w:multiLevelType w:val="multilevel"/>
    <w:tmpl w:val="21E0D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3070747">
    <w:abstractNumId w:val="6"/>
  </w:num>
  <w:num w:numId="2" w16cid:durableId="324938666">
    <w:abstractNumId w:val="20"/>
  </w:num>
  <w:num w:numId="3" w16cid:durableId="1850412607">
    <w:abstractNumId w:val="1"/>
  </w:num>
  <w:num w:numId="4" w16cid:durableId="386608930">
    <w:abstractNumId w:val="12"/>
  </w:num>
  <w:num w:numId="5" w16cid:durableId="335037499">
    <w:abstractNumId w:val="18"/>
  </w:num>
  <w:num w:numId="6" w16cid:durableId="864366561">
    <w:abstractNumId w:val="8"/>
  </w:num>
  <w:num w:numId="7" w16cid:durableId="243150637">
    <w:abstractNumId w:val="22"/>
  </w:num>
  <w:num w:numId="8" w16cid:durableId="691146688">
    <w:abstractNumId w:val="13"/>
  </w:num>
  <w:num w:numId="9" w16cid:durableId="2135634675">
    <w:abstractNumId w:val="14"/>
  </w:num>
  <w:num w:numId="10" w16cid:durableId="1905289562">
    <w:abstractNumId w:val="21"/>
  </w:num>
  <w:num w:numId="11" w16cid:durableId="983042379">
    <w:abstractNumId w:val="4"/>
  </w:num>
  <w:num w:numId="12" w16cid:durableId="1114400672">
    <w:abstractNumId w:val="7"/>
  </w:num>
  <w:num w:numId="13" w16cid:durableId="700908025">
    <w:abstractNumId w:val="5"/>
  </w:num>
  <w:num w:numId="14" w16cid:durableId="496652035">
    <w:abstractNumId w:val="0"/>
  </w:num>
  <w:num w:numId="15" w16cid:durableId="917783548">
    <w:abstractNumId w:val="9"/>
  </w:num>
  <w:num w:numId="16" w16cid:durableId="2056810391">
    <w:abstractNumId w:val="19"/>
  </w:num>
  <w:num w:numId="17" w16cid:durableId="311297411">
    <w:abstractNumId w:val="15"/>
  </w:num>
  <w:num w:numId="18" w16cid:durableId="1085492008">
    <w:abstractNumId w:val="2"/>
  </w:num>
  <w:num w:numId="19" w16cid:durableId="1543787935">
    <w:abstractNumId w:val="17"/>
  </w:num>
  <w:num w:numId="20" w16cid:durableId="2003659915">
    <w:abstractNumId w:val="23"/>
  </w:num>
  <w:num w:numId="21" w16cid:durableId="958730518">
    <w:abstractNumId w:val="11"/>
  </w:num>
  <w:num w:numId="22" w16cid:durableId="2108693814">
    <w:abstractNumId w:val="16"/>
  </w:num>
  <w:num w:numId="23" w16cid:durableId="425661968">
    <w:abstractNumId w:val="3"/>
  </w:num>
  <w:num w:numId="24" w16cid:durableId="1080642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7B"/>
    <w:rsid w:val="00003B90"/>
    <w:rsid w:val="0001566F"/>
    <w:rsid w:val="00023C3E"/>
    <w:rsid w:val="00057283"/>
    <w:rsid w:val="00070DAB"/>
    <w:rsid w:val="00077C74"/>
    <w:rsid w:val="00095572"/>
    <w:rsid w:val="000A070A"/>
    <w:rsid w:val="000D3A69"/>
    <w:rsid w:val="000F2DAC"/>
    <w:rsid w:val="000F4BCB"/>
    <w:rsid w:val="000F597B"/>
    <w:rsid w:val="00107338"/>
    <w:rsid w:val="001110A2"/>
    <w:rsid w:val="00115BF1"/>
    <w:rsid w:val="00123FC3"/>
    <w:rsid w:val="00132190"/>
    <w:rsid w:val="00135803"/>
    <w:rsid w:val="00151B4C"/>
    <w:rsid w:val="001565A1"/>
    <w:rsid w:val="00162E3D"/>
    <w:rsid w:val="00170E6A"/>
    <w:rsid w:val="00186F62"/>
    <w:rsid w:val="001A3B62"/>
    <w:rsid w:val="001A7A68"/>
    <w:rsid w:val="001C2342"/>
    <w:rsid w:val="001C36AC"/>
    <w:rsid w:val="0020209E"/>
    <w:rsid w:val="0026315C"/>
    <w:rsid w:val="0027131B"/>
    <w:rsid w:val="002817D9"/>
    <w:rsid w:val="002830D4"/>
    <w:rsid w:val="002B19B9"/>
    <w:rsid w:val="002E08F7"/>
    <w:rsid w:val="002F33B8"/>
    <w:rsid w:val="00312B50"/>
    <w:rsid w:val="00317A25"/>
    <w:rsid w:val="003732F6"/>
    <w:rsid w:val="003A7005"/>
    <w:rsid w:val="003C1756"/>
    <w:rsid w:val="003D415D"/>
    <w:rsid w:val="003D5A49"/>
    <w:rsid w:val="003E1310"/>
    <w:rsid w:val="003F3042"/>
    <w:rsid w:val="00421656"/>
    <w:rsid w:val="0042414B"/>
    <w:rsid w:val="00431FCB"/>
    <w:rsid w:val="00441F73"/>
    <w:rsid w:val="00466E18"/>
    <w:rsid w:val="00467936"/>
    <w:rsid w:val="004765A2"/>
    <w:rsid w:val="004A4DEC"/>
    <w:rsid w:val="004A53ED"/>
    <w:rsid w:val="004B5A6F"/>
    <w:rsid w:val="004C2B73"/>
    <w:rsid w:val="004F261B"/>
    <w:rsid w:val="004F53E5"/>
    <w:rsid w:val="004F781A"/>
    <w:rsid w:val="00527507"/>
    <w:rsid w:val="00531A37"/>
    <w:rsid w:val="00555678"/>
    <w:rsid w:val="005713CF"/>
    <w:rsid w:val="00572208"/>
    <w:rsid w:val="005734C7"/>
    <w:rsid w:val="00577D53"/>
    <w:rsid w:val="00580FBD"/>
    <w:rsid w:val="005B36E6"/>
    <w:rsid w:val="005D134B"/>
    <w:rsid w:val="005E3C00"/>
    <w:rsid w:val="00655BF3"/>
    <w:rsid w:val="00672E87"/>
    <w:rsid w:val="00672F44"/>
    <w:rsid w:val="00686BF5"/>
    <w:rsid w:val="0068728C"/>
    <w:rsid w:val="0069339F"/>
    <w:rsid w:val="00697301"/>
    <w:rsid w:val="006A3261"/>
    <w:rsid w:val="006B76A9"/>
    <w:rsid w:val="006D5BA1"/>
    <w:rsid w:val="006D7B24"/>
    <w:rsid w:val="0071106D"/>
    <w:rsid w:val="00730E04"/>
    <w:rsid w:val="00782669"/>
    <w:rsid w:val="00784613"/>
    <w:rsid w:val="007928CA"/>
    <w:rsid w:val="007C4093"/>
    <w:rsid w:val="007E7E84"/>
    <w:rsid w:val="00804C30"/>
    <w:rsid w:val="00813BE0"/>
    <w:rsid w:val="00823F84"/>
    <w:rsid w:val="008275D2"/>
    <w:rsid w:val="00853C5D"/>
    <w:rsid w:val="00865E1B"/>
    <w:rsid w:val="008931C6"/>
    <w:rsid w:val="00895398"/>
    <w:rsid w:val="00897408"/>
    <w:rsid w:val="008A498A"/>
    <w:rsid w:val="008D5ADF"/>
    <w:rsid w:val="008F0434"/>
    <w:rsid w:val="009131FE"/>
    <w:rsid w:val="009178B3"/>
    <w:rsid w:val="00937DE5"/>
    <w:rsid w:val="0095027A"/>
    <w:rsid w:val="00966233"/>
    <w:rsid w:val="0097404B"/>
    <w:rsid w:val="0097576A"/>
    <w:rsid w:val="0097701C"/>
    <w:rsid w:val="0097789C"/>
    <w:rsid w:val="00982E9E"/>
    <w:rsid w:val="00992A76"/>
    <w:rsid w:val="009936F3"/>
    <w:rsid w:val="009A6F39"/>
    <w:rsid w:val="009B1582"/>
    <w:rsid w:val="009D2610"/>
    <w:rsid w:val="00A061D5"/>
    <w:rsid w:val="00A1162F"/>
    <w:rsid w:val="00A3454C"/>
    <w:rsid w:val="00A522AB"/>
    <w:rsid w:val="00A74FA7"/>
    <w:rsid w:val="00A7667B"/>
    <w:rsid w:val="00A76F66"/>
    <w:rsid w:val="00A80B9F"/>
    <w:rsid w:val="00A82321"/>
    <w:rsid w:val="00A857D6"/>
    <w:rsid w:val="00A90320"/>
    <w:rsid w:val="00AB3F43"/>
    <w:rsid w:val="00AB5EC5"/>
    <w:rsid w:val="00AD0ADC"/>
    <w:rsid w:val="00AE090B"/>
    <w:rsid w:val="00AE27D6"/>
    <w:rsid w:val="00AF7EFB"/>
    <w:rsid w:val="00B01617"/>
    <w:rsid w:val="00B0625E"/>
    <w:rsid w:val="00B2364F"/>
    <w:rsid w:val="00B4186D"/>
    <w:rsid w:val="00B60857"/>
    <w:rsid w:val="00B912CF"/>
    <w:rsid w:val="00BA171A"/>
    <w:rsid w:val="00BD3BE3"/>
    <w:rsid w:val="00BF4EF9"/>
    <w:rsid w:val="00C12A72"/>
    <w:rsid w:val="00C25493"/>
    <w:rsid w:val="00C34087"/>
    <w:rsid w:val="00C42FD0"/>
    <w:rsid w:val="00C46008"/>
    <w:rsid w:val="00C46BD2"/>
    <w:rsid w:val="00C57ADD"/>
    <w:rsid w:val="00C72A1D"/>
    <w:rsid w:val="00C87439"/>
    <w:rsid w:val="00CA3147"/>
    <w:rsid w:val="00CB5186"/>
    <w:rsid w:val="00CD285D"/>
    <w:rsid w:val="00CD33BD"/>
    <w:rsid w:val="00CF155D"/>
    <w:rsid w:val="00CF5BA6"/>
    <w:rsid w:val="00CF7279"/>
    <w:rsid w:val="00D137A8"/>
    <w:rsid w:val="00D1439A"/>
    <w:rsid w:val="00D20159"/>
    <w:rsid w:val="00D254CB"/>
    <w:rsid w:val="00D27095"/>
    <w:rsid w:val="00D2710E"/>
    <w:rsid w:val="00D373A6"/>
    <w:rsid w:val="00D42B63"/>
    <w:rsid w:val="00D44E31"/>
    <w:rsid w:val="00D45840"/>
    <w:rsid w:val="00D4660A"/>
    <w:rsid w:val="00D53C91"/>
    <w:rsid w:val="00D570BC"/>
    <w:rsid w:val="00D62EBA"/>
    <w:rsid w:val="00D84D23"/>
    <w:rsid w:val="00D87941"/>
    <w:rsid w:val="00D91D05"/>
    <w:rsid w:val="00DA357D"/>
    <w:rsid w:val="00DA6FA3"/>
    <w:rsid w:val="00DB3849"/>
    <w:rsid w:val="00DC2125"/>
    <w:rsid w:val="00DC5CCC"/>
    <w:rsid w:val="00DD0B60"/>
    <w:rsid w:val="00DD6006"/>
    <w:rsid w:val="00DF3F3E"/>
    <w:rsid w:val="00E32D95"/>
    <w:rsid w:val="00E332D6"/>
    <w:rsid w:val="00E538A3"/>
    <w:rsid w:val="00E635DB"/>
    <w:rsid w:val="00E66D84"/>
    <w:rsid w:val="00E70842"/>
    <w:rsid w:val="00E86BE3"/>
    <w:rsid w:val="00E9188C"/>
    <w:rsid w:val="00EB2596"/>
    <w:rsid w:val="00EB698A"/>
    <w:rsid w:val="00EC270C"/>
    <w:rsid w:val="00ED2770"/>
    <w:rsid w:val="00ED6FEF"/>
    <w:rsid w:val="00EE0C49"/>
    <w:rsid w:val="00EF34BB"/>
    <w:rsid w:val="00F20D88"/>
    <w:rsid w:val="00F326F4"/>
    <w:rsid w:val="00F350E8"/>
    <w:rsid w:val="00F6052F"/>
    <w:rsid w:val="00F701DC"/>
    <w:rsid w:val="00F7679A"/>
    <w:rsid w:val="00FA211D"/>
    <w:rsid w:val="00FA49C2"/>
    <w:rsid w:val="00FB761B"/>
    <w:rsid w:val="00FC78EC"/>
    <w:rsid w:val="00FE695C"/>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C765"/>
  <w15:docId w15:val="{604B83E5-79B5-4925-A143-C43E14AE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both"/>
    </w:pPr>
    <w:rPr>
      <w:sz w:val="20"/>
      <w:szCs w:val="20"/>
    </w:r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jc w:val="both"/>
    </w:pPr>
    <w:rPr>
      <w:sz w:val="20"/>
      <w:szCs w:val="20"/>
    </w:rPr>
    <w:tblPr>
      <w:tblStyleRowBandSize w:val="1"/>
      <w:tblStyleColBandSize w:val="1"/>
    </w:tblPr>
  </w:style>
  <w:style w:type="table" w:customStyle="1" w:styleId="a6">
    <w:basedOn w:val="TableNormal"/>
    <w:pPr>
      <w:spacing w:after="0" w:line="240" w:lineRule="auto"/>
      <w:jc w:val="both"/>
    </w:pPr>
    <w:rPr>
      <w:sz w:val="20"/>
      <w:szCs w:val="20"/>
    </w:rPr>
    <w:tblPr>
      <w:tblStyleRowBandSize w:val="1"/>
      <w:tblStyleColBandSize w:val="1"/>
    </w:tblPr>
  </w:style>
  <w:style w:type="table" w:customStyle="1" w:styleId="a7">
    <w:basedOn w:val="TableNormal"/>
    <w:pPr>
      <w:spacing w:after="0" w:line="240" w:lineRule="auto"/>
      <w:jc w:val="both"/>
    </w:pPr>
    <w:rPr>
      <w:sz w:val="20"/>
      <w:szCs w:val="20"/>
    </w:rPr>
    <w:tblPr>
      <w:tblStyleRowBandSize w:val="1"/>
      <w:tblStyleColBandSize w:val="1"/>
    </w:tblPr>
  </w:style>
  <w:style w:type="table" w:customStyle="1" w:styleId="a8">
    <w:basedOn w:val="TableNormal"/>
    <w:pPr>
      <w:spacing w:after="0" w:line="240" w:lineRule="auto"/>
      <w:jc w:val="both"/>
    </w:pPr>
    <w:rPr>
      <w:sz w:val="20"/>
      <w:szCs w:val="20"/>
    </w:rPr>
    <w:tblPr>
      <w:tblStyleRowBandSize w:val="1"/>
      <w:tblStyleColBandSize w:val="1"/>
    </w:tblPr>
  </w:style>
  <w:style w:type="table" w:customStyle="1" w:styleId="a9">
    <w:basedOn w:val="TableNormal"/>
    <w:pPr>
      <w:spacing w:after="0" w:line="240" w:lineRule="auto"/>
      <w:jc w:val="both"/>
    </w:pPr>
    <w:rPr>
      <w:sz w:val="20"/>
      <w:szCs w:val="20"/>
    </w:rPr>
    <w:tblPr>
      <w:tblStyleRowBandSize w:val="1"/>
      <w:tblStyleColBandSize w:val="1"/>
    </w:tblPr>
  </w:style>
  <w:style w:type="table" w:customStyle="1" w:styleId="aa">
    <w:basedOn w:val="TableNormal"/>
    <w:pPr>
      <w:spacing w:after="0" w:line="240" w:lineRule="auto"/>
      <w:jc w:val="both"/>
    </w:pPr>
    <w:rPr>
      <w:sz w:val="20"/>
      <w:szCs w:val="20"/>
    </w:rPr>
    <w:tblPr>
      <w:tblStyleRowBandSize w:val="1"/>
      <w:tblStyleColBandSize w:val="1"/>
    </w:tblPr>
  </w:style>
  <w:style w:type="table" w:customStyle="1" w:styleId="ab">
    <w:basedOn w:val="TableNormal"/>
    <w:pPr>
      <w:spacing w:after="0" w:line="240" w:lineRule="auto"/>
      <w:jc w:val="both"/>
    </w:pPr>
    <w:rPr>
      <w:sz w:val="20"/>
      <w:szCs w:val="20"/>
    </w:rPr>
    <w:tblPr>
      <w:tblStyleRowBandSize w:val="1"/>
      <w:tblStyleColBandSize w:val="1"/>
    </w:tblPr>
  </w:style>
  <w:style w:type="table" w:customStyle="1" w:styleId="ac">
    <w:basedOn w:val="TableNormal"/>
    <w:pPr>
      <w:spacing w:after="0" w:line="240" w:lineRule="auto"/>
      <w:jc w:val="both"/>
    </w:pPr>
    <w:rPr>
      <w:sz w:val="20"/>
      <w:szCs w:val="20"/>
    </w:rPr>
    <w:tblPr>
      <w:tblStyleRowBandSize w:val="1"/>
      <w:tblStyleColBandSize w:val="1"/>
    </w:tblPr>
  </w:style>
  <w:style w:type="paragraph" w:styleId="ListParagraph">
    <w:name w:val="List Paragraph"/>
    <w:basedOn w:val="Normal"/>
    <w:uiPriority w:val="34"/>
    <w:qFormat/>
    <w:rsid w:val="00D45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382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563C5-B138-4DFA-957A-58DA44CA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30</Pages>
  <Words>7313</Words>
  <Characters>48851</Characters>
  <Application>Microsoft Office Word</Application>
  <DocSecurity>0</DocSecurity>
  <Lines>2220</Lines>
  <Paragraphs>1123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Цэрэннадмидын Доржханд</dc:creator>
  <cp:lastModifiedBy>Altantuul Tsogtsaikhan</cp:lastModifiedBy>
  <cp:revision>373</cp:revision>
  <cp:lastPrinted>2025-12-24T08:18:00Z</cp:lastPrinted>
  <dcterms:created xsi:type="dcterms:W3CDTF">2023-04-27T01:24:00Z</dcterms:created>
  <dcterms:modified xsi:type="dcterms:W3CDTF">2025-12-24T08:18:00Z</dcterms:modified>
</cp:coreProperties>
</file>