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FE29"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4AB421C" w14:textId="77777777" w:rsidR="009022BF" w:rsidRPr="003016A8" w:rsidRDefault="009022BF">
      <w:pPr>
        <w:spacing w:after="0" w:line="276" w:lineRule="auto"/>
        <w:jc w:val="center"/>
        <w:rPr>
          <w:rFonts w:ascii="Times New Roman" w:eastAsia="Times New Roman" w:hAnsi="Times New Roman" w:cs="Times New Roman"/>
          <w:b/>
          <w:sz w:val="28"/>
          <w:szCs w:val="28"/>
        </w:rPr>
      </w:pPr>
    </w:p>
    <w:p w14:paraId="7914167E" w14:textId="77777777" w:rsidR="002B15BF" w:rsidRPr="003016A8" w:rsidRDefault="002B15BF">
      <w:pPr>
        <w:spacing w:after="0" w:line="276" w:lineRule="auto"/>
        <w:jc w:val="center"/>
        <w:rPr>
          <w:rFonts w:ascii="Times New Roman" w:eastAsia="Times New Roman" w:hAnsi="Times New Roman" w:cs="Times New Roman"/>
          <w:b/>
          <w:sz w:val="28"/>
          <w:szCs w:val="28"/>
        </w:rPr>
      </w:pPr>
    </w:p>
    <w:p w14:paraId="12AFD650"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7EBD7C52"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6575E02" w14:textId="67EB86AA" w:rsidR="00E33CA0" w:rsidRPr="003016A8" w:rsidRDefault="00DB0AF1">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noProof/>
          <w:sz w:val="28"/>
          <w:szCs w:val="28"/>
        </w:rPr>
        <w:drawing>
          <wp:inline distT="0" distB="0" distL="0" distR="0" wp14:anchorId="519A215E" wp14:editId="20FEE56C">
            <wp:extent cx="3258134" cy="1560802"/>
            <wp:effectExtent l="0" t="0" r="0" b="0"/>
            <wp:docPr id="1" name="image1.jpg" descr="C:\Users\shinekhuu\Desktop\frc_logo (2)\frc_logo\11541625_717612458361684_1251186175_o.jpg"/>
            <wp:cNvGraphicFramePr/>
            <a:graphic xmlns:a="http://schemas.openxmlformats.org/drawingml/2006/main">
              <a:graphicData uri="http://schemas.openxmlformats.org/drawingml/2006/picture">
                <pic:pic xmlns:pic="http://schemas.openxmlformats.org/drawingml/2006/picture">
                  <pic:nvPicPr>
                    <pic:cNvPr id="0" name="image1.jpg" descr="C:\Users\shinekhuu\Desktop\frc_logo (2)\frc_logo\11541625_717612458361684_1251186175_o.jpg"/>
                    <pic:cNvPicPr preferRelativeResize="0"/>
                  </pic:nvPicPr>
                  <pic:blipFill>
                    <a:blip r:embed="rId8"/>
                    <a:srcRect/>
                    <a:stretch>
                      <a:fillRect/>
                    </a:stretch>
                  </pic:blipFill>
                  <pic:spPr>
                    <a:xfrm>
                      <a:off x="0" y="0"/>
                      <a:ext cx="3258134" cy="1560802"/>
                    </a:xfrm>
                    <a:prstGeom prst="rect">
                      <a:avLst/>
                    </a:prstGeom>
                    <a:ln/>
                  </pic:spPr>
                </pic:pic>
              </a:graphicData>
            </a:graphic>
          </wp:inline>
        </w:drawing>
      </w:r>
    </w:p>
    <w:p w14:paraId="20BE5542" w14:textId="49404F5A" w:rsidR="00E33CA0" w:rsidRPr="003016A8" w:rsidRDefault="00105427">
      <w:pPr>
        <w:spacing w:after="0" w:line="276" w:lineRule="auto"/>
        <w:jc w:val="center"/>
        <w:rPr>
          <w:rFonts w:ascii="Times New Roman" w:eastAsia="Times New Roman" w:hAnsi="Times New Roman" w:cs="Times New Roman"/>
          <w:b/>
          <w:sz w:val="28"/>
          <w:szCs w:val="28"/>
        </w:rPr>
      </w:pPr>
      <w:bookmarkStart w:id="0" w:name="_gjdgxs" w:colFirst="0" w:colLast="0"/>
      <w:bookmarkEnd w:id="0"/>
      <w:r w:rsidRPr="003016A8">
        <w:rPr>
          <w:rFonts w:ascii="Times New Roman" w:eastAsia="Times New Roman" w:hAnsi="Times New Roman" w:cs="Times New Roman"/>
          <w:b/>
          <w:sz w:val="28"/>
          <w:szCs w:val="28"/>
        </w:rPr>
        <w:t xml:space="preserve"> </w:t>
      </w:r>
    </w:p>
    <w:p w14:paraId="40D99959"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76DCB309" w14:textId="77777777" w:rsidR="00141EAC" w:rsidRPr="003016A8" w:rsidRDefault="00141EAC">
      <w:pPr>
        <w:spacing w:after="0" w:line="276" w:lineRule="auto"/>
        <w:jc w:val="center"/>
        <w:rPr>
          <w:rFonts w:ascii="Times New Roman" w:eastAsia="Times New Roman" w:hAnsi="Times New Roman" w:cs="Times New Roman"/>
          <w:b/>
          <w:sz w:val="28"/>
          <w:szCs w:val="28"/>
        </w:rPr>
      </w:pPr>
    </w:p>
    <w:p w14:paraId="3D655563"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7C20E790"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0BCD59F5" w14:textId="77777777" w:rsidR="00E33CA0" w:rsidRPr="003016A8" w:rsidRDefault="00E33CA0">
      <w:pPr>
        <w:spacing w:after="0" w:line="276" w:lineRule="auto"/>
        <w:rPr>
          <w:rFonts w:ascii="Times New Roman" w:eastAsia="Times New Roman" w:hAnsi="Times New Roman" w:cs="Times New Roman"/>
          <w:b/>
          <w:sz w:val="28"/>
          <w:szCs w:val="28"/>
        </w:rPr>
      </w:pPr>
    </w:p>
    <w:p w14:paraId="10D18EF7" w14:textId="77777777" w:rsidR="006C1A4D" w:rsidRPr="003016A8" w:rsidRDefault="006C1A4D">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САНХҮҮГИЙН</w:t>
      </w:r>
      <w:r w:rsidR="00105427" w:rsidRPr="003016A8">
        <w:rPr>
          <w:rFonts w:ascii="Times New Roman" w:eastAsia="Times New Roman" w:hAnsi="Times New Roman" w:cs="Times New Roman"/>
          <w:b/>
          <w:sz w:val="28"/>
          <w:szCs w:val="28"/>
        </w:rPr>
        <w:t xml:space="preserve"> ХОРШООНЫ ТУХАЙ ХУУЛИЙН </w:t>
      </w:r>
    </w:p>
    <w:p w14:paraId="6000BEE1" w14:textId="2AA180A9"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 xml:space="preserve">ШИНЭЧИЛСЭН НАЙРУУЛГЫН ТӨСЛИЙН </w:t>
      </w:r>
    </w:p>
    <w:p w14:paraId="17A7A465" w14:textId="3D1901E4"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ҮР НӨЛӨӨГ ҮНЭЛ</w:t>
      </w:r>
      <w:r w:rsidR="0086369A" w:rsidRPr="003016A8">
        <w:rPr>
          <w:rFonts w:ascii="Times New Roman" w:eastAsia="Times New Roman" w:hAnsi="Times New Roman" w:cs="Times New Roman"/>
          <w:b/>
          <w:sz w:val="28"/>
          <w:szCs w:val="28"/>
        </w:rPr>
        <w:t>СЭН</w:t>
      </w:r>
      <w:r w:rsidRPr="003016A8">
        <w:rPr>
          <w:rFonts w:ascii="Times New Roman" w:eastAsia="Times New Roman" w:hAnsi="Times New Roman" w:cs="Times New Roman"/>
          <w:b/>
          <w:sz w:val="28"/>
          <w:szCs w:val="28"/>
        </w:rPr>
        <w:t xml:space="preserve"> ТАЙЛАН</w:t>
      </w:r>
    </w:p>
    <w:p w14:paraId="155A6453"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4DBAAA05" w14:textId="77777777" w:rsidR="00E33CA0" w:rsidRPr="003016A8" w:rsidRDefault="00E33CA0" w:rsidP="006866E7">
      <w:pPr>
        <w:spacing w:after="0" w:line="276" w:lineRule="auto"/>
        <w:rPr>
          <w:rFonts w:ascii="Times New Roman" w:eastAsia="Times New Roman" w:hAnsi="Times New Roman" w:cs="Times New Roman"/>
          <w:b/>
          <w:sz w:val="28"/>
          <w:szCs w:val="28"/>
        </w:rPr>
      </w:pPr>
    </w:p>
    <w:p w14:paraId="40CC37E3" w14:textId="77777777" w:rsidR="00E33CA0" w:rsidRPr="003016A8" w:rsidRDefault="00E33CA0">
      <w:pPr>
        <w:spacing w:after="0" w:line="276" w:lineRule="auto"/>
        <w:jc w:val="center"/>
        <w:rPr>
          <w:rFonts w:ascii="Times New Roman" w:eastAsia="Times New Roman" w:hAnsi="Times New Roman" w:cs="Times New Roman"/>
          <w:b/>
          <w:sz w:val="28"/>
          <w:szCs w:val="28"/>
        </w:rPr>
      </w:pPr>
    </w:p>
    <w:p w14:paraId="2EC16277"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9B5C7DD"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70B78E6"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56AC1B7"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098B30E"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032C491C"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7984380"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20F0E0CF"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4DB26A29"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12EC5488"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61947E12" w14:textId="77777777" w:rsidR="00DB0AF1" w:rsidRPr="003016A8" w:rsidRDefault="00DB0AF1">
      <w:pPr>
        <w:spacing w:after="0" w:line="276" w:lineRule="auto"/>
        <w:jc w:val="center"/>
        <w:rPr>
          <w:rFonts w:ascii="Times New Roman" w:eastAsia="Times New Roman" w:hAnsi="Times New Roman" w:cs="Times New Roman"/>
          <w:b/>
          <w:sz w:val="28"/>
          <w:szCs w:val="28"/>
        </w:rPr>
      </w:pPr>
    </w:p>
    <w:p w14:paraId="7588E37E" w14:textId="77777777" w:rsidR="00105427" w:rsidRPr="003016A8" w:rsidRDefault="00105427">
      <w:pPr>
        <w:spacing w:after="0" w:line="276" w:lineRule="auto"/>
        <w:jc w:val="center"/>
        <w:rPr>
          <w:rFonts w:ascii="Times New Roman" w:eastAsia="Times New Roman" w:hAnsi="Times New Roman" w:cs="Times New Roman"/>
          <w:b/>
          <w:sz w:val="28"/>
          <w:szCs w:val="28"/>
        </w:rPr>
      </w:pPr>
    </w:p>
    <w:p w14:paraId="0F78C572" w14:textId="77777777" w:rsidR="00105427" w:rsidRPr="003016A8" w:rsidRDefault="00105427" w:rsidP="006866E7">
      <w:pPr>
        <w:spacing w:after="0" w:line="276" w:lineRule="auto"/>
        <w:rPr>
          <w:rFonts w:ascii="Times New Roman" w:eastAsia="Times New Roman" w:hAnsi="Times New Roman" w:cs="Times New Roman"/>
          <w:b/>
          <w:sz w:val="28"/>
          <w:szCs w:val="28"/>
        </w:rPr>
      </w:pPr>
    </w:p>
    <w:p w14:paraId="273B5758" w14:textId="77777777"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Улаанбаатар хот</w:t>
      </w:r>
    </w:p>
    <w:p w14:paraId="2A9295E6" w14:textId="3C5B7932" w:rsidR="00E33CA0" w:rsidRPr="003016A8" w:rsidRDefault="00105427">
      <w:pPr>
        <w:spacing w:after="0" w:line="276" w:lineRule="auto"/>
        <w:jc w:val="center"/>
        <w:rPr>
          <w:rFonts w:ascii="Times New Roman" w:eastAsia="Times New Roman" w:hAnsi="Times New Roman" w:cs="Times New Roman"/>
          <w:b/>
          <w:sz w:val="28"/>
          <w:szCs w:val="28"/>
        </w:rPr>
      </w:pPr>
      <w:r w:rsidRPr="003016A8">
        <w:rPr>
          <w:rFonts w:ascii="Times New Roman" w:eastAsia="Times New Roman" w:hAnsi="Times New Roman" w:cs="Times New Roman"/>
          <w:b/>
          <w:sz w:val="28"/>
          <w:szCs w:val="28"/>
        </w:rPr>
        <w:t>202</w:t>
      </w:r>
      <w:r w:rsidR="00561027" w:rsidRPr="003016A8">
        <w:rPr>
          <w:rFonts w:ascii="Times New Roman" w:eastAsia="Times New Roman" w:hAnsi="Times New Roman" w:cs="Times New Roman"/>
          <w:b/>
          <w:sz w:val="28"/>
          <w:szCs w:val="28"/>
        </w:rPr>
        <w:t>5</w:t>
      </w:r>
      <w:r w:rsidRPr="003016A8">
        <w:rPr>
          <w:rFonts w:ascii="Times New Roman" w:eastAsia="Times New Roman" w:hAnsi="Times New Roman" w:cs="Times New Roman"/>
          <w:b/>
          <w:sz w:val="28"/>
          <w:szCs w:val="28"/>
        </w:rPr>
        <w:t xml:space="preserve"> он</w:t>
      </w:r>
    </w:p>
    <w:p w14:paraId="548D649B" w14:textId="77777777" w:rsidR="00E33CA0" w:rsidRPr="003016A8" w:rsidRDefault="00105427" w:rsidP="004A25FF">
      <w:pPr>
        <w:spacing w:before="120" w:after="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lastRenderedPageBreak/>
        <w:t>НЭГ. ЕРӨНХИЙ ЗҮЙЛ</w:t>
      </w:r>
    </w:p>
    <w:p w14:paraId="4F597629" w14:textId="046EEA95" w:rsidR="00E33CA0" w:rsidRPr="003016A8" w:rsidRDefault="00236593"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Санхүүгийн хоршооны тухай</w:t>
      </w:r>
      <w:r w:rsidRPr="003016A8">
        <w:t xml:space="preserve"> </w:t>
      </w:r>
      <w:r w:rsidR="00105427" w:rsidRPr="003016A8">
        <w:rPr>
          <w:rFonts w:ascii="Times New Roman" w:eastAsia="Times New Roman" w:hAnsi="Times New Roman" w:cs="Times New Roman"/>
          <w:sz w:val="24"/>
          <w:szCs w:val="24"/>
        </w:rPr>
        <w:t xml:space="preserve">хуулийн шинэчилсэн найруулгын төслийн зүйл, заалтад тодорхой шалгуур үзүүлэлтийн дагуу дүн шинжилгээ хийн, түүний үр нөлөөг тооцож, давхардал, хийдэл, зөрчил байгаа эсэхийг тогтоож арилгах, хуулийн </w:t>
      </w:r>
      <w:r w:rsidR="003713B0" w:rsidRPr="003016A8">
        <w:rPr>
          <w:rFonts w:ascii="Times New Roman" w:eastAsia="Times New Roman" w:hAnsi="Times New Roman" w:cs="Times New Roman"/>
          <w:sz w:val="24"/>
          <w:szCs w:val="24"/>
        </w:rPr>
        <w:t xml:space="preserve">хэрэглэхэд </w:t>
      </w:r>
      <w:r w:rsidR="00105427" w:rsidRPr="003016A8">
        <w:rPr>
          <w:rFonts w:ascii="Times New Roman" w:eastAsia="Times New Roman" w:hAnsi="Times New Roman" w:cs="Times New Roman"/>
          <w:sz w:val="24"/>
          <w:szCs w:val="24"/>
        </w:rPr>
        <w:t>ойлгомжтой</w:t>
      </w:r>
      <w:r w:rsidR="00161777"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 xml:space="preserve"> хэрэгжих боломжтой байдлаар боловсруулах, улмаар хуулийн төслийн чанарыг сайжруулахад энэхүү үнэлгээний зорилго оршино. </w:t>
      </w:r>
    </w:p>
    <w:p w14:paraId="3616D34B" w14:textId="49169498" w:rsidR="00E33CA0" w:rsidRPr="003016A8" w:rsidRDefault="00F25031"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Санхүүгийн хоршооны тухай</w:t>
      </w:r>
      <w:r w:rsidR="001562E8"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хуулийн шинэчилсэн найруулгын төсөл </w:t>
      </w:r>
      <w:r w:rsidR="006B3DDA"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цаашид “хуулийн төсөл” гэх</w:t>
      </w:r>
      <w:r w:rsidR="006B3DDA"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-ийн үр нөлөөг үнэлэх ажиллагааг Засгийн газрын 2016 оны 59 дүгээр тогтоолын 3 дугаар хавсралтаар батлагдсан “Хууль тогтоомжийн төслийн үр нөлөөг үнэлэх, тооцох аргачлал”-д заасны дагуу</w:t>
      </w:r>
      <w:r w:rsidR="006866E7"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дараах үе шатыг баримтлан хийж гүйцэтгэлээ</w:t>
      </w:r>
      <w:r w:rsidR="00236593" w:rsidRPr="003016A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56110054"/>
          <w:citation/>
        </w:sdtPr>
        <w:sdtContent>
          <w:r w:rsidR="00236593" w:rsidRPr="003016A8">
            <w:rPr>
              <w:rFonts w:ascii="Times New Roman" w:eastAsia="Times New Roman" w:hAnsi="Times New Roman" w:cs="Times New Roman"/>
              <w:sz w:val="24"/>
              <w:szCs w:val="24"/>
            </w:rPr>
            <w:fldChar w:fldCharType="begin"/>
          </w:r>
          <w:r w:rsidR="00B17FA3" w:rsidRPr="003016A8">
            <w:rPr>
              <w:rFonts w:ascii="Times New Roman" w:eastAsia="Times New Roman" w:hAnsi="Times New Roman" w:cs="Times New Roman"/>
              <w:sz w:val="24"/>
              <w:szCs w:val="24"/>
            </w:rPr>
            <w:instrText xml:space="preserve">CITATION Зас16 \l 1104 </w:instrText>
          </w:r>
          <w:r w:rsidR="00236593" w:rsidRPr="003016A8">
            <w:rPr>
              <w:rFonts w:ascii="Times New Roman" w:eastAsia="Times New Roman" w:hAnsi="Times New Roman" w:cs="Times New Roman"/>
              <w:sz w:val="24"/>
              <w:szCs w:val="24"/>
            </w:rPr>
            <w:fldChar w:fldCharType="separate"/>
          </w:r>
          <w:r w:rsidR="00B17FA3" w:rsidRPr="003016A8">
            <w:rPr>
              <w:rFonts w:ascii="Times New Roman" w:eastAsia="Times New Roman" w:hAnsi="Times New Roman" w:cs="Times New Roman"/>
              <w:noProof/>
              <w:sz w:val="24"/>
              <w:szCs w:val="24"/>
            </w:rPr>
            <w:t>(ЗГ-ын 2016 оны 59 дүгээр тогтоол 3 дугаар хавсралт, Хууль тогтоомжийн төслийн үр нөлөөг үнэлэх аргачлал, 2016)</w:t>
          </w:r>
          <w:r w:rsidR="00236593" w:rsidRPr="003016A8">
            <w:rPr>
              <w:rFonts w:ascii="Times New Roman" w:eastAsia="Times New Roman" w:hAnsi="Times New Roman" w:cs="Times New Roman"/>
              <w:sz w:val="24"/>
              <w:szCs w:val="24"/>
            </w:rPr>
            <w:fldChar w:fldCharType="end"/>
          </w:r>
        </w:sdtContent>
      </w:sdt>
      <w:r w:rsidR="00105427" w:rsidRPr="003016A8">
        <w:rPr>
          <w:rFonts w:ascii="Times New Roman" w:eastAsia="Times New Roman" w:hAnsi="Times New Roman" w:cs="Times New Roman"/>
          <w:sz w:val="24"/>
          <w:szCs w:val="24"/>
        </w:rPr>
        <w:t xml:space="preserve">. </w:t>
      </w:r>
    </w:p>
    <w:p w14:paraId="24B4BA44" w14:textId="36B39B5D" w:rsidR="00E33CA0" w:rsidRPr="003016A8" w:rsidRDefault="00236593"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ш</w:t>
      </w:r>
      <w:r w:rsidR="00105427" w:rsidRPr="003016A8">
        <w:rPr>
          <w:rFonts w:ascii="Times New Roman" w:eastAsia="Times New Roman" w:hAnsi="Times New Roman" w:cs="Times New Roman"/>
          <w:sz w:val="24"/>
          <w:szCs w:val="24"/>
        </w:rPr>
        <w:t>алгуур үзүүлэлтийг сонгох;</w:t>
      </w:r>
    </w:p>
    <w:p w14:paraId="445A8A42" w14:textId="235C0106" w:rsidR="00E33CA0" w:rsidRPr="003016A8" w:rsidRDefault="00236593"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105427" w:rsidRPr="003016A8">
        <w:rPr>
          <w:rFonts w:ascii="Times New Roman" w:eastAsia="Times New Roman" w:hAnsi="Times New Roman" w:cs="Times New Roman"/>
          <w:sz w:val="24"/>
          <w:szCs w:val="24"/>
        </w:rPr>
        <w:t>уулийн төслөөс үр нөлөө тооцох хэсгээ тогтоох;</w:t>
      </w:r>
    </w:p>
    <w:p w14:paraId="6076F1B9" w14:textId="6B973541" w:rsidR="00E33CA0" w:rsidRPr="003016A8" w:rsidRDefault="00105427" w:rsidP="00AF35F6">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шалгуур үзүүлэлтэд тохирох шалгах хэрэгслийн дагуу үр нөлөөг тооцох;</w:t>
      </w:r>
    </w:p>
    <w:p w14:paraId="2DE1421C" w14:textId="22E2EEC8" w:rsidR="006866E7" w:rsidRPr="003016A8" w:rsidRDefault="00236593" w:rsidP="00F25031">
      <w:pPr>
        <w:numPr>
          <w:ilvl w:val="0"/>
          <w:numId w:val="7"/>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ү</w:t>
      </w:r>
      <w:r w:rsidR="00105427" w:rsidRPr="003016A8">
        <w:rPr>
          <w:rFonts w:ascii="Times New Roman" w:eastAsia="Times New Roman" w:hAnsi="Times New Roman" w:cs="Times New Roman"/>
          <w:sz w:val="24"/>
          <w:szCs w:val="24"/>
        </w:rPr>
        <w:t>р дүнг үнэлэх, зөвлөмж өгөх.</w:t>
      </w:r>
    </w:p>
    <w:p w14:paraId="214EC16E" w14:textId="0C80F59A" w:rsidR="00D00C49" w:rsidRPr="003016A8" w:rsidRDefault="00D00C49" w:rsidP="00D00C49">
      <w:pPr>
        <w:spacing w:before="120" w:after="120" w:line="276" w:lineRule="auto"/>
        <w:ind w:firstLine="720"/>
        <w:jc w:val="both"/>
        <w:rPr>
          <w:rFonts w:ascii="Times New Roman" w:hAnsi="Times New Roman" w:cs="Times New Roman"/>
          <w:sz w:val="24"/>
          <w:szCs w:val="24"/>
        </w:rPr>
      </w:pPr>
      <w:r w:rsidRPr="003016A8">
        <w:rPr>
          <w:rFonts w:ascii="Times New Roman" w:hAnsi="Times New Roman" w:cs="Times New Roman"/>
          <w:sz w:val="24"/>
          <w:szCs w:val="24"/>
        </w:rPr>
        <w:t xml:space="preserve">Хуулийн төслийн үр нөлөөг үнэлэхдээ үндсэн 6 шалгуур үзүүлэлтийн хүрээнд тэдгээрийг шалгах хэрэгслийг ашиглан хуулийн төслийн зохицуулалтууд нь уг хуулийн төслийг боловсруулах болсон үндэслэл, зорилго, хэрэгцээ шаардлагад нийцсэн эсэх, түүнд хүрэх боломжтой байдлаар тусгагдсан эсэхэд дүн шинжилгээ хийснээс гадна хуулийн төслийн зохицуулалтын практикт хэрэгжих боломжийг туршсан байдалд дүн шинжилгээ хийсэн. </w:t>
      </w:r>
    </w:p>
    <w:p w14:paraId="70DCC324" w14:textId="1D72D24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Мөн хуулийн төслийн зохицуулалтууд хүлээн зөвшөөрөгдөх боломжтой, ойлгомжтой байдлаар тусгагдсан эсэх талаар эрх ашиг нь хөндөгдөх этгээдүүд болон холбогдох байгууллагаас санал авч, дээр дурдсан аргачлалын дагуу асуултад хариулах байдлаар дүгнэсэн бөгөөд, гарсан үр дүнд анхаарах асуудлын талаар хууль санаачлагчид зөвлөмж өгсөн. </w:t>
      </w:r>
    </w:p>
    <w:p w14:paraId="54DE72C0" w14:textId="45BC470B" w:rsidR="006B2A4A" w:rsidRPr="003016A8" w:rsidRDefault="006B2A4A" w:rsidP="00763A42">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Санхүүгийн хоршооны тухай </w:t>
      </w:r>
      <w:r w:rsidR="00105427" w:rsidRPr="003016A8">
        <w:rPr>
          <w:rFonts w:ascii="Times New Roman" w:eastAsia="Times New Roman" w:hAnsi="Times New Roman" w:cs="Times New Roman"/>
          <w:sz w:val="24"/>
          <w:szCs w:val="24"/>
        </w:rPr>
        <w:t xml:space="preserve">хуулийн шинэчилсэн найруулгын төсөл батлагдсанаар </w:t>
      </w:r>
      <w:r w:rsidR="008D07E9"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салбарын эрх зүйн орчин боловсронгуй </w:t>
      </w:r>
      <w:r w:rsidR="00167F01" w:rsidRPr="003016A8">
        <w:rPr>
          <w:rFonts w:ascii="Times New Roman" w:eastAsia="Times New Roman" w:hAnsi="Times New Roman" w:cs="Times New Roman"/>
          <w:sz w:val="24"/>
          <w:szCs w:val="24"/>
        </w:rPr>
        <w:t xml:space="preserve">болохоос гадна </w:t>
      </w:r>
      <w:r w:rsidRPr="003016A8">
        <w:rPr>
          <w:rFonts w:ascii="Times New Roman" w:hAnsi="Times New Roman" w:cs="Times New Roman"/>
          <w:sz w:val="24"/>
          <w:szCs w:val="24"/>
        </w:rPr>
        <w:t>салбарын 3 давхаргат хамгаалалтын тогтолцоог нэвтрүүлэх, салбарын нэгдсэн дэд бүтцийг бий болгох</w:t>
      </w:r>
      <w:r w:rsidR="00167F01" w:rsidRPr="003016A8">
        <w:rPr>
          <w:rFonts w:ascii="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үйл ажиллагааны цар хүрээ өргөжиж, хөрөнгө оруулалт, эх үүсвэр нэмэгдэж, </w:t>
      </w:r>
      <w:r w:rsidR="00B17FA3" w:rsidRPr="003016A8">
        <w:rPr>
          <w:rFonts w:ascii="Times New Roman" w:hAnsi="Times New Roman" w:cs="Times New Roman"/>
          <w:sz w:val="24"/>
          <w:szCs w:val="24"/>
        </w:rPr>
        <w:t xml:space="preserve">санхүүгийн хоршооны үндсэн зорилго болох гишүүдийнхээ эдийн засгийн болон нийгэм, соёлын нийтлэг хэрэгцээг хангах, гишүүдийнхээ амьдралын чанарыг дээшлүүлэхэд чиглэсэн, хүн төвтэй, ашгийн төлөө бус хуулийн этгээд байх нарийвчилсан зохицуулалтууд </w:t>
      </w:r>
      <w:r w:rsidR="00105427" w:rsidRPr="003016A8">
        <w:rPr>
          <w:rFonts w:ascii="Times New Roman" w:eastAsia="Times New Roman" w:hAnsi="Times New Roman" w:cs="Times New Roman"/>
          <w:sz w:val="24"/>
          <w:szCs w:val="24"/>
        </w:rPr>
        <w:t xml:space="preserve">бүхий тогтолцоо улам боловсронгуй болж, </w:t>
      </w:r>
      <w:r w:rsidR="00B17FA3" w:rsidRPr="003016A8">
        <w:rPr>
          <w:rFonts w:ascii="Times New Roman" w:hAnsi="Times New Roman" w:cs="Times New Roman"/>
          <w:sz w:val="24"/>
          <w:szCs w:val="24"/>
        </w:rPr>
        <w:t>зах зээлийн тогтвортой байдлыг хангах</w:t>
      </w:r>
      <w:r w:rsidR="00B17FA3"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 xml:space="preserve">эдийн засагт гүйцэтгэх үүрэг дээшлэх эсэхэд энэхүү үнэлгээгээр хариулт өгсөн болно. </w:t>
      </w:r>
    </w:p>
    <w:p w14:paraId="3239335C" w14:textId="77777777" w:rsidR="00041AC0" w:rsidRPr="003016A8" w:rsidRDefault="00105427" w:rsidP="00041AC0">
      <w:pPr>
        <w:spacing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ХОЁР. ШАЛГУУР ҮЗҮҮЛЭЛТИЙГ СОНГОСОН ҮНДЭСЛЭЛ, </w:t>
      </w:r>
    </w:p>
    <w:p w14:paraId="6942D84F" w14:textId="06551A35" w:rsidR="00E33CA0" w:rsidRPr="003016A8" w:rsidRDefault="00041AC0" w:rsidP="00041AC0">
      <w:pPr>
        <w:spacing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ХУУЛИЙН ТӨСЛИЙН </w:t>
      </w:r>
      <w:r w:rsidR="00105427" w:rsidRPr="003016A8">
        <w:rPr>
          <w:rFonts w:ascii="Times New Roman" w:eastAsia="Times New Roman" w:hAnsi="Times New Roman" w:cs="Times New Roman"/>
          <w:b/>
          <w:sz w:val="24"/>
          <w:szCs w:val="24"/>
        </w:rPr>
        <w:t>ҮР НӨЛӨӨ</w:t>
      </w:r>
      <w:r w:rsidR="006609B2" w:rsidRPr="003016A8">
        <w:rPr>
          <w:rFonts w:ascii="Times New Roman" w:eastAsia="Times New Roman" w:hAnsi="Times New Roman" w:cs="Times New Roman"/>
          <w:b/>
          <w:sz w:val="24"/>
          <w:szCs w:val="24"/>
        </w:rPr>
        <w:t xml:space="preserve">Г ТООЦОЖ, </w:t>
      </w:r>
      <w:r w:rsidR="00105427" w:rsidRPr="003016A8">
        <w:rPr>
          <w:rFonts w:ascii="Times New Roman" w:eastAsia="Times New Roman" w:hAnsi="Times New Roman" w:cs="Times New Roman"/>
          <w:b/>
          <w:sz w:val="24"/>
          <w:szCs w:val="24"/>
        </w:rPr>
        <w:t>ТО</w:t>
      </w:r>
      <w:r w:rsidR="006609B2" w:rsidRPr="003016A8">
        <w:rPr>
          <w:rFonts w:ascii="Times New Roman" w:eastAsia="Times New Roman" w:hAnsi="Times New Roman" w:cs="Times New Roman"/>
          <w:b/>
          <w:sz w:val="24"/>
          <w:szCs w:val="24"/>
        </w:rPr>
        <w:t xml:space="preserve">ГТООСОН </w:t>
      </w:r>
      <w:r w:rsidR="00105427" w:rsidRPr="003016A8">
        <w:rPr>
          <w:rFonts w:ascii="Times New Roman" w:eastAsia="Times New Roman" w:hAnsi="Times New Roman" w:cs="Times New Roman"/>
          <w:b/>
          <w:sz w:val="24"/>
          <w:szCs w:val="24"/>
        </w:rPr>
        <w:t>БАЙДАЛ</w:t>
      </w:r>
    </w:p>
    <w:p w14:paraId="44714CF4"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Уг үр нөлөөний үнэлгээг хийж гүйцэтгэхдээ хуулийн төслийн зорилго, хамрах хүрээ, зохицуулах асуудалтай уялдуулан аргачлалд дурдсан нийт 6 шалгуур үзүүлэлтээс ажлын хэсгийн гишүүд дараах 5 шалгуур үзүүлэлтийг сонголоо. Үүнд: </w:t>
      </w:r>
    </w:p>
    <w:p w14:paraId="49A208F4" w14:textId="16D353E7"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з</w:t>
      </w:r>
      <w:r w:rsidR="00105427" w:rsidRPr="003016A8">
        <w:rPr>
          <w:rFonts w:ascii="Times New Roman" w:eastAsia="Times New Roman" w:hAnsi="Times New Roman" w:cs="Times New Roman"/>
          <w:sz w:val="24"/>
          <w:szCs w:val="24"/>
        </w:rPr>
        <w:t>орилгод хүрэх байдал;</w:t>
      </w:r>
    </w:p>
    <w:p w14:paraId="683E4A16" w14:textId="5F34E479"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п</w:t>
      </w:r>
      <w:r w:rsidR="00105427" w:rsidRPr="003016A8">
        <w:rPr>
          <w:rFonts w:ascii="Times New Roman" w:eastAsia="Times New Roman" w:hAnsi="Times New Roman" w:cs="Times New Roman"/>
          <w:sz w:val="24"/>
          <w:szCs w:val="24"/>
        </w:rPr>
        <w:t>рактикт хэрэгжих боломж;</w:t>
      </w:r>
    </w:p>
    <w:p w14:paraId="38AD18D7" w14:textId="7A0A99F0"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о</w:t>
      </w:r>
      <w:r w:rsidR="00105427" w:rsidRPr="003016A8">
        <w:rPr>
          <w:rFonts w:ascii="Times New Roman" w:eastAsia="Times New Roman" w:hAnsi="Times New Roman" w:cs="Times New Roman"/>
          <w:sz w:val="24"/>
          <w:szCs w:val="24"/>
        </w:rPr>
        <w:t>йлгомжтой байдал;</w:t>
      </w:r>
    </w:p>
    <w:p w14:paraId="639ECAB1" w14:textId="0D0787CE"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lastRenderedPageBreak/>
        <w:t>х</w:t>
      </w:r>
      <w:r w:rsidR="00105427" w:rsidRPr="003016A8">
        <w:rPr>
          <w:rFonts w:ascii="Times New Roman" w:eastAsia="Times New Roman" w:hAnsi="Times New Roman" w:cs="Times New Roman"/>
          <w:sz w:val="24"/>
          <w:szCs w:val="24"/>
        </w:rPr>
        <w:t>үлээн зөвшөөрөгдөх байдал;</w:t>
      </w:r>
    </w:p>
    <w:p w14:paraId="5DD2D94B" w14:textId="751B6CFF" w:rsidR="00E33CA0" w:rsidRPr="003016A8" w:rsidRDefault="00D00C49" w:rsidP="00AF35F6">
      <w:pPr>
        <w:numPr>
          <w:ilvl w:val="0"/>
          <w:numId w:val="8"/>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105427" w:rsidRPr="003016A8">
        <w:rPr>
          <w:rFonts w:ascii="Times New Roman" w:eastAsia="Times New Roman" w:hAnsi="Times New Roman" w:cs="Times New Roman"/>
          <w:sz w:val="24"/>
          <w:szCs w:val="24"/>
        </w:rPr>
        <w:t xml:space="preserve">арилцан уялдаа. </w:t>
      </w:r>
    </w:p>
    <w:p w14:paraId="7CE6E8C9" w14:textId="150CC16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1. Зорилгод хүрэх байдал:</w:t>
      </w:r>
      <w:r w:rsidRPr="003016A8">
        <w:rPr>
          <w:rFonts w:ascii="Times New Roman" w:eastAsia="Times New Roman" w:hAnsi="Times New Roman" w:cs="Times New Roman"/>
          <w:sz w:val="24"/>
          <w:szCs w:val="24"/>
        </w:rPr>
        <w:t xml:space="preserve"> Хуулийн төсөлд тусгагдсан зохицуулалтууд тулгамдаж буй асуудлуудыг шийдвэрлэж чадах эсэх, төсөл боловсруулах үндэслэл, шаардлагад нийцсэн эсэх, төслийн зорилгод хүрч чадах эсэхийг тооцох зорилгоор тус шалгуур үзүүлэлтийг сонгосон. </w:t>
      </w:r>
    </w:p>
    <w:p w14:paraId="417D5F5B"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 xml:space="preserve">2. Практикт хэрэгжих боломж: </w:t>
      </w:r>
      <w:r w:rsidRPr="003016A8">
        <w:rPr>
          <w:rFonts w:ascii="Times New Roman" w:eastAsia="Times New Roman" w:hAnsi="Times New Roman" w:cs="Times New Roman"/>
          <w:sz w:val="24"/>
          <w:szCs w:val="24"/>
        </w:rPr>
        <w:t xml:space="preserve">Хуулийн төсөлд шинээр бий болж байгаа чиг үүрэг, эрх хэмжээ хэрэгжих боломжтой эсэхийг тодруулах шаардлагатайг харгалзан тус шалгуур үзүүлэлтийг сонгосон. </w:t>
      </w:r>
    </w:p>
    <w:p w14:paraId="01BFF51D" w14:textId="432FC82E"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 Ойлгомжтой байдал:</w:t>
      </w:r>
      <w:r w:rsidRPr="003016A8">
        <w:rPr>
          <w:rFonts w:ascii="Times New Roman" w:eastAsia="Times New Roman" w:hAnsi="Times New Roman" w:cs="Times New Roman"/>
          <w:sz w:val="24"/>
          <w:szCs w:val="24"/>
        </w:rPr>
        <w:t xml:space="preserve"> Хууль хэрэглэх, хэрэгжүүлэх </w:t>
      </w:r>
      <w:r w:rsidR="00600E18" w:rsidRPr="003016A8">
        <w:rPr>
          <w:rFonts w:ascii="Times New Roman" w:eastAsia="Times New Roman" w:hAnsi="Times New Roman" w:cs="Times New Roman"/>
          <w:sz w:val="24"/>
          <w:szCs w:val="24"/>
        </w:rPr>
        <w:t>субъектүүдийн</w:t>
      </w:r>
      <w:r w:rsidRPr="003016A8">
        <w:rPr>
          <w:rFonts w:ascii="Times New Roman" w:eastAsia="Times New Roman" w:hAnsi="Times New Roman" w:cs="Times New Roman"/>
          <w:sz w:val="24"/>
          <w:szCs w:val="24"/>
        </w:rPr>
        <w:t xml:space="preserve"> </w:t>
      </w:r>
      <w:r w:rsidR="00ED6C4B" w:rsidRPr="003016A8">
        <w:rPr>
          <w:rFonts w:ascii="Times New Roman" w:eastAsia="Times New Roman" w:hAnsi="Times New Roman" w:cs="Times New Roman"/>
          <w:sz w:val="24"/>
          <w:szCs w:val="24"/>
        </w:rPr>
        <w:t>(</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w:t>
      </w:r>
      <w:r w:rsidR="00600E18"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түүний гишүүд, салбарын бусад оролцогчид</w:t>
      </w:r>
      <w:r w:rsidR="00ED6C4B"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хувьд ойлгомжтой байгаа эсэх, агуулга, хэл зүй, найруулгын хувьд тодорхой, ойлгомжтой эсэхийг тогтоох зорилгоор энэ шалгуур үзүүлэлтийг сонголоо.</w:t>
      </w:r>
    </w:p>
    <w:p w14:paraId="3C2AFEDA" w14:textId="7F6CD35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4. Хүлээн зөвшөөрөгдөх байдал:</w:t>
      </w:r>
      <w:r w:rsidRPr="003016A8">
        <w:rPr>
          <w:rFonts w:ascii="Times New Roman" w:eastAsia="Times New Roman" w:hAnsi="Times New Roman" w:cs="Times New Roman"/>
          <w:sz w:val="24"/>
          <w:szCs w:val="24"/>
        </w:rPr>
        <w:t xml:space="preserve"> Хуулийн зохицуулалтын үр дагаварт шууд хамаарах </w:t>
      </w:r>
      <w:r w:rsidR="00600E18" w:rsidRPr="003016A8">
        <w:rPr>
          <w:rFonts w:ascii="Times New Roman" w:eastAsia="Times New Roman" w:hAnsi="Times New Roman" w:cs="Times New Roman"/>
          <w:sz w:val="24"/>
          <w:szCs w:val="24"/>
        </w:rPr>
        <w:t>субъектүүд</w:t>
      </w:r>
      <w:r w:rsidRPr="003016A8">
        <w:rPr>
          <w:rFonts w:ascii="Times New Roman" w:eastAsia="Times New Roman" w:hAnsi="Times New Roman" w:cs="Times New Roman"/>
          <w:sz w:val="24"/>
          <w:szCs w:val="24"/>
        </w:rPr>
        <w:t xml:space="preserve"> </w:t>
      </w:r>
      <w:r w:rsidR="00ED6C4B" w:rsidRPr="003016A8">
        <w:rPr>
          <w:rFonts w:ascii="Times New Roman" w:eastAsia="Times New Roman" w:hAnsi="Times New Roman" w:cs="Times New Roman"/>
          <w:sz w:val="24"/>
          <w:szCs w:val="24"/>
        </w:rPr>
        <w:t>(</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w:t>
      </w:r>
      <w:r w:rsidR="00600E18"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түүний гишүүд, салбарын бусад оролцогчид</w:t>
      </w:r>
      <w:r w:rsidR="00ED6C4B" w:rsidRPr="003016A8">
        <w:rPr>
          <w:rFonts w:ascii="Times New Roman" w:eastAsia="Times New Roman" w:hAnsi="Times New Roman" w:cs="Times New Roman"/>
          <w:sz w:val="24"/>
          <w:szCs w:val="24"/>
        </w:rPr>
        <w:t>)</w:t>
      </w:r>
      <w:r w:rsidRPr="003016A8">
        <w:rPr>
          <w:rFonts w:ascii="Times New Roman" w:eastAsia="Times New Roman" w:hAnsi="Times New Roman" w:cs="Times New Roman"/>
          <w:sz w:val="24"/>
          <w:szCs w:val="24"/>
        </w:rPr>
        <w:t xml:space="preserve"> хуулийн төслийг хүлээн зөвшөөрч хэрэгжүүлэх эсэхийг үнэлэх зорилгоор тус шалгуур үзүүлэлтийг сонгосон. </w:t>
      </w:r>
    </w:p>
    <w:p w14:paraId="587FB635" w14:textId="6363C1D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5. Харилцан уялдаа:</w:t>
      </w:r>
      <w:r w:rsidRPr="003016A8">
        <w:rPr>
          <w:rFonts w:ascii="Times New Roman" w:eastAsia="Times New Roman" w:hAnsi="Times New Roman" w:cs="Times New Roman"/>
          <w:sz w:val="24"/>
          <w:szCs w:val="24"/>
        </w:rPr>
        <w:t xml:space="preserve"> Хуулийн төслийн зүйл, заалт өөр хоорондоо болон бусад хүчин төгөлдөр үйлчилж байгаа хууль тогтоомжтой нийцэж байгаа эсэх, хуулиар үүрэг хүлээсэн </w:t>
      </w:r>
      <w:r w:rsidR="00600E18" w:rsidRPr="003016A8">
        <w:rPr>
          <w:rFonts w:ascii="Times New Roman" w:eastAsia="Times New Roman" w:hAnsi="Times New Roman" w:cs="Times New Roman"/>
          <w:sz w:val="24"/>
          <w:szCs w:val="24"/>
        </w:rPr>
        <w:t>субъектүүдийн</w:t>
      </w:r>
      <w:r w:rsidRPr="003016A8">
        <w:rPr>
          <w:rFonts w:ascii="Times New Roman" w:eastAsia="Times New Roman" w:hAnsi="Times New Roman" w:cs="Times New Roman"/>
          <w:sz w:val="24"/>
          <w:szCs w:val="24"/>
        </w:rPr>
        <w:t xml:space="preserve"> чиг үүрэг давхардсан, эсхүл зөрчилдөж байгаа эсэхэд үнэлгээ хийх шаардлагатай гэж үзэж тус шалгуур үзүүлэлтийг сонгосон. </w:t>
      </w:r>
    </w:p>
    <w:p w14:paraId="367DE4E6"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Харин хууль тогтоомжийг хэрэгжүүлэхтэй холбогдон гарах зардлын тооцоог Хууль тогтоомжийн тухай хуулийн 12.1.4 дэх хэсэгт заасан аргачлалын дагуу нарийвчлан тооцох тул “Зардал тооцох” шалгуур үзүүлэлтийг хуулийн төслийн үр нөлөөг үнэлэхэд сонгоогүй болно. </w:t>
      </w:r>
    </w:p>
    <w:p w14:paraId="16C316A3" w14:textId="77777777" w:rsidR="00E33CA0" w:rsidRPr="003016A8" w:rsidRDefault="00105427" w:rsidP="00AF35F6">
      <w:pPr>
        <w:spacing w:before="240" w:after="0" w:line="240" w:lineRule="auto"/>
        <w:ind w:firstLine="720"/>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ГУРАВ. ХУУЛИЙН ТӨСЛӨӨС ҮР НӨЛӨӨГ ҮНЭЛЭХ ХЭСГИЙГ</w:t>
      </w:r>
    </w:p>
    <w:p w14:paraId="55481ED7" w14:textId="77777777" w:rsidR="00E33CA0" w:rsidRPr="003016A8" w:rsidRDefault="00105427" w:rsidP="00AF35F6">
      <w:pPr>
        <w:spacing w:after="12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ТОГТООСОН БАЙДАЛ</w:t>
      </w:r>
    </w:p>
    <w:p w14:paraId="4AD3FDB7"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tbl>
      <w:tblPr>
        <w:tblStyle w:val="a"/>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966"/>
        <w:gridCol w:w="3494"/>
        <w:gridCol w:w="4111"/>
      </w:tblGrid>
      <w:tr w:rsidR="003016A8" w:rsidRPr="003016A8" w14:paraId="0CEF37B7" w14:textId="77777777" w:rsidTr="00AF35F6">
        <w:trPr>
          <w:trHeight w:val="560"/>
        </w:trPr>
        <w:tc>
          <w:tcPr>
            <w:tcW w:w="460" w:type="dxa"/>
            <w:vAlign w:val="center"/>
          </w:tcPr>
          <w:p w14:paraId="41B926A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w:t>
            </w:r>
          </w:p>
        </w:tc>
        <w:tc>
          <w:tcPr>
            <w:tcW w:w="1966" w:type="dxa"/>
            <w:vAlign w:val="center"/>
          </w:tcPr>
          <w:p w14:paraId="770BBD76"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Шалгуур үзүүлэлт</w:t>
            </w:r>
          </w:p>
        </w:tc>
        <w:tc>
          <w:tcPr>
            <w:tcW w:w="3494" w:type="dxa"/>
            <w:vAlign w:val="center"/>
          </w:tcPr>
          <w:p w14:paraId="187042F1"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Үр нөлөөг үнэлэх хэсэг</w:t>
            </w:r>
          </w:p>
        </w:tc>
        <w:tc>
          <w:tcPr>
            <w:tcW w:w="4111" w:type="dxa"/>
            <w:vAlign w:val="center"/>
          </w:tcPr>
          <w:p w14:paraId="25C4E0C2" w14:textId="77777777" w:rsidR="00E33CA0" w:rsidRPr="003016A8" w:rsidRDefault="00105427" w:rsidP="003265D1">
            <w:pPr>
              <w:spacing w:before="120" w:after="120"/>
              <w:jc w:val="center"/>
              <w:rPr>
                <w:rFonts w:ascii="Times New Roman" w:eastAsia="Times New Roman" w:hAnsi="Times New Roman" w:cs="Times New Roman"/>
              </w:rPr>
            </w:pPr>
            <w:r w:rsidRPr="003016A8">
              <w:rPr>
                <w:rFonts w:ascii="Times New Roman" w:eastAsia="Times New Roman" w:hAnsi="Times New Roman" w:cs="Times New Roman"/>
              </w:rPr>
              <w:t>Шалгах хэрэгсэл</w:t>
            </w:r>
          </w:p>
        </w:tc>
      </w:tr>
      <w:tr w:rsidR="003016A8" w:rsidRPr="003016A8" w14:paraId="57FDE1AE" w14:textId="77777777" w:rsidTr="00AF35F6">
        <w:trPr>
          <w:trHeight w:val="20"/>
        </w:trPr>
        <w:tc>
          <w:tcPr>
            <w:tcW w:w="460" w:type="dxa"/>
            <w:vAlign w:val="center"/>
          </w:tcPr>
          <w:p w14:paraId="503914A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1</w:t>
            </w:r>
          </w:p>
        </w:tc>
        <w:tc>
          <w:tcPr>
            <w:tcW w:w="1966" w:type="dxa"/>
            <w:vAlign w:val="center"/>
          </w:tcPr>
          <w:p w14:paraId="38DA858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Зорилгод хүрэх байдал</w:t>
            </w:r>
          </w:p>
        </w:tc>
        <w:tc>
          <w:tcPr>
            <w:tcW w:w="3494" w:type="dxa"/>
            <w:vAlign w:val="center"/>
          </w:tcPr>
          <w:p w14:paraId="3241D96C" w14:textId="5BDA914C"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Зорилт 1: </w:t>
            </w:r>
            <w:r w:rsidR="0090365B" w:rsidRPr="003016A8">
              <w:rPr>
                <w:rFonts w:ascii="Times New Roman" w:eastAsia="Times New Roman" w:hAnsi="Times New Roman" w:cs="Times New Roman"/>
              </w:rPr>
              <w:t xml:space="preserve">Хуулийн төслийн </w:t>
            </w:r>
            <w:r w:rsidR="00A872FE" w:rsidRPr="003016A8">
              <w:rPr>
                <w:rFonts w:ascii="Times New Roman" w:eastAsia="Times New Roman" w:hAnsi="Times New Roman" w:cs="Times New Roman"/>
              </w:rPr>
              <w:t>5</w:t>
            </w:r>
            <w:r w:rsidR="00834080"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7, </w:t>
            </w:r>
            <w:r w:rsidR="00B75661" w:rsidRPr="003016A8">
              <w:rPr>
                <w:rFonts w:ascii="Times New Roman" w:eastAsia="Times New Roman" w:hAnsi="Times New Roman" w:cs="Times New Roman"/>
              </w:rPr>
              <w:t>10</w:t>
            </w:r>
            <w:r w:rsidR="0090365B"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12 дугаар </w:t>
            </w:r>
            <w:r w:rsidR="0090365B" w:rsidRPr="003016A8">
              <w:rPr>
                <w:rFonts w:ascii="Times New Roman" w:eastAsia="Times New Roman" w:hAnsi="Times New Roman" w:cs="Times New Roman"/>
              </w:rPr>
              <w:t xml:space="preserve">бүлэг, </w:t>
            </w:r>
            <w:r w:rsidR="00967CE6" w:rsidRPr="003016A8">
              <w:rPr>
                <w:rFonts w:ascii="Times New Roman" w:eastAsia="Times New Roman" w:hAnsi="Times New Roman" w:cs="Times New Roman"/>
              </w:rPr>
              <w:t xml:space="preserve">13, </w:t>
            </w:r>
            <w:r w:rsidR="000E2C5A" w:rsidRPr="003016A8">
              <w:rPr>
                <w:rFonts w:ascii="Times New Roman" w:eastAsia="Times New Roman" w:hAnsi="Times New Roman" w:cs="Times New Roman"/>
              </w:rPr>
              <w:t xml:space="preserve">27, </w:t>
            </w:r>
            <w:r w:rsidR="006E6A82" w:rsidRPr="003016A8">
              <w:rPr>
                <w:rFonts w:ascii="Times New Roman" w:eastAsia="Times New Roman" w:hAnsi="Times New Roman" w:cs="Times New Roman"/>
              </w:rPr>
              <w:t>31</w:t>
            </w:r>
            <w:r w:rsidR="0090365B" w:rsidRPr="003016A8">
              <w:rPr>
                <w:rFonts w:ascii="Times New Roman" w:eastAsia="Times New Roman" w:hAnsi="Times New Roman" w:cs="Times New Roman"/>
              </w:rPr>
              <w:t xml:space="preserve">, </w:t>
            </w:r>
            <w:r w:rsidR="00FB7AF6" w:rsidRPr="003016A8">
              <w:rPr>
                <w:rFonts w:ascii="Times New Roman" w:eastAsia="Times New Roman" w:hAnsi="Times New Roman" w:cs="Times New Roman"/>
              </w:rPr>
              <w:t xml:space="preserve">51, </w:t>
            </w:r>
            <w:r w:rsidR="00281C26" w:rsidRPr="003016A8">
              <w:rPr>
                <w:rFonts w:ascii="Times New Roman" w:eastAsia="Times New Roman" w:hAnsi="Times New Roman" w:cs="Times New Roman"/>
              </w:rPr>
              <w:t xml:space="preserve">52, </w:t>
            </w:r>
            <w:r w:rsidR="00834080" w:rsidRPr="003016A8">
              <w:rPr>
                <w:rFonts w:ascii="Times New Roman" w:eastAsia="Times New Roman" w:hAnsi="Times New Roman" w:cs="Times New Roman"/>
              </w:rPr>
              <w:t>5</w:t>
            </w:r>
            <w:r w:rsidR="00281C26" w:rsidRPr="003016A8">
              <w:rPr>
                <w:rFonts w:ascii="Times New Roman" w:eastAsia="Times New Roman" w:hAnsi="Times New Roman" w:cs="Times New Roman"/>
              </w:rPr>
              <w:t>4</w:t>
            </w:r>
            <w:r w:rsidR="0090365B" w:rsidRPr="003016A8">
              <w:rPr>
                <w:rFonts w:ascii="Times New Roman" w:eastAsia="Times New Roman" w:hAnsi="Times New Roman" w:cs="Times New Roman"/>
              </w:rPr>
              <w:t xml:space="preserve"> </w:t>
            </w:r>
            <w:r w:rsidRPr="003016A8">
              <w:rPr>
                <w:rFonts w:ascii="Times New Roman" w:eastAsia="Times New Roman" w:hAnsi="Times New Roman" w:cs="Times New Roman"/>
              </w:rPr>
              <w:t>дугаар зүйл.</w:t>
            </w:r>
          </w:p>
          <w:p w14:paraId="233ED95B" w14:textId="11A92D14" w:rsidR="00E33CA0" w:rsidRPr="003016A8" w:rsidRDefault="0090365B"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Зорилт 2: </w:t>
            </w:r>
            <w:r w:rsidR="00105427" w:rsidRPr="003016A8">
              <w:rPr>
                <w:rFonts w:ascii="Times New Roman" w:eastAsia="Times New Roman" w:hAnsi="Times New Roman" w:cs="Times New Roman"/>
              </w:rPr>
              <w:t>Хуулийн төслийн</w:t>
            </w:r>
            <w:r w:rsidR="00834080" w:rsidRPr="003016A8">
              <w:rPr>
                <w:rFonts w:ascii="Times New Roman" w:eastAsia="Times New Roman" w:hAnsi="Times New Roman" w:cs="Times New Roman"/>
              </w:rPr>
              <w:t xml:space="preserve"> </w:t>
            </w:r>
            <w:r w:rsidR="00A872FE" w:rsidRPr="003016A8">
              <w:rPr>
                <w:rFonts w:ascii="Times New Roman" w:eastAsia="Times New Roman" w:hAnsi="Times New Roman" w:cs="Times New Roman"/>
              </w:rPr>
              <w:t xml:space="preserve">8, </w:t>
            </w:r>
            <w:r w:rsidR="002075C8" w:rsidRPr="003016A8">
              <w:rPr>
                <w:rFonts w:ascii="Times New Roman" w:eastAsia="Times New Roman" w:hAnsi="Times New Roman" w:cs="Times New Roman"/>
              </w:rPr>
              <w:t>9</w:t>
            </w:r>
            <w:r w:rsidR="00E025C9" w:rsidRPr="003016A8">
              <w:rPr>
                <w:rFonts w:ascii="Times New Roman" w:eastAsia="Times New Roman" w:hAnsi="Times New Roman" w:cs="Times New Roman"/>
              </w:rPr>
              <w:t xml:space="preserve">, </w:t>
            </w:r>
            <w:r w:rsidR="00105427" w:rsidRPr="003016A8">
              <w:rPr>
                <w:rFonts w:ascii="Times New Roman" w:eastAsia="Times New Roman" w:hAnsi="Times New Roman" w:cs="Times New Roman"/>
              </w:rPr>
              <w:t>бүлэг</w:t>
            </w:r>
            <w:r w:rsidR="00453312" w:rsidRPr="003016A8">
              <w:rPr>
                <w:rFonts w:ascii="Times New Roman" w:eastAsia="Times New Roman" w:hAnsi="Times New Roman" w:cs="Times New Roman"/>
              </w:rPr>
              <w:t>.</w:t>
            </w:r>
          </w:p>
        </w:tc>
        <w:tc>
          <w:tcPr>
            <w:tcW w:w="4111" w:type="dxa"/>
            <w:vAlign w:val="center"/>
          </w:tcPr>
          <w:p w14:paraId="3D2538B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үзэл баримтлалд тусгасан хуулийн төсөл боловсруулах хэрэгцээ, шаардлагад нийцсэн эсэхэд дүн шинжилгээ хийх.</w:t>
            </w:r>
          </w:p>
        </w:tc>
      </w:tr>
      <w:tr w:rsidR="003016A8" w:rsidRPr="003016A8" w14:paraId="4044B3CF" w14:textId="77777777" w:rsidTr="00AF35F6">
        <w:trPr>
          <w:trHeight w:val="20"/>
        </w:trPr>
        <w:tc>
          <w:tcPr>
            <w:tcW w:w="460" w:type="dxa"/>
            <w:vAlign w:val="center"/>
          </w:tcPr>
          <w:p w14:paraId="41C7AD3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w:t>
            </w:r>
          </w:p>
        </w:tc>
        <w:tc>
          <w:tcPr>
            <w:tcW w:w="1966" w:type="dxa"/>
            <w:vAlign w:val="center"/>
          </w:tcPr>
          <w:p w14:paraId="244C40F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Практикт хэрэгжих боломж</w:t>
            </w:r>
          </w:p>
        </w:tc>
        <w:tc>
          <w:tcPr>
            <w:tcW w:w="3494" w:type="dxa"/>
            <w:vAlign w:val="center"/>
          </w:tcPr>
          <w:p w14:paraId="1C65097E" w14:textId="21C336D3"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2,</w:t>
            </w:r>
            <w:r w:rsidR="00F95EDE" w:rsidRPr="003016A8">
              <w:rPr>
                <w:rFonts w:ascii="Times New Roman" w:eastAsia="Times New Roman" w:hAnsi="Times New Roman" w:cs="Times New Roman"/>
              </w:rPr>
              <w:t xml:space="preserve"> </w:t>
            </w:r>
            <w:r w:rsidR="00C50A20" w:rsidRPr="003016A8">
              <w:rPr>
                <w:rFonts w:ascii="Times New Roman" w:eastAsia="Times New Roman" w:hAnsi="Times New Roman" w:cs="Times New Roman"/>
              </w:rPr>
              <w:t>3</w:t>
            </w:r>
            <w:r w:rsidR="00FF2F9E" w:rsidRPr="003016A8">
              <w:rPr>
                <w:rFonts w:ascii="Times New Roman" w:eastAsia="Times New Roman" w:hAnsi="Times New Roman" w:cs="Times New Roman"/>
              </w:rPr>
              <w:t xml:space="preserve">, </w:t>
            </w:r>
            <w:r w:rsidR="006E6A82" w:rsidRPr="003016A8">
              <w:rPr>
                <w:rFonts w:ascii="Times New Roman" w:eastAsia="Times New Roman" w:hAnsi="Times New Roman" w:cs="Times New Roman"/>
              </w:rPr>
              <w:t xml:space="preserve">5, </w:t>
            </w:r>
            <w:r w:rsidR="00834080" w:rsidRPr="003016A8">
              <w:rPr>
                <w:rFonts w:ascii="Times New Roman" w:eastAsia="Times New Roman" w:hAnsi="Times New Roman" w:cs="Times New Roman"/>
              </w:rPr>
              <w:t xml:space="preserve">7, </w:t>
            </w:r>
            <w:r w:rsidR="0006759C" w:rsidRPr="003016A8">
              <w:rPr>
                <w:rFonts w:ascii="Times New Roman" w:eastAsia="Times New Roman" w:hAnsi="Times New Roman" w:cs="Times New Roman"/>
              </w:rPr>
              <w:t>8</w:t>
            </w:r>
            <w:r w:rsidRPr="003016A8">
              <w:rPr>
                <w:rFonts w:ascii="Times New Roman" w:eastAsia="Times New Roman" w:hAnsi="Times New Roman" w:cs="Times New Roman"/>
              </w:rPr>
              <w:t xml:space="preserve">, </w:t>
            </w:r>
            <w:r w:rsidR="0006759C" w:rsidRPr="003016A8">
              <w:rPr>
                <w:rFonts w:ascii="Times New Roman" w:eastAsia="Times New Roman" w:hAnsi="Times New Roman" w:cs="Times New Roman"/>
              </w:rPr>
              <w:t>9</w:t>
            </w:r>
            <w:r w:rsidR="00E025C9" w:rsidRPr="003016A8">
              <w:rPr>
                <w:rFonts w:ascii="Times New Roman" w:eastAsia="Times New Roman" w:hAnsi="Times New Roman" w:cs="Times New Roman"/>
              </w:rPr>
              <w:t>, 12</w:t>
            </w:r>
            <w:r w:rsidRPr="003016A8">
              <w:rPr>
                <w:rFonts w:ascii="Times New Roman" w:eastAsia="Times New Roman" w:hAnsi="Times New Roman" w:cs="Times New Roman"/>
              </w:rPr>
              <w:t xml:space="preserve"> д</w:t>
            </w:r>
            <w:r w:rsidR="00E025C9" w:rsidRPr="003016A8">
              <w:rPr>
                <w:rFonts w:ascii="Times New Roman" w:eastAsia="Times New Roman" w:hAnsi="Times New Roman" w:cs="Times New Roman"/>
              </w:rPr>
              <w:t>угаа</w:t>
            </w:r>
            <w:r w:rsidRPr="003016A8">
              <w:rPr>
                <w:rFonts w:ascii="Times New Roman" w:eastAsia="Times New Roman" w:hAnsi="Times New Roman" w:cs="Times New Roman"/>
              </w:rPr>
              <w:t>р</w:t>
            </w:r>
            <w:r w:rsidR="007D4D42" w:rsidRPr="003016A8">
              <w:rPr>
                <w:rFonts w:ascii="Times New Roman" w:eastAsia="Times New Roman" w:hAnsi="Times New Roman" w:cs="Times New Roman"/>
              </w:rPr>
              <w:t xml:space="preserve"> </w:t>
            </w:r>
            <w:r w:rsidRPr="003016A8">
              <w:rPr>
                <w:rFonts w:ascii="Times New Roman" w:eastAsia="Times New Roman" w:hAnsi="Times New Roman" w:cs="Times New Roman"/>
              </w:rPr>
              <w:t xml:space="preserve">бүлэг, </w:t>
            </w:r>
            <w:r w:rsidR="008E3CD1" w:rsidRPr="003016A8">
              <w:rPr>
                <w:rFonts w:ascii="Times New Roman" w:eastAsia="Times New Roman" w:hAnsi="Times New Roman" w:cs="Times New Roman"/>
              </w:rPr>
              <w:t>19</w:t>
            </w:r>
            <w:r w:rsidR="00834080" w:rsidRPr="003016A8">
              <w:rPr>
                <w:rFonts w:ascii="Times New Roman" w:eastAsia="Times New Roman" w:hAnsi="Times New Roman" w:cs="Times New Roman"/>
              </w:rPr>
              <w:t xml:space="preserve"> </w:t>
            </w:r>
            <w:r w:rsidRPr="003016A8">
              <w:rPr>
                <w:rFonts w:ascii="Times New Roman" w:eastAsia="Times New Roman" w:hAnsi="Times New Roman" w:cs="Times New Roman"/>
              </w:rPr>
              <w:t>дүгээр зүйл.</w:t>
            </w:r>
          </w:p>
        </w:tc>
        <w:tc>
          <w:tcPr>
            <w:tcW w:w="4111" w:type="dxa"/>
            <w:vAlign w:val="center"/>
          </w:tcPr>
          <w:p w14:paraId="6B29DE5E"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төслийн зохицуулалт нь практикт хэрэгжих боломжтой эсэхэд дүн шинжилгээ хийх.</w:t>
            </w:r>
          </w:p>
        </w:tc>
      </w:tr>
      <w:tr w:rsidR="003016A8" w:rsidRPr="003016A8" w14:paraId="7F93785B" w14:textId="77777777" w:rsidTr="00AF35F6">
        <w:trPr>
          <w:trHeight w:val="20"/>
        </w:trPr>
        <w:tc>
          <w:tcPr>
            <w:tcW w:w="460" w:type="dxa"/>
            <w:vAlign w:val="center"/>
          </w:tcPr>
          <w:p w14:paraId="26B2E93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w:t>
            </w:r>
          </w:p>
        </w:tc>
        <w:tc>
          <w:tcPr>
            <w:tcW w:w="1966" w:type="dxa"/>
            <w:vAlign w:val="center"/>
          </w:tcPr>
          <w:p w14:paraId="38A899E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Ойлгомжтой байдал</w:t>
            </w:r>
          </w:p>
        </w:tc>
        <w:tc>
          <w:tcPr>
            <w:tcW w:w="3494" w:type="dxa"/>
            <w:vAlign w:val="center"/>
          </w:tcPr>
          <w:p w14:paraId="3723EC2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7826B24F" w14:textId="5AE3CBE1"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Хуулийн төсөлд иргэд, хуулийн этгээд, холбогдох байгууллагуудаас ирүүлсэн саналуудад дүгнэлт хийх, Хууль тогтоомжийн тухай хуулийн </w:t>
            </w:r>
            <w:r w:rsidR="0091290A" w:rsidRPr="003016A8">
              <w:rPr>
                <w:rFonts w:ascii="Times New Roman" w:eastAsia="Times New Roman" w:hAnsi="Times New Roman" w:cs="Times New Roman"/>
              </w:rPr>
              <w:t>3</w:t>
            </w:r>
            <w:r w:rsidRPr="003016A8">
              <w:rPr>
                <w:rFonts w:ascii="Times New Roman" w:eastAsia="Times New Roman" w:hAnsi="Times New Roman" w:cs="Times New Roman"/>
              </w:rPr>
              <w:t xml:space="preserve"> д</w:t>
            </w:r>
            <w:r w:rsidR="0091290A" w:rsidRPr="003016A8">
              <w:rPr>
                <w:rFonts w:ascii="Times New Roman" w:eastAsia="Times New Roman" w:hAnsi="Times New Roman" w:cs="Times New Roman"/>
              </w:rPr>
              <w:t>угаа</w:t>
            </w:r>
            <w:r w:rsidRPr="003016A8">
              <w:rPr>
                <w:rFonts w:ascii="Times New Roman" w:eastAsia="Times New Roman" w:hAnsi="Times New Roman" w:cs="Times New Roman"/>
              </w:rPr>
              <w:t>р бүлэг болон 12.1.1 дэх хэсэгт заасан аргачлалд нийцсэн эсэхийг шалгах.</w:t>
            </w:r>
          </w:p>
        </w:tc>
      </w:tr>
      <w:tr w:rsidR="003016A8" w:rsidRPr="003016A8" w14:paraId="5BF94B19" w14:textId="77777777" w:rsidTr="00AF35F6">
        <w:trPr>
          <w:trHeight w:val="20"/>
        </w:trPr>
        <w:tc>
          <w:tcPr>
            <w:tcW w:w="460" w:type="dxa"/>
            <w:vAlign w:val="center"/>
          </w:tcPr>
          <w:p w14:paraId="577D3E68"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lastRenderedPageBreak/>
              <w:t>4</w:t>
            </w:r>
          </w:p>
        </w:tc>
        <w:tc>
          <w:tcPr>
            <w:tcW w:w="1966" w:type="dxa"/>
            <w:vAlign w:val="center"/>
          </w:tcPr>
          <w:p w14:paraId="7AD005A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Хүлээн зөвшөөрөгдөх байдал</w:t>
            </w:r>
          </w:p>
        </w:tc>
        <w:tc>
          <w:tcPr>
            <w:tcW w:w="3494" w:type="dxa"/>
            <w:vAlign w:val="center"/>
          </w:tcPr>
          <w:p w14:paraId="1975CAC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56F04E5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Хуулийг хэрэглэх иргэн, хуулийн этгээдээс хуулийн төсөлд бичгээр ирүүлсэн санал болон, хуулийн төслийн хэлэлцүүлгүүдээс гарсан саналуудад дүн шинжилгээ хийх.</w:t>
            </w:r>
          </w:p>
        </w:tc>
      </w:tr>
      <w:tr w:rsidR="003016A8" w:rsidRPr="003016A8" w14:paraId="2EDF7F7A" w14:textId="77777777" w:rsidTr="00AF35F6">
        <w:trPr>
          <w:trHeight w:val="20"/>
        </w:trPr>
        <w:tc>
          <w:tcPr>
            <w:tcW w:w="460" w:type="dxa"/>
            <w:vAlign w:val="center"/>
          </w:tcPr>
          <w:p w14:paraId="3A24B8F9" w14:textId="4F2A2803"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5</w:t>
            </w:r>
          </w:p>
        </w:tc>
        <w:tc>
          <w:tcPr>
            <w:tcW w:w="1966" w:type="dxa"/>
            <w:vAlign w:val="center"/>
          </w:tcPr>
          <w:p w14:paraId="2DD8EDB1" w14:textId="5F12ABDA"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Зардал</w:t>
            </w:r>
          </w:p>
        </w:tc>
        <w:tc>
          <w:tcPr>
            <w:tcW w:w="3494" w:type="dxa"/>
            <w:vAlign w:val="center"/>
          </w:tcPr>
          <w:p w14:paraId="762372D8" w14:textId="1BC750A5" w:rsidR="00F43D89"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48F9B69D" w14:textId="77777777" w:rsidR="00F43D89" w:rsidRPr="003016A8" w:rsidRDefault="00F43D89" w:rsidP="00AF35F6">
            <w:pPr>
              <w:spacing w:before="120" w:after="120"/>
              <w:jc w:val="both"/>
              <w:rPr>
                <w:rFonts w:ascii="Times New Roman" w:eastAsia="Times New Roman" w:hAnsi="Times New Roman" w:cs="Times New Roman"/>
              </w:rPr>
            </w:pPr>
          </w:p>
        </w:tc>
      </w:tr>
      <w:tr w:rsidR="003016A8" w:rsidRPr="003016A8" w14:paraId="25017E28" w14:textId="77777777" w:rsidTr="00AF35F6">
        <w:trPr>
          <w:trHeight w:val="20"/>
        </w:trPr>
        <w:tc>
          <w:tcPr>
            <w:tcW w:w="460" w:type="dxa"/>
            <w:vAlign w:val="center"/>
          </w:tcPr>
          <w:p w14:paraId="05C2D77A" w14:textId="08AC379A" w:rsidR="00E33CA0" w:rsidRPr="003016A8" w:rsidRDefault="00F43D89"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6</w:t>
            </w:r>
          </w:p>
        </w:tc>
        <w:tc>
          <w:tcPr>
            <w:tcW w:w="1966" w:type="dxa"/>
            <w:vAlign w:val="center"/>
          </w:tcPr>
          <w:p w14:paraId="1ED10B2F"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Харилцан уялдаа</w:t>
            </w:r>
          </w:p>
        </w:tc>
        <w:tc>
          <w:tcPr>
            <w:tcW w:w="3494" w:type="dxa"/>
            <w:vAlign w:val="center"/>
          </w:tcPr>
          <w:p w14:paraId="54A6D5D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Хуулийн төслийг бүхэлд нь хамруулах.</w:t>
            </w:r>
          </w:p>
        </w:tc>
        <w:tc>
          <w:tcPr>
            <w:tcW w:w="4111" w:type="dxa"/>
            <w:vAlign w:val="center"/>
          </w:tcPr>
          <w:p w14:paraId="1F65F1FF" w14:textId="11C809B4" w:rsidR="00E33CA0" w:rsidRPr="003016A8" w:rsidRDefault="008D7715"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Хууль тогтоомжийн тухай хуулийн </w:t>
            </w:r>
            <w:r w:rsidR="00105427" w:rsidRPr="003016A8">
              <w:rPr>
                <w:rFonts w:ascii="Times New Roman" w:eastAsia="Times New Roman" w:hAnsi="Times New Roman" w:cs="Times New Roman"/>
              </w:rPr>
              <w:t>29.1.1, 29.1.5, 29.1.7</w:t>
            </w:r>
            <w:r w:rsidR="00F43D89" w:rsidRPr="003016A8">
              <w:rPr>
                <w:rFonts w:ascii="Times New Roman" w:eastAsia="Times New Roman" w:hAnsi="Times New Roman" w:cs="Times New Roman"/>
              </w:rPr>
              <w:t xml:space="preserve"> </w:t>
            </w:r>
            <w:r w:rsidR="00105427" w:rsidRPr="003016A8">
              <w:rPr>
                <w:rFonts w:ascii="Times New Roman" w:eastAsia="Times New Roman" w:hAnsi="Times New Roman" w:cs="Times New Roman"/>
              </w:rPr>
              <w:t>дахь хэсэг болон “Хууль тогтоомжийн төслийн үр нөлөөг үнэлэх аргачлал”-ын 4.10-д заасан шаардлага, шалгуурыг хангасан эсэхийг шалгах.</w:t>
            </w:r>
          </w:p>
        </w:tc>
      </w:tr>
    </w:tbl>
    <w:p w14:paraId="4551990D"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3.1. “Зорилгод хүрэх байдал”-ыг үнэлэх хэсгийг сонгосон талаар:</w:t>
      </w:r>
    </w:p>
    <w:p w14:paraId="66695D5D"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боловсруулахад дэвшүүлсэн зорилтыг хангах чиглэлээр тодорхой зохицуулалтыг тусгасан байдлыг шалгаж үзвэл: </w:t>
      </w:r>
    </w:p>
    <w:p w14:paraId="732FAA39" w14:textId="02BFC12B" w:rsidR="00E33CA0" w:rsidRPr="003016A8" w:rsidRDefault="00105427" w:rsidP="00AF35F6">
      <w:pPr>
        <w:spacing w:before="120" w:after="120" w:line="276" w:lineRule="auto"/>
        <w:jc w:val="both"/>
        <w:rPr>
          <w:rFonts w:ascii="Times New Roman" w:eastAsia="Times New Roman" w:hAnsi="Times New Roman" w:cs="Times New Roman"/>
          <w:bCs/>
          <w:i/>
          <w:sz w:val="24"/>
          <w:szCs w:val="24"/>
          <w:u w:val="single"/>
        </w:rPr>
      </w:pPr>
      <w:r w:rsidRPr="003016A8">
        <w:rPr>
          <w:rFonts w:ascii="Times New Roman" w:eastAsia="Times New Roman" w:hAnsi="Times New Roman" w:cs="Times New Roman"/>
          <w:bCs/>
          <w:i/>
          <w:sz w:val="24"/>
          <w:szCs w:val="24"/>
          <w:u w:val="single"/>
        </w:rPr>
        <w:t xml:space="preserve">Зорилт 1: Салбарын зохицуулалтын </w:t>
      </w:r>
      <w:r w:rsidR="00600E18" w:rsidRPr="003016A8">
        <w:rPr>
          <w:rFonts w:ascii="Times New Roman" w:eastAsia="Times New Roman" w:hAnsi="Times New Roman" w:cs="Times New Roman"/>
          <w:bCs/>
          <w:i/>
          <w:sz w:val="24"/>
          <w:szCs w:val="24"/>
          <w:u w:val="single"/>
        </w:rPr>
        <w:t>орчин</w:t>
      </w:r>
      <w:r w:rsidRPr="003016A8">
        <w:rPr>
          <w:rFonts w:ascii="Times New Roman" w:eastAsia="Times New Roman" w:hAnsi="Times New Roman" w:cs="Times New Roman"/>
          <w:bCs/>
          <w:i/>
          <w:sz w:val="24"/>
          <w:szCs w:val="24"/>
          <w:u w:val="single"/>
        </w:rPr>
        <w:t xml:space="preserve"> боловсронгуй болгох, зах зээлд оролцогчдын эрх ашгийг хамгаалах таатай </w:t>
      </w:r>
      <w:r w:rsidR="00600E18" w:rsidRPr="003016A8">
        <w:rPr>
          <w:rFonts w:ascii="Times New Roman" w:eastAsia="Times New Roman" w:hAnsi="Times New Roman" w:cs="Times New Roman"/>
          <w:bCs/>
          <w:i/>
          <w:sz w:val="24"/>
          <w:szCs w:val="24"/>
          <w:u w:val="single"/>
        </w:rPr>
        <w:t>орчин</w:t>
      </w:r>
      <w:r w:rsidRPr="003016A8">
        <w:rPr>
          <w:rFonts w:ascii="Times New Roman" w:eastAsia="Times New Roman" w:hAnsi="Times New Roman" w:cs="Times New Roman"/>
          <w:bCs/>
          <w:i/>
          <w:sz w:val="24"/>
          <w:szCs w:val="24"/>
          <w:u w:val="single"/>
        </w:rPr>
        <w:t xml:space="preserve"> бүрдүүлэх;</w:t>
      </w:r>
    </w:p>
    <w:p w14:paraId="06A24D10" w14:textId="498A5AE6" w:rsidR="00E33CA0" w:rsidRPr="003016A8" w:rsidRDefault="004D451A"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Санхүүгийн хоршооны </w:t>
      </w:r>
      <w:r w:rsidR="00105427" w:rsidRPr="003016A8">
        <w:rPr>
          <w:rFonts w:ascii="Times New Roman" w:eastAsia="Times New Roman" w:hAnsi="Times New Roman" w:cs="Times New Roman"/>
          <w:sz w:val="24"/>
          <w:szCs w:val="24"/>
        </w:rPr>
        <w:t xml:space="preserve">тухай хуулийн шинэчилсэн найруулгын төсөлд салбарын зохицуулалтын орчныг илүү боловсронгуй, хэрэгжих боломжтой, хийдэл, давхардалгүй болгох, зах зээлд оролцогчид, гишүүдийн эрх ашгийг хамгаалах, хяналт шалгалт, албадлагын арга хэмжээний зохицуулалтын талаар заалтуудыг оруулсан. Хуулийн төслөөс эдгээр асуудалтай холбоотой дараах бүлэг, зүйл, заалтуудыг үнэлэхээр сонгож авлаа. </w:t>
      </w:r>
    </w:p>
    <w:p w14:paraId="283D7DAC" w14:textId="53C46E0B" w:rsidR="00281C26" w:rsidRPr="003016A8" w:rsidRDefault="004175B5"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Сонгож авсан зохицуулалт</w:t>
      </w:r>
      <w:r w:rsidR="00281C26" w:rsidRPr="003016A8">
        <w:rPr>
          <w:rFonts w:ascii="Times New Roman" w:eastAsia="Times New Roman" w:hAnsi="Times New Roman" w:cs="Times New Roman"/>
          <w:sz w:val="24"/>
          <w:szCs w:val="24"/>
        </w:rPr>
        <w:t>: 5, 7, 10, 12 дугаар бүлэг, 31, 52, 54 дүгээр зүйл</w:t>
      </w:r>
    </w:p>
    <w:p w14:paraId="2971A878" w14:textId="019ABC7B" w:rsidR="00E33CA0" w:rsidRPr="003016A8" w:rsidRDefault="00105427" w:rsidP="00AF35F6">
      <w:pPr>
        <w:spacing w:before="120" w:after="120" w:line="276" w:lineRule="auto"/>
        <w:jc w:val="both"/>
        <w:rPr>
          <w:rFonts w:ascii="Times New Roman" w:eastAsia="Times New Roman" w:hAnsi="Times New Roman" w:cs="Times New Roman"/>
          <w:bCs/>
          <w:i/>
          <w:sz w:val="24"/>
          <w:szCs w:val="24"/>
          <w:u w:val="single"/>
        </w:rPr>
      </w:pPr>
      <w:r w:rsidRPr="003016A8">
        <w:rPr>
          <w:rFonts w:ascii="Times New Roman" w:eastAsia="Times New Roman" w:hAnsi="Times New Roman" w:cs="Times New Roman"/>
          <w:bCs/>
          <w:i/>
          <w:sz w:val="24"/>
          <w:szCs w:val="24"/>
          <w:u w:val="single"/>
        </w:rPr>
        <w:t xml:space="preserve">Зорилт </w:t>
      </w:r>
      <w:r w:rsidR="007607AC" w:rsidRPr="003016A8">
        <w:rPr>
          <w:rFonts w:ascii="Times New Roman" w:eastAsia="Times New Roman" w:hAnsi="Times New Roman" w:cs="Times New Roman"/>
          <w:bCs/>
          <w:i/>
          <w:sz w:val="24"/>
          <w:szCs w:val="24"/>
          <w:u w:val="single"/>
        </w:rPr>
        <w:t>2</w:t>
      </w:r>
      <w:r w:rsidRPr="003016A8">
        <w:rPr>
          <w:rFonts w:ascii="Times New Roman" w:eastAsia="Times New Roman" w:hAnsi="Times New Roman" w:cs="Times New Roman"/>
          <w:bCs/>
          <w:i/>
          <w:sz w:val="24"/>
          <w:szCs w:val="24"/>
          <w:u w:val="single"/>
        </w:rPr>
        <w:t>: Санхүүгийн салбарын хөгжлийн чиг хандлагад нийцүүлэх нэгдсэн дэд бүтэц бий болгох;</w:t>
      </w:r>
    </w:p>
    <w:p w14:paraId="0858CE73" w14:textId="3B9157C5"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шинэчилсэн найруулгад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хоршоодын дундын санхүүгийн байгууллага болох</w:t>
      </w:r>
      <w:r w:rsidR="003D2B58" w:rsidRPr="003016A8">
        <w:rPr>
          <w:rFonts w:ascii="Times New Roman" w:eastAsia="Times New Roman" w:hAnsi="Times New Roman" w:cs="Times New Roman"/>
          <w:sz w:val="24"/>
          <w:szCs w:val="24"/>
        </w:rPr>
        <w:t xml:space="preserve"> санхүүгийн хоршоодын нэгдсэн</w:t>
      </w:r>
      <w:r w:rsidRPr="003016A8">
        <w:rPr>
          <w:rFonts w:ascii="Times New Roman" w:eastAsia="Times New Roman" w:hAnsi="Times New Roman" w:cs="Times New Roman"/>
          <w:sz w:val="24"/>
          <w:szCs w:val="24"/>
        </w:rPr>
        <w:t xml:space="preserve"> төв</w:t>
      </w:r>
      <w:r w:rsidR="003D2B58" w:rsidRPr="003016A8">
        <w:rPr>
          <w:rFonts w:ascii="Times New Roman" w:eastAsia="Times New Roman" w:hAnsi="Times New Roman" w:cs="Times New Roman"/>
          <w:sz w:val="24"/>
          <w:szCs w:val="24"/>
        </w:rPr>
        <w:t xml:space="preserve">ийг </w:t>
      </w:r>
      <w:r w:rsidRPr="003016A8">
        <w:rPr>
          <w:rFonts w:ascii="Times New Roman" w:eastAsia="Times New Roman" w:hAnsi="Times New Roman" w:cs="Times New Roman"/>
          <w:sz w:val="24"/>
          <w:szCs w:val="24"/>
        </w:rPr>
        <w:t>байгуулах, түүний үйл ажиллагаа, тогтворж</w:t>
      </w:r>
      <w:r w:rsidR="001321A6" w:rsidRPr="003016A8">
        <w:rPr>
          <w:rFonts w:ascii="Times New Roman" w:eastAsia="Times New Roman" w:hAnsi="Times New Roman" w:cs="Times New Roman"/>
          <w:sz w:val="24"/>
          <w:szCs w:val="24"/>
        </w:rPr>
        <w:t>уула</w:t>
      </w:r>
      <w:r w:rsidRPr="003016A8">
        <w:rPr>
          <w:rFonts w:ascii="Times New Roman" w:eastAsia="Times New Roman" w:hAnsi="Times New Roman" w:cs="Times New Roman"/>
          <w:sz w:val="24"/>
          <w:szCs w:val="24"/>
        </w:rPr>
        <w:t xml:space="preserve">лтын сан болон хадгаламж хамгааллын тогтолцооны талаарх зохицуулалтыг нарийвчлан тусгасан бөгөөд эдгээр бүлэг, зүйл, заалтуудыг үнэлэхээр сонгож авлаа. </w:t>
      </w:r>
    </w:p>
    <w:p w14:paraId="51F4D6DC" w14:textId="6B72E32A"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Сонгож авсан зохицуулалт: </w:t>
      </w:r>
      <w:r w:rsidR="00FC5865" w:rsidRPr="003016A8">
        <w:rPr>
          <w:rFonts w:ascii="Times New Roman" w:eastAsia="Times New Roman" w:hAnsi="Times New Roman" w:cs="Times New Roman"/>
          <w:sz w:val="24"/>
          <w:szCs w:val="24"/>
        </w:rPr>
        <w:t>8</w:t>
      </w:r>
      <w:r w:rsidRPr="003016A8">
        <w:rPr>
          <w:rFonts w:ascii="Times New Roman" w:eastAsia="Times New Roman" w:hAnsi="Times New Roman" w:cs="Times New Roman"/>
          <w:sz w:val="24"/>
          <w:szCs w:val="24"/>
        </w:rPr>
        <w:t>,</w:t>
      </w:r>
      <w:r w:rsidR="00FC5865" w:rsidRPr="003016A8">
        <w:rPr>
          <w:rFonts w:ascii="Times New Roman" w:eastAsia="Times New Roman" w:hAnsi="Times New Roman" w:cs="Times New Roman"/>
          <w:sz w:val="24"/>
          <w:szCs w:val="24"/>
        </w:rPr>
        <w:t xml:space="preserve"> 9</w:t>
      </w:r>
      <w:r w:rsidRPr="003016A8">
        <w:rPr>
          <w:rFonts w:ascii="Times New Roman" w:eastAsia="Times New Roman" w:hAnsi="Times New Roman" w:cs="Times New Roman"/>
          <w:sz w:val="24"/>
          <w:szCs w:val="24"/>
        </w:rPr>
        <w:t xml:space="preserve"> д</w:t>
      </w:r>
      <w:r w:rsidR="00FC5865" w:rsidRPr="003016A8">
        <w:rPr>
          <w:rFonts w:ascii="Times New Roman" w:eastAsia="Times New Roman" w:hAnsi="Times New Roman" w:cs="Times New Roman"/>
          <w:sz w:val="24"/>
          <w:szCs w:val="24"/>
        </w:rPr>
        <w:t>үгээ</w:t>
      </w:r>
      <w:r w:rsidRPr="003016A8">
        <w:rPr>
          <w:rFonts w:ascii="Times New Roman" w:eastAsia="Times New Roman" w:hAnsi="Times New Roman" w:cs="Times New Roman"/>
          <w:sz w:val="24"/>
          <w:szCs w:val="24"/>
        </w:rPr>
        <w:t>р бүлэг</w:t>
      </w:r>
      <w:r w:rsidR="00281C26" w:rsidRPr="003016A8">
        <w:rPr>
          <w:rFonts w:ascii="Times New Roman" w:eastAsia="Times New Roman" w:hAnsi="Times New Roman" w:cs="Times New Roman"/>
          <w:sz w:val="24"/>
          <w:szCs w:val="24"/>
        </w:rPr>
        <w:t xml:space="preserve"> </w:t>
      </w:r>
    </w:p>
    <w:p w14:paraId="38E3A1E5"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3.2. “Практикт хэрэгжих боломж”-ийг үнэлэх хэсгийг сонгосон талаар: </w:t>
      </w:r>
    </w:p>
    <w:p w14:paraId="0FC69E38" w14:textId="6BC5D7D6" w:rsidR="00E33CA0" w:rsidRPr="003016A8" w:rsidRDefault="008D07E9"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үйл ажиллагааны зохицуулалтыг илүү тодорхой, ойлгомжтой болгохтой холбоотой 2</w:t>
      </w:r>
      <w:r w:rsidR="00C50A20" w:rsidRPr="003016A8">
        <w:rPr>
          <w:rFonts w:ascii="Times New Roman" w:eastAsia="Times New Roman" w:hAnsi="Times New Roman" w:cs="Times New Roman"/>
          <w:sz w:val="24"/>
          <w:szCs w:val="24"/>
        </w:rPr>
        <w:t xml:space="preserve">, 3, 5 </w:t>
      </w:r>
      <w:r w:rsidR="00105427" w:rsidRPr="003016A8">
        <w:rPr>
          <w:rFonts w:ascii="Times New Roman" w:eastAsia="Times New Roman" w:hAnsi="Times New Roman" w:cs="Times New Roman"/>
          <w:sz w:val="24"/>
          <w:szCs w:val="24"/>
        </w:rPr>
        <w:t>д</w:t>
      </w:r>
      <w:r w:rsidR="00C50A20" w:rsidRPr="003016A8">
        <w:rPr>
          <w:rFonts w:ascii="Times New Roman" w:eastAsia="Times New Roman" w:hAnsi="Times New Roman" w:cs="Times New Roman"/>
          <w:sz w:val="24"/>
          <w:szCs w:val="24"/>
        </w:rPr>
        <w:t>угаа</w:t>
      </w:r>
      <w:r w:rsidR="00105427" w:rsidRPr="003016A8">
        <w:rPr>
          <w:rFonts w:ascii="Times New Roman" w:eastAsia="Times New Roman" w:hAnsi="Times New Roman" w:cs="Times New Roman"/>
          <w:sz w:val="24"/>
          <w:szCs w:val="24"/>
        </w:rPr>
        <w:t xml:space="preserve">р бүлэг, </w:t>
      </w:r>
      <w:r w:rsidR="00C50A20" w:rsidRPr="003016A8">
        <w:rPr>
          <w:rFonts w:ascii="Times New Roman" w:eastAsia="Times New Roman" w:hAnsi="Times New Roman" w:cs="Times New Roman"/>
          <w:sz w:val="24"/>
          <w:szCs w:val="24"/>
        </w:rPr>
        <w:t>15</w:t>
      </w:r>
      <w:r w:rsidR="00105427" w:rsidRPr="003016A8">
        <w:rPr>
          <w:rFonts w:ascii="Times New Roman" w:eastAsia="Times New Roman" w:hAnsi="Times New Roman" w:cs="Times New Roman"/>
          <w:sz w:val="24"/>
          <w:szCs w:val="24"/>
        </w:rPr>
        <w:t xml:space="preserve"> дугаар зүйл, зах зээлийн оролцогчдыг дэмжсэн бодлого баримтлах, хэрэглэгчийн эрх ашгийг хамгаалахтай холбоотойгоор </w:t>
      </w:r>
      <w:r w:rsidR="00C50A20" w:rsidRPr="003016A8">
        <w:rPr>
          <w:rFonts w:ascii="Times New Roman" w:eastAsia="Times New Roman" w:hAnsi="Times New Roman" w:cs="Times New Roman"/>
          <w:sz w:val="24"/>
          <w:szCs w:val="24"/>
        </w:rPr>
        <w:t xml:space="preserve">7, </w:t>
      </w:r>
      <w:r w:rsidR="00CC7062" w:rsidRPr="003016A8">
        <w:rPr>
          <w:rFonts w:ascii="Times New Roman" w:eastAsia="Times New Roman" w:hAnsi="Times New Roman" w:cs="Times New Roman"/>
          <w:sz w:val="24"/>
          <w:szCs w:val="24"/>
        </w:rPr>
        <w:t>8</w:t>
      </w:r>
      <w:r w:rsidR="00105427" w:rsidRPr="003016A8">
        <w:rPr>
          <w:rFonts w:ascii="Times New Roman" w:eastAsia="Times New Roman" w:hAnsi="Times New Roman" w:cs="Times New Roman"/>
          <w:sz w:val="24"/>
          <w:szCs w:val="24"/>
        </w:rPr>
        <w:t xml:space="preserve">, </w:t>
      </w:r>
      <w:r w:rsidR="00CC7062" w:rsidRPr="003016A8">
        <w:rPr>
          <w:rFonts w:ascii="Times New Roman" w:eastAsia="Times New Roman" w:hAnsi="Times New Roman" w:cs="Times New Roman"/>
          <w:sz w:val="24"/>
          <w:szCs w:val="24"/>
        </w:rPr>
        <w:t>9</w:t>
      </w:r>
      <w:r w:rsidR="00105427" w:rsidRPr="003016A8">
        <w:rPr>
          <w:rFonts w:ascii="Times New Roman" w:eastAsia="Times New Roman" w:hAnsi="Times New Roman" w:cs="Times New Roman"/>
          <w:sz w:val="24"/>
          <w:szCs w:val="24"/>
        </w:rPr>
        <w:t xml:space="preserve"> </w:t>
      </w:r>
      <w:r w:rsidR="00CC7062" w:rsidRPr="003016A8">
        <w:rPr>
          <w:rFonts w:ascii="Times New Roman" w:eastAsia="Times New Roman" w:hAnsi="Times New Roman" w:cs="Times New Roman"/>
          <w:sz w:val="24"/>
          <w:szCs w:val="24"/>
        </w:rPr>
        <w:t>дүгээ</w:t>
      </w:r>
      <w:r w:rsidR="00105427" w:rsidRPr="003016A8">
        <w:rPr>
          <w:rFonts w:ascii="Times New Roman" w:eastAsia="Times New Roman" w:hAnsi="Times New Roman" w:cs="Times New Roman"/>
          <w:sz w:val="24"/>
          <w:szCs w:val="24"/>
        </w:rPr>
        <w:t xml:space="preserve">р бүлэг, мөн хяналт, шалгалт, хариуцлагын тогтолцоог сайжруулах зорилгоор </w:t>
      </w:r>
      <w:r w:rsidR="0071697C" w:rsidRPr="003016A8">
        <w:rPr>
          <w:rFonts w:ascii="Times New Roman" w:eastAsia="Times New Roman" w:hAnsi="Times New Roman" w:cs="Times New Roman"/>
          <w:sz w:val="24"/>
          <w:szCs w:val="24"/>
        </w:rPr>
        <w:t>1</w:t>
      </w:r>
      <w:r w:rsidR="00C50A20" w:rsidRPr="003016A8">
        <w:rPr>
          <w:rFonts w:ascii="Times New Roman" w:eastAsia="Times New Roman" w:hAnsi="Times New Roman" w:cs="Times New Roman"/>
          <w:sz w:val="24"/>
          <w:szCs w:val="24"/>
        </w:rPr>
        <w:t>2</w:t>
      </w:r>
      <w:r w:rsidR="0071697C"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д</w:t>
      </w:r>
      <w:r w:rsidR="00C50A20" w:rsidRPr="003016A8">
        <w:rPr>
          <w:rFonts w:ascii="Times New Roman" w:eastAsia="Times New Roman" w:hAnsi="Times New Roman" w:cs="Times New Roman"/>
          <w:sz w:val="24"/>
          <w:szCs w:val="24"/>
        </w:rPr>
        <w:t>угаа</w:t>
      </w:r>
      <w:r w:rsidR="00105427" w:rsidRPr="003016A8">
        <w:rPr>
          <w:rFonts w:ascii="Times New Roman" w:eastAsia="Times New Roman" w:hAnsi="Times New Roman" w:cs="Times New Roman"/>
          <w:sz w:val="24"/>
          <w:szCs w:val="24"/>
        </w:rPr>
        <w:t>р бүл</w:t>
      </w:r>
      <w:r w:rsidR="004400DF" w:rsidRPr="003016A8">
        <w:rPr>
          <w:rFonts w:ascii="Times New Roman" w:eastAsia="Times New Roman" w:hAnsi="Times New Roman" w:cs="Times New Roman"/>
          <w:sz w:val="24"/>
          <w:szCs w:val="24"/>
        </w:rPr>
        <w:t>эг, 19 дүгээр зүйлийг</w:t>
      </w:r>
      <w:r w:rsidR="00105427" w:rsidRPr="003016A8">
        <w:rPr>
          <w:rFonts w:ascii="Times New Roman" w:eastAsia="Times New Roman" w:hAnsi="Times New Roman" w:cs="Times New Roman"/>
          <w:sz w:val="24"/>
          <w:szCs w:val="24"/>
        </w:rPr>
        <w:t xml:space="preserve"> хуулийн шинэчилсэн найруулгын төсөлд сайжруулан оруулсан бөгөөд дээрх зүйл, заалтуудыг “практикт хэрэгжих боломж”-ийг үнэлэх хэсгээр сонгон авлаа. </w:t>
      </w:r>
    </w:p>
    <w:p w14:paraId="51B07D85"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3.3. “Ойлгомжтой байдал”-ыг үнэлэх хэсгийг сонгосон талаар</w:t>
      </w:r>
      <w:r w:rsidRPr="003016A8">
        <w:rPr>
          <w:rFonts w:ascii="Times New Roman" w:eastAsia="Times New Roman" w:hAnsi="Times New Roman" w:cs="Times New Roman"/>
          <w:sz w:val="24"/>
          <w:szCs w:val="24"/>
        </w:rPr>
        <w:t>:</w:t>
      </w:r>
    </w:p>
    <w:p w14:paraId="7ACC337A" w14:textId="01A1D943"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боловсруулалтын хувьд Хууль тогтоомжийн тухай хууль, Хууль тогтоомжийн төсөл боловсруулах аргачлалд заасан шаардлагыг хангасан эсэх, түүнчлэн хууль </w:t>
      </w:r>
      <w:r w:rsidRPr="003016A8">
        <w:rPr>
          <w:rFonts w:ascii="Times New Roman" w:eastAsia="Times New Roman" w:hAnsi="Times New Roman" w:cs="Times New Roman"/>
          <w:sz w:val="24"/>
          <w:szCs w:val="24"/>
        </w:rPr>
        <w:lastRenderedPageBreak/>
        <w:t xml:space="preserve">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авч “Ойлгомжтой байдал” гэсэн шалгуур үзүүлэлтийг үнэлэхээр тогтоолоо. </w:t>
      </w:r>
    </w:p>
    <w:p w14:paraId="06DFB933"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3.4. “Хүлээн зөвшөөрөгдөх байдал”-ыг үнэлэх хэсгийг сонгосон талаар</w:t>
      </w:r>
      <w:r w:rsidRPr="003016A8">
        <w:rPr>
          <w:rFonts w:ascii="Times New Roman" w:eastAsia="Times New Roman" w:hAnsi="Times New Roman" w:cs="Times New Roman"/>
          <w:sz w:val="24"/>
          <w:szCs w:val="24"/>
        </w:rPr>
        <w:t xml:space="preserve">: </w:t>
      </w:r>
    </w:p>
    <w:p w14:paraId="4FD07FF7" w14:textId="651975E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Хууль тогтоомжийн тухай хуулийн 13 дугаар зүйлд заасны дагуу хууль тогтоомжийн хэрэгцээ, шаардлагад урьдчилан тандалт судалгаа хийхэд шинэчилсэн найруулгын төсөл боловсруулах шаардлагатай гэж дүгнэсэн. Иймд </w:t>
      </w:r>
      <w:r w:rsidR="00CE6D4C"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тухай хуулийн шинэчилсэн найруулгын төсөл боловсруулах замаар холбогдох асуудлыг цогцоор шийдвэрлэх учир хуулийн төслийг бүхэлд нь сонгож хуулийг хэрэглэх, эрх ашиг хөндөгдөх этгээдүүдээс санал авах нь зүйтэй гэж үзсэн. </w:t>
      </w:r>
    </w:p>
    <w:p w14:paraId="0CCA078B" w14:textId="77777777" w:rsidR="00E33CA0" w:rsidRPr="003016A8" w:rsidRDefault="00105427" w:rsidP="00AF35F6">
      <w:pP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3.5. “Харилцан уялдаа”-г үнэлэх хэсгийн сонгосон талаар: </w:t>
      </w:r>
    </w:p>
    <w:p w14:paraId="3D9006AF" w14:textId="71213861"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Хуулийн төсөл Монгол Улсын Үндсэн хууль, бусад хууль, тогтоомжтой уялдсан эсэх, хуулийн төслийн зүйл, хэсэг, заалт хоорондоо болон бусад хуультай зөрчилдөөгүй, давхардаагүй эсэх зэргийг шалгахад хуулийн төслийг бүхэлд нь сонгох нь зүйтэй гэж үзлээ. </w:t>
      </w:r>
    </w:p>
    <w:p w14:paraId="595D4156" w14:textId="721F57F8" w:rsidR="00E33CA0" w:rsidRPr="003016A8" w:rsidRDefault="00105427" w:rsidP="00AF35F6">
      <w:pPr>
        <w:spacing w:before="240" w:after="24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ДӨРӨВ. ШАЛГУУР ҮЗҮҮЛЭЛТЭД ТОХИРОХ ШАЛГАХ ХЭРЭГСЛИЙН ДАГУУ ХУУЛИЙН ТӨСЛИЙН ҮР НӨЛӨӨГ</w:t>
      </w:r>
      <w:r w:rsidR="00CE6D4C" w:rsidRPr="003016A8">
        <w:rPr>
          <w:rFonts w:ascii="Times New Roman" w:eastAsia="Times New Roman" w:hAnsi="Times New Roman" w:cs="Times New Roman"/>
          <w:b/>
          <w:sz w:val="24"/>
          <w:szCs w:val="24"/>
        </w:rPr>
        <w:t xml:space="preserve"> </w:t>
      </w:r>
      <w:r w:rsidRPr="003016A8">
        <w:rPr>
          <w:rFonts w:ascii="Times New Roman" w:eastAsia="Times New Roman" w:hAnsi="Times New Roman" w:cs="Times New Roman"/>
          <w:b/>
          <w:sz w:val="24"/>
          <w:szCs w:val="24"/>
        </w:rPr>
        <w:t>ҮНЭЛСЭН БАЙДАЛ</w:t>
      </w:r>
    </w:p>
    <w:p w14:paraId="69A0714F"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4.1. Шалгуур үзүүлэлт: </w:t>
      </w:r>
      <w:r w:rsidRPr="003016A8">
        <w:rPr>
          <w:rFonts w:ascii="Times New Roman" w:eastAsia="Times New Roman" w:hAnsi="Times New Roman" w:cs="Times New Roman"/>
          <w:b/>
          <w:i/>
          <w:sz w:val="24"/>
          <w:szCs w:val="24"/>
        </w:rPr>
        <w:t>Зорилгод хүрэх байдал</w:t>
      </w:r>
    </w:p>
    <w:p w14:paraId="4B27C136" w14:textId="13DDB201"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үзэл баримтлал, хуулийн төслийн бүтэц, зохицуулалт, хамрах хүрээ, агуулгад дүн шинжилгээ хийж </w:t>
      </w:r>
      <w:r w:rsidR="00600E18" w:rsidRPr="003016A8">
        <w:rPr>
          <w:rFonts w:ascii="Times New Roman" w:eastAsia="Times New Roman" w:hAnsi="Times New Roman" w:cs="Times New Roman"/>
          <w:sz w:val="24"/>
          <w:szCs w:val="24"/>
        </w:rPr>
        <w:t>үзэхэд</w:t>
      </w:r>
      <w:r w:rsidRPr="003016A8">
        <w:rPr>
          <w:rFonts w:ascii="Times New Roman" w:eastAsia="Times New Roman" w:hAnsi="Times New Roman" w:cs="Times New Roman"/>
          <w:sz w:val="24"/>
          <w:szCs w:val="24"/>
        </w:rPr>
        <w:t xml:space="preserve"> </w:t>
      </w:r>
      <w:r w:rsidR="00C608A5"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w:t>
      </w:r>
      <w:r w:rsidR="00C608A5" w:rsidRPr="003016A8">
        <w:rPr>
          <w:rFonts w:ascii="Times New Roman" w:hAnsi="Times New Roman" w:cs="Times New Roman"/>
          <w:sz w:val="24"/>
          <w:szCs w:val="24"/>
        </w:rPr>
        <w:t xml:space="preserve">эрх зүйн үндсийг тодорхойлж, түүний үйл ажиллагаатай холбогдон үүсэх харилцаа, </w:t>
      </w:r>
      <w:r w:rsidRPr="003016A8">
        <w:rPr>
          <w:rFonts w:ascii="Times New Roman" w:eastAsia="Times New Roman" w:hAnsi="Times New Roman" w:cs="Times New Roman"/>
          <w:sz w:val="24"/>
          <w:szCs w:val="24"/>
        </w:rPr>
        <w:t xml:space="preserve">дэд </w:t>
      </w:r>
      <w:r w:rsidR="00600E18" w:rsidRPr="003016A8">
        <w:rPr>
          <w:rFonts w:ascii="Times New Roman" w:eastAsia="Times New Roman" w:hAnsi="Times New Roman" w:cs="Times New Roman"/>
          <w:sz w:val="24"/>
          <w:szCs w:val="24"/>
        </w:rPr>
        <w:t>бүтцийн</w:t>
      </w:r>
      <w:r w:rsidRPr="003016A8">
        <w:rPr>
          <w:rFonts w:ascii="Times New Roman" w:eastAsia="Times New Roman" w:hAnsi="Times New Roman" w:cs="Times New Roman"/>
          <w:sz w:val="24"/>
          <w:szCs w:val="24"/>
        </w:rPr>
        <w:t xml:space="preserve"> байгууллагууд болон хяналт, зохицуулалтыг боловсронгуй болгосноор бүтээгдэхүүн, үйлчилгээний төрөл нэмэгдэж, хүртээмжийг нэмэгдүүлэн зах зээлийн хөгжлийг дэмжихэд хуулийн төслийн үндсэн зорилго оршино.</w:t>
      </w:r>
    </w:p>
    <w:p w14:paraId="4F2C0278" w14:textId="5EF2B5B2"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Энэхүү зорилгын хүрээнд зарчмын шинжтэй зорилтуудыг дэвшүүлэн тэдгээрийн биелэлтийг хангах үүднээс </w:t>
      </w:r>
      <w:r w:rsidR="007939FC"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тухай хуулийн төслийг шинэчлэн найруулах хувилбарыг сонгосон. </w:t>
      </w:r>
    </w:p>
    <w:p w14:paraId="666784DE"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Хуулийн төсөлд:</w:t>
      </w:r>
    </w:p>
    <w:p w14:paraId="664FBB3F" w14:textId="48BD0DF0" w:rsidR="00025749" w:rsidRPr="003016A8" w:rsidRDefault="00105427" w:rsidP="00025749">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Салбарын</w:t>
      </w:r>
      <w:r w:rsidR="00235289" w:rsidRPr="003016A8">
        <w:rPr>
          <w:rFonts w:ascii="Times New Roman" w:eastAsia="Times New Roman" w:hAnsi="Times New Roman" w:cs="Times New Roman"/>
          <w:sz w:val="24"/>
          <w:szCs w:val="24"/>
        </w:rPr>
        <w:t xml:space="preserve"> </w:t>
      </w:r>
      <w:r w:rsidRPr="003016A8">
        <w:rPr>
          <w:rFonts w:ascii="Times New Roman" w:eastAsia="Times New Roman" w:hAnsi="Times New Roman" w:cs="Times New Roman"/>
          <w:sz w:val="24"/>
          <w:szCs w:val="24"/>
        </w:rPr>
        <w:t xml:space="preserve">зохицуулалтын </w:t>
      </w:r>
      <w:r w:rsidR="00600E1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боловсронгуй болгох, </w:t>
      </w:r>
      <w:r w:rsidR="00025749" w:rsidRPr="003016A8">
        <w:rPr>
          <w:rFonts w:ascii="Times New Roman" w:eastAsia="Times New Roman" w:hAnsi="Times New Roman" w:cs="Times New Roman"/>
          <w:sz w:val="24"/>
          <w:szCs w:val="24"/>
        </w:rPr>
        <w:t>санхүүгийн хэрэглэгчдийн эрх ашиг, хамгаалах таатай орчин бүрдүүлэх;</w:t>
      </w:r>
    </w:p>
    <w:p w14:paraId="2411CB72" w14:textId="30DFFF1C" w:rsidR="00E33CA0" w:rsidRPr="003016A8" w:rsidRDefault="00FB0E33" w:rsidP="00AF35F6">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Зөвшөөрлийн тухай хуульд нийцүүлэн т</w:t>
      </w:r>
      <w:r w:rsidR="00105427" w:rsidRPr="003016A8">
        <w:rPr>
          <w:rFonts w:ascii="Times New Roman" w:eastAsia="Times New Roman" w:hAnsi="Times New Roman" w:cs="Times New Roman"/>
          <w:sz w:val="24"/>
          <w:szCs w:val="24"/>
        </w:rPr>
        <w:t>өрийн үйлчилгээг түргэн шуурхай</w:t>
      </w:r>
      <w:r w:rsidRPr="003016A8">
        <w:rPr>
          <w:rFonts w:ascii="Times New Roman" w:eastAsia="Times New Roman" w:hAnsi="Times New Roman" w:cs="Times New Roman"/>
          <w:sz w:val="24"/>
          <w:szCs w:val="24"/>
        </w:rPr>
        <w:t xml:space="preserve"> </w:t>
      </w:r>
      <w:r w:rsidR="00105427" w:rsidRPr="003016A8">
        <w:rPr>
          <w:rFonts w:ascii="Times New Roman" w:eastAsia="Times New Roman" w:hAnsi="Times New Roman" w:cs="Times New Roman"/>
          <w:sz w:val="24"/>
          <w:szCs w:val="24"/>
        </w:rPr>
        <w:t>хүргэх</w:t>
      </w:r>
      <w:r w:rsidRPr="003016A8">
        <w:rPr>
          <w:rFonts w:ascii="Times New Roman" w:eastAsia="Times New Roman" w:hAnsi="Times New Roman" w:cs="Times New Roman"/>
          <w:sz w:val="24"/>
          <w:szCs w:val="24"/>
        </w:rPr>
        <w:t>,</w:t>
      </w:r>
      <w:r w:rsidR="00105427" w:rsidRPr="003016A8">
        <w:rPr>
          <w:rFonts w:ascii="Times New Roman" w:eastAsia="Times New Roman" w:hAnsi="Times New Roman" w:cs="Times New Roman"/>
          <w:sz w:val="24"/>
          <w:szCs w:val="24"/>
        </w:rPr>
        <w:t xml:space="preserve"> хяналтыг бий болгох;</w:t>
      </w:r>
    </w:p>
    <w:p w14:paraId="59B6942D" w14:textId="0A6B330B" w:rsidR="00E33CA0" w:rsidRPr="003016A8" w:rsidRDefault="00105427" w:rsidP="00AF35F6">
      <w:pPr>
        <w:numPr>
          <w:ilvl w:val="0"/>
          <w:numId w:val="1"/>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235289" w:rsidRPr="003016A8">
        <w:rPr>
          <w:rFonts w:ascii="Times New Roman" w:eastAsia="Times New Roman" w:hAnsi="Times New Roman" w:cs="Times New Roman"/>
          <w:sz w:val="24"/>
          <w:szCs w:val="24"/>
        </w:rPr>
        <w:t xml:space="preserve"> хоршооны</w:t>
      </w:r>
      <w:r w:rsidRPr="003016A8">
        <w:rPr>
          <w:rFonts w:ascii="Times New Roman" w:eastAsia="Times New Roman" w:hAnsi="Times New Roman" w:cs="Times New Roman"/>
          <w:sz w:val="24"/>
          <w:szCs w:val="24"/>
        </w:rPr>
        <w:t xml:space="preserve"> салбарын хөгжлийн чиг хандлагад нийцүүлэх нэгдсэн дэд бүтэц</w:t>
      </w:r>
      <w:r w:rsidR="00025749" w:rsidRPr="003016A8">
        <w:rPr>
          <w:rFonts w:ascii="Times New Roman" w:eastAsia="Times New Roman" w:hAnsi="Times New Roman" w:cs="Times New Roman"/>
          <w:sz w:val="24"/>
          <w:szCs w:val="24"/>
        </w:rPr>
        <w:t>, 3 давхар хамгаалалтын</w:t>
      </w:r>
      <w:r w:rsidR="006079E5" w:rsidRPr="003016A8">
        <w:rPr>
          <w:rFonts w:ascii="Times New Roman" w:eastAsia="Times New Roman" w:hAnsi="Times New Roman" w:cs="Times New Roman"/>
          <w:sz w:val="24"/>
          <w:szCs w:val="24"/>
        </w:rPr>
        <w:t xml:space="preserve"> </w:t>
      </w:r>
      <w:r w:rsidR="00025749" w:rsidRPr="003016A8">
        <w:rPr>
          <w:rFonts w:ascii="Times New Roman" w:eastAsia="Times New Roman" w:hAnsi="Times New Roman" w:cs="Times New Roman"/>
          <w:sz w:val="24"/>
          <w:szCs w:val="24"/>
        </w:rPr>
        <w:t>тогтолцоог</w:t>
      </w:r>
      <w:r w:rsidR="00C11112" w:rsidRPr="003016A8">
        <w:rPr>
          <w:rFonts w:ascii="Times New Roman" w:eastAsia="Times New Roman" w:hAnsi="Times New Roman" w:cs="Times New Roman"/>
          <w:sz w:val="24"/>
          <w:szCs w:val="24"/>
        </w:rPr>
        <w:t xml:space="preserve"> </w:t>
      </w:r>
      <w:r w:rsidR="00025749" w:rsidRPr="003016A8">
        <w:rPr>
          <w:rFonts w:ascii="Times New Roman" w:eastAsia="Times New Roman" w:hAnsi="Times New Roman" w:cs="Times New Roman"/>
          <w:sz w:val="24"/>
          <w:szCs w:val="24"/>
        </w:rPr>
        <w:t xml:space="preserve">(нөөцийн сан, тогтворжуулалтын сан, хадгаламжийн даатгал) </w:t>
      </w:r>
      <w:r w:rsidRPr="003016A8">
        <w:rPr>
          <w:rFonts w:ascii="Times New Roman" w:eastAsia="Times New Roman" w:hAnsi="Times New Roman" w:cs="Times New Roman"/>
          <w:sz w:val="24"/>
          <w:szCs w:val="24"/>
        </w:rPr>
        <w:t>бий болгох</w:t>
      </w:r>
      <w:r w:rsidR="00BE3E0B" w:rsidRPr="003016A8">
        <w:rPr>
          <w:rFonts w:ascii="Times New Roman" w:eastAsia="Times New Roman" w:hAnsi="Times New Roman" w:cs="Times New Roman"/>
          <w:sz w:val="24"/>
          <w:szCs w:val="24"/>
        </w:rPr>
        <w:t>;</w:t>
      </w:r>
    </w:p>
    <w:p w14:paraId="2145E5A1" w14:textId="14562372" w:rsidR="00932C29" w:rsidRPr="003016A8" w:rsidRDefault="00E62DDA" w:rsidP="00932C29">
      <w:pPr>
        <w:numPr>
          <w:ilvl w:val="0"/>
          <w:numId w:val="1"/>
        </w:numPr>
        <w:spacing w:before="120" w:after="0" w:line="276" w:lineRule="auto"/>
        <w:jc w:val="both"/>
        <w:rPr>
          <w:rFonts w:ascii="Times New Roman" w:hAnsi="Times New Roman" w:cs="Times New Roman"/>
          <w:sz w:val="24"/>
          <w:szCs w:val="24"/>
        </w:rPr>
      </w:pPr>
      <w:r w:rsidRPr="003016A8">
        <w:rPr>
          <w:rFonts w:ascii="Times New Roman" w:hAnsi="Times New Roman" w:cs="Times New Roman"/>
          <w:sz w:val="24"/>
          <w:szCs w:val="24"/>
        </w:rPr>
        <w:t>Г</w:t>
      </w:r>
      <w:r w:rsidR="00235289" w:rsidRPr="003016A8">
        <w:rPr>
          <w:rFonts w:ascii="Times New Roman" w:hAnsi="Times New Roman" w:cs="Times New Roman"/>
          <w:sz w:val="24"/>
          <w:szCs w:val="24"/>
        </w:rPr>
        <w:t>ишүүнчлэлийн хамрах хүрээг олон улсын нийтлэг жишигт нийцүүлсэ</w:t>
      </w:r>
      <w:r w:rsidR="00BE3E0B" w:rsidRPr="003016A8">
        <w:rPr>
          <w:rFonts w:ascii="Times New Roman" w:hAnsi="Times New Roman" w:cs="Times New Roman"/>
          <w:sz w:val="24"/>
          <w:szCs w:val="24"/>
        </w:rPr>
        <w:t>х</w:t>
      </w:r>
      <w:r w:rsidRPr="003016A8">
        <w:rPr>
          <w:rFonts w:ascii="Times New Roman" w:hAnsi="Times New Roman" w:cs="Times New Roman"/>
          <w:sz w:val="24"/>
          <w:szCs w:val="24"/>
        </w:rPr>
        <w:t xml:space="preserve">, </w:t>
      </w:r>
      <w:r w:rsidR="00235289" w:rsidRPr="003016A8">
        <w:rPr>
          <w:rFonts w:ascii="Times New Roman" w:hAnsi="Times New Roman" w:cs="Times New Roman"/>
          <w:sz w:val="24"/>
          <w:szCs w:val="24"/>
        </w:rPr>
        <w:t xml:space="preserve">хоршооллын хөдөлгөөнийг санхүүгийн хоршоогоор тэлэх, </w:t>
      </w:r>
      <w:r w:rsidRPr="003016A8">
        <w:rPr>
          <w:rFonts w:ascii="Times New Roman" w:hAnsi="Times New Roman" w:cs="Times New Roman"/>
          <w:sz w:val="24"/>
          <w:szCs w:val="24"/>
        </w:rPr>
        <w:t>ш</w:t>
      </w:r>
      <w:r w:rsidR="00235289" w:rsidRPr="003016A8">
        <w:rPr>
          <w:rFonts w:ascii="Times New Roman" w:hAnsi="Times New Roman" w:cs="Times New Roman"/>
          <w:sz w:val="24"/>
          <w:szCs w:val="24"/>
        </w:rPr>
        <w:t>инэ хоршоо хөдөлгөөнөөс үүсэж чадавхажсан хоршоод</w:t>
      </w:r>
      <w:r w:rsidRPr="003016A8">
        <w:rPr>
          <w:rFonts w:ascii="Times New Roman" w:hAnsi="Times New Roman" w:cs="Times New Roman"/>
          <w:sz w:val="24"/>
          <w:szCs w:val="24"/>
        </w:rPr>
        <w:t xml:space="preserve">ыг </w:t>
      </w:r>
      <w:r w:rsidR="00235289" w:rsidRPr="003016A8">
        <w:rPr>
          <w:rFonts w:ascii="Times New Roman" w:hAnsi="Times New Roman" w:cs="Times New Roman"/>
          <w:sz w:val="24"/>
          <w:szCs w:val="24"/>
        </w:rPr>
        <w:t>дараагийн шатанд</w:t>
      </w:r>
      <w:r w:rsidRPr="003016A8">
        <w:rPr>
          <w:rFonts w:ascii="Times New Roman" w:hAnsi="Times New Roman" w:cs="Times New Roman"/>
          <w:sz w:val="24"/>
          <w:szCs w:val="24"/>
        </w:rPr>
        <w:t xml:space="preserve"> хүргэх</w:t>
      </w:r>
      <w:r w:rsidR="00BE3E0B" w:rsidRPr="003016A8">
        <w:rPr>
          <w:rFonts w:ascii="Times New Roman" w:hAnsi="Times New Roman" w:cs="Times New Roman"/>
          <w:sz w:val="24"/>
          <w:szCs w:val="24"/>
        </w:rPr>
        <w:t xml:space="preserve"> нөхцлийг </w:t>
      </w:r>
      <w:r w:rsidR="00235289" w:rsidRPr="003016A8">
        <w:rPr>
          <w:rFonts w:ascii="Times New Roman" w:hAnsi="Times New Roman" w:cs="Times New Roman"/>
          <w:sz w:val="24"/>
          <w:szCs w:val="24"/>
        </w:rPr>
        <w:t>бий бол</w:t>
      </w:r>
      <w:r w:rsidR="004730DB" w:rsidRPr="003016A8">
        <w:rPr>
          <w:rFonts w:ascii="Times New Roman" w:hAnsi="Times New Roman" w:cs="Times New Roman"/>
          <w:sz w:val="24"/>
          <w:szCs w:val="24"/>
        </w:rPr>
        <w:t>он</w:t>
      </w:r>
      <w:r w:rsidR="00BE3E0B" w:rsidRPr="003016A8">
        <w:rPr>
          <w:rFonts w:ascii="Times New Roman" w:hAnsi="Times New Roman" w:cs="Times New Roman"/>
          <w:sz w:val="24"/>
          <w:szCs w:val="24"/>
        </w:rPr>
        <w:t xml:space="preserve"> зохицуулах</w:t>
      </w:r>
      <w:r w:rsidR="00235289" w:rsidRPr="003016A8">
        <w:rPr>
          <w:rFonts w:ascii="Times New Roman" w:hAnsi="Times New Roman" w:cs="Times New Roman"/>
          <w:sz w:val="24"/>
          <w:szCs w:val="24"/>
        </w:rPr>
        <w:t>.</w:t>
      </w:r>
    </w:p>
    <w:p w14:paraId="4C5F724A" w14:textId="3CDD9FCE"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Зорилтуудын хүрээнд </w:t>
      </w:r>
      <w:r w:rsidR="00434433" w:rsidRPr="003016A8">
        <w:rPr>
          <w:rFonts w:ascii="Times New Roman" w:eastAsia="Times New Roman" w:hAnsi="Times New Roman" w:cs="Times New Roman"/>
          <w:sz w:val="24"/>
          <w:szCs w:val="24"/>
        </w:rPr>
        <w:t xml:space="preserve">Санхүүгийн </w:t>
      </w:r>
      <w:r w:rsidRPr="003016A8">
        <w:rPr>
          <w:rFonts w:ascii="Times New Roman" w:eastAsia="Times New Roman" w:hAnsi="Times New Roman" w:cs="Times New Roman"/>
          <w:sz w:val="24"/>
          <w:szCs w:val="24"/>
        </w:rPr>
        <w:t xml:space="preserve">хоршооны тухай хуулийн үйлчлэх хүрээ, нэр томьёоны тайлбар, </w:t>
      </w:r>
      <w:r w:rsidR="00F34EBB" w:rsidRPr="003016A8">
        <w:rPr>
          <w:rFonts w:ascii="Times New Roman" w:eastAsia="Times New Roman" w:hAnsi="Times New Roman" w:cs="Times New Roman"/>
          <w:sz w:val="24"/>
          <w:szCs w:val="24"/>
        </w:rPr>
        <w:t>үйл ажиллагааны зарчим, санхүүгийн</w:t>
      </w:r>
      <w:r w:rsidRPr="003016A8">
        <w:rPr>
          <w:rFonts w:ascii="Times New Roman" w:eastAsia="Times New Roman" w:hAnsi="Times New Roman" w:cs="Times New Roman"/>
          <w:sz w:val="24"/>
          <w:szCs w:val="24"/>
        </w:rPr>
        <w:t xml:space="preserve"> хоршооны зохицуулалт, үйл ажиллагаа</w:t>
      </w:r>
      <w:r w:rsidR="00F34EBB" w:rsidRPr="003016A8">
        <w:rPr>
          <w:rFonts w:ascii="Times New Roman" w:eastAsia="Times New Roman" w:hAnsi="Times New Roman" w:cs="Times New Roman"/>
          <w:sz w:val="24"/>
          <w:szCs w:val="24"/>
        </w:rPr>
        <w:t xml:space="preserve"> эрхлэх </w:t>
      </w:r>
      <w:r w:rsidRPr="003016A8">
        <w:rPr>
          <w:rFonts w:ascii="Times New Roman" w:eastAsia="Times New Roman" w:hAnsi="Times New Roman" w:cs="Times New Roman"/>
          <w:sz w:val="24"/>
          <w:szCs w:val="24"/>
        </w:rPr>
        <w:lastRenderedPageBreak/>
        <w:t xml:space="preserve">шаардлага, </w:t>
      </w:r>
      <w:r w:rsidR="00F34EBB" w:rsidRPr="003016A8">
        <w:rPr>
          <w:rFonts w:ascii="Times New Roman" w:eastAsia="Times New Roman" w:hAnsi="Times New Roman" w:cs="Times New Roman"/>
          <w:sz w:val="24"/>
          <w:szCs w:val="24"/>
        </w:rPr>
        <w:t>зохион байгуулалт, санхүүгийн тайлан,</w:t>
      </w:r>
      <w:r w:rsidR="00C3443B" w:rsidRPr="003016A8">
        <w:rPr>
          <w:rFonts w:ascii="Times New Roman" w:eastAsia="Times New Roman" w:hAnsi="Times New Roman" w:cs="Times New Roman"/>
          <w:sz w:val="24"/>
          <w:szCs w:val="24"/>
        </w:rPr>
        <w:t xml:space="preserve"> аудит, татвар,</w:t>
      </w:r>
      <w:r w:rsidR="00F34EBB" w:rsidRPr="003016A8">
        <w:rPr>
          <w:rFonts w:ascii="Times New Roman" w:eastAsia="Times New Roman" w:hAnsi="Times New Roman" w:cs="Times New Roman"/>
          <w:sz w:val="24"/>
          <w:szCs w:val="24"/>
        </w:rPr>
        <w:t xml:space="preserve"> </w:t>
      </w:r>
      <w:r w:rsidRPr="003016A8">
        <w:rPr>
          <w:rFonts w:ascii="Times New Roman" w:eastAsia="Times New Roman" w:hAnsi="Times New Roman" w:cs="Times New Roman"/>
          <w:sz w:val="24"/>
          <w:szCs w:val="24"/>
        </w:rPr>
        <w:t xml:space="preserve">хяналт шалгалт, </w:t>
      </w:r>
      <w:r w:rsidR="00714C8B" w:rsidRPr="003016A8">
        <w:rPr>
          <w:rFonts w:ascii="Times New Roman" w:eastAsia="Times New Roman" w:hAnsi="Times New Roman" w:cs="Times New Roman"/>
          <w:sz w:val="24"/>
          <w:szCs w:val="24"/>
        </w:rPr>
        <w:t xml:space="preserve">санхүүгийн хоршоодын нэгдсэн </w:t>
      </w:r>
      <w:r w:rsidRPr="003016A8">
        <w:rPr>
          <w:rFonts w:ascii="Times New Roman" w:eastAsia="Times New Roman" w:hAnsi="Times New Roman" w:cs="Times New Roman"/>
          <w:sz w:val="24"/>
          <w:szCs w:val="24"/>
        </w:rPr>
        <w:t>төв, тогтворж</w:t>
      </w:r>
      <w:r w:rsidR="002938F7" w:rsidRPr="003016A8">
        <w:rPr>
          <w:rFonts w:ascii="Times New Roman" w:eastAsia="Times New Roman" w:hAnsi="Times New Roman" w:cs="Times New Roman"/>
          <w:sz w:val="24"/>
          <w:szCs w:val="24"/>
        </w:rPr>
        <w:t>уула</w:t>
      </w:r>
      <w:r w:rsidRPr="003016A8">
        <w:rPr>
          <w:rFonts w:ascii="Times New Roman" w:eastAsia="Times New Roman" w:hAnsi="Times New Roman" w:cs="Times New Roman"/>
          <w:sz w:val="24"/>
          <w:szCs w:val="24"/>
        </w:rPr>
        <w:t xml:space="preserve">лтын сангийн үйлчилгээ, хадгаламж хамгааллын тогтолцоо,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хоршоог өөрчлөн байгуулах, татан буулгах</w:t>
      </w:r>
      <w:r w:rsidR="006B3725" w:rsidRPr="003016A8">
        <w:rPr>
          <w:rFonts w:ascii="Times New Roman" w:eastAsia="Times New Roman" w:hAnsi="Times New Roman" w:cs="Times New Roman"/>
          <w:sz w:val="24"/>
          <w:szCs w:val="24"/>
        </w:rPr>
        <w:t>, албадлагын</w:t>
      </w:r>
      <w:r w:rsidRPr="003016A8">
        <w:rPr>
          <w:rFonts w:ascii="Times New Roman" w:eastAsia="Times New Roman" w:hAnsi="Times New Roman" w:cs="Times New Roman"/>
          <w:sz w:val="24"/>
          <w:szCs w:val="24"/>
        </w:rPr>
        <w:t xml:space="preserve"> </w:t>
      </w:r>
      <w:r w:rsidR="006B3725" w:rsidRPr="003016A8">
        <w:rPr>
          <w:rFonts w:ascii="Times New Roman" w:eastAsia="Times New Roman" w:hAnsi="Times New Roman" w:cs="Times New Roman"/>
          <w:sz w:val="24"/>
          <w:szCs w:val="24"/>
        </w:rPr>
        <w:t xml:space="preserve">арга хэмжээ </w:t>
      </w:r>
      <w:r w:rsidRPr="003016A8">
        <w:rPr>
          <w:rFonts w:ascii="Times New Roman" w:eastAsia="Times New Roman" w:hAnsi="Times New Roman" w:cs="Times New Roman"/>
          <w:sz w:val="24"/>
          <w:szCs w:val="24"/>
        </w:rPr>
        <w:t xml:space="preserve">зэрэг зохицуулалтуудыг шинээр нэмэх болон сайжруулан оруулсан.  </w:t>
      </w:r>
    </w:p>
    <w:p w14:paraId="322554EC" w14:textId="6A29CB53" w:rsidR="005D189D" w:rsidRPr="003016A8" w:rsidRDefault="00434433" w:rsidP="004E433C">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hAnsi="Times New Roman" w:cs="Times New Roman"/>
          <w:sz w:val="24"/>
          <w:szCs w:val="24"/>
        </w:rPr>
        <w:t xml:space="preserve">Улсын Их Хурлаас 2011 онд Хадгаламж, зээлийн хоршооны тухай хуулийг баталсан ба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өөрчлөлт хийгдээгүй бөгөөд Хорооноос </w:t>
      </w:r>
      <w:r w:rsidRPr="003016A8">
        <w:rPr>
          <w:rFonts w:ascii="Times New Roman" w:eastAsia="Times New Roman" w:hAnsi="Times New Roman" w:cs="Times New Roman"/>
          <w:sz w:val="24"/>
          <w:szCs w:val="24"/>
        </w:rPr>
        <w:t xml:space="preserve">салбарын оролцогчдын дунд явуулсан судалгаа, зохицуулалттай этгээдийн өгсөн санал, хүсэлт, олон улсын чиг хандлагын судалгаа </w:t>
      </w:r>
      <w:r w:rsidRPr="003016A8">
        <w:rPr>
          <w:rFonts w:ascii="Times New Roman" w:hAnsi="Times New Roman" w:cs="Times New Roman"/>
          <w:sz w:val="24"/>
          <w:szCs w:val="24"/>
        </w:rPr>
        <w:t xml:space="preserve">тасралтгүй хөгжиж буй зах зээлийн чиг хандлагад нийцүүлэн, олон улсын сайн туршлагад тулгуурлан </w:t>
      </w:r>
      <w:r w:rsidR="005D189D" w:rsidRPr="003016A8">
        <w:rPr>
          <w:rFonts w:ascii="Times New Roman" w:eastAsia="Times New Roman" w:hAnsi="Times New Roman" w:cs="Times New Roman"/>
          <w:sz w:val="24"/>
          <w:szCs w:val="24"/>
        </w:rPr>
        <w:t>хуулийн хэрэгжилтэд тулгарч буй бэрхшээлийг арилгах, хуульд салбарын хөгжлийг дэмжих</w:t>
      </w:r>
      <w:r w:rsidR="005D189D" w:rsidRPr="003016A8">
        <w:rPr>
          <w:rFonts w:ascii="Times New Roman" w:hAnsi="Times New Roman" w:cs="Times New Roman"/>
          <w:sz w:val="24"/>
          <w:szCs w:val="24"/>
        </w:rPr>
        <w:t xml:space="preserve">, </w:t>
      </w:r>
      <w:r w:rsidR="005D189D" w:rsidRPr="003016A8">
        <w:rPr>
          <w:rFonts w:ascii="Times New Roman" w:eastAsia="Times New Roman" w:hAnsi="Times New Roman" w:cs="Times New Roman"/>
          <w:sz w:val="24"/>
          <w:szCs w:val="24"/>
        </w:rPr>
        <w:t>хэрэглэгчийн эрх ашгийг хамгаалах харилцааг нэмж зохицуулах</w:t>
      </w:r>
      <w:r w:rsidR="005D189D" w:rsidRPr="003016A8">
        <w:rPr>
          <w:rFonts w:ascii="Times New Roman" w:hAnsi="Times New Roman" w:cs="Times New Roman"/>
          <w:sz w:val="24"/>
          <w:szCs w:val="24"/>
        </w:rPr>
        <w:t xml:space="preserve"> </w:t>
      </w:r>
      <w:r w:rsidRPr="003016A8">
        <w:rPr>
          <w:rFonts w:ascii="Times New Roman" w:hAnsi="Times New Roman" w:cs="Times New Roman"/>
          <w:sz w:val="24"/>
          <w:szCs w:val="24"/>
        </w:rPr>
        <w:t xml:space="preserve">бусад нийгэм, соёлын нийтлэг хэрэгцээг бүрэн хангаж чадахуйц, Хөдөө аж ахуйн орны мал аж ахуйн онцлогт тохирсон бүтээгдэхүүн үйлчилгээтэй санхүүгийн хоршоог хөгжүүлэх эрх зүйн орчин, зохицуулалтыг бий болгох </w:t>
      </w:r>
      <w:r w:rsidR="005D189D" w:rsidRPr="003016A8">
        <w:rPr>
          <w:rFonts w:ascii="Times New Roman" w:eastAsia="Times New Roman" w:hAnsi="Times New Roman" w:cs="Times New Roman"/>
          <w:sz w:val="24"/>
          <w:szCs w:val="24"/>
        </w:rPr>
        <w:t>хууль эрх зүйн орчныг олон улсын жишигт нийцүүлэх зайлшгүй шаардлага үүсээд байна.</w:t>
      </w:r>
    </w:p>
    <w:p w14:paraId="5C8FF45A"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Дээр дурдсан зорилтуудыг хангах эрх зүйн зохицуулалтыг хуулийн төсөлд тусгасан байдлыг авч үзвэл: </w:t>
      </w:r>
    </w:p>
    <w:p w14:paraId="199E0FD1" w14:textId="21BBBF92" w:rsidR="00E33CA0" w:rsidRPr="003016A8" w:rsidRDefault="00105427" w:rsidP="00AF35F6">
      <w:pPr>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 xml:space="preserve">Салбарын зохицуулалтын </w:t>
      </w:r>
      <w:r w:rsidR="00600E18" w:rsidRPr="003016A8">
        <w:rPr>
          <w:rFonts w:ascii="Times New Roman" w:eastAsia="Times New Roman" w:hAnsi="Times New Roman" w:cs="Times New Roman"/>
          <w:b/>
          <w:sz w:val="24"/>
          <w:szCs w:val="24"/>
        </w:rPr>
        <w:t>орчин</w:t>
      </w:r>
      <w:r w:rsidRPr="003016A8">
        <w:rPr>
          <w:rFonts w:ascii="Times New Roman" w:eastAsia="Times New Roman" w:hAnsi="Times New Roman" w:cs="Times New Roman"/>
          <w:b/>
          <w:sz w:val="24"/>
          <w:szCs w:val="24"/>
        </w:rPr>
        <w:t xml:space="preserve"> боловсронгуй болгох, зах зээлд оролцогчдын эрх ашгийг хамгаалах таатай </w:t>
      </w:r>
      <w:r w:rsidR="00600E18" w:rsidRPr="003016A8">
        <w:rPr>
          <w:rFonts w:ascii="Times New Roman" w:eastAsia="Times New Roman" w:hAnsi="Times New Roman" w:cs="Times New Roman"/>
          <w:b/>
          <w:sz w:val="24"/>
          <w:szCs w:val="24"/>
        </w:rPr>
        <w:t>орчин</w:t>
      </w:r>
      <w:r w:rsidRPr="003016A8">
        <w:rPr>
          <w:rFonts w:ascii="Times New Roman" w:eastAsia="Times New Roman" w:hAnsi="Times New Roman" w:cs="Times New Roman"/>
          <w:b/>
          <w:sz w:val="24"/>
          <w:szCs w:val="24"/>
        </w:rPr>
        <w:t xml:space="preserve"> бүрдүүлэх  (Зорилт 1);</w:t>
      </w:r>
    </w:p>
    <w:p w14:paraId="5FD186B6" w14:textId="2BC5DC39"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Хуулийн төслийн 3 дугаар зүйлд “</w:t>
      </w:r>
      <w:r w:rsidR="000E2C5A" w:rsidRPr="003016A8">
        <w:rPr>
          <w:rFonts w:ascii="Times New Roman" w:hAnsi="Times New Roman" w:cs="Times New Roman"/>
          <w:sz w:val="24"/>
          <w:szCs w:val="24"/>
        </w:rPr>
        <w:t>Санхүүгийн</w:t>
      </w:r>
      <w:r w:rsidR="00286E41" w:rsidRPr="003016A8">
        <w:rPr>
          <w:rFonts w:ascii="Times New Roman" w:hAnsi="Times New Roman" w:cs="Times New Roman"/>
          <w:sz w:val="24"/>
          <w:szCs w:val="24"/>
        </w:rPr>
        <w:t xml:space="preserve"> хоршооноос бусад хоршоо энэ хуулийг дагаж мөрдөхгүй</w:t>
      </w:r>
      <w:r w:rsidRPr="003016A8">
        <w:rPr>
          <w:rFonts w:ascii="Times New Roman" w:eastAsia="Times New Roman" w:hAnsi="Times New Roman" w:cs="Times New Roman"/>
          <w:sz w:val="24"/>
          <w:szCs w:val="24"/>
        </w:rPr>
        <w:t xml:space="preserve">” гэсэн хуулийн үйлчлэх хүрээг шинээр оруулснаар хуулийг илүү ойлгомжтой, төөрөгдөл үүсгэхгүй болгожээ. </w:t>
      </w:r>
    </w:p>
    <w:p w14:paraId="3B05421B" w14:textId="0AE3E405" w:rsidR="000E2C5A" w:rsidRPr="003016A8" w:rsidRDefault="0090365B" w:rsidP="0066571A">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Түүнчлэн хуулийн төслийн </w:t>
      </w:r>
      <w:r w:rsidR="003A7264" w:rsidRPr="003016A8">
        <w:rPr>
          <w:rFonts w:ascii="Times New Roman" w:eastAsia="Times New Roman" w:hAnsi="Times New Roman" w:cs="Times New Roman"/>
          <w:sz w:val="24"/>
          <w:szCs w:val="24"/>
        </w:rPr>
        <w:t>2</w:t>
      </w:r>
      <w:r w:rsidR="000E2C5A" w:rsidRPr="003016A8">
        <w:rPr>
          <w:rFonts w:ascii="Times New Roman" w:eastAsia="Times New Roman" w:hAnsi="Times New Roman" w:cs="Times New Roman"/>
          <w:sz w:val="24"/>
          <w:szCs w:val="24"/>
        </w:rPr>
        <w:t>7</w:t>
      </w:r>
      <w:r w:rsidR="00105427" w:rsidRPr="003016A8">
        <w:rPr>
          <w:rFonts w:ascii="Times New Roman" w:eastAsia="Times New Roman" w:hAnsi="Times New Roman" w:cs="Times New Roman"/>
          <w:sz w:val="24"/>
          <w:szCs w:val="24"/>
        </w:rPr>
        <w:t xml:space="preserve"> д</w:t>
      </w:r>
      <w:r w:rsidRPr="003016A8">
        <w:rPr>
          <w:rFonts w:ascii="Times New Roman" w:eastAsia="Times New Roman" w:hAnsi="Times New Roman" w:cs="Times New Roman"/>
          <w:sz w:val="24"/>
          <w:szCs w:val="24"/>
        </w:rPr>
        <w:t xml:space="preserve">угаар </w:t>
      </w:r>
      <w:r w:rsidR="00105427" w:rsidRPr="003016A8">
        <w:rPr>
          <w:rFonts w:ascii="Times New Roman" w:eastAsia="Times New Roman" w:hAnsi="Times New Roman" w:cs="Times New Roman"/>
          <w:sz w:val="24"/>
          <w:szCs w:val="24"/>
        </w:rPr>
        <w:t>зүйлд бүх гишүүдийн хурлыг цахим хэлбэрээр хуралдуулж болно гэсэн заалт нэмж оруулсан нь салбарын хөгжлийг техник, технологи, зах зээлийн хурдтай өөрчлөлтөд тохируулс</w:t>
      </w:r>
      <w:r w:rsidRPr="003016A8">
        <w:rPr>
          <w:rFonts w:ascii="Times New Roman" w:eastAsia="Times New Roman" w:hAnsi="Times New Roman" w:cs="Times New Roman"/>
          <w:sz w:val="24"/>
          <w:szCs w:val="24"/>
        </w:rPr>
        <w:t xml:space="preserve">ан байна. Мөн хуулийн төслийн </w:t>
      </w:r>
      <w:r w:rsidR="00967CE6" w:rsidRPr="003016A8">
        <w:rPr>
          <w:rFonts w:ascii="Times New Roman" w:eastAsia="Times New Roman" w:hAnsi="Times New Roman" w:cs="Times New Roman"/>
          <w:sz w:val="24"/>
          <w:szCs w:val="24"/>
        </w:rPr>
        <w:t>13</w:t>
      </w:r>
      <w:r w:rsidRPr="003016A8">
        <w:rPr>
          <w:rFonts w:ascii="Times New Roman" w:eastAsia="Times New Roman" w:hAnsi="Times New Roman" w:cs="Times New Roman"/>
          <w:sz w:val="24"/>
          <w:szCs w:val="24"/>
        </w:rPr>
        <w:t xml:space="preserve"> болон </w:t>
      </w:r>
      <w:r w:rsidR="00967CE6" w:rsidRPr="003016A8">
        <w:rPr>
          <w:rFonts w:ascii="Times New Roman" w:eastAsia="Times New Roman" w:hAnsi="Times New Roman" w:cs="Times New Roman"/>
          <w:sz w:val="24"/>
          <w:szCs w:val="24"/>
        </w:rPr>
        <w:t>59</w:t>
      </w:r>
      <w:r w:rsidR="00105427" w:rsidRPr="003016A8">
        <w:rPr>
          <w:rFonts w:ascii="Times New Roman" w:eastAsia="Times New Roman" w:hAnsi="Times New Roman" w:cs="Times New Roman"/>
          <w:sz w:val="24"/>
          <w:szCs w:val="24"/>
        </w:rPr>
        <w:t xml:space="preserve"> д</w:t>
      </w:r>
      <w:r w:rsidR="00967CE6" w:rsidRPr="003016A8">
        <w:rPr>
          <w:rFonts w:ascii="Times New Roman" w:eastAsia="Times New Roman" w:hAnsi="Times New Roman" w:cs="Times New Roman"/>
          <w:sz w:val="24"/>
          <w:szCs w:val="24"/>
        </w:rPr>
        <w:t>үгээ</w:t>
      </w:r>
      <w:r w:rsidR="00105427" w:rsidRPr="003016A8">
        <w:rPr>
          <w:rFonts w:ascii="Times New Roman" w:eastAsia="Times New Roman" w:hAnsi="Times New Roman" w:cs="Times New Roman"/>
          <w:sz w:val="24"/>
          <w:szCs w:val="24"/>
        </w:rPr>
        <w:t xml:space="preserve">р зүйлд тэргүүлэгчдийн зөвлөл болон гүйцэтгэх захирлын шаардлагад мөнгө угаах болон терроризмыг </w:t>
      </w:r>
      <w:r w:rsidR="00B47428" w:rsidRPr="003016A8">
        <w:rPr>
          <w:rFonts w:ascii="Times New Roman" w:eastAsia="Times New Roman" w:hAnsi="Times New Roman" w:cs="Times New Roman"/>
          <w:sz w:val="24"/>
          <w:szCs w:val="24"/>
        </w:rPr>
        <w:t>санхүүжүүлэх</w:t>
      </w:r>
      <w:r w:rsidR="00105427" w:rsidRPr="003016A8">
        <w:rPr>
          <w:rFonts w:ascii="Times New Roman" w:eastAsia="Times New Roman" w:hAnsi="Times New Roman" w:cs="Times New Roman"/>
          <w:sz w:val="24"/>
          <w:szCs w:val="24"/>
        </w:rPr>
        <w:t xml:space="preserve"> үйл ажиллагаа болон эдийн засгийн гэмт хэрэгтэй холбоотойгоор ял шийтгэл хүлээж байгаагүй гэж, </w:t>
      </w:r>
      <w:r w:rsidRPr="003016A8">
        <w:rPr>
          <w:rFonts w:ascii="Times New Roman" w:eastAsia="Times New Roman" w:hAnsi="Times New Roman" w:cs="Times New Roman"/>
          <w:sz w:val="24"/>
          <w:szCs w:val="24"/>
        </w:rPr>
        <w:t>5</w:t>
      </w:r>
      <w:r w:rsidR="00FB7AF6" w:rsidRPr="003016A8">
        <w:rPr>
          <w:rFonts w:ascii="Times New Roman" w:eastAsia="Times New Roman" w:hAnsi="Times New Roman" w:cs="Times New Roman"/>
          <w:sz w:val="24"/>
          <w:szCs w:val="24"/>
        </w:rPr>
        <w:t>1</w:t>
      </w:r>
      <w:r w:rsidRPr="003016A8">
        <w:rPr>
          <w:rFonts w:ascii="Times New Roman" w:eastAsia="Times New Roman" w:hAnsi="Times New Roman" w:cs="Times New Roman"/>
          <w:sz w:val="24"/>
          <w:szCs w:val="24"/>
        </w:rPr>
        <w:t xml:space="preserve"> д</w:t>
      </w:r>
      <w:r w:rsidR="00FB7AF6" w:rsidRPr="003016A8">
        <w:rPr>
          <w:rFonts w:ascii="Times New Roman" w:eastAsia="Times New Roman" w:hAnsi="Times New Roman" w:cs="Times New Roman"/>
          <w:sz w:val="24"/>
          <w:szCs w:val="24"/>
        </w:rPr>
        <w:t>үгээ</w:t>
      </w:r>
      <w:r w:rsidRPr="003016A8">
        <w:rPr>
          <w:rFonts w:ascii="Times New Roman" w:eastAsia="Times New Roman" w:hAnsi="Times New Roman" w:cs="Times New Roman"/>
          <w:sz w:val="24"/>
          <w:szCs w:val="24"/>
        </w:rPr>
        <w:t>р</w:t>
      </w:r>
      <w:r w:rsidR="00105427" w:rsidRPr="003016A8">
        <w:rPr>
          <w:rFonts w:ascii="Times New Roman" w:eastAsia="Times New Roman" w:hAnsi="Times New Roman" w:cs="Times New Roman"/>
          <w:sz w:val="24"/>
          <w:szCs w:val="24"/>
        </w:rPr>
        <w:t xml:space="preserve"> зүйл буюу санхүүгийн тайланг аудитаар баталгаажуулах</w:t>
      </w:r>
      <w:r w:rsidR="00FB7AF6" w:rsidRPr="003016A8">
        <w:rPr>
          <w:rFonts w:ascii="Times New Roman" w:eastAsia="Times New Roman" w:hAnsi="Times New Roman" w:cs="Times New Roman"/>
          <w:sz w:val="24"/>
          <w:szCs w:val="24"/>
        </w:rPr>
        <w:t>, 52 дугааа зүйл татвар, 54 дүгээр зүйл санхүүгийн хоршоодын нэгдсэн төв</w:t>
      </w:r>
      <w:r w:rsidR="00105427" w:rsidRPr="003016A8">
        <w:rPr>
          <w:rFonts w:ascii="Times New Roman" w:eastAsia="Times New Roman" w:hAnsi="Times New Roman" w:cs="Times New Roman"/>
          <w:sz w:val="24"/>
          <w:szCs w:val="24"/>
        </w:rPr>
        <w:t xml:space="preserve"> гэсэн заалтыг тус тус шинээр нэмж оруулсан.</w:t>
      </w:r>
    </w:p>
    <w:p w14:paraId="559221DC" w14:textId="77777777" w:rsidR="00E33CA0" w:rsidRPr="003016A8" w:rsidRDefault="00105427" w:rsidP="00AF35F6">
      <w:pPr>
        <w:numPr>
          <w:ilvl w:val="0"/>
          <w:numId w:val="2"/>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b/>
          <w:sz w:val="24"/>
          <w:szCs w:val="24"/>
        </w:rPr>
        <w:t>Санхүүгийн салбарын хөгжлийн чиг хандлагад нийцүүлэх нэгдсэн дэд бүтэц бий болгох (зорилт 3);</w:t>
      </w:r>
    </w:p>
    <w:p w14:paraId="6229E457" w14:textId="313DDE40" w:rsidR="00E33CA0" w:rsidRPr="003016A8" w:rsidRDefault="00105427" w:rsidP="00D32DCB">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8B12B3"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зорилгоор үйл ажиллагааны түр хугацааны хүндрэлд орсон, төлбөр түргэн гүйцэтгэх чадвар алдагдсан </w:t>
      </w:r>
      <w:r w:rsidR="00B47428" w:rsidRPr="003016A8">
        <w:rPr>
          <w:rFonts w:ascii="Times New Roman" w:eastAsia="Times New Roman" w:hAnsi="Times New Roman" w:cs="Times New Roman"/>
          <w:sz w:val="24"/>
          <w:szCs w:val="24"/>
        </w:rPr>
        <w:t>хоршоо</w:t>
      </w:r>
      <w:r w:rsidRPr="003016A8">
        <w:rPr>
          <w:rFonts w:ascii="Times New Roman" w:eastAsia="Times New Roman" w:hAnsi="Times New Roman" w:cs="Times New Roman"/>
          <w:sz w:val="24"/>
          <w:szCs w:val="24"/>
        </w:rPr>
        <w:t xml:space="preserve">дод мэргэжил арга зүйн болон санхүүгийн туслалцааг үзүүлж, үйл ажиллагааг сэргээх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сангийн зохицуулалтыг </w:t>
      </w:r>
      <w:r w:rsidR="009B5CEA" w:rsidRPr="003016A8">
        <w:rPr>
          <w:rFonts w:ascii="Times New Roman" w:eastAsia="Times New Roman" w:hAnsi="Times New Roman" w:cs="Times New Roman"/>
          <w:sz w:val="24"/>
          <w:szCs w:val="24"/>
        </w:rPr>
        <w:t>8</w:t>
      </w:r>
      <w:r w:rsidRPr="003016A8">
        <w:rPr>
          <w:rFonts w:ascii="Times New Roman" w:eastAsia="Times New Roman" w:hAnsi="Times New Roman" w:cs="Times New Roman"/>
          <w:sz w:val="24"/>
          <w:szCs w:val="24"/>
        </w:rPr>
        <w:t xml:space="preserve"> дугаар бүлэгт, хадгаламжийн даатгалын сан буюу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 xml:space="preserve">дампуурсны дараа даатгагдсан хадгаламжийг хадгаламж эзэмшигчид нөхөн олгодог тогтолцоог </w:t>
      </w:r>
      <w:r w:rsidR="00EC73DC" w:rsidRPr="003016A8">
        <w:rPr>
          <w:rFonts w:ascii="Times New Roman" w:eastAsia="Times New Roman" w:hAnsi="Times New Roman" w:cs="Times New Roman"/>
          <w:sz w:val="24"/>
          <w:szCs w:val="24"/>
        </w:rPr>
        <w:t xml:space="preserve">тусгайлсан хуулиар зохицуулах талаар </w:t>
      </w:r>
      <w:r w:rsidR="009B5CEA" w:rsidRPr="003016A8">
        <w:rPr>
          <w:rFonts w:ascii="Times New Roman" w:eastAsia="Times New Roman" w:hAnsi="Times New Roman" w:cs="Times New Roman"/>
          <w:sz w:val="24"/>
          <w:szCs w:val="24"/>
        </w:rPr>
        <w:t>9 дүгээ</w:t>
      </w:r>
      <w:r w:rsidRPr="003016A8">
        <w:rPr>
          <w:rFonts w:ascii="Times New Roman" w:eastAsia="Times New Roman" w:hAnsi="Times New Roman" w:cs="Times New Roman"/>
          <w:sz w:val="24"/>
          <w:szCs w:val="24"/>
        </w:rPr>
        <w:t xml:space="preserve">р бүлэгт тус тус оруулсан. Одоогийн мөрдөгдөж буй хуульд хадгаламж, зээлийн хоршооны салбарын хамгаалалтын давхаргууд болох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 хадгаламж хамгаалалтын тогтолцооны талаар тусгасан боловч одоог хүртэл хэрэгжээгүй. Учир нь </w:t>
      </w:r>
      <w:r w:rsidR="00810C91" w:rsidRPr="003016A8">
        <w:rPr>
          <w:rFonts w:ascii="Times New Roman" w:eastAsia="Times New Roman" w:hAnsi="Times New Roman" w:cs="Times New Roman"/>
          <w:sz w:val="24"/>
          <w:szCs w:val="24"/>
        </w:rPr>
        <w:lastRenderedPageBreak/>
        <w:t>тогтворжуулалт</w:t>
      </w:r>
      <w:r w:rsidRPr="003016A8">
        <w:rPr>
          <w:rFonts w:ascii="Times New Roman" w:eastAsia="Times New Roman" w:hAnsi="Times New Roman" w:cs="Times New Roman"/>
          <w:sz w:val="24"/>
          <w:szCs w:val="24"/>
        </w:rPr>
        <w:t>ын санг удирдах байгууллага нь сайн дурын гишүүнчлэлтэй холбоо буюу төрийн бус байгууллага тул санхүүгийн үйл ажиллагаа эрхлэх боломжгүй, хадгаламжийн даатгалын системийн эрх зүйн зохицуулалт зөвхөн банкин дахь мөнгөн хадгаламжид хамаарч байна.</w:t>
      </w:r>
      <w:r w:rsidR="00453312" w:rsidRPr="003016A8">
        <w:rPr>
          <w:rFonts w:ascii="Times New Roman" w:eastAsia="Times New Roman" w:hAnsi="Times New Roman" w:cs="Times New Roman"/>
          <w:sz w:val="24"/>
          <w:szCs w:val="24"/>
        </w:rPr>
        <w:t xml:space="preserve"> </w:t>
      </w:r>
    </w:p>
    <w:p w14:paraId="5B96D5A0"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4.2. Шалгуур үзүүлэлт: </w:t>
      </w:r>
      <w:r w:rsidRPr="003016A8">
        <w:rPr>
          <w:rFonts w:ascii="Times New Roman" w:eastAsia="Times New Roman" w:hAnsi="Times New Roman" w:cs="Times New Roman"/>
          <w:b/>
          <w:i/>
          <w:sz w:val="24"/>
          <w:szCs w:val="24"/>
        </w:rPr>
        <w:t>Практикт хэрэгжих боломж</w:t>
      </w:r>
    </w:p>
    <w:p w14:paraId="448E35A3" w14:textId="77777777"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“Практикт хэрэгжих боломж” шалгуур үзүүлэлтийн хүрээнд хуулийн төслийн зохицуулалтыг дагаж мөрдөх болон хэрэгжих боломжтой эсэх гэсэн үндсэн асуудлыг хөндөхийг зорилоо.</w:t>
      </w:r>
    </w:p>
    <w:p w14:paraId="1EAC983E" w14:textId="5F09207B" w:rsidR="00E33CA0" w:rsidRPr="003016A8" w:rsidRDefault="008B12B3"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Санхүүгийн</w:t>
      </w:r>
      <w:r w:rsidR="00105427" w:rsidRPr="003016A8">
        <w:rPr>
          <w:rFonts w:ascii="Times New Roman" w:eastAsia="Times New Roman" w:hAnsi="Times New Roman" w:cs="Times New Roman"/>
          <w:i/>
          <w:sz w:val="24"/>
          <w:szCs w:val="24"/>
        </w:rPr>
        <w:t xml:space="preserve"> хоршооны үйл ажиллагаа, тавигдах шаардлагын талаар: </w:t>
      </w:r>
    </w:p>
    <w:p w14:paraId="5E5936D2" w14:textId="68777A06" w:rsidR="00E33CA0" w:rsidRPr="003016A8" w:rsidRDefault="008B12B3"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хоршооны тухай хуулийн шинэчилсэн найруулгын төсөлд</w:t>
      </w:r>
      <w:r w:rsidR="00CF2616" w:rsidRPr="003016A8">
        <w:rPr>
          <w:rFonts w:ascii="Times New Roman" w:eastAsia="Times New Roman" w:hAnsi="Times New Roman" w:cs="Times New Roman"/>
          <w:sz w:val="24"/>
          <w:szCs w:val="24"/>
        </w:rPr>
        <w:t xml:space="preserve"> Санхүүгийн хоршооны</w:t>
      </w:r>
      <w:r w:rsidR="00105427" w:rsidRPr="003016A8">
        <w:rPr>
          <w:rFonts w:ascii="Times New Roman" w:eastAsia="Times New Roman" w:hAnsi="Times New Roman" w:cs="Times New Roman"/>
          <w:sz w:val="24"/>
          <w:szCs w:val="24"/>
        </w:rPr>
        <w:t xml:space="preserve"> үйл ажиллагаа</w:t>
      </w:r>
      <w:r w:rsidR="00CF2616" w:rsidRPr="003016A8">
        <w:rPr>
          <w:rFonts w:ascii="Times New Roman" w:eastAsia="Times New Roman" w:hAnsi="Times New Roman" w:cs="Times New Roman"/>
          <w:sz w:val="24"/>
          <w:szCs w:val="24"/>
        </w:rPr>
        <w:t>г эрхлэх тусгай зөвшөөрөл, санхүүгийн хоршооны гишүүн, зохион байгуулалт, удирдлага, дотоод хяналт гэсэн бүлгийг шинэчлэн найруулсан</w:t>
      </w:r>
      <w:r w:rsidR="00336912" w:rsidRPr="003016A8">
        <w:rPr>
          <w:rFonts w:ascii="Times New Roman" w:eastAsia="Times New Roman" w:hAnsi="Times New Roman" w:cs="Times New Roman"/>
          <w:sz w:val="24"/>
          <w:szCs w:val="24"/>
        </w:rPr>
        <w:t xml:space="preserve">, </w:t>
      </w:r>
      <w:r w:rsidR="00CF2616" w:rsidRPr="003016A8">
        <w:rPr>
          <w:rFonts w:ascii="Times New Roman" w:eastAsia="Times New Roman" w:hAnsi="Times New Roman" w:cs="Times New Roman"/>
          <w:sz w:val="24"/>
          <w:szCs w:val="24"/>
        </w:rPr>
        <w:t xml:space="preserve">албадлагын арга хэмжээ </w:t>
      </w:r>
      <w:r w:rsidR="00105427" w:rsidRPr="003016A8">
        <w:rPr>
          <w:rFonts w:ascii="Times New Roman" w:eastAsia="Times New Roman" w:hAnsi="Times New Roman" w:cs="Times New Roman"/>
          <w:sz w:val="24"/>
          <w:szCs w:val="24"/>
        </w:rPr>
        <w:t xml:space="preserve">гэсэн бүлгийг </w:t>
      </w:r>
      <w:r w:rsidR="00CF2616" w:rsidRPr="003016A8">
        <w:rPr>
          <w:rFonts w:ascii="Times New Roman" w:eastAsia="Times New Roman" w:hAnsi="Times New Roman" w:cs="Times New Roman"/>
          <w:sz w:val="24"/>
          <w:szCs w:val="24"/>
        </w:rPr>
        <w:t xml:space="preserve">нэмж оруулсан </w:t>
      </w:r>
      <w:r w:rsidR="00105427" w:rsidRPr="003016A8">
        <w:rPr>
          <w:rFonts w:ascii="Times New Roman" w:eastAsia="Times New Roman" w:hAnsi="Times New Roman" w:cs="Times New Roman"/>
          <w:sz w:val="24"/>
          <w:szCs w:val="24"/>
        </w:rPr>
        <w:t xml:space="preserve">ба </w:t>
      </w:r>
      <w:r w:rsidR="00BB5315" w:rsidRPr="003016A8">
        <w:rPr>
          <w:rFonts w:ascii="Times New Roman" w:eastAsia="Times New Roman" w:hAnsi="Times New Roman" w:cs="Times New Roman"/>
          <w:sz w:val="24"/>
          <w:szCs w:val="24"/>
        </w:rPr>
        <w:t>санхүүгийн</w:t>
      </w:r>
      <w:r w:rsidR="00105427" w:rsidRPr="003016A8">
        <w:rPr>
          <w:rFonts w:ascii="Times New Roman" w:eastAsia="Times New Roman" w:hAnsi="Times New Roman" w:cs="Times New Roman"/>
          <w:sz w:val="24"/>
          <w:szCs w:val="24"/>
        </w:rPr>
        <w:t xml:space="preserve"> хоршоодын үйл ажиллагаанд тавигдах шаардлага, </w:t>
      </w:r>
      <w:r w:rsidR="00BB5315" w:rsidRPr="003016A8">
        <w:rPr>
          <w:rFonts w:ascii="Times New Roman" w:eastAsia="Times New Roman" w:hAnsi="Times New Roman" w:cs="Times New Roman"/>
          <w:sz w:val="24"/>
          <w:szCs w:val="24"/>
        </w:rPr>
        <w:t xml:space="preserve">журам, </w:t>
      </w:r>
      <w:r w:rsidR="00105427" w:rsidRPr="003016A8">
        <w:rPr>
          <w:rFonts w:ascii="Times New Roman" w:eastAsia="Times New Roman" w:hAnsi="Times New Roman" w:cs="Times New Roman"/>
          <w:sz w:val="24"/>
          <w:szCs w:val="24"/>
        </w:rPr>
        <w:t xml:space="preserve">заавар аргачлалыг Хорооноос баталж мөрдүүлэхээр тусгасан. Мөн хадгаламж, зээлийн үйл ажиллагаа, санхүүгийн байдал, гишүүдэд эрсдэл учрахаас сэргийлэх зорилгоор хориглох заалтуудыг тусгасан. </w:t>
      </w:r>
    </w:p>
    <w:p w14:paraId="1F990E40" w14:textId="2088ADFA" w:rsidR="00E33CA0" w:rsidRPr="003016A8" w:rsidRDefault="008B12B3"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Санхүүгийн</w:t>
      </w:r>
      <w:r w:rsidR="00127409" w:rsidRPr="003016A8">
        <w:rPr>
          <w:rFonts w:ascii="Times New Roman" w:eastAsia="Times New Roman" w:hAnsi="Times New Roman" w:cs="Times New Roman"/>
          <w:i/>
          <w:sz w:val="24"/>
          <w:szCs w:val="24"/>
        </w:rPr>
        <w:t xml:space="preserve"> хоршоодын нэгдсэн төвийн</w:t>
      </w:r>
      <w:r w:rsidR="00105427" w:rsidRPr="003016A8">
        <w:rPr>
          <w:rFonts w:ascii="Times New Roman" w:eastAsia="Times New Roman" w:hAnsi="Times New Roman" w:cs="Times New Roman"/>
          <w:i/>
          <w:sz w:val="24"/>
          <w:szCs w:val="24"/>
        </w:rPr>
        <w:t xml:space="preserve"> талаар: </w:t>
      </w:r>
    </w:p>
    <w:p w14:paraId="4DC47FAC" w14:textId="63460853"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CB5CCB"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зорилгоор  хамгаалалтын 2-3 давхарга бүхий тогтолцоог бий болгодог. Хамгаалалтын 2 дугаар давхарга нь үйл ажиллагааны түр хугацааны хүндрэлд орсон, төлбөр түргэн гүйцэтгэх чадвар алдагдсан </w:t>
      </w:r>
      <w:r w:rsidR="00B47428" w:rsidRPr="003016A8">
        <w:rPr>
          <w:rFonts w:ascii="Times New Roman" w:eastAsia="Times New Roman" w:hAnsi="Times New Roman" w:cs="Times New Roman"/>
          <w:sz w:val="24"/>
          <w:szCs w:val="24"/>
        </w:rPr>
        <w:t>хоршоо</w:t>
      </w:r>
      <w:r w:rsidRPr="003016A8">
        <w:rPr>
          <w:rFonts w:ascii="Times New Roman" w:eastAsia="Times New Roman" w:hAnsi="Times New Roman" w:cs="Times New Roman"/>
          <w:sz w:val="24"/>
          <w:szCs w:val="24"/>
        </w:rPr>
        <w:t xml:space="preserve">дод мэргэжил арга зүйн болон санхүүгийн туслалцааг үзүүлж, үйл ажиллагааг сэргээх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 юм. Одоогийн мөрдөгдөж буй хуульд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хамгаалалтын давхарга болох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сангийн талаар тусгасан боловч хэрэгжээгүй. Учир нь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ын санг удирдах байгууллага нь холбоо буюу төрийн бус байгууллага тул санхүүгийн үйл ажиллагаа эрхлэх боломжгүй, хадгаламжийн даатгалын системийн эрх зүйн зохицуулалт зөвхөн банкин дахь мөнгөн хадгаламжид хамаарч байна.</w:t>
      </w:r>
    </w:p>
    <w:p w14:paraId="0662BBD6" w14:textId="7AB8E511"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Хуулийн төслийн шинэчилсэн найруулгад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 xml:space="preserve">ын санг удирдах дундын санхүүгийн байгууллагыг хамтын хөрөнгө оруулалттайгаар бий болгох </w:t>
      </w:r>
      <w:r w:rsidR="003D2B58" w:rsidRPr="003016A8">
        <w:rPr>
          <w:rFonts w:ascii="Times New Roman" w:eastAsia="Times New Roman" w:hAnsi="Times New Roman" w:cs="Times New Roman"/>
          <w:sz w:val="24"/>
          <w:szCs w:val="24"/>
        </w:rPr>
        <w:t>Са</w:t>
      </w:r>
      <w:r w:rsidR="00127409" w:rsidRPr="003016A8">
        <w:rPr>
          <w:rFonts w:ascii="Times New Roman" w:eastAsia="Times New Roman" w:hAnsi="Times New Roman" w:cs="Times New Roman"/>
          <w:sz w:val="24"/>
          <w:szCs w:val="24"/>
        </w:rPr>
        <w:t>н</w:t>
      </w:r>
      <w:r w:rsidR="003D2B58" w:rsidRPr="003016A8">
        <w:rPr>
          <w:rFonts w:ascii="Times New Roman" w:eastAsia="Times New Roman" w:hAnsi="Times New Roman" w:cs="Times New Roman"/>
          <w:sz w:val="24"/>
          <w:szCs w:val="24"/>
        </w:rPr>
        <w:t>хүүгийн хоршоодын</w:t>
      </w:r>
      <w:r w:rsidR="00127409" w:rsidRPr="003016A8">
        <w:rPr>
          <w:rFonts w:ascii="Times New Roman" w:eastAsia="Times New Roman" w:hAnsi="Times New Roman" w:cs="Times New Roman"/>
          <w:sz w:val="24"/>
          <w:szCs w:val="24"/>
        </w:rPr>
        <w:t xml:space="preserve"> </w:t>
      </w:r>
      <w:r w:rsidR="003D2B58" w:rsidRPr="003016A8">
        <w:rPr>
          <w:rFonts w:ascii="Times New Roman" w:eastAsia="Times New Roman" w:hAnsi="Times New Roman" w:cs="Times New Roman"/>
          <w:sz w:val="24"/>
          <w:szCs w:val="24"/>
        </w:rPr>
        <w:t xml:space="preserve">нэгдсэн </w:t>
      </w:r>
      <w:r w:rsidR="00127409" w:rsidRPr="003016A8">
        <w:rPr>
          <w:rFonts w:ascii="Times New Roman" w:eastAsia="Times New Roman" w:hAnsi="Times New Roman" w:cs="Times New Roman"/>
          <w:sz w:val="24"/>
          <w:szCs w:val="24"/>
        </w:rPr>
        <w:t>төвийг</w:t>
      </w:r>
      <w:r w:rsidRPr="003016A8">
        <w:rPr>
          <w:rFonts w:ascii="Times New Roman" w:eastAsia="Times New Roman" w:hAnsi="Times New Roman" w:cs="Times New Roman"/>
          <w:sz w:val="24"/>
          <w:szCs w:val="24"/>
        </w:rPr>
        <w:t xml:space="preserve"> үүсгэн байгуулах, түүний дүрэм, бүх гишүүдийн хурал, хяналын зөвлөл, чиг үүргийн хороо, гүйцэтгэх захирал, тэдгээрийн бүрэн эрх, тогтворж</w:t>
      </w:r>
      <w:r w:rsidR="00B47428" w:rsidRPr="003016A8">
        <w:rPr>
          <w:rFonts w:ascii="Times New Roman" w:eastAsia="Times New Roman" w:hAnsi="Times New Roman" w:cs="Times New Roman"/>
          <w:sz w:val="24"/>
          <w:szCs w:val="24"/>
        </w:rPr>
        <w:t>уулалты</w:t>
      </w:r>
      <w:r w:rsidRPr="003016A8">
        <w:rPr>
          <w:rFonts w:ascii="Times New Roman" w:eastAsia="Times New Roman" w:hAnsi="Times New Roman" w:cs="Times New Roman"/>
          <w:sz w:val="24"/>
          <w:szCs w:val="24"/>
        </w:rPr>
        <w:t xml:space="preserve">н тогтолцооны талаар зохицуулалтыг оруулсан нь практикт бүрэн хэрэгжих боломжтой ба зах зээлд оролцогчдыг дэмжсэн, тэдний эрх ашигт нийцсэн зохицуулалт болно. </w:t>
      </w:r>
    </w:p>
    <w:p w14:paraId="14CCA5C2" w14:textId="77777777" w:rsidR="00E33CA0" w:rsidRPr="003016A8" w:rsidRDefault="00105427" w:rsidP="00AF35F6">
      <w:pPr>
        <w:numPr>
          <w:ilvl w:val="0"/>
          <w:numId w:val="4"/>
        </w:numPr>
        <w:pBdr>
          <w:top w:val="nil"/>
          <w:left w:val="nil"/>
          <w:bottom w:val="nil"/>
          <w:right w:val="nil"/>
          <w:between w:val="nil"/>
        </w:pBdr>
        <w:spacing w:before="120" w:after="120" w:line="276" w:lineRule="auto"/>
        <w:jc w:val="both"/>
        <w:rPr>
          <w:rFonts w:ascii="Times New Roman" w:eastAsia="Times New Roman" w:hAnsi="Times New Roman" w:cs="Times New Roman"/>
          <w:i/>
          <w:sz w:val="24"/>
          <w:szCs w:val="24"/>
        </w:rPr>
      </w:pPr>
      <w:r w:rsidRPr="003016A8">
        <w:rPr>
          <w:rFonts w:ascii="Times New Roman" w:eastAsia="Times New Roman" w:hAnsi="Times New Roman" w:cs="Times New Roman"/>
          <w:i/>
          <w:sz w:val="24"/>
          <w:szCs w:val="24"/>
        </w:rPr>
        <w:t>Хадгаламж, хамгааллын тогтолцооны талаар:</w:t>
      </w:r>
    </w:p>
    <w:p w14:paraId="09FFD2FB" w14:textId="7C2F7B52" w:rsidR="00E33CA0" w:rsidRPr="003016A8" w:rsidRDefault="00105427" w:rsidP="00AF35F6">
      <w:pPr>
        <w:tabs>
          <w:tab w:val="left" w:pos="851"/>
        </w:tabs>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CB5CCB"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гишүүдийн хөрөнгийг хамгаалах </w:t>
      </w:r>
      <w:r w:rsidR="00B47428" w:rsidRPr="003016A8">
        <w:rPr>
          <w:rFonts w:ascii="Times New Roman" w:eastAsia="Times New Roman" w:hAnsi="Times New Roman" w:cs="Times New Roman"/>
          <w:sz w:val="24"/>
          <w:szCs w:val="24"/>
        </w:rPr>
        <w:t>зорилготой</w:t>
      </w:r>
      <w:r w:rsidRPr="003016A8">
        <w:rPr>
          <w:rFonts w:ascii="Times New Roman" w:eastAsia="Times New Roman" w:hAnsi="Times New Roman" w:cs="Times New Roman"/>
          <w:sz w:val="24"/>
          <w:szCs w:val="24"/>
        </w:rPr>
        <w:t xml:space="preserve"> хамгаалалтын 3 дугаар давхарга нь хадгаламжийн даатгалын сан буюу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 xml:space="preserve">дампуурсны дараа даатгагдсан хадгаламжийг хадгаламж эзэмшигчид нөхөн олгодог. Одоогийн мөрдөгдөж буй хуульд </w:t>
      </w:r>
      <w:r w:rsidR="0082278E"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хоршооны салбарын хамгаалалтын давхарга болох хадгаламж хамгаалалтын тогтолцооны талаар тусгасан боловч одоог хүртэл хэрэгжээгүй</w:t>
      </w:r>
      <w:r w:rsidR="0082278E" w:rsidRPr="003016A8">
        <w:rPr>
          <w:rFonts w:ascii="Times New Roman" w:eastAsia="Times New Roman" w:hAnsi="Times New Roman" w:cs="Times New Roman"/>
          <w:sz w:val="24"/>
          <w:szCs w:val="24"/>
        </w:rPr>
        <w:t xml:space="preserve"> байна</w:t>
      </w:r>
      <w:r w:rsidRPr="003016A8">
        <w:rPr>
          <w:rFonts w:ascii="Times New Roman" w:eastAsia="Times New Roman" w:hAnsi="Times New Roman" w:cs="Times New Roman"/>
          <w:sz w:val="24"/>
          <w:szCs w:val="24"/>
        </w:rPr>
        <w:t xml:space="preserve">. </w:t>
      </w:r>
    </w:p>
    <w:p w14:paraId="364D8FF2" w14:textId="02A7D974"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Үйл ажиллагаа хүндрэлд орсон тохиолдолд үзүүлэх </w:t>
      </w:r>
      <w:r w:rsidR="00810C91" w:rsidRPr="003016A8">
        <w:rPr>
          <w:rFonts w:ascii="Times New Roman" w:eastAsia="Times New Roman" w:hAnsi="Times New Roman" w:cs="Times New Roman"/>
          <w:sz w:val="24"/>
          <w:szCs w:val="24"/>
        </w:rPr>
        <w:t>тогтворжуулалт</w:t>
      </w:r>
      <w:r w:rsidRPr="003016A8">
        <w:rPr>
          <w:rFonts w:ascii="Times New Roman" w:eastAsia="Times New Roman" w:hAnsi="Times New Roman" w:cs="Times New Roman"/>
          <w:sz w:val="24"/>
          <w:szCs w:val="24"/>
        </w:rPr>
        <w:t>ын үйлчилгээ, улмаар гишүүдийн мөнгөн хадгаламжийг хамгаалах хадгаламжийн даатгал зэрэг дэмжих бүт</w:t>
      </w:r>
      <w:r w:rsidR="00B47428" w:rsidRPr="003016A8">
        <w:rPr>
          <w:rFonts w:ascii="Times New Roman" w:eastAsia="Times New Roman" w:hAnsi="Times New Roman" w:cs="Times New Roman"/>
          <w:sz w:val="24"/>
          <w:szCs w:val="24"/>
        </w:rPr>
        <w:t>цэд</w:t>
      </w:r>
      <w:r w:rsidRPr="003016A8">
        <w:rPr>
          <w:rFonts w:ascii="Times New Roman" w:eastAsia="Times New Roman" w:hAnsi="Times New Roman" w:cs="Times New Roman"/>
          <w:sz w:val="24"/>
          <w:szCs w:val="24"/>
        </w:rPr>
        <w:t xml:space="preserve"> </w:t>
      </w:r>
      <w:r w:rsidR="00B47428" w:rsidRPr="003016A8">
        <w:rPr>
          <w:rFonts w:ascii="Times New Roman" w:eastAsia="Times New Roman" w:hAnsi="Times New Roman" w:cs="Times New Roman"/>
          <w:sz w:val="24"/>
          <w:szCs w:val="24"/>
        </w:rPr>
        <w:t xml:space="preserve">хоршоо </w:t>
      </w:r>
      <w:r w:rsidRPr="003016A8">
        <w:rPr>
          <w:rFonts w:ascii="Times New Roman" w:eastAsia="Times New Roman" w:hAnsi="Times New Roman" w:cs="Times New Roman"/>
          <w:sz w:val="24"/>
          <w:szCs w:val="24"/>
        </w:rPr>
        <w:t>бүр эдийн засгийн оролцоотой байж хөгжлийн таатай орчныг бүрдүүлэх нь хэрэглэгчийн эрх ашиг хамгаалах, салбарын тогтвортой хөгжлийг хангахад ихээхэн түлхэц үзүүл</w:t>
      </w:r>
      <w:r w:rsidR="00B47428" w:rsidRPr="003016A8">
        <w:rPr>
          <w:rFonts w:ascii="Times New Roman" w:eastAsia="Times New Roman" w:hAnsi="Times New Roman" w:cs="Times New Roman"/>
          <w:sz w:val="24"/>
          <w:szCs w:val="24"/>
        </w:rPr>
        <w:t>н</w:t>
      </w:r>
      <w:r w:rsidRPr="003016A8">
        <w:rPr>
          <w:rFonts w:ascii="Times New Roman" w:eastAsia="Times New Roman" w:hAnsi="Times New Roman" w:cs="Times New Roman"/>
          <w:sz w:val="24"/>
          <w:szCs w:val="24"/>
        </w:rPr>
        <w:t xml:space="preserve">э. Хадгаламж </w:t>
      </w:r>
      <w:r w:rsidRPr="003016A8">
        <w:rPr>
          <w:rFonts w:ascii="Times New Roman" w:eastAsia="Times New Roman" w:hAnsi="Times New Roman" w:cs="Times New Roman"/>
          <w:sz w:val="24"/>
          <w:szCs w:val="24"/>
        </w:rPr>
        <w:lastRenderedPageBreak/>
        <w:t xml:space="preserve">хамгааллын тогтолцоотой болох нь зах зээлд үйл ажиллагаа явуулж буй </w:t>
      </w:r>
      <w:r w:rsidR="008D07E9"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хоршоод, холбооны санал, хүсэлтэй бүрэн нийцсэн зохицуулалт ба хэрэгжих бүрэн боломжтой юм. </w:t>
      </w:r>
    </w:p>
    <w:p w14:paraId="5898098F" w14:textId="77777777" w:rsidR="00E33CA0" w:rsidRPr="003016A8" w:rsidRDefault="00105427" w:rsidP="00AF35F6">
      <w:pPr>
        <w:spacing w:before="120" w:after="120" w:line="276" w:lineRule="auto"/>
        <w:jc w:val="both"/>
        <w:rPr>
          <w:rFonts w:ascii="Times New Roman" w:eastAsia="Times New Roman" w:hAnsi="Times New Roman" w:cs="Times New Roman"/>
          <w:b/>
          <w:i/>
          <w:sz w:val="24"/>
          <w:szCs w:val="24"/>
        </w:rPr>
      </w:pPr>
      <w:r w:rsidRPr="003016A8">
        <w:rPr>
          <w:rFonts w:ascii="Times New Roman" w:eastAsia="Times New Roman" w:hAnsi="Times New Roman" w:cs="Times New Roman"/>
          <w:b/>
          <w:sz w:val="24"/>
          <w:szCs w:val="24"/>
        </w:rPr>
        <w:t xml:space="preserve">4.3.Шалгуур үзүүлэлт: </w:t>
      </w:r>
      <w:r w:rsidRPr="003016A8">
        <w:rPr>
          <w:rFonts w:ascii="Times New Roman" w:eastAsia="Times New Roman" w:hAnsi="Times New Roman" w:cs="Times New Roman"/>
          <w:b/>
          <w:i/>
          <w:sz w:val="24"/>
          <w:szCs w:val="24"/>
        </w:rPr>
        <w:t>Ойлгомжтой байдал</w:t>
      </w:r>
    </w:p>
    <w:p w14:paraId="5BB39A33" w14:textId="74717C9E"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“Ойлгомжтой байдлыг судлах” шалгуур үзүүлэлтийн хүрээнд хуулийн төсөл нь хэрэгжүүлэх, хэрэглэх этгээдүүдэд ойлгомжтой байдлаар томьёологдсон эсэхийг шалгах үүднээс </w:t>
      </w:r>
      <w:r w:rsidR="00127409" w:rsidRPr="003016A8">
        <w:rPr>
          <w:rFonts w:ascii="Times New Roman" w:eastAsia="Times New Roman" w:hAnsi="Times New Roman" w:cs="Times New Roman"/>
          <w:sz w:val="24"/>
          <w:szCs w:val="24"/>
        </w:rPr>
        <w:t xml:space="preserve">Монголын </w:t>
      </w:r>
      <w:r w:rsidR="00B47428" w:rsidRPr="003016A8">
        <w:rPr>
          <w:rFonts w:ascii="Times New Roman" w:eastAsia="Times New Roman" w:hAnsi="Times New Roman" w:cs="Times New Roman"/>
          <w:sz w:val="24"/>
          <w:szCs w:val="24"/>
        </w:rPr>
        <w:t>х</w:t>
      </w:r>
      <w:r w:rsidR="00127409" w:rsidRPr="003016A8">
        <w:rPr>
          <w:rFonts w:ascii="Times New Roman" w:eastAsia="Times New Roman" w:hAnsi="Times New Roman" w:cs="Times New Roman"/>
          <w:sz w:val="24"/>
          <w:szCs w:val="24"/>
        </w:rPr>
        <w:t>адгаламж, зээлийн хоршоодын үндэсний холбооноос</w:t>
      </w:r>
      <w:r w:rsidRPr="003016A8">
        <w:rPr>
          <w:rFonts w:ascii="Times New Roman" w:eastAsia="Times New Roman" w:hAnsi="Times New Roman" w:cs="Times New Roman"/>
          <w:sz w:val="24"/>
          <w:szCs w:val="24"/>
        </w:rPr>
        <w:t xml:space="preserve"> санал авах тухай албан бичгийг хуулийн төслийн үзэл баримтлал, танилцуулга, хуулийн төслийн хамтаар хүргүүлж, саналыг авав. </w:t>
      </w:r>
    </w:p>
    <w:p w14:paraId="7CB143E7" w14:textId="6ABCBB4C"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r>
      <w:r w:rsidR="00127409" w:rsidRPr="003016A8">
        <w:rPr>
          <w:rFonts w:ascii="Times New Roman" w:eastAsia="Times New Roman" w:hAnsi="Times New Roman" w:cs="Times New Roman"/>
          <w:sz w:val="24"/>
          <w:szCs w:val="24"/>
        </w:rPr>
        <w:t>Дээрх байгууллаг</w:t>
      </w:r>
      <w:r w:rsidRPr="003016A8">
        <w:rPr>
          <w:rFonts w:ascii="Times New Roman" w:eastAsia="Times New Roman" w:hAnsi="Times New Roman" w:cs="Times New Roman"/>
          <w:sz w:val="24"/>
          <w:szCs w:val="24"/>
        </w:rPr>
        <w:t>аас ирүүлсэн саналуудаас хуулийн төслийн ойлгомжтой байдал гэсэн шалгах хэрэгслийн хүрээнд өгсөн саналыг нэгтгэн судлаад санал өгсөн байгууллагуудын тухайд ойлгомжгүй байгаа зохицуулалтуудыг дараах байдлаар тогтоолоо.</w:t>
      </w:r>
    </w:p>
    <w:tbl>
      <w:tblPr>
        <w:tblStyle w:val="a4"/>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
        <w:gridCol w:w="2178"/>
        <w:gridCol w:w="2650"/>
        <w:gridCol w:w="4765"/>
      </w:tblGrid>
      <w:tr w:rsidR="003016A8" w:rsidRPr="003016A8" w14:paraId="065F496B" w14:textId="77777777" w:rsidTr="00AF35F6">
        <w:tc>
          <w:tcPr>
            <w:tcW w:w="438" w:type="dxa"/>
          </w:tcPr>
          <w:p w14:paraId="3786DFD7"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w:t>
            </w:r>
          </w:p>
        </w:tc>
        <w:tc>
          <w:tcPr>
            <w:tcW w:w="2178" w:type="dxa"/>
          </w:tcPr>
          <w:p w14:paraId="4C461CBD"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Санал ирүүлсэн байгууллагын нэр</w:t>
            </w:r>
          </w:p>
        </w:tc>
        <w:tc>
          <w:tcPr>
            <w:tcW w:w="2650" w:type="dxa"/>
          </w:tcPr>
          <w:p w14:paraId="38C94C2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Саналын агуулга</w:t>
            </w:r>
          </w:p>
        </w:tc>
        <w:tc>
          <w:tcPr>
            <w:tcW w:w="4765" w:type="dxa"/>
          </w:tcPr>
          <w:p w14:paraId="1D7AAD8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Ойлгомжгүй байгаа хуулийн төслийн зохицуулалт</w:t>
            </w:r>
          </w:p>
        </w:tc>
      </w:tr>
      <w:tr w:rsidR="003016A8" w:rsidRPr="003016A8" w14:paraId="03A97B99" w14:textId="77777777" w:rsidTr="00AF35F6">
        <w:tc>
          <w:tcPr>
            <w:tcW w:w="438" w:type="dxa"/>
          </w:tcPr>
          <w:p w14:paraId="109044A6"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1</w:t>
            </w:r>
          </w:p>
        </w:tc>
        <w:tc>
          <w:tcPr>
            <w:tcW w:w="2178" w:type="dxa"/>
          </w:tcPr>
          <w:p w14:paraId="09A63F51" w14:textId="77777777" w:rsidR="00E33CA0" w:rsidRPr="003016A8" w:rsidRDefault="00B13C83"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МХЗХҮХ</w:t>
            </w:r>
          </w:p>
        </w:tc>
        <w:tc>
          <w:tcPr>
            <w:tcW w:w="2650" w:type="dxa"/>
          </w:tcPr>
          <w:p w14:paraId="49D7C3F1" w14:textId="77777777" w:rsidR="00E33CA0" w:rsidRPr="003016A8" w:rsidRDefault="00B13C83" w:rsidP="00AF35F6">
            <w:pPr>
              <w:spacing w:before="120" w:after="120"/>
              <w:jc w:val="both"/>
              <w:rPr>
                <w:rFonts w:ascii="Times New Roman" w:hAnsi="Times New Roman" w:cs="Times New Roman"/>
              </w:rPr>
            </w:pPr>
            <w:r w:rsidRPr="003016A8">
              <w:rPr>
                <w:rFonts w:ascii="Times New Roman" w:hAnsi="Times New Roman" w:cs="Times New Roman"/>
              </w:rPr>
              <w:t>4</w:t>
            </w:r>
            <w:r w:rsidR="000C13FB" w:rsidRPr="003016A8">
              <w:rPr>
                <w:rFonts w:ascii="Times New Roman" w:hAnsi="Times New Roman" w:cs="Times New Roman"/>
              </w:rPr>
              <w:t>5</w:t>
            </w:r>
            <w:r w:rsidRPr="003016A8">
              <w:rPr>
                <w:rFonts w:ascii="Times New Roman" w:hAnsi="Times New Roman" w:cs="Times New Roman"/>
              </w:rPr>
              <w:t>.1.Тэргүүлэгчдийн болон хяналтын зөвлөл, зээлийн хорооны гишүүнд цалин олгохгүй бөгөөд урамшуулал, сонгуульт үүрэгтэй холбогдон гарсан зардлыг нөхөн олгож болно.</w:t>
            </w:r>
          </w:p>
        </w:tc>
        <w:tc>
          <w:tcPr>
            <w:tcW w:w="4765" w:type="dxa"/>
          </w:tcPr>
          <w:p w14:paraId="7584D342" w14:textId="68780486" w:rsidR="00E33CA0" w:rsidRPr="003016A8" w:rsidRDefault="00B13C83"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Бусад хуультайгаа зөрчилдөхөөргүй болгох, идэвхжүүлэх хэмжээнд нь оруулж өгөх- ХХОАТ-ын тухай хуульд цалин болон түүнтэй адилтгах орлогод ТЗ болон ХЗ-ийн урамшуулал орсон байдаг. НД-ийн хуульд тогтмол шинж чанартай орлогоос НД суутгадаг. </w:t>
            </w:r>
          </w:p>
        </w:tc>
      </w:tr>
    </w:tbl>
    <w:p w14:paraId="7C682336" w14:textId="04AA9B32" w:rsidR="00E33CA0" w:rsidRPr="003016A8" w:rsidRDefault="00105427" w:rsidP="00AF35F6">
      <w:pPr>
        <w:spacing w:before="120" w:after="120" w:line="276" w:lineRule="auto"/>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ab/>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тавигдах нийтлэг шаардлага, 30 дугаар зүйлд заасан хуулийн төслийн хэл зүй, найруулгад тавих нийтлэг шаардлагад нийцүүлэн боловсруулсан эсэхийг шалгахдаа Хууль тогтоомжийн тухай хуулийн дараах заалтад заасан шаардлагыг хангасан эсэхэд хариулт өгөх замаар шалгалаа. </w:t>
      </w:r>
    </w:p>
    <w:tbl>
      <w:tblPr>
        <w:tblStyle w:val="a5"/>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253"/>
      </w:tblGrid>
      <w:tr w:rsidR="003016A8" w:rsidRPr="003016A8" w14:paraId="3E56116C" w14:textId="77777777" w:rsidTr="00AF35F6">
        <w:tc>
          <w:tcPr>
            <w:tcW w:w="10031" w:type="dxa"/>
            <w:gridSpan w:val="2"/>
          </w:tcPr>
          <w:p w14:paraId="421BC4B4"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Хууль тогтоомжийн тухай хуулийн 29 дүгээр зүйлд заасан Хуулийн төслийн эх бичвэрийн агуулгад тавих нийтлэг шаардлага</w:t>
            </w:r>
          </w:p>
        </w:tc>
      </w:tr>
      <w:tr w:rsidR="003016A8" w:rsidRPr="003016A8" w14:paraId="3DAD1354" w14:textId="77777777" w:rsidTr="00AF35F6">
        <w:tc>
          <w:tcPr>
            <w:tcW w:w="5778" w:type="dxa"/>
          </w:tcPr>
          <w:p w14:paraId="06E72285"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Хууль тогтоомжийн тухай хуулийн зохицуулалт</w:t>
            </w:r>
          </w:p>
        </w:tc>
        <w:tc>
          <w:tcPr>
            <w:tcW w:w="4253" w:type="dxa"/>
          </w:tcPr>
          <w:p w14:paraId="6C240A53" w14:textId="77777777" w:rsidR="00E33CA0" w:rsidRPr="003016A8" w:rsidRDefault="00105427" w:rsidP="00AF35F6">
            <w:pPr>
              <w:spacing w:before="120" w:after="120"/>
              <w:jc w:val="both"/>
              <w:rPr>
                <w:rFonts w:ascii="Times New Roman" w:eastAsia="Times New Roman" w:hAnsi="Times New Roman" w:cs="Times New Roman"/>
                <w:b/>
              </w:rPr>
            </w:pPr>
            <w:r w:rsidRPr="003016A8">
              <w:rPr>
                <w:rFonts w:ascii="Times New Roman" w:eastAsia="Times New Roman" w:hAnsi="Times New Roman" w:cs="Times New Roman"/>
                <w:b/>
              </w:rPr>
              <w:t>Хуулийн төслийн зохицуулалтад үнэлгээ хийсэн байдал</w:t>
            </w:r>
          </w:p>
        </w:tc>
      </w:tr>
      <w:tr w:rsidR="003016A8" w:rsidRPr="003016A8" w14:paraId="50C6C203" w14:textId="77777777" w:rsidTr="00AF35F6">
        <w:tc>
          <w:tcPr>
            <w:tcW w:w="5778" w:type="dxa"/>
          </w:tcPr>
          <w:p w14:paraId="33CB5D0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53" w:type="dxa"/>
          </w:tcPr>
          <w:p w14:paraId="1BBD85E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w:t>
            </w:r>
          </w:p>
        </w:tc>
      </w:tr>
      <w:tr w:rsidR="003016A8" w:rsidRPr="003016A8" w14:paraId="1DF88538" w14:textId="77777777" w:rsidTr="00AF35F6">
        <w:tc>
          <w:tcPr>
            <w:tcW w:w="5778" w:type="dxa"/>
          </w:tcPr>
          <w:p w14:paraId="740DD7C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29.1.2. тухайн хуулиар зохицуулах нийгмийн харилцаанд хамаарах асуудлыг бүрэн тусгасан байх;</w:t>
            </w:r>
          </w:p>
        </w:tc>
        <w:tc>
          <w:tcPr>
            <w:tcW w:w="4253" w:type="dxa"/>
          </w:tcPr>
          <w:p w14:paraId="521C2D0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3525057E" w14:textId="77777777" w:rsidTr="00AF35F6">
        <w:tc>
          <w:tcPr>
            <w:tcW w:w="5778" w:type="dxa"/>
          </w:tcPr>
          <w:p w14:paraId="621B6BB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29.1.3. тухайн хуулиар зохицуулах нийгмийн харилцааны хүрээнээс хальсан асуудлыг тусгахгүй байх;</w:t>
            </w:r>
          </w:p>
        </w:tc>
        <w:tc>
          <w:tcPr>
            <w:tcW w:w="4253" w:type="dxa"/>
          </w:tcPr>
          <w:p w14:paraId="51012CEB"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6A0668C5" w14:textId="77777777" w:rsidTr="00AF35F6">
        <w:tc>
          <w:tcPr>
            <w:tcW w:w="5778" w:type="dxa"/>
          </w:tcPr>
          <w:p w14:paraId="68508F9C"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29.1.4. 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53" w:type="dxa"/>
          </w:tcPr>
          <w:p w14:paraId="75A22F88"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45284C80" w14:textId="77777777" w:rsidTr="00AF35F6">
        <w:tc>
          <w:tcPr>
            <w:tcW w:w="5778" w:type="dxa"/>
          </w:tcPr>
          <w:p w14:paraId="12EE2ADB"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lastRenderedPageBreak/>
              <w:t>29.1.5. зүйл, хэсэг, заалт нь хоорондоо зөрчилгүй байх;</w:t>
            </w:r>
          </w:p>
        </w:tc>
        <w:tc>
          <w:tcPr>
            <w:tcW w:w="4253" w:type="dxa"/>
          </w:tcPr>
          <w:p w14:paraId="55EECC8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7BD6D5FB" w14:textId="77777777" w:rsidTr="00AF35F6">
        <w:tc>
          <w:tcPr>
            <w:tcW w:w="5778" w:type="dxa"/>
          </w:tcPr>
          <w:p w14:paraId="360BA9F6"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29.1.6. хэм хэмжээ тогтоогоогүй, тунхагласан шинжтэй буюу нэг удаа хэрэгжүүлэх заалт тусгахгүй байх;</w:t>
            </w:r>
          </w:p>
        </w:tc>
        <w:tc>
          <w:tcPr>
            <w:tcW w:w="4253" w:type="dxa"/>
          </w:tcPr>
          <w:p w14:paraId="78840593"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72ED7779" w14:textId="77777777" w:rsidTr="00AF35F6">
        <w:tc>
          <w:tcPr>
            <w:tcW w:w="5778" w:type="dxa"/>
          </w:tcPr>
          <w:p w14:paraId="7BDBE881"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29.1.7. бусад хуулийн заалтыг давхардуулан заахгүйгээр шаардлагатай бол түүнийг иш татах, энэ тохиолдолд ишлэлийг тодорхой хийж, хуулийн нэр болон хэвлэн нийтэлсэн албан ёсны эх сурвалжийг бүрэн гүйцэд заасан байх;</w:t>
            </w:r>
          </w:p>
        </w:tc>
        <w:tc>
          <w:tcPr>
            <w:tcW w:w="4253" w:type="dxa"/>
          </w:tcPr>
          <w:p w14:paraId="3E73937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166FC14B" w14:textId="77777777" w:rsidTr="00AF35F6">
        <w:tc>
          <w:tcPr>
            <w:tcW w:w="5778" w:type="dxa"/>
          </w:tcPr>
          <w:p w14:paraId="1B0D5A17" w14:textId="010ED660"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29.1.8. </w:t>
            </w:r>
            <w:r w:rsidR="00DD765D" w:rsidRPr="003016A8">
              <w:rPr>
                <w:rFonts w:ascii="Times New Roman" w:eastAsia="Times New Roman" w:hAnsi="Times New Roman" w:cs="Times New Roman"/>
              </w:rPr>
              <w:t>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r w:rsidRPr="003016A8">
              <w:rPr>
                <w:rFonts w:ascii="Times New Roman" w:eastAsia="Times New Roman" w:hAnsi="Times New Roman" w:cs="Times New Roman"/>
              </w:rPr>
              <w:t>;</w:t>
            </w:r>
          </w:p>
        </w:tc>
        <w:tc>
          <w:tcPr>
            <w:tcW w:w="4253" w:type="dxa"/>
          </w:tcPr>
          <w:p w14:paraId="6A45E504"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4634D17D" w14:textId="77777777" w:rsidTr="00AF35F6">
        <w:tc>
          <w:tcPr>
            <w:tcW w:w="10031" w:type="dxa"/>
            <w:gridSpan w:val="2"/>
          </w:tcPr>
          <w:p w14:paraId="0DA320F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b/>
              </w:rPr>
              <w:t>Хууль тогтоомжийн тухай хуулийн 30 дугаар зүйлд заасан Хуулийн төслийн хэл зүй, найруулгад тавих нийтлэг шаардлага</w:t>
            </w:r>
          </w:p>
        </w:tc>
      </w:tr>
      <w:tr w:rsidR="003016A8" w:rsidRPr="003016A8" w14:paraId="7C82A29F" w14:textId="77777777" w:rsidTr="00AF35F6">
        <w:tc>
          <w:tcPr>
            <w:tcW w:w="5778" w:type="dxa"/>
          </w:tcPr>
          <w:p w14:paraId="73558AD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30.1.1. Монгол Улсын үндсэн хууль, бусад хуульд хэрэглэсэн нэр томьёог хэрэглэх;</w:t>
            </w:r>
          </w:p>
        </w:tc>
        <w:tc>
          <w:tcPr>
            <w:tcW w:w="4253" w:type="dxa"/>
          </w:tcPr>
          <w:p w14:paraId="33BD340D"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 xml:space="preserve">Шаардлага хангасан. </w:t>
            </w:r>
          </w:p>
        </w:tc>
      </w:tr>
      <w:tr w:rsidR="003016A8" w:rsidRPr="003016A8" w14:paraId="3FE8E8B3" w14:textId="77777777" w:rsidTr="00AF35F6">
        <w:tc>
          <w:tcPr>
            <w:tcW w:w="5778" w:type="dxa"/>
          </w:tcPr>
          <w:p w14:paraId="3AA5AE0A"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30.1.2. нэг нэр томьёогоор өөр өөр ойлголтыг илэрхийлэхгүй байх;</w:t>
            </w:r>
          </w:p>
        </w:tc>
        <w:tc>
          <w:tcPr>
            <w:tcW w:w="4253" w:type="dxa"/>
          </w:tcPr>
          <w:p w14:paraId="01128E47"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137F75CC" w14:textId="77777777" w:rsidTr="00AF35F6">
        <w:tc>
          <w:tcPr>
            <w:tcW w:w="5778" w:type="dxa"/>
          </w:tcPr>
          <w:p w14:paraId="6533E9A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30.1.3. үг хэллэгийг монгол хэл бичгийн дүрэмд нийцүүлэн хоёрдмол утгагүй товч, тодорхой, ойлгоход хялбараар бичих;</w:t>
            </w:r>
          </w:p>
        </w:tc>
        <w:tc>
          <w:tcPr>
            <w:tcW w:w="4253" w:type="dxa"/>
          </w:tcPr>
          <w:p w14:paraId="13969930"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0D623206" w14:textId="77777777" w:rsidTr="00AF35F6">
        <w:tc>
          <w:tcPr>
            <w:tcW w:w="5778" w:type="dxa"/>
          </w:tcPr>
          <w:p w14:paraId="1BD6BECC"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30.1.4. хүч оруулсан нэр томьёо хэрэглэхгүй байх;</w:t>
            </w:r>
          </w:p>
        </w:tc>
        <w:tc>
          <w:tcPr>
            <w:tcW w:w="4253" w:type="dxa"/>
          </w:tcPr>
          <w:p w14:paraId="1862479E"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r w:rsidR="003016A8" w:rsidRPr="003016A8" w14:paraId="0370C79B" w14:textId="77777777" w:rsidTr="00AF35F6">
        <w:tc>
          <w:tcPr>
            <w:tcW w:w="5778" w:type="dxa"/>
          </w:tcPr>
          <w:p w14:paraId="0B25B772"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30.1.5.жинхэнэ нэрийг ганц тоон дээр хэрэглэх.</w:t>
            </w:r>
          </w:p>
        </w:tc>
        <w:tc>
          <w:tcPr>
            <w:tcW w:w="4253" w:type="dxa"/>
          </w:tcPr>
          <w:p w14:paraId="40FB4AC9" w14:textId="77777777" w:rsidR="00E33CA0" w:rsidRPr="003016A8" w:rsidRDefault="00105427" w:rsidP="00AF35F6">
            <w:pPr>
              <w:spacing w:before="120" w:after="120"/>
              <w:jc w:val="both"/>
              <w:rPr>
                <w:rFonts w:ascii="Times New Roman" w:eastAsia="Times New Roman" w:hAnsi="Times New Roman" w:cs="Times New Roman"/>
              </w:rPr>
            </w:pPr>
            <w:r w:rsidRPr="003016A8">
              <w:rPr>
                <w:rFonts w:ascii="Times New Roman" w:eastAsia="Times New Roman" w:hAnsi="Times New Roman" w:cs="Times New Roman"/>
              </w:rPr>
              <w:t>Шаардлага хангасан.</w:t>
            </w:r>
          </w:p>
        </w:tc>
      </w:tr>
    </w:tbl>
    <w:p w14:paraId="18A63CD5" w14:textId="77777777" w:rsidR="00E33CA0" w:rsidRPr="003016A8" w:rsidRDefault="00105427" w:rsidP="00AF35F6">
      <w:pPr>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t xml:space="preserve">Шалгуур үзүүлэлт: </w:t>
      </w:r>
      <w:r w:rsidRPr="003016A8">
        <w:rPr>
          <w:rFonts w:ascii="Times New Roman" w:eastAsia="Times New Roman" w:hAnsi="Times New Roman" w:cs="Times New Roman"/>
          <w:b/>
          <w:i/>
          <w:sz w:val="24"/>
          <w:szCs w:val="24"/>
        </w:rPr>
        <w:t>Хүлээн зөвшөөрөгдөх байдал</w:t>
      </w:r>
    </w:p>
    <w:p w14:paraId="3C7881B5"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Хууль тогтоомжийн төслийн үр нөлөөг үнэлэх аргачлалд заасны дагуу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хүлээн зөвшөөрөх эсэхийг шалгадаг. Өөрөөр хэлбэл тухайн зохицуулалтаар иргэдийн эрх, эрх чөлөөг хязгаарлаж байгаа эсэх, аж ахуйн нэгжид шинээр үүрэг хүлээлгэсэн эсэх, эсхүл тухайн хуулийн төслийн хэрэгжүүлэх байгууллагын үйл ажиллагаанд нийцэх эсэхийг шалгав. </w:t>
      </w:r>
    </w:p>
    <w:p w14:paraId="7614DDC8" w14:textId="77777777"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Санхүүгийн зохицуулах хорооны </w:t>
      </w:r>
      <w:r w:rsidR="00E911C8" w:rsidRPr="003016A8">
        <w:rPr>
          <w:rFonts w:ascii="Times New Roman" w:eastAsia="Times New Roman" w:hAnsi="Times New Roman" w:cs="Times New Roman"/>
          <w:sz w:val="24"/>
          <w:szCs w:val="24"/>
        </w:rPr>
        <w:t>А</w:t>
      </w:r>
      <w:r w:rsidRPr="003016A8">
        <w:rPr>
          <w:rFonts w:ascii="Times New Roman" w:eastAsia="Times New Roman" w:hAnsi="Times New Roman" w:cs="Times New Roman"/>
          <w:sz w:val="24"/>
          <w:szCs w:val="24"/>
        </w:rPr>
        <w:t>жлын албаны даргын</w:t>
      </w:r>
      <w:r w:rsidRPr="003016A8">
        <w:rPr>
          <w:rFonts w:ascii="Times New Roman" w:eastAsia="Times New Roman" w:hAnsi="Times New Roman" w:cs="Times New Roman"/>
          <w:sz w:val="24"/>
          <w:szCs w:val="24"/>
          <w:highlight w:val="white"/>
        </w:rPr>
        <w:t xml:space="preserve"> 2018 оны 5 дугаар сарын 04-ний өдрийн 75 тоот </w:t>
      </w:r>
      <w:r w:rsidRPr="003016A8">
        <w:rPr>
          <w:rFonts w:ascii="Times New Roman" w:eastAsia="Times New Roman" w:hAnsi="Times New Roman" w:cs="Times New Roman"/>
          <w:sz w:val="24"/>
          <w:szCs w:val="24"/>
        </w:rPr>
        <w:t>тушаалаар Хадгаламж, зээлийн хоршооны тухай хуулийн хэрэгжилтийн үр дагаварт үнэлгээ хийх, шинэчилсэн найруулгын төслийн үзэл баримтлал, танилцуулга, хуулийн төсөл боловсруулах, төслийн үр нөлөөний үнэлгээ, зардлын тооцоолол хийх, төслийг хэлэлцүүлж санал авах чиг үүрэг бүхий ажлын хэсгийг Санхүүгийн зохицуулах хороо, Монголын хадгаламж, зээлийн хоршоо</w:t>
      </w:r>
      <w:r w:rsidR="000A64C5"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үндэсний холбооны төлөөллийг оролцуулан байгуулж, хуулийн төслийг боловсруулсан. Ажлын хэсгийн бүрэлдэхүүнд Монголын хадгаламж, зээлийн хоршоо</w:t>
      </w:r>
      <w:r w:rsidR="000A64C5"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үндэсний холбооны төлөөлөл орсноор салбарын оролцогчдын талаас баримталж буй байр суурь, чиглэлийг тусгах боломжийг бүрдүүлж байна. </w:t>
      </w:r>
    </w:p>
    <w:p w14:paraId="198D4A7A" w14:textId="77777777" w:rsidR="00E33CA0" w:rsidRPr="003016A8" w:rsidRDefault="00105427" w:rsidP="00AF35F6">
      <w:pPr>
        <w:numPr>
          <w:ilvl w:val="1"/>
          <w:numId w:val="3"/>
        </w:numPr>
        <w:pBdr>
          <w:top w:val="nil"/>
          <w:left w:val="nil"/>
          <w:bottom w:val="nil"/>
          <w:right w:val="nil"/>
          <w:between w:val="nil"/>
        </w:pBdr>
        <w:spacing w:before="120" w:after="120" w:line="276" w:lineRule="auto"/>
        <w:jc w:val="both"/>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lastRenderedPageBreak/>
        <w:t xml:space="preserve"> Шалгуур үзүүлэлт: </w:t>
      </w:r>
      <w:r w:rsidRPr="003016A8">
        <w:rPr>
          <w:rFonts w:ascii="Times New Roman" w:eastAsia="Times New Roman" w:hAnsi="Times New Roman" w:cs="Times New Roman"/>
          <w:b/>
          <w:i/>
          <w:sz w:val="24"/>
          <w:szCs w:val="24"/>
        </w:rPr>
        <w:t>Харилцан уялдаа</w:t>
      </w:r>
    </w:p>
    <w:p w14:paraId="5C6EF7DF" w14:textId="718223BD"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Тус шалгуур үзүүлэлтийн хүрээнд хуулийн төслийн үр нөлөөг шалгахдаа хуулийн төслийн тодорхой зүйл заалтыг бус хуулийн төслийн зарим зохицуулалтыг одоо хүчин төгөлдөр үйлчилж буй Иргэний хууль, Хуулийн этгээдийн улсын бүртгэлийн тухай хууль, </w:t>
      </w:r>
      <w:r w:rsidR="00B47428" w:rsidRPr="003016A8">
        <w:rPr>
          <w:rFonts w:ascii="Times New Roman" w:eastAsia="Times New Roman" w:hAnsi="Times New Roman" w:cs="Times New Roman"/>
          <w:sz w:val="24"/>
          <w:szCs w:val="24"/>
        </w:rPr>
        <w:t>З</w:t>
      </w:r>
      <w:r w:rsidRPr="003016A8">
        <w:rPr>
          <w:rFonts w:ascii="Times New Roman" w:eastAsia="Times New Roman" w:hAnsi="Times New Roman" w:cs="Times New Roman"/>
          <w:sz w:val="24"/>
          <w:szCs w:val="24"/>
        </w:rPr>
        <w:t xml:space="preserve">өвшөөрлийн тухай хууль, Санхүүгийн зохицуулах хорооны эрх зүйн байдлын тухай хууль, Зөрчлийн тухай хууль, Банк эрх бүхий </w:t>
      </w:r>
      <w:r w:rsidR="00B13C83" w:rsidRPr="003016A8">
        <w:rPr>
          <w:rFonts w:ascii="Times New Roman" w:eastAsia="Times New Roman" w:hAnsi="Times New Roman" w:cs="Times New Roman"/>
          <w:sz w:val="24"/>
          <w:szCs w:val="24"/>
        </w:rPr>
        <w:t xml:space="preserve">хуулийн </w:t>
      </w:r>
      <w:r w:rsidRPr="003016A8">
        <w:rPr>
          <w:rFonts w:ascii="Times New Roman" w:eastAsia="Times New Roman" w:hAnsi="Times New Roman" w:cs="Times New Roman"/>
          <w:sz w:val="24"/>
          <w:szCs w:val="24"/>
        </w:rPr>
        <w:t>этгээд</w:t>
      </w:r>
      <w:r w:rsidR="00B13C83" w:rsidRPr="003016A8">
        <w:rPr>
          <w:rFonts w:ascii="Times New Roman" w:eastAsia="Times New Roman" w:hAnsi="Times New Roman" w:cs="Times New Roman"/>
          <w:sz w:val="24"/>
          <w:szCs w:val="24"/>
        </w:rPr>
        <w:t>ийн</w:t>
      </w:r>
      <w:r w:rsidRPr="003016A8">
        <w:rPr>
          <w:rFonts w:ascii="Times New Roman" w:eastAsia="Times New Roman" w:hAnsi="Times New Roman" w:cs="Times New Roman"/>
          <w:sz w:val="24"/>
          <w:szCs w:val="24"/>
        </w:rPr>
        <w:t xml:space="preserve"> мөнгөн хадгаламж, </w:t>
      </w:r>
      <w:r w:rsidR="00B13C83" w:rsidRPr="003016A8">
        <w:rPr>
          <w:rFonts w:ascii="Times New Roman" w:eastAsia="Times New Roman" w:hAnsi="Times New Roman" w:cs="Times New Roman"/>
          <w:sz w:val="24"/>
          <w:szCs w:val="24"/>
        </w:rPr>
        <w:t xml:space="preserve">мөнгөн хөрөнгийн шилжүүлэг, </w:t>
      </w:r>
      <w:r w:rsidRPr="003016A8">
        <w:rPr>
          <w:rFonts w:ascii="Times New Roman" w:eastAsia="Times New Roman" w:hAnsi="Times New Roman" w:cs="Times New Roman"/>
          <w:sz w:val="24"/>
          <w:szCs w:val="24"/>
        </w:rPr>
        <w:t xml:space="preserve">зээлийн үйл ажиллагааны тухай хууль, Хоршооны тухай хууль, Аудитын тухай хууль зэрэг хуулиудтай харьцуулж үзлээ. </w:t>
      </w:r>
    </w:p>
    <w:p w14:paraId="218C4000" w14:textId="4450FC34" w:rsidR="00E33CA0" w:rsidRPr="003016A8" w:rsidRDefault="00105427"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 xml:space="preserve">Ингэхдээ төсөлд тусгасан зүйл, заалт бүрийг харьцуулахыг оролдсонгүй. Учир нь энэхүү үр нөлөөг тооцох судалгааны ойлгомжтой байдал шалгуур үзүүлэлтийн хэсэг болон </w:t>
      </w:r>
      <w:r w:rsidR="00DD765D" w:rsidRPr="003016A8">
        <w:rPr>
          <w:rFonts w:ascii="Times New Roman" w:eastAsia="Times New Roman" w:hAnsi="Times New Roman" w:cs="Times New Roman"/>
          <w:sz w:val="24"/>
          <w:szCs w:val="24"/>
        </w:rPr>
        <w:t xml:space="preserve">Санхүүгийн </w:t>
      </w:r>
      <w:r w:rsidRPr="003016A8">
        <w:rPr>
          <w:rFonts w:ascii="Times New Roman" w:eastAsia="Times New Roman" w:hAnsi="Times New Roman" w:cs="Times New Roman"/>
          <w:sz w:val="24"/>
          <w:szCs w:val="24"/>
        </w:rPr>
        <w:t xml:space="preserve">хоршооны тухай хуулийн шинэчилсэн найруулгын үзэл баримтлалд “Уг хуулийн төслийн зохицуулалт нь Монгол Улсын Үндсэн хууль, Монгол Улсын олон улсын гэрээ болон үндэсний аюулгүй байдлын үзэл баримтлалтай нийцсэн байна” гэж үзсэн. </w:t>
      </w:r>
    </w:p>
    <w:p w14:paraId="7FD61547" w14:textId="77777777" w:rsidR="00AF35F6" w:rsidRPr="003016A8" w:rsidRDefault="00AF35F6" w:rsidP="00AF35F6">
      <w:pPr>
        <w:spacing w:before="120" w:after="120" w:line="276" w:lineRule="auto"/>
        <w:ind w:firstLine="720"/>
        <w:jc w:val="both"/>
        <w:rPr>
          <w:rFonts w:ascii="Times New Roman" w:eastAsia="Times New Roman" w:hAnsi="Times New Roman" w:cs="Times New Roman"/>
          <w:sz w:val="24"/>
          <w:szCs w:val="24"/>
        </w:rPr>
      </w:pPr>
    </w:p>
    <w:tbl>
      <w:tblPr>
        <w:tblStyle w:val="a7"/>
        <w:tblW w:w="1008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4750"/>
        <w:gridCol w:w="4872"/>
      </w:tblGrid>
      <w:tr w:rsidR="003016A8" w:rsidRPr="003016A8" w14:paraId="620DA711" w14:textId="77777777" w:rsidTr="00AF35F6">
        <w:tc>
          <w:tcPr>
            <w:tcW w:w="461" w:type="dxa"/>
            <w:vAlign w:val="center"/>
          </w:tcPr>
          <w:p w14:paraId="1C7FF726"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w:t>
            </w:r>
          </w:p>
        </w:tc>
        <w:tc>
          <w:tcPr>
            <w:tcW w:w="4750" w:type="dxa"/>
            <w:vAlign w:val="center"/>
          </w:tcPr>
          <w:p w14:paraId="74393AA7"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Иргэний хууль</w:t>
            </w:r>
          </w:p>
        </w:tc>
        <w:tc>
          <w:tcPr>
            <w:tcW w:w="4872" w:type="dxa"/>
            <w:vAlign w:val="center"/>
          </w:tcPr>
          <w:p w14:paraId="528C0E4E" w14:textId="4AE8F4E0" w:rsidR="00E33CA0" w:rsidRPr="003016A8" w:rsidRDefault="00DD765D"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 xml:space="preserve">Санхүүгийн </w:t>
            </w:r>
            <w:r w:rsidR="00105427" w:rsidRPr="003016A8">
              <w:rPr>
                <w:rFonts w:ascii="Times New Roman" w:eastAsia="Times New Roman" w:hAnsi="Times New Roman" w:cs="Times New Roman"/>
                <w:b/>
              </w:rPr>
              <w:t>хоршооны тухай хуулийн шинэчилсэн найруулгын төсөл</w:t>
            </w:r>
          </w:p>
        </w:tc>
      </w:tr>
      <w:tr w:rsidR="003016A8" w:rsidRPr="003016A8" w14:paraId="22778109" w14:textId="77777777" w:rsidTr="00AF35F6">
        <w:tc>
          <w:tcPr>
            <w:tcW w:w="461" w:type="dxa"/>
          </w:tcPr>
          <w:p w14:paraId="40CF241F" w14:textId="77777777" w:rsidR="00E33CA0" w:rsidRPr="003016A8" w:rsidRDefault="00E33CA0" w:rsidP="00675FC7">
            <w:pPr>
              <w:spacing w:before="120"/>
              <w:jc w:val="both"/>
              <w:rPr>
                <w:rFonts w:ascii="Times New Roman" w:eastAsia="Times New Roman" w:hAnsi="Times New Roman" w:cs="Times New Roman"/>
              </w:rPr>
            </w:pPr>
          </w:p>
        </w:tc>
        <w:tc>
          <w:tcPr>
            <w:tcW w:w="4750" w:type="dxa"/>
          </w:tcPr>
          <w:p w14:paraId="65A99725"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454 дүгээр зүйл. Мөнгөн хадгаламжийн гэрээ</w:t>
            </w:r>
          </w:p>
          <w:p w14:paraId="3618572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454.1. Мөнгөн хадгаламжийн гэрээгээр банк, мөнгөн хадгаламжийн үйл ажиллагаа эрхлэх эрх бүхий этгээд нь хадгалуулагчийн мөнгийг хадгалах, хадгалуулсан мөнгийг тухайн мөнгөн тэмдэгтээр хүүгийн хамт буцаан олгох үүрэг хүлээнэ.</w:t>
            </w:r>
          </w:p>
          <w:p w14:paraId="5ED3946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454.2. Мөнгөн хадгаламжийн гэрээнд хадгалалтын хугацаа, хүүгийн хэмжээ, түүнийг тооцох журам, гэрээгээр хүлээсэн үүргээ биелүүлээгүйгээс талуудын хүлээх хариуцлагыг тусгана.</w:t>
            </w:r>
          </w:p>
          <w:p w14:paraId="75F0560E"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454.3. Хуульд өөрөөр заагаагүй бол мөнгөн хадгаламжийн гэрээг хадгаламжийн дэвтэр, хадгаламжийн сертификат болон хуульд заасан бусад арга хэрэгслийг ашиглан бичгээр байгуулна.</w:t>
            </w:r>
          </w:p>
          <w:p w14:paraId="20224ADA"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i/>
              </w:rPr>
              <w:t>/Энэ хэсэгт 2011 оны 12 дугаар сарын 15-ны өдрийн хуулиар өөрчлөлт оруулсан/</w:t>
            </w:r>
          </w:p>
          <w:p w14:paraId="5E9E5919"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454.4. Хадгалуулагч хэдийд ч гэрээг цуцалж, хадгалуулсан мөнгөө хүүгийн хамт буцаан авах эрхтэй.</w:t>
            </w:r>
          </w:p>
          <w:p w14:paraId="7BCCEDFE"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454.5. Хуульд өөрөөр заагаагүй бол банк, мөнгөн хадгаламжийн үйл ажиллагаа эрхлэх эрх бүхий этгээд хадгалуулагчийн мөнгөн хадгаламжийн нууцыг хадгалах, холбогдох гүйлгээний талаархи мэдээллийг задруулахгүй байх үүрэгтэй.</w:t>
            </w:r>
          </w:p>
          <w:p w14:paraId="7FD32846"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454.6. Банк, мөнгөн хадгаламжийн үйл ажиллагаа эрхлэх эрх бүхий этгээд мөнгөн хадгаламжийг даатгуулж болно.</w:t>
            </w:r>
          </w:p>
          <w:p w14:paraId="62BD0122" w14:textId="77777777" w:rsidR="00E33CA0" w:rsidRPr="003016A8" w:rsidRDefault="00105427" w:rsidP="00675FC7">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lastRenderedPageBreak/>
              <w:t>454.7. Банк, мөнгөн хадгаламжийн үйл ажиллагаа эрхлэх эрх бүхий этгээд мөнгөн хадгаламжийн үйл ажиллагааг хуулиар зохицуулна.</w:t>
            </w:r>
          </w:p>
          <w:p w14:paraId="6EC6A17F" w14:textId="5F771238" w:rsidR="00E33CA0" w:rsidRPr="003016A8" w:rsidRDefault="00105427" w:rsidP="003016A8">
            <w:pPr>
              <w:shd w:val="clear" w:color="auto" w:fill="FFFFFF"/>
              <w:spacing w:before="120"/>
              <w:ind w:firstLine="720"/>
              <w:jc w:val="both"/>
              <w:rPr>
                <w:rFonts w:ascii="Times New Roman" w:eastAsia="Times New Roman" w:hAnsi="Times New Roman" w:cs="Times New Roman"/>
              </w:rPr>
            </w:pPr>
            <w:r w:rsidRPr="003016A8">
              <w:rPr>
                <w:rFonts w:ascii="Times New Roman" w:eastAsia="Times New Roman" w:hAnsi="Times New Roman" w:cs="Times New Roman"/>
              </w:rPr>
              <w:t>454.8. Мөнгөн хадгаламжийн гэрээгээр хадгалуулсан мөнгөө шаардахад хөөн хэлэлцэх хугацаа хамаарахгүй.</w:t>
            </w:r>
          </w:p>
        </w:tc>
        <w:tc>
          <w:tcPr>
            <w:tcW w:w="4872" w:type="dxa"/>
          </w:tcPr>
          <w:p w14:paraId="552E857D" w14:textId="695EAC1B" w:rsidR="003158F6" w:rsidRPr="003016A8" w:rsidRDefault="003158F6" w:rsidP="00675FC7">
            <w:pPr>
              <w:spacing w:before="120"/>
              <w:jc w:val="both"/>
              <w:rPr>
                <w:rFonts w:ascii="Times New Roman" w:hAnsi="Times New Roman" w:cs="Times New Roman"/>
                <w:b/>
              </w:rPr>
            </w:pPr>
            <w:r w:rsidRPr="003016A8">
              <w:rPr>
                <w:rFonts w:ascii="Times New Roman" w:hAnsi="Times New Roman" w:cs="Times New Roman"/>
                <w:b/>
              </w:rPr>
              <w:lastRenderedPageBreak/>
              <w:t>7 дугаар зүйл.</w:t>
            </w:r>
            <w:r w:rsidR="00B47428" w:rsidRPr="003016A8">
              <w:rPr>
                <w:rFonts w:ascii="Times New Roman" w:hAnsi="Times New Roman" w:cs="Times New Roman"/>
                <w:b/>
              </w:rPr>
              <w:t xml:space="preserve"> </w:t>
            </w:r>
            <w:r w:rsidRPr="003016A8">
              <w:rPr>
                <w:rFonts w:ascii="Times New Roman" w:hAnsi="Times New Roman" w:cs="Times New Roman"/>
                <w:b/>
              </w:rPr>
              <w:t>Хадгаламжийн үйл ажиллагаа</w:t>
            </w:r>
          </w:p>
          <w:p w14:paraId="74C3EC17" w14:textId="3CD664B4"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7.1.</w:t>
            </w:r>
            <w:r w:rsidR="00DD765D" w:rsidRPr="003016A8">
              <w:rPr>
                <w:rFonts w:ascii="Times New Roman" w:hAnsi="Times New Roman" w:cs="Times New Roman"/>
              </w:rPr>
              <w:t>Санхүүгийн</w:t>
            </w:r>
            <w:r w:rsidRPr="003016A8">
              <w:rPr>
                <w:rFonts w:ascii="Times New Roman" w:hAnsi="Times New Roman" w:cs="Times New Roman"/>
              </w:rPr>
              <w:t xml:space="preserve"> хоршоо Банк, эрх бүхий хуулийн этгээдийн мөнгөн хадгаламж, мөнгөн хөрөнгийн шилжүүлэг, зээлийн үйл ажиллагааны тухай хуульд заасны дагуу гишүүнд данс нээж,  хадгаламжийн үйлчилгээ үзүүлнэ.</w:t>
            </w:r>
          </w:p>
          <w:p w14:paraId="1B452CD6" w14:textId="296802A1"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7.2.</w:t>
            </w:r>
            <w:r w:rsidR="00935E10" w:rsidRPr="003016A8">
              <w:rPr>
                <w:rFonts w:ascii="Times New Roman" w:hAnsi="Times New Roman" w:cs="Times New Roman"/>
              </w:rPr>
              <w:t xml:space="preserve"> Хадгаламжийн төрөл, хугацаа болон хадгаламжийн хүүгийн хэмжээг </w:t>
            </w:r>
            <w:bookmarkStart w:id="1" w:name="_Hlk53503771"/>
            <w:r w:rsidR="00935E10" w:rsidRPr="003016A8">
              <w:rPr>
                <w:rFonts w:ascii="Times New Roman" w:hAnsi="Times New Roman" w:cs="Times New Roman"/>
              </w:rPr>
              <w:t xml:space="preserve">бүх гишүүдийн хурлаас баталсан хадгаламжийн бодлогод нийцүүлэн </w:t>
            </w:r>
            <w:bookmarkEnd w:id="1"/>
            <w:r w:rsidR="00935E10" w:rsidRPr="003016A8">
              <w:rPr>
                <w:rFonts w:ascii="Times New Roman" w:hAnsi="Times New Roman" w:cs="Times New Roman"/>
              </w:rPr>
              <w:t>тэргүүлэгчдийн зөвлөл тогтооно.</w:t>
            </w:r>
          </w:p>
          <w:p w14:paraId="47D5D898" w14:textId="77777777"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7.3.Гишүүний хадгаламжийг барьцаалж зээл олгож болно.</w:t>
            </w:r>
          </w:p>
          <w:p w14:paraId="71E32AAA" w14:textId="77777777" w:rsidR="003158F6" w:rsidRPr="003016A8" w:rsidRDefault="003158F6" w:rsidP="00675FC7">
            <w:pPr>
              <w:spacing w:before="120"/>
              <w:jc w:val="both"/>
              <w:rPr>
                <w:rFonts w:ascii="Times New Roman" w:hAnsi="Times New Roman" w:cs="Times New Roman"/>
              </w:rPr>
            </w:pPr>
            <w:r w:rsidRPr="003016A8">
              <w:rPr>
                <w:rFonts w:ascii="Times New Roman" w:hAnsi="Times New Roman" w:cs="Times New Roman"/>
              </w:rPr>
              <w:t>7.4.Хадгаламж, зээлийн хоршоо гишүүдийн хадгаламжийг албан журмын даатгалд хамруулна.</w:t>
            </w:r>
          </w:p>
          <w:p w14:paraId="478320F1" w14:textId="13913B1C" w:rsidR="00935E10" w:rsidRPr="003016A8" w:rsidRDefault="003158F6" w:rsidP="00935E10">
            <w:pPr>
              <w:spacing w:before="120"/>
              <w:jc w:val="both"/>
              <w:rPr>
                <w:rFonts w:ascii="Times New Roman" w:hAnsi="Times New Roman" w:cs="Times New Roman"/>
              </w:rPr>
            </w:pPr>
            <w:r w:rsidRPr="003016A8">
              <w:rPr>
                <w:rFonts w:ascii="Times New Roman" w:hAnsi="Times New Roman" w:cs="Times New Roman"/>
              </w:rPr>
              <w:t>7.5.</w:t>
            </w:r>
            <w:r w:rsidR="00935E10" w:rsidRPr="003016A8">
              <w:rPr>
                <w:rFonts w:ascii="Times New Roman" w:hAnsi="Times New Roman" w:cs="Times New Roman"/>
              </w:rPr>
              <w:t xml:space="preserve"> Гишүүн санхүүгийн хоршоонд төлөх өр төлбөр, үүргийн гүйцэтгэлээ биелүүлээгүй бол түүний хадгалуулсан хөрөнгөөс барьцаа болгож, үүргийн гүйцэтгэлийн хэмжээгээр гүйлгээ хийхийг хязгаарлана.</w:t>
            </w:r>
          </w:p>
          <w:p w14:paraId="653DC322" w14:textId="77777777" w:rsidR="00935E10" w:rsidRPr="003016A8" w:rsidRDefault="00935E10" w:rsidP="00935E10">
            <w:pPr>
              <w:spacing w:before="120"/>
              <w:jc w:val="both"/>
              <w:rPr>
                <w:rFonts w:ascii="Times New Roman" w:hAnsi="Times New Roman" w:cs="Times New Roman"/>
              </w:rPr>
            </w:pPr>
            <w:r w:rsidRPr="003016A8">
              <w:rPr>
                <w:rFonts w:ascii="Times New Roman" w:hAnsi="Times New Roman" w:cs="Times New Roman"/>
              </w:rPr>
              <w:t xml:space="preserve">7.6.Санхүүгийн хоршооны гишүүн бүр хуримтлалын данстай байна. </w:t>
            </w:r>
          </w:p>
          <w:p w14:paraId="32E8A7BB" w14:textId="071D6CD1" w:rsidR="00E33CA0" w:rsidRPr="003016A8" w:rsidRDefault="00E33CA0" w:rsidP="00675FC7">
            <w:pPr>
              <w:spacing w:before="120"/>
              <w:jc w:val="both"/>
              <w:rPr>
                <w:rFonts w:ascii="Times New Roman" w:eastAsia="Times New Roman" w:hAnsi="Times New Roman" w:cs="Times New Roman"/>
              </w:rPr>
            </w:pPr>
          </w:p>
        </w:tc>
      </w:tr>
      <w:tr w:rsidR="003016A8" w:rsidRPr="003016A8" w14:paraId="4AD4E660" w14:textId="77777777" w:rsidTr="00AF35F6">
        <w:tc>
          <w:tcPr>
            <w:tcW w:w="461" w:type="dxa"/>
            <w:vAlign w:val="center"/>
          </w:tcPr>
          <w:p w14:paraId="5D9DF06A" w14:textId="77777777" w:rsidR="00E33CA0" w:rsidRPr="003016A8" w:rsidRDefault="00105427"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w:t>
            </w:r>
          </w:p>
        </w:tc>
        <w:tc>
          <w:tcPr>
            <w:tcW w:w="4750" w:type="dxa"/>
            <w:vAlign w:val="center"/>
          </w:tcPr>
          <w:p w14:paraId="0F1CEA8D"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Хуулийн этгээдийн улсын бүртгэлийн тухай хууль</w:t>
            </w:r>
          </w:p>
        </w:tc>
        <w:tc>
          <w:tcPr>
            <w:tcW w:w="4872" w:type="dxa"/>
            <w:vAlign w:val="center"/>
          </w:tcPr>
          <w:p w14:paraId="635EE71B" w14:textId="1B8C1B05" w:rsidR="00E33CA0" w:rsidRPr="003016A8" w:rsidRDefault="00C254A0"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w:t>
            </w:r>
            <w:r w:rsidR="00105427" w:rsidRPr="003016A8">
              <w:rPr>
                <w:rFonts w:ascii="Times New Roman" w:eastAsia="Times New Roman" w:hAnsi="Times New Roman" w:cs="Times New Roman"/>
                <w:b/>
              </w:rPr>
              <w:t xml:space="preserve"> хоршооны тухай хуулийн шинэчилсэн найруулгын төсөл</w:t>
            </w:r>
          </w:p>
        </w:tc>
      </w:tr>
      <w:tr w:rsidR="003016A8" w:rsidRPr="003016A8" w14:paraId="51A88EFF" w14:textId="77777777" w:rsidTr="00AF35F6">
        <w:tc>
          <w:tcPr>
            <w:tcW w:w="461" w:type="dxa"/>
          </w:tcPr>
          <w:p w14:paraId="6496DC78" w14:textId="77777777" w:rsidR="00E33CA0" w:rsidRPr="003016A8" w:rsidRDefault="00E33CA0" w:rsidP="00675FC7">
            <w:pPr>
              <w:spacing w:before="120"/>
              <w:jc w:val="both"/>
              <w:rPr>
                <w:rFonts w:ascii="Times New Roman" w:eastAsia="Times New Roman" w:hAnsi="Times New Roman" w:cs="Times New Roman"/>
              </w:rPr>
            </w:pPr>
          </w:p>
        </w:tc>
        <w:tc>
          <w:tcPr>
            <w:tcW w:w="4750" w:type="dxa"/>
          </w:tcPr>
          <w:p w14:paraId="0A94E181" w14:textId="409B173A"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 xml:space="preserve">7 дугаар зүйл. </w:t>
            </w:r>
            <w:r w:rsidR="00C254A0" w:rsidRPr="003016A8">
              <w:rPr>
                <w:rFonts w:ascii="Times New Roman" w:eastAsia="Times New Roman" w:hAnsi="Times New Roman" w:cs="Times New Roman"/>
                <w:b/>
              </w:rPr>
              <w:t xml:space="preserve">Улсын бүртгэлд бүртгүүлэх </w:t>
            </w:r>
            <w:r w:rsidRPr="003016A8">
              <w:rPr>
                <w:rFonts w:ascii="Times New Roman" w:eastAsia="Times New Roman" w:hAnsi="Times New Roman" w:cs="Times New Roman"/>
                <w:b/>
              </w:rPr>
              <w:t xml:space="preserve"> </w:t>
            </w:r>
            <w:r w:rsidR="00C254A0" w:rsidRPr="003016A8">
              <w:rPr>
                <w:rFonts w:ascii="Times New Roman" w:eastAsia="Times New Roman" w:hAnsi="Times New Roman" w:cs="Times New Roman"/>
                <w:b/>
              </w:rPr>
              <w:t>хуулийн этгээд</w:t>
            </w:r>
          </w:p>
          <w:p w14:paraId="2AF4CB37" w14:textId="7463AE3F" w:rsidR="00C254A0" w:rsidRPr="003016A8" w:rsidRDefault="00105427" w:rsidP="00C254A0">
            <w:pPr>
              <w:spacing w:before="120"/>
              <w:ind w:firstLine="720"/>
              <w:rPr>
                <w:rFonts w:ascii="Times New Roman" w:hAnsi="Times New Roman" w:cs="Times New Roman"/>
              </w:rPr>
            </w:pPr>
            <w:r w:rsidRPr="003016A8">
              <w:rPr>
                <w:rFonts w:ascii="Times New Roman" w:eastAsia="Times New Roman" w:hAnsi="Times New Roman" w:cs="Times New Roman"/>
              </w:rPr>
              <w:t>7.1.</w:t>
            </w:r>
            <w:r w:rsidR="00C254A0" w:rsidRPr="003016A8">
              <w:rPr>
                <w:rFonts w:ascii="Times New Roman" w:eastAsia="Times New Roman" w:hAnsi="Times New Roman" w:cs="Times New Roman"/>
                <w:b/>
              </w:rPr>
              <w:t xml:space="preserve"> </w:t>
            </w:r>
            <w:r w:rsidR="00C254A0" w:rsidRPr="003016A8">
              <w:rPr>
                <w:rFonts w:ascii="Times New Roman" w:hAnsi="Times New Roman" w:cs="Times New Roman"/>
              </w:rPr>
              <w:t>Улсын бүртгэлийн байгууллага дараах хуулийн этгээд, түүний салбар, төлөөлөгчийн газрыг бүртгэнэ:</w:t>
            </w:r>
          </w:p>
          <w:p w14:paraId="6EB51EDB"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7.1.1.нөхөрлөл;</w:t>
            </w:r>
          </w:p>
          <w:p w14:paraId="356DAA80"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7.1.2.компани;</w:t>
            </w:r>
          </w:p>
          <w:p w14:paraId="4B32BC8D"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7.1.3.холбоо /төрийн бус байгууллага/;</w:t>
            </w:r>
          </w:p>
          <w:p w14:paraId="74785512"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7.1.4.сан;</w:t>
            </w:r>
          </w:p>
          <w:p w14:paraId="47648A4D"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7.1.5.хоршоо;</w:t>
            </w:r>
          </w:p>
          <w:p w14:paraId="771A8210"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7.1.6.шашны байгууллага;</w:t>
            </w:r>
          </w:p>
          <w:p w14:paraId="4EFC94B3"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7.1.7.нийтийн эрх зүйн хуулийн этгээд;</w:t>
            </w:r>
          </w:p>
          <w:p w14:paraId="4AE17EA7"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7.1.8.төрийн байгууллага, албан газар;</w:t>
            </w:r>
          </w:p>
          <w:p w14:paraId="47C4AE86"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7.1.9.улсын төсөвт үйлдвэрийн газар;</w:t>
            </w:r>
          </w:p>
          <w:p w14:paraId="5F682D0F" w14:textId="77777777" w:rsidR="00C254A0" w:rsidRPr="003016A8" w:rsidRDefault="00C254A0" w:rsidP="00C254A0">
            <w:pPr>
              <w:spacing w:before="120"/>
              <w:ind w:firstLine="720"/>
              <w:rPr>
                <w:rFonts w:ascii="Times New Roman" w:hAnsi="Times New Roman" w:cs="Times New Roman"/>
                <w:lang w:val="ru-RU"/>
              </w:rPr>
            </w:pPr>
            <w:r w:rsidRPr="003016A8">
              <w:rPr>
                <w:rFonts w:ascii="Times New Roman" w:hAnsi="Times New Roman" w:cs="Times New Roman"/>
                <w:lang w:val="ru-RU"/>
              </w:rPr>
              <w:t>7.1.10.аж ахуйн тооцоотой үйлдвэрийн газар.</w:t>
            </w:r>
          </w:p>
          <w:p w14:paraId="3A95853F" w14:textId="77777777" w:rsidR="00C254A0" w:rsidRPr="003016A8" w:rsidRDefault="00C254A0" w:rsidP="00C254A0">
            <w:pPr>
              <w:spacing w:before="120"/>
              <w:ind w:firstLine="720"/>
              <w:rPr>
                <w:rFonts w:ascii="Times New Roman" w:hAnsi="Times New Roman" w:cs="Times New Roman"/>
              </w:rPr>
            </w:pPr>
            <w:r w:rsidRPr="003016A8">
              <w:rPr>
                <w:rFonts w:ascii="Times New Roman" w:hAnsi="Times New Roman" w:cs="Times New Roman"/>
                <w:lang w:val="ru-RU"/>
              </w:rPr>
              <w:t>7.1.11.боловсролын сургалтын байгууллага /сургуулийн өмнөх боловсрол, ерөнхий боловсрол, мэргэжлийн болон техникийн, дээд боловсрол/.</w:t>
            </w:r>
          </w:p>
          <w:p w14:paraId="444EB9C6" w14:textId="160D2CDE" w:rsidR="00C254A0" w:rsidRPr="003016A8" w:rsidRDefault="00C254A0" w:rsidP="00C254A0">
            <w:pPr>
              <w:spacing w:before="120"/>
              <w:ind w:firstLine="720"/>
              <w:rPr>
                <w:rFonts w:ascii="Times New Roman" w:hAnsi="Times New Roman" w:cs="Times New Roman"/>
              </w:rPr>
            </w:pPr>
            <w:r w:rsidRPr="003016A8">
              <w:rPr>
                <w:rFonts w:ascii="Times New Roman" w:hAnsi="Times New Roman" w:cs="Times New Roman"/>
              </w:rPr>
              <w:t>7.1.12.эрдэм шинжилгээний байгууллага.</w:t>
            </w:r>
          </w:p>
          <w:p w14:paraId="565742AD" w14:textId="77777777" w:rsidR="00C254A0" w:rsidRPr="003016A8" w:rsidRDefault="00C254A0" w:rsidP="00C254A0">
            <w:pPr>
              <w:spacing w:before="120"/>
              <w:ind w:firstLine="720"/>
              <w:rPr>
                <w:rFonts w:ascii="Times New Roman" w:hAnsi="Times New Roman" w:cs="Times New Roman"/>
                <w:strike/>
              </w:rPr>
            </w:pPr>
          </w:p>
          <w:p w14:paraId="0C9BD9A6" w14:textId="3FEADFD8" w:rsidR="00E33CA0" w:rsidRPr="003016A8" w:rsidRDefault="00E33CA0" w:rsidP="00675FC7">
            <w:pPr>
              <w:shd w:val="clear" w:color="auto" w:fill="FFFFFF"/>
              <w:spacing w:before="120"/>
              <w:ind w:firstLine="720"/>
              <w:jc w:val="both"/>
              <w:rPr>
                <w:rFonts w:ascii="Times New Roman" w:eastAsia="Times New Roman" w:hAnsi="Times New Roman" w:cs="Times New Roman"/>
                <w:strike/>
              </w:rPr>
            </w:pPr>
          </w:p>
          <w:p w14:paraId="6142187C" w14:textId="77777777" w:rsidR="00E33CA0" w:rsidRPr="003016A8" w:rsidRDefault="00E33CA0" w:rsidP="003016A8">
            <w:pPr>
              <w:shd w:val="clear" w:color="auto" w:fill="FFFFFF"/>
              <w:spacing w:before="120"/>
              <w:ind w:firstLine="1440"/>
              <w:jc w:val="both"/>
              <w:rPr>
                <w:rFonts w:ascii="Times New Roman" w:eastAsia="Times New Roman" w:hAnsi="Times New Roman" w:cs="Times New Roman"/>
                <w:strike/>
              </w:rPr>
            </w:pPr>
          </w:p>
        </w:tc>
        <w:tc>
          <w:tcPr>
            <w:tcW w:w="4872" w:type="dxa"/>
          </w:tcPr>
          <w:p w14:paraId="4A753D82" w14:textId="52E93CCF" w:rsidR="000A355D" w:rsidRPr="003016A8" w:rsidRDefault="000A355D" w:rsidP="000A355D">
            <w:pPr>
              <w:spacing w:before="120"/>
              <w:jc w:val="both"/>
              <w:rPr>
                <w:rFonts w:ascii="Times New Roman" w:hAnsi="Times New Roman" w:cs="Times New Roman"/>
                <w:b/>
                <w:bCs/>
              </w:rPr>
            </w:pPr>
            <w:r w:rsidRPr="003016A8">
              <w:rPr>
                <w:rFonts w:ascii="Times New Roman" w:hAnsi="Times New Roman" w:cs="Times New Roman"/>
                <w:b/>
                <w:bCs/>
              </w:rPr>
              <w:t>13 дугаар зүйл. Хадгаламж, зээлийн үйл ажиллагаа эрхлэх тусгай зөвшөөрлийн хүсэлт гаргах</w:t>
            </w:r>
          </w:p>
          <w:p w14:paraId="370740F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13.1.Санхүүгийн хоршооны үйл ажиллагаа эрхлэх тусгай зөвшөөрлийн хүсэлт гаргагч нь дор дурдсан баримт бичгийг бүрдүүлж, өргөдлөө Хороонд гаргана. Үүнд:</w:t>
            </w:r>
          </w:p>
          <w:p w14:paraId="2C5512A9"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13.1.1.хадгаламж, зээлийн үйл ажиллагаа эрхлэх шийдвэр, хурлын тэмдэглэл; </w:t>
            </w:r>
          </w:p>
          <w:p w14:paraId="56B9B4AF"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13.1.2.санхүүгийн хоршооны дүрэм; </w:t>
            </w:r>
          </w:p>
          <w:p w14:paraId="2D558EDE"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13.1.3.тэргүүлэгчдийн болон хяналтын зөвлөл, зээлийн хорооны ажиллах журам, түүнийг баталсан хурлын тэмдэглэл, шийдвэр; </w:t>
            </w:r>
          </w:p>
          <w:p w14:paraId="4656A6B3"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13.1.4.хадгаламжийн болон зээлийн үйл ажиллагааны бодлого, журам, түүнийг баталсан хурлын тэмдэглэл, шийдвэр; </w:t>
            </w:r>
          </w:p>
          <w:p w14:paraId="054608E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13.1.5.гишүүдийн хувь хөрөнгийг банкин дахь хоршооны дансанд байршуулсныг нотлох дансны хуулга; </w:t>
            </w:r>
          </w:p>
          <w:p w14:paraId="6ACF702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13.1.6.бүх гишүүдийн хурлаар баталсан гурваас доошгүй жилийн бизнес төлөвлөгөө; </w:t>
            </w:r>
          </w:p>
          <w:p w14:paraId="330DC4BC"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13.1.7.тэргүүлэгчдийн болон хяналтын зөвлөл, зээлийн хорооны дарга, гишүүн, гүйцэтгэх захирал, нягтлан бодогчийн анкет; </w:t>
            </w:r>
          </w:p>
          <w:p w14:paraId="324127DB"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13.1.8.санхүүгийн эхлэлтийн тайлан тэнцэл; </w:t>
            </w:r>
          </w:p>
          <w:p w14:paraId="08A2C1F2"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13.1.9.тэргүүлэгчдийн болон хяналтын зөвлөл, зээлийн хорооны дарга болон гишүүн, гүйцэтгэх захирлын мэргэжил, мэргэшил, ур чадварыг тодорхойлох баримт бичиг, шаардлагатай тохиолдолд орон нутгийн хөгжил, хоршооны талаар мэдлэг, туршлагатайг нотлох тодорхойлолт; </w:t>
            </w:r>
          </w:p>
          <w:p w14:paraId="66F71C08"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13.1.10.гүйцэтгэх захирлыг томилсон тэргүүлэгчдийн зөвлөлийн хурлын тэмдэглэл, шийдвэр;</w:t>
            </w:r>
          </w:p>
          <w:p w14:paraId="30FB44CF"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13.1.11.Мөнгө угаах болон терроризмыг санхүүжүүлэхтэй тэмцэх тухай хуулийн 14.1.11-д заасны дагуу хяналт тавих ажилтныг томилсон </w:t>
            </w:r>
            <w:r w:rsidRPr="003016A8">
              <w:rPr>
                <w:rFonts w:ascii="Times New Roman" w:hAnsi="Times New Roman" w:cs="Times New Roman"/>
              </w:rPr>
              <w:lastRenderedPageBreak/>
              <w:t xml:space="preserve">гүйцэтгэх захирлын тушаал, холбогдох бусад баримт бичиг; </w:t>
            </w:r>
          </w:p>
          <w:p w14:paraId="328B943D"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13.1.12.бүх гишүүдийн хурлаар баталсан Мөнгө угаах болон терроризмыг санхүүжүүлэхтэй тэмцэх тухай хуулийн 14.4-т заасан дотоод хяналтын хөтөлбөр; </w:t>
            </w:r>
          </w:p>
          <w:p w14:paraId="2FC2B63D"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13.1.13.хувь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5BD5FFFA" w14:textId="77777777" w:rsidR="000A355D" w:rsidRPr="003016A8" w:rsidRDefault="000A355D" w:rsidP="000A355D">
            <w:pPr>
              <w:spacing w:before="120"/>
              <w:ind w:firstLine="720"/>
              <w:jc w:val="both"/>
              <w:rPr>
                <w:rFonts w:ascii="Times New Roman" w:hAnsi="Times New Roman" w:cs="Times New Roman"/>
              </w:rPr>
            </w:pPr>
            <w:r w:rsidRPr="003016A8">
              <w:rPr>
                <w:rFonts w:ascii="Times New Roman" w:hAnsi="Times New Roman" w:cs="Times New Roman"/>
              </w:rPr>
              <w:t xml:space="preserve">13.1.14.үйл ажиллагаа явуулах ажлын байр, шуудан болон цахим шуудангийн хаяг, холбоо барих утасны дугаарын мэдээлэл; </w:t>
            </w:r>
          </w:p>
          <w:p w14:paraId="31457BBB" w14:textId="7602DB83" w:rsidR="00E33CA0" w:rsidRPr="003016A8" w:rsidRDefault="000A355D" w:rsidP="003016A8">
            <w:pPr>
              <w:spacing w:before="120"/>
              <w:jc w:val="both"/>
              <w:rPr>
                <w:rFonts w:ascii="Times New Roman" w:hAnsi="Times New Roman" w:cs="Times New Roman"/>
              </w:rPr>
            </w:pPr>
            <w:r w:rsidRPr="003016A8">
              <w:rPr>
                <w:rFonts w:ascii="Times New Roman" w:hAnsi="Times New Roman" w:cs="Times New Roman"/>
              </w:rPr>
              <w:t>13.1.15.үйл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tc>
      </w:tr>
      <w:tr w:rsidR="003016A8" w:rsidRPr="003016A8" w14:paraId="7C050E73" w14:textId="77777777" w:rsidTr="003016A8">
        <w:trPr>
          <w:trHeight w:val="764"/>
        </w:trPr>
        <w:tc>
          <w:tcPr>
            <w:tcW w:w="461" w:type="dxa"/>
            <w:vAlign w:val="center"/>
          </w:tcPr>
          <w:p w14:paraId="4A82B337" w14:textId="77777777" w:rsidR="00E33CA0" w:rsidRPr="003016A8" w:rsidRDefault="00105427"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lastRenderedPageBreak/>
              <w:t>№</w:t>
            </w:r>
          </w:p>
        </w:tc>
        <w:tc>
          <w:tcPr>
            <w:tcW w:w="4750" w:type="dxa"/>
            <w:vAlign w:val="center"/>
          </w:tcPr>
          <w:p w14:paraId="13221203" w14:textId="77777777" w:rsidR="00E33CA0" w:rsidRPr="003016A8" w:rsidRDefault="00105427" w:rsidP="00675FC7">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Банк эрх бүхий этгээд</w:t>
            </w:r>
            <w:r w:rsidR="00B13C83" w:rsidRPr="003016A8">
              <w:rPr>
                <w:rFonts w:ascii="Times New Roman" w:eastAsia="Times New Roman" w:hAnsi="Times New Roman" w:cs="Times New Roman"/>
                <w:b/>
              </w:rPr>
              <w:t>ийн</w:t>
            </w:r>
            <w:r w:rsidRPr="003016A8">
              <w:rPr>
                <w:rFonts w:ascii="Times New Roman" w:eastAsia="Times New Roman" w:hAnsi="Times New Roman" w:cs="Times New Roman"/>
                <w:b/>
              </w:rPr>
              <w:t xml:space="preserve"> мөнгөн хадгаламж, </w:t>
            </w:r>
            <w:r w:rsidR="00B13C83" w:rsidRPr="003016A8">
              <w:rPr>
                <w:rFonts w:ascii="Times New Roman" w:eastAsia="Times New Roman" w:hAnsi="Times New Roman" w:cs="Times New Roman"/>
                <w:b/>
              </w:rPr>
              <w:t>мөнгөн хөрөнгийн шилжүүлэг</w:t>
            </w:r>
            <w:r w:rsidRPr="003016A8">
              <w:rPr>
                <w:rFonts w:ascii="Times New Roman" w:eastAsia="Times New Roman" w:hAnsi="Times New Roman" w:cs="Times New Roman"/>
                <w:b/>
              </w:rPr>
              <w:t>, зээлийн үйл ажиллагааны тухай хууль</w:t>
            </w:r>
          </w:p>
        </w:tc>
        <w:tc>
          <w:tcPr>
            <w:tcW w:w="4872" w:type="dxa"/>
            <w:vAlign w:val="center"/>
          </w:tcPr>
          <w:p w14:paraId="1D19A614" w14:textId="3A50C503" w:rsidR="00E33CA0" w:rsidRPr="003016A8" w:rsidRDefault="000A355D" w:rsidP="00675FC7">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w:t>
            </w:r>
            <w:r w:rsidR="00105427" w:rsidRPr="003016A8">
              <w:rPr>
                <w:rFonts w:ascii="Times New Roman" w:eastAsia="Times New Roman" w:hAnsi="Times New Roman" w:cs="Times New Roman"/>
                <w:b/>
              </w:rPr>
              <w:t xml:space="preserve"> хоршооны тухай хуулийн шинэчилсэн найруулгын төсөл</w:t>
            </w:r>
          </w:p>
        </w:tc>
      </w:tr>
      <w:tr w:rsidR="003016A8" w:rsidRPr="003016A8" w14:paraId="2AFAEAA9" w14:textId="77777777" w:rsidTr="00AF35F6">
        <w:tc>
          <w:tcPr>
            <w:tcW w:w="461" w:type="dxa"/>
          </w:tcPr>
          <w:p w14:paraId="69085307" w14:textId="77777777" w:rsidR="000A355D" w:rsidRPr="003016A8" w:rsidRDefault="000A355D" w:rsidP="000A355D">
            <w:pPr>
              <w:spacing w:before="120"/>
              <w:jc w:val="both"/>
              <w:rPr>
                <w:rFonts w:ascii="Times New Roman" w:eastAsia="Times New Roman" w:hAnsi="Times New Roman" w:cs="Times New Roman"/>
              </w:rPr>
            </w:pPr>
          </w:p>
        </w:tc>
        <w:tc>
          <w:tcPr>
            <w:tcW w:w="4750" w:type="dxa"/>
          </w:tcPr>
          <w:p w14:paraId="1E9178F9" w14:textId="77777777" w:rsidR="00286885" w:rsidRPr="003016A8" w:rsidRDefault="00286885" w:rsidP="00286885">
            <w:pPr>
              <w:jc w:val="both"/>
              <w:rPr>
                <w:rFonts w:ascii="Times New Roman" w:eastAsia="Times New Roman" w:hAnsi="Times New Roman" w:cs="Times New Roman"/>
                <w:b/>
                <w:bCs/>
              </w:rPr>
            </w:pPr>
            <w:r w:rsidRPr="003016A8">
              <w:rPr>
                <w:rFonts w:ascii="Times New Roman" w:eastAsia="Times New Roman" w:hAnsi="Times New Roman" w:cs="Times New Roman"/>
                <w:b/>
                <w:bCs/>
              </w:rPr>
              <w:t>4 дүгээр зүйл.Банк, эрх бүхий хуулийн этгээдийн мөнгөн хадгаламж, мөнгөн хөрөнгийн шилжүүлэг, зээлийн үйл ажиллагаанд баримтлах зарчим</w:t>
            </w:r>
          </w:p>
          <w:p w14:paraId="4DDAB602" w14:textId="77777777" w:rsidR="00286885" w:rsidRPr="003016A8" w:rsidRDefault="00286885" w:rsidP="00286885">
            <w:pPr>
              <w:rPr>
                <w:rFonts w:ascii="Times New Roman" w:eastAsia="Times New Roman" w:hAnsi="Times New Roman" w:cs="Times New Roman"/>
              </w:rPr>
            </w:pPr>
            <w:r w:rsidRPr="003016A8">
              <w:rPr>
                <w:rFonts w:ascii="Times New Roman" w:eastAsia="Times New Roman" w:hAnsi="Times New Roman" w:cs="Times New Roman"/>
                <w:shd w:val="clear" w:color="auto" w:fill="FFFFFF"/>
              </w:rPr>
              <w:t>Хэвлэх</w:t>
            </w:r>
          </w:p>
          <w:p w14:paraId="5A85447D"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4.1.Банк, эрх бүхий хуулийн этгээд нь иргэн, хуулийн этгээд, Монгол Улсын хууль тогтоомжийн дагуу эрх зүйн байдал нь тодорхойлогдсон этгээд /цаашид "харилцагч" гэх/-д үзүүлэх мөнгөн хадгаламж, мөнгөн хөрөнгийн шилжүүлэг, зээлийн үйл ажиллагаанд дараах зарчмыг баримтална:</w:t>
            </w:r>
          </w:p>
          <w:p w14:paraId="45A1607A"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4.1.1.үйл ажиллагааны нууцлал, аюулгүй, найдвартай байдлыг хангах;</w:t>
            </w:r>
          </w:p>
          <w:p w14:paraId="5AFF05D4"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4.1.2.харилцагчид үйл ажиллагааны ерөнхий мэдээлэл, зөвлөгөөг өгч, ил тод байдлыг хангах;</w:t>
            </w:r>
          </w:p>
          <w:p w14:paraId="048F8A3C"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4.1.3.талуудын тэгш оролцоог хангах;</w:t>
            </w:r>
          </w:p>
          <w:p w14:paraId="11B6C8B6"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4.1.4.хувийн ашиг сонирхлоо харилцагчийн ашиг сонирхлоос дээгүүр тавихгүй байх;</w:t>
            </w:r>
          </w:p>
          <w:p w14:paraId="2C3EA857" w14:textId="77777777" w:rsidR="00286885" w:rsidRPr="003016A8" w:rsidRDefault="00286885" w:rsidP="00286885">
            <w:pPr>
              <w:shd w:val="clear" w:color="auto" w:fill="FFFFFF"/>
              <w:spacing w:line="300" w:lineRule="atLeast"/>
              <w:jc w:val="both"/>
              <w:rPr>
                <w:rFonts w:ascii="Times New Roman" w:eastAsia="Times New Roman" w:hAnsi="Times New Roman" w:cs="Times New Roman"/>
              </w:rPr>
            </w:pPr>
            <w:r w:rsidRPr="003016A8">
              <w:rPr>
                <w:rFonts w:ascii="Times New Roman" w:eastAsia="Times New Roman" w:hAnsi="Times New Roman" w:cs="Times New Roman"/>
              </w:rPr>
              <w:t>4.1.5.хууль тогтоомжид заасан шаардлага хангасан харилцагчид үйлчилгээ үзүүлэх.</w:t>
            </w:r>
          </w:p>
          <w:p w14:paraId="54E15585" w14:textId="237BF48E"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b/>
                <w:bCs/>
              </w:rPr>
            </w:pPr>
            <w:r w:rsidRPr="003016A8">
              <w:rPr>
                <w:rFonts w:ascii="Times New Roman" w:eastAsia="Times New Roman" w:hAnsi="Times New Roman" w:cs="Times New Roman"/>
                <w:b/>
                <w:bCs/>
              </w:rPr>
              <w:t>19 дүгээр зүйл.Банк, эрх бүхий хуулийн этгээдийн зээлийн үйл ажиллагаа</w:t>
            </w:r>
          </w:p>
          <w:p w14:paraId="42940FF5"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19.1.Зээлийн ашигласан хугацаа нь зээлдүүлэгчээс зээлдэгчид гэрээнд тохиролцсон хэлбэрээр зээл олгосноор эхэлж, зээлдэгч зээлдүүлэгчид буцаан төлснөөр дуусгавар болно.</w:t>
            </w:r>
          </w:p>
          <w:p w14:paraId="453505CB"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lastRenderedPageBreak/>
              <w:t>19.2.Зээлдүүлэгч нь зээлийн зориулалт, хүүгийн хэмжээ, хугацаа болон бусад нөхцөлийг тогтоон нийтэд мэдээлэх үүрэгтэй.</w:t>
            </w:r>
          </w:p>
          <w:p w14:paraId="1E2C03C8"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19.3.Зээлдүүлэгч нь зээлийн зориулалт, зээлийн хүү, хугацаа болон бусад нөхцөлийн талаар зээлдэгчтэй харилцан тохиролцож байгуулсан зээлийн гэрээний үндсэн дээр түүнд зээлийн данс нээж, зээл олгоно.</w:t>
            </w:r>
          </w:p>
          <w:p w14:paraId="1999CAA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19.4.Хуульд өөрөөр заагаагүй бол зээлийг зээлжих эрх, зээлийн карт, зээлийн шугам зэрэг хэлбэрээр, техникийн хэрэгсэл, программ хангамж ашиглан олгож болно.</w:t>
            </w:r>
          </w:p>
          <w:p w14:paraId="3BFF3417"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19.5.Зээлийн гэрээнд заасны дагуу зээлийг зээлдэгчийн зээлийн дансанд шилжүүлсэн, эсхүл зээлдэгч зээлийн данснаас зээлээ ашигласныг зээл олгосонд тооцно.</w:t>
            </w:r>
          </w:p>
          <w:p w14:paraId="487E39A3"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19.6.Зээл олгох хэлбэрийг зээлдэгч, зээлдүүлэгч нь зээлийн гэрээндээ харилцан тохиролцоно.</w:t>
            </w:r>
          </w:p>
          <w:p w14:paraId="2D75EF8B"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19.7.Зээлдүүлэгч гадаад валютаар зээл хүссэн зээлдэгчид ханшийн эрсдэлийн талаарх зөвлөмж, мэдээллийг өгнө.</w:t>
            </w:r>
          </w:p>
          <w:p w14:paraId="20736C5C"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19.8.Зээлийг зээлийн гэрээнд заасан зориулалтаар нь ашиглах бөгөөд олгосон зээлийн ашиглалтыг зээлдүүлэгч шалгаж, зээлдэгч зээлийг зориулалтын дагуу ашиглаагүй тохиолдолд зээлийн гэрээг нэг талын санаачилгаар цуцалж, олгосон зээлийг нэн даруй буцаан зээлдэгчээс төлөхийг шаардана.</w:t>
            </w:r>
          </w:p>
          <w:p w14:paraId="0710B62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19.9.Зээлдэгч барьцаат зээлээ төлсөн, эсхүл хууль, зээлийн 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тухай эрхийн улсын бүртгэлийн байгууллагад мэдэгдэнэ.</w:t>
            </w:r>
          </w:p>
          <w:p w14:paraId="2727C603"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19.10.Банкнаас олгох зээлийн үйл ажиллагаатай холбогдсон журмыг Монголбанк, эрх бүхий хуулийн этгээдээс олгох зээлийн үйл ажиллагаатай холбогдсон журмыг Санхүүгийн зохицуулах хороо баталж, хэрэгжилтэд нь хяналт тавина.</w:t>
            </w:r>
          </w:p>
          <w:p w14:paraId="3BE4398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19.11.Банкнаас олгох зээлийн барьцаа хөрөнгийн үнэлгээтэй холбогдсон журмыг Монголбанк, санхүү, төсвийн асуудал эрхэлсэн төрийн захиргааны төв байгууллага хамтран, эрх бүхий хуулийн этгээдээс олгох зээлийн барьцаа хөрөнгийн үнэлгээтэй холбогдсон журмыг Санхүүгийн зохицуулах хороо, санхүү, төсвийн асуудал эрхэлсэн төрийн захиргааны төв байгууллага хамтран баталж, хэрэгжилтэд нь хяналт тавина.</w:t>
            </w:r>
          </w:p>
          <w:p w14:paraId="3D7EF097"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lastRenderedPageBreak/>
              <w:t>19.12.Гадаад валютын орлогын эх үүсвэртэй, эсхүл ханшийн эрсдэлээс хамгаалагдсан этгээдэд гадаад валютын зээл олгож болно.</w:t>
            </w:r>
          </w:p>
          <w:p w14:paraId="49E0ABD1"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19.13.Зээлдэгчийн эд хөрөнгийн байдал доройтож зээлийг буцаан төлөх чадваргүй болох нөхцөл байдал бий болохоор, эсхүл болсон бол зээлдүүлэгч зээл олгохоос татгалзах, эсхүл олгосон зээлийг буцаан төлөхийг шаардах эрхтэй.</w:t>
            </w:r>
          </w:p>
          <w:p w14:paraId="4B2C5E65"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19.14.Зээлдэгч хуулийн этгээд нь олгосон зээлийг өөрийн санхүүгийн тайланд тусгаж, энэ талаарх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түүнд энэ хэсэг нэгэн адил хамаарна.</w:t>
            </w:r>
          </w:p>
          <w:p w14:paraId="002E30FF" w14:textId="77777777" w:rsidR="006E6A8A" w:rsidRPr="003016A8" w:rsidRDefault="006E6A8A" w:rsidP="006E6A8A">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19.15.Зээлдүүлэгч анх зээл олгохдоо зээлдэгчээр зээлийн хүүг урьдчилан төлүүлэхийг хориглоно.</w:t>
            </w:r>
          </w:p>
          <w:p w14:paraId="5F1C3F87" w14:textId="5F526630" w:rsidR="000A355D" w:rsidRPr="003016A8" w:rsidRDefault="006E6A8A" w:rsidP="003016A8">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19.16.Зээлдүүлэгч нь баталгаа гаргагчтай Иргэний хуулийн 234 дүгээр зүйлд заасан шаардлагын дагуу гэрээ байгуулна.</w:t>
            </w:r>
            <w:r w:rsidR="000A355D" w:rsidRPr="003016A8">
              <w:rPr>
                <w:rFonts w:ascii="Times New Roman" w:eastAsia="Times New Roman" w:hAnsi="Times New Roman" w:cs="Times New Roman"/>
              </w:rPr>
              <w:t xml:space="preserve"> </w:t>
            </w:r>
          </w:p>
        </w:tc>
        <w:tc>
          <w:tcPr>
            <w:tcW w:w="4872" w:type="dxa"/>
          </w:tcPr>
          <w:p w14:paraId="26318A67"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lastRenderedPageBreak/>
              <w:t>7 дугаар зүйл. Хадгаламжийн үйл ажиллагаа</w:t>
            </w:r>
          </w:p>
          <w:p w14:paraId="559761E4"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7.1.Санхүүгийн хоршоо Банк, эрх бүхий хуулийн этгээдийн мөнгөн хадгаламж, мөнгөн хөрөнгийн шилжүүлэг, зээлийн үйл ажиллагааны тухай хуульд заасны дагуу гишүүнд данс нээж,  хадгаламжийн үйлчилгээ үзүүлнэ.</w:t>
            </w:r>
          </w:p>
          <w:p w14:paraId="2B9344D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7.2. Хадгаламжийн төрөл, хугацаа болон хадгаламжийн хүүгийн хэмжээг бүх гишүүдийн хурлаас баталсан хадгаламжийн бодлогод нийцүүлэн тэргүүлэгчдийн зөвлөл тогтооно.</w:t>
            </w:r>
          </w:p>
          <w:p w14:paraId="4BC3C95C"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7.3.Гишүүний хадгаламжийг барьцаалж зээл олгож болно.</w:t>
            </w:r>
          </w:p>
          <w:p w14:paraId="3110BA8B"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7.4.Хадгаламж, зээлийн хоршоо гишүүдийн хадгаламжийг албан журмын даатгалд хамруулна.</w:t>
            </w:r>
          </w:p>
          <w:p w14:paraId="69D14474"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7.5. Гишүүн санхүүгийн хоршоонд төлөх өр төлбөр, үүргийн гүйцэтгэлээ биелүүлээгүй бол түүний хадгалуулсан хөрөнгөөс барьцаа болгож, үүргийн гүйцэтгэлийн хэмжээгээр гүйлгээ хийхийг хязгаарлана.</w:t>
            </w:r>
          </w:p>
          <w:p w14:paraId="1C3C0DC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 xml:space="preserve">7.6.Санхүүгийн хоршооны гишүүн бүр хуримтлалын данстай байна. </w:t>
            </w:r>
          </w:p>
          <w:p w14:paraId="52057897"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t>8 дугаар зүйл.Зээлийн үйл ажиллагаа</w:t>
            </w:r>
          </w:p>
          <w:p w14:paraId="36F00A0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8.1.Санхүүгийн хоршоо Банк, эрх бүхий хуулийн этгээдийн мөнгөн хадгаламж, мөнгөн хөрөнгийн шилжүүлэг, зээлийн үйл ажиллагааны тухай хуульд заасны дагуу гишүүнд зээлийн данс нээж, зээл олгоно.</w:t>
            </w:r>
          </w:p>
          <w:p w14:paraId="31BC9757"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lastRenderedPageBreak/>
              <w:t xml:space="preserve">8.2.Зээлийн төрөл, хугацаа болон зээлийн хүүгийн хэмжээг бүх гишүүдийн хурлаас баталсан зээлийн бодлогод нийцүүлэн тэргүүлэгчдийн зөвлөл тогтооно. Зээлийн хүүг тогтоохдоо зээлийн үйл ажиллагаа эрхэлдэг бусад аж ахуйн нэгжийн зээлийн хүүтэй харьцуулж, гишүүддээ ашигтай байх зарчмыг баримтална. </w:t>
            </w:r>
          </w:p>
          <w:p w14:paraId="2B06A951"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 xml:space="preserve">8.3.Санхүүгийн хоршоо нь олгосон зээл болон хүүгийн эргэн төлөлт, хугацаа, барьцаа, батлан даалт зэргийг харгалзан зээлийг ангилж, зээлийн чанарт тогтмол хяналт тавьж, болзошгүй эрсдэлээс сэргийлж зээлийн эрсдэлийн санг байгуулж ажиллана. </w:t>
            </w:r>
          </w:p>
          <w:p w14:paraId="399A518E" w14:textId="77777777" w:rsidR="000A355D" w:rsidRPr="003016A8" w:rsidRDefault="000A355D" w:rsidP="000A355D">
            <w:pPr>
              <w:spacing w:before="120"/>
              <w:jc w:val="both"/>
              <w:rPr>
                <w:rFonts w:ascii="Times New Roman" w:hAnsi="Times New Roman" w:cs="Times New Roman"/>
              </w:rPr>
            </w:pPr>
            <w:r w:rsidRPr="003016A8">
              <w:rPr>
                <w:rFonts w:ascii="Times New Roman" w:hAnsi="Times New Roman" w:cs="Times New Roman"/>
              </w:rPr>
              <w:t>8.4.Санхүүгийн хоршооны дүрэмд өөрөөр заагаагүй бол гишүүддээ олгох зээл барьцаа, батлан даалт зэрэг хуулиар хориглоогүй үүргийн гүйцэтгэлийг хангах аргаар урьдчилан хангагдсан байна.</w:t>
            </w:r>
          </w:p>
          <w:p w14:paraId="0D961738" w14:textId="77777777" w:rsidR="000A355D" w:rsidRPr="003016A8" w:rsidRDefault="000A355D" w:rsidP="000A355D">
            <w:pPr>
              <w:spacing w:before="120"/>
              <w:jc w:val="both"/>
              <w:rPr>
                <w:rFonts w:ascii="Times New Roman" w:hAnsi="Times New Roman" w:cs="Times New Roman"/>
              </w:rPr>
            </w:pPr>
          </w:p>
          <w:p w14:paraId="007BDDDC" w14:textId="572E4C4A" w:rsidR="000A355D" w:rsidRPr="003016A8" w:rsidRDefault="000A355D" w:rsidP="000A355D">
            <w:pPr>
              <w:spacing w:before="120"/>
              <w:jc w:val="both"/>
              <w:rPr>
                <w:rFonts w:ascii="Times New Roman" w:hAnsi="Times New Roman" w:cs="Times New Roman"/>
              </w:rPr>
            </w:pPr>
          </w:p>
        </w:tc>
      </w:tr>
      <w:tr w:rsidR="003016A8" w:rsidRPr="003016A8" w14:paraId="40DA5006" w14:textId="77777777" w:rsidTr="00AF35F6">
        <w:tc>
          <w:tcPr>
            <w:tcW w:w="461" w:type="dxa"/>
            <w:vAlign w:val="center"/>
          </w:tcPr>
          <w:p w14:paraId="77090F89"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lastRenderedPageBreak/>
              <w:t>№</w:t>
            </w:r>
          </w:p>
        </w:tc>
        <w:tc>
          <w:tcPr>
            <w:tcW w:w="4750" w:type="dxa"/>
            <w:vAlign w:val="center"/>
          </w:tcPr>
          <w:p w14:paraId="31A604AD" w14:textId="77777777" w:rsidR="000A355D" w:rsidRPr="003016A8" w:rsidRDefault="000A355D" w:rsidP="000A355D">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Хоршооны тухай хууль</w:t>
            </w:r>
          </w:p>
        </w:tc>
        <w:tc>
          <w:tcPr>
            <w:tcW w:w="4872" w:type="dxa"/>
            <w:vAlign w:val="center"/>
          </w:tcPr>
          <w:p w14:paraId="490E337E" w14:textId="3A091C53" w:rsidR="000A355D" w:rsidRPr="003016A8" w:rsidRDefault="00D32DCB"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 xml:space="preserve">Санхүүгийн </w:t>
            </w:r>
            <w:r w:rsidR="000A355D" w:rsidRPr="003016A8">
              <w:rPr>
                <w:rFonts w:ascii="Times New Roman" w:eastAsia="Times New Roman" w:hAnsi="Times New Roman" w:cs="Times New Roman"/>
                <w:b/>
              </w:rPr>
              <w:t>хоршооны тухай хуулийн шинэчилсэн найруулгын төсөл</w:t>
            </w:r>
          </w:p>
        </w:tc>
      </w:tr>
      <w:tr w:rsidR="003016A8" w:rsidRPr="003016A8" w14:paraId="75DC0084" w14:textId="77777777" w:rsidTr="00AF35F6">
        <w:tc>
          <w:tcPr>
            <w:tcW w:w="461" w:type="dxa"/>
            <w:vAlign w:val="center"/>
          </w:tcPr>
          <w:p w14:paraId="123CDB90" w14:textId="77777777" w:rsidR="000A355D" w:rsidRPr="003016A8" w:rsidRDefault="000A355D" w:rsidP="000A355D">
            <w:pPr>
              <w:spacing w:before="120"/>
              <w:jc w:val="both"/>
              <w:rPr>
                <w:rFonts w:ascii="Times New Roman" w:eastAsia="Times New Roman" w:hAnsi="Times New Roman" w:cs="Times New Roman"/>
                <w:b/>
              </w:rPr>
            </w:pPr>
          </w:p>
        </w:tc>
        <w:tc>
          <w:tcPr>
            <w:tcW w:w="4750" w:type="dxa"/>
            <w:shd w:val="clear" w:color="auto" w:fill="auto"/>
            <w:vAlign w:val="center"/>
          </w:tcPr>
          <w:p w14:paraId="43BFCD92" w14:textId="77777777" w:rsidR="000A355D" w:rsidRPr="003016A8" w:rsidRDefault="000A355D" w:rsidP="000A355D">
            <w:pPr>
              <w:spacing w:before="120"/>
              <w:jc w:val="both"/>
              <w:rPr>
                <w:rFonts w:ascii="Times New Roman" w:eastAsia="Times New Roman" w:hAnsi="Times New Roman" w:cs="Times New Roman"/>
                <w:b/>
                <w:bCs/>
              </w:rPr>
            </w:pPr>
            <w:r w:rsidRPr="003016A8">
              <w:rPr>
                <w:rFonts w:ascii="Times New Roman" w:eastAsia="Times New Roman" w:hAnsi="Times New Roman" w:cs="Times New Roman"/>
                <w:b/>
                <w:bCs/>
              </w:rPr>
              <w:t>3 дугаар зүйл.Хуулийн үйлчлэх хүрээ</w:t>
            </w:r>
          </w:p>
          <w:p w14:paraId="303E44F7"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rPr>
              <w:t>3.1.Хадгаламж, зээлийн үйл ажиллагаа эрхэлж байгаа хоршооноос бусад хоршоо энэ хуулийг дагаж мөрдөнө.</w:t>
            </w:r>
          </w:p>
        </w:tc>
        <w:tc>
          <w:tcPr>
            <w:tcW w:w="4872" w:type="dxa"/>
          </w:tcPr>
          <w:p w14:paraId="5FE872EC" w14:textId="77777777" w:rsidR="000A355D" w:rsidRPr="003016A8" w:rsidRDefault="000A355D" w:rsidP="000A355D">
            <w:pPr>
              <w:spacing w:before="120"/>
              <w:jc w:val="both"/>
              <w:rPr>
                <w:rFonts w:ascii="Times New Roman" w:hAnsi="Times New Roman" w:cs="Times New Roman"/>
                <w:b/>
              </w:rPr>
            </w:pPr>
            <w:r w:rsidRPr="003016A8">
              <w:rPr>
                <w:rFonts w:ascii="Times New Roman" w:hAnsi="Times New Roman" w:cs="Times New Roman"/>
                <w:b/>
              </w:rPr>
              <w:t>3 дугаар зүйл.Хуулийн үйлчлэх хүрээ</w:t>
            </w:r>
          </w:p>
          <w:p w14:paraId="254106F9" w14:textId="29F22E51" w:rsidR="00D32DCB" w:rsidRPr="003016A8" w:rsidRDefault="000A355D" w:rsidP="00D32DCB">
            <w:pPr>
              <w:spacing w:before="120"/>
              <w:jc w:val="both"/>
            </w:pPr>
            <w:r w:rsidRPr="003016A8">
              <w:rPr>
                <w:rFonts w:ascii="Times New Roman" w:hAnsi="Times New Roman" w:cs="Times New Roman"/>
              </w:rPr>
              <w:t>3.1.</w:t>
            </w:r>
            <w:r w:rsidR="00D32DCB" w:rsidRPr="003016A8">
              <w:t xml:space="preserve"> </w:t>
            </w:r>
            <w:r w:rsidR="00D32DCB" w:rsidRPr="003016A8">
              <w:rPr>
                <w:rFonts w:ascii="Times New Roman" w:hAnsi="Times New Roman" w:cs="Times New Roman"/>
              </w:rPr>
              <w:t>Санхүүгийн хоршооноос бусад хоршоо энэ хуулийг дагаж мөрдөхгүй.</w:t>
            </w:r>
          </w:p>
          <w:p w14:paraId="1E56753A" w14:textId="4AB557B2" w:rsidR="000A355D" w:rsidRPr="003016A8" w:rsidRDefault="000A355D" w:rsidP="000A355D">
            <w:pPr>
              <w:pBdr>
                <w:top w:val="nil"/>
                <w:left w:val="nil"/>
                <w:bottom w:val="nil"/>
                <w:right w:val="nil"/>
                <w:between w:val="nil"/>
              </w:pBdr>
              <w:spacing w:before="120"/>
              <w:ind w:firstLine="288"/>
              <w:jc w:val="both"/>
              <w:rPr>
                <w:rFonts w:ascii="Times New Roman" w:eastAsia="Times New Roman" w:hAnsi="Times New Roman" w:cs="Times New Roman"/>
              </w:rPr>
            </w:pPr>
          </w:p>
        </w:tc>
      </w:tr>
      <w:tr w:rsidR="003016A8" w:rsidRPr="003016A8" w14:paraId="1871BA9E" w14:textId="77777777" w:rsidTr="00AF35F6">
        <w:tc>
          <w:tcPr>
            <w:tcW w:w="461" w:type="dxa"/>
            <w:vAlign w:val="center"/>
          </w:tcPr>
          <w:p w14:paraId="140CCEFA" w14:textId="77777777" w:rsidR="000A355D" w:rsidRPr="003016A8" w:rsidRDefault="000A355D"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w:t>
            </w:r>
          </w:p>
        </w:tc>
        <w:tc>
          <w:tcPr>
            <w:tcW w:w="4750" w:type="dxa"/>
            <w:vAlign w:val="center"/>
          </w:tcPr>
          <w:p w14:paraId="4A6D0C95" w14:textId="77777777" w:rsidR="000A355D" w:rsidRPr="003016A8" w:rsidRDefault="000A355D" w:rsidP="000A355D">
            <w:pPr>
              <w:spacing w:before="120"/>
              <w:jc w:val="both"/>
              <w:rPr>
                <w:rFonts w:ascii="Times New Roman" w:eastAsia="Times New Roman" w:hAnsi="Times New Roman" w:cs="Times New Roman"/>
                <w:b/>
              </w:rPr>
            </w:pPr>
            <w:r w:rsidRPr="003016A8">
              <w:rPr>
                <w:rFonts w:ascii="Times New Roman" w:eastAsia="Times New Roman" w:hAnsi="Times New Roman" w:cs="Times New Roman"/>
                <w:b/>
              </w:rPr>
              <w:t>Аудитын тухай хууль</w:t>
            </w:r>
          </w:p>
        </w:tc>
        <w:tc>
          <w:tcPr>
            <w:tcW w:w="4872" w:type="dxa"/>
            <w:vAlign w:val="center"/>
          </w:tcPr>
          <w:p w14:paraId="5488A012" w14:textId="4B4910F7" w:rsidR="000A355D" w:rsidRPr="003016A8" w:rsidRDefault="00D32DCB" w:rsidP="000A355D">
            <w:pPr>
              <w:spacing w:before="120"/>
              <w:jc w:val="both"/>
              <w:rPr>
                <w:rFonts w:ascii="Times New Roman" w:eastAsia="Times New Roman" w:hAnsi="Times New Roman" w:cs="Times New Roman"/>
              </w:rPr>
            </w:pPr>
            <w:r w:rsidRPr="003016A8">
              <w:rPr>
                <w:rFonts w:ascii="Times New Roman" w:eastAsia="Times New Roman" w:hAnsi="Times New Roman" w:cs="Times New Roman"/>
                <w:b/>
              </w:rPr>
              <w:t>Санхүүгийн хоршооны тухай хуулийн шинэчилсэн найруулгын төсөл</w:t>
            </w:r>
          </w:p>
        </w:tc>
      </w:tr>
      <w:tr w:rsidR="003016A8" w:rsidRPr="003016A8" w14:paraId="683F1F59" w14:textId="77777777" w:rsidTr="00AF35F6">
        <w:tc>
          <w:tcPr>
            <w:tcW w:w="461" w:type="dxa"/>
            <w:vAlign w:val="center"/>
          </w:tcPr>
          <w:p w14:paraId="5E10FE56" w14:textId="77777777" w:rsidR="000A355D" w:rsidRPr="003016A8" w:rsidRDefault="000A355D" w:rsidP="000A355D">
            <w:pPr>
              <w:spacing w:before="120"/>
              <w:jc w:val="both"/>
              <w:rPr>
                <w:rFonts w:ascii="Times New Roman" w:eastAsia="Times New Roman" w:hAnsi="Times New Roman" w:cs="Times New Roman"/>
                <w:b/>
              </w:rPr>
            </w:pPr>
          </w:p>
        </w:tc>
        <w:tc>
          <w:tcPr>
            <w:tcW w:w="4750" w:type="dxa"/>
            <w:vAlign w:val="center"/>
          </w:tcPr>
          <w:p w14:paraId="4CFA1942" w14:textId="77777777" w:rsidR="000A355D" w:rsidRPr="003016A8" w:rsidRDefault="000A355D" w:rsidP="000A355D">
            <w:pPr>
              <w:spacing w:before="120"/>
              <w:jc w:val="both"/>
              <w:rPr>
                <w:rFonts w:ascii="Times New Roman" w:eastAsia="Times New Roman" w:hAnsi="Times New Roman" w:cs="Times New Roman"/>
                <w:b/>
                <w:highlight w:val="white"/>
              </w:rPr>
            </w:pPr>
            <w:r w:rsidRPr="003016A8">
              <w:rPr>
                <w:rFonts w:ascii="Times New Roman" w:eastAsia="Times New Roman" w:hAnsi="Times New Roman" w:cs="Times New Roman"/>
                <w:b/>
                <w:highlight w:val="white"/>
              </w:rPr>
              <w:t>10 дугаар зүйл.Санхүүгийн тайланд заавал аудит хийлгэх</w:t>
            </w:r>
          </w:p>
          <w:p w14:paraId="31A7E806" w14:textId="77777777" w:rsidR="000A355D" w:rsidRPr="003016A8" w:rsidRDefault="000A355D" w:rsidP="000A355D">
            <w:pPr>
              <w:pBdr>
                <w:top w:val="nil"/>
                <w:left w:val="nil"/>
                <w:bottom w:val="nil"/>
                <w:right w:val="nil"/>
                <w:between w:val="nil"/>
              </w:pBdr>
              <w:shd w:val="clear" w:color="auto" w:fill="FFFFFF"/>
              <w:spacing w:before="120"/>
              <w:jc w:val="both"/>
              <w:rPr>
                <w:rFonts w:ascii="Times New Roman" w:eastAsia="Times New Roman" w:hAnsi="Times New Roman" w:cs="Times New Roman"/>
              </w:rPr>
            </w:pPr>
            <w:r w:rsidRPr="003016A8">
              <w:rPr>
                <w:rFonts w:ascii="Times New Roman" w:eastAsia="Times New Roman" w:hAnsi="Times New Roman" w:cs="Times New Roman"/>
              </w:rPr>
              <w:t>10.2.Энэ хуулийн 10.1-д заасан аж ахуйн нэгж, байгууллага санхүүгийн тайлангийн аудитыг дараах хугацаанд хийлгэсэн байна:</w:t>
            </w:r>
          </w:p>
          <w:p w14:paraId="117CE900"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10.2.1.хувьцаат компани нь тайлангийн жилийн эцсийн санхүүгийн тайланг хэлэлцэх хувьцаа эзэмшигчдийн хурлаас хоёр ба түүнээс доошгүй долоо хоногийн өмнө;</w:t>
            </w:r>
          </w:p>
          <w:p w14:paraId="00036F09"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10.2.2.өөрчлөн байгуулагдаж байгаа болон татан буугдаж байгаа, эсхүл бүх хөрөнгөө дуудлага худалдаагаар худалдах гэж байгаа аж ахуйн нэгж, байгууллага тухайн ажиллагааг хэрэгжүүлж эхлэхээс нэг сарын өмнө;</w:t>
            </w:r>
          </w:p>
          <w:p w14:paraId="1EC74B11"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t>10.2.3.банк жилийн эцсийн санхүүгийн тайланг дараагийн санхүүгийн жилийн 03 дугаар сарын 31-ний өдрийн дотор;</w:t>
            </w:r>
          </w:p>
          <w:p w14:paraId="5E9797C1" w14:textId="77777777" w:rsidR="000A355D" w:rsidRPr="003016A8" w:rsidRDefault="000A355D" w:rsidP="000A355D">
            <w:pPr>
              <w:pBdr>
                <w:top w:val="nil"/>
                <w:left w:val="nil"/>
                <w:bottom w:val="nil"/>
                <w:right w:val="nil"/>
                <w:between w:val="nil"/>
              </w:pBdr>
              <w:shd w:val="clear" w:color="auto" w:fill="FFFFFF"/>
              <w:spacing w:before="120"/>
              <w:ind w:firstLine="593"/>
              <w:jc w:val="both"/>
              <w:rPr>
                <w:rFonts w:ascii="Times New Roman" w:eastAsia="Times New Roman" w:hAnsi="Times New Roman" w:cs="Times New Roman"/>
              </w:rPr>
            </w:pPr>
            <w:r w:rsidRPr="003016A8">
              <w:rPr>
                <w:rFonts w:ascii="Times New Roman" w:eastAsia="Times New Roman" w:hAnsi="Times New Roman" w:cs="Times New Roman"/>
              </w:rPr>
              <w:lastRenderedPageBreak/>
              <w:t>10.2.4.бусад аж ахуйн нэгж, байгууллага санхүүгийн жилийн тайланг дараагийн санхүүгийн жилийн 04 дүгээр сарын 30-ны өдрийн дотор.</w:t>
            </w:r>
          </w:p>
        </w:tc>
        <w:tc>
          <w:tcPr>
            <w:tcW w:w="4872" w:type="dxa"/>
          </w:tcPr>
          <w:p w14:paraId="597EEFC7" w14:textId="77777777" w:rsidR="00336912" w:rsidRPr="003016A8" w:rsidRDefault="00336912" w:rsidP="00336912">
            <w:pPr>
              <w:spacing w:before="120"/>
              <w:jc w:val="both"/>
              <w:rPr>
                <w:rFonts w:ascii="Times New Roman" w:hAnsi="Times New Roman" w:cs="Times New Roman"/>
                <w:b/>
                <w:bCs/>
              </w:rPr>
            </w:pPr>
            <w:r w:rsidRPr="003016A8">
              <w:rPr>
                <w:rFonts w:ascii="Times New Roman" w:hAnsi="Times New Roman" w:cs="Times New Roman"/>
                <w:b/>
                <w:bCs/>
              </w:rPr>
              <w:lastRenderedPageBreak/>
              <w:t>51 дүгээр зүйл.Санхүүгийн тайланг баталгаажуулах</w:t>
            </w:r>
          </w:p>
          <w:p w14:paraId="75C178D6"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51.1.Санхүүгийн хоршооны санхүүгийн тайланг Монгол Улсын хууль тогтоомжийн дагуу аудитын үйл ажиллагаа эрхлэх зөвшөөрөл бүхий байгууллагаар, эсхүл Хорооны хүлээн зөвшөөрсөн олон улсад нэр хүнд бүхий аудитын байгууллагаар жилд нэгээс доошгүй удаа баталгаажуулна.</w:t>
            </w:r>
          </w:p>
          <w:p w14:paraId="1A4597E4"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51.2.Аудитаар баталгаажуулсан жилийн эцсийн санхүүгийн тайланг дараах баримт бичгийн хамт дараа оны 4 дүгээр сарын 30-ны өдрийн дотор Хороонд ирүүлнэ:</w:t>
            </w:r>
          </w:p>
          <w:p w14:paraId="7AE0B9E6"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51.2.1.аудитын дүгнэлт;</w:t>
            </w:r>
          </w:p>
          <w:p w14:paraId="1A48B5FA"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51.2.2.санхүүгийн жилийн үйл ажиллагааны тайлан, холбогдох тодруулга, тайлбар;</w:t>
            </w:r>
          </w:p>
          <w:p w14:paraId="7279F063"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51.2.3.холбогдох бусад баримт бичиг.</w:t>
            </w:r>
          </w:p>
          <w:p w14:paraId="4B080B7D"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lastRenderedPageBreak/>
              <w:t>51.3.Энэ хуулийн 51.2-т заасан баримт бичгийн бүрдэл дутуу тохиолдолд санхүүгийн тайланг ирүүлээгүйд тооцно.</w:t>
            </w:r>
          </w:p>
          <w:p w14:paraId="0EAD8844"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51.4.Аудитын байгууллага санхүүгийн хоршооны тэргүүлэгчдийн болон хяналтын зөвлөлд  баталгаажуулсан санхүүгийн тайлан, баримт бичгийн талаарх дүгнэлтийг танилцуулна.</w:t>
            </w:r>
          </w:p>
          <w:p w14:paraId="3251419D"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51.5.Аудитын байгууллага дараах дүгнэлт гаргавал Хороонд ажлын 3 өдрийн дотор холбогдох мэдээллийг хүргүүлнэ:</w:t>
            </w:r>
          </w:p>
          <w:p w14:paraId="724F049D"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51.5.1.төлбөрийн чадваргүй буюу төлбөрийн чадваргүй болж болзошгүй;</w:t>
            </w:r>
          </w:p>
          <w:p w14:paraId="5C710068" w14:textId="77777777" w:rsidR="00336912" w:rsidRPr="003016A8" w:rsidRDefault="00336912" w:rsidP="00336912">
            <w:pPr>
              <w:spacing w:before="120"/>
              <w:ind w:firstLine="720"/>
              <w:jc w:val="both"/>
              <w:rPr>
                <w:rFonts w:ascii="Times New Roman" w:hAnsi="Times New Roman" w:cs="Times New Roman"/>
              </w:rPr>
            </w:pPr>
            <w:r w:rsidRPr="003016A8">
              <w:rPr>
                <w:rFonts w:ascii="Times New Roman" w:hAnsi="Times New Roman" w:cs="Times New Roman"/>
              </w:rPr>
              <w:t xml:space="preserve">51.5.2.санхүүгийн хоршооны ажилтан санхүүгийн байдалд сөргөөр нөлөөлсөн, хууль тогтоомж зөрчсөн үйл ажиллагаанд оролцсон гэж үзсэн. </w:t>
            </w:r>
          </w:p>
          <w:p w14:paraId="76297BE8" w14:textId="77777777" w:rsidR="00336912" w:rsidRPr="003016A8" w:rsidRDefault="00336912" w:rsidP="00336912">
            <w:pPr>
              <w:spacing w:before="120"/>
              <w:jc w:val="both"/>
              <w:rPr>
                <w:rFonts w:ascii="Times New Roman" w:hAnsi="Times New Roman" w:cs="Times New Roman"/>
              </w:rPr>
            </w:pPr>
            <w:r w:rsidRPr="003016A8">
              <w:rPr>
                <w:rFonts w:ascii="Times New Roman" w:hAnsi="Times New Roman" w:cs="Times New Roman"/>
              </w:rPr>
              <w:t xml:space="preserve">51.6.Санхүүгийн хоршооны санхүүгийн тайланг тусгай зөвшөөрөл олгосноос хойш 2 жилийн хугацаанд энэ хуулийн 51.1-д заасан аудитын байгууллагаар баталгаажуулахгүй байж болох бөгөөд энэ тохиолдолд санхүүгийн тайланг хяналтын зөвлөл хянана. Хянасан санхүүгийн тайланг холбогдох баримт бичгийн хамт энэ хуулийн 51.2-т заасан хугацаанд Хороонд ирүүлнэ. </w:t>
            </w:r>
          </w:p>
          <w:p w14:paraId="25E89F97" w14:textId="4727B606" w:rsidR="000A355D" w:rsidRPr="003016A8" w:rsidRDefault="000A355D" w:rsidP="000A355D">
            <w:pPr>
              <w:spacing w:before="120"/>
              <w:ind w:firstLine="720"/>
              <w:jc w:val="both"/>
              <w:rPr>
                <w:rFonts w:ascii="Times New Roman" w:hAnsi="Times New Roman" w:cs="Times New Roman"/>
              </w:rPr>
            </w:pPr>
          </w:p>
        </w:tc>
      </w:tr>
    </w:tbl>
    <w:p w14:paraId="6FE35A35" w14:textId="772733A6" w:rsidR="00E33CA0" w:rsidRPr="003016A8" w:rsidRDefault="00105427" w:rsidP="00AF35F6">
      <w:pPr>
        <w:spacing w:before="240" w:after="240" w:line="240" w:lineRule="auto"/>
        <w:jc w:val="center"/>
        <w:rPr>
          <w:rFonts w:ascii="Times New Roman" w:eastAsia="Times New Roman" w:hAnsi="Times New Roman" w:cs="Times New Roman"/>
          <w:b/>
          <w:sz w:val="24"/>
          <w:szCs w:val="24"/>
        </w:rPr>
      </w:pPr>
      <w:r w:rsidRPr="003016A8">
        <w:rPr>
          <w:rFonts w:ascii="Times New Roman" w:eastAsia="Times New Roman" w:hAnsi="Times New Roman" w:cs="Times New Roman"/>
          <w:b/>
          <w:sz w:val="24"/>
          <w:szCs w:val="24"/>
        </w:rPr>
        <w:lastRenderedPageBreak/>
        <w:t xml:space="preserve">ТАВ. </w:t>
      </w:r>
      <w:r w:rsidR="00236593" w:rsidRPr="003016A8">
        <w:rPr>
          <w:rFonts w:ascii="Times New Roman" w:eastAsia="Times New Roman" w:hAnsi="Times New Roman" w:cs="Times New Roman"/>
          <w:b/>
          <w:sz w:val="24"/>
          <w:szCs w:val="24"/>
        </w:rPr>
        <w:t xml:space="preserve">ЗӨВЛӨМЖ </w:t>
      </w:r>
    </w:p>
    <w:p w14:paraId="00089A65" w14:textId="3E3FB026" w:rsidR="00E33CA0" w:rsidRPr="003016A8" w:rsidRDefault="008417E3" w:rsidP="00AF35F6">
      <w:pPr>
        <w:spacing w:before="120" w:after="120" w:line="276" w:lineRule="auto"/>
        <w:ind w:firstLine="720"/>
        <w:jc w:val="both"/>
        <w:rPr>
          <w:rFonts w:ascii="Times New Roman" w:eastAsia="Times New Roman" w:hAnsi="Times New Roman" w:cs="Times New Roman"/>
          <w:sz w:val="24"/>
          <w:szCs w:val="24"/>
        </w:rPr>
      </w:pPr>
      <w:r w:rsidRPr="003016A8">
        <w:rPr>
          <w:rFonts w:ascii="Times New Roman" w:eastAsia="Times New Roman" w:hAnsi="Times New Roman" w:cs="Times New Roman"/>
          <w:sz w:val="24"/>
          <w:szCs w:val="24"/>
        </w:rPr>
        <w:t>Х</w:t>
      </w:r>
      <w:r w:rsidR="008A7FB4" w:rsidRPr="003016A8">
        <w:rPr>
          <w:rFonts w:ascii="Times New Roman" w:eastAsia="Times New Roman" w:hAnsi="Times New Roman" w:cs="Times New Roman"/>
          <w:sz w:val="24"/>
          <w:szCs w:val="24"/>
        </w:rPr>
        <w:t>уулийн төслийн үр нөлөөг үнэлэхэд хуулийн төсөл батлагдсан тохиолдолд зорилгодоо хүрэх байдал эерэг, тухайн зохицуулалтыг дагаж мөрдөх, хэрэгжүүлэх боломжтой, хуулий</w:t>
      </w:r>
      <w:r w:rsidR="008C649C" w:rsidRPr="003016A8">
        <w:rPr>
          <w:rFonts w:ascii="Times New Roman" w:eastAsia="Times New Roman" w:hAnsi="Times New Roman" w:cs="Times New Roman"/>
          <w:sz w:val="24"/>
          <w:szCs w:val="24"/>
        </w:rPr>
        <w:t>н</w:t>
      </w:r>
      <w:r w:rsidR="008A7FB4" w:rsidRPr="003016A8">
        <w:rPr>
          <w:rFonts w:ascii="Times New Roman" w:eastAsia="Times New Roman" w:hAnsi="Times New Roman" w:cs="Times New Roman"/>
          <w:sz w:val="24"/>
          <w:szCs w:val="24"/>
        </w:rPr>
        <w:t xml:space="preserve"> төслийг хэрэглэх, хэрэгжүүлэх байгууллага түүнийг хүлээн зөвшөөрч байгаа</w:t>
      </w:r>
      <w:r w:rsidR="008C649C" w:rsidRPr="003016A8">
        <w:rPr>
          <w:rFonts w:ascii="Times New Roman" w:eastAsia="Times New Roman" w:hAnsi="Times New Roman" w:cs="Times New Roman"/>
          <w:sz w:val="24"/>
          <w:szCs w:val="24"/>
        </w:rPr>
        <w:t xml:space="preserve"> тул</w:t>
      </w:r>
      <w:r w:rsidR="008A7FB4" w:rsidRPr="003016A8">
        <w:rPr>
          <w:rFonts w:ascii="Times New Roman" w:eastAsia="Times New Roman" w:hAnsi="Times New Roman" w:cs="Times New Roman"/>
          <w:sz w:val="24"/>
          <w:szCs w:val="24"/>
        </w:rPr>
        <w:t xml:space="preserve"> хуулийн төслийг хэвээр үлдээх </w:t>
      </w:r>
      <w:r w:rsidR="00BE114D" w:rsidRPr="003016A8">
        <w:rPr>
          <w:rFonts w:ascii="Times New Roman" w:eastAsia="Times New Roman" w:hAnsi="Times New Roman" w:cs="Times New Roman"/>
          <w:sz w:val="24"/>
          <w:szCs w:val="24"/>
        </w:rPr>
        <w:t>нь зүйтэй байна.</w:t>
      </w:r>
    </w:p>
    <w:p w14:paraId="6517C0F9" w14:textId="3775521F" w:rsidR="009154ED" w:rsidRPr="003016A8" w:rsidRDefault="009154ED" w:rsidP="00B34D5F">
      <w:pPr>
        <w:spacing w:before="120" w:after="120" w:line="276" w:lineRule="auto"/>
        <w:ind w:firstLine="720"/>
        <w:jc w:val="both"/>
        <w:rPr>
          <w:rFonts w:ascii="Times New Roman" w:hAnsi="Times New Roman" w:cs="Times New Roman"/>
          <w:sz w:val="24"/>
          <w:szCs w:val="24"/>
        </w:rPr>
      </w:pPr>
      <w:r w:rsidRPr="003016A8">
        <w:rPr>
          <w:rFonts w:ascii="Times New Roman" w:eastAsia="Times New Roman" w:hAnsi="Times New Roman" w:cs="Times New Roman"/>
          <w:sz w:val="24"/>
          <w:szCs w:val="24"/>
        </w:rPr>
        <w:t xml:space="preserve">Хуулийг хэрэгжүүлснээр салбарын зохицуулалтын </w:t>
      </w:r>
      <w:r w:rsidR="00B4742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боловсронгуй болгох, </w:t>
      </w:r>
      <w:r w:rsidR="00B34D5F" w:rsidRPr="003016A8">
        <w:rPr>
          <w:rFonts w:ascii="Times New Roman" w:eastAsia="Times New Roman" w:hAnsi="Times New Roman" w:cs="Times New Roman"/>
          <w:sz w:val="24"/>
          <w:szCs w:val="24"/>
        </w:rPr>
        <w:t>санхүүгийн</w:t>
      </w:r>
      <w:r w:rsidRPr="003016A8">
        <w:rPr>
          <w:rFonts w:ascii="Times New Roman" w:eastAsia="Times New Roman" w:hAnsi="Times New Roman" w:cs="Times New Roman"/>
          <w:sz w:val="24"/>
          <w:szCs w:val="24"/>
        </w:rPr>
        <w:t xml:space="preserve"> оролцогч</w:t>
      </w:r>
      <w:r w:rsidR="00B34D5F" w:rsidRPr="003016A8">
        <w:rPr>
          <w:rFonts w:ascii="Times New Roman" w:eastAsia="Times New Roman" w:hAnsi="Times New Roman" w:cs="Times New Roman"/>
          <w:sz w:val="24"/>
          <w:szCs w:val="24"/>
        </w:rPr>
        <w:t>дын</w:t>
      </w:r>
      <w:r w:rsidRPr="003016A8">
        <w:rPr>
          <w:rFonts w:ascii="Times New Roman" w:eastAsia="Times New Roman" w:hAnsi="Times New Roman" w:cs="Times New Roman"/>
          <w:sz w:val="24"/>
          <w:szCs w:val="24"/>
        </w:rPr>
        <w:t xml:space="preserve"> эрх ашгийг хамгаалах таатай </w:t>
      </w:r>
      <w:r w:rsidR="00B47428" w:rsidRPr="003016A8">
        <w:rPr>
          <w:rFonts w:ascii="Times New Roman" w:eastAsia="Times New Roman" w:hAnsi="Times New Roman" w:cs="Times New Roman"/>
          <w:sz w:val="24"/>
          <w:szCs w:val="24"/>
        </w:rPr>
        <w:t>орчин</w:t>
      </w:r>
      <w:r w:rsidRPr="003016A8">
        <w:rPr>
          <w:rFonts w:ascii="Times New Roman" w:eastAsia="Times New Roman" w:hAnsi="Times New Roman" w:cs="Times New Roman"/>
          <w:sz w:val="24"/>
          <w:szCs w:val="24"/>
        </w:rPr>
        <w:t xml:space="preserve"> бүрдүүлэх, санхүүгийн салбарын хөгжлийн чиг хандлагад нийцсэн</w:t>
      </w:r>
      <w:r w:rsidR="00B34D5F" w:rsidRPr="003016A8">
        <w:rPr>
          <w:rFonts w:ascii="Times New Roman" w:eastAsia="Times New Roman" w:hAnsi="Times New Roman" w:cs="Times New Roman"/>
          <w:sz w:val="24"/>
          <w:szCs w:val="24"/>
        </w:rPr>
        <w:t xml:space="preserve"> санхүүгийн тогтвортой байдлыг дэмжсэн нэгдсэн дэд бүтэц </w:t>
      </w:r>
      <w:r w:rsidR="00B34D5F" w:rsidRPr="003016A8">
        <w:rPr>
          <w:rFonts w:ascii="Times New Roman" w:hAnsi="Times New Roman" w:cs="Times New Roman"/>
          <w:sz w:val="24"/>
          <w:szCs w:val="24"/>
        </w:rPr>
        <w:t>3 давхаргат хамгаалалтын тогтолцоог нэвтрүүлэх өөрчлөлтөөс гадна одоогийн мөрдөж буй хууль дахь олон улсад тогтсон зарчмаас зөрүүтэй зохицуулалтыг залруулах, хадгаламж, зээлийн хоршооны засаглал, тайлагналыг сайжруулах замаар зах зээлийн тогтвортой байдал, цаашдын өсөлтийг хангах, хөдөө аж ахуйн орны мал аж ахуйн онцлогт тохирсон санхүүгийн хоршоог хөгжүүлэх эрх зүйн орчин, зохицуулалтыг бий болгох</w:t>
      </w:r>
      <w:r w:rsidRPr="003016A8">
        <w:rPr>
          <w:rFonts w:ascii="Times New Roman" w:eastAsia="Times New Roman" w:hAnsi="Times New Roman" w:cs="Times New Roman"/>
          <w:sz w:val="24"/>
          <w:szCs w:val="24"/>
        </w:rPr>
        <w:t xml:space="preserve"> зорилт хангагдах нөхцөл бүрдэхээр байна.</w:t>
      </w:r>
      <w:r w:rsidRPr="003016A8">
        <w:rPr>
          <w:rFonts w:ascii="Times New Roman" w:hAnsi="Times New Roman" w:cs="Times New Roman"/>
          <w:sz w:val="24"/>
          <w:szCs w:val="24"/>
        </w:rPr>
        <w:t xml:space="preserve"> </w:t>
      </w:r>
    </w:p>
    <w:sectPr w:rsidR="009154ED" w:rsidRPr="003016A8" w:rsidSect="00AF35F6">
      <w:pgSz w:w="11907" w:h="16839" w:code="9"/>
      <w:pgMar w:top="1134" w:right="567"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54FC" w14:textId="77777777" w:rsidR="003838A5" w:rsidRDefault="003838A5">
      <w:pPr>
        <w:spacing w:after="0" w:line="240" w:lineRule="auto"/>
      </w:pPr>
      <w:r>
        <w:separator/>
      </w:r>
    </w:p>
  </w:endnote>
  <w:endnote w:type="continuationSeparator" w:id="0">
    <w:p w14:paraId="2AC24A4A" w14:textId="77777777" w:rsidR="003838A5" w:rsidRDefault="0038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E82B" w14:textId="77777777" w:rsidR="003838A5" w:rsidRDefault="003838A5">
      <w:pPr>
        <w:spacing w:after="0" w:line="240" w:lineRule="auto"/>
      </w:pPr>
      <w:r>
        <w:separator/>
      </w:r>
    </w:p>
  </w:footnote>
  <w:footnote w:type="continuationSeparator" w:id="0">
    <w:p w14:paraId="49B4B6CD" w14:textId="77777777" w:rsidR="003838A5" w:rsidRDefault="00383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EC"/>
    <w:multiLevelType w:val="multilevel"/>
    <w:tmpl w:val="F07ED5C6"/>
    <w:lvl w:ilvl="0">
      <w:start w:val="1"/>
      <w:numFmt w:val="decimal"/>
      <w:lvlText w:val="%1."/>
      <w:lvlJc w:val="left"/>
      <w:pPr>
        <w:ind w:left="1080" w:hanging="360"/>
      </w:pPr>
    </w:lvl>
    <w:lvl w:ilvl="1">
      <w:start w:val="3"/>
      <w:numFmt w:val="decimal"/>
      <w:lvlText w:val="%1.%2."/>
      <w:lvlJc w:val="left"/>
      <w:pPr>
        <w:ind w:left="1080" w:hanging="360"/>
      </w:pPr>
      <w:rPr>
        <w:i w:val="0"/>
      </w:rPr>
    </w:lvl>
    <w:lvl w:ilvl="2">
      <w:start w:val="1"/>
      <w:numFmt w:val="decimal"/>
      <w:lvlText w:val="%1.%2.%3."/>
      <w:lvlJc w:val="left"/>
      <w:pPr>
        <w:ind w:left="1440" w:hanging="720"/>
      </w:pPr>
      <w:rPr>
        <w:i w:val="0"/>
      </w:rPr>
    </w:lvl>
    <w:lvl w:ilvl="3">
      <w:start w:val="1"/>
      <w:numFmt w:val="decimal"/>
      <w:lvlText w:val="%1.%2.%3.%4."/>
      <w:lvlJc w:val="left"/>
      <w:pPr>
        <w:ind w:left="1440" w:hanging="720"/>
      </w:pPr>
      <w:rPr>
        <w:i w:val="0"/>
      </w:rPr>
    </w:lvl>
    <w:lvl w:ilvl="4">
      <w:start w:val="1"/>
      <w:numFmt w:val="decimal"/>
      <w:lvlText w:val="%1.%2.%3.%4.%5."/>
      <w:lvlJc w:val="left"/>
      <w:pPr>
        <w:ind w:left="1800" w:hanging="1080"/>
      </w:pPr>
      <w:rPr>
        <w:i w:val="0"/>
      </w:rPr>
    </w:lvl>
    <w:lvl w:ilvl="5">
      <w:start w:val="1"/>
      <w:numFmt w:val="decimal"/>
      <w:lvlText w:val="%1.%2.%3.%4.%5.%6."/>
      <w:lvlJc w:val="left"/>
      <w:pPr>
        <w:ind w:left="1800" w:hanging="1080"/>
      </w:pPr>
      <w:rPr>
        <w:i w:val="0"/>
      </w:rPr>
    </w:lvl>
    <w:lvl w:ilvl="6">
      <w:start w:val="1"/>
      <w:numFmt w:val="decimal"/>
      <w:lvlText w:val="%1.%2.%3.%4.%5.%6.%7."/>
      <w:lvlJc w:val="left"/>
      <w:pPr>
        <w:ind w:left="2160" w:hanging="1440"/>
      </w:pPr>
      <w:rPr>
        <w:i w:val="0"/>
      </w:rPr>
    </w:lvl>
    <w:lvl w:ilvl="7">
      <w:start w:val="1"/>
      <w:numFmt w:val="decimal"/>
      <w:lvlText w:val="%1.%2.%3.%4.%5.%6.%7.%8."/>
      <w:lvlJc w:val="left"/>
      <w:pPr>
        <w:ind w:left="2160" w:hanging="1440"/>
      </w:pPr>
      <w:rPr>
        <w:i w:val="0"/>
      </w:rPr>
    </w:lvl>
    <w:lvl w:ilvl="8">
      <w:start w:val="1"/>
      <w:numFmt w:val="decimal"/>
      <w:lvlText w:val="%1.%2.%3.%4.%5.%6.%7.%8.%9."/>
      <w:lvlJc w:val="left"/>
      <w:pPr>
        <w:ind w:left="2520" w:hanging="1800"/>
      </w:pPr>
      <w:rPr>
        <w:i w:val="0"/>
      </w:rPr>
    </w:lvl>
  </w:abstractNum>
  <w:abstractNum w:abstractNumId="1" w15:restartNumberingAfterBreak="0">
    <w:nsid w:val="20080ABD"/>
    <w:multiLevelType w:val="multilevel"/>
    <w:tmpl w:val="6D26A5CA"/>
    <w:lvl w:ilvl="0">
      <w:start w:val="4"/>
      <w:numFmt w:val="decimal"/>
      <w:lvlText w:val="%1."/>
      <w:lvlJc w:val="left"/>
      <w:pPr>
        <w:ind w:left="360" w:hanging="360"/>
      </w:pPr>
      <w:rPr>
        <w:i w:val="0"/>
      </w:rPr>
    </w:lvl>
    <w:lvl w:ilvl="1">
      <w:start w:val="4"/>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 w15:restartNumberingAfterBreak="0">
    <w:nsid w:val="338940FE"/>
    <w:multiLevelType w:val="hybridMultilevel"/>
    <w:tmpl w:val="6546A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73724"/>
    <w:multiLevelType w:val="multilevel"/>
    <w:tmpl w:val="28F0F2E8"/>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E8E66FD"/>
    <w:multiLevelType w:val="multilevel"/>
    <w:tmpl w:val="B022A5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3101A6D"/>
    <w:multiLevelType w:val="multilevel"/>
    <w:tmpl w:val="F1862EF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721D80"/>
    <w:multiLevelType w:val="multilevel"/>
    <w:tmpl w:val="FA342968"/>
    <w:lvl w:ilvl="0">
      <w:start w:val="1"/>
      <w:numFmt w:val="decimal"/>
      <w:lvlText w:val="%1."/>
      <w:lvlJc w:val="left"/>
      <w:pPr>
        <w:ind w:left="720" w:hanging="360"/>
      </w:pPr>
    </w:lvl>
    <w:lvl w:ilvl="1">
      <w:start w:val="3"/>
      <w:numFmt w:val="decimal"/>
      <w:lvlText w:val="%1.%2."/>
      <w:lvlJc w:val="left"/>
      <w:pPr>
        <w:ind w:left="780" w:hanging="420"/>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7" w15:restartNumberingAfterBreak="0">
    <w:nsid w:val="665A4D61"/>
    <w:multiLevelType w:val="multilevel"/>
    <w:tmpl w:val="9BD25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840807"/>
    <w:multiLevelType w:val="multilevel"/>
    <w:tmpl w:val="3124BFD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762483217">
    <w:abstractNumId w:val="8"/>
  </w:num>
  <w:num w:numId="2" w16cid:durableId="1598708214">
    <w:abstractNumId w:val="3"/>
  </w:num>
  <w:num w:numId="3" w16cid:durableId="1398550368">
    <w:abstractNumId w:val="1"/>
  </w:num>
  <w:num w:numId="4" w16cid:durableId="1891964624">
    <w:abstractNumId w:val="6"/>
  </w:num>
  <w:num w:numId="5" w16cid:durableId="1355958597">
    <w:abstractNumId w:val="5"/>
  </w:num>
  <w:num w:numId="6" w16cid:durableId="1579824039">
    <w:abstractNumId w:val="7"/>
  </w:num>
  <w:num w:numId="7" w16cid:durableId="779758993">
    <w:abstractNumId w:val="0"/>
  </w:num>
  <w:num w:numId="8" w16cid:durableId="114447967">
    <w:abstractNumId w:val="4"/>
  </w:num>
  <w:num w:numId="9" w16cid:durableId="645278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60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A0"/>
    <w:rsid w:val="000241D7"/>
    <w:rsid w:val="00025749"/>
    <w:rsid w:val="00041AC0"/>
    <w:rsid w:val="00061512"/>
    <w:rsid w:val="0006759C"/>
    <w:rsid w:val="000713AF"/>
    <w:rsid w:val="00080D30"/>
    <w:rsid w:val="000A355D"/>
    <w:rsid w:val="000A64C5"/>
    <w:rsid w:val="000C13FB"/>
    <w:rsid w:val="000D764C"/>
    <w:rsid w:val="000E2C5A"/>
    <w:rsid w:val="00105427"/>
    <w:rsid w:val="00110D0E"/>
    <w:rsid w:val="00112CBB"/>
    <w:rsid w:val="00113905"/>
    <w:rsid w:val="00115BC9"/>
    <w:rsid w:val="00127409"/>
    <w:rsid w:val="001321A6"/>
    <w:rsid w:val="00137FD6"/>
    <w:rsid w:val="00141EAC"/>
    <w:rsid w:val="00142979"/>
    <w:rsid w:val="001562E8"/>
    <w:rsid w:val="00161777"/>
    <w:rsid w:val="00162B92"/>
    <w:rsid w:val="00167F01"/>
    <w:rsid w:val="00187BCC"/>
    <w:rsid w:val="00190552"/>
    <w:rsid w:val="00192CBE"/>
    <w:rsid w:val="001949F3"/>
    <w:rsid w:val="001D049B"/>
    <w:rsid w:val="002075C8"/>
    <w:rsid w:val="00211807"/>
    <w:rsid w:val="00235289"/>
    <w:rsid w:val="00236593"/>
    <w:rsid w:val="00255420"/>
    <w:rsid w:val="0025757B"/>
    <w:rsid w:val="00281C26"/>
    <w:rsid w:val="00286885"/>
    <w:rsid w:val="00286E41"/>
    <w:rsid w:val="002938F7"/>
    <w:rsid w:val="002A6A0E"/>
    <w:rsid w:val="002B15BF"/>
    <w:rsid w:val="002C7FFC"/>
    <w:rsid w:val="002E34BF"/>
    <w:rsid w:val="002E3972"/>
    <w:rsid w:val="003016A8"/>
    <w:rsid w:val="00304BCF"/>
    <w:rsid w:val="003158F6"/>
    <w:rsid w:val="00325DE2"/>
    <w:rsid w:val="003265D1"/>
    <w:rsid w:val="00327B88"/>
    <w:rsid w:val="00332D45"/>
    <w:rsid w:val="00336912"/>
    <w:rsid w:val="0034290C"/>
    <w:rsid w:val="003713B0"/>
    <w:rsid w:val="0038083F"/>
    <w:rsid w:val="003838A5"/>
    <w:rsid w:val="00395D1D"/>
    <w:rsid w:val="003A0DB3"/>
    <w:rsid w:val="003A7264"/>
    <w:rsid w:val="003C12D7"/>
    <w:rsid w:val="003C36EB"/>
    <w:rsid w:val="003C6662"/>
    <w:rsid w:val="003D2B58"/>
    <w:rsid w:val="003E3EF9"/>
    <w:rsid w:val="003E56CA"/>
    <w:rsid w:val="004175B5"/>
    <w:rsid w:val="00422105"/>
    <w:rsid w:val="00434433"/>
    <w:rsid w:val="004400DF"/>
    <w:rsid w:val="004418A8"/>
    <w:rsid w:val="00451DDC"/>
    <w:rsid w:val="00453312"/>
    <w:rsid w:val="00455040"/>
    <w:rsid w:val="004730DB"/>
    <w:rsid w:val="004842BD"/>
    <w:rsid w:val="00494D80"/>
    <w:rsid w:val="004A00FD"/>
    <w:rsid w:val="004A25FF"/>
    <w:rsid w:val="004A4BB1"/>
    <w:rsid w:val="004D451A"/>
    <w:rsid w:val="004D4938"/>
    <w:rsid w:val="004E433C"/>
    <w:rsid w:val="00503943"/>
    <w:rsid w:val="00515C79"/>
    <w:rsid w:val="005160B3"/>
    <w:rsid w:val="0051668D"/>
    <w:rsid w:val="00523671"/>
    <w:rsid w:val="005547A2"/>
    <w:rsid w:val="00561027"/>
    <w:rsid w:val="005727B5"/>
    <w:rsid w:val="00572969"/>
    <w:rsid w:val="00574557"/>
    <w:rsid w:val="005B5007"/>
    <w:rsid w:val="005D189D"/>
    <w:rsid w:val="00600E18"/>
    <w:rsid w:val="00602BAF"/>
    <w:rsid w:val="006079E5"/>
    <w:rsid w:val="00611339"/>
    <w:rsid w:val="00612E31"/>
    <w:rsid w:val="00641414"/>
    <w:rsid w:val="006445A7"/>
    <w:rsid w:val="006609B2"/>
    <w:rsid w:val="0066571A"/>
    <w:rsid w:val="00675FC7"/>
    <w:rsid w:val="0068299D"/>
    <w:rsid w:val="006837DB"/>
    <w:rsid w:val="006866E7"/>
    <w:rsid w:val="0069395F"/>
    <w:rsid w:val="00697AE9"/>
    <w:rsid w:val="006B21AD"/>
    <w:rsid w:val="006B2A4A"/>
    <w:rsid w:val="006B3725"/>
    <w:rsid w:val="006B3DDA"/>
    <w:rsid w:val="006B7463"/>
    <w:rsid w:val="006C02A8"/>
    <w:rsid w:val="006C0CC7"/>
    <w:rsid w:val="006C1A4D"/>
    <w:rsid w:val="006D14A8"/>
    <w:rsid w:val="006D3A30"/>
    <w:rsid w:val="006E30B3"/>
    <w:rsid w:val="006E6A82"/>
    <w:rsid w:val="006E6A8A"/>
    <w:rsid w:val="006F3D9B"/>
    <w:rsid w:val="00705BAC"/>
    <w:rsid w:val="00714C8B"/>
    <w:rsid w:val="0071697C"/>
    <w:rsid w:val="00716DF5"/>
    <w:rsid w:val="00721DC8"/>
    <w:rsid w:val="00724FEE"/>
    <w:rsid w:val="007407CC"/>
    <w:rsid w:val="00756FD5"/>
    <w:rsid w:val="007607AC"/>
    <w:rsid w:val="00763A42"/>
    <w:rsid w:val="0078008E"/>
    <w:rsid w:val="00784B12"/>
    <w:rsid w:val="00793964"/>
    <w:rsid w:val="007939FC"/>
    <w:rsid w:val="007A75ED"/>
    <w:rsid w:val="007D0295"/>
    <w:rsid w:val="007D4D42"/>
    <w:rsid w:val="007E3DAB"/>
    <w:rsid w:val="007F76B8"/>
    <w:rsid w:val="00810C91"/>
    <w:rsid w:val="0082278E"/>
    <w:rsid w:val="00826EBC"/>
    <w:rsid w:val="00834080"/>
    <w:rsid w:val="00836FB8"/>
    <w:rsid w:val="008417E3"/>
    <w:rsid w:val="008440AC"/>
    <w:rsid w:val="0086369A"/>
    <w:rsid w:val="00872352"/>
    <w:rsid w:val="008753AC"/>
    <w:rsid w:val="00882825"/>
    <w:rsid w:val="00896696"/>
    <w:rsid w:val="008A7FB4"/>
    <w:rsid w:val="008B12B3"/>
    <w:rsid w:val="008C649C"/>
    <w:rsid w:val="008D07E9"/>
    <w:rsid w:val="008D3AAF"/>
    <w:rsid w:val="008D7715"/>
    <w:rsid w:val="008E3CD1"/>
    <w:rsid w:val="008F04B9"/>
    <w:rsid w:val="009022BF"/>
    <w:rsid w:val="0090365B"/>
    <w:rsid w:val="009037DA"/>
    <w:rsid w:val="0091290A"/>
    <w:rsid w:val="009154ED"/>
    <w:rsid w:val="00921C5C"/>
    <w:rsid w:val="009234C4"/>
    <w:rsid w:val="00932C29"/>
    <w:rsid w:val="00935E10"/>
    <w:rsid w:val="009402E7"/>
    <w:rsid w:val="00941270"/>
    <w:rsid w:val="00966016"/>
    <w:rsid w:val="00967CE6"/>
    <w:rsid w:val="00970D8C"/>
    <w:rsid w:val="009712B3"/>
    <w:rsid w:val="009A326B"/>
    <w:rsid w:val="009B5CEA"/>
    <w:rsid w:val="009D5ABD"/>
    <w:rsid w:val="009E3C98"/>
    <w:rsid w:val="00A05074"/>
    <w:rsid w:val="00A26E1C"/>
    <w:rsid w:val="00A35775"/>
    <w:rsid w:val="00A40215"/>
    <w:rsid w:val="00A44084"/>
    <w:rsid w:val="00A46176"/>
    <w:rsid w:val="00A57C95"/>
    <w:rsid w:val="00A72D5F"/>
    <w:rsid w:val="00A752F7"/>
    <w:rsid w:val="00A872FE"/>
    <w:rsid w:val="00A93F1F"/>
    <w:rsid w:val="00AA5654"/>
    <w:rsid w:val="00AD03D3"/>
    <w:rsid w:val="00AD1AC0"/>
    <w:rsid w:val="00AE6AF3"/>
    <w:rsid w:val="00AF35F6"/>
    <w:rsid w:val="00B13C83"/>
    <w:rsid w:val="00B17FA3"/>
    <w:rsid w:val="00B30A87"/>
    <w:rsid w:val="00B34D5F"/>
    <w:rsid w:val="00B3754F"/>
    <w:rsid w:val="00B4442F"/>
    <w:rsid w:val="00B47428"/>
    <w:rsid w:val="00B75661"/>
    <w:rsid w:val="00BB5315"/>
    <w:rsid w:val="00BE114D"/>
    <w:rsid w:val="00BE3E0B"/>
    <w:rsid w:val="00BE469D"/>
    <w:rsid w:val="00BE7A35"/>
    <w:rsid w:val="00C11112"/>
    <w:rsid w:val="00C254A0"/>
    <w:rsid w:val="00C3443B"/>
    <w:rsid w:val="00C361BF"/>
    <w:rsid w:val="00C36CA4"/>
    <w:rsid w:val="00C40DD0"/>
    <w:rsid w:val="00C4118F"/>
    <w:rsid w:val="00C44371"/>
    <w:rsid w:val="00C449CC"/>
    <w:rsid w:val="00C505F1"/>
    <w:rsid w:val="00C50A20"/>
    <w:rsid w:val="00C5240F"/>
    <w:rsid w:val="00C608A5"/>
    <w:rsid w:val="00C615FB"/>
    <w:rsid w:val="00C63C53"/>
    <w:rsid w:val="00C65B34"/>
    <w:rsid w:val="00C82DF9"/>
    <w:rsid w:val="00CA210A"/>
    <w:rsid w:val="00CA4DBF"/>
    <w:rsid w:val="00CB3307"/>
    <w:rsid w:val="00CB5CCB"/>
    <w:rsid w:val="00CB751C"/>
    <w:rsid w:val="00CC7062"/>
    <w:rsid w:val="00CD12BE"/>
    <w:rsid w:val="00CD35EF"/>
    <w:rsid w:val="00CE5AB2"/>
    <w:rsid w:val="00CE6D4C"/>
    <w:rsid w:val="00CF2616"/>
    <w:rsid w:val="00D00C49"/>
    <w:rsid w:val="00D00DED"/>
    <w:rsid w:val="00D30C33"/>
    <w:rsid w:val="00D32DCB"/>
    <w:rsid w:val="00D338EC"/>
    <w:rsid w:val="00D37D83"/>
    <w:rsid w:val="00D43D26"/>
    <w:rsid w:val="00D50FF5"/>
    <w:rsid w:val="00D775A4"/>
    <w:rsid w:val="00D860A7"/>
    <w:rsid w:val="00DA2F28"/>
    <w:rsid w:val="00DB0AF1"/>
    <w:rsid w:val="00DB1244"/>
    <w:rsid w:val="00DD765D"/>
    <w:rsid w:val="00DE1294"/>
    <w:rsid w:val="00DE131A"/>
    <w:rsid w:val="00DE6511"/>
    <w:rsid w:val="00DF39B8"/>
    <w:rsid w:val="00DF4504"/>
    <w:rsid w:val="00DF6B65"/>
    <w:rsid w:val="00E025C9"/>
    <w:rsid w:val="00E13C43"/>
    <w:rsid w:val="00E22263"/>
    <w:rsid w:val="00E32205"/>
    <w:rsid w:val="00E33CA0"/>
    <w:rsid w:val="00E62DDA"/>
    <w:rsid w:val="00E75047"/>
    <w:rsid w:val="00E84620"/>
    <w:rsid w:val="00E911C8"/>
    <w:rsid w:val="00EA291C"/>
    <w:rsid w:val="00EC73DC"/>
    <w:rsid w:val="00ED6C4B"/>
    <w:rsid w:val="00EF58EC"/>
    <w:rsid w:val="00F015EA"/>
    <w:rsid w:val="00F05FB4"/>
    <w:rsid w:val="00F13572"/>
    <w:rsid w:val="00F164C2"/>
    <w:rsid w:val="00F23233"/>
    <w:rsid w:val="00F25031"/>
    <w:rsid w:val="00F305C2"/>
    <w:rsid w:val="00F34EBB"/>
    <w:rsid w:val="00F41140"/>
    <w:rsid w:val="00F43D89"/>
    <w:rsid w:val="00F6365E"/>
    <w:rsid w:val="00F86C7F"/>
    <w:rsid w:val="00F92F64"/>
    <w:rsid w:val="00F95EDE"/>
    <w:rsid w:val="00FB0E33"/>
    <w:rsid w:val="00FB7AF6"/>
    <w:rsid w:val="00FC072C"/>
    <w:rsid w:val="00FC5865"/>
    <w:rsid w:val="00FF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94AA"/>
  <w15:docId w15:val="{C3B6A12D-6CB2-47A5-B0D9-0D2C6F8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9E3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ll-right">
    <w:name w:val="pull-right"/>
    <w:basedOn w:val="DefaultParagraphFont"/>
    <w:rsid w:val="009E3C98"/>
  </w:style>
  <w:style w:type="character" w:customStyle="1" w:styleId="highlight2">
    <w:name w:val="highlight2"/>
    <w:basedOn w:val="DefaultParagraphFont"/>
    <w:rsid w:val="009E3C98"/>
  </w:style>
  <w:style w:type="character" w:styleId="CommentReference">
    <w:name w:val="annotation reference"/>
    <w:basedOn w:val="DefaultParagraphFont"/>
    <w:uiPriority w:val="99"/>
    <w:semiHidden/>
    <w:unhideWhenUsed/>
    <w:rsid w:val="00236593"/>
    <w:rPr>
      <w:sz w:val="16"/>
      <w:szCs w:val="16"/>
    </w:rPr>
  </w:style>
  <w:style w:type="paragraph" w:styleId="CommentText">
    <w:name w:val="annotation text"/>
    <w:basedOn w:val="Normal"/>
    <w:link w:val="CommentTextChar"/>
    <w:uiPriority w:val="99"/>
    <w:unhideWhenUsed/>
    <w:rsid w:val="00236593"/>
    <w:pPr>
      <w:spacing w:line="240" w:lineRule="auto"/>
    </w:pPr>
    <w:rPr>
      <w:sz w:val="20"/>
      <w:szCs w:val="20"/>
    </w:rPr>
  </w:style>
  <w:style w:type="character" w:customStyle="1" w:styleId="CommentTextChar">
    <w:name w:val="Comment Text Char"/>
    <w:basedOn w:val="DefaultParagraphFont"/>
    <w:link w:val="CommentText"/>
    <w:uiPriority w:val="99"/>
    <w:rsid w:val="00236593"/>
    <w:rPr>
      <w:sz w:val="20"/>
      <w:szCs w:val="20"/>
    </w:rPr>
  </w:style>
  <w:style w:type="paragraph" w:styleId="CommentSubject">
    <w:name w:val="annotation subject"/>
    <w:basedOn w:val="CommentText"/>
    <w:next w:val="CommentText"/>
    <w:link w:val="CommentSubjectChar"/>
    <w:uiPriority w:val="99"/>
    <w:semiHidden/>
    <w:unhideWhenUsed/>
    <w:rsid w:val="00236593"/>
    <w:rPr>
      <w:b/>
      <w:bCs/>
    </w:rPr>
  </w:style>
  <w:style w:type="character" w:customStyle="1" w:styleId="CommentSubjectChar">
    <w:name w:val="Comment Subject Char"/>
    <w:basedOn w:val="CommentTextChar"/>
    <w:link w:val="CommentSubject"/>
    <w:uiPriority w:val="99"/>
    <w:semiHidden/>
    <w:rsid w:val="002365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3873">
      <w:bodyDiv w:val="1"/>
      <w:marLeft w:val="0"/>
      <w:marRight w:val="0"/>
      <w:marTop w:val="0"/>
      <w:marBottom w:val="0"/>
      <w:divBdr>
        <w:top w:val="none" w:sz="0" w:space="0" w:color="auto"/>
        <w:left w:val="none" w:sz="0" w:space="0" w:color="auto"/>
        <w:bottom w:val="none" w:sz="0" w:space="0" w:color="auto"/>
        <w:right w:val="none" w:sz="0" w:space="0" w:color="auto"/>
      </w:divBdr>
      <w:divsChild>
        <w:div w:id="629819007">
          <w:marLeft w:val="0"/>
          <w:marRight w:val="0"/>
          <w:marTop w:val="300"/>
          <w:marBottom w:val="0"/>
          <w:divBdr>
            <w:top w:val="none" w:sz="0" w:space="0" w:color="auto"/>
            <w:left w:val="none" w:sz="0" w:space="0" w:color="auto"/>
            <w:bottom w:val="none" w:sz="0" w:space="0" w:color="auto"/>
            <w:right w:val="none" w:sz="0" w:space="0" w:color="auto"/>
          </w:divBdr>
        </w:div>
        <w:div w:id="580069824">
          <w:marLeft w:val="0"/>
          <w:marRight w:val="0"/>
          <w:marTop w:val="150"/>
          <w:marBottom w:val="0"/>
          <w:divBdr>
            <w:top w:val="none" w:sz="0" w:space="0" w:color="auto"/>
            <w:left w:val="none" w:sz="0" w:space="0" w:color="auto"/>
            <w:bottom w:val="none" w:sz="0" w:space="0" w:color="auto"/>
            <w:right w:val="none" w:sz="0" w:space="0" w:color="auto"/>
          </w:divBdr>
        </w:div>
        <w:div w:id="998846673">
          <w:marLeft w:val="0"/>
          <w:marRight w:val="0"/>
          <w:marTop w:val="150"/>
          <w:marBottom w:val="0"/>
          <w:divBdr>
            <w:top w:val="none" w:sz="0" w:space="0" w:color="auto"/>
            <w:left w:val="none" w:sz="0" w:space="0" w:color="auto"/>
            <w:bottom w:val="none" w:sz="0" w:space="0" w:color="auto"/>
            <w:right w:val="none" w:sz="0" w:space="0" w:color="auto"/>
          </w:divBdr>
        </w:div>
        <w:div w:id="1324318496">
          <w:marLeft w:val="0"/>
          <w:marRight w:val="0"/>
          <w:marTop w:val="150"/>
          <w:marBottom w:val="0"/>
          <w:divBdr>
            <w:top w:val="none" w:sz="0" w:space="0" w:color="auto"/>
            <w:left w:val="none" w:sz="0" w:space="0" w:color="auto"/>
            <w:bottom w:val="none" w:sz="0" w:space="0" w:color="auto"/>
            <w:right w:val="none" w:sz="0" w:space="0" w:color="auto"/>
          </w:divBdr>
        </w:div>
        <w:div w:id="201138631">
          <w:marLeft w:val="0"/>
          <w:marRight w:val="0"/>
          <w:marTop w:val="150"/>
          <w:marBottom w:val="0"/>
          <w:divBdr>
            <w:top w:val="none" w:sz="0" w:space="0" w:color="auto"/>
            <w:left w:val="none" w:sz="0" w:space="0" w:color="auto"/>
            <w:bottom w:val="none" w:sz="0" w:space="0" w:color="auto"/>
            <w:right w:val="none" w:sz="0" w:space="0" w:color="auto"/>
          </w:divBdr>
        </w:div>
        <w:div w:id="1451052385">
          <w:marLeft w:val="0"/>
          <w:marRight w:val="0"/>
          <w:marTop w:val="150"/>
          <w:marBottom w:val="0"/>
          <w:divBdr>
            <w:top w:val="none" w:sz="0" w:space="0" w:color="auto"/>
            <w:left w:val="none" w:sz="0" w:space="0" w:color="auto"/>
            <w:bottom w:val="none" w:sz="0" w:space="0" w:color="auto"/>
            <w:right w:val="none" w:sz="0" w:space="0" w:color="auto"/>
          </w:divBdr>
        </w:div>
        <w:div w:id="756052933">
          <w:marLeft w:val="0"/>
          <w:marRight w:val="0"/>
          <w:marTop w:val="150"/>
          <w:marBottom w:val="0"/>
          <w:divBdr>
            <w:top w:val="none" w:sz="0" w:space="0" w:color="auto"/>
            <w:left w:val="none" w:sz="0" w:space="0" w:color="auto"/>
            <w:bottom w:val="none" w:sz="0" w:space="0" w:color="auto"/>
            <w:right w:val="none" w:sz="0" w:space="0" w:color="auto"/>
          </w:divBdr>
        </w:div>
        <w:div w:id="75636204">
          <w:marLeft w:val="0"/>
          <w:marRight w:val="0"/>
          <w:marTop w:val="150"/>
          <w:marBottom w:val="0"/>
          <w:divBdr>
            <w:top w:val="none" w:sz="0" w:space="0" w:color="auto"/>
            <w:left w:val="none" w:sz="0" w:space="0" w:color="auto"/>
            <w:bottom w:val="none" w:sz="0" w:space="0" w:color="auto"/>
            <w:right w:val="none" w:sz="0" w:space="0" w:color="auto"/>
          </w:divBdr>
        </w:div>
        <w:div w:id="2108691604">
          <w:marLeft w:val="0"/>
          <w:marRight w:val="0"/>
          <w:marTop w:val="150"/>
          <w:marBottom w:val="0"/>
          <w:divBdr>
            <w:top w:val="none" w:sz="0" w:space="0" w:color="auto"/>
            <w:left w:val="none" w:sz="0" w:space="0" w:color="auto"/>
            <w:bottom w:val="none" w:sz="0" w:space="0" w:color="auto"/>
            <w:right w:val="none" w:sz="0" w:space="0" w:color="auto"/>
          </w:divBdr>
        </w:div>
        <w:div w:id="292760102">
          <w:marLeft w:val="0"/>
          <w:marRight w:val="0"/>
          <w:marTop w:val="150"/>
          <w:marBottom w:val="0"/>
          <w:divBdr>
            <w:top w:val="none" w:sz="0" w:space="0" w:color="auto"/>
            <w:left w:val="none" w:sz="0" w:space="0" w:color="auto"/>
            <w:bottom w:val="none" w:sz="0" w:space="0" w:color="auto"/>
            <w:right w:val="none" w:sz="0" w:space="0" w:color="auto"/>
          </w:divBdr>
        </w:div>
        <w:div w:id="2144617050">
          <w:marLeft w:val="0"/>
          <w:marRight w:val="0"/>
          <w:marTop w:val="150"/>
          <w:marBottom w:val="0"/>
          <w:divBdr>
            <w:top w:val="none" w:sz="0" w:space="0" w:color="auto"/>
            <w:left w:val="none" w:sz="0" w:space="0" w:color="auto"/>
            <w:bottom w:val="none" w:sz="0" w:space="0" w:color="auto"/>
            <w:right w:val="none" w:sz="0" w:space="0" w:color="auto"/>
          </w:divBdr>
        </w:div>
        <w:div w:id="406847783">
          <w:marLeft w:val="0"/>
          <w:marRight w:val="0"/>
          <w:marTop w:val="150"/>
          <w:marBottom w:val="0"/>
          <w:divBdr>
            <w:top w:val="none" w:sz="0" w:space="0" w:color="auto"/>
            <w:left w:val="none" w:sz="0" w:space="0" w:color="auto"/>
            <w:bottom w:val="none" w:sz="0" w:space="0" w:color="auto"/>
            <w:right w:val="none" w:sz="0" w:space="0" w:color="auto"/>
          </w:divBdr>
        </w:div>
        <w:div w:id="1218711656">
          <w:marLeft w:val="0"/>
          <w:marRight w:val="0"/>
          <w:marTop w:val="150"/>
          <w:marBottom w:val="0"/>
          <w:divBdr>
            <w:top w:val="none" w:sz="0" w:space="0" w:color="auto"/>
            <w:left w:val="none" w:sz="0" w:space="0" w:color="auto"/>
            <w:bottom w:val="none" w:sz="0" w:space="0" w:color="auto"/>
            <w:right w:val="none" w:sz="0" w:space="0" w:color="auto"/>
          </w:divBdr>
        </w:div>
        <w:div w:id="1642924849">
          <w:marLeft w:val="0"/>
          <w:marRight w:val="0"/>
          <w:marTop w:val="150"/>
          <w:marBottom w:val="0"/>
          <w:divBdr>
            <w:top w:val="none" w:sz="0" w:space="0" w:color="auto"/>
            <w:left w:val="none" w:sz="0" w:space="0" w:color="auto"/>
            <w:bottom w:val="none" w:sz="0" w:space="0" w:color="auto"/>
            <w:right w:val="none" w:sz="0" w:space="0" w:color="auto"/>
          </w:divBdr>
        </w:div>
        <w:div w:id="1875532667">
          <w:marLeft w:val="0"/>
          <w:marRight w:val="0"/>
          <w:marTop w:val="150"/>
          <w:marBottom w:val="0"/>
          <w:divBdr>
            <w:top w:val="none" w:sz="0" w:space="0" w:color="auto"/>
            <w:left w:val="none" w:sz="0" w:space="0" w:color="auto"/>
            <w:bottom w:val="none" w:sz="0" w:space="0" w:color="auto"/>
            <w:right w:val="none" w:sz="0" w:space="0" w:color="auto"/>
          </w:divBdr>
        </w:div>
        <w:div w:id="583339544">
          <w:marLeft w:val="0"/>
          <w:marRight w:val="0"/>
          <w:marTop w:val="150"/>
          <w:marBottom w:val="0"/>
          <w:divBdr>
            <w:top w:val="none" w:sz="0" w:space="0" w:color="auto"/>
            <w:left w:val="none" w:sz="0" w:space="0" w:color="auto"/>
            <w:bottom w:val="none" w:sz="0" w:space="0" w:color="auto"/>
            <w:right w:val="none" w:sz="0" w:space="0" w:color="auto"/>
          </w:divBdr>
        </w:div>
        <w:div w:id="854465958">
          <w:marLeft w:val="0"/>
          <w:marRight w:val="0"/>
          <w:marTop w:val="150"/>
          <w:marBottom w:val="0"/>
          <w:divBdr>
            <w:top w:val="none" w:sz="0" w:space="0" w:color="auto"/>
            <w:left w:val="none" w:sz="0" w:space="0" w:color="auto"/>
            <w:bottom w:val="none" w:sz="0" w:space="0" w:color="auto"/>
            <w:right w:val="none" w:sz="0" w:space="0" w:color="auto"/>
          </w:divBdr>
        </w:div>
      </w:divsChild>
    </w:div>
    <w:div w:id="268784842">
      <w:bodyDiv w:val="1"/>
      <w:marLeft w:val="0"/>
      <w:marRight w:val="0"/>
      <w:marTop w:val="0"/>
      <w:marBottom w:val="0"/>
      <w:divBdr>
        <w:top w:val="none" w:sz="0" w:space="0" w:color="auto"/>
        <w:left w:val="none" w:sz="0" w:space="0" w:color="auto"/>
        <w:bottom w:val="none" w:sz="0" w:space="0" w:color="auto"/>
        <w:right w:val="none" w:sz="0" w:space="0" w:color="auto"/>
      </w:divBdr>
    </w:div>
    <w:div w:id="368379164">
      <w:bodyDiv w:val="1"/>
      <w:marLeft w:val="0"/>
      <w:marRight w:val="0"/>
      <w:marTop w:val="0"/>
      <w:marBottom w:val="0"/>
      <w:divBdr>
        <w:top w:val="none" w:sz="0" w:space="0" w:color="auto"/>
        <w:left w:val="none" w:sz="0" w:space="0" w:color="auto"/>
        <w:bottom w:val="none" w:sz="0" w:space="0" w:color="auto"/>
        <w:right w:val="none" w:sz="0" w:space="0" w:color="auto"/>
      </w:divBdr>
    </w:div>
    <w:div w:id="500707479">
      <w:bodyDiv w:val="1"/>
      <w:marLeft w:val="0"/>
      <w:marRight w:val="0"/>
      <w:marTop w:val="0"/>
      <w:marBottom w:val="0"/>
      <w:divBdr>
        <w:top w:val="none" w:sz="0" w:space="0" w:color="auto"/>
        <w:left w:val="none" w:sz="0" w:space="0" w:color="auto"/>
        <w:bottom w:val="none" w:sz="0" w:space="0" w:color="auto"/>
        <w:right w:val="none" w:sz="0" w:space="0" w:color="auto"/>
      </w:divBdr>
      <w:divsChild>
        <w:div w:id="1686252098">
          <w:marLeft w:val="0"/>
          <w:marRight w:val="0"/>
          <w:marTop w:val="300"/>
          <w:marBottom w:val="0"/>
          <w:divBdr>
            <w:top w:val="none" w:sz="0" w:space="0" w:color="auto"/>
            <w:left w:val="none" w:sz="0" w:space="0" w:color="auto"/>
            <w:bottom w:val="none" w:sz="0" w:space="0" w:color="auto"/>
            <w:right w:val="none" w:sz="0" w:space="0" w:color="auto"/>
          </w:divBdr>
        </w:div>
        <w:div w:id="1235160245">
          <w:marLeft w:val="0"/>
          <w:marRight w:val="0"/>
          <w:marTop w:val="150"/>
          <w:marBottom w:val="0"/>
          <w:divBdr>
            <w:top w:val="none" w:sz="0" w:space="0" w:color="auto"/>
            <w:left w:val="none" w:sz="0" w:space="0" w:color="auto"/>
            <w:bottom w:val="none" w:sz="0" w:space="0" w:color="auto"/>
            <w:right w:val="none" w:sz="0" w:space="0" w:color="auto"/>
          </w:divBdr>
        </w:div>
        <w:div w:id="14616881">
          <w:marLeft w:val="0"/>
          <w:marRight w:val="0"/>
          <w:marTop w:val="150"/>
          <w:marBottom w:val="0"/>
          <w:divBdr>
            <w:top w:val="none" w:sz="0" w:space="0" w:color="auto"/>
            <w:left w:val="none" w:sz="0" w:space="0" w:color="auto"/>
            <w:bottom w:val="none" w:sz="0" w:space="0" w:color="auto"/>
            <w:right w:val="none" w:sz="0" w:space="0" w:color="auto"/>
          </w:divBdr>
        </w:div>
        <w:div w:id="815292997">
          <w:marLeft w:val="0"/>
          <w:marRight w:val="0"/>
          <w:marTop w:val="0"/>
          <w:marBottom w:val="150"/>
          <w:divBdr>
            <w:top w:val="none" w:sz="0" w:space="0" w:color="auto"/>
            <w:left w:val="none" w:sz="0" w:space="0" w:color="auto"/>
            <w:bottom w:val="none" w:sz="0" w:space="0" w:color="auto"/>
            <w:right w:val="none" w:sz="0" w:space="0" w:color="auto"/>
          </w:divBdr>
        </w:div>
      </w:divsChild>
    </w:div>
    <w:div w:id="505825225">
      <w:bodyDiv w:val="1"/>
      <w:marLeft w:val="0"/>
      <w:marRight w:val="0"/>
      <w:marTop w:val="0"/>
      <w:marBottom w:val="0"/>
      <w:divBdr>
        <w:top w:val="none" w:sz="0" w:space="0" w:color="auto"/>
        <w:left w:val="none" w:sz="0" w:space="0" w:color="auto"/>
        <w:bottom w:val="none" w:sz="0" w:space="0" w:color="auto"/>
        <w:right w:val="none" w:sz="0" w:space="0" w:color="auto"/>
      </w:divBdr>
    </w:div>
    <w:div w:id="539821357">
      <w:bodyDiv w:val="1"/>
      <w:marLeft w:val="0"/>
      <w:marRight w:val="0"/>
      <w:marTop w:val="0"/>
      <w:marBottom w:val="0"/>
      <w:divBdr>
        <w:top w:val="none" w:sz="0" w:space="0" w:color="auto"/>
        <w:left w:val="none" w:sz="0" w:space="0" w:color="auto"/>
        <w:bottom w:val="none" w:sz="0" w:space="0" w:color="auto"/>
        <w:right w:val="none" w:sz="0" w:space="0" w:color="auto"/>
      </w:divBdr>
    </w:div>
    <w:div w:id="565995743">
      <w:bodyDiv w:val="1"/>
      <w:marLeft w:val="0"/>
      <w:marRight w:val="0"/>
      <w:marTop w:val="0"/>
      <w:marBottom w:val="0"/>
      <w:divBdr>
        <w:top w:val="none" w:sz="0" w:space="0" w:color="auto"/>
        <w:left w:val="none" w:sz="0" w:space="0" w:color="auto"/>
        <w:bottom w:val="none" w:sz="0" w:space="0" w:color="auto"/>
        <w:right w:val="none" w:sz="0" w:space="0" w:color="auto"/>
      </w:divBdr>
      <w:divsChild>
        <w:div w:id="1160074431">
          <w:marLeft w:val="0"/>
          <w:marRight w:val="0"/>
          <w:marTop w:val="150"/>
          <w:marBottom w:val="0"/>
          <w:divBdr>
            <w:top w:val="none" w:sz="0" w:space="0" w:color="auto"/>
            <w:left w:val="none" w:sz="0" w:space="0" w:color="auto"/>
            <w:bottom w:val="none" w:sz="0" w:space="0" w:color="auto"/>
            <w:right w:val="none" w:sz="0" w:space="0" w:color="auto"/>
          </w:divBdr>
        </w:div>
      </w:divsChild>
    </w:div>
    <w:div w:id="620041814">
      <w:bodyDiv w:val="1"/>
      <w:marLeft w:val="0"/>
      <w:marRight w:val="0"/>
      <w:marTop w:val="0"/>
      <w:marBottom w:val="0"/>
      <w:divBdr>
        <w:top w:val="none" w:sz="0" w:space="0" w:color="auto"/>
        <w:left w:val="none" w:sz="0" w:space="0" w:color="auto"/>
        <w:bottom w:val="none" w:sz="0" w:space="0" w:color="auto"/>
        <w:right w:val="none" w:sz="0" w:space="0" w:color="auto"/>
      </w:divBdr>
      <w:divsChild>
        <w:div w:id="1340038311">
          <w:marLeft w:val="0"/>
          <w:marRight w:val="0"/>
          <w:marTop w:val="150"/>
          <w:marBottom w:val="0"/>
          <w:divBdr>
            <w:top w:val="none" w:sz="0" w:space="0" w:color="auto"/>
            <w:left w:val="none" w:sz="0" w:space="0" w:color="auto"/>
            <w:bottom w:val="none" w:sz="0" w:space="0" w:color="auto"/>
            <w:right w:val="none" w:sz="0" w:space="0" w:color="auto"/>
          </w:divBdr>
        </w:div>
        <w:div w:id="340478044">
          <w:marLeft w:val="0"/>
          <w:marRight w:val="0"/>
          <w:marTop w:val="150"/>
          <w:marBottom w:val="0"/>
          <w:divBdr>
            <w:top w:val="none" w:sz="0" w:space="0" w:color="auto"/>
            <w:left w:val="none" w:sz="0" w:space="0" w:color="auto"/>
            <w:bottom w:val="none" w:sz="0" w:space="0" w:color="auto"/>
            <w:right w:val="none" w:sz="0" w:space="0" w:color="auto"/>
          </w:divBdr>
        </w:div>
        <w:div w:id="389621799">
          <w:marLeft w:val="0"/>
          <w:marRight w:val="0"/>
          <w:marTop w:val="150"/>
          <w:marBottom w:val="0"/>
          <w:divBdr>
            <w:top w:val="none" w:sz="0" w:space="0" w:color="auto"/>
            <w:left w:val="none" w:sz="0" w:space="0" w:color="auto"/>
            <w:bottom w:val="none" w:sz="0" w:space="0" w:color="auto"/>
            <w:right w:val="none" w:sz="0" w:space="0" w:color="auto"/>
          </w:divBdr>
        </w:div>
        <w:div w:id="17200092">
          <w:marLeft w:val="0"/>
          <w:marRight w:val="0"/>
          <w:marTop w:val="150"/>
          <w:marBottom w:val="0"/>
          <w:divBdr>
            <w:top w:val="none" w:sz="0" w:space="0" w:color="auto"/>
            <w:left w:val="none" w:sz="0" w:space="0" w:color="auto"/>
            <w:bottom w:val="none" w:sz="0" w:space="0" w:color="auto"/>
            <w:right w:val="none" w:sz="0" w:space="0" w:color="auto"/>
          </w:divBdr>
        </w:div>
        <w:div w:id="2031174322">
          <w:marLeft w:val="0"/>
          <w:marRight w:val="0"/>
          <w:marTop w:val="150"/>
          <w:marBottom w:val="0"/>
          <w:divBdr>
            <w:top w:val="none" w:sz="0" w:space="0" w:color="auto"/>
            <w:left w:val="none" w:sz="0" w:space="0" w:color="auto"/>
            <w:bottom w:val="none" w:sz="0" w:space="0" w:color="auto"/>
            <w:right w:val="none" w:sz="0" w:space="0" w:color="auto"/>
          </w:divBdr>
        </w:div>
        <w:div w:id="944659050">
          <w:marLeft w:val="0"/>
          <w:marRight w:val="0"/>
          <w:marTop w:val="150"/>
          <w:marBottom w:val="0"/>
          <w:divBdr>
            <w:top w:val="none" w:sz="0" w:space="0" w:color="auto"/>
            <w:left w:val="none" w:sz="0" w:space="0" w:color="auto"/>
            <w:bottom w:val="none" w:sz="0" w:space="0" w:color="auto"/>
            <w:right w:val="none" w:sz="0" w:space="0" w:color="auto"/>
          </w:divBdr>
        </w:div>
        <w:div w:id="1158183136">
          <w:marLeft w:val="0"/>
          <w:marRight w:val="0"/>
          <w:marTop w:val="150"/>
          <w:marBottom w:val="0"/>
          <w:divBdr>
            <w:top w:val="none" w:sz="0" w:space="0" w:color="auto"/>
            <w:left w:val="none" w:sz="0" w:space="0" w:color="auto"/>
            <w:bottom w:val="none" w:sz="0" w:space="0" w:color="auto"/>
            <w:right w:val="none" w:sz="0" w:space="0" w:color="auto"/>
          </w:divBdr>
        </w:div>
        <w:div w:id="1727484266">
          <w:marLeft w:val="0"/>
          <w:marRight w:val="0"/>
          <w:marTop w:val="150"/>
          <w:marBottom w:val="0"/>
          <w:divBdr>
            <w:top w:val="none" w:sz="0" w:space="0" w:color="auto"/>
            <w:left w:val="none" w:sz="0" w:space="0" w:color="auto"/>
            <w:bottom w:val="none" w:sz="0" w:space="0" w:color="auto"/>
            <w:right w:val="none" w:sz="0" w:space="0" w:color="auto"/>
          </w:divBdr>
        </w:div>
        <w:div w:id="1603952860">
          <w:marLeft w:val="0"/>
          <w:marRight w:val="0"/>
          <w:marTop w:val="150"/>
          <w:marBottom w:val="0"/>
          <w:divBdr>
            <w:top w:val="none" w:sz="0" w:space="0" w:color="auto"/>
            <w:left w:val="none" w:sz="0" w:space="0" w:color="auto"/>
            <w:bottom w:val="none" w:sz="0" w:space="0" w:color="auto"/>
            <w:right w:val="none" w:sz="0" w:space="0" w:color="auto"/>
          </w:divBdr>
        </w:div>
        <w:div w:id="1958675830">
          <w:marLeft w:val="0"/>
          <w:marRight w:val="0"/>
          <w:marTop w:val="150"/>
          <w:marBottom w:val="0"/>
          <w:divBdr>
            <w:top w:val="none" w:sz="0" w:space="0" w:color="auto"/>
            <w:left w:val="none" w:sz="0" w:space="0" w:color="auto"/>
            <w:bottom w:val="none" w:sz="0" w:space="0" w:color="auto"/>
            <w:right w:val="none" w:sz="0" w:space="0" w:color="auto"/>
          </w:divBdr>
        </w:div>
        <w:div w:id="2039352869">
          <w:marLeft w:val="0"/>
          <w:marRight w:val="0"/>
          <w:marTop w:val="150"/>
          <w:marBottom w:val="0"/>
          <w:divBdr>
            <w:top w:val="none" w:sz="0" w:space="0" w:color="auto"/>
            <w:left w:val="none" w:sz="0" w:space="0" w:color="auto"/>
            <w:bottom w:val="none" w:sz="0" w:space="0" w:color="auto"/>
            <w:right w:val="none" w:sz="0" w:space="0" w:color="auto"/>
          </w:divBdr>
        </w:div>
      </w:divsChild>
    </w:div>
    <w:div w:id="701325994">
      <w:bodyDiv w:val="1"/>
      <w:marLeft w:val="0"/>
      <w:marRight w:val="0"/>
      <w:marTop w:val="0"/>
      <w:marBottom w:val="0"/>
      <w:divBdr>
        <w:top w:val="none" w:sz="0" w:space="0" w:color="auto"/>
        <w:left w:val="none" w:sz="0" w:space="0" w:color="auto"/>
        <w:bottom w:val="none" w:sz="0" w:space="0" w:color="auto"/>
        <w:right w:val="none" w:sz="0" w:space="0" w:color="auto"/>
      </w:divBdr>
    </w:div>
    <w:div w:id="774641425">
      <w:bodyDiv w:val="1"/>
      <w:marLeft w:val="0"/>
      <w:marRight w:val="0"/>
      <w:marTop w:val="0"/>
      <w:marBottom w:val="0"/>
      <w:divBdr>
        <w:top w:val="none" w:sz="0" w:space="0" w:color="auto"/>
        <w:left w:val="none" w:sz="0" w:space="0" w:color="auto"/>
        <w:bottom w:val="none" w:sz="0" w:space="0" w:color="auto"/>
        <w:right w:val="none" w:sz="0" w:space="0" w:color="auto"/>
      </w:divBdr>
      <w:divsChild>
        <w:div w:id="1309020507">
          <w:marLeft w:val="0"/>
          <w:marRight w:val="0"/>
          <w:marTop w:val="300"/>
          <w:marBottom w:val="0"/>
          <w:divBdr>
            <w:top w:val="none" w:sz="0" w:space="0" w:color="auto"/>
            <w:left w:val="none" w:sz="0" w:space="0" w:color="auto"/>
            <w:bottom w:val="none" w:sz="0" w:space="0" w:color="auto"/>
            <w:right w:val="none" w:sz="0" w:space="0" w:color="auto"/>
          </w:divBdr>
        </w:div>
        <w:div w:id="1802653499">
          <w:marLeft w:val="0"/>
          <w:marRight w:val="0"/>
          <w:marTop w:val="150"/>
          <w:marBottom w:val="0"/>
          <w:divBdr>
            <w:top w:val="none" w:sz="0" w:space="0" w:color="auto"/>
            <w:left w:val="none" w:sz="0" w:space="0" w:color="auto"/>
            <w:bottom w:val="none" w:sz="0" w:space="0" w:color="auto"/>
            <w:right w:val="none" w:sz="0" w:space="0" w:color="auto"/>
          </w:divBdr>
        </w:div>
        <w:div w:id="827357835">
          <w:marLeft w:val="0"/>
          <w:marRight w:val="0"/>
          <w:marTop w:val="150"/>
          <w:marBottom w:val="0"/>
          <w:divBdr>
            <w:top w:val="none" w:sz="0" w:space="0" w:color="auto"/>
            <w:left w:val="none" w:sz="0" w:space="0" w:color="auto"/>
            <w:bottom w:val="none" w:sz="0" w:space="0" w:color="auto"/>
            <w:right w:val="none" w:sz="0" w:space="0" w:color="auto"/>
          </w:divBdr>
        </w:div>
        <w:div w:id="1636912067">
          <w:marLeft w:val="0"/>
          <w:marRight w:val="0"/>
          <w:marTop w:val="150"/>
          <w:marBottom w:val="0"/>
          <w:divBdr>
            <w:top w:val="none" w:sz="0" w:space="0" w:color="auto"/>
            <w:left w:val="none" w:sz="0" w:space="0" w:color="auto"/>
            <w:bottom w:val="none" w:sz="0" w:space="0" w:color="auto"/>
            <w:right w:val="none" w:sz="0" w:space="0" w:color="auto"/>
          </w:divBdr>
        </w:div>
        <w:div w:id="518662069">
          <w:marLeft w:val="0"/>
          <w:marRight w:val="0"/>
          <w:marTop w:val="150"/>
          <w:marBottom w:val="0"/>
          <w:divBdr>
            <w:top w:val="none" w:sz="0" w:space="0" w:color="auto"/>
            <w:left w:val="none" w:sz="0" w:space="0" w:color="auto"/>
            <w:bottom w:val="none" w:sz="0" w:space="0" w:color="auto"/>
            <w:right w:val="none" w:sz="0" w:space="0" w:color="auto"/>
          </w:divBdr>
        </w:div>
        <w:div w:id="1322075053">
          <w:marLeft w:val="0"/>
          <w:marRight w:val="0"/>
          <w:marTop w:val="150"/>
          <w:marBottom w:val="0"/>
          <w:divBdr>
            <w:top w:val="none" w:sz="0" w:space="0" w:color="auto"/>
            <w:left w:val="none" w:sz="0" w:space="0" w:color="auto"/>
            <w:bottom w:val="none" w:sz="0" w:space="0" w:color="auto"/>
            <w:right w:val="none" w:sz="0" w:space="0" w:color="auto"/>
          </w:divBdr>
        </w:div>
        <w:div w:id="1558397384">
          <w:marLeft w:val="0"/>
          <w:marRight w:val="0"/>
          <w:marTop w:val="150"/>
          <w:marBottom w:val="0"/>
          <w:divBdr>
            <w:top w:val="none" w:sz="0" w:space="0" w:color="auto"/>
            <w:left w:val="none" w:sz="0" w:space="0" w:color="auto"/>
            <w:bottom w:val="none" w:sz="0" w:space="0" w:color="auto"/>
            <w:right w:val="none" w:sz="0" w:space="0" w:color="auto"/>
          </w:divBdr>
        </w:div>
      </w:divsChild>
    </w:div>
    <w:div w:id="776295352">
      <w:bodyDiv w:val="1"/>
      <w:marLeft w:val="0"/>
      <w:marRight w:val="0"/>
      <w:marTop w:val="0"/>
      <w:marBottom w:val="0"/>
      <w:divBdr>
        <w:top w:val="none" w:sz="0" w:space="0" w:color="auto"/>
        <w:left w:val="none" w:sz="0" w:space="0" w:color="auto"/>
        <w:bottom w:val="none" w:sz="0" w:space="0" w:color="auto"/>
        <w:right w:val="none" w:sz="0" w:space="0" w:color="auto"/>
      </w:divBdr>
    </w:div>
    <w:div w:id="898590020">
      <w:bodyDiv w:val="1"/>
      <w:marLeft w:val="0"/>
      <w:marRight w:val="0"/>
      <w:marTop w:val="0"/>
      <w:marBottom w:val="0"/>
      <w:divBdr>
        <w:top w:val="none" w:sz="0" w:space="0" w:color="auto"/>
        <w:left w:val="none" w:sz="0" w:space="0" w:color="auto"/>
        <w:bottom w:val="none" w:sz="0" w:space="0" w:color="auto"/>
        <w:right w:val="none" w:sz="0" w:space="0" w:color="auto"/>
      </w:divBdr>
      <w:divsChild>
        <w:div w:id="119344869">
          <w:marLeft w:val="0"/>
          <w:marRight w:val="0"/>
          <w:marTop w:val="300"/>
          <w:marBottom w:val="0"/>
          <w:divBdr>
            <w:top w:val="none" w:sz="0" w:space="0" w:color="auto"/>
            <w:left w:val="none" w:sz="0" w:space="0" w:color="auto"/>
            <w:bottom w:val="none" w:sz="0" w:space="0" w:color="auto"/>
            <w:right w:val="none" w:sz="0" w:space="0" w:color="auto"/>
          </w:divBdr>
        </w:div>
        <w:div w:id="1830711946">
          <w:marLeft w:val="0"/>
          <w:marRight w:val="0"/>
          <w:marTop w:val="150"/>
          <w:marBottom w:val="0"/>
          <w:divBdr>
            <w:top w:val="none" w:sz="0" w:space="0" w:color="auto"/>
            <w:left w:val="none" w:sz="0" w:space="0" w:color="auto"/>
            <w:bottom w:val="none" w:sz="0" w:space="0" w:color="auto"/>
            <w:right w:val="none" w:sz="0" w:space="0" w:color="auto"/>
          </w:divBdr>
        </w:div>
        <w:div w:id="977490412">
          <w:marLeft w:val="0"/>
          <w:marRight w:val="0"/>
          <w:marTop w:val="150"/>
          <w:marBottom w:val="0"/>
          <w:divBdr>
            <w:top w:val="none" w:sz="0" w:space="0" w:color="auto"/>
            <w:left w:val="none" w:sz="0" w:space="0" w:color="auto"/>
            <w:bottom w:val="none" w:sz="0" w:space="0" w:color="auto"/>
            <w:right w:val="none" w:sz="0" w:space="0" w:color="auto"/>
          </w:divBdr>
        </w:div>
        <w:div w:id="1653560520">
          <w:marLeft w:val="0"/>
          <w:marRight w:val="0"/>
          <w:marTop w:val="150"/>
          <w:marBottom w:val="0"/>
          <w:divBdr>
            <w:top w:val="none" w:sz="0" w:space="0" w:color="auto"/>
            <w:left w:val="none" w:sz="0" w:space="0" w:color="auto"/>
            <w:bottom w:val="none" w:sz="0" w:space="0" w:color="auto"/>
            <w:right w:val="none" w:sz="0" w:space="0" w:color="auto"/>
          </w:divBdr>
        </w:div>
        <w:div w:id="507328462">
          <w:marLeft w:val="0"/>
          <w:marRight w:val="0"/>
          <w:marTop w:val="150"/>
          <w:marBottom w:val="0"/>
          <w:divBdr>
            <w:top w:val="none" w:sz="0" w:space="0" w:color="auto"/>
            <w:left w:val="none" w:sz="0" w:space="0" w:color="auto"/>
            <w:bottom w:val="none" w:sz="0" w:space="0" w:color="auto"/>
            <w:right w:val="none" w:sz="0" w:space="0" w:color="auto"/>
          </w:divBdr>
        </w:div>
        <w:div w:id="1824004495">
          <w:marLeft w:val="0"/>
          <w:marRight w:val="0"/>
          <w:marTop w:val="150"/>
          <w:marBottom w:val="0"/>
          <w:divBdr>
            <w:top w:val="none" w:sz="0" w:space="0" w:color="auto"/>
            <w:left w:val="none" w:sz="0" w:space="0" w:color="auto"/>
            <w:bottom w:val="none" w:sz="0" w:space="0" w:color="auto"/>
            <w:right w:val="none" w:sz="0" w:space="0" w:color="auto"/>
          </w:divBdr>
        </w:div>
        <w:div w:id="599603272">
          <w:marLeft w:val="0"/>
          <w:marRight w:val="0"/>
          <w:marTop w:val="150"/>
          <w:marBottom w:val="0"/>
          <w:divBdr>
            <w:top w:val="none" w:sz="0" w:space="0" w:color="auto"/>
            <w:left w:val="none" w:sz="0" w:space="0" w:color="auto"/>
            <w:bottom w:val="none" w:sz="0" w:space="0" w:color="auto"/>
            <w:right w:val="none" w:sz="0" w:space="0" w:color="auto"/>
          </w:divBdr>
        </w:div>
        <w:div w:id="702024084">
          <w:marLeft w:val="0"/>
          <w:marRight w:val="0"/>
          <w:marTop w:val="150"/>
          <w:marBottom w:val="0"/>
          <w:divBdr>
            <w:top w:val="none" w:sz="0" w:space="0" w:color="auto"/>
            <w:left w:val="none" w:sz="0" w:space="0" w:color="auto"/>
            <w:bottom w:val="none" w:sz="0" w:space="0" w:color="auto"/>
            <w:right w:val="none" w:sz="0" w:space="0" w:color="auto"/>
          </w:divBdr>
        </w:div>
        <w:div w:id="2015260181">
          <w:marLeft w:val="0"/>
          <w:marRight w:val="0"/>
          <w:marTop w:val="150"/>
          <w:marBottom w:val="0"/>
          <w:divBdr>
            <w:top w:val="none" w:sz="0" w:space="0" w:color="auto"/>
            <w:left w:val="none" w:sz="0" w:space="0" w:color="auto"/>
            <w:bottom w:val="none" w:sz="0" w:space="0" w:color="auto"/>
            <w:right w:val="none" w:sz="0" w:space="0" w:color="auto"/>
          </w:divBdr>
        </w:div>
        <w:div w:id="1278637782">
          <w:marLeft w:val="0"/>
          <w:marRight w:val="0"/>
          <w:marTop w:val="150"/>
          <w:marBottom w:val="0"/>
          <w:divBdr>
            <w:top w:val="none" w:sz="0" w:space="0" w:color="auto"/>
            <w:left w:val="none" w:sz="0" w:space="0" w:color="auto"/>
            <w:bottom w:val="none" w:sz="0" w:space="0" w:color="auto"/>
            <w:right w:val="none" w:sz="0" w:space="0" w:color="auto"/>
          </w:divBdr>
        </w:div>
        <w:div w:id="579876057">
          <w:marLeft w:val="0"/>
          <w:marRight w:val="0"/>
          <w:marTop w:val="150"/>
          <w:marBottom w:val="0"/>
          <w:divBdr>
            <w:top w:val="none" w:sz="0" w:space="0" w:color="auto"/>
            <w:left w:val="none" w:sz="0" w:space="0" w:color="auto"/>
            <w:bottom w:val="none" w:sz="0" w:space="0" w:color="auto"/>
            <w:right w:val="none" w:sz="0" w:space="0" w:color="auto"/>
          </w:divBdr>
        </w:div>
        <w:div w:id="1955550264">
          <w:marLeft w:val="0"/>
          <w:marRight w:val="0"/>
          <w:marTop w:val="150"/>
          <w:marBottom w:val="0"/>
          <w:divBdr>
            <w:top w:val="none" w:sz="0" w:space="0" w:color="auto"/>
            <w:left w:val="none" w:sz="0" w:space="0" w:color="auto"/>
            <w:bottom w:val="none" w:sz="0" w:space="0" w:color="auto"/>
            <w:right w:val="none" w:sz="0" w:space="0" w:color="auto"/>
          </w:divBdr>
        </w:div>
        <w:div w:id="91053957">
          <w:marLeft w:val="0"/>
          <w:marRight w:val="0"/>
          <w:marTop w:val="150"/>
          <w:marBottom w:val="0"/>
          <w:divBdr>
            <w:top w:val="none" w:sz="0" w:space="0" w:color="auto"/>
            <w:left w:val="none" w:sz="0" w:space="0" w:color="auto"/>
            <w:bottom w:val="none" w:sz="0" w:space="0" w:color="auto"/>
            <w:right w:val="none" w:sz="0" w:space="0" w:color="auto"/>
          </w:divBdr>
        </w:div>
        <w:div w:id="530144352">
          <w:marLeft w:val="0"/>
          <w:marRight w:val="0"/>
          <w:marTop w:val="150"/>
          <w:marBottom w:val="0"/>
          <w:divBdr>
            <w:top w:val="none" w:sz="0" w:space="0" w:color="auto"/>
            <w:left w:val="none" w:sz="0" w:space="0" w:color="auto"/>
            <w:bottom w:val="none" w:sz="0" w:space="0" w:color="auto"/>
            <w:right w:val="none" w:sz="0" w:space="0" w:color="auto"/>
          </w:divBdr>
        </w:div>
        <w:div w:id="1960261047">
          <w:marLeft w:val="0"/>
          <w:marRight w:val="0"/>
          <w:marTop w:val="150"/>
          <w:marBottom w:val="0"/>
          <w:divBdr>
            <w:top w:val="none" w:sz="0" w:space="0" w:color="auto"/>
            <w:left w:val="none" w:sz="0" w:space="0" w:color="auto"/>
            <w:bottom w:val="none" w:sz="0" w:space="0" w:color="auto"/>
            <w:right w:val="none" w:sz="0" w:space="0" w:color="auto"/>
          </w:divBdr>
        </w:div>
        <w:div w:id="970600036">
          <w:marLeft w:val="0"/>
          <w:marRight w:val="0"/>
          <w:marTop w:val="150"/>
          <w:marBottom w:val="0"/>
          <w:divBdr>
            <w:top w:val="none" w:sz="0" w:space="0" w:color="auto"/>
            <w:left w:val="none" w:sz="0" w:space="0" w:color="auto"/>
            <w:bottom w:val="none" w:sz="0" w:space="0" w:color="auto"/>
            <w:right w:val="none" w:sz="0" w:space="0" w:color="auto"/>
          </w:divBdr>
        </w:div>
        <w:div w:id="1042176064">
          <w:marLeft w:val="0"/>
          <w:marRight w:val="0"/>
          <w:marTop w:val="150"/>
          <w:marBottom w:val="0"/>
          <w:divBdr>
            <w:top w:val="none" w:sz="0" w:space="0" w:color="auto"/>
            <w:left w:val="none" w:sz="0" w:space="0" w:color="auto"/>
            <w:bottom w:val="none" w:sz="0" w:space="0" w:color="auto"/>
            <w:right w:val="none" w:sz="0" w:space="0" w:color="auto"/>
          </w:divBdr>
        </w:div>
      </w:divsChild>
    </w:div>
    <w:div w:id="1192912719">
      <w:bodyDiv w:val="1"/>
      <w:marLeft w:val="0"/>
      <w:marRight w:val="0"/>
      <w:marTop w:val="0"/>
      <w:marBottom w:val="0"/>
      <w:divBdr>
        <w:top w:val="none" w:sz="0" w:space="0" w:color="auto"/>
        <w:left w:val="none" w:sz="0" w:space="0" w:color="auto"/>
        <w:bottom w:val="none" w:sz="0" w:space="0" w:color="auto"/>
        <w:right w:val="none" w:sz="0" w:space="0" w:color="auto"/>
      </w:divBdr>
      <w:divsChild>
        <w:div w:id="440346795">
          <w:marLeft w:val="0"/>
          <w:marRight w:val="0"/>
          <w:marTop w:val="300"/>
          <w:marBottom w:val="0"/>
          <w:divBdr>
            <w:top w:val="none" w:sz="0" w:space="0" w:color="auto"/>
            <w:left w:val="none" w:sz="0" w:space="0" w:color="auto"/>
            <w:bottom w:val="none" w:sz="0" w:space="0" w:color="auto"/>
            <w:right w:val="none" w:sz="0" w:space="0" w:color="auto"/>
          </w:divBdr>
        </w:div>
        <w:div w:id="1014183451">
          <w:marLeft w:val="0"/>
          <w:marRight w:val="0"/>
          <w:marTop w:val="150"/>
          <w:marBottom w:val="0"/>
          <w:divBdr>
            <w:top w:val="none" w:sz="0" w:space="0" w:color="auto"/>
            <w:left w:val="none" w:sz="0" w:space="0" w:color="auto"/>
            <w:bottom w:val="none" w:sz="0" w:space="0" w:color="auto"/>
            <w:right w:val="none" w:sz="0" w:space="0" w:color="auto"/>
          </w:divBdr>
        </w:div>
      </w:divsChild>
    </w:div>
    <w:div w:id="1523471320">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sChild>
        <w:div w:id="711535840">
          <w:marLeft w:val="0"/>
          <w:marRight w:val="0"/>
          <w:marTop w:val="150"/>
          <w:marBottom w:val="0"/>
          <w:divBdr>
            <w:top w:val="none" w:sz="0" w:space="0" w:color="auto"/>
            <w:left w:val="none" w:sz="0" w:space="0" w:color="auto"/>
            <w:bottom w:val="none" w:sz="0" w:space="0" w:color="auto"/>
            <w:right w:val="none" w:sz="0" w:space="0" w:color="auto"/>
          </w:divBdr>
        </w:div>
        <w:div w:id="438188462">
          <w:marLeft w:val="0"/>
          <w:marRight w:val="0"/>
          <w:marTop w:val="150"/>
          <w:marBottom w:val="0"/>
          <w:divBdr>
            <w:top w:val="none" w:sz="0" w:space="0" w:color="auto"/>
            <w:left w:val="none" w:sz="0" w:space="0" w:color="auto"/>
            <w:bottom w:val="none" w:sz="0" w:space="0" w:color="auto"/>
            <w:right w:val="none" w:sz="0" w:space="0" w:color="auto"/>
          </w:divBdr>
        </w:div>
        <w:div w:id="1666056462">
          <w:marLeft w:val="0"/>
          <w:marRight w:val="0"/>
          <w:marTop w:val="150"/>
          <w:marBottom w:val="0"/>
          <w:divBdr>
            <w:top w:val="none" w:sz="0" w:space="0" w:color="auto"/>
            <w:left w:val="none" w:sz="0" w:space="0" w:color="auto"/>
            <w:bottom w:val="none" w:sz="0" w:space="0" w:color="auto"/>
            <w:right w:val="none" w:sz="0" w:space="0" w:color="auto"/>
          </w:divBdr>
        </w:div>
        <w:div w:id="83117759">
          <w:marLeft w:val="0"/>
          <w:marRight w:val="0"/>
          <w:marTop w:val="150"/>
          <w:marBottom w:val="0"/>
          <w:divBdr>
            <w:top w:val="none" w:sz="0" w:space="0" w:color="auto"/>
            <w:left w:val="none" w:sz="0" w:space="0" w:color="auto"/>
            <w:bottom w:val="none" w:sz="0" w:space="0" w:color="auto"/>
            <w:right w:val="none" w:sz="0" w:space="0" w:color="auto"/>
          </w:divBdr>
        </w:div>
        <w:div w:id="588394657">
          <w:marLeft w:val="0"/>
          <w:marRight w:val="0"/>
          <w:marTop w:val="150"/>
          <w:marBottom w:val="0"/>
          <w:divBdr>
            <w:top w:val="none" w:sz="0" w:space="0" w:color="auto"/>
            <w:left w:val="none" w:sz="0" w:space="0" w:color="auto"/>
            <w:bottom w:val="none" w:sz="0" w:space="0" w:color="auto"/>
            <w:right w:val="none" w:sz="0" w:space="0" w:color="auto"/>
          </w:divBdr>
        </w:div>
        <w:div w:id="509686748">
          <w:marLeft w:val="0"/>
          <w:marRight w:val="0"/>
          <w:marTop w:val="150"/>
          <w:marBottom w:val="0"/>
          <w:divBdr>
            <w:top w:val="none" w:sz="0" w:space="0" w:color="auto"/>
            <w:left w:val="none" w:sz="0" w:space="0" w:color="auto"/>
            <w:bottom w:val="none" w:sz="0" w:space="0" w:color="auto"/>
            <w:right w:val="none" w:sz="0" w:space="0" w:color="auto"/>
          </w:divBdr>
        </w:div>
        <w:div w:id="433020570">
          <w:marLeft w:val="0"/>
          <w:marRight w:val="0"/>
          <w:marTop w:val="150"/>
          <w:marBottom w:val="0"/>
          <w:divBdr>
            <w:top w:val="none" w:sz="0" w:space="0" w:color="auto"/>
            <w:left w:val="none" w:sz="0" w:space="0" w:color="auto"/>
            <w:bottom w:val="none" w:sz="0" w:space="0" w:color="auto"/>
            <w:right w:val="none" w:sz="0" w:space="0" w:color="auto"/>
          </w:divBdr>
        </w:div>
        <w:div w:id="1663578311">
          <w:marLeft w:val="0"/>
          <w:marRight w:val="0"/>
          <w:marTop w:val="150"/>
          <w:marBottom w:val="0"/>
          <w:divBdr>
            <w:top w:val="none" w:sz="0" w:space="0" w:color="auto"/>
            <w:left w:val="none" w:sz="0" w:space="0" w:color="auto"/>
            <w:bottom w:val="none" w:sz="0" w:space="0" w:color="auto"/>
            <w:right w:val="none" w:sz="0" w:space="0" w:color="auto"/>
          </w:divBdr>
        </w:div>
        <w:div w:id="1763141963">
          <w:marLeft w:val="0"/>
          <w:marRight w:val="0"/>
          <w:marTop w:val="150"/>
          <w:marBottom w:val="0"/>
          <w:divBdr>
            <w:top w:val="none" w:sz="0" w:space="0" w:color="auto"/>
            <w:left w:val="none" w:sz="0" w:space="0" w:color="auto"/>
            <w:bottom w:val="none" w:sz="0" w:space="0" w:color="auto"/>
            <w:right w:val="none" w:sz="0" w:space="0" w:color="auto"/>
          </w:divBdr>
        </w:div>
        <w:div w:id="405490714">
          <w:marLeft w:val="0"/>
          <w:marRight w:val="0"/>
          <w:marTop w:val="150"/>
          <w:marBottom w:val="0"/>
          <w:divBdr>
            <w:top w:val="none" w:sz="0" w:space="0" w:color="auto"/>
            <w:left w:val="none" w:sz="0" w:space="0" w:color="auto"/>
            <w:bottom w:val="none" w:sz="0" w:space="0" w:color="auto"/>
            <w:right w:val="none" w:sz="0" w:space="0" w:color="auto"/>
          </w:divBdr>
        </w:div>
        <w:div w:id="820275647">
          <w:marLeft w:val="0"/>
          <w:marRight w:val="0"/>
          <w:marTop w:val="150"/>
          <w:marBottom w:val="0"/>
          <w:divBdr>
            <w:top w:val="none" w:sz="0" w:space="0" w:color="auto"/>
            <w:left w:val="none" w:sz="0" w:space="0" w:color="auto"/>
            <w:bottom w:val="none" w:sz="0" w:space="0" w:color="auto"/>
            <w:right w:val="none" w:sz="0" w:space="0" w:color="auto"/>
          </w:divBdr>
        </w:div>
      </w:divsChild>
    </w:div>
    <w:div w:id="1592004145">
      <w:bodyDiv w:val="1"/>
      <w:marLeft w:val="0"/>
      <w:marRight w:val="0"/>
      <w:marTop w:val="0"/>
      <w:marBottom w:val="0"/>
      <w:divBdr>
        <w:top w:val="none" w:sz="0" w:space="0" w:color="auto"/>
        <w:left w:val="none" w:sz="0" w:space="0" w:color="auto"/>
        <w:bottom w:val="none" w:sz="0" w:space="0" w:color="auto"/>
        <w:right w:val="none" w:sz="0" w:space="0" w:color="auto"/>
      </w:divBdr>
    </w:div>
    <w:div w:id="1806198833">
      <w:bodyDiv w:val="1"/>
      <w:marLeft w:val="0"/>
      <w:marRight w:val="0"/>
      <w:marTop w:val="0"/>
      <w:marBottom w:val="0"/>
      <w:divBdr>
        <w:top w:val="none" w:sz="0" w:space="0" w:color="auto"/>
        <w:left w:val="none" w:sz="0" w:space="0" w:color="auto"/>
        <w:bottom w:val="none" w:sz="0" w:space="0" w:color="auto"/>
        <w:right w:val="none" w:sz="0" w:space="0" w:color="auto"/>
      </w:divBdr>
    </w:div>
    <w:div w:id="1949117404">
      <w:bodyDiv w:val="1"/>
      <w:marLeft w:val="0"/>
      <w:marRight w:val="0"/>
      <w:marTop w:val="0"/>
      <w:marBottom w:val="0"/>
      <w:divBdr>
        <w:top w:val="none" w:sz="0" w:space="0" w:color="auto"/>
        <w:left w:val="none" w:sz="0" w:space="0" w:color="auto"/>
        <w:bottom w:val="none" w:sz="0" w:space="0" w:color="auto"/>
        <w:right w:val="none" w:sz="0" w:space="0" w:color="auto"/>
      </w:divBdr>
      <w:divsChild>
        <w:div w:id="51080763">
          <w:marLeft w:val="0"/>
          <w:marRight w:val="0"/>
          <w:marTop w:val="150"/>
          <w:marBottom w:val="0"/>
          <w:divBdr>
            <w:top w:val="none" w:sz="0" w:space="0" w:color="auto"/>
            <w:left w:val="none" w:sz="0" w:space="0" w:color="auto"/>
            <w:bottom w:val="none" w:sz="0" w:space="0" w:color="auto"/>
            <w:right w:val="none" w:sz="0" w:space="0" w:color="auto"/>
          </w:divBdr>
        </w:div>
      </w:divsChild>
    </w:div>
    <w:div w:id="1982731707">
      <w:bodyDiv w:val="1"/>
      <w:marLeft w:val="0"/>
      <w:marRight w:val="0"/>
      <w:marTop w:val="0"/>
      <w:marBottom w:val="0"/>
      <w:divBdr>
        <w:top w:val="none" w:sz="0" w:space="0" w:color="auto"/>
        <w:left w:val="none" w:sz="0" w:space="0" w:color="auto"/>
        <w:bottom w:val="none" w:sz="0" w:space="0" w:color="auto"/>
        <w:right w:val="none" w:sz="0" w:space="0" w:color="auto"/>
      </w:divBdr>
    </w:div>
    <w:div w:id="2012953727">
      <w:bodyDiv w:val="1"/>
      <w:marLeft w:val="0"/>
      <w:marRight w:val="0"/>
      <w:marTop w:val="0"/>
      <w:marBottom w:val="0"/>
      <w:divBdr>
        <w:top w:val="none" w:sz="0" w:space="0" w:color="auto"/>
        <w:left w:val="none" w:sz="0" w:space="0" w:color="auto"/>
        <w:bottom w:val="none" w:sz="0" w:space="0" w:color="auto"/>
        <w:right w:val="none" w:sz="0" w:space="0" w:color="auto"/>
      </w:divBdr>
      <w:divsChild>
        <w:div w:id="1784763893">
          <w:marLeft w:val="0"/>
          <w:marRight w:val="0"/>
          <w:marTop w:val="300"/>
          <w:marBottom w:val="0"/>
          <w:divBdr>
            <w:top w:val="none" w:sz="0" w:space="0" w:color="auto"/>
            <w:left w:val="none" w:sz="0" w:space="0" w:color="auto"/>
            <w:bottom w:val="none" w:sz="0" w:space="0" w:color="auto"/>
            <w:right w:val="none" w:sz="0" w:space="0" w:color="auto"/>
          </w:divBdr>
        </w:div>
        <w:div w:id="735511812">
          <w:marLeft w:val="0"/>
          <w:marRight w:val="0"/>
          <w:marTop w:val="150"/>
          <w:marBottom w:val="0"/>
          <w:divBdr>
            <w:top w:val="none" w:sz="0" w:space="0" w:color="auto"/>
            <w:left w:val="none" w:sz="0" w:space="0" w:color="auto"/>
            <w:bottom w:val="none" w:sz="0" w:space="0" w:color="auto"/>
            <w:right w:val="none" w:sz="0" w:space="0" w:color="auto"/>
          </w:divBdr>
        </w:div>
        <w:div w:id="2032340876">
          <w:marLeft w:val="0"/>
          <w:marRight w:val="0"/>
          <w:marTop w:val="150"/>
          <w:marBottom w:val="0"/>
          <w:divBdr>
            <w:top w:val="none" w:sz="0" w:space="0" w:color="auto"/>
            <w:left w:val="none" w:sz="0" w:space="0" w:color="auto"/>
            <w:bottom w:val="none" w:sz="0" w:space="0" w:color="auto"/>
            <w:right w:val="none" w:sz="0" w:space="0" w:color="auto"/>
          </w:divBdr>
        </w:div>
        <w:div w:id="116989947">
          <w:marLeft w:val="0"/>
          <w:marRight w:val="0"/>
          <w:marTop w:val="0"/>
          <w:marBottom w:val="150"/>
          <w:divBdr>
            <w:top w:val="none" w:sz="0" w:space="0" w:color="auto"/>
            <w:left w:val="none" w:sz="0" w:space="0" w:color="auto"/>
            <w:bottom w:val="none" w:sz="0" w:space="0" w:color="auto"/>
            <w:right w:val="none" w:sz="0" w:space="0" w:color="auto"/>
          </w:divBdr>
        </w:div>
      </w:divsChild>
    </w:div>
    <w:div w:id="2055931138">
      <w:bodyDiv w:val="1"/>
      <w:marLeft w:val="0"/>
      <w:marRight w:val="0"/>
      <w:marTop w:val="0"/>
      <w:marBottom w:val="0"/>
      <w:divBdr>
        <w:top w:val="none" w:sz="0" w:space="0" w:color="auto"/>
        <w:left w:val="none" w:sz="0" w:space="0" w:color="auto"/>
        <w:bottom w:val="none" w:sz="0" w:space="0" w:color="auto"/>
        <w:right w:val="none" w:sz="0" w:space="0" w:color="auto"/>
      </w:divBdr>
    </w:div>
    <w:div w:id="2082097936">
      <w:bodyDiv w:val="1"/>
      <w:marLeft w:val="0"/>
      <w:marRight w:val="0"/>
      <w:marTop w:val="0"/>
      <w:marBottom w:val="0"/>
      <w:divBdr>
        <w:top w:val="none" w:sz="0" w:space="0" w:color="auto"/>
        <w:left w:val="none" w:sz="0" w:space="0" w:color="auto"/>
        <w:bottom w:val="none" w:sz="0" w:space="0" w:color="auto"/>
        <w:right w:val="none" w:sz="0" w:space="0" w:color="auto"/>
      </w:divBdr>
    </w:div>
    <w:div w:id="2125884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Зас16</b:Tag>
    <b:SourceType>Report</b:SourceType>
    <b:Guid>{2C0E1EA4-2348-4769-9123-1368CE5AE9A5}</b:Guid>
    <b:Title>ЗГ-ын 2016 оны 59 дүгээр тогтоол 3 дугаар хавсралт, Хууль тогтоомжийн төслийн үр нөлөөг үнэлэх аргачлал</b:Title>
    <b:Year>2016</b:Year>
    <b:RefOrder>1</b:RefOrder>
  </b:Source>
</b:Sources>
</file>

<file path=customXml/itemProps1.xml><?xml version="1.0" encoding="utf-8"?>
<ds:datastoreItem xmlns:ds="http://schemas.openxmlformats.org/officeDocument/2006/customXml" ds:itemID="{C668D725-C7FD-4F30-9F95-95A3D0AD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15</Pages>
  <Words>5681</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Soyolmaa Davaakhuu</cp:lastModifiedBy>
  <cp:revision>86</cp:revision>
  <cp:lastPrinted>2025-06-23T03:15:00Z</cp:lastPrinted>
  <dcterms:created xsi:type="dcterms:W3CDTF">2023-12-27T00:21:00Z</dcterms:created>
  <dcterms:modified xsi:type="dcterms:W3CDTF">2025-06-23T03:16:00Z</dcterms:modified>
</cp:coreProperties>
</file>