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A5F4" w14:textId="18CC94A8" w:rsidR="00A35BA7" w:rsidRPr="00461933" w:rsidRDefault="00A35BA7" w:rsidP="004E04F2">
      <w:pPr>
        <w:spacing w:after="0" w:line="240" w:lineRule="auto"/>
        <w:rPr>
          <w:rFonts w:asciiTheme="minorBidi" w:eastAsia="Arial" w:hAnsiTheme="minorBidi" w:cstheme="minorBidi"/>
          <w:b/>
          <w:sz w:val="24"/>
          <w:szCs w:val="24"/>
        </w:rPr>
        <w:sectPr w:rsidR="00A35BA7" w:rsidRPr="00461933" w:rsidSect="004173EF">
          <w:headerReference w:type="default" r:id="rId11"/>
          <w:footerReference w:type="even" r:id="rId12"/>
          <w:footerReference w:type="default" r:id="rId13"/>
          <w:pgSz w:w="11906" w:h="16838"/>
          <w:pgMar w:top="1134" w:right="1134" w:bottom="1134" w:left="1134" w:header="720" w:footer="720" w:gutter="0"/>
          <w:pgNumType w:start="1"/>
          <w:cols w:space="720"/>
          <w:titlePg/>
        </w:sectPr>
      </w:pPr>
    </w:p>
    <w:p w14:paraId="5E0D75CA" w14:textId="74E83039"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739918E2" w14:textId="0603C2DD"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22805A31" w14:textId="58470B8F"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6B1D343F" w14:textId="6CF4FB0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9722602" w14:textId="58EC4848"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19ABF959" w14:textId="0527598D"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711DA07" w14:textId="55BAF603"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1F421E96" w14:textId="7777777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6E3251B1" w14:textId="77777777" w:rsidR="007B0713" w:rsidRPr="00461933" w:rsidRDefault="007B0713" w:rsidP="004E04F2">
      <w:pPr>
        <w:tabs>
          <w:tab w:val="center" w:pos="4680"/>
          <w:tab w:val="right" w:pos="9360"/>
        </w:tabs>
        <w:spacing w:after="0" w:line="240" w:lineRule="auto"/>
        <w:rPr>
          <w:rFonts w:asciiTheme="minorBidi" w:eastAsia="Arial" w:hAnsiTheme="minorBidi" w:cstheme="minorBidi"/>
          <w:b/>
          <w:sz w:val="28"/>
          <w:szCs w:val="28"/>
        </w:rPr>
      </w:pPr>
    </w:p>
    <w:p w14:paraId="3E3F92A2" w14:textId="77777777"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56"/>
          <w:szCs w:val="56"/>
        </w:rPr>
      </w:pPr>
    </w:p>
    <w:p w14:paraId="21FB5111" w14:textId="64B7F52E" w:rsidR="004173EF" w:rsidRPr="00461933" w:rsidRDefault="009336E4"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r w:rsidRPr="00461933">
        <w:rPr>
          <w:rFonts w:asciiTheme="minorBidi" w:eastAsia="Arial" w:hAnsiTheme="minorBidi" w:cstheme="minorBidi"/>
          <w:b/>
          <w:color w:val="365F91" w:themeColor="accent1" w:themeShade="BF"/>
          <w:sz w:val="32"/>
          <w:szCs w:val="32"/>
        </w:rPr>
        <w:t>ТАТВАРЫН ЕРӨНХИЙ ХУУЛИЙН ЗАРИМ ЗҮЙЛ ЗААЛТЫН ХЭРЭГЖИЛТИЙН ҮР ДАГАВАРТ ХИЙСЭН ҮНЭЛГЭЭ</w:t>
      </w:r>
      <w:r w:rsidR="00841AC1" w:rsidRPr="00461933">
        <w:rPr>
          <w:rFonts w:asciiTheme="minorBidi" w:eastAsia="Arial" w:hAnsiTheme="minorBidi" w:cstheme="minorBidi"/>
          <w:b/>
          <w:color w:val="365F91" w:themeColor="accent1" w:themeShade="BF"/>
          <w:sz w:val="32"/>
          <w:szCs w:val="32"/>
        </w:rPr>
        <w:t>НИЙ ТАЙЛАН</w:t>
      </w:r>
    </w:p>
    <w:p w14:paraId="5D541B61" w14:textId="77777777"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56"/>
          <w:szCs w:val="56"/>
        </w:rPr>
      </w:pPr>
    </w:p>
    <w:p w14:paraId="0A258A00" w14:textId="77777777"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56"/>
          <w:szCs w:val="56"/>
        </w:rPr>
      </w:pPr>
    </w:p>
    <w:p w14:paraId="7530C06C" w14:textId="77777777"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56"/>
          <w:szCs w:val="56"/>
        </w:rPr>
      </w:pPr>
    </w:p>
    <w:p w14:paraId="5A6A16DE"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0DFA4C48"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68E5761D"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4F300077"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1FF8F60D"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0E4468A7"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5C25EB07"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2F9E6F19"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11CC5DAB"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69513F48"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24F4D788"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118FA6D8"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5B3166CF"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2DCFB506"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53B5C056"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6CD76CB7"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08BEC15D"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1B9720BA" w14:textId="77777777" w:rsidR="000313E3" w:rsidRPr="00461933" w:rsidRDefault="000313E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p>
    <w:p w14:paraId="6352DD30" w14:textId="190CD013"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pPr>
      <w:r w:rsidRPr="00461933">
        <w:rPr>
          <w:rFonts w:asciiTheme="minorBidi" w:eastAsia="Arial" w:hAnsiTheme="minorBidi" w:cstheme="minorBidi"/>
          <w:b/>
          <w:color w:val="365F91" w:themeColor="accent1" w:themeShade="BF"/>
          <w:sz w:val="32"/>
          <w:szCs w:val="32"/>
        </w:rPr>
        <w:t>Улаанбаатар</w:t>
      </w:r>
    </w:p>
    <w:p w14:paraId="6228CED8" w14:textId="0FD5DE7C" w:rsidR="007B0713" w:rsidRPr="00461933" w:rsidRDefault="007B0713" w:rsidP="004E04F2">
      <w:pPr>
        <w:tabs>
          <w:tab w:val="center" w:pos="4680"/>
          <w:tab w:val="right" w:pos="9360"/>
        </w:tabs>
        <w:spacing w:after="0" w:line="240" w:lineRule="auto"/>
        <w:jc w:val="center"/>
        <w:rPr>
          <w:rFonts w:asciiTheme="minorBidi" w:eastAsia="Arial" w:hAnsiTheme="minorBidi" w:cstheme="minorBidi"/>
          <w:b/>
          <w:color w:val="365F91" w:themeColor="accent1" w:themeShade="BF"/>
          <w:sz w:val="32"/>
          <w:szCs w:val="32"/>
        </w:rPr>
        <w:sectPr w:rsidR="007B0713" w:rsidRPr="00461933" w:rsidSect="004173EF">
          <w:headerReference w:type="default" r:id="rId14"/>
          <w:type w:val="continuous"/>
          <w:pgSz w:w="11906" w:h="16838"/>
          <w:pgMar w:top="1134" w:right="1134" w:bottom="1134" w:left="1134" w:header="720" w:footer="720" w:gutter="0"/>
          <w:cols w:space="720"/>
        </w:sectPr>
      </w:pPr>
      <w:r w:rsidRPr="00461933">
        <w:rPr>
          <w:rFonts w:asciiTheme="minorBidi" w:eastAsia="Arial" w:hAnsiTheme="minorBidi" w:cstheme="minorBidi"/>
          <w:b/>
          <w:color w:val="365F91" w:themeColor="accent1" w:themeShade="BF"/>
          <w:sz w:val="32"/>
          <w:szCs w:val="32"/>
        </w:rPr>
        <w:t>2025</w:t>
      </w:r>
    </w:p>
    <w:p w14:paraId="5CF348E2" w14:textId="030C5044" w:rsidR="00A35BA7" w:rsidRPr="00461933" w:rsidRDefault="009336E4" w:rsidP="004E04F2">
      <w:pPr>
        <w:tabs>
          <w:tab w:val="center" w:pos="4680"/>
          <w:tab w:val="right" w:pos="9360"/>
        </w:tabs>
        <w:spacing w:after="0" w:line="240" w:lineRule="auto"/>
        <w:jc w:val="center"/>
        <w:rPr>
          <w:rFonts w:asciiTheme="minorBidi" w:eastAsia="Arial" w:hAnsiTheme="minorBidi" w:cstheme="minorBidi"/>
          <w:b/>
          <w:sz w:val="32"/>
          <w:szCs w:val="32"/>
        </w:rPr>
        <w:sectPr w:rsidR="00A35BA7" w:rsidRPr="00461933" w:rsidSect="004173EF">
          <w:headerReference w:type="default" r:id="rId15"/>
          <w:type w:val="continuous"/>
          <w:pgSz w:w="11906" w:h="16838"/>
          <w:pgMar w:top="1134" w:right="1134" w:bottom="1134" w:left="1134" w:header="720" w:footer="720" w:gutter="0"/>
          <w:cols w:space="720"/>
        </w:sectPr>
      </w:pPr>
      <w:r w:rsidRPr="00461933">
        <w:rPr>
          <w:rFonts w:asciiTheme="minorBidi" w:eastAsia="Arial" w:hAnsiTheme="minorBidi" w:cstheme="minorBidi"/>
          <w:b/>
          <w:noProof/>
          <w:sz w:val="32"/>
          <w:szCs w:val="32"/>
        </w:rPr>
        <mc:AlternateContent>
          <mc:Choice Requires="wpg">
            <w:drawing>
              <wp:anchor distT="0" distB="0" distL="0" distR="0" simplePos="0" relativeHeight="251658240" behindDoc="1" locked="0" layoutInCell="1" hidden="0" allowOverlap="1" wp14:anchorId="11788F5D" wp14:editId="5920A83E">
                <wp:simplePos x="0" y="0"/>
                <wp:positionH relativeFrom="page">
                  <wp:posOffset>754671</wp:posOffset>
                </wp:positionH>
                <wp:positionV relativeFrom="page">
                  <wp:posOffset>6472542</wp:posOffset>
                </wp:positionV>
                <wp:extent cx="15100" cy="151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arto="http://schemas.microsoft.com/office/word/2006/arto"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6="http://schemas.microsoft.com/office/drawing/2014/main" xmlns:a14="http://schemas.microsoft.com/office/drawing/2010/main">
            <w:drawing>
              <wp:anchor distT="0" distB="0" distL="0" distR="0" simplePos="0" relativeHeight="0" behindDoc="1" locked="0" layoutInCell="1" hidden="0" allowOverlap="1" wp14:anchorId="64AA540E" wp14:editId="7777777">
                <wp:simplePos x="0" y="0"/>
                <wp:positionH relativeFrom="page">
                  <wp:posOffset>754671</wp:posOffset>
                </wp:positionH>
                <wp:positionV relativeFrom="page">
                  <wp:posOffset>6472542</wp:posOffset>
                </wp:positionV>
                <wp:extent cx="15100" cy="15100"/>
                <wp:effectExtent l="0" t="0" r="0" b="0"/>
                <wp:wrapNone/>
                <wp:docPr id="1046515539"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5100" cy="15100"/>
                        </a:xfrm>
                        <a:prstGeom prst="rect"/>
                        <a:ln/>
                      </pic:spPr>
                    </pic:pic>
                  </a:graphicData>
                </a:graphic>
              </wp:anchor>
            </w:drawing>
          </mc:Fallback>
        </mc:AlternateContent>
      </w:r>
    </w:p>
    <w:p w14:paraId="22AE3A1A" w14:textId="77777777" w:rsidR="00A35BA7" w:rsidRPr="00461933" w:rsidRDefault="009336E4" w:rsidP="004E04F2">
      <w:pPr>
        <w:keepNext/>
        <w:keepLines/>
        <w:pBdr>
          <w:top w:val="nil"/>
          <w:left w:val="nil"/>
          <w:bottom w:val="nil"/>
          <w:right w:val="nil"/>
          <w:between w:val="nil"/>
        </w:pBdr>
        <w:spacing w:after="0" w:line="240" w:lineRule="auto"/>
        <w:jc w:val="center"/>
        <w:rPr>
          <w:rFonts w:ascii="Arial" w:eastAsia="Arial" w:hAnsi="Arial" w:cs="Arial"/>
          <w:b/>
        </w:rPr>
      </w:pPr>
      <w:r w:rsidRPr="00461933">
        <w:rPr>
          <w:rFonts w:ascii="Arial" w:hAnsi="Arial" w:cs="Arial"/>
          <w:b/>
        </w:rPr>
        <w:t xml:space="preserve">     </w:t>
      </w:r>
      <w:r w:rsidRPr="00461933">
        <w:rPr>
          <w:rFonts w:ascii="Arial" w:eastAsia="Arial" w:hAnsi="Arial" w:cs="Arial"/>
          <w:b/>
        </w:rPr>
        <w:t>ГАРЧИГ</w:t>
      </w:r>
    </w:p>
    <w:p w14:paraId="523F76B4" w14:textId="77777777" w:rsidR="00B55A73" w:rsidRPr="00461933" w:rsidRDefault="00B55A73" w:rsidP="004E04F2">
      <w:pPr>
        <w:keepNext/>
        <w:keepLines/>
        <w:pBdr>
          <w:top w:val="nil"/>
          <w:left w:val="nil"/>
          <w:bottom w:val="nil"/>
          <w:right w:val="nil"/>
          <w:between w:val="nil"/>
        </w:pBdr>
        <w:spacing w:after="0" w:line="240" w:lineRule="auto"/>
        <w:jc w:val="center"/>
        <w:rPr>
          <w:rFonts w:asciiTheme="minorBidi" w:eastAsia="Arial" w:hAnsiTheme="minorBidi" w:cstheme="minorBidi"/>
          <w:b/>
        </w:rPr>
      </w:pPr>
    </w:p>
    <w:sdt>
      <w:sdtPr>
        <w:rPr>
          <w:rFonts w:asciiTheme="minorBidi" w:hAnsiTheme="minorBidi" w:cstheme="minorBidi"/>
          <w:sz w:val="24"/>
          <w:szCs w:val="24"/>
        </w:rPr>
        <w:id w:val="801502033"/>
        <w:docPartObj>
          <w:docPartGallery w:val="Table of Contents"/>
          <w:docPartUnique/>
        </w:docPartObj>
      </w:sdtPr>
      <w:sdtContent>
        <w:p w14:paraId="488E7552" w14:textId="3956D9BA" w:rsidR="00B12422" w:rsidRPr="00461933" w:rsidRDefault="009336E4" w:rsidP="004E04F2">
          <w:pPr>
            <w:pStyle w:val="TOC1"/>
            <w:tabs>
              <w:tab w:val="right" w:pos="9629"/>
            </w:tabs>
            <w:spacing w:after="0" w:line="240" w:lineRule="auto"/>
            <w:rPr>
              <w:rFonts w:ascii="Arial" w:eastAsiaTheme="minorEastAsia" w:hAnsi="Arial" w:cs="Arial"/>
              <w:kern w:val="2"/>
              <w:sz w:val="24"/>
              <w:szCs w:val="24"/>
              <w14:ligatures w14:val="standardContextual"/>
            </w:rPr>
          </w:pPr>
          <w:r w:rsidRPr="00461933">
            <w:rPr>
              <w:rFonts w:asciiTheme="minorBidi" w:hAnsiTheme="minorBidi" w:cstheme="minorBidi"/>
              <w:sz w:val="24"/>
              <w:szCs w:val="24"/>
            </w:rPr>
            <w:fldChar w:fldCharType="begin"/>
          </w:r>
          <w:r w:rsidRPr="00461933">
            <w:rPr>
              <w:rFonts w:asciiTheme="minorBidi" w:hAnsiTheme="minorBidi" w:cstheme="minorBidi"/>
              <w:sz w:val="24"/>
              <w:szCs w:val="24"/>
            </w:rPr>
            <w:instrText xml:space="preserve"> TOC \h \u \z \t "Heading 1,1,Heading 2,2,Heading 3,3,"</w:instrText>
          </w:r>
          <w:r w:rsidRPr="00461933">
            <w:rPr>
              <w:rFonts w:asciiTheme="minorBidi" w:hAnsiTheme="minorBidi" w:cstheme="minorBidi"/>
              <w:sz w:val="24"/>
              <w:szCs w:val="24"/>
            </w:rPr>
            <w:fldChar w:fldCharType="separate"/>
          </w:r>
          <w:hyperlink w:anchor="_Toc200100006" w:history="1">
            <w:r w:rsidR="00B12422" w:rsidRPr="00461933">
              <w:rPr>
                <w:rStyle w:val="Hyperlink"/>
                <w:rFonts w:ascii="Arial" w:hAnsi="Arial" w:cs="Arial"/>
              </w:rPr>
              <w:t>ТОВЧИЛСОН ҮГИЙН ЖАГСААЛТ</w:t>
            </w:r>
            <w:r w:rsidR="00B12422" w:rsidRPr="00461933">
              <w:rPr>
                <w:rFonts w:ascii="Arial" w:hAnsi="Arial" w:cs="Arial"/>
                <w:webHidden/>
                <w:sz w:val="24"/>
                <w:szCs w:val="24"/>
              </w:rPr>
              <w:tab/>
            </w:r>
            <w:r w:rsidR="00B12422" w:rsidRPr="00461933">
              <w:rPr>
                <w:rFonts w:ascii="Arial" w:hAnsi="Arial" w:cs="Arial"/>
                <w:webHidden/>
              </w:rPr>
              <w:fldChar w:fldCharType="begin"/>
            </w:r>
            <w:r w:rsidR="00B12422" w:rsidRPr="00461933">
              <w:rPr>
                <w:rFonts w:ascii="Arial" w:hAnsi="Arial" w:cs="Arial"/>
                <w:webHidden/>
              </w:rPr>
              <w:instrText xml:space="preserve"> PAGEREF _Toc200100006 \h </w:instrText>
            </w:r>
            <w:r w:rsidR="00B12422" w:rsidRPr="00461933">
              <w:rPr>
                <w:rFonts w:ascii="Arial" w:hAnsi="Arial" w:cs="Arial"/>
                <w:webHidden/>
              </w:rPr>
            </w:r>
            <w:r w:rsidR="00B12422" w:rsidRPr="00461933">
              <w:rPr>
                <w:rFonts w:ascii="Arial" w:hAnsi="Arial" w:cs="Arial"/>
                <w:webHidden/>
              </w:rPr>
              <w:fldChar w:fldCharType="separate"/>
            </w:r>
            <w:r w:rsidR="00B12422" w:rsidRPr="00461933">
              <w:rPr>
                <w:rFonts w:ascii="Arial" w:hAnsi="Arial" w:cs="Arial"/>
                <w:webHidden/>
              </w:rPr>
              <w:t>3</w:t>
            </w:r>
            <w:r w:rsidR="00B12422" w:rsidRPr="00461933">
              <w:rPr>
                <w:rFonts w:ascii="Arial" w:hAnsi="Arial" w:cs="Arial"/>
                <w:webHidden/>
              </w:rPr>
              <w:fldChar w:fldCharType="end"/>
            </w:r>
          </w:hyperlink>
        </w:p>
        <w:p w14:paraId="1C37B723" w14:textId="422D24AC" w:rsidR="00B12422" w:rsidRPr="00461933" w:rsidRDefault="00B12422" w:rsidP="004E04F2">
          <w:pPr>
            <w:pStyle w:val="TOC1"/>
            <w:tabs>
              <w:tab w:val="right" w:pos="9629"/>
            </w:tabs>
            <w:spacing w:after="0" w:line="240" w:lineRule="auto"/>
            <w:rPr>
              <w:rStyle w:val="Hyperlink"/>
              <w:rFonts w:ascii="Arial" w:hAnsi="Arial" w:cs="Arial"/>
            </w:rPr>
          </w:pPr>
          <w:hyperlink w:anchor="_Toc200100007" w:history="1">
            <w:r w:rsidRPr="00461933">
              <w:rPr>
                <w:rStyle w:val="Hyperlink"/>
                <w:rFonts w:ascii="Arial" w:hAnsi="Arial" w:cs="Arial"/>
              </w:rPr>
              <w:t>ХҮСНЭГТ, ГРАФИК, ЗУРГИЙН ЖАГСААЛТ</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_Toc200100007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4</w:t>
            </w:r>
            <w:r w:rsidRPr="00461933">
              <w:rPr>
                <w:rStyle w:val="Hyperlink"/>
                <w:rFonts w:ascii="Arial" w:hAnsi="Arial" w:cs="Arial"/>
                <w:webHidden/>
              </w:rPr>
              <w:fldChar w:fldCharType="end"/>
            </w:r>
          </w:hyperlink>
        </w:p>
        <w:p w14:paraId="20798638" w14:textId="0A3E5FCA" w:rsidR="00B12422" w:rsidRPr="00461933" w:rsidRDefault="00FC7466" w:rsidP="004E04F2">
          <w:pPr>
            <w:pStyle w:val="TOC1"/>
            <w:tabs>
              <w:tab w:val="right" w:pos="9629"/>
            </w:tabs>
            <w:spacing w:after="0" w:line="240" w:lineRule="auto"/>
            <w:rPr>
              <w:rStyle w:val="Hyperlink"/>
              <w:rFonts w:ascii="Arial" w:hAnsi="Arial" w:cs="Arial"/>
            </w:rPr>
          </w:pPr>
          <w:hyperlink w:anchor="_Toc200100008" w:history="1">
            <w:r w:rsidRPr="00461933">
              <w:rPr>
                <w:rStyle w:val="Hyperlink"/>
                <w:rFonts w:ascii="Arial" w:hAnsi="Arial" w:cs="Arial"/>
              </w:rPr>
              <w:t>У</w:t>
            </w:r>
            <w:r w:rsidR="00B12422" w:rsidRPr="00461933">
              <w:rPr>
                <w:rStyle w:val="Hyperlink"/>
                <w:rFonts w:ascii="Arial" w:hAnsi="Arial" w:cs="Arial"/>
              </w:rPr>
              <w:t>ДИРТГАЛ</w:t>
            </w:r>
            <w:r w:rsidR="00B12422" w:rsidRPr="00461933">
              <w:rPr>
                <w:rStyle w:val="Hyperlink"/>
                <w:rFonts w:ascii="Arial" w:hAnsi="Arial" w:cs="Arial"/>
                <w:webHidden/>
              </w:rPr>
              <w:tab/>
            </w:r>
            <w:r w:rsidR="00B12422" w:rsidRPr="00461933">
              <w:rPr>
                <w:rStyle w:val="Hyperlink"/>
                <w:rFonts w:ascii="Arial" w:hAnsi="Arial" w:cs="Arial"/>
                <w:webHidden/>
              </w:rPr>
              <w:fldChar w:fldCharType="begin"/>
            </w:r>
            <w:r w:rsidR="00B12422" w:rsidRPr="00461933">
              <w:rPr>
                <w:rStyle w:val="Hyperlink"/>
                <w:rFonts w:ascii="Arial" w:hAnsi="Arial" w:cs="Arial"/>
                <w:webHidden/>
              </w:rPr>
              <w:instrText xml:space="preserve"> PAGEREF _Toc200100008 \h </w:instrText>
            </w:r>
            <w:r w:rsidR="00B12422" w:rsidRPr="00461933">
              <w:rPr>
                <w:rStyle w:val="Hyperlink"/>
                <w:rFonts w:ascii="Arial" w:hAnsi="Arial" w:cs="Arial"/>
                <w:webHidden/>
              </w:rPr>
            </w:r>
            <w:r w:rsidR="00B12422" w:rsidRPr="00461933">
              <w:rPr>
                <w:rStyle w:val="Hyperlink"/>
                <w:rFonts w:ascii="Arial" w:hAnsi="Arial" w:cs="Arial"/>
                <w:webHidden/>
              </w:rPr>
              <w:fldChar w:fldCharType="separate"/>
            </w:r>
            <w:r w:rsidR="00B12422" w:rsidRPr="00461933">
              <w:rPr>
                <w:rStyle w:val="Hyperlink"/>
                <w:rFonts w:ascii="Arial" w:hAnsi="Arial" w:cs="Arial"/>
                <w:webHidden/>
              </w:rPr>
              <w:t>6</w:t>
            </w:r>
            <w:r w:rsidR="00B12422" w:rsidRPr="00461933">
              <w:rPr>
                <w:rStyle w:val="Hyperlink"/>
                <w:rFonts w:ascii="Arial" w:hAnsi="Arial" w:cs="Arial"/>
                <w:webHidden/>
              </w:rPr>
              <w:fldChar w:fldCharType="end"/>
            </w:r>
          </w:hyperlink>
        </w:p>
        <w:p w14:paraId="711ED746" w14:textId="6DD77D4D" w:rsidR="00B12422" w:rsidRPr="00461933" w:rsidRDefault="00104A36" w:rsidP="004E04F2">
          <w:pPr>
            <w:pStyle w:val="TOC1"/>
            <w:tabs>
              <w:tab w:val="right" w:pos="9629"/>
            </w:tabs>
            <w:spacing w:after="0" w:line="240" w:lineRule="auto"/>
            <w:rPr>
              <w:rStyle w:val="Hyperlink"/>
              <w:rFonts w:ascii="Arial" w:hAnsi="Arial" w:cs="Arial"/>
            </w:rPr>
          </w:pPr>
          <w:hyperlink w:anchor="_Toc200100009" w:history="1">
            <w:r w:rsidRPr="00461933">
              <w:rPr>
                <w:rStyle w:val="Hyperlink"/>
                <w:rFonts w:ascii="Arial" w:hAnsi="Arial" w:cs="Arial"/>
              </w:rPr>
              <w:t>Н</w:t>
            </w:r>
            <w:r w:rsidR="00B12422" w:rsidRPr="00461933">
              <w:rPr>
                <w:rStyle w:val="Hyperlink"/>
                <w:rFonts w:ascii="Arial" w:hAnsi="Arial" w:cs="Arial"/>
              </w:rPr>
              <w:t>ЭГ. ТӨЛӨВЛӨХ ҮЕ ШАТ</w:t>
            </w:r>
            <w:r w:rsidR="00B12422" w:rsidRPr="00461933">
              <w:rPr>
                <w:rStyle w:val="Hyperlink"/>
                <w:rFonts w:ascii="Arial" w:hAnsi="Arial" w:cs="Arial"/>
                <w:webHidden/>
              </w:rPr>
              <w:tab/>
            </w:r>
            <w:r w:rsidR="00B12422" w:rsidRPr="00461933">
              <w:rPr>
                <w:rStyle w:val="Hyperlink"/>
                <w:rFonts w:ascii="Arial" w:hAnsi="Arial" w:cs="Arial"/>
                <w:webHidden/>
              </w:rPr>
              <w:fldChar w:fldCharType="begin"/>
            </w:r>
            <w:r w:rsidR="00B12422" w:rsidRPr="00461933">
              <w:rPr>
                <w:rStyle w:val="Hyperlink"/>
                <w:rFonts w:ascii="Arial" w:hAnsi="Arial" w:cs="Arial"/>
                <w:webHidden/>
              </w:rPr>
              <w:instrText xml:space="preserve"> PAGEREF _Toc200100009 \h </w:instrText>
            </w:r>
            <w:r w:rsidR="00B12422" w:rsidRPr="00461933">
              <w:rPr>
                <w:rStyle w:val="Hyperlink"/>
                <w:rFonts w:ascii="Arial" w:hAnsi="Arial" w:cs="Arial"/>
                <w:webHidden/>
              </w:rPr>
            </w:r>
            <w:r w:rsidR="00B12422" w:rsidRPr="00461933">
              <w:rPr>
                <w:rStyle w:val="Hyperlink"/>
                <w:rFonts w:ascii="Arial" w:hAnsi="Arial" w:cs="Arial"/>
                <w:webHidden/>
              </w:rPr>
              <w:fldChar w:fldCharType="separate"/>
            </w:r>
            <w:r w:rsidR="00B12422" w:rsidRPr="00461933">
              <w:rPr>
                <w:rStyle w:val="Hyperlink"/>
                <w:rFonts w:ascii="Arial" w:hAnsi="Arial" w:cs="Arial"/>
                <w:webHidden/>
              </w:rPr>
              <w:t>7</w:t>
            </w:r>
            <w:r w:rsidR="00B12422" w:rsidRPr="00461933">
              <w:rPr>
                <w:rStyle w:val="Hyperlink"/>
                <w:rFonts w:ascii="Arial" w:hAnsi="Arial" w:cs="Arial"/>
                <w:webHidden/>
              </w:rPr>
              <w:fldChar w:fldCharType="end"/>
            </w:r>
          </w:hyperlink>
        </w:p>
        <w:p w14:paraId="47359CD4" w14:textId="40695E9F" w:rsidR="00B12422" w:rsidRPr="00461933" w:rsidRDefault="005D7304" w:rsidP="004E04F2">
          <w:pPr>
            <w:pStyle w:val="TOC1"/>
            <w:tabs>
              <w:tab w:val="left" w:pos="720"/>
              <w:tab w:val="right" w:pos="9629"/>
            </w:tabs>
            <w:spacing w:after="0" w:line="240" w:lineRule="auto"/>
            <w:rPr>
              <w:rStyle w:val="Hyperlink"/>
              <w:rFonts w:ascii="Arial" w:hAnsi="Arial" w:cs="Arial"/>
            </w:rPr>
          </w:pPr>
          <w:hyperlink w:anchor="_Toc200100010" w:history="1">
            <w:r w:rsidRPr="00461933">
              <w:rPr>
                <w:rStyle w:val="Hyperlink"/>
                <w:rFonts w:ascii="Arial" w:hAnsi="Arial" w:cs="Arial"/>
              </w:rPr>
              <w:t>1</w:t>
            </w:r>
            <w:r w:rsidR="00B12422" w:rsidRPr="00461933">
              <w:rPr>
                <w:rStyle w:val="Hyperlink"/>
                <w:rFonts w:ascii="Arial" w:hAnsi="Arial" w:cs="Arial"/>
              </w:rPr>
              <w:t>.1.</w:t>
            </w:r>
            <w:r w:rsidR="00B12422" w:rsidRPr="00461933">
              <w:rPr>
                <w:rStyle w:val="Hyperlink"/>
                <w:rFonts w:ascii="Arial" w:hAnsi="Arial" w:cs="Arial"/>
              </w:rPr>
              <w:tab/>
              <w:t>Үнэлгээ хийх шалтгааныг тодорхойлох</w:t>
            </w:r>
            <w:r w:rsidR="00B12422" w:rsidRPr="00461933">
              <w:rPr>
                <w:rStyle w:val="Hyperlink"/>
                <w:rFonts w:ascii="Arial" w:hAnsi="Arial" w:cs="Arial"/>
                <w:webHidden/>
              </w:rPr>
              <w:tab/>
            </w:r>
            <w:r w:rsidR="00B12422" w:rsidRPr="00461933">
              <w:rPr>
                <w:rStyle w:val="Hyperlink"/>
                <w:rFonts w:ascii="Arial" w:hAnsi="Arial" w:cs="Arial"/>
                <w:webHidden/>
              </w:rPr>
              <w:fldChar w:fldCharType="begin"/>
            </w:r>
            <w:r w:rsidR="00B12422" w:rsidRPr="00461933">
              <w:rPr>
                <w:rStyle w:val="Hyperlink"/>
                <w:rFonts w:ascii="Arial" w:hAnsi="Arial" w:cs="Arial"/>
                <w:webHidden/>
              </w:rPr>
              <w:instrText xml:space="preserve"> PAGEREF _Toc200100010 \h </w:instrText>
            </w:r>
            <w:r w:rsidR="00B12422" w:rsidRPr="00461933">
              <w:rPr>
                <w:rStyle w:val="Hyperlink"/>
                <w:rFonts w:ascii="Arial" w:hAnsi="Arial" w:cs="Arial"/>
                <w:webHidden/>
              </w:rPr>
            </w:r>
            <w:r w:rsidR="00B12422" w:rsidRPr="00461933">
              <w:rPr>
                <w:rStyle w:val="Hyperlink"/>
                <w:rFonts w:ascii="Arial" w:hAnsi="Arial" w:cs="Arial"/>
                <w:webHidden/>
              </w:rPr>
              <w:fldChar w:fldCharType="separate"/>
            </w:r>
            <w:r w:rsidR="00B12422" w:rsidRPr="00461933">
              <w:rPr>
                <w:rStyle w:val="Hyperlink"/>
                <w:rFonts w:ascii="Arial" w:hAnsi="Arial" w:cs="Arial"/>
                <w:webHidden/>
              </w:rPr>
              <w:t>7</w:t>
            </w:r>
            <w:r w:rsidR="00B12422" w:rsidRPr="00461933">
              <w:rPr>
                <w:rStyle w:val="Hyperlink"/>
                <w:rFonts w:ascii="Arial" w:hAnsi="Arial" w:cs="Arial"/>
                <w:webHidden/>
              </w:rPr>
              <w:fldChar w:fldCharType="end"/>
            </w:r>
          </w:hyperlink>
        </w:p>
        <w:p w14:paraId="6ECE495B" w14:textId="1042F1EE"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1" w:history="1">
            <w:r w:rsidRPr="00461933">
              <w:rPr>
                <w:rStyle w:val="Hyperlink"/>
                <w:rFonts w:ascii="Arial" w:hAnsi="Arial" w:cs="Arial"/>
              </w:rPr>
              <w:t>1.2.</w:t>
            </w:r>
            <w:r w:rsidRPr="00461933">
              <w:rPr>
                <w:rStyle w:val="Hyperlink"/>
                <w:rFonts w:ascii="Arial" w:hAnsi="Arial" w:cs="Arial"/>
              </w:rPr>
              <w:tab/>
              <w:t>Үнэлгээ хийх хүрээг тогтоох</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_Toc200100011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8</w:t>
            </w:r>
            <w:r w:rsidRPr="00461933">
              <w:rPr>
                <w:rStyle w:val="Hyperlink"/>
                <w:rFonts w:ascii="Arial" w:hAnsi="Arial" w:cs="Arial"/>
                <w:webHidden/>
              </w:rPr>
              <w:fldChar w:fldCharType="end"/>
            </w:r>
          </w:hyperlink>
        </w:p>
        <w:p w14:paraId="7AE107D0" w14:textId="785DA9F8"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2" w:history="1">
            <w:r w:rsidRPr="00461933">
              <w:rPr>
                <w:rStyle w:val="Hyperlink"/>
                <w:rFonts w:ascii="Arial" w:hAnsi="Arial" w:cs="Arial"/>
              </w:rPr>
              <w:t>1.3.</w:t>
            </w:r>
            <w:r w:rsidRPr="00461933">
              <w:rPr>
                <w:rStyle w:val="Hyperlink"/>
                <w:rFonts w:ascii="Arial" w:hAnsi="Arial" w:cs="Arial"/>
              </w:rPr>
              <w:tab/>
              <w:t>Шалгуур үзүүлэлтийг сонгож тогтоох</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_Toc200100012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8</w:t>
            </w:r>
            <w:r w:rsidRPr="00461933">
              <w:rPr>
                <w:rStyle w:val="Hyperlink"/>
                <w:rFonts w:ascii="Arial" w:hAnsi="Arial" w:cs="Arial"/>
                <w:webHidden/>
              </w:rPr>
              <w:fldChar w:fldCharType="end"/>
            </w:r>
          </w:hyperlink>
        </w:p>
        <w:p w14:paraId="25F5BC29" w14:textId="075A5786"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3" w:history="1">
            <w:r w:rsidRPr="00461933">
              <w:rPr>
                <w:rStyle w:val="Hyperlink"/>
                <w:rFonts w:ascii="Arial" w:hAnsi="Arial" w:cs="Arial"/>
              </w:rPr>
              <w:t>1.4.</w:t>
            </w:r>
            <w:r w:rsidRPr="00461933">
              <w:rPr>
                <w:rStyle w:val="Hyperlink"/>
                <w:rFonts w:ascii="Arial" w:hAnsi="Arial" w:cs="Arial"/>
              </w:rPr>
              <w:tab/>
              <w:t>Үнэлгээний харьцуулах хэлбэрийг сонгох</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_Toc200100013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10</w:t>
            </w:r>
            <w:r w:rsidRPr="00461933">
              <w:rPr>
                <w:rStyle w:val="Hyperlink"/>
                <w:rFonts w:ascii="Arial" w:hAnsi="Arial" w:cs="Arial"/>
                <w:webHidden/>
              </w:rPr>
              <w:fldChar w:fldCharType="end"/>
            </w:r>
          </w:hyperlink>
        </w:p>
        <w:p w14:paraId="5F4045A3" w14:textId="03773770"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4" w:history="1">
            <w:r w:rsidRPr="00461933">
              <w:rPr>
                <w:rStyle w:val="Hyperlink"/>
                <w:rFonts w:ascii="Arial" w:hAnsi="Arial" w:cs="Arial"/>
              </w:rPr>
              <w:t>1.5.</w:t>
            </w:r>
            <w:r w:rsidRPr="00461933">
              <w:rPr>
                <w:rStyle w:val="Hyperlink"/>
                <w:rFonts w:ascii="Arial" w:hAnsi="Arial" w:cs="Arial"/>
              </w:rPr>
              <w:tab/>
              <w:t>Шалгуур үзүүлэлтийг томьёолох</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_Toc200100014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11</w:t>
            </w:r>
            <w:r w:rsidRPr="00461933">
              <w:rPr>
                <w:rStyle w:val="Hyperlink"/>
                <w:rFonts w:ascii="Arial" w:hAnsi="Arial" w:cs="Arial"/>
                <w:webHidden/>
              </w:rPr>
              <w:fldChar w:fldCharType="end"/>
            </w:r>
          </w:hyperlink>
        </w:p>
        <w:p w14:paraId="3FBC68C3" w14:textId="53373297" w:rsidR="00B12422" w:rsidRPr="00461933" w:rsidRDefault="00B12422" w:rsidP="004E04F2">
          <w:pPr>
            <w:pStyle w:val="TOC1"/>
            <w:tabs>
              <w:tab w:val="right" w:pos="9629"/>
            </w:tabs>
            <w:spacing w:after="0" w:line="240" w:lineRule="auto"/>
            <w:rPr>
              <w:rStyle w:val="Hyperlink"/>
              <w:rFonts w:ascii="Arial" w:hAnsi="Arial" w:cs="Arial"/>
            </w:rPr>
          </w:pPr>
          <w:hyperlink w:anchor="_Toc200100015" w:history="1">
            <w:r w:rsidRPr="00461933">
              <w:rPr>
                <w:rStyle w:val="Hyperlink"/>
                <w:rFonts w:ascii="Arial" w:hAnsi="Arial" w:cs="Arial"/>
              </w:rPr>
              <w:t>1.6. Мэдээлэл цуглуулах аргыг сонгох</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_Toc200100015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12</w:t>
            </w:r>
            <w:r w:rsidRPr="00461933">
              <w:rPr>
                <w:rStyle w:val="Hyperlink"/>
                <w:rFonts w:ascii="Arial" w:hAnsi="Arial" w:cs="Arial"/>
                <w:webHidden/>
              </w:rPr>
              <w:fldChar w:fldCharType="end"/>
            </w:r>
          </w:hyperlink>
        </w:p>
        <w:p w14:paraId="3A0BE5EB" w14:textId="2E6CC444" w:rsidR="00B12422" w:rsidRPr="00461933" w:rsidRDefault="00B12422" w:rsidP="004E04F2">
          <w:pPr>
            <w:pStyle w:val="TOC1"/>
            <w:tabs>
              <w:tab w:val="right" w:pos="9629"/>
            </w:tabs>
            <w:spacing w:after="0" w:line="240" w:lineRule="auto"/>
            <w:rPr>
              <w:rStyle w:val="Hyperlink"/>
              <w:rFonts w:ascii="Arial" w:hAnsi="Arial" w:cs="Arial"/>
            </w:rPr>
          </w:pPr>
          <w:hyperlink w:anchor="_Toc200100016" w:history="1">
            <w:r w:rsidRPr="00461933">
              <w:rPr>
                <w:rStyle w:val="Hyperlink"/>
                <w:rFonts w:ascii="Arial" w:hAnsi="Arial" w:cs="Arial"/>
              </w:rPr>
              <w:t>ХОЁР. ХЭРЭГЖҮҮЛЭХ ҮЕ ШАТ</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_Toc200100016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13</w:t>
            </w:r>
            <w:r w:rsidRPr="00461933">
              <w:rPr>
                <w:rStyle w:val="Hyperlink"/>
                <w:rFonts w:ascii="Arial" w:hAnsi="Arial" w:cs="Arial"/>
                <w:webHidden/>
              </w:rPr>
              <w:fldChar w:fldCharType="end"/>
            </w:r>
          </w:hyperlink>
        </w:p>
        <w:p w14:paraId="7580437B" w14:textId="186B0E14" w:rsidR="00B12422" w:rsidRPr="00461933" w:rsidRDefault="00B12422" w:rsidP="004E04F2">
          <w:pPr>
            <w:pStyle w:val="TOC1"/>
            <w:tabs>
              <w:tab w:val="right" w:pos="9629"/>
            </w:tabs>
            <w:spacing w:after="0" w:line="240" w:lineRule="auto"/>
            <w:rPr>
              <w:rStyle w:val="Hyperlink"/>
              <w:rFonts w:ascii="Arial" w:hAnsi="Arial" w:cs="Arial"/>
            </w:rPr>
          </w:pPr>
          <w:hyperlink w:anchor="_Toc200100017" w:history="1">
            <w:r w:rsidRPr="00461933">
              <w:rPr>
                <w:rStyle w:val="Hyperlink"/>
                <w:rFonts w:ascii="Arial" w:hAnsi="Arial" w:cs="Arial"/>
              </w:rPr>
              <w:t>ГУРАВ. ҮНЭЛЭХ ҮЕ ШАТ</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_Toc200100017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14</w:t>
            </w:r>
            <w:r w:rsidRPr="00461933">
              <w:rPr>
                <w:rStyle w:val="Hyperlink"/>
                <w:rFonts w:ascii="Arial" w:hAnsi="Arial" w:cs="Arial"/>
                <w:webHidden/>
              </w:rPr>
              <w:fldChar w:fldCharType="end"/>
            </w:r>
          </w:hyperlink>
        </w:p>
        <w:p w14:paraId="54A9C117" w14:textId="2F5D5668"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8" w:history="1">
            <w:r w:rsidRPr="00461933">
              <w:rPr>
                <w:rStyle w:val="Hyperlink"/>
                <w:rFonts w:ascii="Arial" w:hAnsi="Arial" w:cs="Arial"/>
              </w:rPr>
              <w:t>3.1.</w:t>
            </w:r>
            <w:r w:rsidRPr="00461933">
              <w:rPr>
                <w:rStyle w:val="Hyperlink"/>
                <w:rFonts w:ascii="Arial" w:hAnsi="Arial" w:cs="Arial"/>
              </w:rPr>
              <w:tab/>
              <w:t>“Зорилгод хүрсэн түвшин” шалгуур үзүүлэлтийн хүрээнд үнэлсэн байдал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_Toc200100018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14</w:t>
            </w:r>
            <w:r w:rsidRPr="00461933">
              <w:rPr>
                <w:rStyle w:val="Hyperlink"/>
                <w:rFonts w:ascii="Arial" w:hAnsi="Arial" w:cs="Arial"/>
                <w:webHidden/>
              </w:rPr>
              <w:fldChar w:fldCharType="end"/>
            </w:r>
          </w:hyperlink>
        </w:p>
        <w:p w14:paraId="0F616F7E" w14:textId="3E7E7E45"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19" w:history="1">
            <w:r w:rsidRPr="00461933">
              <w:rPr>
                <w:rStyle w:val="Hyperlink"/>
                <w:rFonts w:ascii="Arial" w:hAnsi="Arial" w:cs="Arial"/>
              </w:rPr>
              <w:t>3.2.</w:t>
            </w:r>
            <w:r w:rsidRPr="00461933">
              <w:rPr>
                <w:rStyle w:val="Hyperlink"/>
                <w:rFonts w:ascii="Arial" w:hAnsi="Arial" w:cs="Arial"/>
              </w:rPr>
              <w:tab/>
              <w:t>“Практикт нийцэж байгаа байдал” шалгуур үзүүлэлтийн хүрээнд үнэлсэн байдал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_Toc200100019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21</w:t>
            </w:r>
            <w:r w:rsidRPr="00461933">
              <w:rPr>
                <w:rStyle w:val="Hyperlink"/>
                <w:rFonts w:ascii="Arial" w:hAnsi="Arial" w:cs="Arial"/>
                <w:webHidden/>
              </w:rPr>
              <w:fldChar w:fldCharType="end"/>
            </w:r>
          </w:hyperlink>
        </w:p>
        <w:p w14:paraId="27FEE9F9" w14:textId="7CE4BCAE"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0" w:history="1">
            <w:r w:rsidRPr="00461933">
              <w:rPr>
                <w:rStyle w:val="Hyperlink"/>
                <w:rFonts w:ascii="Arial" w:hAnsi="Arial" w:cs="Arial"/>
              </w:rPr>
              <w:t>3.2.1.</w:t>
            </w:r>
            <w:r w:rsidRPr="00461933">
              <w:rPr>
                <w:rStyle w:val="Hyperlink"/>
                <w:rFonts w:ascii="Arial" w:hAnsi="Arial" w:cs="Arial"/>
              </w:rPr>
              <w:tab/>
              <w:t>Үнэ шилжилтийн тайлан /ТЕХ-ийн 38 дугаар зүйлийн §38.1.2, 38.1.3/</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_Toc200100020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21</w:t>
            </w:r>
            <w:r w:rsidRPr="00461933">
              <w:rPr>
                <w:rStyle w:val="Hyperlink"/>
                <w:rFonts w:ascii="Arial" w:hAnsi="Arial" w:cs="Arial"/>
                <w:webHidden/>
              </w:rPr>
              <w:fldChar w:fldCharType="end"/>
            </w:r>
          </w:hyperlink>
        </w:p>
        <w:p w14:paraId="7962CDF2" w14:textId="2A385E27"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1" w:history="1">
            <w:r w:rsidRPr="00461933">
              <w:rPr>
                <w:rStyle w:val="Hyperlink"/>
                <w:rFonts w:ascii="Arial" w:hAnsi="Arial" w:cs="Arial"/>
              </w:rPr>
              <w:t>3.2.2.</w:t>
            </w:r>
            <w:r w:rsidRPr="00461933">
              <w:rPr>
                <w:rStyle w:val="Hyperlink"/>
                <w:rFonts w:ascii="Arial" w:hAnsi="Arial" w:cs="Arial"/>
              </w:rPr>
              <w:tab/>
              <w:t>МТЗ-ийн бүрэлдэхүүн /ТЕХ-ийн 46.4 дэх хэсэг/</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_Toc200100021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24</w:t>
            </w:r>
            <w:r w:rsidRPr="00461933">
              <w:rPr>
                <w:rStyle w:val="Hyperlink"/>
                <w:rFonts w:ascii="Arial" w:hAnsi="Arial" w:cs="Arial"/>
                <w:webHidden/>
              </w:rPr>
              <w:fldChar w:fldCharType="end"/>
            </w:r>
          </w:hyperlink>
        </w:p>
        <w:p w14:paraId="5E83AA9C" w14:textId="7F8D5F4F"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2" w:history="1">
            <w:r w:rsidRPr="00461933">
              <w:rPr>
                <w:rStyle w:val="Hyperlink"/>
                <w:rFonts w:ascii="Arial" w:hAnsi="Arial" w:cs="Arial"/>
              </w:rPr>
              <w:t>3.2.3.</w:t>
            </w:r>
            <w:r w:rsidRPr="00461933">
              <w:rPr>
                <w:rStyle w:val="Hyperlink"/>
                <w:rFonts w:ascii="Arial" w:hAnsi="Arial" w:cs="Arial"/>
              </w:rPr>
              <w:tab/>
              <w:t>МТЗ-с татварын актыг түдгэлзүүлэх /ТЕХ-ийн §47 дугаар зүйлийн §47.11 дэх хэсэг/</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_Toc200100022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26</w:t>
            </w:r>
            <w:r w:rsidRPr="00461933">
              <w:rPr>
                <w:rStyle w:val="Hyperlink"/>
                <w:rFonts w:ascii="Arial" w:hAnsi="Arial" w:cs="Arial"/>
                <w:webHidden/>
              </w:rPr>
              <w:fldChar w:fldCharType="end"/>
            </w:r>
          </w:hyperlink>
        </w:p>
        <w:p w14:paraId="7C34F983" w14:textId="734DDBA7"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3" w:history="1">
            <w:r w:rsidRPr="00461933">
              <w:rPr>
                <w:rStyle w:val="Hyperlink"/>
                <w:rFonts w:ascii="Arial" w:hAnsi="Arial" w:cs="Arial"/>
              </w:rPr>
              <w:t>3.2.4.</w:t>
            </w:r>
            <w:r w:rsidRPr="00461933">
              <w:rPr>
                <w:rStyle w:val="Hyperlink"/>
                <w:rFonts w:ascii="Arial" w:hAnsi="Arial" w:cs="Arial"/>
              </w:rPr>
              <w:tab/>
              <w:t>МТЗ-д гомдлыг хянан шийдвэрлэх хугацаа /ТЕХ-ийн §47 дугаар зүйлийн §47.15/</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_Toc200100023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28</w:t>
            </w:r>
            <w:r w:rsidRPr="00461933">
              <w:rPr>
                <w:rStyle w:val="Hyperlink"/>
                <w:rFonts w:ascii="Arial" w:hAnsi="Arial" w:cs="Arial"/>
                <w:webHidden/>
              </w:rPr>
              <w:fldChar w:fldCharType="end"/>
            </w:r>
          </w:hyperlink>
        </w:p>
        <w:p w14:paraId="17550470" w14:textId="0CFE4920"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4" w:history="1">
            <w:r w:rsidRPr="00461933">
              <w:rPr>
                <w:rStyle w:val="Hyperlink"/>
                <w:rFonts w:ascii="Arial" w:hAnsi="Arial" w:cs="Arial"/>
              </w:rPr>
              <w:t>3.2.5.</w:t>
            </w:r>
            <w:r w:rsidRPr="00461933">
              <w:rPr>
                <w:rStyle w:val="Hyperlink"/>
                <w:rFonts w:ascii="Arial" w:hAnsi="Arial" w:cs="Arial"/>
              </w:rPr>
              <w:tab/>
              <w:t>Татвар төлөх хугацааны хөнгөлөлт /ТЕХ-ийн §53 дугаар зүйлийн 53.1.2, 53.1.3, 53.1.4 дэх заалт, 53.3.2 дахь заалт/</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_Toc200100024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30</w:t>
            </w:r>
            <w:r w:rsidRPr="00461933">
              <w:rPr>
                <w:rStyle w:val="Hyperlink"/>
                <w:rFonts w:ascii="Arial" w:hAnsi="Arial" w:cs="Arial"/>
                <w:webHidden/>
              </w:rPr>
              <w:fldChar w:fldCharType="end"/>
            </w:r>
          </w:hyperlink>
        </w:p>
        <w:p w14:paraId="3397FB41" w14:textId="331969B5" w:rsidR="00B12422" w:rsidRPr="00461933" w:rsidRDefault="00B12422" w:rsidP="004E04F2">
          <w:pPr>
            <w:pStyle w:val="TOC2"/>
            <w:tabs>
              <w:tab w:val="left" w:pos="1200"/>
              <w:tab w:val="right" w:pos="9629"/>
            </w:tabs>
            <w:spacing w:after="0" w:line="240" w:lineRule="auto"/>
            <w:rPr>
              <w:rStyle w:val="Hyperlink"/>
              <w:rFonts w:ascii="Arial" w:hAnsi="Arial" w:cs="Arial"/>
            </w:rPr>
          </w:pPr>
          <w:hyperlink w:anchor="_Toc200100025" w:history="1">
            <w:r w:rsidRPr="00461933">
              <w:rPr>
                <w:rStyle w:val="Hyperlink"/>
                <w:rFonts w:ascii="Arial" w:hAnsi="Arial" w:cs="Arial"/>
              </w:rPr>
              <w:t>3.2.6.</w:t>
            </w:r>
            <w:r w:rsidRPr="00461933">
              <w:rPr>
                <w:rStyle w:val="Hyperlink"/>
                <w:rFonts w:ascii="Arial" w:hAnsi="Arial" w:cs="Arial"/>
              </w:rPr>
              <w:tab/>
              <w:t>Алданги /ТЕХ-ийн  §73 дугаар зүйл/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_Toc200100025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34</w:t>
            </w:r>
            <w:r w:rsidRPr="00461933">
              <w:rPr>
                <w:rStyle w:val="Hyperlink"/>
                <w:rFonts w:ascii="Arial" w:hAnsi="Arial" w:cs="Arial"/>
                <w:webHidden/>
              </w:rPr>
              <w:fldChar w:fldCharType="end"/>
            </w:r>
          </w:hyperlink>
        </w:p>
        <w:p w14:paraId="688EB9CA" w14:textId="5E2A4A3E" w:rsidR="00B12422" w:rsidRPr="00461933" w:rsidRDefault="00B12422" w:rsidP="004E04F2">
          <w:pPr>
            <w:pStyle w:val="TOC1"/>
            <w:tabs>
              <w:tab w:val="left" w:pos="720"/>
              <w:tab w:val="right" w:pos="9629"/>
            </w:tabs>
            <w:spacing w:after="0" w:line="240" w:lineRule="auto"/>
            <w:rPr>
              <w:rStyle w:val="Hyperlink"/>
              <w:rFonts w:ascii="Arial" w:hAnsi="Arial" w:cs="Arial"/>
            </w:rPr>
          </w:pPr>
          <w:hyperlink w:anchor="_Toc200100026" w:history="1">
            <w:r w:rsidRPr="00461933">
              <w:rPr>
                <w:rStyle w:val="Hyperlink"/>
                <w:rFonts w:ascii="Arial" w:hAnsi="Arial" w:cs="Arial"/>
              </w:rPr>
              <w:t>3.3.</w:t>
            </w:r>
            <w:r w:rsidRPr="00461933">
              <w:rPr>
                <w:rStyle w:val="Hyperlink"/>
                <w:rFonts w:ascii="Arial" w:hAnsi="Arial" w:cs="Arial"/>
              </w:rPr>
              <w:tab/>
              <w:t>“Хүлээн зөвшөөрөгдсөн байдал” шалгуур үзүүлэлтийн хүрээнд үнэлсэн байдал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_Toc200100026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36</w:t>
            </w:r>
            <w:r w:rsidRPr="00461933">
              <w:rPr>
                <w:rStyle w:val="Hyperlink"/>
                <w:rFonts w:ascii="Arial" w:hAnsi="Arial" w:cs="Arial"/>
                <w:webHidden/>
              </w:rPr>
              <w:fldChar w:fldCharType="end"/>
            </w:r>
          </w:hyperlink>
        </w:p>
        <w:p w14:paraId="467A57AB" w14:textId="2DD42804" w:rsidR="00B12422" w:rsidRPr="00461933" w:rsidRDefault="00B12422" w:rsidP="004E04F2">
          <w:pPr>
            <w:pStyle w:val="TOC1"/>
            <w:tabs>
              <w:tab w:val="right" w:pos="9629"/>
            </w:tabs>
            <w:spacing w:after="0" w:line="240" w:lineRule="auto"/>
            <w:rPr>
              <w:rStyle w:val="Hyperlink"/>
              <w:rFonts w:ascii="Arial" w:hAnsi="Arial" w:cs="Arial"/>
            </w:rPr>
          </w:pPr>
          <w:hyperlink w:anchor="_Toc200100027" w:history="1">
            <w:r w:rsidRPr="00461933">
              <w:rPr>
                <w:rStyle w:val="Hyperlink"/>
                <w:rFonts w:ascii="Arial" w:hAnsi="Arial" w:cs="Arial"/>
              </w:rPr>
              <w:t>ДҮГНЭЛТ, САНАЛ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_Toc200100027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38</w:t>
            </w:r>
            <w:r w:rsidRPr="00461933">
              <w:rPr>
                <w:rStyle w:val="Hyperlink"/>
                <w:rFonts w:ascii="Arial" w:hAnsi="Arial" w:cs="Arial"/>
                <w:webHidden/>
              </w:rPr>
              <w:fldChar w:fldCharType="end"/>
            </w:r>
          </w:hyperlink>
        </w:p>
        <w:p w14:paraId="5E821A6E" w14:textId="3F748442" w:rsidR="00B12422" w:rsidRPr="00461933" w:rsidRDefault="00B12422" w:rsidP="004E04F2">
          <w:pPr>
            <w:pStyle w:val="TOC1"/>
            <w:tabs>
              <w:tab w:val="right" w:pos="9629"/>
            </w:tabs>
            <w:spacing w:after="0" w:line="240" w:lineRule="auto"/>
            <w:rPr>
              <w:rStyle w:val="Hyperlink"/>
            </w:rPr>
          </w:pPr>
          <w:hyperlink w:anchor="_Toc200100028" w:history="1">
            <w:r w:rsidRPr="00461933">
              <w:rPr>
                <w:rStyle w:val="Hyperlink"/>
                <w:rFonts w:ascii="Arial" w:hAnsi="Arial" w:cs="Arial"/>
              </w:rPr>
              <w:t>АШИГЛАСАН МАТЕРИАЛ</w:t>
            </w:r>
            <w:r w:rsidRPr="00461933">
              <w:rPr>
                <w:rStyle w:val="Hyperlink"/>
                <w:rFonts w:ascii="Arial" w:hAnsi="Arial" w:cs="Arial"/>
                <w:webHidden/>
              </w:rPr>
              <w:tab/>
            </w:r>
            <w:r w:rsidRPr="00461933">
              <w:rPr>
                <w:rStyle w:val="Hyperlink"/>
                <w:rFonts w:ascii="Arial" w:hAnsi="Arial" w:cs="Arial"/>
                <w:webHidden/>
              </w:rPr>
              <w:fldChar w:fldCharType="begin"/>
            </w:r>
            <w:r w:rsidRPr="00461933">
              <w:rPr>
                <w:rStyle w:val="Hyperlink"/>
                <w:rFonts w:ascii="Arial" w:hAnsi="Arial" w:cs="Arial"/>
                <w:webHidden/>
              </w:rPr>
              <w:instrText xml:space="preserve"> PAGEREF _Toc200100028 \h </w:instrText>
            </w:r>
            <w:r w:rsidRPr="00461933">
              <w:rPr>
                <w:rStyle w:val="Hyperlink"/>
                <w:rFonts w:ascii="Arial" w:hAnsi="Arial" w:cs="Arial"/>
                <w:webHidden/>
              </w:rPr>
            </w:r>
            <w:r w:rsidRPr="00461933">
              <w:rPr>
                <w:rStyle w:val="Hyperlink"/>
                <w:rFonts w:ascii="Arial" w:hAnsi="Arial" w:cs="Arial"/>
                <w:webHidden/>
              </w:rPr>
              <w:fldChar w:fldCharType="separate"/>
            </w:r>
            <w:r w:rsidRPr="00461933">
              <w:rPr>
                <w:rStyle w:val="Hyperlink"/>
                <w:rFonts w:ascii="Arial" w:hAnsi="Arial" w:cs="Arial"/>
                <w:webHidden/>
              </w:rPr>
              <w:t>41</w:t>
            </w:r>
            <w:r w:rsidRPr="00461933">
              <w:rPr>
                <w:rStyle w:val="Hyperlink"/>
                <w:rFonts w:ascii="Arial" w:hAnsi="Arial" w:cs="Arial"/>
                <w:webHidden/>
              </w:rPr>
              <w:fldChar w:fldCharType="end"/>
            </w:r>
          </w:hyperlink>
        </w:p>
        <w:p w14:paraId="70EEACDC" w14:textId="403CC999" w:rsidR="00A35BA7" w:rsidRPr="00461933" w:rsidRDefault="009336E4" w:rsidP="004E04F2">
          <w:pPr>
            <w:spacing w:after="0" w:line="240" w:lineRule="auto"/>
            <w:rPr>
              <w:rFonts w:asciiTheme="minorBidi" w:eastAsia="Arial" w:hAnsiTheme="minorBidi" w:cstheme="minorBidi"/>
            </w:rPr>
          </w:pPr>
          <w:r w:rsidRPr="00461933">
            <w:rPr>
              <w:rFonts w:asciiTheme="minorBidi" w:hAnsiTheme="minorBidi" w:cstheme="minorBidi"/>
              <w:sz w:val="24"/>
              <w:szCs w:val="24"/>
            </w:rPr>
            <w:fldChar w:fldCharType="end"/>
          </w:r>
        </w:p>
      </w:sdtContent>
    </w:sdt>
    <w:p w14:paraId="0F6A5D0D" w14:textId="77777777" w:rsidR="00A35BA7" w:rsidRPr="00461933" w:rsidRDefault="00A35BA7" w:rsidP="004E04F2">
      <w:pPr>
        <w:spacing w:after="0" w:line="240" w:lineRule="auto"/>
        <w:rPr>
          <w:rFonts w:asciiTheme="minorBidi" w:eastAsia="Arial" w:hAnsiTheme="minorBidi" w:cstheme="minorBidi"/>
          <w:b/>
          <w:sz w:val="24"/>
          <w:szCs w:val="24"/>
        </w:rPr>
      </w:pPr>
    </w:p>
    <w:p w14:paraId="7E806933" w14:textId="77777777" w:rsidR="00A35BA7" w:rsidRPr="00461933" w:rsidRDefault="009336E4" w:rsidP="004E04F2">
      <w:pPr>
        <w:spacing w:after="0" w:line="240" w:lineRule="auto"/>
        <w:rPr>
          <w:rFonts w:asciiTheme="minorBidi" w:hAnsiTheme="minorBidi" w:cstheme="minorBidi"/>
          <w:sz w:val="24"/>
          <w:szCs w:val="24"/>
        </w:rPr>
      </w:pPr>
      <w:r w:rsidRPr="00461933">
        <w:rPr>
          <w:rFonts w:asciiTheme="minorBidi" w:hAnsiTheme="minorBidi" w:cstheme="minorBidi"/>
        </w:rPr>
        <w:br w:type="page"/>
      </w:r>
    </w:p>
    <w:p w14:paraId="7AD06BCF" w14:textId="2BD575F3" w:rsidR="00A35BA7" w:rsidRPr="00461933" w:rsidRDefault="009336E4" w:rsidP="004E04F2">
      <w:pPr>
        <w:pStyle w:val="Heading1"/>
        <w:jc w:val="center"/>
        <w:rPr>
          <w:rFonts w:asciiTheme="minorBidi" w:hAnsiTheme="minorBidi" w:cstheme="minorBidi"/>
        </w:rPr>
      </w:pPr>
      <w:bookmarkStart w:id="0" w:name="_Toc200100006"/>
      <w:r w:rsidRPr="00461933">
        <w:rPr>
          <w:rFonts w:asciiTheme="minorBidi" w:hAnsiTheme="minorBidi" w:cstheme="minorBidi"/>
        </w:rPr>
        <w:t>ТОВЧИЛСОН ҮГИЙН ЖАГСААЛТ</w:t>
      </w:r>
      <w:bookmarkEnd w:id="0"/>
    </w:p>
    <w:p w14:paraId="0298905D" w14:textId="77777777" w:rsidR="00B55A73" w:rsidRPr="00461933" w:rsidRDefault="00B55A73" w:rsidP="00B55A73">
      <w:pPr>
        <w:spacing w:after="0"/>
      </w:pPr>
    </w:p>
    <w:tbl>
      <w:tblPr>
        <w:tblStyle w:val="a"/>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850"/>
      </w:tblGrid>
      <w:tr w:rsidR="002D1E49" w:rsidRPr="00461933" w14:paraId="0F32584D" w14:textId="77777777" w:rsidTr="00495B5E">
        <w:trPr>
          <w:trHeight w:val="20"/>
        </w:trPr>
        <w:tc>
          <w:tcPr>
            <w:tcW w:w="1838" w:type="dxa"/>
            <w:vAlign w:val="center"/>
          </w:tcPr>
          <w:p w14:paraId="7E808FBE" w14:textId="2C51F3C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АНУ</w:t>
            </w:r>
          </w:p>
        </w:tc>
        <w:tc>
          <w:tcPr>
            <w:tcW w:w="7850" w:type="dxa"/>
            <w:vAlign w:val="center"/>
          </w:tcPr>
          <w:p w14:paraId="2517700D" w14:textId="1D87409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Америкийн Нэгдсэн Улс</w:t>
            </w:r>
          </w:p>
        </w:tc>
      </w:tr>
      <w:tr w:rsidR="002D1E49" w:rsidRPr="00461933" w14:paraId="618BA8EE" w14:textId="77777777" w:rsidTr="00495B5E">
        <w:trPr>
          <w:trHeight w:val="20"/>
        </w:trPr>
        <w:tc>
          <w:tcPr>
            <w:tcW w:w="1838" w:type="dxa"/>
            <w:vAlign w:val="center"/>
          </w:tcPr>
          <w:p w14:paraId="7A8CFCA5" w14:textId="09834F5D"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ААНОАТтХ</w:t>
            </w:r>
          </w:p>
        </w:tc>
        <w:tc>
          <w:tcPr>
            <w:tcW w:w="7850" w:type="dxa"/>
            <w:vAlign w:val="center"/>
          </w:tcPr>
          <w:p w14:paraId="0DC534EA" w14:textId="44E9D2D9"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Аж Ахуйн Нэгжийн Орлогын Албан Татварын Тухай Хууль</w:t>
            </w:r>
          </w:p>
        </w:tc>
      </w:tr>
      <w:tr w:rsidR="002D1E49" w:rsidRPr="00461933" w14:paraId="6E0F913D" w14:textId="77777777" w:rsidTr="00495B5E">
        <w:trPr>
          <w:trHeight w:val="20"/>
        </w:trPr>
        <w:tc>
          <w:tcPr>
            <w:tcW w:w="1838" w:type="dxa"/>
            <w:vAlign w:val="center"/>
          </w:tcPr>
          <w:p w14:paraId="1B86473E" w14:textId="0D885C7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БНХАУ</w:t>
            </w:r>
          </w:p>
        </w:tc>
        <w:tc>
          <w:tcPr>
            <w:tcW w:w="7850" w:type="dxa"/>
            <w:vAlign w:val="center"/>
          </w:tcPr>
          <w:p w14:paraId="0967CC26" w14:textId="326EE29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Бүгд Найрамдах Хятад Ард Улс</w:t>
            </w:r>
          </w:p>
        </w:tc>
      </w:tr>
      <w:tr w:rsidR="002D1E49" w:rsidRPr="00461933" w14:paraId="0BF97FF0" w14:textId="77777777" w:rsidTr="00495B5E">
        <w:trPr>
          <w:trHeight w:val="20"/>
        </w:trPr>
        <w:tc>
          <w:tcPr>
            <w:tcW w:w="1838" w:type="dxa"/>
            <w:vAlign w:val="center"/>
          </w:tcPr>
          <w:p w14:paraId="46549D11" w14:textId="6DCE32C1"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ГТЕГ</w:t>
            </w:r>
          </w:p>
        </w:tc>
        <w:tc>
          <w:tcPr>
            <w:tcW w:w="7850" w:type="dxa"/>
            <w:vAlign w:val="center"/>
          </w:tcPr>
          <w:p w14:paraId="371A6DF7" w14:textId="1A7DFC6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Гааль, Татварын Ерөнхий Газар</w:t>
            </w:r>
          </w:p>
        </w:tc>
      </w:tr>
      <w:tr w:rsidR="002D1E49" w:rsidRPr="00461933" w14:paraId="64F283BB" w14:textId="77777777" w:rsidTr="00495B5E">
        <w:trPr>
          <w:trHeight w:val="20"/>
        </w:trPr>
        <w:tc>
          <w:tcPr>
            <w:tcW w:w="1838" w:type="dxa"/>
            <w:vAlign w:val="center"/>
          </w:tcPr>
          <w:p w14:paraId="05F7F6EB" w14:textId="7A4B0A4F"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ЗЕХ</w:t>
            </w:r>
          </w:p>
        </w:tc>
        <w:tc>
          <w:tcPr>
            <w:tcW w:w="7850" w:type="dxa"/>
            <w:vAlign w:val="center"/>
          </w:tcPr>
          <w:p w14:paraId="14C8585C" w14:textId="2BD769C4"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Захиргааны Ерөнхий Хууль</w:t>
            </w:r>
          </w:p>
        </w:tc>
      </w:tr>
      <w:tr w:rsidR="002D1E49" w:rsidRPr="00461933" w14:paraId="3916D569" w14:textId="77777777" w:rsidTr="00495B5E">
        <w:trPr>
          <w:trHeight w:val="20"/>
        </w:trPr>
        <w:tc>
          <w:tcPr>
            <w:tcW w:w="1838" w:type="dxa"/>
            <w:vAlign w:val="center"/>
          </w:tcPr>
          <w:p w14:paraId="68D53C3D" w14:textId="4350AF47"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МТА</w:t>
            </w:r>
          </w:p>
        </w:tc>
        <w:tc>
          <w:tcPr>
            <w:tcW w:w="7850" w:type="dxa"/>
            <w:vAlign w:val="center"/>
          </w:tcPr>
          <w:p w14:paraId="5774DB88" w14:textId="0C346D3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Монголын Татварын Алба</w:t>
            </w:r>
          </w:p>
        </w:tc>
      </w:tr>
      <w:tr w:rsidR="002D1E49" w:rsidRPr="00461933" w14:paraId="0D526664" w14:textId="77777777" w:rsidTr="00495B5E">
        <w:trPr>
          <w:trHeight w:val="20"/>
        </w:trPr>
        <w:tc>
          <w:tcPr>
            <w:tcW w:w="1838" w:type="dxa"/>
            <w:vAlign w:val="center"/>
          </w:tcPr>
          <w:p w14:paraId="52F8150B" w14:textId="58DA75F6"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МТЗ</w:t>
            </w:r>
          </w:p>
        </w:tc>
        <w:tc>
          <w:tcPr>
            <w:tcW w:w="7850" w:type="dxa"/>
            <w:vAlign w:val="center"/>
          </w:tcPr>
          <w:p w14:paraId="124C1F1D" w14:textId="4FEC38F4"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Маргаан Таслах Зөвлөл</w:t>
            </w:r>
          </w:p>
        </w:tc>
      </w:tr>
      <w:tr w:rsidR="002D1E49" w:rsidRPr="00461933" w14:paraId="5840D997" w14:textId="77777777" w:rsidTr="00495B5E">
        <w:trPr>
          <w:trHeight w:val="20"/>
        </w:trPr>
        <w:tc>
          <w:tcPr>
            <w:tcW w:w="1838" w:type="dxa"/>
            <w:vAlign w:val="center"/>
          </w:tcPr>
          <w:p w14:paraId="2EFDDDEC" w14:textId="09611368"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НҮБ</w:t>
            </w:r>
          </w:p>
        </w:tc>
        <w:tc>
          <w:tcPr>
            <w:tcW w:w="7850" w:type="dxa"/>
            <w:vAlign w:val="center"/>
          </w:tcPr>
          <w:p w14:paraId="5C378046" w14:textId="5789C72A"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Нэгдсэн Үндэстний Байгууллага </w:t>
            </w:r>
          </w:p>
        </w:tc>
      </w:tr>
      <w:tr w:rsidR="002D1E49" w:rsidRPr="00461933" w14:paraId="49C205FC" w14:textId="77777777" w:rsidTr="00495B5E">
        <w:trPr>
          <w:trHeight w:val="20"/>
        </w:trPr>
        <w:tc>
          <w:tcPr>
            <w:tcW w:w="1838" w:type="dxa"/>
            <w:vAlign w:val="center"/>
          </w:tcPr>
          <w:p w14:paraId="47BC0E3C" w14:textId="6C3243B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ОУВС</w:t>
            </w:r>
          </w:p>
        </w:tc>
        <w:tc>
          <w:tcPr>
            <w:tcW w:w="7850" w:type="dxa"/>
            <w:vAlign w:val="center"/>
          </w:tcPr>
          <w:p w14:paraId="147AE579" w14:textId="34D6AE2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Олон Улсын Валютын Сан</w:t>
            </w:r>
          </w:p>
        </w:tc>
      </w:tr>
      <w:tr w:rsidR="002D1E49" w:rsidRPr="00461933" w14:paraId="7EC1DC53" w14:textId="77777777" w:rsidTr="00495B5E">
        <w:trPr>
          <w:trHeight w:val="20"/>
        </w:trPr>
        <w:tc>
          <w:tcPr>
            <w:tcW w:w="1838" w:type="dxa"/>
            <w:vAlign w:val="center"/>
          </w:tcPr>
          <w:p w14:paraId="49B1328D" w14:textId="05CB0DBE"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ТЕГ</w:t>
            </w:r>
          </w:p>
        </w:tc>
        <w:tc>
          <w:tcPr>
            <w:tcW w:w="7850" w:type="dxa"/>
            <w:vAlign w:val="center"/>
          </w:tcPr>
          <w:p w14:paraId="2DED2C1B" w14:textId="59DAF2FC"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Татварын Ерөнхий газар</w:t>
            </w:r>
          </w:p>
        </w:tc>
      </w:tr>
      <w:tr w:rsidR="002D1E49" w:rsidRPr="00461933" w14:paraId="3A3FD2DA" w14:textId="77777777" w:rsidTr="00495B5E">
        <w:trPr>
          <w:trHeight w:val="20"/>
        </w:trPr>
        <w:tc>
          <w:tcPr>
            <w:tcW w:w="1838" w:type="dxa"/>
            <w:vAlign w:val="center"/>
          </w:tcPr>
          <w:p w14:paraId="28C4EF1E" w14:textId="77777777"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ТЕХ</w:t>
            </w:r>
          </w:p>
        </w:tc>
        <w:tc>
          <w:tcPr>
            <w:tcW w:w="7850" w:type="dxa"/>
            <w:vAlign w:val="center"/>
          </w:tcPr>
          <w:p w14:paraId="261622BF" w14:textId="77777777"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Татварын Ерөнхий хууль </w:t>
            </w:r>
          </w:p>
        </w:tc>
      </w:tr>
      <w:tr w:rsidR="002D1E49" w:rsidRPr="00461933" w14:paraId="16C21AB9" w14:textId="77777777" w:rsidTr="00495B5E">
        <w:trPr>
          <w:trHeight w:val="20"/>
        </w:trPr>
        <w:tc>
          <w:tcPr>
            <w:tcW w:w="1838" w:type="dxa"/>
            <w:vAlign w:val="center"/>
          </w:tcPr>
          <w:p w14:paraId="3D88CA64" w14:textId="432BFC85"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ТТТГ</w:t>
            </w:r>
          </w:p>
        </w:tc>
        <w:tc>
          <w:tcPr>
            <w:tcW w:w="7850" w:type="dxa"/>
            <w:vAlign w:val="center"/>
          </w:tcPr>
          <w:p w14:paraId="43C925F6" w14:textId="0CFB407B"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Том Татвар Төлөгчдийн Газар </w:t>
            </w:r>
          </w:p>
        </w:tc>
      </w:tr>
      <w:tr w:rsidR="002D1E49" w:rsidRPr="00461933" w14:paraId="45680823" w14:textId="77777777" w:rsidTr="00495B5E">
        <w:trPr>
          <w:trHeight w:val="20"/>
        </w:trPr>
        <w:tc>
          <w:tcPr>
            <w:tcW w:w="1838" w:type="dxa"/>
            <w:vAlign w:val="center"/>
          </w:tcPr>
          <w:p w14:paraId="2F87E235" w14:textId="592D1B2B"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ТУБ</w:t>
            </w:r>
          </w:p>
        </w:tc>
        <w:tc>
          <w:tcPr>
            <w:tcW w:w="7850" w:type="dxa"/>
            <w:vAlign w:val="center"/>
          </w:tcPr>
          <w:p w14:paraId="0AFDCB2C" w14:textId="327814B1"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Татварын Улсын Ахлах Байцаагч</w:t>
            </w:r>
          </w:p>
        </w:tc>
      </w:tr>
      <w:tr w:rsidR="002D1E49" w:rsidRPr="00461933" w14:paraId="3E42FFCB" w14:textId="77777777" w:rsidTr="00495B5E">
        <w:trPr>
          <w:trHeight w:val="20"/>
        </w:trPr>
        <w:tc>
          <w:tcPr>
            <w:tcW w:w="1838" w:type="dxa"/>
            <w:vAlign w:val="center"/>
          </w:tcPr>
          <w:p w14:paraId="1A2D4B58" w14:textId="4E6FE84D"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ТХШАҮГ</w:t>
            </w:r>
          </w:p>
        </w:tc>
        <w:tc>
          <w:tcPr>
            <w:tcW w:w="7850" w:type="dxa"/>
            <w:vAlign w:val="center"/>
          </w:tcPr>
          <w:p w14:paraId="56B02331" w14:textId="5A09C088" w:rsidR="002D1E49" w:rsidRPr="00461933" w:rsidRDefault="00495B5E" w:rsidP="004E04F2">
            <w:pPr>
              <w:ind w:firstLine="34"/>
              <w:rPr>
                <w:rFonts w:asciiTheme="minorBidi" w:eastAsia="Arial" w:hAnsiTheme="minorBidi" w:cstheme="minorBidi"/>
              </w:rPr>
            </w:pPr>
            <w:r w:rsidRPr="00461933">
              <w:rPr>
                <w:rFonts w:asciiTheme="minorBidi" w:eastAsia="Arial" w:hAnsiTheme="minorBidi" w:cstheme="minorBidi"/>
              </w:rPr>
              <w:t>Татварын хяналт шалгалт, арга зүйн газар</w:t>
            </w:r>
          </w:p>
        </w:tc>
      </w:tr>
      <w:tr w:rsidR="002D1E49" w:rsidRPr="00461933" w14:paraId="3B110E54" w14:textId="77777777" w:rsidTr="00495B5E">
        <w:trPr>
          <w:trHeight w:val="20"/>
        </w:trPr>
        <w:tc>
          <w:tcPr>
            <w:tcW w:w="1838" w:type="dxa"/>
            <w:vAlign w:val="center"/>
          </w:tcPr>
          <w:p w14:paraId="180D2C2B" w14:textId="61599D5B"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ҮДГ</w:t>
            </w:r>
          </w:p>
        </w:tc>
        <w:tc>
          <w:tcPr>
            <w:tcW w:w="7850" w:type="dxa"/>
            <w:vAlign w:val="center"/>
          </w:tcPr>
          <w:p w14:paraId="4C64334E" w14:textId="4615F4F1"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Үндэстэн Дамнасан </w:t>
            </w:r>
            <w:r w:rsidR="00895F6B" w:rsidRPr="00461933">
              <w:rPr>
                <w:rFonts w:asciiTheme="minorBidi" w:eastAsia="Arial" w:hAnsiTheme="minorBidi" w:cstheme="minorBidi"/>
              </w:rPr>
              <w:t>Корпорац</w:t>
            </w:r>
            <w:r w:rsidRPr="00461933">
              <w:rPr>
                <w:rFonts w:asciiTheme="minorBidi" w:eastAsia="Arial" w:hAnsiTheme="minorBidi" w:cstheme="minorBidi"/>
              </w:rPr>
              <w:t xml:space="preserve"> </w:t>
            </w:r>
          </w:p>
        </w:tc>
      </w:tr>
      <w:tr w:rsidR="002D1E49" w:rsidRPr="00461933" w14:paraId="3A65E99F" w14:textId="77777777" w:rsidTr="00495B5E">
        <w:trPr>
          <w:trHeight w:val="20"/>
        </w:trPr>
        <w:tc>
          <w:tcPr>
            <w:tcW w:w="1838" w:type="dxa"/>
            <w:vAlign w:val="center"/>
          </w:tcPr>
          <w:p w14:paraId="430D068C" w14:textId="2F013CE5"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ҮТЕГ</w:t>
            </w:r>
          </w:p>
        </w:tc>
        <w:tc>
          <w:tcPr>
            <w:tcW w:w="7850" w:type="dxa"/>
            <w:vAlign w:val="center"/>
          </w:tcPr>
          <w:p w14:paraId="65C10EE9" w14:textId="5D89F15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Үндэсний Татварын Ерөнхий Газар</w:t>
            </w:r>
          </w:p>
        </w:tc>
      </w:tr>
      <w:tr w:rsidR="002D1E49" w:rsidRPr="00461933" w14:paraId="0B46A90F" w14:textId="77777777" w:rsidTr="00495B5E">
        <w:trPr>
          <w:trHeight w:val="20"/>
        </w:trPr>
        <w:tc>
          <w:tcPr>
            <w:tcW w:w="1838" w:type="dxa"/>
            <w:vAlign w:val="center"/>
          </w:tcPr>
          <w:p w14:paraId="72C03E98" w14:textId="77777777"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ЭЗХАХБ</w:t>
            </w:r>
          </w:p>
        </w:tc>
        <w:tc>
          <w:tcPr>
            <w:tcW w:w="7850" w:type="dxa"/>
            <w:vAlign w:val="center"/>
          </w:tcPr>
          <w:p w14:paraId="542E3225" w14:textId="79A1CE36"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 xml:space="preserve">Эдийн Засаг Хамтын Ажиллагаа, Хөгжлийн Байгууллага </w:t>
            </w:r>
          </w:p>
        </w:tc>
      </w:tr>
      <w:tr w:rsidR="002D1E49" w:rsidRPr="00461933" w14:paraId="15620DC3" w14:textId="77777777" w:rsidTr="00495B5E">
        <w:trPr>
          <w:trHeight w:val="20"/>
        </w:trPr>
        <w:tc>
          <w:tcPr>
            <w:tcW w:w="1838" w:type="dxa"/>
            <w:vAlign w:val="center"/>
          </w:tcPr>
          <w:p w14:paraId="30D06257" w14:textId="7F2E3B8C" w:rsidR="002D1E49" w:rsidRPr="00461933" w:rsidRDefault="002D1E49" w:rsidP="004E04F2">
            <w:pPr>
              <w:ind w:right="175"/>
              <w:jc w:val="center"/>
              <w:rPr>
                <w:rFonts w:asciiTheme="minorBidi" w:eastAsia="Arial" w:hAnsiTheme="minorBidi" w:cstheme="minorBidi"/>
              </w:rPr>
            </w:pPr>
            <w:r w:rsidRPr="00461933">
              <w:rPr>
                <w:rFonts w:asciiTheme="minorBidi" w:eastAsia="Arial" w:hAnsiTheme="minorBidi" w:cstheme="minorBidi"/>
              </w:rPr>
              <w:t>ХХОАТтХ</w:t>
            </w:r>
          </w:p>
        </w:tc>
        <w:tc>
          <w:tcPr>
            <w:tcW w:w="7850" w:type="dxa"/>
            <w:vAlign w:val="center"/>
          </w:tcPr>
          <w:p w14:paraId="45597ECB" w14:textId="2BAF5875" w:rsidR="002D1E49" w:rsidRPr="00461933" w:rsidRDefault="002D1E49" w:rsidP="004E04F2">
            <w:pPr>
              <w:ind w:firstLine="34"/>
              <w:rPr>
                <w:rFonts w:asciiTheme="minorBidi" w:eastAsia="Arial" w:hAnsiTheme="minorBidi" w:cstheme="minorBidi"/>
              </w:rPr>
            </w:pPr>
            <w:r w:rsidRPr="00461933">
              <w:rPr>
                <w:rFonts w:asciiTheme="minorBidi" w:eastAsia="Arial" w:hAnsiTheme="minorBidi" w:cstheme="minorBidi"/>
              </w:rPr>
              <w:t>Хувь Хүний Орлогын Албан Татварын Тухай Хууль</w:t>
            </w:r>
          </w:p>
        </w:tc>
      </w:tr>
      <w:tr w:rsidR="00337A4F" w:rsidRPr="00461933" w14:paraId="1A60849E" w14:textId="77777777" w:rsidTr="00495B5E">
        <w:trPr>
          <w:trHeight w:val="20"/>
        </w:trPr>
        <w:tc>
          <w:tcPr>
            <w:tcW w:w="1838" w:type="dxa"/>
            <w:vAlign w:val="center"/>
          </w:tcPr>
          <w:p w14:paraId="043BC4A0" w14:textId="703C8ADE" w:rsidR="00337A4F" w:rsidRPr="00461933" w:rsidRDefault="00337A4F" w:rsidP="004E04F2">
            <w:pPr>
              <w:ind w:right="175"/>
              <w:jc w:val="center"/>
              <w:rPr>
                <w:rFonts w:asciiTheme="minorBidi" w:eastAsia="Arial" w:hAnsiTheme="minorBidi" w:cstheme="minorBidi"/>
              </w:rPr>
            </w:pPr>
            <w:r w:rsidRPr="00461933">
              <w:rPr>
                <w:rFonts w:asciiTheme="minorBidi" w:eastAsia="Arial" w:hAnsiTheme="minorBidi" w:cstheme="minorBidi"/>
              </w:rPr>
              <w:t>ХЗҮХ</w:t>
            </w:r>
          </w:p>
        </w:tc>
        <w:tc>
          <w:tcPr>
            <w:tcW w:w="7850" w:type="dxa"/>
            <w:vAlign w:val="center"/>
          </w:tcPr>
          <w:p w14:paraId="03F2F2FD" w14:textId="10BB6E16" w:rsidR="00337A4F" w:rsidRPr="00461933" w:rsidRDefault="00337A4F" w:rsidP="004E04F2">
            <w:pPr>
              <w:ind w:firstLine="34"/>
              <w:rPr>
                <w:rFonts w:asciiTheme="minorBidi" w:eastAsia="Arial" w:hAnsiTheme="minorBidi" w:cstheme="minorBidi"/>
              </w:rPr>
            </w:pPr>
            <w:r w:rsidRPr="00461933">
              <w:rPr>
                <w:rFonts w:asciiTheme="minorBidi" w:eastAsia="Arial" w:hAnsiTheme="minorBidi" w:cstheme="minorBidi"/>
              </w:rPr>
              <w:t>Хууль Зүйн Үндэсний Хүрээлэн</w:t>
            </w:r>
          </w:p>
        </w:tc>
      </w:tr>
    </w:tbl>
    <w:p w14:paraId="4FEC4358" w14:textId="77777777" w:rsidR="004E04F2" w:rsidRPr="00461933" w:rsidRDefault="009336E4" w:rsidP="004E04F2">
      <w:pPr>
        <w:pStyle w:val="Heading1"/>
        <w:jc w:val="center"/>
        <w:rPr>
          <w:rFonts w:asciiTheme="minorBidi" w:hAnsiTheme="minorBidi" w:cstheme="minorBidi"/>
        </w:rPr>
      </w:pPr>
      <w:r w:rsidRPr="00461933">
        <w:rPr>
          <w:rFonts w:asciiTheme="minorBidi" w:hAnsiTheme="minorBidi" w:cstheme="minorBidi"/>
        </w:rPr>
        <w:br w:type="page"/>
      </w:r>
      <w:bookmarkStart w:id="1" w:name="_Toc200100007"/>
      <w:r w:rsidRPr="00461933">
        <w:rPr>
          <w:rFonts w:asciiTheme="minorBidi" w:hAnsiTheme="minorBidi" w:cstheme="minorBidi"/>
        </w:rPr>
        <w:t>ХҮСНЭГТ</w:t>
      </w:r>
      <w:r w:rsidR="003326DC" w:rsidRPr="00461933">
        <w:rPr>
          <w:rFonts w:asciiTheme="minorBidi" w:hAnsiTheme="minorBidi" w:cstheme="minorBidi"/>
        </w:rPr>
        <w:t xml:space="preserve">, </w:t>
      </w:r>
      <w:r w:rsidR="007138D3" w:rsidRPr="00461933">
        <w:rPr>
          <w:rFonts w:asciiTheme="minorBidi" w:hAnsiTheme="minorBidi" w:cstheme="minorBidi"/>
        </w:rPr>
        <w:t xml:space="preserve">ГРАФИК, </w:t>
      </w:r>
      <w:r w:rsidR="003326DC" w:rsidRPr="00461933">
        <w:rPr>
          <w:rFonts w:asciiTheme="minorBidi" w:hAnsiTheme="minorBidi" w:cstheme="minorBidi"/>
        </w:rPr>
        <w:t>ЗУРГ</w:t>
      </w:r>
      <w:r w:rsidRPr="00461933">
        <w:rPr>
          <w:rFonts w:asciiTheme="minorBidi" w:hAnsiTheme="minorBidi" w:cstheme="minorBidi"/>
        </w:rPr>
        <w:t>ИЙН ЖАГСААЛТ</w:t>
      </w:r>
      <w:bookmarkEnd w:id="1"/>
    </w:p>
    <w:p w14:paraId="05893B4C" w14:textId="49F82690" w:rsidR="00A35BA7" w:rsidRPr="00461933" w:rsidRDefault="009336E4" w:rsidP="004E04F2">
      <w:pPr>
        <w:pStyle w:val="Heading1"/>
        <w:jc w:val="center"/>
        <w:rPr>
          <w:rFonts w:asciiTheme="minorBidi" w:hAnsiTheme="minorBidi" w:cstheme="minorBidi"/>
        </w:rPr>
      </w:pPr>
      <w:r w:rsidRPr="00461933">
        <w:rPr>
          <w:rFonts w:asciiTheme="minorBidi" w:hAnsiTheme="minorBidi" w:cstheme="minorBidi"/>
        </w:rPr>
        <w:t xml:space="preserve"> </w:t>
      </w:r>
    </w:p>
    <w:p w14:paraId="34A0B8BE" w14:textId="6AC012D8" w:rsidR="007138D3" w:rsidRPr="00461933" w:rsidRDefault="007138D3" w:rsidP="0045358C">
      <w:pPr>
        <w:spacing w:after="120" w:line="240" w:lineRule="auto"/>
        <w:rPr>
          <w:rFonts w:asciiTheme="minorBidi" w:hAnsiTheme="minorBidi" w:cstheme="minorBidi"/>
          <w:b/>
        </w:rPr>
      </w:pPr>
      <w:r w:rsidRPr="00461933">
        <w:rPr>
          <w:rFonts w:asciiTheme="minorBidi" w:hAnsiTheme="minorBidi" w:cstheme="minorBidi"/>
          <w:b/>
        </w:rPr>
        <w:t xml:space="preserve">ХҮСНЭГТИЙН ЖАГСААЛТ </w:t>
      </w:r>
    </w:p>
    <w:p w14:paraId="7CB485EF" w14:textId="6C37E47C" w:rsidR="00A35BA7" w:rsidRPr="00461933" w:rsidRDefault="00AC0F8E"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9336E4" w:rsidRPr="00461933">
        <w:rPr>
          <w:rFonts w:asciiTheme="minorBidi" w:eastAsia="Arial" w:hAnsiTheme="minorBidi" w:cstheme="minorBidi"/>
          <w:i/>
        </w:rPr>
        <w:t>1. “Зорилгод хүрсэн түвшин” шалгуур үзүүлэлтийн  хүрээнд сонгосон зүйл, заалтууд</w:t>
      </w:r>
    </w:p>
    <w:p w14:paraId="34830BEC" w14:textId="77777777" w:rsidR="00A35BA7" w:rsidRPr="00461933" w:rsidRDefault="009336E4"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2. “Практикт  нийцэж байгаа  байдал” шалгуур үзүүлэлтийн хүрээнд сонгосон зүйл, заалт</w:t>
      </w:r>
    </w:p>
    <w:p w14:paraId="2CC9116A" w14:textId="5A033CD0" w:rsidR="005A76FC" w:rsidRPr="00461933" w:rsidRDefault="005A76F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3. “Үнэлгээний харьцуулах хэлбэрийн тайлбар”</w:t>
      </w:r>
      <w:r w:rsidR="003326DC" w:rsidRPr="00461933">
        <w:rPr>
          <w:rFonts w:asciiTheme="minorBidi" w:eastAsia="Arial" w:hAnsiTheme="minorBidi" w:cstheme="minorBidi"/>
          <w:i/>
        </w:rPr>
        <w:t>,</w:t>
      </w:r>
    </w:p>
    <w:p w14:paraId="18B59513" w14:textId="4940DBBE" w:rsidR="005A76FC" w:rsidRPr="00461933" w:rsidRDefault="005A76F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4. “Зорилгод хүрсэн түвшин” шалгуур үзүүлэлтийн хүрээнд үнэлсэн зүйл, заалт</w:t>
      </w:r>
      <w:r w:rsidR="003326DC" w:rsidRPr="00461933">
        <w:rPr>
          <w:rFonts w:asciiTheme="minorBidi" w:eastAsia="Arial" w:hAnsiTheme="minorBidi" w:cstheme="minorBidi"/>
          <w:i/>
        </w:rPr>
        <w:t>,</w:t>
      </w:r>
    </w:p>
    <w:p w14:paraId="7F40308B" w14:textId="219EB66B"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5.</w:t>
      </w:r>
      <w:r w:rsidR="00495B5E" w:rsidRPr="00461933">
        <w:rPr>
          <w:rFonts w:asciiTheme="minorBidi" w:eastAsia="Arial" w:hAnsiTheme="minorBidi" w:cstheme="minorBidi"/>
          <w:i/>
        </w:rPr>
        <w:t xml:space="preserve"> </w:t>
      </w:r>
      <w:r w:rsidRPr="00461933">
        <w:rPr>
          <w:rFonts w:asciiTheme="minorBidi" w:eastAsia="Arial" w:hAnsiTheme="minorBidi" w:cstheme="minorBidi"/>
          <w:i/>
        </w:rPr>
        <w:t>Татвар төлөгч аж ахуйн нэгжийн “Татварын скоринг”, 2023,</w:t>
      </w:r>
    </w:p>
    <w:p w14:paraId="4E54E042" w14:textId="5F5D8406"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6.</w:t>
      </w:r>
      <w:r w:rsidR="00495B5E" w:rsidRPr="00461933">
        <w:rPr>
          <w:rFonts w:asciiTheme="minorBidi" w:eastAsia="Arial" w:hAnsiTheme="minorBidi" w:cstheme="minorBidi"/>
          <w:i/>
        </w:rPr>
        <w:t xml:space="preserve"> </w:t>
      </w:r>
      <w:r w:rsidRPr="00461933">
        <w:rPr>
          <w:rFonts w:asciiTheme="minorBidi" w:eastAsia="Arial" w:hAnsiTheme="minorBidi" w:cstheme="minorBidi"/>
          <w:i/>
        </w:rPr>
        <w:t>ТЕГ-аас татвар төлөгч аж ахуйн нэгжид үзүүлсэн сургалт, сурталчилгаа, зөвлөгөө 2021-2024,</w:t>
      </w:r>
    </w:p>
    <w:p w14:paraId="662C308C" w14:textId="458A1A91"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7.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 </w:t>
      </w:r>
    </w:p>
    <w:p w14:paraId="09EBEF49" w14:textId="3F7368E5" w:rsidR="00767AE2" w:rsidRPr="00461933" w:rsidRDefault="00767AE2"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8. “Дотоод болон Ерөнхий үнэ шилжилтийн тайлангийн ирц”, </w:t>
      </w:r>
    </w:p>
    <w:p w14:paraId="25E2418F" w14:textId="53A921ED" w:rsidR="00767AE2" w:rsidRPr="00461933" w:rsidRDefault="00767AE2"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9. Дотоод болон Ерөнхий үнэ шилжилтийн тайлан гаргах үүрэг бүхий татвар төлөгчийг хариуцлагын хэлбэрээр харуулбал,</w:t>
      </w:r>
    </w:p>
    <w:p w14:paraId="680ACD28" w14:textId="5E29F787" w:rsidR="00767AE2" w:rsidRPr="00461933" w:rsidRDefault="00767AE2"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10.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471852FC" w14:textId="371AB757" w:rsidR="00767AE2" w:rsidRPr="00461933" w:rsidRDefault="00767AE2"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1</w:t>
      </w:r>
      <w:r w:rsidRPr="00461933">
        <w:rPr>
          <w:rFonts w:asciiTheme="minorBidi" w:eastAsia="Arial" w:hAnsiTheme="minorBidi" w:cstheme="minorBidi"/>
          <w:i/>
        </w:rPr>
        <w:t xml:space="preserve">. МТЗ-ийн бүрэлдэхүүн, </w:t>
      </w:r>
    </w:p>
    <w:p w14:paraId="10CD229C" w14:textId="0B09E17E" w:rsidR="00A6352D" w:rsidRPr="00461933" w:rsidRDefault="00A6352D"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2</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 </w:t>
      </w:r>
    </w:p>
    <w:p w14:paraId="7DA19FB3" w14:textId="148424A9"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3</w:t>
      </w:r>
      <w:r w:rsidRPr="00461933">
        <w:rPr>
          <w:rFonts w:asciiTheme="minorBidi" w:eastAsia="Arial" w:hAnsiTheme="minorBidi" w:cstheme="minorBidi"/>
          <w:i/>
        </w:rPr>
        <w:t>.Татварын актыг түдгэлзүүлсэн статистик мэдээ,</w:t>
      </w:r>
    </w:p>
    <w:p w14:paraId="4D2A176A" w14:textId="151C6463"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4</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1F02E15E" w14:textId="328A2B60"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5</w:t>
      </w:r>
      <w:r w:rsidRPr="00461933">
        <w:rPr>
          <w:rFonts w:asciiTheme="minorBidi" w:eastAsia="Arial" w:hAnsiTheme="minorBidi" w:cstheme="minorBidi"/>
          <w:i/>
        </w:rPr>
        <w:t>. МТЗ- маргаан хянан шийдвэрлэсэн хугацаа (2023 он),</w:t>
      </w:r>
    </w:p>
    <w:p w14:paraId="1B68DFD4" w14:textId="44216DCD"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6</w:t>
      </w:r>
      <w:r w:rsidRPr="00461933">
        <w:rPr>
          <w:rFonts w:asciiTheme="minorBidi" w:eastAsia="Arial" w:hAnsiTheme="minorBidi" w:cstheme="minorBidi"/>
          <w:i/>
        </w:rPr>
        <w:t>.Гомдлыг шийдвэрлэсэн хугацааны талаар МТЗ-ын дүн мэдээ, 2021-2024,</w:t>
      </w:r>
    </w:p>
    <w:p w14:paraId="62A1268A" w14:textId="6D98CD07"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7</w:t>
      </w:r>
      <w:r w:rsidRPr="00461933">
        <w:rPr>
          <w:rFonts w:asciiTheme="minorBidi" w:eastAsia="Arial" w:hAnsiTheme="minorBidi" w:cstheme="minorBidi"/>
          <w:i/>
        </w:rPr>
        <w:t>. Гомдлыг шийдвэрлэсэн тоо, дундаж хугацаа, бууралт, 2021-2024,</w:t>
      </w:r>
    </w:p>
    <w:p w14:paraId="59A5569D" w14:textId="7D43D39F"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1</w:t>
      </w:r>
      <w:r w:rsidR="00F212EB" w:rsidRPr="00461933">
        <w:rPr>
          <w:rFonts w:asciiTheme="minorBidi" w:eastAsia="Arial" w:hAnsiTheme="minorBidi" w:cstheme="minorBidi"/>
          <w:i/>
        </w:rPr>
        <w:t>8</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127C75F0" w14:textId="0276CAF3"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 xml:space="preserve">Хүснэгт </w:t>
      </w:r>
      <w:r w:rsidR="00F212EB" w:rsidRPr="00461933">
        <w:rPr>
          <w:rFonts w:asciiTheme="minorBidi" w:eastAsia="Arial" w:hAnsiTheme="minorBidi" w:cstheme="minorBidi"/>
          <w:i/>
        </w:rPr>
        <w:t>19</w:t>
      </w:r>
      <w:r w:rsidRPr="00461933">
        <w:rPr>
          <w:rFonts w:asciiTheme="minorBidi" w:eastAsia="Arial" w:hAnsiTheme="minorBidi" w:cstheme="minorBidi"/>
          <w:i/>
        </w:rPr>
        <w:t>. Татварын өр төлөх хугацааны хөнгөлөлт эдэлсэн үндэслэл 2021-2024</w:t>
      </w:r>
    </w:p>
    <w:p w14:paraId="4EB120BC" w14:textId="202E6FD9"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2</w:t>
      </w:r>
      <w:r w:rsidR="00F212EB" w:rsidRPr="00461933">
        <w:rPr>
          <w:rFonts w:asciiTheme="minorBidi" w:eastAsia="Arial" w:hAnsiTheme="minorBidi" w:cstheme="minorBidi"/>
          <w:i/>
        </w:rPr>
        <w:t>0</w:t>
      </w:r>
      <w:r w:rsidRPr="00461933">
        <w:rPr>
          <w:rFonts w:asciiTheme="minorBidi" w:eastAsia="Arial" w:hAnsiTheme="minorBidi" w:cstheme="minorBidi"/>
          <w:i/>
        </w:rPr>
        <w:t>.Татварын өрийн төлөх хугацааны хөнгөлөлт эдэлсэн байдал 2021-2024, мөнгөн дүнгээр</w:t>
      </w:r>
    </w:p>
    <w:p w14:paraId="0585625E" w14:textId="2E1A7AAA"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2</w:t>
      </w:r>
      <w:r w:rsidR="00F212EB" w:rsidRPr="00461933">
        <w:rPr>
          <w:rFonts w:asciiTheme="minorBidi" w:eastAsia="Arial" w:hAnsiTheme="minorBidi" w:cstheme="minorBidi"/>
          <w:i/>
        </w:rPr>
        <w:t>1</w:t>
      </w:r>
      <w:r w:rsidRPr="00461933">
        <w:rPr>
          <w:rFonts w:asciiTheme="minorBidi" w:eastAsia="Arial" w:hAnsiTheme="minorBidi" w:cstheme="minorBidi"/>
          <w:i/>
        </w:rPr>
        <w:t>. “Практик</w:t>
      </w:r>
      <w:r w:rsidR="00895C37" w:rsidRPr="00461933">
        <w:rPr>
          <w:rFonts w:asciiTheme="minorBidi" w:eastAsia="Arial" w:hAnsiTheme="minorBidi" w:cstheme="minorBidi"/>
          <w:i/>
        </w:rPr>
        <w:t>т</w:t>
      </w:r>
      <w:r w:rsidRPr="00461933">
        <w:rPr>
          <w:rFonts w:asciiTheme="minorBidi" w:eastAsia="Arial" w:hAnsiTheme="minorBidi" w:cstheme="minorBidi"/>
          <w:i/>
        </w:rPr>
        <w:t xml:space="preserve"> нийцэж байгаа байдал” шалгуур үзүүлэлтийн хүрээнд үнэлсэн зүйл, заалт</w:t>
      </w:r>
    </w:p>
    <w:p w14:paraId="7204DFB3" w14:textId="0A6E61AD" w:rsidR="002A446F" w:rsidRPr="00461933" w:rsidRDefault="002A446F"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Хүснэгт 2</w:t>
      </w:r>
      <w:r w:rsidR="00F212EB" w:rsidRPr="00461933">
        <w:rPr>
          <w:rFonts w:asciiTheme="minorBidi" w:eastAsia="Arial" w:hAnsiTheme="minorBidi" w:cstheme="minorBidi"/>
          <w:i/>
        </w:rPr>
        <w:t>2</w:t>
      </w:r>
      <w:r w:rsidRPr="00461933">
        <w:rPr>
          <w:rFonts w:asciiTheme="minorBidi" w:eastAsia="Arial" w:hAnsiTheme="minorBidi" w:cstheme="minorBidi"/>
          <w:i/>
        </w:rPr>
        <w:t>. Хяналт шалгалтын актын мэдээ, 2022-2024</w:t>
      </w:r>
    </w:p>
    <w:p w14:paraId="47AAC790" w14:textId="659FE84B" w:rsidR="002A446F" w:rsidRPr="00461933" w:rsidRDefault="007138D3" w:rsidP="0045358C">
      <w:pPr>
        <w:spacing w:after="120" w:line="240" w:lineRule="auto"/>
        <w:jc w:val="both"/>
        <w:rPr>
          <w:rFonts w:asciiTheme="minorBidi" w:eastAsia="Arial" w:hAnsiTheme="minorBidi" w:cstheme="minorBidi"/>
          <w:b/>
        </w:rPr>
      </w:pPr>
      <w:r w:rsidRPr="00461933">
        <w:rPr>
          <w:rFonts w:asciiTheme="minorBidi" w:eastAsia="Arial" w:hAnsiTheme="minorBidi" w:cstheme="minorBidi"/>
          <w:b/>
        </w:rPr>
        <w:t>ГРАФИКИЙН ЖАГСААЛТ</w:t>
      </w:r>
    </w:p>
    <w:p w14:paraId="498BF2BD" w14:textId="77777777" w:rsidR="007138D3" w:rsidRPr="00461933" w:rsidRDefault="007138D3"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График 1. Татварын өр төлөх хугацаанд ирүүлсэн санал</w:t>
      </w:r>
    </w:p>
    <w:p w14:paraId="72C11957" w14:textId="74F625A0" w:rsidR="007138D3" w:rsidRPr="00461933" w:rsidRDefault="007138D3"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График 2. Татвар төлөх хугацааны хөнгөлөлт эдлүүлэх барьцаанд ирүүлсэн санал</w:t>
      </w:r>
    </w:p>
    <w:p w14:paraId="0A19E41C" w14:textId="2CA66F88" w:rsidR="005A76FC" w:rsidRPr="00461933" w:rsidRDefault="007138D3" w:rsidP="0045358C">
      <w:pPr>
        <w:spacing w:after="120" w:line="240" w:lineRule="auto"/>
        <w:jc w:val="both"/>
        <w:rPr>
          <w:rFonts w:asciiTheme="minorBidi" w:eastAsia="Arial" w:hAnsiTheme="minorBidi" w:cstheme="minorBidi"/>
          <w:b/>
        </w:rPr>
      </w:pPr>
      <w:r w:rsidRPr="00461933">
        <w:rPr>
          <w:rFonts w:asciiTheme="minorBidi" w:eastAsia="Arial" w:hAnsiTheme="minorBidi" w:cstheme="minorBidi"/>
          <w:b/>
        </w:rPr>
        <w:t>ЗУРГИЙН ЖАГСААЛТ</w:t>
      </w:r>
    </w:p>
    <w:p w14:paraId="39C49DCF" w14:textId="5FBF45EF" w:rsidR="003326DC" w:rsidRPr="00461933" w:rsidRDefault="003326DC" w:rsidP="0045358C">
      <w:pPr>
        <w:spacing w:after="120" w:line="240" w:lineRule="auto"/>
        <w:jc w:val="both"/>
        <w:rPr>
          <w:rFonts w:asciiTheme="minorBidi" w:eastAsia="Arial" w:hAnsiTheme="minorBidi" w:cstheme="minorBidi"/>
          <w:i/>
        </w:rPr>
      </w:pPr>
      <w:r w:rsidRPr="00461933">
        <w:rPr>
          <w:rFonts w:asciiTheme="minorBidi" w:eastAsia="Arial" w:hAnsiTheme="minorBidi" w:cstheme="minorBidi"/>
          <w:i/>
        </w:rPr>
        <w:t>Зураг 1.</w:t>
      </w:r>
      <w:r w:rsidRPr="00461933">
        <w:rPr>
          <w:rFonts w:asciiTheme="minorBidi" w:hAnsiTheme="minorBidi" w:cstheme="minorBidi"/>
        </w:rPr>
        <w:t xml:space="preserve"> </w:t>
      </w:r>
      <w:r w:rsidRPr="00461933">
        <w:rPr>
          <w:rFonts w:asciiTheme="minorBidi" w:eastAsia="Arial" w:hAnsiTheme="minorBidi" w:cstheme="minorBidi"/>
          <w:i/>
        </w:rPr>
        <w:t>Эрсдэлийн удирдлагын хорооны шийдвэрээр хэрэгжүүлж буй “Татварын скоринг”</w:t>
      </w:r>
    </w:p>
    <w:p w14:paraId="28D92549" w14:textId="77777777" w:rsidR="002D1E49" w:rsidRPr="00461933" w:rsidRDefault="002D1E49" w:rsidP="004E04F2">
      <w:pPr>
        <w:spacing w:after="0" w:line="240" w:lineRule="auto"/>
        <w:ind w:firstLine="567"/>
        <w:jc w:val="both"/>
        <w:rPr>
          <w:rFonts w:asciiTheme="minorBidi" w:eastAsia="Arial" w:hAnsiTheme="minorBidi" w:cstheme="minorBidi"/>
          <w:sz w:val="24"/>
          <w:szCs w:val="24"/>
        </w:rPr>
      </w:pPr>
    </w:p>
    <w:p w14:paraId="523A2443" w14:textId="77777777" w:rsidR="0045358C" w:rsidRPr="00461933" w:rsidRDefault="0045358C">
      <w:pPr>
        <w:rPr>
          <w:rFonts w:asciiTheme="minorBidi" w:eastAsia="Arial" w:hAnsiTheme="minorBidi" w:cstheme="minorBidi"/>
          <w:b/>
        </w:rPr>
      </w:pPr>
      <w:bookmarkStart w:id="2" w:name="_Toc200100008"/>
      <w:r w:rsidRPr="00461933">
        <w:rPr>
          <w:rFonts w:asciiTheme="minorBidi" w:hAnsiTheme="minorBidi" w:cstheme="minorBidi"/>
        </w:rPr>
        <w:br w:type="page"/>
      </w:r>
    </w:p>
    <w:p w14:paraId="61192DB1" w14:textId="67F23723" w:rsidR="00A35BA7" w:rsidRPr="00461933" w:rsidRDefault="009336E4" w:rsidP="004E04F2">
      <w:pPr>
        <w:pStyle w:val="Heading1"/>
        <w:ind w:left="0" w:right="0" w:firstLine="567"/>
        <w:jc w:val="center"/>
        <w:rPr>
          <w:rFonts w:asciiTheme="minorBidi" w:hAnsiTheme="minorBidi" w:cstheme="minorBidi"/>
        </w:rPr>
      </w:pPr>
      <w:r w:rsidRPr="00461933">
        <w:rPr>
          <w:rFonts w:asciiTheme="minorBidi" w:hAnsiTheme="minorBidi" w:cstheme="minorBidi"/>
        </w:rPr>
        <w:t>УДИРТГАЛ</w:t>
      </w:r>
      <w:bookmarkEnd w:id="2"/>
    </w:p>
    <w:p w14:paraId="3225FAFC" w14:textId="77777777" w:rsidR="0045358C" w:rsidRPr="00461933" w:rsidRDefault="0045358C" w:rsidP="00354380">
      <w:pPr>
        <w:spacing w:after="0"/>
        <w:rPr>
          <w:rFonts w:asciiTheme="minorBidi" w:hAnsiTheme="minorBidi" w:cstheme="minorBidi"/>
        </w:rPr>
      </w:pPr>
    </w:p>
    <w:p w14:paraId="1DFAD3F7" w14:textId="7777777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Үүнийг 8 чиглэл нь 3.2.1-д заасан Татвар, нийгмийн даатгалын шинэчлэлийн хүрээнд тусгагдсан. Харин үлдсэн 9 чиглэл нь Шилжилт хөдөлгөөн (1.4.1.7), Хөдөлмөр эрхлэлт (2.1.2.10), Нийгмийн баталгаа (2.1.3.11), Банк, санхүү, даатгалын салбарын шинэчлэл (3.1.3.5), Бизнес, хөрөнгө оруулалтын таатай орчин (3.2.2.8, 3.2.2.11), Шинжлэх ухаан, технологи, инновац (3.3.7.4), Ногоон эдийн засаг, ногоон хөгжлийн загвар (3.4.3.9), Сансар судлал, харилцаа холбоо, мэдээлэл технологи (4.3.2.3) -ийг салбарт татварын шинэчлэл хийхэд хамаарч байна.</w:t>
      </w:r>
      <w:r w:rsidRPr="00461933">
        <w:rPr>
          <w:rFonts w:asciiTheme="minorBidi" w:eastAsia="Arial" w:hAnsiTheme="minorBidi" w:cstheme="minorBidi"/>
          <w:vertAlign w:val="superscript"/>
        </w:rPr>
        <w:footnoteReference w:id="2"/>
      </w:r>
      <w:r w:rsidRPr="00461933">
        <w:rPr>
          <w:rFonts w:asciiTheme="minorBidi" w:eastAsia="Arial" w:hAnsiTheme="minorBidi" w:cstheme="minorBidi"/>
        </w:rPr>
        <w:t xml:space="preserve"> Эдгээр татварын шинэчлэлийг үр дүнтэй хэрэгжүүлэхийн тулд одоо хүчин төгөлдөр үйлчилж буй хууль тогтоомжийн хэрэгжилтийг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w:t>
      </w:r>
    </w:p>
    <w:p w14:paraId="6E7802E9" w14:textId="77777777" w:rsidR="0045358C" w:rsidRPr="00461933" w:rsidRDefault="0045358C" w:rsidP="004E04F2">
      <w:pPr>
        <w:spacing w:after="0" w:line="240" w:lineRule="auto"/>
        <w:ind w:firstLine="567"/>
        <w:jc w:val="both"/>
        <w:rPr>
          <w:rFonts w:asciiTheme="minorBidi" w:eastAsia="Arial" w:hAnsiTheme="minorBidi" w:cstheme="minorBidi"/>
        </w:rPr>
      </w:pPr>
    </w:p>
    <w:p w14:paraId="3AA27D74" w14:textId="7C07E451"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Иймд Татварын Ерөнхий газрын зүгээс “Татварын Ерөнхий хууль”</w:t>
      </w:r>
      <w:r w:rsidR="00F458FA" w:rsidRPr="00461933">
        <w:rPr>
          <w:rFonts w:asciiTheme="minorBidi" w:eastAsia="Arial" w:hAnsiTheme="minorBidi" w:cstheme="minorBidi"/>
        </w:rPr>
        <w:t>/=цаашид “ТЕХ” гэх /</w:t>
      </w:r>
      <w:r w:rsidRPr="00461933">
        <w:rPr>
          <w:rFonts w:asciiTheme="minorBidi" w:eastAsia="Arial" w:hAnsiTheme="minorBidi" w:cstheme="minorBidi"/>
        </w:rPr>
        <w:t xml:space="preserve">, “Аж ахуйн нэгжийн орлогын албан татварын тухай хууль”/=цаашид ААНОАТтХ гэх/, “Хувь хүний орлогын албан татварын тухай хууль”/=ХХОАТтХ </w:t>
      </w:r>
      <w:r w:rsidR="00F458FA" w:rsidRPr="00461933">
        <w:rPr>
          <w:rFonts w:asciiTheme="minorBidi" w:eastAsia="Arial" w:hAnsiTheme="minorBidi" w:cstheme="minorBidi"/>
        </w:rPr>
        <w:t xml:space="preserve">гэх/, </w:t>
      </w:r>
      <w:r w:rsidRPr="00461933">
        <w:rPr>
          <w:rFonts w:asciiTheme="minorBidi" w:eastAsia="Arial" w:hAnsiTheme="minorBidi" w:cstheme="minorBidi"/>
        </w:rPr>
        <w:t xml:space="preserve">“Нэмэгдсэн өртгийн албан татварын тухай хууль”, “Үл хөдлөх эд хөрөнгийн албан татварын тухай хууль”, “Монгол Улсын автотээврийн болон өөрөө явагч хэрэгслийн албан татварын тухай хууль”, “Газрын төлбөрийн тухай хууль”-ийн зарим зүйл заалтад хэрэгжилтийн үр </w:t>
      </w:r>
      <w:r w:rsidR="00577199" w:rsidRPr="00461933">
        <w:rPr>
          <w:rFonts w:asciiTheme="minorBidi" w:eastAsia="Arial" w:hAnsiTheme="minorBidi" w:cstheme="minorBidi"/>
        </w:rPr>
        <w:t>дагаврын</w:t>
      </w:r>
      <w:r w:rsidRPr="00461933">
        <w:rPr>
          <w:rFonts w:asciiTheme="minorBidi" w:eastAsia="Arial" w:hAnsiTheme="minorBidi" w:cstheme="minorBidi"/>
        </w:rPr>
        <w:t xml:space="preserve"> үнэлгээг хийлээ. </w:t>
      </w:r>
    </w:p>
    <w:p w14:paraId="6B41735F" w14:textId="77777777" w:rsidR="0045358C" w:rsidRPr="00461933" w:rsidRDefault="0045358C" w:rsidP="004E04F2">
      <w:pPr>
        <w:spacing w:after="0" w:line="240" w:lineRule="auto"/>
        <w:ind w:firstLine="567"/>
        <w:jc w:val="both"/>
        <w:rPr>
          <w:rFonts w:asciiTheme="minorBidi" w:eastAsia="Arial" w:hAnsiTheme="minorBidi" w:cstheme="minorBidi"/>
        </w:rPr>
      </w:pPr>
    </w:p>
    <w:p w14:paraId="06B39300" w14:textId="35281C2E"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Энэхүү тайлангаар Т</w:t>
      </w:r>
      <w:r w:rsidR="00F458FA" w:rsidRPr="00461933">
        <w:rPr>
          <w:rFonts w:asciiTheme="minorBidi" w:eastAsia="Arial" w:hAnsiTheme="minorBidi" w:cstheme="minorBidi"/>
        </w:rPr>
        <w:t>ЕХ-ийн</w:t>
      </w:r>
      <w:r w:rsidRPr="00461933">
        <w:rPr>
          <w:rFonts w:asciiTheme="minorBidi" w:eastAsia="Arial" w:hAnsiTheme="minorBidi" w:cstheme="minorBidi"/>
        </w:rPr>
        <w:t xml:space="preserve"> зарим зүйл заалтын хэрэгжилтийн үр </w:t>
      </w:r>
      <w:r w:rsidR="00577199" w:rsidRPr="00461933">
        <w:rPr>
          <w:rFonts w:asciiTheme="minorBidi" w:eastAsia="Arial" w:hAnsiTheme="minorBidi" w:cstheme="minorBidi"/>
        </w:rPr>
        <w:t>дагаврыг</w:t>
      </w:r>
      <w:r w:rsidRPr="00461933">
        <w:rPr>
          <w:rFonts w:asciiTheme="minorBidi" w:eastAsia="Arial" w:hAnsiTheme="minorBidi" w:cstheme="minorBidi"/>
        </w:rPr>
        <w:t xml:space="preserve"> үнэллээ. Тодруулбал, Монгол Улсын Их Хурлаас Татварын Ерөнхий хуулийг 2019 онд баталж, 2020 оны 01 дүгээр сарын 01-ний өдрөөс хүчин төгөлдөр мөрдөгдөж эхэлсэн</w:t>
      </w:r>
      <w:r w:rsidRPr="00461933">
        <w:rPr>
          <w:rFonts w:asciiTheme="minorBidi" w:eastAsia="Arial" w:hAnsiTheme="minorBidi" w:cstheme="minorBidi"/>
          <w:vertAlign w:val="superscript"/>
        </w:rPr>
        <w:footnoteReference w:id="3"/>
      </w:r>
      <w:r w:rsidRPr="00461933">
        <w:rPr>
          <w:rFonts w:asciiTheme="minorBidi" w:eastAsia="Arial" w:hAnsiTheme="minorBidi" w:cstheme="minorBidi"/>
        </w:rPr>
        <w:t xml:space="preserve"> бөгөөд хууль хүчин төгөлдөр үйлчилж эхлээд 5 жилийн хугацаа өнгөрч байна. </w:t>
      </w:r>
    </w:p>
    <w:p w14:paraId="513A1817" w14:textId="77777777" w:rsidR="0045358C" w:rsidRPr="00461933" w:rsidRDefault="0045358C" w:rsidP="004E04F2">
      <w:pPr>
        <w:spacing w:after="0" w:line="240" w:lineRule="auto"/>
        <w:ind w:firstLine="567"/>
        <w:jc w:val="both"/>
        <w:rPr>
          <w:rFonts w:asciiTheme="minorBidi" w:eastAsia="Arial" w:hAnsiTheme="minorBidi" w:cstheme="minorBidi"/>
        </w:rPr>
      </w:pPr>
    </w:p>
    <w:p w14:paraId="321B21E5" w14:textId="7777777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ТЕХ-ийн зарим зүйл заалтын хэрэгжилтийн үнэлгээг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үнэлгээ хийж, судалгааны тайланг боловсруулсан.</w:t>
      </w:r>
      <w:r w:rsidRPr="00461933">
        <w:rPr>
          <w:rFonts w:asciiTheme="minorBidi" w:eastAsia="Arial" w:hAnsiTheme="minorBidi" w:cstheme="minorBidi"/>
          <w:vertAlign w:val="superscript"/>
        </w:rPr>
        <w:footnoteReference w:id="4"/>
      </w:r>
      <w:r w:rsidRPr="00461933">
        <w:rPr>
          <w:rFonts w:asciiTheme="minorBidi" w:eastAsia="Arial" w:hAnsiTheme="minorBidi" w:cstheme="minorBidi"/>
        </w:rPr>
        <w:t xml:space="preserve"> </w:t>
      </w:r>
    </w:p>
    <w:p w14:paraId="55F01F30" w14:textId="77777777" w:rsidR="00A35BA7" w:rsidRPr="00461933" w:rsidRDefault="00A35BA7" w:rsidP="004E04F2">
      <w:pPr>
        <w:spacing w:after="0" w:line="240" w:lineRule="auto"/>
        <w:ind w:firstLine="567"/>
        <w:jc w:val="both"/>
        <w:rPr>
          <w:rFonts w:asciiTheme="minorBidi" w:eastAsia="Arial" w:hAnsiTheme="minorBidi" w:cstheme="minorBidi"/>
          <w:b/>
        </w:rPr>
      </w:pPr>
    </w:p>
    <w:p w14:paraId="02B39696" w14:textId="77777777" w:rsidR="0045358C" w:rsidRPr="00461933" w:rsidRDefault="0045358C">
      <w:pPr>
        <w:rPr>
          <w:rFonts w:asciiTheme="minorBidi" w:eastAsia="Arial" w:hAnsiTheme="minorBidi" w:cstheme="minorBidi"/>
          <w:b/>
        </w:rPr>
      </w:pPr>
      <w:bookmarkStart w:id="3" w:name="_Toc200100009"/>
      <w:r w:rsidRPr="00461933">
        <w:rPr>
          <w:rFonts w:asciiTheme="minorBidi" w:hAnsiTheme="minorBidi" w:cstheme="minorBidi"/>
        </w:rPr>
        <w:br w:type="page"/>
      </w:r>
    </w:p>
    <w:p w14:paraId="59147A21" w14:textId="29176CBF" w:rsidR="00A35BA7" w:rsidRPr="00461933" w:rsidRDefault="009336E4" w:rsidP="004E04F2">
      <w:pPr>
        <w:pStyle w:val="Heading1"/>
        <w:ind w:firstLine="567"/>
        <w:jc w:val="center"/>
        <w:rPr>
          <w:rFonts w:asciiTheme="minorBidi" w:hAnsiTheme="minorBidi" w:cstheme="minorBidi"/>
        </w:rPr>
      </w:pPr>
      <w:r w:rsidRPr="00461933">
        <w:rPr>
          <w:rFonts w:asciiTheme="minorBidi" w:hAnsiTheme="minorBidi" w:cstheme="minorBidi"/>
        </w:rPr>
        <w:t>НЭГ. ТӨЛӨВЛӨХ ҮЕ ШАТ</w:t>
      </w:r>
      <w:bookmarkEnd w:id="3"/>
    </w:p>
    <w:p w14:paraId="11D8CDA1" w14:textId="77777777" w:rsidR="002C0ED8" w:rsidRPr="00461933" w:rsidRDefault="002C0ED8" w:rsidP="002C0ED8">
      <w:pPr>
        <w:spacing w:after="0"/>
      </w:pPr>
    </w:p>
    <w:p w14:paraId="019E1F2E" w14:textId="7777777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ТЕХ-ийн зарим зүйл заалтын </w:t>
      </w:r>
      <w:r w:rsidRPr="00461933">
        <w:rPr>
          <w:rFonts w:asciiTheme="minorBidi" w:eastAsia="Arial" w:hAnsiTheme="minorBidi" w:cstheme="minorBidi"/>
          <w:highlight w:val="white"/>
        </w:rPr>
        <w:t xml:space="preserve">хэрэгжилтийн үр дагаварт үнэлгээ хийх ажлыг </w:t>
      </w:r>
      <w:r w:rsidRPr="00461933">
        <w:rPr>
          <w:rFonts w:asciiTheme="minorBidi" w:eastAsia="Arial" w:hAnsiTheme="minorBidi" w:cstheme="minorBidi"/>
        </w:rPr>
        <w:t>З</w:t>
      </w:r>
      <w:r w:rsidRPr="00461933">
        <w:rPr>
          <w:rFonts w:asciiTheme="minorBidi" w:eastAsia="Arial" w:hAnsiTheme="minorBidi" w:cstheme="minorBidi"/>
          <w:highlight w:val="white"/>
        </w:rPr>
        <w:t xml:space="preserve">асгийн газрын 2016 оны 59 дүгээр тогтоолоор баталсан “Хууль тогтоомжийн хэрэгжилтийн үр дагаварт үнэлгээ хийх аргачлал”-ын /цаашид “Аргачлал” гэх/ </w:t>
      </w:r>
      <w:r w:rsidRPr="00461933">
        <w:rPr>
          <w:rFonts w:asciiTheme="minorBidi" w:eastAsia="Arial" w:hAnsiTheme="minorBidi" w:cstheme="minorBidi"/>
        </w:rPr>
        <w:t>дагуу төлөвлөх, хэрэгжүүлэх, үнэлэх гэсэн гурван үе шаттайгаар хийж гүйцэтгэсэн ба “төлөвлөх” шатанд дараах ажил хийгдэв. Үүнд:</w:t>
      </w:r>
    </w:p>
    <w:p w14:paraId="4B807C22" w14:textId="77777777" w:rsidR="0045358C" w:rsidRPr="00461933" w:rsidRDefault="0045358C" w:rsidP="004E04F2">
      <w:pPr>
        <w:spacing w:after="0" w:line="240" w:lineRule="auto"/>
        <w:ind w:firstLine="567"/>
        <w:jc w:val="both"/>
        <w:rPr>
          <w:rFonts w:asciiTheme="minorBidi" w:eastAsia="Arial" w:hAnsiTheme="minorBidi" w:cstheme="minorBidi"/>
        </w:rPr>
      </w:pPr>
    </w:p>
    <w:p w14:paraId="2A1EDD5C"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1. Үнэлгээ хийх шалтгааныг тодорхойлох;</w:t>
      </w:r>
    </w:p>
    <w:p w14:paraId="7D1EEE5B"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2. Үнэлгээ хийх хүрээг тогтоох;</w:t>
      </w:r>
    </w:p>
    <w:p w14:paraId="26AB1FE5"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3. Шалгуур үзүүлэлтийг сонгож тогтоох;</w:t>
      </w:r>
    </w:p>
    <w:p w14:paraId="0DF3559B"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4. Харьцуулах хэлбэрийг сонгох;</w:t>
      </w:r>
    </w:p>
    <w:p w14:paraId="4B27E4BD"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5. Шалгуур үзүүлэлтийг томьёолох;</w:t>
      </w:r>
    </w:p>
    <w:p w14:paraId="547F00CC"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ab/>
        <w:t>6. Мэдээлэл цуглуулах аргыг сонгох.</w:t>
      </w:r>
    </w:p>
    <w:p w14:paraId="7571F1E5" w14:textId="77777777" w:rsidR="0045358C" w:rsidRPr="00461933" w:rsidRDefault="0045358C" w:rsidP="004E04F2">
      <w:pPr>
        <w:spacing w:after="0" w:line="240" w:lineRule="auto"/>
        <w:ind w:firstLine="567"/>
        <w:jc w:val="both"/>
        <w:rPr>
          <w:rFonts w:asciiTheme="minorBidi" w:eastAsia="Arial" w:hAnsiTheme="minorBidi" w:cstheme="minorBidi"/>
        </w:rPr>
      </w:pPr>
    </w:p>
    <w:p w14:paraId="274E7FA8" w14:textId="77777777" w:rsidR="00A35BA7" w:rsidRPr="00461933" w:rsidRDefault="009336E4" w:rsidP="004E04F2">
      <w:pPr>
        <w:pStyle w:val="Heading1"/>
        <w:numPr>
          <w:ilvl w:val="0"/>
          <w:numId w:val="10"/>
        </w:numPr>
        <w:rPr>
          <w:rFonts w:asciiTheme="minorBidi" w:hAnsiTheme="minorBidi" w:cstheme="minorBidi"/>
        </w:rPr>
      </w:pPr>
      <w:bookmarkStart w:id="4" w:name="_Toc200100010"/>
      <w:r w:rsidRPr="00461933">
        <w:rPr>
          <w:rFonts w:asciiTheme="minorBidi" w:hAnsiTheme="minorBidi" w:cstheme="minorBidi"/>
        </w:rPr>
        <w:t>Үнэлгээ хийх шалтгааныг тодорхойлох</w:t>
      </w:r>
      <w:bookmarkEnd w:id="4"/>
    </w:p>
    <w:p w14:paraId="222F030C" w14:textId="77777777" w:rsidR="0045358C" w:rsidRPr="00461933" w:rsidRDefault="0045358C" w:rsidP="009D4F60">
      <w:pPr>
        <w:spacing w:after="0"/>
        <w:rPr>
          <w:rFonts w:asciiTheme="minorBidi" w:hAnsiTheme="minorBidi" w:cstheme="minorBidi"/>
        </w:rPr>
      </w:pPr>
    </w:p>
    <w:p w14:paraId="098418F1" w14:textId="25D4DFD0"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Үнэлгээ хийх шалтгаан нь төлөвлөлтийн үе шатны суурь хүчин зүйл бөгөөд гол төлөв тухайн хууль, эсхүл түүний зохицуулалт /бүлэг, зүйл, хэсэг заалт/-ын болохгүй байгаа болон болж байгаа талыг гаргаж ирэхэд оршино. Аливаа нэг хүчин төгөлдөр үйлчилж буй хуулийн хэрэгжилтийн үр дагавар, үр нөлөөг судлахад зайлшгүй тодорхой шалтгаан хэрэгтэй. Өөрөөр хэлбэл, хууль нь тухайн харилцааг зохицуулж чадаж буй эсэх, түүний нийгэмд үзүүлэх эерэг, сөрөг нөлөөллийг илрүүлэхийн тулд үнэлгээний ажлыг эхлэхээс өмнө үнэлгээ хийх шалтгааныг тодорхойлно.</w:t>
      </w:r>
      <w:r w:rsidRPr="00461933">
        <w:rPr>
          <w:rFonts w:asciiTheme="minorBidi" w:eastAsia="Arial" w:hAnsiTheme="minorBidi" w:cstheme="minorBidi"/>
          <w:vertAlign w:val="superscript"/>
        </w:rPr>
        <w:footnoteReference w:id="5"/>
      </w:r>
    </w:p>
    <w:p w14:paraId="649885CB" w14:textId="77777777" w:rsidR="0045358C" w:rsidRPr="00461933" w:rsidRDefault="0045358C" w:rsidP="004E04F2">
      <w:pPr>
        <w:spacing w:after="0" w:line="240" w:lineRule="auto"/>
        <w:ind w:firstLine="567"/>
        <w:jc w:val="both"/>
        <w:rPr>
          <w:rFonts w:asciiTheme="minorBidi" w:eastAsia="Arial" w:hAnsiTheme="minorBidi" w:cstheme="minorBidi"/>
        </w:rPr>
      </w:pPr>
    </w:p>
    <w:p w14:paraId="2BBD7EEA" w14:textId="77777777"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ТЕХ-ийн хэрэгжилтийн үр дагаврын үнэлэх шалтгааныг дараах байдлаар тодорхойлж байна. </w:t>
      </w:r>
      <w:r w:rsidRPr="00461933">
        <w:rPr>
          <w:rFonts w:asciiTheme="minorBidi" w:eastAsia="Arial" w:hAnsiTheme="minorBidi" w:cstheme="minorBidi"/>
          <w:b/>
        </w:rPr>
        <w:t>Нэг талаас</w:t>
      </w:r>
      <w:r w:rsidRPr="00461933">
        <w:rPr>
          <w:rFonts w:asciiTheme="minorBidi" w:eastAsia="Arial" w:hAnsiTheme="minorBidi" w:cstheme="minorBidi"/>
        </w:rPr>
        <w:t xml:space="preserve"> 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Эдгээр татварын шинэчлэлийг үр дүнтэй хэрэгжүүлэхийн тулд одоо хүчин төгөлдөр үйлчилж буй хууль тогтоомжийн хэрэгжилтийн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Уг ажлын хүрээнд  ТЕГ-ийн зүгээс 7 хуулийн зарим зүйл заалтын хэрэгжилтийн үр дагаврыг үнэлж байгаа бөгөөд үүний нэг нь ТЕХ юм. </w:t>
      </w:r>
    </w:p>
    <w:p w14:paraId="39B9D6B8" w14:textId="77777777" w:rsidR="0045358C" w:rsidRPr="00461933" w:rsidRDefault="0045358C" w:rsidP="004E04F2">
      <w:pPr>
        <w:spacing w:after="0" w:line="240" w:lineRule="auto"/>
        <w:ind w:firstLine="567"/>
        <w:jc w:val="both"/>
        <w:rPr>
          <w:rFonts w:asciiTheme="minorBidi" w:eastAsia="Arial" w:hAnsiTheme="minorBidi" w:cstheme="minorBidi"/>
        </w:rPr>
      </w:pPr>
    </w:p>
    <w:p w14:paraId="1FBA94AD" w14:textId="38C7F9AB"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b/>
        </w:rPr>
        <w:t>Нөгөө талаас</w:t>
      </w:r>
      <w:r w:rsidRPr="00461933">
        <w:rPr>
          <w:rFonts w:asciiTheme="minorBidi" w:eastAsia="Arial" w:hAnsiTheme="minorBidi" w:cstheme="minorBidi"/>
        </w:rPr>
        <w:t xml:space="preserve"> ТЕХ-ийн хэрэгжилтийн үр дагаврыг үнэлэх хуулийн хугацаа болсон. Тодруулбал,  Хууль тогтоомжийн тухай хуулийн 51 дүгээр зүйлийн 51.3-д “...хууль тогтоомжийн хэрэгжилтийн үр дагаварт хийх үнэлгээг тухайн хууль тогтоомжийг дагаж мөрдсөнөөс хойш 5 жил тутамд хийх…” гэж хуульчилсан.  ТЕХ-ийг Монгол Улсын Их Хурлаас 2019 онд баталж, 2020 оны 01 дүгээр сарын 01-ний өдрөөс хүчин төгөлдөр мөрдөгдөж эхэлсэн.</w:t>
      </w:r>
      <w:r w:rsidRPr="00461933">
        <w:rPr>
          <w:rFonts w:asciiTheme="minorBidi" w:eastAsia="Arial" w:hAnsiTheme="minorBidi" w:cstheme="minorBidi"/>
          <w:vertAlign w:val="superscript"/>
        </w:rPr>
        <w:footnoteReference w:id="6"/>
      </w:r>
      <w:r w:rsidRPr="00461933">
        <w:rPr>
          <w:rFonts w:asciiTheme="minorBidi" w:eastAsia="Arial" w:hAnsiTheme="minorBidi" w:cstheme="minorBidi"/>
        </w:rPr>
        <w:t xml:space="preserve"> </w:t>
      </w:r>
    </w:p>
    <w:p w14:paraId="29608644" w14:textId="77777777" w:rsidR="0045358C" w:rsidRPr="00461933" w:rsidRDefault="0045358C" w:rsidP="004E04F2">
      <w:pPr>
        <w:spacing w:after="0" w:line="240" w:lineRule="auto"/>
        <w:ind w:firstLine="567"/>
        <w:jc w:val="both"/>
        <w:rPr>
          <w:rFonts w:asciiTheme="minorBidi" w:eastAsia="Arial" w:hAnsiTheme="minorBidi" w:cstheme="minorBidi"/>
        </w:rPr>
      </w:pPr>
    </w:p>
    <w:p w14:paraId="53E67721" w14:textId="5AAA31AB" w:rsidR="00A35BA7" w:rsidRPr="00461933" w:rsidRDefault="009336E4" w:rsidP="002C0ED8">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r w:rsidRPr="00461933">
        <w:rPr>
          <w:rFonts w:asciiTheme="minorBidi" w:eastAsia="Arial" w:hAnsiTheme="minorBidi" w:cstheme="minorBidi"/>
          <w:b/>
        </w:rPr>
        <w:t xml:space="preserve">Нэгдүгээрт, </w:t>
      </w:r>
      <w:r w:rsidRPr="00461933">
        <w:rPr>
          <w:rFonts w:asciiTheme="minorBidi" w:eastAsia="Arial" w:hAnsiTheme="minorBidi" w:cstheme="minorBidi"/>
        </w:rPr>
        <w:t xml:space="preserve">Монгол Улсын Засгийн Газрын үйл ажиллагааны хөтөлбөрт заасан татварын шинэчлэл, </w:t>
      </w:r>
      <w:r w:rsidRPr="00461933">
        <w:rPr>
          <w:rFonts w:asciiTheme="minorBidi" w:eastAsia="Arial" w:hAnsiTheme="minorBidi" w:cstheme="minorBidi"/>
          <w:b/>
        </w:rPr>
        <w:t>Хоёрдугаарт</w:t>
      </w:r>
      <w:r w:rsidRPr="00461933">
        <w:rPr>
          <w:rFonts w:asciiTheme="minorBidi" w:eastAsia="Arial" w:hAnsiTheme="minorBidi" w:cstheme="minorBidi"/>
        </w:rPr>
        <w:t xml:space="preserve"> ТЕХ-ийн хэрэгжилтийн үр дагаварт үнэлгээ хийх хуулийн хугацаа болсон гэсэн шалтгаанаар тус хуулийн зарим зүйл заалтын хэрэгжилтийг үр дагаврыг үнэллээ. </w:t>
      </w:r>
    </w:p>
    <w:p w14:paraId="4B75155D" w14:textId="77777777" w:rsidR="00A35BA7" w:rsidRPr="00461933" w:rsidRDefault="00A35BA7" w:rsidP="004E04F2">
      <w:pPr>
        <w:spacing w:after="0" w:line="240" w:lineRule="auto"/>
        <w:ind w:firstLine="567"/>
        <w:jc w:val="both"/>
        <w:rPr>
          <w:rFonts w:asciiTheme="minorBidi" w:eastAsia="Arial" w:hAnsiTheme="minorBidi" w:cstheme="minorBidi"/>
        </w:rPr>
      </w:pPr>
    </w:p>
    <w:p w14:paraId="65C16B99" w14:textId="77777777" w:rsidR="00A35BA7" w:rsidRPr="00461933" w:rsidRDefault="009336E4" w:rsidP="004E04F2">
      <w:pPr>
        <w:pStyle w:val="Heading1"/>
        <w:numPr>
          <w:ilvl w:val="0"/>
          <w:numId w:val="10"/>
        </w:numPr>
        <w:rPr>
          <w:rFonts w:asciiTheme="minorBidi" w:hAnsiTheme="minorBidi" w:cstheme="minorBidi"/>
        </w:rPr>
      </w:pPr>
      <w:bookmarkStart w:id="5" w:name="_Toc200100011"/>
      <w:r w:rsidRPr="00461933">
        <w:rPr>
          <w:rFonts w:asciiTheme="minorBidi" w:hAnsiTheme="minorBidi" w:cstheme="minorBidi"/>
        </w:rPr>
        <w:t>Үнэлгээ хийх хүрээг тогтоох</w:t>
      </w:r>
      <w:bookmarkEnd w:id="5"/>
    </w:p>
    <w:p w14:paraId="1307B3F8" w14:textId="77777777" w:rsidR="0045358C" w:rsidRPr="00461933" w:rsidRDefault="0045358C" w:rsidP="002C0ED8">
      <w:pPr>
        <w:spacing w:after="0"/>
        <w:rPr>
          <w:rFonts w:asciiTheme="minorBidi" w:hAnsiTheme="minorBidi" w:cstheme="minorBidi"/>
        </w:rPr>
      </w:pPr>
    </w:p>
    <w:p w14:paraId="4849AC1E" w14:textId="77777777" w:rsidR="00A35BA7" w:rsidRPr="00461933" w:rsidRDefault="009336E4" w:rsidP="002C0ED8">
      <w:pPr>
        <w:spacing w:after="0" w:line="240" w:lineRule="auto"/>
        <w:ind w:firstLine="720"/>
        <w:jc w:val="both"/>
        <w:rPr>
          <w:rFonts w:asciiTheme="minorBidi" w:eastAsia="Arial" w:hAnsiTheme="minorBidi" w:cstheme="minorBidi"/>
        </w:rPr>
      </w:pPr>
      <w:bookmarkStart w:id="6" w:name="_2et92p0" w:colFirst="0" w:colLast="0"/>
      <w:bookmarkEnd w:id="6"/>
      <w:r w:rsidRPr="00461933">
        <w:rPr>
          <w:rFonts w:asciiTheme="minorBidi" w:eastAsia="Arial" w:hAnsiTheme="minorBidi" w:cstheme="minorBidi"/>
        </w:rPr>
        <w:t>Үнэлгээний хүрээ тодорхойлох ажиллагаа нь хуулийн хэрэгжилтийн үр дагаврыг судлах явцад агуулгын хувьд чухал ач холбогдолтой, нөлөөлөл үзүүлэх гол зохицуулалтыг тодорхойлоход чиглэгддэг. Энэ нь үнэлгээ хийх болсон шалтгаануудтай харилцан уялдаа, хамааралтайгаар хийгдэх ажиллагаа бөгөөд 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Ингэхдээ хуулийг бүхэлд нь эсхүл түүний зүйл, хэсэг, заалтыг сонгож болно.</w:t>
      </w:r>
      <w:r w:rsidRPr="00461933">
        <w:rPr>
          <w:rFonts w:asciiTheme="minorBidi" w:eastAsia="Arial" w:hAnsiTheme="minorBidi" w:cstheme="minorBidi"/>
          <w:vertAlign w:val="superscript"/>
        </w:rPr>
        <w:footnoteReference w:id="7"/>
      </w:r>
    </w:p>
    <w:p w14:paraId="1428D9B5" w14:textId="77777777" w:rsidR="0045358C" w:rsidRPr="00461933" w:rsidRDefault="0045358C" w:rsidP="004E04F2">
      <w:pPr>
        <w:spacing w:after="0" w:line="240" w:lineRule="auto"/>
        <w:ind w:firstLine="682"/>
        <w:jc w:val="both"/>
        <w:rPr>
          <w:rFonts w:asciiTheme="minorBidi" w:eastAsia="Arial" w:hAnsiTheme="minorBidi" w:cstheme="minorBidi"/>
        </w:rPr>
      </w:pPr>
    </w:p>
    <w:p w14:paraId="4D5CC514" w14:textId="77777777" w:rsidR="00A35BA7" w:rsidRPr="00461933" w:rsidRDefault="009336E4" w:rsidP="00354380">
      <w:pPr>
        <w:spacing w:after="0" w:line="240" w:lineRule="auto"/>
        <w:ind w:firstLine="720"/>
        <w:jc w:val="both"/>
        <w:rPr>
          <w:rFonts w:asciiTheme="minorBidi" w:eastAsia="Arial" w:hAnsiTheme="minorBidi" w:cstheme="minorBidi"/>
        </w:rPr>
      </w:pPr>
      <w:bookmarkStart w:id="7" w:name="_s1shs8q0k47s" w:colFirst="0" w:colLast="0"/>
      <w:bookmarkEnd w:id="7"/>
      <w:r w:rsidRPr="00461933">
        <w:rPr>
          <w:rFonts w:asciiTheme="minorBidi" w:eastAsia="Arial" w:hAnsiTheme="minorBidi" w:cstheme="minorBidi"/>
        </w:rPr>
        <w:t>Өөрөөр хэлбэл, үнэлгээний хүрээг тогтоох нь тухайн хуулийн хэрэгжилтэд хамгийн их нөлөөлөл /эерэг болон сөрөг/ үзүүлж буй хэм хэмжээг тусгаарлан сонгох ажиллагаа бөгөөд эдгээрийг хэр оновчтой сонгохоос судалгааны чанар ихээхэн хамаардаг.</w:t>
      </w:r>
    </w:p>
    <w:p w14:paraId="48A1C904" w14:textId="77777777" w:rsidR="0045358C" w:rsidRPr="00461933" w:rsidRDefault="0045358C" w:rsidP="004E04F2">
      <w:pPr>
        <w:spacing w:after="0" w:line="240" w:lineRule="auto"/>
        <w:ind w:firstLine="682"/>
        <w:jc w:val="both"/>
        <w:rPr>
          <w:rFonts w:asciiTheme="minorBidi" w:eastAsia="Arial" w:hAnsiTheme="minorBidi" w:cstheme="minorBidi"/>
        </w:rPr>
      </w:pPr>
    </w:p>
    <w:p w14:paraId="7B01635C" w14:textId="77777777" w:rsidR="00A35BA7" w:rsidRPr="00461933" w:rsidRDefault="009336E4" w:rsidP="00354380">
      <w:pPr>
        <w:spacing w:after="0" w:line="240" w:lineRule="auto"/>
        <w:ind w:firstLine="720"/>
        <w:jc w:val="both"/>
        <w:rPr>
          <w:rFonts w:asciiTheme="minorBidi" w:eastAsia="Arial" w:hAnsiTheme="minorBidi" w:cstheme="minorBidi"/>
        </w:rPr>
      </w:pPr>
      <w:bookmarkStart w:id="8" w:name="_3xo51lcmxcc2" w:colFirst="0" w:colLast="0"/>
      <w:bookmarkEnd w:id="8"/>
      <w:r w:rsidRPr="00461933">
        <w:rPr>
          <w:rFonts w:asciiTheme="minorBidi" w:eastAsia="Arial" w:hAnsiTheme="minorBidi" w:cstheme="minorBidi"/>
        </w:rPr>
        <w:t>Энэхүү судалгаагаар ТЕХ-ийн хэрэгжилтэд тулгамдаж буй асуудлыг сонгож, үнэлгээ хийх хүрээг тус хуулийн дараах зүйл заалтуудаар тогтоов. Үүнд:</w:t>
      </w:r>
    </w:p>
    <w:p w14:paraId="5BACBB9C" w14:textId="77777777" w:rsidR="0045358C" w:rsidRPr="00461933" w:rsidRDefault="0045358C" w:rsidP="004E04F2">
      <w:pPr>
        <w:spacing w:after="0" w:line="240" w:lineRule="auto"/>
        <w:ind w:firstLine="682"/>
        <w:jc w:val="both"/>
        <w:rPr>
          <w:rFonts w:asciiTheme="minorBidi" w:eastAsia="Arial" w:hAnsiTheme="minorBidi" w:cstheme="minorBidi"/>
        </w:rPr>
      </w:pPr>
    </w:p>
    <w:p w14:paraId="7F4DAB1E" w14:textId="77777777" w:rsidR="00A35BA7" w:rsidRPr="00461933" w:rsidRDefault="009336E4" w:rsidP="00354380">
      <w:pPr>
        <w:numPr>
          <w:ilvl w:val="0"/>
          <w:numId w:val="11"/>
        </w:numPr>
        <w:spacing w:after="0" w:line="240" w:lineRule="auto"/>
        <w:ind w:firstLine="0"/>
        <w:jc w:val="both"/>
        <w:rPr>
          <w:rFonts w:asciiTheme="minorBidi" w:eastAsia="Arial" w:hAnsiTheme="minorBidi" w:cstheme="minorBidi"/>
        </w:rPr>
      </w:pPr>
      <w:bookmarkStart w:id="9" w:name="_q0742a1q27zl" w:colFirst="0" w:colLast="0"/>
      <w:bookmarkStart w:id="10" w:name="_pc32kars647j" w:colFirst="0" w:colLast="0"/>
      <w:bookmarkEnd w:id="9"/>
      <w:bookmarkEnd w:id="10"/>
      <w:r w:rsidRPr="00461933">
        <w:rPr>
          <w:rFonts w:asciiTheme="minorBidi" w:eastAsia="Arial" w:hAnsiTheme="minorBidi" w:cstheme="minorBidi"/>
        </w:rPr>
        <w:t xml:space="preserve">Үнэ шилжилтийн тайлан /ТЕХ-ийн §38 дугаар зүйлийн §38.1.2, §38.1.3/ </w:t>
      </w:r>
    </w:p>
    <w:p w14:paraId="61AA90E9" w14:textId="5B64EA9C" w:rsidR="00A35BA7" w:rsidRPr="00461933" w:rsidRDefault="009336E4" w:rsidP="00354380">
      <w:pPr>
        <w:numPr>
          <w:ilvl w:val="0"/>
          <w:numId w:val="11"/>
        </w:numPr>
        <w:spacing w:after="0" w:line="240" w:lineRule="auto"/>
        <w:ind w:left="0" w:firstLine="720"/>
        <w:jc w:val="both"/>
        <w:rPr>
          <w:rFonts w:asciiTheme="minorBidi" w:eastAsia="Arial" w:hAnsiTheme="minorBidi" w:cstheme="minorBidi"/>
        </w:rPr>
      </w:pPr>
      <w:r w:rsidRPr="00461933">
        <w:rPr>
          <w:rFonts w:asciiTheme="minorBidi" w:eastAsia="Arial" w:hAnsiTheme="minorBidi" w:cstheme="minorBidi"/>
        </w:rPr>
        <w:t>МТЗ-д гомдол гаргах шийдвэрлэх /ТЕХ-ийн §46 дугаар зүйлийн §46.</w:t>
      </w:r>
      <w:r w:rsidR="00895C37" w:rsidRPr="00461933">
        <w:rPr>
          <w:rFonts w:asciiTheme="minorBidi" w:eastAsia="Arial" w:hAnsiTheme="minorBidi" w:cstheme="minorBidi"/>
        </w:rPr>
        <w:t>4</w:t>
      </w:r>
      <w:r w:rsidRPr="00461933">
        <w:rPr>
          <w:rFonts w:asciiTheme="minorBidi" w:eastAsia="Arial" w:hAnsiTheme="minorBidi" w:cstheme="minorBidi"/>
        </w:rPr>
        <w:t>,  §47 дугаар зүйлийн §47.11, §47.15/</w:t>
      </w:r>
    </w:p>
    <w:p w14:paraId="678633F4" w14:textId="77777777" w:rsidR="00A35BA7" w:rsidRPr="00461933" w:rsidRDefault="009336E4" w:rsidP="00354380">
      <w:pPr>
        <w:numPr>
          <w:ilvl w:val="0"/>
          <w:numId w:val="11"/>
        </w:numPr>
        <w:spacing w:after="0" w:line="240" w:lineRule="auto"/>
        <w:ind w:left="0" w:firstLine="720"/>
        <w:jc w:val="both"/>
        <w:rPr>
          <w:rFonts w:asciiTheme="minorBidi" w:eastAsia="Arial" w:hAnsiTheme="minorBidi" w:cstheme="minorBidi"/>
        </w:rPr>
      </w:pPr>
      <w:r w:rsidRPr="00461933">
        <w:rPr>
          <w:rFonts w:asciiTheme="minorBidi" w:eastAsia="Arial" w:hAnsiTheme="minorBidi" w:cstheme="minorBidi"/>
        </w:rPr>
        <w:t>Татвар төлөх хугацааны хөнгөлөлт /ТЕХ-ийн §53 дугаар зүйлийн §53.1, §53.3 дахь хэсэг/</w:t>
      </w:r>
    </w:p>
    <w:p w14:paraId="2283F467" w14:textId="729AFA2A" w:rsidR="00A35BA7" w:rsidRPr="00461933" w:rsidRDefault="009336E4" w:rsidP="00D24C5E">
      <w:pPr>
        <w:numPr>
          <w:ilvl w:val="0"/>
          <w:numId w:val="11"/>
        </w:numPr>
        <w:spacing w:after="0" w:line="240" w:lineRule="auto"/>
        <w:ind w:firstLine="0"/>
        <w:jc w:val="both"/>
        <w:rPr>
          <w:rFonts w:asciiTheme="minorBidi" w:eastAsia="Arial" w:hAnsiTheme="minorBidi" w:cstheme="minorBidi"/>
        </w:rPr>
      </w:pPr>
      <w:r w:rsidRPr="00461933">
        <w:rPr>
          <w:rFonts w:asciiTheme="minorBidi" w:eastAsia="Arial" w:hAnsiTheme="minorBidi" w:cstheme="minorBidi"/>
        </w:rPr>
        <w:t>Алданги /ТЕХ-ийн  §73 дугаар зүйлийн §73.2.1/</w:t>
      </w:r>
    </w:p>
    <w:p w14:paraId="2224520A" w14:textId="77777777" w:rsidR="000E2391" w:rsidRPr="00461933" w:rsidRDefault="000E2391" w:rsidP="004E04F2">
      <w:pPr>
        <w:spacing w:after="0" w:line="240" w:lineRule="auto"/>
        <w:jc w:val="both"/>
        <w:rPr>
          <w:rFonts w:asciiTheme="minorBidi" w:eastAsia="Arial" w:hAnsiTheme="minorBidi" w:cstheme="minorBidi"/>
        </w:rPr>
      </w:pPr>
    </w:p>
    <w:p w14:paraId="3B43E850" w14:textId="77777777" w:rsidR="00A35BA7" w:rsidRPr="00461933" w:rsidRDefault="009336E4" w:rsidP="004E04F2">
      <w:pPr>
        <w:pStyle w:val="Heading1"/>
        <w:numPr>
          <w:ilvl w:val="0"/>
          <w:numId w:val="10"/>
        </w:numPr>
        <w:rPr>
          <w:rFonts w:asciiTheme="minorBidi" w:hAnsiTheme="minorBidi" w:cstheme="minorBidi"/>
        </w:rPr>
      </w:pPr>
      <w:bookmarkStart w:id="11" w:name="_Toc200100012"/>
      <w:r w:rsidRPr="00461933">
        <w:rPr>
          <w:rFonts w:asciiTheme="minorBidi" w:hAnsiTheme="minorBidi" w:cstheme="minorBidi"/>
        </w:rPr>
        <w:t>Шалгуур үзүүлэлтийг сонгож тогтоох</w:t>
      </w:r>
      <w:bookmarkEnd w:id="11"/>
    </w:p>
    <w:p w14:paraId="59CAA4DD" w14:textId="77777777" w:rsidR="0045358C" w:rsidRPr="00461933" w:rsidRDefault="0045358C" w:rsidP="00D24C5E">
      <w:pPr>
        <w:spacing w:after="0"/>
        <w:rPr>
          <w:rFonts w:asciiTheme="minorBidi" w:hAnsiTheme="minorBidi" w:cstheme="minorBidi"/>
        </w:rPr>
      </w:pPr>
    </w:p>
    <w:p w14:paraId="3734172F" w14:textId="77777777" w:rsidR="00A35BA7" w:rsidRPr="00461933" w:rsidRDefault="009336E4" w:rsidP="00D24C5E">
      <w:pPr>
        <w:spacing w:after="0" w:line="240" w:lineRule="auto"/>
        <w:ind w:firstLine="720"/>
        <w:jc w:val="both"/>
        <w:rPr>
          <w:rFonts w:asciiTheme="minorBidi" w:eastAsia="Arial" w:hAnsiTheme="minorBidi" w:cstheme="minorBidi"/>
        </w:rPr>
      </w:pPr>
      <w:bookmarkStart w:id="12" w:name="_t5jxe6hdfa68" w:colFirst="0" w:colLast="0"/>
      <w:bookmarkEnd w:id="12"/>
      <w:r w:rsidRPr="00461933">
        <w:rPr>
          <w:rFonts w:asciiTheme="minorBidi" w:eastAsia="Arial" w:hAnsiTheme="minorBidi" w:cstheme="minorBidi"/>
        </w:rPr>
        <w:t>Үнэлгээг хэмжих багаж, хэрэгсэлгүйгээр тухайн асуудал хэрхэн, яаж өөрчлөгдсөн, одоо ямар байгааг мэдэх боломжгүй юм. Иймд шалгуур үзүүлэлт бүр хуулийн хэрэгжилтийн бодит байдлыг тодорхойлоход чиглэсэн байв. Шалгуур үзүүлэлтийг тогтоох, сонгохын тулд тэдгээрийн тус бүрийн ойлголт, хоорондын ялгаа, онцлогийг харгалзан үзэх нь чухал юм. Сонгосон шалгуур үзүүлэлт нь тухайн зохицуулалтын хэрэгжилтийг шалгаж чадах, тэдгээрийн хэмжих боломжтой байх ёстой гэдгийг анхаарах нь зүйтэй.</w:t>
      </w:r>
      <w:r w:rsidRPr="00461933">
        <w:rPr>
          <w:rFonts w:asciiTheme="minorBidi" w:eastAsia="Arial" w:hAnsiTheme="minorBidi" w:cstheme="minorBidi"/>
          <w:vertAlign w:val="superscript"/>
        </w:rPr>
        <w:footnoteReference w:id="8"/>
      </w:r>
      <w:r w:rsidRPr="00461933">
        <w:rPr>
          <w:rFonts w:asciiTheme="minorBidi" w:eastAsia="Arial" w:hAnsiTheme="minorBidi" w:cstheme="minorBidi"/>
        </w:rPr>
        <w:t xml:space="preserve"> </w:t>
      </w:r>
    </w:p>
    <w:p w14:paraId="44929B7F" w14:textId="77777777" w:rsidR="0045358C" w:rsidRPr="00461933" w:rsidRDefault="0045358C" w:rsidP="004E04F2">
      <w:pPr>
        <w:spacing w:after="0" w:line="240" w:lineRule="auto"/>
        <w:ind w:firstLine="567"/>
        <w:jc w:val="both"/>
        <w:rPr>
          <w:rFonts w:asciiTheme="minorBidi" w:eastAsia="Arial" w:hAnsiTheme="minorBidi" w:cstheme="minorBidi"/>
        </w:rPr>
      </w:pPr>
    </w:p>
    <w:p w14:paraId="646A42E9" w14:textId="77777777" w:rsidR="00A35BA7" w:rsidRPr="00461933" w:rsidRDefault="009336E4" w:rsidP="00D24C5E">
      <w:pPr>
        <w:spacing w:after="0" w:line="240" w:lineRule="auto"/>
        <w:ind w:firstLine="720"/>
        <w:jc w:val="both"/>
        <w:rPr>
          <w:rFonts w:asciiTheme="minorBidi" w:eastAsia="Arial" w:hAnsiTheme="minorBidi" w:cstheme="minorBidi"/>
        </w:rPr>
      </w:pPr>
      <w:bookmarkStart w:id="13" w:name="_3dy6vkm" w:colFirst="0" w:colLast="0"/>
      <w:bookmarkEnd w:id="13"/>
      <w:r w:rsidRPr="00461933">
        <w:rPr>
          <w:rFonts w:asciiTheme="minorBidi" w:eastAsia="Arial" w:hAnsiTheme="minorBidi" w:cstheme="minorBidi"/>
        </w:rPr>
        <w:t xml:space="preserve">Иймд, “Хууль тогтоомжийн хэрэгжилтийн үр дагаварт үнэлгээ хийх аргачлал”-ын дагуу ТЕХ-ийн зарим зүйл заалтын хуулийн хэрэгжилтийг үнэлэхэд оновчтой, бодитой, хэмжиж болохуйц байдлыг баримталж,  мөн  үнэлгээний  хүрээ,  онцлогоос  хамааран  дараах   шалгуур үзүүлэлтийг сонгосон болно. Үүнд: </w:t>
      </w:r>
    </w:p>
    <w:p w14:paraId="68A6A4C7" w14:textId="77777777" w:rsidR="0045358C" w:rsidRPr="00461933" w:rsidRDefault="0045358C" w:rsidP="004E04F2">
      <w:pPr>
        <w:spacing w:after="0" w:line="240" w:lineRule="auto"/>
        <w:ind w:firstLine="567"/>
        <w:jc w:val="both"/>
        <w:rPr>
          <w:rFonts w:asciiTheme="minorBidi" w:eastAsia="Arial" w:hAnsiTheme="minorBidi" w:cstheme="minorBidi"/>
        </w:rPr>
      </w:pPr>
    </w:p>
    <w:p w14:paraId="5B95C081" w14:textId="77777777" w:rsidR="00A35BA7" w:rsidRPr="00461933" w:rsidRDefault="009336E4" w:rsidP="004E04F2">
      <w:pPr>
        <w:spacing w:after="0" w:line="240" w:lineRule="auto"/>
        <w:ind w:firstLine="567"/>
        <w:jc w:val="both"/>
        <w:rPr>
          <w:rFonts w:asciiTheme="minorBidi" w:eastAsia="Arial" w:hAnsiTheme="minorBidi" w:cstheme="minorBidi"/>
        </w:rPr>
      </w:pPr>
      <w:bookmarkStart w:id="14" w:name="_1t3h5sf" w:colFirst="0" w:colLast="0"/>
      <w:bookmarkEnd w:id="14"/>
      <w:r w:rsidRPr="00461933">
        <w:rPr>
          <w:rFonts w:asciiTheme="minorBidi" w:eastAsia="Arial" w:hAnsiTheme="minorBidi" w:cstheme="minorBidi"/>
        </w:rPr>
        <w:t xml:space="preserve">1.“Зорилгод хүрсэн түвшин” </w:t>
      </w:r>
    </w:p>
    <w:p w14:paraId="1B07093B" w14:textId="77777777" w:rsidR="00A35BA7" w:rsidRPr="00461933" w:rsidRDefault="009336E4" w:rsidP="004E04F2">
      <w:pPr>
        <w:spacing w:after="0" w:line="240" w:lineRule="auto"/>
        <w:ind w:firstLine="567"/>
        <w:jc w:val="both"/>
        <w:rPr>
          <w:rFonts w:asciiTheme="minorBidi" w:eastAsia="Arial" w:hAnsiTheme="minorBidi" w:cstheme="minorBidi"/>
        </w:rPr>
      </w:pPr>
      <w:bookmarkStart w:id="15" w:name="_4d34og8" w:colFirst="0" w:colLast="0"/>
      <w:bookmarkEnd w:id="15"/>
      <w:r w:rsidRPr="00461933">
        <w:rPr>
          <w:rFonts w:asciiTheme="minorBidi" w:eastAsia="Arial" w:hAnsiTheme="minorBidi" w:cstheme="minorBidi"/>
        </w:rPr>
        <w:t>2.“Практикт нийцэж байгаа байдал”</w:t>
      </w:r>
    </w:p>
    <w:p w14:paraId="77F9D347" w14:textId="77777777" w:rsidR="00A35BA7" w:rsidRPr="00461933" w:rsidRDefault="009336E4" w:rsidP="004E04F2">
      <w:pPr>
        <w:spacing w:after="0" w:line="240" w:lineRule="auto"/>
        <w:ind w:firstLine="567"/>
        <w:jc w:val="both"/>
        <w:rPr>
          <w:rFonts w:asciiTheme="minorBidi" w:eastAsia="Arial" w:hAnsiTheme="minorBidi" w:cstheme="minorBidi"/>
        </w:rPr>
      </w:pPr>
      <w:r w:rsidRPr="00461933">
        <w:rPr>
          <w:rFonts w:asciiTheme="minorBidi" w:eastAsia="Arial" w:hAnsiTheme="minorBidi" w:cstheme="minorBidi"/>
        </w:rPr>
        <w:t>3.“Хүлээн зөвшөөрөгдсөн байдал”</w:t>
      </w:r>
    </w:p>
    <w:p w14:paraId="5E21BD38" w14:textId="77777777" w:rsidR="0045358C" w:rsidRPr="00461933" w:rsidRDefault="0045358C" w:rsidP="004E04F2">
      <w:pPr>
        <w:spacing w:after="0" w:line="240" w:lineRule="auto"/>
        <w:ind w:firstLine="567"/>
        <w:jc w:val="both"/>
        <w:rPr>
          <w:rFonts w:asciiTheme="minorBidi" w:eastAsia="Arial" w:hAnsiTheme="minorBidi" w:cstheme="minorBidi"/>
        </w:rPr>
      </w:pPr>
    </w:p>
    <w:p w14:paraId="462B497F" w14:textId="77777777" w:rsidR="00A35BA7" w:rsidRPr="00461933" w:rsidRDefault="009336E4" w:rsidP="0045358C">
      <w:pPr>
        <w:spacing w:after="0" w:line="240" w:lineRule="auto"/>
        <w:ind w:firstLine="720"/>
        <w:jc w:val="both"/>
        <w:rPr>
          <w:rFonts w:asciiTheme="minorBidi" w:eastAsia="Arial" w:hAnsiTheme="minorBidi" w:cstheme="minorBidi"/>
          <w:b/>
          <w:highlight w:val="yellow"/>
        </w:rPr>
      </w:pPr>
      <w:r w:rsidRPr="00461933">
        <w:rPr>
          <w:rFonts w:asciiTheme="minorBidi" w:eastAsia="Arial" w:hAnsiTheme="minorBidi" w:cstheme="minorBidi"/>
          <w:b/>
        </w:rPr>
        <w:t>I. “Зорилгод хүрсэн түвшин” шалгуур үзүүлэлтийг сонгосон үндэслэл</w:t>
      </w:r>
    </w:p>
    <w:p w14:paraId="5B563DD9" w14:textId="77777777" w:rsidR="0045358C"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        </w:t>
      </w:r>
      <w:r w:rsidRPr="00461933">
        <w:rPr>
          <w:rFonts w:asciiTheme="minorBidi" w:eastAsia="Arial" w:hAnsiTheme="minorBidi" w:cstheme="minorBidi"/>
          <w:highlight w:val="white"/>
        </w:rPr>
        <w:tab/>
      </w:r>
    </w:p>
    <w:p w14:paraId="05AF6CF9" w14:textId="31D88AEC" w:rsidR="00A35BA7" w:rsidRPr="00461933" w:rsidRDefault="009336E4" w:rsidP="0045358C">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Хуулийн хэрэгжилтийн үр дагаварт үнэлгээ хийхэд зорилгод хүрсэн түвшин шалгуур үзү</w:t>
      </w:r>
      <w:r w:rsidRPr="00461933">
        <w:rPr>
          <w:rFonts w:asciiTheme="minorBidi" w:eastAsia="Arial" w:hAnsiTheme="minorBidi" w:cstheme="minorBidi"/>
        </w:rPr>
        <w:t xml:space="preserve">үлэлтийг хэрэглэх нь харьцангуй хийсвэр хэдий ч хуулийн үйлчлэлийн үр нөлөөнд ерөнхий дүн шинжилгээ хийхэд чухал үүрэгтэй байдаг. Энэ утгаар ТЕХ-ийг бүхэлд нь зорилгод хүрсэн шалгуур үзүүлэлтийн хүрээнд үнэлэхэд тохиромжтой гэж үзлээ. </w:t>
      </w:r>
    </w:p>
    <w:p w14:paraId="5581F5EA" w14:textId="77777777" w:rsidR="0045358C" w:rsidRPr="00461933" w:rsidRDefault="0045358C" w:rsidP="0045358C">
      <w:pPr>
        <w:spacing w:after="0" w:line="240" w:lineRule="auto"/>
        <w:ind w:firstLine="720"/>
        <w:jc w:val="both"/>
        <w:rPr>
          <w:rFonts w:asciiTheme="minorBidi" w:eastAsia="Arial" w:hAnsiTheme="minorBidi" w:cstheme="minorBidi"/>
        </w:rPr>
      </w:pPr>
    </w:p>
    <w:p w14:paraId="35F44C26"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1. “Зорилгод хүрсэн түвшин” шалгуур үзүүлэлтийн </w:t>
      </w:r>
    </w:p>
    <w:p w14:paraId="781A106A"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хүрээнд сонгосон зүйл, заалтууд</w:t>
      </w:r>
    </w:p>
    <w:tbl>
      <w:tblPr>
        <w:tblStyle w:val="a0"/>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
        <w:gridCol w:w="2858"/>
        <w:gridCol w:w="6266"/>
      </w:tblGrid>
      <w:tr w:rsidR="00A35BA7" w:rsidRPr="00461933" w14:paraId="6BFD4304" w14:textId="77777777">
        <w:tc>
          <w:tcPr>
            <w:tcW w:w="505" w:type="dxa"/>
          </w:tcPr>
          <w:p w14:paraId="1AF49EB5" w14:textId="77777777" w:rsidR="00A35BA7" w:rsidRPr="00461933" w:rsidRDefault="009336E4" w:rsidP="004E04F2">
            <w:pPr>
              <w:jc w:val="right"/>
              <w:rPr>
                <w:rFonts w:asciiTheme="minorBidi" w:eastAsia="Arial" w:hAnsiTheme="minorBidi" w:cstheme="minorBidi"/>
                <w:i/>
              </w:rPr>
            </w:pPr>
            <w:r w:rsidRPr="00461933">
              <w:rPr>
                <w:rFonts w:asciiTheme="minorBidi" w:eastAsia="Arial" w:hAnsiTheme="minorBidi" w:cstheme="minorBidi"/>
              </w:rPr>
              <w:t>д/д</w:t>
            </w:r>
          </w:p>
        </w:tc>
        <w:tc>
          <w:tcPr>
            <w:tcW w:w="2858" w:type="dxa"/>
          </w:tcPr>
          <w:p w14:paraId="35794452" w14:textId="77777777" w:rsidR="00A35BA7" w:rsidRPr="00461933" w:rsidRDefault="009336E4" w:rsidP="004E04F2">
            <w:pPr>
              <w:jc w:val="right"/>
              <w:rPr>
                <w:rFonts w:asciiTheme="minorBidi" w:eastAsia="Arial" w:hAnsiTheme="minorBidi" w:cstheme="minorBidi"/>
                <w:b/>
              </w:rPr>
            </w:pPr>
            <w:r w:rsidRPr="00461933">
              <w:rPr>
                <w:rFonts w:asciiTheme="minorBidi" w:eastAsia="Arial" w:hAnsiTheme="minorBidi" w:cstheme="minorBidi"/>
                <w:b/>
              </w:rPr>
              <w:t>Сонгосон зүйл, заалт</w:t>
            </w:r>
          </w:p>
        </w:tc>
        <w:tc>
          <w:tcPr>
            <w:tcW w:w="6266" w:type="dxa"/>
          </w:tcPr>
          <w:p w14:paraId="083ECAF8" w14:textId="77777777" w:rsidR="00A35BA7" w:rsidRPr="00461933" w:rsidRDefault="009336E4" w:rsidP="004E04F2">
            <w:pPr>
              <w:jc w:val="center"/>
              <w:rPr>
                <w:rFonts w:asciiTheme="minorBidi" w:eastAsia="Arial" w:hAnsiTheme="minorBidi" w:cstheme="minorBidi"/>
                <w:b/>
              </w:rPr>
            </w:pPr>
            <w:r w:rsidRPr="00461933">
              <w:rPr>
                <w:rFonts w:asciiTheme="minorBidi" w:eastAsia="Arial" w:hAnsiTheme="minorBidi" w:cstheme="minorBidi"/>
                <w:b/>
              </w:rPr>
              <w:t>Зүйл, заалтын агуулга</w:t>
            </w:r>
          </w:p>
        </w:tc>
      </w:tr>
      <w:tr w:rsidR="00A35BA7" w:rsidRPr="00461933" w14:paraId="4AD285BD" w14:textId="77777777" w:rsidTr="002C248B">
        <w:trPr>
          <w:trHeight w:val="20"/>
        </w:trPr>
        <w:tc>
          <w:tcPr>
            <w:tcW w:w="505" w:type="dxa"/>
          </w:tcPr>
          <w:p w14:paraId="6E00CFC2" w14:textId="77777777" w:rsidR="00A35BA7" w:rsidRPr="00461933" w:rsidRDefault="00A35BA7" w:rsidP="004E04F2">
            <w:pPr>
              <w:numPr>
                <w:ilvl w:val="0"/>
                <w:numId w:val="7"/>
              </w:numPr>
              <w:jc w:val="right"/>
              <w:rPr>
                <w:rFonts w:asciiTheme="minorBidi" w:eastAsia="Arial" w:hAnsiTheme="minorBidi" w:cstheme="minorBidi"/>
              </w:rPr>
            </w:pPr>
          </w:p>
        </w:tc>
        <w:tc>
          <w:tcPr>
            <w:tcW w:w="2858" w:type="dxa"/>
          </w:tcPr>
          <w:p w14:paraId="302F477A" w14:textId="77777777" w:rsidR="00A35BA7" w:rsidRPr="00461933" w:rsidRDefault="009336E4" w:rsidP="004E04F2">
            <w:pPr>
              <w:rPr>
                <w:rFonts w:asciiTheme="minorBidi" w:eastAsia="Arial" w:hAnsiTheme="minorBidi" w:cstheme="minorBidi"/>
              </w:rPr>
            </w:pPr>
            <w:r w:rsidRPr="00461933">
              <w:rPr>
                <w:rFonts w:asciiTheme="minorBidi" w:eastAsia="Arial" w:hAnsiTheme="minorBidi" w:cstheme="minorBidi"/>
              </w:rPr>
              <w:t xml:space="preserve">1 дүгээр зүйл </w:t>
            </w:r>
          </w:p>
        </w:tc>
        <w:tc>
          <w:tcPr>
            <w:tcW w:w="6266" w:type="dxa"/>
          </w:tcPr>
          <w:p w14:paraId="20D5F2DB"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1.1.Энэ хуулийн зорилт нь Монгол Улсад татвар бий болгох, тогтоох, татвар төлөгчийг бүртгэх, татвар ногдуулах, тайлагнах, төлөх, хянан шалгах, хураах, хөнгөлөх, чөлөөлөх, суутган тооцох, буцаан олгох эрх зүйн үндсийг тогтоож, Монголын Татварын алба /цаашид "Татварын алба" гэх/, татвар төлөгч болон энэ хуулийн дагуу татварын албаны өмнө үүрэг хүлээсэн бусад этгээдийн эрх, үүрэг, хариуцлагыг тодорхойлон, тэдгээрийн хооронд үүсэх харилцааг зохицуулахад оршино.</w:t>
            </w:r>
          </w:p>
        </w:tc>
      </w:tr>
    </w:tbl>
    <w:p w14:paraId="37B678EA" w14:textId="77777777" w:rsidR="0045358C" w:rsidRPr="00461933" w:rsidRDefault="0045358C" w:rsidP="004E04F2">
      <w:pPr>
        <w:spacing w:after="0" w:line="240" w:lineRule="auto"/>
        <w:jc w:val="both"/>
        <w:rPr>
          <w:rFonts w:asciiTheme="minorBidi" w:eastAsia="Arial" w:hAnsiTheme="minorBidi" w:cstheme="minorBidi"/>
          <w:b/>
        </w:rPr>
      </w:pPr>
    </w:p>
    <w:p w14:paraId="096176C2" w14:textId="15CEC05D" w:rsidR="00A35BA7" w:rsidRPr="00461933" w:rsidRDefault="009336E4" w:rsidP="0045358C">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rPr>
        <w:t>II. “Практикт нийцэж байгаа байдал” шалгуур үзүүлэлтийг сонгосон үндэслэл</w:t>
      </w:r>
    </w:p>
    <w:p w14:paraId="16CB7DE2" w14:textId="77777777" w:rsidR="0045358C" w:rsidRPr="00461933" w:rsidRDefault="0045358C" w:rsidP="0045358C">
      <w:pPr>
        <w:spacing w:after="0" w:line="240" w:lineRule="auto"/>
        <w:ind w:firstLine="720"/>
        <w:jc w:val="both"/>
        <w:rPr>
          <w:rFonts w:asciiTheme="minorBidi" w:eastAsia="Arial" w:hAnsiTheme="minorBidi" w:cstheme="minorBidi"/>
          <w:b/>
        </w:rPr>
      </w:pPr>
    </w:p>
    <w:p w14:paraId="7B15B4CF" w14:textId="7D7B693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Практикт нийцэж байгаа байдал гэсэн шалгуур үзүүлэлтийн хүрээнд тухайн хуулийн зохицуулалт хэрхэн хэрэгжиж байгаа, түүний эерэг болон сөрөг үр дагавар, хэрэгжүүлэхэд гарч буй хүндрэл байгаа эсэхийг тодорхойлно. Энэхүү шалгуур үзүүлэлт нь тухайн хууль амьдрал дээр хэрэгжиж байгаа эсэхийг харуулна. Мөн энэ шалгуур үзүүлэлтээр ихэ</w:t>
      </w:r>
      <w:r w:rsidR="00E17390" w:rsidRPr="00461933">
        <w:rPr>
          <w:rFonts w:asciiTheme="minorBidi" w:eastAsia="Arial" w:hAnsiTheme="minorBidi" w:cstheme="minorBidi"/>
        </w:rPr>
        <w:t>вчлэн хуулийг хэрэгжүүлэгч этгэ</w:t>
      </w:r>
      <w:r w:rsidRPr="00461933">
        <w:rPr>
          <w:rFonts w:asciiTheme="minorBidi" w:eastAsia="Arial" w:hAnsiTheme="minorBidi" w:cstheme="minorBidi"/>
        </w:rPr>
        <w:t>эдээс болон байгууллагаа</w:t>
      </w:r>
      <w:r w:rsidR="00E17390" w:rsidRPr="00461933">
        <w:rPr>
          <w:rFonts w:asciiTheme="minorBidi" w:eastAsia="Arial" w:hAnsiTheme="minorBidi" w:cstheme="minorBidi"/>
        </w:rPr>
        <w:t>с уг зохицуулалт практикт хэрэг</w:t>
      </w:r>
      <w:r w:rsidRPr="00461933">
        <w:rPr>
          <w:rFonts w:asciiTheme="minorBidi" w:eastAsia="Arial" w:hAnsiTheme="minorBidi" w:cstheme="minorBidi"/>
        </w:rPr>
        <w:t>жи</w:t>
      </w:r>
      <w:r w:rsidR="00E17390" w:rsidRPr="00461933">
        <w:rPr>
          <w:rFonts w:asciiTheme="minorBidi" w:eastAsia="Arial" w:hAnsiTheme="minorBidi" w:cstheme="minorBidi"/>
        </w:rPr>
        <w:t>ж</w:t>
      </w:r>
      <w:r w:rsidRPr="00461933">
        <w:rPr>
          <w:rFonts w:asciiTheme="minorBidi" w:eastAsia="Arial" w:hAnsiTheme="minorBidi" w:cstheme="minorBidi"/>
        </w:rPr>
        <w:t xml:space="preserve"> чадаж байгаа эсэхийг тогтооход түлхүү ашигладаг. Энэхүү шалгуур үзүүлэлтийн хүрээнд хуулийг хэрэгжүүлэхтэй холбогдон амьдралд гарч байгаа эерэг болон сөрөг ямар үр дагаврууд байгааг тодорхойлох бөгөөд  хуулийн зохицуулалтын ойлг</w:t>
      </w:r>
      <w:r w:rsidR="00E17390" w:rsidRPr="00461933">
        <w:rPr>
          <w:rFonts w:asciiTheme="minorBidi" w:eastAsia="Arial" w:hAnsiTheme="minorBidi" w:cstheme="minorBidi"/>
        </w:rPr>
        <w:t>омжтой байдал түүнийг хэрэгжүүлэ</w:t>
      </w:r>
      <w:r w:rsidRPr="00461933">
        <w:rPr>
          <w:rFonts w:asciiTheme="minorBidi" w:eastAsia="Arial" w:hAnsiTheme="minorBidi" w:cstheme="minorBidi"/>
        </w:rPr>
        <w:t>х боломж бололцоог практикт байгаа эсэхийг тооцох нь чухал юм.</w:t>
      </w:r>
      <w:r w:rsidRPr="00461933">
        <w:rPr>
          <w:rFonts w:asciiTheme="minorBidi" w:eastAsia="Arial" w:hAnsiTheme="minorBidi" w:cstheme="minorBidi"/>
          <w:vertAlign w:val="superscript"/>
        </w:rPr>
        <w:footnoteReference w:id="9"/>
      </w:r>
      <w:r w:rsidRPr="00461933">
        <w:rPr>
          <w:rFonts w:asciiTheme="minorBidi" w:eastAsia="Arial" w:hAnsiTheme="minorBidi" w:cstheme="minorBidi"/>
        </w:rPr>
        <w:t xml:space="preserve">  Иймд тус шалгуур үзүүлэлтээр ТЕХ-ийн зарим зүйл заалтын практик хэрэгжилт болон гарч буй хүндрэл бэрхшээл тэдгээрийн эерэг сөрөг үр дагаврыг тодорхойлохыг зорилоо. </w:t>
      </w:r>
    </w:p>
    <w:p w14:paraId="4BA42EC7" w14:textId="77777777" w:rsidR="0045358C" w:rsidRPr="00461933" w:rsidRDefault="0045358C" w:rsidP="004E04F2">
      <w:pPr>
        <w:spacing w:after="0" w:line="240" w:lineRule="auto"/>
        <w:ind w:firstLine="720"/>
        <w:jc w:val="both"/>
        <w:rPr>
          <w:rFonts w:asciiTheme="minorBidi" w:eastAsia="Arial" w:hAnsiTheme="minorBidi" w:cstheme="minorBidi"/>
        </w:rPr>
      </w:pPr>
    </w:p>
    <w:p w14:paraId="0AC65C38" w14:textId="77777777"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2. “Практикт  нийцэж байгаа  байдал”, “Хүлээн зөвшөөрөгдсөн байдал” шалгуур үзүүлэлтийн хүрээнд сонгосон зүйл, заалтууд</w:t>
      </w: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441"/>
        <w:gridCol w:w="5631"/>
      </w:tblGrid>
      <w:tr w:rsidR="005A76FC" w:rsidRPr="00461933" w14:paraId="3DD6CBCA" w14:textId="77777777" w:rsidTr="00FC29D9">
        <w:tc>
          <w:tcPr>
            <w:tcW w:w="567" w:type="dxa"/>
            <w:vAlign w:val="center"/>
          </w:tcPr>
          <w:p w14:paraId="76CC7CEC" w14:textId="14D9391E" w:rsidR="00A35BA7" w:rsidRPr="00461933" w:rsidRDefault="002C248B" w:rsidP="004E04F2">
            <w:pPr>
              <w:jc w:val="center"/>
              <w:rPr>
                <w:rFonts w:asciiTheme="minorBidi" w:eastAsia="Arial" w:hAnsiTheme="minorBidi" w:cstheme="minorBidi"/>
                <w:i/>
              </w:rPr>
            </w:pPr>
            <w:r w:rsidRPr="00461933">
              <w:rPr>
                <w:rFonts w:asciiTheme="minorBidi" w:eastAsia="Arial" w:hAnsiTheme="minorBidi" w:cstheme="minorBidi"/>
              </w:rPr>
              <w:t>Д</w:t>
            </w:r>
            <w:r w:rsidR="009336E4" w:rsidRPr="00461933">
              <w:rPr>
                <w:rFonts w:asciiTheme="minorBidi" w:eastAsia="Arial" w:hAnsiTheme="minorBidi" w:cstheme="minorBidi"/>
              </w:rPr>
              <w:t>/д</w:t>
            </w:r>
          </w:p>
        </w:tc>
        <w:tc>
          <w:tcPr>
            <w:tcW w:w="3441" w:type="dxa"/>
          </w:tcPr>
          <w:p w14:paraId="1DE16CDC" w14:textId="77777777" w:rsidR="00A35BA7" w:rsidRPr="00461933" w:rsidRDefault="009336E4" w:rsidP="004E04F2">
            <w:pPr>
              <w:jc w:val="right"/>
              <w:rPr>
                <w:rFonts w:asciiTheme="minorBidi" w:eastAsia="Arial" w:hAnsiTheme="minorBidi" w:cstheme="minorBidi"/>
                <w:b/>
              </w:rPr>
            </w:pPr>
            <w:r w:rsidRPr="00461933">
              <w:rPr>
                <w:rFonts w:asciiTheme="minorBidi" w:eastAsia="Arial" w:hAnsiTheme="minorBidi" w:cstheme="minorBidi"/>
                <w:b/>
              </w:rPr>
              <w:t>Сонгосон зүйл, заалт</w:t>
            </w:r>
          </w:p>
        </w:tc>
        <w:tc>
          <w:tcPr>
            <w:tcW w:w="5631" w:type="dxa"/>
          </w:tcPr>
          <w:p w14:paraId="6C1A08F7" w14:textId="77777777" w:rsidR="00A35BA7" w:rsidRPr="00461933" w:rsidRDefault="009336E4" w:rsidP="004E04F2">
            <w:pPr>
              <w:jc w:val="center"/>
              <w:rPr>
                <w:rFonts w:asciiTheme="minorBidi" w:eastAsia="Arial" w:hAnsiTheme="minorBidi" w:cstheme="minorBidi"/>
                <w:b/>
              </w:rPr>
            </w:pPr>
            <w:r w:rsidRPr="00461933">
              <w:rPr>
                <w:rFonts w:asciiTheme="minorBidi" w:eastAsia="Arial" w:hAnsiTheme="minorBidi" w:cstheme="minorBidi"/>
                <w:b/>
              </w:rPr>
              <w:t>Зүйл, заалтын агуулга</w:t>
            </w:r>
          </w:p>
        </w:tc>
      </w:tr>
      <w:tr w:rsidR="005A76FC" w:rsidRPr="00461933" w14:paraId="29996A24" w14:textId="77777777" w:rsidTr="00FC29D9">
        <w:trPr>
          <w:trHeight w:val="947"/>
        </w:trPr>
        <w:tc>
          <w:tcPr>
            <w:tcW w:w="567" w:type="dxa"/>
            <w:vAlign w:val="center"/>
          </w:tcPr>
          <w:p w14:paraId="7E23181E" w14:textId="2FBDA4CD" w:rsidR="00F458FA" w:rsidRPr="00461933" w:rsidRDefault="00133BED" w:rsidP="004E04F2">
            <w:pPr>
              <w:rPr>
                <w:rFonts w:asciiTheme="minorBidi" w:eastAsia="Arial" w:hAnsiTheme="minorBidi" w:cstheme="minorBidi"/>
              </w:rPr>
            </w:pPr>
            <w:r w:rsidRPr="00461933">
              <w:rPr>
                <w:rFonts w:asciiTheme="minorBidi" w:eastAsia="Arial" w:hAnsiTheme="minorBidi" w:cstheme="minorBidi"/>
              </w:rPr>
              <w:t>1.</w:t>
            </w:r>
          </w:p>
        </w:tc>
        <w:tc>
          <w:tcPr>
            <w:tcW w:w="3441" w:type="dxa"/>
            <w:vAlign w:val="center"/>
          </w:tcPr>
          <w:p w14:paraId="5E2D8CBD" w14:textId="46A09E74" w:rsidR="00F458FA" w:rsidRPr="00461933" w:rsidRDefault="00F458FA" w:rsidP="004E04F2">
            <w:pPr>
              <w:rPr>
                <w:rFonts w:asciiTheme="minorBidi" w:eastAsia="Arial" w:hAnsiTheme="minorBidi" w:cstheme="minorBidi"/>
                <w:highlight w:val="yellow"/>
              </w:rPr>
            </w:pPr>
            <w:r w:rsidRPr="00461933">
              <w:rPr>
                <w:rFonts w:asciiTheme="minorBidi" w:eastAsia="Arial" w:hAnsiTheme="minorBidi" w:cstheme="minorBidi"/>
              </w:rPr>
              <w:t>§38 дугаар зүйлийн §38.1.2,  §38.1.3/</w:t>
            </w:r>
          </w:p>
        </w:tc>
        <w:tc>
          <w:tcPr>
            <w:tcW w:w="5631" w:type="dxa"/>
            <w:vAlign w:val="center"/>
          </w:tcPr>
          <w:p w14:paraId="588D30B7" w14:textId="77777777" w:rsidR="00F458FA" w:rsidRPr="00461933" w:rsidRDefault="00F458FA" w:rsidP="004E04F2">
            <w:pPr>
              <w:shd w:val="clear" w:color="auto" w:fill="FFFFFF"/>
              <w:rPr>
                <w:rFonts w:asciiTheme="minorBidi" w:eastAsia="Arial" w:hAnsiTheme="minorBidi" w:cstheme="minorBidi"/>
              </w:rPr>
            </w:pPr>
            <w:r w:rsidRPr="00461933">
              <w:rPr>
                <w:rFonts w:asciiTheme="minorBidi" w:eastAsia="Arial" w:hAnsiTheme="minorBidi" w:cstheme="minorBidi"/>
              </w:rPr>
              <w:t>§38.1.Үнэ шилжилтийн тайланг дараах байдлаар ангилна:</w:t>
            </w:r>
          </w:p>
          <w:p w14:paraId="3B92D14B" w14:textId="77777777" w:rsidR="00F458FA" w:rsidRPr="00461933" w:rsidRDefault="00F458FA" w:rsidP="004E04F2">
            <w:pPr>
              <w:shd w:val="clear" w:color="auto" w:fill="FFFFFF"/>
              <w:rPr>
                <w:rFonts w:asciiTheme="minorBidi" w:eastAsia="Arial" w:hAnsiTheme="minorBidi" w:cstheme="minorBidi"/>
              </w:rPr>
            </w:pPr>
            <w:r w:rsidRPr="00461933">
              <w:rPr>
                <w:rFonts w:asciiTheme="minorBidi" w:eastAsia="Arial" w:hAnsiTheme="minorBidi" w:cstheme="minorBidi"/>
              </w:rPr>
              <w:t>§38.1.2.дотоод үнэ шилжилтийн тайлан;</w:t>
            </w:r>
          </w:p>
          <w:p w14:paraId="2095B04E" w14:textId="0A740AE8" w:rsidR="00F458FA" w:rsidRPr="00461933" w:rsidRDefault="00F458FA" w:rsidP="004E04F2">
            <w:pPr>
              <w:shd w:val="clear" w:color="auto" w:fill="FFFFFF"/>
              <w:rPr>
                <w:rFonts w:asciiTheme="minorBidi" w:eastAsia="Arial" w:hAnsiTheme="minorBidi" w:cstheme="minorBidi"/>
                <w:highlight w:val="yellow"/>
              </w:rPr>
            </w:pPr>
            <w:r w:rsidRPr="00461933">
              <w:rPr>
                <w:rFonts w:asciiTheme="minorBidi" w:eastAsia="Arial" w:hAnsiTheme="minorBidi" w:cstheme="minorBidi"/>
              </w:rPr>
              <w:t>§38.1.3.ерөнхий үнэ шилжилтийн тайлан;</w:t>
            </w:r>
          </w:p>
        </w:tc>
      </w:tr>
      <w:tr w:rsidR="005A76FC" w:rsidRPr="00461933" w14:paraId="52E0CCE8" w14:textId="77777777" w:rsidTr="00FC29D9">
        <w:tc>
          <w:tcPr>
            <w:tcW w:w="567" w:type="dxa"/>
            <w:vAlign w:val="center"/>
          </w:tcPr>
          <w:p w14:paraId="278A4EA1" w14:textId="0EAEF5C1" w:rsidR="00A35BA7" w:rsidRPr="00461933" w:rsidRDefault="00A35BA7" w:rsidP="004E04F2">
            <w:pPr>
              <w:pStyle w:val="ListParagraph"/>
              <w:numPr>
                <w:ilvl w:val="0"/>
                <w:numId w:val="7"/>
              </w:numPr>
              <w:jc w:val="center"/>
              <w:rPr>
                <w:rFonts w:asciiTheme="minorBidi" w:eastAsia="Arial" w:hAnsiTheme="minorBidi" w:cstheme="minorBidi"/>
              </w:rPr>
            </w:pPr>
          </w:p>
        </w:tc>
        <w:tc>
          <w:tcPr>
            <w:tcW w:w="3441" w:type="dxa"/>
          </w:tcPr>
          <w:p w14:paraId="7FF74409"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§46 дугаар зүйлийн §46.4</w:t>
            </w:r>
          </w:p>
        </w:tc>
        <w:tc>
          <w:tcPr>
            <w:tcW w:w="5631" w:type="dxa"/>
          </w:tcPr>
          <w:p w14:paraId="4BFA0D66"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§46.4.Маргаан таслах зөвлөл нь ес, эсхүл 11 хүний бүрэлдэхүүнтэй байна.</w:t>
            </w:r>
          </w:p>
        </w:tc>
      </w:tr>
      <w:tr w:rsidR="005A76FC" w:rsidRPr="00461933" w14:paraId="7BD8B5DA" w14:textId="77777777" w:rsidTr="00FC29D9">
        <w:tc>
          <w:tcPr>
            <w:tcW w:w="567" w:type="dxa"/>
          </w:tcPr>
          <w:p w14:paraId="1521CBBB" w14:textId="14D28746" w:rsidR="00A35BA7" w:rsidRPr="00461933" w:rsidRDefault="00A35BA7" w:rsidP="004E04F2">
            <w:pPr>
              <w:pStyle w:val="ListParagraph"/>
              <w:numPr>
                <w:ilvl w:val="0"/>
                <w:numId w:val="7"/>
              </w:numPr>
              <w:jc w:val="right"/>
              <w:rPr>
                <w:rFonts w:asciiTheme="minorBidi" w:eastAsia="Arial" w:hAnsiTheme="minorBidi" w:cstheme="minorBidi"/>
              </w:rPr>
            </w:pPr>
          </w:p>
        </w:tc>
        <w:tc>
          <w:tcPr>
            <w:tcW w:w="3441" w:type="dxa"/>
          </w:tcPr>
          <w:p w14:paraId="4C918A8B"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§47 дугаар зүйлийн §47.11</w:t>
            </w:r>
          </w:p>
        </w:tc>
        <w:tc>
          <w:tcPr>
            <w:tcW w:w="5631" w:type="dxa"/>
          </w:tcPr>
          <w:p w14:paraId="067CC686"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§47.11.Маргаан таслах зөвлөл гомдлыг хэлэлцэх явцад доор дурдсан нөхцөл байдлын аль нэг нь үүсвэл 3 хүртэл сарын хугацаагаар актыг дахин шалгуулахаар дээд шатны татварын албанд буцааж, гомдол бүхий нөхөн ногдуулалтын актыг нэг удаа түдгэлзүүлж болно:</w:t>
            </w:r>
          </w:p>
        </w:tc>
      </w:tr>
      <w:tr w:rsidR="005A76FC" w:rsidRPr="00461933" w14:paraId="489493A9" w14:textId="77777777" w:rsidTr="00FC29D9">
        <w:tc>
          <w:tcPr>
            <w:tcW w:w="567" w:type="dxa"/>
          </w:tcPr>
          <w:p w14:paraId="43C56EB8" w14:textId="0BC865F8" w:rsidR="00A35BA7" w:rsidRPr="00461933" w:rsidRDefault="00A35BA7" w:rsidP="004E04F2">
            <w:pPr>
              <w:pStyle w:val="ListParagraph"/>
              <w:numPr>
                <w:ilvl w:val="0"/>
                <w:numId w:val="7"/>
              </w:numPr>
              <w:jc w:val="right"/>
              <w:rPr>
                <w:rFonts w:asciiTheme="minorBidi" w:eastAsia="Arial" w:hAnsiTheme="minorBidi" w:cstheme="minorBidi"/>
              </w:rPr>
            </w:pPr>
          </w:p>
        </w:tc>
        <w:tc>
          <w:tcPr>
            <w:tcW w:w="3441" w:type="dxa"/>
          </w:tcPr>
          <w:p w14:paraId="083572DF" w14:textId="77777777" w:rsidR="00A35BA7" w:rsidRPr="00461933" w:rsidRDefault="009336E4" w:rsidP="004E04F2">
            <w:pPr>
              <w:jc w:val="both"/>
              <w:rPr>
                <w:rFonts w:asciiTheme="minorBidi" w:eastAsia="Arial" w:hAnsiTheme="minorBidi" w:cstheme="minorBidi"/>
              </w:rPr>
            </w:pPr>
            <w:bookmarkStart w:id="16" w:name="_qzg22i1a5wqz" w:colFirst="0" w:colLast="0"/>
            <w:bookmarkEnd w:id="16"/>
            <w:r w:rsidRPr="00461933">
              <w:rPr>
                <w:rFonts w:asciiTheme="minorBidi" w:eastAsia="Arial" w:hAnsiTheme="minorBidi" w:cstheme="minorBidi"/>
              </w:rPr>
              <w:t>§47 дугаар зүйлийн §47.15</w:t>
            </w:r>
          </w:p>
        </w:tc>
        <w:tc>
          <w:tcPr>
            <w:tcW w:w="5631" w:type="dxa"/>
          </w:tcPr>
          <w:p w14:paraId="05848951"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§47.15.Маргаан таслах зөвлөл нь татвар төлөгчийн гомдол гаргаснаас хойш 30 хоногийн дотор гомдлыг шийдвэрлэж, уг шийдвэрийг маргааны оролцогч талуудад гардуулна.</w:t>
            </w:r>
          </w:p>
        </w:tc>
      </w:tr>
      <w:tr w:rsidR="005A76FC" w:rsidRPr="00461933" w14:paraId="195FE665" w14:textId="77777777" w:rsidTr="00FC29D9">
        <w:tc>
          <w:tcPr>
            <w:tcW w:w="567" w:type="dxa"/>
          </w:tcPr>
          <w:p w14:paraId="06F18CD2" w14:textId="4FF35D8A" w:rsidR="00A35BA7" w:rsidRPr="00461933" w:rsidRDefault="00A35BA7" w:rsidP="004E04F2">
            <w:pPr>
              <w:pStyle w:val="ListParagraph"/>
              <w:numPr>
                <w:ilvl w:val="0"/>
                <w:numId w:val="7"/>
              </w:numPr>
              <w:jc w:val="right"/>
              <w:rPr>
                <w:rFonts w:asciiTheme="minorBidi" w:eastAsia="Arial" w:hAnsiTheme="minorBidi" w:cstheme="minorBidi"/>
              </w:rPr>
            </w:pPr>
          </w:p>
        </w:tc>
        <w:tc>
          <w:tcPr>
            <w:tcW w:w="3441" w:type="dxa"/>
          </w:tcPr>
          <w:p w14:paraId="7BB40045" w14:textId="77777777" w:rsidR="00A35BA7" w:rsidRPr="00461933" w:rsidRDefault="009336E4" w:rsidP="004E04F2">
            <w:pPr>
              <w:jc w:val="both"/>
              <w:rPr>
                <w:rFonts w:asciiTheme="minorBidi" w:eastAsia="Arial" w:hAnsiTheme="minorBidi" w:cstheme="minorBidi"/>
              </w:rPr>
            </w:pPr>
            <w:bookmarkStart w:id="17" w:name="_5nt260orbhbc" w:colFirst="0" w:colLast="0"/>
            <w:bookmarkEnd w:id="17"/>
            <w:r w:rsidRPr="00461933">
              <w:rPr>
                <w:rFonts w:asciiTheme="minorBidi" w:eastAsia="Arial" w:hAnsiTheme="minorBidi" w:cstheme="minorBidi"/>
              </w:rPr>
              <w:t>§53 дугаар зүйлийн §53.1, §53.3</w:t>
            </w:r>
          </w:p>
        </w:tc>
        <w:tc>
          <w:tcPr>
            <w:tcW w:w="5631" w:type="dxa"/>
          </w:tcPr>
          <w:p w14:paraId="437B48CF"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§53.1.Доор дурдсан нөхцөл байдлын аль нэг нь үүсэж татвар төлөгч татварын өрийг төлөх боломжгүй болох нь тогтоогдсон бол татвар төлөгчийн бичгээр, эсхүл цахим хэлбэрээр гаргасан хүсэлтийг үндэслэн харьяа татварын алба татвар төлөх хугацааг 1 жил хүртэлх хугацаагаар сунгаж хөнгөлөлт үзүүлж болно:</w:t>
            </w:r>
          </w:p>
          <w:p w14:paraId="6BA4FCD8"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§53.1.1.Гамшгаас хамгаалах тухай хуулийн 4.1.1-д заасан гамшиг болон үер, газар хөдлөлт, гал түймэрт өртсөн;</w:t>
            </w:r>
          </w:p>
          <w:p w14:paraId="3384EDE5"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§53.1.2.энэ хуулийн 6.1.41.а, 6.1.41.б-д заасан хүндэтгэн үзэх шалтгааны улмаас татвар төлөгч хувь хүний хувьд өмнөх жилийн татвар ногдох орлогоос илүү хэмжээтэй эмчилгээний зардал гаргасан;</w:t>
            </w:r>
          </w:p>
          <w:p w14:paraId="0DA734C0"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§53.1.3.татвар төлөгч эрхэлж байгаа үйл ажиллагаагаа зогсоосон;</w:t>
            </w:r>
          </w:p>
          <w:p w14:paraId="629F52F5"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§53.1.4.татвар төлөгчийн үйл ажиллагаанд 3 жил дараалан их хэмжээний алдагдал хүлээж, төлбөрийн чадвар муудсан.</w:t>
            </w:r>
          </w:p>
          <w:p w14:paraId="153E7D76"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§53.2.Татвар төлөгч энэ хуулийн 53.1-д заасан хөнгөлөлтийн хугацаанд татварын өрийг төлөх боломжгүй хүндэтгэн үзэх нөхцөл үүссэн тохиолдолд татвар төлөгчийн хүсэлтийг үндэслэн харьяалах татварын алба хугацааг дахин сунгаж болно. Сунгах хугацаа нь анхны хөнгөлөлтийг оруулан нийт 2 жилээс илүүгүй байна.</w:t>
            </w:r>
          </w:p>
        </w:tc>
      </w:tr>
      <w:tr w:rsidR="005A76FC" w:rsidRPr="00461933" w14:paraId="5A670E91" w14:textId="77777777" w:rsidTr="00FC29D9">
        <w:tc>
          <w:tcPr>
            <w:tcW w:w="567" w:type="dxa"/>
          </w:tcPr>
          <w:p w14:paraId="0F1671F5" w14:textId="13BB4A0A" w:rsidR="00A35BA7" w:rsidRPr="00461933" w:rsidRDefault="009336E4" w:rsidP="004E04F2">
            <w:pPr>
              <w:pStyle w:val="ListParagraph"/>
              <w:numPr>
                <w:ilvl w:val="0"/>
                <w:numId w:val="7"/>
              </w:numPr>
              <w:jc w:val="right"/>
              <w:rPr>
                <w:rFonts w:asciiTheme="minorBidi" w:eastAsia="Arial" w:hAnsiTheme="minorBidi" w:cstheme="minorBidi"/>
              </w:rPr>
            </w:pPr>
            <w:r w:rsidRPr="00461933">
              <w:rPr>
                <w:rFonts w:asciiTheme="minorBidi" w:eastAsia="Arial" w:hAnsiTheme="minorBidi" w:cstheme="minorBidi"/>
              </w:rPr>
              <w:t xml:space="preserve"> </w:t>
            </w:r>
          </w:p>
        </w:tc>
        <w:tc>
          <w:tcPr>
            <w:tcW w:w="3441" w:type="dxa"/>
          </w:tcPr>
          <w:p w14:paraId="6B1E7F7F" w14:textId="77777777" w:rsidR="00A35BA7" w:rsidRPr="00461933" w:rsidRDefault="009336E4" w:rsidP="004E04F2">
            <w:pPr>
              <w:jc w:val="both"/>
              <w:rPr>
                <w:rFonts w:asciiTheme="minorBidi" w:eastAsia="Arial" w:hAnsiTheme="minorBidi" w:cstheme="minorBidi"/>
              </w:rPr>
            </w:pPr>
            <w:bookmarkStart w:id="18" w:name="_203znxnqau0s" w:colFirst="0" w:colLast="0"/>
            <w:bookmarkEnd w:id="18"/>
            <w:r w:rsidRPr="00461933">
              <w:rPr>
                <w:rFonts w:asciiTheme="minorBidi" w:eastAsia="Arial" w:hAnsiTheme="minorBidi" w:cstheme="minorBidi"/>
              </w:rPr>
              <w:t xml:space="preserve">§73 дугаар зүйл </w:t>
            </w:r>
          </w:p>
        </w:tc>
        <w:tc>
          <w:tcPr>
            <w:tcW w:w="5631" w:type="dxa"/>
          </w:tcPr>
          <w:p w14:paraId="0C0E0D85"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§73.2.Алданги тооцох хугацааг доор дурдсанаар тодорхойлно:</w:t>
            </w:r>
          </w:p>
          <w:p w14:paraId="12296DD4" w14:textId="77777777" w:rsidR="00A35BA7" w:rsidRPr="00461933" w:rsidRDefault="009336E4" w:rsidP="004E04F2">
            <w:pPr>
              <w:jc w:val="both"/>
              <w:rPr>
                <w:rFonts w:asciiTheme="minorBidi" w:eastAsia="Arial" w:hAnsiTheme="minorBidi" w:cstheme="minorBidi"/>
              </w:rPr>
            </w:pPr>
            <w:r w:rsidRPr="00461933">
              <w:rPr>
                <w:rFonts w:asciiTheme="minorBidi" w:eastAsia="Arial" w:hAnsiTheme="minorBidi" w:cstheme="minorBidi"/>
              </w:rPr>
              <w:t xml:space="preserve"> §73.2.1.татварын хууль тогтоомжид заасны дагуу тухайн татварыг төлбөл зохих өдрөөс түүнийг төлсөн өдрийг хүртэлх хоногийн тоогоор;</w:t>
            </w:r>
          </w:p>
        </w:tc>
      </w:tr>
    </w:tbl>
    <w:p w14:paraId="3C1DB6D5" w14:textId="77777777" w:rsidR="0045358C" w:rsidRPr="00461933" w:rsidRDefault="0045358C" w:rsidP="004E04F2">
      <w:pPr>
        <w:spacing w:after="0" w:line="240" w:lineRule="auto"/>
        <w:jc w:val="both"/>
        <w:rPr>
          <w:rFonts w:asciiTheme="minorBidi" w:eastAsia="Arial" w:hAnsiTheme="minorBidi" w:cstheme="minorBidi"/>
          <w:b/>
        </w:rPr>
      </w:pPr>
    </w:p>
    <w:p w14:paraId="3EA6C57D" w14:textId="74A369C6" w:rsidR="00A35BA7" w:rsidRPr="00461933" w:rsidRDefault="009336E4" w:rsidP="0045358C">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rPr>
        <w:t>III. “Хүлээн зөвшөөрөгдөх байдал” шалгуур үзүүлэлтийг сонгосон үндэслэл</w:t>
      </w:r>
    </w:p>
    <w:p w14:paraId="0C76AAF3" w14:textId="77777777" w:rsidR="0045358C"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rPr>
        <w:tab/>
      </w:r>
    </w:p>
    <w:p w14:paraId="1EF32D12" w14:textId="5AFBE46A" w:rsidR="00A35BA7" w:rsidRPr="00461933" w:rsidRDefault="009336E4" w:rsidP="0045358C">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Хүлээн зөвшөөрөгдөх байдал гэсэн шалгуур үзүүлэлтийн хүрээнд иргэд, хуулийн этгээдээс хуулийг хэрэгжүүлснээр гарсан үр дагаврыг хэрхэн хүлээн авч байгааг тодорхойлно. Өөрөөр хэлбэл, хуулийг нийгэм хүлээн зөвшөөрч сайн дураар сахин биелүүлж байгаа эсэхийг энэ шалгуур үзүүлэлтээр шалгана. Энэ шалгуур үзүүлэлтээр хуулийн зохицуулалтын үр нөлөөг шууд хүртэж байгаа иргэд, хуулийн этгээдийг хамруулж үнэлгээг хийнэ.</w:t>
      </w:r>
      <w:r w:rsidRPr="00461933">
        <w:rPr>
          <w:rFonts w:asciiTheme="minorBidi" w:eastAsia="Arial" w:hAnsiTheme="minorBidi" w:cstheme="minorBidi"/>
          <w:vertAlign w:val="superscript"/>
        </w:rPr>
        <w:footnoteReference w:id="10"/>
      </w:r>
    </w:p>
    <w:p w14:paraId="02896EF1" w14:textId="77777777" w:rsidR="0045358C" w:rsidRPr="00461933" w:rsidRDefault="0045358C" w:rsidP="0045358C">
      <w:pPr>
        <w:spacing w:after="0" w:line="240" w:lineRule="auto"/>
        <w:ind w:firstLine="720"/>
        <w:jc w:val="both"/>
        <w:rPr>
          <w:rFonts w:asciiTheme="minorBidi" w:eastAsia="Arial" w:hAnsiTheme="minorBidi" w:cstheme="minorBidi"/>
        </w:rPr>
      </w:pPr>
    </w:p>
    <w:p w14:paraId="66168C25" w14:textId="6CFD53A2" w:rsidR="00A35BA7" w:rsidRPr="00461933" w:rsidRDefault="00E17390" w:rsidP="00FD07A9">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Хүлээн зөвшөөрөгдөх байдал шалгуу</w:t>
      </w:r>
      <w:r w:rsidR="00133BED" w:rsidRPr="00461933">
        <w:rPr>
          <w:rFonts w:asciiTheme="minorBidi" w:eastAsia="Arial" w:hAnsiTheme="minorBidi" w:cstheme="minorBidi"/>
        </w:rPr>
        <w:t xml:space="preserve">р үзүүлэлтийн хүрээг иргэд олон, нийтийн дунд явуулсан цахим санал асуулгаар тогтоосон. </w:t>
      </w:r>
    </w:p>
    <w:p w14:paraId="41DE9E5B" w14:textId="77777777" w:rsidR="0045358C" w:rsidRPr="00461933" w:rsidRDefault="0045358C" w:rsidP="004E04F2">
      <w:pPr>
        <w:spacing w:after="0" w:line="240" w:lineRule="auto"/>
        <w:jc w:val="both"/>
        <w:rPr>
          <w:rFonts w:asciiTheme="minorBidi" w:eastAsia="Arial" w:hAnsiTheme="minorBidi" w:cstheme="minorBidi"/>
        </w:rPr>
      </w:pPr>
    </w:p>
    <w:p w14:paraId="0A0B5EBB" w14:textId="77777777" w:rsidR="00A35BA7" w:rsidRPr="00461933" w:rsidRDefault="009336E4" w:rsidP="004E04F2">
      <w:pPr>
        <w:pStyle w:val="Heading1"/>
        <w:numPr>
          <w:ilvl w:val="0"/>
          <w:numId w:val="10"/>
        </w:numPr>
        <w:rPr>
          <w:rFonts w:asciiTheme="minorBidi" w:hAnsiTheme="minorBidi" w:cstheme="minorBidi"/>
        </w:rPr>
      </w:pPr>
      <w:bookmarkStart w:id="19" w:name="_Toc200100013"/>
      <w:r w:rsidRPr="00461933">
        <w:rPr>
          <w:rFonts w:asciiTheme="minorBidi" w:hAnsiTheme="minorBidi" w:cstheme="minorBidi"/>
        </w:rPr>
        <w:t>Үнэлгээний харьцуулах хэлбэрийг сонгох</w:t>
      </w:r>
      <w:bookmarkEnd w:id="19"/>
    </w:p>
    <w:p w14:paraId="249A528E" w14:textId="77777777" w:rsidR="0045358C" w:rsidRPr="00461933" w:rsidRDefault="0045358C" w:rsidP="0045358C">
      <w:pPr>
        <w:spacing w:after="0"/>
        <w:rPr>
          <w:rFonts w:asciiTheme="minorBidi" w:hAnsiTheme="minorBidi" w:cstheme="minorBidi"/>
        </w:rPr>
      </w:pPr>
    </w:p>
    <w:p w14:paraId="713DE600" w14:textId="3AFF17D1"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Үнэлгээ хийхэд тухайн хуулийн үр нөлөө болон үр дүнгийн үнэлгээний үндэс нь тухайн судалж буй зүйлийн ажиглагдаж байгаа болон хэмжихүйц мэдээллийг цуглуулж, түүний зарим үзүүлэлтийн хооронд харьцуулах явдал юм. Эрх зүйн зохицуулалтын үр дүн, үр нөлөөний үнэлгээ нь практик дээр тухайн хуулийн үйлчлэх хүрээ, тухайн салбарт гарсан хөгжил, өөрчлөлт болон бусад холбогдох мэдээллийг тогтоож, тэдгээрийг хооронд нь харьцуулах ажиллагаа</w:t>
      </w:r>
      <w:r w:rsidR="00A16C1C" w:rsidRPr="00461933">
        <w:rPr>
          <w:rFonts w:asciiTheme="minorBidi" w:eastAsia="Arial" w:hAnsiTheme="minorBidi" w:cstheme="minorBidi"/>
        </w:rPr>
        <w:t xml:space="preserve"> </w:t>
      </w:r>
      <w:r w:rsidRPr="00461933">
        <w:rPr>
          <w:rFonts w:asciiTheme="minorBidi" w:eastAsia="Arial" w:hAnsiTheme="minorBidi" w:cstheme="minorBidi"/>
        </w:rPr>
        <w:t>дээр үндэслэгдэнэ.</w:t>
      </w:r>
      <w:r w:rsidRPr="00461933">
        <w:rPr>
          <w:rFonts w:asciiTheme="minorBidi" w:eastAsia="Arial" w:hAnsiTheme="minorBidi" w:cstheme="minorBidi"/>
          <w:vertAlign w:val="superscript"/>
        </w:rPr>
        <w:footnoteReference w:id="11"/>
      </w:r>
    </w:p>
    <w:p w14:paraId="60686E6A" w14:textId="77777777" w:rsidR="0045358C" w:rsidRPr="00461933" w:rsidRDefault="0045358C" w:rsidP="004E04F2">
      <w:pPr>
        <w:spacing w:after="0" w:line="240" w:lineRule="auto"/>
        <w:ind w:firstLine="720"/>
        <w:jc w:val="both"/>
        <w:rPr>
          <w:rFonts w:asciiTheme="minorBidi" w:eastAsia="Arial" w:hAnsiTheme="minorBidi" w:cstheme="minorBidi"/>
        </w:rPr>
      </w:pPr>
    </w:p>
    <w:p w14:paraId="6EAD856F"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Хууль тогтоомжийн хэрэгжилтийн үр дагаврыг үнэлэхдээ асуудал буюу үнэлэх болсон шалтгаан, тогтоосон хүрээ, шалгуур үзүүлэлт зэргээс хамаарч аль болох тохиромжтой харьцуулах хэлбэрийг сонгох нь зүйтэй. Харьцуулах хэлбэрийн хувьд:</w:t>
      </w:r>
    </w:p>
    <w:p w14:paraId="19FF3FF5" w14:textId="77777777" w:rsidR="0045358C" w:rsidRPr="00461933" w:rsidRDefault="0045358C" w:rsidP="004E04F2">
      <w:pPr>
        <w:spacing w:after="0" w:line="240" w:lineRule="auto"/>
        <w:ind w:firstLine="720"/>
        <w:jc w:val="both"/>
        <w:rPr>
          <w:rFonts w:asciiTheme="minorBidi" w:eastAsia="Arial" w:hAnsiTheme="minorBidi" w:cstheme="minorBidi"/>
        </w:rPr>
      </w:pPr>
    </w:p>
    <w:p w14:paraId="11E4E1D9"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1/ байх ёстой ба одоо байгаа;</w:t>
      </w:r>
    </w:p>
    <w:p w14:paraId="14B8F250"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2/ хууль батлагдахаас өмнөх ба хууль батлагдсанаас хойш;</w:t>
      </w:r>
    </w:p>
    <w:p w14:paraId="1634AE8C"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3/ хууль хүчин төгөлдөр үйлчилж эхэлснээс хойш;</w:t>
      </w:r>
    </w:p>
    <w:p w14:paraId="7E18EF45" w14:textId="77777777" w:rsidR="00A35BA7" w:rsidRPr="00461933" w:rsidRDefault="009336E4" w:rsidP="004E04F2">
      <w:pPr>
        <w:spacing w:after="0" w:line="240" w:lineRule="auto"/>
        <w:ind w:left="720"/>
        <w:jc w:val="both"/>
        <w:rPr>
          <w:rFonts w:asciiTheme="minorBidi" w:eastAsia="Arial" w:hAnsiTheme="minorBidi" w:cstheme="minorBidi"/>
        </w:rPr>
      </w:pPr>
      <w:r w:rsidRPr="00461933">
        <w:rPr>
          <w:rFonts w:asciiTheme="minorBidi" w:eastAsia="Arial" w:hAnsiTheme="minorBidi" w:cstheme="minorBidi"/>
        </w:rPr>
        <w:t>4/ тохиолдол судлах; гэж ангилна</w:t>
      </w:r>
    </w:p>
    <w:p w14:paraId="301E7DCF" w14:textId="77777777" w:rsidR="0045358C" w:rsidRPr="00461933" w:rsidRDefault="0045358C" w:rsidP="004E04F2">
      <w:pPr>
        <w:spacing w:after="0" w:line="240" w:lineRule="auto"/>
        <w:ind w:left="720"/>
        <w:jc w:val="both"/>
        <w:rPr>
          <w:rFonts w:asciiTheme="minorBidi" w:eastAsia="Arial" w:hAnsiTheme="minorBidi" w:cstheme="minorBidi"/>
        </w:rPr>
      </w:pPr>
    </w:p>
    <w:p w14:paraId="1DA03609" w14:textId="6882DFF8"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rPr>
        <w:tab/>
      </w:r>
      <w:r w:rsidRPr="00461933">
        <w:rPr>
          <w:rFonts w:asciiTheme="minorBidi" w:eastAsia="Arial" w:hAnsiTheme="minorBidi" w:cstheme="minorBidi"/>
          <w:i/>
          <w:sz w:val="20"/>
          <w:szCs w:val="20"/>
        </w:rPr>
        <w:t>Хүс</w:t>
      </w:r>
      <w:r w:rsidR="005A76FC" w:rsidRPr="00461933">
        <w:rPr>
          <w:rFonts w:asciiTheme="minorBidi" w:eastAsia="Arial" w:hAnsiTheme="minorBidi" w:cstheme="minorBidi"/>
          <w:i/>
          <w:sz w:val="20"/>
          <w:szCs w:val="20"/>
        </w:rPr>
        <w:t>нэгт 3</w:t>
      </w:r>
      <w:r w:rsidRPr="00461933">
        <w:rPr>
          <w:rFonts w:asciiTheme="minorBidi" w:eastAsia="Arial" w:hAnsiTheme="minorBidi" w:cstheme="minorBidi"/>
          <w:i/>
          <w:sz w:val="20"/>
          <w:szCs w:val="20"/>
        </w:rPr>
        <w:t>. “Үнэлгээний харьцуулах хэлбэрийн тайлбар”</w:t>
      </w:r>
    </w:p>
    <w:tbl>
      <w:tblPr>
        <w:tblStyle w:val="a3"/>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912"/>
        <w:gridCol w:w="6156"/>
      </w:tblGrid>
      <w:tr w:rsidR="00A35BA7" w:rsidRPr="00461933" w14:paraId="34DCA8F7" w14:textId="77777777">
        <w:tc>
          <w:tcPr>
            <w:tcW w:w="561" w:type="dxa"/>
          </w:tcPr>
          <w:p w14:paraId="2645B670" w14:textId="77777777" w:rsidR="00A35BA7" w:rsidRPr="00461933" w:rsidRDefault="009336E4" w:rsidP="004E04F2">
            <w:pPr>
              <w:jc w:val="both"/>
              <w:rPr>
                <w:rFonts w:ascii="Arial" w:eastAsia="Arial" w:hAnsi="Arial" w:cs="Arial"/>
              </w:rPr>
            </w:pPr>
            <w:r w:rsidRPr="00461933">
              <w:rPr>
                <w:rFonts w:ascii="Arial" w:eastAsia="Arial" w:hAnsi="Arial" w:cs="Arial"/>
              </w:rPr>
              <w:t>д/д</w:t>
            </w:r>
          </w:p>
        </w:tc>
        <w:tc>
          <w:tcPr>
            <w:tcW w:w="2912" w:type="dxa"/>
          </w:tcPr>
          <w:p w14:paraId="5B749EE2" w14:textId="77777777" w:rsidR="00A35BA7" w:rsidRPr="00461933" w:rsidRDefault="009336E4" w:rsidP="004E04F2">
            <w:pPr>
              <w:jc w:val="both"/>
              <w:rPr>
                <w:rFonts w:ascii="Arial" w:eastAsia="Arial" w:hAnsi="Arial" w:cs="Arial"/>
              </w:rPr>
            </w:pPr>
            <w:r w:rsidRPr="00461933">
              <w:rPr>
                <w:rFonts w:ascii="Arial" w:eastAsia="Arial" w:hAnsi="Arial" w:cs="Arial"/>
              </w:rPr>
              <w:t>Харьцуулах хэлбэр</w:t>
            </w:r>
          </w:p>
        </w:tc>
        <w:tc>
          <w:tcPr>
            <w:tcW w:w="6156" w:type="dxa"/>
          </w:tcPr>
          <w:p w14:paraId="240026C9" w14:textId="77777777" w:rsidR="00A35BA7" w:rsidRPr="00461933" w:rsidRDefault="009336E4" w:rsidP="004E04F2">
            <w:pPr>
              <w:jc w:val="both"/>
              <w:rPr>
                <w:rFonts w:ascii="Arial" w:eastAsia="Arial" w:hAnsi="Arial" w:cs="Arial"/>
              </w:rPr>
            </w:pPr>
            <w:r w:rsidRPr="00461933">
              <w:rPr>
                <w:rFonts w:ascii="Arial" w:eastAsia="Arial" w:hAnsi="Arial" w:cs="Arial"/>
              </w:rPr>
              <w:t>Ойлголт, онцлог</w:t>
            </w:r>
          </w:p>
        </w:tc>
      </w:tr>
      <w:tr w:rsidR="00A35BA7" w:rsidRPr="00461933" w14:paraId="31658014" w14:textId="77777777">
        <w:tc>
          <w:tcPr>
            <w:tcW w:w="561" w:type="dxa"/>
          </w:tcPr>
          <w:p w14:paraId="104ACB33"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2062113C" w14:textId="77777777" w:rsidR="00A35BA7" w:rsidRPr="00461933" w:rsidRDefault="009336E4" w:rsidP="004E04F2">
            <w:pPr>
              <w:jc w:val="both"/>
              <w:rPr>
                <w:rFonts w:ascii="Arial" w:eastAsia="Arial" w:hAnsi="Arial" w:cs="Arial"/>
              </w:rPr>
            </w:pPr>
            <w:r w:rsidRPr="00461933">
              <w:rPr>
                <w:rFonts w:ascii="Arial" w:eastAsia="Arial" w:hAnsi="Arial" w:cs="Arial"/>
              </w:rPr>
              <w:t>Байх  ёстой  болон  одоо байгаа</w:t>
            </w:r>
          </w:p>
        </w:tc>
        <w:tc>
          <w:tcPr>
            <w:tcW w:w="6156" w:type="dxa"/>
          </w:tcPr>
          <w:p w14:paraId="6D3BFCFE" w14:textId="77777777" w:rsidR="00A35BA7" w:rsidRPr="00461933" w:rsidRDefault="009336E4" w:rsidP="004E04F2">
            <w:pPr>
              <w:jc w:val="both"/>
              <w:rPr>
                <w:rFonts w:ascii="Arial" w:eastAsia="Arial" w:hAnsi="Arial" w:cs="Arial"/>
              </w:rPr>
            </w:pPr>
            <w:r w:rsidRPr="00461933">
              <w:rPr>
                <w:rFonts w:ascii="Arial" w:eastAsia="Arial" w:hAnsi="Arial" w:cs="Arial"/>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A35BA7" w:rsidRPr="00461933" w14:paraId="425F4B74" w14:textId="77777777">
        <w:tc>
          <w:tcPr>
            <w:tcW w:w="561" w:type="dxa"/>
          </w:tcPr>
          <w:p w14:paraId="1DEF5702"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01E9B61B" w14:textId="77777777" w:rsidR="00A35BA7" w:rsidRPr="00461933" w:rsidRDefault="009336E4" w:rsidP="004E04F2">
            <w:pPr>
              <w:jc w:val="both"/>
              <w:rPr>
                <w:rFonts w:ascii="Arial" w:eastAsia="Arial" w:hAnsi="Arial" w:cs="Arial"/>
              </w:rPr>
            </w:pPr>
            <w:r w:rsidRPr="00461933">
              <w:rPr>
                <w:rFonts w:ascii="Arial" w:eastAsia="Arial" w:hAnsi="Arial" w:cs="Arial"/>
              </w:rPr>
              <w:t>Хууль         тогтоомж батлагдахаас     өмнөх болон  хууль  тогтоомж батлагдсанаас хойш</w:t>
            </w:r>
          </w:p>
        </w:tc>
        <w:tc>
          <w:tcPr>
            <w:tcW w:w="6156" w:type="dxa"/>
          </w:tcPr>
          <w:p w14:paraId="7DFBDD22"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A35BA7" w:rsidRPr="00461933" w14:paraId="4DAB663A" w14:textId="77777777">
        <w:tc>
          <w:tcPr>
            <w:tcW w:w="561" w:type="dxa"/>
          </w:tcPr>
          <w:p w14:paraId="5CDE737C"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5D014DC9"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үйлчилж эхэлснээс хойш</w:t>
            </w:r>
          </w:p>
        </w:tc>
        <w:tc>
          <w:tcPr>
            <w:tcW w:w="6156" w:type="dxa"/>
          </w:tcPr>
          <w:p w14:paraId="16120DE2" w14:textId="77777777" w:rsidR="00A35BA7" w:rsidRPr="00461933" w:rsidRDefault="009336E4" w:rsidP="004E04F2">
            <w:pPr>
              <w:jc w:val="both"/>
              <w:rPr>
                <w:rFonts w:ascii="Arial" w:eastAsia="Arial" w:hAnsi="Arial" w:cs="Arial"/>
              </w:rPr>
            </w:pPr>
            <w:r w:rsidRPr="00461933">
              <w:rPr>
                <w:rFonts w:ascii="Arial" w:eastAsia="Arial" w:hAnsi="Arial" w:cs="Arial"/>
              </w:rPr>
              <w:t>Хууль  хүчин  төгөлдөр  үйлчилж  эхэлснээс  хойш  нөхцөл байдал  хэрхэн  өөрчлөгдсөнийг  он  дарааллаар  тогтоон харьцуулна.</w:t>
            </w:r>
          </w:p>
        </w:tc>
      </w:tr>
      <w:tr w:rsidR="00A35BA7" w:rsidRPr="00461933" w14:paraId="7E842CAF" w14:textId="77777777">
        <w:tc>
          <w:tcPr>
            <w:tcW w:w="561" w:type="dxa"/>
          </w:tcPr>
          <w:p w14:paraId="437D91B7" w14:textId="77777777" w:rsidR="00A35BA7" w:rsidRPr="00461933" w:rsidRDefault="00A35BA7" w:rsidP="004E04F2">
            <w:pPr>
              <w:numPr>
                <w:ilvl w:val="0"/>
                <w:numId w:val="9"/>
              </w:numPr>
              <w:pBdr>
                <w:top w:val="nil"/>
                <w:left w:val="nil"/>
                <w:bottom w:val="nil"/>
                <w:right w:val="nil"/>
                <w:between w:val="nil"/>
              </w:pBdr>
              <w:jc w:val="both"/>
              <w:rPr>
                <w:rFonts w:ascii="Arial" w:eastAsia="Arial" w:hAnsi="Arial" w:cs="Arial"/>
                <w:sz w:val="22"/>
                <w:szCs w:val="22"/>
              </w:rPr>
            </w:pPr>
          </w:p>
        </w:tc>
        <w:tc>
          <w:tcPr>
            <w:tcW w:w="2912" w:type="dxa"/>
          </w:tcPr>
          <w:p w14:paraId="434C00BB" w14:textId="77777777" w:rsidR="00A35BA7" w:rsidRPr="00461933" w:rsidRDefault="009336E4" w:rsidP="004E04F2">
            <w:pPr>
              <w:jc w:val="both"/>
              <w:rPr>
                <w:rFonts w:ascii="Arial" w:eastAsia="Arial" w:hAnsi="Arial" w:cs="Arial"/>
              </w:rPr>
            </w:pPr>
            <w:r w:rsidRPr="00461933">
              <w:rPr>
                <w:rFonts w:ascii="Arial" w:eastAsia="Arial" w:hAnsi="Arial" w:cs="Arial"/>
              </w:rPr>
              <w:t>Тохиолдол судлах</w:t>
            </w:r>
          </w:p>
        </w:tc>
        <w:tc>
          <w:tcPr>
            <w:tcW w:w="6156" w:type="dxa"/>
          </w:tcPr>
          <w:p w14:paraId="55C4EB50" w14:textId="77777777" w:rsidR="00A35BA7" w:rsidRPr="00461933" w:rsidRDefault="009336E4" w:rsidP="004E04F2">
            <w:pPr>
              <w:jc w:val="both"/>
              <w:rPr>
                <w:rFonts w:ascii="Arial" w:eastAsia="Arial" w:hAnsi="Arial" w:cs="Arial"/>
              </w:rPr>
            </w:pPr>
            <w:r w:rsidRPr="00461933">
              <w:rPr>
                <w:rFonts w:ascii="Arial" w:eastAsia="Arial" w:hAnsi="Arial" w:cs="Arial"/>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2FB32080" w14:textId="6F72B4B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ТЕХ-ийн зарим зүйл заалтын хэрэгжилтийн үр дагаварт үнэлгээ хийхдээ “байх ёстой ба одоо байгаа”, “хууль хүчин төгөлдөр үйлчилж эхэлснээс хойш”, “тохиолдол судлах” гэсэн харьцуулах хэлбэрүүдийг судалгаанд ашиглах нь тохиромжтой гэж үзэв.</w:t>
      </w:r>
    </w:p>
    <w:p w14:paraId="65167094" w14:textId="77777777" w:rsidR="00696B7F" w:rsidRPr="00461933" w:rsidRDefault="00696B7F" w:rsidP="004E04F2">
      <w:pPr>
        <w:spacing w:after="0" w:line="240" w:lineRule="auto"/>
        <w:ind w:firstLine="720"/>
        <w:jc w:val="both"/>
        <w:rPr>
          <w:rFonts w:asciiTheme="minorBidi" w:eastAsia="Arial" w:hAnsiTheme="minorBidi" w:cstheme="minorBidi"/>
        </w:rPr>
      </w:pPr>
    </w:p>
    <w:p w14:paraId="05F289C6" w14:textId="21F6A673" w:rsidR="00A35BA7" w:rsidRPr="00461933" w:rsidRDefault="009336E4" w:rsidP="00696B7F">
      <w:p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w:t>
      </w:r>
      <w:r w:rsidRPr="00461933">
        <w:rPr>
          <w:rFonts w:asciiTheme="minorBidi" w:eastAsia="Arial" w:hAnsiTheme="minorBidi" w:cstheme="minorBidi"/>
        </w:rPr>
        <w:tab/>
        <w:t>1. “Байх ёстой ба одоо байгаа” харьцуулах хэлбэрээр ТЕХ-ийн практик хэрэгжилт, түүний үр дагаврыг онолын тогтоосон шаардлагатай харьцуулах замаар тус хуулийн зорилгын хэрэгжилт ямар түвшинд байгааг тогтоохыг зорилоо.</w:t>
      </w:r>
    </w:p>
    <w:p w14:paraId="06F6B223" w14:textId="77777777" w:rsidR="00696B7F" w:rsidRPr="00461933" w:rsidRDefault="00696B7F" w:rsidP="00696B7F">
      <w:pPr>
        <w:spacing w:after="0" w:line="240" w:lineRule="auto"/>
        <w:jc w:val="both"/>
        <w:rPr>
          <w:rFonts w:asciiTheme="minorBidi" w:eastAsia="Arial" w:hAnsiTheme="minorBidi" w:cstheme="minorBidi"/>
        </w:rPr>
      </w:pPr>
    </w:p>
    <w:p w14:paraId="449C180B" w14:textId="49686A22"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2. “Хууль  хүчин  төгөлдөр үйлчилж эхэлснээс хойш” харьцуулах хэлбэрээр ТЕХ-ийн хүчин төгөлдөр үйлчилж эхэ</w:t>
      </w:r>
      <w:r w:rsidR="0067568E" w:rsidRPr="00461933">
        <w:rPr>
          <w:rFonts w:asciiTheme="minorBidi" w:eastAsia="Arial" w:hAnsiTheme="minorBidi" w:cstheme="minorBidi"/>
        </w:rPr>
        <w:t>л</w:t>
      </w:r>
      <w:r w:rsidRPr="00461933">
        <w:rPr>
          <w:rFonts w:asciiTheme="minorBidi" w:eastAsia="Arial" w:hAnsiTheme="minorBidi" w:cstheme="minorBidi"/>
        </w:rPr>
        <w:t>снээс хойш нөхцөл байдал хэрхэн өөрчлөгдсөнийг харьцуулна.</w:t>
      </w:r>
    </w:p>
    <w:p w14:paraId="2C47277B" w14:textId="77777777" w:rsidR="00696B7F"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w:t>
      </w:r>
      <w:r w:rsidRPr="00461933">
        <w:rPr>
          <w:rFonts w:asciiTheme="minorBidi" w:eastAsia="Arial" w:hAnsiTheme="minorBidi" w:cstheme="minorBidi"/>
        </w:rPr>
        <w:tab/>
      </w:r>
    </w:p>
    <w:p w14:paraId="7E818758" w14:textId="762CB5CB" w:rsidR="00BF43D0" w:rsidRPr="00461933" w:rsidRDefault="009336E4" w:rsidP="00696B7F">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3. “Тохиолдол судлах” харьцуулах хэлбэрээр ТЕХ-ийн зарим зүйл заалтын хүрээгээр тогтоогдсон зүйл заалт, өөр орчин нөхцөлд хэрхэн хэрэгжиж буй байдлыг харьцуулна. </w:t>
      </w:r>
    </w:p>
    <w:p w14:paraId="7C24CC63" w14:textId="77777777" w:rsidR="00696B7F" w:rsidRPr="00461933" w:rsidRDefault="00696B7F" w:rsidP="00696B7F">
      <w:pPr>
        <w:spacing w:after="0" w:line="240" w:lineRule="auto"/>
        <w:ind w:firstLine="720"/>
        <w:jc w:val="both"/>
        <w:rPr>
          <w:rFonts w:asciiTheme="minorBidi" w:eastAsia="Arial" w:hAnsiTheme="minorBidi" w:cstheme="minorBidi"/>
        </w:rPr>
      </w:pPr>
    </w:p>
    <w:p w14:paraId="1728C45A" w14:textId="2AFE72A9" w:rsidR="00BF43D0" w:rsidRPr="00461933" w:rsidRDefault="00BF43D0" w:rsidP="004E04F2">
      <w:pPr>
        <w:pStyle w:val="Heading1"/>
        <w:numPr>
          <w:ilvl w:val="0"/>
          <w:numId w:val="10"/>
        </w:numPr>
        <w:jc w:val="both"/>
        <w:rPr>
          <w:rFonts w:asciiTheme="minorBidi" w:hAnsiTheme="minorBidi" w:cstheme="minorBidi"/>
        </w:rPr>
      </w:pPr>
      <w:bookmarkStart w:id="20" w:name="_Toc200100014"/>
      <w:r w:rsidRPr="00461933">
        <w:rPr>
          <w:rFonts w:asciiTheme="minorBidi" w:hAnsiTheme="minorBidi" w:cstheme="minorBidi"/>
        </w:rPr>
        <w:t>Шалгуур үзүүлэлтийг томьёолох</w:t>
      </w:r>
      <w:bookmarkEnd w:id="20"/>
      <w:r w:rsidRPr="00461933">
        <w:rPr>
          <w:rFonts w:asciiTheme="minorBidi" w:hAnsiTheme="minorBidi" w:cstheme="minorBidi"/>
        </w:rPr>
        <w:t xml:space="preserve"> </w:t>
      </w:r>
    </w:p>
    <w:p w14:paraId="69235B76" w14:textId="77777777" w:rsidR="00696B7F" w:rsidRPr="00461933" w:rsidRDefault="00696B7F" w:rsidP="00696B7F">
      <w:pPr>
        <w:spacing w:after="0"/>
        <w:rPr>
          <w:rFonts w:asciiTheme="minorBidi" w:hAnsiTheme="minorBidi" w:cstheme="minorBidi"/>
        </w:rPr>
      </w:pPr>
    </w:p>
    <w:p w14:paraId="6B33802C" w14:textId="77777777" w:rsidR="00A35BA7" w:rsidRPr="00461933" w:rsidRDefault="009336E4" w:rsidP="000B16F9">
      <w:pPr>
        <w:spacing w:after="0" w:line="240" w:lineRule="auto"/>
        <w:ind w:firstLine="720"/>
        <w:jc w:val="both"/>
        <w:rPr>
          <w:rFonts w:asciiTheme="minorBidi" w:eastAsia="Arial" w:hAnsiTheme="minorBidi" w:cstheme="minorBidi"/>
          <w:highlight w:val="white"/>
        </w:rPr>
      </w:pPr>
      <w:bookmarkStart w:id="21" w:name="_r49pe2sbmmfi" w:colFirst="0" w:colLast="0"/>
      <w:bookmarkEnd w:id="21"/>
      <w:r w:rsidRPr="00461933">
        <w:rPr>
          <w:rFonts w:asciiTheme="minorBidi" w:eastAsia="Arial" w:hAnsiTheme="minorBidi" w:cstheme="minorBidi"/>
          <w:highlight w:val="white"/>
        </w:rPr>
        <w:t>Үнэлгээний үндсэн хэсэг нь тухайн хуулийн зохицуулалтыг ажиглагдсан буюу практик дээр гарсан үр дагавар, үр нөлөөний явцыг харьцуулах явдал билээ. Энэхүү харьцуулалтыг шалгуур үзүүлэлтийн тусламжтайгаар хэрэгжүүлэх ба тэдгээрийг зөв төсөөлж, томьёолох нь чухал байдаг. Шалгуур үзүүлэлтийг томьёолох гэдэг нь тогтоосон шалгуур үзүүлэлт бүрээр тодорхой таамаглалыг дэвшүүлэх, эсхүл асуулт тавихыг хэлнэ.</w:t>
      </w:r>
      <w:r w:rsidRPr="00461933">
        <w:rPr>
          <w:rFonts w:asciiTheme="minorBidi" w:eastAsia="Arial" w:hAnsiTheme="minorBidi" w:cstheme="minorBidi"/>
          <w:highlight w:val="white"/>
          <w:vertAlign w:val="superscript"/>
        </w:rPr>
        <w:footnoteReference w:id="12"/>
      </w:r>
    </w:p>
    <w:p w14:paraId="0EB34F21" w14:textId="77777777" w:rsidR="00696B7F" w:rsidRPr="00461933" w:rsidRDefault="00696B7F" w:rsidP="004E04F2">
      <w:pPr>
        <w:spacing w:after="0" w:line="240" w:lineRule="auto"/>
        <w:ind w:firstLine="360"/>
        <w:jc w:val="both"/>
        <w:rPr>
          <w:rFonts w:asciiTheme="minorBidi" w:eastAsia="Arial" w:hAnsiTheme="minorBidi" w:cstheme="minorBidi"/>
          <w:highlight w:val="white"/>
        </w:rPr>
      </w:pPr>
    </w:p>
    <w:p w14:paraId="31C90FB9" w14:textId="77777777"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Судалгааны энэхүү хэсэгт сонгосон шалгуур үзүүлэлт тус бүрээр тодорхой таамаглал дэвшүүлж, “Зорилтод хүрсэн түвшин ямар байна вэ?”, “Практикт хэр нийцэж байна вэ?”, “Хүлээн зөвшөөрөгдөж байна вэ” гэх асуултуудын хүрээнд гарч ирэх шалгуур үзүүлэлтүүдийг тодорхойлон томьёолохыг зорилоо.</w:t>
      </w:r>
    </w:p>
    <w:p w14:paraId="6C891A3F"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096CE9E0" w14:textId="77777777" w:rsidR="00A35BA7" w:rsidRPr="00461933" w:rsidRDefault="009336E4" w:rsidP="004E04F2">
      <w:pPr>
        <w:spacing w:after="0" w:line="240" w:lineRule="auto"/>
        <w:ind w:firstLine="720"/>
        <w:jc w:val="both"/>
        <w:rPr>
          <w:rFonts w:asciiTheme="minorBidi" w:eastAsia="Arial" w:hAnsiTheme="minorBidi" w:cstheme="minorBidi"/>
          <w:b/>
          <w:highlight w:val="white"/>
        </w:rPr>
      </w:pPr>
      <w:r w:rsidRPr="00461933">
        <w:rPr>
          <w:rFonts w:asciiTheme="minorBidi" w:eastAsia="Arial" w:hAnsiTheme="minorBidi" w:cstheme="minorBidi"/>
          <w:b/>
          <w:highlight w:val="white"/>
        </w:rPr>
        <w:t xml:space="preserve">Зорилгод хүрсэн түвшин шалгуур үзүүлэлтийн хүрээнд: </w:t>
      </w:r>
    </w:p>
    <w:p w14:paraId="577211B2" w14:textId="77777777" w:rsidR="00696B7F" w:rsidRPr="00461933" w:rsidRDefault="00696B7F" w:rsidP="004E04F2">
      <w:pPr>
        <w:spacing w:after="0" w:line="240" w:lineRule="auto"/>
        <w:ind w:firstLine="720"/>
        <w:jc w:val="both"/>
        <w:rPr>
          <w:rFonts w:asciiTheme="minorBidi" w:eastAsia="Arial" w:hAnsiTheme="minorBidi" w:cstheme="minorBidi"/>
          <w:b/>
          <w:highlight w:val="white"/>
        </w:rPr>
      </w:pPr>
    </w:p>
    <w:p w14:paraId="3254FCA9" w14:textId="59B82545"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w:t>
      </w:r>
      <w:r w:rsidR="00E17390" w:rsidRPr="00461933">
        <w:rPr>
          <w:rFonts w:asciiTheme="minorBidi" w:eastAsia="Arial" w:hAnsiTheme="minorBidi" w:cstheme="minorBidi"/>
          <w:highlight w:val="white"/>
        </w:rPr>
        <w:t xml:space="preserve"> томьёолол 1. ТЕХ </w:t>
      </w:r>
      <w:r w:rsidRPr="00461933">
        <w:rPr>
          <w:rFonts w:asciiTheme="minorBidi" w:eastAsia="Arial" w:hAnsiTheme="minorBidi" w:cstheme="minorBidi"/>
          <w:highlight w:val="white"/>
        </w:rPr>
        <w:t>дэвшүүлсэн зорилгодоо хүрсэн эсэх?</w:t>
      </w:r>
    </w:p>
    <w:p w14:paraId="17C7354D"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016DA169" w14:textId="77777777" w:rsidR="00A35BA7" w:rsidRPr="00461933" w:rsidRDefault="009336E4" w:rsidP="004E04F2">
      <w:pPr>
        <w:spacing w:after="0" w:line="240" w:lineRule="auto"/>
        <w:ind w:left="720"/>
        <w:jc w:val="both"/>
        <w:rPr>
          <w:rFonts w:asciiTheme="minorBidi" w:eastAsia="Arial" w:hAnsiTheme="minorBidi" w:cstheme="minorBidi"/>
          <w:b/>
          <w:highlight w:val="white"/>
        </w:rPr>
      </w:pPr>
      <w:r w:rsidRPr="00461933">
        <w:rPr>
          <w:rFonts w:asciiTheme="minorBidi" w:eastAsia="Arial" w:hAnsiTheme="minorBidi" w:cstheme="minorBidi"/>
          <w:b/>
          <w:highlight w:val="white"/>
        </w:rPr>
        <w:t>Практикт нийцэж буй байдал шалгуур үзүүлэлтийн хүрээнд:</w:t>
      </w:r>
    </w:p>
    <w:p w14:paraId="643450C4" w14:textId="77777777" w:rsidR="00696B7F" w:rsidRPr="00461933" w:rsidRDefault="00696B7F" w:rsidP="004E04F2">
      <w:pPr>
        <w:spacing w:after="0" w:line="240" w:lineRule="auto"/>
        <w:ind w:left="720"/>
        <w:jc w:val="both"/>
        <w:rPr>
          <w:rFonts w:asciiTheme="minorBidi" w:eastAsia="Arial" w:hAnsiTheme="minorBidi" w:cstheme="minorBidi"/>
          <w:b/>
          <w:highlight w:val="white"/>
        </w:rPr>
      </w:pPr>
    </w:p>
    <w:p w14:paraId="65D5ED98" w14:textId="79EA68B5" w:rsidR="00A35BA7"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Шалгуур үзүүлэлтийн томьёолол 1</w:t>
      </w:r>
      <w:r w:rsidR="009336E4" w:rsidRPr="00461933">
        <w:rPr>
          <w:rFonts w:asciiTheme="minorBidi" w:eastAsia="Arial" w:hAnsiTheme="minorBidi" w:cstheme="minorBidi"/>
          <w:highlight w:val="white"/>
        </w:rPr>
        <w:t>.</w:t>
      </w:r>
      <w:r w:rsidR="009336E4" w:rsidRPr="00461933">
        <w:rPr>
          <w:rFonts w:asciiTheme="minorBidi" w:eastAsia="Arial" w:hAnsiTheme="minorBidi" w:cstheme="minorBidi"/>
        </w:rPr>
        <w:t xml:space="preserve">Үнэ шилжилтийн тайланд хамаарах хуулийн хэм хэмжээ практикт хэрэгжиж байна уу? </w:t>
      </w:r>
    </w:p>
    <w:p w14:paraId="3DDDB00D" w14:textId="77777777" w:rsidR="00696B7F" w:rsidRPr="00461933" w:rsidRDefault="00696B7F" w:rsidP="004E04F2">
      <w:pPr>
        <w:spacing w:after="0" w:line="240" w:lineRule="auto"/>
        <w:ind w:firstLine="720"/>
        <w:jc w:val="both"/>
        <w:rPr>
          <w:rFonts w:asciiTheme="minorBidi" w:eastAsia="Arial" w:hAnsiTheme="minorBidi" w:cstheme="minorBidi"/>
        </w:rPr>
      </w:pPr>
    </w:p>
    <w:p w14:paraId="79B124C1" w14:textId="79EFA719" w:rsidR="00A35BA7" w:rsidRPr="00461933" w:rsidRDefault="005803CF"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 томьёолол</w:t>
      </w:r>
      <w:r w:rsidR="0067568E" w:rsidRPr="00461933">
        <w:rPr>
          <w:rFonts w:asciiTheme="minorBidi" w:eastAsia="Arial" w:hAnsiTheme="minorBidi" w:cstheme="minorBidi"/>
          <w:highlight w:val="white"/>
        </w:rPr>
        <w:t xml:space="preserve"> 2.М</w:t>
      </w:r>
      <w:r w:rsidR="009336E4" w:rsidRPr="00461933">
        <w:rPr>
          <w:rFonts w:asciiTheme="minorBidi" w:eastAsia="Arial" w:hAnsiTheme="minorBidi" w:cstheme="minorBidi"/>
          <w:highlight w:val="white"/>
        </w:rPr>
        <w:t>ТЗ-ийн бүрэлдэхүүнд хамаарах хэм хэмжээ практикт хэрэгжиж байна уу?</w:t>
      </w:r>
    </w:p>
    <w:p w14:paraId="2F5F56C5"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1BDBF18F" w14:textId="30BFE70F" w:rsidR="00A35BA7"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 xml:space="preserve">Шалгуур үзүүлэлтийн томьёолол </w:t>
      </w:r>
      <w:r w:rsidR="0067568E" w:rsidRPr="00461933">
        <w:rPr>
          <w:rFonts w:asciiTheme="minorBidi" w:eastAsia="Arial" w:hAnsiTheme="minorBidi" w:cstheme="minorBidi"/>
          <w:highlight w:val="white"/>
        </w:rPr>
        <w:t>3</w:t>
      </w:r>
      <w:r w:rsidR="009336E4" w:rsidRPr="00461933">
        <w:rPr>
          <w:rFonts w:asciiTheme="minorBidi" w:eastAsia="Arial" w:hAnsiTheme="minorBidi" w:cstheme="minorBidi"/>
          <w:highlight w:val="white"/>
        </w:rPr>
        <w:t xml:space="preserve">.МТЗ-д гомдлыг хэлэлцэх явцад 3 хүртэл хугацаагаар </w:t>
      </w:r>
      <w:r w:rsidR="009336E4" w:rsidRPr="00461933">
        <w:rPr>
          <w:rFonts w:asciiTheme="minorBidi" w:eastAsia="Arial" w:hAnsiTheme="minorBidi" w:cstheme="minorBidi"/>
        </w:rPr>
        <w:t>актыг дахин шалгуулахаар дээд шатны татварын албанд буцааж, гомдол бүхий нөхөн ногдуулалтын актыг нэг удаа түдгэлзүүлэх хэм хэмжээ практикт хэрэгжиж байна уу?</w:t>
      </w:r>
    </w:p>
    <w:p w14:paraId="01BFB2C9" w14:textId="77777777" w:rsidR="00696B7F" w:rsidRPr="00461933" w:rsidRDefault="00696B7F" w:rsidP="004E04F2">
      <w:pPr>
        <w:spacing w:after="0" w:line="240" w:lineRule="auto"/>
        <w:ind w:firstLine="720"/>
        <w:jc w:val="both"/>
        <w:rPr>
          <w:rFonts w:asciiTheme="minorBidi" w:eastAsia="Arial" w:hAnsiTheme="minorBidi" w:cstheme="minorBidi"/>
        </w:rPr>
      </w:pPr>
    </w:p>
    <w:p w14:paraId="5FCEAEB9" w14:textId="6CBC332E" w:rsidR="00A35BA7"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 xml:space="preserve">Шалгуур үзүүлэлтийн томьёолол </w:t>
      </w:r>
      <w:r w:rsidR="0067568E" w:rsidRPr="00461933">
        <w:rPr>
          <w:rFonts w:asciiTheme="minorBidi" w:eastAsia="Arial" w:hAnsiTheme="minorBidi" w:cstheme="minorBidi"/>
          <w:highlight w:val="white"/>
        </w:rPr>
        <w:t>4</w:t>
      </w:r>
      <w:r w:rsidR="009336E4" w:rsidRPr="00461933">
        <w:rPr>
          <w:rFonts w:asciiTheme="minorBidi" w:eastAsia="Arial" w:hAnsiTheme="minorBidi" w:cstheme="minorBidi"/>
          <w:highlight w:val="white"/>
        </w:rPr>
        <w:t>.МТЗ-д гомдлыг 30 хоногт багтаан шийдвэрлэж байна уу</w:t>
      </w:r>
      <w:r w:rsidR="009336E4" w:rsidRPr="00461933">
        <w:rPr>
          <w:rFonts w:asciiTheme="minorBidi" w:eastAsia="Arial" w:hAnsiTheme="minorBidi" w:cstheme="minorBidi"/>
        </w:rPr>
        <w:t>?</w:t>
      </w:r>
    </w:p>
    <w:p w14:paraId="0853EAFD" w14:textId="77777777" w:rsidR="00696B7F" w:rsidRPr="00461933" w:rsidRDefault="00696B7F" w:rsidP="004E04F2">
      <w:pPr>
        <w:spacing w:after="0" w:line="240" w:lineRule="auto"/>
        <w:ind w:firstLine="720"/>
        <w:jc w:val="both"/>
        <w:rPr>
          <w:rFonts w:asciiTheme="minorBidi" w:eastAsia="Arial" w:hAnsiTheme="minorBidi" w:cstheme="minorBidi"/>
        </w:rPr>
      </w:pPr>
    </w:p>
    <w:p w14:paraId="1711DCC1" w14:textId="0B046A1E" w:rsidR="00A35BA7" w:rsidRPr="00461933" w:rsidRDefault="005803CF"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Шалгуур үзүүлэлтийн томьёолол </w:t>
      </w:r>
      <w:r w:rsidR="0067568E" w:rsidRPr="00461933">
        <w:rPr>
          <w:rFonts w:asciiTheme="minorBidi" w:eastAsia="Arial" w:hAnsiTheme="minorBidi" w:cstheme="minorBidi"/>
          <w:highlight w:val="white"/>
        </w:rPr>
        <w:t>5</w:t>
      </w:r>
      <w:r w:rsidR="009336E4" w:rsidRPr="00461933">
        <w:rPr>
          <w:rFonts w:asciiTheme="minorBidi" w:eastAsia="Arial" w:hAnsiTheme="minorBidi" w:cstheme="minorBidi"/>
          <w:highlight w:val="white"/>
        </w:rPr>
        <w:t>.Татварын төлөх хугацааны хөнгөлөлттэй холбоотой хуулийн хэм хэмжээ практикт хэрэгжиж байна уу?</w:t>
      </w:r>
    </w:p>
    <w:p w14:paraId="12C7D245"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234EA105" w14:textId="4367C4DC" w:rsidR="00A35BA7" w:rsidRPr="00461933" w:rsidRDefault="005803CF"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Шалгуур үзүүлэлтийн томьёолол </w:t>
      </w:r>
      <w:r w:rsidR="0067568E" w:rsidRPr="00461933">
        <w:rPr>
          <w:rFonts w:asciiTheme="minorBidi" w:eastAsia="Arial" w:hAnsiTheme="minorBidi" w:cstheme="minorBidi"/>
          <w:highlight w:val="white"/>
        </w:rPr>
        <w:t>6</w:t>
      </w:r>
      <w:r w:rsidR="009336E4" w:rsidRPr="00461933">
        <w:rPr>
          <w:rFonts w:asciiTheme="minorBidi" w:eastAsia="Arial" w:hAnsiTheme="minorBidi" w:cstheme="minorBidi"/>
          <w:highlight w:val="white"/>
        </w:rPr>
        <w:t>.Алдангитай холбоотой хуулийн хэм хэмжэ</w:t>
      </w:r>
      <w:r w:rsidR="00577199" w:rsidRPr="00461933">
        <w:rPr>
          <w:rFonts w:asciiTheme="minorBidi" w:eastAsia="Arial" w:hAnsiTheme="minorBidi" w:cstheme="minorBidi"/>
          <w:highlight w:val="white"/>
        </w:rPr>
        <w:t>э</w:t>
      </w:r>
      <w:r w:rsidR="009336E4" w:rsidRPr="00461933">
        <w:rPr>
          <w:rFonts w:asciiTheme="minorBidi" w:eastAsia="Arial" w:hAnsiTheme="minorBidi" w:cstheme="minorBidi"/>
          <w:highlight w:val="white"/>
        </w:rPr>
        <w:t xml:space="preserve"> практикт хэрэгжиж байна уу?</w:t>
      </w:r>
    </w:p>
    <w:p w14:paraId="52CA3492"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1A840C8B" w14:textId="77777777" w:rsidR="00A35BA7" w:rsidRPr="00461933" w:rsidRDefault="009336E4" w:rsidP="00696B7F">
      <w:pPr>
        <w:spacing w:after="0" w:line="240" w:lineRule="auto"/>
        <w:ind w:firstLine="720"/>
        <w:jc w:val="both"/>
        <w:rPr>
          <w:rFonts w:asciiTheme="minorBidi" w:eastAsia="Arial" w:hAnsiTheme="minorBidi" w:cstheme="minorBidi"/>
          <w:b/>
          <w:highlight w:val="white"/>
        </w:rPr>
      </w:pPr>
      <w:r w:rsidRPr="00461933">
        <w:rPr>
          <w:rFonts w:asciiTheme="minorBidi" w:eastAsia="Arial" w:hAnsiTheme="minorBidi" w:cstheme="minorBidi"/>
          <w:b/>
          <w:highlight w:val="white"/>
        </w:rPr>
        <w:t>Хүлээн зөвшөөрөгдсөн байдал шалгуур үзүүлэлтийн хүрээнд</w:t>
      </w:r>
    </w:p>
    <w:p w14:paraId="33D6CC2E" w14:textId="77777777" w:rsidR="00696B7F" w:rsidRPr="00461933" w:rsidRDefault="00696B7F" w:rsidP="00696B7F">
      <w:pPr>
        <w:spacing w:after="0" w:line="240" w:lineRule="auto"/>
        <w:ind w:firstLine="720"/>
        <w:jc w:val="both"/>
        <w:rPr>
          <w:rFonts w:asciiTheme="minorBidi" w:eastAsia="Arial" w:hAnsiTheme="minorBidi" w:cstheme="minorBidi"/>
          <w:b/>
          <w:highlight w:val="white"/>
        </w:rPr>
      </w:pPr>
    </w:p>
    <w:p w14:paraId="1045F240" w14:textId="7EF7FC17" w:rsidR="00E02924"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Шалгуур үзүүлэлтийн томьёолол 1.</w:t>
      </w:r>
      <w:r w:rsidR="00E17390" w:rsidRPr="00461933">
        <w:rPr>
          <w:rFonts w:asciiTheme="minorBidi" w:eastAsia="Arial" w:hAnsiTheme="minorBidi" w:cstheme="minorBidi"/>
          <w:highlight w:val="white"/>
        </w:rPr>
        <w:t>ТЕХ-ийг иргэд олон нийт сайн дураараа биелүүлэхээр хүлээн зөвшөөрч байна уу?</w:t>
      </w:r>
    </w:p>
    <w:p w14:paraId="57C1F310" w14:textId="77777777" w:rsidR="00696B7F" w:rsidRPr="00461933" w:rsidRDefault="00696B7F" w:rsidP="004E04F2">
      <w:pPr>
        <w:spacing w:after="0" w:line="240" w:lineRule="auto"/>
        <w:ind w:firstLine="720"/>
        <w:jc w:val="both"/>
        <w:rPr>
          <w:rFonts w:asciiTheme="minorBidi" w:eastAsia="Arial" w:hAnsiTheme="minorBidi" w:cstheme="minorBidi"/>
          <w:highlight w:val="white"/>
        </w:rPr>
      </w:pPr>
    </w:p>
    <w:p w14:paraId="347A878B" w14:textId="77777777" w:rsidR="00A35BA7" w:rsidRPr="00461933" w:rsidRDefault="009336E4" w:rsidP="004E04F2">
      <w:pPr>
        <w:pStyle w:val="Heading1"/>
        <w:ind w:left="0" w:firstLine="0"/>
        <w:jc w:val="both"/>
        <w:rPr>
          <w:rFonts w:asciiTheme="minorBidi" w:hAnsiTheme="minorBidi" w:cstheme="minorBidi"/>
        </w:rPr>
      </w:pPr>
      <w:bookmarkStart w:id="22" w:name="_Toc200100015"/>
      <w:r w:rsidRPr="00461933">
        <w:rPr>
          <w:rFonts w:asciiTheme="minorBidi" w:hAnsiTheme="minorBidi" w:cstheme="minorBidi"/>
        </w:rPr>
        <w:t>1.6. Мэдээлэл цуглуулах аргыг сонгох</w:t>
      </w:r>
      <w:bookmarkEnd w:id="22"/>
      <w:r w:rsidRPr="00461933">
        <w:rPr>
          <w:rFonts w:asciiTheme="minorBidi" w:hAnsiTheme="minorBidi" w:cstheme="minorBidi"/>
        </w:rPr>
        <w:t xml:space="preserve"> </w:t>
      </w:r>
    </w:p>
    <w:p w14:paraId="19A9CFF8" w14:textId="77777777" w:rsidR="00696B7F" w:rsidRPr="00461933" w:rsidRDefault="00696B7F" w:rsidP="000B16F9">
      <w:pPr>
        <w:spacing w:after="0"/>
        <w:rPr>
          <w:rFonts w:asciiTheme="minorBidi" w:hAnsiTheme="minorBidi" w:cstheme="minorBidi"/>
        </w:rPr>
      </w:pPr>
    </w:p>
    <w:p w14:paraId="5BAEA182" w14:textId="77777777"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3" w:name="_gst4v7o45heo" w:colFirst="0" w:colLast="0"/>
      <w:bookmarkEnd w:id="23"/>
      <w:r w:rsidRPr="00461933">
        <w:rPr>
          <w:rFonts w:asciiTheme="minorBidi" w:eastAsia="Arial" w:hAnsiTheme="minorBidi" w:cstheme="minorBidi"/>
          <w:highlight w:val="white"/>
        </w:rPr>
        <w:t>Мэдээлэл цуглуулах буюу судалгаа хийхдээ ямар мэдээлэл, судалгааг хэнээс, хэрхэн, ямар аргаар, хэзээ авахаа оновчтой тодорхойлно. Үүнийг зөв тодорхойлж чадвал санхүү, боловсон хүчин, цаг хугацааг хэмнэх ач холбогдолтой гэдгийг санах хэрэгтэй.</w:t>
      </w:r>
      <w:r w:rsidRPr="00461933">
        <w:rPr>
          <w:rFonts w:asciiTheme="minorBidi" w:eastAsia="Arial" w:hAnsiTheme="minorBidi" w:cstheme="minorBidi"/>
          <w:highlight w:val="white"/>
          <w:vertAlign w:val="superscript"/>
        </w:rPr>
        <w:footnoteReference w:id="13"/>
      </w:r>
      <w:r w:rsidRPr="00461933">
        <w:rPr>
          <w:rFonts w:asciiTheme="minorBidi" w:eastAsia="Arial" w:hAnsiTheme="minorBidi" w:cstheme="minorBidi"/>
          <w:highlight w:val="white"/>
        </w:rPr>
        <w:t xml:space="preserve"> </w:t>
      </w:r>
    </w:p>
    <w:p w14:paraId="5A8787F0"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5576D30A" w14:textId="77777777"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4" w:name="_3rdcrjn" w:colFirst="0" w:colLast="0"/>
      <w:bookmarkEnd w:id="24"/>
      <w:r w:rsidRPr="00461933">
        <w:rPr>
          <w:rFonts w:asciiTheme="minorBidi" w:eastAsia="Arial" w:hAnsiTheme="minorBidi" w:cstheme="minorBidi"/>
          <w:highlight w:val="white"/>
        </w:rPr>
        <w:t>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шүүхийн шийдвэр буюу шүүхийн практик, энэхүү сэдвээр бичсэн эрдэм шинжилгээний өгүүлэл, илтгэлийг уншиж судлах, түүхчилсэн судалгаа хийх, харьцуулсан судалгаа хийх, судалгааны тайлан унших, харьцуулалт хийх, холбогдох байгууллагаас тоо баримт, судалгаа гаргуулах зэрэг аргыг ашиглана.</w:t>
      </w:r>
    </w:p>
    <w:p w14:paraId="1B36786D"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527869CD" w14:textId="72ADE450" w:rsidR="00A35BA7" w:rsidRPr="00461933" w:rsidRDefault="009336E4" w:rsidP="0072531A">
      <w:pPr>
        <w:spacing w:after="0" w:line="240" w:lineRule="auto"/>
        <w:ind w:firstLine="720"/>
        <w:jc w:val="both"/>
        <w:rPr>
          <w:rFonts w:asciiTheme="minorBidi" w:eastAsia="Arial" w:hAnsiTheme="minorBidi" w:cstheme="minorBidi"/>
          <w:highlight w:val="white"/>
        </w:rPr>
      </w:pPr>
      <w:bookmarkStart w:id="25" w:name="_qgkb6k45g4tz" w:colFirst="0" w:colLast="0"/>
      <w:bookmarkEnd w:id="25"/>
      <w:r w:rsidRPr="00461933">
        <w:rPr>
          <w:rFonts w:asciiTheme="minorBidi" w:eastAsia="Arial" w:hAnsiTheme="minorBidi" w:cstheme="minorBidi"/>
          <w:highlight w:val="white"/>
        </w:rPr>
        <w:t xml:space="preserve">Мэдээлэл цуглуулах аргын хувьд “Байгаа мэдээллийг цуглуулж ашиглах” аргыг сонгон хэрэгжүүллээ. Байгаа мэдээллийг цуглуулах хүрээнд татварын эрх зүй, тус ажиллагааг хэрэгжүүлэх шүүхийн тухай холбогдох хууль тогтоомж, сурах бичиг, эрдэм шинжилгээний нэгэн сэдэвт бүтээл, гарын авлага, эрдэм шинжилгээний болон бусад хурлын эмхэтгэл, эрдэм шинжилгээний өгүүлэл, судалгааны тайланг цуглуулж үнэлгээ хийхэд ашигласан болно. </w:t>
      </w:r>
      <w:bookmarkStart w:id="26" w:name="_6j4i74f8jwdo" w:colFirst="0" w:colLast="0"/>
      <w:bookmarkStart w:id="27" w:name="_mpgnwqo4vfjn" w:colFirst="0" w:colLast="0"/>
      <w:bookmarkStart w:id="28" w:name="_syt84l6bvq99" w:colFirst="0" w:colLast="0"/>
      <w:bookmarkStart w:id="29" w:name="_qumtx21dkqaj" w:colFirst="0" w:colLast="0"/>
      <w:bookmarkStart w:id="30" w:name="_jzl72wx2od5g" w:colFirst="0" w:colLast="0"/>
      <w:bookmarkStart w:id="31" w:name="_tipbo09yv289" w:colFirst="0" w:colLast="0"/>
      <w:bookmarkStart w:id="32" w:name="_ckzojiw8zpod" w:colFirst="0" w:colLast="0"/>
      <w:bookmarkStart w:id="33" w:name="_iwpeoqibkmy5" w:colFirst="0" w:colLast="0"/>
      <w:bookmarkEnd w:id="26"/>
      <w:bookmarkEnd w:id="27"/>
      <w:bookmarkEnd w:id="28"/>
      <w:bookmarkEnd w:id="29"/>
      <w:bookmarkEnd w:id="30"/>
      <w:bookmarkEnd w:id="31"/>
      <w:bookmarkEnd w:id="32"/>
      <w:bookmarkEnd w:id="33"/>
    </w:p>
    <w:p w14:paraId="63EE9DCD" w14:textId="77777777" w:rsidR="00696B7F" w:rsidRPr="00461933" w:rsidRDefault="00696B7F" w:rsidP="004E04F2">
      <w:pPr>
        <w:spacing w:after="0" w:line="240" w:lineRule="auto"/>
        <w:ind w:firstLine="700"/>
        <w:jc w:val="both"/>
        <w:rPr>
          <w:rFonts w:asciiTheme="minorBidi" w:eastAsia="Arial" w:hAnsiTheme="minorBidi" w:cstheme="minorBidi"/>
          <w:highlight w:val="white"/>
        </w:rPr>
      </w:pPr>
    </w:p>
    <w:p w14:paraId="707FB091" w14:textId="77777777" w:rsidR="00A35BA7" w:rsidRPr="00461933" w:rsidRDefault="009336E4" w:rsidP="004E04F2">
      <w:pPr>
        <w:pStyle w:val="Heading1"/>
        <w:ind w:firstLine="567"/>
        <w:jc w:val="center"/>
        <w:rPr>
          <w:rFonts w:asciiTheme="minorBidi" w:hAnsiTheme="minorBidi" w:cstheme="minorBidi"/>
        </w:rPr>
      </w:pPr>
      <w:bookmarkStart w:id="34" w:name="_Toc200100016"/>
      <w:r w:rsidRPr="00461933">
        <w:rPr>
          <w:rFonts w:asciiTheme="minorBidi" w:hAnsiTheme="minorBidi" w:cstheme="minorBidi"/>
        </w:rPr>
        <w:t>ХОЁР. ХЭРЭГЖҮҮЛЭХ ҮЕ ШАТ</w:t>
      </w:r>
      <w:bookmarkEnd w:id="34"/>
    </w:p>
    <w:p w14:paraId="36876A77" w14:textId="77777777" w:rsidR="00696B7F" w:rsidRPr="00461933" w:rsidRDefault="00696B7F" w:rsidP="00696B7F">
      <w:pPr>
        <w:spacing w:after="0"/>
        <w:rPr>
          <w:rFonts w:asciiTheme="minorBidi" w:hAnsiTheme="minorBidi" w:cstheme="minorBidi"/>
        </w:rPr>
      </w:pPr>
    </w:p>
    <w:p w14:paraId="6DA5955F" w14:textId="252EA78A" w:rsidR="00A35BA7" w:rsidRPr="00461933" w:rsidRDefault="009336E4" w:rsidP="0072531A">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Хэрэгжүүлэх үе шатны гол зорилго нь хэрэгцээтэй, шаардлагатай байгаа ач холбогдол бүхий мэдээллийг цуглуулах ажиллагааг үнэлгээ хийж буй </w:t>
      </w:r>
      <w:r w:rsidR="00577199" w:rsidRPr="00461933">
        <w:rPr>
          <w:rFonts w:asciiTheme="minorBidi" w:eastAsia="Arial" w:hAnsiTheme="minorBidi" w:cstheme="minorBidi"/>
        </w:rPr>
        <w:t>субъект</w:t>
      </w:r>
      <w:r w:rsidRPr="00461933">
        <w:rPr>
          <w:rFonts w:asciiTheme="minorBidi" w:eastAsia="Arial" w:hAnsiTheme="minorBidi" w:cstheme="minorBidi"/>
        </w:rPr>
        <w:t xml:space="preserve"> буюу багийн тусла</w:t>
      </w:r>
      <w:r w:rsidR="00E17113" w:rsidRPr="00461933">
        <w:rPr>
          <w:rFonts w:asciiTheme="minorBidi" w:eastAsia="Arial" w:hAnsiTheme="minorBidi" w:cstheme="minorBidi"/>
        </w:rPr>
        <w:t>м</w:t>
      </w:r>
      <w:r w:rsidRPr="00461933">
        <w:rPr>
          <w:rFonts w:asciiTheme="minorBidi" w:eastAsia="Arial" w:hAnsiTheme="minorBidi" w:cstheme="minorBidi"/>
        </w:rPr>
        <w:t>жтайгаар бодит ажил болгон гардаж хийнэ. Үүнийг хийхдээ судалгааны багийн гишүүд ямар хугацаанд ямар хүрээнд, ямар зохион байгуулалтайгаар хэрхэн, яаж гүйцэтгэхээ өмнөх үе шатанд төлөвлөсний дагуу гүйцэтгэх юм.</w:t>
      </w:r>
      <w:r w:rsidRPr="00461933">
        <w:rPr>
          <w:rFonts w:asciiTheme="minorBidi" w:eastAsia="Arial" w:hAnsiTheme="minorBidi" w:cstheme="minorBidi"/>
          <w:vertAlign w:val="superscript"/>
        </w:rPr>
        <w:footnoteReference w:id="14"/>
      </w:r>
    </w:p>
    <w:p w14:paraId="41480668" w14:textId="77777777" w:rsidR="008409D1" w:rsidRPr="00461933" w:rsidRDefault="008409D1" w:rsidP="004E04F2">
      <w:pPr>
        <w:spacing w:after="0" w:line="240" w:lineRule="auto"/>
        <w:ind w:firstLine="567"/>
        <w:jc w:val="both"/>
        <w:rPr>
          <w:rFonts w:asciiTheme="minorBidi" w:eastAsia="Arial" w:hAnsiTheme="minorBidi" w:cstheme="minorBidi"/>
        </w:rPr>
      </w:pPr>
    </w:p>
    <w:p w14:paraId="25FD4489" w14:textId="77777777" w:rsidR="00E02924" w:rsidRPr="00461933" w:rsidRDefault="009336E4" w:rsidP="0072531A">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ТЕХ-ийн зарим зүйл заалтын хэрэгжилтийн үр дагаварт үнэлгээ хийхдээ ‘баримт бичгийн’ аргыг ашиглав. </w:t>
      </w:r>
    </w:p>
    <w:p w14:paraId="12640BAA" w14:textId="77777777" w:rsidR="008409D1" w:rsidRPr="00461933" w:rsidRDefault="008409D1" w:rsidP="004E04F2">
      <w:pPr>
        <w:spacing w:after="0" w:line="240" w:lineRule="auto"/>
        <w:ind w:firstLine="567"/>
        <w:jc w:val="both"/>
        <w:rPr>
          <w:rFonts w:asciiTheme="minorBidi" w:eastAsia="Arial" w:hAnsiTheme="minorBidi" w:cstheme="minorBidi"/>
        </w:rPr>
      </w:pPr>
    </w:p>
    <w:p w14:paraId="7DFE1DFC" w14:textId="4379E586" w:rsidR="00A35BA7" w:rsidRPr="00461933" w:rsidRDefault="00E02924" w:rsidP="0072531A">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i/>
          <w:iCs/>
        </w:rPr>
        <w:t>Бар</w:t>
      </w:r>
      <w:r w:rsidR="009336E4" w:rsidRPr="00461933">
        <w:rPr>
          <w:rFonts w:asciiTheme="minorBidi" w:eastAsia="Arial" w:hAnsiTheme="minorBidi" w:cstheme="minorBidi"/>
          <w:i/>
          <w:iCs/>
        </w:rPr>
        <w:t>им</w:t>
      </w:r>
      <w:r w:rsidR="009336E4" w:rsidRPr="00461933">
        <w:rPr>
          <w:rFonts w:asciiTheme="minorBidi" w:eastAsia="Arial" w:hAnsiTheme="minorBidi" w:cstheme="minorBidi"/>
          <w:i/>
        </w:rPr>
        <w:t>т бичгийн судалгаа</w:t>
      </w:r>
      <w:r w:rsidR="009336E4" w:rsidRPr="00461933">
        <w:rPr>
          <w:rFonts w:asciiTheme="minorBidi" w:eastAsia="Arial" w:hAnsiTheme="minorBidi" w:cstheme="minorBidi"/>
        </w:rPr>
        <w:t xml:space="preserve">: </w:t>
      </w:r>
      <w:r w:rsidR="00E17390" w:rsidRPr="00461933">
        <w:rPr>
          <w:rFonts w:asciiTheme="minorBidi" w:eastAsia="Arial" w:hAnsiTheme="minorBidi" w:cstheme="minorBidi"/>
        </w:rPr>
        <w:t>Хэрэгжилтийн үр дагаварт үнэлгээ хийх хүрээнд холбогдох хууль тогтоомж,</w:t>
      </w:r>
      <w:r w:rsidR="00E17390" w:rsidRPr="00461933">
        <w:rPr>
          <w:rFonts w:asciiTheme="minorBidi" w:eastAsia="Arial" w:hAnsiTheme="minorBidi" w:cstheme="minorBidi"/>
          <w:highlight w:val="white"/>
        </w:rPr>
        <w:t xml:space="preserve"> ТУНС-ийн бүртгэл, татвар ногдуулалт, төлөлт,</w:t>
      </w:r>
      <w:r w:rsidR="00E17390" w:rsidRPr="00461933">
        <w:rPr>
          <w:rFonts w:asciiTheme="minorBidi" w:eastAsia="Arial" w:hAnsiTheme="minorBidi" w:cstheme="minorBidi"/>
        </w:rPr>
        <w:t xml:space="preserve"> сурах бичиг, эрдэм шинжилгээний нэг сэдэвт бүтээл болон өгүүлэл, судалгааны тайлан, гарын авлага, хурлын эмхэтгэл зэргийг ашигласан. Эдгээрийг материалыг жагсаалтыг судалгааны ашигласан материал хэсгээс дэлгэрэнгүй харна уу. </w:t>
      </w:r>
    </w:p>
    <w:p w14:paraId="18D14FAD" w14:textId="77777777" w:rsidR="00A35BA7" w:rsidRPr="00461933" w:rsidRDefault="00A35BA7" w:rsidP="004E04F2">
      <w:pPr>
        <w:spacing w:after="0" w:line="240" w:lineRule="auto"/>
        <w:ind w:firstLine="567"/>
        <w:jc w:val="both"/>
        <w:rPr>
          <w:rFonts w:asciiTheme="minorBidi" w:eastAsia="Arial" w:hAnsiTheme="minorBidi" w:cstheme="minorBidi"/>
        </w:rPr>
      </w:pPr>
    </w:p>
    <w:p w14:paraId="69E987DD" w14:textId="77777777" w:rsidR="008409D1" w:rsidRPr="00461933" w:rsidRDefault="008409D1">
      <w:pPr>
        <w:rPr>
          <w:rFonts w:asciiTheme="minorBidi" w:eastAsia="Arial" w:hAnsiTheme="minorBidi" w:cstheme="minorBidi"/>
          <w:b/>
        </w:rPr>
      </w:pPr>
      <w:bookmarkStart w:id="35" w:name="_Toc200100017"/>
      <w:r w:rsidRPr="00461933">
        <w:rPr>
          <w:rFonts w:asciiTheme="minorBidi" w:hAnsiTheme="minorBidi" w:cstheme="minorBidi"/>
        </w:rPr>
        <w:br w:type="page"/>
      </w:r>
    </w:p>
    <w:p w14:paraId="0AD2E2D9" w14:textId="60564D8A" w:rsidR="00A35BA7" w:rsidRPr="00461933" w:rsidRDefault="009336E4" w:rsidP="004E04F2">
      <w:pPr>
        <w:pStyle w:val="Heading1"/>
        <w:ind w:left="113" w:firstLine="177"/>
        <w:jc w:val="center"/>
        <w:rPr>
          <w:rFonts w:asciiTheme="minorBidi" w:hAnsiTheme="minorBidi" w:cstheme="minorBidi"/>
        </w:rPr>
      </w:pPr>
      <w:r w:rsidRPr="00461933">
        <w:rPr>
          <w:rFonts w:asciiTheme="minorBidi" w:hAnsiTheme="minorBidi" w:cstheme="minorBidi"/>
        </w:rPr>
        <w:t>ГУРАВ. ҮНЭЛЭХ ҮЕ ШАТ</w:t>
      </w:r>
      <w:bookmarkEnd w:id="35"/>
    </w:p>
    <w:p w14:paraId="1A77B352" w14:textId="77777777" w:rsidR="008409D1" w:rsidRPr="00461933" w:rsidRDefault="008409D1" w:rsidP="0072531A">
      <w:pPr>
        <w:spacing w:after="0"/>
        <w:rPr>
          <w:rFonts w:asciiTheme="minorBidi" w:hAnsiTheme="minorBidi" w:cstheme="minorBidi"/>
        </w:rPr>
      </w:pPr>
    </w:p>
    <w:p w14:paraId="575552D5" w14:textId="77777777" w:rsidR="00A35BA7" w:rsidRPr="00461933" w:rsidRDefault="009336E4" w:rsidP="004E04F2">
      <w:pPr>
        <w:pStyle w:val="Heading1"/>
        <w:numPr>
          <w:ilvl w:val="1"/>
          <w:numId w:val="8"/>
        </w:numPr>
        <w:ind w:right="0"/>
        <w:jc w:val="both"/>
        <w:rPr>
          <w:rFonts w:asciiTheme="minorBidi" w:hAnsiTheme="minorBidi" w:cstheme="minorBidi"/>
        </w:rPr>
      </w:pPr>
      <w:bookmarkStart w:id="36" w:name="_Toc200100018"/>
      <w:r w:rsidRPr="00461933">
        <w:rPr>
          <w:rFonts w:asciiTheme="minorBidi" w:hAnsiTheme="minorBidi" w:cstheme="minorBidi"/>
        </w:rPr>
        <w:t>“</w:t>
      </w:r>
      <w:r w:rsidRPr="00461933">
        <w:rPr>
          <w:rFonts w:asciiTheme="minorBidi" w:hAnsiTheme="minorBidi" w:cstheme="minorBidi"/>
          <w:i/>
        </w:rPr>
        <w:t>Зорилгод хүрсэн түвшин” шалгуур үзүүлэлтийн хүрээнд үнэлсэн байдал</w:t>
      </w:r>
      <w:bookmarkEnd w:id="36"/>
    </w:p>
    <w:p w14:paraId="60482EEE" w14:textId="77777777" w:rsidR="008409D1" w:rsidRPr="00461933" w:rsidRDefault="008409D1" w:rsidP="004E04F2">
      <w:pPr>
        <w:spacing w:after="0" w:line="240" w:lineRule="auto"/>
        <w:jc w:val="right"/>
        <w:rPr>
          <w:rFonts w:asciiTheme="minorBidi" w:eastAsia="Arial" w:hAnsiTheme="minorBidi" w:cstheme="minorBidi"/>
          <w:i/>
          <w:sz w:val="20"/>
          <w:szCs w:val="20"/>
        </w:rPr>
      </w:pPr>
    </w:p>
    <w:p w14:paraId="7F579176" w14:textId="7D271B1D"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w:t>
      </w:r>
      <w:r w:rsidR="005A76FC" w:rsidRPr="00461933">
        <w:rPr>
          <w:rFonts w:asciiTheme="minorBidi" w:eastAsia="Arial" w:hAnsiTheme="minorBidi" w:cstheme="minorBidi"/>
          <w:i/>
          <w:sz w:val="20"/>
          <w:szCs w:val="20"/>
        </w:rPr>
        <w:t>4</w:t>
      </w:r>
      <w:r w:rsidRPr="00461933">
        <w:rPr>
          <w:rFonts w:asciiTheme="minorBidi" w:eastAsia="Arial" w:hAnsiTheme="minorBidi" w:cstheme="minorBidi"/>
          <w:i/>
          <w:sz w:val="20"/>
          <w:szCs w:val="20"/>
        </w:rPr>
        <w:t xml:space="preserve">. “Зорилгод хүрсэн түвшин” шалгуур үзүүлэлтийн </w:t>
      </w:r>
    </w:p>
    <w:p w14:paraId="5D746522"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4"/>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5B49007C" w14:textId="77777777">
        <w:trPr>
          <w:trHeight w:val="593"/>
        </w:trPr>
        <w:tc>
          <w:tcPr>
            <w:tcW w:w="9639" w:type="dxa"/>
            <w:tcMar>
              <w:top w:w="100" w:type="dxa"/>
              <w:left w:w="100" w:type="dxa"/>
              <w:bottom w:w="100" w:type="dxa"/>
              <w:right w:w="100" w:type="dxa"/>
            </w:tcMar>
          </w:tcPr>
          <w:p w14:paraId="5558C090"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§1 дүгээр зүйл. Хуулийн зорилт </w:t>
            </w:r>
          </w:p>
          <w:p w14:paraId="48E02DC7"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highlight w:val="white"/>
              </w:rPr>
              <w:t>Энэ хуулийн зорилт нь Монгол Улсад татвар бий болгох, тогтоох, татвар төлөгчийг бүртгэх, татвар ногдуулах, тайлагнах, төлөх, хянан шалгах, хураах, хөнгөлөх, чөлөөлөх, суутган тооцох, буцаан олгох эрх зүйн үндсийг тогтоож, Монголын Татварын алба /цаашид "Татварын алба" гэх/, татвар төлөгч болон энэ хуулийн дагуу татварын албаны өмнө үүрэг хүлээсэн бусад этгээдийн эрх, үүрэг, хариуцлагыг тодорхойлон, тэдгээрийн хооронд үүсэх харилцааг зохицуулахад оршино</w:t>
            </w:r>
          </w:p>
        </w:tc>
      </w:tr>
    </w:tbl>
    <w:p w14:paraId="653FDEA4" w14:textId="77777777" w:rsidR="008409D1" w:rsidRPr="00461933" w:rsidRDefault="008409D1" w:rsidP="004E04F2">
      <w:pPr>
        <w:spacing w:after="0" w:line="240" w:lineRule="auto"/>
        <w:jc w:val="both"/>
        <w:rPr>
          <w:rFonts w:asciiTheme="minorBidi" w:eastAsia="Arial" w:hAnsiTheme="minorBidi" w:cstheme="minorBidi"/>
          <w:b/>
          <w:highlight w:val="white"/>
        </w:rPr>
      </w:pPr>
    </w:p>
    <w:p w14:paraId="1AA4830B" w14:textId="4C3D42FE" w:rsidR="00A35BA7"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b/>
          <w:highlight w:val="white"/>
        </w:rPr>
        <w:t>Шалгуур үзүүлэлтийн томьёолол 1.ТЕХ дэвшүүлсэн зорилгодоо хүрсэн эсэх ?</w:t>
      </w:r>
    </w:p>
    <w:p w14:paraId="50F6DEA0"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4440959" w14:textId="5E4D27A5"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ТЕХ-ийн 2019 оны шинэчилсэн найруулгын төслийн Үзэл баримтлалаас үзвэл </w:t>
      </w:r>
      <w:r w:rsidR="0049150F" w:rsidRPr="00461933">
        <w:rPr>
          <w:rFonts w:asciiTheme="minorBidi" w:eastAsia="Arial" w:hAnsiTheme="minorBidi" w:cstheme="minorBidi"/>
          <w:highlight w:val="white"/>
        </w:rPr>
        <w:t>тус хуулийг батлах үндэслэл, шаардлага нь “...</w:t>
      </w:r>
      <w:r w:rsidRPr="00461933">
        <w:rPr>
          <w:rFonts w:asciiTheme="minorBidi" w:eastAsia="Arial" w:hAnsiTheme="minorBidi" w:cstheme="minorBidi"/>
          <w:highlight w:val="white"/>
        </w:rPr>
        <w:t>татвар төлөгч болон татварын албаны эрх, үүргийн тэнцвэрийг хангах зорилгоор холбогдох зохицуулалтыг бүхэлд нь шинэчлэх, хуулиар зайлшгүй зохицуулах шаардлагатай шинэ харилцааг хууль</w:t>
      </w:r>
      <w:r w:rsidR="0049150F" w:rsidRPr="00461933">
        <w:rPr>
          <w:rFonts w:asciiTheme="minorBidi" w:eastAsia="Arial" w:hAnsiTheme="minorBidi" w:cstheme="minorBidi"/>
          <w:highlight w:val="white"/>
        </w:rPr>
        <w:t>ч</w:t>
      </w:r>
      <w:r w:rsidRPr="00461933">
        <w:rPr>
          <w:rFonts w:asciiTheme="minorBidi" w:eastAsia="Arial" w:hAnsiTheme="minorBidi" w:cstheme="minorBidi"/>
          <w:highlight w:val="white"/>
        </w:rPr>
        <w:t>лах</w:t>
      </w:r>
      <w:r w:rsidR="0049150F" w:rsidRPr="00461933">
        <w:rPr>
          <w:rFonts w:asciiTheme="minorBidi" w:eastAsia="Arial" w:hAnsiTheme="minorBidi" w:cstheme="minorBidi"/>
          <w:highlight w:val="white"/>
        </w:rPr>
        <w:t>...”</w:t>
      </w:r>
      <w:r w:rsidRPr="00461933">
        <w:rPr>
          <w:rFonts w:asciiTheme="minorBidi" w:eastAsia="Arial" w:hAnsiTheme="minorBidi" w:cstheme="minorBidi"/>
          <w:highlight w:val="white"/>
        </w:rPr>
        <w:t xml:space="preserve"> </w:t>
      </w:r>
      <w:r w:rsidR="0049150F" w:rsidRPr="00461933">
        <w:rPr>
          <w:rFonts w:asciiTheme="minorBidi" w:eastAsia="Arial" w:hAnsiTheme="minorBidi" w:cstheme="minorBidi"/>
          <w:highlight w:val="white"/>
        </w:rPr>
        <w:t xml:space="preserve">гэжээ. </w:t>
      </w:r>
    </w:p>
    <w:p w14:paraId="6487CB6F"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12778B2" w14:textId="29C7795E"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ТЕХ-ийн үзэл баримтлал болон зорилгод хүрэхийн тулд татварын албанаас тус хуулийн 75 дугаар зүйлийн 75.1.1-75.1.3-д заасан үндсэн гурван чиг үүргийг хэрэгжүүлдэг. Энэ нь </w:t>
      </w:r>
      <w:r w:rsidRPr="00461933">
        <w:rPr>
          <w:rFonts w:asciiTheme="minorBidi" w:eastAsia="Arial" w:hAnsiTheme="minorBidi" w:cstheme="minorBidi"/>
          <w:b/>
          <w:highlight w:val="white"/>
        </w:rPr>
        <w:t>нэгдүгээрт</w:t>
      </w:r>
      <w:r w:rsidRPr="00461933">
        <w:rPr>
          <w:rFonts w:asciiTheme="minorBidi" w:eastAsia="Arial" w:hAnsiTheme="minorBidi" w:cstheme="minorBidi"/>
          <w:highlight w:val="white"/>
        </w:rPr>
        <w:t xml:space="preserve">, татварын хууль тогтоомжийг хэрэгжүүлэх ажлыг зохион байгуулах, татвар төлөгчийг мэдээллээр ханган зөвлөгөө өгөх, сургалт сурталчилгаа явуулах, </w:t>
      </w:r>
      <w:r w:rsidRPr="00461933">
        <w:rPr>
          <w:rFonts w:asciiTheme="minorBidi" w:eastAsia="Arial" w:hAnsiTheme="minorBidi" w:cstheme="minorBidi"/>
          <w:b/>
          <w:highlight w:val="white"/>
        </w:rPr>
        <w:t xml:space="preserve">хоёрдугаарт, </w:t>
      </w:r>
      <w:r w:rsidRPr="00461933">
        <w:rPr>
          <w:rFonts w:asciiTheme="minorBidi" w:eastAsia="Arial" w:hAnsiTheme="minorBidi" w:cstheme="minorBidi"/>
          <w:highlight w:val="white"/>
        </w:rPr>
        <w:t xml:space="preserve">татварын хууль тогтоомжийн хэрэгжилтэд хяналт тавих, </w:t>
      </w:r>
      <w:r w:rsidRPr="00461933">
        <w:rPr>
          <w:rFonts w:asciiTheme="minorBidi" w:eastAsia="Arial" w:hAnsiTheme="minorBidi" w:cstheme="minorBidi"/>
          <w:b/>
          <w:highlight w:val="white"/>
        </w:rPr>
        <w:t>гуравдугаарт,</w:t>
      </w:r>
      <w:r w:rsidRPr="00461933">
        <w:rPr>
          <w:rFonts w:asciiTheme="minorBidi" w:eastAsia="Arial" w:hAnsiTheme="minorBidi" w:cstheme="minorBidi"/>
          <w:highlight w:val="white"/>
        </w:rPr>
        <w:t xml:space="preserve"> төсвийн орлогыг бүрдүүлэх юм. </w:t>
      </w:r>
    </w:p>
    <w:p w14:paraId="7E8E13CC" w14:textId="77777777" w:rsidR="008409D1"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ab/>
      </w:r>
    </w:p>
    <w:p w14:paraId="524E0494" w14:textId="48945BAF" w:rsidR="00A35BA7"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Татварын албаны хэрэгжүүлж буй дээрх 3 үндсэн чиг үүрэг нь харилцан уялдаа бүхий, тэнцвэртэй хэрэгжих ёстой. ТЕХ-ийн 75.1.2 болон 75.1.3-т заасан татварын албаны үндсэн чиг үүргийн зохицуулалт нь тус хуулийн холбогдох заалтаар нарийвчлан зохицуулагджээ. Тодруулбал, татварын хууль тогтоомжийн хэрэгжилтэд хяналт тавих үндсэн чиг үүргийг тус хуулийн Зургадугаар бүлэг Татвар төлөгчийг бүртгэх, татвар ногдуулах, төлөх тайлагнах 25-31 дүгээр зүйл, Наймдугаар бүлэг Татварын албаны эрсдэлийн удирдлага 35-40 дугаар зүйл, Есдүгээр бүлэг Татварын хяналт шалгалт хи</w:t>
      </w:r>
      <w:r w:rsidR="0049150F" w:rsidRPr="00461933">
        <w:rPr>
          <w:rFonts w:asciiTheme="minorBidi" w:eastAsia="Arial" w:hAnsiTheme="minorBidi" w:cstheme="minorBidi"/>
          <w:highlight w:val="white"/>
        </w:rPr>
        <w:t xml:space="preserve">йх 41-45 дугаар зүйлээр тус тус </w:t>
      </w:r>
      <w:r w:rsidRPr="00461933">
        <w:rPr>
          <w:rFonts w:asciiTheme="minorBidi" w:eastAsia="Arial" w:hAnsiTheme="minorBidi" w:cstheme="minorBidi"/>
          <w:highlight w:val="white"/>
        </w:rPr>
        <w:t xml:space="preserve">нарийвчилсан хуульчилсан. Төсвийн орлогыг бүрдүүлэх үндсэн чиг үүргийг тус хуулийн Арван нэгдүгээр бүлэг Татварын ногдуулалт, төлөлт, татварын өр 48-54 дүгээр зүйл, Арванхоёрдугаар бүлэг Татварын өр хураах үйл ажиллагаа 55-73 дугаар зүйлээр тус тус нарийвчлан зохицуулжээ. </w:t>
      </w:r>
    </w:p>
    <w:p w14:paraId="62492B7F" w14:textId="77777777" w:rsidR="008409D1"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ab/>
      </w:r>
    </w:p>
    <w:p w14:paraId="76396A2C" w14:textId="77777777" w:rsidR="008409D1"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Харин ТЕХ-ийн 75.1.1-т заасан “Татварын хууль тогтоомжийг хэрэгжүүлэх ажлыг зохион байгуулах, татвар төлөгчийг мэдээллээр ханган зөвлөгөө өгөх, су</w:t>
      </w:r>
      <w:r w:rsidR="0049150F" w:rsidRPr="00461933">
        <w:rPr>
          <w:rFonts w:asciiTheme="minorBidi" w:eastAsia="Arial" w:hAnsiTheme="minorBidi" w:cstheme="minorBidi"/>
          <w:highlight w:val="white"/>
        </w:rPr>
        <w:t>ргалт сурталчилгаа явуулах” г</w:t>
      </w:r>
      <w:r w:rsidRPr="00461933">
        <w:rPr>
          <w:rFonts w:asciiTheme="minorBidi" w:eastAsia="Arial" w:hAnsiTheme="minorBidi" w:cstheme="minorBidi"/>
          <w:highlight w:val="white"/>
        </w:rPr>
        <w:t xml:space="preserve">үндсэн чиг үүргийг хэрэгжүүлэх хамрах хүрээ, үйл ажиллагааны чиглэл, хэлбэр, хугацаа зэрэг агуулгыг тодорхойлсон, түүнд хамаарах харилцааг нарийвчилсан </w:t>
      </w:r>
      <w:r w:rsidR="0049150F" w:rsidRPr="00461933">
        <w:rPr>
          <w:rFonts w:asciiTheme="minorBidi" w:eastAsia="Arial" w:hAnsiTheme="minorBidi" w:cstheme="minorBidi"/>
          <w:highlight w:val="white"/>
        </w:rPr>
        <w:t xml:space="preserve">зохицуулалт ТЕХ-д байхгүй.  </w:t>
      </w:r>
      <w:r w:rsidR="0049150F" w:rsidRPr="00461933">
        <w:rPr>
          <w:rFonts w:asciiTheme="minorBidi" w:eastAsia="Arial" w:hAnsiTheme="minorBidi" w:cstheme="minorBidi"/>
          <w:highlight w:val="white"/>
        </w:rPr>
        <w:tab/>
      </w:r>
    </w:p>
    <w:p w14:paraId="16127949" w14:textId="2C168001" w:rsidR="00A35BA7" w:rsidRPr="00461933" w:rsidRDefault="0049150F"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Түүнчлэн, </w:t>
      </w:r>
      <w:r w:rsidR="009336E4" w:rsidRPr="00461933">
        <w:rPr>
          <w:rFonts w:asciiTheme="minorBidi" w:eastAsia="Arial" w:hAnsiTheme="minorBidi" w:cstheme="minorBidi"/>
          <w:highlight w:val="white"/>
        </w:rPr>
        <w:t>ТЕХ-ийн 75 дугаар зүйлийн 75.2 дахь хэсэгт “Татварын алба нь татвар төлөгчийн хууль ёсны эрх ашиг, сонирхлыг хүндэтгэн, татвар ногдуулах, төлөх, тайлагнах үйл ажиллагаатай холбогдуулан түүнийг хууль тогтоомжийн дагуу мэдээллээр хангаж, туслалцаа үзүүлэх үүрэгтэй” гэж заасан ч мөн тус үүргийг хэн, хэзээ, хэрхэн хэрэгжүүлэх, хэрэгжүүлээгүй тохиолдолд ямар эрх зүйн үр дагавар үүсэх талаарх эрх зүйн орчин тодорхойгүй байна.</w:t>
      </w:r>
    </w:p>
    <w:p w14:paraId="05372648" w14:textId="77777777" w:rsidR="008409D1" w:rsidRPr="00461933" w:rsidRDefault="008409D1" w:rsidP="008409D1">
      <w:pPr>
        <w:spacing w:after="0" w:line="240" w:lineRule="auto"/>
        <w:ind w:firstLine="720"/>
        <w:jc w:val="both"/>
        <w:rPr>
          <w:rFonts w:asciiTheme="minorBidi" w:eastAsia="Arial" w:hAnsiTheme="minorBidi" w:cstheme="minorBidi"/>
          <w:highlight w:val="white"/>
        </w:rPr>
      </w:pPr>
    </w:p>
    <w:p w14:paraId="5DC39EFD" w14:textId="3B4DB917"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Гэвч </w:t>
      </w:r>
      <w:r w:rsidRPr="00461933">
        <w:rPr>
          <w:rFonts w:asciiTheme="minorBidi" w:eastAsia="Arial" w:hAnsiTheme="minorBidi" w:cstheme="minorBidi"/>
        </w:rPr>
        <w:t xml:space="preserve">МТА </w:t>
      </w:r>
      <w:r w:rsidRPr="00461933">
        <w:rPr>
          <w:rFonts w:asciiTheme="minorBidi" w:eastAsia="Arial" w:hAnsiTheme="minorBidi" w:cstheme="minorBidi"/>
          <w:highlight w:val="white"/>
        </w:rPr>
        <w:t>нь дээр дурдсан татварын хууль тогтоомжийг хэрэгжүүлэх, зөвлөн туслах чиг үүргээ дараах онцлох 3 үйл ажиллагааны хүрээнд тасралтгүй, зох</w:t>
      </w:r>
      <w:r w:rsidR="0049150F" w:rsidRPr="00461933">
        <w:rPr>
          <w:rFonts w:asciiTheme="minorBidi" w:eastAsia="Arial" w:hAnsiTheme="minorBidi" w:cstheme="minorBidi"/>
          <w:highlight w:val="white"/>
        </w:rPr>
        <w:t>их үр дүнтэй хэрэгжүүлж байна.</w:t>
      </w:r>
    </w:p>
    <w:p w14:paraId="1B1FFA4C"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4B735F7" w14:textId="26FC6DC9" w:rsidR="00A35BA7" w:rsidRPr="00461933" w:rsidRDefault="009336E4" w:rsidP="00C30E31">
      <w:pPr>
        <w:pStyle w:val="ListParagraph"/>
        <w:numPr>
          <w:ilvl w:val="0"/>
          <w:numId w:val="23"/>
        </w:numPr>
        <w:spacing w:after="0" w:line="240" w:lineRule="auto"/>
        <w:ind w:left="0" w:firstLine="720"/>
        <w:jc w:val="both"/>
        <w:rPr>
          <w:rFonts w:asciiTheme="minorBidi" w:eastAsia="Arial" w:hAnsiTheme="minorBidi" w:cstheme="minorBidi"/>
          <w:b/>
          <w:i/>
          <w:highlight w:val="white"/>
        </w:rPr>
      </w:pPr>
      <w:r w:rsidRPr="00461933">
        <w:rPr>
          <w:rFonts w:asciiTheme="minorBidi" w:eastAsia="Arial" w:hAnsiTheme="minorBidi" w:cstheme="minorBidi"/>
          <w:b/>
          <w:i/>
          <w:highlight w:val="white"/>
        </w:rPr>
        <w:t>Татварын хууль тогтоомжийн даган мөрдөлтийг сайжруулах зорилгоор татвар төлөгчийг сегментээр ангилан, ангилал тус бүр</w:t>
      </w:r>
      <w:r w:rsidR="0062793D" w:rsidRPr="00461933">
        <w:rPr>
          <w:rFonts w:asciiTheme="minorBidi" w:eastAsia="Arial" w:hAnsiTheme="minorBidi" w:cstheme="minorBidi"/>
          <w:b/>
          <w:i/>
          <w:highlight w:val="white"/>
        </w:rPr>
        <w:t>д</w:t>
      </w:r>
      <w:r w:rsidRPr="00461933">
        <w:rPr>
          <w:rFonts w:asciiTheme="minorBidi" w:eastAsia="Arial" w:hAnsiTheme="minorBidi" w:cstheme="minorBidi"/>
          <w:b/>
          <w:i/>
          <w:highlight w:val="white"/>
        </w:rPr>
        <w:t xml:space="preserve"> нийцсэн </w:t>
      </w:r>
      <w:r w:rsidR="0090508B" w:rsidRPr="00461933">
        <w:rPr>
          <w:rFonts w:asciiTheme="minorBidi" w:eastAsia="Arial" w:hAnsiTheme="minorBidi" w:cstheme="minorBidi"/>
          <w:b/>
          <w:i/>
          <w:highlight w:val="white"/>
        </w:rPr>
        <w:t xml:space="preserve">татварын </w:t>
      </w:r>
      <w:r w:rsidRPr="00461933">
        <w:rPr>
          <w:rFonts w:asciiTheme="minorBidi" w:eastAsia="Arial" w:hAnsiTheme="minorBidi" w:cstheme="minorBidi"/>
          <w:b/>
          <w:i/>
          <w:highlight w:val="white"/>
        </w:rPr>
        <w:t>үйл ажиллагааг зохион байгуулах ажлын хэрэгжилтийн тухайд:</w:t>
      </w:r>
    </w:p>
    <w:p w14:paraId="77FE1396" w14:textId="77777777" w:rsidR="008409D1" w:rsidRPr="00461933" w:rsidRDefault="008409D1" w:rsidP="004E04F2">
      <w:pPr>
        <w:spacing w:after="0" w:line="240" w:lineRule="auto"/>
        <w:ind w:firstLine="720"/>
        <w:jc w:val="both"/>
        <w:rPr>
          <w:rFonts w:asciiTheme="minorBidi" w:eastAsia="Arial" w:hAnsiTheme="minorBidi" w:cstheme="minorBidi"/>
        </w:rPr>
      </w:pPr>
    </w:p>
    <w:p w14:paraId="739E0757" w14:textId="34D2045C"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 төлөгчдийг сегментээр ангилан татварын удирдлагыг хэрэгжүүлж, үйлчилгээ үзүүлэх нь Олон Улсын татварын албады</w:t>
      </w:r>
      <w:r w:rsidR="0049150F" w:rsidRPr="00461933">
        <w:rPr>
          <w:rFonts w:asciiTheme="minorBidi" w:eastAsia="Arial" w:hAnsiTheme="minorBidi" w:cstheme="minorBidi"/>
        </w:rPr>
        <w:t>н түгээмэл ашигладаг стратегий</w:t>
      </w:r>
      <w:r w:rsidRPr="00461933">
        <w:rPr>
          <w:rFonts w:asciiTheme="minorBidi" w:eastAsia="Arial" w:hAnsiTheme="minorBidi" w:cstheme="minorBidi"/>
        </w:rPr>
        <w:t>н нэг бөгөөд тус үйл ажиллагааг хууль тогтоомждоо тусгасан байдал улс орон бүр</w:t>
      </w:r>
      <w:r w:rsidR="00E17113" w:rsidRPr="00461933">
        <w:rPr>
          <w:rFonts w:asciiTheme="minorBidi" w:eastAsia="Arial" w:hAnsiTheme="minorBidi" w:cstheme="minorBidi"/>
        </w:rPr>
        <w:t>д</w:t>
      </w:r>
      <w:r w:rsidRPr="00461933">
        <w:rPr>
          <w:rFonts w:asciiTheme="minorBidi" w:eastAsia="Arial" w:hAnsiTheme="minorBidi" w:cstheme="minorBidi"/>
        </w:rPr>
        <w:t xml:space="preserve"> харилцан адилгүй байна. Энэ арга нь татвар төлөгчдийг ижил төстэй байдал болон ялгаатай онцлогт нийцүүлэн ангилж, тэдэнд тохирсон татварын үйлчилгээ үзүүлэх замаар татварын удирдлагыг хэрэгжүүлэх, хууль хэрэгжилтийг сайжруулах, төсвийн орлого, үр нөлөөг нэмэгдүүлэх зорилготой байдаг.</w:t>
      </w:r>
    </w:p>
    <w:p w14:paraId="320402EA" w14:textId="77777777" w:rsidR="008409D1" w:rsidRPr="00461933" w:rsidRDefault="008409D1" w:rsidP="004E04F2">
      <w:pPr>
        <w:spacing w:after="0" w:line="240" w:lineRule="auto"/>
        <w:ind w:firstLine="720"/>
        <w:jc w:val="both"/>
        <w:rPr>
          <w:rFonts w:asciiTheme="minorBidi" w:eastAsia="Arial" w:hAnsiTheme="minorBidi" w:cstheme="minorBidi"/>
        </w:rPr>
      </w:pPr>
    </w:p>
    <w:p w14:paraId="108C80CE" w14:textId="69425D5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МТА-ны үйл ажиллагаанд 2011 оноос хойш татвар төлөгчдийн сегментэд суурилсан татварын удирдлагын тогтолцоо хэрэгжиж эхэлсэн ба ингэхдээ зөвхөн “том” сегментэд ангилагдах татвар төлөгчийг тодорхойлж, тэдэнд чиглэсэн шинэчлэлүүдийг хэрэгжүүлж байв.</w:t>
      </w:r>
    </w:p>
    <w:p w14:paraId="4D7E7235" w14:textId="77777777" w:rsidR="008409D1" w:rsidRPr="00461933" w:rsidRDefault="008409D1" w:rsidP="004E04F2">
      <w:pPr>
        <w:spacing w:after="0" w:line="240" w:lineRule="auto"/>
        <w:ind w:firstLine="720"/>
        <w:jc w:val="both"/>
        <w:rPr>
          <w:rFonts w:asciiTheme="minorBidi" w:eastAsia="Arial" w:hAnsiTheme="minorBidi" w:cstheme="minorBidi"/>
        </w:rPr>
      </w:pPr>
    </w:p>
    <w:p w14:paraId="79361D66" w14:textId="5EF08DD8"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Харин ОУВС болон АНУ-ын Төрийн сангаас Гааль, татварын ерөнхий газарт хамтран хэрэгжүүлсэн “Бичил, жижиг болон дунд хэмжээний бизнес эрхлэгчдийн татварын удирдлагыг боловсронгуй болгох нь” төслийн хүрээнд ГТЕГ-ын даргын 2016 оны 06 дугаар сарын 27-ны өдрийн А/241 дугаар тушаалаар тус төслийг хэрэгжүүлэх тусгай төлөвлөгөөг батлан хэрэгжүүлж, 2017 оны 02 дугаар сарын 09-ний өдөр ГТЕГ, ОУВС-ийн Төсвийн асуудал эрхлэх газартай хамтран ажиллах санамж бичигт гарын үсэг зурснаар татвар төлөгчдийг том, дунд, жижиг, бичил сегментээр ангилан бүртгэж, татварын хууль тогтоомжийн хэрэгжилтийг зохион байгуулах, татвар төлөгчдийн хууль даган мөрдөлтийг сайжруулах үйл ажиллагааг бодитоор хэрэгжүүлж эхэлсэн. Улмаар МТА нь жил бүр татвар төлөгчийн сегмент тус бүр</w:t>
      </w:r>
      <w:r w:rsidR="00E17113" w:rsidRPr="00461933">
        <w:rPr>
          <w:rFonts w:asciiTheme="minorBidi" w:eastAsia="Arial" w:hAnsiTheme="minorBidi" w:cstheme="minorBidi"/>
        </w:rPr>
        <w:t>д</w:t>
      </w:r>
      <w:r w:rsidRPr="00461933">
        <w:rPr>
          <w:rFonts w:asciiTheme="minorBidi" w:eastAsia="Arial" w:hAnsiTheme="minorBidi" w:cstheme="minorBidi"/>
        </w:rPr>
        <w:t xml:space="preserve"> нийцсэн хууль тогтоомж мөрдөлтийн стратегийг сайжруулан боловсруулж, ТЕГ-ын даргын тушаалаар төлөвлөгөө батлан хэрэгжүүлж, татварын удирдлага, үйлчилгээг нийтэд хүргэж байна.</w:t>
      </w:r>
    </w:p>
    <w:p w14:paraId="4800CD97" w14:textId="77777777" w:rsidR="008409D1" w:rsidRPr="00461933" w:rsidRDefault="008409D1" w:rsidP="004E04F2">
      <w:pPr>
        <w:spacing w:after="0" w:line="240" w:lineRule="auto"/>
        <w:ind w:firstLine="720"/>
        <w:jc w:val="both"/>
        <w:rPr>
          <w:rFonts w:asciiTheme="minorBidi" w:eastAsia="Arial" w:hAnsiTheme="minorBidi" w:cstheme="minorBidi"/>
        </w:rPr>
      </w:pPr>
    </w:p>
    <w:p w14:paraId="2C12C598" w14:textId="06F033D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2019 оны ТЕХ-ийн шинэчилсэн найруулга хэрэгжиж эхэлснээс хойш “Татвар төлөгчийн хууль тогтоомж мөрдөлтийн стратеги, ангилал, харьяалал тогтоох үйл ажиллагааны журам”-ыг ТЕГ-ын даргын 2020 оны 04 дүгээр сарын 01-ний өдрийн А/59, 2022 оны 06 дугаар сарын 30-ны өдрийн А/74 дүгээр тушаалаар тус тус шинэчлэн баталсан. Тус журмын дагуу татвар төлөгчдийн эдийн засгийн бүх төрлийн үйл ажиллагааны салбарын ангилал, чиглэл, үйл ажиллагааны орлого, татвар ногдох орлого зэрэгт үндэслэн том, дунд, жижиг, бичил, хувь хүн гэх үндсэн 5 сегментийн татвар төлөгчдийг тодорхойлж, харьяалах татварын албыг тогтоон татварын удирдлага, үйлчилгээг хэрэгжүүлж байна.</w:t>
      </w:r>
    </w:p>
    <w:p w14:paraId="4D0FB19F" w14:textId="77777777" w:rsidR="008409D1" w:rsidRPr="00461933" w:rsidRDefault="008409D1" w:rsidP="004E04F2">
      <w:pPr>
        <w:spacing w:after="0" w:line="240" w:lineRule="auto"/>
        <w:ind w:firstLine="720"/>
        <w:jc w:val="both"/>
        <w:rPr>
          <w:rFonts w:asciiTheme="minorBidi" w:eastAsia="Arial" w:hAnsiTheme="minorBidi" w:cstheme="minorBidi"/>
        </w:rPr>
      </w:pPr>
    </w:p>
    <w:p w14:paraId="673335A7" w14:textId="61DBEC9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Гэвч дээрх МТА-ны хэрэгжүүлж буй татвар төлөгчдийн сегментийн ангилалд суурилсан хууль тогтоомж даган мөрдөлтийн стратегийг ТЕХ-д тодорхой хууль</w:t>
      </w:r>
      <w:r w:rsidR="0049150F" w:rsidRPr="00461933">
        <w:rPr>
          <w:rFonts w:asciiTheme="minorBidi" w:eastAsia="Arial" w:hAnsiTheme="minorBidi" w:cstheme="minorBidi"/>
        </w:rPr>
        <w:t>члаагүй. Энэ ч агуулгаар</w:t>
      </w:r>
      <w:r w:rsidRPr="00461933">
        <w:rPr>
          <w:rFonts w:asciiTheme="minorBidi" w:eastAsia="Arial" w:hAnsiTheme="minorBidi" w:cstheme="minorBidi"/>
        </w:rPr>
        <w:t xml:space="preserve"> тус үйл ажиллагааны үндсэн баримт бичиг нь хууль тогтоомж бус ТЕГ-ын даргын тушаал болж байна. МТА-ны хэрэгжүүлж буй үйл ажиллагаа нь татвар төлөгчдөд ойлгомжтой, ил тод, нээлттэй байх шаардлагатайгаас гадна хуульд үндэслэх учиртай. Ингэснээр татварын харилцаанд оролцогч татварын алба болон татвар төлөгчдийн эрх, үүргийн тэнцвэрт байдал хангагдаж, татварын үйл ажиллагааны эрх зүйн үндэслэл тодорхой болно.</w:t>
      </w:r>
    </w:p>
    <w:p w14:paraId="10404AD1" w14:textId="77777777" w:rsidR="008409D1" w:rsidRPr="00461933" w:rsidRDefault="008409D1" w:rsidP="004E04F2">
      <w:pPr>
        <w:spacing w:after="0" w:line="240" w:lineRule="auto"/>
        <w:ind w:firstLine="720"/>
        <w:jc w:val="both"/>
        <w:rPr>
          <w:rFonts w:asciiTheme="minorBidi" w:eastAsia="Arial" w:hAnsiTheme="minorBidi" w:cstheme="minorBidi"/>
        </w:rPr>
      </w:pPr>
    </w:p>
    <w:p w14:paraId="329E34EA" w14:textId="6E1E0204"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Иймд, ТЕХ-ийн 5 дугаар зүйлийн 5.1.2-т заасан “тодорхой байх” зарчимд нийцүүлэн татвар төлөгчийг сегментээр ангилан бүртгэх нарийвчилсан зохицуулалтыг ТЕХ-д нэмэлтээр хууль</w:t>
      </w:r>
      <w:r w:rsidR="00536C14" w:rsidRPr="00461933">
        <w:rPr>
          <w:rFonts w:asciiTheme="minorBidi" w:eastAsia="Arial" w:hAnsiTheme="minorBidi" w:cstheme="minorBidi"/>
        </w:rPr>
        <w:t xml:space="preserve">члах нь зүйтэй. Өөрөөр хэлбэл, </w:t>
      </w:r>
      <w:r w:rsidRPr="00461933">
        <w:rPr>
          <w:rFonts w:asciiTheme="minorBidi" w:eastAsia="Arial" w:hAnsiTheme="minorBidi" w:cstheme="minorBidi"/>
        </w:rPr>
        <w:t>татварын хууль тогтоомжийн хэрэгжилтийг зохион байгуулах үйл ажиллагааг татвар төлөгчийн сегментийн стратеги</w:t>
      </w:r>
      <w:r w:rsidR="0062793D" w:rsidRPr="00461933">
        <w:rPr>
          <w:rFonts w:asciiTheme="minorBidi" w:eastAsia="Arial" w:hAnsiTheme="minorBidi" w:cstheme="minorBidi"/>
        </w:rPr>
        <w:t>д</w:t>
      </w:r>
      <w:r w:rsidRPr="00461933">
        <w:rPr>
          <w:rFonts w:asciiTheme="minorBidi" w:eastAsia="Arial" w:hAnsiTheme="minorBidi" w:cstheme="minorBidi"/>
        </w:rPr>
        <w:t xml:space="preserve"> тулгуурлан хэрэгжүүлэх эрх зүйн орч</w:t>
      </w:r>
      <w:r w:rsidR="0062793D" w:rsidRPr="00461933">
        <w:rPr>
          <w:rFonts w:asciiTheme="minorBidi" w:eastAsia="Arial" w:hAnsiTheme="minorBidi" w:cstheme="minorBidi"/>
        </w:rPr>
        <w:t>ныг шинээр</w:t>
      </w:r>
      <w:r w:rsidRPr="00461933">
        <w:rPr>
          <w:rFonts w:asciiTheme="minorBidi" w:eastAsia="Arial" w:hAnsiTheme="minorBidi" w:cstheme="minorBidi"/>
        </w:rPr>
        <w:t xml:space="preserve"> бий болгох шаардлагатай байна.</w:t>
      </w:r>
    </w:p>
    <w:p w14:paraId="73FF548D" w14:textId="77777777" w:rsidR="008409D1" w:rsidRPr="00461933" w:rsidRDefault="008409D1" w:rsidP="004E04F2">
      <w:pPr>
        <w:spacing w:after="0" w:line="240" w:lineRule="auto"/>
        <w:ind w:firstLine="720"/>
        <w:jc w:val="both"/>
        <w:rPr>
          <w:rFonts w:asciiTheme="minorBidi" w:eastAsia="Arial" w:hAnsiTheme="minorBidi" w:cstheme="minorBidi"/>
        </w:rPr>
      </w:pPr>
    </w:p>
    <w:p w14:paraId="7A60C866" w14:textId="78D19D30" w:rsidR="00A35BA7" w:rsidRPr="00461933" w:rsidRDefault="009336E4" w:rsidP="00155818">
      <w:pPr>
        <w:pStyle w:val="ListParagraph"/>
        <w:numPr>
          <w:ilvl w:val="0"/>
          <w:numId w:val="24"/>
        </w:numPr>
        <w:spacing w:after="0" w:line="240" w:lineRule="auto"/>
        <w:ind w:left="0" w:firstLine="720"/>
        <w:jc w:val="both"/>
        <w:rPr>
          <w:rFonts w:asciiTheme="minorBidi" w:eastAsia="Arial" w:hAnsiTheme="minorBidi" w:cstheme="minorBidi"/>
          <w:b/>
          <w:i/>
          <w:highlight w:val="white"/>
        </w:rPr>
      </w:pPr>
      <w:r w:rsidRPr="00461933">
        <w:rPr>
          <w:rFonts w:asciiTheme="minorBidi" w:eastAsia="Arial" w:hAnsiTheme="minorBidi" w:cstheme="minorBidi"/>
          <w:b/>
          <w:i/>
          <w:highlight w:val="white"/>
        </w:rPr>
        <w:t xml:space="preserve">Татвар төлөгчдийг хууль тогтоомж даган мөрдөлтийн </w:t>
      </w:r>
      <w:r w:rsidR="00577199" w:rsidRPr="00461933">
        <w:rPr>
          <w:rFonts w:asciiTheme="minorBidi" w:eastAsia="Arial" w:hAnsiTheme="minorBidi" w:cstheme="minorBidi"/>
          <w:b/>
          <w:i/>
          <w:highlight w:val="white"/>
        </w:rPr>
        <w:t>түшингээр</w:t>
      </w:r>
      <w:r w:rsidRPr="00461933">
        <w:rPr>
          <w:rFonts w:asciiTheme="minorBidi" w:eastAsia="Arial" w:hAnsiTheme="minorBidi" w:cstheme="minorBidi"/>
          <w:b/>
          <w:i/>
          <w:highlight w:val="white"/>
        </w:rPr>
        <w:t xml:space="preserve"> (Бизнес скоринг) үнэлэн, татвар төлөгчид </w:t>
      </w:r>
      <w:r w:rsidR="00577199" w:rsidRPr="00461933">
        <w:rPr>
          <w:rFonts w:asciiTheme="minorBidi" w:eastAsia="Arial" w:hAnsiTheme="minorBidi" w:cstheme="minorBidi"/>
          <w:b/>
          <w:i/>
          <w:highlight w:val="white"/>
        </w:rPr>
        <w:t>мэдээлэх</w:t>
      </w:r>
      <w:r w:rsidRPr="00461933">
        <w:rPr>
          <w:rFonts w:asciiTheme="minorBidi" w:eastAsia="Arial" w:hAnsiTheme="minorBidi" w:cstheme="minorBidi"/>
          <w:b/>
          <w:i/>
          <w:highlight w:val="white"/>
        </w:rPr>
        <w:t xml:space="preserve"> үйл ажиллагааны хэрэгжилт</w:t>
      </w:r>
    </w:p>
    <w:p w14:paraId="677398CC"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DF4F7A0" w14:textId="66DDD650"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Татвар төлөгчийн хууль даган мөрдөлтийн </w:t>
      </w:r>
      <w:r w:rsidR="00577199" w:rsidRPr="00461933">
        <w:rPr>
          <w:rFonts w:asciiTheme="minorBidi" w:eastAsia="Arial" w:hAnsiTheme="minorBidi" w:cstheme="minorBidi"/>
          <w:highlight w:val="white"/>
        </w:rPr>
        <w:t>түшингээр</w:t>
      </w:r>
      <w:r w:rsidRPr="00461933">
        <w:rPr>
          <w:rFonts w:asciiTheme="minorBidi" w:eastAsia="Arial" w:hAnsiTheme="minorBidi" w:cstheme="minorBidi"/>
          <w:highlight w:val="white"/>
        </w:rPr>
        <w:t xml:space="preserve"> үнэлэх арга нь татварын албаны хууль тогтоомжийг хэрэгжүүлэх ажлыг зохион байгуулах үндсэн чиг үүргийн хэрэгжилтэд чухал нөлөө үзүүлдэг. Татвар төлөгчдийг хууль даган мөрдөлтийн оноогоор үнэлэн, тэдэнд мэдээлэх үйл ажиллагааны үр дүнд татварын хууль тогтоомжийг сайн дураар даган мөрдөх хандлагыг төлөвшүүлэхээс гадна хуулиар хүлээсэн үүргийн биелэлтдээ татвар төлөгч өөрөө хяналт тавьж, эрсдэлээ удирдах боломжийг бий болгодог. Мөн хууль тогтоомж даган мөрдөлтийн түвшин өндөр буюу хариуцлагатай, сайн татвар төлөгчийг тодорхойлж, тэднийг татварын бодлогоор урамшуулах замаар сэдэлжүүлж, хууль хэрэгжилтийг сайжруулах боломжтой.</w:t>
      </w:r>
    </w:p>
    <w:p w14:paraId="6629838F"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9CC97A7" w14:textId="58B9ACDD"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Олон Улсын туршлагаас үзвэл тус ойлголт нь санхүүгийн зах зээлийн үнэлгээний оноотой зарим талаараа төстэй боловч татвар төлөгчдийн үнэлгээний зэрэглэлийг бүх улс оронд тогтоодог ни</w:t>
      </w:r>
      <w:r w:rsidR="00F93346" w:rsidRPr="00461933">
        <w:rPr>
          <w:rFonts w:asciiTheme="minorBidi" w:eastAsia="Arial" w:hAnsiTheme="minorBidi" w:cstheme="minorBidi"/>
          <w:highlight w:val="white"/>
        </w:rPr>
        <w:t>йтлэг тогтолцоо байдаггүй.</w:t>
      </w:r>
      <w:r w:rsidRPr="00461933">
        <w:rPr>
          <w:rFonts w:asciiTheme="minorBidi" w:eastAsia="Arial" w:hAnsiTheme="minorBidi" w:cstheme="minorBidi"/>
          <w:highlight w:val="white"/>
          <w:vertAlign w:val="superscript"/>
        </w:rPr>
        <w:footnoteReference w:id="15"/>
      </w:r>
      <w:r w:rsidRPr="00461933">
        <w:rPr>
          <w:rFonts w:asciiTheme="minorBidi" w:eastAsia="Arial" w:hAnsiTheme="minorBidi" w:cstheme="minorBidi"/>
          <w:highlight w:val="white"/>
        </w:rPr>
        <w:t xml:space="preserve"> Харин дараах улс орнуудын татвар төлөгчийн хууль даган мөрдөлтийн </w:t>
      </w:r>
      <w:r w:rsidR="00577199" w:rsidRPr="00461933">
        <w:rPr>
          <w:rFonts w:asciiTheme="minorBidi" w:eastAsia="Arial" w:hAnsiTheme="minorBidi" w:cstheme="minorBidi"/>
          <w:highlight w:val="white"/>
        </w:rPr>
        <w:t>түвшнийг</w:t>
      </w:r>
      <w:r w:rsidRPr="00461933">
        <w:rPr>
          <w:rFonts w:asciiTheme="minorBidi" w:eastAsia="Arial" w:hAnsiTheme="minorBidi" w:cstheme="minorBidi"/>
          <w:highlight w:val="white"/>
        </w:rPr>
        <w:t xml:space="preserve"> үнэлэн, оноожуулах үйл ажиллагааг хэрэгжүүлж буй байдлыг Олон Улсын сайн туршлага гэж үзэж болохоор байна.</w:t>
      </w:r>
    </w:p>
    <w:p w14:paraId="27A58F7A"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8E2DC79" w14:textId="77777777" w:rsidR="00A35BA7" w:rsidRPr="00461933" w:rsidRDefault="009336E4" w:rsidP="00120F52">
      <w:pPr>
        <w:pStyle w:val="ListParagraph"/>
        <w:numPr>
          <w:ilvl w:val="0"/>
          <w:numId w:val="26"/>
        </w:numPr>
        <w:spacing w:after="0" w:line="240" w:lineRule="auto"/>
        <w:ind w:left="0"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БНХАУ-ын Нийтийн кредит тогтолцоо (Social Credit System) ба Алтан татварын тогтолцоо</w:t>
      </w:r>
      <w:r w:rsidRPr="00461933">
        <w:rPr>
          <w:highlight w:val="white"/>
          <w:vertAlign w:val="superscript"/>
        </w:rPr>
        <w:footnoteReference w:id="16"/>
      </w:r>
    </w:p>
    <w:p w14:paraId="1F524AD7"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623102FE" w14:textId="157E09FF"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Нийтийн кредит тогтолцоо: БНХАУ-ын Засгийн газар нь санхүүгийн болон татварын зан үйлийг нэг оноонд нэгтгэсэн нийтийн кредит тогтолцоог бий болгосон. Тус тогтолцоо нь дан ганц татварын харилцаанаас илүү өргөн хүрээтэй хэрэгждэг боловч татвар төлөгчдийн татварын хууль тогтоомж даган мөрдөлтийн түүх (Жишээ нь цаг тухайд нь үнэн зөв тайлагнах, төлөх,) нь энэхүү онооны гол элемент юм. Харин татварын хууль тогтоомж даган мөрдөлтийн түүх нь шаардлага хангаагүй татвар төлөгчид зээл, санхүүгийн үйлчилгээ авахад хүндрэлтэй байх зэрэг хязгаарлалттай тулгардаг бол хууль тогтоо</w:t>
      </w:r>
      <w:r w:rsidR="0062793D" w:rsidRPr="00461933">
        <w:rPr>
          <w:rFonts w:asciiTheme="minorBidi" w:eastAsia="Arial" w:hAnsiTheme="minorBidi" w:cstheme="minorBidi"/>
          <w:i/>
          <w:highlight w:val="white"/>
        </w:rPr>
        <w:t>м</w:t>
      </w:r>
      <w:r w:rsidRPr="00461933">
        <w:rPr>
          <w:rFonts w:asciiTheme="minorBidi" w:eastAsia="Arial" w:hAnsiTheme="minorBidi" w:cstheme="minorBidi"/>
          <w:i/>
          <w:highlight w:val="white"/>
        </w:rPr>
        <w:t>жийн даган мөрдөлтийн түвшин өндөр татвар төлөгчид банк, эрх бүхий байгууллагаас зээл авахад хялбар, төрийн хялбар үйлчилгээ авах зэрэг боломжууд бий болдог байна.</w:t>
      </w:r>
    </w:p>
    <w:p w14:paraId="338BFF31"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0D4CBFD7" w14:textId="330DCD5C"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Алтан татварын тогтолцоо: БНХАУ-ын Алтан татварын тогтолцоог НӨАТ болон бусад татварын үүргийг хянахад ашигладаг. Энэхүү тогтолцоо нь татвар төлөгчдийг эрсдэлийн дүр төрхөөр нь үнэлж, татварын албаны хяналт шалгалтыг тогтоож, эрэмбэлэхэд тусалдаг. Өндөр шаардлага хангасан татвар төлөгчид татварын хөнгөлөлт, чөлөөлөлтийг хялбар, шуурхай эдлэх болом</w:t>
      </w:r>
      <w:r w:rsidR="00057AD4" w:rsidRPr="00461933">
        <w:rPr>
          <w:rFonts w:asciiTheme="minorBidi" w:eastAsia="Arial" w:hAnsiTheme="minorBidi" w:cstheme="minorBidi"/>
          <w:i/>
          <w:highlight w:val="white"/>
        </w:rPr>
        <w:t>ж би</w:t>
      </w:r>
      <w:r w:rsidRPr="00461933">
        <w:rPr>
          <w:rFonts w:asciiTheme="minorBidi" w:eastAsia="Arial" w:hAnsiTheme="minorBidi" w:cstheme="minorBidi"/>
          <w:i/>
          <w:highlight w:val="white"/>
        </w:rPr>
        <w:t xml:space="preserve">й </w:t>
      </w:r>
      <w:r w:rsidR="00057AD4" w:rsidRPr="00461933">
        <w:rPr>
          <w:rFonts w:asciiTheme="minorBidi" w:eastAsia="Arial" w:hAnsiTheme="minorBidi" w:cstheme="minorBidi"/>
          <w:i/>
          <w:highlight w:val="white"/>
        </w:rPr>
        <w:t>болдог.</w:t>
      </w:r>
    </w:p>
    <w:p w14:paraId="01F8B6E8"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54684E5B" w14:textId="77777777" w:rsidR="00A35BA7" w:rsidRPr="00461933" w:rsidRDefault="009336E4" w:rsidP="002526C4">
      <w:pPr>
        <w:numPr>
          <w:ilvl w:val="0"/>
          <w:numId w:val="6"/>
        </w:numPr>
        <w:spacing w:after="0" w:line="240" w:lineRule="auto"/>
        <w:jc w:val="both"/>
        <w:rPr>
          <w:rFonts w:asciiTheme="minorBidi" w:eastAsia="Arial" w:hAnsiTheme="minorBidi" w:cstheme="minorBidi"/>
          <w:i/>
          <w:highlight w:val="white"/>
        </w:rPr>
      </w:pPr>
      <w:r w:rsidRPr="00461933">
        <w:rPr>
          <w:rFonts w:asciiTheme="minorBidi" w:eastAsia="Arial" w:hAnsiTheme="minorBidi" w:cstheme="minorBidi"/>
          <w:i/>
          <w:highlight w:val="white"/>
        </w:rPr>
        <w:t>Япон улсын "Сайн татвар төлөгч" статус</w:t>
      </w:r>
      <w:r w:rsidRPr="00461933">
        <w:rPr>
          <w:rFonts w:asciiTheme="minorBidi" w:eastAsia="Arial" w:hAnsiTheme="minorBidi" w:cstheme="minorBidi"/>
          <w:i/>
          <w:highlight w:val="white"/>
          <w:vertAlign w:val="superscript"/>
        </w:rPr>
        <w:footnoteReference w:id="17"/>
      </w:r>
    </w:p>
    <w:p w14:paraId="4092DC30" w14:textId="77777777"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Татвар төлөгчийн хууль тогтоомж даган мөрдсөн байдлыг хүлээн зөвшөөрөх: Япон улсад татварын үүргээ тогтмол биелүүлдэг татвар төлөгчид "Сайн татвар төлөгч" гэсэн статусыг авах боломжтой байдаг."Сайн татвар төлөгч" нь хууль тогтоомжийг дагаж мөрддөг гэх үзүүлэлтээрээ олон нийтэд хүлээн зөвшөөрөгддөг бөгөөд тэдэнд хэрэгжүүлэх татварын хяналт шалгалтыг бууруулж, цаашдын тайлан боловсруулалт, эсвэл хүсэлтийг нэн тэргүүнд шийдвэрлэх урамшуулдаг.</w:t>
      </w:r>
    </w:p>
    <w:p w14:paraId="7B2FEB3A"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5D160330" w14:textId="3D8D923C"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Эрсдэлд суурилсан профайл: Японы Үндэсний татварын агентлаг (NTA) татвар төлөгчдийг үнэлэхийн тулд эрсдэлд суурилсан профайлыг ашигладаг. Тогтвортой хугацаанд татварын тайлангаа ирүүлж, татвараа үнэн зөв тайлагнаж, төлдөг татвар төлөгчдийг эрсдэл багатай ангилалд тооцдог. Эрсдэл бага татвар төлөгчдөд хяналт шалгалтыг бууруулах, татварын албатай илүү жигд, хялбар харилцах боломжийг олгодог байна.</w:t>
      </w:r>
    </w:p>
    <w:p w14:paraId="1646773C"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30853BE7" w14:textId="77777777" w:rsidR="00A35BA7" w:rsidRPr="00461933" w:rsidRDefault="009336E4" w:rsidP="00685E39">
      <w:pPr>
        <w:numPr>
          <w:ilvl w:val="0"/>
          <w:numId w:val="6"/>
        </w:numPr>
        <w:spacing w:after="0" w:line="240" w:lineRule="auto"/>
        <w:jc w:val="both"/>
        <w:rPr>
          <w:rFonts w:asciiTheme="minorBidi" w:eastAsia="Arial" w:hAnsiTheme="minorBidi" w:cstheme="minorBidi"/>
          <w:i/>
          <w:highlight w:val="white"/>
        </w:rPr>
      </w:pPr>
      <w:r w:rsidRPr="00461933">
        <w:rPr>
          <w:rFonts w:asciiTheme="minorBidi" w:eastAsia="Arial" w:hAnsiTheme="minorBidi" w:cstheme="minorBidi"/>
          <w:i/>
          <w:highlight w:val="white"/>
        </w:rPr>
        <w:t>Австрали улс - Татварын ил тод байдлын тухай хууль</w:t>
      </w:r>
      <w:r w:rsidRPr="00461933">
        <w:rPr>
          <w:rFonts w:asciiTheme="minorBidi" w:eastAsia="Arial" w:hAnsiTheme="minorBidi" w:cstheme="minorBidi"/>
          <w:i/>
          <w:highlight w:val="white"/>
        </w:rPr>
        <w:footnoteReference w:id="18"/>
      </w:r>
    </w:p>
    <w:p w14:paraId="0257E33D" w14:textId="77777777" w:rsidR="00A35BA7" w:rsidRPr="00461933" w:rsidRDefault="009336E4" w:rsidP="004E04F2">
      <w:pPr>
        <w:spacing w:after="0" w:line="240" w:lineRule="auto"/>
        <w:ind w:firstLine="720"/>
        <w:jc w:val="both"/>
        <w:rPr>
          <w:rFonts w:asciiTheme="minorBidi" w:eastAsia="Arial" w:hAnsiTheme="minorBidi" w:cstheme="minorBidi"/>
          <w:i/>
          <w:highlight w:val="white"/>
        </w:rPr>
      </w:pPr>
      <w:r w:rsidRPr="00461933">
        <w:rPr>
          <w:rFonts w:asciiTheme="minorBidi" w:eastAsia="Arial" w:hAnsiTheme="minorBidi" w:cstheme="minorBidi"/>
          <w:i/>
          <w:highlight w:val="white"/>
        </w:rPr>
        <w:t>Австрали улсын Татварын ил тод байдлын тухай хууль нь томоохон бизнес эрхлэгчдийг татвар төлөлт, татварын хууль тогтоомжийг хэрхэн дагаж мөрддөг талаар сайн дурын үндсэн дээр ил тод болгохыг дэмждэг. Энэхүү хуулийг хэрэгжүүлдэг татвар төлөгчид нийтэд илүү ил тод үйл ажиллагаа явуулдаг ба зах зээлд эерэг нэр хүндтэй болж, хөрөнгө босгох эсвэл бизнесийн харилцаа тогтоох чадварыг олж авдаг.</w:t>
      </w:r>
    </w:p>
    <w:p w14:paraId="774D4103" w14:textId="77777777" w:rsidR="008409D1" w:rsidRPr="00461933" w:rsidRDefault="008409D1" w:rsidP="004E04F2">
      <w:pPr>
        <w:spacing w:after="0" w:line="240" w:lineRule="auto"/>
        <w:ind w:firstLine="720"/>
        <w:jc w:val="both"/>
        <w:rPr>
          <w:rFonts w:asciiTheme="minorBidi" w:eastAsia="Arial" w:hAnsiTheme="minorBidi" w:cstheme="minorBidi"/>
          <w:i/>
          <w:highlight w:val="white"/>
        </w:rPr>
      </w:pPr>
    </w:p>
    <w:p w14:paraId="00B5583B" w14:textId="22D59961" w:rsidR="00A35BA7" w:rsidRPr="00461933" w:rsidRDefault="009336E4" w:rsidP="004E04F2">
      <w:pPr>
        <w:spacing w:after="0" w:line="240" w:lineRule="auto"/>
        <w:ind w:firstLine="708"/>
        <w:jc w:val="both"/>
        <w:rPr>
          <w:rFonts w:asciiTheme="minorBidi" w:eastAsia="Arial" w:hAnsiTheme="minorBidi" w:cstheme="minorBidi"/>
          <w:highlight w:val="white"/>
        </w:rPr>
      </w:pPr>
      <w:r w:rsidRPr="00461933">
        <w:rPr>
          <w:rFonts w:asciiTheme="minorBidi" w:eastAsia="Arial" w:hAnsiTheme="minorBidi" w:cstheme="minorBidi"/>
          <w:highlight w:val="white"/>
        </w:rPr>
        <w:t>МТА</w:t>
      </w:r>
      <w:r w:rsidR="00057AD4" w:rsidRPr="00461933">
        <w:rPr>
          <w:rFonts w:asciiTheme="minorBidi" w:eastAsia="Arial" w:hAnsiTheme="minorBidi" w:cstheme="minorBidi"/>
          <w:highlight w:val="white"/>
        </w:rPr>
        <w:t xml:space="preserve">-ны хэрэгжүүлж буй </w:t>
      </w:r>
      <w:r w:rsidRPr="00461933">
        <w:rPr>
          <w:rFonts w:asciiTheme="minorBidi" w:eastAsia="Arial" w:hAnsiTheme="minorBidi" w:cstheme="minorBidi"/>
          <w:highlight w:val="white"/>
        </w:rPr>
        <w:t xml:space="preserve">татвар төлөгчдийг хууль даган мөрдөлтийн </w:t>
      </w:r>
      <w:r w:rsidR="00057AD4" w:rsidRPr="00461933">
        <w:rPr>
          <w:rFonts w:asciiTheme="minorBidi" w:eastAsia="Arial" w:hAnsiTheme="minorBidi" w:cstheme="minorBidi"/>
          <w:highlight w:val="white"/>
        </w:rPr>
        <w:t>түвшнээр</w:t>
      </w:r>
      <w:r w:rsidRPr="00461933">
        <w:rPr>
          <w:rFonts w:asciiTheme="minorBidi" w:eastAsia="Arial" w:hAnsiTheme="minorBidi" w:cstheme="minorBidi"/>
          <w:highlight w:val="white"/>
        </w:rPr>
        <w:t xml:space="preserve"> үнэл</w:t>
      </w:r>
      <w:r w:rsidR="00525302" w:rsidRPr="00461933">
        <w:rPr>
          <w:rFonts w:asciiTheme="minorBidi" w:eastAsia="Arial" w:hAnsiTheme="minorBidi" w:cstheme="minorBidi"/>
          <w:highlight w:val="white"/>
        </w:rPr>
        <w:t xml:space="preserve">эн </w:t>
      </w:r>
      <w:r w:rsidRPr="00461933">
        <w:rPr>
          <w:rFonts w:asciiTheme="minorBidi" w:eastAsia="Arial" w:hAnsiTheme="minorBidi" w:cstheme="minorBidi"/>
          <w:highlight w:val="white"/>
        </w:rPr>
        <w:t>ангил</w:t>
      </w:r>
      <w:r w:rsidR="00525302" w:rsidRPr="00461933">
        <w:rPr>
          <w:rFonts w:asciiTheme="minorBidi" w:eastAsia="Arial" w:hAnsiTheme="minorBidi" w:cstheme="minorBidi"/>
          <w:highlight w:val="white"/>
        </w:rPr>
        <w:t>ж, татварын үйлчилгээ үзүүлэх</w:t>
      </w:r>
      <w:r w:rsidRPr="00461933">
        <w:rPr>
          <w:rFonts w:asciiTheme="minorBidi" w:eastAsia="Arial" w:hAnsiTheme="minorBidi" w:cstheme="minorBidi"/>
          <w:highlight w:val="white"/>
        </w:rPr>
        <w:t xml:space="preserve"> үйл ажиллагаа нь 2004 оноос эхлэлтэй. Тодруулбал, </w:t>
      </w:r>
      <w:r w:rsidRPr="00461933">
        <w:rPr>
          <w:rFonts w:asciiTheme="minorBidi" w:eastAsia="Arial" w:hAnsiTheme="minorBidi" w:cstheme="minorBidi"/>
        </w:rPr>
        <w:t>ҮТЕГ-</w:t>
      </w:r>
      <w:r w:rsidRPr="00461933">
        <w:rPr>
          <w:rFonts w:asciiTheme="minorBidi" w:eastAsia="Arial" w:hAnsiTheme="minorBidi" w:cstheme="minorBidi"/>
          <w:highlight w:val="white"/>
        </w:rPr>
        <w:t>ын даргын 2004 оны 24 тоот тушаалаар “Татвар төлөгчдийг ангилах, тэдэнтэй ажиллах үлгэрчилсэн журам”-ыг батлан хэрэгжүүлсэн. Тус журмын 1-т “Татвар төлөгч аж ахуйн нэгж, байгууллагуудыг татварын тайлан, м</w:t>
      </w:r>
      <w:r w:rsidR="0062793D" w:rsidRPr="00461933">
        <w:rPr>
          <w:rFonts w:asciiTheme="minorBidi" w:eastAsia="Arial" w:hAnsiTheme="minorBidi" w:cstheme="minorBidi"/>
          <w:highlight w:val="white"/>
        </w:rPr>
        <w:t>э</w:t>
      </w:r>
      <w:r w:rsidRPr="00461933">
        <w:rPr>
          <w:rFonts w:asciiTheme="minorBidi" w:eastAsia="Arial" w:hAnsiTheme="minorBidi" w:cstheme="minorBidi"/>
          <w:highlight w:val="white"/>
        </w:rPr>
        <w:t xml:space="preserve">дээ тушаалт, татвар ногдуулалт, төлөлт, татварын өрийн барагдуулалт зэрэг үйл ажиллагаагаар нь ангилж, тэдэнтэй татварын албаны зүгээс ажиллах  чиглэлийг  тогтооход  энэхүү  үлгэрчилсэн  журмын  зорилго оршино”, 3-т “Татвар төлөгч аж ахуйн нэгж, байгууллагуудын татвартай холбогдсон үйл ажиллагааг анх   үнэлэхдээ тэдгээрийн сүүлийн хоёроос доошгүй жилийн татвар ногдуулалт, төлөлт, татварын тайлан, мэдээ тушаалт, татварын өрийн барагдуулалтын байдалд судалгаа хийж, үнэлгээ өгнө”,  5-т “Аж ахуйн нэгж, байгууллагын татвартай холбогдсон үйл ажиллагааг түүний үндсэн ба  туслах  үзүүлэлтүүдийг  харгалзан 100 онооны системээр үнэлж, А, В, С, D, Е, Р гэсэн үнэлгээ өгнө” гэж тус тус заасан байна. </w:t>
      </w:r>
    </w:p>
    <w:p w14:paraId="1F72F8DC" w14:textId="77777777" w:rsidR="008409D1" w:rsidRPr="00461933" w:rsidRDefault="008409D1" w:rsidP="004E04F2">
      <w:pPr>
        <w:spacing w:after="0" w:line="240" w:lineRule="auto"/>
        <w:ind w:firstLine="708"/>
        <w:jc w:val="both"/>
        <w:rPr>
          <w:rFonts w:asciiTheme="minorBidi" w:eastAsia="Arial" w:hAnsiTheme="minorBidi" w:cstheme="minorBidi"/>
          <w:highlight w:val="white"/>
        </w:rPr>
      </w:pPr>
    </w:p>
    <w:p w14:paraId="48068456" w14:textId="69C4014E" w:rsidR="00A35BA7" w:rsidRPr="00461933" w:rsidRDefault="009336E4" w:rsidP="004E04F2">
      <w:pPr>
        <w:spacing w:after="0" w:line="240" w:lineRule="auto"/>
        <w:ind w:firstLine="708"/>
        <w:jc w:val="both"/>
        <w:rPr>
          <w:rFonts w:asciiTheme="minorBidi" w:eastAsia="Arial" w:hAnsiTheme="minorBidi" w:cstheme="minorBidi"/>
          <w:highlight w:val="white"/>
        </w:rPr>
      </w:pPr>
      <w:r w:rsidRPr="00461933">
        <w:rPr>
          <w:rFonts w:asciiTheme="minorBidi" w:eastAsia="Arial" w:hAnsiTheme="minorBidi" w:cstheme="minorBidi"/>
          <w:highlight w:val="white"/>
        </w:rPr>
        <w:t>Мөн “A” үнэлгээ авсан татвар төлөгчдөд найдвартай татвар төлөгч гэрчилгээ олгох, шилдэг, шилдгийн шилдэг аж ахуйн нэгжид тодорхойлох, аж ахуйн нэгж, байгууллагын ерөнхий захирал, гүйцэтгэх захирал, захирал,   дарга,    эзнийг  салбарын   болон   төрийн    шагналд тодорхойлоход санал өгөх, тендерт оролцоход шаардагдах татварын албаны тодорхойлолтыг шуурхай гарган өгөх, татварын албанаас татвар төлөгчдөд зориулан зохион байгуулж байгаа сургалтуудаас сонголт хийлгэж, түүнд оролцох боломжоор хангах зэргээр урамшуулах зохицуулалттай байсан. Харин “D” үнэлгээ авсан татвар төлөгчдийн үйл ажиллагааг сайжруулан, үнэлгээг нь ахиулах зорилгоор татварын алба тусгайлан харьцаж ажиллах талаар мөн тусгасан байна. Гэвч дээрх журам нь ТЕГ-ын даргын 2012 оны 932 дугаар тушаалаар хүчингүй болсон.</w:t>
      </w:r>
    </w:p>
    <w:p w14:paraId="6034E667" w14:textId="77777777" w:rsidR="008409D1" w:rsidRPr="00461933" w:rsidRDefault="008409D1" w:rsidP="004E04F2">
      <w:pPr>
        <w:spacing w:after="0" w:line="240" w:lineRule="auto"/>
        <w:ind w:firstLine="708"/>
        <w:jc w:val="both"/>
        <w:rPr>
          <w:rFonts w:asciiTheme="minorBidi" w:eastAsia="Arial" w:hAnsiTheme="minorBidi" w:cstheme="minorBidi"/>
          <w:highlight w:val="white"/>
        </w:rPr>
      </w:pPr>
    </w:p>
    <w:p w14:paraId="3D0FAADB" w14:textId="18C1DC80" w:rsidR="00A35BA7" w:rsidRPr="00461933" w:rsidRDefault="009336E4" w:rsidP="004E04F2">
      <w:pPr>
        <w:spacing w:after="0" w:line="240" w:lineRule="auto"/>
        <w:ind w:firstLine="708"/>
        <w:jc w:val="both"/>
        <w:rPr>
          <w:rFonts w:asciiTheme="minorBidi" w:eastAsia="Arial" w:hAnsiTheme="minorBidi" w:cstheme="minorBidi"/>
          <w:highlight w:val="yellow"/>
        </w:rPr>
      </w:pPr>
      <w:r w:rsidRPr="00461933">
        <w:rPr>
          <w:rFonts w:asciiTheme="minorBidi" w:eastAsia="Arial" w:hAnsiTheme="minorBidi" w:cstheme="minorBidi"/>
          <w:highlight w:val="white"/>
        </w:rPr>
        <w:t xml:space="preserve">Харин </w:t>
      </w:r>
      <w:r w:rsidRPr="00461933">
        <w:rPr>
          <w:rFonts w:asciiTheme="minorBidi" w:eastAsia="Arial" w:hAnsiTheme="minorBidi" w:cstheme="minorBidi"/>
        </w:rPr>
        <w:t xml:space="preserve">2019 оны ТЕХ-ийн шинэчилсэн найруулга хэрэгжиж эхэлснээс хойш МТА нь “Татварын скоринг”-ийг Эрсдэлийн удирдлагын хорооны 2023 оны 05 дугаар сарын 09-ний өдрийн хуралдааны шийдвэрээр үйл ажиллагаандаа нэвтрүүлэн хэрэгжүүлж байна. “Татварын скоринг” нь татвар төлөгч аж ахуйн нэгжийн татварын хууль тогтоомж мөрдөлтийн түүх болон бусад мэдээлэлд тулгуурлан татвар төлөгчдийг үнэлэх, оноожуулах арга хэрэгсэл юм. Тодруулбал, татвар төлөгчийн үндсэн бүртгэл, санхүүгийн болон татварын тайлагнал, ногдуулалт, төлөлт, хяналт шалгалтын мэдээлэл, өмнөх жилийн үнэлгээ зэрэг үндсэн шалгуур үзүүлэлтээр 100 онооноос хасагдах зарчмаар үнэлэн, A, B, C ,D гэх түвшинд тодорхойлж, тухайн татвар төлөгчид цахим татварын системээр мэдээлэх цогц үйл ажиллагаа юм. </w:t>
      </w:r>
      <w:r w:rsidR="005A76FC" w:rsidRPr="00461933">
        <w:rPr>
          <w:rFonts w:asciiTheme="minorBidi" w:eastAsia="Arial" w:hAnsiTheme="minorBidi" w:cstheme="minorBidi"/>
        </w:rPr>
        <w:t xml:space="preserve"> (Зураг 1</w:t>
      </w:r>
      <w:r w:rsidRPr="00461933">
        <w:rPr>
          <w:rFonts w:asciiTheme="minorBidi" w:eastAsia="Arial" w:hAnsiTheme="minorBidi" w:cstheme="minorBidi"/>
        </w:rPr>
        <w:t>-ээс үзнэ үү)</w:t>
      </w:r>
    </w:p>
    <w:p w14:paraId="588CB085" w14:textId="77777777" w:rsidR="008409D1" w:rsidRPr="00461933" w:rsidRDefault="008409D1" w:rsidP="004E04F2">
      <w:pPr>
        <w:spacing w:after="0" w:line="240" w:lineRule="auto"/>
        <w:ind w:firstLine="708"/>
        <w:jc w:val="right"/>
        <w:rPr>
          <w:rFonts w:asciiTheme="minorBidi" w:eastAsia="Arial" w:hAnsiTheme="minorBidi" w:cstheme="minorBidi"/>
          <w:i/>
          <w:sz w:val="20"/>
          <w:szCs w:val="20"/>
        </w:rPr>
      </w:pPr>
    </w:p>
    <w:p w14:paraId="1D1A7591" w14:textId="6877D754" w:rsidR="00A35BA7" w:rsidRPr="00461933" w:rsidRDefault="005A76FC" w:rsidP="004E04F2">
      <w:pPr>
        <w:spacing w:after="0" w:line="240" w:lineRule="auto"/>
        <w:ind w:firstLine="708"/>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Зураг 1.</w:t>
      </w:r>
      <w:r w:rsidR="003326DC" w:rsidRPr="00461933">
        <w:rPr>
          <w:rFonts w:asciiTheme="minorBidi" w:eastAsia="Arial" w:hAnsiTheme="minorBidi" w:cstheme="minorBidi"/>
          <w:i/>
          <w:sz w:val="20"/>
          <w:szCs w:val="20"/>
        </w:rPr>
        <w:t>Эрсдэлийн удирдлагын хорооны шийдвэрээр хэрэгжүүлж буй “Татварын скоринг”</w:t>
      </w:r>
    </w:p>
    <w:p w14:paraId="1B1D05A2" w14:textId="77777777" w:rsidR="00A35BA7"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noProof/>
        </w:rPr>
        <w:drawing>
          <wp:inline distT="114300" distB="114300" distL="114300" distR="114300" wp14:anchorId="54E33AF9" wp14:editId="2C5A443D">
            <wp:extent cx="6120455" cy="2146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120455" cy="2146300"/>
                    </a:xfrm>
                    <a:prstGeom prst="rect">
                      <a:avLst/>
                    </a:prstGeom>
                    <a:ln/>
                  </pic:spPr>
                </pic:pic>
              </a:graphicData>
            </a:graphic>
          </wp:inline>
        </w:drawing>
      </w:r>
    </w:p>
    <w:p w14:paraId="07625019" w14:textId="77777777" w:rsidR="008409D1" w:rsidRPr="00461933" w:rsidRDefault="008409D1" w:rsidP="004E04F2">
      <w:pPr>
        <w:spacing w:after="0" w:line="240" w:lineRule="auto"/>
        <w:ind w:firstLine="720"/>
        <w:jc w:val="both"/>
        <w:rPr>
          <w:rFonts w:asciiTheme="minorBidi" w:eastAsia="Arial" w:hAnsiTheme="minorBidi" w:cstheme="minorBidi"/>
        </w:rPr>
      </w:pPr>
    </w:p>
    <w:p w14:paraId="436DD60B" w14:textId="285CB396"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 төлөгч аж ахуйн нэгжийн 2023 оны мэдээлэлд үндэслэн “Татварын скоринг”-ийг тодорхойлоход A ү</w:t>
      </w:r>
      <w:r w:rsidR="003326DC" w:rsidRPr="00461933">
        <w:rPr>
          <w:rFonts w:asciiTheme="minorBidi" w:eastAsia="Arial" w:hAnsiTheme="minorBidi" w:cstheme="minorBidi"/>
        </w:rPr>
        <w:t>нэлэгдсэн нийт 65,349, B үнэлэг</w:t>
      </w:r>
      <w:r w:rsidRPr="00461933">
        <w:rPr>
          <w:rFonts w:asciiTheme="minorBidi" w:eastAsia="Arial" w:hAnsiTheme="minorBidi" w:cstheme="minorBidi"/>
        </w:rPr>
        <w:t>д</w:t>
      </w:r>
      <w:r w:rsidR="003326DC" w:rsidRPr="00461933">
        <w:rPr>
          <w:rFonts w:asciiTheme="minorBidi" w:eastAsia="Arial" w:hAnsiTheme="minorBidi" w:cstheme="minorBidi"/>
        </w:rPr>
        <w:t>с</w:t>
      </w:r>
      <w:r w:rsidRPr="00461933">
        <w:rPr>
          <w:rFonts w:asciiTheme="minorBidi" w:eastAsia="Arial" w:hAnsiTheme="minorBidi" w:cstheme="minorBidi"/>
        </w:rPr>
        <w:t>эн 34,031, C үнэлэгдсэн 51,855, D үнэлэгдсэн 31,683 татвар төлөгч байна. (</w:t>
      </w:r>
      <w:r w:rsidR="003326DC" w:rsidRPr="00461933">
        <w:rPr>
          <w:rFonts w:asciiTheme="minorBidi" w:eastAsia="Arial" w:hAnsiTheme="minorBidi" w:cstheme="minorBidi"/>
        </w:rPr>
        <w:t>Хүснэгт 5-</w:t>
      </w:r>
      <w:r w:rsidR="009959A5" w:rsidRPr="00461933">
        <w:rPr>
          <w:rFonts w:asciiTheme="minorBidi" w:eastAsia="Arial" w:hAnsiTheme="minorBidi" w:cstheme="minorBidi"/>
        </w:rPr>
        <w:t>ы</w:t>
      </w:r>
      <w:r w:rsidR="003326DC" w:rsidRPr="00461933">
        <w:rPr>
          <w:rFonts w:asciiTheme="minorBidi" w:eastAsia="Arial" w:hAnsiTheme="minorBidi" w:cstheme="minorBidi"/>
        </w:rPr>
        <w:t>г үзнэ үү.</w:t>
      </w:r>
      <w:r w:rsidRPr="00461933">
        <w:rPr>
          <w:rFonts w:asciiTheme="minorBidi" w:eastAsia="Arial" w:hAnsiTheme="minorBidi" w:cstheme="minorBidi"/>
        </w:rPr>
        <w:t>)</w:t>
      </w:r>
    </w:p>
    <w:p w14:paraId="67B934B1" w14:textId="22E90FD2" w:rsidR="00A35BA7" w:rsidRPr="00461933" w:rsidRDefault="003326DC"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5.Татвар төлөгч аж ахуйн нэгжийн “Татварын скоринг”, 2023</w:t>
      </w:r>
    </w:p>
    <w:tbl>
      <w:tblPr>
        <w:tblStyle w:val="a5"/>
        <w:tblW w:w="7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5"/>
        <w:gridCol w:w="1605"/>
        <w:gridCol w:w="1590"/>
        <w:gridCol w:w="1590"/>
        <w:gridCol w:w="1560"/>
      </w:tblGrid>
      <w:tr w:rsidR="00A35BA7" w:rsidRPr="00461933" w14:paraId="4F72764D"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7275C31"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Сегмент</w:t>
            </w:r>
          </w:p>
        </w:tc>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C08A13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A</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021E680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638A4164"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C</w:t>
            </w:r>
          </w:p>
        </w:tc>
        <w:tc>
          <w:tcPr>
            <w:tcW w:w="156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9FB798A"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D</w:t>
            </w:r>
          </w:p>
        </w:tc>
      </w:tr>
      <w:tr w:rsidR="00A35BA7" w:rsidRPr="00461933" w14:paraId="04698B08"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53159A3"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Том /Big/</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0148B11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413</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CBF526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176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2C9A52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CD14C5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167</w:t>
            </w:r>
          </w:p>
        </w:tc>
      </w:tr>
      <w:tr w:rsidR="00A35BA7" w:rsidRPr="00461933" w14:paraId="25FDE586"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60077005"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Дунд /Medium/</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615FE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1,348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6AA93D4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554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9A1434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376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A9FF81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391</w:t>
            </w:r>
          </w:p>
        </w:tc>
      </w:tr>
      <w:tr w:rsidR="00A35BA7" w:rsidRPr="00461933" w14:paraId="5B68CF80"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5B049F"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Жижиг /Small/</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6CD116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14,274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3421FE8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8,086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72F488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6,308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0BFF478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6,590</w:t>
            </w:r>
          </w:p>
        </w:tc>
      </w:tr>
      <w:tr w:rsidR="00A35BA7" w:rsidRPr="00461933" w14:paraId="7481F344"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EED5530"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Бичил /Micro/</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51E9FDA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49,314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18B5137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25,215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75B8724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45,022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19" w:type="dxa"/>
              <w:left w:w="19" w:type="dxa"/>
              <w:bottom w:w="19" w:type="dxa"/>
              <w:right w:w="19" w:type="dxa"/>
            </w:tcMar>
            <w:vAlign w:val="center"/>
          </w:tcPr>
          <w:p w14:paraId="4004000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24,535</w:t>
            </w:r>
          </w:p>
        </w:tc>
      </w:tr>
      <w:tr w:rsidR="00A35BA7" w:rsidRPr="00461933" w14:paraId="1FCEF11F" w14:textId="77777777">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385E7908"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w:t>
            </w:r>
          </w:p>
        </w:tc>
        <w:tc>
          <w:tcPr>
            <w:tcW w:w="1605"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1B55EF2A"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65,349 </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AC4EE22"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34,031 </w:t>
            </w:r>
          </w:p>
        </w:tc>
        <w:tc>
          <w:tcPr>
            <w:tcW w:w="159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7FF059F3"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51,855 </w:t>
            </w:r>
          </w:p>
        </w:tc>
        <w:tc>
          <w:tcPr>
            <w:tcW w:w="1560" w:type="dxa"/>
            <w:tcBorders>
              <w:top w:val="single" w:sz="4" w:space="0" w:color="000000"/>
              <w:left w:val="single" w:sz="4" w:space="0" w:color="000000"/>
              <w:bottom w:val="single" w:sz="4" w:space="0" w:color="000000"/>
              <w:right w:val="single" w:sz="4" w:space="0" w:color="000000"/>
            </w:tcBorders>
            <w:shd w:val="clear" w:color="auto" w:fill="004C97"/>
            <w:tcMar>
              <w:top w:w="19" w:type="dxa"/>
              <w:left w:w="19" w:type="dxa"/>
              <w:bottom w:w="19" w:type="dxa"/>
              <w:right w:w="19" w:type="dxa"/>
            </w:tcMar>
            <w:vAlign w:val="center"/>
          </w:tcPr>
          <w:p w14:paraId="42B7CA0B"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31,683 </w:t>
            </w:r>
          </w:p>
        </w:tc>
      </w:tr>
    </w:tbl>
    <w:p w14:paraId="6FA4F803" w14:textId="77777777" w:rsidR="008409D1" w:rsidRPr="00461933" w:rsidRDefault="009336E4" w:rsidP="004E04F2">
      <w:pPr>
        <w:spacing w:after="0" w:line="240" w:lineRule="auto"/>
        <w:jc w:val="both"/>
        <w:rPr>
          <w:rFonts w:asciiTheme="minorBidi" w:eastAsia="Arial" w:hAnsiTheme="minorBidi" w:cstheme="minorBidi"/>
        </w:rPr>
      </w:pPr>
      <w:r w:rsidRPr="00461933">
        <w:rPr>
          <w:rFonts w:asciiTheme="minorBidi" w:eastAsia="Arial" w:hAnsiTheme="minorBidi" w:cstheme="minorBidi"/>
          <w:highlight w:val="white"/>
        </w:rPr>
        <w:tab/>
      </w:r>
    </w:p>
    <w:p w14:paraId="61050608" w14:textId="61A770F3" w:rsidR="00A35BA7" w:rsidRPr="00461933" w:rsidRDefault="009336E4" w:rsidP="008409D1">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Гэвч “Татварын скоринг” буюу татвар төлөгчдийг хууль даган мөрдөлтийн оноогоор үнэлэх зохицуулалтыг ТЕХ-д тодорхой хуульчлаагүй ба тус үйл ажиллагаа нь ямар эрх зүйн үр дагавар үүсгэх нь тодорхойгүй</w:t>
      </w:r>
      <w:r w:rsidR="00F93346" w:rsidRPr="00461933">
        <w:rPr>
          <w:rFonts w:asciiTheme="minorBidi" w:eastAsia="Arial" w:hAnsiTheme="minorBidi" w:cstheme="minorBidi"/>
        </w:rPr>
        <w:t xml:space="preserve"> байна. </w:t>
      </w:r>
      <w:r w:rsidRPr="00461933">
        <w:rPr>
          <w:rFonts w:asciiTheme="minorBidi" w:eastAsia="Arial" w:hAnsiTheme="minorBidi" w:cstheme="minorBidi"/>
        </w:rPr>
        <w:t xml:space="preserve">Мөн МТА-ны хэрэгжүүлж буй “Татварын скоринг”-ийн үйл ажиллагааг хуульчлах нэн тэргүүний ач холбогдол нь татвар төлөгчийг эрсдэлээ өөрөө удирдах, түүнд нь татварын алба зөвлөн туслах эрх зүйн орчныг бий болгохоос гадна хууль тогтоомжийн хэрэгжилтийг хангуулах, сайн татвар төлөгчийг татварын бодлогоор урамшуулан, сэдэлжүүлэх явдал юм. Ингэснээр татвар төлөгч болон татварын албаны эрх үүргийн тэнцвэрт байдал хангагдахаас гадна татвар төлөгчдийн татварын удирдлагад итгэх итгэл нэмэгдэж, “татвар төлөх үүрэг”-ийн талаарх эерэг хандлага нийгэмд төлөвших боломжтой.   </w:t>
      </w:r>
    </w:p>
    <w:p w14:paraId="16C91BAF" w14:textId="77777777" w:rsidR="008409D1" w:rsidRPr="00461933" w:rsidRDefault="008409D1" w:rsidP="004E04F2">
      <w:pPr>
        <w:spacing w:after="0" w:line="240" w:lineRule="auto"/>
        <w:ind w:firstLine="720"/>
        <w:jc w:val="both"/>
        <w:rPr>
          <w:rFonts w:asciiTheme="minorBidi" w:eastAsia="Arial" w:hAnsiTheme="minorBidi" w:cstheme="minorBidi"/>
        </w:rPr>
      </w:pPr>
    </w:p>
    <w:p w14:paraId="18C53D98" w14:textId="6255F5F1"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Иймд, ТЕХ-ийн 5 дугаар зүйлийн 5.1.4-д заасан “үр ашигтай байх” зарчимд нийцүүлэн татвар төлөгчийг хууль даган мөрдөлтийн оноогоор үнэлэн, тэдэнд эрсдэлээ өөрөө удирдах боломжийг бий болгох, хуулиар хүлээсэн үүргийн биелэлтдээ өөрөө хяналт тавих, татварын алба тус үйл ажиллагаанд нь тодорхой арга, хэлбэрээр зөвлөн туслах, хууль даган мөрдөлт сайн татвар төлөгчийг татварын бодлогоор дэмжин урамшуулах цогц үйл ажиллагааг ТЕХ-д нэмэлтээр, нарийвчлан хууль</w:t>
      </w:r>
      <w:r w:rsidR="000E31DA" w:rsidRPr="00461933">
        <w:rPr>
          <w:rFonts w:asciiTheme="minorBidi" w:eastAsia="Arial" w:hAnsiTheme="minorBidi" w:cstheme="minorBidi"/>
        </w:rPr>
        <w:t>ч</w:t>
      </w:r>
      <w:r w:rsidRPr="00461933">
        <w:rPr>
          <w:rFonts w:asciiTheme="minorBidi" w:eastAsia="Arial" w:hAnsiTheme="minorBidi" w:cstheme="minorBidi"/>
        </w:rPr>
        <w:t>лах нь зүйтэй.</w:t>
      </w:r>
    </w:p>
    <w:p w14:paraId="432A39E4"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1D8BE24" w14:textId="77777777" w:rsidR="00A35BA7" w:rsidRPr="00461933" w:rsidRDefault="009336E4" w:rsidP="00B5473B">
      <w:pPr>
        <w:pStyle w:val="ListParagraph"/>
        <w:numPr>
          <w:ilvl w:val="0"/>
          <w:numId w:val="27"/>
        </w:numPr>
        <w:spacing w:after="0" w:line="240" w:lineRule="auto"/>
        <w:ind w:left="0" w:firstLine="720"/>
        <w:jc w:val="both"/>
        <w:rPr>
          <w:rFonts w:asciiTheme="minorBidi" w:eastAsia="Arial" w:hAnsiTheme="minorBidi" w:cstheme="minorBidi"/>
          <w:b/>
          <w:i/>
          <w:highlight w:val="white"/>
        </w:rPr>
      </w:pPr>
      <w:r w:rsidRPr="00461933">
        <w:rPr>
          <w:rFonts w:asciiTheme="minorBidi" w:eastAsia="Arial" w:hAnsiTheme="minorBidi" w:cstheme="minorBidi"/>
          <w:b/>
          <w:i/>
          <w:highlight w:val="white"/>
        </w:rPr>
        <w:t>Татвар төлөгчдөд сургалт зохион байгуулах, мэдээллээр хангах, тухай бүр татварын хууль тогтоомжийн хэрэгжүүлэх талаарх зөвлөгөө, үйлчилгээ үзүүлэх үйл ажиллагааны хэрэгжилт</w:t>
      </w:r>
    </w:p>
    <w:p w14:paraId="1DB22618" w14:textId="77777777" w:rsidR="008409D1" w:rsidRPr="00461933" w:rsidRDefault="008409D1" w:rsidP="004E04F2">
      <w:pPr>
        <w:spacing w:after="0" w:line="240" w:lineRule="auto"/>
        <w:ind w:firstLine="720"/>
        <w:jc w:val="both"/>
        <w:rPr>
          <w:rFonts w:asciiTheme="minorBidi" w:eastAsia="Arial" w:hAnsiTheme="minorBidi" w:cstheme="minorBidi"/>
        </w:rPr>
      </w:pPr>
    </w:p>
    <w:p w14:paraId="530367AF" w14:textId="0CEA906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 төлөгчид сайн дураар хууль тогтоомжоо мөрддөг, олон нийт нь татварын тогтолцоонд итгэдэг болохын тулд татварын албад нь татвар төлөгчдөд чиглэсэн үйлчилгээ үзүүлэх арга барилыг төлөвшүүлж, тэднийг үүргээ биелүүлэхэд нь болон хууль ёсны эрхээ эдлэхэд нь шаардлагатай мэдээллээр хангаж, дэмжлэг үзүүлдэг байх ёстой. Учир нь цөөн тооны татвар төлөгч л мэдээллийн үндсэн эх сурвалж болгож хуулийг ашигладаг тул татвар төлөгчдийн мэдлэгийн зөрүүг бууруулахад татварын алба чухал үүрэг гүйцэтгэдэг. Товч бөгөөд ойлгомжтой, найдаж болох мэдээллийг татварын алба л өгч чадна гэж татвар төлөгчид үздэг байна.</w:t>
      </w:r>
      <w:r w:rsidRPr="00461933">
        <w:rPr>
          <w:rFonts w:asciiTheme="minorBidi" w:eastAsia="Arial" w:hAnsiTheme="minorBidi" w:cstheme="minorBidi"/>
          <w:vertAlign w:val="superscript"/>
        </w:rPr>
        <w:footnoteReference w:id="19"/>
      </w:r>
    </w:p>
    <w:p w14:paraId="0FB0D9C0"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0A4D083" w14:textId="566C316C" w:rsidR="00315501"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МТА-ны зүгээс ТЕХ-ийн 75 дугаар зүйлийн 75.1.1-т заасан үндсэн чиг үүргийг хэрэгжүүлэх зорилгоор татвар төлөгчдөд боломжит мэдээллийн сувгаар дамжуулан татварын хууль тогтоомжийн өөрчлөлт, шинэчлэл, татвар төлөх үүрэгтэй нь холбоотой мэдээлэл түгээж, сургалт зохион байгуулж, зөвлөгөө авахаар хандсан татвар төлөгчид тухай бүр зөвлөн туслах үйл ажиллагааг хэрэгжүүлсэн байна. </w:t>
      </w:r>
    </w:p>
    <w:p w14:paraId="685FED6F"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44AD8109" w14:textId="0E9E423E"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highlight w:val="white"/>
        </w:rPr>
        <w:t xml:space="preserve">Тодруулбал, 2021-2024 оны байдлаар нийт </w:t>
      </w:r>
      <w:r w:rsidRPr="00461933">
        <w:rPr>
          <w:rFonts w:asciiTheme="minorBidi" w:eastAsia="Arial" w:hAnsiTheme="minorBidi" w:cstheme="minorBidi"/>
        </w:rPr>
        <w:t>11,743 удаагийн сургалтаар 680,260 татвар төлөгчийг хамруулж, 25,330 хууль тогтоомжийн талаарх мэдээлэл, сурталчилгаа болон 1967 гарын авлагыг цахим сүлжээ, хэвлэл мэдээллийн хэрэгсэл зэрэг боломжит хэлбэрүүдээр татвар төлөгчдөд түгээсэн. Мөн татвар төлөгчдөд нийт 1,664,268 удаа утсаар, 12,722 удаа цахимаар зөвлөгөө өгч ажилласан байна.</w:t>
      </w:r>
      <w:r w:rsidRPr="00461933">
        <w:rPr>
          <w:rFonts w:asciiTheme="minorBidi" w:eastAsia="Arial" w:hAnsiTheme="minorBidi" w:cstheme="minorBidi"/>
          <w:vertAlign w:val="superscript"/>
        </w:rPr>
        <w:footnoteReference w:id="20"/>
      </w:r>
      <w:r w:rsidRPr="00461933">
        <w:rPr>
          <w:rFonts w:asciiTheme="minorBidi" w:eastAsia="Arial" w:hAnsiTheme="minorBidi" w:cstheme="minorBidi"/>
        </w:rPr>
        <w:t xml:space="preserve"> </w:t>
      </w:r>
      <w:r w:rsidR="00315501" w:rsidRPr="00461933">
        <w:rPr>
          <w:rFonts w:asciiTheme="minorBidi" w:eastAsia="Arial" w:hAnsiTheme="minorBidi" w:cstheme="minorBidi"/>
        </w:rPr>
        <w:t>(Хүснэгт 6-г үзнэ үү.)</w:t>
      </w:r>
    </w:p>
    <w:p w14:paraId="6E7DF24A" w14:textId="77777777" w:rsidR="008409D1" w:rsidRPr="00461933" w:rsidRDefault="008409D1" w:rsidP="004E04F2">
      <w:pPr>
        <w:spacing w:after="0" w:line="240" w:lineRule="auto"/>
        <w:ind w:firstLine="720"/>
        <w:jc w:val="both"/>
        <w:rPr>
          <w:rFonts w:asciiTheme="minorBidi" w:eastAsia="Arial" w:hAnsiTheme="minorBidi" w:cstheme="minorBidi"/>
          <w:highlight w:val="yellow"/>
        </w:rPr>
      </w:pPr>
    </w:p>
    <w:p w14:paraId="0B5BA206" w14:textId="77777777" w:rsidR="003326DC" w:rsidRPr="00461933" w:rsidRDefault="003326DC"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6.ТЕГ-аас татвар төлөгч аж ахуйн нэгжид үзүүлсэн</w:t>
      </w:r>
    </w:p>
    <w:p w14:paraId="4F3C15A7" w14:textId="55637C7F" w:rsidR="00A35BA7" w:rsidRPr="00461933" w:rsidRDefault="003326DC"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 сургалт, сурталчилгаа, зөвлөгөө 2021-2024</w:t>
      </w:r>
    </w:p>
    <w:p w14:paraId="0B1A24A2" w14:textId="77777777" w:rsidR="009959A5" w:rsidRPr="00461933" w:rsidRDefault="009959A5" w:rsidP="004E04F2">
      <w:pPr>
        <w:spacing w:after="0" w:line="240" w:lineRule="auto"/>
        <w:jc w:val="right"/>
        <w:rPr>
          <w:rFonts w:asciiTheme="minorBidi" w:eastAsia="Arial" w:hAnsiTheme="minorBidi" w:cstheme="minorBidi"/>
          <w:i/>
          <w:sz w:val="20"/>
          <w:szCs w:val="20"/>
        </w:rPr>
      </w:pPr>
    </w:p>
    <w:tbl>
      <w:tblPr>
        <w:tblStyle w:val="a6"/>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1820"/>
        <w:gridCol w:w="3280"/>
        <w:gridCol w:w="1005"/>
        <w:gridCol w:w="990"/>
        <w:gridCol w:w="990"/>
        <w:gridCol w:w="975"/>
      </w:tblGrid>
      <w:tr w:rsidR="00A35BA7" w:rsidRPr="00461933" w14:paraId="5A129B27" w14:textId="77777777" w:rsidTr="009959A5">
        <w:tc>
          <w:tcPr>
            <w:tcW w:w="5685" w:type="dxa"/>
            <w:gridSpan w:val="3"/>
            <w:vMerge w:val="restart"/>
            <w:shd w:val="clear" w:color="auto" w:fill="C6E0B4"/>
            <w:tcMar>
              <w:top w:w="0" w:type="dxa"/>
              <w:left w:w="100" w:type="dxa"/>
              <w:bottom w:w="0" w:type="dxa"/>
              <w:right w:w="100" w:type="dxa"/>
            </w:tcMar>
          </w:tcPr>
          <w:p w14:paraId="4F178A46"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Сургалт, Сурталчилгаа</w:t>
            </w:r>
          </w:p>
        </w:tc>
        <w:tc>
          <w:tcPr>
            <w:tcW w:w="3960" w:type="dxa"/>
            <w:gridSpan w:val="4"/>
            <w:shd w:val="clear" w:color="auto" w:fill="C6E0B4"/>
            <w:tcMar>
              <w:top w:w="0" w:type="dxa"/>
              <w:left w:w="100" w:type="dxa"/>
              <w:bottom w:w="0" w:type="dxa"/>
              <w:right w:w="100" w:type="dxa"/>
            </w:tcMar>
          </w:tcPr>
          <w:p w14:paraId="55207AC4"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Тайлант он</w:t>
            </w:r>
          </w:p>
        </w:tc>
      </w:tr>
      <w:tr w:rsidR="00A35BA7" w:rsidRPr="00461933" w14:paraId="67C5AD44" w14:textId="77777777" w:rsidTr="009959A5">
        <w:tc>
          <w:tcPr>
            <w:tcW w:w="5685" w:type="dxa"/>
            <w:gridSpan w:val="3"/>
            <w:vMerge/>
            <w:tcMar>
              <w:top w:w="100" w:type="dxa"/>
              <w:left w:w="100" w:type="dxa"/>
              <w:bottom w:w="100" w:type="dxa"/>
              <w:right w:w="100" w:type="dxa"/>
            </w:tcMar>
          </w:tcPr>
          <w:p w14:paraId="16D6FADE"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005" w:type="dxa"/>
            <w:shd w:val="clear" w:color="auto" w:fill="C6E0B4"/>
            <w:tcMar>
              <w:top w:w="0" w:type="dxa"/>
              <w:left w:w="100" w:type="dxa"/>
              <w:bottom w:w="0" w:type="dxa"/>
              <w:right w:w="100" w:type="dxa"/>
            </w:tcMar>
          </w:tcPr>
          <w:p w14:paraId="5062C601"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2021</w:t>
            </w:r>
          </w:p>
        </w:tc>
        <w:tc>
          <w:tcPr>
            <w:tcW w:w="990" w:type="dxa"/>
            <w:shd w:val="clear" w:color="auto" w:fill="C6E0B4"/>
            <w:tcMar>
              <w:top w:w="0" w:type="dxa"/>
              <w:left w:w="100" w:type="dxa"/>
              <w:bottom w:w="0" w:type="dxa"/>
              <w:right w:w="100" w:type="dxa"/>
            </w:tcMar>
          </w:tcPr>
          <w:p w14:paraId="7852E668"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2022</w:t>
            </w:r>
          </w:p>
        </w:tc>
        <w:tc>
          <w:tcPr>
            <w:tcW w:w="990" w:type="dxa"/>
            <w:shd w:val="clear" w:color="auto" w:fill="C6E0B4"/>
            <w:tcMar>
              <w:top w:w="0" w:type="dxa"/>
              <w:left w:w="100" w:type="dxa"/>
              <w:bottom w:w="0" w:type="dxa"/>
              <w:right w:w="100" w:type="dxa"/>
            </w:tcMar>
          </w:tcPr>
          <w:p w14:paraId="1F5E2004"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2023</w:t>
            </w:r>
          </w:p>
        </w:tc>
        <w:tc>
          <w:tcPr>
            <w:tcW w:w="975" w:type="dxa"/>
            <w:shd w:val="clear" w:color="auto" w:fill="C6E0B4"/>
            <w:tcMar>
              <w:top w:w="0" w:type="dxa"/>
              <w:left w:w="100" w:type="dxa"/>
              <w:bottom w:w="0" w:type="dxa"/>
              <w:right w:w="100" w:type="dxa"/>
            </w:tcMar>
          </w:tcPr>
          <w:p w14:paraId="78FEF338"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2024</w:t>
            </w:r>
          </w:p>
        </w:tc>
      </w:tr>
      <w:tr w:rsidR="00A35BA7" w:rsidRPr="00461933" w14:paraId="583DC6AB" w14:textId="77777777" w:rsidTr="009959A5">
        <w:tc>
          <w:tcPr>
            <w:tcW w:w="585" w:type="dxa"/>
            <w:vMerge w:val="restart"/>
            <w:tcMar>
              <w:top w:w="0" w:type="dxa"/>
              <w:left w:w="100" w:type="dxa"/>
              <w:bottom w:w="0" w:type="dxa"/>
              <w:right w:w="100" w:type="dxa"/>
            </w:tcMar>
          </w:tcPr>
          <w:p w14:paraId="259508B5"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820" w:type="dxa"/>
            <w:vMerge w:val="restart"/>
            <w:tcMar>
              <w:top w:w="0" w:type="dxa"/>
              <w:left w:w="100" w:type="dxa"/>
              <w:bottom w:w="0" w:type="dxa"/>
              <w:right w:w="100" w:type="dxa"/>
            </w:tcMar>
          </w:tcPr>
          <w:p w14:paraId="617BDD05"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Сургалт</w:t>
            </w:r>
          </w:p>
        </w:tc>
        <w:tc>
          <w:tcPr>
            <w:tcW w:w="3280" w:type="dxa"/>
            <w:tcMar>
              <w:top w:w="0" w:type="dxa"/>
              <w:left w:w="100" w:type="dxa"/>
              <w:bottom w:w="0" w:type="dxa"/>
              <w:right w:w="100" w:type="dxa"/>
            </w:tcMar>
          </w:tcPr>
          <w:p w14:paraId="67DAFDC7"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Сургалтын тоо</w:t>
            </w:r>
          </w:p>
        </w:tc>
        <w:tc>
          <w:tcPr>
            <w:tcW w:w="1005" w:type="dxa"/>
            <w:tcMar>
              <w:top w:w="0" w:type="dxa"/>
              <w:left w:w="100" w:type="dxa"/>
              <w:bottom w:w="0" w:type="dxa"/>
              <w:right w:w="100" w:type="dxa"/>
            </w:tcMar>
          </w:tcPr>
          <w:p w14:paraId="5746A9E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514</w:t>
            </w:r>
          </w:p>
        </w:tc>
        <w:tc>
          <w:tcPr>
            <w:tcW w:w="990" w:type="dxa"/>
            <w:tcMar>
              <w:top w:w="0" w:type="dxa"/>
              <w:left w:w="100" w:type="dxa"/>
              <w:bottom w:w="0" w:type="dxa"/>
              <w:right w:w="100" w:type="dxa"/>
            </w:tcMar>
          </w:tcPr>
          <w:p w14:paraId="4CF0473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2,147</w:t>
            </w:r>
          </w:p>
        </w:tc>
        <w:tc>
          <w:tcPr>
            <w:tcW w:w="990" w:type="dxa"/>
            <w:tcMar>
              <w:top w:w="0" w:type="dxa"/>
              <w:left w:w="100" w:type="dxa"/>
              <w:bottom w:w="0" w:type="dxa"/>
              <w:right w:w="100" w:type="dxa"/>
            </w:tcMar>
          </w:tcPr>
          <w:p w14:paraId="38E8524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5,054</w:t>
            </w:r>
          </w:p>
        </w:tc>
        <w:tc>
          <w:tcPr>
            <w:tcW w:w="975" w:type="dxa"/>
            <w:tcMar>
              <w:top w:w="0" w:type="dxa"/>
              <w:left w:w="100" w:type="dxa"/>
              <w:bottom w:w="0" w:type="dxa"/>
              <w:right w:w="100" w:type="dxa"/>
            </w:tcMar>
          </w:tcPr>
          <w:p w14:paraId="43A97D6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4,028</w:t>
            </w:r>
          </w:p>
        </w:tc>
      </w:tr>
      <w:tr w:rsidR="00A35BA7" w:rsidRPr="00461933" w14:paraId="2C3BFC33" w14:textId="77777777" w:rsidTr="009959A5">
        <w:tc>
          <w:tcPr>
            <w:tcW w:w="585" w:type="dxa"/>
            <w:vMerge/>
            <w:tcMar>
              <w:top w:w="100" w:type="dxa"/>
              <w:left w:w="100" w:type="dxa"/>
              <w:bottom w:w="100" w:type="dxa"/>
              <w:right w:w="100" w:type="dxa"/>
            </w:tcMar>
          </w:tcPr>
          <w:p w14:paraId="54FB6290"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4B01235A"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tcMar>
              <w:top w:w="0" w:type="dxa"/>
              <w:left w:w="100" w:type="dxa"/>
              <w:bottom w:w="0" w:type="dxa"/>
              <w:right w:w="100" w:type="dxa"/>
            </w:tcMar>
          </w:tcPr>
          <w:p w14:paraId="05B602E6"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Хамрагдсан татвар төлөгчийн тоо</w:t>
            </w:r>
          </w:p>
        </w:tc>
        <w:tc>
          <w:tcPr>
            <w:tcW w:w="1005" w:type="dxa"/>
            <w:tcMar>
              <w:top w:w="0" w:type="dxa"/>
              <w:left w:w="100" w:type="dxa"/>
              <w:bottom w:w="0" w:type="dxa"/>
              <w:right w:w="100" w:type="dxa"/>
            </w:tcMar>
          </w:tcPr>
          <w:p w14:paraId="3299E4C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134,572</w:t>
            </w:r>
          </w:p>
        </w:tc>
        <w:tc>
          <w:tcPr>
            <w:tcW w:w="990" w:type="dxa"/>
            <w:tcMar>
              <w:top w:w="0" w:type="dxa"/>
              <w:left w:w="100" w:type="dxa"/>
              <w:bottom w:w="0" w:type="dxa"/>
              <w:right w:w="100" w:type="dxa"/>
            </w:tcMar>
          </w:tcPr>
          <w:p w14:paraId="54EB95F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142,327</w:t>
            </w:r>
          </w:p>
        </w:tc>
        <w:tc>
          <w:tcPr>
            <w:tcW w:w="990" w:type="dxa"/>
            <w:tcMar>
              <w:top w:w="0" w:type="dxa"/>
              <w:left w:w="100" w:type="dxa"/>
              <w:bottom w:w="0" w:type="dxa"/>
              <w:right w:w="100" w:type="dxa"/>
            </w:tcMar>
          </w:tcPr>
          <w:p w14:paraId="6CE50A7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271,385</w:t>
            </w:r>
          </w:p>
        </w:tc>
        <w:tc>
          <w:tcPr>
            <w:tcW w:w="975" w:type="dxa"/>
            <w:tcMar>
              <w:top w:w="0" w:type="dxa"/>
              <w:left w:w="100" w:type="dxa"/>
              <w:bottom w:w="0" w:type="dxa"/>
              <w:right w:w="100" w:type="dxa"/>
            </w:tcMar>
          </w:tcPr>
          <w:p w14:paraId="29D0042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131,976</w:t>
            </w:r>
          </w:p>
        </w:tc>
      </w:tr>
      <w:tr w:rsidR="00A35BA7" w:rsidRPr="00461933" w14:paraId="47A071F6" w14:textId="77777777" w:rsidTr="009959A5">
        <w:tc>
          <w:tcPr>
            <w:tcW w:w="585" w:type="dxa"/>
            <w:vMerge w:val="restart"/>
            <w:tcMar>
              <w:top w:w="0" w:type="dxa"/>
              <w:left w:w="100" w:type="dxa"/>
              <w:bottom w:w="0" w:type="dxa"/>
              <w:right w:w="100" w:type="dxa"/>
            </w:tcMar>
          </w:tcPr>
          <w:p w14:paraId="1446F491"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820" w:type="dxa"/>
            <w:vMerge w:val="restart"/>
            <w:tcMar>
              <w:top w:w="0" w:type="dxa"/>
              <w:left w:w="100" w:type="dxa"/>
              <w:bottom w:w="0" w:type="dxa"/>
              <w:right w:w="100" w:type="dxa"/>
            </w:tcMar>
          </w:tcPr>
          <w:p w14:paraId="01210F75"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Сурталчилгаа</w:t>
            </w:r>
          </w:p>
        </w:tc>
        <w:tc>
          <w:tcPr>
            <w:tcW w:w="3280" w:type="dxa"/>
            <w:tcMar>
              <w:top w:w="0" w:type="dxa"/>
              <w:left w:w="100" w:type="dxa"/>
              <w:bottom w:w="0" w:type="dxa"/>
              <w:right w:w="100" w:type="dxa"/>
            </w:tcMar>
          </w:tcPr>
          <w:p w14:paraId="6C5AB87E"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ТВ, радио сонин хэвлэлд мэдээлэл байрлуулсан</w:t>
            </w:r>
          </w:p>
        </w:tc>
        <w:tc>
          <w:tcPr>
            <w:tcW w:w="1005" w:type="dxa"/>
            <w:tcMar>
              <w:top w:w="0" w:type="dxa"/>
              <w:left w:w="100" w:type="dxa"/>
              <w:bottom w:w="0" w:type="dxa"/>
              <w:right w:w="100" w:type="dxa"/>
            </w:tcMar>
          </w:tcPr>
          <w:p w14:paraId="6F64B46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278</w:t>
            </w:r>
          </w:p>
        </w:tc>
        <w:tc>
          <w:tcPr>
            <w:tcW w:w="990" w:type="dxa"/>
            <w:tcMar>
              <w:top w:w="0" w:type="dxa"/>
              <w:left w:w="100" w:type="dxa"/>
              <w:bottom w:w="0" w:type="dxa"/>
              <w:right w:w="100" w:type="dxa"/>
            </w:tcMar>
          </w:tcPr>
          <w:p w14:paraId="056AD2A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667</w:t>
            </w:r>
          </w:p>
        </w:tc>
        <w:tc>
          <w:tcPr>
            <w:tcW w:w="990" w:type="dxa"/>
            <w:tcMar>
              <w:top w:w="0" w:type="dxa"/>
              <w:left w:w="100" w:type="dxa"/>
              <w:bottom w:w="0" w:type="dxa"/>
              <w:right w:w="100" w:type="dxa"/>
            </w:tcMar>
          </w:tcPr>
          <w:p w14:paraId="6E21144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488</w:t>
            </w:r>
          </w:p>
        </w:tc>
        <w:tc>
          <w:tcPr>
            <w:tcW w:w="975" w:type="dxa"/>
            <w:tcMar>
              <w:top w:w="0" w:type="dxa"/>
              <w:left w:w="100" w:type="dxa"/>
              <w:bottom w:w="0" w:type="dxa"/>
              <w:right w:w="100" w:type="dxa"/>
            </w:tcMar>
          </w:tcPr>
          <w:p w14:paraId="0613FB6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196</w:t>
            </w:r>
          </w:p>
        </w:tc>
      </w:tr>
      <w:tr w:rsidR="00A35BA7" w:rsidRPr="00461933" w14:paraId="764AF1D1" w14:textId="77777777" w:rsidTr="009959A5">
        <w:tc>
          <w:tcPr>
            <w:tcW w:w="585" w:type="dxa"/>
            <w:vMerge/>
            <w:tcMar>
              <w:top w:w="100" w:type="dxa"/>
              <w:left w:w="100" w:type="dxa"/>
              <w:bottom w:w="100" w:type="dxa"/>
              <w:right w:w="100" w:type="dxa"/>
            </w:tcMar>
          </w:tcPr>
          <w:p w14:paraId="7140D882"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5FBEF3E0"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tcMar>
              <w:top w:w="0" w:type="dxa"/>
              <w:left w:w="100" w:type="dxa"/>
              <w:bottom w:w="0" w:type="dxa"/>
              <w:right w:w="100" w:type="dxa"/>
            </w:tcMar>
          </w:tcPr>
          <w:p w14:paraId="3B9ED3EF"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Цахим сүлжээ</w:t>
            </w:r>
          </w:p>
        </w:tc>
        <w:tc>
          <w:tcPr>
            <w:tcW w:w="1005" w:type="dxa"/>
            <w:tcMar>
              <w:top w:w="0" w:type="dxa"/>
              <w:left w:w="100" w:type="dxa"/>
              <w:bottom w:w="0" w:type="dxa"/>
              <w:right w:w="100" w:type="dxa"/>
            </w:tcMar>
          </w:tcPr>
          <w:p w14:paraId="57353F7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6,478</w:t>
            </w:r>
          </w:p>
        </w:tc>
        <w:tc>
          <w:tcPr>
            <w:tcW w:w="990" w:type="dxa"/>
            <w:tcMar>
              <w:top w:w="0" w:type="dxa"/>
              <w:left w:w="100" w:type="dxa"/>
              <w:bottom w:w="0" w:type="dxa"/>
              <w:right w:w="100" w:type="dxa"/>
            </w:tcMar>
          </w:tcPr>
          <w:p w14:paraId="30D037D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7,020</w:t>
            </w:r>
          </w:p>
        </w:tc>
        <w:tc>
          <w:tcPr>
            <w:tcW w:w="990" w:type="dxa"/>
            <w:tcMar>
              <w:top w:w="0" w:type="dxa"/>
              <w:left w:w="100" w:type="dxa"/>
              <w:bottom w:w="0" w:type="dxa"/>
              <w:right w:w="100" w:type="dxa"/>
            </w:tcMar>
          </w:tcPr>
          <w:p w14:paraId="3EFBA9E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8,183</w:t>
            </w:r>
          </w:p>
        </w:tc>
        <w:tc>
          <w:tcPr>
            <w:tcW w:w="975" w:type="dxa"/>
            <w:tcMar>
              <w:top w:w="0" w:type="dxa"/>
              <w:left w:w="100" w:type="dxa"/>
              <w:bottom w:w="0" w:type="dxa"/>
              <w:right w:w="100" w:type="dxa"/>
            </w:tcMar>
          </w:tcPr>
          <w:p w14:paraId="57B282A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2,020</w:t>
            </w:r>
          </w:p>
        </w:tc>
      </w:tr>
      <w:tr w:rsidR="00A35BA7" w:rsidRPr="00461933" w14:paraId="74DF7F9D" w14:textId="77777777" w:rsidTr="009959A5">
        <w:tc>
          <w:tcPr>
            <w:tcW w:w="585" w:type="dxa"/>
            <w:vMerge/>
            <w:tcMar>
              <w:top w:w="100" w:type="dxa"/>
              <w:left w:w="100" w:type="dxa"/>
              <w:bottom w:w="100" w:type="dxa"/>
              <w:right w:w="100" w:type="dxa"/>
            </w:tcMar>
          </w:tcPr>
          <w:p w14:paraId="342BE520"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1301BC64"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tcMar>
              <w:top w:w="0" w:type="dxa"/>
              <w:left w:w="100" w:type="dxa"/>
              <w:bottom w:w="0" w:type="dxa"/>
              <w:right w:w="100" w:type="dxa"/>
            </w:tcMar>
          </w:tcPr>
          <w:p w14:paraId="44A511E8"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Гарын авлага</w:t>
            </w:r>
          </w:p>
        </w:tc>
        <w:tc>
          <w:tcPr>
            <w:tcW w:w="1005" w:type="dxa"/>
            <w:tcMar>
              <w:top w:w="0" w:type="dxa"/>
              <w:left w:w="100" w:type="dxa"/>
              <w:bottom w:w="0" w:type="dxa"/>
              <w:right w:w="100" w:type="dxa"/>
            </w:tcMar>
          </w:tcPr>
          <w:p w14:paraId="0BACD95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985</w:t>
            </w:r>
          </w:p>
        </w:tc>
        <w:tc>
          <w:tcPr>
            <w:tcW w:w="990" w:type="dxa"/>
            <w:tcMar>
              <w:top w:w="0" w:type="dxa"/>
              <w:left w:w="100" w:type="dxa"/>
              <w:bottom w:w="0" w:type="dxa"/>
              <w:right w:w="100" w:type="dxa"/>
            </w:tcMar>
          </w:tcPr>
          <w:p w14:paraId="011B5D5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672</w:t>
            </w:r>
          </w:p>
        </w:tc>
        <w:tc>
          <w:tcPr>
            <w:tcW w:w="990" w:type="dxa"/>
            <w:tcMar>
              <w:top w:w="0" w:type="dxa"/>
              <w:left w:w="100" w:type="dxa"/>
              <w:bottom w:w="0" w:type="dxa"/>
              <w:right w:w="100" w:type="dxa"/>
            </w:tcMar>
          </w:tcPr>
          <w:p w14:paraId="11D9827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185</w:t>
            </w:r>
          </w:p>
        </w:tc>
        <w:tc>
          <w:tcPr>
            <w:tcW w:w="975" w:type="dxa"/>
            <w:tcMar>
              <w:top w:w="0" w:type="dxa"/>
              <w:left w:w="100" w:type="dxa"/>
              <w:bottom w:w="0" w:type="dxa"/>
              <w:right w:w="100" w:type="dxa"/>
            </w:tcMar>
          </w:tcPr>
          <w:p w14:paraId="606DF1B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125</w:t>
            </w:r>
          </w:p>
        </w:tc>
      </w:tr>
      <w:tr w:rsidR="00A35BA7" w:rsidRPr="00461933" w14:paraId="77F96FE1" w14:textId="77777777" w:rsidTr="009959A5">
        <w:tc>
          <w:tcPr>
            <w:tcW w:w="5685" w:type="dxa"/>
            <w:gridSpan w:val="3"/>
            <w:shd w:val="clear" w:color="auto" w:fill="C6E0B4"/>
            <w:tcMar>
              <w:top w:w="0" w:type="dxa"/>
              <w:left w:w="100" w:type="dxa"/>
              <w:bottom w:w="0" w:type="dxa"/>
              <w:right w:w="100" w:type="dxa"/>
            </w:tcMar>
          </w:tcPr>
          <w:p w14:paraId="3D2FA91D"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УТСААР ЗӨВЛӨГӨӨ ӨГСӨН БАЙДАЛ</w:t>
            </w:r>
          </w:p>
        </w:tc>
        <w:tc>
          <w:tcPr>
            <w:tcW w:w="1005" w:type="dxa"/>
            <w:shd w:val="clear" w:color="auto" w:fill="C6E0B4"/>
            <w:tcMar>
              <w:top w:w="0" w:type="dxa"/>
              <w:left w:w="100" w:type="dxa"/>
              <w:bottom w:w="0" w:type="dxa"/>
              <w:right w:w="100" w:type="dxa"/>
            </w:tcMar>
          </w:tcPr>
          <w:p w14:paraId="687799C5"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2021</w:t>
            </w:r>
          </w:p>
        </w:tc>
        <w:tc>
          <w:tcPr>
            <w:tcW w:w="990" w:type="dxa"/>
            <w:shd w:val="clear" w:color="auto" w:fill="C6E0B4"/>
            <w:tcMar>
              <w:top w:w="0" w:type="dxa"/>
              <w:left w:w="100" w:type="dxa"/>
              <w:bottom w:w="0" w:type="dxa"/>
              <w:right w:w="100" w:type="dxa"/>
            </w:tcMar>
          </w:tcPr>
          <w:p w14:paraId="4F530B68"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2022</w:t>
            </w:r>
          </w:p>
        </w:tc>
        <w:tc>
          <w:tcPr>
            <w:tcW w:w="990" w:type="dxa"/>
            <w:shd w:val="clear" w:color="auto" w:fill="C6E0B4"/>
            <w:tcMar>
              <w:top w:w="0" w:type="dxa"/>
              <w:left w:w="100" w:type="dxa"/>
              <w:bottom w:w="0" w:type="dxa"/>
              <w:right w:w="100" w:type="dxa"/>
            </w:tcMar>
          </w:tcPr>
          <w:p w14:paraId="3FE983C0"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2023</w:t>
            </w:r>
          </w:p>
        </w:tc>
        <w:tc>
          <w:tcPr>
            <w:tcW w:w="975" w:type="dxa"/>
            <w:shd w:val="clear" w:color="auto" w:fill="C6E0B4"/>
            <w:tcMar>
              <w:top w:w="0" w:type="dxa"/>
              <w:left w:w="100" w:type="dxa"/>
              <w:bottom w:w="0" w:type="dxa"/>
              <w:right w:w="100" w:type="dxa"/>
            </w:tcMar>
          </w:tcPr>
          <w:p w14:paraId="7C7036F6"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2024</w:t>
            </w:r>
          </w:p>
        </w:tc>
      </w:tr>
      <w:tr w:rsidR="00A35BA7" w:rsidRPr="00461933" w14:paraId="737F1002" w14:textId="77777777" w:rsidTr="009959A5">
        <w:tc>
          <w:tcPr>
            <w:tcW w:w="585" w:type="dxa"/>
            <w:vMerge w:val="restart"/>
            <w:shd w:val="clear" w:color="auto" w:fill="FFFFFF"/>
            <w:tcMar>
              <w:top w:w="0" w:type="dxa"/>
              <w:left w:w="100" w:type="dxa"/>
              <w:bottom w:w="0" w:type="dxa"/>
              <w:right w:w="100" w:type="dxa"/>
            </w:tcMar>
          </w:tcPr>
          <w:p w14:paraId="3745F5F6"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1820" w:type="dxa"/>
            <w:vMerge w:val="restart"/>
            <w:shd w:val="clear" w:color="auto" w:fill="FFFFFF"/>
            <w:tcMar>
              <w:top w:w="0" w:type="dxa"/>
              <w:left w:w="100" w:type="dxa"/>
              <w:bottom w:w="0" w:type="dxa"/>
              <w:right w:w="100" w:type="dxa"/>
            </w:tcMar>
          </w:tcPr>
          <w:p w14:paraId="11F9B583"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Дуудлага авсан</w:t>
            </w:r>
          </w:p>
        </w:tc>
        <w:tc>
          <w:tcPr>
            <w:tcW w:w="3280" w:type="dxa"/>
            <w:shd w:val="clear" w:color="auto" w:fill="FFFFFF"/>
            <w:tcMar>
              <w:top w:w="0" w:type="dxa"/>
              <w:left w:w="100" w:type="dxa"/>
              <w:bottom w:w="0" w:type="dxa"/>
              <w:right w:w="100" w:type="dxa"/>
            </w:tcMar>
          </w:tcPr>
          <w:p w14:paraId="33B51F95"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Нийт хандалт</w:t>
            </w:r>
          </w:p>
        </w:tc>
        <w:tc>
          <w:tcPr>
            <w:tcW w:w="1005" w:type="dxa"/>
            <w:tcMar>
              <w:top w:w="0" w:type="dxa"/>
              <w:left w:w="100" w:type="dxa"/>
              <w:bottom w:w="0" w:type="dxa"/>
              <w:right w:w="100" w:type="dxa"/>
            </w:tcMar>
          </w:tcPr>
          <w:p w14:paraId="46896B6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398,269</w:t>
            </w:r>
          </w:p>
        </w:tc>
        <w:tc>
          <w:tcPr>
            <w:tcW w:w="990" w:type="dxa"/>
            <w:tcMar>
              <w:top w:w="0" w:type="dxa"/>
              <w:left w:w="100" w:type="dxa"/>
              <w:bottom w:w="0" w:type="dxa"/>
              <w:right w:w="100" w:type="dxa"/>
            </w:tcMar>
          </w:tcPr>
          <w:p w14:paraId="20EAF55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491,973</w:t>
            </w:r>
          </w:p>
        </w:tc>
        <w:tc>
          <w:tcPr>
            <w:tcW w:w="990" w:type="dxa"/>
            <w:tcMar>
              <w:top w:w="0" w:type="dxa"/>
              <w:left w:w="100" w:type="dxa"/>
              <w:bottom w:w="0" w:type="dxa"/>
              <w:right w:w="100" w:type="dxa"/>
            </w:tcMar>
          </w:tcPr>
          <w:p w14:paraId="70D2BBA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417,649</w:t>
            </w:r>
          </w:p>
        </w:tc>
        <w:tc>
          <w:tcPr>
            <w:tcW w:w="975" w:type="dxa"/>
            <w:tcMar>
              <w:top w:w="0" w:type="dxa"/>
              <w:left w:w="100" w:type="dxa"/>
              <w:bottom w:w="0" w:type="dxa"/>
              <w:right w:w="100" w:type="dxa"/>
            </w:tcMar>
          </w:tcPr>
          <w:p w14:paraId="5F77017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356,377</w:t>
            </w:r>
          </w:p>
        </w:tc>
      </w:tr>
      <w:tr w:rsidR="00A35BA7" w:rsidRPr="00461933" w14:paraId="041E08F5" w14:textId="77777777" w:rsidTr="009959A5">
        <w:tc>
          <w:tcPr>
            <w:tcW w:w="585" w:type="dxa"/>
            <w:vMerge/>
            <w:tcMar>
              <w:top w:w="100" w:type="dxa"/>
              <w:left w:w="100" w:type="dxa"/>
              <w:bottom w:w="100" w:type="dxa"/>
              <w:right w:w="100" w:type="dxa"/>
            </w:tcMar>
          </w:tcPr>
          <w:p w14:paraId="6C961343"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546DD8F7"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shd w:val="clear" w:color="auto" w:fill="FFFFFF"/>
            <w:tcMar>
              <w:top w:w="0" w:type="dxa"/>
              <w:left w:w="100" w:type="dxa"/>
              <w:bottom w:w="0" w:type="dxa"/>
              <w:right w:w="100" w:type="dxa"/>
            </w:tcMar>
          </w:tcPr>
          <w:p w14:paraId="15295DAA"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ТУБ-тай холбогдсон</w:t>
            </w:r>
          </w:p>
        </w:tc>
        <w:tc>
          <w:tcPr>
            <w:tcW w:w="1005" w:type="dxa"/>
            <w:tcMar>
              <w:top w:w="0" w:type="dxa"/>
              <w:left w:w="100" w:type="dxa"/>
              <w:bottom w:w="0" w:type="dxa"/>
              <w:right w:w="100" w:type="dxa"/>
            </w:tcMar>
          </w:tcPr>
          <w:p w14:paraId="6EFB05B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373,302</w:t>
            </w:r>
          </w:p>
        </w:tc>
        <w:tc>
          <w:tcPr>
            <w:tcW w:w="990" w:type="dxa"/>
            <w:tcMar>
              <w:top w:w="0" w:type="dxa"/>
              <w:left w:w="100" w:type="dxa"/>
              <w:bottom w:w="0" w:type="dxa"/>
              <w:right w:w="100" w:type="dxa"/>
            </w:tcMar>
          </w:tcPr>
          <w:p w14:paraId="2F1832B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387,702</w:t>
            </w:r>
          </w:p>
        </w:tc>
        <w:tc>
          <w:tcPr>
            <w:tcW w:w="990" w:type="dxa"/>
            <w:tcMar>
              <w:top w:w="0" w:type="dxa"/>
              <w:left w:w="100" w:type="dxa"/>
              <w:bottom w:w="0" w:type="dxa"/>
              <w:right w:w="100" w:type="dxa"/>
            </w:tcMar>
          </w:tcPr>
          <w:p w14:paraId="4E5DCD6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338,299</w:t>
            </w:r>
          </w:p>
        </w:tc>
        <w:tc>
          <w:tcPr>
            <w:tcW w:w="975" w:type="dxa"/>
            <w:tcMar>
              <w:top w:w="0" w:type="dxa"/>
              <w:left w:w="100" w:type="dxa"/>
              <w:bottom w:w="0" w:type="dxa"/>
              <w:right w:w="100" w:type="dxa"/>
            </w:tcMar>
          </w:tcPr>
          <w:p w14:paraId="7F9EA49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241,692</w:t>
            </w:r>
          </w:p>
        </w:tc>
      </w:tr>
      <w:tr w:rsidR="00A35BA7" w:rsidRPr="00461933" w14:paraId="59AF040A" w14:textId="77777777" w:rsidTr="009959A5">
        <w:tc>
          <w:tcPr>
            <w:tcW w:w="585" w:type="dxa"/>
            <w:vMerge/>
            <w:tcMar>
              <w:top w:w="100" w:type="dxa"/>
              <w:left w:w="100" w:type="dxa"/>
              <w:bottom w:w="100" w:type="dxa"/>
              <w:right w:w="100" w:type="dxa"/>
            </w:tcMar>
          </w:tcPr>
          <w:p w14:paraId="0F4A6477"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33FCEB51"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shd w:val="clear" w:color="auto" w:fill="FFFFFF"/>
            <w:tcMar>
              <w:top w:w="0" w:type="dxa"/>
              <w:left w:w="100" w:type="dxa"/>
              <w:bottom w:w="0" w:type="dxa"/>
              <w:right w:w="100" w:type="dxa"/>
            </w:tcMar>
          </w:tcPr>
          <w:p w14:paraId="08DC6436"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Автомат хариулагчаас мэдээлэл авсан</w:t>
            </w:r>
          </w:p>
        </w:tc>
        <w:tc>
          <w:tcPr>
            <w:tcW w:w="1005" w:type="dxa"/>
            <w:shd w:val="clear" w:color="auto" w:fill="FFFFFF"/>
            <w:tcMar>
              <w:top w:w="0" w:type="dxa"/>
              <w:left w:w="100" w:type="dxa"/>
              <w:bottom w:w="0" w:type="dxa"/>
              <w:right w:w="100" w:type="dxa"/>
            </w:tcMar>
          </w:tcPr>
          <w:p w14:paraId="09FD20A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102,634</w:t>
            </w:r>
          </w:p>
        </w:tc>
        <w:tc>
          <w:tcPr>
            <w:tcW w:w="990" w:type="dxa"/>
            <w:shd w:val="clear" w:color="auto" w:fill="FFFFFF"/>
            <w:tcMar>
              <w:top w:w="0" w:type="dxa"/>
              <w:left w:w="100" w:type="dxa"/>
              <w:bottom w:w="0" w:type="dxa"/>
              <w:right w:w="100" w:type="dxa"/>
            </w:tcMar>
          </w:tcPr>
          <w:p w14:paraId="4EDB0AA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78,411</w:t>
            </w:r>
          </w:p>
        </w:tc>
        <w:tc>
          <w:tcPr>
            <w:tcW w:w="990" w:type="dxa"/>
            <w:shd w:val="clear" w:color="auto" w:fill="FFFFFF"/>
            <w:tcMar>
              <w:top w:w="0" w:type="dxa"/>
              <w:left w:w="100" w:type="dxa"/>
              <w:bottom w:w="0" w:type="dxa"/>
              <w:right w:w="100" w:type="dxa"/>
            </w:tcMar>
          </w:tcPr>
          <w:p w14:paraId="44355E6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48,741</w:t>
            </w:r>
          </w:p>
        </w:tc>
        <w:tc>
          <w:tcPr>
            <w:tcW w:w="975" w:type="dxa"/>
            <w:shd w:val="clear" w:color="auto" w:fill="FFFFFF"/>
            <w:tcMar>
              <w:top w:w="0" w:type="dxa"/>
              <w:left w:w="100" w:type="dxa"/>
              <w:bottom w:w="0" w:type="dxa"/>
              <w:right w:w="100" w:type="dxa"/>
            </w:tcMar>
          </w:tcPr>
          <w:p w14:paraId="4E742B5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57,871</w:t>
            </w:r>
          </w:p>
        </w:tc>
      </w:tr>
      <w:tr w:rsidR="00A35BA7" w:rsidRPr="00461933" w14:paraId="0F6F20E3" w14:textId="77777777" w:rsidTr="009959A5">
        <w:tc>
          <w:tcPr>
            <w:tcW w:w="5685" w:type="dxa"/>
            <w:gridSpan w:val="3"/>
            <w:shd w:val="clear" w:color="auto" w:fill="C6E0B4"/>
            <w:tcMar>
              <w:top w:w="0" w:type="dxa"/>
              <w:left w:w="100" w:type="dxa"/>
              <w:bottom w:w="0" w:type="dxa"/>
              <w:right w:w="100" w:type="dxa"/>
            </w:tcMar>
          </w:tcPr>
          <w:p w14:paraId="2A3ADB43"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ЦАХИМААР ЗӨВЛӨГӨӨ ӨГСӨН БАЙДАЛ</w:t>
            </w:r>
          </w:p>
        </w:tc>
        <w:tc>
          <w:tcPr>
            <w:tcW w:w="1005" w:type="dxa"/>
            <w:shd w:val="clear" w:color="auto" w:fill="C6E0B4"/>
            <w:tcMar>
              <w:top w:w="0" w:type="dxa"/>
              <w:left w:w="100" w:type="dxa"/>
              <w:bottom w:w="0" w:type="dxa"/>
              <w:right w:w="100" w:type="dxa"/>
            </w:tcMar>
          </w:tcPr>
          <w:p w14:paraId="2EFA54D6"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2021</w:t>
            </w:r>
          </w:p>
        </w:tc>
        <w:tc>
          <w:tcPr>
            <w:tcW w:w="990" w:type="dxa"/>
            <w:shd w:val="clear" w:color="auto" w:fill="C6E0B4"/>
            <w:tcMar>
              <w:top w:w="0" w:type="dxa"/>
              <w:left w:w="100" w:type="dxa"/>
              <w:bottom w:w="0" w:type="dxa"/>
              <w:right w:w="100" w:type="dxa"/>
            </w:tcMar>
          </w:tcPr>
          <w:p w14:paraId="549551C2"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2022</w:t>
            </w:r>
          </w:p>
        </w:tc>
        <w:tc>
          <w:tcPr>
            <w:tcW w:w="990" w:type="dxa"/>
            <w:shd w:val="clear" w:color="auto" w:fill="C6E0B4"/>
            <w:tcMar>
              <w:top w:w="0" w:type="dxa"/>
              <w:left w:w="100" w:type="dxa"/>
              <w:bottom w:w="0" w:type="dxa"/>
              <w:right w:w="100" w:type="dxa"/>
            </w:tcMar>
          </w:tcPr>
          <w:p w14:paraId="7F6E6C45"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2023</w:t>
            </w:r>
          </w:p>
        </w:tc>
        <w:tc>
          <w:tcPr>
            <w:tcW w:w="975" w:type="dxa"/>
            <w:shd w:val="clear" w:color="auto" w:fill="C6E0B4"/>
            <w:tcMar>
              <w:top w:w="0" w:type="dxa"/>
              <w:left w:w="100" w:type="dxa"/>
              <w:bottom w:w="0" w:type="dxa"/>
              <w:right w:w="100" w:type="dxa"/>
            </w:tcMar>
          </w:tcPr>
          <w:p w14:paraId="4A3C8961"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2024</w:t>
            </w:r>
          </w:p>
        </w:tc>
      </w:tr>
      <w:tr w:rsidR="00A35BA7" w:rsidRPr="00461933" w14:paraId="24E48C49" w14:textId="77777777" w:rsidTr="009959A5">
        <w:tc>
          <w:tcPr>
            <w:tcW w:w="585" w:type="dxa"/>
            <w:vMerge w:val="restart"/>
            <w:shd w:val="clear" w:color="auto" w:fill="FFFFFF"/>
            <w:tcMar>
              <w:top w:w="0" w:type="dxa"/>
              <w:left w:w="100" w:type="dxa"/>
              <w:bottom w:w="0" w:type="dxa"/>
              <w:right w:w="100" w:type="dxa"/>
            </w:tcMar>
          </w:tcPr>
          <w:p w14:paraId="354D655B"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1820" w:type="dxa"/>
            <w:vMerge w:val="restart"/>
            <w:shd w:val="clear" w:color="auto" w:fill="FFFFFF"/>
            <w:tcMar>
              <w:top w:w="0" w:type="dxa"/>
              <w:left w:w="100" w:type="dxa"/>
              <w:bottom w:w="0" w:type="dxa"/>
              <w:right w:w="100" w:type="dxa"/>
            </w:tcMar>
          </w:tcPr>
          <w:p w14:paraId="75361312"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Фэйсбүүк хуудас</w:t>
            </w:r>
          </w:p>
        </w:tc>
        <w:tc>
          <w:tcPr>
            <w:tcW w:w="3280" w:type="dxa"/>
            <w:shd w:val="clear" w:color="auto" w:fill="FFFFFF"/>
            <w:tcMar>
              <w:top w:w="0" w:type="dxa"/>
              <w:left w:w="100" w:type="dxa"/>
              <w:bottom w:w="0" w:type="dxa"/>
              <w:right w:w="100" w:type="dxa"/>
            </w:tcMar>
          </w:tcPr>
          <w:p w14:paraId="36869087"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Мессэнжер</w:t>
            </w:r>
          </w:p>
        </w:tc>
        <w:tc>
          <w:tcPr>
            <w:tcW w:w="1005" w:type="dxa"/>
            <w:shd w:val="clear" w:color="auto" w:fill="FFFFFF"/>
            <w:tcMar>
              <w:top w:w="0" w:type="dxa"/>
              <w:left w:w="100" w:type="dxa"/>
              <w:bottom w:w="0" w:type="dxa"/>
              <w:right w:w="100" w:type="dxa"/>
            </w:tcMar>
          </w:tcPr>
          <w:p w14:paraId="63634F9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6,400</w:t>
            </w:r>
          </w:p>
        </w:tc>
        <w:tc>
          <w:tcPr>
            <w:tcW w:w="990" w:type="dxa"/>
            <w:shd w:val="clear" w:color="auto" w:fill="FFFFFF"/>
            <w:tcMar>
              <w:top w:w="0" w:type="dxa"/>
              <w:left w:w="100" w:type="dxa"/>
              <w:bottom w:w="0" w:type="dxa"/>
              <w:right w:w="100" w:type="dxa"/>
            </w:tcMar>
          </w:tcPr>
          <w:p w14:paraId="73F1A88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2,025</w:t>
            </w:r>
          </w:p>
        </w:tc>
        <w:tc>
          <w:tcPr>
            <w:tcW w:w="990" w:type="dxa"/>
            <w:shd w:val="clear" w:color="auto" w:fill="FFFFFF"/>
            <w:tcMar>
              <w:top w:w="0" w:type="dxa"/>
              <w:left w:w="100" w:type="dxa"/>
              <w:bottom w:w="0" w:type="dxa"/>
              <w:right w:w="100" w:type="dxa"/>
            </w:tcMar>
          </w:tcPr>
          <w:p w14:paraId="18DA236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2,266</w:t>
            </w:r>
          </w:p>
        </w:tc>
        <w:tc>
          <w:tcPr>
            <w:tcW w:w="975" w:type="dxa"/>
            <w:shd w:val="clear" w:color="auto" w:fill="FFFFFF"/>
            <w:tcMar>
              <w:top w:w="0" w:type="dxa"/>
              <w:left w:w="100" w:type="dxa"/>
              <w:bottom w:w="0" w:type="dxa"/>
              <w:right w:w="100" w:type="dxa"/>
            </w:tcMar>
          </w:tcPr>
          <w:p w14:paraId="038BCA8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1,833</w:t>
            </w:r>
          </w:p>
        </w:tc>
      </w:tr>
      <w:tr w:rsidR="00A35BA7" w:rsidRPr="00461933" w14:paraId="781F9F42" w14:textId="77777777" w:rsidTr="009959A5">
        <w:tc>
          <w:tcPr>
            <w:tcW w:w="585" w:type="dxa"/>
            <w:vMerge/>
            <w:tcMar>
              <w:top w:w="100" w:type="dxa"/>
              <w:left w:w="100" w:type="dxa"/>
              <w:bottom w:w="100" w:type="dxa"/>
              <w:right w:w="100" w:type="dxa"/>
            </w:tcMar>
          </w:tcPr>
          <w:p w14:paraId="6EE682B1"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1820" w:type="dxa"/>
            <w:vMerge/>
            <w:tcMar>
              <w:top w:w="100" w:type="dxa"/>
              <w:left w:w="100" w:type="dxa"/>
              <w:bottom w:w="100" w:type="dxa"/>
              <w:right w:w="100" w:type="dxa"/>
            </w:tcMar>
          </w:tcPr>
          <w:p w14:paraId="1C30A6A8" w14:textId="77777777" w:rsidR="00A35BA7" w:rsidRPr="00461933" w:rsidRDefault="00A35BA7" w:rsidP="004E04F2">
            <w:pPr>
              <w:spacing w:after="0" w:line="240" w:lineRule="auto"/>
              <w:jc w:val="both"/>
              <w:rPr>
                <w:rFonts w:asciiTheme="minorBidi" w:eastAsia="Arial" w:hAnsiTheme="minorBidi" w:cstheme="minorBidi"/>
                <w:sz w:val="20"/>
                <w:szCs w:val="20"/>
                <w:highlight w:val="white"/>
              </w:rPr>
            </w:pPr>
          </w:p>
        </w:tc>
        <w:tc>
          <w:tcPr>
            <w:tcW w:w="3280" w:type="dxa"/>
            <w:shd w:val="clear" w:color="auto" w:fill="FFFFFF"/>
            <w:tcMar>
              <w:top w:w="0" w:type="dxa"/>
              <w:left w:w="100" w:type="dxa"/>
              <w:bottom w:w="0" w:type="dxa"/>
              <w:right w:w="100" w:type="dxa"/>
            </w:tcMar>
          </w:tcPr>
          <w:p w14:paraId="1176334E"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Мэдээ</w:t>
            </w:r>
          </w:p>
        </w:tc>
        <w:tc>
          <w:tcPr>
            <w:tcW w:w="1005" w:type="dxa"/>
            <w:shd w:val="clear" w:color="auto" w:fill="FFFFFF"/>
            <w:tcMar>
              <w:top w:w="0" w:type="dxa"/>
              <w:left w:w="100" w:type="dxa"/>
              <w:bottom w:w="0" w:type="dxa"/>
              <w:right w:w="100" w:type="dxa"/>
            </w:tcMar>
          </w:tcPr>
          <w:p w14:paraId="7E9AFA9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18</w:t>
            </w:r>
          </w:p>
        </w:tc>
        <w:tc>
          <w:tcPr>
            <w:tcW w:w="990" w:type="dxa"/>
            <w:shd w:val="clear" w:color="auto" w:fill="FFFFFF"/>
            <w:tcMar>
              <w:top w:w="0" w:type="dxa"/>
              <w:left w:w="100" w:type="dxa"/>
              <w:bottom w:w="0" w:type="dxa"/>
              <w:right w:w="100" w:type="dxa"/>
            </w:tcMar>
          </w:tcPr>
          <w:p w14:paraId="1A8D83F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990" w:type="dxa"/>
            <w:shd w:val="clear" w:color="auto" w:fill="FFFFFF"/>
            <w:tcMar>
              <w:top w:w="0" w:type="dxa"/>
              <w:left w:w="100" w:type="dxa"/>
              <w:bottom w:w="0" w:type="dxa"/>
              <w:right w:w="100" w:type="dxa"/>
            </w:tcMar>
          </w:tcPr>
          <w:p w14:paraId="420BC13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w:t>
            </w:r>
          </w:p>
        </w:tc>
        <w:tc>
          <w:tcPr>
            <w:tcW w:w="975" w:type="dxa"/>
            <w:shd w:val="clear" w:color="auto" w:fill="FFFFFF"/>
            <w:tcMar>
              <w:top w:w="0" w:type="dxa"/>
              <w:left w:w="100" w:type="dxa"/>
              <w:bottom w:w="0" w:type="dxa"/>
              <w:right w:w="100" w:type="dxa"/>
            </w:tcMar>
          </w:tcPr>
          <w:p w14:paraId="57FF4C5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r>
      <w:tr w:rsidR="00A35BA7" w:rsidRPr="00461933" w14:paraId="06E993AF" w14:textId="77777777" w:rsidTr="009959A5">
        <w:tc>
          <w:tcPr>
            <w:tcW w:w="585" w:type="dxa"/>
            <w:shd w:val="clear" w:color="auto" w:fill="FFFFFF"/>
            <w:tcMar>
              <w:top w:w="0" w:type="dxa"/>
              <w:left w:w="100" w:type="dxa"/>
              <w:bottom w:w="0" w:type="dxa"/>
              <w:right w:w="100" w:type="dxa"/>
            </w:tcMar>
          </w:tcPr>
          <w:p w14:paraId="702D8D07"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1820" w:type="dxa"/>
            <w:shd w:val="clear" w:color="auto" w:fill="FFFFFF"/>
            <w:tcMar>
              <w:top w:w="0" w:type="dxa"/>
              <w:left w:w="100" w:type="dxa"/>
              <w:bottom w:w="0" w:type="dxa"/>
              <w:right w:w="100" w:type="dxa"/>
            </w:tcMar>
          </w:tcPr>
          <w:p w14:paraId="1E882EAB"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Tcc@mta.gov.mn</w:t>
            </w:r>
          </w:p>
        </w:tc>
        <w:tc>
          <w:tcPr>
            <w:tcW w:w="3280" w:type="dxa"/>
            <w:shd w:val="clear" w:color="auto" w:fill="FFFFFF"/>
            <w:tcMar>
              <w:top w:w="0" w:type="dxa"/>
              <w:left w:w="100" w:type="dxa"/>
              <w:bottom w:w="0" w:type="dxa"/>
              <w:right w:w="100" w:type="dxa"/>
            </w:tcMar>
          </w:tcPr>
          <w:p w14:paraId="697329F7"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Мэйлээр</w:t>
            </w:r>
          </w:p>
        </w:tc>
        <w:tc>
          <w:tcPr>
            <w:tcW w:w="1005" w:type="dxa"/>
            <w:shd w:val="clear" w:color="auto" w:fill="FFFFFF"/>
            <w:tcMar>
              <w:top w:w="0" w:type="dxa"/>
              <w:left w:w="100" w:type="dxa"/>
              <w:bottom w:w="0" w:type="dxa"/>
              <w:right w:w="100" w:type="dxa"/>
            </w:tcMar>
          </w:tcPr>
          <w:p w14:paraId="021DCC6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112</w:t>
            </w:r>
          </w:p>
        </w:tc>
        <w:tc>
          <w:tcPr>
            <w:tcW w:w="990" w:type="dxa"/>
            <w:shd w:val="clear" w:color="auto" w:fill="FFFFFF"/>
            <w:tcMar>
              <w:top w:w="0" w:type="dxa"/>
              <w:left w:w="100" w:type="dxa"/>
              <w:bottom w:w="0" w:type="dxa"/>
              <w:right w:w="100" w:type="dxa"/>
            </w:tcMar>
          </w:tcPr>
          <w:p w14:paraId="4C36BBC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63</w:t>
            </w:r>
          </w:p>
        </w:tc>
        <w:tc>
          <w:tcPr>
            <w:tcW w:w="990" w:type="dxa"/>
            <w:shd w:val="clear" w:color="auto" w:fill="FFFFFF"/>
            <w:tcMar>
              <w:top w:w="0" w:type="dxa"/>
              <w:left w:w="100" w:type="dxa"/>
              <w:bottom w:w="0" w:type="dxa"/>
              <w:right w:w="100" w:type="dxa"/>
            </w:tcMar>
          </w:tcPr>
          <w:p w14:paraId="6ACE4B2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w:t>
            </w:r>
          </w:p>
        </w:tc>
        <w:tc>
          <w:tcPr>
            <w:tcW w:w="975" w:type="dxa"/>
            <w:shd w:val="clear" w:color="auto" w:fill="FFFFFF"/>
            <w:tcMar>
              <w:top w:w="0" w:type="dxa"/>
              <w:left w:w="100" w:type="dxa"/>
              <w:bottom w:w="0" w:type="dxa"/>
              <w:right w:w="100" w:type="dxa"/>
            </w:tcMar>
          </w:tcPr>
          <w:p w14:paraId="07273A0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r>
    </w:tbl>
    <w:p w14:paraId="4CDF27BE" w14:textId="77777777" w:rsidR="008409D1" w:rsidRPr="00461933" w:rsidRDefault="009336E4" w:rsidP="004E04F2">
      <w:pPr>
        <w:spacing w:after="0" w:line="240" w:lineRule="auto"/>
        <w:jc w:val="both"/>
        <w:rPr>
          <w:rFonts w:asciiTheme="minorBidi" w:eastAsia="Arial" w:hAnsiTheme="minorBidi" w:cstheme="minorBidi"/>
          <w:highlight w:val="white"/>
        </w:rPr>
      </w:pPr>
      <w:r w:rsidRPr="00461933">
        <w:rPr>
          <w:rFonts w:asciiTheme="minorBidi" w:eastAsia="Arial" w:hAnsiTheme="minorBidi" w:cstheme="minorBidi"/>
          <w:highlight w:val="white"/>
        </w:rPr>
        <w:tab/>
      </w:r>
    </w:p>
    <w:p w14:paraId="6C0A41D9" w14:textId="70C4E702" w:rsidR="00D9768B"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Гэвч ТЕХ-ийн 75 дугаар зүйлийн 75.1.1-т заасан “татварын хууль тогтоомжийг хэрэгжүүлэх ажлыг зохион байгуулах, татвар төлөгчийг мэдээллээр ханган зөвлөгөө өгөх, сургалт сурталчилгаа явуулах” үндсэн чиг үүр</w:t>
      </w:r>
      <w:r w:rsidR="00D9768B" w:rsidRPr="00461933">
        <w:rPr>
          <w:rFonts w:asciiTheme="minorBidi" w:eastAsia="Arial" w:hAnsiTheme="minorBidi" w:cstheme="minorBidi"/>
          <w:highlight w:val="white"/>
        </w:rPr>
        <w:t xml:space="preserve">эг болон мөн хуулийн </w:t>
      </w:r>
      <w:r w:rsidR="00D9768B" w:rsidRPr="00461933">
        <w:rPr>
          <w:rFonts w:asciiTheme="minorBidi" w:eastAsia="Arial" w:hAnsiTheme="minorBidi" w:cstheme="minorBidi"/>
        </w:rPr>
        <w:t>75.2 дахь хэсэгт  заасан “татвар төлөгчийн хууль ёсны эрх ашиг, сонирхлыг хүндэтгэн, татвар ногдуулах, төлөх, тайлагнах үйл ажиллагаатай холбогдуулан түүнийг хууль тогтоомжийн дагуу мэдээллээр хангаж, туслалцаа үзүүлэх үүрэг”-ийг</w:t>
      </w:r>
      <w:r w:rsidRPr="00461933">
        <w:rPr>
          <w:rFonts w:asciiTheme="minorBidi" w:eastAsia="Arial" w:hAnsiTheme="minorBidi" w:cstheme="minorBidi"/>
          <w:highlight w:val="white"/>
        </w:rPr>
        <w:t xml:space="preserve"> МТА хэрхэн хэрэгжүүлэх талаарх нарийвчилсан проце</w:t>
      </w:r>
      <w:r w:rsidR="005803CF" w:rsidRPr="00461933">
        <w:rPr>
          <w:rFonts w:asciiTheme="minorBidi" w:eastAsia="Arial" w:hAnsiTheme="minorBidi" w:cstheme="minorBidi"/>
          <w:highlight w:val="white"/>
        </w:rPr>
        <w:t xml:space="preserve">дур зохицуулалт хуульчлагдаагүй. </w:t>
      </w:r>
    </w:p>
    <w:p w14:paraId="528DB43A" w14:textId="77777777" w:rsidR="008409D1" w:rsidRPr="00461933" w:rsidRDefault="008409D1" w:rsidP="008409D1">
      <w:pPr>
        <w:spacing w:after="0" w:line="240" w:lineRule="auto"/>
        <w:ind w:firstLine="720"/>
        <w:jc w:val="both"/>
        <w:rPr>
          <w:rFonts w:asciiTheme="minorBidi" w:eastAsia="Arial" w:hAnsiTheme="minorBidi" w:cstheme="minorBidi"/>
          <w:highlight w:val="white"/>
        </w:rPr>
      </w:pPr>
    </w:p>
    <w:p w14:paraId="49D34716" w14:textId="2ED2E790" w:rsidR="00A35BA7" w:rsidRPr="00461933" w:rsidRDefault="005803CF"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Энэ нь </w:t>
      </w:r>
      <w:r w:rsidR="009336E4" w:rsidRPr="00461933">
        <w:rPr>
          <w:rFonts w:asciiTheme="minorBidi" w:eastAsia="Arial" w:hAnsiTheme="minorBidi" w:cstheme="minorBidi"/>
          <w:highlight w:val="white"/>
        </w:rPr>
        <w:t xml:space="preserve">ТЕХ-ийн 12 дугаар зүйлийн 12.1.1-т заасан “татварын хууль тогтоомжийг хэрэгжүүлэх, татвар төлөгчийн эрхээ эдэлж, үүргээ биелүүлэхтэй холбогдсон мэдээлэл, зөвлөгөө, чиглэл, татвар ногдуулах, төлөх, тайлагнах журам, аргачлал, маягтыг татварын алба, татварын улсын байцаагчаас авах” гэх татвар төлөгчийн эрхийн хэрэгжилтийг хангуулах үйл ажиллагааг тодорхойгүй болгож байна. Мөн татвар төлөгч уг эрхээ эдлэх, тэрхүү эрхийг татварын алба хэрэгжүүлээгүй бол эрхийн хамгаалалтаа татвар төлөгч </w:t>
      </w:r>
      <w:r w:rsidR="009959A5" w:rsidRPr="00461933">
        <w:rPr>
          <w:rFonts w:asciiTheme="minorBidi" w:eastAsia="Arial" w:hAnsiTheme="minorBidi" w:cstheme="minorBidi"/>
          <w:highlight w:val="white"/>
        </w:rPr>
        <w:t>ямар хуулийн зохицуулалтын дагуу</w:t>
      </w:r>
      <w:r w:rsidR="009336E4" w:rsidRPr="00461933">
        <w:rPr>
          <w:rFonts w:asciiTheme="minorBidi" w:eastAsia="Arial" w:hAnsiTheme="minorBidi" w:cstheme="minorBidi"/>
          <w:highlight w:val="white"/>
        </w:rPr>
        <w:t xml:space="preserve"> хэрэгжүүлэх эрх зүйн орчин байхгүй</w:t>
      </w:r>
      <w:r w:rsidRPr="00461933">
        <w:rPr>
          <w:rFonts w:asciiTheme="minorBidi" w:eastAsia="Arial" w:hAnsiTheme="minorBidi" w:cstheme="minorBidi"/>
          <w:highlight w:val="white"/>
        </w:rPr>
        <w:t>. Өөрөөр хэлбэл,</w:t>
      </w:r>
      <w:r w:rsidR="009336E4" w:rsidRPr="00461933">
        <w:rPr>
          <w:rFonts w:asciiTheme="minorBidi" w:eastAsia="Arial" w:hAnsiTheme="minorBidi" w:cstheme="minorBidi"/>
          <w:highlight w:val="white"/>
        </w:rPr>
        <w:t xml:space="preserve"> ТЕХ-ийн гол зорилго буюу татварын алба болон татвар төлөгчийн эрх, үүргийн тэнцвэрт байдлыг хангах явдалд сөргөөр нөлөөлж байна. </w:t>
      </w:r>
    </w:p>
    <w:p w14:paraId="62685280"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230448C1" w14:textId="217C8CF9" w:rsidR="00EE060F" w:rsidRPr="00461933" w:rsidRDefault="00EE060F" w:rsidP="004E04F2">
      <w:pPr>
        <w:spacing w:after="0" w:line="240" w:lineRule="auto"/>
        <w:ind w:firstLine="720"/>
        <w:jc w:val="both"/>
        <w:rPr>
          <w:rFonts w:asciiTheme="minorBidi" w:eastAsia="Times New Roman" w:hAnsiTheme="minorBidi" w:cstheme="minorBidi"/>
          <w:shd w:val="clear" w:color="auto" w:fill="FFFFFF"/>
        </w:rPr>
      </w:pPr>
      <w:r w:rsidRPr="00461933">
        <w:rPr>
          <w:rFonts w:asciiTheme="minorBidi" w:eastAsia="Times New Roman" w:hAnsiTheme="minorBidi" w:cstheme="minorBidi"/>
          <w:shd w:val="clear" w:color="auto" w:fill="FFFFFF"/>
        </w:rPr>
        <w:t>Татварын эрх зүйн харилцаа нь татварын алба болоод татвар төлөгчийн хооронд тасралтгүй хэрэгждэг онцлогтой тул татварын албаны шийдвэр гаргах үйл ажиллагааны хэм хэмжээ, зохицуулалтыг татварын харилцаанд оролцогч эрх зүйн этгээд бүр</w:t>
      </w:r>
      <w:r w:rsidR="00E17113" w:rsidRPr="00461933">
        <w:rPr>
          <w:rFonts w:asciiTheme="minorBidi" w:eastAsia="Times New Roman" w:hAnsiTheme="minorBidi" w:cstheme="minorBidi"/>
          <w:shd w:val="clear" w:color="auto" w:fill="FFFFFF"/>
        </w:rPr>
        <w:t>д</w:t>
      </w:r>
      <w:r w:rsidRPr="00461933">
        <w:rPr>
          <w:rFonts w:asciiTheme="minorBidi" w:eastAsia="Times New Roman" w:hAnsiTheme="minorBidi" w:cstheme="minorBidi"/>
          <w:shd w:val="clear" w:color="auto" w:fill="FFFFFF"/>
        </w:rPr>
        <w:t xml:space="preserve"> ойлгомжтой байдлаар нарийвчлан тодорхойлж зохицуулах нь чухал ач холбогдолтой.</w:t>
      </w:r>
    </w:p>
    <w:p w14:paraId="309B0008"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1A4085E4" w14:textId="0211A497" w:rsidR="000E31DA" w:rsidRPr="00461933" w:rsidRDefault="009336E4" w:rsidP="008409D1">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Иймд, ТЕХ-ийн 75 дугаар зүйлийн 75.1.1</w:t>
      </w:r>
      <w:r w:rsidR="00D9768B" w:rsidRPr="00461933">
        <w:rPr>
          <w:rFonts w:asciiTheme="minorBidi" w:eastAsia="Arial" w:hAnsiTheme="minorBidi" w:cstheme="minorBidi"/>
          <w:highlight w:val="white"/>
        </w:rPr>
        <w:t xml:space="preserve"> дэх заалт, 75.2 дахь хэсэгт</w:t>
      </w:r>
      <w:r w:rsidRPr="00461933">
        <w:rPr>
          <w:rFonts w:asciiTheme="minorBidi" w:eastAsia="Arial" w:hAnsiTheme="minorBidi" w:cstheme="minorBidi"/>
          <w:highlight w:val="white"/>
        </w:rPr>
        <w:t xml:space="preserve"> заасан МТА-ны үндсэн чиг үүргийг ямар хэлбэрээр, хэрхэн хэрэгжүүлэх, татвар төлөгчдөөс тус үндсэн чиг үүргээ хэрэгжүүлэхийг хэрхэн шаардах, хэрэгжүүлээгүй тохиолдолд эрх зүйн ямар үр дагавар үүсгэх талаарх нарийвчилсан зохицуулалтыг ТЕХ-д нэмэлтээр хууль</w:t>
      </w:r>
      <w:r w:rsidR="000E31DA" w:rsidRPr="00461933">
        <w:rPr>
          <w:rFonts w:asciiTheme="minorBidi" w:eastAsia="Arial" w:hAnsiTheme="minorBidi" w:cstheme="minorBidi"/>
          <w:highlight w:val="white"/>
        </w:rPr>
        <w:t>ч</w:t>
      </w:r>
      <w:r w:rsidRPr="00461933">
        <w:rPr>
          <w:rFonts w:asciiTheme="minorBidi" w:eastAsia="Arial" w:hAnsiTheme="minorBidi" w:cstheme="minorBidi"/>
          <w:highlight w:val="white"/>
        </w:rPr>
        <w:t>лах шаардлагатай байна.</w:t>
      </w:r>
    </w:p>
    <w:p w14:paraId="1B59B25B" w14:textId="77777777" w:rsidR="000E31DA" w:rsidRPr="00461933" w:rsidRDefault="000E31DA" w:rsidP="004E04F2">
      <w:pPr>
        <w:spacing w:after="0" w:line="240" w:lineRule="auto"/>
        <w:ind w:firstLine="720"/>
        <w:jc w:val="both"/>
        <w:rPr>
          <w:rFonts w:asciiTheme="minorBidi" w:eastAsia="Arial" w:hAnsiTheme="minorBidi" w:cstheme="minorBidi"/>
          <w:highlight w:val="white"/>
        </w:rPr>
      </w:pPr>
    </w:p>
    <w:p w14:paraId="12D70C93" w14:textId="77777777" w:rsidR="00A35BA7" w:rsidRPr="00461933" w:rsidRDefault="009336E4" w:rsidP="00B5473B">
      <w:pPr>
        <w:pStyle w:val="Heading1"/>
        <w:numPr>
          <w:ilvl w:val="1"/>
          <w:numId w:val="8"/>
        </w:numPr>
        <w:ind w:left="0" w:firstLine="0"/>
        <w:jc w:val="both"/>
        <w:rPr>
          <w:rFonts w:asciiTheme="minorBidi" w:hAnsiTheme="minorBidi" w:cstheme="minorBidi"/>
          <w:i/>
        </w:rPr>
      </w:pPr>
      <w:bookmarkStart w:id="37" w:name="_Toc200100019"/>
      <w:r w:rsidRPr="00461933">
        <w:rPr>
          <w:rFonts w:asciiTheme="minorBidi" w:hAnsiTheme="minorBidi" w:cstheme="minorBidi"/>
          <w:i/>
        </w:rPr>
        <w:t>“Практикт нийцэж байгаа байдал” шалгуур үзүүлэлтийн хүрээнд үнэлсэн байдал</w:t>
      </w:r>
      <w:bookmarkEnd w:id="37"/>
    </w:p>
    <w:p w14:paraId="7707CAE8" w14:textId="77777777" w:rsidR="00B5473B" w:rsidRPr="00461933" w:rsidRDefault="00B5473B" w:rsidP="00B5473B"/>
    <w:p w14:paraId="5F0A12FB" w14:textId="25AFF969"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38" w:name="_Toc200100020"/>
      <w:r w:rsidRPr="00461933">
        <w:rPr>
          <w:rFonts w:asciiTheme="minorBidi" w:hAnsiTheme="minorBidi" w:cstheme="minorBidi"/>
        </w:rPr>
        <w:t>Үнэ шилжилтийн тайлан /ТЕХ-ийн 38 дугаар зүйлийн §38.1.2, 38.1.3/</w:t>
      </w:r>
      <w:bookmarkEnd w:id="38"/>
    </w:p>
    <w:p w14:paraId="25BB2418" w14:textId="77777777" w:rsidR="008409D1" w:rsidRPr="00461933" w:rsidRDefault="008409D1" w:rsidP="008409D1">
      <w:pPr>
        <w:spacing w:after="0"/>
        <w:rPr>
          <w:rFonts w:asciiTheme="minorBidi" w:hAnsiTheme="minorBidi" w:cstheme="minorBidi"/>
        </w:rPr>
      </w:pPr>
    </w:p>
    <w:p w14:paraId="20870E23" w14:textId="4084C6B3"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w:t>
      </w:r>
      <w:r w:rsidR="003326DC" w:rsidRPr="00461933">
        <w:rPr>
          <w:rFonts w:asciiTheme="minorBidi" w:eastAsia="Arial" w:hAnsiTheme="minorBidi" w:cstheme="minorBidi"/>
          <w:i/>
          <w:sz w:val="20"/>
          <w:szCs w:val="20"/>
        </w:rPr>
        <w:t xml:space="preserve"> 7</w:t>
      </w:r>
      <w:r w:rsidRPr="00461933">
        <w:rPr>
          <w:rFonts w:asciiTheme="minorBidi" w:eastAsia="Arial" w:hAnsiTheme="minorBidi" w:cstheme="minorBidi"/>
          <w:i/>
          <w:sz w:val="20"/>
          <w:szCs w:val="20"/>
        </w:rPr>
        <w:t>. “Практик</w:t>
      </w:r>
      <w:r w:rsidR="003E4445" w:rsidRPr="00461933">
        <w:rPr>
          <w:rFonts w:asciiTheme="minorBidi" w:eastAsia="Arial" w:hAnsiTheme="minorBidi" w:cstheme="minorBidi"/>
          <w:i/>
          <w:sz w:val="20"/>
          <w:szCs w:val="20"/>
        </w:rPr>
        <w:t>т</w:t>
      </w:r>
      <w:r w:rsidRPr="00461933">
        <w:rPr>
          <w:rFonts w:asciiTheme="minorBidi" w:eastAsia="Arial" w:hAnsiTheme="minorBidi" w:cstheme="minorBidi"/>
          <w:i/>
          <w:sz w:val="20"/>
          <w:szCs w:val="20"/>
        </w:rPr>
        <w:t xml:space="preserve"> нийцэж байгаа байдал” шалгуур үзүүлэлтийн </w:t>
      </w:r>
    </w:p>
    <w:p w14:paraId="78361E37"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79EE8A21" w14:textId="77777777" w:rsidTr="00167312">
        <w:trPr>
          <w:trHeight w:val="1437"/>
        </w:trPr>
        <w:tc>
          <w:tcPr>
            <w:tcW w:w="9639" w:type="dxa"/>
            <w:tcMar>
              <w:top w:w="100" w:type="dxa"/>
              <w:left w:w="100" w:type="dxa"/>
              <w:bottom w:w="100" w:type="dxa"/>
              <w:right w:w="100" w:type="dxa"/>
            </w:tcMar>
          </w:tcPr>
          <w:p w14:paraId="4F322B73"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§38 дугаар зүйл. Үнэ шилжилтийн тайлан </w:t>
            </w:r>
          </w:p>
          <w:p w14:paraId="52B9C433"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§38.1.Үнэ шилжилтийн тайланг дараах байдлаар ангилна:</w:t>
            </w:r>
          </w:p>
          <w:p w14:paraId="3BA8C82C"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§38.1.2.дотоод үнэ шилжилтийн тайлан;</w:t>
            </w:r>
          </w:p>
          <w:p w14:paraId="55140C2F"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§38.1.3.ерөнхий үнэ шилжилтийн тайлан</w:t>
            </w:r>
          </w:p>
          <w:p w14:paraId="7D245CDC"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§38.8.Дараах татвар төлөгч энэ хуулийн §38.1.2, §38.1.3-т заасан тайланг жилийн эцсийн татварын тайлангийн хамт харьяалах татварын албанд хүргүүлнэ:</w:t>
            </w:r>
          </w:p>
          <w:p w14:paraId="770B5270"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§38.8.1.өмнөх татварын жилд зургаа болон түүнээс дээш тэрбум төгрөгийн борлуулалтын орлого олсон;</w:t>
            </w:r>
          </w:p>
          <w:p w14:paraId="08668FE5"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§38.8.2.группийн нэгтгэсэн санхүүгийн тайланд үйл ажиллагаа нь тусгагддаг бөгөөд өмнөх татварын жилд нэгтгэсэн санхүүгийн тайлангаар тус групп нь зургаа болон түүнээс дээш тэрбум төгрөгийн борлуулалтын орлого олсон;</w:t>
            </w:r>
          </w:p>
          <w:p w14:paraId="61AB0BBF"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§38.8.3.гадаадын хөрөнгө оруулалттай.</w:t>
            </w:r>
          </w:p>
        </w:tc>
      </w:tr>
    </w:tbl>
    <w:p w14:paraId="38E46494"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4F361BD5" w14:textId="79E3F2BE" w:rsidR="00A35BA7"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b/>
        </w:rPr>
        <w:t>Шалгуур үзүүлэлтийн томьёолол 1</w:t>
      </w:r>
      <w:r w:rsidR="009336E4" w:rsidRPr="00461933">
        <w:rPr>
          <w:rFonts w:asciiTheme="minorBidi" w:eastAsia="Arial" w:hAnsiTheme="minorBidi" w:cstheme="minorBidi"/>
          <w:b/>
        </w:rPr>
        <w:t>.Үнэ шилжилтийн тайланд хамаарах хуулийн хэм хэмжээ практикт хэрэгжиж байна уу?</w:t>
      </w:r>
      <w:r w:rsidR="009336E4" w:rsidRPr="00461933">
        <w:rPr>
          <w:rFonts w:asciiTheme="minorBidi" w:eastAsia="Arial" w:hAnsiTheme="minorBidi" w:cstheme="minorBidi"/>
        </w:rPr>
        <w:t xml:space="preserve"> </w:t>
      </w:r>
    </w:p>
    <w:p w14:paraId="28EA6366" w14:textId="77777777" w:rsidR="008409D1" w:rsidRPr="00461933" w:rsidRDefault="008409D1" w:rsidP="004E04F2">
      <w:pPr>
        <w:spacing w:after="0" w:line="240" w:lineRule="auto"/>
        <w:ind w:firstLine="720"/>
        <w:jc w:val="both"/>
        <w:rPr>
          <w:rFonts w:asciiTheme="minorBidi" w:eastAsia="Arial" w:hAnsiTheme="minorBidi" w:cstheme="minorBidi"/>
        </w:rPr>
      </w:pPr>
    </w:p>
    <w:p w14:paraId="69D6A05B" w14:textId="4747CF5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Дэлхий</w:t>
      </w:r>
      <w:r w:rsidR="00167312" w:rsidRPr="00461933">
        <w:rPr>
          <w:rFonts w:asciiTheme="minorBidi" w:eastAsia="Arial" w:hAnsiTheme="minorBidi" w:cstheme="minorBidi"/>
        </w:rPr>
        <w:t>н</w:t>
      </w:r>
      <w:r w:rsidRPr="00461933">
        <w:rPr>
          <w:rFonts w:asciiTheme="minorBidi" w:eastAsia="Arial" w:hAnsiTheme="minorBidi" w:cstheme="minorBidi"/>
        </w:rPr>
        <w:t xml:space="preserve"> </w:t>
      </w:r>
      <w:r w:rsidR="00167312" w:rsidRPr="00461933">
        <w:rPr>
          <w:rFonts w:asciiTheme="minorBidi" w:eastAsia="Arial" w:hAnsiTheme="minorBidi" w:cstheme="minorBidi"/>
        </w:rPr>
        <w:t xml:space="preserve">дахинд </w:t>
      </w:r>
      <w:r w:rsidRPr="00461933">
        <w:rPr>
          <w:rFonts w:asciiTheme="minorBidi" w:eastAsia="Arial" w:hAnsiTheme="minorBidi" w:cstheme="minorBidi"/>
        </w:rPr>
        <w:t>тулгамдаж б</w:t>
      </w:r>
      <w:r w:rsidR="00167312" w:rsidRPr="00461933">
        <w:rPr>
          <w:rFonts w:asciiTheme="minorBidi" w:eastAsia="Arial" w:hAnsiTheme="minorBidi" w:cstheme="minorBidi"/>
        </w:rPr>
        <w:t>уй</w:t>
      </w:r>
      <w:r w:rsidRPr="00461933">
        <w:rPr>
          <w:rFonts w:asciiTheme="minorBidi" w:eastAsia="Arial" w:hAnsiTheme="minorBidi" w:cstheme="minorBidi"/>
        </w:rPr>
        <w:t xml:space="preserve"> </w:t>
      </w:r>
      <w:r w:rsidR="00167312" w:rsidRPr="00461933">
        <w:rPr>
          <w:rFonts w:asciiTheme="minorBidi" w:eastAsia="Arial" w:hAnsiTheme="minorBidi" w:cstheme="minorBidi"/>
        </w:rPr>
        <w:t>О</w:t>
      </w:r>
      <w:r w:rsidRPr="00461933">
        <w:rPr>
          <w:rFonts w:asciiTheme="minorBidi" w:eastAsia="Arial" w:hAnsiTheme="minorBidi" w:cstheme="minorBidi"/>
        </w:rPr>
        <w:t xml:space="preserve">лон </w:t>
      </w:r>
      <w:r w:rsidR="00167312" w:rsidRPr="00461933">
        <w:rPr>
          <w:rFonts w:asciiTheme="minorBidi" w:eastAsia="Arial" w:hAnsiTheme="minorBidi" w:cstheme="minorBidi"/>
        </w:rPr>
        <w:t>У</w:t>
      </w:r>
      <w:r w:rsidRPr="00461933">
        <w:rPr>
          <w:rFonts w:asciiTheme="minorBidi" w:eastAsia="Arial" w:hAnsiTheme="minorBidi" w:cstheme="minorBidi"/>
        </w:rPr>
        <w:t>лсын татварын чухал асуудлын нэг бол Үндэстэн дамнасан групп /</w:t>
      </w:r>
      <w:r w:rsidR="003326DC" w:rsidRPr="00461933">
        <w:rPr>
          <w:rFonts w:asciiTheme="minorBidi" w:eastAsia="Arial" w:hAnsiTheme="minorBidi" w:cstheme="minorBidi"/>
        </w:rPr>
        <w:t>=</w:t>
      </w:r>
      <w:r w:rsidRPr="00461933">
        <w:rPr>
          <w:rFonts w:asciiTheme="minorBidi" w:eastAsia="Arial" w:hAnsiTheme="minorBidi" w:cstheme="minorBidi"/>
        </w:rPr>
        <w:t>цаашид “ҮДГ” гэх/ өөр хоорондоо хөрөнгө, үйлчилгээг шилжүүлэх үнэ шилжилтийн асуудал юм. Эдийн Засаг Хамтын Ажиллагаа, Хөгжлийн Байгууллагаас /</w:t>
      </w:r>
      <w:r w:rsidR="003326DC" w:rsidRPr="00461933">
        <w:rPr>
          <w:rFonts w:asciiTheme="minorBidi" w:eastAsia="Arial" w:hAnsiTheme="minorBidi" w:cstheme="minorBidi"/>
        </w:rPr>
        <w:t xml:space="preserve">=цаашид </w:t>
      </w:r>
      <w:r w:rsidRPr="00461933">
        <w:rPr>
          <w:rFonts w:asciiTheme="minorBidi" w:eastAsia="Arial" w:hAnsiTheme="minorBidi" w:cstheme="minorBidi"/>
        </w:rPr>
        <w:t>ЭЗХАХБ/ болон Нэгдсэн Үндэс</w:t>
      </w:r>
      <w:r w:rsidR="005803CF" w:rsidRPr="00461933">
        <w:rPr>
          <w:rFonts w:asciiTheme="minorBidi" w:eastAsia="Arial" w:hAnsiTheme="minorBidi" w:cstheme="minorBidi"/>
        </w:rPr>
        <w:t>т</w:t>
      </w:r>
      <w:r w:rsidRPr="00461933">
        <w:rPr>
          <w:rFonts w:asciiTheme="minorBidi" w:eastAsia="Arial" w:hAnsiTheme="minorBidi" w:cstheme="minorBidi"/>
        </w:rPr>
        <w:t>ний Байгууллагаас /</w:t>
      </w:r>
      <w:r w:rsidR="003326DC" w:rsidRPr="00461933">
        <w:rPr>
          <w:rFonts w:asciiTheme="minorBidi" w:eastAsia="Arial" w:hAnsiTheme="minorBidi" w:cstheme="minorBidi"/>
        </w:rPr>
        <w:t xml:space="preserve">=цаашид </w:t>
      </w:r>
      <w:r w:rsidRPr="00461933">
        <w:rPr>
          <w:rFonts w:asciiTheme="minorBidi" w:eastAsia="Arial" w:hAnsiTheme="minorBidi" w:cstheme="minorBidi"/>
        </w:rPr>
        <w:t xml:space="preserve">НҮБ/ санал болгосон “Сунгасан гарын зарчим”-ыг нийт 100 гаруй улс хэрэгжүүлдэг. Энэ нь татварын албадын хувьд дотоодын татварын орлогын нөөцөө хамгаалах, орлогоо бусад улс руу шилжиж буй байдлыг таслан зогсоох, орлогыг </w:t>
      </w:r>
      <w:r w:rsidR="004434D7" w:rsidRPr="00461933">
        <w:rPr>
          <w:rFonts w:asciiTheme="minorBidi" w:eastAsia="Arial" w:hAnsiTheme="minorBidi" w:cstheme="minorBidi"/>
        </w:rPr>
        <w:t xml:space="preserve">бусад </w:t>
      </w:r>
      <w:r w:rsidRPr="00461933">
        <w:rPr>
          <w:rFonts w:asciiTheme="minorBidi" w:eastAsia="Arial" w:hAnsiTheme="minorBidi" w:cstheme="minorBidi"/>
        </w:rPr>
        <w:t>улс орнуудад тэгш шударга хуваарилах, татвар төлөгчи</w:t>
      </w:r>
      <w:r w:rsidR="004434D7" w:rsidRPr="00461933">
        <w:rPr>
          <w:rFonts w:asciiTheme="minorBidi" w:eastAsia="Arial" w:hAnsiTheme="minorBidi" w:cstheme="minorBidi"/>
        </w:rPr>
        <w:t>д</w:t>
      </w:r>
      <w:r w:rsidRPr="00461933">
        <w:rPr>
          <w:rFonts w:asciiTheme="minorBidi" w:eastAsia="Arial" w:hAnsiTheme="minorBidi" w:cstheme="minorBidi"/>
        </w:rPr>
        <w:t xml:space="preserve"> давхар татвар ногдуулах эрсдэлээс хамгаалах, уг зарчмыг хэрэгжүүлэхэд татвар төлөгчийн зүгээс цаг хугацаа, зардал хэмнэх зэрэг асуудлыг шийдвэрлэхэд чиглэсэн.</w:t>
      </w:r>
      <w:r w:rsidRPr="00461933">
        <w:rPr>
          <w:rFonts w:asciiTheme="minorBidi" w:eastAsia="Arial" w:hAnsiTheme="minorBidi" w:cstheme="minorBidi"/>
          <w:vertAlign w:val="superscript"/>
        </w:rPr>
        <w:footnoteReference w:id="21"/>
      </w:r>
      <w:r w:rsidRPr="00461933">
        <w:rPr>
          <w:rFonts w:asciiTheme="minorBidi" w:eastAsia="Arial" w:hAnsiTheme="minorBidi" w:cstheme="minorBidi"/>
        </w:rPr>
        <w:t xml:space="preserve"> Үнэ шилжилтийн тайлагнал нь татварын албаны хувьд эрсдэлийг үнэлэх болон үнэ шилжилтийн хууль дүрмийг хэрхэн биелүүлж буйд хяналт тавих чухал хэрэгсэл болдог. Үнэ шилжилтийн тайлагналын зорилго нь:</w:t>
      </w:r>
    </w:p>
    <w:p w14:paraId="1FF28E1B" w14:textId="77777777" w:rsidR="008409D1" w:rsidRPr="00461933" w:rsidRDefault="008409D1" w:rsidP="004E04F2">
      <w:pPr>
        <w:spacing w:after="0" w:line="240" w:lineRule="auto"/>
        <w:ind w:firstLine="720"/>
        <w:jc w:val="both"/>
        <w:rPr>
          <w:rFonts w:asciiTheme="minorBidi" w:eastAsia="Arial" w:hAnsiTheme="minorBidi" w:cstheme="minorBidi"/>
        </w:rPr>
      </w:pPr>
    </w:p>
    <w:p w14:paraId="69D2A510" w14:textId="1759B079" w:rsidR="00A35BA7" w:rsidRPr="00461933" w:rsidRDefault="009336E4" w:rsidP="004E04F2">
      <w:pPr>
        <w:numPr>
          <w:ilvl w:val="0"/>
          <w:numId w:val="1"/>
        </w:numPr>
        <w:spacing w:after="0" w:line="240" w:lineRule="auto"/>
        <w:jc w:val="both"/>
        <w:rPr>
          <w:rFonts w:asciiTheme="minorBidi" w:eastAsia="Arial" w:hAnsiTheme="minorBidi" w:cstheme="minorBidi"/>
        </w:rPr>
      </w:pPr>
      <w:r w:rsidRPr="00461933">
        <w:rPr>
          <w:rFonts w:asciiTheme="minorBidi" w:eastAsia="Arial" w:hAnsiTheme="minorBidi" w:cstheme="minorBidi"/>
        </w:rPr>
        <w:t>Татвар төлөгчийн үнэ шилжилтийн хууль тогтоомжийн даган мөрдөлтийг илтгэх</w:t>
      </w:r>
    </w:p>
    <w:p w14:paraId="51134721" w14:textId="77777777" w:rsidR="00A35BA7" w:rsidRPr="00461933" w:rsidRDefault="009336E4" w:rsidP="004E04F2">
      <w:pPr>
        <w:numPr>
          <w:ilvl w:val="0"/>
          <w:numId w:val="1"/>
        </w:numPr>
        <w:spacing w:after="0" w:line="240" w:lineRule="auto"/>
        <w:jc w:val="both"/>
        <w:rPr>
          <w:rFonts w:asciiTheme="minorBidi" w:eastAsia="Arial" w:hAnsiTheme="minorBidi" w:cstheme="minorBidi"/>
        </w:rPr>
      </w:pPr>
      <w:r w:rsidRPr="00461933">
        <w:rPr>
          <w:rFonts w:asciiTheme="minorBidi" w:eastAsia="Arial" w:hAnsiTheme="minorBidi" w:cstheme="minorBidi"/>
        </w:rPr>
        <w:t>Үнэ шилжилтийн эрсдэлийг үнэлэхэд татварын албанд мэдээлэл болох</w:t>
      </w:r>
    </w:p>
    <w:p w14:paraId="6B9CA18A" w14:textId="69F09E40" w:rsidR="00A35BA7" w:rsidRPr="00461933" w:rsidRDefault="009336E4" w:rsidP="004E04F2">
      <w:pPr>
        <w:numPr>
          <w:ilvl w:val="0"/>
          <w:numId w:val="1"/>
        </w:numPr>
        <w:spacing w:after="0" w:line="240" w:lineRule="auto"/>
        <w:jc w:val="both"/>
        <w:rPr>
          <w:rFonts w:asciiTheme="minorBidi" w:eastAsia="Arial" w:hAnsiTheme="minorBidi" w:cstheme="minorBidi"/>
        </w:rPr>
      </w:pPr>
      <w:r w:rsidRPr="00461933">
        <w:rPr>
          <w:rFonts w:asciiTheme="minorBidi" w:eastAsia="Arial" w:hAnsiTheme="minorBidi" w:cstheme="minorBidi"/>
        </w:rPr>
        <w:t>Үнэ шилжилтийн хяналт шалгалтын ажлыг гүйцэтгэхэд шаардлагатай мэдээ</w:t>
      </w:r>
      <w:r w:rsidR="00743D6F" w:rsidRPr="00461933">
        <w:rPr>
          <w:rFonts w:asciiTheme="minorBidi" w:eastAsia="Arial" w:hAnsiTheme="minorBidi" w:cstheme="minorBidi"/>
        </w:rPr>
        <w:t>л</w:t>
      </w:r>
      <w:r w:rsidRPr="00461933">
        <w:rPr>
          <w:rFonts w:asciiTheme="minorBidi" w:eastAsia="Arial" w:hAnsiTheme="minorBidi" w:cstheme="minorBidi"/>
        </w:rPr>
        <w:t>лийг олгоход оршиж байна.</w:t>
      </w:r>
    </w:p>
    <w:p w14:paraId="0AB6F631" w14:textId="77777777" w:rsidR="008409D1" w:rsidRPr="00461933" w:rsidRDefault="008409D1" w:rsidP="004E04F2">
      <w:pPr>
        <w:spacing w:after="0" w:line="240" w:lineRule="auto"/>
        <w:ind w:firstLine="720"/>
        <w:jc w:val="both"/>
        <w:rPr>
          <w:rFonts w:asciiTheme="minorBidi" w:eastAsia="Arial" w:hAnsiTheme="minorBidi" w:cstheme="minorBidi"/>
        </w:rPr>
      </w:pPr>
    </w:p>
    <w:p w14:paraId="72EE2231" w14:textId="37426F5C"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Монгол Улс 2018 оны 1-р сард ЭЗХАХБ-ын Татварын суурийг гажуудуулах, ашиг шилжүүлэхийн эсрэг хөтөлбөрийн (BEPS)-ийн Хамрах Хүрээ (OECD Inclusive Framework on BEPS) тогтолцоонд нэгдсэн. Энэхүү хөтөлбөрт нэгдэн орсноор Монгол Улс нь хамгийн бага стандарт буюу 13 дугаар үйл ажиллагааны Үнэ шилжилтийн баримтжуулалт буюу тайлагналыг хэрэгжүүлэх үүрэг хүлээсэн. Ийнхүү </w:t>
      </w:r>
      <w:r w:rsidR="00615073" w:rsidRPr="00461933">
        <w:rPr>
          <w:rFonts w:asciiTheme="minorBidi" w:eastAsia="Arial" w:hAnsiTheme="minorBidi" w:cstheme="minorBidi"/>
        </w:rPr>
        <w:t>Монгол Улсын Их Хурлаас ТЕХ, ААНОАтХ болон ХХОАТтХ</w:t>
      </w:r>
      <w:r w:rsidR="00FA630F" w:rsidRPr="00461933">
        <w:rPr>
          <w:rFonts w:asciiTheme="minorBidi" w:eastAsia="Arial" w:hAnsiTheme="minorBidi" w:cstheme="minorBidi"/>
        </w:rPr>
        <w:t xml:space="preserve"> гэх</w:t>
      </w:r>
      <w:r w:rsidRPr="00461933">
        <w:rPr>
          <w:rFonts w:asciiTheme="minorBidi" w:eastAsia="Arial" w:hAnsiTheme="minorBidi" w:cstheme="minorBidi"/>
        </w:rPr>
        <w:t xml:space="preserve"> татварын багц хуулий</w:t>
      </w:r>
      <w:r w:rsidR="004434D7" w:rsidRPr="00461933">
        <w:rPr>
          <w:rFonts w:asciiTheme="minorBidi" w:eastAsia="Arial" w:hAnsiTheme="minorBidi" w:cstheme="minorBidi"/>
        </w:rPr>
        <w:t>г</w:t>
      </w:r>
      <w:r w:rsidRPr="00461933">
        <w:rPr>
          <w:rFonts w:asciiTheme="minorBidi" w:eastAsia="Arial" w:hAnsiTheme="minorBidi" w:cstheme="minorBidi"/>
        </w:rPr>
        <w:t xml:space="preserve"> шинэчлэн ба</w:t>
      </w:r>
      <w:r w:rsidR="00615073" w:rsidRPr="00461933">
        <w:rPr>
          <w:rFonts w:asciiTheme="minorBidi" w:eastAsia="Arial" w:hAnsiTheme="minorBidi" w:cstheme="minorBidi"/>
        </w:rPr>
        <w:t>талж</w:t>
      </w:r>
      <w:r w:rsidR="00FA630F" w:rsidRPr="00461933">
        <w:rPr>
          <w:rFonts w:asciiTheme="minorBidi" w:eastAsia="Arial" w:hAnsiTheme="minorBidi" w:cstheme="minorBidi"/>
        </w:rPr>
        <w:t>,</w:t>
      </w:r>
      <w:r w:rsidRPr="00461933">
        <w:rPr>
          <w:rFonts w:asciiTheme="minorBidi" w:eastAsia="Arial" w:hAnsiTheme="minorBidi" w:cstheme="minorBidi"/>
        </w:rPr>
        <w:t xml:space="preserve"> 2020 оны </w:t>
      </w:r>
      <w:r w:rsidR="00615073" w:rsidRPr="00461933">
        <w:rPr>
          <w:rFonts w:asciiTheme="minorBidi" w:eastAsia="Arial" w:hAnsiTheme="minorBidi" w:cstheme="minorBidi"/>
        </w:rPr>
        <w:t>0</w:t>
      </w:r>
      <w:r w:rsidRPr="00461933">
        <w:rPr>
          <w:rFonts w:asciiTheme="minorBidi" w:eastAsia="Arial" w:hAnsiTheme="minorBidi" w:cstheme="minorBidi"/>
        </w:rPr>
        <w:t xml:space="preserve">1 </w:t>
      </w:r>
      <w:r w:rsidR="00615073" w:rsidRPr="00461933">
        <w:rPr>
          <w:rFonts w:asciiTheme="minorBidi" w:eastAsia="Arial" w:hAnsiTheme="minorBidi" w:cstheme="minorBidi"/>
        </w:rPr>
        <w:t xml:space="preserve">дүгээр </w:t>
      </w:r>
      <w:r w:rsidRPr="00461933">
        <w:rPr>
          <w:rFonts w:asciiTheme="minorBidi" w:eastAsia="Arial" w:hAnsiTheme="minorBidi" w:cstheme="minorBidi"/>
        </w:rPr>
        <w:t xml:space="preserve">сарын </w:t>
      </w:r>
      <w:r w:rsidR="00615073" w:rsidRPr="00461933">
        <w:rPr>
          <w:rFonts w:asciiTheme="minorBidi" w:eastAsia="Arial" w:hAnsiTheme="minorBidi" w:cstheme="minorBidi"/>
        </w:rPr>
        <w:t>0</w:t>
      </w:r>
      <w:r w:rsidRPr="00461933">
        <w:rPr>
          <w:rFonts w:asciiTheme="minorBidi" w:eastAsia="Arial" w:hAnsiTheme="minorBidi" w:cstheme="minorBidi"/>
        </w:rPr>
        <w:t>1</w:t>
      </w:r>
      <w:r w:rsidR="00615073" w:rsidRPr="00461933">
        <w:rPr>
          <w:rFonts w:asciiTheme="minorBidi" w:eastAsia="Arial" w:hAnsiTheme="minorBidi" w:cstheme="minorBidi"/>
        </w:rPr>
        <w:t xml:space="preserve">-ний өдрөөс </w:t>
      </w:r>
      <w:r w:rsidRPr="00461933">
        <w:rPr>
          <w:rFonts w:asciiTheme="minorBidi" w:eastAsia="Arial" w:hAnsiTheme="minorBidi" w:cstheme="minorBidi"/>
        </w:rPr>
        <w:t>хэ</w:t>
      </w:r>
      <w:r w:rsidR="00FA630F" w:rsidRPr="00461933">
        <w:rPr>
          <w:rFonts w:asciiTheme="minorBidi" w:eastAsia="Arial" w:hAnsiTheme="minorBidi" w:cstheme="minorBidi"/>
        </w:rPr>
        <w:t>рэгжиж эхэлсэн.</w:t>
      </w:r>
    </w:p>
    <w:p w14:paraId="7001F496" w14:textId="77777777" w:rsidR="008409D1" w:rsidRPr="00461933" w:rsidRDefault="008409D1" w:rsidP="004E04F2">
      <w:pPr>
        <w:spacing w:after="0" w:line="240" w:lineRule="auto"/>
        <w:ind w:firstLine="720"/>
        <w:jc w:val="both"/>
        <w:rPr>
          <w:rFonts w:asciiTheme="minorBidi" w:eastAsia="Arial" w:hAnsiTheme="minorBidi" w:cstheme="minorBidi"/>
        </w:rPr>
      </w:pPr>
    </w:p>
    <w:p w14:paraId="34A2A3C5" w14:textId="280F5A25" w:rsidR="00A35BA7"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ТЕХ-ийн </w:t>
      </w:r>
      <w:r w:rsidR="009336E4" w:rsidRPr="00461933">
        <w:rPr>
          <w:rFonts w:asciiTheme="minorBidi" w:eastAsia="Arial" w:hAnsiTheme="minorBidi" w:cstheme="minorBidi"/>
        </w:rPr>
        <w:t>37-40 д</w:t>
      </w:r>
      <w:r w:rsidR="00FA630F" w:rsidRPr="00461933">
        <w:rPr>
          <w:rFonts w:asciiTheme="minorBidi" w:eastAsia="Arial" w:hAnsiTheme="minorBidi" w:cstheme="minorBidi"/>
        </w:rPr>
        <w:t>үгээ</w:t>
      </w:r>
      <w:r w:rsidR="009336E4" w:rsidRPr="00461933">
        <w:rPr>
          <w:rFonts w:asciiTheme="minorBidi" w:eastAsia="Arial" w:hAnsiTheme="minorBidi" w:cstheme="minorBidi"/>
        </w:rPr>
        <w:t>р з</w:t>
      </w:r>
      <w:r w:rsidR="00FA630F" w:rsidRPr="00461933">
        <w:rPr>
          <w:rFonts w:asciiTheme="minorBidi" w:eastAsia="Arial" w:hAnsiTheme="minorBidi" w:cstheme="minorBidi"/>
        </w:rPr>
        <w:t>үйл</w:t>
      </w:r>
      <w:r w:rsidR="00C67D6B" w:rsidRPr="00461933">
        <w:rPr>
          <w:rFonts w:asciiTheme="minorBidi" w:eastAsia="Arial" w:hAnsiTheme="minorBidi" w:cstheme="minorBidi"/>
        </w:rPr>
        <w:t xml:space="preserve">ийн агуулга нь </w:t>
      </w:r>
      <w:r w:rsidR="009336E4" w:rsidRPr="00461933">
        <w:rPr>
          <w:rFonts w:asciiTheme="minorBidi" w:eastAsia="Arial" w:hAnsiTheme="minorBidi" w:cstheme="minorBidi"/>
        </w:rPr>
        <w:t>үнэ шилжилтийн ерөнхий зарчим ба тайлагнал, харилцан хамааралтай этгээдүүдийн хоорондын ажил гүйлгээнд</w:t>
      </w:r>
      <w:r w:rsidR="00FA630F" w:rsidRPr="00461933">
        <w:rPr>
          <w:rFonts w:asciiTheme="minorBidi" w:eastAsia="Arial" w:hAnsiTheme="minorBidi" w:cstheme="minorBidi"/>
        </w:rPr>
        <w:t xml:space="preserve"> хяналт тавихад</w:t>
      </w:r>
      <w:r w:rsidR="009336E4" w:rsidRPr="00461933">
        <w:rPr>
          <w:rFonts w:asciiTheme="minorBidi" w:eastAsia="Arial" w:hAnsiTheme="minorBidi" w:cstheme="minorBidi"/>
        </w:rPr>
        <w:t xml:space="preserve"> хэрэг</w:t>
      </w:r>
      <w:r w:rsidR="00C67D6B" w:rsidRPr="00461933">
        <w:rPr>
          <w:rFonts w:asciiTheme="minorBidi" w:eastAsia="Arial" w:hAnsiTheme="minorBidi" w:cstheme="minorBidi"/>
        </w:rPr>
        <w:t>жүүлэх</w:t>
      </w:r>
      <w:r w:rsidR="009336E4" w:rsidRPr="00461933">
        <w:rPr>
          <w:rFonts w:asciiTheme="minorBidi" w:eastAsia="Arial" w:hAnsiTheme="minorBidi" w:cstheme="minorBidi"/>
        </w:rPr>
        <w:t xml:space="preserve"> т</w:t>
      </w:r>
      <w:r w:rsidR="00767AE2" w:rsidRPr="00461933">
        <w:rPr>
          <w:rFonts w:asciiTheme="minorBidi" w:eastAsia="Arial" w:hAnsiTheme="minorBidi" w:cstheme="minorBidi"/>
        </w:rPr>
        <w:t>атварын дүр</w:t>
      </w:r>
      <w:r w:rsidR="00C67D6B" w:rsidRPr="00461933">
        <w:rPr>
          <w:rFonts w:asciiTheme="minorBidi" w:eastAsia="Arial" w:hAnsiTheme="minorBidi" w:cstheme="minorBidi"/>
        </w:rPr>
        <w:t xml:space="preserve">эмтэй холбогдоно. Үүнээс </w:t>
      </w:r>
      <w:r w:rsidR="00767AE2" w:rsidRPr="00461933">
        <w:rPr>
          <w:rFonts w:asciiTheme="minorBidi" w:eastAsia="Arial" w:hAnsiTheme="minorBidi" w:cstheme="minorBidi"/>
        </w:rPr>
        <w:t xml:space="preserve">гадна ААНОАтХ-д </w:t>
      </w:r>
      <w:r w:rsidR="009336E4" w:rsidRPr="00461933">
        <w:rPr>
          <w:rFonts w:asciiTheme="minorBidi" w:eastAsia="Arial" w:hAnsiTheme="minorBidi" w:cstheme="minorBidi"/>
        </w:rPr>
        <w:t xml:space="preserve">Улс бүрээр </w:t>
      </w:r>
      <w:r w:rsidR="00767AE2" w:rsidRPr="00461933">
        <w:rPr>
          <w:rFonts w:asciiTheme="minorBidi" w:eastAsia="Arial" w:hAnsiTheme="minorBidi" w:cstheme="minorBidi"/>
        </w:rPr>
        <w:t>ү</w:t>
      </w:r>
      <w:r w:rsidR="009336E4" w:rsidRPr="00461933">
        <w:rPr>
          <w:rFonts w:asciiTheme="minorBidi" w:eastAsia="Arial" w:hAnsiTheme="minorBidi" w:cstheme="minorBidi"/>
        </w:rPr>
        <w:t>нэ шилжилтийн тайла</w:t>
      </w:r>
      <w:r w:rsidR="00FA630F" w:rsidRPr="00461933">
        <w:rPr>
          <w:rFonts w:asciiTheme="minorBidi" w:eastAsia="Arial" w:hAnsiTheme="minorBidi" w:cstheme="minorBidi"/>
        </w:rPr>
        <w:t>гналын</w:t>
      </w:r>
      <w:r w:rsidR="009336E4" w:rsidRPr="00461933">
        <w:rPr>
          <w:rFonts w:asciiTheme="minorBidi" w:eastAsia="Arial" w:hAnsiTheme="minorBidi" w:cstheme="minorBidi"/>
        </w:rPr>
        <w:t xml:space="preserve"> нарийвчилсан заалтыг тусгасан. Мөн Сангийн сайдын 2019 оны 308 дугаар тушаалаар баталсан “Үнэ шилжилтийн тохируулга хийх хамгийн тохиромжтой аргыг сонгох, хэрэглэх журам”-д харьцуулагдах байдлын шинжилгээ, үнэ шилжилтийн тохируулга, үнэ шилжилтийн аргуудын хэрэглээний талаар дэлгэрэнгүй зааварчилгаа тусгагдсан.</w:t>
      </w:r>
      <w:r w:rsidR="009336E4" w:rsidRPr="00461933">
        <w:rPr>
          <w:rFonts w:asciiTheme="minorBidi" w:eastAsia="Arial" w:hAnsiTheme="minorBidi" w:cstheme="minorBidi"/>
          <w:vertAlign w:val="superscript"/>
        </w:rPr>
        <w:footnoteReference w:id="22"/>
      </w:r>
      <w:r w:rsidR="009336E4" w:rsidRPr="00461933">
        <w:rPr>
          <w:rFonts w:asciiTheme="minorBidi" w:eastAsia="Arial" w:hAnsiTheme="minorBidi" w:cstheme="minorBidi"/>
        </w:rPr>
        <w:t xml:space="preserve"> </w:t>
      </w:r>
    </w:p>
    <w:p w14:paraId="2807791B" w14:textId="77777777" w:rsidR="008409D1" w:rsidRPr="00461933" w:rsidRDefault="008409D1" w:rsidP="004E04F2">
      <w:pPr>
        <w:spacing w:after="0" w:line="240" w:lineRule="auto"/>
        <w:ind w:firstLine="720"/>
        <w:jc w:val="both"/>
        <w:rPr>
          <w:rFonts w:asciiTheme="minorBidi" w:eastAsia="Arial" w:hAnsiTheme="minorBidi" w:cstheme="minorBidi"/>
        </w:rPr>
      </w:pPr>
    </w:p>
    <w:p w14:paraId="5E717AAE" w14:textId="161112B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w:t>
      </w:r>
      <w:r w:rsidR="00C67D6B" w:rsidRPr="00461933">
        <w:rPr>
          <w:rFonts w:asciiTheme="minorBidi" w:eastAsia="Arial" w:hAnsiTheme="minorBidi" w:cstheme="minorBidi"/>
        </w:rPr>
        <w:t xml:space="preserve">ТА </w:t>
      </w:r>
      <w:r w:rsidRPr="00461933">
        <w:rPr>
          <w:rFonts w:asciiTheme="minorBidi" w:eastAsia="Arial" w:hAnsiTheme="minorBidi" w:cstheme="minorBidi"/>
        </w:rPr>
        <w:t xml:space="preserve">2020 оноос эхлэн үнэ шилжилтийн </w:t>
      </w:r>
      <w:r w:rsidR="00A20928" w:rsidRPr="00461933">
        <w:rPr>
          <w:rFonts w:asciiTheme="minorBidi" w:eastAsia="Arial" w:hAnsiTheme="minorBidi" w:cstheme="minorBidi"/>
        </w:rPr>
        <w:t xml:space="preserve"> 4</w:t>
      </w:r>
      <w:r w:rsidR="00A20928" w:rsidRPr="00461933">
        <w:rPr>
          <w:rStyle w:val="FootnoteReference"/>
          <w:rFonts w:asciiTheme="minorBidi" w:eastAsia="Arial" w:hAnsiTheme="minorBidi" w:cstheme="minorBidi"/>
        </w:rPr>
        <w:footnoteReference w:id="23"/>
      </w:r>
      <w:r w:rsidR="00A20928" w:rsidRPr="00461933">
        <w:rPr>
          <w:rFonts w:asciiTheme="minorBidi" w:eastAsia="Arial" w:hAnsiTheme="minorBidi" w:cstheme="minorBidi"/>
        </w:rPr>
        <w:t xml:space="preserve"> </w:t>
      </w:r>
      <w:r w:rsidRPr="00461933">
        <w:rPr>
          <w:rFonts w:asciiTheme="minorBidi" w:eastAsia="Arial" w:hAnsiTheme="minorBidi" w:cstheme="minorBidi"/>
        </w:rPr>
        <w:t>төрлийн тайланг хүлээн ав</w:t>
      </w:r>
      <w:r w:rsidR="00FA630F" w:rsidRPr="00461933">
        <w:rPr>
          <w:rFonts w:asciiTheme="minorBidi" w:eastAsia="Arial" w:hAnsiTheme="minorBidi" w:cstheme="minorBidi"/>
        </w:rPr>
        <w:t>ан ажиллаж байна</w:t>
      </w:r>
      <w:r w:rsidRPr="00461933">
        <w:rPr>
          <w:rFonts w:asciiTheme="minorBidi" w:eastAsia="Arial" w:hAnsiTheme="minorBidi" w:cstheme="minorBidi"/>
        </w:rPr>
        <w:t xml:space="preserve">. </w:t>
      </w:r>
      <w:r w:rsidR="005C41CF" w:rsidRPr="00461933">
        <w:rPr>
          <w:rFonts w:asciiTheme="minorBidi" w:eastAsia="Arial" w:hAnsiTheme="minorBidi" w:cstheme="minorBidi"/>
        </w:rPr>
        <w:t xml:space="preserve">Тодруулбал, </w:t>
      </w:r>
      <w:r w:rsidR="00A7272A" w:rsidRPr="00461933">
        <w:rPr>
          <w:rFonts w:asciiTheme="minorBidi" w:eastAsia="Arial" w:hAnsiTheme="minorBidi" w:cstheme="minorBidi"/>
        </w:rPr>
        <w:t xml:space="preserve">Санхүүгийн Тайлагналын </w:t>
      </w:r>
      <w:r w:rsidR="00FA630F" w:rsidRPr="00461933">
        <w:rPr>
          <w:rFonts w:asciiTheme="minorBidi" w:eastAsia="Arial" w:hAnsiTheme="minorBidi" w:cstheme="minorBidi"/>
        </w:rPr>
        <w:t>О</w:t>
      </w:r>
      <w:r w:rsidRPr="00461933">
        <w:rPr>
          <w:rFonts w:asciiTheme="minorBidi" w:eastAsia="Arial" w:hAnsiTheme="minorBidi" w:cstheme="minorBidi"/>
        </w:rPr>
        <w:t xml:space="preserve">лон </w:t>
      </w:r>
      <w:r w:rsidR="00FA630F" w:rsidRPr="00461933">
        <w:rPr>
          <w:rFonts w:asciiTheme="minorBidi" w:eastAsia="Arial" w:hAnsiTheme="minorBidi" w:cstheme="minorBidi"/>
        </w:rPr>
        <w:t>У</w:t>
      </w:r>
      <w:r w:rsidRPr="00461933">
        <w:rPr>
          <w:rFonts w:asciiTheme="minorBidi" w:eastAsia="Arial" w:hAnsiTheme="minorBidi" w:cstheme="minorBidi"/>
        </w:rPr>
        <w:t>лсын стандартын дагуу дотоод болон ерөнхий үнэ шилжилтийн тайлангаас гадна татварын алба татвар төлөгч бүрээс харилцан хамааралтай гүйлгээтэй холбоотой ажил гүйлгээний жилийн тайлан</w:t>
      </w:r>
      <w:r w:rsidR="00A7272A" w:rsidRPr="00461933">
        <w:rPr>
          <w:rFonts w:asciiTheme="minorBidi" w:eastAsia="Arial" w:hAnsiTheme="minorBidi" w:cstheme="minorBidi"/>
        </w:rPr>
        <w:t xml:space="preserve"> болон улс бүрээр тайлан </w:t>
      </w:r>
      <w:r w:rsidRPr="00461933">
        <w:rPr>
          <w:rFonts w:asciiTheme="minorBidi" w:eastAsia="Arial" w:hAnsiTheme="minorBidi" w:cstheme="minorBidi"/>
        </w:rPr>
        <w:t>хүлээн авдаг. Үүнээс:</w:t>
      </w:r>
    </w:p>
    <w:p w14:paraId="27C82E87" w14:textId="77777777" w:rsidR="008409D1" w:rsidRPr="00461933" w:rsidRDefault="008409D1" w:rsidP="004E04F2">
      <w:pPr>
        <w:spacing w:after="0" w:line="240" w:lineRule="auto"/>
        <w:ind w:firstLine="720"/>
        <w:jc w:val="both"/>
        <w:rPr>
          <w:rFonts w:asciiTheme="minorBidi" w:eastAsia="Arial" w:hAnsiTheme="minorBidi" w:cstheme="minorBidi"/>
        </w:rPr>
      </w:pPr>
    </w:p>
    <w:p w14:paraId="7DDD159F" w14:textId="4B8428BA" w:rsidR="003D0FB3" w:rsidRPr="00461933" w:rsidRDefault="009336E4" w:rsidP="00C9705B">
      <w:pPr>
        <w:keepNext/>
        <w:numPr>
          <w:ilvl w:val="0"/>
          <w:numId w:val="12"/>
        </w:numPr>
        <w:spacing w:after="0" w:line="240" w:lineRule="auto"/>
        <w:ind w:left="900" w:hanging="180"/>
        <w:jc w:val="both"/>
        <w:rPr>
          <w:rFonts w:asciiTheme="minorBidi" w:eastAsia="Arial" w:hAnsiTheme="minorBidi" w:cstheme="minorBidi"/>
        </w:rPr>
      </w:pPr>
      <w:r w:rsidRPr="00461933">
        <w:rPr>
          <w:rFonts w:asciiTheme="minorBidi" w:eastAsia="Arial" w:hAnsiTheme="minorBidi" w:cstheme="minorBidi"/>
        </w:rPr>
        <w:t>Дотоод үнэ шилжилтийн тайлан буюу харилцан хамааралтай талтайгаа хийсэн гүйлгээ нь бодит үнийн зарчим буюу зах зээлийн үнэтэй ижил үнээр борлуулсан талаар нарийн тооцоолол хийж тайлагнадаг тайлан бол</w:t>
      </w:r>
      <w:r w:rsidR="005C41CF" w:rsidRPr="00461933">
        <w:rPr>
          <w:rFonts w:asciiTheme="minorBidi" w:eastAsia="Arial" w:hAnsiTheme="minorBidi" w:cstheme="minorBidi"/>
        </w:rPr>
        <w:t>;</w:t>
      </w:r>
    </w:p>
    <w:p w14:paraId="36E160FC" w14:textId="25937291" w:rsidR="00A35BA7" w:rsidRPr="00461933" w:rsidRDefault="009336E4" w:rsidP="00C9705B">
      <w:pPr>
        <w:keepNext/>
        <w:numPr>
          <w:ilvl w:val="0"/>
          <w:numId w:val="12"/>
        </w:numPr>
        <w:spacing w:after="0" w:line="240" w:lineRule="auto"/>
        <w:ind w:left="900" w:hanging="180"/>
        <w:jc w:val="both"/>
        <w:rPr>
          <w:rFonts w:asciiTheme="minorBidi" w:eastAsia="Arial" w:hAnsiTheme="minorBidi" w:cstheme="minorBidi"/>
        </w:rPr>
      </w:pPr>
      <w:r w:rsidRPr="00461933">
        <w:rPr>
          <w:rFonts w:asciiTheme="minorBidi" w:eastAsia="Arial" w:hAnsiTheme="minorBidi" w:cstheme="minorBidi"/>
        </w:rPr>
        <w:t xml:space="preserve">Ерөнхий үнэ шилжилтийн тайлан нь тухайн аж ахуйн нэгжийн групп буюу дэлхий нийтээр байх харилцан хамааралтай компаниудын мэдээлэл болон тэдгээрийн хувь оролцооны хувь хэмжээ зэргийг агуулдаг тайлан юм. </w:t>
      </w:r>
    </w:p>
    <w:p w14:paraId="33731E22" w14:textId="77777777" w:rsidR="008409D1" w:rsidRPr="00461933" w:rsidRDefault="008409D1" w:rsidP="004E04F2">
      <w:pPr>
        <w:keepNext/>
        <w:spacing w:after="0" w:line="240" w:lineRule="auto"/>
        <w:ind w:firstLine="720"/>
        <w:jc w:val="both"/>
        <w:rPr>
          <w:rFonts w:asciiTheme="minorBidi" w:eastAsia="Arial" w:hAnsiTheme="minorBidi" w:cstheme="minorBidi"/>
        </w:rPr>
      </w:pPr>
    </w:p>
    <w:p w14:paraId="7F52809B" w14:textId="45ADB12E" w:rsidR="00A35BA7" w:rsidRPr="00461933" w:rsidRDefault="009336E4" w:rsidP="004E04F2">
      <w:pPr>
        <w:keepNext/>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Монгол Улсад </w:t>
      </w:r>
      <w:r w:rsidR="005C41CF" w:rsidRPr="00461933">
        <w:rPr>
          <w:rFonts w:asciiTheme="minorBidi" w:eastAsia="Arial" w:hAnsiTheme="minorBidi" w:cstheme="minorBidi"/>
        </w:rPr>
        <w:t>одоогийн</w:t>
      </w:r>
      <w:r w:rsidRPr="00461933">
        <w:rPr>
          <w:rFonts w:asciiTheme="minorBidi" w:eastAsia="Arial" w:hAnsiTheme="minorBidi" w:cstheme="minorBidi"/>
        </w:rPr>
        <w:t xml:space="preserve"> байдлаар 8000 орчин татвар төлөгч дээрх </w:t>
      </w:r>
      <w:r w:rsidR="005C41CF" w:rsidRPr="00461933">
        <w:rPr>
          <w:rFonts w:asciiTheme="minorBidi" w:eastAsia="Arial" w:hAnsiTheme="minorBidi" w:cstheme="minorBidi"/>
        </w:rPr>
        <w:t>Дотоод үнэ шилжилтийн тайлан болон Ерөнхий үнэ шилжилтийн тайлан</w:t>
      </w:r>
      <w:r w:rsidRPr="00461933">
        <w:rPr>
          <w:rFonts w:asciiTheme="minorBidi" w:eastAsia="Arial" w:hAnsiTheme="minorBidi" w:cstheme="minorBidi"/>
        </w:rPr>
        <w:t xml:space="preserve"> ирүүлэх </w:t>
      </w:r>
      <w:r w:rsidR="005C41CF" w:rsidRPr="00461933">
        <w:rPr>
          <w:rFonts w:asciiTheme="minorBidi" w:eastAsia="Arial" w:hAnsiTheme="minorBidi" w:cstheme="minorBidi"/>
        </w:rPr>
        <w:t>үүргийг хүлээж байна</w:t>
      </w:r>
      <w:r w:rsidRPr="00461933">
        <w:rPr>
          <w:rFonts w:asciiTheme="minorBidi" w:eastAsia="Arial" w:hAnsiTheme="minorBidi" w:cstheme="minorBidi"/>
        </w:rPr>
        <w:t xml:space="preserve">. Татвар төлөгчийн тоо болон </w:t>
      </w:r>
      <w:r w:rsidR="005C41CF" w:rsidRPr="00461933">
        <w:rPr>
          <w:rFonts w:asciiTheme="minorBidi" w:eastAsia="Arial" w:hAnsiTheme="minorBidi" w:cstheme="minorBidi"/>
        </w:rPr>
        <w:t xml:space="preserve">тайлангийн </w:t>
      </w:r>
      <w:r w:rsidRPr="00461933">
        <w:rPr>
          <w:rFonts w:asciiTheme="minorBidi" w:eastAsia="Arial" w:hAnsiTheme="minorBidi" w:cstheme="minorBidi"/>
        </w:rPr>
        <w:t>ирцийн мэдээллийг сегмент</w:t>
      </w:r>
      <w:r w:rsidR="009B2706" w:rsidRPr="00461933">
        <w:rPr>
          <w:rFonts w:asciiTheme="minorBidi" w:eastAsia="Arial" w:hAnsiTheme="minorBidi" w:cstheme="minorBidi"/>
        </w:rPr>
        <w:t>ээр ангилсан</w:t>
      </w:r>
      <w:r w:rsidRPr="00461933">
        <w:rPr>
          <w:rFonts w:asciiTheme="minorBidi" w:eastAsia="Arial" w:hAnsiTheme="minorBidi" w:cstheme="minorBidi"/>
        </w:rPr>
        <w:t xml:space="preserve"> хүснэгтээр харуулбал:</w:t>
      </w:r>
    </w:p>
    <w:p w14:paraId="0D0B59DA" w14:textId="77777777" w:rsidR="008409D1" w:rsidRPr="00461933" w:rsidRDefault="008409D1" w:rsidP="004E04F2">
      <w:pPr>
        <w:spacing w:after="0" w:line="240" w:lineRule="auto"/>
        <w:jc w:val="right"/>
        <w:rPr>
          <w:rFonts w:asciiTheme="minorBidi" w:eastAsia="Arial" w:hAnsiTheme="minorBidi" w:cstheme="minorBidi"/>
          <w:i/>
          <w:sz w:val="20"/>
          <w:szCs w:val="20"/>
        </w:rPr>
      </w:pPr>
    </w:p>
    <w:p w14:paraId="35DBDFFB" w14:textId="3DF5780D" w:rsidR="00A35BA7" w:rsidRPr="00461933" w:rsidRDefault="00767AE2"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8</w:t>
      </w:r>
      <w:r w:rsidR="009336E4" w:rsidRPr="00461933">
        <w:rPr>
          <w:rFonts w:asciiTheme="minorBidi" w:eastAsia="Arial" w:hAnsiTheme="minorBidi" w:cstheme="minorBidi"/>
          <w:i/>
          <w:sz w:val="20"/>
          <w:szCs w:val="20"/>
        </w:rPr>
        <w:t>. “Дотоод болон Ерөнхий үнэ шилжилтийн тайлангийн ирц”</w:t>
      </w:r>
    </w:p>
    <w:tbl>
      <w:tblPr>
        <w:tblStyle w:val="PlainTable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04"/>
        <w:gridCol w:w="1205"/>
        <w:gridCol w:w="1205"/>
        <w:gridCol w:w="1205"/>
        <w:gridCol w:w="1205"/>
        <w:gridCol w:w="1205"/>
        <w:gridCol w:w="1205"/>
        <w:gridCol w:w="1205"/>
      </w:tblGrid>
      <w:tr w:rsidR="00767AE2" w:rsidRPr="00461933" w14:paraId="1E5E54EE" w14:textId="77777777" w:rsidTr="00E10668">
        <w:trPr>
          <w:trHeight w:val="420"/>
        </w:trPr>
        <w:tc>
          <w:tcPr>
            <w:tcW w:w="1204" w:type="dxa"/>
            <w:vMerge w:val="restart"/>
            <w:shd w:val="clear" w:color="auto" w:fill="004F88"/>
            <w:vAlign w:val="center"/>
          </w:tcPr>
          <w:p w14:paraId="4F2C5F1F"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Сегмент</w:t>
            </w:r>
          </w:p>
        </w:tc>
        <w:tc>
          <w:tcPr>
            <w:tcW w:w="1204" w:type="dxa"/>
            <w:vMerge w:val="restart"/>
            <w:shd w:val="clear" w:color="auto" w:fill="004F88"/>
            <w:vAlign w:val="center"/>
          </w:tcPr>
          <w:p w14:paraId="744A1847"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Ирүүлбэл зохих</w:t>
            </w:r>
          </w:p>
        </w:tc>
        <w:tc>
          <w:tcPr>
            <w:tcW w:w="2408" w:type="dxa"/>
            <w:gridSpan w:val="2"/>
            <w:shd w:val="clear" w:color="auto" w:fill="004F88"/>
            <w:vAlign w:val="center"/>
          </w:tcPr>
          <w:p w14:paraId="59924AD6"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Ирүүлсэн</w:t>
            </w:r>
          </w:p>
        </w:tc>
        <w:tc>
          <w:tcPr>
            <w:tcW w:w="2408" w:type="dxa"/>
            <w:gridSpan w:val="2"/>
            <w:shd w:val="clear" w:color="auto" w:fill="004F88"/>
            <w:vAlign w:val="center"/>
          </w:tcPr>
          <w:p w14:paraId="5C4DD513"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Ирүүлээгүй</w:t>
            </w:r>
          </w:p>
        </w:tc>
        <w:tc>
          <w:tcPr>
            <w:tcW w:w="2408" w:type="dxa"/>
            <w:gridSpan w:val="2"/>
            <w:shd w:val="clear" w:color="auto" w:fill="004F88"/>
            <w:vAlign w:val="center"/>
          </w:tcPr>
          <w:p w14:paraId="30F411DF"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Х тайлантай</w:t>
            </w:r>
          </w:p>
        </w:tc>
      </w:tr>
      <w:tr w:rsidR="00767AE2" w:rsidRPr="00461933" w14:paraId="56490C9D" w14:textId="77777777" w:rsidTr="00BB097B">
        <w:trPr>
          <w:trHeight w:val="477"/>
        </w:trPr>
        <w:tc>
          <w:tcPr>
            <w:tcW w:w="1204" w:type="dxa"/>
            <w:vMerge/>
          </w:tcPr>
          <w:p w14:paraId="23ECFBCA" w14:textId="77777777" w:rsidR="00A35BA7" w:rsidRPr="00461933" w:rsidRDefault="00A35BA7" w:rsidP="004E04F2">
            <w:pPr>
              <w:widowControl w:val="0"/>
              <w:pBdr>
                <w:top w:val="nil"/>
                <w:left w:val="nil"/>
                <w:bottom w:val="nil"/>
                <w:right w:val="nil"/>
                <w:between w:val="nil"/>
              </w:pBdr>
              <w:rPr>
                <w:rFonts w:asciiTheme="minorBidi" w:eastAsia="Arial" w:hAnsiTheme="minorBidi" w:cstheme="minorBidi"/>
                <w:b/>
                <w:sz w:val="20"/>
                <w:szCs w:val="20"/>
              </w:rPr>
            </w:pPr>
          </w:p>
        </w:tc>
        <w:tc>
          <w:tcPr>
            <w:tcW w:w="1204" w:type="dxa"/>
            <w:vMerge/>
            <w:vAlign w:val="center"/>
          </w:tcPr>
          <w:p w14:paraId="5584393E" w14:textId="77777777" w:rsidR="00A35BA7" w:rsidRPr="00461933" w:rsidRDefault="00A35BA7" w:rsidP="004E04F2">
            <w:pPr>
              <w:widowControl w:val="0"/>
              <w:pBdr>
                <w:top w:val="nil"/>
                <w:left w:val="nil"/>
                <w:bottom w:val="nil"/>
                <w:right w:val="nil"/>
                <w:between w:val="nil"/>
              </w:pBdr>
              <w:jc w:val="center"/>
              <w:rPr>
                <w:rFonts w:asciiTheme="minorBidi" w:eastAsia="Arial" w:hAnsiTheme="minorBidi" w:cstheme="minorBidi"/>
                <w:b/>
                <w:sz w:val="20"/>
                <w:szCs w:val="20"/>
              </w:rPr>
            </w:pPr>
          </w:p>
        </w:tc>
        <w:tc>
          <w:tcPr>
            <w:tcW w:w="1204" w:type="dxa"/>
            <w:shd w:val="clear" w:color="auto" w:fill="FFCC00"/>
            <w:vAlign w:val="center"/>
          </w:tcPr>
          <w:p w14:paraId="4C94D697"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Тоо</w:t>
            </w:r>
          </w:p>
        </w:tc>
        <w:tc>
          <w:tcPr>
            <w:tcW w:w="1204" w:type="dxa"/>
            <w:shd w:val="clear" w:color="auto" w:fill="C2D69B" w:themeFill="accent3" w:themeFillTint="99"/>
            <w:vAlign w:val="center"/>
          </w:tcPr>
          <w:p w14:paraId="04F93B3F"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Хувь</w:t>
            </w:r>
          </w:p>
        </w:tc>
        <w:tc>
          <w:tcPr>
            <w:tcW w:w="1204" w:type="dxa"/>
            <w:shd w:val="clear" w:color="auto" w:fill="FFCC00"/>
            <w:vAlign w:val="center"/>
          </w:tcPr>
          <w:p w14:paraId="686291F0"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Тоо</w:t>
            </w:r>
          </w:p>
        </w:tc>
        <w:tc>
          <w:tcPr>
            <w:tcW w:w="1204" w:type="dxa"/>
            <w:shd w:val="clear" w:color="auto" w:fill="C2D69B" w:themeFill="accent3" w:themeFillTint="99"/>
            <w:vAlign w:val="center"/>
          </w:tcPr>
          <w:p w14:paraId="28858AEA"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Хувь</w:t>
            </w:r>
          </w:p>
        </w:tc>
        <w:tc>
          <w:tcPr>
            <w:tcW w:w="1204" w:type="dxa"/>
            <w:shd w:val="clear" w:color="auto" w:fill="FFCC00"/>
            <w:vAlign w:val="center"/>
          </w:tcPr>
          <w:p w14:paraId="262F0DF9" w14:textId="77777777" w:rsidR="00A35BA7" w:rsidRPr="00461933" w:rsidRDefault="009336E4" w:rsidP="004E04F2">
            <w:pPr>
              <w:widowControl w:val="0"/>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Тоо</w:t>
            </w:r>
          </w:p>
        </w:tc>
        <w:tc>
          <w:tcPr>
            <w:tcW w:w="1204" w:type="dxa"/>
            <w:shd w:val="clear" w:color="auto" w:fill="C2D69B" w:themeFill="accent3" w:themeFillTint="99"/>
            <w:vAlign w:val="center"/>
          </w:tcPr>
          <w:p w14:paraId="7637D090"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Хувь</w:t>
            </w:r>
          </w:p>
        </w:tc>
      </w:tr>
      <w:tr w:rsidR="00767AE2" w:rsidRPr="00461933" w14:paraId="2FB20061" w14:textId="77777777" w:rsidTr="00E10668">
        <w:tc>
          <w:tcPr>
            <w:tcW w:w="1204" w:type="dxa"/>
          </w:tcPr>
          <w:p w14:paraId="4B75B6E1" w14:textId="77777777" w:rsidR="00A35BA7" w:rsidRPr="00461933" w:rsidRDefault="009336E4" w:rsidP="004E04F2">
            <w:pPr>
              <w:widowControl w:val="0"/>
              <w:rPr>
                <w:rFonts w:asciiTheme="minorBidi" w:eastAsia="Arial" w:hAnsiTheme="minorBidi" w:cstheme="minorBidi"/>
                <w:b/>
                <w:sz w:val="20"/>
                <w:szCs w:val="20"/>
              </w:rPr>
            </w:pPr>
            <w:r w:rsidRPr="00461933">
              <w:rPr>
                <w:rFonts w:asciiTheme="minorBidi" w:eastAsia="Arial" w:hAnsiTheme="minorBidi" w:cstheme="minorBidi"/>
                <w:b/>
                <w:sz w:val="20"/>
                <w:szCs w:val="20"/>
              </w:rPr>
              <w:t>Том /Big/</w:t>
            </w:r>
          </w:p>
        </w:tc>
        <w:tc>
          <w:tcPr>
            <w:tcW w:w="1204" w:type="dxa"/>
            <w:vAlign w:val="center"/>
          </w:tcPr>
          <w:p w14:paraId="7DF5B96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705</w:t>
            </w:r>
          </w:p>
        </w:tc>
        <w:tc>
          <w:tcPr>
            <w:tcW w:w="1204" w:type="dxa"/>
            <w:vAlign w:val="center"/>
          </w:tcPr>
          <w:p w14:paraId="56D6217F"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697</w:t>
            </w:r>
          </w:p>
        </w:tc>
        <w:tc>
          <w:tcPr>
            <w:tcW w:w="1204" w:type="dxa"/>
            <w:vAlign w:val="center"/>
          </w:tcPr>
          <w:p w14:paraId="6FCFDBD3"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98.87</w:t>
            </w:r>
          </w:p>
        </w:tc>
        <w:tc>
          <w:tcPr>
            <w:tcW w:w="1204" w:type="dxa"/>
            <w:vAlign w:val="center"/>
          </w:tcPr>
          <w:p w14:paraId="143133ED"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1204" w:type="dxa"/>
            <w:vAlign w:val="center"/>
          </w:tcPr>
          <w:p w14:paraId="3EA1D1C1"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1.13</w:t>
            </w:r>
          </w:p>
        </w:tc>
        <w:tc>
          <w:tcPr>
            <w:tcW w:w="1204" w:type="dxa"/>
            <w:vAlign w:val="center"/>
          </w:tcPr>
          <w:p w14:paraId="60F8BDF7"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211</w:t>
            </w:r>
          </w:p>
        </w:tc>
        <w:tc>
          <w:tcPr>
            <w:tcW w:w="1204" w:type="dxa"/>
            <w:vAlign w:val="center"/>
          </w:tcPr>
          <w:p w14:paraId="419C994D"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30.27</w:t>
            </w:r>
          </w:p>
        </w:tc>
      </w:tr>
      <w:tr w:rsidR="00767AE2" w:rsidRPr="00461933" w14:paraId="666809C0" w14:textId="77777777" w:rsidTr="00E10668">
        <w:tc>
          <w:tcPr>
            <w:tcW w:w="1204" w:type="dxa"/>
          </w:tcPr>
          <w:p w14:paraId="5AC5682C" w14:textId="77777777" w:rsidR="00A35BA7" w:rsidRPr="00461933" w:rsidRDefault="009336E4" w:rsidP="004E04F2">
            <w:pPr>
              <w:widowControl w:val="0"/>
              <w:rPr>
                <w:rFonts w:asciiTheme="minorBidi" w:eastAsia="Arial" w:hAnsiTheme="minorBidi" w:cstheme="minorBidi"/>
                <w:b/>
                <w:sz w:val="20"/>
                <w:szCs w:val="20"/>
              </w:rPr>
            </w:pPr>
            <w:r w:rsidRPr="00461933">
              <w:rPr>
                <w:rFonts w:asciiTheme="minorBidi" w:eastAsia="Arial" w:hAnsiTheme="minorBidi" w:cstheme="minorBidi"/>
                <w:b/>
                <w:sz w:val="20"/>
                <w:szCs w:val="20"/>
              </w:rPr>
              <w:t>Дунд /Medium/</w:t>
            </w:r>
          </w:p>
        </w:tc>
        <w:tc>
          <w:tcPr>
            <w:tcW w:w="1204" w:type="dxa"/>
            <w:vAlign w:val="center"/>
          </w:tcPr>
          <w:p w14:paraId="623A3F2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989</w:t>
            </w:r>
          </w:p>
        </w:tc>
        <w:tc>
          <w:tcPr>
            <w:tcW w:w="1204" w:type="dxa"/>
            <w:vAlign w:val="center"/>
          </w:tcPr>
          <w:p w14:paraId="6F953C2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919</w:t>
            </w:r>
          </w:p>
        </w:tc>
        <w:tc>
          <w:tcPr>
            <w:tcW w:w="1204" w:type="dxa"/>
            <w:vAlign w:val="center"/>
          </w:tcPr>
          <w:p w14:paraId="4B3118C7"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92.92</w:t>
            </w:r>
          </w:p>
        </w:tc>
        <w:tc>
          <w:tcPr>
            <w:tcW w:w="1204" w:type="dxa"/>
            <w:vAlign w:val="center"/>
          </w:tcPr>
          <w:p w14:paraId="3590731E"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70</w:t>
            </w:r>
          </w:p>
        </w:tc>
        <w:tc>
          <w:tcPr>
            <w:tcW w:w="1204" w:type="dxa"/>
            <w:vAlign w:val="center"/>
          </w:tcPr>
          <w:p w14:paraId="019D242A"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7.08</w:t>
            </w:r>
          </w:p>
        </w:tc>
        <w:tc>
          <w:tcPr>
            <w:tcW w:w="1204" w:type="dxa"/>
            <w:vAlign w:val="center"/>
          </w:tcPr>
          <w:p w14:paraId="0480FFB5"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372</w:t>
            </w:r>
          </w:p>
        </w:tc>
        <w:tc>
          <w:tcPr>
            <w:tcW w:w="1204" w:type="dxa"/>
            <w:vAlign w:val="center"/>
          </w:tcPr>
          <w:p w14:paraId="63DE68D1"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40.48</w:t>
            </w:r>
          </w:p>
        </w:tc>
      </w:tr>
      <w:tr w:rsidR="00767AE2" w:rsidRPr="00461933" w14:paraId="51E6F405" w14:textId="77777777" w:rsidTr="00E10668">
        <w:tc>
          <w:tcPr>
            <w:tcW w:w="1204" w:type="dxa"/>
          </w:tcPr>
          <w:p w14:paraId="404AF3F3" w14:textId="77777777" w:rsidR="00A35BA7" w:rsidRPr="00461933" w:rsidRDefault="009336E4" w:rsidP="004E04F2">
            <w:pPr>
              <w:widowControl w:val="0"/>
              <w:rPr>
                <w:rFonts w:asciiTheme="minorBidi" w:eastAsia="Arial" w:hAnsiTheme="minorBidi" w:cstheme="minorBidi"/>
                <w:b/>
                <w:sz w:val="20"/>
                <w:szCs w:val="20"/>
              </w:rPr>
            </w:pPr>
            <w:r w:rsidRPr="00461933">
              <w:rPr>
                <w:rFonts w:asciiTheme="minorBidi" w:eastAsia="Arial" w:hAnsiTheme="minorBidi" w:cstheme="minorBidi"/>
                <w:b/>
                <w:sz w:val="20"/>
                <w:szCs w:val="20"/>
              </w:rPr>
              <w:t>Жижиг /Small/</w:t>
            </w:r>
          </w:p>
        </w:tc>
        <w:tc>
          <w:tcPr>
            <w:tcW w:w="1204" w:type="dxa"/>
            <w:vAlign w:val="center"/>
          </w:tcPr>
          <w:p w14:paraId="167D8C05"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1412</w:t>
            </w:r>
          </w:p>
        </w:tc>
        <w:tc>
          <w:tcPr>
            <w:tcW w:w="1204" w:type="dxa"/>
            <w:vAlign w:val="center"/>
          </w:tcPr>
          <w:p w14:paraId="69714E0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1370</w:t>
            </w:r>
          </w:p>
        </w:tc>
        <w:tc>
          <w:tcPr>
            <w:tcW w:w="1204" w:type="dxa"/>
            <w:vAlign w:val="center"/>
          </w:tcPr>
          <w:p w14:paraId="3ACAE41E"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97.03</w:t>
            </w:r>
          </w:p>
        </w:tc>
        <w:tc>
          <w:tcPr>
            <w:tcW w:w="1204" w:type="dxa"/>
            <w:vAlign w:val="center"/>
          </w:tcPr>
          <w:p w14:paraId="149E259F"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42</w:t>
            </w:r>
          </w:p>
        </w:tc>
        <w:tc>
          <w:tcPr>
            <w:tcW w:w="1204" w:type="dxa"/>
            <w:vAlign w:val="center"/>
          </w:tcPr>
          <w:p w14:paraId="12160C9F"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2.97</w:t>
            </w:r>
          </w:p>
        </w:tc>
        <w:tc>
          <w:tcPr>
            <w:tcW w:w="1204" w:type="dxa"/>
            <w:vAlign w:val="center"/>
          </w:tcPr>
          <w:p w14:paraId="72EEEAA7"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1044</w:t>
            </w:r>
          </w:p>
        </w:tc>
        <w:tc>
          <w:tcPr>
            <w:tcW w:w="1204" w:type="dxa"/>
            <w:vAlign w:val="center"/>
          </w:tcPr>
          <w:p w14:paraId="52AD0007"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76.20</w:t>
            </w:r>
          </w:p>
        </w:tc>
      </w:tr>
      <w:tr w:rsidR="00767AE2" w:rsidRPr="00461933" w14:paraId="44A0610D" w14:textId="77777777" w:rsidTr="00E10668">
        <w:tc>
          <w:tcPr>
            <w:tcW w:w="1204" w:type="dxa"/>
          </w:tcPr>
          <w:p w14:paraId="242C37BD" w14:textId="77777777" w:rsidR="00A35BA7" w:rsidRPr="00461933" w:rsidRDefault="009336E4" w:rsidP="004E04F2">
            <w:pPr>
              <w:widowControl w:val="0"/>
              <w:rPr>
                <w:rFonts w:asciiTheme="minorBidi" w:eastAsia="Arial" w:hAnsiTheme="minorBidi" w:cstheme="minorBidi"/>
                <w:b/>
                <w:sz w:val="20"/>
                <w:szCs w:val="20"/>
              </w:rPr>
            </w:pPr>
            <w:r w:rsidRPr="00461933">
              <w:rPr>
                <w:rFonts w:asciiTheme="minorBidi" w:eastAsia="Arial" w:hAnsiTheme="minorBidi" w:cstheme="minorBidi"/>
                <w:b/>
                <w:sz w:val="20"/>
                <w:szCs w:val="20"/>
              </w:rPr>
              <w:t>Бичил /Micro/</w:t>
            </w:r>
          </w:p>
        </w:tc>
        <w:tc>
          <w:tcPr>
            <w:tcW w:w="1204" w:type="dxa"/>
            <w:vAlign w:val="center"/>
          </w:tcPr>
          <w:p w14:paraId="4F6311EB"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5037</w:t>
            </w:r>
          </w:p>
        </w:tc>
        <w:tc>
          <w:tcPr>
            <w:tcW w:w="1204" w:type="dxa"/>
            <w:vAlign w:val="center"/>
          </w:tcPr>
          <w:p w14:paraId="26B3506B"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2827</w:t>
            </w:r>
          </w:p>
        </w:tc>
        <w:tc>
          <w:tcPr>
            <w:tcW w:w="1204" w:type="dxa"/>
            <w:vAlign w:val="center"/>
          </w:tcPr>
          <w:p w14:paraId="4820EFDD"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56.12</w:t>
            </w:r>
          </w:p>
        </w:tc>
        <w:tc>
          <w:tcPr>
            <w:tcW w:w="1204" w:type="dxa"/>
            <w:vAlign w:val="center"/>
          </w:tcPr>
          <w:p w14:paraId="329EC6B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2210</w:t>
            </w:r>
          </w:p>
        </w:tc>
        <w:tc>
          <w:tcPr>
            <w:tcW w:w="1204" w:type="dxa"/>
            <w:vAlign w:val="center"/>
          </w:tcPr>
          <w:p w14:paraId="1039C3EE"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43.88</w:t>
            </w:r>
          </w:p>
        </w:tc>
        <w:tc>
          <w:tcPr>
            <w:tcW w:w="1204" w:type="dxa"/>
            <w:vAlign w:val="center"/>
          </w:tcPr>
          <w:p w14:paraId="131E417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2626</w:t>
            </w:r>
          </w:p>
        </w:tc>
        <w:tc>
          <w:tcPr>
            <w:tcW w:w="1204" w:type="dxa"/>
            <w:vAlign w:val="center"/>
          </w:tcPr>
          <w:p w14:paraId="0AC1B744" w14:textId="77777777" w:rsidR="00A35BA7" w:rsidRPr="00461933" w:rsidRDefault="009336E4" w:rsidP="004E04F2">
            <w:pPr>
              <w:widowControl w:val="0"/>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92.89</w:t>
            </w:r>
          </w:p>
        </w:tc>
      </w:tr>
      <w:tr w:rsidR="00767AE2" w:rsidRPr="00461933" w14:paraId="20E11606" w14:textId="77777777" w:rsidTr="00E10668">
        <w:tc>
          <w:tcPr>
            <w:tcW w:w="1204" w:type="dxa"/>
            <w:shd w:val="clear" w:color="auto" w:fill="004F88"/>
          </w:tcPr>
          <w:p w14:paraId="57B81626" w14:textId="77777777" w:rsidR="00A35BA7" w:rsidRPr="00461933" w:rsidRDefault="009336E4" w:rsidP="004E04F2">
            <w:pPr>
              <w:widowControl w:val="0"/>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w:t>
            </w:r>
          </w:p>
        </w:tc>
        <w:tc>
          <w:tcPr>
            <w:tcW w:w="1204" w:type="dxa"/>
            <w:shd w:val="clear" w:color="auto" w:fill="004F88"/>
            <w:vAlign w:val="center"/>
          </w:tcPr>
          <w:p w14:paraId="4C369542"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8143</w:t>
            </w:r>
          </w:p>
        </w:tc>
        <w:tc>
          <w:tcPr>
            <w:tcW w:w="1204" w:type="dxa"/>
            <w:shd w:val="clear" w:color="auto" w:fill="004F88"/>
            <w:vAlign w:val="center"/>
          </w:tcPr>
          <w:p w14:paraId="6508DC91"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5813</w:t>
            </w:r>
          </w:p>
        </w:tc>
        <w:tc>
          <w:tcPr>
            <w:tcW w:w="1204" w:type="dxa"/>
            <w:shd w:val="clear" w:color="auto" w:fill="004F88"/>
            <w:vAlign w:val="center"/>
          </w:tcPr>
          <w:p w14:paraId="20028D7B"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71.39</w:t>
            </w:r>
          </w:p>
        </w:tc>
        <w:tc>
          <w:tcPr>
            <w:tcW w:w="1204" w:type="dxa"/>
            <w:shd w:val="clear" w:color="auto" w:fill="004F88"/>
            <w:vAlign w:val="center"/>
          </w:tcPr>
          <w:p w14:paraId="1CFA6341"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2330</w:t>
            </w:r>
          </w:p>
        </w:tc>
        <w:tc>
          <w:tcPr>
            <w:tcW w:w="1204" w:type="dxa"/>
            <w:shd w:val="clear" w:color="auto" w:fill="004F88"/>
            <w:vAlign w:val="center"/>
          </w:tcPr>
          <w:p w14:paraId="4CBE7799"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28.61</w:t>
            </w:r>
          </w:p>
        </w:tc>
        <w:tc>
          <w:tcPr>
            <w:tcW w:w="1204" w:type="dxa"/>
            <w:shd w:val="clear" w:color="auto" w:fill="004F88"/>
            <w:vAlign w:val="center"/>
          </w:tcPr>
          <w:p w14:paraId="41FF1142"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4253</w:t>
            </w:r>
          </w:p>
        </w:tc>
        <w:tc>
          <w:tcPr>
            <w:tcW w:w="1204" w:type="dxa"/>
            <w:shd w:val="clear" w:color="auto" w:fill="004F88"/>
            <w:vAlign w:val="center"/>
          </w:tcPr>
          <w:p w14:paraId="7145E14C" w14:textId="77777777" w:rsidR="00A35BA7" w:rsidRPr="00461933" w:rsidRDefault="009336E4" w:rsidP="004E04F2">
            <w:pPr>
              <w:widowControl w:val="0"/>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73.16</w:t>
            </w:r>
          </w:p>
        </w:tc>
      </w:tr>
    </w:tbl>
    <w:p w14:paraId="3B1FAB92" w14:textId="77777777" w:rsidR="008409D1" w:rsidRPr="00461933" w:rsidRDefault="008409D1" w:rsidP="004E04F2">
      <w:pPr>
        <w:spacing w:after="0" w:line="240" w:lineRule="auto"/>
        <w:ind w:firstLine="720"/>
        <w:jc w:val="both"/>
        <w:rPr>
          <w:rFonts w:asciiTheme="minorBidi" w:eastAsia="Arial" w:hAnsiTheme="minorBidi" w:cstheme="minorBidi"/>
        </w:rPr>
      </w:pPr>
    </w:p>
    <w:p w14:paraId="7616AFEE" w14:textId="0782AC7B" w:rsidR="00A35BA7" w:rsidRPr="00461933" w:rsidRDefault="00767AE2"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Хүснэгт 8-аас</w:t>
      </w:r>
      <w:r w:rsidR="009336E4" w:rsidRPr="00461933">
        <w:rPr>
          <w:rFonts w:asciiTheme="minorBidi" w:eastAsia="Arial" w:hAnsiTheme="minorBidi" w:cstheme="minorBidi"/>
        </w:rPr>
        <w:t xml:space="preserve"> харахад Том, Дунд болон Жижиг сегментийн татвар төлөгч</w:t>
      </w:r>
      <w:r w:rsidR="003B29A6" w:rsidRPr="00461933">
        <w:rPr>
          <w:rFonts w:asciiTheme="minorBidi" w:eastAsia="Arial" w:hAnsiTheme="minorBidi" w:cstheme="minorBidi"/>
        </w:rPr>
        <w:t>д</w:t>
      </w:r>
      <w:r w:rsidR="009336E4" w:rsidRPr="00461933">
        <w:rPr>
          <w:rFonts w:asciiTheme="minorBidi" w:eastAsia="Arial" w:hAnsiTheme="minorBidi" w:cstheme="minorBidi"/>
        </w:rPr>
        <w:t xml:space="preserve">ийн хувьд </w:t>
      </w:r>
      <w:r w:rsidR="003B29A6" w:rsidRPr="00461933">
        <w:rPr>
          <w:rFonts w:asciiTheme="minorBidi" w:eastAsia="Arial" w:hAnsiTheme="minorBidi" w:cstheme="minorBidi"/>
        </w:rPr>
        <w:t xml:space="preserve">тайлангийн </w:t>
      </w:r>
      <w:r w:rsidR="009336E4" w:rsidRPr="00461933">
        <w:rPr>
          <w:rFonts w:asciiTheme="minorBidi" w:eastAsia="Arial" w:hAnsiTheme="minorBidi" w:cstheme="minorBidi"/>
        </w:rPr>
        <w:t>ирц нь 90% хувиас дээш үзүүлэлттэй байгаа бол Бичил сегментийн татвар төлөгчийн тайлангийн ирц нь 56% хувьтай бай</w:t>
      </w:r>
      <w:r w:rsidR="00707B1F" w:rsidRPr="00461933">
        <w:rPr>
          <w:rFonts w:asciiTheme="minorBidi" w:eastAsia="Arial" w:hAnsiTheme="minorBidi" w:cstheme="minorBidi"/>
        </w:rPr>
        <w:t>на. Энэхүү дотоод болон ерөнхий</w:t>
      </w:r>
      <w:r w:rsidR="0025616E" w:rsidRPr="00461933">
        <w:rPr>
          <w:rFonts w:asciiTheme="minorBidi" w:eastAsia="Arial" w:hAnsiTheme="minorBidi" w:cstheme="minorBidi"/>
        </w:rPr>
        <w:t xml:space="preserve"> үнэ</w:t>
      </w:r>
      <w:r w:rsidR="00707B1F" w:rsidRPr="00461933">
        <w:rPr>
          <w:rFonts w:asciiTheme="minorBidi" w:eastAsia="Arial" w:hAnsiTheme="minorBidi" w:cstheme="minorBidi"/>
        </w:rPr>
        <w:t xml:space="preserve"> шилжилтийн тайлан ирүүлсэн 2827 бичил сегментийн </w:t>
      </w:r>
      <w:r w:rsidR="0025616E" w:rsidRPr="00461933">
        <w:rPr>
          <w:rFonts w:asciiTheme="minorBidi" w:eastAsia="Arial" w:hAnsiTheme="minorBidi" w:cstheme="minorBidi"/>
        </w:rPr>
        <w:t xml:space="preserve">татвар төлөгчийн </w:t>
      </w:r>
      <w:r w:rsidR="009336E4" w:rsidRPr="00461933">
        <w:rPr>
          <w:rFonts w:asciiTheme="minorBidi" w:eastAsia="Arial" w:hAnsiTheme="minorBidi" w:cstheme="minorBidi"/>
        </w:rPr>
        <w:t>93% хувь нь “Х” буюу харилцан хамааралтай талтай гүйлгээ хийгээгүй ч Дотоод болон ерөнхий үнэ шилжилтийн тайлан ирүүлэх шаардлагатай татвар төлөгч</w:t>
      </w:r>
      <w:r w:rsidR="003B29A6" w:rsidRPr="00461933">
        <w:rPr>
          <w:rFonts w:asciiTheme="minorBidi" w:eastAsia="Arial" w:hAnsiTheme="minorBidi" w:cstheme="minorBidi"/>
        </w:rPr>
        <w:t>ид</w:t>
      </w:r>
      <w:r w:rsidR="009336E4" w:rsidRPr="00461933">
        <w:rPr>
          <w:rFonts w:asciiTheme="minorBidi" w:eastAsia="Arial" w:hAnsiTheme="minorBidi" w:cstheme="minorBidi"/>
        </w:rPr>
        <w:t xml:space="preserve"> байна. </w:t>
      </w:r>
    </w:p>
    <w:p w14:paraId="71DD8438" w14:textId="77777777" w:rsidR="008409D1" w:rsidRPr="00461933" w:rsidRDefault="008409D1" w:rsidP="004E04F2">
      <w:pPr>
        <w:spacing w:after="0" w:line="240" w:lineRule="auto"/>
        <w:ind w:firstLine="720"/>
        <w:jc w:val="both"/>
        <w:rPr>
          <w:rFonts w:asciiTheme="minorBidi" w:eastAsia="Arial" w:hAnsiTheme="minorBidi" w:cstheme="minorBidi"/>
        </w:rPr>
      </w:pPr>
    </w:p>
    <w:p w14:paraId="5F682FCD" w14:textId="47826EB2"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Түүнчлэн Бичил сегментийн татвар төлөгчийн 44% хувь </w:t>
      </w:r>
      <w:r w:rsidR="003B29A6" w:rsidRPr="00461933">
        <w:rPr>
          <w:rFonts w:asciiTheme="minorBidi" w:eastAsia="Arial" w:hAnsiTheme="minorBidi" w:cstheme="minorBidi"/>
        </w:rPr>
        <w:t xml:space="preserve">нь </w:t>
      </w:r>
      <w:r w:rsidR="0025616E" w:rsidRPr="00461933">
        <w:rPr>
          <w:rFonts w:asciiTheme="minorBidi" w:eastAsia="Arial" w:hAnsiTheme="minorBidi" w:cstheme="minorBidi"/>
        </w:rPr>
        <w:t>дотоод болон ерөнхий үнэ шилжилтийн</w:t>
      </w:r>
      <w:r w:rsidR="003B29A6" w:rsidRPr="00461933">
        <w:rPr>
          <w:rFonts w:asciiTheme="minorBidi" w:eastAsia="Arial" w:hAnsiTheme="minorBidi" w:cstheme="minorBidi"/>
        </w:rPr>
        <w:t xml:space="preserve"> тайланг татварын албанд ирүүлээгүй</w:t>
      </w:r>
      <w:r w:rsidR="0025616E" w:rsidRPr="00461933">
        <w:rPr>
          <w:rFonts w:asciiTheme="minorBidi" w:eastAsia="Arial" w:hAnsiTheme="minorBidi" w:cstheme="minorBidi"/>
        </w:rPr>
        <w:t xml:space="preserve">. Эдгээр </w:t>
      </w:r>
      <w:r w:rsidR="003B29A6" w:rsidRPr="00461933">
        <w:rPr>
          <w:rFonts w:asciiTheme="minorBidi" w:eastAsia="Arial" w:hAnsiTheme="minorBidi" w:cstheme="minorBidi"/>
        </w:rPr>
        <w:t xml:space="preserve">татвар төлөгчид нь </w:t>
      </w:r>
      <w:r w:rsidRPr="00461933">
        <w:rPr>
          <w:rFonts w:asciiTheme="minorBidi" w:eastAsia="Arial" w:hAnsiTheme="minorBidi" w:cstheme="minorBidi"/>
        </w:rPr>
        <w:t>Аж ахуйн нэгжийн орлогын албан татварын тайла</w:t>
      </w:r>
      <w:r w:rsidR="00432639" w:rsidRPr="00461933">
        <w:rPr>
          <w:rFonts w:asciiTheme="minorBidi" w:eastAsia="Arial" w:hAnsiTheme="minorBidi" w:cstheme="minorBidi"/>
        </w:rPr>
        <w:t>нг /</w:t>
      </w:r>
      <w:r w:rsidRPr="00461933">
        <w:rPr>
          <w:rFonts w:asciiTheme="minorBidi" w:eastAsia="Arial" w:hAnsiTheme="minorBidi" w:cstheme="minorBidi"/>
        </w:rPr>
        <w:t>ТТ-02</w:t>
      </w:r>
      <w:r w:rsidR="00432639" w:rsidRPr="00461933">
        <w:rPr>
          <w:rFonts w:asciiTheme="minorBidi" w:eastAsia="Arial" w:hAnsiTheme="minorBidi" w:cstheme="minorBidi"/>
        </w:rPr>
        <w:t xml:space="preserve">/ </w:t>
      </w:r>
      <w:r w:rsidR="003B29A6" w:rsidRPr="00461933">
        <w:rPr>
          <w:rFonts w:asciiTheme="minorBidi" w:eastAsia="Arial" w:hAnsiTheme="minorBidi" w:cstheme="minorBidi"/>
        </w:rPr>
        <w:t xml:space="preserve">мөн </w:t>
      </w:r>
      <w:r w:rsidRPr="00461933">
        <w:rPr>
          <w:rFonts w:asciiTheme="minorBidi" w:eastAsia="Arial" w:hAnsiTheme="minorBidi" w:cstheme="minorBidi"/>
        </w:rPr>
        <w:t>ирүүл</w:t>
      </w:r>
      <w:r w:rsidR="00432639" w:rsidRPr="00461933">
        <w:rPr>
          <w:rFonts w:asciiTheme="minorBidi" w:eastAsia="Arial" w:hAnsiTheme="minorBidi" w:cstheme="minorBidi"/>
        </w:rPr>
        <w:t>ээгүй</w:t>
      </w:r>
      <w:r w:rsidR="0048159E" w:rsidRPr="00461933">
        <w:rPr>
          <w:rFonts w:asciiTheme="minorBidi" w:eastAsia="Arial" w:hAnsiTheme="minorBidi" w:cstheme="minorBidi"/>
        </w:rPr>
        <w:t>.</w:t>
      </w:r>
      <w:r w:rsidRPr="00461933">
        <w:rPr>
          <w:rFonts w:asciiTheme="minorBidi" w:eastAsia="Arial" w:hAnsiTheme="minorBidi" w:cstheme="minorBidi"/>
        </w:rPr>
        <w:t xml:space="preserve"> </w:t>
      </w:r>
    </w:p>
    <w:p w14:paraId="0CAC9E33" w14:textId="77777777" w:rsidR="008409D1" w:rsidRPr="00461933" w:rsidRDefault="008409D1" w:rsidP="004E04F2">
      <w:pPr>
        <w:spacing w:after="0" w:line="240" w:lineRule="auto"/>
        <w:ind w:firstLine="720"/>
        <w:jc w:val="both"/>
        <w:rPr>
          <w:rFonts w:asciiTheme="minorBidi" w:eastAsia="Arial" w:hAnsiTheme="minorBidi" w:cstheme="minorBidi"/>
        </w:rPr>
      </w:pPr>
    </w:p>
    <w:p w14:paraId="3AFEAC81" w14:textId="5A265C37" w:rsidR="00A35BA7" w:rsidRPr="00461933" w:rsidRDefault="00432639" w:rsidP="004E04F2">
      <w:pPr>
        <w:spacing w:after="0" w:line="240" w:lineRule="auto"/>
        <w:ind w:firstLine="720"/>
        <w:jc w:val="both"/>
        <w:rPr>
          <w:rFonts w:asciiTheme="minorBidi" w:eastAsia="Arial" w:hAnsiTheme="minorBidi" w:cstheme="minorBidi"/>
          <w:sz w:val="20"/>
          <w:szCs w:val="20"/>
        </w:rPr>
      </w:pPr>
      <w:r w:rsidRPr="00461933">
        <w:rPr>
          <w:rFonts w:asciiTheme="minorBidi" w:eastAsia="Arial" w:hAnsiTheme="minorBidi" w:cstheme="minorBidi"/>
        </w:rPr>
        <w:t>ТЕ</w:t>
      </w:r>
      <w:r w:rsidR="009336E4" w:rsidRPr="00461933">
        <w:rPr>
          <w:rFonts w:asciiTheme="minorBidi" w:eastAsia="Arial" w:hAnsiTheme="minorBidi" w:cstheme="minorBidi"/>
        </w:rPr>
        <w:t xml:space="preserve">Х-ын </w:t>
      </w:r>
      <w:r w:rsidR="0048159E" w:rsidRPr="00461933">
        <w:rPr>
          <w:rFonts w:asciiTheme="minorBidi" w:eastAsia="Arial" w:hAnsiTheme="minorBidi" w:cstheme="minorBidi"/>
        </w:rPr>
        <w:t xml:space="preserve">38 дугаар зүйлийн </w:t>
      </w:r>
      <w:r w:rsidR="009336E4" w:rsidRPr="00461933">
        <w:rPr>
          <w:rFonts w:asciiTheme="minorBidi" w:eastAsia="Arial" w:hAnsiTheme="minorBidi" w:cstheme="minorBidi"/>
        </w:rPr>
        <w:t>38.8.3-т заасны дагуу</w:t>
      </w:r>
      <w:r w:rsidR="00601F5C" w:rsidRPr="00461933">
        <w:rPr>
          <w:rFonts w:asciiTheme="minorBidi" w:eastAsia="Arial" w:hAnsiTheme="minorBidi" w:cstheme="minorBidi"/>
        </w:rPr>
        <w:t xml:space="preserve"> </w:t>
      </w:r>
      <w:r w:rsidR="00561D44" w:rsidRPr="00461933">
        <w:rPr>
          <w:rFonts w:asciiTheme="minorBidi" w:eastAsia="Arial" w:hAnsiTheme="minorBidi" w:cstheme="minorBidi"/>
        </w:rPr>
        <w:t>д</w:t>
      </w:r>
      <w:r w:rsidR="00601F5C" w:rsidRPr="00461933">
        <w:rPr>
          <w:rFonts w:asciiTheme="minorBidi" w:eastAsia="Arial" w:hAnsiTheme="minorBidi" w:cstheme="minorBidi"/>
        </w:rPr>
        <w:t xml:space="preserve">отоод үнэ шилжилтийн тайлан болон </w:t>
      </w:r>
      <w:r w:rsidR="00561D44" w:rsidRPr="00461933">
        <w:rPr>
          <w:rFonts w:asciiTheme="minorBidi" w:eastAsia="Arial" w:hAnsiTheme="minorBidi" w:cstheme="minorBidi"/>
        </w:rPr>
        <w:t>е</w:t>
      </w:r>
      <w:r w:rsidR="00601F5C" w:rsidRPr="00461933">
        <w:rPr>
          <w:rFonts w:asciiTheme="minorBidi" w:eastAsia="Arial" w:hAnsiTheme="minorBidi" w:cstheme="minorBidi"/>
        </w:rPr>
        <w:t>рөнхий үнэ шилжилтийн тайлан ирүүлэх үүрэгтэй</w:t>
      </w:r>
      <w:r w:rsidR="009336E4" w:rsidRPr="00461933">
        <w:rPr>
          <w:rFonts w:asciiTheme="minorBidi" w:eastAsia="Arial" w:hAnsiTheme="minorBidi" w:cstheme="minorBidi"/>
        </w:rPr>
        <w:t xml:space="preserve"> бичил сегментийн</w:t>
      </w:r>
      <w:r w:rsidR="00601F5C" w:rsidRPr="00461933">
        <w:rPr>
          <w:rFonts w:asciiTheme="minorBidi" w:eastAsia="Arial" w:hAnsiTheme="minorBidi" w:cstheme="minorBidi"/>
        </w:rPr>
        <w:t xml:space="preserve"> </w:t>
      </w:r>
      <w:r w:rsidR="009336E4" w:rsidRPr="00461933">
        <w:rPr>
          <w:rFonts w:asciiTheme="minorBidi" w:eastAsia="Arial" w:hAnsiTheme="minorBidi" w:cstheme="minorBidi"/>
        </w:rPr>
        <w:t>татвар төлөгч</w:t>
      </w:r>
      <w:r w:rsidR="00601F5C" w:rsidRPr="00461933">
        <w:rPr>
          <w:rFonts w:asciiTheme="minorBidi" w:eastAsia="Arial" w:hAnsiTheme="minorBidi" w:cstheme="minorBidi"/>
        </w:rPr>
        <w:t>ид</w:t>
      </w:r>
      <w:r w:rsidR="009336E4" w:rsidRPr="00461933">
        <w:rPr>
          <w:rFonts w:asciiTheme="minorBidi" w:eastAsia="Arial" w:hAnsiTheme="minorBidi" w:cstheme="minorBidi"/>
        </w:rPr>
        <w:t xml:space="preserve"> нь нийт</w:t>
      </w:r>
      <w:r w:rsidR="00285A1B" w:rsidRPr="00461933">
        <w:rPr>
          <w:rFonts w:asciiTheme="minorBidi" w:eastAsia="Arial" w:hAnsiTheme="minorBidi" w:cstheme="minorBidi"/>
        </w:rPr>
        <w:t xml:space="preserve"> </w:t>
      </w:r>
      <w:r w:rsidR="009336E4" w:rsidRPr="00461933">
        <w:rPr>
          <w:rFonts w:asciiTheme="minorBidi" w:eastAsia="Arial" w:hAnsiTheme="minorBidi" w:cstheme="minorBidi"/>
        </w:rPr>
        <w:t xml:space="preserve">93% хувийг эзэлж </w:t>
      </w:r>
      <w:r w:rsidR="00A37B03" w:rsidRPr="00461933">
        <w:rPr>
          <w:rFonts w:asciiTheme="minorBidi" w:eastAsia="Arial" w:hAnsiTheme="minorBidi" w:cstheme="minorBidi"/>
        </w:rPr>
        <w:t>бай</w:t>
      </w:r>
      <w:r w:rsidR="00561D44" w:rsidRPr="00461933">
        <w:rPr>
          <w:rFonts w:asciiTheme="minorBidi" w:eastAsia="Arial" w:hAnsiTheme="minorBidi" w:cstheme="minorBidi"/>
        </w:rPr>
        <w:t xml:space="preserve">на. </w:t>
      </w:r>
      <w:r w:rsidR="00A37B03" w:rsidRPr="00461933">
        <w:rPr>
          <w:rFonts w:asciiTheme="minorBidi" w:eastAsia="Arial" w:hAnsiTheme="minorBidi" w:cstheme="minorBidi"/>
        </w:rPr>
        <w:t>Мөн д</w:t>
      </w:r>
      <w:r w:rsidR="004F6AF1" w:rsidRPr="00461933">
        <w:rPr>
          <w:rFonts w:asciiTheme="minorBidi" w:eastAsia="Arial" w:hAnsiTheme="minorBidi" w:cstheme="minorBidi"/>
        </w:rPr>
        <w:t xml:space="preserve">отоод болон ерөнхий үнэ шилжилтийн </w:t>
      </w:r>
      <w:r w:rsidR="009336E4" w:rsidRPr="00461933">
        <w:rPr>
          <w:rFonts w:asciiTheme="minorBidi" w:eastAsia="Arial" w:hAnsiTheme="minorBidi" w:cstheme="minorBidi"/>
        </w:rPr>
        <w:t xml:space="preserve">тайлан ирүүлээгүй </w:t>
      </w:r>
      <w:r w:rsidR="00A37B03" w:rsidRPr="00461933">
        <w:rPr>
          <w:rFonts w:asciiTheme="minorBidi" w:eastAsia="Arial" w:hAnsiTheme="minorBidi" w:cstheme="minorBidi"/>
        </w:rPr>
        <w:t xml:space="preserve">нийт </w:t>
      </w:r>
      <w:r w:rsidR="009336E4" w:rsidRPr="00461933">
        <w:rPr>
          <w:rFonts w:asciiTheme="minorBidi" w:eastAsia="Arial" w:hAnsiTheme="minorBidi" w:cstheme="minorBidi"/>
        </w:rPr>
        <w:t>татвар төлөгч</w:t>
      </w:r>
      <w:r w:rsidR="004F6AF1" w:rsidRPr="00461933">
        <w:rPr>
          <w:rFonts w:asciiTheme="minorBidi" w:eastAsia="Arial" w:hAnsiTheme="minorBidi" w:cstheme="minorBidi"/>
        </w:rPr>
        <w:t>д</w:t>
      </w:r>
      <w:r w:rsidR="009336E4" w:rsidRPr="00461933">
        <w:rPr>
          <w:rFonts w:asciiTheme="minorBidi" w:eastAsia="Arial" w:hAnsiTheme="minorBidi" w:cstheme="minorBidi"/>
        </w:rPr>
        <w:t>ийн 77% хув</w:t>
      </w:r>
      <w:r w:rsidR="00A37B03" w:rsidRPr="00461933">
        <w:rPr>
          <w:rFonts w:asciiTheme="minorBidi" w:eastAsia="Arial" w:hAnsiTheme="minorBidi" w:cstheme="minorBidi"/>
        </w:rPr>
        <w:t>ийг</w:t>
      </w:r>
      <w:r w:rsidR="009336E4" w:rsidRPr="00461933">
        <w:rPr>
          <w:rFonts w:asciiTheme="minorBidi" w:eastAsia="Arial" w:hAnsiTheme="minorBidi" w:cstheme="minorBidi"/>
        </w:rPr>
        <w:t xml:space="preserve"> нь зөвхөн гадаадын хөрөнгө оруулалттай </w:t>
      </w:r>
      <w:r w:rsidR="005803CF" w:rsidRPr="00461933">
        <w:rPr>
          <w:rFonts w:asciiTheme="minorBidi" w:eastAsia="Arial" w:hAnsiTheme="minorBidi" w:cstheme="minorBidi"/>
        </w:rPr>
        <w:t xml:space="preserve">татвар төлөгч </w:t>
      </w:r>
      <w:r w:rsidR="00A37B03" w:rsidRPr="00461933">
        <w:rPr>
          <w:rFonts w:asciiTheme="minorBidi" w:eastAsia="Arial" w:hAnsiTheme="minorBidi" w:cstheme="minorBidi"/>
        </w:rPr>
        <w:t xml:space="preserve">эзэлж </w:t>
      </w:r>
      <w:r w:rsidR="009336E4" w:rsidRPr="00461933">
        <w:rPr>
          <w:rFonts w:asciiTheme="minorBidi" w:eastAsia="Arial" w:hAnsiTheme="minorBidi" w:cstheme="minorBidi"/>
        </w:rPr>
        <w:t>байна. Ийнхүү тайлан ирүүлээгүй гадаадын хөрөнгө оруулалттай аж ахуйн нэгжийн шалтгааныг суд</w:t>
      </w:r>
      <w:r w:rsidR="00A37B03" w:rsidRPr="00461933">
        <w:rPr>
          <w:rFonts w:asciiTheme="minorBidi" w:eastAsia="Arial" w:hAnsiTheme="minorBidi" w:cstheme="minorBidi"/>
        </w:rPr>
        <w:t xml:space="preserve">лан </w:t>
      </w:r>
      <w:r w:rsidR="009336E4" w:rsidRPr="00461933">
        <w:rPr>
          <w:rFonts w:asciiTheme="minorBidi" w:eastAsia="Arial" w:hAnsiTheme="minorBidi" w:cstheme="minorBidi"/>
        </w:rPr>
        <w:t>үзэхэд дийлэнх нь 2013 оны</w:t>
      </w:r>
      <w:r w:rsidR="00A37B03" w:rsidRPr="00461933">
        <w:rPr>
          <w:rFonts w:asciiTheme="minorBidi" w:eastAsia="Arial" w:hAnsiTheme="minorBidi" w:cstheme="minorBidi"/>
        </w:rPr>
        <w:t xml:space="preserve"> 10 дугаар сарын </w:t>
      </w:r>
      <w:r w:rsidR="00E1369F" w:rsidRPr="00461933">
        <w:rPr>
          <w:rFonts w:asciiTheme="minorBidi" w:eastAsia="Arial" w:hAnsiTheme="minorBidi" w:cstheme="minorBidi"/>
        </w:rPr>
        <w:t>3-ны өдөр батлагдсан</w:t>
      </w:r>
      <w:r w:rsidR="009336E4" w:rsidRPr="00461933">
        <w:rPr>
          <w:rFonts w:asciiTheme="minorBidi" w:eastAsia="Arial" w:hAnsiTheme="minorBidi" w:cstheme="minorBidi"/>
        </w:rPr>
        <w:t xml:space="preserve"> Хөрөнгө оруулалтын тухай хуул</w:t>
      </w:r>
      <w:r w:rsidR="00E1369F" w:rsidRPr="00461933">
        <w:rPr>
          <w:rFonts w:asciiTheme="minorBidi" w:eastAsia="Arial" w:hAnsiTheme="minorBidi" w:cstheme="minorBidi"/>
        </w:rPr>
        <w:t>ь хүчин төгөлдөр болохоос өмнө</w:t>
      </w:r>
      <w:r w:rsidR="009336E4" w:rsidRPr="00461933">
        <w:rPr>
          <w:rFonts w:asciiTheme="minorBidi" w:eastAsia="Arial" w:hAnsiTheme="minorBidi" w:cstheme="minorBidi"/>
        </w:rPr>
        <w:t xml:space="preserve"> </w:t>
      </w:r>
      <w:r w:rsidR="00E1369F" w:rsidRPr="00461933">
        <w:rPr>
          <w:rFonts w:asciiTheme="minorBidi" w:eastAsia="Arial" w:hAnsiTheme="minorBidi" w:cstheme="minorBidi"/>
        </w:rPr>
        <w:t xml:space="preserve">байгуулагдсан </w:t>
      </w:r>
      <w:r w:rsidR="009336E4" w:rsidRPr="00461933">
        <w:rPr>
          <w:rFonts w:asciiTheme="minorBidi" w:eastAsia="Arial" w:hAnsiTheme="minorBidi" w:cstheme="minorBidi"/>
        </w:rPr>
        <w:t>гадаадын хөрөнгө оруулалттай аж ахуйн нэгж байна</w:t>
      </w:r>
      <w:r w:rsidR="009336E4" w:rsidRPr="00461933">
        <w:rPr>
          <w:rFonts w:asciiTheme="minorBidi" w:eastAsia="Arial" w:hAnsiTheme="minorBidi" w:cstheme="minorBidi"/>
          <w:sz w:val="20"/>
          <w:szCs w:val="20"/>
        </w:rPr>
        <w:t>.</w:t>
      </w:r>
      <w:r w:rsidR="00595984" w:rsidRPr="00461933">
        <w:rPr>
          <w:rFonts w:asciiTheme="minorBidi" w:eastAsia="Arial" w:hAnsiTheme="minorBidi" w:cstheme="minorBidi"/>
          <w:sz w:val="20"/>
          <w:szCs w:val="20"/>
        </w:rPr>
        <w:t xml:space="preserve"> </w:t>
      </w:r>
    </w:p>
    <w:p w14:paraId="3B19B045" w14:textId="77777777" w:rsidR="008409D1" w:rsidRPr="00461933" w:rsidRDefault="008409D1" w:rsidP="004E04F2">
      <w:pPr>
        <w:spacing w:after="0" w:line="240" w:lineRule="auto"/>
        <w:ind w:firstLine="720"/>
        <w:jc w:val="both"/>
        <w:rPr>
          <w:rFonts w:asciiTheme="minorBidi" w:eastAsia="Arial" w:hAnsiTheme="minorBidi" w:cstheme="minorBidi"/>
        </w:rPr>
      </w:pPr>
    </w:p>
    <w:p w14:paraId="05BE0313" w14:textId="129D8D08" w:rsidR="00285A1B" w:rsidRPr="00461933" w:rsidRDefault="00285A1B"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Өөрөөр хэлбэл, </w:t>
      </w:r>
      <w:r w:rsidR="00BA42FE" w:rsidRPr="00461933">
        <w:rPr>
          <w:rFonts w:asciiTheme="minorBidi" w:eastAsia="Arial" w:hAnsiTheme="minorBidi" w:cstheme="minorBidi"/>
        </w:rPr>
        <w:t>2013 оноос</w:t>
      </w:r>
      <w:r w:rsidR="005F07AA" w:rsidRPr="00461933">
        <w:rPr>
          <w:rFonts w:asciiTheme="minorBidi" w:eastAsia="Arial" w:hAnsiTheme="minorBidi" w:cstheme="minorBidi"/>
        </w:rPr>
        <w:t xml:space="preserve"> өмнө </w:t>
      </w:r>
      <w:r w:rsidR="00BA42FE" w:rsidRPr="00461933">
        <w:rPr>
          <w:rFonts w:asciiTheme="minorBidi" w:eastAsia="Arial" w:hAnsiTheme="minorBidi" w:cstheme="minorBidi"/>
        </w:rPr>
        <w:t xml:space="preserve">гадаадын хөрөнгө оруулалттай компанийг үүсгэх байгуулах </w:t>
      </w:r>
      <w:r w:rsidR="005F07AA" w:rsidRPr="00461933">
        <w:rPr>
          <w:rFonts w:asciiTheme="minorBidi" w:eastAsia="Arial" w:hAnsiTheme="minorBidi" w:cstheme="minorBidi"/>
        </w:rPr>
        <w:t>босго дүн байгаагүй бөгөөд энэ оноос өмнө үүсгэн байгуулагдсан компани хувьд үнэ болон дотоод үнэ шилжилтийн тайлан ирүүлэхгү</w:t>
      </w:r>
      <w:r w:rsidR="006F754B" w:rsidRPr="00461933">
        <w:rPr>
          <w:rFonts w:asciiTheme="minorBidi" w:eastAsia="Arial" w:hAnsiTheme="minorBidi" w:cstheme="minorBidi"/>
        </w:rPr>
        <w:t>й байна.</w:t>
      </w:r>
    </w:p>
    <w:p w14:paraId="2468BE20" w14:textId="77777777" w:rsidR="008409D1" w:rsidRPr="00461933" w:rsidRDefault="008409D1" w:rsidP="004E04F2">
      <w:pPr>
        <w:spacing w:after="0" w:line="240" w:lineRule="auto"/>
        <w:ind w:firstLine="720"/>
        <w:jc w:val="both"/>
        <w:rPr>
          <w:rFonts w:asciiTheme="minorBidi" w:eastAsia="Arial" w:hAnsiTheme="minorBidi" w:cstheme="minorBidi"/>
        </w:rPr>
      </w:pPr>
    </w:p>
    <w:p w14:paraId="634C324D" w14:textId="77777777" w:rsidR="00767AE2" w:rsidRPr="00461933" w:rsidRDefault="00767AE2"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9.</w:t>
      </w:r>
      <w:r w:rsidR="009336E4" w:rsidRPr="00461933">
        <w:rPr>
          <w:rFonts w:asciiTheme="minorBidi" w:eastAsia="Arial" w:hAnsiTheme="minorBidi" w:cstheme="minorBidi"/>
          <w:i/>
          <w:sz w:val="20"/>
          <w:szCs w:val="20"/>
        </w:rPr>
        <w:t xml:space="preserve"> Дотоод болон Ерөнх</w:t>
      </w:r>
      <w:r w:rsidRPr="00461933">
        <w:rPr>
          <w:rFonts w:asciiTheme="minorBidi" w:eastAsia="Arial" w:hAnsiTheme="minorBidi" w:cstheme="minorBidi"/>
          <w:i/>
          <w:sz w:val="20"/>
          <w:szCs w:val="20"/>
        </w:rPr>
        <w:t xml:space="preserve">ий үнэ шилжилтийн тайлан гаргах </w:t>
      </w:r>
      <w:r w:rsidR="009336E4" w:rsidRPr="00461933">
        <w:rPr>
          <w:rFonts w:asciiTheme="minorBidi" w:eastAsia="Arial" w:hAnsiTheme="minorBidi" w:cstheme="minorBidi"/>
          <w:i/>
          <w:sz w:val="20"/>
          <w:szCs w:val="20"/>
        </w:rPr>
        <w:t xml:space="preserve">үүрэг бүхий </w:t>
      </w:r>
    </w:p>
    <w:p w14:paraId="572CB351" w14:textId="39BB27AC"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татвар төлөгчийг хариуцлагын хэлбэрээр харуулбал</w:t>
      </w:r>
    </w:p>
    <w:p w14:paraId="4BD1EA02" w14:textId="77777777" w:rsidR="00EA0570" w:rsidRPr="00461933" w:rsidRDefault="00EA0570" w:rsidP="004E04F2">
      <w:pPr>
        <w:spacing w:after="0" w:line="240" w:lineRule="auto"/>
        <w:jc w:val="right"/>
        <w:rPr>
          <w:rFonts w:asciiTheme="minorBidi" w:eastAsia="Arial" w:hAnsiTheme="minorBidi" w:cstheme="minorBidi"/>
          <w:i/>
          <w:sz w:val="20"/>
          <w:szCs w:val="20"/>
        </w:rPr>
      </w:pPr>
    </w:p>
    <w:tbl>
      <w:tblPr>
        <w:tblStyle w:val="GridTable2-Accent1"/>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
        <w:gridCol w:w="7824"/>
        <w:gridCol w:w="1207"/>
      </w:tblGrid>
      <w:tr w:rsidR="00767AE2" w:rsidRPr="00461933" w14:paraId="4F3AD716" w14:textId="77777777" w:rsidTr="00E1369F">
        <w:tc>
          <w:tcPr>
            <w:tcW w:w="592" w:type="dxa"/>
            <w:shd w:val="clear" w:color="auto" w:fill="004F88"/>
          </w:tcPr>
          <w:p w14:paraId="68E81E30" w14:textId="77777777" w:rsidR="00A35BA7" w:rsidRPr="00461933" w:rsidRDefault="009336E4" w:rsidP="004E04F2">
            <w:pPr>
              <w:widowControl w:val="0"/>
              <w:pBdr>
                <w:top w:val="nil"/>
                <w:left w:val="nil"/>
                <w:bottom w:val="nil"/>
                <w:right w:val="nil"/>
                <w:between w:val="nil"/>
              </w:pBd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Д/д</w:t>
            </w:r>
          </w:p>
        </w:tc>
        <w:tc>
          <w:tcPr>
            <w:tcW w:w="7824" w:type="dxa"/>
            <w:shd w:val="clear" w:color="auto" w:fill="004F88"/>
          </w:tcPr>
          <w:p w14:paraId="2BDB09A1"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Татвар төлөгчийн хариуцлагын хэлбэр</w:t>
            </w:r>
          </w:p>
        </w:tc>
        <w:tc>
          <w:tcPr>
            <w:tcW w:w="1207" w:type="dxa"/>
            <w:shd w:val="clear" w:color="auto" w:fill="004F88"/>
          </w:tcPr>
          <w:p w14:paraId="0D0D3870" w14:textId="77777777" w:rsidR="00A35BA7" w:rsidRPr="00461933" w:rsidRDefault="009336E4" w:rsidP="004E04F2">
            <w:pPr>
              <w:widowControl w:val="0"/>
              <w:pBdr>
                <w:top w:val="nil"/>
                <w:left w:val="nil"/>
                <w:bottom w:val="nil"/>
                <w:right w:val="nil"/>
                <w:between w:val="nil"/>
              </w:pBd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Тоо</w:t>
            </w:r>
          </w:p>
        </w:tc>
      </w:tr>
      <w:tr w:rsidR="00767AE2" w:rsidRPr="00461933" w14:paraId="07793A62" w14:textId="77777777" w:rsidTr="00E1369F">
        <w:tc>
          <w:tcPr>
            <w:tcW w:w="592" w:type="dxa"/>
          </w:tcPr>
          <w:p w14:paraId="1F5A3BE3"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7824" w:type="dxa"/>
          </w:tcPr>
          <w:p w14:paraId="63B84596"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Хязгаарлагдмал хариуцлагатай компани</w:t>
            </w:r>
          </w:p>
        </w:tc>
        <w:tc>
          <w:tcPr>
            <w:tcW w:w="1207" w:type="dxa"/>
          </w:tcPr>
          <w:p w14:paraId="2F526854"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3230</w:t>
            </w:r>
          </w:p>
        </w:tc>
      </w:tr>
      <w:tr w:rsidR="00767AE2" w:rsidRPr="00461933" w14:paraId="73CEA4F3" w14:textId="77777777" w:rsidTr="00E1369F">
        <w:tc>
          <w:tcPr>
            <w:tcW w:w="592" w:type="dxa"/>
          </w:tcPr>
          <w:p w14:paraId="50C1693D"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7824" w:type="dxa"/>
          </w:tcPr>
          <w:p w14:paraId="26EF265F"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Хязгаарлагдмал хариуцлагатай компани (Гадаадын хөрөнгө оруулалттай)</w:t>
            </w:r>
          </w:p>
        </w:tc>
        <w:tc>
          <w:tcPr>
            <w:tcW w:w="1207" w:type="dxa"/>
          </w:tcPr>
          <w:p w14:paraId="3F9FE2DA"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4770</w:t>
            </w:r>
          </w:p>
        </w:tc>
      </w:tr>
      <w:tr w:rsidR="00767AE2" w:rsidRPr="00461933" w14:paraId="0589A417" w14:textId="77777777" w:rsidTr="00E1369F">
        <w:tc>
          <w:tcPr>
            <w:tcW w:w="592" w:type="dxa"/>
          </w:tcPr>
          <w:p w14:paraId="599B03B9"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7824" w:type="dxa"/>
          </w:tcPr>
          <w:p w14:paraId="2AEABD61"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Хязгаарлагдмал хариуцлагатай компани (Банк бус санхүүгийн байгууллага)</w:t>
            </w:r>
          </w:p>
        </w:tc>
        <w:tc>
          <w:tcPr>
            <w:tcW w:w="1207" w:type="dxa"/>
          </w:tcPr>
          <w:p w14:paraId="0A6FFEAB"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10</w:t>
            </w:r>
          </w:p>
        </w:tc>
      </w:tr>
      <w:tr w:rsidR="00767AE2" w:rsidRPr="00461933" w14:paraId="7A0D0B44" w14:textId="77777777" w:rsidTr="00E1369F">
        <w:tc>
          <w:tcPr>
            <w:tcW w:w="592" w:type="dxa"/>
          </w:tcPr>
          <w:p w14:paraId="0C68C227"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7824" w:type="dxa"/>
          </w:tcPr>
          <w:p w14:paraId="29ED03B2"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Хязгаарлагдмал хариуцлагатай компани (Банк)</w:t>
            </w:r>
          </w:p>
        </w:tc>
        <w:tc>
          <w:tcPr>
            <w:tcW w:w="1207" w:type="dxa"/>
          </w:tcPr>
          <w:p w14:paraId="04B39FFB"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25</w:t>
            </w:r>
          </w:p>
        </w:tc>
      </w:tr>
      <w:tr w:rsidR="00767AE2" w:rsidRPr="00461933" w14:paraId="1FB8F520" w14:textId="77777777" w:rsidTr="00E1369F">
        <w:tc>
          <w:tcPr>
            <w:tcW w:w="592" w:type="dxa"/>
          </w:tcPr>
          <w:p w14:paraId="61761A8D"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7824" w:type="dxa"/>
          </w:tcPr>
          <w:p w14:paraId="0AE56DF7"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Хувьцаат компани</w:t>
            </w:r>
          </w:p>
        </w:tc>
        <w:tc>
          <w:tcPr>
            <w:tcW w:w="1207" w:type="dxa"/>
          </w:tcPr>
          <w:p w14:paraId="1EB84EEF"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37</w:t>
            </w:r>
          </w:p>
        </w:tc>
      </w:tr>
      <w:tr w:rsidR="00767AE2" w:rsidRPr="00461933" w14:paraId="5320B0A9" w14:textId="77777777" w:rsidTr="00E1369F">
        <w:tc>
          <w:tcPr>
            <w:tcW w:w="592" w:type="dxa"/>
          </w:tcPr>
          <w:p w14:paraId="15A09F59"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7824" w:type="dxa"/>
          </w:tcPr>
          <w:p w14:paraId="4E0DE130"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Төрийн өмчит аж ахуйн тооцоотой үйлдвэрийн газар</w:t>
            </w:r>
          </w:p>
        </w:tc>
        <w:tc>
          <w:tcPr>
            <w:tcW w:w="1207" w:type="dxa"/>
          </w:tcPr>
          <w:p w14:paraId="0584CFB3"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12</w:t>
            </w:r>
          </w:p>
        </w:tc>
      </w:tr>
      <w:tr w:rsidR="00767AE2" w:rsidRPr="00461933" w14:paraId="232B627A" w14:textId="77777777" w:rsidTr="00E1369F">
        <w:tc>
          <w:tcPr>
            <w:tcW w:w="592" w:type="dxa"/>
          </w:tcPr>
          <w:p w14:paraId="28262ACC"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7824" w:type="dxa"/>
          </w:tcPr>
          <w:p w14:paraId="5B44A10F" w14:textId="00C106CE"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Орон нутг</w:t>
            </w:r>
            <w:r w:rsidR="00577199" w:rsidRPr="00461933">
              <w:rPr>
                <w:rFonts w:asciiTheme="minorBidi" w:eastAsia="Arial" w:hAnsiTheme="minorBidi" w:cstheme="minorBidi"/>
                <w:sz w:val="20"/>
                <w:szCs w:val="20"/>
              </w:rPr>
              <w:t>ий</w:t>
            </w:r>
            <w:r w:rsidRPr="00461933">
              <w:rPr>
                <w:rFonts w:asciiTheme="minorBidi" w:eastAsia="Arial" w:hAnsiTheme="minorBidi" w:cstheme="minorBidi"/>
                <w:sz w:val="20"/>
                <w:szCs w:val="20"/>
              </w:rPr>
              <w:t>н өмчит аж ахуйн тооцоотой үйлдвэрийн газар</w:t>
            </w:r>
          </w:p>
        </w:tc>
        <w:tc>
          <w:tcPr>
            <w:tcW w:w="1207" w:type="dxa"/>
          </w:tcPr>
          <w:p w14:paraId="72E3AB31"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9</w:t>
            </w:r>
          </w:p>
        </w:tc>
      </w:tr>
      <w:tr w:rsidR="00767AE2" w:rsidRPr="00461933" w14:paraId="3777AA9D" w14:textId="77777777" w:rsidTr="00E1369F">
        <w:tc>
          <w:tcPr>
            <w:tcW w:w="592" w:type="dxa"/>
          </w:tcPr>
          <w:p w14:paraId="526D968B"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7824" w:type="dxa"/>
          </w:tcPr>
          <w:p w14:paraId="5135437D"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Нөхөрлөл</w:t>
            </w:r>
          </w:p>
        </w:tc>
        <w:tc>
          <w:tcPr>
            <w:tcW w:w="1207" w:type="dxa"/>
          </w:tcPr>
          <w:p w14:paraId="036AE8F5"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11</w:t>
            </w:r>
          </w:p>
        </w:tc>
      </w:tr>
      <w:tr w:rsidR="00767AE2" w:rsidRPr="00461933" w14:paraId="6EC42C5E" w14:textId="77777777" w:rsidTr="00E1369F">
        <w:tc>
          <w:tcPr>
            <w:tcW w:w="592" w:type="dxa"/>
          </w:tcPr>
          <w:p w14:paraId="04D917F0"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9</w:t>
            </w:r>
          </w:p>
        </w:tc>
        <w:tc>
          <w:tcPr>
            <w:tcW w:w="7824" w:type="dxa"/>
          </w:tcPr>
          <w:p w14:paraId="17780FEE"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Хязгаарлагдмал хариуцлагатай компани (Ашгийн төлөө боловсрол, сургалтын байгууллага)</w:t>
            </w:r>
          </w:p>
        </w:tc>
        <w:tc>
          <w:tcPr>
            <w:tcW w:w="1207" w:type="dxa"/>
          </w:tcPr>
          <w:p w14:paraId="7407EAB6"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2</w:t>
            </w:r>
          </w:p>
        </w:tc>
      </w:tr>
      <w:tr w:rsidR="00767AE2" w:rsidRPr="00461933" w14:paraId="3774752D" w14:textId="77777777" w:rsidTr="00E1369F">
        <w:trPr>
          <w:trHeight w:val="75"/>
        </w:trPr>
        <w:tc>
          <w:tcPr>
            <w:tcW w:w="592" w:type="dxa"/>
          </w:tcPr>
          <w:p w14:paraId="76E713D9"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10</w:t>
            </w:r>
          </w:p>
        </w:tc>
        <w:tc>
          <w:tcPr>
            <w:tcW w:w="7824" w:type="dxa"/>
          </w:tcPr>
          <w:p w14:paraId="19F155DC" w14:textId="77777777" w:rsidR="00A35BA7" w:rsidRPr="00461933" w:rsidRDefault="009336E4" w:rsidP="004E04F2">
            <w:pPr>
              <w:widowControl w:val="0"/>
              <w:rPr>
                <w:rFonts w:asciiTheme="minorBidi" w:eastAsia="Arial" w:hAnsiTheme="minorBidi" w:cstheme="minorBidi"/>
                <w:sz w:val="20"/>
                <w:szCs w:val="20"/>
              </w:rPr>
            </w:pPr>
            <w:r w:rsidRPr="00461933">
              <w:rPr>
                <w:rFonts w:asciiTheme="minorBidi" w:eastAsia="Arial" w:hAnsiTheme="minorBidi" w:cstheme="minorBidi"/>
                <w:sz w:val="20"/>
                <w:szCs w:val="20"/>
              </w:rPr>
              <w:t>Бусад</w:t>
            </w:r>
          </w:p>
        </w:tc>
        <w:tc>
          <w:tcPr>
            <w:tcW w:w="1207" w:type="dxa"/>
          </w:tcPr>
          <w:p w14:paraId="5A778D4C" w14:textId="77777777" w:rsidR="00A35BA7" w:rsidRPr="00461933" w:rsidRDefault="009336E4" w:rsidP="004E04F2">
            <w:pPr>
              <w:widowControl w:val="0"/>
              <w:jc w:val="center"/>
              <w:rPr>
                <w:rFonts w:asciiTheme="minorBidi" w:eastAsia="Arial" w:hAnsiTheme="minorBidi" w:cstheme="minorBidi"/>
                <w:sz w:val="20"/>
                <w:szCs w:val="20"/>
              </w:rPr>
            </w:pPr>
            <w:r w:rsidRPr="00461933">
              <w:rPr>
                <w:rFonts w:asciiTheme="minorBidi" w:eastAsia="Arial" w:hAnsiTheme="minorBidi" w:cstheme="minorBidi"/>
                <w:sz w:val="20"/>
                <w:szCs w:val="20"/>
              </w:rPr>
              <w:t>37</w:t>
            </w:r>
          </w:p>
        </w:tc>
      </w:tr>
      <w:tr w:rsidR="00E1369F" w:rsidRPr="00461933" w14:paraId="2142FA50" w14:textId="77777777" w:rsidTr="00E1369F">
        <w:tc>
          <w:tcPr>
            <w:tcW w:w="8416" w:type="dxa"/>
            <w:gridSpan w:val="2"/>
            <w:shd w:val="clear" w:color="auto" w:fill="004F88"/>
          </w:tcPr>
          <w:p w14:paraId="27D86C07" w14:textId="77777777" w:rsidR="00E1369F" w:rsidRPr="00461933" w:rsidRDefault="00E1369F" w:rsidP="004E04F2">
            <w:pPr>
              <w:widowControl w:val="0"/>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w:t>
            </w:r>
          </w:p>
        </w:tc>
        <w:tc>
          <w:tcPr>
            <w:tcW w:w="1207" w:type="dxa"/>
            <w:shd w:val="clear" w:color="auto" w:fill="004F88"/>
          </w:tcPr>
          <w:p w14:paraId="34B51066" w14:textId="77777777" w:rsidR="00E1369F" w:rsidRPr="00461933" w:rsidRDefault="00E1369F" w:rsidP="004E04F2">
            <w:pPr>
              <w:widowControl w:val="0"/>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8143</w:t>
            </w:r>
          </w:p>
        </w:tc>
      </w:tr>
    </w:tbl>
    <w:p w14:paraId="77E9CDD2" w14:textId="77777777" w:rsidR="00EA0570" w:rsidRPr="00461933" w:rsidRDefault="00EA0570" w:rsidP="004E04F2">
      <w:pPr>
        <w:spacing w:after="0" w:line="240" w:lineRule="auto"/>
        <w:ind w:firstLine="720"/>
        <w:jc w:val="both"/>
        <w:rPr>
          <w:rFonts w:asciiTheme="minorBidi" w:eastAsia="Arial" w:hAnsiTheme="minorBidi" w:cstheme="minorBidi"/>
        </w:rPr>
      </w:pPr>
    </w:p>
    <w:p w14:paraId="7C2197B4" w14:textId="4D552CDD" w:rsidR="00FA21F4" w:rsidRPr="00461933" w:rsidRDefault="00787121"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Мөн</w:t>
      </w:r>
      <w:r w:rsidR="00CF1982" w:rsidRPr="00461933">
        <w:rPr>
          <w:rFonts w:asciiTheme="minorBidi" w:eastAsia="Arial" w:hAnsiTheme="minorBidi" w:cstheme="minorBidi"/>
        </w:rPr>
        <w:t xml:space="preserve"> </w:t>
      </w:r>
      <w:r w:rsidRPr="00461933">
        <w:rPr>
          <w:rFonts w:asciiTheme="minorBidi" w:eastAsia="Arial" w:hAnsiTheme="minorBidi" w:cstheme="minorBidi"/>
        </w:rPr>
        <w:t>тус 2 төрлийн татварын тайланг татварын албанд хүргүүлэх</w:t>
      </w:r>
      <w:r w:rsidR="003945FC" w:rsidRPr="00461933">
        <w:rPr>
          <w:rFonts w:asciiTheme="minorBidi" w:eastAsia="Arial" w:hAnsiTheme="minorBidi" w:cstheme="minorBidi"/>
        </w:rPr>
        <w:t xml:space="preserve"> үүргээ биелүүлээгүй</w:t>
      </w:r>
      <w:r w:rsidR="005803CF" w:rsidRPr="00461933">
        <w:rPr>
          <w:rFonts w:asciiTheme="minorBidi" w:eastAsia="Arial" w:hAnsiTheme="minorBidi" w:cstheme="minorBidi"/>
        </w:rPr>
        <w:t xml:space="preserve"> татвар төлөгч</w:t>
      </w:r>
      <w:r w:rsidR="00CF1982" w:rsidRPr="00461933">
        <w:rPr>
          <w:rFonts w:asciiTheme="minorBidi" w:eastAsia="Arial" w:hAnsiTheme="minorBidi" w:cstheme="minorBidi"/>
        </w:rPr>
        <w:t xml:space="preserve">ид Зөрчлийн тухай хуулийн </w:t>
      </w:r>
      <w:r w:rsidR="005803CF" w:rsidRPr="00461933">
        <w:rPr>
          <w:rFonts w:asciiTheme="minorBidi" w:eastAsia="Arial" w:hAnsiTheme="minorBidi" w:cstheme="minorBidi"/>
        </w:rPr>
        <w:t xml:space="preserve"> </w:t>
      </w:r>
      <w:r w:rsidR="00CF1982" w:rsidRPr="00461933">
        <w:rPr>
          <w:rFonts w:asciiTheme="minorBidi" w:eastAsia="Arial" w:hAnsiTheme="minorBidi" w:cstheme="minorBidi"/>
        </w:rPr>
        <w:t>11.19 дүгээр зүйлийн 11.2-т заасан</w:t>
      </w:r>
      <w:r w:rsidR="00A31676" w:rsidRPr="00461933">
        <w:rPr>
          <w:rFonts w:asciiTheme="minorBidi" w:eastAsia="Arial" w:hAnsiTheme="minorBidi" w:cstheme="minorBidi"/>
        </w:rPr>
        <w:t xml:space="preserve"> өндөр</w:t>
      </w:r>
      <w:r w:rsidR="00CF1982" w:rsidRPr="00461933">
        <w:rPr>
          <w:rFonts w:asciiTheme="minorBidi" w:eastAsia="Arial" w:hAnsiTheme="minorBidi" w:cstheme="minorBidi"/>
        </w:rPr>
        <w:t xml:space="preserve"> </w:t>
      </w:r>
      <w:r w:rsidR="004E5C3F" w:rsidRPr="00461933">
        <w:rPr>
          <w:rFonts w:asciiTheme="minorBidi" w:eastAsia="Arial" w:hAnsiTheme="minorBidi" w:cstheme="minorBidi"/>
        </w:rPr>
        <w:t>хариуцлага хүлээх</w:t>
      </w:r>
      <w:r w:rsidR="0041688C" w:rsidRPr="00461933">
        <w:rPr>
          <w:rFonts w:asciiTheme="minorBidi" w:eastAsia="Arial" w:hAnsiTheme="minorBidi" w:cstheme="minorBidi"/>
        </w:rPr>
        <w:t xml:space="preserve"> үндэслэл болдог. </w:t>
      </w:r>
    </w:p>
    <w:p w14:paraId="3780D455" w14:textId="77777777" w:rsidR="008409D1" w:rsidRPr="00461933" w:rsidRDefault="008409D1" w:rsidP="004E04F2">
      <w:pPr>
        <w:spacing w:after="0" w:line="240" w:lineRule="auto"/>
        <w:ind w:firstLine="720"/>
        <w:jc w:val="both"/>
        <w:rPr>
          <w:rFonts w:asciiTheme="minorBidi" w:eastAsia="Arial" w:hAnsiTheme="minorBidi" w:cstheme="minorBidi"/>
        </w:rPr>
      </w:pPr>
    </w:p>
    <w:p w14:paraId="1317F18F" w14:textId="61529090" w:rsidR="00806F18" w:rsidRPr="00461933" w:rsidRDefault="005803C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r w:rsidR="007D732C" w:rsidRPr="00461933">
        <w:rPr>
          <w:rFonts w:asciiTheme="minorBidi" w:eastAsia="Arial" w:hAnsiTheme="minorBidi" w:cstheme="minorBidi"/>
        </w:rPr>
        <w:t>дотоод үнэ шилжилтийн тайлан болон ерөнхий үнэ шилжилтийн тайлан гаргах үүр</w:t>
      </w:r>
      <w:r w:rsidR="00806F18" w:rsidRPr="00461933">
        <w:rPr>
          <w:rFonts w:asciiTheme="minorBidi" w:eastAsia="Arial" w:hAnsiTheme="minorBidi" w:cstheme="minorBidi"/>
        </w:rPr>
        <w:t xml:space="preserve">гийг тодорхойлсон хуулийн зохицуулалтыг уян </w:t>
      </w:r>
      <w:r w:rsidR="00F90198" w:rsidRPr="00461933">
        <w:rPr>
          <w:rFonts w:asciiTheme="minorBidi" w:eastAsia="Arial" w:hAnsiTheme="minorBidi" w:cstheme="minorBidi"/>
        </w:rPr>
        <w:t>хатан болго</w:t>
      </w:r>
      <w:r w:rsidR="00806F18" w:rsidRPr="00461933">
        <w:rPr>
          <w:rFonts w:asciiTheme="minorBidi" w:eastAsia="Arial" w:hAnsiTheme="minorBidi" w:cstheme="minorBidi"/>
        </w:rPr>
        <w:t>ж, тус татварын тайлан өгөх хугацааг санхүүгийн тайлан, бусад татварын хугацаатай уялдуулан, татвар төлөгчийн эрх зүйн байдлыг сайжруулах</w:t>
      </w:r>
      <w:r w:rsidR="00933268" w:rsidRPr="00461933">
        <w:rPr>
          <w:rFonts w:asciiTheme="minorBidi" w:eastAsia="Arial" w:hAnsiTheme="minorBidi" w:cstheme="minorBidi"/>
        </w:rPr>
        <w:t xml:space="preserve">тай холбоотой өөрчлөлтийг ТЕХ-д оруулах шаардлагатай. </w:t>
      </w:r>
    </w:p>
    <w:p w14:paraId="6F9DEEC3" w14:textId="77777777" w:rsidR="00155AC7" w:rsidRPr="00461933" w:rsidRDefault="00155AC7" w:rsidP="004E04F2">
      <w:pPr>
        <w:spacing w:after="0" w:line="240" w:lineRule="auto"/>
        <w:ind w:firstLine="720"/>
        <w:jc w:val="both"/>
        <w:rPr>
          <w:rFonts w:asciiTheme="minorBidi" w:eastAsia="Arial" w:hAnsiTheme="minorBidi" w:cstheme="minorBidi"/>
        </w:rPr>
      </w:pPr>
    </w:p>
    <w:p w14:paraId="75393CD5" w14:textId="772E008A"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39" w:name="_Toc200100021"/>
      <w:r w:rsidRPr="00461933">
        <w:rPr>
          <w:rFonts w:asciiTheme="minorBidi" w:hAnsiTheme="minorBidi" w:cstheme="minorBidi"/>
        </w:rPr>
        <w:t xml:space="preserve">МТЗ-ийн </w:t>
      </w:r>
      <w:r w:rsidR="002A7049" w:rsidRPr="00461933">
        <w:rPr>
          <w:rFonts w:asciiTheme="minorBidi" w:hAnsiTheme="minorBidi" w:cstheme="minorBidi"/>
        </w:rPr>
        <w:t>бүрэлдэхүүн</w:t>
      </w:r>
      <w:r w:rsidRPr="00461933">
        <w:rPr>
          <w:rFonts w:asciiTheme="minorBidi" w:hAnsiTheme="minorBidi" w:cstheme="minorBidi"/>
        </w:rPr>
        <w:t xml:space="preserve"> /ТЕХ-ийн </w:t>
      </w:r>
      <w:r w:rsidR="002A7049" w:rsidRPr="00461933">
        <w:rPr>
          <w:rFonts w:asciiTheme="minorBidi" w:hAnsiTheme="minorBidi" w:cstheme="minorBidi"/>
        </w:rPr>
        <w:t>46.4</w:t>
      </w:r>
      <w:r w:rsidR="00767AE2" w:rsidRPr="00461933">
        <w:rPr>
          <w:rFonts w:asciiTheme="minorBidi" w:hAnsiTheme="minorBidi" w:cstheme="minorBidi"/>
        </w:rPr>
        <w:t xml:space="preserve"> дэх хэс</w:t>
      </w:r>
      <w:r w:rsidRPr="00461933">
        <w:rPr>
          <w:rFonts w:asciiTheme="minorBidi" w:hAnsiTheme="minorBidi" w:cstheme="minorBidi"/>
        </w:rPr>
        <w:t>эг/</w:t>
      </w:r>
      <w:bookmarkEnd w:id="39"/>
    </w:p>
    <w:p w14:paraId="7DED3A58" w14:textId="77777777" w:rsidR="00C9705B" w:rsidRPr="00461933" w:rsidRDefault="00C9705B" w:rsidP="00C9705B">
      <w:pPr>
        <w:spacing w:after="0"/>
      </w:pPr>
    </w:p>
    <w:p w14:paraId="2FDFA84C" w14:textId="24871247" w:rsidR="00A35BA7" w:rsidRPr="00461933" w:rsidRDefault="00767AE2"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10</w:t>
      </w:r>
      <w:r w:rsidR="009336E4" w:rsidRPr="00461933">
        <w:rPr>
          <w:rFonts w:asciiTheme="minorBidi" w:eastAsia="Arial" w:hAnsiTheme="minorBidi" w:cstheme="minorBidi"/>
          <w:i/>
          <w:sz w:val="20"/>
          <w:szCs w:val="20"/>
        </w:rPr>
        <w:t>. “Практик</w:t>
      </w:r>
      <w:r w:rsidR="003E4445" w:rsidRPr="00461933">
        <w:rPr>
          <w:rFonts w:asciiTheme="minorBidi" w:eastAsia="Arial" w:hAnsiTheme="minorBidi" w:cstheme="minorBidi"/>
          <w:i/>
          <w:sz w:val="20"/>
          <w:szCs w:val="20"/>
        </w:rPr>
        <w:t>т</w:t>
      </w:r>
      <w:r w:rsidR="009336E4" w:rsidRPr="00461933">
        <w:rPr>
          <w:rFonts w:asciiTheme="minorBidi" w:eastAsia="Arial" w:hAnsiTheme="minorBidi" w:cstheme="minorBidi"/>
          <w:i/>
          <w:sz w:val="20"/>
          <w:szCs w:val="20"/>
        </w:rPr>
        <w:t xml:space="preserve"> нийцэж байгаа байдал” шалгуур үзүүлэлтийн </w:t>
      </w:r>
    </w:p>
    <w:p w14:paraId="32483B42"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2916D346" w14:textId="77777777" w:rsidTr="00C9705B">
        <w:trPr>
          <w:trHeight w:val="257"/>
        </w:trPr>
        <w:tc>
          <w:tcPr>
            <w:tcW w:w="9639" w:type="dxa"/>
            <w:tcMar>
              <w:top w:w="100" w:type="dxa"/>
              <w:left w:w="100" w:type="dxa"/>
              <w:bottom w:w="100" w:type="dxa"/>
              <w:right w:w="100" w:type="dxa"/>
            </w:tcMar>
          </w:tcPr>
          <w:p w14:paraId="1816300A"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§46 дугаар зүйл.Маргаан таслах зөвлөл</w:t>
            </w:r>
          </w:p>
          <w:p w14:paraId="263DBA0A" w14:textId="4FF37A5D" w:rsidR="00F212EB" w:rsidRPr="00461933" w:rsidRDefault="00F212EB"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§46.4.Маргаан таслах зөвлөл нь ес, эсхүл 11 хүний бүрэлдэхүүнтэй байна.</w:t>
            </w:r>
          </w:p>
        </w:tc>
      </w:tr>
    </w:tbl>
    <w:p w14:paraId="602677C6"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6BB3DC66" w14:textId="26EFFF6B" w:rsidR="00A35BA7" w:rsidRPr="00461933" w:rsidRDefault="009336E4" w:rsidP="004E04F2">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rPr>
        <w:t xml:space="preserve">Шалгуур үзүүлэлтийн томьёолол </w:t>
      </w:r>
      <w:r w:rsidR="000D1383" w:rsidRPr="00461933">
        <w:rPr>
          <w:rFonts w:asciiTheme="minorBidi" w:eastAsia="Arial" w:hAnsiTheme="minorBidi" w:cstheme="minorBidi"/>
          <w:b/>
        </w:rPr>
        <w:t>2</w:t>
      </w:r>
      <w:r w:rsidRPr="00461933">
        <w:rPr>
          <w:rFonts w:asciiTheme="minorBidi" w:eastAsia="Arial" w:hAnsiTheme="minorBidi" w:cstheme="minorBidi"/>
          <w:b/>
        </w:rPr>
        <w:t>.</w:t>
      </w:r>
      <w:r w:rsidR="00E07858" w:rsidRPr="00461933">
        <w:rPr>
          <w:rFonts w:asciiTheme="minorBidi" w:eastAsia="Arial" w:hAnsiTheme="minorBidi" w:cstheme="minorBidi"/>
          <w:b/>
        </w:rPr>
        <w:t xml:space="preserve"> </w:t>
      </w:r>
      <w:r w:rsidRPr="00461933">
        <w:rPr>
          <w:rFonts w:asciiTheme="minorBidi" w:eastAsia="Arial" w:hAnsiTheme="minorBidi" w:cstheme="minorBidi"/>
          <w:b/>
        </w:rPr>
        <w:t xml:space="preserve">МТЗ-ийн </w:t>
      </w:r>
      <w:r w:rsidR="00F212EB" w:rsidRPr="00461933">
        <w:rPr>
          <w:rFonts w:asciiTheme="minorBidi" w:eastAsia="Arial" w:hAnsiTheme="minorBidi" w:cstheme="minorBidi"/>
          <w:b/>
        </w:rPr>
        <w:t>бүрэлдэхүүнийг тодорхойлсон</w:t>
      </w:r>
      <w:r w:rsidRPr="00461933">
        <w:rPr>
          <w:rFonts w:asciiTheme="minorBidi" w:eastAsia="Arial" w:hAnsiTheme="minorBidi" w:cstheme="minorBidi"/>
          <w:b/>
        </w:rPr>
        <w:t xml:space="preserve"> эрх зүйн хэм хэмжээ практикт хэрэгжиж байна уу?</w:t>
      </w:r>
    </w:p>
    <w:p w14:paraId="766BF71B" w14:textId="77777777" w:rsidR="008409D1" w:rsidRPr="00461933" w:rsidRDefault="004E0AA4" w:rsidP="004E04F2">
      <w:pPr>
        <w:spacing w:after="0" w:line="240" w:lineRule="auto"/>
        <w:jc w:val="both"/>
        <w:rPr>
          <w:rFonts w:asciiTheme="minorBidi" w:eastAsia="Times New Roman" w:hAnsiTheme="minorBidi" w:cstheme="minorBidi"/>
          <w:shd w:val="clear" w:color="auto" w:fill="FFFFFF"/>
        </w:rPr>
      </w:pPr>
      <w:r w:rsidRPr="00461933">
        <w:rPr>
          <w:rFonts w:asciiTheme="minorBidi" w:eastAsia="Times New Roman" w:hAnsiTheme="minorBidi" w:cstheme="minorBidi"/>
          <w:shd w:val="clear" w:color="auto" w:fill="FFFFFF"/>
        </w:rPr>
        <w:tab/>
      </w:r>
    </w:p>
    <w:p w14:paraId="6E1B2931" w14:textId="3ECDC0D8" w:rsidR="004E0AA4" w:rsidRPr="00461933" w:rsidRDefault="004E0AA4" w:rsidP="008409D1">
      <w:pPr>
        <w:spacing w:after="0" w:line="240" w:lineRule="auto"/>
        <w:ind w:firstLine="720"/>
        <w:jc w:val="both"/>
        <w:rPr>
          <w:rFonts w:asciiTheme="minorBidi" w:eastAsia="Times New Roman" w:hAnsiTheme="minorBidi" w:cstheme="minorBidi"/>
          <w:shd w:val="clear" w:color="auto" w:fill="FFFFFF"/>
        </w:rPr>
      </w:pPr>
      <w:r w:rsidRPr="00461933">
        <w:rPr>
          <w:rFonts w:asciiTheme="minorBidi" w:eastAsia="Times New Roman" w:hAnsiTheme="minorBidi" w:cstheme="minorBidi"/>
          <w:shd w:val="clear" w:color="auto" w:fill="FFFFFF"/>
        </w:rPr>
        <w:t>ЗЕХ-ийн Есдүгээр бүлэгт заасан захиргааны урьдчилан шийдвэрлэх ажиллагаа нь захиргааны байгууллагын үйл ажиллагааны нэгдмэл байдал, дотоод хяналтын хэлбэр бөгөөд гол зорилго нь захиргааны байгууллага гаргасан шийдвэрээ өөрөө нягталж гомдлыг зөвшөөрөх, эсхүл үндэслэл бүхий тайлбар өгч татгалзсанаар шүүхийн үр ашиггүй маргаан үүсэхээс сэргийлэх явдал байдаг. </w:t>
      </w:r>
    </w:p>
    <w:p w14:paraId="707737CC" w14:textId="77777777" w:rsidR="008409D1" w:rsidRPr="00461933" w:rsidRDefault="008409D1" w:rsidP="008409D1">
      <w:pPr>
        <w:spacing w:after="0" w:line="240" w:lineRule="auto"/>
        <w:ind w:firstLine="720"/>
        <w:jc w:val="both"/>
        <w:rPr>
          <w:rFonts w:asciiTheme="minorBidi" w:eastAsia="Times New Roman" w:hAnsiTheme="minorBidi" w:cstheme="minorBidi"/>
          <w:sz w:val="24"/>
          <w:szCs w:val="24"/>
        </w:rPr>
      </w:pPr>
    </w:p>
    <w:p w14:paraId="23082B9F" w14:textId="0255A89B" w:rsidR="004E0AA4" w:rsidRPr="00461933" w:rsidRDefault="004E0AA4" w:rsidP="004E04F2">
      <w:pPr>
        <w:spacing w:after="0" w:line="240" w:lineRule="auto"/>
        <w:jc w:val="both"/>
        <w:rPr>
          <w:rFonts w:asciiTheme="minorBidi" w:eastAsia="Times New Roman" w:hAnsiTheme="minorBidi" w:cstheme="minorBidi"/>
          <w:shd w:val="clear" w:color="auto" w:fill="FFFFFF"/>
        </w:rPr>
      </w:pPr>
      <w:r w:rsidRPr="00461933">
        <w:rPr>
          <w:rFonts w:asciiTheme="minorBidi" w:eastAsia="Times New Roman" w:hAnsiTheme="minorBidi" w:cstheme="minorBidi"/>
          <w:shd w:val="clear" w:color="auto" w:fill="FFFFFF"/>
        </w:rPr>
        <w:tab/>
        <w:t xml:space="preserve">ЗЕХ-ийн 93 дугаар зүйлийн 93.1 дэх хэсэгт заасны дагуу захиргааны урьдчилан шийдвэрлэх ажиллагааг хэрэгжүүлэгч </w:t>
      </w:r>
      <w:r w:rsidR="00577199" w:rsidRPr="00461933">
        <w:rPr>
          <w:rFonts w:asciiTheme="minorBidi" w:eastAsia="Times New Roman" w:hAnsiTheme="minorBidi" w:cstheme="minorBidi"/>
          <w:shd w:val="clear" w:color="auto" w:fill="FFFFFF"/>
        </w:rPr>
        <w:t>субъект</w:t>
      </w:r>
      <w:r w:rsidRPr="00461933">
        <w:rPr>
          <w:rFonts w:asciiTheme="minorBidi" w:eastAsia="Times New Roman" w:hAnsiTheme="minorBidi" w:cstheme="minorBidi"/>
          <w:shd w:val="clear" w:color="auto" w:fill="FFFFFF"/>
        </w:rPr>
        <w:t xml:space="preserve"> нь захиргааны актыг гаргасан байгууллагын дээд шатны захиргааны байгууллага, эсхүл гомдол хянан шийдвэрлэх чиг үүрэг бүхий захиргааны байгууллага байна.</w:t>
      </w:r>
    </w:p>
    <w:p w14:paraId="4B412E39" w14:textId="77777777" w:rsidR="008409D1" w:rsidRPr="00461933" w:rsidRDefault="008409D1" w:rsidP="004E04F2">
      <w:pPr>
        <w:spacing w:after="0" w:line="240" w:lineRule="auto"/>
        <w:jc w:val="both"/>
        <w:rPr>
          <w:rFonts w:asciiTheme="minorBidi" w:eastAsia="Times New Roman" w:hAnsiTheme="minorBidi" w:cstheme="minorBidi"/>
          <w:sz w:val="24"/>
          <w:szCs w:val="24"/>
        </w:rPr>
      </w:pPr>
    </w:p>
    <w:p w14:paraId="4CFEC499" w14:textId="77777777" w:rsidR="00477277" w:rsidRPr="00461933" w:rsidRDefault="004E0AA4" w:rsidP="004E04F2">
      <w:pPr>
        <w:spacing w:after="0" w:line="240" w:lineRule="auto"/>
        <w:ind w:firstLine="720"/>
        <w:jc w:val="both"/>
        <w:rPr>
          <w:rFonts w:asciiTheme="minorBidi" w:eastAsia="Times New Roman" w:hAnsiTheme="minorBidi" w:cstheme="minorBidi"/>
          <w:shd w:val="clear" w:color="auto" w:fill="FFFFFF"/>
        </w:rPr>
      </w:pPr>
      <w:r w:rsidRPr="00461933">
        <w:rPr>
          <w:rFonts w:asciiTheme="minorBidi" w:eastAsia="Times New Roman" w:hAnsiTheme="minorBidi" w:cstheme="minorBidi"/>
          <w:shd w:val="clear" w:color="auto" w:fill="FFFFFF"/>
        </w:rPr>
        <w:t>Монгол Улсад 1990 он хүртэл албан татварын бие даасан эрх зүйн тогтолцоо бий болоогүй байсан. Улмаар 1990 оны 12 дугаар сарын 07-ны өдөр Улсын Бага Хурлаас Албан татварын хуулийг баталснаар шинэ үеийн татварын эрх зүйн тогтолцоо үүсэж хөгжиж У</w:t>
      </w:r>
      <w:r w:rsidR="00615073" w:rsidRPr="00461933">
        <w:rPr>
          <w:rFonts w:asciiTheme="minorBidi" w:eastAsia="Times New Roman" w:hAnsiTheme="minorBidi" w:cstheme="minorBidi"/>
          <w:shd w:val="clear" w:color="auto" w:fill="FFFFFF"/>
        </w:rPr>
        <w:t>лсын Их Хурл</w:t>
      </w:r>
      <w:r w:rsidRPr="00461933">
        <w:rPr>
          <w:rFonts w:asciiTheme="minorBidi" w:eastAsia="Times New Roman" w:hAnsiTheme="minorBidi" w:cstheme="minorBidi"/>
          <w:shd w:val="clear" w:color="auto" w:fill="FFFFFF"/>
        </w:rPr>
        <w:t>аас 1992 оны 11 дүгээр сарын 23-ны өдөр “Монгол Улсын Татварын ерөнхий хууль”-ийг баталсан. 1998 оны 01 дүгээр сарын 08-ны өдрийн хуулиар тус хуулийн 19 дүгээр зүйлийн 19.3 дахь хэсэг “Үндэсний татварын ерөнхий газар, аймаг, нийслэлийн татварын албаны дэргэд татвар төлөгч, татварын албаны хооронд үүссэн маргааныг шийдвэрлэх эрх бүхий Татварын маргаан таслах зөвлөл ажиллана. Татварын маргаан таслах зөвлөлийн ажиллах журмыг Засгийн газар тогтооно” гэх зохицуулалтыг нэмснээр захиргааны урьдчилан шийдвэрлэх ажиллагааг хэрэгжүүлэх чиг үүрэг бүхий татварын МТЗ бий болсон түүхтэй.</w:t>
      </w:r>
    </w:p>
    <w:p w14:paraId="23ABF803" w14:textId="77777777" w:rsidR="008409D1" w:rsidRPr="00461933" w:rsidRDefault="008409D1" w:rsidP="004E04F2">
      <w:pPr>
        <w:spacing w:after="0" w:line="240" w:lineRule="auto"/>
        <w:ind w:firstLine="720"/>
        <w:jc w:val="both"/>
        <w:rPr>
          <w:rFonts w:asciiTheme="minorBidi" w:eastAsia="Times New Roman" w:hAnsiTheme="minorBidi" w:cstheme="minorBidi"/>
          <w:shd w:val="clear" w:color="auto" w:fill="FFFFFF"/>
        </w:rPr>
      </w:pPr>
    </w:p>
    <w:p w14:paraId="0AFD2BDD" w14:textId="313A0CCA" w:rsidR="00AC7DE5" w:rsidRPr="00461933" w:rsidRDefault="00AC7DE5"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rPr>
        <w:t xml:space="preserve">МТЗ нь захиргааны урьдчилан шийдвэрлэх ажиллагааг хэрэгжүүлэх чиг үүрэг бүхий </w:t>
      </w:r>
      <w:r w:rsidRPr="00461933">
        <w:rPr>
          <w:rFonts w:asciiTheme="minorBidi" w:eastAsia="Arial" w:hAnsiTheme="minorBidi" w:cstheme="minorBidi"/>
          <w:highlight w:val="white"/>
        </w:rPr>
        <w:t>татвар төлөгчийн болон татварын албаны эрх, хууль ёсны ашиг сонирхлын тэнцвэрт байдлыг хадгалж, татвар төлөгчөөс татварын актад гаргасан гомдлыг хараат бусаар хянан шийдвэрлэдэг орон тооны бус байгууллага юм.</w:t>
      </w:r>
    </w:p>
    <w:p w14:paraId="63886863"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71A7E9C9" w14:textId="77777777" w:rsidR="00477277" w:rsidRPr="00461933" w:rsidRDefault="00477277" w:rsidP="004E04F2">
      <w:pPr>
        <w:spacing w:after="0" w:line="240" w:lineRule="auto"/>
        <w:ind w:firstLine="720"/>
        <w:jc w:val="both"/>
        <w:rPr>
          <w:rFonts w:asciiTheme="minorBidi" w:eastAsia="Times New Roman" w:hAnsiTheme="minorBidi" w:cstheme="minorBidi"/>
        </w:rPr>
      </w:pPr>
      <w:r w:rsidRPr="00461933">
        <w:rPr>
          <w:rFonts w:asciiTheme="minorBidi" w:eastAsia="Times New Roman" w:hAnsiTheme="minorBidi" w:cstheme="minorBidi"/>
        </w:rPr>
        <w:t>Монгол Улс татварын хэрэг, маргааныг Маргаан таслах зөвлөлөөр болон шүүхээр хянан шийдвэрлэх хоёр шатлал бүхий тогтолцоотой. Татварын маргааныг хянан шийдвэрлэх үйл явцыг ТЕХ-ийн 43-47 дугаар зүйлд тодорхойлсон бөгөөд Татварын МТЗ-ийн ажиллах журмыг нэмэлт хууль тогтоомжид заасан.</w:t>
      </w:r>
    </w:p>
    <w:p w14:paraId="0734DC0D" w14:textId="77777777" w:rsidR="008409D1" w:rsidRPr="00461933" w:rsidRDefault="008409D1" w:rsidP="004E04F2">
      <w:pPr>
        <w:spacing w:after="0" w:line="240" w:lineRule="auto"/>
        <w:ind w:firstLine="720"/>
        <w:jc w:val="both"/>
        <w:rPr>
          <w:rFonts w:asciiTheme="minorBidi" w:eastAsia="Times New Roman" w:hAnsiTheme="minorBidi" w:cstheme="minorBidi"/>
        </w:rPr>
      </w:pPr>
    </w:p>
    <w:p w14:paraId="207006C8"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Татварын маргаан хянан шийдвэрлэх тогтолцооны бүрэлдэхүүний хувьд өмнө нь хяналт, шалгалт хийж байсан туршлагатай, хууль зүйн өндөр боловсролтой татварын албаны албан хаагч ажиллах нь зүйтэй хэмээдэг.</w:t>
      </w:r>
      <w:r w:rsidRPr="00461933">
        <w:rPr>
          <w:rFonts w:asciiTheme="minorBidi" w:eastAsia="Arial" w:hAnsiTheme="minorBidi" w:cstheme="minorBidi"/>
          <w:vertAlign w:val="superscript"/>
        </w:rPr>
        <w:footnoteReference w:id="24"/>
      </w:r>
    </w:p>
    <w:p w14:paraId="6C769408" w14:textId="77777777" w:rsidR="008409D1" w:rsidRPr="00461933" w:rsidRDefault="008409D1" w:rsidP="004E04F2">
      <w:pPr>
        <w:spacing w:after="0" w:line="240" w:lineRule="auto"/>
        <w:ind w:firstLine="720"/>
        <w:jc w:val="both"/>
        <w:rPr>
          <w:rFonts w:asciiTheme="minorBidi" w:eastAsia="Arial" w:hAnsiTheme="minorBidi" w:cstheme="minorBidi"/>
        </w:rPr>
      </w:pPr>
    </w:p>
    <w:p w14:paraId="04C0DD82"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ТЕХ-ийн 46 дугаар зүйлийн 46.4-д маргаан таслах зөвлөлийн бүрэлдэхүүнийг хуульчилсан бөгөөд Засгийн газрын 2019 оны 466 дугаар тогтоолын хавсралтаар “Маргаан таслах зөвлөлийн ажиллах журам”-ыг баталсан. Уг журмын 2.2-д Татварын асуудал хариуцсан төрийн захиргааны байгууллагын дэргэдэх Маргаан таслах зөвлөл нь 11, аймаг, нийслэлийн татварын албаны дэргэдэх Маргаан таслах зөвлөл нь 9 хүний бүрэлдэхүүнтэй байна гэжээ.</w:t>
      </w:r>
      <w:r w:rsidRPr="00461933">
        <w:rPr>
          <w:rFonts w:asciiTheme="minorBidi" w:eastAsia="Arial" w:hAnsiTheme="minorBidi" w:cstheme="minorBidi"/>
          <w:vertAlign w:val="superscript"/>
        </w:rPr>
        <w:footnoteReference w:id="25"/>
      </w:r>
    </w:p>
    <w:p w14:paraId="27319C9A" w14:textId="77777777" w:rsidR="008409D1" w:rsidRPr="00461933" w:rsidRDefault="008409D1" w:rsidP="004E04F2">
      <w:pPr>
        <w:spacing w:after="0" w:line="240" w:lineRule="auto"/>
        <w:ind w:firstLine="720"/>
        <w:jc w:val="both"/>
        <w:rPr>
          <w:rFonts w:asciiTheme="minorBidi" w:eastAsia="Arial" w:hAnsiTheme="minorBidi" w:cstheme="minorBidi"/>
        </w:rPr>
      </w:pPr>
    </w:p>
    <w:p w14:paraId="75FE7633" w14:textId="53B12DEF"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Сангийн сайдын 2022 оны 04 дүгээр сарын 04-ний өдрийн Дугаар 72 тушаалаар Татварын асуудал хариуцсан төрийн захиргааны байгууллагын дэргэдэх “Маргаан таслах зөвлөлийн бүрэлдэхүүнийг шинэчлэн” баталсан</w:t>
      </w:r>
      <w:r w:rsidRPr="00461933">
        <w:rPr>
          <w:rFonts w:asciiTheme="minorBidi" w:eastAsia="Arial" w:hAnsiTheme="minorBidi" w:cstheme="minorBidi"/>
          <w:vertAlign w:val="superscript"/>
        </w:rPr>
        <w:footnoteReference w:id="26"/>
      </w:r>
      <w:r w:rsidRPr="00461933">
        <w:rPr>
          <w:rFonts w:asciiTheme="minorBidi" w:eastAsia="Arial" w:hAnsiTheme="minorBidi" w:cstheme="minorBidi"/>
        </w:rPr>
        <w:t>(Хавсралт 1 үзнэ үү.) бол ТЕГ-ийн даргын 2020 оны 05 дугаар сарын 25-ны өдрийн Дугаар А/100 тушаалаар “Аймгийн татварын хэлтсийн дэргэхэд Маргаан таслах зөвлөлийн бүрэлдэхүүнийг шинэчлэн” баталжээ.</w:t>
      </w:r>
      <w:r w:rsidR="00E04AF9" w:rsidRPr="00461933">
        <w:rPr>
          <w:rFonts w:asciiTheme="minorBidi" w:eastAsia="Arial" w:hAnsiTheme="minorBidi" w:cstheme="minorBidi"/>
          <w:vertAlign w:val="superscript"/>
        </w:rPr>
        <w:t xml:space="preserve"> </w:t>
      </w:r>
      <w:r w:rsidR="00E04AF9" w:rsidRPr="00461933">
        <w:rPr>
          <w:rFonts w:asciiTheme="minorBidi" w:eastAsia="Arial" w:hAnsiTheme="minorBidi" w:cstheme="minorBidi"/>
          <w:vertAlign w:val="superscript"/>
        </w:rPr>
        <w:footnoteReference w:id="27"/>
      </w:r>
      <w:r w:rsidR="00E04AF9" w:rsidRPr="00461933">
        <w:rPr>
          <w:rFonts w:asciiTheme="minorBidi" w:eastAsia="Arial" w:hAnsiTheme="minorBidi" w:cstheme="minorBidi"/>
        </w:rPr>
        <w:t>(</w:t>
      </w:r>
      <w:r w:rsidR="003D780F" w:rsidRPr="00461933">
        <w:rPr>
          <w:rFonts w:asciiTheme="minorBidi" w:eastAsia="Arial" w:hAnsiTheme="minorBidi" w:cstheme="minorBidi"/>
        </w:rPr>
        <w:t>Хавсралт 2</w:t>
      </w:r>
      <w:r w:rsidR="00E04AF9" w:rsidRPr="00461933">
        <w:rPr>
          <w:rFonts w:asciiTheme="minorBidi" w:eastAsia="Arial" w:hAnsiTheme="minorBidi" w:cstheme="minorBidi"/>
        </w:rPr>
        <w:t xml:space="preserve"> үзнэ үү.) </w:t>
      </w:r>
      <w:r w:rsidRPr="00461933">
        <w:rPr>
          <w:rFonts w:asciiTheme="minorBidi" w:eastAsia="Arial" w:hAnsiTheme="minorBidi" w:cstheme="minorBidi"/>
          <w:vertAlign w:val="superscript"/>
        </w:rPr>
        <w:footnoteReference w:id="28"/>
      </w:r>
      <w:r w:rsidRPr="00461933">
        <w:rPr>
          <w:rFonts w:asciiTheme="minorBidi" w:eastAsia="Arial" w:hAnsiTheme="minorBidi" w:cstheme="minorBidi"/>
        </w:rPr>
        <w:t xml:space="preserve"> Мөн ТЕГ-ийн даргын 2022 оны 08 дугаар сарын 09-ний өдрийн Дугаар А/80 тушаалаар “Нийслэлийн Татварын газрын дэргэдэх Маргаан таслах зөвлөлийн бүрэлдэхүүнийг шинэчлэн” баталжээ.</w:t>
      </w:r>
      <w:r w:rsidRPr="00461933">
        <w:rPr>
          <w:rFonts w:asciiTheme="minorBidi" w:eastAsia="Arial" w:hAnsiTheme="minorBidi" w:cstheme="minorBidi"/>
          <w:vertAlign w:val="superscript"/>
        </w:rPr>
        <w:footnoteReference w:id="29"/>
      </w:r>
      <w:r w:rsidRPr="00461933">
        <w:rPr>
          <w:rFonts w:asciiTheme="minorBidi" w:eastAsia="Arial" w:hAnsiTheme="minorBidi" w:cstheme="minorBidi"/>
        </w:rPr>
        <w:t xml:space="preserve"> </w:t>
      </w:r>
      <w:r w:rsidR="00E04AF9" w:rsidRPr="00461933">
        <w:rPr>
          <w:rFonts w:asciiTheme="minorBidi" w:eastAsia="Arial" w:hAnsiTheme="minorBidi" w:cstheme="minorBidi"/>
          <w:vertAlign w:val="superscript"/>
        </w:rPr>
        <w:footnoteReference w:id="30"/>
      </w:r>
      <w:r w:rsidR="00E04AF9" w:rsidRPr="00461933">
        <w:rPr>
          <w:rFonts w:asciiTheme="minorBidi" w:eastAsia="Arial" w:hAnsiTheme="minorBidi" w:cstheme="minorBidi"/>
        </w:rPr>
        <w:t>(</w:t>
      </w:r>
      <w:r w:rsidR="003D780F" w:rsidRPr="00461933">
        <w:rPr>
          <w:rFonts w:asciiTheme="minorBidi" w:eastAsia="Arial" w:hAnsiTheme="minorBidi" w:cstheme="minorBidi"/>
        </w:rPr>
        <w:t>Хавсралт 3</w:t>
      </w:r>
      <w:r w:rsidR="00E04AF9" w:rsidRPr="00461933">
        <w:rPr>
          <w:rFonts w:asciiTheme="minorBidi" w:eastAsia="Arial" w:hAnsiTheme="minorBidi" w:cstheme="minorBidi"/>
        </w:rPr>
        <w:t xml:space="preserve"> үзнэ үү.)</w:t>
      </w:r>
    </w:p>
    <w:p w14:paraId="1113646B" w14:textId="77777777" w:rsidR="008409D1" w:rsidRPr="00461933" w:rsidRDefault="008409D1" w:rsidP="004E04F2">
      <w:pPr>
        <w:spacing w:after="0" w:line="240" w:lineRule="auto"/>
        <w:ind w:firstLine="720"/>
        <w:jc w:val="both"/>
        <w:rPr>
          <w:rFonts w:asciiTheme="minorBidi" w:eastAsia="Arial" w:hAnsiTheme="minorBidi" w:cstheme="minorBidi"/>
        </w:rPr>
      </w:pPr>
    </w:p>
    <w:p w14:paraId="3E0988A6" w14:textId="2D70A1EA" w:rsidR="00A35BA7" w:rsidRPr="00461933" w:rsidRDefault="00767AE2"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w:t>
      </w:r>
      <w:r w:rsidR="000F0A6E" w:rsidRPr="00461933">
        <w:rPr>
          <w:rFonts w:asciiTheme="minorBidi" w:eastAsia="Arial" w:hAnsiTheme="minorBidi" w:cstheme="minorBidi"/>
          <w:i/>
          <w:sz w:val="20"/>
          <w:szCs w:val="20"/>
        </w:rPr>
        <w:t>1</w:t>
      </w:r>
      <w:r w:rsidR="009336E4" w:rsidRPr="00461933">
        <w:rPr>
          <w:rFonts w:asciiTheme="minorBidi" w:eastAsia="Arial" w:hAnsiTheme="minorBidi" w:cstheme="minorBidi"/>
          <w:i/>
          <w:sz w:val="20"/>
          <w:szCs w:val="20"/>
        </w:rPr>
        <w:t>. МТЗ-ийн бүрэлдэхүүн</w:t>
      </w:r>
    </w:p>
    <w:tbl>
      <w:tblPr>
        <w:tblStyle w:val="ad"/>
        <w:tblW w:w="9615" w:type="dxa"/>
        <w:tblBorders>
          <w:top w:val="nil"/>
          <w:left w:val="nil"/>
          <w:bottom w:val="nil"/>
          <w:right w:val="nil"/>
          <w:insideH w:val="nil"/>
          <w:insideV w:val="nil"/>
        </w:tblBorders>
        <w:tblLayout w:type="fixed"/>
        <w:tblLook w:val="0600" w:firstRow="0" w:lastRow="0" w:firstColumn="0" w:lastColumn="0" w:noHBand="1" w:noVBand="1"/>
      </w:tblPr>
      <w:tblGrid>
        <w:gridCol w:w="4954"/>
        <w:gridCol w:w="4661"/>
      </w:tblGrid>
      <w:tr w:rsidR="00767AE2" w:rsidRPr="00461933" w14:paraId="0315A47A" w14:textId="77777777" w:rsidTr="00592380">
        <w:trPr>
          <w:trHeight w:val="794"/>
        </w:trPr>
        <w:tc>
          <w:tcPr>
            <w:tcW w:w="4954" w:type="dxa"/>
            <w:tcBorders>
              <w:top w:val="single" w:sz="6" w:space="0" w:color="000000"/>
              <w:left w:val="single" w:sz="6" w:space="0" w:color="000000"/>
              <w:bottom w:val="single" w:sz="6" w:space="0" w:color="000000"/>
              <w:right w:val="single" w:sz="6" w:space="0" w:color="000000"/>
            </w:tcBorders>
            <w:shd w:val="clear" w:color="auto" w:fill="004C97"/>
            <w:tcMar>
              <w:top w:w="40" w:type="dxa"/>
              <w:left w:w="80" w:type="dxa"/>
              <w:bottom w:w="40" w:type="dxa"/>
              <w:right w:w="80" w:type="dxa"/>
            </w:tcMar>
            <w:vAlign w:val="center"/>
          </w:tcPr>
          <w:p w14:paraId="0ECC278B"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ТЕГ-ын дэргэдэх МТЗ</w:t>
            </w:r>
          </w:p>
          <w:p w14:paraId="4915ADCD"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Сангийн сайдын тушаалаар томилогдсон 11 гишүүн</w:t>
            </w:r>
          </w:p>
        </w:tc>
        <w:tc>
          <w:tcPr>
            <w:tcW w:w="4661" w:type="dxa"/>
            <w:tcBorders>
              <w:top w:val="single" w:sz="6" w:space="0" w:color="000000"/>
              <w:left w:val="nil"/>
              <w:bottom w:val="single" w:sz="6" w:space="0" w:color="000000"/>
              <w:right w:val="single" w:sz="6" w:space="0" w:color="000000"/>
            </w:tcBorders>
            <w:shd w:val="clear" w:color="auto" w:fill="004C97"/>
            <w:tcMar>
              <w:top w:w="40" w:type="dxa"/>
              <w:left w:w="80" w:type="dxa"/>
              <w:bottom w:w="40" w:type="dxa"/>
              <w:right w:w="80" w:type="dxa"/>
            </w:tcMar>
            <w:vAlign w:val="center"/>
          </w:tcPr>
          <w:p w14:paraId="68CC5CEB" w14:textId="785F75EE"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Бусад МТЗ-үү</w:t>
            </w:r>
            <w:r w:rsidR="00767AE2" w:rsidRPr="00461933">
              <w:rPr>
                <w:rFonts w:asciiTheme="minorBidi" w:eastAsia="Arial" w:hAnsiTheme="minorBidi" w:cstheme="minorBidi"/>
                <w:b/>
                <w:color w:val="FFFFFF" w:themeColor="background1"/>
                <w:sz w:val="20"/>
                <w:szCs w:val="20"/>
              </w:rPr>
              <w:t xml:space="preserve">д </w:t>
            </w:r>
            <w:r w:rsidRPr="00461933">
              <w:rPr>
                <w:rFonts w:asciiTheme="minorBidi" w:eastAsia="Arial" w:hAnsiTheme="minorBidi" w:cstheme="minorBidi"/>
                <w:b/>
                <w:color w:val="FFFFFF" w:themeColor="background1"/>
                <w:sz w:val="20"/>
                <w:szCs w:val="20"/>
              </w:rPr>
              <w:t>ТЕГ-ын даргын тушаалаар томилогдсон 9 гишүүн</w:t>
            </w:r>
          </w:p>
        </w:tc>
      </w:tr>
      <w:tr w:rsidR="00767AE2" w:rsidRPr="00461933" w14:paraId="4FF58F64" w14:textId="77777777" w:rsidTr="0089390B">
        <w:trPr>
          <w:trHeight w:val="432"/>
        </w:trPr>
        <w:tc>
          <w:tcPr>
            <w:tcW w:w="4954" w:type="dxa"/>
            <w:tcBorders>
              <w:top w:val="nil"/>
              <w:left w:val="single" w:sz="6" w:space="0" w:color="000000"/>
              <w:bottom w:val="single" w:sz="6" w:space="0" w:color="000000"/>
              <w:right w:val="single" w:sz="6" w:space="0" w:color="000000"/>
            </w:tcBorders>
            <w:tcMar>
              <w:top w:w="40" w:type="dxa"/>
              <w:left w:w="80" w:type="dxa"/>
              <w:bottom w:w="40" w:type="dxa"/>
              <w:right w:w="80" w:type="dxa"/>
            </w:tcMar>
          </w:tcPr>
          <w:p w14:paraId="18186E95"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Дарга: СЯ-ны Татварын бодлогын газрын дарга</w:t>
            </w:r>
          </w:p>
          <w:p w14:paraId="392B3C0F"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3 гишүүн-СЯ-ны төлөөлөл</w:t>
            </w:r>
          </w:p>
          <w:p w14:paraId="371A7306"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1 гишүүн- ХЗДХЯ-ны төлөөлөл</w:t>
            </w:r>
          </w:p>
          <w:p w14:paraId="1F73F251"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1 гишүүн- Монголын мэргэшсэн нягтлан бодогчдын институт</w:t>
            </w:r>
          </w:p>
          <w:p w14:paraId="30EC1ED1"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Татварын мэргэшсэн зөвлөхүүдийн холбооны ерөнхийлөгч</w:t>
            </w:r>
          </w:p>
          <w:p w14:paraId="7CE4A1EA"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ТЕГ-ын ТХАЗГ-ын дарга</w:t>
            </w:r>
          </w:p>
          <w:p w14:paraId="3512DB5C"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ТЕГ-ын ХХХГ-ын дарга</w:t>
            </w:r>
          </w:p>
          <w:p w14:paraId="35DA9C08" w14:textId="77777777" w:rsidR="00592380"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ТЕГ-ын Дэд дарга</w:t>
            </w:r>
          </w:p>
          <w:p w14:paraId="418F8094" w14:textId="6CC7537C" w:rsidR="00A35BA7" w:rsidRPr="00461933" w:rsidRDefault="009336E4" w:rsidP="004E04F2">
            <w:pPr>
              <w:pStyle w:val="ListParagraph"/>
              <w:numPr>
                <w:ilvl w:val="0"/>
                <w:numId w:val="20"/>
              </w:numPr>
              <w:spacing w:after="0" w:line="240" w:lineRule="auto"/>
              <w:ind w:left="333"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Нарийн бичгийн дарга: ТЕГ-ын ХХХГ-ын ажилтан</w:t>
            </w:r>
          </w:p>
        </w:tc>
        <w:tc>
          <w:tcPr>
            <w:tcW w:w="4661" w:type="dxa"/>
            <w:tcBorders>
              <w:top w:val="nil"/>
              <w:left w:val="nil"/>
              <w:bottom w:val="single" w:sz="6" w:space="0" w:color="000000"/>
              <w:right w:val="single" w:sz="6" w:space="0" w:color="000000"/>
            </w:tcBorders>
            <w:tcMar>
              <w:top w:w="40" w:type="dxa"/>
              <w:left w:w="80" w:type="dxa"/>
              <w:bottom w:w="40" w:type="dxa"/>
              <w:right w:w="80" w:type="dxa"/>
            </w:tcMar>
          </w:tcPr>
          <w:p w14:paraId="2F714D07" w14:textId="77777777" w:rsidR="00592380" w:rsidRPr="00461933" w:rsidRDefault="009336E4" w:rsidP="004E04F2">
            <w:pPr>
              <w:pStyle w:val="ListParagraph"/>
              <w:numPr>
                <w:ilvl w:val="0"/>
                <w:numId w:val="20"/>
              </w:numPr>
              <w:spacing w:after="0" w:line="240" w:lineRule="auto"/>
              <w:ind w:left="348"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3 гишүүн нь бизнесийн ашиг сонирхлыг төлөөлөх ба нягтлан бодогч, санхүүгийн мэргэжилтэн, эдийн засагч, эсвэл хуульч мэргэжилтэй, гурваас доошгүй жил ажилласан туршлагатай байх ёстой</w:t>
            </w:r>
          </w:p>
          <w:p w14:paraId="12869457" w14:textId="535643BB" w:rsidR="00A35BA7" w:rsidRPr="00461933" w:rsidRDefault="009336E4" w:rsidP="004E04F2">
            <w:pPr>
              <w:pStyle w:val="ListParagraph"/>
              <w:numPr>
                <w:ilvl w:val="0"/>
                <w:numId w:val="20"/>
              </w:numPr>
              <w:spacing w:after="0" w:line="240" w:lineRule="auto"/>
              <w:ind w:left="348" w:hanging="284"/>
              <w:jc w:val="both"/>
              <w:rPr>
                <w:rFonts w:asciiTheme="minorBidi" w:eastAsia="Arial" w:hAnsiTheme="minorBidi" w:cstheme="minorBidi"/>
                <w:sz w:val="20"/>
                <w:szCs w:val="20"/>
              </w:rPr>
            </w:pPr>
            <w:r w:rsidRPr="00461933">
              <w:rPr>
                <w:rFonts w:asciiTheme="minorBidi" w:eastAsia="Arial" w:hAnsiTheme="minorBidi" w:cstheme="minorBidi"/>
                <w:sz w:val="20"/>
                <w:szCs w:val="20"/>
              </w:rPr>
              <w:t>6 гишүүн нь татвар, хууль эрх зүйн асуудал эрхэлсэн нутгийн захиргааны байгууллагууд, Татварын байгууллагын төлөөлөл байх ёстой</w:t>
            </w:r>
          </w:p>
        </w:tc>
      </w:tr>
    </w:tbl>
    <w:p w14:paraId="7F5AB29F" w14:textId="77777777" w:rsidR="000F0A6E" w:rsidRPr="00461933" w:rsidRDefault="000F0A6E" w:rsidP="004E04F2">
      <w:pPr>
        <w:spacing w:after="0" w:line="240" w:lineRule="auto"/>
        <w:ind w:firstLine="720"/>
        <w:jc w:val="both"/>
        <w:rPr>
          <w:rFonts w:asciiTheme="minorBidi" w:eastAsia="Arial" w:hAnsiTheme="minorBidi" w:cstheme="minorBidi"/>
        </w:rPr>
      </w:pPr>
    </w:p>
    <w:p w14:paraId="1A8ADB9A" w14:textId="3C46B356"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Одоогоор ТЕГ-ын дэргэд болон харьяа татварын албадын дэргэд нийт 23 МТЗ ажиллаж байна. Эдгээрт 21 аймгийн татварын хэлтэс тус бүрийн дэргэдэх МТЗ, НТГ-ын дэргэдэх нийслэлийн болон Улаанбаатар хотын 9 дүүргийг хариуцсан МТЗ, ТЕГ-ын дэргэдэх</w:t>
      </w:r>
      <w:r w:rsidR="00A6352D" w:rsidRPr="00461933">
        <w:rPr>
          <w:rFonts w:asciiTheme="minorBidi" w:eastAsia="Arial" w:hAnsiTheme="minorBidi" w:cstheme="minorBidi"/>
        </w:rPr>
        <w:t xml:space="preserve"> </w:t>
      </w:r>
      <w:r w:rsidRPr="00461933">
        <w:rPr>
          <w:rFonts w:asciiTheme="minorBidi" w:eastAsia="Arial" w:hAnsiTheme="minorBidi" w:cstheme="minorBidi"/>
        </w:rPr>
        <w:t xml:space="preserve">ТТТГ болон ТХШАҮГ-ын ажлыг хариуцсан МТЗ үйл ажиллагаа явуулж байна. </w:t>
      </w:r>
    </w:p>
    <w:p w14:paraId="0E015230" w14:textId="77777777" w:rsidR="008409D1" w:rsidRPr="00461933" w:rsidRDefault="008409D1" w:rsidP="004E04F2">
      <w:pPr>
        <w:spacing w:after="0" w:line="240" w:lineRule="auto"/>
        <w:ind w:firstLine="720"/>
        <w:jc w:val="both"/>
        <w:rPr>
          <w:rFonts w:asciiTheme="minorBidi" w:eastAsia="Arial" w:hAnsiTheme="minorBidi" w:cstheme="minorBidi"/>
        </w:rPr>
      </w:pPr>
    </w:p>
    <w:p w14:paraId="5C17687A"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Олон Улсын Валютын сангийн зөвлөхийн Монгол Улсын татварын алба хүсэлт гаргасны дагуу тус байгууллагад “Монголын татварын албаны Стратеги төлөвлөлт, Маргаан таслах үйл явц ба бусад сэдэв”-ийн хүрээнд үзүүлсэн техникийн туслалцааны зөвлөмж хүргүүлсэн бөгөөд энэхүү зөвлөмжид маргаан таслах зөвлөлийн бүтэцтэй холбоотой агуулга хөндөгдсөн. </w:t>
      </w:r>
    </w:p>
    <w:p w14:paraId="0CB82E77" w14:textId="77777777" w:rsidR="008409D1" w:rsidRPr="00461933" w:rsidRDefault="008409D1" w:rsidP="004E04F2">
      <w:pPr>
        <w:spacing w:after="0" w:line="240" w:lineRule="auto"/>
        <w:ind w:firstLine="720"/>
        <w:jc w:val="both"/>
        <w:rPr>
          <w:rFonts w:asciiTheme="minorBidi" w:eastAsia="Arial" w:hAnsiTheme="minorBidi" w:cstheme="minorBidi"/>
        </w:rPr>
      </w:pPr>
    </w:p>
    <w:p w14:paraId="45D2D352" w14:textId="76227086"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Тодруулбал,</w:t>
      </w:r>
      <w:r w:rsidRPr="00461933">
        <w:rPr>
          <w:rFonts w:asciiTheme="minorBidi" w:eastAsia="Arial" w:hAnsiTheme="minorBidi" w:cstheme="minorBidi"/>
          <w:b/>
        </w:rPr>
        <w:t xml:space="preserve"> </w:t>
      </w:r>
      <w:r w:rsidRPr="00461933">
        <w:rPr>
          <w:rFonts w:asciiTheme="minorBidi" w:eastAsia="Arial" w:hAnsiTheme="minorBidi" w:cstheme="minorBidi"/>
        </w:rPr>
        <w:t>МТЗ нь Татварын албанаас тусдаа бие даасан хууль ёсны байгууллагын чиг үүрэг бүхий бүтэц болох юм.</w:t>
      </w:r>
      <w:r w:rsidRPr="00461933">
        <w:rPr>
          <w:rFonts w:asciiTheme="minorBidi" w:eastAsia="Arial" w:hAnsiTheme="minorBidi" w:cstheme="minorBidi"/>
          <w:b/>
        </w:rPr>
        <w:t xml:space="preserve"> </w:t>
      </w:r>
      <w:r w:rsidRPr="00461933">
        <w:rPr>
          <w:rFonts w:asciiTheme="minorBidi" w:eastAsia="Arial" w:hAnsiTheme="minorBidi" w:cstheme="minorBidi"/>
        </w:rPr>
        <w:t xml:space="preserve">МТЗ-ийн бүрэлдэхүүнд МТА-ны төлөөллөөс гадна Сангийн яам, бусад төрийн байгууллагууд, оролцогч талууд, хувийн хэвшлийн шинжээчдийн төлөөлөл орсон. МТЗ-ийн үйл ажиллагаанд анхны татварын хяналт шалгалтын үйл явцад оролцоогүй, Татварын албаны үндсэн орон тооны зөвхөн МТЗ-ийн асуудлыг хариуцсан  цөөн тооны шинжээчид дэмжиж ажилладаг. Бодит практик дээр эдгээр МТЗ-үүд нь бараг шүүх эрх мэдлийн байгууллага болж ажилладаг. </w:t>
      </w:r>
      <w:r w:rsidRPr="00461933">
        <w:rPr>
          <w:rFonts w:asciiTheme="minorBidi" w:eastAsia="Arial" w:hAnsiTheme="minorBidi" w:cstheme="minorBidi"/>
          <w:vertAlign w:val="superscript"/>
        </w:rPr>
        <w:footnoteReference w:id="31"/>
      </w:r>
    </w:p>
    <w:p w14:paraId="48E43630" w14:textId="77777777" w:rsidR="008409D1" w:rsidRPr="00461933" w:rsidRDefault="008409D1" w:rsidP="004E04F2">
      <w:pPr>
        <w:spacing w:after="0" w:line="240" w:lineRule="auto"/>
        <w:ind w:firstLine="720"/>
        <w:jc w:val="both"/>
        <w:rPr>
          <w:rFonts w:asciiTheme="minorBidi" w:eastAsia="Arial" w:hAnsiTheme="minorBidi" w:cstheme="minorBidi"/>
        </w:rPr>
      </w:pPr>
    </w:p>
    <w:p w14:paraId="4401CC94" w14:textId="52F0E277" w:rsidR="00A35BA7" w:rsidRPr="00461933" w:rsidRDefault="009336E4" w:rsidP="0092325D">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Өөрөөр хэлбэл, МТЗ-ийн бүрэлдэхүүний бие даасан хараат бус байдлыг нэмэгдүүлэх нь зүйтэй. Учир нь Гомдол хянан шийдвэрлэх дотоод нэгж нь татварын хяналт шалгалт болон татвар төлөгч гомдол гаргах боломжтой бусад чиг үүргийн нэгжүүдээс хараат бусаар ажиллах ёстой. Тус нэгжийн хараат бус байдлыг улам бэхжүүлэхийн тулд ажилтныг сонгон шалгаруулах ил тод журам байх, түүнчлэн хяналт шалгалтын нэгжээс нэмэлт тодруулга, тайлбар шаардахгүйгээр бие дааж шийдвэр гаргахын тулд нөхөн ногдуулалтын акт нь бодит үндэслэлтэй байх шаардлагатай.</w:t>
      </w:r>
      <w:r w:rsidRPr="00461933">
        <w:rPr>
          <w:rFonts w:asciiTheme="minorBidi" w:eastAsia="Arial" w:hAnsiTheme="minorBidi" w:cstheme="minorBidi"/>
          <w:vertAlign w:val="superscript"/>
        </w:rPr>
        <w:footnoteReference w:id="32"/>
      </w:r>
    </w:p>
    <w:p w14:paraId="6E3E613E" w14:textId="77777777" w:rsidR="008409D1" w:rsidRPr="00461933" w:rsidRDefault="008409D1" w:rsidP="004E04F2">
      <w:pPr>
        <w:spacing w:after="0" w:line="240" w:lineRule="auto"/>
        <w:jc w:val="both"/>
        <w:rPr>
          <w:rFonts w:asciiTheme="minorBidi" w:eastAsia="Arial" w:hAnsiTheme="minorBidi" w:cstheme="minorBidi"/>
        </w:rPr>
      </w:pPr>
    </w:p>
    <w:p w14:paraId="5EBE41BC" w14:textId="1676B6F2" w:rsidR="00BE058D"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одоо байгаа МТЗ-ийн бүрэлдэхүүнийг </w:t>
      </w:r>
      <w:r w:rsidR="002A7049" w:rsidRPr="00461933">
        <w:rPr>
          <w:rFonts w:asciiTheme="minorBidi" w:eastAsia="Arial" w:hAnsiTheme="minorBidi" w:cstheme="minorBidi"/>
        </w:rPr>
        <w:t>О</w:t>
      </w:r>
      <w:r w:rsidRPr="00461933">
        <w:rPr>
          <w:rFonts w:asciiTheme="minorBidi" w:eastAsia="Arial" w:hAnsiTheme="minorBidi" w:cstheme="minorBidi"/>
        </w:rPr>
        <w:t xml:space="preserve">лон </w:t>
      </w:r>
      <w:r w:rsidR="002A7049" w:rsidRPr="00461933">
        <w:rPr>
          <w:rFonts w:asciiTheme="minorBidi" w:eastAsia="Arial" w:hAnsiTheme="minorBidi" w:cstheme="minorBidi"/>
        </w:rPr>
        <w:t>У</w:t>
      </w:r>
      <w:r w:rsidRPr="00461933">
        <w:rPr>
          <w:rFonts w:asciiTheme="minorBidi" w:eastAsia="Arial" w:hAnsiTheme="minorBidi" w:cstheme="minorBidi"/>
        </w:rPr>
        <w:t xml:space="preserve">лсын сайн туршлагын дагуу шинэчлэн сайжруулах замаар хараат бус бие даасан байдлыг бэхжүүлэх чиглэлд анхаарах шаардлагатай. </w:t>
      </w:r>
    </w:p>
    <w:p w14:paraId="3D13F979" w14:textId="77777777" w:rsidR="008409D1" w:rsidRPr="00461933" w:rsidRDefault="008409D1" w:rsidP="004E04F2">
      <w:pPr>
        <w:spacing w:after="0" w:line="240" w:lineRule="auto"/>
        <w:ind w:firstLine="720"/>
        <w:jc w:val="both"/>
        <w:rPr>
          <w:rFonts w:asciiTheme="minorBidi" w:eastAsia="Arial" w:hAnsiTheme="minorBidi" w:cstheme="minorBidi"/>
        </w:rPr>
      </w:pPr>
    </w:p>
    <w:p w14:paraId="6F55161F" w14:textId="0D2B0CF0" w:rsidR="00661385" w:rsidRPr="00461933" w:rsidRDefault="009336E4" w:rsidP="004E04F2">
      <w:pPr>
        <w:pStyle w:val="Heading2"/>
        <w:numPr>
          <w:ilvl w:val="2"/>
          <w:numId w:val="8"/>
        </w:numPr>
        <w:spacing w:before="0" w:after="0" w:line="240" w:lineRule="auto"/>
        <w:jc w:val="both"/>
        <w:rPr>
          <w:rFonts w:asciiTheme="minorBidi" w:hAnsiTheme="minorBidi" w:cstheme="minorBidi"/>
        </w:rPr>
      </w:pPr>
      <w:bookmarkStart w:id="40" w:name="_Toc200100022"/>
      <w:r w:rsidRPr="00461933">
        <w:rPr>
          <w:rFonts w:asciiTheme="minorBidi" w:hAnsiTheme="minorBidi" w:cstheme="minorBidi"/>
        </w:rPr>
        <w:t>МТЗ-с</w:t>
      </w:r>
      <w:r w:rsidR="00EE060F" w:rsidRPr="00461933">
        <w:rPr>
          <w:rFonts w:asciiTheme="minorBidi" w:hAnsiTheme="minorBidi" w:cstheme="minorBidi"/>
        </w:rPr>
        <w:t xml:space="preserve"> татварын</w:t>
      </w:r>
      <w:r w:rsidRPr="00461933">
        <w:rPr>
          <w:rFonts w:asciiTheme="minorBidi" w:hAnsiTheme="minorBidi" w:cstheme="minorBidi"/>
        </w:rPr>
        <w:t xml:space="preserve"> актыг түдгэлзүүлэх /ТЕХ-ийн §47 дугаар зүйлийн §47.11 дэх хэсэг/</w:t>
      </w:r>
      <w:bookmarkEnd w:id="40"/>
      <w:r w:rsidRPr="00461933">
        <w:rPr>
          <w:rFonts w:asciiTheme="minorBidi" w:hAnsiTheme="minorBidi" w:cstheme="minorBidi"/>
          <w:highlight w:val="yellow"/>
        </w:rPr>
        <w:t xml:space="preserve"> </w:t>
      </w:r>
    </w:p>
    <w:p w14:paraId="02C682C2" w14:textId="77777777" w:rsidR="008409D1" w:rsidRPr="00461933" w:rsidRDefault="008409D1" w:rsidP="004E04F2">
      <w:pPr>
        <w:spacing w:after="0" w:line="240" w:lineRule="auto"/>
        <w:jc w:val="right"/>
        <w:rPr>
          <w:rFonts w:asciiTheme="minorBidi" w:eastAsia="Arial" w:hAnsiTheme="minorBidi" w:cstheme="minorBidi"/>
          <w:i/>
          <w:sz w:val="20"/>
          <w:szCs w:val="20"/>
        </w:rPr>
      </w:pPr>
    </w:p>
    <w:p w14:paraId="74F71E04" w14:textId="72DF7CE0" w:rsidR="00A35BA7" w:rsidRPr="00461933" w:rsidRDefault="00A6352D"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w:t>
      </w:r>
      <w:r w:rsidR="00661385" w:rsidRPr="00461933">
        <w:rPr>
          <w:rFonts w:asciiTheme="minorBidi" w:eastAsia="Arial" w:hAnsiTheme="minorBidi" w:cstheme="minorBidi"/>
          <w:i/>
          <w:sz w:val="20"/>
          <w:szCs w:val="20"/>
        </w:rPr>
        <w:t>2</w:t>
      </w:r>
      <w:r w:rsidR="009336E4" w:rsidRPr="00461933">
        <w:rPr>
          <w:rFonts w:asciiTheme="minorBidi" w:eastAsia="Arial" w:hAnsiTheme="minorBidi" w:cstheme="minorBidi"/>
          <w:i/>
          <w:sz w:val="20"/>
          <w:szCs w:val="20"/>
        </w:rPr>
        <w:t>. “Практик</w:t>
      </w:r>
      <w:r w:rsidR="003E4445" w:rsidRPr="00461933">
        <w:rPr>
          <w:rFonts w:asciiTheme="minorBidi" w:eastAsia="Arial" w:hAnsiTheme="minorBidi" w:cstheme="minorBidi"/>
          <w:i/>
          <w:sz w:val="20"/>
          <w:szCs w:val="20"/>
        </w:rPr>
        <w:t>т</w:t>
      </w:r>
      <w:r w:rsidR="009336E4" w:rsidRPr="00461933">
        <w:rPr>
          <w:rFonts w:asciiTheme="minorBidi" w:eastAsia="Arial" w:hAnsiTheme="minorBidi" w:cstheme="minorBidi"/>
          <w:i/>
          <w:sz w:val="20"/>
          <w:szCs w:val="20"/>
        </w:rPr>
        <w:t xml:space="preserve"> нийцэж байгаа байдал” шалгуур үзүүлэлтийн </w:t>
      </w:r>
    </w:p>
    <w:p w14:paraId="474762BC"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22FB7582" w14:textId="77777777" w:rsidTr="0092325D">
        <w:trPr>
          <w:trHeight w:val="626"/>
        </w:trPr>
        <w:tc>
          <w:tcPr>
            <w:tcW w:w="9639" w:type="dxa"/>
            <w:tcMar>
              <w:top w:w="100" w:type="dxa"/>
              <w:left w:w="100" w:type="dxa"/>
              <w:bottom w:w="100" w:type="dxa"/>
              <w:right w:w="100" w:type="dxa"/>
            </w:tcMar>
          </w:tcPr>
          <w:p w14:paraId="18A393B3"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§47 дугаар зүйл.Маргаан таслах зөвлөлд  гомдол гаргах, шийдвэрлэх</w:t>
            </w:r>
          </w:p>
          <w:p w14:paraId="566605DB"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§47.11.Маргаан таслах зөвлөл гомдлыг хэлэлцэх явцад доор дурдсан нөхцөл байдлын аль нэг нь үүсвэл 3 хүртэл сарын хугацаагаар актыг дахин шалгуулахаар дээд шатны татварын албанд буцааж, гомдол бүхий нөхөн ногдуулалтын актыг нэг удаа түдгэлзүүлж болно:</w:t>
            </w:r>
          </w:p>
        </w:tc>
      </w:tr>
    </w:tbl>
    <w:p w14:paraId="0F43EA40" w14:textId="77777777" w:rsidR="0092325D" w:rsidRPr="00461933" w:rsidRDefault="0092325D" w:rsidP="004E04F2">
      <w:pPr>
        <w:spacing w:after="0" w:line="240" w:lineRule="auto"/>
        <w:ind w:firstLine="720"/>
        <w:jc w:val="both"/>
        <w:rPr>
          <w:rFonts w:asciiTheme="minorBidi" w:eastAsia="Arial" w:hAnsiTheme="minorBidi" w:cstheme="minorBidi"/>
          <w:b/>
          <w:highlight w:val="white"/>
        </w:rPr>
      </w:pPr>
    </w:p>
    <w:p w14:paraId="23D7B2A0" w14:textId="56CCF0EF" w:rsidR="00A35BA7" w:rsidRPr="00461933" w:rsidRDefault="009336E4" w:rsidP="004E04F2">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highlight w:val="white"/>
        </w:rPr>
        <w:t xml:space="preserve">Шалгуур үзүүлэлтийн томьёолол </w:t>
      </w:r>
      <w:r w:rsidR="005B58DD" w:rsidRPr="00461933">
        <w:rPr>
          <w:rFonts w:asciiTheme="minorBidi" w:eastAsia="Arial" w:hAnsiTheme="minorBidi" w:cstheme="minorBidi"/>
          <w:b/>
          <w:highlight w:val="white"/>
        </w:rPr>
        <w:t>3</w:t>
      </w:r>
      <w:r w:rsidRPr="00461933">
        <w:rPr>
          <w:rFonts w:asciiTheme="minorBidi" w:eastAsia="Arial" w:hAnsiTheme="minorBidi" w:cstheme="minorBidi"/>
          <w:b/>
          <w:highlight w:val="white"/>
        </w:rPr>
        <w:t>.МТЗ-д гомдлыг хэлэлцэх явцад 3 хүртэл</w:t>
      </w:r>
      <w:r w:rsidR="00477277" w:rsidRPr="00461933">
        <w:rPr>
          <w:rFonts w:asciiTheme="minorBidi" w:eastAsia="Arial" w:hAnsiTheme="minorBidi" w:cstheme="minorBidi"/>
          <w:b/>
          <w:highlight w:val="white"/>
        </w:rPr>
        <w:t xml:space="preserve"> сарын</w:t>
      </w:r>
      <w:r w:rsidRPr="00461933">
        <w:rPr>
          <w:rFonts w:asciiTheme="minorBidi" w:eastAsia="Arial" w:hAnsiTheme="minorBidi" w:cstheme="minorBidi"/>
          <w:b/>
          <w:highlight w:val="white"/>
        </w:rPr>
        <w:t xml:space="preserve"> хугацаагаар </w:t>
      </w:r>
      <w:r w:rsidRPr="00461933">
        <w:rPr>
          <w:rFonts w:asciiTheme="minorBidi" w:eastAsia="Arial" w:hAnsiTheme="minorBidi" w:cstheme="minorBidi"/>
          <w:b/>
        </w:rPr>
        <w:t>актыг дахин шалгуулахаар дээд шатны татварын албанд буцааж, гомдол бүхий нөхөн ногдуулалтын актыг нэг удаа түдгэлзүүлэх хэм хэмжээ практикт хэрэгжиж байна уу?</w:t>
      </w:r>
    </w:p>
    <w:p w14:paraId="5A2AF2DA"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5E1CFC0A" w14:textId="7A96C79B"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2019 оны Татварын багц хуулийн шинэчлэлийн үр дүнд ТЕХ-ийн</w:t>
      </w:r>
      <w:r w:rsidRPr="00461933">
        <w:rPr>
          <w:rFonts w:asciiTheme="minorBidi" w:eastAsia="Arial" w:hAnsiTheme="minorBidi" w:cstheme="minorBidi"/>
          <w:highlight w:val="white"/>
          <w:vertAlign w:val="superscript"/>
        </w:rPr>
        <w:footnoteReference w:id="33"/>
      </w:r>
      <w:r w:rsidRPr="00461933">
        <w:rPr>
          <w:rFonts w:asciiTheme="minorBidi" w:eastAsia="Arial" w:hAnsiTheme="minorBidi" w:cstheme="minorBidi"/>
          <w:highlight w:val="white"/>
        </w:rPr>
        <w:t xml:space="preserve"> Аравдугаар бүлэгт МТЗ-ийн хэлбэр, бүрэлдэхүүн, үйл ажиллагааны чиглэл, процесс ажиллагааг нарийвчлан зохицуулсан ба тус хуулийн 47 дугаар зүйлийн 47.11 дэх хэсэгт зааснаар МТЗ гомдлыг хэлэлцэх явцад хуульд заасан нөхцөл байдал үүсвэл (ТЕХ-ийн 47.11.1, 47.11.2 дахь заалтад заасан) 3 хүртэл сарын хугацаагаар татварын актыг дахин шалгуулахаар дээд шатны татварын албанд буцааж, гомдол бүхий нөхөн ногдуулалтын актыг нэг удаа түдгэлзүүлэх эрх зүйн </w:t>
      </w:r>
      <w:r w:rsidR="0092325D" w:rsidRPr="00461933">
        <w:rPr>
          <w:rFonts w:asciiTheme="minorBidi" w:eastAsia="Arial" w:hAnsiTheme="minorBidi" w:cstheme="minorBidi"/>
          <w:highlight w:val="white"/>
        </w:rPr>
        <w:t>орчныг</w:t>
      </w:r>
      <w:r w:rsidRPr="00461933">
        <w:rPr>
          <w:rFonts w:asciiTheme="minorBidi" w:eastAsia="Arial" w:hAnsiTheme="minorBidi" w:cstheme="minorBidi"/>
          <w:highlight w:val="white"/>
        </w:rPr>
        <w:t xml:space="preserve"> бүрдүүлсэн.</w:t>
      </w:r>
    </w:p>
    <w:p w14:paraId="23097CF8"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08B641AA" w14:textId="6B24467D" w:rsidR="00BE058D"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2020-2024 оны байдлаар ТЕГ, Аймаг, Нийслэл, дүүргийн татварын албаны дэргэдэх МТЗ-өөс нийт 50 татвар төлөгчийн 66 зөрчлөөр маргасан, 807.4 тэрбум төгрөгийн төлбөр ногдуулсан татварын актыг түдгэлзүүлж, дахин хяналт шалгалт хийлгэхээр дээд шатны татварын албанд буцааж шийдвэрлэсэн байна.</w:t>
      </w:r>
      <w:r w:rsidRPr="00461933">
        <w:rPr>
          <w:rFonts w:asciiTheme="minorBidi" w:eastAsia="Arial" w:hAnsiTheme="minorBidi" w:cstheme="minorBidi"/>
          <w:highlight w:val="white"/>
          <w:vertAlign w:val="superscript"/>
        </w:rPr>
        <w:footnoteReference w:id="34"/>
      </w:r>
    </w:p>
    <w:p w14:paraId="6E704524"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6352B6D8" w14:textId="09F2E88F" w:rsidR="00A35BA7" w:rsidRPr="00461933" w:rsidRDefault="00AC0F8E" w:rsidP="004E04F2">
      <w:pPr>
        <w:spacing w:after="0" w:line="240" w:lineRule="auto"/>
        <w:ind w:firstLine="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w:t>
      </w:r>
      <w:r w:rsidR="00AC7DE5" w:rsidRPr="00461933">
        <w:rPr>
          <w:rFonts w:asciiTheme="minorBidi" w:eastAsia="Arial" w:hAnsiTheme="minorBidi" w:cstheme="minorBidi"/>
          <w:i/>
          <w:sz w:val="20"/>
          <w:szCs w:val="20"/>
        </w:rPr>
        <w:t>3</w:t>
      </w:r>
      <w:r w:rsidRPr="00461933">
        <w:rPr>
          <w:rFonts w:asciiTheme="minorBidi" w:eastAsia="Arial" w:hAnsiTheme="minorBidi" w:cstheme="minorBidi"/>
          <w:i/>
          <w:sz w:val="20"/>
          <w:szCs w:val="20"/>
        </w:rPr>
        <w:t>.</w:t>
      </w:r>
      <w:r w:rsidR="002A446F" w:rsidRPr="00461933">
        <w:rPr>
          <w:rFonts w:asciiTheme="minorBidi" w:eastAsia="Arial" w:hAnsiTheme="minorBidi" w:cstheme="minorBidi"/>
          <w:i/>
          <w:sz w:val="20"/>
          <w:szCs w:val="20"/>
        </w:rPr>
        <w:t>Татварын актыг түдгэлзүүлсэн статистик мэдээ</w:t>
      </w:r>
    </w:p>
    <w:tbl>
      <w:tblPr>
        <w:tblStyle w:val="af"/>
        <w:tblW w:w="9630" w:type="dxa"/>
        <w:tblBorders>
          <w:top w:val="nil"/>
          <w:left w:val="nil"/>
          <w:bottom w:val="nil"/>
          <w:right w:val="nil"/>
          <w:insideH w:val="nil"/>
          <w:insideV w:val="nil"/>
        </w:tblBorders>
        <w:tblLayout w:type="fixed"/>
        <w:tblLook w:val="0600" w:firstRow="0" w:lastRow="0" w:firstColumn="0" w:lastColumn="0" w:noHBand="1" w:noVBand="1"/>
      </w:tblPr>
      <w:tblGrid>
        <w:gridCol w:w="2205"/>
        <w:gridCol w:w="3690"/>
        <w:gridCol w:w="1897"/>
        <w:gridCol w:w="1838"/>
      </w:tblGrid>
      <w:tr w:rsidR="00A35BA7" w:rsidRPr="00461933" w14:paraId="31077EDE" w14:textId="77777777" w:rsidTr="0092325D">
        <w:trPr>
          <w:trHeight w:val="20"/>
        </w:trPr>
        <w:tc>
          <w:tcPr>
            <w:tcW w:w="2205" w:type="dxa"/>
            <w:vMerge w:val="restart"/>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773D7B2B"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МТЗ</w:t>
            </w:r>
          </w:p>
        </w:tc>
        <w:tc>
          <w:tcPr>
            <w:tcW w:w="5587" w:type="dxa"/>
            <w:gridSpan w:val="2"/>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0CAB26BF" w14:textId="77777777" w:rsidR="00A35BA7" w:rsidRPr="00461933" w:rsidRDefault="009336E4" w:rsidP="004E04F2">
            <w:pPr>
              <w:spacing w:after="0" w:line="240" w:lineRule="auto"/>
              <w:jc w:val="both"/>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w:t>
            </w:r>
          </w:p>
          <w:p w14:paraId="1CFA2642"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Түдгэлзүүлсэн үндэслэл /давхардсан тоогоор/</w:t>
            </w:r>
          </w:p>
          <w:p w14:paraId="439A86A5" w14:textId="77777777" w:rsidR="00A35BA7" w:rsidRPr="00461933" w:rsidRDefault="009336E4" w:rsidP="004E04F2">
            <w:pPr>
              <w:spacing w:after="0" w:line="240" w:lineRule="auto"/>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0B1EA0B2" w14:textId="798EC99B"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Түдгэлзүүлсэн нийт актын тоо</w:t>
            </w:r>
          </w:p>
        </w:tc>
      </w:tr>
      <w:tr w:rsidR="00A35BA7" w:rsidRPr="00461933" w14:paraId="0A0E50AB" w14:textId="77777777" w:rsidTr="008756F8">
        <w:trPr>
          <w:trHeight w:val="20"/>
        </w:trPr>
        <w:tc>
          <w:tcPr>
            <w:tcW w:w="220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79AD8F4" w14:textId="77777777" w:rsidR="00A35BA7" w:rsidRPr="00461933" w:rsidRDefault="00A35BA7" w:rsidP="004E04F2">
            <w:pPr>
              <w:spacing w:after="0" w:line="240" w:lineRule="auto"/>
              <w:rPr>
                <w:rFonts w:asciiTheme="minorBidi" w:eastAsia="Arial" w:hAnsiTheme="minorBidi" w:cstheme="minorBidi"/>
                <w:sz w:val="20"/>
                <w:szCs w:val="20"/>
                <w:highlight w:val="yellow"/>
              </w:rPr>
            </w:pPr>
          </w:p>
        </w:tc>
        <w:tc>
          <w:tcPr>
            <w:tcW w:w="369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100" w:type="dxa"/>
              <w:left w:w="100" w:type="dxa"/>
              <w:bottom w:w="100" w:type="dxa"/>
              <w:right w:w="100" w:type="dxa"/>
            </w:tcMar>
            <w:vAlign w:val="center"/>
          </w:tcPr>
          <w:p w14:paraId="5A81B4FF"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Тооцооллын алдаа, нөхөн ногдуулалт, торгууль алдангийн дүнг нэмэгдүүлэх</w:t>
            </w:r>
          </w:p>
          <w:p w14:paraId="3D0988DB"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(ТЕХ 47.11.1.)</w:t>
            </w:r>
          </w:p>
        </w:tc>
        <w:tc>
          <w:tcPr>
            <w:tcW w:w="1897" w:type="dxa"/>
            <w:tcBorders>
              <w:top w:val="single" w:sz="4" w:space="0" w:color="000000"/>
              <w:left w:val="single" w:sz="4" w:space="0" w:color="000000"/>
              <w:bottom w:val="single" w:sz="4" w:space="0" w:color="000000"/>
              <w:right w:val="single" w:sz="4" w:space="0" w:color="000000"/>
            </w:tcBorders>
            <w:shd w:val="clear" w:color="auto" w:fill="FFC000"/>
            <w:tcMar>
              <w:top w:w="100" w:type="dxa"/>
              <w:left w:w="100" w:type="dxa"/>
              <w:bottom w:w="100" w:type="dxa"/>
              <w:right w:w="100" w:type="dxa"/>
            </w:tcMar>
            <w:vAlign w:val="center"/>
          </w:tcPr>
          <w:p w14:paraId="31D41AD1"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Асуудлыг дутуу шийдвэрлэсэн</w:t>
            </w:r>
          </w:p>
          <w:p w14:paraId="311594ED"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(ТЕХ 47.11.2)</w:t>
            </w:r>
          </w:p>
        </w:tc>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FF0923" w14:textId="77777777" w:rsidR="00A35BA7" w:rsidRPr="00461933" w:rsidRDefault="00A35BA7" w:rsidP="004E04F2">
            <w:pPr>
              <w:spacing w:after="0" w:line="240" w:lineRule="auto"/>
              <w:rPr>
                <w:rFonts w:asciiTheme="minorBidi" w:eastAsia="Arial" w:hAnsiTheme="minorBidi" w:cstheme="minorBidi"/>
                <w:sz w:val="20"/>
                <w:szCs w:val="20"/>
                <w:highlight w:val="yellow"/>
              </w:rPr>
            </w:pPr>
          </w:p>
        </w:tc>
      </w:tr>
      <w:tr w:rsidR="00A35BA7" w:rsidRPr="00461933" w14:paraId="392BE58F" w14:textId="77777777" w:rsidTr="00AC7DE5">
        <w:trPr>
          <w:trHeight w:val="20"/>
        </w:trPr>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397880"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ТЕГ-ын дэргэдэх</w:t>
            </w:r>
          </w:p>
        </w:tc>
        <w:tc>
          <w:tcPr>
            <w:tcW w:w="3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D0B22C"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8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501C7F"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12</w:t>
            </w:r>
          </w:p>
        </w:tc>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621E28"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12</w:t>
            </w:r>
          </w:p>
        </w:tc>
      </w:tr>
      <w:tr w:rsidR="00A35BA7" w:rsidRPr="00461933" w14:paraId="646755C2" w14:textId="77777777" w:rsidTr="00AC7DE5">
        <w:trPr>
          <w:trHeight w:val="20"/>
        </w:trPr>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1270B2"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НТГ-ын дэргэдэх</w:t>
            </w:r>
          </w:p>
        </w:tc>
        <w:tc>
          <w:tcPr>
            <w:tcW w:w="3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7A3D06"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18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83D949"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30</w:t>
            </w:r>
          </w:p>
        </w:tc>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3391A5"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35</w:t>
            </w:r>
          </w:p>
        </w:tc>
      </w:tr>
      <w:tr w:rsidR="00A35BA7" w:rsidRPr="00461933" w14:paraId="129565DC" w14:textId="77777777" w:rsidTr="00AC7DE5">
        <w:trPr>
          <w:trHeight w:val="20"/>
        </w:trPr>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51E61D"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Аймгийн ТГ-ын дэргэдэх</w:t>
            </w:r>
          </w:p>
        </w:tc>
        <w:tc>
          <w:tcPr>
            <w:tcW w:w="36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F5E34B"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8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1D785B"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9F192C"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3</w:t>
            </w:r>
          </w:p>
        </w:tc>
      </w:tr>
      <w:tr w:rsidR="00A35BA7" w:rsidRPr="00461933" w14:paraId="2773BB83" w14:textId="77777777" w:rsidTr="008756F8">
        <w:trPr>
          <w:trHeight w:val="20"/>
        </w:trPr>
        <w:tc>
          <w:tcPr>
            <w:tcW w:w="2205" w:type="dxa"/>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0871573B"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w:t>
            </w:r>
          </w:p>
        </w:tc>
        <w:tc>
          <w:tcPr>
            <w:tcW w:w="3690" w:type="dxa"/>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7F2C2FA5" w14:textId="77777777" w:rsidR="00A35BA7" w:rsidRPr="00461933" w:rsidRDefault="009336E4" w:rsidP="004E04F2">
            <w:pPr>
              <w:spacing w:after="0" w:line="240" w:lineRule="auto"/>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19</w:t>
            </w:r>
          </w:p>
        </w:tc>
        <w:tc>
          <w:tcPr>
            <w:tcW w:w="1897" w:type="dxa"/>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5D2CDC81" w14:textId="77777777" w:rsidR="00A35BA7" w:rsidRPr="00461933" w:rsidRDefault="009336E4" w:rsidP="004E04F2">
            <w:pPr>
              <w:spacing w:after="0" w:line="240" w:lineRule="auto"/>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43</w:t>
            </w:r>
          </w:p>
        </w:tc>
        <w:tc>
          <w:tcPr>
            <w:tcW w:w="1838" w:type="dxa"/>
            <w:tcBorders>
              <w:top w:val="single" w:sz="4" w:space="0" w:color="000000"/>
              <w:left w:val="single" w:sz="4" w:space="0" w:color="000000"/>
              <w:bottom w:val="single" w:sz="4" w:space="0" w:color="000000"/>
              <w:right w:val="single" w:sz="4" w:space="0" w:color="000000"/>
            </w:tcBorders>
            <w:shd w:val="clear" w:color="auto" w:fill="004F88"/>
            <w:tcMar>
              <w:top w:w="100" w:type="dxa"/>
              <w:left w:w="100" w:type="dxa"/>
              <w:bottom w:w="100" w:type="dxa"/>
              <w:right w:w="100" w:type="dxa"/>
            </w:tcMar>
            <w:vAlign w:val="center"/>
          </w:tcPr>
          <w:p w14:paraId="1D141B9B" w14:textId="77777777" w:rsidR="00A35BA7" w:rsidRPr="00461933" w:rsidRDefault="009336E4" w:rsidP="004E04F2">
            <w:pPr>
              <w:spacing w:after="0" w:line="240" w:lineRule="auto"/>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50</w:t>
            </w:r>
          </w:p>
        </w:tc>
      </w:tr>
    </w:tbl>
    <w:p w14:paraId="3FC75ABC"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1DED5EE4" w14:textId="641975C1"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ТЕХ-ийн 47 дугаар зүйлийн 47.11 дэх хэсэгт заасны дагуу МТЗ-өөс татварын актыг түдгэлзүүлэх шийдвэрийг гаргахдаа бүхэлд нь түдгэлзүүлэн шийдвэрлэдэг. Учир нь түдгэлзүүлсэн татварын акт нь шинэ татварын акт гарснаар бүхэлдээ ТЕХ-ийн 47 дугаар зүйлийн 47.12 дахь хэсэгт заасны дагуу хүчингүй болгох үр дагавар үүсдэг. Гэвч ТЕХ-ийн 47 дугаар зүйлийн 47.9 дэх хэсэгт заасны дагуу МТЗ нь гомдлыг татвар төлөгчийн гомдлын хүрээнд хянан шалгаж, шийдвэр гаргах зохицуулалттай. Өөрөөр хэлбэл татварын актад бүхэлд нь, эсхүл зарим хэсгийг эс зөвшөөрч гомдол гаргах нь тухайн татвар төлөгчийн эрхийн хамгаалалтаа хэрэгжүүлэх сонголт байдаг. </w:t>
      </w:r>
    </w:p>
    <w:p w14:paraId="75569996"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365E238D" w14:textId="356010C3"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Татвар төлөгчөөс татварын актын зарим зөрчилд хамаарах хэсгийг эс зөвшөөрч гаргасан гомдлыг МТЗ хянан хэлэлцээд татварын актыг түдгэлзүүлэх тохиолдолд зөвхөн бүхэлд нь түдгэлзүүлэхээр хуульчилсан нь МТЗ-ийн үйл ажиллагааг татвар төлөгчийн гомдлын хүрээнээс хэтэрсэн шийдвэр гаргахад хүргэдэг. </w:t>
      </w:r>
      <w:r w:rsidR="00577199" w:rsidRPr="00461933">
        <w:rPr>
          <w:rFonts w:asciiTheme="minorBidi" w:eastAsia="Arial" w:hAnsiTheme="minorBidi" w:cstheme="minorBidi"/>
          <w:highlight w:val="white"/>
        </w:rPr>
        <w:t>Нөгөөтээгүүр</w:t>
      </w:r>
      <w:r w:rsidRPr="00461933">
        <w:rPr>
          <w:rFonts w:asciiTheme="minorBidi" w:eastAsia="Arial" w:hAnsiTheme="minorBidi" w:cstheme="minorBidi"/>
          <w:highlight w:val="white"/>
        </w:rPr>
        <w:t xml:space="preserve"> МТЗ нь гомдол хянан хэлэлцээд, маргаан бүхий татварын актын зарим хэсгийг үндэслэлтэй гэж, зарим хэсгийг түдгэлзүүлэх шаардлагатай гэж шийдвэрлэхэд ч татварын актыг бүхэлд нь түдгэлзүүлэхээр хуульчилсан нь татварын маргаан хянан шийдвэрлэх процессыг үр ашиггүй болоход хүргэж байна.</w:t>
      </w:r>
    </w:p>
    <w:p w14:paraId="1840D433"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5486A014" w14:textId="77777777"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Татварын улсын байцаагч нь татварын актыг хараат бусаар, бие даан гаргаж, шийдвэрийнхээ үндэслэлийг нотлох үүрэг хүлээдэг захиргааны байгууллагад тооцогдох этгээд гэдгийг анхаарах нь зүйтэй. Татвар төлөгчийн маргаагүй болон маргаан таслах зөвлөлөөс үндэслэлтэй гэж дүгнэсэн хэсгийг татварын улсын байцаагч дахин шалгах шаардлагагүй ч МТЗ-өөс түдгэлзүүлсэн татварын акт нь дахин шинэ акт гарснаар хүчингүй болох тул татварын улсын байцаагч актын бүх хэсгийг дахин шалгах үүргийг шууд хүлээдэг. Түүнчлэн шинэ акт гарснаар өмнөх акт хүчингүй болох нь “шинэ акт үйлдэгдсэнээр” буюу тодорхой нэг тохиолдол бий болсноор хүчингүй болж буй явдал юм. Харин татварын алба, татварын улсын байцаагч уг актыг дахин хянан шалгаж, хүчингүй болгож буй хэлбэр биш.</w:t>
      </w:r>
    </w:p>
    <w:p w14:paraId="0A5E5EDE"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4BB80086" w14:textId="2243C602" w:rsidR="00A35BA7" w:rsidRPr="00461933" w:rsidRDefault="009336E4" w:rsidP="004E04F2">
      <w:pPr>
        <w:spacing w:after="0" w:line="240" w:lineRule="auto"/>
        <w:ind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Мөн ТЕГ-ын Татварын хяналт шалгалтын асуудал хариуцсан нэгжийн байцаагчийн гаргасан татварын ак</w:t>
      </w:r>
      <w:r w:rsidR="00914D2F" w:rsidRPr="00461933">
        <w:rPr>
          <w:rFonts w:asciiTheme="minorBidi" w:eastAsia="Arial" w:hAnsiTheme="minorBidi" w:cstheme="minorBidi"/>
          <w:highlight w:val="white"/>
        </w:rPr>
        <w:t>т</w:t>
      </w:r>
      <w:r w:rsidRPr="00461933">
        <w:rPr>
          <w:rFonts w:asciiTheme="minorBidi" w:eastAsia="Arial" w:hAnsiTheme="minorBidi" w:cstheme="minorBidi"/>
          <w:highlight w:val="white"/>
        </w:rPr>
        <w:t>ыг МТЗ-өөс түдгэлзүүлж, буцаахдаа аль татварын албанд буцаах нь тодорхойгүй буюу тус тохиолдолд ТЕХ-ийн 47 дугаар зүйлийн 47.11 дэх хэсгийг хэрэгжүүлэх боломжгүй байна. Өөрөөр хэлбэл ТЕХ-ийн 77 дугаар зүйлийн 77.1 дэх хэсэгт “Татварын алба нэгдмэл, төвлөрсөн удирдлагатай байна” гэж заасан. Мөн хуулийн 77.2 дахь хэсэгт заасны дагуу ТЕГ-аас дээд</w:t>
      </w:r>
      <w:r w:rsidR="00E71A75" w:rsidRPr="00461933">
        <w:rPr>
          <w:rFonts w:asciiTheme="minorBidi" w:eastAsia="Arial" w:hAnsiTheme="minorBidi" w:cstheme="minorBidi"/>
          <w:highlight w:val="white"/>
        </w:rPr>
        <w:t xml:space="preserve"> шатны татварын алба байхгүй. </w:t>
      </w:r>
    </w:p>
    <w:p w14:paraId="3D4C57BB" w14:textId="77777777" w:rsidR="008409D1" w:rsidRPr="00461933" w:rsidRDefault="008409D1" w:rsidP="004E04F2">
      <w:pPr>
        <w:spacing w:after="0" w:line="240" w:lineRule="auto"/>
        <w:ind w:firstLine="720"/>
        <w:jc w:val="both"/>
        <w:rPr>
          <w:rFonts w:asciiTheme="minorBidi" w:eastAsia="Arial" w:hAnsiTheme="minorBidi" w:cstheme="minorBidi"/>
          <w:highlight w:val="white"/>
        </w:rPr>
      </w:pPr>
    </w:p>
    <w:p w14:paraId="4F7B2698" w14:textId="696CB777" w:rsidR="00BE058D" w:rsidRPr="00461933" w:rsidRDefault="008756F8"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Иймд,</w:t>
      </w:r>
      <w:r w:rsidR="009336E4" w:rsidRPr="00461933">
        <w:rPr>
          <w:rFonts w:asciiTheme="minorBidi" w:eastAsia="Arial" w:hAnsiTheme="minorBidi" w:cstheme="minorBidi"/>
        </w:rPr>
        <w:t xml:space="preserve"> МТЗ-өөс ТЕХ-ийн 47 дугаар зүйлийн 47.11 дэх хэсэгт заасны дагуу 3 хүртэл сарын хугацаагаар </w:t>
      </w:r>
      <w:r w:rsidRPr="00461933">
        <w:rPr>
          <w:rFonts w:asciiTheme="minorBidi" w:eastAsia="Arial" w:hAnsiTheme="minorBidi" w:cstheme="minorBidi"/>
        </w:rPr>
        <w:t xml:space="preserve">татварын </w:t>
      </w:r>
      <w:r w:rsidR="009336E4" w:rsidRPr="00461933">
        <w:rPr>
          <w:rFonts w:asciiTheme="minorBidi" w:eastAsia="Arial" w:hAnsiTheme="minorBidi" w:cstheme="minorBidi"/>
        </w:rPr>
        <w:t>актыг дахин шалгуулахаар дээд шатны татварын албанд буцааж, гомдол бүхий нөхөн ногдуулалтын актыг нэг удаа түдгэлзүүлэх шийдвэр гаргах зохицуулалт нь дээр дурдсанчлан</w:t>
      </w:r>
      <w:r w:rsidR="00804E11" w:rsidRPr="00461933">
        <w:rPr>
          <w:rFonts w:asciiTheme="minorBidi" w:eastAsia="Arial" w:hAnsiTheme="minorBidi" w:cstheme="minorBidi"/>
        </w:rPr>
        <w:t xml:space="preserve"> </w:t>
      </w:r>
      <w:r w:rsidR="009336E4" w:rsidRPr="00461933">
        <w:rPr>
          <w:rFonts w:asciiTheme="minorBidi" w:eastAsia="Arial" w:hAnsiTheme="minorBidi" w:cstheme="minorBidi"/>
        </w:rPr>
        <w:t>хэрэгж</w:t>
      </w:r>
      <w:r w:rsidR="00804E11" w:rsidRPr="00461933">
        <w:rPr>
          <w:rFonts w:asciiTheme="minorBidi" w:eastAsia="Arial" w:hAnsiTheme="minorBidi" w:cstheme="minorBidi"/>
        </w:rPr>
        <w:t>ихэ</w:t>
      </w:r>
      <w:r w:rsidR="009336E4" w:rsidRPr="00461933">
        <w:rPr>
          <w:rFonts w:asciiTheme="minorBidi" w:eastAsia="Arial" w:hAnsiTheme="minorBidi" w:cstheme="minorBidi"/>
        </w:rPr>
        <w:t xml:space="preserve">д хүндрэлтэй байх тул МТЗ-өөс татварын актыг түдгэлзүүлэхдээ холбогдох хэсгийг хэсэгчлэн түдгэлзүүлэх боломжтой болгох, мөн МТЗ-өөс буцаасан татварын актыг дахин хянах татварын албыг дээд шатны гэх бус тухайн татварын алба гэж тодорхойлох нь захиргааны </w:t>
      </w:r>
      <w:r w:rsidR="00914D2F" w:rsidRPr="00461933">
        <w:rPr>
          <w:rFonts w:asciiTheme="minorBidi" w:eastAsia="Arial" w:hAnsiTheme="minorBidi" w:cstheme="minorBidi"/>
        </w:rPr>
        <w:t xml:space="preserve">урьдчилан шийдвэрлэх ажиллагаанд нийцэхээр байна. </w:t>
      </w:r>
    </w:p>
    <w:p w14:paraId="700F522F" w14:textId="77777777" w:rsidR="008409D1" w:rsidRPr="00461933" w:rsidRDefault="008409D1" w:rsidP="004E04F2">
      <w:pPr>
        <w:spacing w:after="0" w:line="240" w:lineRule="auto"/>
        <w:ind w:firstLine="720"/>
        <w:jc w:val="both"/>
        <w:rPr>
          <w:rFonts w:asciiTheme="minorBidi" w:eastAsia="Arial" w:hAnsiTheme="minorBidi" w:cstheme="minorBidi"/>
        </w:rPr>
      </w:pPr>
    </w:p>
    <w:p w14:paraId="23900540" w14:textId="5CE5BA8B"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41" w:name="_Toc200100023"/>
      <w:r w:rsidRPr="00461933">
        <w:rPr>
          <w:rFonts w:asciiTheme="minorBidi" w:hAnsiTheme="minorBidi" w:cstheme="minorBidi"/>
        </w:rPr>
        <w:t>МТЗ-д гомдлыг хянан шийдвэрлэх хугацаа /ТЕХ-ийн §47 дугаар зүйлийн §47.15/</w:t>
      </w:r>
      <w:bookmarkEnd w:id="41"/>
    </w:p>
    <w:p w14:paraId="65BB5570" w14:textId="77777777" w:rsidR="0092325D" w:rsidRPr="00461933" w:rsidRDefault="0092325D" w:rsidP="004E04F2">
      <w:pPr>
        <w:spacing w:after="0" w:line="240" w:lineRule="auto"/>
        <w:jc w:val="right"/>
        <w:rPr>
          <w:rFonts w:asciiTheme="minorBidi" w:eastAsia="Arial" w:hAnsiTheme="minorBidi" w:cstheme="minorBidi"/>
          <w:i/>
          <w:sz w:val="20"/>
          <w:szCs w:val="20"/>
        </w:rPr>
      </w:pPr>
    </w:p>
    <w:p w14:paraId="67263533" w14:textId="40E9D5C9"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w:t>
      </w:r>
      <w:r w:rsidR="002A446F" w:rsidRPr="00461933">
        <w:rPr>
          <w:rFonts w:asciiTheme="minorBidi" w:eastAsia="Arial" w:hAnsiTheme="minorBidi" w:cstheme="minorBidi"/>
          <w:i/>
          <w:sz w:val="20"/>
          <w:szCs w:val="20"/>
        </w:rPr>
        <w:t>1</w:t>
      </w:r>
      <w:r w:rsidR="00804E11" w:rsidRPr="00461933">
        <w:rPr>
          <w:rFonts w:asciiTheme="minorBidi" w:eastAsia="Arial" w:hAnsiTheme="minorBidi" w:cstheme="minorBidi"/>
          <w:i/>
          <w:sz w:val="20"/>
          <w:szCs w:val="20"/>
        </w:rPr>
        <w:t>4</w:t>
      </w:r>
      <w:r w:rsidRPr="00461933">
        <w:rPr>
          <w:rFonts w:asciiTheme="minorBidi" w:eastAsia="Arial" w:hAnsiTheme="minorBidi" w:cstheme="minorBidi"/>
          <w:i/>
          <w:sz w:val="20"/>
          <w:szCs w:val="20"/>
        </w:rPr>
        <w:t xml:space="preserve">. “Практик нийцэж байгаа байдал” шалгуур үзүүлэлтийн </w:t>
      </w:r>
    </w:p>
    <w:p w14:paraId="3FD3D446"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f0"/>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3D76D102" w14:textId="77777777" w:rsidTr="0092325D">
        <w:trPr>
          <w:trHeight w:val="356"/>
        </w:trPr>
        <w:tc>
          <w:tcPr>
            <w:tcW w:w="9639" w:type="dxa"/>
            <w:tcMar>
              <w:top w:w="100" w:type="dxa"/>
              <w:left w:w="100" w:type="dxa"/>
              <w:bottom w:w="100" w:type="dxa"/>
              <w:right w:w="100" w:type="dxa"/>
            </w:tcMar>
          </w:tcPr>
          <w:p w14:paraId="3C8346BD"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§47 дугаар зүйл.Маргаан таслах зөвлөлд  гомдол гаргах, шийдвэрлэх</w:t>
            </w:r>
          </w:p>
          <w:p w14:paraId="133D9B2D"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§47.15.Маргаан таслах зөвлөл нь татвар төлөгчийн гомдол гаргаснаас хойш 30 хоногийн дотор гомдлыг шийдвэрлэж, уг шийдвэрийг маргааны оролцогч талуудад гардуулна.</w:t>
            </w:r>
          </w:p>
        </w:tc>
      </w:tr>
    </w:tbl>
    <w:p w14:paraId="657759E5" w14:textId="77777777" w:rsidR="008409D1" w:rsidRPr="00461933" w:rsidRDefault="008409D1" w:rsidP="004E04F2">
      <w:pPr>
        <w:spacing w:after="0" w:line="240" w:lineRule="auto"/>
        <w:ind w:firstLine="720"/>
        <w:jc w:val="both"/>
        <w:rPr>
          <w:rFonts w:asciiTheme="minorBidi" w:eastAsia="Arial" w:hAnsiTheme="minorBidi" w:cstheme="minorBidi"/>
          <w:b/>
          <w:highlight w:val="white"/>
        </w:rPr>
      </w:pPr>
    </w:p>
    <w:p w14:paraId="123D1465" w14:textId="292AAE8F" w:rsidR="00A35BA7" w:rsidRPr="00461933" w:rsidRDefault="009336E4" w:rsidP="004E04F2">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highlight w:val="white"/>
        </w:rPr>
        <w:t xml:space="preserve">Шалгуур үзүүлэлтийн томьёолол </w:t>
      </w:r>
      <w:r w:rsidR="005B58DD" w:rsidRPr="00461933">
        <w:rPr>
          <w:rFonts w:asciiTheme="minorBidi" w:eastAsia="Arial" w:hAnsiTheme="minorBidi" w:cstheme="minorBidi"/>
          <w:b/>
          <w:highlight w:val="white"/>
        </w:rPr>
        <w:t>4</w:t>
      </w:r>
      <w:r w:rsidRPr="00461933">
        <w:rPr>
          <w:rFonts w:asciiTheme="minorBidi" w:eastAsia="Arial" w:hAnsiTheme="minorBidi" w:cstheme="minorBidi"/>
          <w:b/>
          <w:highlight w:val="white"/>
        </w:rPr>
        <w:t>.</w:t>
      </w:r>
      <w:r w:rsidR="00804E11" w:rsidRPr="00461933">
        <w:rPr>
          <w:rFonts w:asciiTheme="minorBidi" w:eastAsia="Arial" w:hAnsiTheme="minorBidi" w:cstheme="minorBidi"/>
          <w:b/>
          <w:highlight w:val="white"/>
        </w:rPr>
        <w:t xml:space="preserve"> </w:t>
      </w:r>
      <w:r w:rsidRPr="00461933">
        <w:rPr>
          <w:rFonts w:asciiTheme="minorBidi" w:eastAsia="Arial" w:hAnsiTheme="minorBidi" w:cstheme="minorBidi"/>
          <w:b/>
          <w:highlight w:val="white"/>
        </w:rPr>
        <w:t xml:space="preserve">МТЗ-д гомдлыг 30 хоногт багтаан шийдвэрлэж байна уу </w:t>
      </w:r>
      <w:r w:rsidRPr="00461933">
        <w:rPr>
          <w:rFonts w:asciiTheme="minorBidi" w:eastAsia="Arial" w:hAnsiTheme="minorBidi" w:cstheme="minorBidi"/>
          <w:b/>
        </w:rPr>
        <w:t>?</w:t>
      </w:r>
    </w:p>
    <w:p w14:paraId="655C0D7C"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4C4411ED" w14:textId="7A0F093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МТЗ нь татвар төлөгчийн </w:t>
      </w:r>
      <w:r w:rsidR="00577199" w:rsidRPr="00461933">
        <w:rPr>
          <w:rFonts w:asciiTheme="minorBidi" w:eastAsia="Arial" w:hAnsiTheme="minorBidi" w:cstheme="minorBidi"/>
        </w:rPr>
        <w:t>гомдол</w:t>
      </w:r>
      <w:r w:rsidRPr="00461933">
        <w:rPr>
          <w:rFonts w:asciiTheme="minorBidi" w:eastAsia="Arial" w:hAnsiTheme="minorBidi" w:cstheme="minorBidi"/>
        </w:rPr>
        <w:t xml:space="preserve"> гаргаснаас хойш 30 хоногийн дотор гомдлыг шийдвэрлэж, уг шийдвэрийг маргааны оролцогч талуудад гардуулах хуулийн заалттай. Үүнийг хэрэгжүүлэхэд хүндрэлтэй байгаа талаар холбогдох судалгаандаа дурджээ. </w:t>
      </w:r>
      <w:r w:rsidR="00E71A75" w:rsidRPr="00461933">
        <w:rPr>
          <w:rFonts w:asciiTheme="minorBidi" w:eastAsia="Arial" w:hAnsiTheme="minorBidi" w:cstheme="minorBidi"/>
        </w:rPr>
        <w:t xml:space="preserve">Тодруулбал, 2022 онд </w:t>
      </w:r>
      <w:r w:rsidRPr="00461933">
        <w:rPr>
          <w:rFonts w:asciiTheme="minorBidi" w:eastAsia="Arial" w:hAnsiTheme="minorBidi" w:cstheme="minorBidi"/>
        </w:rPr>
        <w:t>ХЗҮХ-гээс эрхлэн гаргасан “Татварын маргаан хянан шийдвэрлэх тогтолцоо, харьцуулсан судалгааны тайлан”-д НТГ-ын дэргэдэх МТЗ-ийн хугацааг нь тодорхой бичсэн тогтоолоос үзвэл тус зөвлөл татвар төлөгчийн гомдлыг хянан дунджаар 103.25 өдрийн хугацааг зарцуулсан гэж дүгнэжээ.</w:t>
      </w:r>
      <w:r w:rsidRPr="00461933">
        <w:rPr>
          <w:rFonts w:asciiTheme="minorBidi" w:eastAsia="Arial" w:hAnsiTheme="minorBidi" w:cstheme="minorBidi"/>
          <w:vertAlign w:val="superscript"/>
        </w:rPr>
        <w:footnoteReference w:id="35"/>
      </w:r>
    </w:p>
    <w:p w14:paraId="2E7A50D9" w14:textId="77777777" w:rsidR="008409D1" w:rsidRPr="00461933" w:rsidRDefault="008409D1" w:rsidP="004E04F2">
      <w:pPr>
        <w:spacing w:after="0" w:line="240" w:lineRule="auto"/>
        <w:ind w:firstLine="720"/>
        <w:jc w:val="both"/>
        <w:rPr>
          <w:rFonts w:asciiTheme="minorBidi" w:eastAsia="Arial" w:hAnsiTheme="minorBidi" w:cstheme="minorBidi"/>
        </w:rPr>
      </w:pPr>
    </w:p>
    <w:p w14:paraId="6A708384" w14:textId="71BF28B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Мөн Олон Улсын Валютын сангийн зөвлөхийн Монгол Улсын татварын алба хүсэлт гаргасны дагуу тус байгууллагад “Монголын татварын албаны Стратеги төлөвлөлт, Маргаан таслах үйл явц ба бусад сэдэв”-ийн хүрээнд үзүүлсэн техникийн туслалцааны зөвлөмжөөр дараах асуудлыг хөнджээ. Тодруулбал, “..., ихэнх гомдлын хувьд хуульд заасан хугацааг хэтрүүлэхэд хүргэж байна. Хүснэгт 4-т нийт гомдлын зөвхөн 11.9 хувийг хуульд заасан 90 хоногийн хугацаанд шийдвэрлэж байсныг харж болохоор байна…” гэжээ. </w:t>
      </w:r>
    </w:p>
    <w:p w14:paraId="31CB4CDD" w14:textId="77777777" w:rsidR="008409D1" w:rsidRPr="00461933" w:rsidRDefault="008409D1" w:rsidP="004E04F2">
      <w:pPr>
        <w:spacing w:after="0" w:line="240" w:lineRule="auto"/>
        <w:ind w:firstLine="720"/>
        <w:jc w:val="both"/>
        <w:rPr>
          <w:rFonts w:asciiTheme="minorBidi" w:eastAsia="Arial" w:hAnsiTheme="minorBidi" w:cstheme="minorBidi"/>
        </w:rPr>
      </w:pPr>
    </w:p>
    <w:p w14:paraId="797257A9" w14:textId="35FDD17A" w:rsidR="00A35BA7" w:rsidRPr="00461933" w:rsidRDefault="009336E4"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w:t>
      </w:r>
      <w:r w:rsidR="002A446F" w:rsidRPr="00461933">
        <w:rPr>
          <w:rFonts w:asciiTheme="minorBidi" w:eastAsia="Arial" w:hAnsiTheme="minorBidi" w:cstheme="minorBidi"/>
          <w:i/>
          <w:sz w:val="20"/>
          <w:szCs w:val="20"/>
        </w:rPr>
        <w:t>нэгт 1</w:t>
      </w:r>
      <w:r w:rsidR="00804E11" w:rsidRPr="00461933">
        <w:rPr>
          <w:rFonts w:asciiTheme="minorBidi" w:eastAsia="Arial" w:hAnsiTheme="minorBidi" w:cstheme="minorBidi"/>
          <w:i/>
          <w:sz w:val="20"/>
          <w:szCs w:val="20"/>
        </w:rPr>
        <w:t>5</w:t>
      </w:r>
      <w:r w:rsidRPr="00461933">
        <w:rPr>
          <w:rFonts w:asciiTheme="minorBidi" w:eastAsia="Arial" w:hAnsiTheme="minorBidi" w:cstheme="minorBidi"/>
          <w:i/>
          <w:sz w:val="20"/>
          <w:szCs w:val="20"/>
        </w:rPr>
        <w:t>. МТЗ- маргаан хянан шийдвэрлэсэн хугацаа (2023 он)</w:t>
      </w:r>
    </w:p>
    <w:tbl>
      <w:tblPr>
        <w:tblStyle w:val="af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505"/>
        <w:gridCol w:w="631"/>
        <w:gridCol w:w="644"/>
        <w:gridCol w:w="644"/>
        <w:gridCol w:w="706"/>
        <w:gridCol w:w="719"/>
        <w:gridCol w:w="719"/>
        <w:gridCol w:w="706"/>
        <w:gridCol w:w="744"/>
        <w:gridCol w:w="744"/>
        <w:gridCol w:w="618"/>
        <w:gridCol w:w="706"/>
        <w:gridCol w:w="706"/>
      </w:tblGrid>
      <w:tr w:rsidR="00A35BA7" w:rsidRPr="00461933" w14:paraId="3E3D7272" w14:textId="77777777" w:rsidTr="00381C0C">
        <w:trPr>
          <w:trHeight w:val="20"/>
        </w:trPr>
        <w:tc>
          <w:tcPr>
            <w:tcW w:w="3270" w:type="dxa"/>
            <w:gridSpan w:val="5"/>
            <w:shd w:val="clear" w:color="auto" w:fill="365F91" w:themeFill="accent1" w:themeFillShade="BF"/>
            <w:tcMar>
              <w:top w:w="40" w:type="dxa"/>
              <w:left w:w="80" w:type="dxa"/>
              <w:bottom w:w="40" w:type="dxa"/>
              <w:right w:w="80" w:type="dxa"/>
            </w:tcMar>
          </w:tcPr>
          <w:p w14:paraId="54386E5D" w14:textId="57BC97FB"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Бүх МТЗ-ийн хүлээж авсан гомдлын то</w:t>
            </w:r>
            <w:r w:rsidR="00804E11" w:rsidRPr="00461933">
              <w:rPr>
                <w:rFonts w:asciiTheme="minorBidi" w:eastAsia="Arial" w:hAnsiTheme="minorBidi" w:cstheme="minorBidi"/>
                <w:b/>
                <w:color w:val="FFFFFF" w:themeColor="background1"/>
                <w:sz w:val="20"/>
                <w:szCs w:val="20"/>
              </w:rPr>
              <w:t xml:space="preserve">о </w:t>
            </w:r>
            <w:r w:rsidRPr="00461933">
              <w:rPr>
                <w:rFonts w:asciiTheme="minorBidi" w:eastAsia="Arial" w:hAnsiTheme="minorBidi" w:cstheme="minorBidi"/>
                <w:b/>
                <w:color w:val="FFFFFF" w:themeColor="background1"/>
                <w:sz w:val="20"/>
                <w:szCs w:val="20"/>
              </w:rPr>
              <w:t>(2023)</w:t>
            </w:r>
          </w:p>
        </w:tc>
        <w:tc>
          <w:tcPr>
            <w:tcW w:w="2144" w:type="dxa"/>
            <w:gridSpan w:val="3"/>
            <w:shd w:val="clear" w:color="auto" w:fill="365F91" w:themeFill="accent1" w:themeFillShade="BF"/>
            <w:tcMar>
              <w:top w:w="40" w:type="dxa"/>
              <w:left w:w="80" w:type="dxa"/>
              <w:bottom w:w="40" w:type="dxa"/>
              <w:right w:w="80" w:type="dxa"/>
            </w:tcMar>
          </w:tcPr>
          <w:p w14:paraId="13EEC2D9"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30 хоногийн дотор шийдвэрлэсэн</w:t>
            </w:r>
          </w:p>
        </w:tc>
        <w:tc>
          <w:tcPr>
            <w:tcW w:w="2194" w:type="dxa"/>
            <w:gridSpan w:val="3"/>
            <w:shd w:val="clear" w:color="auto" w:fill="365F91" w:themeFill="accent1" w:themeFillShade="BF"/>
            <w:tcMar>
              <w:top w:w="40" w:type="dxa"/>
              <w:left w:w="80" w:type="dxa"/>
              <w:bottom w:w="40" w:type="dxa"/>
              <w:right w:w="80" w:type="dxa"/>
            </w:tcMar>
          </w:tcPr>
          <w:p w14:paraId="49B5C93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60 хоногийн дотор шийдвэрлэсэн</w:t>
            </w:r>
          </w:p>
        </w:tc>
        <w:tc>
          <w:tcPr>
            <w:tcW w:w="2030" w:type="dxa"/>
            <w:gridSpan w:val="3"/>
            <w:shd w:val="clear" w:color="auto" w:fill="365F91" w:themeFill="accent1" w:themeFillShade="BF"/>
            <w:tcMar>
              <w:top w:w="40" w:type="dxa"/>
              <w:left w:w="80" w:type="dxa"/>
              <w:bottom w:w="40" w:type="dxa"/>
              <w:right w:w="80" w:type="dxa"/>
            </w:tcMar>
          </w:tcPr>
          <w:p w14:paraId="5DF5EACC"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90 хоногийн дотор шийдвэрлэсэн</w:t>
            </w:r>
          </w:p>
        </w:tc>
      </w:tr>
      <w:tr w:rsidR="00A35BA7" w:rsidRPr="00461933" w14:paraId="661F5B92" w14:textId="77777777" w:rsidTr="00335369">
        <w:trPr>
          <w:trHeight w:val="20"/>
        </w:trPr>
        <w:tc>
          <w:tcPr>
            <w:tcW w:w="846" w:type="dxa"/>
            <w:shd w:val="clear" w:color="auto" w:fill="548DD4" w:themeFill="text2" w:themeFillTint="99"/>
            <w:tcMar>
              <w:top w:w="40" w:type="dxa"/>
              <w:left w:w="80" w:type="dxa"/>
              <w:bottom w:w="40" w:type="dxa"/>
              <w:right w:w="80" w:type="dxa"/>
            </w:tcMar>
          </w:tcPr>
          <w:p w14:paraId="565C4D30"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Сар</w:t>
            </w:r>
          </w:p>
        </w:tc>
        <w:tc>
          <w:tcPr>
            <w:tcW w:w="505" w:type="dxa"/>
            <w:shd w:val="clear" w:color="auto" w:fill="548DD4" w:themeFill="text2" w:themeFillTint="99"/>
            <w:tcMar>
              <w:top w:w="40" w:type="dxa"/>
              <w:left w:w="80" w:type="dxa"/>
              <w:bottom w:w="40" w:type="dxa"/>
              <w:right w:w="80" w:type="dxa"/>
            </w:tcMar>
          </w:tcPr>
          <w:p w14:paraId="2E0A191C" w14:textId="791F5D8F"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[A]</w:t>
            </w:r>
          </w:p>
        </w:tc>
        <w:tc>
          <w:tcPr>
            <w:tcW w:w="631" w:type="dxa"/>
            <w:shd w:val="clear" w:color="auto" w:fill="548DD4" w:themeFill="text2" w:themeFillTint="99"/>
            <w:tcMar>
              <w:top w:w="40" w:type="dxa"/>
              <w:left w:w="80" w:type="dxa"/>
              <w:bottom w:w="40" w:type="dxa"/>
              <w:right w:w="80" w:type="dxa"/>
            </w:tcMar>
          </w:tcPr>
          <w:p w14:paraId="54720583"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[B]</w:t>
            </w:r>
          </w:p>
        </w:tc>
        <w:tc>
          <w:tcPr>
            <w:tcW w:w="644" w:type="dxa"/>
            <w:shd w:val="clear" w:color="auto" w:fill="548DD4" w:themeFill="text2" w:themeFillTint="99"/>
            <w:tcMar>
              <w:top w:w="40" w:type="dxa"/>
              <w:left w:w="80" w:type="dxa"/>
              <w:bottom w:w="40" w:type="dxa"/>
              <w:right w:w="80" w:type="dxa"/>
            </w:tcMar>
          </w:tcPr>
          <w:p w14:paraId="354A513A"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[C]</w:t>
            </w:r>
          </w:p>
        </w:tc>
        <w:tc>
          <w:tcPr>
            <w:tcW w:w="644" w:type="dxa"/>
            <w:shd w:val="clear" w:color="auto" w:fill="548DD4" w:themeFill="text2" w:themeFillTint="99"/>
            <w:tcMar>
              <w:top w:w="40" w:type="dxa"/>
              <w:left w:w="80" w:type="dxa"/>
              <w:bottom w:w="40" w:type="dxa"/>
              <w:right w:w="80" w:type="dxa"/>
            </w:tcMar>
          </w:tcPr>
          <w:p w14:paraId="7F1AE15A"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[D]</w:t>
            </w:r>
          </w:p>
        </w:tc>
        <w:tc>
          <w:tcPr>
            <w:tcW w:w="706" w:type="dxa"/>
            <w:shd w:val="clear" w:color="auto" w:fill="548DD4" w:themeFill="text2" w:themeFillTint="99"/>
            <w:tcMar>
              <w:top w:w="40" w:type="dxa"/>
              <w:left w:w="80" w:type="dxa"/>
              <w:bottom w:w="40" w:type="dxa"/>
              <w:right w:w="80" w:type="dxa"/>
            </w:tcMar>
          </w:tcPr>
          <w:p w14:paraId="45443E3E"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[E]</w:t>
            </w:r>
          </w:p>
        </w:tc>
        <w:tc>
          <w:tcPr>
            <w:tcW w:w="1438" w:type="dxa"/>
            <w:gridSpan w:val="2"/>
            <w:shd w:val="clear" w:color="auto" w:fill="548DD4" w:themeFill="text2" w:themeFillTint="99"/>
            <w:tcMar>
              <w:top w:w="40" w:type="dxa"/>
              <w:left w:w="80" w:type="dxa"/>
              <w:bottom w:w="40" w:type="dxa"/>
              <w:right w:w="80" w:type="dxa"/>
            </w:tcMar>
          </w:tcPr>
          <w:p w14:paraId="6614B6CC"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[F]</w:t>
            </w:r>
          </w:p>
        </w:tc>
        <w:tc>
          <w:tcPr>
            <w:tcW w:w="706" w:type="dxa"/>
            <w:shd w:val="clear" w:color="auto" w:fill="548DD4" w:themeFill="text2" w:themeFillTint="99"/>
            <w:tcMar>
              <w:top w:w="40" w:type="dxa"/>
              <w:left w:w="80" w:type="dxa"/>
              <w:bottom w:w="40" w:type="dxa"/>
              <w:right w:w="80" w:type="dxa"/>
            </w:tcMar>
          </w:tcPr>
          <w:p w14:paraId="43B5ADFD"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[G]</w:t>
            </w:r>
          </w:p>
        </w:tc>
        <w:tc>
          <w:tcPr>
            <w:tcW w:w="1488" w:type="dxa"/>
            <w:gridSpan w:val="2"/>
            <w:shd w:val="clear" w:color="auto" w:fill="548DD4" w:themeFill="text2" w:themeFillTint="99"/>
            <w:tcMar>
              <w:top w:w="40" w:type="dxa"/>
              <w:left w:w="80" w:type="dxa"/>
              <w:bottom w:w="40" w:type="dxa"/>
              <w:right w:w="80" w:type="dxa"/>
            </w:tcMar>
          </w:tcPr>
          <w:p w14:paraId="2BE0A2BF"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[H]</w:t>
            </w:r>
          </w:p>
        </w:tc>
        <w:tc>
          <w:tcPr>
            <w:tcW w:w="1324" w:type="dxa"/>
            <w:gridSpan w:val="2"/>
            <w:shd w:val="clear" w:color="auto" w:fill="548DD4" w:themeFill="text2" w:themeFillTint="99"/>
            <w:tcMar>
              <w:top w:w="40" w:type="dxa"/>
              <w:left w:w="80" w:type="dxa"/>
              <w:bottom w:w="40" w:type="dxa"/>
              <w:right w:w="80" w:type="dxa"/>
            </w:tcMar>
          </w:tcPr>
          <w:p w14:paraId="63D03913"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[I]</w:t>
            </w:r>
          </w:p>
        </w:tc>
        <w:tc>
          <w:tcPr>
            <w:tcW w:w="706" w:type="dxa"/>
            <w:shd w:val="clear" w:color="auto" w:fill="548DD4" w:themeFill="text2" w:themeFillTint="99"/>
            <w:tcMar>
              <w:top w:w="40" w:type="dxa"/>
              <w:left w:w="80" w:type="dxa"/>
              <w:bottom w:w="40" w:type="dxa"/>
              <w:right w:w="80" w:type="dxa"/>
            </w:tcMar>
          </w:tcPr>
          <w:p w14:paraId="462A76E0"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[J]</w:t>
            </w:r>
          </w:p>
        </w:tc>
      </w:tr>
      <w:tr w:rsidR="00A35BA7" w:rsidRPr="00461933" w14:paraId="09EE10B8" w14:textId="77777777" w:rsidTr="00263EA5">
        <w:trPr>
          <w:trHeight w:val="20"/>
        </w:trPr>
        <w:tc>
          <w:tcPr>
            <w:tcW w:w="846" w:type="dxa"/>
            <w:tcMar>
              <w:top w:w="40" w:type="dxa"/>
              <w:left w:w="80" w:type="dxa"/>
              <w:bottom w:w="40" w:type="dxa"/>
              <w:right w:w="80" w:type="dxa"/>
            </w:tcMar>
          </w:tcPr>
          <w:p w14:paraId="5C08D4F7"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1-р сар</w:t>
            </w:r>
          </w:p>
        </w:tc>
        <w:tc>
          <w:tcPr>
            <w:tcW w:w="505" w:type="dxa"/>
            <w:tcMar>
              <w:top w:w="40" w:type="dxa"/>
              <w:left w:w="80" w:type="dxa"/>
              <w:bottom w:w="40" w:type="dxa"/>
              <w:right w:w="80" w:type="dxa"/>
            </w:tcMar>
            <w:vAlign w:val="bottom"/>
          </w:tcPr>
          <w:p w14:paraId="59DEFB4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w:t>
            </w:r>
          </w:p>
        </w:tc>
        <w:tc>
          <w:tcPr>
            <w:tcW w:w="631" w:type="dxa"/>
            <w:tcMar>
              <w:top w:w="40" w:type="dxa"/>
              <w:left w:w="80" w:type="dxa"/>
              <w:bottom w:w="40" w:type="dxa"/>
              <w:right w:w="80" w:type="dxa"/>
            </w:tcMar>
            <w:vAlign w:val="bottom"/>
          </w:tcPr>
          <w:p w14:paraId="5A5A635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644" w:type="dxa"/>
            <w:tcMar>
              <w:top w:w="40" w:type="dxa"/>
              <w:left w:w="80" w:type="dxa"/>
              <w:bottom w:w="40" w:type="dxa"/>
              <w:right w:w="80" w:type="dxa"/>
            </w:tcMar>
            <w:vAlign w:val="bottom"/>
          </w:tcPr>
          <w:p w14:paraId="58A2530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644" w:type="dxa"/>
            <w:tcMar>
              <w:top w:w="40" w:type="dxa"/>
              <w:left w:w="80" w:type="dxa"/>
              <w:bottom w:w="40" w:type="dxa"/>
              <w:right w:w="80" w:type="dxa"/>
            </w:tcMar>
            <w:vAlign w:val="bottom"/>
          </w:tcPr>
          <w:p w14:paraId="6657290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w:t>
            </w:r>
          </w:p>
        </w:tc>
        <w:tc>
          <w:tcPr>
            <w:tcW w:w="706" w:type="dxa"/>
            <w:tcMar>
              <w:top w:w="40" w:type="dxa"/>
              <w:left w:w="80" w:type="dxa"/>
              <w:bottom w:w="40" w:type="dxa"/>
              <w:right w:w="80" w:type="dxa"/>
            </w:tcMar>
            <w:vAlign w:val="bottom"/>
          </w:tcPr>
          <w:p w14:paraId="38CCC47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2299A61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7B85247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3DD56D0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3.6</w:t>
            </w:r>
          </w:p>
        </w:tc>
        <w:tc>
          <w:tcPr>
            <w:tcW w:w="1324" w:type="dxa"/>
            <w:gridSpan w:val="2"/>
            <w:tcMar>
              <w:top w:w="40" w:type="dxa"/>
              <w:left w:w="80" w:type="dxa"/>
              <w:bottom w:w="40" w:type="dxa"/>
              <w:right w:w="80" w:type="dxa"/>
            </w:tcMar>
            <w:vAlign w:val="bottom"/>
          </w:tcPr>
          <w:p w14:paraId="3FC3B5F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706" w:type="dxa"/>
            <w:tcMar>
              <w:top w:w="40" w:type="dxa"/>
              <w:left w:w="80" w:type="dxa"/>
              <w:bottom w:w="40" w:type="dxa"/>
              <w:right w:w="80" w:type="dxa"/>
            </w:tcMar>
            <w:vAlign w:val="bottom"/>
          </w:tcPr>
          <w:p w14:paraId="5228FFE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r>
      <w:tr w:rsidR="00A35BA7" w:rsidRPr="00461933" w14:paraId="6FD07C6F" w14:textId="77777777" w:rsidTr="00263EA5">
        <w:trPr>
          <w:trHeight w:val="20"/>
        </w:trPr>
        <w:tc>
          <w:tcPr>
            <w:tcW w:w="846" w:type="dxa"/>
            <w:tcMar>
              <w:top w:w="40" w:type="dxa"/>
              <w:left w:w="80" w:type="dxa"/>
              <w:bottom w:w="40" w:type="dxa"/>
              <w:right w:w="80" w:type="dxa"/>
            </w:tcMar>
          </w:tcPr>
          <w:p w14:paraId="0D04277B"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2-р сар</w:t>
            </w:r>
          </w:p>
        </w:tc>
        <w:tc>
          <w:tcPr>
            <w:tcW w:w="505" w:type="dxa"/>
            <w:tcMar>
              <w:top w:w="40" w:type="dxa"/>
              <w:left w:w="80" w:type="dxa"/>
              <w:bottom w:w="40" w:type="dxa"/>
              <w:right w:w="80" w:type="dxa"/>
            </w:tcMar>
            <w:vAlign w:val="bottom"/>
          </w:tcPr>
          <w:p w14:paraId="736B5BD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w:t>
            </w:r>
          </w:p>
        </w:tc>
        <w:tc>
          <w:tcPr>
            <w:tcW w:w="631" w:type="dxa"/>
            <w:tcMar>
              <w:top w:w="40" w:type="dxa"/>
              <w:left w:w="80" w:type="dxa"/>
              <w:bottom w:w="40" w:type="dxa"/>
              <w:right w:w="80" w:type="dxa"/>
            </w:tcMar>
            <w:vAlign w:val="bottom"/>
          </w:tcPr>
          <w:p w14:paraId="78AF563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w:t>
            </w:r>
          </w:p>
        </w:tc>
        <w:tc>
          <w:tcPr>
            <w:tcW w:w="644" w:type="dxa"/>
            <w:tcMar>
              <w:top w:w="40" w:type="dxa"/>
              <w:left w:w="80" w:type="dxa"/>
              <w:bottom w:w="40" w:type="dxa"/>
              <w:right w:w="80" w:type="dxa"/>
            </w:tcMar>
            <w:vAlign w:val="bottom"/>
          </w:tcPr>
          <w:p w14:paraId="798B79C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w:t>
            </w:r>
          </w:p>
        </w:tc>
        <w:tc>
          <w:tcPr>
            <w:tcW w:w="644" w:type="dxa"/>
            <w:tcMar>
              <w:top w:w="40" w:type="dxa"/>
              <w:left w:w="80" w:type="dxa"/>
              <w:bottom w:w="40" w:type="dxa"/>
              <w:right w:w="80" w:type="dxa"/>
            </w:tcMar>
            <w:vAlign w:val="bottom"/>
          </w:tcPr>
          <w:p w14:paraId="76CBECF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25</w:t>
            </w:r>
          </w:p>
        </w:tc>
        <w:tc>
          <w:tcPr>
            <w:tcW w:w="706" w:type="dxa"/>
            <w:tcMar>
              <w:top w:w="40" w:type="dxa"/>
              <w:left w:w="80" w:type="dxa"/>
              <w:bottom w:w="40" w:type="dxa"/>
              <w:right w:w="80" w:type="dxa"/>
            </w:tcMar>
            <w:vAlign w:val="bottom"/>
          </w:tcPr>
          <w:p w14:paraId="084E643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1438" w:type="dxa"/>
            <w:gridSpan w:val="2"/>
            <w:tcMar>
              <w:top w:w="40" w:type="dxa"/>
              <w:left w:w="80" w:type="dxa"/>
              <w:bottom w:w="40" w:type="dxa"/>
              <w:right w:w="80" w:type="dxa"/>
            </w:tcMar>
            <w:vAlign w:val="bottom"/>
          </w:tcPr>
          <w:p w14:paraId="4267A3D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10.3</w:t>
            </w:r>
          </w:p>
        </w:tc>
        <w:tc>
          <w:tcPr>
            <w:tcW w:w="706" w:type="dxa"/>
            <w:tcMar>
              <w:top w:w="40" w:type="dxa"/>
              <w:left w:w="80" w:type="dxa"/>
              <w:bottom w:w="40" w:type="dxa"/>
              <w:right w:w="80" w:type="dxa"/>
            </w:tcMar>
            <w:vAlign w:val="bottom"/>
          </w:tcPr>
          <w:p w14:paraId="1D06483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1488" w:type="dxa"/>
            <w:gridSpan w:val="2"/>
            <w:tcMar>
              <w:top w:w="40" w:type="dxa"/>
              <w:left w:w="80" w:type="dxa"/>
              <w:bottom w:w="40" w:type="dxa"/>
              <w:right w:w="80" w:type="dxa"/>
            </w:tcMar>
            <w:vAlign w:val="bottom"/>
          </w:tcPr>
          <w:p w14:paraId="150DA4F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15.4</w:t>
            </w:r>
          </w:p>
        </w:tc>
        <w:tc>
          <w:tcPr>
            <w:tcW w:w="1324" w:type="dxa"/>
            <w:gridSpan w:val="2"/>
            <w:tcMar>
              <w:top w:w="40" w:type="dxa"/>
              <w:left w:w="80" w:type="dxa"/>
              <w:bottom w:w="40" w:type="dxa"/>
              <w:right w:w="80" w:type="dxa"/>
            </w:tcMar>
            <w:vAlign w:val="bottom"/>
          </w:tcPr>
          <w:p w14:paraId="477EBE5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706" w:type="dxa"/>
            <w:tcMar>
              <w:top w:w="40" w:type="dxa"/>
              <w:left w:w="80" w:type="dxa"/>
              <w:bottom w:w="40" w:type="dxa"/>
              <w:right w:w="80" w:type="dxa"/>
            </w:tcMar>
            <w:vAlign w:val="bottom"/>
          </w:tcPr>
          <w:p w14:paraId="645A1B2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10.3</w:t>
            </w:r>
          </w:p>
        </w:tc>
      </w:tr>
      <w:tr w:rsidR="00A35BA7" w:rsidRPr="00461933" w14:paraId="4CF79891" w14:textId="77777777" w:rsidTr="00263EA5">
        <w:trPr>
          <w:trHeight w:val="20"/>
        </w:trPr>
        <w:tc>
          <w:tcPr>
            <w:tcW w:w="846" w:type="dxa"/>
            <w:tcMar>
              <w:top w:w="40" w:type="dxa"/>
              <w:left w:w="80" w:type="dxa"/>
              <w:bottom w:w="40" w:type="dxa"/>
              <w:right w:w="80" w:type="dxa"/>
            </w:tcMar>
          </w:tcPr>
          <w:p w14:paraId="2C42A34A"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3-р сар</w:t>
            </w:r>
          </w:p>
        </w:tc>
        <w:tc>
          <w:tcPr>
            <w:tcW w:w="505" w:type="dxa"/>
            <w:tcMar>
              <w:top w:w="40" w:type="dxa"/>
              <w:left w:w="80" w:type="dxa"/>
              <w:bottom w:w="40" w:type="dxa"/>
              <w:right w:w="80" w:type="dxa"/>
            </w:tcMar>
            <w:vAlign w:val="bottom"/>
          </w:tcPr>
          <w:p w14:paraId="137F163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25</w:t>
            </w:r>
          </w:p>
        </w:tc>
        <w:tc>
          <w:tcPr>
            <w:tcW w:w="631" w:type="dxa"/>
            <w:tcMar>
              <w:top w:w="40" w:type="dxa"/>
              <w:left w:w="80" w:type="dxa"/>
              <w:bottom w:w="40" w:type="dxa"/>
              <w:right w:w="80" w:type="dxa"/>
            </w:tcMar>
            <w:vAlign w:val="bottom"/>
          </w:tcPr>
          <w:p w14:paraId="0D83142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644" w:type="dxa"/>
            <w:tcMar>
              <w:top w:w="40" w:type="dxa"/>
              <w:left w:w="80" w:type="dxa"/>
              <w:bottom w:w="40" w:type="dxa"/>
              <w:right w:w="80" w:type="dxa"/>
            </w:tcMar>
            <w:vAlign w:val="bottom"/>
          </w:tcPr>
          <w:p w14:paraId="78A887B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644" w:type="dxa"/>
            <w:tcMar>
              <w:top w:w="40" w:type="dxa"/>
              <w:left w:w="80" w:type="dxa"/>
              <w:bottom w:w="40" w:type="dxa"/>
              <w:right w:w="80" w:type="dxa"/>
            </w:tcMar>
            <w:vAlign w:val="bottom"/>
          </w:tcPr>
          <w:p w14:paraId="746B3AC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20</w:t>
            </w:r>
          </w:p>
        </w:tc>
        <w:tc>
          <w:tcPr>
            <w:tcW w:w="706" w:type="dxa"/>
            <w:tcMar>
              <w:top w:w="40" w:type="dxa"/>
              <w:left w:w="80" w:type="dxa"/>
              <w:bottom w:w="40" w:type="dxa"/>
              <w:right w:w="80" w:type="dxa"/>
            </w:tcMar>
            <w:vAlign w:val="bottom"/>
          </w:tcPr>
          <w:p w14:paraId="50BA4F8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38" w:type="dxa"/>
            <w:gridSpan w:val="2"/>
            <w:tcMar>
              <w:top w:w="40" w:type="dxa"/>
              <w:left w:w="80" w:type="dxa"/>
              <w:bottom w:w="40" w:type="dxa"/>
              <w:right w:w="80" w:type="dxa"/>
            </w:tcMar>
            <w:vAlign w:val="bottom"/>
          </w:tcPr>
          <w:p w14:paraId="168A2EF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3.6</w:t>
            </w:r>
          </w:p>
        </w:tc>
        <w:tc>
          <w:tcPr>
            <w:tcW w:w="706" w:type="dxa"/>
            <w:tcMar>
              <w:top w:w="40" w:type="dxa"/>
              <w:left w:w="80" w:type="dxa"/>
              <w:bottom w:w="40" w:type="dxa"/>
              <w:right w:w="80" w:type="dxa"/>
            </w:tcMar>
            <w:vAlign w:val="bottom"/>
          </w:tcPr>
          <w:p w14:paraId="4E3948D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1488" w:type="dxa"/>
            <w:gridSpan w:val="2"/>
            <w:tcMar>
              <w:top w:w="40" w:type="dxa"/>
              <w:left w:w="80" w:type="dxa"/>
              <w:bottom w:w="40" w:type="dxa"/>
              <w:right w:w="80" w:type="dxa"/>
            </w:tcMar>
            <w:vAlign w:val="bottom"/>
          </w:tcPr>
          <w:p w14:paraId="06AB80E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14.3</w:t>
            </w:r>
          </w:p>
        </w:tc>
        <w:tc>
          <w:tcPr>
            <w:tcW w:w="1324" w:type="dxa"/>
            <w:gridSpan w:val="2"/>
            <w:tcMar>
              <w:top w:w="40" w:type="dxa"/>
              <w:left w:w="80" w:type="dxa"/>
              <w:bottom w:w="40" w:type="dxa"/>
              <w:right w:w="80" w:type="dxa"/>
            </w:tcMar>
            <w:vAlign w:val="bottom"/>
          </w:tcPr>
          <w:p w14:paraId="7C7BCA0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706" w:type="dxa"/>
            <w:tcMar>
              <w:top w:w="40" w:type="dxa"/>
              <w:left w:w="80" w:type="dxa"/>
              <w:bottom w:w="40" w:type="dxa"/>
              <w:right w:w="80" w:type="dxa"/>
            </w:tcMar>
            <w:vAlign w:val="bottom"/>
          </w:tcPr>
          <w:p w14:paraId="340207F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10.7</w:t>
            </w:r>
          </w:p>
        </w:tc>
      </w:tr>
      <w:tr w:rsidR="00A35BA7" w:rsidRPr="00461933" w14:paraId="2F699338" w14:textId="77777777" w:rsidTr="00263EA5">
        <w:trPr>
          <w:trHeight w:val="20"/>
        </w:trPr>
        <w:tc>
          <w:tcPr>
            <w:tcW w:w="846" w:type="dxa"/>
            <w:tcMar>
              <w:top w:w="40" w:type="dxa"/>
              <w:left w:w="80" w:type="dxa"/>
              <w:bottom w:w="40" w:type="dxa"/>
              <w:right w:w="80" w:type="dxa"/>
            </w:tcMar>
          </w:tcPr>
          <w:p w14:paraId="51A4E1B8"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4-р сар</w:t>
            </w:r>
          </w:p>
        </w:tc>
        <w:tc>
          <w:tcPr>
            <w:tcW w:w="505" w:type="dxa"/>
            <w:tcMar>
              <w:top w:w="40" w:type="dxa"/>
              <w:left w:w="80" w:type="dxa"/>
              <w:bottom w:w="40" w:type="dxa"/>
              <w:right w:w="80" w:type="dxa"/>
            </w:tcMar>
            <w:vAlign w:val="bottom"/>
          </w:tcPr>
          <w:p w14:paraId="3D74310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20</w:t>
            </w:r>
          </w:p>
        </w:tc>
        <w:tc>
          <w:tcPr>
            <w:tcW w:w="631" w:type="dxa"/>
            <w:tcMar>
              <w:top w:w="40" w:type="dxa"/>
              <w:left w:w="80" w:type="dxa"/>
              <w:bottom w:w="40" w:type="dxa"/>
              <w:right w:w="80" w:type="dxa"/>
            </w:tcMar>
            <w:vAlign w:val="bottom"/>
          </w:tcPr>
          <w:p w14:paraId="2D89A39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644" w:type="dxa"/>
            <w:tcMar>
              <w:top w:w="40" w:type="dxa"/>
              <w:left w:w="80" w:type="dxa"/>
              <w:bottom w:w="40" w:type="dxa"/>
              <w:right w:w="80" w:type="dxa"/>
            </w:tcMar>
            <w:vAlign w:val="bottom"/>
          </w:tcPr>
          <w:p w14:paraId="1455039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644" w:type="dxa"/>
            <w:tcMar>
              <w:top w:w="40" w:type="dxa"/>
              <w:left w:w="80" w:type="dxa"/>
              <w:bottom w:w="40" w:type="dxa"/>
              <w:right w:w="80" w:type="dxa"/>
            </w:tcMar>
            <w:vAlign w:val="bottom"/>
          </w:tcPr>
          <w:p w14:paraId="1C7677E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w:t>
            </w:r>
          </w:p>
        </w:tc>
        <w:tc>
          <w:tcPr>
            <w:tcW w:w="706" w:type="dxa"/>
            <w:tcMar>
              <w:top w:w="40" w:type="dxa"/>
              <w:left w:w="80" w:type="dxa"/>
              <w:bottom w:w="40" w:type="dxa"/>
              <w:right w:w="80" w:type="dxa"/>
            </w:tcMar>
            <w:vAlign w:val="bottom"/>
          </w:tcPr>
          <w:p w14:paraId="07E231B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0B9AACD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47E5D97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57D4CC3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3.8</w:t>
            </w:r>
          </w:p>
        </w:tc>
        <w:tc>
          <w:tcPr>
            <w:tcW w:w="1324" w:type="dxa"/>
            <w:gridSpan w:val="2"/>
            <w:tcMar>
              <w:top w:w="40" w:type="dxa"/>
              <w:left w:w="80" w:type="dxa"/>
              <w:bottom w:w="40" w:type="dxa"/>
              <w:right w:w="80" w:type="dxa"/>
            </w:tcMar>
            <w:vAlign w:val="bottom"/>
          </w:tcPr>
          <w:p w14:paraId="19AB9BA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706" w:type="dxa"/>
            <w:tcMar>
              <w:top w:w="40" w:type="dxa"/>
              <w:left w:w="80" w:type="dxa"/>
              <w:bottom w:w="40" w:type="dxa"/>
              <w:right w:w="80" w:type="dxa"/>
            </w:tcMar>
            <w:vAlign w:val="bottom"/>
          </w:tcPr>
          <w:p w14:paraId="677FDDB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3.8</w:t>
            </w:r>
          </w:p>
        </w:tc>
      </w:tr>
      <w:tr w:rsidR="00A35BA7" w:rsidRPr="00461933" w14:paraId="74AD375D" w14:textId="77777777" w:rsidTr="00263EA5">
        <w:trPr>
          <w:trHeight w:val="20"/>
        </w:trPr>
        <w:tc>
          <w:tcPr>
            <w:tcW w:w="846" w:type="dxa"/>
            <w:tcMar>
              <w:top w:w="40" w:type="dxa"/>
              <w:left w:w="80" w:type="dxa"/>
              <w:bottom w:w="40" w:type="dxa"/>
              <w:right w:w="80" w:type="dxa"/>
            </w:tcMar>
          </w:tcPr>
          <w:p w14:paraId="004187BD"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5-р сар</w:t>
            </w:r>
          </w:p>
        </w:tc>
        <w:tc>
          <w:tcPr>
            <w:tcW w:w="505" w:type="dxa"/>
            <w:tcMar>
              <w:top w:w="40" w:type="dxa"/>
              <w:left w:w="80" w:type="dxa"/>
              <w:bottom w:w="40" w:type="dxa"/>
              <w:right w:w="80" w:type="dxa"/>
            </w:tcMar>
            <w:vAlign w:val="bottom"/>
          </w:tcPr>
          <w:p w14:paraId="6D01209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w:t>
            </w:r>
          </w:p>
        </w:tc>
        <w:tc>
          <w:tcPr>
            <w:tcW w:w="631" w:type="dxa"/>
            <w:tcMar>
              <w:top w:w="40" w:type="dxa"/>
              <w:left w:w="80" w:type="dxa"/>
              <w:bottom w:w="40" w:type="dxa"/>
              <w:right w:w="80" w:type="dxa"/>
            </w:tcMar>
            <w:vAlign w:val="bottom"/>
          </w:tcPr>
          <w:p w14:paraId="5F4B62B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644" w:type="dxa"/>
            <w:tcMar>
              <w:top w:w="40" w:type="dxa"/>
              <w:left w:w="80" w:type="dxa"/>
              <w:bottom w:w="40" w:type="dxa"/>
              <w:right w:w="80" w:type="dxa"/>
            </w:tcMar>
            <w:vAlign w:val="bottom"/>
          </w:tcPr>
          <w:p w14:paraId="6A181C3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644" w:type="dxa"/>
            <w:tcMar>
              <w:top w:w="40" w:type="dxa"/>
              <w:left w:w="80" w:type="dxa"/>
              <w:bottom w:w="40" w:type="dxa"/>
              <w:right w:w="80" w:type="dxa"/>
            </w:tcMar>
            <w:vAlign w:val="bottom"/>
          </w:tcPr>
          <w:p w14:paraId="39FF5A3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23</w:t>
            </w:r>
          </w:p>
        </w:tc>
        <w:tc>
          <w:tcPr>
            <w:tcW w:w="706" w:type="dxa"/>
            <w:tcMar>
              <w:top w:w="40" w:type="dxa"/>
              <w:left w:w="80" w:type="dxa"/>
              <w:bottom w:w="40" w:type="dxa"/>
              <w:right w:w="80" w:type="dxa"/>
            </w:tcMar>
            <w:vAlign w:val="bottom"/>
          </w:tcPr>
          <w:p w14:paraId="14351A4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38" w:type="dxa"/>
            <w:gridSpan w:val="2"/>
            <w:tcMar>
              <w:top w:w="40" w:type="dxa"/>
              <w:left w:w="80" w:type="dxa"/>
              <w:bottom w:w="40" w:type="dxa"/>
              <w:right w:w="80" w:type="dxa"/>
            </w:tcMar>
            <w:vAlign w:val="bottom"/>
          </w:tcPr>
          <w:p w14:paraId="543E841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3.2</w:t>
            </w:r>
          </w:p>
        </w:tc>
        <w:tc>
          <w:tcPr>
            <w:tcW w:w="706" w:type="dxa"/>
            <w:tcMar>
              <w:top w:w="40" w:type="dxa"/>
              <w:left w:w="80" w:type="dxa"/>
              <w:bottom w:w="40" w:type="dxa"/>
              <w:right w:w="80" w:type="dxa"/>
            </w:tcMar>
            <w:vAlign w:val="bottom"/>
          </w:tcPr>
          <w:p w14:paraId="7D5D4B5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7F1FB67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3.2</w:t>
            </w:r>
          </w:p>
        </w:tc>
        <w:tc>
          <w:tcPr>
            <w:tcW w:w="1324" w:type="dxa"/>
            <w:gridSpan w:val="2"/>
            <w:tcMar>
              <w:top w:w="40" w:type="dxa"/>
              <w:left w:w="80" w:type="dxa"/>
              <w:bottom w:w="40" w:type="dxa"/>
              <w:right w:w="80" w:type="dxa"/>
            </w:tcMar>
            <w:vAlign w:val="bottom"/>
          </w:tcPr>
          <w:p w14:paraId="7EA81B9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706" w:type="dxa"/>
            <w:tcMar>
              <w:top w:w="40" w:type="dxa"/>
              <w:left w:w="80" w:type="dxa"/>
              <w:bottom w:w="40" w:type="dxa"/>
              <w:right w:w="80" w:type="dxa"/>
            </w:tcMar>
            <w:vAlign w:val="bottom"/>
          </w:tcPr>
          <w:p w14:paraId="123775C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19.4</w:t>
            </w:r>
          </w:p>
        </w:tc>
      </w:tr>
      <w:tr w:rsidR="00A35BA7" w:rsidRPr="00461933" w14:paraId="493EA2A6" w14:textId="77777777" w:rsidTr="00263EA5">
        <w:trPr>
          <w:trHeight w:val="20"/>
        </w:trPr>
        <w:tc>
          <w:tcPr>
            <w:tcW w:w="846" w:type="dxa"/>
            <w:tcMar>
              <w:top w:w="40" w:type="dxa"/>
              <w:left w:w="80" w:type="dxa"/>
              <w:bottom w:w="40" w:type="dxa"/>
              <w:right w:w="80" w:type="dxa"/>
            </w:tcMar>
          </w:tcPr>
          <w:p w14:paraId="3431EB37"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6-р сар</w:t>
            </w:r>
          </w:p>
        </w:tc>
        <w:tc>
          <w:tcPr>
            <w:tcW w:w="505" w:type="dxa"/>
            <w:tcMar>
              <w:top w:w="40" w:type="dxa"/>
              <w:left w:w="80" w:type="dxa"/>
              <w:bottom w:w="40" w:type="dxa"/>
              <w:right w:w="80" w:type="dxa"/>
            </w:tcMar>
            <w:vAlign w:val="bottom"/>
          </w:tcPr>
          <w:p w14:paraId="7A195D5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23</w:t>
            </w:r>
          </w:p>
        </w:tc>
        <w:tc>
          <w:tcPr>
            <w:tcW w:w="631" w:type="dxa"/>
            <w:tcMar>
              <w:top w:w="40" w:type="dxa"/>
              <w:left w:w="80" w:type="dxa"/>
              <w:bottom w:w="40" w:type="dxa"/>
              <w:right w:w="80" w:type="dxa"/>
            </w:tcMar>
            <w:vAlign w:val="bottom"/>
          </w:tcPr>
          <w:p w14:paraId="3A1ED3E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644" w:type="dxa"/>
            <w:tcMar>
              <w:top w:w="40" w:type="dxa"/>
              <w:left w:w="80" w:type="dxa"/>
              <w:bottom w:w="40" w:type="dxa"/>
              <w:right w:w="80" w:type="dxa"/>
            </w:tcMar>
            <w:vAlign w:val="bottom"/>
          </w:tcPr>
          <w:p w14:paraId="4BB53F1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644" w:type="dxa"/>
            <w:tcMar>
              <w:top w:w="40" w:type="dxa"/>
              <w:left w:w="80" w:type="dxa"/>
              <w:bottom w:w="40" w:type="dxa"/>
              <w:right w:w="80" w:type="dxa"/>
            </w:tcMar>
            <w:vAlign w:val="bottom"/>
          </w:tcPr>
          <w:p w14:paraId="0341D88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21</w:t>
            </w:r>
          </w:p>
        </w:tc>
        <w:tc>
          <w:tcPr>
            <w:tcW w:w="706" w:type="dxa"/>
            <w:tcMar>
              <w:top w:w="40" w:type="dxa"/>
              <w:left w:w="80" w:type="dxa"/>
              <w:bottom w:w="40" w:type="dxa"/>
              <w:right w:w="80" w:type="dxa"/>
            </w:tcMar>
            <w:vAlign w:val="bottom"/>
          </w:tcPr>
          <w:p w14:paraId="101B987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0DB4F1A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71A6D3F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281F0EE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4.0</w:t>
            </w:r>
          </w:p>
        </w:tc>
        <w:tc>
          <w:tcPr>
            <w:tcW w:w="1324" w:type="dxa"/>
            <w:gridSpan w:val="2"/>
            <w:tcMar>
              <w:top w:w="40" w:type="dxa"/>
              <w:left w:w="80" w:type="dxa"/>
              <w:bottom w:w="40" w:type="dxa"/>
              <w:right w:w="80" w:type="dxa"/>
            </w:tcMar>
            <w:vAlign w:val="bottom"/>
          </w:tcPr>
          <w:p w14:paraId="4A8AF80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706" w:type="dxa"/>
            <w:tcMar>
              <w:top w:w="40" w:type="dxa"/>
              <w:left w:w="80" w:type="dxa"/>
              <w:bottom w:w="40" w:type="dxa"/>
              <w:right w:w="80" w:type="dxa"/>
            </w:tcMar>
            <w:vAlign w:val="bottom"/>
          </w:tcPr>
          <w:p w14:paraId="505ADF8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12.0</w:t>
            </w:r>
          </w:p>
        </w:tc>
      </w:tr>
      <w:tr w:rsidR="00A35BA7" w:rsidRPr="00461933" w14:paraId="2CB5ECEE" w14:textId="77777777" w:rsidTr="00263EA5">
        <w:trPr>
          <w:trHeight w:val="20"/>
        </w:trPr>
        <w:tc>
          <w:tcPr>
            <w:tcW w:w="846" w:type="dxa"/>
            <w:tcMar>
              <w:top w:w="40" w:type="dxa"/>
              <w:left w:w="80" w:type="dxa"/>
              <w:bottom w:w="40" w:type="dxa"/>
              <w:right w:w="80" w:type="dxa"/>
            </w:tcMar>
          </w:tcPr>
          <w:p w14:paraId="02F29B44"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7-р сар</w:t>
            </w:r>
          </w:p>
        </w:tc>
        <w:tc>
          <w:tcPr>
            <w:tcW w:w="505" w:type="dxa"/>
            <w:tcMar>
              <w:top w:w="40" w:type="dxa"/>
              <w:left w:w="80" w:type="dxa"/>
              <w:bottom w:w="40" w:type="dxa"/>
              <w:right w:w="80" w:type="dxa"/>
            </w:tcMar>
            <w:vAlign w:val="bottom"/>
          </w:tcPr>
          <w:p w14:paraId="303B34D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21</w:t>
            </w:r>
          </w:p>
        </w:tc>
        <w:tc>
          <w:tcPr>
            <w:tcW w:w="631" w:type="dxa"/>
            <w:tcMar>
              <w:top w:w="40" w:type="dxa"/>
              <w:left w:w="80" w:type="dxa"/>
              <w:bottom w:w="40" w:type="dxa"/>
              <w:right w:w="80" w:type="dxa"/>
            </w:tcMar>
            <w:vAlign w:val="bottom"/>
          </w:tcPr>
          <w:p w14:paraId="6A667A8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644" w:type="dxa"/>
            <w:tcMar>
              <w:top w:w="40" w:type="dxa"/>
              <w:left w:w="80" w:type="dxa"/>
              <w:bottom w:w="40" w:type="dxa"/>
              <w:right w:w="80" w:type="dxa"/>
            </w:tcMar>
            <w:vAlign w:val="bottom"/>
          </w:tcPr>
          <w:p w14:paraId="7877E29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w:t>
            </w:r>
          </w:p>
        </w:tc>
        <w:tc>
          <w:tcPr>
            <w:tcW w:w="644" w:type="dxa"/>
            <w:tcMar>
              <w:top w:w="40" w:type="dxa"/>
              <w:left w:w="80" w:type="dxa"/>
              <w:bottom w:w="40" w:type="dxa"/>
              <w:right w:w="80" w:type="dxa"/>
            </w:tcMar>
            <w:vAlign w:val="bottom"/>
          </w:tcPr>
          <w:p w14:paraId="2A3C884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706" w:type="dxa"/>
            <w:tcMar>
              <w:top w:w="40" w:type="dxa"/>
              <w:left w:w="80" w:type="dxa"/>
              <w:bottom w:w="40" w:type="dxa"/>
              <w:right w:w="80" w:type="dxa"/>
            </w:tcMar>
            <w:vAlign w:val="bottom"/>
          </w:tcPr>
          <w:p w14:paraId="6F4417E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2254ECA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2F079B4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1488" w:type="dxa"/>
            <w:gridSpan w:val="2"/>
            <w:tcMar>
              <w:top w:w="40" w:type="dxa"/>
              <w:left w:w="80" w:type="dxa"/>
              <w:bottom w:w="40" w:type="dxa"/>
              <w:right w:w="80" w:type="dxa"/>
            </w:tcMar>
            <w:vAlign w:val="bottom"/>
          </w:tcPr>
          <w:p w14:paraId="51DDFAF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11.5</w:t>
            </w:r>
          </w:p>
        </w:tc>
        <w:tc>
          <w:tcPr>
            <w:tcW w:w="1324" w:type="dxa"/>
            <w:gridSpan w:val="2"/>
            <w:tcMar>
              <w:top w:w="40" w:type="dxa"/>
              <w:left w:w="80" w:type="dxa"/>
              <w:bottom w:w="40" w:type="dxa"/>
              <w:right w:w="80" w:type="dxa"/>
            </w:tcMar>
            <w:vAlign w:val="bottom"/>
          </w:tcPr>
          <w:p w14:paraId="4BF1CAB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706" w:type="dxa"/>
            <w:tcMar>
              <w:top w:w="40" w:type="dxa"/>
              <w:left w:w="80" w:type="dxa"/>
              <w:bottom w:w="40" w:type="dxa"/>
              <w:right w:w="80" w:type="dxa"/>
            </w:tcMar>
            <w:vAlign w:val="bottom"/>
          </w:tcPr>
          <w:p w14:paraId="15F9D6E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30.8</w:t>
            </w:r>
          </w:p>
        </w:tc>
      </w:tr>
      <w:tr w:rsidR="00A35BA7" w:rsidRPr="00461933" w14:paraId="18388C6C" w14:textId="77777777" w:rsidTr="00263EA5">
        <w:trPr>
          <w:trHeight w:val="20"/>
        </w:trPr>
        <w:tc>
          <w:tcPr>
            <w:tcW w:w="846" w:type="dxa"/>
            <w:tcMar>
              <w:top w:w="40" w:type="dxa"/>
              <w:left w:w="80" w:type="dxa"/>
              <w:bottom w:w="40" w:type="dxa"/>
              <w:right w:w="80" w:type="dxa"/>
            </w:tcMar>
          </w:tcPr>
          <w:p w14:paraId="5A4F22DA"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8-р сар</w:t>
            </w:r>
          </w:p>
        </w:tc>
        <w:tc>
          <w:tcPr>
            <w:tcW w:w="505" w:type="dxa"/>
            <w:tcMar>
              <w:top w:w="40" w:type="dxa"/>
              <w:left w:w="80" w:type="dxa"/>
              <w:bottom w:w="40" w:type="dxa"/>
              <w:right w:w="80" w:type="dxa"/>
            </w:tcMar>
            <w:vAlign w:val="bottom"/>
          </w:tcPr>
          <w:p w14:paraId="28F8EE7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631" w:type="dxa"/>
            <w:tcMar>
              <w:top w:w="40" w:type="dxa"/>
              <w:left w:w="80" w:type="dxa"/>
              <w:bottom w:w="40" w:type="dxa"/>
              <w:right w:w="80" w:type="dxa"/>
            </w:tcMar>
            <w:vAlign w:val="bottom"/>
          </w:tcPr>
          <w:p w14:paraId="70E1534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w:t>
            </w:r>
          </w:p>
        </w:tc>
        <w:tc>
          <w:tcPr>
            <w:tcW w:w="644" w:type="dxa"/>
            <w:tcMar>
              <w:top w:w="40" w:type="dxa"/>
              <w:left w:w="80" w:type="dxa"/>
              <w:bottom w:w="40" w:type="dxa"/>
              <w:right w:w="80" w:type="dxa"/>
            </w:tcMar>
            <w:vAlign w:val="bottom"/>
          </w:tcPr>
          <w:p w14:paraId="0F45856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644" w:type="dxa"/>
            <w:tcMar>
              <w:top w:w="40" w:type="dxa"/>
              <w:left w:w="80" w:type="dxa"/>
              <w:bottom w:w="40" w:type="dxa"/>
              <w:right w:w="80" w:type="dxa"/>
            </w:tcMar>
            <w:vAlign w:val="bottom"/>
          </w:tcPr>
          <w:p w14:paraId="791C289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18</w:t>
            </w:r>
          </w:p>
        </w:tc>
        <w:tc>
          <w:tcPr>
            <w:tcW w:w="706" w:type="dxa"/>
            <w:tcMar>
              <w:top w:w="40" w:type="dxa"/>
              <w:left w:w="80" w:type="dxa"/>
              <w:bottom w:w="40" w:type="dxa"/>
              <w:right w:w="80" w:type="dxa"/>
            </w:tcMar>
            <w:vAlign w:val="bottom"/>
          </w:tcPr>
          <w:p w14:paraId="484F31E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438" w:type="dxa"/>
            <w:gridSpan w:val="2"/>
            <w:tcMar>
              <w:top w:w="40" w:type="dxa"/>
              <w:left w:w="80" w:type="dxa"/>
              <w:bottom w:w="40" w:type="dxa"/>
              <w:right w:w="80" w:type="dxa"/>
            </w:tcMar>
            <w:vAlign w:val="bottom"/>
          </w:tcPr>
          <w:p w14:paraId="213B4D1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8.0</w:t>
            </w:r>
          </w:p>
        </w:tc>
        <w:tc>
          <w:tcPr>
            <w:tcW w:w="706" w:type="dxa"/>
            <w:tcMar>
              <w:top w:w="40" w:type="dxa"/>
              <w:left w:w="80" w:type="dxa"/>
              <w:bottom w:w="40" w:type="dxa"/>
              <w:right w:w="80" w:type="dxa"/>
            </w:tcMar>
            <w:vAlign w:val="bottom"/>
          </w:tcPr>
          <w:p w14:paraId="7B09CFE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1488" w:type="dxa"/>
            <w:gridSpan w:val="2"/>
            <w:tcMar>
              <w:top w:w="40" w:type="dxa"/>
              <w:left w:w="80" w:type="dxa"/>
              <w:bottom w:w="40" w:type="dxa"/>
              <w:right w:w="80" w:type="dxa"/>
            </w:tcMar>
            <w:vAlign w:val="bottom"/>
          </w:tcPr>
          <w:p w14:paraId="4279117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12.0</w:t>
            </w:r>
          </w:p>
        </w:tc>
        <w:tc>
          <w:tcPr>
            <w:tcW w:w="1324" w:type="dxa"/>
            <w:gridSpan w:val="2"/>
            <w:tcMar>
              <w:top w:w="40" w:type="dxa"/>
              <w:left w:w="80" w:type="dxa"/>
              <w:bottom w:w="40" w:type="dxa"/>
              <w:right w:w="80" w:type="dxa"/>
            </w:tcMar>
            <w:vAlign w:val="bottom"/>
          </w:tcPr>
          <w:p w14:paraId="399F6ED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706" w:type="dxa"/>
            <w:tcMar>
              <w:top w:w="40" w:type="dxa"/>
              <w:left w:w="80" w:type="dxa"/>
              <w:bottom w:w="40" w:type="dxa"/>
              <w:right w:w="80" w:type="dxa"/>
            </w:tcMar>
            <w:vAlign w:val="bottom"/>
          </w:tcPr>
          <w:p w14:paraId="346B6CC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8.0</w:t>
            </w:r>
          </w:p>
        </w:tc>
      </w:tr>
      <w:tr w:rsidR="00A35BA7" w:rsidRPr="00461933" w14:paraId="0DCABFB6" w14:textId="77777777" w:rsidTr="00263EA5">
        <w:trPr>
          <w:trHeight w:val="20"/>
        </w:trPr>
        <w:tc>
          <w:tcPr>
            <w:tcW w:w="846" w:type="dxa"/>
            <w:tcMar>
              <w:top w:w="40" w:type="dxa"/>
              <w:left w:w="80" w:type="dxa"/>
              <w:bottom w:w="40" w:type="dxa"/>
              <w:right w:w="80" w:type="dxa"/>
            </w:tcMar>
          </w:tcPr>
          <w:p w14:paraId="4C6FD051"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9-р сар</w:t>
            </w:r>
          </w:p>
        </w:tc>
        <w:tc>
          <w:tcPr>
            <w:tcW w:w="505" w:type="dxa"/>
            <w:tcMar>
              <w:top w:w="40" w:type="dxa"/>
              <w:left w:w="80" w:type="dxa"/>
              <w:bottom w:w="40" w:type="dxa"/>
              <w:right w:w="80" w:type="dxa"/>
            </w:tcMar>
            <w:vAlign w:val="bottom"/>
          </w:tcPr>
          <w:p w14:paraId="78979F6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18</w:t>
            </w:r>
          </w:p>
        </w:tc>
        <w:tc>
          <w:tcPr>
            <w:tcW w:w="631" w:type="dxa"/>
            <w:tcMar>
              <w:top w:w="40" w:type="dxa"/>
              <w:left w:w="80" w:type="dxa"/>
              <w:bottom w:w="40" w:type="dxa"/>
              <w:right w:w="80" w:type="dxa"/>
            </w:tcMar>
            <w:vAlign w:val="bottom"/>
          </w:tcPr>
          <w:p w14:paraId="6BCADC1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w:t>
            </w:r>
          </w:p>
        </w:tc>
        <w:tc>
          <w:tcPr>
            <w:tcW w:w="644" w:type="dxa"/>
            <w:tcMar>
              <w:top w:w="40" w:type="dxa"/>
              <w:left w:w="80" w:type="dxa"/>
              <w:bottom w:w="40" w:type="dxa"/>
              <w:right w:w="80" w:type="dxa"/>
            </w:tcMar>
            <w:vAlign w:val="bottom"/>
          </w:tcPr>
          <w:p w14:paraId="6069C4C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644" w:type="dxa"/>
            <w:tcMar>
              <w:top w:w="40" w:type="dxa"/>
              <w:left w:w="80" w:type="dxa"/>
              <w:bottom w:w="40" w:type="dxa"/>
              <w:right w:w="80" w:type="dxa"/>
            </w:tcMar>
            <w:vAlign w:val="bottom"/>
          </w:tcPr>
          <w:p w14:paraId="54AFEF1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w:t>
            </w:r>
          </w:p>
        </w:tc>
        <w:tc>
          <w:tcPr>
            <w:tcW w:w="706" w:type="dxa"/>
            <w:tcMar>
              <w:top w:w="40" w:type="dxa"/>
              <w:left w:w="80" w:type="dxa"/>
              <w:bottom w:w="40" w:type="dxa"/>
              <w:right w:w="80" w:type="dxa"/>
            </w:tcMar>
            <w:vAlign w:val="bottom"/>
          </w:tcPr>
          <w:p w14:paraId="7C73766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7491563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06A5098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1488" w:type="dxa"/>
            <w:gridSpan w:val="2"/>
            <w:tcMar>
              <w:top w:w="40" w:type="dxa"/>
              <w:left w:w="80" w:type="dxa"/>
              <w:bottom w:w="40" w:type="dxa"/>
              <w:right w:w="80" w:type="dxa"/>
            </w:tcMar>
            <w:vAlign w:val="bottom"/>
          </w:tcPr>
          <w:p w14:paraId="046BEEB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16.1</w:t>
            </w:r>
          </w:p>
        </w:tc>
        <w:tc>
          <w:tcPr>
            <w:tcW w:w="1324" w:type="dxa"/>
            <w:gridSpan w:val="2"/>
            <w:tcMar>
              <w:top w:w="40" w:type="dxa"/>
              <w:left w:w="80" w:type="dxa"/>
              <w:bottom w:w="40" w:type="dxa"/>
              <w:right w:w="80" w:type="dxa"/>
            </w:tcMar>
            <w:vAlign w:val="bottom"/>
          </w:tcPr>
          <w:p w14:paraId="3BB0C3E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706" w:type="dxa"/>
            <w:tcMar>
              <w:top w:w="40" w:type="dxa"/>
              <w:left w:w="80" w:type="dxa"/>
              <w:bottom w:w="40" w:type="dxa"/>
              <w:right w:w="80" w:type="dxa"/>
            </w:tcMar>
            <w:vAlign w:val="bottom"/>
          </w:tcPr>
          <w:p w14:paraId="0759742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6.5</w:t>
            </w:r>
          </w:p>
        </w:tc>
      </w:tr>
      <w:tr w:rsidR="00A35BA7" w:rsidRPr="00461933" w14:paraId="5C53CAC8" w14:textId="77777777" w:rsidTr="00263EA5">
        <w:trPr>
          <w:trHeight w:val="20"/>
        </w:trPr>
        <w:tc>
          <w:tcPr>
            <w:tcW w:w="846" w:type="dxa"/>
            <w:tcMar>
              <w:top w:w="40" w:type="dxa"/>
              <w:left w:w="80" w:type="dxa"/>
              <w:bottom w:w="40" w:type="dxa"/>
              <w:right w:w="80" w:type="dxa"/>
            </w:tcMar>
          </w:tcPr>
          <w:p w14:paraId="36296908"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10-р сар</w:t>
            </w:r>
          </w:p>
        </w:tc>
        <w:tc>
          <w:tcPr>
            <w:tcW w:w="505" w:type="dxa"/>
            <w:tcMar>
              <w:top w:w="40" w:type="dxa"/>
              <w:left w:w="80" w:type="dxa"/>
              <w:bottom w:w="40" w:type="dxa"/>
              <w:right w:w="80" w:type="dxa"/>
            </w:tcMar>
            <w:vAlign w:val="bottom"/>
          </w:tcPr>
          <w:p w14:paraId="6DAF2F6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24</w:t>
            </w:r>
          </w:p>
        </w:tc>
        <w:tc>
          <w:tcPr>
            <w:tcW w:w="631" w:type="dxa"/>
            <w:tcMar>
              <w:top w:w="40" w:type="dxa"/>
              <w:left w:w="80" w:type="dxa"/>
              <w:bottom w:w="40" w:type="dxa"/>
              <w:right w:w="80" w:type="dxa"/>
            </w:tcMar>
            <w:vAlign w:val="bottom"/>
          </w:tcPr>
          <w:p w14:paraId="74BB221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644" w:type="dxa"/>
            <w:tcMar>
              <w:top w:w="40" w:type="dxa"/>
              <w:left w:w="80" w:type="dxa"/>
              <w:bottom w:w="40" w:type="dxa"/>
              <w:right w:w="80" w:type="dxa"/>
            </w:tcMar>
            <w:vAlign w:val="bottom"/>
          </w:tcPr>
          <w:p w14:paraId="4A16CC4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644" w:type="dxa"/>
            <w:tcMar>
              <w:top w:w="40" w:type="dxa"/>
              <w:left w:w="80" w:type="dxa"/>
              <w:bottom w:w="40" w:type="dxa"/>
              <w:right w:w="80" w:type="dxa"/>
            </w:tcMar>
            <w:vAlign w:val="bottom"/>
          </w:tcPr>
          <w:p w14:paraId="67A895F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26</w:t>
            </w:r>
          </w:p>
        </w:tc>
        <w:tc>
          <w:tcPr>
            <w:tcW w:w="706" w:type="dxa"/>
            <w:tcMar>
              <w:top w:w="40" w:type="dxa"/>
              <w:left w:w="80" w:type="dxa"/>
              <w:bottom w:w="40" w:type="dxa"/>
              <w:right w:w="80" w:type="dxa"/>
            </w:tcMar>
            <w:vAlign w:val="bottom"/>
          </w:tcPr>
          <w:p w14:paraId="498EF9F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0D17E6D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68FEF6A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88" w:type="dxa"/>
            <w:gridSpan w:val="2"/>
            <w:tcMar>
              <w:top w:w="40" w:type="dxa"/>
              <w:left w:w="80" w:type="dxa"/>
              <w:bottom w:w="40" w:type="dxa"/>
              <w:right w:w="80" w:type="dxa"/>
            </w:tcMar>
            <w:vAlign w:val="bottom"/>
          </w:tcPr>
          <w:p w14:paraId="184A5CB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1324" w:type="dxa"/>
            <w:gridSpan w:val="2"/>
            <w:tcMar>
              <w:top w:w="40" w:type="dxa"/>
              <w:left w:w="80" w:type="dxa"/>
              <w:bottom w:w="40" w:type="dxa"/>
              <w:right w:w="80" w:type="dxa"/>
            </w:tcMar>
            <w:vAlign w:val="bottom"/>
          </w:tcPr>
          <w:p w14:paraId="77D464D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706" w:type="dxa"/>
            <w:tcMar>
              <w:top w:w="40" w:type="dxa"/>
              <w:left w:w="80" w:type="dxa"/>
              <w:bottom w:w="40" w:type="dxa"/>
              <w:right w:w="80" w:type="dxa"/>
            </w:tcMar>
            <w:vAlign w:val="bottom"/>
          </w:tcPr>
          <w:p w14:paraId="2A2EB14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16.1</w:t>
            </w:r>
          </w:p>
        </w:tc>
      </w:tr>
      <w:tr w:rsidR="00A35BA7" w:rsidRPr="00461933" w14:paraId="6CE59C22" w14:textId="77777777" w:rsidTr="00263EA5">
        <w:trPr>
          <w:trHeight w:val="20"/>
        </w:trPr>
        <w:tc>
          <w:tcPr>
            <w:tcW w:w="846" w:type="dxa"/>
            <w:tcMar>
              <w:top w:w="40" w:type="dxa"/>
              <w:left w:w="80" w:type="dxa"/>
              <w:bottom w:w="40" w:type="dxa"/>
              <w:right w:w="80" w:type="dxa"/>
            </w:tcMar>
          </w:tcPr>
          <w:p w14:paraId="15973A45"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11-р сар</w:t>
            </w:r>
          </w:p>
        </w:tc>
        <w:tc>
          <w:tcPr>
            <w:tcW w:w="505" w:type="dxa"/>
            <w:tcMar>
              <w:top w:w="40" w:type="dxa"/>
              <w:left w:w="80" w:type="dxa"/>
              <w:bottom w:w="40" w:type="dxa"/>
              <w:right w:w="80" w:type="dxa"/>
            </w:tcMar>
            <w:vAlign w:val="bottom"/>
          </w:tcPr>
          <w:p w14:paraId="65A313D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26</w:t>
            </w:r>
          </w:p>
        </w:tc>
        <w:tc>
          <w:tcPr>
            <w:tcW w:w="631" w:type="dxa"/>
            <w:tcMar>
              <w:top w:w="40" w:type="dxa"/>
              <w:left w:w="80" w:type="dxa"/>
              <w:bottom w:w="40" w:type="dxa"/>
              <w:right w:w="80" w:type="dxa"/>
            </w:tcMar>
            <w:vAlign w:val="bottom"/>
          </w:tcPr>
          <w:p w14:paraId="3C3D612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644" w:type="dxa"/>
            <w:tcMar>
              <w:top w:w="40" w:type="dxa"/>
              <w:left w:w="80" w:type="dxa"/>
              <w:bottom w:w="40" w:type="dxa"/>
              <w:right w:w="80" w:type="dxa"/>
            </w:tcMar>
            <w:vAlign w:val="bottom"/>
          </w:tcPr>
          <w:p w14:paraId="19C599B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644" w:type="dxa"/>
            <w:tcMar>
              <w:top w:w="40" w:type="dxa"/>
              <w:left w:w="80" w:type="dxa"/>
              <w:bottom w:w="40" w:type="dxa"/>
              <w:right w:w="80" w:type="dxa"/>
            </w:tcMar>
            <w:vAlign w:val="bottom"/>
          </w:tcPr>
          <w:p w14:paraId="4CA60AC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w:t>
            </w:r>
          </w:p>
        </w:tc>
        <w:tc>
          <w:tcPr>
            <w:tcW w:w="706" w:type="dxa"/>
            <w:tcMar>
              <w:top w:w="40" w:type="dxa"/>
              <w:left w:w="80" w:type="dxa"/>
              <w:bottom w:w="40" w:type="dxa"/>
              <w:right w:w="80" w:type="dxa"/>
            </w:tcMar>
            <w:vAlign w:val="bottom"/>
          </w:tcPr>
          <w:p w14:paraId="18F8F26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438" w:type="dxa"/>
            <w:gridSpan w:val="2"/>
            <w:tcMar>
              <w:top w:w="40" w:type="dxa"/>
              <w:left w:w="80" w:type="dxa"/>
              <w:bottom w:w="40" w:type="dxa"/>
              <w:right w:w="80" w:type="dxa"/>
            </w:tcMar>
            <w:vAlign w:val="bottom"/>
          </w:tcPr>
          <w:p w14:paraId="2177248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0.0</w:t>
            </w:r>
          </w:p>
        </w:tc>
        <w:tc>
          <w:tcPr>
            <w:tcW w:w="706" w:type="dxa"/>
            <w:tcMar>
              <w:top w:w="40" w:type="dxa"/>
              <w:left w:w="80" w:type="dxa"/>
              <w:bottom w:w="40" w:type="dxa"/>
              <w:right w:w="80" w:type="dxa"/>
            </w:tcMar>
            <w:vAlign w:val="bottom"/>
          </w:tcPr>
          <w:p w14:paraId="72C1AFE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0B860EB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3.2</w:t>
            </w:r>
          </w:p>
        </w:tc>
        <w:tc>
          <w:tcPr>
            <w:tcW w:w="1324" w:type="dxa"/>
            <w:gridSpan w:val="2"/>
            <w:tcMar>
              <w:top w:w="40" w:type="dxa"/>
              <w:left w:w="80" w:type="dxa"/>
              <w:bottom w:w="40" w:type="dxa"/>
              <w:right w:w="80" w:type="dxa"/>
            </w:tcMar>
            <w:vAlign w:val="bottom"/>
          </w:tcPr>
          <w:p w14:paraId="30EFDF4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w:t>
            </w:r>
          </w:p>
        </w:tc>
        <w:tc>
          <w:tcPr>
            <w:tcW w:w="706" w:type="dxa"/>
            <w:tcMar>
              <w:top w:w="40" w:type="dxa"/>
              <w:left w:w="80" w:type="dxa"/>
              <w:bottom w:w="40" w:type="dxa"/>
              <w:right w:w="80" w:type="dxa"/>
            </w:tcMar>
            <w:vAlign w:val="bottom"/>
          </w:tcPr>
          <w:p w14:paraId="7D56256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9.7</w:t>
            </w:r>
          </w:p>
        </w:tc>
      </w:tr>
      <w:tr w:rsidR="00A35BA7" w:rsidRPr="00461933" w14:paraId="38B4BBBE" w14:textId="77777777" w:rsidTr="00263EA5">
        <w:trPr>
          <w:trHeight w:val="20"/>
        </w:trPr>
        <w:tc>
          <w:tcPr>
            <w:tcW w:w="846" w:type="dxa"/>
            <w:tcMar>
              <w:top w:w="40" w:type="dxa"/>
              <w:left w:w="80" w:type="dxa"/>
              <w:bottom w:w="40" w:type="dxa"/>
              <w:right w:w="80" w:type="dxa"/>
            </w:tcMar>
          </w:tcPr>
          <w:p w14:paraId="3FA3BBB6"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12-р сар</w:t>
            </w:r>
          </w:p>
        </w:tc>
        <w:tc>
          <w:tcPr>
            <w:tcW w:w="505" w:type="dxa"/>
            <w:tcMar>
              <w:top w:w="40" w:type="dxa"/>
              <w:left w:w="80" w:type="dxa"/>
              <w:bottom w:w="40" w:type="dxa"/>
              <w:right w:w="80" w:type="dxa"/>
            </w:tcMar>
            <w:vAlign w:val="bottom"/>
          </w:tcPr>
          <w:p w14:paraId="07651C9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27</w:t>
            </w:r>
          </w:p>
        </w:tc>
        <w:tc>
          <w:tcPr>
            <w:tcW w:w="631" w:type="dxa"/>
            <w:tcMar>
              <w:top w:w="40" w:type="dxa"/>
              <w:left w:w="80" w:type="dxa"/>
              <w:bottom w:w="40" w:type="dxa"/>
              <w:right w:w="80" w:type="dxa"/>
            </w:tcMar>
            <w:vAlign w:val="bottom"/>
          </w:tcPr>
          <w:p w14:paraId="4D06C72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13</w:t>
            </w:r>
          </w:p>
        </w:tc>
        <w:tc>
          <w:tcPr>
            <w:tcW w:w="644" w:type="dxa"/>
            <w:tcMar>
              <w:top w:w="40" w:type="dxa"/>
              <w:left w:w="80" w:type="dxa"/>
              <w:bottom w:w="40" w:type="dxa"/>
              <w:right w:w="80" w:type="dxa"/>
            </w:tcMar>
            <w:vAlign w:val="bottom"/>
          </w:tcPr>
          <w:p w14:paraId="1812745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644" w:type="dxa"/>
            <w:tcMar>
              <w:top w:w="40" w:type="dxa"/>
              <w:left w:w="80" w:type="dxa"/>
              <w:bottom w:w="40" w:type="dxa"/>
              <w:right w:w="80" w:type="dxa"/>
            </w:tcMar>
            <w:vAlign w:val="bottom"/>
          </w:tcPr>
          <w:p w14:paraId="1705F34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33</w:t>
            </w:r>
          </w:p>
        </w:tc>
        <w:tc>
          <w:tcPr>
            <w:tcW w:w="706" w:type="dxa"/>
            <w:tcMar>
              <w:top w:w="40" w:type="dxa"/>
              <w:left w:w="80" w:type="dxa"/>
              <w:bottom w:w="40" w:type="dxa"/>
              <w:right w:w="80" w:type="dxa"/>
            </w:tcMar>
            <w:vAlign w:val="bottom"/>
          </w:tcPr>
          <w:p w14:paraId="5A5334E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438" w:type="dxa"/>
            <w:gridSpan w:val="2"/>
            <w:tcMar>
              <w:top w:w="40" w:type="dxa"/>
              <w:left w:w="80" w:type="dxa"/>
              <w:bottom w:w="40" w:type="dxa"/>
              <w:right w:w="80" w:type="dxa"/>
            </w:tcMar>
            <w:vAlign w:val="bottom"/>
          </w:tcPr>
          <w:p w14:paraId="45204AC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5.0</w:t>
            </w:r>
          </w:p>
        </w:tc>
        <w:tc>
          <w:tcPr>
            <w:tcW w:w="706" w:type="dxa"/>
            <w:tcMar>
              <w:top w:w="40" w:type="dxa"/>
              <w:left w:w="80" w:type="dxa"/>
              <w:bottom w:w="40" w:type="dxa"/>
              <w:right w:w="80" w:type="dxa"/>
            </w:tcMar>
            <w:vAlign w:val="bottom"/>
          </w:tcPr>
          <w:p w14:paraId="02E22A4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488" w:type="dxa"/>
            <w:gridSpan w:val="2"/>
            <w:tcMar>
              <w:top w:w="40" w:type="dxa"/>
              <w:left w:w="80" w:type="dxa"/>
              <w:bottom w:w="40" w:type="dxa"/>
              <w:right w:w="80" w:type="dxa"/>
            </w:tcMar>
            <w:vAlign w:val="bottom"/>
          </w:tcPr>
          <w:p w14:paraId="397CF28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2.5</w:t>
            </w:r>
          </w:p>
        </w:tc>
        <w:tc>
          <w:tcPr>
            <w:tcW w:w="1324" w:type="dxa"/>
            <w:gridSpan w:val="2"/>
            <w:tcMar>
              <w:top w:w="40" w:type="dxa"/>
              <w:left w:w="80" w:type="dxa"/>
              <w:bottom w:w="40" w:type="dxa"/>
              <w:right w:w="80" w:type="dxa"/>
            </w:tcMar>
            <w:vAlign w:val="bottom"/>
          </w:tcPr>
          <w:p w14:paraId="097043B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706" w:type="dxa"/>
            <w:tcMar>
              <w:top w:w="40" w:type="dxa"/>
              <w:left w:w="80" w:type="dxa"/>
              <w:bottom w:w="40" w:type="dxa"/>
              <w:right w:w="80" w:type="dxa"/>
            </w:tcMar>
            <w:vAlign w:val="bottom"/>
          </w:tcPr>
          <w:p w14:paraId="32E28FD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10.0</w:t>
            </w:r>
          </w:p>
        </w:tc>
      </w:tr>
      <w:tr w:rsidR="00A35BA7" w:rsidRPr="00461933" w14:paraId="5FA81037" w14:textId="77777777" w:rsidTr="00381C0C">
        <w:trPr>
          <w:trHeight w:val="20"/>
        </w:trPr>
        <w:tc>
          <w:tcPr>
            <w:tcW w:w="3270" w:type="dxa"/>
            <w:gridSpan w:val="5"/>
            <w:shd w:val="clear" w:color="auto" w:fill="365F91" w:themeFill="accent1" w:themeFillShade="BF"/>
            <w:tcMar>
              <w:top w:w="40" w:type="dxa"/>
              <w:left w:w="80" w:type="dxa"/>
              <w:bottom w:w="40" w:type="dxa"/>
              <w:right w:w="80" w:type="dxa"/>
            </w:tcMar>
          </w:tcPr>
          <w:p w14:paraId="089327F1" w14:textId="4F4382F8"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12</w:t>
            </w:r>
            <w:r w:rsidR="00263EA5" w:rsidRPr="00461933">
              <w:rPr>
                <w:rFonts w:asciiTheme="minorBidi" w:eastAsia="Arial" w:hAnsiTheme="minorBidi" w:cstheme="minorBidi"/>
                <w:b/>
                <w:color w:val="FFFFFF" w:themeColor="background1"/>
                <w:sz w:val="20"/>
                <w:szCs w:val="20"/>
              </w:rPr>
              <w:t xml:space="preserve"> сарын дундаж</w:t>
            </w:r>
          </w:p>
        </w:tc>
        <w:tc>
          <w:tcPr>
            <w:tcW w:w="1425" w:type="dxa"/>
            <w:gridSpan w:val="2"/>
            <w:shd w:val="clear" w:color="auto" w:fill="365F91" w:themeFill="accent1" w:themeFillShade="BF"/>
            <w:tcMar>
              <w:top w:w="40" w:type="dxa"/>
              <w:left w:w="80" w:type="dxa"/>
              <w:bottom w:w="40" w:type="dxa"/>
              <w:right w:w="80" w:type="dxa"/>
            </w:tcMar>
          </w:tcPr>
          <w:p w14:paraId="106FF9B5"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10</w:t>
            </w:r>
          </w:p>
        </w:tc>
        <w:tc>
          <w:tcPr>
            <w:tcW w:w="719" w:type="dxa"/>
            <w:shd w:val="clear" w:color="auto" w:fill="365F91" w:themeFill="accent1" w:themeFillShade="BF"/>
            <w:tcMar>
              <w:top w:w="40" w:type="dxa"/>
              <w:left w:w="80" w:type="dxa"/>
              <w:bottom w:w="40" w:type="dxa"/>
              <w:right w:w="80" w:type="dxa"/>
            </w:tcMar>
          </w:tcPr>
          <w:p w14:paraId="32CB4E3A"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2.8</w:t>
            </w:r>
          </w:p>
        </w:tc>
        <w:tc>
          <w:tcPr>
            <w:tcW w:w="1450" w:type="dxa"/>
            <w:gridSpan w:val="2"/>
            <w:shd w:val="clear" w:color="auto" w:fill="365F91" w:themeFill="accent1" w:themeFillShade="BF"/>
            <w:tcMar>
              <w:top w:w="40" w:type="dxa"/>
              <w:left w:w="80" w:type="dxa"/>
              <w:bottom w:w="40" w:type="dxa"/>
              <w:right w:w="80" w:type="dxa"/>
            </w:tcMar>
          </w:tcPr>
          <w:p w14:paraId="3C84C6C3"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27</w:t>
            </w:r>
          </w:p>
        </w:tc>
        <w:tc>
          <w:tcPr>
            <w:tcW w:w="744" w:type="dxa"/>
            <w:shd w:val="clear" w:color="auto" w:fill="365F91" w:themeFill="accent1" w:themeFillShade="BF"/>
            <w:tcMar>
              <w:top w:w="40" w:type="dxa"/>
              <w:left w:w="80" w:type="dxa"/>
              <w:bottom w:w="40" w:type="dxa"/>
              <w:right w:w="80" w:type="dxa"/>
            </w:tcMar>
          </w:tcPr>
          <w:p w14:paraId="4CC9E973"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7.5</w:t>
            </w:r>
          </w:p>
        </w:tc>
        <w:tc>
          <w:tcPr>
            <w:tcW w:w="618" w:type="dxa"/>
            <w:shd w:val="clear" w:color="auto" w:fill="365F91" w:themeFill="accent1" w:themeFillShade="BF"/>
            <w:tcMar>
              <w:top w:w="40" w:type="dxa"/>
              <w:left w:w="80" w:type="dxa"/>
              <w:bottom w:w="40" w:type="dxa"/>
              <w:right w:w="80" w:type="dxa"/>
            </w:tcMar>
          </w:tcPr>
          <w:p w14:paraId="790DCCF8"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41</w:t>
            </w:r>
          </w:p>
        </w:tc>
        <w:tc>
          <w:tcPr>
            <w:tcW w:w="1412" w:type="dxa"/>
            <w:gridSpan w:val="2"/>
            <w:shd w:val="clear" w:color="auto" w:fill="365F91" w:themeFill="accent1" w:themeFillShade="BF"/>
            <w:tcMar>
              <w:top w:w="40" w:type="dxa"/>
              <w:left w:w="80" w:type="dxa"/>
              <w:bottom w:w="40" w:type="dxa"/>
              <w:right w:w="80" w:type="dxa"/>
            </w:tcMar>
          </w:tcPr>
          <w:p w14:paraId="217D5163"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11.4</w:t>
            </w:r>
          </w:p>
        </w:tc>
      </w:tr>
    </w:tbl>
    <w:p w14:paraId="4D82F23C" w14:textId="77777777" w:rsidR="00A35BA7" w:rsidRPr="00461933" w:rsidRDefault="009336E4" w:rsidP="004E04F2">
      <w:pPr>
        <w:spacing w:after="0" w:line="240" w:lineRule="auto"/>
        <w:jc w:val="both"/>
        <w:rPr>
          <w:rFonts w:asciiTheme="minorBidi" w:eastAsia="Arial" w:hAnsiTheme="minorBidi" w:cstheme="minorBidi"/>
          <w:sz w:val="16"/>
          <w:szCs w:val="16"/>
        </w:rPr>
      </w:pPr>
      <w:r w:rsidRPr="00461933">
        <w:rPr>
          <w:rFonts w:asciiTheme="minorBidi" w:eastAsia="Arial" w:hAnsiTheme="minorBidi" w:cstheme="minorBidi"/>
          <w:sz w:val="16"/>
          <w:szCs w:val="16"/>
        </w:rPr>
        <w:t>*[A]: Сарын эхний үлдэгдэл; [B]:тухайн сард хүлээж авсан; [C]: Тухайн сард шийдвэрлэсэн; [D]: Сарын эцсийн үлдэгдэл [D] = [A + B - C]; [E]: Тоо; [F]: Эзлэх хувь хэмжээ [F] = [E / A+B]; [G]: Тоо; [H]: Эзлэх хувь хэмжээ [H] = [G /A+B]; [I]: Тоо; [J]: Эзлэх хувь хэмжээ [J] = [I / A+B]</w:t>
      </w:r>
    </w:p>
    <w:p w14:paraId="30D0E6FD" w14:textId="77777777" w:rsidR="008409D1" w:rsidRPr="00461933" w:rsidRDefault="008409D1" w:rsidP="004E04F2">
      <w:pPr>
        <w:spacing w:after="0" w:line="240" w:lineRule="auto"/>
        <w:ind w:firstLine="720"/>
        <w:jc w:val="both"/>
        <w:rPr>
          <w:rFonts w:asciiTheme="minorBidi" w:eastAsia="Arial" w:hAnsiTheme="minorBidi" w:cstheme="minorBidi"/>
        </w:rPr>
      </w:pPr>
    </w:p>
    <w:p w14:paraId="3393C2FC" w14:textId="5F5090D3"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Харин МТЗ-ын гаргасан дүн мэдээгээр 2021-2024 оны хугацаанд нийт 347 гомдол, хүсэлтийг шийдвэрлэсэн бөгөөд үүний 156 хуулийн хугацаанд багтааж, үлдсэн 188 хугацаа хэтрүүлж шийдвэрлэсэн байна. </w:t>
      </w:r>
      <w:r w:rsidR="00E25F48" w:rsidRPr="00461933">
        <w:rPr>
          <w:rFonts w:asciiTheme="minorBidi" w:eastAsia="Arial" w:hAnsiTheme="minorBidi" w:cstheme="minorBidi"/>
        </w:rPr>
        <w:t xml:space="preserve"> (Хүснэгт 16 үзнэ үү.)</w:t>
      </w:r>
    </w:p>
    <w:p w14:paraId="2BBB574E" w14:textId="77777777" w:rsidR="008409D1" w:rsidRPr="00461933" w:rsidRDefault="008409D1" w:rsidP="004E04F2">
      <w:pPr>
        <w:spacing w:after="0" w:line="240" w:lineRule="auto"/>
        <w:ind w:firstLine="720"/>
        <w:jc w:val="both"/>
        <w:rPr>
          <w:rFonts w:asciiTheme="minorBidi" w:eastAsia="Arial" w:hAnsiTheme="minorBidi" w:cstheme="minorBidi"/>
        </w:rPr>
      </w:pPr>
    </w:p>
    <w:p w14:paraId="46AC198F" w14:textId="0F267EA9" w:rsidR="00E71A75" w:rsidRPr="00461933" w:rsidRDefault="002A446F" w:rsidP="004E04F2">
      <w:pPr>
        <w:spacing w:after="0" w:line="240" w:lineRule="auto"/>
        <w:ind w:firstLine="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w:t>
      </w:r>
      <w:r w:rsidR="00544E6D" w:rsidRPr="00461933">
        <w:rPr>
          <w:rFonts w:asciiTheme="minorBidi" w:eastAsia="Arial" w:hAnsiTheme="minorBidi" w:cstheme="minorBidi"/>
          <w:i/>
          <w:sz w:val="20"/>
          <w:szCs w:val="20"/>
        </w:rPr>
        <w:t>6.</w:t>
      </w:r>
      <w:r w:rsidRPr="00461933">
        <w:rPr>
          <w:rFonts w:asciiTheme="minorBidi" w:eastAsia="Arial" w:hAnsiTheme="minorBidi" w:cstheme="minorBidi"/>
          <w:i/>
          <w:sz w:val="20"/>
          <w:szCs w:val="20"/>
        </w:rPr>
        <w:t>.Гомдлыг шийдвэрлэсэн хугацааны талаар МТЗ-ын дүн мэдээ, 2021-2024</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29"/>
        <w:gridCol w:w="1252"/>
        <w:gridCol w:w="1256"/>
        <w:gridCol w:w="1635"/>
        <w:gridCol w:w="1504"/>
        <w:gridCol w:w="1669"/>
        <w:gridCol w:w="1184"/>
      </w:tblGrid>
      <w:tr w:rsidR="0060726F" w:rsidRPr="00461933" w14:paraId="616A8564" w14:textId="77777777" w:rsidTr="0060726F">
        <w:trPr>
          <w:trHeight w:val="20"/>
        </w:trPr>
        <w:tc>
          <w:tcPr>
            <w:tcW w:w="1129" w:type="dxa"/>
            <w:vMerge w:val="restart"/>
            <w:shd w:val="clear" w:color="auto" w:fill="365F91" w:themeFill="accent1" w:themeFillShade="BF"/>
            <w:vAlign w:val="center"/>
          </w:tcPr>
          <w:p w14:paraId="535D5EE3"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МТЗ</w:t>
            </w:r>
          </w:p>
        </w:tc>
        <w:tc>
          <w:tcPr>
            <w:tcW w:w="1234" w:type="dxa"/>
            <w:vMerge w:val="restart"/>
            <w:shd w:val="clear" w:color="auto" w:fill="365F91" w:themeFill="accent1" w:themeFillShade="BF"/>
            <w:vAlign w:val="center"/>
          </w:tcPr>
          <w:p w14:paraId="400DFF6F"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Нийт шийдвэр-лэсэн гомдол, хүсэлтийн тоо</w:t>
            </w:r>
          </w:p>
        </w:tc>
        <w:tc>
          <w:tcPr>
            <w:tcW w:w="0" w:type="auto"/>
            <w:gridSpan w:val="2"/>
            <w:shd w:val="clear" w:color="auto" w:fill="365F91" w:themeFill="accent1" w:themeFillShade="BF"/>
            <w:vAlign w:val="center"/>
          </w:tcPr>
          <w:p w14:paraId="740D1E69"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Үүнээс</w:t>
            </w:r>
          </w:p>
        </w:tc>
        <w:tc>
          <w:tcPr>
            <w:tcW w:w="0" w:type="auto"/>
            <w:gridSpan w:val="2"/>
            <w:shd w:val="clear" w:color="auto" w:fill="365F91" w:themeFill="accent1" w:themeFillShade="BF"/>
            <w:vAlign w:val="center"/>
          </w:tcPr>
          <w:p w14:paraId="3654A139"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Гомдол, хүсэлт шийдвэрлэсэн дундаж хугацаа /хоногоор/</w:t>
            </w:r>
          </w:p>
        </w:tc>
        <w:tc>
          <w:tcPr>
            <w:tcW w:w="0" w:type="auto"/>
            <w:vMerge w:val="restart"/>
            <w:shd w:val="clear" w:color="auto" w:fill="365F91" w:themeFill="accent1" w:themeFillShade="BF"/>
            <w:vAlign w:val="center"/>
          </w:tcPr>
          <w:p w14:paraId="67B9E3F1"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Гомдлын үлдэгдэл</w:t>
            </w:r>
          </w:p>
        </w:tc>
      </w:tr>
      <w:tr w:rsidR="007138D3" w:rsidRPr="00461933" w14:paraId="39EDDC7D" w14:textId="77777777" w:rsidTr="0060726F">
        <w:trPr>
          <w:trHeight w:val="20"/>
        </w:trPr>
        <w:tc>
          <w:tcPr>
            <w:tcW w:w="1129" w:type="dxa"/>
            <w:vMerge/>
            <w:vAlign w:val="center"/>
          </w:tcPr>
          <w:p w14:paraId="4E8C3C4C" w14:textId="77777777" w:rsidR="00A35BA7" w:rsidRPr="00461933" w:rsidRDefault="00A35BA7" w:rsidP="004E04F2">
            <w:pPr>
              <w:ind w:firstLine="720"/>
              <w:jc w:val="center"/>
              <w:rPr>
                <w:rFonts w:asciiTheme="minorBidi" w:eastAsia="Arial" w:hAnsiTheme="minorBidi" w:cstheme="minorBidi"/>
                <w:sz w:val="20"/>
                <w:szCs w:val="20"/>
              </w:rPr>
            </w:pPr>
          </w:p>
        </w:tc>
        <w:tc>
          <w:tcPr>
            <w:tcW w:w="1234" w:type="dxa"/>
            <w:vMerge/>
            <w:vAlign w:val="center"/>
          </w:tcPr>
          <w:p w14:paraId="74F209D2" w14:textId="77777777" w:rsidR="00A35BA7" w:rsidRPr="00461933" w:rsidRDefault="00A35BA7" w:rsidP="004E04F2">
            <w:pPr>
              <w:ind w:firstLine="720"/>
              <w:jc w:val="center"/>
              <w:rPr>
                <w:rFonts w:asciiTheme="minorBidi" w:eastAsia="Arial" w:hAnsiTheme="minorBidi" w:cstheme="minorBidi"/>
                <w:sz w:val="20"/>
                <w:szCs w:val="20"/>
              </w:rPr>
            </w:pPr>
          </w:p>
        </w:tc>
        <w:tc>
          <w:tcPr>
            <w:tcW w:w="0" w:type="auto"/>
            <w:shd w:val="clear" w:color="auto" w:fill="C2D69B" w:themeFill="accent3" w:themeFillTint="99"/>
            <w:vAlign w:val="center"/>
          </w:tcPr>
          <w:p w14:paraId="046FB1CE" w14:textId="79EDC0B2"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Хуулийн хугацаанд шийдвэр-лэсэн</w:t>
            </w:r>
          </w:p>
        </w:tc>
        <w:tc>
          <w:tcPr>
            <w:tcW w:w="0" w:type="auto"/>
            <w:shd w:val="clear" w:color="auto" w:fill="FFC000"/>
            <w:vAlign w:val="center"/>
          </w:tcPr>
          <w:p w14:paraId="4C04F0B2"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Хугацаа хэтрүүлж шийдвэрлэсэн</w:t>
            </w:r>
          </w:p>
        </w:tc>
        <w:tc>
          <w:tcPr>
            <w:tcW w:w="0" w:type="auto"/>
            <w:shd w:val="clear" w:color="auto" w:fill="C2D69B" w:themeFill="accent3" w:themeFillTint="99"/>
            <w:vAlign w:val="center"/>
          </w:tcPr>
          <w:p w14:paraId="7492B3BA"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Гомдол ирүүлснээс шийдвэр гарах хүртэлх хугацаагаар</w:t>
            </w:r>
          </w:p>
        </w:tc>
        <w:tc>
          <w:tcPr>
            <w:tcW w:w="0" w:type="auto"/>
            <w:shd w:val="clear" w:color="auto" w:fill="FFC000"/>
            <w:vAlign w:val="center"/>
          </w:tcPr>
          <w:p w14:paraId="3B05E952" w14:textId="33A75BDA"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ТТ-ийн хүсэлтээр хойшлуулсан </w:t>
            </w:r>
            <w:r w:rsidR="000B0A49" w:rsidRPr="00461933">
              <w:rPr>
                <w:rFonts w:asciiTheme="minorBidi" w:eastAsia="Arial" w:hAnsiTheme="minorBidi" w:cstheme="minorBidi"/>
                <w:sz w:val="20"/>
                <w:szCs w:val="20"/>
              </w:rPr>
              <w:t>нөлөөллийг</w:t>
            </w:r>
            <w:r w:rsidRPr="00461933">
              <w:rPr>
                <w:rFonts w:asciiTheme="minorBidi" w:eastAsia="Arial" w:hAnsiTheme="minorBidi" w:cstheme="minorBidi"/>
                <w:sz w:val="20"/>
                <w:szCs w:val="20"/>
              </w:rPr>
              <w:t xml:space="preserve"> тооцсоны дараах байдлаар</w:t>
            </w:r>
          </w:p>
        </w:tc>
        <w:tc>
          <w:tcPr>
            <w:tcW w:w="0" w:type="auto"/>
            <w:vMerge/>
            <w:vAlign w:val="center"/>
          </w:tcPr>
          <w:p w14:paraId="6CD4C747" w14:textId="77777777" w:rsidR="00A35BA7" w:rsidRPr="00461933" w:rsidRDefault="00A35BA7" w:rsidP="004E04F2">
            <w:pPr>
              <w:ind w:firstLine="720"/>
              <w:jc w:val="center"/>
              <w:rPr>
                <w:rFonts w:asciiTheme="minorBidi" w:eastAsia="Arial" w:hAnsiTheme="minorBidi" w:cstheme="minorBidi"/>
                <w:sz w:val="20"/>
                <w:szCs w:val="20"/>
              </w:rPr>
            </w:pPr>
          </w:p>
        </w:tc>
      </w:tr>
      <w:tr w:rsidR="007138D3" w:rsidRPr="00461933" w14:paraId="60684B18" w14:textId="77777777" w:rsidTr="0060726F">
        <w:trPr>
          <w:trHeight w:val="20"/>
        </w:trPr>
        <w:tc>
          <w:tcPr>
            <w:tcW w:w="0" w:type="auto"/>
            <w:gridSpan w:val="7"/>
            <w:shd w:val="clear" w:color="auto" w:fill="365F91" w:themeFill="accent1" w:themeFillShade="BF"/>
            <w:vAlign w:val="center"/>
          </w:tcPr>
          <w:p w14:paraId="75307E40"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2021 он</w:t>
            </w:r>
          </w:p>
        </w:tc>
      </w:tr>
      <w:tr w:rsidR="007138D3" w:rsidRPr="00461933" w14:paraId="6D18977F" w14:textId="77777777" w:rsidTr="0060726F">
        <w:trPr>
          <w:trHeight w:val="20"/>
        </w:trPr>
        <w:tc>
          <w:tcPr>
            <w:tcW w:w="1129" w:type="dxa"/>
          </w:tcPr>
          <w:p w14:paraId="1C15BCA6"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Аймаг</w:t>
            </w:r>
          </w:p>
        </w:tc>
        <w:tc>
          <w:tcPr>
            <w:tcW w:w="1234" w:type="dxa"/>
          </w:tcPr>
          <w:p w14:paraId="08F2F97C"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13</w:t>
            </w:r>
          </w:p>
        </w:tc>
        <w:tc>
          <w:tcPr>
            <w:tcW w:w="0" w:type="auto"/>
          </w:tcPr>
          <w:p w14:paraId="6C59C0F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8</w:t>
            </w:r>
          </w:p>
        </w:tc>
        <w:tc>
          <w:tcPr>
            <w:tcW w:w="0" w:type="auto"/>
          </w:tcPr>
          <w:p w14:paraId="4A4CC96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0" w:type="auto"/>
          </w:tcPr>
          <w:p w14:paraId="7ED7500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144</w:t>
            </w:r>
          </w:p>
        </w:tc>
        <w:tc>
          <w:tcPr>
            <w:tcW w:w="0" w:type="auto"/>
          </w:tcPr>
          <w:p w14:paraId="2527088C"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144</w:t>
            </w:r>
          </w:p>
        </w:tc>
        <w:tc>
          <w:tcPr>
            <w:tcW w:w="0" w:type="auto"/>
          </w:tcPr>
          <w:p w14:paraId="657FA63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w:t>
            </w:r>
          </w:p>
        </w:tc>
      </w:tr>
      <w:tr w:rsidR="007138D3" w:rsidRPr="00461933" w14:paraId="6486B564" w14:textId="77777777" w:rsidTr="0060726F">
        <w:trPr>
          <w:trHeight w:val="20"/>
        </w:trPr>
        <w:tc>
          <w:tcPr>
            <w:tcW w:w="1129" w:type="dxa"/>
          </w:tcPr>
          <w:p w14:paraId="6378C537"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Нийслэл</w:t>
            </w:r>
          </w:p>
        </w:tc>
        <w:tc>
          <w:tcPr>
            <w:tcW w:w="1234" w:type="dxa"/>
          </w:tcPr>
          <w:p w14:paraId="2B32C65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49</w:t>
            </w:r>
          </w:p>
        </w:tc>
        <w:tc>
          <w:tcPr>
            <w:tcW w:w="0" w:type="auto"/>
          </w:tcPr>
          <w:p w14:paraId="55EFDF01"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33</w:t>
            </w:r>
          </w:p>
        </w:tc>
        <w:tc>
          <w:tcPr>
            <w:tcW w:w="0" w:type="auto"/>
          </w:tcPr>
          <w:p w14:paraId="6E4B1CA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0" w:type="auto"/>
          </w:tcPr>
          <w:p w14:paraId="5298079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188</w:t>
            </w:r>
          </w:p>
        </w:tc>
        <w:tc>
          <w:tcPr>
            <w:tcW w:w="0" w:type="auto"/>
          </w:tcPr>
          <w:p w14:paraId="2D6817AE"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188</w:t>
            </w:r>
          </w:p>
        </w:tc>
        <w:tc>
          <w:tcPr>
            <w:tcW w:w="0" w:type="auto"/>
          </w:tcPr>
          <w:p w14:paraId="0D61304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w:t>
            </w:r>
          </w:p>
        </w:tc>
      </w:tr>
      <w:tr w:rsidR="007138D3" w:rsidRPr="00461933" w14:paraId="0E0D3692" w14:textId="77777777" w:rsidTr="0060726F">
        <w:trPr>
          <w:trHeight w:val="20"/>
        </w:trPr>
        <w:tc>
          <w:tcPr>
            <w:tcW w:w="1129" w:type="dxa"/>
          </w:tcPr>
          <w:p w14:paraId="1EE998BE"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w:t>
            </w:r>
          </w:p>
        </w:tc>
        <w:tc>
          <w:tcPr>
            <w:tcW w:w="1234" w:type="dxa"/>
          </w:tcPr>
          <w:p w14:paraId="02957B95"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0" w:type="auto"/>
          </w:tcPr>
          <w:p w14:paraId="3BB2AC5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0</w:t>
            </w:r>
          </w:p>
        </w:tc>
        <w:tc>
          <w:tcPr>
            <w:tcW w:w="0" w:type="auto"/>
          </w:tcPr>
          <w:p w14:paraId="508A5BB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0" w:type="auto"/>
          </w:tcPr>
          <w:p w14:paraId="66ECC78E"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340</w:t>
            </w:r>
          </w:p>
        </w:tc>
        <w:tc>
          <w:tcPr>
            <w:tcW w:w="0" w:type="auto"/>
          </w:tcPr>
          <w:p w14:paraId="24B07126"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340</w:t>
            </w:r>
          </w:p>
        </w:tc>
        <w:tc>
          <w:tcPr>
            <w:tcW w:w="0" w:type="auto"/>
          </w:tcPr>
          <w:p w14:paraId="1FF17B2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8</w:t>
            </w:r>
          </w:p>
        </w:tc>
      </w:tr>
      <w:tr w:rsidR="007138D3" w:rsidRPr="00461933" w14:paraId="514BE1AC" w14:textId="77777777" w:rsidTr="0060726F">
        <w:trPr>
          <w:trHeight w:val="20"/>
        </w:trPr>
        <w:tc>
          <w:tcPr>
            <w:tcW w:w="1129" w:type="dxa"/>
          </w:tcPr>
          <w:p w14:paraId="2BF33E81"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Дүн</w:t>
            </w:r>
          </w:p>
        </w:tc>
        <w:tc>
          <w:tcPr>
            <w:tcW w:w="1234" w:type="dxa"/>
          </w:tcPr>
          <w:p w14:paraId="2DB1AEEF"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78</w:t>
            </w:r>
          </w:p>
        </w:tc>
        <w:tc>
          <w:tcPr>
            <w:tcW w:w="0" w:type="auto"/>
          </w:tcPr>
          <w:p w14:paraId="1490D906"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41</w:t>
            </w:r>
          </w:p>
        </w:tc>
        <w:tc>
          <w:tcPr>
            <w:tcW w:w="0" w:type="auto"/>
          </w:tcPr>
          <w:p w14:paraId="13E278A0"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37</w:t>
            </w:r>
          </w:p>
        </w:tc>
        <w:tc>
          <w:tcPr>
            <w:tcW w:w="0" w:type="auto"/>
          </w:tcPr>
          <w:p w14:paraId="723A4380"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212</w:t>
            </w:r>
          </w:p>
        </w:tc>
        <w:tc>
          <w:tcPr>
            <w:tcW w:w="0" w:type="auto"/>
          </w:tcPr>
          <w:p w14:paraId="403C7A3D"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212</w:t>
            </w:r>
          </w:p>
        </w:tc>
        <w:tc>
          <w:tcPr>
            <w:tcW w:w="0" w:type="auto"/>
          </w:tcPr>
          <w:p w14:paraId="6B2A4FFF"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13</w:t>
            </w:r>
          </w:p>
        </w:tc>
      </w:tr>
      <w:tr w:rsidR="007138D3" w:rsidRPr="00461933" w14:paraId="6C868B57" w14:textId="77777777" w:rsidTr="0060726F">
        <w:trPr>
          <w:trHeight w:val="20"/>
        </w:trPr>
        <w:tc>
          <w:tcPr>
            <w:tcW w:w="0" w:type="auto"/>
            <w:gridSpan w:val="7"/>
            <w:shd w:val="clear" w:color="auto" w:fill="365F91" w:themeFill="accent1" w:themeFillShade="BF"/>
          </w:tcPr>
          <w:p w14:paraId="671D5D06"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2022 он</w:t>
            </w:r>
          </w:p>
        </w:tc>
      </w:tr>
      <w:tr w:rsidR="007138D3" w:rsidRPr="00461933" w14:paraId="57C74F88" w14:textId="77777777" w:rsidTr="0060726F">
        <w:trPr>
          <w:trHeight w:val="20"/>
        </w:trPr>
        <w:tc>
          <w:tcPr>
            <w:tcW w:w="1129" w:type="dxa"/>
          </w:tcPr>
          <w:p w14:paraId="009C727C"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Аймаг</w:t>
            </w:r>
          </w:p>
        </w:tc>
        <w:tc>
          <w:tcPr>
            <w:tcW w:w="1234" w:type="dxa"/>
          </w:tcPr>
          <w:p w14:paraId="0CE0A57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0" w:type="auto"/>
          </w:tcPr>
          <w:p w14:paraId="213966DC"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w:t>
            </w:r>
          </w:p>
        </w:tc>
        <w:tc>
          <w:tcPr>
            <w:tcW w:w="0" w:type="auto"/>
          </w:tcPr>
          <w:p w14:paraId="322BB89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0" w:type="auto"/>
          </w:tcPr>
          <w:p w14:paraId="52562115"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95</w:t>
            </w:r>
          </w:p>
        </w:tc>
        <w:tc>
          <w:tcPr>
            <w:tcW w:w="0" w:type="auto"/>
          </w:tcPr>
          <w:p w14:paraId="4D40141B"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95</w:t>
            </w:r>
          </w:p>
        </w:tc>
        <w:tc>
          <w:tcPr>
            <w:tcW w:w="0" w:type="auto"/>
          </w:tcPr>
          <w:p w14:paraId="2E504081"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0</w:t>
            </w:r>
          </w:p>
        </w:tc>
      </w:tr>
      <w:tr w:rsidR="007138D3" w:rsidRPr="00461933" w14:paraId="197DD7BC" w14:textId="77777777" w:rsidTr="0060726F">
        <w:trPr>
          <w:trHeight w:val="20"/>
        </w:trPr>
        <w:tc>
          <w:tcPr>
            <w:tcW w:w="1129" w:type="dxa"/>
          </w:tcPr>
          <w:p w14:paraId="1442F6DD"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Нийслэл</w:t>
            </w:r>
          </w:p>
        </w:tc>
        <w:tc>
          <w:tcPr>
            <w:tcW w:w="1234" w:type="dxa"/>
          </w:tcPr>
          <w:p w14:paraId="680549A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47</w:t>
            </w:r>
          </w:p>
        </w:tc>
        <w:tc>
          <w:tcPr>
            <w:tcW w:w="0" w:type="auto"/>
          </w:tcPr>
          <w:p w14:paraId="2DE8B0C4"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21</w:t>
            </w:r>
          </w:p>
        </w:tc>
        <w:tc>
          <w:tcPr>
            <w:tcW w:w="0" w:type="auto"/>
          </w:tcPr>
          <w:p w14:paraId="52D22226"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26</w:t>
            </w:r>
          </w:p>
        </w:tc>
        <w:tc>
          <w:tcPr>
            <w:tcW w:w="0" w:type="auto"/>
          </w:tcPr>
          <w:p w14:paraId="6274E89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62</w:t>
            </w:r>
          </w:p>
        </w:tc>
        <w:tc>
          <w:tcPr>
            <w:tcW w:w="0" w:type="auto"/>
          </w:tcPr>
          <w:p w14:paraId="3A0AD792"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62</w:t>
            </w:r>
          </w:p>
        </w:tc>
        <w:tc>
          <w:tcPr>
            <w:tcW w:w="0" w:type="auto"/>
          </w:tcPr>
          <w:p w14:paraId="4CFCCE29"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w:t>
            </w:r>
          </w:p>
        </w:tc>
      </w:tr>
      <w:tr w:rsidR="007138D3" w:rsidRPr="00461933" w14:paraId="298C2DA7" w14:textId="77777777" w:rsidTr="0060726F">
        <w:trPr>
          <w:trHeight w:val="20"/>
        </w:trPr>
        <w:tc>
          <w:tcPr>
            <w:tcW w:w="1129" w:type="dxa"/>
          </w:tcPr>
          <w:p w14:paraId="0BC9FCCD"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w:t>
            </w:r>
          </w:p>
        </w:tc>
        <w:tc>
          <w:tcPr>
            <w:tcW w:w="1234" w:type="dxa"/>
          </w:tcPr>
          <w:p w14:paraId="5EF3EC1C"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0" w:type="auto"/>
          </w:tcPr>
          <w:p w14:paraId="4EB5CB62"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0" w:type="auto"/>
          </w:tcPr>
          <w:p w14:paraId="2F4846F2"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0" w:type="auto"/>
          </w:tcPr>
          <w:p w14:paraId="02D66B5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312</w:t>
            </w:r>
          </w:p>
        </w:tc>
        <w:tc>
          <w:tcPr>
            <w:tcW w:w="0" w:type="auto"/>
          </w:tcPr>
          <w:p w14:paraId="76DF94C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312</w:t>
            </w:r>
          </w:p>
        </w:tc>
        <w:tc>
          <w:tcPr>
            <w:tcW w:w="0" w:type="auto"/>
          </w:tcPr>
          <w:p w14:paraId="7A5BA9C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28</w:t>
            </w:r>
          </w:p>
        </w:tc>
      </w:tr>
      <w:tr w:rsidR="007138D3" w:rsidRPr="00461933" w14:paraId="7945EBCD" w14:textId="77777777" w:rsidTr="0060726F">
        <w:trPr>
          <w:trHeight w:val="20"/>
        </w:trPr>
        <w:tc>
          <w:tcPr>
            <w:tcW w:w="1129" w:type="dxa"/>
          </w:tcPr>
          <w:p w14:paraId="01C01FBC"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Дүн</w:t>
            </w:r>
          </w:p>
        </w:tc>
        <w:tc>
          <w:tcPr>
            <w:tcW w:w="1234" w:type="dxa"/>
          </w:tcPr>
          <w:p w14:paraId="428E2E63"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78</w:t>
            </w:r>
          </w:p>
        </w:tc>
        <w:tc>
          <w:tcPr>
            <w:tcW w:w="0" w:type="auto"/>
          </w:tcPr>
          <w:p w14:paraId="6396638E"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31</w:t>
            </w:r>
          </w:p>
        </w:tc>
        <w:tc>
          <w:tcPr>
            <w:tcW w:w="0" w:type="auto"/>
          </w:tcPr>
          <w:p w14:paraId="1B763C65"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47</w:t>
            </w:r>
          </w:p>
        </w:tc>
        <w:tc>
          <w:tcPr>
            <w:tcW w:w="0" w:type="auto"/>
          </w:tcPr>
          <w:p w14:paraId="21F7A132"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123</w:t>
            </w:r>
          </w:p>
        </w:tc>
        <w:tc>
          <w:tcPr>
            <w:tcW w:w="0" w:type="auto"/>
          </w:tcPr>
          <w:p w14:paraId="33EFBEFA"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123</w:t>
            </w:r>
          </w:p>
        </w:tc>
        <w:tc>
          <w:tcPr>
            <w:tcW w:w="0" w:type="auto"/>
          </w:tcPr>
          <w:p w14:paraId="0F7E3F0F"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37</w:t>
            </w:r>
          </w:p>
        </w:tc>
      </w:tr>
      <w:tr w:rsidR="007138D3" w:rsidRPr="00461933" w14:paraId="21BD452E" w14:textId="77777777" w:rsidTr="0060726F">
        <w:trPr>
          <w:trHeight w:val="20"/>
        </w:trPr>
        <w:tc>
          <w:tcPr>
            <w:tcW w:w="0" w:type="auto"/>
            <w:gridSpan w:val="7"/>
            <w:shd w:val="clear" w:color="auto" w:fill="365F91" w:themeFill="accent1" w:themeFillShade="BF"/>
          </w:tcPr>
          <w:p w14:paraId="0A741103"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2023 он</w:t>
            </w:r>
          </w:p>
        </w:tc>
      </w:tr>
      <w:tr w:rsidR="007138D3" w:rsidRPr="00461933" w14:paraId="03C1946B" w14:textId="77777777" w:rsidTr="0060726F">
        <w:trPr>
          <w:trHeight w:val="20"/>
        </w:trPr>
        <w:tc>
          <w:tcPr>
            <w:tcW w:w="1129" w:type="dxa"/>
          </w:tcPr>
          <w:p w14:paraId="7513CC2D"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Аймаг</w:t>
            </w:r>
          </w:p>
        </w:tc>
        <w:tc>
          <w:tcPr>
            <w:tcW w:w="1234" w:type="dxa"/>
          </w:tcPr>
          <w:p w14:paraId="138CCBB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11</w:t>
            </w:r>
          </w:p>
        </w:tc>
        <w:tc>
          <w:tcPr>
            <w:tcW w:w="0" w:type="auto"/>
          </w:tcPr>
          <w:p w14:paraId="1B6FFE94"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0" w:type="auto"/>
          </w:tcPr>
          <w:p w14:paraId="3286381A"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0" w:type="auto"/>
          </w:tcPr>
          <w:p w14:paraId="62230A1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67</w:t>
            </w:r>
          </w:p>
        </w:tc>
        <w:tc>
          <w:tcPr>
            <w:tcW w:w="0" w:type="auto"/>
          </w:tcPr>
          <w:p w14:paraId="754733F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67</w:t>
            </w:r>
          </w:p>
        </w:tc>
        <w:tc>
          <w:tcPr>
            <w:tcW w:w="0" w:type="auto"/>
          </w:tcPr>
          <w:p w14:paraId="47A0ED6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5</w:t>
            </w:r>
          </w:p>
        </w:tc>
      </w:tr>
      <w:tr w:rsidR="007138D3" w:rsidRPr="00461933" w14:paraId="0C190355" w14:textId="77777777" w:rsidTr="0060726F">
        <w:trPr>
          <w:trHeight w:val="20"/>
        </w:trPr>
        <w:tc>
          <w:tcPr>
            <w:tcW w:w="1129" w:type="dxa"/>
          </w:tcPr>
          <w:p w14:paraId="34677F39"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Нийслэл</w:t>
            </w:r>
          </w:p>
        </w:tc>
        <w:tc>
          <w:tcPr>
            <w:tcW w:w="1234" w:type="dxa"/>
          </w:tcPr>
          <w:p w14:paraId="018889F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43</w:t>
            </w:r>
          </w:p>
        </w:tc>
        <w:tc>
          <w:tcPr>
            <w:tcW w:w="0" w:type="auto"/>
          </w:tcPr>
          <w:p w14:paraId="6E20D364"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22</w:t>
            </w:r>
          </w:p>
        </w:tc>
        <w:tc>
          <w:tcPr>
            <w:tcW w:w="0" w:type="auto"/>
          </w:tcPr>
          <w:p w14:paraId="7C5A924B"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21</w:t>
            </w:r>
          </w:p>
        </w:tc>
        <w:tc>
          <w:tcPr>
            <w:tcW w:w="0" w:type="auto"/>
          </w:tcPr>
          <w:p w14:paraId="39AB537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81</w:t>
            </w:r>
          </w:p>
        </w:tc>
        <w:tc>
          <w:tcPr>
            <w:tcW w:w="0" w:type="auto"/>
          </w:tcPr>
          <w:p w14:paraId="7CACC3D4"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78</w:t>
            </w:r>
          </w:p>
        </w:tc>
        <w:tc>
          <w:tcPr>
            <w:tcW w:w="0" w:type="auto"/>
          </w:tcPr>
          <w:p w14:paraId="0AE19B8C"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12</w:t>
            </w:r>
          </w:p>
        </w:tc>
      </w:tr>
      <w:tr w:rsidR="007138D3" w:rsidRPr="00461933" w14:paraId="3CBCC78A" w14:textId="77777777" w:rsidTr="0060726F">
        <w:trPr>
          <w:trHeight w:val="20"/>
        </w:trPr>
        <w:tc>
          <w:tcPr>
            <w:tcW w:w="1129" w:type="dxa"/>
          </w:tcPr>
          <w:p w14:paraId="36A19392"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w:t>
            </w:r>
          </w:p>
        </w:tc>
        <w:tc>
          <w:tcPr>
            <w:tcW w:w="1234" w:type="dxa"/>
          </w:tcPr>
          <w:p w14:paraId="6FA70AA6"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46</w:t>
            </w:r>
          </w:p>
        </w:tc>
        <w:tc>
          <w:tcPr>
            <w:tcW w:w="0" w:type="auto"/>
          </w:tcPr>
          <w:p w14:paraId="76506E8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w:t>
            </w:r>
          </w:p>
        </w:tc>
        <w:tc>
          <w:tcPr>
            <w:tcW w:w="0" w:type="auto"/>
          </w:tcPr>
          <w:p w14:paraId="06AC096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39</w:t>
            </w:r>
          </w:p>
        </w:tc>
        <w:tc>
          <w:tcPr>
            <w:tcW w:w="0" w:type="auto"/>
          </w:tcPr>
          <w:p w14:paraId="10F28E3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145</w:t>
            </w:r>
          </w:p>
        </w:tc>
        <w:tc>
          <w:tcPr>
            <w:tcW w:w="0" w:type="auto"/>
          </w:tcPr>
          <w:p w14:paraId="444691D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101</w:t>
            </w:r>
          </w:p>
        </w:tc>
        <w:tc>
          <w:tcPr>
            <w:tcW w:w="0" w:type="auto"/>
          </w:tcPr>
          <w:p w14:paraId="6256F33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w:t>
            </w:r>
          </w:p>
        </w:tc>
      </w:tr>
      <w:tr w:rsidR="007138D3" w:rsidRPr="00461933" w14:paraId="336B6440" w14:textId="77777777" w:rsidTr="0060726F">
        <w:trPr>
          <w:trHeight w:val="20"/>
        </w:trPr>
        <w:tc>
          <w:tcPr>
            <w:tcW w:w="1129" w:type="dxa"/>
          </w:tcPr>
          <w:p w14:paraId="313FD512"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Дүн</w:t>
            </w:r>
          </w:p>
        </w:tc>
        <w:tc>
          <w:tcPr>
            <w:tcW w:w="1234" w:type="dxa"/>
          </w:tcPr>
          <w:p w14:paraId="78DDE881"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100</w:t>
            </w:r>
          </w:p>
        </w:tc>
        <w:tc>
          <w:tcPr>
            <w:tcW w:w="0" w:type="auto"/>
          </w:tcPr>
          <w:p w14:paraId="742D9C50"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36</w:t>
            </w:r>
          </w:p>
        </w:tc>
        <w:tc>
          <w:tcPr>
            <w:tcW w:w="0" w:type="auto"/>
          </w:tcPr>
          <w:p w14:paraId="14D2A838"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64</w:t>
            </w:r>
          </w:p>
        </w:tc>
        <w:tc>
          <w:tcPr>
            <w:tcW w:w="0" w:type="auto"/>
          </w:tcPr>
          <w:p w14:paraId="708C2942"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111</w:t>
            </w:r>
          </w:p>
        </w:tc>
        <w:tc>
          <w:tcPr>
            <w:tcW w:w="0" w:type="auto"/>
          </w:tcPr>
          <w:p w14:paraId="4C17BCAA"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81</w:t>
            </w:r>
          </w:p>
        </w:tc>
        <w:tc>
          <w:tcPr>
            <w:tcW w:w="0" w:type="auto"/>
          </w:tcPr>
          <w:p w14:paraId="45ADB0FB"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21</w:t>
            </w:r>
          </w:p>
        </w:tc>
      </w:tr>
      <w:tr w:rsidR="007138D3" w:rsidRPr="00461933" w14:paraId="0B8490A2" w14:textId="77777777" w:rsidTr="0060726F">
        <w:trPr>
          <w:trHeight w:val="20"/>
        </w:trPr>
        <w:tc>
          <w:tcPr>
            <w:tcW w:w="0" w:type="auto"/>
            <w:gridSpan w:val="7"/>
            <w:shd w:val="clear" w:color="auto" w:fill="365F91" w:themeFill="accent1" w:themeFillShade="BF"/>
          </w:tcPr>
          <w:p w14:paraId="39F1C7A3"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2024 он</w:t>
            </w:r>
          </w:p>
        </w:tc>
      </w:tr>
      <w:tr w:rsidR="007138D3" w:rsidRPr="00461933" w14:paraId="374AF154" w14:textId="77777777" w:rsidTr="0060726F">
        <w:trPr>
          <w:trHeight w:val="20"/>
        </w:trPr>
        <w:tc>
          <w:tcPr>
            <w:tcW w:w="1129" w:type="dxa"/>
          </w:tcPr>
          <w:p w14:paraId="77AD5736"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Аймаг</w:t>
            </w:r>
          </w:p>
        </w:tc>
        <w:tc>
          <w:tcPr>
            <w:tcW w:w="1234" w:type="dxa"/>
          </w:tcPr>
          <w:p w14:paraId="4FF7B3F1"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21</w:t>
            </w:r>
          </w:p>
        </w:tc>
        <w:tc>
          <w:tcPr>
            <w:tcW w:w="0" w:type="auto"/>
          </w:tcPr>
          <w:p w14:paraId="6CBF122B"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11</w:t>
            </w:r>
          </w:p>
        </w:tc>
        <w:tc>
          <w:tcPr>
            <w:tcW w:w="0" w:type="auto"/>
          </w:tcPr>
          <w:p w14:paraId="7928F1DB"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10</w:t>
            </w:r>
          </w:p>
        </w:tc>
        <w:tc>
          <w:tcPr>
            <w:tcW w:w="0" w:type="auto"/>
          </w:tcPr>
          <w:p w14:paraId="32D350A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116</w:t>
            </w:r>
          </w:p>
        </w:tc>
        <w:tc>
          <w:tcPr>
            <w:tcW w:w="0" w:type="auto"/>
          </w:tcPr>
          <w:p w14:paraId="6FCAC8E6"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116</w:t>
            </w:r>
          </w:p>
        </w:tc>
        <w:tc>
          <w:tcPr>
            <w:tcW w:w="0" w:type="auto"/>
          </w:tcPr>
          <w:p w14:paraId="518A0768"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5</w:t>
            </w:r>
          </w:p>
        </w:tc>
      </w:tr>
      <w:tr w:rsidR="007138D3" w:rsidRPr="00461933" w14:paraId="0CF03B7E" w14:textId="77777777" w:rsidTr="0060726F">
        <w:trPr>
          <w:trHeight w:val="20"/>
        </w:trPr>
        <w:tc>
          <w:tcPr>
            <w:tcW w:w="1129" w:type="dxa"/>
          </w:tcPr>
          <w:p w14:paraId="51190778"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Нийслэл</w:t>
            </w:r>
          </w:p>
        </w:tc>
        <w:tc>
          <w:tcPr>
            <w:tcW w:w="1234" w:type="dxa"/>
          </w:tcPr>
          <w:p w14:paraId="48406C45"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46</w:t>
            </w:r>
          </w:p>
        </w:tc>
        <w:tc>
          <w:tcPr>
            <w:tcW w:w="0" w:type="auto"/>
          </w:tcPr>
          <w:p w14:paraId="6A867F8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31</w:t>
            </w:r>
          </w:p>
        </w:tc>
        <w:tc>
          <w:tcPr>
            <w:tcW w:w="0" w:type="auto"/>
          </w:tcPr>
          <w:p w14:paraId="44D891C0"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15</w:t>
            </w:r>
          </w:p>
        </w:tc>
        <w:tc>
          <w:tcPr>
            <w:tcW w:w="0" w:type="auto"/>
          </w:tcPr>
          <w:p w14:paraId="435C55CE"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90</w:t>
            </w:r>
          </w:p>
        </w:tc>
        <w:tc>
          <w:tcPr>
            <w:tcW w:w="0" w:type="auto"/>
          </w:tcPr>
          <w:p w14:paraId="48549E9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78</w:t>
            </w:r>
          </w:p>
        </w:tc>
        <w:tc>
          <w:tcPr>
            <w:tcW w:w="0" w:type="auto"/>
          </w:tcPr>
          <w:p w14:paraId="71560AFB"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38</w:t>
            </w:r>
          </w:p>
        </w:tc>
      </w:tr>
      <w:tr w:rsidR="007138D3" w:rsidRPr="00461933" w14:paraId="3C9F4F57" w14:textId="77777777" w:rsidTr="0060726F">
        <w:trPr>
          <w:trHeight w:val="20"/>
        </w:trPr>
        <w:tc>
          <w:tcPr>
            <w:tcW w:w="1129" w:type="dxa"/>
          </w:tcPr>
          <w:p w14:paraId="7727116F" w14:textId="77777777" w:rsidR="00A35BA7" w:rsidRPr="00461933" w:rsidRDefault="009336E4" w:rsidP="004E04F2">
            <w:pPr>
              <w:jc w:val="both"/>
              <w:rPr>
                <w:rFonts w:asciiTheme="minorBidi" w:eastAsia="Arial" w:hAnsiTheme="minorBidi" w:cstheme="minorBidi"/>
                <w:sz w:val="20"/>
                <w:szCs w:val="20"/>
              </w:rPr>
            </w:pPr>
            <w:r w:rsidRPr="00461933">
              <w:rPr>
                <w:rFonts w:asciiTheme="minorBidi" w:eastAsia="Arial" w:hAnsiTheme="minorBidi" w:cstheme="minorBidi"/>
                <w:sz w:val="20"/>
                <w:szCs w:val="20"/>
              </w:rPr>
              <w:t>ТЕГ</w:t>
            </w:r>
          </w:p>
        </w:tc>
        <w:tc>
          <w:tcPr>
            <w:tcW w:w="1234" w:type="dxa"/>
          </w:tcPr>
          <w:p w14:paraId="30D4C629"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24</w:t>
            </w:r>
          </w:p>
        </w:tc>
        <w:tc>
          <w:tcPr>
            <w:tcW w:w="0" w:type="auto"/>
          </w:tcPr>
          <w:p w14:paraId="6DC2F00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6</w:t>
            </w:r>
          </w:p>
        </w:tc>
        <w:tc>
          <w:tcPr>
            <w:tcW w:w="0" w:type="auto"/>
          </w:tcPr>
          <w:p w14:paraId="6A7F3447"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18</w:t>
            </w:r>
          </w:p>
        </w:tc>
        <w:tc>
          <w:tcPr>
            <w:tcW w:w="0" w:type="auto"/>
          </w:tcPr>
          <w:p w14:paraId="2D056BD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148</w:t>
            </w:r>
          </w:p>
        </w:tc>
        <w:tc>
          <w:tcPr>
            <w:tcW w:w="0" w:type="auto"/>
          </w:tcPr>
          <w:p w14:paraId="440643EF"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106</w:t>
            </w:r>
          </w:p>
        </w:tc>
        <w:tc>
          <w:tcPr>
            <w:tcW w:w="0" w:type="auto"/>
          </w:tcPr>
          <w:p w14:paraId="3F691033"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11</w:t>
            </w:r>
          </w:p>
        </w:tc>
      </w:tr>
      <w:tr w:rsidR="007138D3" w:rsidRPr="00461933" w14:paraId="5C60E048" w14:textId="77777777" w:rsidTr="0060726F">
        <w:trPr>
          <w:trHeight w:val="20"/>
        </w:trPr>
        <w:tc>
          <w:tcPr>
            <w:tcW w:w="1129" w:type="dxa"/>
          </w:tcPr>
          <w:p w14:paraId="46B39C24"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Дүн</w:t>
            </w:r>
          </w:p>
        </w:tc>
        <w:tc>
          <w:tcPr>
            <w:tcW w:w="1234" w:type="dxa"/>
          </w:tcPr>
          <w:p w14:paraId="7379DB41"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91</w:t>
            </w:r>
          </w:p>
        </w:tc>
        <w:tc>
          <w:tcPr>
            <w:tcW w:w="0" w:type="auto"/>
          </w:tcPr>
          <w:p w14:paraId="24DD4613"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48</w:t>
            </w:r>
          </w:p>
        </w:tc>
        <w:tc>
          <w:tcPr>
            <w:tcW w:w="0" w:type="auto"/>
          </w:tcPr>
          <w:p w14:paraId="57D60B50"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43</w:t>
            </w:r>
          </w:p>
        </w:tc>
        <w:tc>
          <w:tcPr>
            <w:tcW w:w="0" w:type="auto"/>
          </w:tcPr>
          <w:p w14:paraId="497CCFAF"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114</w:t>
            </w:r>
          </w:p>
        </w:tc>
        <w:tc>
          <w:tcPr>
            <w:tcW w:w="0" w:type="auto"/>
          </w:tcPr>
          <w:p w14:paraId="54383B53"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94</w:t>
            </w:r>
          </w:p>
        </w:tc>
        <w:tc>
          <w:tcPr>
            <w:tcW w:w="0" w:type="auto"/>
          </w:tcPr>
          <w:p w14:paraId="0C48B553" w14:textId="77777777" w:rsidR="00A35BA7" w:rsidRPr="00461933" w:rsidRDefault="009336E4" w:rsidP="004E04F2">
            <w:pPr>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54</w:t>
            </w:r>
          </w:p>
        </w:tc>
      </w:tr>
      <w:tr w:rsidR="00A35BA7" w:rsidRPr="00461933" w14:paraId="1BFDA303" w14:textId="77777777" w:rsidTr="0060726F">
        <w:trPr>
          <w:trHeight w:val="20"/>
        </w:trPr>
        <w:tc>
          <w:tcPr>
            <w:tcW w:w="1129" w:type="dxa"/>
            <w:shd w:val="clear" w:color="auto" w:fill="365F91" w:themeFill="accent1" w:themeFillShade="BF"/>
          </w:tcPr>
          <w:p w14:paraId="0B890DAA" w14:textId="77777777" w:rsidR="00A35BA7" w:rsidRPr="00461933" w:rsidRDefault="009336E4" w:rsidP="004E04F2">
            <w:pP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Нийт дүн</w:t>
            </w:r>
          </w:p>
        </w:tc>
        <w:tc>
          <w:tcPr>
            <w:tcW w:w="1234" w:type="dxa"/>
            <w:shd w:val="clear" w:color="auto" w:fill="365F91" w:themeFill="accent1" w:themeFillShade="BF"/>
          </w:tcPr>
          <w:p w14:paraId="23DDEEA1" w14:textId="77777777" w:rsidR="00A35BA7" w:rsidRPr="00461933" w:rsidRDefault="009336E4" w:rsidP="004E04F2">
            <w:pP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347</w:t>
            </w:r>
          </w:p>
        </w:tc>
        <w:tc>
          <w:tcPr>
            <w:tcW w:w="0" w:type="auto"/>
            <w:shd w:val="clear" w:color="auto" w:fill="365F91" w:themeFill="accent1" w:themeFillShade="BF"/>
          </w:tcPr>
          <w:p w14:paraId="14184EFD" w14:textId="77777777" w:rsidR="00A35BA7" w:rsidRPr="00461933" w:rsidRDefault="009336E4" w:rsidP="004E04F2">
            <w:pP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156</w:t>
            </w:r>
          </w:p>
        </w:tc>
        <w:tc>
          <w:tcPr>
            <w:tcW w:w="0" w:type="auto"/>
            <w:shd w:val="clear" w:color="auto" w:fill="365F91" w:themeFill="accent1" w:themeFillShade="BF"/>
          </w:tcPr>
          <w:p w14:paraId="039AF1BE" w14:textId="77777777" w:rsidR="00A35BA7" w:rsidRPr="00461933" w:rsidRDefault="009336E4" w:rsidP="004E04F2">
            <w:pP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188</w:t>
            </w:r>
          </w:p>
        </w:tc>
        <w:tc>
          <w:tcPr>
            <w:tcW w:w="0" w:type="auto"/>
            <w:gridSpan w:val="3"/>
            <w:shd w:val="clear" w:color="auto" w:fill="365F91" w:themeFill="accent1" w:themeFillShade="BF"/>
          </w:tcPr>
          <w:p w14:paraId="6A38B17B" w14:textId="77777777" w:rsidR="00A35BA7" w:rsidRPr="00461933" w:rsidRDefault="009336E4" w:rsidP="004E04F2">
            <w:pPr>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 </w:t>
            </w:r>
          </w:p>
        </w:tc>
      </w:tr>
    </w:tbl>
    <w:p w14:paraId="23E916C0" w14:textId="77777777" w:rsidR="008409D1" w:rsidRPr="00461933" w:rsidRDefault="008409D1" w:rsidP="004E04F2">
      <w:pPr>
        <w:spacing w:after="0" w:line="240" w:lineRule="auto"/>
        <w:ind w:firstLine="720"/>
        <w:jc w:val="both"/>
        <w:rPr>
          <w:rFonts w:asciiTheme="minorBidi" w:eastAsia="Arial" w:hAnsiTheme="minorBidi" w:cstheme="minorBidi"/>
        </w:rPr>
      </w:pPr>
    </w:p>
    <w:p w14:paraId="6C637012" w14:textId="4D111896"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Шийдвэрлэсэн хугацааны дундж</w:t>
      </w:r>
      <w:r w:rsidR="005B58DD" w:rsidRPr="00461933">
        <w:rPr>
          <w:rFonts w:asciiTheme="minorBidi" w:eastAsia="Arial" w:hAnsiTheme="minorBidi" w:cstheme="minorBidi"/>
        </w:rPr>
        <w:t>ий</w:t>
      </w:r>
      <w:r w:rsidRPr="00461933">
        <w:rPr>
          <w:rFonts w:asciiTheme="minorBidi" w:eastAsia="Arial" w:hAnsiTheme="minorBidi" w:cstheme="minorBidi"/>
        </w:rPr>
        <w:t>г ав</w:t>
      </w:r>
      <w:r w:rsidR="00544E6D" w:rsidRPr="00461933">
        <w:rPr>
          <w:rFonts w:asciiTheme="minorBidi" w:eastAsia="Arial" w:hAnsiTheme="minorBidi" w:cstheme="minorBidi"/>
        </w:rPr>
        <w:t>ч</w:t>
      </w:r>
      <w:r w:rsidRPr="00461933">
        <w:rPr>
          <w:rFonts w:asciiTheme="minorBidi" w:eastAsia="Arial" w:hAnsiTheme="minorBidi" w:cstheme="minorBidi"/>
        </w:rPr>
        <w:t xml:space="preserve"> үзвэл 2021 онд 212, 2022 онд 123, 2023 онд 81, 2024 онд 94 хоног байна. </w:t>
      </w:r>
      <w:r w:rsidR="00E25F48" w:rsidRPr="00461933">
        <w:rPr>
          <w:rFonts w:asciiTheme="minorBidi" w:eastAsia="Arial" w:hAnsiTheme="minorBidi" w:cstheme="minorBidi"/>
        </w:rPr>
        <w:t>(Хүснэгт 17 үзнэ үү)</w:t>
      </w:r>
    </w:p>
    <w:p w14:paraId="52907B6A" w14:textId="77777777" w:rsidR="008409D1" w:rsidRPr="00461933" w:rsidRDefault="008409D1" w:rsidP="004E04F2">
      <w:pPr>
        <w:spacing w:after="0" w:line="240" w:lineRule="auto"/>
        <w:ind w:firstLine="720"/>
        <w:jc w:val="both"/>
        <w:rPr>
          <w:rFonts w:asciiTheme="minorBidi" w:eastAsia="Arial" w:hAnsiTheme="minorBidi" w:cstheme="minorBidi"/>
        </w:rPr>
      </w:pPr>
    </w:p>
    <w:p w14:paraId="3DCF5568" w14:textId="70D36527" w:rsidR="00E71A75" w:rsidRPr="00461933" w:rsidRDefault="00E71A75" w:rsidP="004E04F2">
      <w:pPr>
        <w:spacing w:after="0" w:line="240" w:lineRule="auto"/>
        <w:ind w:firstLine="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w:t>
      </w:r>
      <w:r w:rsidR="002A446F" w:rsidRPr="00461933">
        <w:rPr>
          <w:rFonts w:asciiTheme="minorBidi" w:eastAsia="Arial" w:hAnsiTheme="minorBidi" w:cstheme="minorBidi"/>
          <w:i/>
          <w:sz w:val="20"/>
          <w:szCs w:val="20"/>
        </w:rPr>
        <w:t xml:space="preserve"> 1</w:t>
      </w:r>
      <w:r w:rsidR="00544E6D" w:rsidRPr="00461933">
        <w:rPr>
          <w:rFonts w:asciiTheme="minorBidi" w:eastAsia="Arial" w:hAnsiTheme="minorBidi" w:cstheme="minorBidi"/>
          <w:i/>
          <w:sz w:val="20"/>
          <w:szCs w:val="20"/>
        </w:rPr>
        <w:t>7</w:t>
      </w:r>
      <w:r w:rsidRPr="00461933">
        <w:rPr>
          <w:rFonts w:asciiTheme="minorBidi" w:eastAsia="Arial" w:hAnsiTheme="minorBidi" w:cstheme="minorBidi"/>
          <w:i/>
          <w:sz w:val="20"/>
          <w:szCs w:val="20"/>
        </w:rPr>
        <w:t xml:space="preserve">. </w:t>
      </w:r>
      <w:r w:rsidR="002A446F" w:rsidRPr="00461933">
        <w:rPr>
          <w:rFonts w:asciiTheme="minorBidi" w:eastAsia="Arial" w:hAnsiTheme="minorBidi" w:cstheme="minorBidi"/>
          <w:i/>
          <w:sz w:val="20"/>
          <w:szCs w:val="20"/>
        </w:rPr>
        <w:t>Гомдлыг шийдвэрлэсэн тоо, дундаж хугацаа, бууралт, 2021-2024</w:t>
      </w:r>
    </w:p>
    <w:tbl>
      <w:tblPr>
        <w:tblStyle w:val="PlainTable1"/>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5"/>
        <w:gridCol w:w="1520"/>
        <w:gridCol w:w="1565"/>
        <w:gridCol w:w="2075"/>
        <w:gridCol w:w="1655"/>
      </w:tblGrid>
      <w:tr w:rsidR="00A35BA7" w:rsidRPr="00461933" w14:paraId="1E027408" w14:textId="77777777" w:rsidTr="00BD0B50">
        <w:trPr>
          <w:trHeight w:val="20"/>
          <w:jc w:val="center"/>
        </w:trPr>
        <w:tc>
          <w:tcPr>
            <w:tcW w:w="1415" w:type="dxa"/>
            <w:shd w:val="clear" w:color="auto" w:fill="365F91" w:themeFill="accent1" w:themeFillShade="BF"/>
            <w:vAlign w:val="center"/>
          </w:tcPr>
          <w:p w14:paraId="560C3BCA"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Он</w:t>
            </w:r>
          </w:p>
        </w:tc>
        <w:tc>
          <w:tcPr>
            <w:tcW w:w="1520" w:type="dxa"/>
            <w:shd w:val="clear" w:color="auto" w:fill="365F91" w:themeFill="accent1" w:themeFillShade="BF"/>
            <w:vAlign w:val="center"/>
          </w:tcPr>
          <w:p w14:paraId="2E5E9963"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Гомдлын тоо</w:t>
            </w:r>
          </w:p>
        </w:tc>
        <w:tc>
          <w:tcPr>
            <w:tcW w:w="1565" w:type="dxa"/>
            <w:shd w:val="clear" w:color="auto" w:fill="365F91" w:themeFill="accent1" w:themeFillShade="BF"/>
            <w:vAlign w:val="center"/>
          </w:tcPr>
          <w:p w14:paraId="7E2F3F1B"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Суурь түвшин /2022/</w:t>
            </w:r>
          </w:p>
        </w:tc>
        <w:tc>
          <w:tcPr>
            <w:tcW w:w="2075" w:type="dxa"/>
            <w:shd w:val="clear" w:color="auto" w:fill="365F91" w:themeFill="accent1" w:themeFillShade="BF"/>
            <w:vAlign w:val="center"/>
          </w:tcPr>
          <w:p w14:paraId="7594EE55"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Шийдвэрлэсэн дундаж хугацаа</w:t>
            </w:r>
          </w:p>
        </w:tc>
        <w:tc>
          <w:tcPr>
            <w:tcW w:w="1655" w:type="dxa"/>
            <w:shd w:val="clear" w:color="auto" w:fill="365F91" w:themeFill="accent1" w:themeFillShade="BF"/>
            <w:vAlign w:val="center"/>
          </w:tcPr>
          <w:p w14:paraId="6D883913" w14:textId="77777777" w:rsidR="00A35BA7" w:rsidRPr="00461933" w:rsidRDefault="009336E4" w:rsidP="004E04F2">
            <w:pPr>
              <w:jc w:val="center"/>
              <w:rPr>
                <w:rFonts w:asciiTheme="minorBidi" w:eastAsia="Arial" w:hAnsiTheme="minorBidi" w:cstheme="minorBidi"/>
                <w:b/>
                <w:bCs/>
                <w:color w:val="FFFFFF" w:themeColor="background1"/>
                <w:sz w:val="20"/>
                <w:szCs w:val="20"/>
              </w:rPr>
            </w:pPr>
            <w:r w:rsidRPr="00461933">
              <w:rPr>
                <w:rFonts w:asciiTheme="minorBidi" w:eastAsia="Arial" w:hAnsiTheme="minorBidi" w:cstheme="minorBidi"/>
                <w:b/>
                <w:bCs/>
                <w:color w:val="FFFFFF" w:themeColor="background1"/>
                <w:sz w:val="20"/>
                <w:szCs w:val="20"/>
              </w:rPr>
              <w:t>бууралтын хувь</w:t>
            </w:r>
          </w:p>
        </w:tc>
      </w:tr>
      <w:tr w:rsidR="00A35BA7" w:rsidRPr="00461933" w14:paraId="6C074FED" w14:textId="77777777" w:rsidTr="00BD0B50">
        <w:trPr>
          <w:trHeight w:val="20"/>
          <w:jc w:val="center"/>
        </w:trPr>
        <w:tc>
          <w:tcPr>
            <w:tcW w:w="1415" w:type="dxa"/>
            <w:vAlign w:val="center"/>
          </w:tcPr>
          <w:p w14:paraId="5F2A208F"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2021</w:t>
            </w:r>
          </w:p>
        </w:tc>
        <w:tc>
          <w:tcPr>
            <w:tcW w:w="1520" w:type="dxa"/>
            <w:vAlign w:val="center"/>
          </w:tcPr>
          <w:p w14:paraId="6E2FFCFE"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78</w:t>
            </w:r>
          </w:p>
        </w:tc>
        <w:tc>
          <w:tcPr>
            <w:tcW w:w="1565" w:type="dxa"/>
            <w:vAlign w:val="center"/>
          </w:tcPr>
          <w:p w14:paraId="42097D75" w14:textId="1D08A442"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2075" w:type="dxa"/>
            <w:vAlign w:val="center"/>
          </w:tcPr>
          <w:p w14:paraId="011EBB9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212</w:t>
            </w:r>
          </w:p>
        </w:tc>
        <w:tc>
          <w:tcPr>
            <w:tcW w:w="1655" w:type="dxa"/>
            <w:vAlign w:val="center"/>
          </w:tcPr>
          <w:p w14:paraId="13101BCD" w14:textId="6F923F61" w:rsidR="00A35BA7" w:rsidRPr="00461933" w:rsidRDefault="00A35BA7" w:rsidP="004E04F2">
            <w:pPr>
              <w:jc w:val="center"/>
              <w:rPr>
                <w:rFonts w:asciiTheme="minorBidi" w:eastAsia="Arial" w:hAnsiTheme="minorBidi" w:cstheme="minorBidi"/>
                <w:sz w:val="20"/>
                <w:szCs w:val="20"/>
              </w:rPr>
            </w:pPr>
          </w:p>
        </w:tc>
      </w:tr>
      <w:tr w:rsidR="00A35BA7" w:rsidRPr="00461933" w14:paraId="6B4C3F3F" w14:textId="77777777" w:rsidTr="00BD0B50">
        <w:trPr>
          <w:trHeight w:val="20"/>
          <w:jc w:val="center"/>
        </w:trPr>
        <w:tc>
          <w:tcPr>
            <w:tcW w:w="1415" w:type="dxa"/>
            <w:vAlign w:val="center"/>
          </w:tcPr>
          <w:p w14:paraId="6F92353D"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2022</w:t>
            </w:r>
          </w:p>
        </w:tc>
        <w:tc>
          <w:tcPr>
            <w:tcW w:w="1520" w:type="dxa"/>
            <w:vAlign w:val="center"/>
          </w:tcPr>
          <w:p w14:paraId="57114A3D"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78</w:t>
            </w:r>
          </w:p>
        </w:tc>
        <w:tc>
          <w:tcPr>
            <w:tcW w:w="1565" w:type="dxa"/>
            <w:vMerge w:val="restart"/>
            <w:vAlign w:val="center"/>
          </w:tcPr>
          <w:p w14:paraId="4D59E159"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123</w:t>
            </w:r>
          </w:p>
        </w:tc>
        <w:tc>
          <w:tcPr>
            <w:tcW w:w="2075" w:type="dxa"/>
            <w:vAlign w:val="center"/>
          </w:tcPr>
          <w:p w14:paraId="0C26EF59"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123</w:t>
            </w:r>
          </w:p>
        </w:tc>
        <w:tc>
          <w:tcPr>
            <w:tcW w:w="1655" w:type="dxa"/>
            <w:vAlign w:val="center"/>
          </w:tcPr>
          <w:p w14:paraId="4CB8DEE8" w14:textId="58967069"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7C15EC99" w14:textId="77777777" w:rsidTr="00BD0B50">
        <w:trPr>
          <w:trHeight w:val="20"/>
          <w:jc w:val="center"/>
        </w:trPr>
        <w:tc>
          <w:tcPr>
            <w:tcW w:w="1415" w:type="dxa"/>
            <w:vAlign w:val="center"/>
          </w:tcPr>
          <w:p w14:paraId="67235356"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2023</w:t>
            </w:r>
          </w:p>
        </w:tc>
        <w:tc>
          <w:tcPr>
            <w:tcW w:w="1520" w:type="dxa"/>
            <w:vAlign w:val="center"/>
          </w:tcPr>
          <w:p w14:paraId="51410965"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100</w:t>
            </w:r>
          </w:p>
        </w:tc>
        <w:tc>
          <w:tcPr>
            <w:tcW w:w="1565" w:type="dxa"/>
            <w:vMerge/>
            <w:vAlign w:val="center"/>
          </w:tcPr>
          <w:p w14:paraId="47124AE5" w14:textId="77777777" w:rsidR="00A35BA7" w:rsidRPr="00461933" w:rsidRDefault="00A35BA7" w:rsidP="004E04F2">
            <w:pPr>
              <w:ind w:firstLine="720"/>
              <w:jc w:val="center"/>
              <w:rPr>
                <w:rFonts w:asciiTheme="minorBidi" w:eastAsia="Arial" w:hAnsiTheme="minorBidi" w:cstheme="minorBidi"/>
              </w:rPr>
            </w:pPr>
          </w:p>
        </w:tc>
        <w:tc>
          <w:tcPr>
            <w:tcW w:w="2075" w:type="dxa"/>
            <w:vAlign w:val="center"/>
          </w:tcPr>
          <w:p w14:paraId="23D01FEA"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81</w:t>
            </w:r>
          </w:p>
        </w:tc>
        <w:tc>
          <w:tcPr>
            <w:tcW w:w="1655" w:type="dxa"/>
            <w:vAlign w:val="center"/>
          </w:tcPr>
          <w:p w14:paraId="02651CFE"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34.1</w:t>
            </w:r>
          </w:p>
        </w:tc>
      </w:tr>
      <w:tr w:rsidR="00A35BA7" w:rsidRPr="00461933" w14:paraId="6534A31F" w14:textId="77777777" w:rsidTr="00BD0B50">
        <w:trPr>
          <w:trHeight w:val="20"/>
          <w:jc w:val="center"/>
        </w:trPr>
        <w:tc>
          <w:tcPr>
            <w:tcW w:w="1415" w:type="dxa"/>
            <w:vAlign w:val="center"/>
          </w:tcPr>
          <w:p w14:paraId="7022AFDA" w14:textId="77777777" w:rsidR="00A35BA7" w:rsidRPr="00461933" w:rsidRDefault="009336E4" w:rsidP="004E04F2">
            <w:pPr>
              <w:jc w:val="center"/>
              <w:rPr>
                <w:rFonts w:asciiTheme="minorBidi" w:eastAsia="Arial" w:hAnsiTheme="minorBidi" w:cstheme="minorBidi"/>
                <w:b/>
                <w:bCs/>
                <w:sz w:val="20"/>
                <w:szCs w:val="20"/>
              </w:rPr>
            </w:pPr>
            <w:r w:rsidRPr="00461933">
              <w:rPr>
                <w:rFonts w:asciiTheme="minorBidi" w:eastAsia="Arial" w:hAnsiTheme="minorBidi" w:cstheme="minorBidi"/>
                <w:b/>
                <w:bCs/>
                <w:sz w:val="20"/>
                <w:szCs w:val="20"/>
              </w:rPr>
              <w:t>2024</w:t>
            </w:r>
          </w:p>
        </w:tc>
        <w:tc>
          <w:tcPr>
            <w:tcW w:w="1520" w:type="dxa"/>
            <w:vAlign w:val="center"/>
          </w:tcPr>
          <w:p w14:paraId="7DC1424A"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91</w:t>
            </w:r>
          </w:p>
        </w:tc>
        <w:tc>
          <w:tcPr>
            <w:tcW w:w="1565" w:type="dxa"/>
            <w:vMerge/>
            <w:vAlign w:val="center"/>
          </w:tcPr>
          <w:p w14:paraId="7A191A13" w14:textId="77777777" w:rsidR="00A35BA7" w:rsidRPr="00461933" w:rsidRDefault="00A35BA7" w:rsidP="004E04F2">
            <w:pPr>
              <w:ind w:firstLine="720"/>
              <w:jc w:val="center"/>
              <w:rPr>
                <w:rFonts w:asciiTheme="minorBidi" w:eastAsia="Arial" w:hAnsiTheme="minorBidi" w:cstheme="minorBidi"/>
              </w:rPr>
            </w:pPr>
          </w:p>
        </w:tc>
        <w:tc>
          <w:tcPr>
            <w:tcW w:w="2075" w:type="dxa"/>
            <w:vAlign w:val="center"/>
          </w:tcPr>
          <w:p w14:paraId="300A3B39"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94</w:t>
            </w:r>
          </w:p>
        </w:tc>
        <w:tc>
          <w:tcPr>
            <w:tcW w:w="1655" w:type="dxa"/>
            <w:vAlign w:val="center"/>
          </w:tcPr>
          <w:p w14:paraId="138EB7FA" w14:textId="77777777" w:rsidR="00A35BA7" w:rsidRPr="00461933" w:rsidRDefault="009336E4" w:rsidP="004E04F2">
            <w:pPr>
              <w:jc w:val="center"/>
              <w:rPr>
                <w:rFonts w:asciiTheme="minorBidi" w:eastAsia="Arial" w:hAnsiTheme="minorBidi" w:cstheme="minorBidi"/>
                <w:sz w:val="20"/>
                <w:szCs w:val="20"/>
              </w:rPr>
            </w:pPr>
            <w:r w:rsidRPr="00461933">
              <w:rPr>
                <w:rFonts w:asciiTheme="minorBidi" w:eastAsia="Arial" w:hAnsiTheme="minorBidi" w:cstheme="minorBidi"/>
                <w:sz w:val="20"/>
                <w:szCs w:val="20"/>
              </w:rPr>
              <w:t>23.6</w:t>
            </w:r>
          </w:p>
        </w:tc>
      </w:tr>
    </w:tbl>
    <w:p w14:paraId="7C028361" w14:textId="77777777" w:rsidR="008409D1" w:rsidRPr="00461933" w:rsidRDefault="008409D1" w:rsidP="004E04F2">
      <w:pPr>
        <w:spacing w:after="0" w:line="240" w:lineRule="auto"/>
        <w:ind w:firstLine="720"/>
        <w:jc w:val="both"/>
        <w:rPr>
          <w:rFonts w:asciiTheme="minorBidi" w:eastAsia="Arial" w:hAnsiTheme="minorBidi" w:cstheme="minorBidi"/>
        </w:rPr>
      </w:pPr>
    </w:p>
    <w:p w14:paraId="3ADA91CD" w14:textId="0BDB6D73" w:rsidR="00E71A75"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Ийнхүү </w:t>
      </w:r>
      <w:r w:rsidR="00BD0B50" w:rsidRPr="00461933">
        <w:rPr>
          <w:rFonts w:asciiTheme="minorBidi" w:eastAsia="Arial" w:hAnsiTheme="minorBidi" w:cstheme="minorBidi"/>
        </w:rPr>
        <w:t xml:space="preserve">татвар төлөгчдийг гаргасан </w:t>
      </w:r>
      <w:r w:rsidRPr="00461933">
        <w:rPr>
          <w:rFonts w:asciiTheme="minorBidi" w:eastAsia="Arial" w:hAnsiTheme="minorBidi" w:cstheme="minorBidi"/>
        </w:rPr>
        <w:t xml:space="preserve">гомдлыг хуулийн хугацаанд шийдвэрлэхэд хэд хэдэн хүндрэл тулгарч байна. Юун түрүүнд татвар төлөгч болон болон татварын улсын байцаагч шаардлагатай нотлох баримт, тайлбарыг ирүүлэхгүй удах шалтгааныг дурдаж болно. МТЗ-ын зүгээс маргаж буй талуудын оролцоог бүрэн дүүрэн хангахыг зорьдог бөгөөд </w:t>
      </w:r>
      <w:r w:rsidR="00BD0B50" w:rsidRPr="00461933">
        <w:rPr>
          <w:rFonts w:asciiTheme="minorBidi" w:eastAsia="Arial" w:hAnsiTheme="minorBidi" w:cstheme="minorBidi"/>
        </w:rPr>
        <w:t xml:space="preserve">дээрх хүндрэл нь </w:t>
      </w:r>
      <w:r w:rsidRPr="00461933">
        <w:rPr>
          <w:rFonts w:asciiTheme="minorBidi" w:eastAsia="Arial" w:hAnsiTheme="minorBidi" w:cstheme="minorBidi"/>
        </w:rPr>
        <w:t xml:space="preserve">уг ажиллагааг явуулахад хүндрэл тулгарч байна. Мөн МТЗ-ийн хурал зарлагдсан ч татвар төлөгчийн зүгээс </w:t>
      </w:r>
      <w:r w:rsidR="00BD0B50" w:rsidRPr="00461933">
        <w:rPr>
          <w:rFonts w:asciiTheme="minorBidi" w:eastAsia="Arial" w:hAnsiTheme="minorBidi" w:cstheme="minorBidi"/>
        </w:rPr>
        <w:t xml:space="preserve">хурал </w:t>
      </w:r>
      <w:r w:rsidRPr="00461933">
        <w:rPr>
          <w:rFonts w:asciiTheme="minorBidi" w:eastAsia="Arial" w:hAnsiTheme="minorBidi" w:cstheme="minorBidi"/>
        </w:rPr>
        <w:t>хойшлуулах</w:t>
      </w:r>
      <w:r w:rsidR="00BD0B50" w:rsidRPr="00461933">
        <w:rPr>
          <w:rFonts w:asciiTheme="minorBidi" w:eastAsia="Arial" w:hAnsiTheme="minorBidi" w:cstheme="minorBidi"/>
        </w:rPr>
        <w:t xml:space="preserve"> хүсэлтийг гаргадаг</w:t>
      </w:r>
      <w:r w:rsidRPr="00461933">
        <w:rPr>
          <w:rFonts w:asciiTheme="minorBidi" w:eastAsia="Arial" w:hAnsiTheme="minorBidi" w:cstheme="minorBidi"/>
        </w:rPr>
        <w:t>. Тухайлбал, өвчтэй, гада</w:t>
      </w:r>
      <w:r w:rsidR="00BD0B50" w:rsidRPr="00461933">
        <w:rPr>
          <w:rFonts w:asciiTheme="minorBidi" w:eastAsia="Arial" w:hAnsiTheme="minorBidi" w:cstheme="minorBidi"/>
        </w:rPr>
        <w:t>ад улс руу</w:t>
      </w:r>
      <w:r w:rsidRPr="00461933">
        <w:rPr>
          <w:rFonts w:asciiTheme="minorBidi" w:eastAsia="Arial" w:hAnsiTheme="minorBidi" w:cstheme="minorBidi"/>
        </w:rPr>
        <w:t xml:space="preserve"> явсан, өмгөөлөгч авах, шүүх хурал давх</w:t>
      </w:r>
      <w:r w:rsidR="00653E61" w:rsidRPr="00461933">
        <w:rPr>
          <w:rFonts w:asciiTheme="minorBidi" w:eastAsia="Arial" w:hAnsiTheme="minorBidi" w:cstheme="minorBidi"/>
        </w:rPr>
        <w:t>а</w:t>
      </w:r>
      <w:r w:rsidRPr="00461933">
        <w:rPr>
          <w:rFonts w:asciiTheme="minorBidi" w:eastAsia="Arial" w:hAnsiTheme="minorBidi" w:cstheme="minorBidi"/>
        </w:rPr>
        <w:t xml:space="preserve">цсан гэх мэт  шалтгаанаар хуралдааныг хойшлуулах зэрэг үндэслэлийг дурдаж болох бөгөөд 2023 онд нийт 39 татвар </w:t>
      </w:r>
      <w:r w:rsidRPr="00461933">
        <w:rPr>
          <w:rFonts w:asciiTheme="minorBidi" w:eastAsia="Arial" w:hAnsiTheme="minorBidi" w:cstheme="minorBidi"/>
          <w:b/>
        </w:rPr>
        <w:t>төлөгч 2544 хоногоор,</w:t>
      </w:r>
      <w:r w:rsidRPr="00461933">
        <w:rPr>
          <w:rFonts w:asciiTheme="minorBidi" w:eastAsia="Arial" w:hAnsiTheme="minorBidi" w:cstheme="minorBidi"/>
        </w:rPr>
        <w:t xml:space="preserve"> 2024 онд нийт </w:t>
      </w:r>
      <w:r w:rsidRPr="00461933">
        <w:rPr>
          <w:rFonts w:asciiTheme="minorBidi" w:eastAsia="Arial" w:hAnsiTheme="minorBidi" w:cstheme="minorBidi"/>
          <w:b/>
        </w:rPr>
        <w:t xml:space="preserve">21 татвар төлөгч 1696 </w:t>
      </w:r>
      <w:r w:rsidRPr="00461933">
        <w:rPr>
          <w:rFonts w:asciiTheme="minorBidi" w:eastAsia="Arial" w:hAnsiTheme="minorBidi" w:cstheme="minorBidi"/>
        </w:rPr>
        <w:t>хоногоор хуралдааныг хойшлуулж, гомдлыг хуулийн хугацаанд шийдвэрлэхэд нөлөөлсөн байна.</w:t>
      </w:r>
    </w:p>
    <w:p w14:paraId="0007A218" w14:textId="77777777" w:rsidR="008409D1" w:rsidRPr="00461933" w:rsidRDefault="008409D1" w:rsidP="004E04F2">
      <w:pPr>
        <w:spacing w:after="0" w:line="240" w:lineRule="auto"/>
        <w:ind w:firstLine="720"/>
        <w:jc w:val="both"/>
        <w:rPr>
          <w:rFonts w:asciiTheme="minorBidi" w:eastAsia="Arial" w:hAnsiTheme="minorBidi" w:cstheme="minorBidi"/>
        </w:rPr>
      </w:pPr>
    </w:p>
    <w:p w14:paraId="210141A7" w14:textId="07771FB2" w:rsidR="00381C0C" w:rsidRPr="00461933" w:rsidRDefault="00381C0C"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МТЗ-ийн гомдол хянан шийдвэрлэх </w:t>
      </w:r>
      <w:r w:rsidR="00C51F6A" w:rsidRPr="00461933">
        <w:rPr>
          <w:rFonts w:asciiTheme="minorBidi" w:eastAsia="Arial" w:hAnsiTheme="minorBidi" w:cstheme="minorBidi"/>
        </w:rPr>
        <w:t>явцад</w:t>
      </w:r>
      <w:r w:rsidRPr="00461933">
        <w:rPr>
          <w:rFonts w:asciiTheme="minorBidi" w:eastAsia="Arial" w:hAnsiTheme="minorBidi" w:cstheme="minorBidi"/>
        </w:rPr>
        <w:t xml:space="preserve"> </w:t>
      </w:r>
      <w:r w:rsidR="00577199" w:rsidRPr="00461933">
        <w:rPr>
          <w:rFonts w:asciiTheme="minorBidi" w:eastAsia="Arial" w:hAnsiTheme="minorBidi" w:cstheme="minorBidi"/>
        </w:rPr>
        <w:t>магадалгаанд</w:t>
      </w:r>
      <w:r w:rsidR="00C51F6A" w:rsidRPr="00461933">
        <w:rPr>
          <w:rFonts w:asciiTheme="minorBidi" w:eastAsia="Arial" w:hAnsiTheme="minorBidi" w:cstheme="minorBidi"/>
        </w:rPr>
        <w:t xml:space="preserve"> зориулж </w:t>
      </w:r>
      <w:r w:rsidRPr="00461933">
        <w:rPr>
          <w:rFonts w:asciiTheme="minorBidi" w:eastAsia="Arial" w:hAnsiTheme="minorBidi" w:cstheme="minorBidi"/>
        </w:rPr>
        <w:t xml:space="preserve">нотлох баримт, </w:t>
      </w:r>
      <w:r w:rsidR="001339D1" w:rsidRPr="00461933">
        <w:rPr>
          <w:rFonts w:asciiTheme="minorBidi" w:eastAsia="Arial" w:hAnsiTheme="minorBidi" w:cstheme="minorBidi"/>
        </w:rPr>
        <w:t xml:space="preserve">нэмэлт </w:t>
      </w:r>
      <w:r w:rsidRPr="00461933">
        <w:rPr>
          <w:rFonts w:asciiTheme="minorBidi" w:eastAsia="Arial" w:hAnsiTheme="minorBidi" w:cstheme="minorBidi"/>
        </w:rPr>
        <w:t>тайлбар гаргах, МТЗ-ийн хуралдааныг хойшлуулах хүсэлт өг</w:t>
      </w:r>
      <w:r w:rsidR="001339D1" w:rsidRPr="00461933">
        <w:rPr>
          <w:rFonts w:asciiTheme="minorBidi" w:eastAsia="Arial" w:hAnsiTheme="minorBidi" w:cstheme="minorBidi"/>
        </w:rPr>
        <w:t xml:space="preserve">өх зэрэг татвар төлөгчөөс шалтгаалан хойшлогдох хугацааг гомдол хянан шийдвэрлэх үндсэн хугацаанд тооцдоггүй байх зохицуулалтыг ТЕХ-д нэмэлтээр тусгах шаардлагатай. Ингэснээр МТЗ-ийн үйл ажиллагааны </w:t>
      </w:r>
      <w:r w:rsidR="00C51F6A" w:rsidRPr="00461933">
        <w:rPr>
          <w:rFonts w:asciiTheme="minorBidi" w:eastAsia="Arial" w:hAnsiTheme="minorBidi" w:cstheme="minorBidi"/>
        </w:rPr>
        <w:t>үзүүлэлт, гомдлыг хуулийн хугацаанд шийдвэрлэх чиг үүрэг бүрэн хэрэгжих боломжтой.</w:t>
      </w:r>
    </w:p>
    <w:p w14:paraId="63476DAB" w14:textId="77777777" w:rsidR="008409D1" w:rsidRPr="00461933" w:rsidRDefault="008409D1" w:rsidP="004E04F2">
      <w:pPr>
        <w:spacing w:after="0" w:line="240" w:lineRule="auto"/>
        <w:ind w:firstLine="720"/>
        <w:jc w:val="both"/>
        <w:rPr>
          <w:rFonts w:asciiTheme="minorBidi" w:eastAsia="Arial" w:hAnsiTheme="minorBidi" w:cstheme="minorBidi"/>
        </w:rPr>
      </w:pPr>
    </w:p>
    <w:p w14:paraId="6E182B14" w14:textId="1DF49E1C"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42" w:name="_Toc200100024"/>
      <w:r w:rsidRPr="00461933">
        <w:rPr>
          <w:rFonts w:asciiTheme="minorBidi" w:hAnsiTheme="minorBidi" w:cstheme="minorBidi"/>
        </w:rPr>
        <w:t>Татвар төлөх хугацааны хөнгөлөлт /ТЕХ-ийн §53 дугаар зүйлийн 53.1.2, 53.1.3, 53.1.4 дэх заалт, 53.3.2 дахь заалт/</w:t>
      </w:r>
      <w:bookmarkEnd w:id="42"/>
      <w:r w:rsidRPr="00461933">
        <w:rPr>
          <w:rFonts w:asciiTheme="minorBidi" w:hAnsiTheme="minorBidi" w:cstheme="minorBidi"/>
        </w:rPr>
        <w:t xml:space="preserve"> </w:t>
      </w:r>
    </w:p>
    <w:p w14:paraId="34F35C63" w14:textId="77777777" w:rsidR="008409D1" w:rsidRPr="00461933" w:rsidRDefault="008409D1" w:rsidP="004E04F2">
      <w:pPr>
        <w:spacing w:after="0" w:line="240" w:lineRule="auto"/>
        <w:jc w:val="right"/>
        <w:rPr>
          <w:rFonts w:asciiTheme="minorBidi" w:eastAsia="Arial" w:hAnsiTheme="minorBidi" w:cstheme="minorBidi"/>
          <w:i/>
          <w:sz w:val="20"/>
          <w:szCs w:val="20"/>
        </w:rPr>
      </w:pPr>
    </w:p>
    <w:p w14:paraId="303994A7" w14:textId="4647361A" w:rsidR="00A35BA7" w:rsidRPr="00461933" w:rsidRDefault="002A446F"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1</w:t>
      </w:r>
      <w:r w:rsidR="00C51F6A" w:rsidRPr="00461933">
        <w:rPr>
          <w:rFonts w:asciiTheme="minorBidi" w:eastAsia="Arial" w:hAnsiTheme="minorBidi" w:cstheme="minorBidi"/>
          <w:i/>
          <w:sz w:val="20"/>
          <w:szCs w:val="20"/>
        </w:rPr>
        <w:t>8</w:t>
      </w:r>
      <w:r w:rsidR="009336E4" w:rsidRPr="00461933">
        <w:rPr>
          <w:rFonts w:asciiTheme="minorBidi" w:eastAsia="Arial" w:hAnsiTheme="minorBidi" w:cstheme="minorBidi"/>
          <w:i/>
          <w:sz w:val="20"/>
          <w:szCs w:val="20"/>
        </w:rPr>
        <w:t xml:space="preserve">. “Практик нийцэж байгаа байдал” шалгуур үзүүлэлтийн </w:t>
      </w:r>
    </w:p>
    <w:p w14:paraId="2C08A435" w14:textId="77777777" w:rsidR="00A35BA7" w:rsidRPr="00461933" w:rsidRDefault="009336E4" w:rsidP="004E04F2">
      <w:pPr>
        <w:spacing w:after="0" w:line="240" w:lineRule="auto"/>
        <w:jc w:val="right"/>
        <w:rPr>
          <w:rFonts w:asciiTheme="minorBidi" w:eastAsia="Arial" w:hAnsiTheme="minorBidi" w:cstheme="minorBidi"/>
          <w:b/>
        </w:rPr>
      </w:pPr>
      <w:r w:rsidRPr="00461933">
        <w:rPr>
          <w:rFonts w:asciiTheme="minorBidi" w:eastAsia="Arial" w:hAnsiTheme="minorBidi" w:cstheme="minorBidi"/>
          <w:i/>
          <w:sz w:val="20"/>
          <w:szCs w:val="20"/>
        </w:rPr>
        <w:t>хүрээнд үнэлсэн зүйл, заалт</w:t>
      </w:r>
    </w:p>
    <w:tbl>
      <w:tblPr>
        <w:tblStyle w:val="af4"/>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218BB87A" w14:textId="77777777" w:rsidTr="0092325D">
        <w:trPr>
          <w:trHeight w:val="1670"/>
        </w:trPr>
        <w:tc>
          <w:tcPr>
            <w:tcW w:w="9639" w:type="dxa"/>
            <w:tcMar>
              <w:top w:w="100" w:type="dxa"/>
              <w:left w:w="100" w:type="dxa"/>
              <w:bottom w:w="100" w:type="dxa"/>
              <w:right w:w="100" w:type="dxa"/>
            </w:tcMar>
          </w:tcPr>
          <w:p w14:paraId="6290616A"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§53 дугаар зүйл.Татвар төлөх хугацааны хөнгөлөлт</w:t>
            </w:r>
          </w:p>
          <w:p w14:paraId="57F60961"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§53.1.2.энэ хуулийн 6.1.41.а, 6.1.41.б-д заасан хүндэтгэн үзэх шалтгааны улмаас татвар төлөгч хувь хүний хувьд өмнөх жилийн татвар ногдох орлогоос илүү хэмжээтэй эмчилгээний зардал гаргасан;</w:t>
            </w:r>
          </w:p>
          <w:p w14:paraId="14D2C155"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§53.1.3.татвар төлөгч эрхэлж байгаа үйл ажиллагаагаа зогсоосон;</w:t>
            </w:r>
          </w:p>
          <w:p w14:paraId="744F8D5A"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§53.1.4.татвар төлөгчийн үйл ажиллагаанд 3 жил дараалан их хэмжээний алдагдал хүлээж, төлбөрийн чадвар муудсан.</w:t>
            </w:r>
          </w:p>
          <w:p w14:paraId="2AEEADBB"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§53.3.2.барьцааны зүйл нь үл хөдлөх эд хөрөнгө, Засгийн газрын үнэт цаас байх ба барьцаалах ажиллагааг Иргэний хууль, Үл хөдлөх эд хөрөнгийн барьцааны тухай хуулийг баримтлан хэрэгжүүлнэ;</w:t>
            </w:r>
          </w:p>
        </w:tc>
      </w:tr>
    </w:tbl>
    <w:p w14:paraId="0830D61F" w14:textId="77777777" w:rsidR="00A35BA7" w:rsidRPr="00461933" w:rsidRDefault="00A35BA7" w:rsidP="004E04F2">
      <w:pPr>
        <w:spacing w:after="0" w:line="240" w:lineRule="auto"/>
        <w:ind w:firstLine="720"/>
        <w:jc w:val="both"/>
        <w:rPr>
          <w:rFonts w:asciiTheme="minorBidi" w:eastAsia="Arial" w:hAnsiTheme="minorBidi" w:cstheme="minorBidi"/>
        </w:rPr>
      </w:pPr>
    </w:p>
    <w:p w14:paraId="549326C5" w14:textId="28F4CB9C" w:rsidR="00A35BA7" w:rsidRPr="00461933" w:rsidRDefault="009336E4" w:rsidP="004E04F2">
      <w:pPr>
        <w:spacing w:after="0" w:line="240" w:lineRule="auto"/>
        <w:ind w:firstLine="720"/>
        <w:jc w:val="both"/>
        <w:rPr>
          <w:rFonts w:asciiTheme="minorBidi" w:eastAsia="Arial" w:hAnsiTheme="minorBidi" w:cstheme="minorBidi"/>
          <w:b/>
          <w:highlight w:val="white"/>
        </w:rPr>
      </w:pPr>
      <w:r w:rsidRPr="00461933">
        <w:rPr>
          <w:rFonts w:asciiTheme="minorBidi" w:eastAsia="Arial" w:hAnsiTheme="minorBidi" w:cstheme="minorBidi"/>
          <w:b/>
          <w:highlight w:val="white"/>
        </w:rPr>
        <w:t xml:space="preserve">Шалгуур үзүүлэлтийн томьёолол </w:t>
      </w:r>
      <w:r w:rsidR="005B58DD" w:rsidRPr="00461933">
        <w:rPr>
          <w:rFonts w:asciiTheme="minorBidi" w:eastAsia="Arial" w:hAnsiTheme="minorBidi" w:cstheme="minorBidi"/>
          <w:b/>
          <w:highlight w:val="white"/>
        </w:rPr>
        <w:t>5</w:t>
      </w:r>
      <w:r w:rsidRPr="00461933">
        <w:rPr>
          <w:rFonts w:asciiTheme="minorBidi" w:eastAsia="Arial" w:hAnsiTheme="minorBidi" w:cstheme="minorBidi"/>
          <w:b/>
          <w:highlight w:val="white"/>
        </w:rPr>
        <w:t>. Татварын төлөх хугацааны хөнгөлөлттэй холбоотой хуулийн хэм хэмжээ практикт хэрэгжиж байна уу ?</w:t>
      </w:r>
    </w:p>
    <w:p w14:paraId="6FF1B980" w14:textId="77777777" w:rsidR="008409D1" w:rsidRPr="00461933" w:rsidRDefault="008409D1" w:rsidP="004E04F2">
      <w:pPr>
        <w:spacing w:after="0" w:line="240" w:lineRule="auto"/>
        <w:ind w:firstLine="720"/>
        <w:jc w:val="both"/>
        <w:rPr>
          <w:rFonts w:asciiTheme="minorBidi" w:eastAsia="Arial" w:hAnsiTheme="minorBidi" w:cstheme="minorBidi"/>
        </w:rPr>
      </w:pPr>
    </w:p>
    <w:p w14:paraId="2C4346A8" w14:textId="772C0CBE"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Өмнө хүчин төгөлдөр мөрдөгдөж байсан ТЕХ-ийн (2008 оны шинэчилсэн найруулга)</w:t>
      </w:r>
      <w:r w:rsidRPr="00461933">
        <w:rPr>
          <w:rFonts w:asciiTheme="minorBidi" w:eastAsia="Arial" w:hAnsiTheme="minorBidi" w:cstheme="minorBidi"/>
          <w:vertAlign w:val="superscript"/>
        </w:rPr>
        <w:footnoteReference w:id="36"/>
      </w:r>
      <w:r w:rsidRPr="00461933">
        <w:rPr>
          <w:rFonts w:asciiTheme="minorBidi" w:eastAsia="Arial" w:hAnsiTheme="minorBidi" w:cstheme="minorBidi"/>
        </w:rPr>
        <w:t xml:space="preserve"> 57 дугаар зүйлд татварын өр төлөх хугацааг сунгах зохицуулалтыг хуульчилсан. Ингэхдээ хугацааг хамгийн ихдээ 60 хүртэл хоногоор нэг л удаа сунгах боломжтойгоор тусгасан бөгөөд хөнгөлөлт эдлэх хугацаанд татварын алдангийг бүрэн тооцохоор зохицуулсан. Мөн хөрөнгө барьцаалахтай холбоотой эрх зүйн зохицуулалтыг хуульчлаагүй. </w:t>
      </w:r>
    </w:p>
    <w:p w14:paraId="1BA49DD1" w14:textId="77777777" w:rsidR="008409D1" w:rsidRPr="00461933" w:rsidRDefault="008409D1" w:rsidP="004E04F2">
      <w:pPr>
        <w:spacing w:after="0" w:line="240" w:lineRule="auto"/>
        <w:ind w:firstLine="720"/>
        <w:jc w:val="both"/>
        <w:rPr>
          <w:rFonts w:asciiTheme="minorBidi" w:eastAsia="Arial" w:hAnsiTheme="minorBidi" w:cstheme="minorBidi"/>
        </w:rPr>
      </w:pPr>
    </w:p>
    <w:p w14:paraId="2BFA74DF" w14:textId="276653AB"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Харин одоо хүчин төгөлдөр мөрдөгдөж буй ТЕХ-ийн (2019 оны шинэчилсэн найруулга)</w:t>
      </w:r>
      <w:r w:rsidRPr="00461933">
        <w:rPr>
          <w:rFonts w:asciiTheme="minorBidi" w:eastAsia="Arial" w:hAnsiTheme="minorBidi" w:cstheme="minorBidi"/>
          <w:vertAlign w:val="superscript"/>
        </w:rPr>
        <w:footnoteReference w:id="37"/>
      </w:r>
      <w:r w:rsidRPr="00461933">
        <w:rPr>
          <w:rFonts w:asciiTheme="minorBidi" w:eastAsia="Arial" w:hAnsiTheme="minorBidi" w:cstheme="minorBidi"/>
        </w:rPr>
        <w:t xml:space="preserve"> 53 дугаар зүйлд татварын өрийг төлө</w:t>
      </w:r>
      <w:r w:rsidRPr="00461933">
        <w:rPr>
          <w:rFonts w:asciiTheme="minorBidi" w:eastAsia="Arial" w:hAnsiTheme="minorBidi" w:cstheme="minorBidi"/>
          <w:highlight w:val="white"/>
        </w:rPr>
        <w:t xml:space="preserve">х боломжгүй нөхцөл байдлыг буюу </w:t>
      </w:r>
      <w:r w:rsidRPr="00461933">
        <w:rPr>
          <w:rFonts w:asciiTheme="minorBidi" w:eastAsia="Arial" w:hAnsiTheme="minorBidi" w:cstheme="minorBidi"/>
        </w:rPr>
        <w:t xml:space="preserve">хүндэтгэн үзэх шалтгааныг нэмэлтээр тодорхойлж, татвар төлөх хугацааг 1 жил хүртэл хугацаагаар сунгах, эл хугацааг дахин 1 жил хүртэлх хугацаагаар сунгах эрх зүйн орчныг бүрдүүлсэн. </w:t>
      </w:r>
    </w:p>
    <w:p w14:paraId="62E92C9D" w14:textId="77777777" w:rsidR="008409D1" w:rsidRPr="00461933" w:rsidRDefault="008409D1" w:rsidP="004E04F2">
      <w:pPr>
        <w:spacing w:after="0" w:line="240" w:lineRule="auto"/>
        <w:ind w:firstLine="720"/>
        <w:jc w:val="both"/>
        <w:rPr>
          <w:rFonts w:asciiTheme="minorBidi" w:eastAsia="Arial" w:hAnsiTheme="minorBidi" w:cstheme="minorBidi"/>
        </w:rPr>
      </w:pPr>
    </w:p>
    <w:p w14:paraId="426260AF" w14:textId="1547147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Татварын өрийн дүн нь 10.0 сая төгрөгөөс доош, эсхүл хөнгөлөх хугацаа нь 3 сар хүртэлх татварын </w:t>
      </w:r>
      <w:r w:rsidRPr="00461933">
        <w:rPr>
          <w:rFonts w:asciiTheme="minorBidi" w:eastAsia="Arial" w:hAnsiTheme="minorBidi" w:cstheme="minorBidi"/>
          <w:highlight w:val="white"/>
        </w:rPr>
        <w:t>өрд</w:t>
      </w:r>
      <w:r w:rsidRPr="00461933">
        <w:rPr>
          <w:rFonts w:asciiTheme="minorBidi" w:eastAsia="Arial" w:hAnsiTheme="minorBidi" w:cstheme="minorBidi"/>
        </w:rPr>
        <w:t xml:space="preserve"> барьцаа хөрөнгө шаардахгүй бөгөөд бусад тохиолдолд сунгасан хугацаанд хамаарах алдангийн хэмжээг оруулсан дүнгээс багагүй хэмжээний үл хөдлөх эд хөрөнгө, Засгийн газрын үнэт цаас гэсэн 2 төрлийн барьцаа хөрөнгийг шаардахаас гадна барьцааны оронд бусад этгээдийн батлан даалтыг ашиглаж болохоор тусгасан. Мөн татварын өр төлөх хугацааг хөнгөлсөн тохиолдолд хөнгөлөлтийн хугацаанд тооцох алдангийг 20 хувиар хөнгөлөхөөр хуульчилсан.</w:t>
      </w:r>
    </w:p>
    <w:p w14:paraId="01DB5C0A" w14:textId="77777777" w:rsidR="008409D1" w:rsidRPr="00461933" w:rsidRDefault="008409D1" w:rsidP="004E04F2">
      <w:pPr>
        <w:spacing w:after="0" w:line="240" w:lineRule="auto"/>
        <w:ind w:firstLine="720"/>
        <w:jc w:val="both"/>
        <w:rPr>
          <w:rFonts w:asciiTheme="minorBidi" w:eastAsia="Arial" w:hAnsiTheme="minorBidi" w:cstheme="minorBidi"/>
        </w:rPr>
      </w:pPr>
    </w:p>
    <w:p w14:paraId="5323F2F6"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Татвар төлөх хугацааны хөнгөлөлт нь татвар төлөгчид учрах хүндрэлийг даван туулах боломжийг олгодог. Өөрөөр хэлбэл, татвар төлөх хугацааны хөнгөлөлт эдлүүлэх зорилго нь татвар төлөгчдийг санхүүгийн дарамтаас чөлөөлөх, бизнесийн үйл ажиллагааг дэмжих, нийгэм, эдийн засаг, хүрээлэн буй орчны нөхцөл байдалтай уялдуулан уян хатан татварын зохицуулалт хийх явдал байдаг. Нөгөө талаас татвар төлөх хугацааны хөнгөлөлт эдлэх нь зөвхөн хэм хэмжээний төдий ойлголт биш бөгөөд татвар төлөгчийн хувьд өөрт тулгарсан хүндрэлийг давахад зориулагдсан эрх, түүний баталгаа байдаг.  </w:t>
      </w:r>
    </w:p>
    <w:p w14:paraId="32866D43" w14:textId="77777777" w:rsidR="008409D1" w:rsidRPr="00461933" w:rsidRDefault="008409D1" w:rsidP="004E04F2">
      <w:pPr>
        <w:spacing w:after="0" w:line="240" w:lineRule="auto"/>
        <w:ind w:firstLine="720"/>
        <w:jc w:val="both"/>
        <w:rPr>
          <w:rFonts w:asciiTheme="minorBidi" w:eastAsia="Arial" w:hAnsiTheme="minorBidi" w:cstheme="minorBidi"/>
        </w:rPr>
      </w:pPr>
    </w:p>
    <w:p w14:paraId="252CBBF5"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Гэвч манай улсын хувьд ТЕХ-ийн шинэчилсэн найруулгын 53 дугаар зүйлийн 53.1.1, 53.1.2, 53.1.3, 51.1.4-т заасан хөнгөлөлт эдлүүлэх нөхцөлийг тодорхойлсон зохицуулалт, 53.3.2-т заасан барьцаа хөрөнгө шаардахгүйгээр хөнгөлөх татварын өрийн хэмжээ, хөнгөлөгдөх хугацаа болон барьцааны зүйлийн шаардлагууд практикт харилцан адилгүй байдлаар хэрэгжиж байна. Энэ нь нийт татвар төлөгчийн хувьд татварын өрийг төлөх хугацааны хөнгөлөлтийг эдлэх тэгш байдлаар хамрагдахад хүндрэлтэй байна. </w:t>
      </w:r>
    </w:p>
    <w:p w14:paraId="11C047BC" w14:textId="77777777" w:rsidR="008409D1" w:rsidRPr="00461933" w:rsidRDefault="008409D1" w:rsidP="004E04F2">
      <w:pPr>
        <w:spacing w:after="0" w:line="240" w:lineRule="auto"/>
        <w:ind w:firstLine="720"/>
        <w:jc w:val="both"/>
        <w:rPr>
          <w:rFonts w:asciiTheme="minorBidi" w:eastAsia="Arial" w:hAnsiTheme="minorBidi" w:cstheme="minorBidi"/>
        </w:rPr>
      </w:pPr>
    </w:p>
    <w:p w14:paraId="403371C2"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Тодруулбал,</w:t>
      </w:r>
      <w:r w:rsidRPr="00461933">
        <w:rPr>
          <w:rFonts w:asciiTheme="minorBidi" w:eastAsia="Arial" w:hAnsiTheme="minorBidi" w:cstheme="minorBidi"/>
          <w:i/>
        </w:rPr>
        <w:t xml:space="preserve"> </w:t>
      </w:r>
      <w:r w:rsidRPr="00461933">
        <w:rPr>
          <w:rFonts w:asciiTheme="minorBidi" w:eastAsia="Arial" w:hAnsiTheme="minorBidi" w:cstheme="minorBidi"/>
        </w:rPr>
        <w:t>2021-2024 онуудад нийт 113 татвар төлөгч 56,7 тэрбум төгрөгийн татварын өр төлөх хугацааны хөнгөлөлт эдэлсэн. Ингэхдээ зөвхөн ТЕХ-ийн 53.1.1-т заасан “Гамшгаас хамгаалах тухай хуулийн 4.1.1-д заасан гамшиг болон үер, газар хөдлөлт, гал түймэрт өртсөн” гэх үндэслэлээр хөнгөлөлт эдэлсэн.</w:t>
      </w:r>
      <w:r w:rsidRPr="00461933">
        <w:rPr>
          <w:rFonts w:asciiTheme="minorBidi" w:eastAsia="Arial" w:hAnsiTheme="minorBidi" w:cstheme="minorBidi"/>
          <w:vertAlign w:val="superscript"/>
        </w:rPr>
        <w:footnoteReference w:id="38"/>
      </w:r>
    </w:p>
    <w:p w14:paraId="6A65DE3C" w14:textId="77777777" w:rsidR="008409D1" w:rsidRPr="00461933" w:rsidRDefault="008409D1" w:rsidP="004E04F2">
      <w:pPr>
        <w:spacing w:after="0" w:line="240" w:lineRule="auto"/>
        <w:ind w:firstLine="720"/>
        <w:jc w:val="both"/>
        <w:rPr>
          <w:rFonts w:asciiTheme="minorBidi" w:eastAsia="Arial" w:hAnsiTheme="minorBidi" w:cstheme="minorBidi"/>
        </w:rPr>
      </w:pPr>
    </w:p>
    <w:p w14:paraId="109FEB75" w14:textId="60C65E9A" w:rsidR="00A35BA7" w:rsidRPr="00461933" w:rsidRDefault="002A446F"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 xml:space="preserve">Хүснэгт </w:t>
      </w:r>
      <w:r w:rsidR="00CB04D1" w:rsidRPr="00461933">
        <w:rPr>
          <w:rFonts w:asciiTheme="minorBidi" w:eastAsia="Arial" w:hAnsiTheme="minorBidi" w:cstheme="minorBidi"/>
          <w:i/>
          <w:sz w:val="20"/>
          <w:szCs w:val="20"/>
        </w:rPr>
        <w:t>19</w:t>
      </w:r>
      <w:r w:rsidRPr="00461933">
        <w:rPr>
          <w:rFonts w:asciiTheme="minorBidi" w:eastAsia="Arial" w:hAnsiTheme="minorBidi" w:cstheme="minorBidi"/>
          <w:i/>
          <w:sz w:val="20"/>
          <w:szCs w:val="20"/>
        </w:rPr>
        <w:t>. Татварын өр төлөх хугацааны хөнгөлөлт эдэлсэн үндэслэл 2021-2024</w:t>
      </w:r>
    </w:p>
    <w:tbl>
      <w:tblPr>
        <w:tblStyle w:val="af5"/>
        <w:tblW w:w="9600" w:type="dxa"/>
        <w:tblBorders>
          <w:top w:val="nil"/>
          <w:left w:val="nil"/>
          <w:bottom w:val="nil"/>
          <w:right w:val="nil"/>
          <w:insideH w:val="nil"/>
          <w:insideV w:val="nil"/>
        </w:tblBorders>
        <w:tblLayout w:type="fixed"/>
        <w:tblLook w:val="0600" w:firstRow="0" w:lastRow="0" w:firstColumn="0" w:lastColumn="0" w:noHBand="1" w:noVBand="1"/>
      </w:tblPr>
      <w:tblGrid>
        <w:gridCol w:w="2520"/>
        <w:gridCol w:w="795"/>
        <w:gridCol w:w="975"/>
        <w:gridCol w:w="795"/>
        <w:gridCol w:w="930"/>
        <w:gridCol w:w="825"/>
        <w:gridCol w:w="960"/>
        <w:gridCol w:w="840"/>
        <w:gridCol w:w="960"/>
      </w:tblGrid>
      <w:tr w:rsidR="00A35BA7" w:rsidRPr="00461933" w14:paraId="671A5494" w14:textId="77777777" w:rsidTr="00CB04D1">
        <w:trPr>
          <w:trHeight w:val="186"/>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6218A205"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Хөнгөлөлт үзүүлэх нөхцөл, шалтгаан ТЕХ-ийн 53.1</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660C94B2"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2021</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0BB16CAD"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2022</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30A2CD90"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2023</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70B4E74C"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2024</w:t>
            </w:r>
          </w:p>
        </w:tc>
      </w:tr>
      <w:tr w:rsidR="00A35BA7" w:rsidRPr="00461933" w14:paraId="7B4E2D8A" w14:textId="77777777" w:rsidTr="00CB04D1">
        <w:trPr>
          <w:trHeight w:val="186"/>
        </w:trPr>
        <w:tc>
          <w:tcPr>
            <w:tcW w:w="2520" w:type="dxa"/>
            <w:vMerge/>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782BA946" w14:textId="77777777" w:rsidR="00A35BA7" w:rsidRPr="00461933" w:rsidRDefault="00A35BA7" w:rsidP="004E04F2">
            <w:pPr>
              <w:spacing w:after="0" w:line="240" w:lineRule="auto"/>
              <w:rPr>
                <w:rFonts w:asciiTheme="minorBidi" w:eastAsia="Arial" w:hAnsiTheme="minorBidi" w:cstheme="minorBidi"/>
                <w:color w:val="FFFFFF" w:themeColor="background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3E09D7C5"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ТТТоо</w:t>
            </w:r>
          </w:p>
        </w:tc>
        <w:tc>
          <w:tcPr>
            <w:tcW w:w="97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AA7656E"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 xml:space="preserve"> Өр (тэр.б төг) </w:t>
            </w:r>
          </w:p>
        </w:tc>
        <w:tc>
          <w:tcPr>
            <w:tcW w:w="79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22EADDAB"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ТТТоо</w:t>
            </w:r>
          </w:p>
        </w:tc>
        <w:tc>
          <w:tcPr>
            <w:tcW w:w="93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27469F25"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 xml:space="preserve"> Өр (тэр.б төг) </w:t>
            </w:r>
          </w:p>
        </w:tc>
        <w:tc>
          <w:tcPr>
            <w:tcW w:w="82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5B5426DB"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ТТТоо</w:t>
            </w:r>
          </w:p>
        </w:tc>
        <w:tc>
          <w:tcPr>
            <w:tcW w:w="96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46638649"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 xml:space="preserve"> Өр (тэр.б төг) </w:t>
            </w:r>
          </w:p>
        </w:tc>
        <w:tc>
          <w:tcPr>
            <w:tcW w:w="84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7323797B"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ТТТоо</w:t>
            </w:r>
          </w:p>
        </w:tc>
        <w:tc>
          <w:tcPr>
            <w:tcW w:w="96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32F85128" w14:textId="77777777" w:rsidR="00A35BA7" w:rsidRPr="00461933" w:rsidRDefault="009336E4" w:rsidP="004E04F2">
            <w:pPr>
              <w:spacing w:after="0" w:line="240" w:lineRule="auto"/>
              <w:jc w:val="center"/>
              <w:rPr>
                <w:rFonts w:asciiTheme="minorBidi" w:eastAsia="Arial" w:hAnsiTheme="minorBidi" w:cstheme="minorBidi"/>
                <w:color w:val="FFFFFF" w:themeColor="background1"/>
                <w:sz w:val="20"/>
                <w:szCs w:val="20"/>
              </w:rPr>
            </w:pPr>
            <w:r w:rsidRPr="00461933">
              <w:rPr>
                <w:rFonts w:asciiTheme="minorBidi" w:eastAsia="Arial" w:hAnsiTheme="minorBidi" w:cstheme="minorBidi"/>
                <w:color w:val="FFFFFF" w:themeColor="background1"/>
                <w:sz w:val="20"/>
                <w:szCs w:val="20"/>
              </w:rPr>
              <w:t xml:space="preserve"> Өр (тэр.б төг) </w:t>
            </w:r>
          </w:p>
        </w:tc>
      </w:tr>
      <w:tr w:rsidR="00A35BA7" w:rsidRPr="00461933" w14:paraId="5CC0F7EA" w14:textId="77777777">
        <w:tc>
          <w:tcPr>
            <w:tcW w:w="252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1360850"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Гамшиг болон үер, газар хөдлөлт, гал түймэрт өртсөн</w:t>
            </w:r>
          </w:p>
        </w:tc>
        <w:tc>
          <w:tcPr>
            <w:tcW w:w="7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0E99E3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97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D682DF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1.7</w:t>
            </w:r>
          </w:p>
        </w:tc>
        <w:tc>
          <w:tcPr>
            <w:tcW w:w="7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0B8AE6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90</w:t>
            </w:r>
          </w:p>
        </w:tc>
        <w:tc>
          <w:tcPr>
            <w:tcW w:w="9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80811F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38.2</w:t>
            </w:r>
          </w:p>
        </w:tc>
        <w:tc>
          <w:tcPr>
            <w:tcW w:w="82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8A61B6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9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777179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0.7</w:t>
            </w:r>
          </w:p>
        </w:tc>
        <w:tc>
          <w:tcPr>
            <w:tcW w:w="8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ED1B4E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w:t>
            </w:r>
          </w:p>
        </w:tc>
        <w:tc>
          <w:tcPr>
            <w:tcW w:w="9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E15FE1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16.1</w:t>
            </w:r>
          </w:p>
        </w:tc>
      </w:tr>
      <w:tr w:rsidR="00A35BA7" w:rsidRPr="00461933" w14:paraId="42B20559" w14:textId="77777777">
        <w:trPr>
          <w:trHeight w:val="186"/>
        </w:trPr>
        <w:tc>
          <w:tcPr>
            <w:tcW w:w="252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1F3C41D"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Эмнэлэгт хэвтэн эмчлүүлж байгаа, эмнэлэгт хэвтсэн өвчтөн асарсан</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2FB7934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7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3099153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7BD0527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3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01F9B8B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2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6430119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231F577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046AAAD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0B29190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3A4C5500" w14:textId="77777777">
        <w:trPr>
          <w:trHeight w:val="186"/>
        </w:trPr>
        <w:tc>
          <w:tcPr>
            <w:tcW w:w="252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283FF13"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Үйл ажиллагаагаа зогсоосон</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5CDD4A4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7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30775F7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6E96DBC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3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2C7A694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2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6F26096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2144C11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65B05A3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39818EB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1DBD9561" w14:textId="77777777">
        <w:trPr>
          <w:trHeight w:val="186"/>
        </w:trPr>
        <w:tc>
          <w:tcPr>
            <w:tcW w:w="252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D65B107" w14:textId="65E7FB2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 xml:space="preserve">Үйл ажиллагаандаа 3 жил </w:t>
            </w:r>
            <w:r w:rsidR="002E2355" w:rsidRPr="00461933">
              <w:rPr>
                <w:rFonts w:asciiTheme="minorBidi" w:eastAsia="Arial" w:hAnsiTheme="minorBidi" w:cstheme="minorBidi"/>
                <w:sz w:val="20"/>
                <w:szCs w:val="20"/>
              </w:rPr>
              <w:t>дараалан</w:t>
            </w:r>
            <w:r w:rsidRPr="00461933">
              <w:rPr>
                <w:rFonts w:asciiTheme="minorBidi" w:eastAsia="Arial" w:hAnsiTheme="minorBidi" w:cstheme="minorBidi"/>
                <w:sz w:val="20"/>
                <w:szCs w:val="20"/>
              </w:rPr>
              <w:t xml:space="preserve"> их хэмжээний алдагдал хүлээж , төлбөрийн чадвар муудсан</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61450CB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7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3105CB0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79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4649CF3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3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18A023E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25"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528D954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1CA5A30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196B5D1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126" w:type="dxa"/>
              <w:left w:w="-126" w:type="dxa"/>
              <w:bottom w:w="-126" w:type="dxa"/>
              <w:right w:w="-126" w:type="dxa"/>
            </w:tcMar>
            <w:vAlign w:val="center"/>
          </w:tcPr>
          <w:p w14:paraId="46E0162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bl>
    <w:p w14:paraId="7EEA771D" w14:textId="77777777" w:rsidR="0033473F" w:rsidRPr="00461933" w:rsidRDefault="0033473F" w:rsidP="004E04F2">
      <w:pPr>
        <w:spacing w:after="0" w:line="240" w:lineRule="auto"/>
        <w:jc w:val="both"/>
        <w:rPr>
          <w:rFonts w:asciiTheme="minorBidi" w:eastAsia="Arial" w:hAnsiTheme="minorBidi" w:cstheme="minorBidi"/>
        </w:rPr>
      </w:pPr>
    </w:p>
    <w:p w14:paraId="7E7BFCDC" w14:textId="4A24C01A"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Харин ТЕХ-ийн 53.1.2, 53.1.3, 53.1.4 дэх заалтууд практикт хэрэгжихгүй байна. Тодруулбал,  ТЕХ-ийн 53 дугаар зүйлийн 53.1.2 дахь заалтад заасан эрүүл мэндийн шалтгаан нөхцөл нь зөвхөн татвар төлөгч хувь хүнд тулгарах боломжтой. Харин татвар төлөгч аж ахуйн нэгж, байгууллагад дээрх нөхцөл нь үүсэх боломжгүй.</w:t>
      </w:r>
    </w:p>
    <w:p w14:paraId="127215C9" w14:textId="77777777" w:rsidR="008409D1" w:rsidRPr="00461933" w:rsidRDefault="008409D1" w:rsidP="004E04F2">
      <w:pPr>
        <w:spacing w:after="0" w:line="240" w:lineRule="auto"/>
        <w:ind w:firstLine="720"/>
        <w:jc w:val="both"/>
        <w:rPr>
          <w:rFonts w:asciiTheme="minorBidi" w:eastAsia="Arial" w:hAnsiTheme="minorBidi" w:cstheme="minorBidi"/>
        </w:rPr>
      </w:pPr>
    </w:p>
    <w:p w14:paraId="75A07ECD" w14:textId="6F1E03A7" w:rsidR="00A35BA7" w:rsidRPr="00461933" w:rsidRDefault="00914D2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Түүнчлэн, </w:t>
      </w:r>
      <w:r w:rsidR="009336E4" w:rsidRPr="00461933">
        <w:rPr>
          <w:rFonts w:asciiTheme="minorBidi" w:eastAsia="Arial" w:hAnsiTheme="minorBidi" w:cstheme="minorBidi"/>
        </w:rPr>
        <w:t xml:space="preserve">ТЕХ-ийн 53 дугаар зүйлийн 53.1.3 дахь заалтад заасан </w:t>
      </w:r>
      <w:r w:rsidR="009336E4" w:rsidRPr="00461933">
        <w:rPr>
          <w:rFonts w:asciiTheme="minorBidi" w:eastAsia="Arial" w:hAnsiTheme="minorBidi" w:cstheme="minorBidi"/>
          <w:i/>
        </w:rPr>
        <w:t>“татвар төлөгч эрхэлж байгаа үйл ажиллагаагаа зогсоосон”</w:t>
      </w:r>
      <w:r w:rsidR="009336E4" w:rsidRPr="00461933">
        <w:rPr>
          <w:rFonts w:asciiTheme="minorBidi" w:eastAsia="Arial" w:hAnsiTheme="minorBidi" w:cstheme="minorBidi"/>
        </w:rPr>
        <w:t xml:space="preserve"> гэх нөхцөлийг хэрхэн хэрэгжүүлэх нь ойлгомжгүй байна. Учир нь Иргэний хуулийн 31 дүгээр зүйл болон Компанийн тухай хуулийн 4 дүгээр бүлэгт заасан хуулийн этгээд буюу аж ахуйн нэгжийн үйл ажиллагаа зогсоох гэх ойлголт нь зөвхөн хуулийн этгээдийн өөрчлөн байгуулалтад хамаарч байна. </w:t>
      </w:r>
    </w:p>
    <w:p w14:paraId="34A2E42C" w14:textId="77777777" w:rsidR="008409D1" w:rsidRPr="00461933" w:rsidRDefault="008409D1" w:rsidP="004E04F2">
      <w:pPr>
        <w:spacing w:after="0" w:line="240" w:lineRule="auto"/>
        <w:ind w:firstLine="720"/>
        <w:jc w:val="both"/>
        <w:rPr>
          <w:rFonts w:asciiTheme="minorBidi" w:eastAsia="Arial" w:hAnsiTheme="minorBidi" w:cstheme="minorBidi"/>
        </w:rPr>
      </w:pPr>
    </w:p>
    <w:p w14:paraId="292D7A7B"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Өөрөөр хэлбэл хуулийн этгээдийн үйл ажиллагааг зогсоосноор шинээр хуулийн этгээд бий болох, эсхүл эрх, үүрэг нь өөр хуулийн этгээдэд шилжих үр дагавар үүсдэг.  ТЕХ-ийн 14 дүгээр зүйлийн 14.3 дахь хэсэгт “Хуулийн этгээдийг нэгтгэх, нийлүүлэх, өөрчлөх замаар өөрчлөн байгуулсан тохиолдолд татвар ногдуулалт, төлөлттэй холбогдсон эрх, үүрэг өөрчлөн байгуулагдсаны үр дүнд бий болсон хуулийн этгээдэд шилжинэ”, 14.4 дэх хэсэгт “Хуулийн этгээдийг тусгаарлах, хуваах замаар өөрчлөн байгуулсан тохиолдолд татвар ногдох зүйл, хуваарилагдсан хөрөнгийн хэмжээнд хувь тэнцүүлэн татвар ногдох үүрэг тэдгээрт шилжинэ” гэж тус тус заасан. Нэгэнт үйл ажиллагаа зогсоосон татвар төлөгчийн татварын үүрэг буюу татварын өр нь өөр хуулийн этгээдэд шилжих тул үйл ажиллагаа зогсоосон татвар төлөгчид хугацааны хөнгөлөлт эдлүүлэх бодит боломж үүсэхгүй.</w:t>
      </w:r>
    </w:p>
    <w:p w14:paraId="04F98FD0" w14:textId="77777777" w:rsidR="008409D1" w:rsidRPr="00461933" w:rsidRDefault="008409D1" w:rsidP="004E04F2">
      <w:pPr>
        <w:spacing w:after="0" w:line="240" w:lineRule="auto"/>
        <w:ind w:firstLine="720"/>
        <w:jc w:val="both"/>
        <w:rPr>
          <w:rFonts w:asciiTheme="minorBidi" w:eastAsia="Arial" w:hAnsiTheme="minorBidi" w:cstheme="minorBidi"/>
        </w:rPr>
      </w:pPr>
    </w:p>
    <w:p w14:paraId="50C08BD6"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Мөн төлбөрийн чадваргүй болсныг шүүхээс тогтоож, дампуурсанд тооцож, татан буугдсан татвар төлөгчийн үйл ажиллагаа шууд зогсох үр дагавар үүсэх ч татан буугдсан татвар төлөгчид татварын өр төлөх хугацааны хөнгөлөлт эдлүүлэх бодит боломж мөн үүсэхгүй. Иймд ТЕХ-ийн 53 дугаар зүйлийн 53.1.3 дахь заалтад заасан нөхцөл нь бодит практикт хэрэгжихгүй байна. </w:t>
      </w:r>
    </w:p>
    <w:p w14:paraId="54B95A03" w14:textId="77777777" w:rsidR="008409D1" w:rsidRPr="00461933" w:rsidRDefault="008409D1" w:rsidP="004E04F2">
      <w:pPr>
        <w:spacing w:after="0" w:line="240" w:lineRule="auto"/>
        <w:ind w:firstLine="720"/>
        <w:jc w:val="both"/>
        <w:rPr>
          <w:rFonts w:asciiTheme="minorBidi" w:eastAsia="Arial" w:hAnsiTheme="minorBidi" w:cstheme="minorBidi"/>
        </w:rPr>
      </w:pPr>
    </w:p>
    <w:p w14:paraId="05C171B4" w14:textId="4726FEE1"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ТЕХ-ийн 53 дугаар зүйлийн 53.1.4 дэх заалтад заасан “татвар төлөгчийн үйл ажиллагаанд 3 жил дараалан их хэмжээний алдагдал хүлээж, төлбөрийн чадвар муудсан” гэх үндэслэл практикт сөрөг үр дагавар үүсгэж байна. Учир нь татвар төлөгч аж ахуйн нэгж, хувь хүний хувьд үйл ажиллагааны борлуулалт, ашиг алдагдлын харьцаа харилцан адилгүй тул хэдий хэмжээний алдагд</w:t>
      </w:r>
      <w:r w:rsidR="009F4144" w:rsidRPr="00461933">
        <w:rPr>
          <w:rFonts w:asciiTheme="minorBidi" w:eastAsia="Arial" w:hAnsiTheme="minorBidi" w:cstheme="minorBidi"/>
        </w:rPr>
        <w:t>л</w:t>
      </w:r>
      <w:r w:rsidRPr="00461933">
        <w:rPr>
          <w:rFonts w:asciiTheme="minorBidi" w:eastAsia="Arial" w:hAnsiTheme="minorBidi" w:cstheme="minorBidi"/>
        </w:rPr>
        <w:t xml:space="preserve">ыг “их хэмжээний алдагдал” гэж үзэх нь ойлгомжгүй байна. Мөн бусад органик болон ердийн хууль тогтоомжид их хэмжээний алдагдал гэх тодорхойлолт, томьёоллыг хуульчлаагүй. </w:t>
      </w:r>
    </w:p>
    <w:p w14:paraId="6AC847D2" w14:textId="77777777" w:rsidR="008409D1" w:rsidRPr="00461933" w:rsidRDefault="008409D1" w:rsidP="004E04F2">
      <w:pPr>
        <w:spacing w:after="0" w:line="240" w:lineRule="auto"/>
        <w:ind w:firstLine="720"/>
        <w:jc w:val="both"/>
        <w:rPr>
          <w:rFonts w:asciiTheme="minorBidi" w:eastAsia="Arial" w:hAnsiTheme="minorBidi" w:cstheme="minorBidi"/>
        </w:rPr>
      </w:pPr>
    </w:p>
    <w:p w14:paraId="6933BB83" w14:textId="73914B99"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2019 оны татварын багц хуулийн шинэчлэл хэрэгжиж эхэлснээс хойш татварын алба татварын хууль тогтоомжийг хэрэгжүүлэх, хэрэгжилтэд хяналт тавих, татвар төлөгчдөд татварын үйлчилгээг үр дүнтэй, хүртээмжтэй хүргэх, татвар төлөгчдийн хууль даган мөрдөлтийг сайжруулах үүднээс үйл ажиллагааны борлуулалтын орлого, татвар төлөгчийн улс, орон нутгийн төсөвт оруулж байгаа орлогын хэмжээ, татварын төрөл, үйл ажиллагааны чиглэлийг харгалзан Том, дунд, жижиг, бичил, хувь хүн гэсэн сегментийн харьяаллыг нэвтрүүлсэн. Татвар төлөгчийн их хэмжээний алдагдал хүлээсэн эсэхийг тодорхойлоход тухайн алдагдлын хэмжээ нь сегмент бүр</w:t>
      </w:r>
      <w:r w:rsidR="00571CFA" w:rsidRPr="00461933">
        <w:rPr>
          <w:rFonts w:asciiTheme="minorBidi" w:eastAsia="Arial" w:hAnsiTheme="minorBidi" w:cstheme="minorBidi"/>
        </w:rPr>
        <w:t>д</w:t>
      </w:r>
      <w:r w:rsidRPr="00461933">
        <w:rPr>
          <w:rFonts w:asciiTheme="minorBidi" w:eastAsia="Arial" w:hAnsiTheme="minorBidi" w:cstheme="minorBidi"/>
        </w:rPr>
        <w:t xml:space="preserve"> өөрөөр тодорхойлогдох боломжтой. Өөрөөр хэлбэл, “их хэмжээний алдагдал” хэмээх ойлголтыг хууль зүйн талаас ойлгомжтой тодорхойлохгүйгээр ТЕХ-ийн 53 дугаар зүйлийн 53.1.4 дэх заалтыг нэгдмэл байдлаар ойлгож хэрэгжүүлэхэд хүндрэлтэй байна. </w:t>
      </w:r>
    </w:p>
    <w:p w14:paraId="3F1E5D67" w14:textId="77777777" w:rsidR="008409D1" w:rsidRPr="00461933" w:rsidRDefault="008409D1" w:rsidP="004E04F2">
      <w:pPr>
        <w:spacing w:after="0" w:line="240" w:lineRule="auto"/>
        <w:ind w:firstLine="720"/>
        <w:jc w:val="both"/>
        <w:rPr>
          <w:rFonts w:asciiTheme="minorBidi" w:eastAsia="Arial" w:hAnsiTheme="minorBidi" w:cstheme="minorBidi"/>
        </w:rPr>
      </w:pPr>
    </w:p>
    <w:p w14:paraId="00AD887B"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Мөн ТЕХ-ийн 53 дугаар зүйлийн 53.3.2 дахь заалтад заасны дагуу барьцааны зүйлийг зөвхөн “үл хөдлөх эд хөрөнгө” болон “Засгийн газрын үнэт цаас” гэж хязгаарлагдмал байдлаар хуульчилсан нь тухайн төрлийн хөрөнгө өмчилдөггүй бусад татвар төлөгч нарт хугацааны хөнгөлөлт эдлэх боломжийг хязгаарлаж байна. </w:t>
      </w:r>
    </w:p>
    <w:p w14:paraId="02DBA95A" w14:textId="77777777" w:rsidR="008409D1" w:rsidRPr="00461933" w:rsidRDefault="008409D1" w:rsidP="004E04F2">
      <w:pPr>
        <w:spacing w:after="0" w:line="240" w:lineRule="auto"/>
        <w:ind w:firstLine="720"/>
        <w:jc w:val="both"/>
        <w:rPr>
          <w:rFonts w:asciiTheme="minorBidi" w:eastAsia="Arial" w:hAnsiTheme="minorBidi" w:cstheme="minorBidi"/>
        </w:rPr>
      </w:pPr>
    </w:p>
    <w:p w14:paraId="2FEE3166" w14:textId="3A8377A5"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Мөн үер, газар хөдлөлт, гал түймэр гэх мэт давагдашгүй хүчин зүйлийн нөлөөгөөр барьцаанд тооцуулах үл хөдлөх эд хөрөнгөгүй болсон үед заавал үл хөдлөх хөрөнгөөр барьцаа шаардах нь дээрх</w:t>
      </w:r>
      <w:r w:rsidR="0006153D" w:rsidRPr="00461933">
        <w:rPr>
          <w:rFonts w:asciiTheme="minorBidi" w:eastAsia="Arial" w:hAnsiTheme="minorBidi" w:cstheme="minorBidi"/>
        </w:rPr>
        <w:t xml:space="preserve"> хуулийг татвар төлөгчийн  татвар төлөх хугацааны хөнгөлөлт эдлэх эрхээ эдлэхэд хүндрэл үүсгэж байна. </w:t>
      </w:r>
    </w:p>
    <w:p w14:paraId="5835A7AF" w14:textId="77777777" w:rsidR="008409D1" w:rsidRPr="00461933" w:rsidRDefault="008409D1" w:rsidP="004E04F2">
      <w:pPr>
        <w:spacing w:after="0" w:line="240" w:lineRule="auto"/>
        <w:ind w:firstLine="720"/>
        <w:jc w:val="both"/>
        <w:rPr>
          <w:rFonts w:asciiTheme="minorBidi" w:eastAsia="Arial" w:hAnsiTheme="minorBidi" w:cstheme="minorBidi"/>
          <w:highlight w:val="yellow"/>
        </w:rPr>
      </w:pPr>
    </w:p>
    <w:p w14:paraId="5FE9EC8F" w14:textId="77777777" w:rsidR="00A35BA7"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2021-2023 оны 12 дугаар сарын 31-ний өдрийн байдлаар нийт 20,523.2 тэрбум төгрөгийн татварын өртэй 786,964 татвар төлөгч аж ахуйн нэгж бүртгэгдсэнээс ердөө 0.000144 хувь буюу 113 татвар төлөгч л 56.7 тэрбум төгрөгийн татварын өрийн хугацааны хөнгөлөлтөд хамрагдсан байна.</w:t>
      </w:r>
      <w:r w:rsidRPr="00461933">
        <w:rPr>
          <w:rFonts w:asciiTheme="minorBidi" w:eastAsia="Arial" w:hAnsiTheme="minorBidi" w:cstheme="minorBidi"/>
          <w:vertAlign w:val="superscript"/>
        </w:rPr>
        <w:footnoteReference w:id="39"/>
      </w:r>
    </w:p>
    <w:p w14:paraId="3D38326C" w14:textId="77777777" w:rsidR="008409D1" w:rsidRPr="00461933" w:rsidRDefault="008409D1" w:rsidP="004E04F2">
      <w:pPr>
        <w:spacing w:after="0" w:line="240" w:lineRule="auto"/>
        <w:ind w:firstLine="720"/>
        <w:jc w:val="both"/>
        <w:rPr>
          <w:rFonts w:asciiTheme="minorBidi" w:eastAsia="Arial" w:hAnsiTheme="minorBidi" w:cstheme="minorBidi"/>
          <w:highlight w:val="yellow"/>
        </w:rPr>
      </w:pPr>
    </w:p>
    <w:p w14:paraId="2C250B9F" w14:textId="61462CC1" w:rsidR="00A35BA7" w:rsidRPr="00461933" w:rsidRDefault="009336E4" w:rsidP="004E04F2">
      <w:pPr>
        <w:spacing w:after="0" w:line="240" w:lineRule="auto"/>
        <w:ind w:firstLine="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w:t>
      </w:r>
      <w:r w:rsidR="002A446F" w:rsidRPr="00461933">
        <w:rPr>
          <w:rFonts w:asciiTheme="minorBidi" w:eastAsia="Arial" w:hAnsiTheme="minorBidi" w:cstheme="minorBidi"/>
          <w:i/>
          <w:sz w:val="20"/>
          <w:szCs w:val="20"/>
        </w:rPr>
        <w:t xml:space="preserve"> 2</w:t>
      </w:r>
      <w:r w:rsidR="00CB04D1" w:rsidRPr="00461933">
        <w:rPr>
          <w:rFonts w:asciiTheme="minorBidi" w:eastAsia="Arial" w:hAnsiTheme="minorBidi" w:cstheme="minorBidi"/>
          <w:i/>
          <w:sz w:val="20"/>
          <w:szCs w:val="20"/>
        </w:rPr>
        <w:t>0</w:t>
      </w:r>
      <w:r w:rsidR="002A446F" w:rsidRPr="00461933">
        <w:rPr>
          <w:rFonts w:asciiTheme="minorBidi" w:eastAsia="Arial" w:hAnsiTheme="minorBidi" w:cstheme="minorBidi"/>
          <w:i/>
          <w:sz w:val="20"/>
          <w:szCs w:val="20"/>
        </w:rPr>
        <w:t>.Татварын өрийн төлөх хугацааны хөнгөлөлт эдэлсэн байдал 2021-2024, мөнгөн дүнгээр</w:t>
      </w:r>
    </w:p>
    <w:tbl>
      <w:tblPr>
        <w:tblStyle w:val="af6"/>
        <w:tblW w:w="9634" w:type="dxa"/>
        <w:tblBorders>
          <w:top w:val="nil"/>
          <w:left w:val="nil"/>
          <w:bottom w:val="nil"/>
          <w:right w:val="nil"/>
          <w:insideH w:val="nil"/>
          <w:insideV w:val="nil"/>
        </w:tblBorders>
        <w:tblLayout w:type="fixed"/>
        <w:tblLook w:val="0600" w:firstRow="0" w:lastRow="0" w:firstColumn="0" w:lastColumn="0" w:noHBand="1" w:noVBand="1"/>
      </w:tblPr>
      <w:tblGrid>
        <w:gridCol w:w="1560"/>
        <w:gridCol w:w="1560"/>
        <w:gridCol w:w="1695"/>
        <w:gridCol w:w="1701"/>
        <w:gridCol w:w="1559"/>
        <w:gridCol w:w="1559"/>
      </w:tblGrid>
      <w:tr w:rsidR="00A35BA7" w:rsidRPr="00461933" w14:paraId="5222B30D" w14:textId="77777777" w:rsidTr="00CB04D1">
        <w:trPr>
          <w:tblHeader/>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243B9081"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Тайлант он</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C23721E"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Татвар төлөгчийн сегментээр</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6DDA6CB"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Эцсийн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50546E92"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Татвар төлөх хугацааны хөнгөлөлт эдлүүлсэн байдал</w:t>
            </w:r>
          </w:p>
        </w:tc>
      </w:tr>
      <w:tr w:rsidR="00A35BA7" w:rsidRPr="00461933" w14:paraId="45A4B5C8" w14:textId="77777777" w:rsidTr="00CB04D1">
        <w:trPr>
          <w:tblHeader/>
        </w:trPr>
        <w:tc>
          <w:tcPr>
            <w:tcW w:w="1560" w:type="dxa"/>
            <w:vMerge/>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83BD5AA" w14:textId="77777777" w:rsidR="00A35BA7" w:rsidRPr="00461933" w:rsidRDefault="00A35BA7" w:rsidP="004E04F2">
            <w:pPr>
              <w:spacing w:after="0" w:line="240" w:lineRule="auto"/>
              <w:ind w:firstLine="720"/>
              <w:jc w:val="both"/>
              <w:rPr>
                <w:rFonts w:asciiTheme="minorBidi" w:eastAsia="Arial" w:hAnsiTheme="minorBidi" w:cstheme="minorBidi"/>
                <w:color w:val="FFFFFF" w:themeColor="background1"/>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4A80895D" w14:textId="77777777" w:rsidR="00A35BA7" w:rsidRPr="00461933" w:rsidRDefault="00A35BA7" w:rsidP="004E04F2">
            <w:pPr>
              <w:spacing w:after="0" w:line="240" w:lineRule="auto"/>
              <w:ind w:firstLine="720"/>
              <w:jc w:val="both"/>
              <w:rPr>
                <w:rFonts w:asciiTheme="minorBidi" w:eastAsia="Arial" w:hAnsiTheme="minorBidi" w:cstheme="minorBidi"/>
                <w:color w:val="FFFFFF" w:themeColor="background1"/>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40228DE0"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ТТТоо</w:t>
            </w:r>
          </w:p>
        </w:tc>
        <w:tc>
          <w:tcPr>
            <w:tcW w:w="1701"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08A9A318"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Үлдэгдэл (т.б төгрөг) </w:t>
            </w:r>
          </w:p>
        </w:tc>
        <w:tc>
          <w:tcPr>
            <w:tcW w:w="155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6EE28597"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ТТТоо</w:t>
            </w:r>
          </w:p>
        </w:tc>
        <w:tc>
          <w:tcPr>
            <w:tcW w:w="155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032BE2B4"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 xml:space="preserve">Дүн (т.б төгрөг) </w:t>
            </w:r>
          </w:p>
        </w:tc>
      </w:tr>
      <w:tr w:rsidR="00A35BA7" w:rsidRPr="00461933" w14:paraId="5F7F396D" w14:textId="77777777" w:rsidTr="00EB32C9">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5ADEA1CF"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2021 он </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29F25F1D"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НИЙТ ААН</w:t>
            </w:r>
          </w:p>
        </w:tc>
        <w:tc>
          <w:tcPr>
            <w:tcW w:w="1695"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52379800"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190,580</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39CF283E"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32.9</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5B47B01C"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683BF6FD"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1.70</w:t>
            </w:r>
          </w:p>
        </w:tc>
      </w:tr>
      <w:tr w:rsidR="00A35BA7" w:rsidRPr="00461933" w14:paraId="3221A5DC"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2ECAEB8E"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9BB8213"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Бичил</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979E46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43CF50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36.6</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191CA3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10684C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37EA4298"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4FE4A64A"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1CC35A9"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Жижиг </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233408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33F545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1,214.7</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9414A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16</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EEA271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1.70</w:t>
            </w:r>
          </w:p>
        </w:tc>
      </w:tr>
      <w:tr w:rsidR="00A35BA7" w:rsidRPr="00461933" w14:paraId="10F83291"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3109A5A0"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A23ADE3"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Дунд </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5D2B13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EE6277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288.4</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E858DF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4A45FB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604BADAA"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1CB8A4AB"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291EC3D"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Том </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320E23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F93FE3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1,257.3</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B8CB62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0351AA4"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51F30151" w14:textId="77777777" w:rsidTr="00EB32C9">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5252336A"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2022 он </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368B4F7C"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НИЙТ ААН</w:t>
            </w:r>
          </w:p>
        </w:tc>
        <w:tc>
          <w:tcPr>
            <w:tcW w:w="1695"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19752A0E"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194,229</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3EDB250A"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4,429.5</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7828D52F"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51876322"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38.24</w:t>
            </w:r>
          </w:p>
        </w:tc>
      </w:tr>
      <w:tr w:rsidR="00A35BA7" w:rsidRPr="00461933" w14:paraId="6AAEA5E7"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728664D4"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8D70224" w14:textId="77777777" w:rsidR="00A35BA7" w:rsidRPr="00461933" w:rsidRDefault="009336E4" w:rsidP="004E04F2">
            <w:pPr>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Бичил</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B79F2E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105,541</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0692B6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590.1</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DB2652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DEA00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6E8C0ABB" w14:textId="77777777" w:rsidTr="00EB32C9">
        <w:trPr>
          <w:trHeight w:val="281"/>
        </w:trPr>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491F7BF0"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7E28B0A"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 xml:space="preserve">Жижиг </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8FCEB3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75,005</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9D80B4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1,136.6</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036418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29</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C7D50A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2.89</w:t>
            </w:r>
          </w:p>
        </w:tc>
      </w:tr>
      <w:tr w:rsidR="00A35BA7" w:rsidRPr="00461933" w14:paraId="108C744C"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0D848FB6"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18A02A0"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Дунд</w:t>
            </w:r>
          </w:p>
        </w:tc>
        <w:tc>
          <w:tcPr>
            <w:tcW w:w="16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6936ED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8,797</w:t>
            </w:r>
          </w:p>
        </w:tc>
        <w:tc>
          <w:tcPr>
            <w:tcW w:w="1701"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3111241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459.4</w:t>
            </w:r>
          </w:p>
        </w:tc>
        <w:tc>
          <w:tcPr>
            <w:tcW w:w="1559"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79A1B62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61</w:t>
            </w:r>
          </w:p>
        </w:tc>
        <w:tc>
          <w:tcPr>
            <w:tcW w:w="1559"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14:paraId="4BD6F54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35.34</w:t>
            </w:r>
          </w:p>
        </w:tc>
      </w:tr>
      <w:tr w:rsidR="00A35BA7" w:rsidRPr="00461933" w14:paraId="63BB0E9F"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7756305E"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08A7F28"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Том</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C3D08D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4,886</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C89A5E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2,025.7</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7AE81C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CB5C10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1799A4F0" w14:textId="77777777" w:rsidTr="00EB32C9">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1A2CC4F4"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 xml:space="preserve">2023 он </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428C7A4A"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НИЙТ ААН</w:t>
            </w:r>
          </w:p>
        </w:tc>
        <w:tc>
          <w:tcPr>
            <w:tcW w:w="1695"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223C44D2"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198,648</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7D290141"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7,187.5</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29221A11"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1C4ED6F8"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0.68</w:t>
            </w:r>
          </w:p>
        </w:tc>
      </w:tr>
      <w:tr w:rsidR="00A35BA7" w:rsidRPr="00461933" w14:paraId="6C01F04A"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7C59518B"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99A30D8"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Бичил</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B507EF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105,630.7</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A22F7C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701.3</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A87B26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2D40CF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4F005596"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216C2632"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D020170"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Жижиг</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0FE052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79,926</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C18460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1,729.3</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A42DEA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2653073"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0.68</w:t>
            </w:r>
          </w:p>
        </w:tc>
      </w:tr>
      <w:tr w:rsidR="00A35BA7" w:rsidRPr="00461933" w14:paraId="28F6E9A9"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5AE042F8"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875F803"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Дунд</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0B875B7"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8,436</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88B32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545.6</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A4E294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39151A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51C01AF9"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236EB876"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9A745F4"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Том</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1339F9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4,656</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47E710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3,909.4</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1C2AEB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4B6BEBC"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0D0FB80E" w14:textId="77777777" w:rsidTr="00EB32C9">
        <w:trPr>
          <w:trHeight w:val="236"/>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51D792C8" w14:textId="77777777" w:rsidR="00A35BA7" w:rsidRPr="00461933" w:rsidRDefault="009336E4" w:rsidP="004E04F2">
            <w:pPr>
              <w:spacing w:after="0" w:line="240" w:lineRule="auto"/>
              <w:jc w:val="center"/>
              <w:rPr>
                <w:rFonts w:asciiTheme="minorBidi" w:eastAsia="Arial" w:hAnsiTheme="minorBidi" w:cstheme="minorBidi"/>
                <w:sz w:val="20"/>
                <w:szCs w:val="20"/>
              </w:rPr>
            </w:pPr>
            <w:r w:rsidRPr="00461933">
              <w:rPr>
                <w:rFonts w:asciiTheme="minorBidi" w:eastAsia="Arial" w:hAnsiTheme="minorBidi" w:cstheme="minorBidi"/>
                <w:sz w:val="20"/>
                <w:szCs w:val="20"/>
              </w:rPr>
              <w:t>2024 он</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5626D1B4" w14:textId="77777777" w:rsidR="00A35BA7" w:rsidRPr="00461933" w:rsidRDefault="009336E4" w:rsidP="004E04F2">
            <w:pPr>
              <w:spacing w:after="0" w:line="240" w:lineRule="auto"/>
              <w:jc w:val="center"/>
              <w:rPr>
                <w:rFonts w:asciiTheme="minorBidi" w:eastAsia="Arial" w:hAnsiTheme="minorBidi" w:cstheme="minorBidi"/>
                <w:b/>
                <w:sz w:val="20"/>
                <w:szCs w:val="20"/>
              </w:rPr>
            </w:pPr>
            <w:r w:rsidRPr="00461933">
              <w:rPr>
                <w:rFonts w:asciiTheme="minorBidi" w:eastAsia="Arial" w:hAnsiTheme="minorBidi" w:cstheme="minorBidi"/>
                <w:b/>
                <w:sz w:val="20"/>
                <w:szCs w:val="20"/>
              </w:rPr>
              <w:t>НИЙТ ААН</w:t>
            </w:r>
          </w:p>
        </w:tc>
        <w:tc>
          <w:tcPr>
            <w:tcW w:w="1695"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2A47D86F"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203,507</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2146DF56"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8,873.2</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36F2A4E2"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cMar>
              <w:top w:w="43" w:type="dxa"/>
              <w:left w:w="43" w:type="dxa"/>
              <w:bottom w:w="43" w:type="dxa"/>
              <w:right w:w="43" w:type="dxa"/>
            </w:tcMar>
            <w:vAlign w:val="center"/>
          </w:tcPr>
          <w:p w14:paraId="15AC4640" w14:textId="77777777" w:rsidR="00A35BA7" w:rsidRPr="00461933" w:rsidRDefault="009336E4" w:rsidP="004E04F2">
            <w:pPr>
              <w:spacing w:after="0" w:line="240" w:lineRule="auto"/>
              <w:jc w:val="right"/>
              <w:rPr>
                <w:rFonts w:asciiTheme="minorBidi" w:eastAsia="Arial" w:hAnsiTheme="minorBidi" w:cstheme="minorBidi"/>
                <w:b/>
                <w:sz w:val="20"/>
                <w:szCs w:val="20"/>
              </w:rPr>
            </w:pPr>
            <w:r w:rsidRPr="00461933">
              <w:rPr>
                <w:rFonts w:asciiTheme="minorBidi" w:eastAsia="Arial" w:hAnsiTheme="minorBidi" w:cstheme="minorBidi"/>
                <w:b/>
                <w:sz w:val="20"/>
                <w:szCs w:val="20"/>
              </w:rPr>
              <w:t>16.04</w:t>
            </w:r>
          </w:p>
        </w:tc>
      </w:tr>
      <w:tr w:rsidR="00A35BA7" w:rsidRPr="00461933" w14:paraId="49AEA65B"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2F14AA68"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6DA2FE6"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Бичил</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B6C556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112,933</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615623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891.8</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D66370B"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55A710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w:t>
            </w:r>
          </w:p>
        </w:tc>
      </w:tr>
      <w:tr w:rsidR="00A35BA7" w:rsidRPr="00461933" w14:paraId="5A72FD7E"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4C30CD38"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73DC739"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Жижиг</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8107C11"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78,771</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B749860"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2,289.4</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30692EA"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E3ECE0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0.56</w:t>
            </w:r>
          </w:p>
        </w:tc>
      </w:tr>
      <w:tr w:rsidR="00A35BA7" w:rsidRPr="00461933" w14:paraId="5CB1DD9F"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0873BCE5"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B2242CE"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Дунд</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C69B9B8"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7,432</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069C5E"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709.1</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BA9716F"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E715409"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w:t>
            </w:r>
          </w:p>
        </w:tc>
      </w:tr>
      <w:tr w:rsidR="00A35BA7" w:rsidRPr="00461933" w14:paraId="0693C956" w14:textId="77777777" w:rsidTr="00EB32C9">
        <w:tc>
          <w:tcPr>
            <w:tcW w:w="1560" w:type="dxa"/>
            <w:vMerge/>
            <w:tcBorders>
              <w:top w:val="single" w:sz="4" w:space="0" w:color="000000"/>
              <w:left w:val="single" w:sz="4" w:space="0" w:color="000000"/>
              <w:bottom w:val="single" w:sz="4" w:space="0" w:color="000000"/>
              <w:right w:val="single" w:sz="4" w:space="0" w:color="000000"/>
            </w:tcBorders>
            <w:shd w:val="clear" w:color="auto" w:fill="D9EAD3"/>
            <w:tcMar>
              <w:top w:w="43" w:type="dxa"/>
              <w:left w:w="43" w:type="dxa"/>
              <w:bottom w:w="43" w:type="dxa"/>
              <w:right w:w="43" w:type="dxa"/>
            </w:tcMar>
            <w:vAlign w:val="center"/>
          </w:tcPr>
          <w:p w14:paraId="2E8FFC72" w14:textId="77777777" w:rsidR="00A35BA7" w:rsidRPr="00461933" w:rsidRDefault="00A35BA7" w:rsidP="004E04F2">
            <w:pPr>
              <w:spacing w:after="0" w:line="240" w:lineRule="auto"/>
              <w:ind w:firstLine="720"/>
              <w:jc w:val="both"/>
              <w:rPr>
                <w:rFonts w:asciiTheme="minorBidi" w:eastAsia="Arial" w:hAnsiTheme="minorBidi" w:cstheme="minorBid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4D47987" w14:textId="77777777" w:rsidR="00A35BA7" w:rsidRPr="00461933" w:rsidRDefault="009336E4" w:rsidP="004E04F2">
            <w:pPr>
              <w:spacing w:after="0" w:line="240" w:lineRule="auto"/>
              <w:rPr>
                <w:rFonts w:asciiTheme="minorBidi" w:eastAsia="Arial" w:hAnsiTheme="minorBidi" w:cstheme="minorBidi"/>
                <w:sz w:val="20"/>
                <w:szCs w:val="20"/>
              </w:rPr>
            </w:pPr>
            <w:r w:rsidRPr="00461933">
              <w:rPr>
                <w:rFonts w:asciiTheme="minorBidi" w:eastAsia="Arial" w:hAnsiTheme="minorBidi" w:cstheme="minorBidi"/>
                <w:sz w:val="20"/>
                <w:szCs w:val="20"/>
              </w:rPr>
              <w:t>Том</w:t>
            </w:r>
          </w:p>
        </w:tc>
        <w:tc>
          <w:tcPr>
            <w:tcW w:w="1695"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6472142"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4,371</w:t>
            </w:r>
          </w:p>
        </w:tc>
        <w:tc>
          <w:tcPr>
            <w:tcW w:w="170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1D3CC6D"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4,466.2</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5563735"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790BC46" w14:textId="77777777" w:rsidR="00A35BA7" w:rsidRPr="00461933" w:rsidRDefault="009336E4" w:rsidP="004E04F2">
            <w:pPr>
              <w:spacing w:after="0" w:line="240" w:lineRule="auto"/>
              <w:jc w:val="right"/>
              <w:rPr>
                <w:rFonts w:asciiTheme="minorBidi" w:eastAsia="Arial" w:hAnsiTheme="minorBidi" w:cstheme="minorBidi"/>
                <w:sz w:val="20"/>
                <w:szCs w:val="20"/>
              </w:rPr>
            </w:pPr>
            <w:r w:rsidRPr="00461933">
              <w:rPr>
                <w:rFonts w:asciiTheme="minorBidi" w:eastAsia="Arial" w:hAnsiTheme="minorBidi" w:cstheme="minorBidi"/>
                <w:sz w:val="20"/>
                <w:szCs w:val="20"/>
              </w:rPr>
              <w:t>15.48</w:t>
            </w:r>
          </w:p>
        </w:tc>
      </w:tr>
      <w:tr w:rsidR="00A35BA7" w:rsidRPr="00461933" w14:paraId="0E31A5A7" w14:textId="77777777" w:rsidTr="00CB04D1">
        <w:tc>
          <w:tcPr>
            <w:tcW w:w="3120"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6E9F9E1D" w14:textId="77777777" w:rsidR="00A35BA7" w:rsidRPr="00461933" w:rsidRDefault="009336E4" w:rsidP="004E04F2">
            <w:pPr>
              <w:spacing w:after="0" w:line="240" w:lineRule="auto"/>
              <w:jc w:val="center"/>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БҮГД НИЙТ</w:t>
            </w:r>
          </w:p>
        </w:tc>
        <w:tc>
          <w:tcPr>
            <w:tcW w:w="169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7C81AF60"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786,964</w:t>
            </w:r>
          </w:p>
        </w:tc>
        <w:tc>
          <w:tcPr>
            <w:tcW w:w="1701"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631E4FF"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20,523.2</w:t>
            </w:r>
          </w:p>
        </w:tc>
        <w:tc>
          <w:tcPr>
            <w:tcW w:w="155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132ACC80"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113</w:t>
            </w:r>
          </w:p>
        </w:tc>
        <w:tc>
          <w:tcPr>
            <w:tcW w:w="155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43" w:type="dxa"/>
              <w:bottom w:w="43" w:type="dxa"/>
              <w:right w:w="43" w:type="dxa"/>
            </w:tcMar>
            <w:vAlign w:val="center"/>
          </w:tcPr>
          <w:p w14:paraId="6BF41760" w14:textId="77777777" w:rsidR="00A35BA7" w:rsidRPr="00461933" w:rsidRDefault="009336E4" w:rsidP="004E04F2">
            <w:pPr>
              <w:spacing w:after="0" w:line="240" w:lineRule="auto"/>
              <w:jc w:val="right"/>
              <w:rPr>
                <w:rFonts w:asciiTheme="minorBidi" w:eastAsia="Arial" w:hAnsiTheme="minorBidi" w:cstheme="minorBidi"/>
                <w:b/>
                <w:color w:val="FFFFFF" w:themeColor="background1"/>
                <w:sz w:val="20"/>
                <w:szCs w:val="20"/>
              </w:rPr>
            </w:pPr>
            <w:r w:rsidRPr="00461933">
              <w:rPr>
                <w:rFonts w:asciiTheme="minorBidi" w:eastAsia="Arial" w:hAnsiTheme="minorBidi" w:cstheme="minorBidi"/>
                <w:b/>
                <w:color w:val="FFFFFF" w:themeColor="background1"/>
                <w:sz w:val="20"/>
                <w:szCs w:val="20"/>
              </w:rPr>
              <w:t>56.7</w:t>
            </w:r>
          </w:p>
        </w:tc>
      </w:tr>
    </w:tbl>
    <w:p w14:paraId="21ACC12D" w14:textId="77777777" w:rsidR="00A35BA7" w:rsidRPr="00461933" w:rsidRDefault="00A35BA7" w:rsidP="004E04F2">
      <w:pPr>
        <w:spacing w:after="0" w:line="240" w:lineRule="auto"/>
        <w:jc w:val="both"/>
        <w:rPr>
          <w:rFonts w:asciiTheme="minorBidi" w:eastAsia="Arial" w:hAnsiTheme="minorBidi" w:cstheme="minorBidi"/>
        </w:rPr>
      </w:pPr>
    </w:p>
    <w:p w14:paraId="22744B0F" w14:textId="677DE3CE" w:rsidR="00A35E5B" w:rsidRPr="00461933" w:rsidRDefault="002A446F"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Хүснэгт 2</w:t>
      </w:r>
      <w:r w:rsidR="00CB04D1" w:rsidRPr="00461933">
        <w:rPr>
          <w:rFonts w:asciiTheme="minorBidi" w:eastAsia="Arial" w:hAnsiTheme="minorBidi" w:cstheme="minorBidi"/>
        </w:rPr>
        <w:t>0</w:t>
      </w:r>
      <w:r w:rsidRPr="00461933">
        <w:rPr>
          <w:rFonts w:asciiTheme="minorBidi" w:eastAsia="Arial" w:hAnsiTheme="minorBidi" w:cstheme="minorBidi"/>
        </w:rPr>
        <w:t>-</w:t>
      </w:r>
      <w:r w:rsidR="00CB04D1" w:rsidRPr="00461933">
        <w:rPr>
          <w:rFonts w:asciiTheme="minorBidi" w:eastAsia="Arial" w:hAnsiTheme="minorBidi" w:cstheme="minorBidi"/>
        </w:rPr>
        <w:t>оо</w:t>
      </w:r>
      <w:r w:rsidRPr="00461933">
        <w:rPr>
          <w:rFonts w:asciiTheme="minorBidi" w:eastAsia="Arial" w:hAnsiTheme="minorBidi" w:cstheme="minorBidi"/>
        </w:rPr>
        <w:t xml:space="preserve">с </w:t>
      </w:r>
      <w:r w:rsidR="009336E4" w:rsidRPr="00461933">
        <w:rPr>
          <w:rFonts w:asciiTheme="minorBidi" w:eastAsia="Arial" w:hAnsiTheme="minorBidi" w:cstheme="minorBidi"/>
        </w:rPr>
        <w:t>үзвэл 2021 онд татварын өртэй нийт 190,580 татвар төлөгч аж ахуйн нэгж бүртгэгдсэнээс жижиг сегментийн 16 татвар төлөгч, 2022 онд татварын өртэй нийт 194,229 татвар төлөгч бүртгэгдсэнээс жижиг сегментийн 29, дунд сегментийн 61, нийт  90 татвар төлөгч, 2023 онд татварын өртэй нийт 198,648 татвар төлөгч бүртгэгдсэнээс жижиг сегментийн 2 татвар төлөгч, 2024 онд татварын өртэй нийт 203,507 татвар төлөгч бүртгэгдсэнээс жижиг сегментийн 4, том сегментийн 1, нийт 5 татвар төлөгч хугацааны хөнгөлөлт эдэлсэн байна.</w:t>
      </w:r>
      <w:r w:rsidR="00A35E5B" w:rsidRPr="00461933">
        <w:rPr>
          <w:rFonts w:asciiTheme="minorBidi" w:eastAsia="Arial" w:hAnsiTheme="minorBidi" w:cstheme="minorBidi"/>
        </w:rPr>
        <w:t xml:space="preserve"> Энэ нь ТЕХ-ийн 53 дугаар зүйлийн 53.3.2 дахь заалт нь том, дунд татвар төлөгчид чиглэсэн заалт бөгөөд үүнд жижиг болон бичил татвар төлөгчид хамрагдахад хүндрэлтэй байгааг харуулж байна.</w:t>
      </w:r>
    </w:p>
    <w:p w14:paraId="1D5A8FD7" w14:textId="77777777" w:rsidR="008409D1" w:rsidRPr="00461933" w:rsidRDefault="008409D1" w:rsidP="004E04F2">
      <w:pPr>
        <w:spacing w:after="0" w:line="240" w:lineRule="auto"/>
        <w:ind w:firstLine="720"/>
        <w:jc w:val="both"/>
        <w:rPr>
          <w:rFonts w:asciiTheme="minorBidi" w:eastAsia="Arial" w:hAnsiTheme="minorBidi" w:cstheme="minorBidi"/>
        </w:rPr>
      </w:pPr>
    </w:p>
    <w:p w14:paraId="3D0F36EE" w14:textId="03E8934B" w:rsidR="00BE058D" w:rsidRPr="00461933" w:rsidRDefault="009336E4"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татварын өр төлөх хугацааны хөнгөлөлт эдлэх эрх нь нийт татвар төлөгчдийг хамруулах бодит боломжгүйгээр практикт хэрэгжиж байгаа сөрөг нөхцөлийг засах буюу  нь хууль ТЕХ-ийн 53 дугаар зүйлд нэмэлт, өөрчлөлт оруулах шаардлагатай байна. </w:t>
      </w:r>
    </w:p>
    <w:p w14:paraId="79649702" w14:textId="0C09398D" w:rsidR="00A35BA7" w:rsidRPr="00461933" w:rsidRDefault="009336E4" w:rsidP="004E04F2">
      <w:pPr>
        <w:pStyle w:val="Heading2"/>
        <w:numPr>
          <w:ilvl w:val="2"/>
          <w:numId w:val="8"/>
        </w:numPr>
        <w:spacing w:before="0" w:after="0" w:line="240" w:lineRule="auto"/>
        <w:rPr>
          <w:rFonts w:asciiTheme="minorBidi" w:hAnsiTheme="minorBidi" w:cstheme="minorBidi"/>
        </w:rPr>
      </w:pPr>
      <w:bookmarkStart w:id="43" w:name="_Toc200100025"/>
      <w:r w:rsidRPr="00461933">
        <w:rPr>
          <w:rFonts w:asciiTheme="minorBidi" w:hAnsiTheme="minorBidi" w:cstheme="minorBidi"/>
        </w:rPr>
        <w:t>Алданги /ТЕХ-ийн  §73 дугаар зүйл/</w:t>
      </w:r>
      <w:bookmarkEnd w:id="43"/>
      <w:r w:rsidRPr="00461933">
        <w:rPr>
          <w:rFonts w:asciiTheme="minorBidi" w:hAnsiTheme="minorBidi" w:cstheme="minorBidi"/>
        </w:rPr>
        <w:t xml:space="preserve"> </w:t>
      </w:r>
    </w:p>
    <w:p w14:paraId="3EBBC386" w14:textId="77777777" w:rsidR="008409D1" w:rsidRPr="00461933" w:rsidRDefault="008409D1" w:rsidP="008409D1">
      <w:pPr>
        <w:spacing w:after="0"/>
        <w:rPr>
          <w:rFonts w:asciiTheme="minorBidi" w:hAnsiTheme="minorBidi" w:cstheme="minorBidi"/>
        </w:rPr>
      </w:pPr>
    </w:p>
    <w:p w14:paraId="23022143" w14:textId="58A6D5A5" w:rsidR="00A35BA7" w:rsidRPr="00461933" w:rsidRDefault="002A446F" w:rsidP="004E04F2">
      <w:pPr>
        <w:spacing w:after="0" w:line="240" w:lineRule="auto"/>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Хүснэгт 22</w:t>
      </w:r>
      <w:r w:rsidR="009336E4" w:rsidRPr="00461933">
        <w:rPr>
          <w:rFonts w:asciiTheme="minorBidi" w:eastAsia="Arial" w:hAnsiTheme="minorBidi" w:cstheme="minorBidi"/>
          <w:i/>
          <w:sz w:val="20"/>
          <w:szCs w:val="20"/>
        </w:rPr>
        <w:t xml:space="preserve">. “Практик нийцэж байгаа байдал” шалгуур үзүүлэлтийн </w:t>
      </w:r>
    </w:p>
    <w:p w14:paraId="23C2D2CB" w14:textId="77777777" w:rsidR="00A35BA7" w:rsidRPr="00461933" w:rsidRDefault="009336E4" w:rsidP="004E04F2">
      <w:pPr>
        <w:spacing w:after="0" w:line="240" w:lineRule="auto"/>
        <w:jc w:val="right"/>
        <w:rPr>
          <w:rFonts w:asciiTheme="minorBidi" w:hAnsiTheme="minorBidi" w:cstheme="minorBidi"/>
          <w:sz w:val="20"/>
          <w:szCs w:val="20"/>
        </w:rPr>
      </w:pPr>
      <w:r w:rsidRPr="00461933">
        <w:rPr>
          <w:rFonts w:asciiTheme="minorBidi" w:eastAsia="Arial" w:hAnsiTheme="minorBidi" w:cstheme="minorBidi"/>
          <w:i/>
          <w:sz w:val="20"/>
          <w:szCs w:val="20"/>
        </w:rPr>
        <w:t>хүрээнд үнэлсэн зүйл, заалт</w:t>
      </w:r>
    </w:p>
    <w:tbl>
      <w:tblPr>
        <w:tblStyle w:val="af7"/>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35BA7" w:rsidRPr="00461933" w14:paraId="4F262068" w14:textId="77777777">
        <w:trPr>
          <w:trHeight w:val="593"/>
        </w:trPr>
        <w:tc>
          <w:tcPr>
            <w:tcW w:w="9639" w:type="dxa"/>
            <w:tcMar>
              <w:top w:w="100" w:type="dxa"/>
              <w:left w:w="100" w:type="dxa"/>
              <w:bottom w:w="100" w:type="dxa"/>
              <w:right w:w="100" w:type="dxa"/>
            </w:tcMar>
          </w:tcPr>
          <w:p w14:paraId="041D8C38"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§73 дугаар зүйл.Алданги</w:t>
            </w:r>
          </w:p>
          <w:p w14:paraId="7C98E4FB"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§73.2.Алданги тооцох хугацааг доор дурдсанаар тодорхойлно:</w:t>
            </w:r>
          </w:p>
          <w:p w14:paraId="10956A92" w14:textId="77777777" w:rsidR="00A35BA7" w:rsidRPr="00461933" w:rsidRDefault="009336E4" w:rsidP="004E04F2">
            <w:pPr>
              <w:shd w:val="clear" w:color="auto" w:fill="FFFFFF"/>
              <w:spacing w:after="0" w:line="240" w:lineRule="auto"/>
              <w:jc w:val="both"/>
              <w:rPr>
                <w:rFonts w:asciiTheme="minorBidi" w:eastAsia="Arial" w:hAnsiTheme="minorBidi" w:cstheme="minorBidi"/>
                <w:sz w:val="20"/>
                <w:szCs w:val="20"/>
              </w:rPr>
            </w:pPr>
            <w:r w:rsidRPr="00461933">
              <w:rPr>
                <w:rFonts w:asciiTheme="minorBidi" w:eastAsia="Arial" w:hAnsiTheme="minorBidi" w:cstheme="minorBidi"/>
                <w:sz w:val="20"/>
                <w:szCs w:val="20"/>
              </w:rPr>
              <w:t xml:space="preserve">  §73.2.1.татварын хууль тогтоомжид заасны дагуу тухайн татварыг төлбөл зохих өдрөөс түүнийг төлсөн өдрийг хүртэлх хоногийн тоогоор;</w:t>
            </w:r>
          </w:p>
        </w:tc>
      </w:tr>
    </w:tbl>
    <w:p w14:paraId="3775097D" w14:textId="77777777" w:rsidR="008409D1" w:rsidRPr="00461933" w:rsidRDefault="008409D1" w:rsidP="004E04F2">
      <w:pPr>
        <w:spacing w:after="0" w:line="240" w:lineRule="auto"/>
        <w:ind w:firstLine="720"/>
        <w:jc w:val="both"/>
        <w:rPr>
          <w:rFonts w:asciiTheme="minorBidi" w:eastAsia="Arial" w:hAnsiTheme="minorBidi" w:cstheme="minorBidi"/>
          <w:b/>
          <w:highlight w:val="white"/>
        </w:rPr>
      </w:pPr>
    </w:p>
    <w:p w14:paraId="04B6068F" w14:textId="1FF9D0F6" w:rsidR="00A35BA7" w:rsidRPr="00461933" w:rsidRDefault="009336E4" w:rsidP="004E04F2">
      <w:pPr>
        <w:spacing w:after="0" w:line="240" w:lineRule="auto"/>
        <w:ind w:firstLine="720"/>
        <w:jc w:val="both"/>
        <w:rPr>
          <w:rFonts w:asciiTheme="minorBidi" w:eastAsia="Arial" w:hAnsiTheme="minorBidi" w:cstheme="minorBidi"/>
          <w:b/>
        </w:rPr>
      </w:pPr>
      <w:r w:rsidRPr="00461933">
        <w:rPr>
          <w:rFonts w:asciiTheme="minorBidi" w:eastAsia="Arial" w:hAnsiTheme="minorBidi" w:cstheme="minorBidi"/>
          <w:b/>
          <w:highlight w:val="white"/>
        </w:rPr>
        <w:t xml:space="preserve">Шалгуур үзүүлэлтийн томьёолол </w:t>
      </w:r>
      <w:r w:rsidR="005B58DD" w:rsidRPr="00461933">
        <w:rPr>
          <w:rFonts w:asciiTheme="minorBidi" w:eastAsia="Arial" w:hAnsiTheme="minorBidi" w:cstheme="minorBidi"/>
          <w:b/>
          <w:highlight w:val="white"/>
        </w:rPr>
        <w:t>6</w:t>
      </w:r>
      <w:r w:rsidRPr="00461933">
        <w:rPr>
          <w:rFonts w:asciiTheme="minorBidi" w:eastAsia="Arial" w:hAnsiTheme="minorBidi" w:cstheme="minorBidi"/>
          <w:b/>
          <w:highlight w:val="white"/>
        </w:rPr>
        <w:t>. Алдангитай холбоотой хуулийн хэм хэмжэ</w:t>
      </w:r>
      <w:r w:rsidR="00827B40" w:rsidRPr="00461933">
        <w:rPr>
          <w:rFonts w:asciiTheme="minorBidi" w:eastAsia="Arial" w:hAnsiTheme="minorBidi" w:cstheme="minorBidi"/>
          <w:b/>
          <w:highlight w:val="white"/>
        </w:rPr>
        <w:t>э</w:t>
      </w:r>
      <w:r w:rsidRPr="00461933">
        <w:rPr>
          <w:rFonts w:asciiTheme="minorBidi" w:eastAsia="Arial" w:hAnsiTheme="minorBidi" w:cstheme="minorBidi"/>
          <w:b/>
          <w:highlight w:val="white"/>
        </w:rPr>
        <w:t xml:space="preserve"> практикт хэрэгжиж байна уу?</w:t>
      </w:r>
    </w:p>
    <w:p w14:paraId="12C6DEAF" w14:textId="77777777" w:rsidR="008409D1" w:rsidRPr="00461933" w:rsidRDefault="008409D1" w:rsidP="004E04F2">
      <w:pPr>
        <w:spacing w:after="0" w:line="240" w:lineRule="auto"/>
        <w:ind w:firstLine="720"/>
        <w:jc w:val="both"/>
        <w:rPr>
          <w:rFonts w:asciiTheme="minorBidi" w:eastAsia="Arial" w:hAnsiTheme="minorBidi" w:cstheme="minorBidi"/>
          <w:b/>
        </w:rPr>
      </w:pPr>
    </w:p>
    <w:p w14:paraId="56264815" w14:textId="77777777" w:rsidR="00A35BA7" w:rsidRPr="00461933" w:rsidRDefault="009336E4" w:rsidP="004E04F2">
      <w:pPr>
        <w:shd w:val="clear" w:color="auto" w:fill="FFFFFF"/>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Татварын ерөнхий хуулийн 73.1-д “Татвар төлөгчийн хуулиар тогтоосон хугацаанд төлөөгүй татварт, эсхүл татварын албаны үндэслэлгүй илүү хураасан татварт тус тус алданги тооцох бөгөөд тухайн татварын жилд мөрдөх алдангийн хэмжээг санхүү, төсвийн асуудал эрхэлсэн Засгийн газрын гишүүн тухайн татварын жилийн 1 дүгээр сард багтаан дараах зарчмыг үндэслэн тогтоох”-оор заасан.</w:t>
      </w:r>
    </w:p>
    <w:p w14:paraId="7436EB31" w14:textId="77777777" w:rsidR="008409D1" w:rsidRPr="00461933" w:rsidRDefault="008409D1" w:rsidP="004E04F2">
      <w:pPr>
        <w:shd w:val="clear" w:color="auto" w:fill="FFFFFF"/>
        <w:spacing w:after="0" w:line="240" w:lineRule="auto"/>
        <w:ind w:firstLine="720"/>
        <w:jc w:val="both"/>
        <w:rPr>
          <w:rFonts w:asciiTheme="minorBidi" w:eastAsia="Arial" w:hAnsiTheme="minorBidi" w:cstheme="minorBidi"/>
        </w:rPr>
      </w:pPr>
    </w:p>
    <w:p w14:paraId="15A826F2" w14:textId="3A8AF614" w:rsidR="00A35BA7" w:rsidRPr="00461933" w:rsidRDefault="009336E4" w:rsidP="004E04F2">
      <w:pPr>
        <w:shd w:val="clear" w:color="auto" w:fill="FFFFFF"/>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Дээрх з</w:t>
      </w:r>
      <w:r w:rsidR="0033473F" w:rsidRPr="00461933">
        <w:rPr>
          <w:rFonts w:asciiTheme="minorBidi" w:eastAsia="Arial" w:hAnsiTheme="minorBidi" w:cstheme="minorBidi"/>
        </w:rPr>
        <w:t>охицуулалтын</w:t>
      </w:r>
      <w:r w:rsidRPr="00461933">
        <w:rPr>
          <w:rFonts w:asciiTheme="minorBidi" w:eastAsia="Arial" w:hAnsiTheme="minorBidi" w:cstheme="minorBidi"/>
        </w:rPr>
        <w:t xml:space="preserve"> дагуу Монгол </w:t>
      </w:r>
      <w:r w:rsidR="0033473F" w:rsidRPr="00461933">
        <w:rPr>
          <w:rFonts w:asciiTheme="minorBidi" w:eastAsia="Arial" w:hAnsiTheme="minorBidi" w:cstheme="minorBidi"/>
        </w:rPr>
        <w:t>У</w:t>
      </w:r>
      <w:r w:rsidRPr="00461933">
        <w:rPr>
          <w:rFonts w:asciiTheme="minorBidi" w:eastAsia="Arial" w:hAnsiTheme="minorBidi" w:cstheme="minorBidi"/>
        </w:rPr>
        <w:t>лсын Сангийн сайдын тушаалаар татвар төлөгчийн хугацаандаа төлөөгүй татварт тооцох алдангийн болон татварын албанаас үндэслэлгүй илүү хураасан татварт тооцох алдангийн хэмжээг хоног тутамд хувиар тогтоодог. 2019 оны</w:t>
      </w:r>
      <w:r w:rsidR="0033473F" w:rsidRPr="00461933">
        <w:rPr>
          <w:rFonts w:asciiTheme="minorBidi" w:eastAsia="Arial" w:hAnsiTheme="minorBidi" w:cstheme="minorBidi"/>
        </w:rPr>
        <w:t xml:space="preserve"> батлагдан</w:t>
      </w:r>
      <w:r w:rsidRPr="00461933">
        <w:rPr>
          <w:rFonts w:asciiTheme="minorBidi" w:eastAsia="Arial" w:hAnsiTheme="minorBidi" w:cstheme="minorBidi"/>
        </w:rPr>
        <w:t xml:space="preserve"> 2020 оны 01 дүгээр сарын 01-ээс эхлэн хэрэгжиж буй </w:t>
      </w:r>
      <w:r w:rsidR="0033473F" w:rsidRPr="00461933">
        <w:rPr>
          <w:rFonts w:asciiTheme="minorBidi" w:eastAsia="Arial" w:hAnsiTheme="minorBidi" w:cstheme="minorBidi"/>
        </w:rPr>
        <w:t>ТЕХ-ийн</w:t>
      </w:r>
      <w:r w:rsidR="00D908FF" w:rsidRPr="00461933">
        <w:rPr>
          <w:rFonts w:asciiTheme="minorBidi" w:eastAsia="Arial" w:hAnsiTheme="minorBidi" w:cstheme="minorBidi"/>
        </w:rPr>
        <w:t xml:space="preserve"> шинэчилсэн найруулгын</w:t>
      </w:r>
      <w:r w:rsidR="0033473F" w:rsidRPr="00461933">
        <w:rPr>
          <w:rFonts w:asciiTheme="minorBidi" w:eastAsia="Arial" w:hAnsiTheme="minorBidi" w:cstheme="minorBidi"/>
        </w:rPr>
        <w:t xml:space="preserve"> </w:t>
      </w:r>
      <w:r w:rsidRPr="00461933">
        <w:rPr>
          <w:rFonts w:asciiTheme="minorBidi" w:eastAsia="Arial" w:hAnsiTheme="minorBidi" w:cstheme="minorBidi"/>
        </w:rPr>
        <w:t xml:space="preserve">хэрэгжилтийг хангах зорилгоор </w:t>
      </w:r>
      <w:r w:rsidR="00D908FF" w:rsidRPr="00461933">
        <w:rPr>
          <w:rFonts w:asciiTheme="minorBidi" w:eastAsia="Arial" w:hAnsiTheme="minorBidi" w:cstheme="minorBidi"/>
        </w:rPr>
        <w:t>МТА</w:t>
      </w:r>
      <w:r w:rsidRPr="00461933">
        <w:rPr>
          <w:rFonts w:asciiTheme="minorBidi" w:eastAsia="Arial" w:hAnsiTheme="minorBidi" w:cstheme="minorBidi"/>
        </w:rPr>
        <w:t xml:space="preserve"> Монгол </w:t>
      </w:r>
      <w:r w:rsidR="00D908FF" w:rsidRPr="00461933">
        <w:rPr>
          <w:rFonts w:asciiTheme="minorBidi" w:eastAsia="Arial" w:hAnsiTheme="minorBidi" w:cstheme="minorBidi"/>
        </w:rPr>
        <w:t>У</w:t>
      </w:r>
      <w:r w:rsidRPr="00461933">
        <w:rPr>
          <w:rFonts w:asciiTheme="minorBidi" w:eastAsia="Arial" w:hAnsiTheme="minorBidi" w:cstheme="minorBidi"/>
        </w:rPr>
        <w:t xml:space="preserve">лсын </w:t>
      </w:r>
      <w:r w:rsidR="00D908FF" w:rsidRPr="00461933">
        <w:rPr>
          <w:rFonts w:asciiTheme="minorBidi" w:eastAsia="Arial" w:hAnsiTheme="minorBidi" w:cstheme="minorBidi"/>
        </w:rPr>
        <w:t>С</w:t>
      </w:r>
      <w:r w:rsidRPr="00461933">
        <w:rPr>
          <w:rFonts w:asciiTheme="minorBidi" w:eastAsia="Arial" w:hAnsiTheme="minorBidi" w:cstheme="minorBidi"/>
        </w:rPr>
        <w:t>ангийн сайдын тухайн жилд баталсан хувь хэмжээгээр алдангийн  тооцоолол хийхэд дараах байдалтай байна.</w:t>
      </w:r>
    </w:p>
    <w:p w14:paraId="6EEAD92B" w14:textId="77777777" w:rsidR="00A35BA7" w:rsidRPr="00461933" w:rsidRDefault="009336E4" w:rsidP="004E04F2">
      <w:pPr>
        <w:shd w:val="clear" w:color="auto" w:fill="FFFFFF"/>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 ААНОАТ-ын 2020 оны тайлангаар ногдуулсан хугацаандаа төлөөгүй татварын өрд:</w:t>
      </w:r>
    </w:p>
    <w:p w14:paraId="11C3254B" w14:textId="77777777" w:rsidR="008409D1" w:rsidRPr="00461933" w:rsidRDefault="008409D1" w:rsidP="004E04F2">
      <w:pPr>
        <w:shd w:val="clear" w:color="auto" w:fill="FFFFFF"/>
        <w:spacing w:after="0" w:line="240" w:lineRule="auto"/>
        <w:jc w:val="both"/>
        <w:rPr>
          <w:rFonts w:asciiTheme="minorBidi" w:eastAsia="Arial" w:hAnsiTheme="minorBidi" w:cstheme="minorBidi"/>
        </w:rPr>
      </w:pPr>
    </w:p>
    <w:p w14:paraId="429A3CDC" w14:textId="77777777" w:rsidR="00A35BA7"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2021.02.10-2021.12.31       </w:t>
      </w:r>
      <w:r w:rsidRPr="00461933">
        <w:rPr>
          <w:rFonts w:asciiTheme="minorBidi" w:eastAsia="Arial" w:hAnsiTheme="minorBidi" w:cstheme="minorBidi"/>
        </w:rPr>
        <w:tab/>
        <w:t xml:space="preserve">324 хоног,   </w:t>
      </w:r>
      <w:r w:rsidRPr="00461933">
        <w:rPr>
          <w:rFonts w:asciiTheme="minorBidi" w:eastAsia="Arial" w:hAnsiTheme="minorBidi" w:cstheme="minorBidi"/>
        </w:rPr>
        <w:tab/>
        <w:t>2021 оны алдангийн хувь 0.044%</w:t>
      </w:r>
    </w:p>
    <w:p w14:paraId="321D8FAD" w14:textId="27808F22" w:rsidR="00A35BA7"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2022.01.01-2022.12.31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2022 оны а</w:t>
      </w:r>
      <w:r w:rsidR="00A35E5B" w:rsidRPr="00461933">
        <w:rPr>
          <w:rFonts w:asciiTheme="minorBidi" w:eastAsia="Arial" w:hAnsiTheme="minorBidi" w:cstheme="minorBidi"/>
        </w:rPr>
        <w:t xml:space="preserve">лдангийн хувь 0.038%         </w:t>
      </w:r>
    </w:p>
    <w:p w14:paraId="331DABD3" w14:textId="0525B6F2" w:rsidR="00A35BA7" w:rsidRPr="00461933" w:rsidRDefault="009336E4" w:rsidP="004E04F2">
      <w:pPr>
        <w:numPr>
          <w:ilvl w:val="0"/>
          <w:numId w:val="3"/>
        </w:numPr>
        <w:spacing w:after="0" w:line="240" w:lineRule="auto"/>
        <w:rPr>
          <w:rFonts w:asciiTheme="minorBidi" w:eastAsia="Arial" w:hAnsiTheme="minorBidi" w:cstheme="minorBidi"/>
        </w:rPr>
      </w:pPr>
      <w:r w:rsidRPr="00461933">
        <w:rPr>
          <w:rFonts w:asciiTheme="minorBidi" w:eastAsia="Arial" w:hAnsiTheme="minorBidi" w:cstheme="minorBidi"/>
        </w:rPr>
        <w:t xml:space="preserve">2023.01.01-2023.12.31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 xml:space="preserve">2023 оны алдангийн хувь 0.039%         </w:t>
      </w:r>
    </w:p>
    <w:p w14:paraId="6E35BBBA" w14:textId="77777777" w:rsidR="00EB32C9" w:rsidRPr="00461933" w:rsidRDefault="009336E4" w:rsidP="004E04F2">
      <w:pPr>
        <w:numPr>
          <w:ilvl w:val="0"/>
          <w:numId w:val="3"/>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2024.01.01-2024.12.31      </w:t>
      </w:r>
      <w:r w:rsidRPr="00461933">
        <w:rPr>
          <w:rFonts w:asciiTheme="minorBidi" w:eastAsia="Arial" w:hAnsiTheme="minorBidi" w:cstheme="minorBidi"/>
        </w:rPr>
        <w:tab/>
        <w:t xml:space="preserve">365 хоног,   </w:t>
      </w:r>
      <w:r w:rsidRPr="00461933">
        <w:rPr>
          <w:rFonts w:asciiTheme="minorBidi" w:eastAsia="Arial" w:hAnsiTheme="minorBidi" w:cstheme="minorBidi"/>
        </w:rPr>
        <w:tab/>
        <w:t>2024 оны алдангийн хувь 0.049%</w:t>
      </w:r>
      <w:r w:rsidR="00A35E5B" w:rsidRPr="00461933">
        <w:rPr>
          <w:rFonts w:asciiTheme="minorBidi" w:eastAsia="Arial" w:hAnsiTheme="minorBidi" w:cstheme="minorBidi"/>
        </w:rPr>
        <w:t xml:space="preserve"> </w:t>
      </w:r>
    </w:p>
    <w:p w14:paraId="139435B6" w14:textId="3702580A" w:rsidR="002A446F" w:rsidRPr="00461933" w:rsidRDefault="009336E4" w:rsidP="004E04F2">
      <w:pPr>
        <w:numPr>
          <w:ilvl w:val="0"/>
          <w:numId w:val="3"/>
        </w:numPr>
        <w:spacing w:after="0" w:line="240" w:lineRule="auto"/>
        <w:ind w:left="0" w:firstLine="360"/>
        <w:jc w:val="both"/>
        <w:rPr>
          <w:rFonts w:asciiTheme="minorBidi" w:eastAsia="Arial" w:hAnsiTheme="minorBidi" w:cstheme="minorBidi"/>
        </w:rPr>
      </w:pPr>
      <w:r w:rsidRPr="00461933">
        <w:rPr>
          <w:rFonts w:asciiTheme="minorBidi" w:eastAsia="Arial" w:hAnsiTheme="minorBidi" w:cstheme="minorBidi"/>
        </w:rPr>
        <w:t>2025</w:t>
      </w:r>
      <w:r w:rsidRPr="00461933">
        <w:rPr>
          <w:rFonts w:asciiTheme="minorBidi" w:eastAsia="Times New Roman" w:hAnsiTheme="minorBidi" w:cstheme="minorBidi"/>
        </w:rPr>
        <w:t xml:space="preserve"> </w:t>
      </w:r>
      <w:r w:rsidRPr="00461933">
        <w:rPr>
          <w:rFonts w:asciiTheme="minorBidi" w:eastAsia="Arial" w:hAnsiTheme="minorBidi" w:cstheme="minorBidi"/>
        </w:rPr>
        <w:t xml:space="preserve"> оны 01 сарын 01-ний байдлаар нийлбэр дүнгээрээ ойролцоогоор төлбөл зохих татварын 60.24%-иар алданги ногдуулж байна.</w:t>
      </w:r>
      <w:r w:rsidR="00A35E5B" w:rsidRPr="00461933">
        <w:rPr>
          <w:rFonts w:asciiTheme="minorBidi" w:eastAsia="Arial" w:hAnsiTheme="minorBidi" w:cstheme="minorBidi"/>
        </w:rPr>
        <w:t xml:space="preserve"> </w:t>
      </w:r>
      <w:r w:rsidRPr="00461933">
        <w:rPr>
          <w:rFonts w:asciiTheme="minorBidi" w:eastAsia="Arial" w:hAnsiTheme="minorBidi" w:cstheme="minorBidi"/>
        </w:rPr>
        <w:t xml:space="preserve">Татварын алба 2022-2024 онд хяналт шалгалтад хамрагдсан </w:t>
      </w:r>
      <w:r w:rsidR="00D908FF" w:rsidRPr="00461933">
        <w:rPr>
          <w:rFonts w:asciiTheme="minorBidi" w:eastAsia="Arial" w:hAnsiTheme="minorBidi" w:cstheme="minorBidi"/>
        </w:rPr>
        <w:t xml:space="preserve">татвар төлөгчдөд нийт </w:t>
      </w:r>
      <w:r w:rsidRPr="00461933">
        <w:rPr>
          <w:rFonts w:asciiTheme="minorBidi" w:eastAsia="Arial" w:hAnsiTheme="minorBidi" w:cstheme="minorBidi"/>
        </w:rPr>
        <w:t>647,750.40 сая төгрөгийн алдангийг ногдуулсан байна.</w:t>
      </w:r>
    </w:p>
    <w:p w14:paraId="1F2951B6" w14:textId="77777777" w:rsidR="008409D1" w:rsidRPr="00461933" w:rsidRDefault="002A446F" w:rsidP="004E04F2">
      <w:pPr>
        <w:spacing w:after="0" w:line="240" w:lineRule="auto"/>
        <w:ind w:left="720"/>
        <w:jc w:val="right"/>
        <w:rPr>
          <w:rFonts w:asciiTheme="minorBidi" w:eastAsia="Arial" w:hAnsiTheme="minorBidi" w:cstheme="minorBidi"/>
        </w:rPr>
      </w:pPr>
      <w:r w:rsidRPr="00461933">
        <w:rPr>
          <w:rFonts w:asciiTheme="minorBidi" w:eastAsia="Arial" w:hAnsiTheme="minorBidi" w:cstheme="minorBidi"/>
        </w:rPr>
        <w:tab/>
      </w:r>
      <w:r w:rsidRPr="00461933">
        <w:rPr>
          <w:rFonts w:asciiTheme="minorBidi" w:eastAsia="Arial" w:hAnsiTheme="minorBidi" w:cstheme="minorBidi"/>
        </w:rPr>
        <w:tab/>
      </w:r>
      <w:r w:rsidRPr="00461933">
        <w:rPr>
          <w:rFonts w:asciiTheme="minorBidi" w:eastAsia="Arial" w:hAnsiTheme="minorBidi" w:cstheme="minorBidi"/>
        </w:rPr>
        <w:tab/>
      </w:r>
    </w:p>
    <w:p w14:paraId="41024EAE" w14:textId="067A5C08" w:rsidR="002A446F" w:rsidRPr="00461933" w:rsidRDefault="002A446F" w:rsidP="004E04F2">
      <w:pPr>
        <w:spacing w:after="0" w:line="240" w:lineRule="auto"/>
        <w:ind w:left="720"/>
        <w:jc w:val="right"/>
        <w:rPr>
          <w:rFonts w:asciiTheme="minorBidi" w:eastAsia="Arial" w:hAnsiTheme="minorBidi" w:cstheme="minorBidi"/>
          <w:i/>
          <w:sz w:val="20"/>
          <w:szCs w:val="20"/>
        </w:rPr>
      </w:pPr>
      <w:r w:rsidRPr="00461933">
        <w:rPr>
          <w:rFonts w:asciiTheme="minorBidi" w:eastAsia="Arial" w:hAnsiTheme="minorBidi" w:cstheme="minorBidi"/>
          <w:i/>
          <w:sz w:val="20"/>
          <w:szCs w:val="20"/>
        </w:rPr>
        <w:tab/>
        <w:t xml:space="preserve">Хүснэгт </w:t>
      </w:r>
      <w:r w:rsidR="00D908FF" w:rsidRPr="00461933">
        <w:rPr>
          <w:rFonts w:asciiTheme="minorBidi" w:eastAsia="Arial" w:hAnsiTheme="minorBidi" w:cstheme="minorBidi"/>
          <w:i/>
          <w:sz w:val="20"/>
          <w:szCs w:val="20"/>
        </w:rPr>
        <w:t>22</w:t>
      </w:r>
      <w:r w:rsidRPr="00461933">
        <w:rPr>
          <w:rFonts w:asciiTheme="minorBidi" w:eastAsia="Arial" w:hAnsiTheme="minorBidi" w:cstheme="minorBidi"/>
          <w:i/>
          <w:sz w:val="20"/>
          <w:szCs w:val="20"/>
        </w:rPr>
        <w:t>. Хяналт шалгалтын актын мэдээ, 2022-2024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01"/>
        <w:gridCol w:w="1273"/>
        <w:gridCol w:w="1271"/>
        <w:gridCol w:w="1274"/>
        <w:gridCol w:w="1270"/>
        <w:gridCol w:w="1274"/>
        <w:gridCol w:w="1547"/>
      </w:tblGrid>
      <w:tr w:rsidR="00734A46" w:rsidRPr="00461933" w14:paraId="58E4575F" w14:textId="77777777" w:rsidTr="00734A46">
        <w:trPr>
          <w:trHeight w:val="456"/>
        </w:trPr>
        <w:tc>
          <w:tcPr>
            <w:tcW w:w="493" w:type="dxa"/>
            <w:vMerge w:val="restart"/>
            <w:shd w:val="clear" w:color="000000" w:fill="365F91"/>
            <w:vAlign w:val="center"/>
            <w:hideMark/>
          </w:tcPr>
          <w:p w14:paraId="4918E26D"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Д/д</w:t>
            </w:r>
          </w:p>
        </w:tc>
        <w:tc>
          <w:tcPr>
            <w:tcW w:w="2479" w:type="dxa"/>
            <w:gridSpan w:val="2"/>
            <w:shd w:val="clear" w:color="000000" w:fill="365F91"/>
            <w:vAlign w:val="center"/>
            <w:hideMark/>
          </w:tcPr>
          <w:p w14:paraId="5AB34CBB"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2022</w:t>
            </w:r>
          </w:p>
        </w:tc>
        <w:tc>
          <w:tcPr>
            <w:tcW w:w="2552" w:type="dxa"/>
            <w:gridSpan w:val="2"/>
            <w:shd w:val="clear" w:color="000000" w:fill="365F91"/>
            <w:vAlign w:val="center"/>
            <w:hideMark/>
          </w:tcPr>
          <w:p w14:paraId="2B9399AC"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2023</w:t>
            </w:r>
          </w:p>
        </w:tc>
        <w:tc>
          <w:tcPr>
            <w:tcW w:w="2551" w:type="dxa"/>
            <w:gridSpan w:val="2"/>
            <w:shd w:val="clear" w:color="000000" w:fill="365F91"/>
            <w:vAlign w:val="center"/>
            <w:hideMark/>
          </w:tcPr>
          <w:p w14:paraId="587B1900"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2024</w:t>
            </w:r>
          </w:p>
        </w:tc>
        <w:tc>
          <w:tcPr>
            <w:tcW w:w="1559" w:type="dxa"/>
            <w:shd w:val="clear" w:color="000000" w:fill="365F91"/>
            <w:vAlign w:val="center"/>
            <w:hideMark/>
          </w:tcPr>
          <w:p w14:paraId="057AF3B7"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Нийт 2020-2024</w:t>
            </w:r>
          </w:p>
        </w:tc>
      </w:tr>
      <w:tr w:rsidR="00734A46" w:rsidRPr="00461933" w14:paraId="4176EF6B" w14:textId="77777777" w:rsidTr="00734A46">
        <w:trPr>
          <w:trHeight w:val="684"/>
        </w:trPr>
        <w:tc>
          <w:tcPr>
            <w:tcW w:w="493" w:type="dxa"/>
            <w:vMerge/>
            <w:vAlign w:val="center"/>
            <w:hideMark/>
          </w:tcPr>
          <w:p w14:paraId="4AF8B193" w14:textId="77777777" w:rsidR="00BB097B" w:rsidRPr="00461933" w:rsidRDefault="00BB097B" w:rsidP="004E04F2">
            <w:pPr>
              <w:spacing w:after="0" w:line="240" w:lineRule="auto"/>
              <w:rPr>
                <w:rFonts w:asciiTheme="minorBidi" w:eastAsia="Times New Roman" w:hAnsiTheme="minorBidi" w:cstheme="minorBidi"/>
                <w:color w:val="FFFFFF"/>
                <w:sz w:val="20"/>
                <w:szCs w:val="20"/>
              </w:rPr>
            </w:pPr>
          </w:p>
        </w:tc>
        <w:tc>
          <w:tcPr>
            <w:tcW w:w="1203" w:type="dxa"/>
            <w:shd w:val="clear" w:color="000000" w:fill="365F91"/>
            <w:vAlign w:val="center"/>
            <w:hideMark/>
          </w:tcPr>
          <w:p w14:paraId="41C13AFB"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2D007C36"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276" w:type="dxa"/>
            <w:shd w:val="clear" w:color="000000" w:fill="365F91"/>
            <w:vAlign w:val="center"/>
            <w:hideMark/>
          </w:tcPr>
          <w:p w14:paraId="06A9F2F8"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40DAD548"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275" w:type="dxa"/>
            <w:shd w:val="clear" w:color="000000" w:fill="365F91"/>
            <w:vAlign w:val="center"/>
            <w:hideMark/>
          </w:tcPr>
          <w:p w14:paraId="2635060C"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Татвар төлөгчийн тоо</w:t>
            </w:r>
          </w:p>
        </w:tc>
        <w:tc>
          <w:tcPr>
            <w:tcW w:w="1276" w:type="dxa"/>
            <w:shd w:val="clear" w:color="000000" w:fill="365F91"/>
            <w:vAlign w:val="center"/>
            <w:hideMark/>
          </w:tcPr>
          <w:p w14:paraId="5B35BA7F"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Алдангийн дүн</w:t>
            </w:r>
          </w:p>
        </w:tc>
        <w:tc>
          <w:tcPr>
            <w:tcW w:w="1559" w:type="dxa"/>
            <w:shd w:val="clear" w:color="000000" w:fill="365F91"/>
            <w:vAlign w:val="center"/>
            <w:hideMark/>
          </w:tcPr>
          <w:p w14:paraId="3740868F" w14:textId="77777777" w:rsidR="00BB097B" w:rsidRPr="00461933" w:rsidRDefault="00BB097B" w:rsidP="004E04F2">
            <w:pPr>
              <w:spacing w:after="0" w:line="240" w:lineRule="auto"/>
              <w:jc w:val="center"/>
              <w:rPr>
                <w:rFonts w:asciiTheme="minorBidi" w:eastAsia="Times New Roman" w:hAnsiTheme="minorBidi" w:cstheme="minorBidi"/>
                <w:color w:val="FFFFFF"/>
                <w:sz w:val="20"/>
                <w:szCs w:val="20"/>
              </w:rPr>
            </w:pPr>
            <w:r w:rsidRPr="00461933">
              <w:rPr>
                <w:rFonts w:asciiTheme="minorBidi" w:eastAsia="Times New Roman" w:hAnsiTheme="minorBidi" w:cstheme="minorBidi"/>
                <w:color w:val="FFFFFF"/>
                <w:sz w:val="20"/>
                <w:szCs w:val="20"/>
              </w:rPr>
              <w:t>Нийт Алдангийн дүн</w:t>
            </w:r>
          </w:p>
        </w:tc>
      </w:tr>
      <w:tr w:rsidR="00734A46" w:rsidRPr="00461933" w14:paraId="34DB9226" w14:textId="77777777" w:rsidTr="00836225">
        <w:trPr>
          <w:trHeight w:val="288"/>
        </w:trPr>
        <w:tc>
          <w:tcPr>
            <w:tcW w:w="493" w:type="dxa"/>
            <w:vAlign w:val="center"/>
            <w:hideMark/>
          </w:tcPr>
          <w:p w14:paraId="0ACBC30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w:t>
            </w:r>
          </w:p>
        </w:tc>
        <w:tc>
          <w:tcPr>
            <w:tcW w:w="1203" w:type="dxa"/>
            <w:vAlign w:val="center"/>
            <w:hideMark/>
          </w:tcPr>
          <w:p w14:paraId="460681C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w:t>
            </w:r>
          </w:p>
        </w:tc>
        <w:tc>
          <w:tcPr>
            <w:tcW w:w="1276" w:type="dxa"/>
            <w:vAlign w:val="center"/>
            <w:hideMark/>
          </w:tcPr>
          <w:p w14:paraId="02AD3750"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202.3</w:t>
            </w:r>
          </w:p>
        </w:tc>
        <w:tc>
          <w:tcPr>
            <w:tcW w:w="1276" w:type="dxa"/>
            <w:vAlign w:val="center"/>
            <w:hideMark/>
          </w:tcPr>
          <w:p w14:paraId="4A2FBC3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2455A1F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5" w:type="dxa"/>
            <w:vAlign w:val="center"/>
            <w:hideMark/>
          </w:tcPr>
          <w:p w14:paraId="043372D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44C9BAC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val="restart"/>
            <w:shd w:val="clear" w:color="auto" w:fill="FFCC66"/>
            <w:vAlign w:val="center"/>
            <w:hideMark/>
          </w:tcPr>
          <w:p w14:paraId="0A107816" w14:textId="77777777" w:rsidR="00BB097B" w:rsidRPr="00461933" w:rsidRDefault="00BB097B" w:rsidP="004E04F2">
            <w:pPr>
              <w:spacing w:after="0" w:line="240" w:lineRule="auto"/>
              <w:jc w:val="center"/>
              <w:rPr>
                <w:rFonts w:asciiTheme="minorBidi" w:eastAsia="Times New Roman" w:hAnsiTheme="minorBidi" w:cstheme="minorBidi"/>
                <w:b/>
                <w:bCs/>
                <w:sz w:val="20"/>
                <w:szCs w:val="20"/>
              </w:rPr>
            </w:pPr>
            <w:r w:rsidRPr="00461933">
              <w:rPr>
                <w:rFonts w:asciiTheme="minorBidi" w:eastAsia="Arial" w:hAnsiTheme="minorBidi" w:cstheme="minorBidi"/>
                <w:b/>
                <w:bCs/>
                <w:sz w:val="20"/>
                <w:szCs w:val="20"/>
              </w:rPr>
              <w:t>647,750.40</w:t>
            </w:r>
          </w:p>
        </w:tc>
      </w:tr>
      <w:tr w:rsidR="00734A46" w:rsidRPr="00461933" w14:paraId="417BB463" w14:textId="77777777" w:rsidTr="00836225">
        <w:trPr>
          <w:trHeight w:val="288"/>
        </w:trPr>
        <w:tc>
          <w:tcPr>
            <w:tcW w:w="493" w:type="dxa"/>
            <w:vAlign w:val="center"/>
            <w:hideMark/>
          </w:tcPr>
          <w:p w14:paraId="6682917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w:t>
            </w:r>
          </w:p>
        </w:tc>
        <w:tc>
          <w:tcPr>
            <w:tcW w:w="1203" w:type="dxa"/>
            <w:vAlign w:val="center"/>
            <w:hideMark/>
          </w:tcPr>
          <w:p w14:paraId="3A12B3D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284</w:t>
            </w:r>
          </w:p>
        </w:tc>
        <w:tc>
          <w:tcPr>
            <w:tcW w:w="1276" w:type="dxa"/>
            <w:vAlign w:val="center"/>
            <w:hideMark/>
          </w:tcPr>
          <w:p w14:paraId="7A8AB28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3,479.80</w:t>
            </w:r>
          </w:p>
        </w:tc>
        <w:tc>
          <w:tcPr>
            <w:tcW w:w="1276" w:type="dxa"/>
            <w:vAlign w:val="center"/>
            <w:hideMark/>
          </w:tcPr>
          <w:p w14:paraId="35F0847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280</w:t>
            </w:r>
          </w:p>
        </w:tc>
        <w:tc>
          <w:tcPr>
            <w:tcW w:w="1276" w:type="dxa"/>
            <w:vAlign w:val="center"/>
            <w:hideMark/>
          </w:tcPr>
          <w:p w14:paraId="6716C0B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4,294.48</w:t>
            </w:r>
          </w:p>
        </w:tc>
        <w:tc>
          <w:tcPr>
            <w:tcW w:w="1275" w:type="dxa"/>
            <w:vAlign w:val="center"/>
            <w:hideMark/>
          </w:tcPr>
          <w:p w14:paraId="6EED07F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254</w:t>
            </w:r>
          </w:p>
        </w:tc>
        <w:tc>
          <w:tcPr>
            <w:tcW w:w="1276" w:type="dxa"/>
            <w:vAlign w:val="center"/>
            <w:hideMark/>
          </w:tcPr>
          <w:p w14:paraId="1658ACB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7,176.92</w:t>
            </w:r>
          </w:p>
        </w:tc>
        <w:tc>
          <w:tcPr>
            <w:tcW w:w="1559" w:type="dxa"/>
            <w:vMerge/>
            <w:shd w:val="clear" w:color="auto" w:fill="FFCC66"/>
            <w:vAlign w:val="center"/>
            <w:hideMark/>
          </w:tcPr>
          <w:p w14:paraId="62E68B52"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133A1F7" w14:textId="77777777" w:rsidTr="00836225">
        <w:trPr>
          <w:trHeight w:val="288"/>
        </w:trPr>
        <w:tc>
          <w:tcPr>
            <w:tcW w:w="493" w:type="dxa"/>
            <w:vAlign w:val="center"/>
            <w:hideMark/>
          </w:tcPr>
          <w:p w14:paraId="41C40D8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w:t>
            </w:r>
          </w:p>
        </w:tc>
        <w:tc>
          <w:tcPr>
            <w:tcW w:w="1203" w:type="dxa"/>
            <w:vAlign w:val="center"/>
            <w:hideMark/>
          </w:tcPr>
          <w:p w14:paraId="1947226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76" w:type="dxa"/>
            <w:vAlign w:val="center"/>
            <w:hideMark/>
          </w:tcPr>
          <w:p w14:paraId="58FE70C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76" w:type="dxa"/>
            <w:vAlign w:val="center"/>
            <w:hideMark/>
          </w:tcPr>
          <w:p w14:paraId="343A3D9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76" w:type="dxa"/>
            <w:vAlign w:val="center"/>
            <w:hideMark/>
          </w:tcPr>
          <w:p w14:paraId="3959B0E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10.24</w:t>
            </w:r>
          </w:p>
        </w:tc>
        <w:tc>
          <w:tcPr>
            <w:tcW w:w="1275" w:type="dxa"/>
            <w:vAlign w:val="center"/>
            <w:hideMark/>
          </w:tcPr>
          <w:p w14:paraId="40E39E9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76" w:type="dxa"/>
            <w:vAlign w:val="center"/>
            <w:hideMark/>
          </w:tcPr>
          <w:p w14:paraId="77474A6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37.36</w:t>
            </w:r>
          </w:p>
        </w:tc>
        <w:tc>
          <w:tcPr>
            <w:tcW w:w="1559" w:type="dxa"/>
            <w:vMerge/>
            <w:shd w:val="clear" w:color="auto" w:fill="FFCC66"/>
            <w:vAlign w:val="center"/>
            <w:hideMark/>
          </w:tcPr>
          <w:p w14:paraId="04FDA1C4"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A5A1A86" w14:textId="77777777" w:rsidTr="00836225">
        <w:trPr>
          <w:trHeight w:val="288"/>
        </w:trPr>
        <w:tc>
          <w:tcPr>
            <w:tcW w:w="493" w:type="dxa"/>
            <w:vAlign w:val="center"/>
            <w:hideMark/>
          </w:tcPr>
          <w:p w14:paraId="04D938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03" w:type="dxa"/>
            <w:vAlign w:val="center"/>
            <w:hideMark/>
          </w:tcPr>
          <w:p w14:paraId="1C52BFD1"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79</w:t>
            </w:r>
          </w:p>
        </w:tc>
        <w:tc>
          <w:tcPr>
            <w:tcW w:w="1276" w:type="dxa"/>
            <w:vAlign w:val="center"/>
            <w:hideMark/>
          </w:tcPr>
          <w:p w14:paraId="2D956B7A"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986.6</w:t>
            </w:r>
          </w:p>
        </w:tc>
        <w:tc>
          <w:tcPr>
            <w:tcW w:w="1276" w:type="dxa"/>
            <w:vAlign w:val="center"/>
            <w:hideMark/>
          </w:tcPr>
          <w:p w14:paraId="5848E3C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133</w:t>
            </w:r>
          </w:p>
        </w:tc>
        <w:tc>
          <w:tcPr>
            <w:tcW w:w="1276" w:type="dxa"/>
            <w:vAlign w:val="center"/>
            <w:hideMark/>
          </w:tcPr>
          <w:p w14:paraId="7F57864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4,133.39</w:t>
            </w:r>
          </w:p>
        </w:tc>
        <w:tc>
          <w:tcPr>
            <w:tcW w:w="1275" w:type="dxa"/>
            <w:vAlign w:val="center"/>
            <w:hideMark/>
          </w:tcPr>
          <w:p w14:paraId="5BC695E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101</w:t>
            </w:r>
          </w:p>
        </w:tc>
        <w:tc>
          <w:tcPr>
            <w:tcW w:w="1276" w:type="dxa"/>
            <w:vAlign w:val="center"/>
            <w:hideMark/>
          </w:tcPr>
          <w:p w14:paraId="6C7279F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2,119.17</w:t>
            </w:r>
          </w:p>
        </w:tc>
        <w:tc>
          <w:tcPr>
            <w:tcW w:w="1559" w:type="dxa"/>
            <w:vMerge/>
            <w:shd w:val="clear" w:color="auto" w:fill="FFCC66"/>
            <w:vAlign w:val="center"/>
            <w:hideMark/>
          </w:tcPr>
          <w:p w14:paraId="7EBED764"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3C8B7D8" w14:textId="77777777" w:rsidTr="00836225">
        <w:trPr>
          <w:trHeight w:val="288"/>
        </w:trPr>
        <w:tc>
          <w:tcPr>
            <w:tcW w:w="493" w:type="dxa"/>
            <w:vAlign w:val="center"/>
            <w:hideMark/>
          </w:tcPr>
          <w:p w14:paraId="6DB888F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w:t>
            </w:r>
          </w:p>
        </w:tc>
        <w:tc>
          <w:tcPr>
            <w:tcW w:w="1203" w:type="dxa"/>
            <w:vAlign w:val="center"/>
            <w:hideMark/>
          </w:tcPr>
          <w:p w14:paraId="5B6BDA3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396</w:t>
            </w:r>
          </w:p>
        </w:tc>
        <w:tc>
          <w:tcPr>
            <w:tcW w:w="1276" w:type="dxa"/>
            <w:vAlign w:val="center"/>
            <w:hideMark/>
          </w:tcPr>
          <w:p w14:paraId="539FC33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12,230.20</w:t>
            </w:r>
          </w:p>
        </w:tc>
        <w:tc>
          <w:tcPr>
            <w:tcW w:w="1276" w:type="dxa"/>
            <w:vAlign w:val="center"/>
            <w:hideMark/>
          </w:tcPr>
          <w:p w14:paraId="33107D7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585</w:t>
            </w:r>
          </w:p>
        </w:tc>
        <w:tc>
          <w:tcPr>
            <w:tcW w:w="1276" w:type="dxa"/>
            <w:vAlign w:val="center"/>
            <w:hideMark/>
          </w:tcPr>
          <w:p w14:paraId="1AA9A3A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4,981.82</w:t>
            </w:r>
          </w:p>
        </w:tc>
        <w:tc>
          <w:tcPr>
            <w:tcW w:w="1275" w:type="dxa"/>
            <w:vAlign w:val="center"/>
            <w:hideMark/>
          </w:tcPr>
          <w:p w14:paraId="78F7452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630</w:t>
            </w:r>
          </w:p>
        </w:tc>
        <w:tc>
          <w:tcPr>
            <w:tcW w:w="1276" w:type="dxa"/>
            <w:vAlign w:val="center"/>
            <w:hideMark/>
          </w:tcPr>
          <w:p w14:paraId="4125F2E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20,697.30</w:t>
            </w:r>
          </w:p>
        </w:tc>
        <w:tc>
          <w:tcPr>
            <w:tcW w:w="1559" w:type="dxa"/>
            <w:vMerge/>
            <w:shd w:val="clear" w:color="auto" w:fill="FFCC66"/>
            <w:vAlign w:val="center"/>
            <w:hideMark/>
          </w:tcPr>
          <w:p w14:paraId="67E4E8E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3921C07D" w14:textId="77777777" w:rsidTr="00836225">
        <w:trPr>
          <w:trHeight w:val="288"/>
        </w:trPr>
        <w:tc>
          <w:tcPr>
            <w:tcW w:w="493" w:type="dxa"/>
            <w:vAlign w:val="center"/>
            <w:hideMark/>
          </w:tcPr>
          <w:p w14:paraId="5641BAF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w:t>
            </w:r>
          </w:p>
        </w:tc>
        <w:tc>
          <w:tcPr>
            <w:tcW w:w="1203" w:type="dxa"/>
            <w:vAlign w:val="center"/>
            <w:hideMark/>
          </w:tcPr>
          <w:p w14:paraId="32ADE22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36</w:t>
            </w:r>
          </w:p>
        </w:tc>
        <w:tc>
          <w:tcPr>
            <w:tcW w:w="1276" w:type="dxa"/>
            <w:vAlign w:val="center"/>
            <w:hideMark/>
          </w:tcPr>
          <w:p w14:paraId="53CAD9B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427.1</w:t>
            </w:r>
          </w:p>
        </w:tc>
        <w:tc>
          <w:tcPr>
            <w:tcW w:w="1276" w:type="dxa"/>
            <w:vAlign w:val="center"/>
            <w:hideMark/>
          </w:tcPr>
          <w:p w14:paraId="281068D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76" w:type="dxa"/>
            <w:vAlign w:val="center"/>
            <w:hideMark/>
          </w:tcPr>
          <w:p w14:paraId="18924AD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310.12</w:t>
            </w:r>
          </w:p>
        </w:tc>
        <w:tc>
          <w:tcPr>
            <w:tcW w:w="1275" w:type="dxa"/>
            <w:vAlign w:val="center"/>
            <w:hideMark/>
          </w:tcPr>
          <w:p w14:paraId="3F4DA19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30</w:t>
            </w:r>
          </w:p>
        </w:tc>
        <w:tc>
          <w:tcPr>
            <w:tcW w:w="1276" w:type="dxa"/>
            <w:vAlign w:val="center"/>
            <w:hideMark/>
          </w:tcPr>
          <w:p w14:paraId="203D4AB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435.01</w:t>
            </w:r>
          </w:p>
        </w:tc>
        <w:tc>
          <w:tcPr>
            <w:tcW w:w="1559" w:type="dxa"/>
            <w:vMerge/>
            <w:shd w:val="clear" w:color="auto" w:fill="FFCC66"/>
            <w:vAlign w:val="center"/>
            <w:hideMark/>
          </w:tcPr>
          <w:p w14:paraId="6A682A0A"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3EEA99C" w14:textId="77777777" w:rsidTr="00836225">
        <w:trPr>
          <w:trHeight w:val="288"/>
        </w:trPr>
        <w:tc>
          <w:tcPr>
            <w:tcW w:w="493" w:type="dxa"/>
            <w:vAlign w:val="center"/>
            <w:hideMark/>
          </w:tcPr>
          <w:p w14:paraId="5EE242B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03" w:type="dxa"/>
            <w:vAlign w:val="center"/>
            <w:hideMark/>
          </w:tcPr>
          <w:p w14:paraId="292749D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227</w:t>
            </w:r>
          </w:p>
        </w:tc>
        <w:tc>
          <w:tcPr>
            <w:tcW w:w="1276" w:type="dxa"/>
            <w:vAlign w:val="center"/>
            <w:hideMark/>
          </w:tcPr>
          <w:p w14:paraId="63499121"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1,154.00</w:t>
            </w:r>
          </w:p>
        </w:tc>
        <w:tc>
          <w:tcPr>
            <w:tcW w:w="1276" w:type="dxa"/>
            <w:vAlign w:val="center"/>
            <w:hideMark/>
          </w:tcPr>
          <w:p w14:paraId="185183C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180</w:t>
            </w:r>
          </w:p>
        </w:tc>
        <w:tc>
          <w:tcPr>
            <w:tcW w:w="1276" w:type="dxa"/>
            <w:vAlign w:val="center"/>
            <w:hideMark/>
          </w:tcPr>
          <w:p w14:paraId="0A38DBC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678.99</w:t>
            </w:r>
          </w:p>
        </w:tc>
        <w:tc>
          <w:tcPr>
            <w:tcW w:w="1275" w:type="dxa"/>
            <w:vAlign w:val="center"/>
            <w:hideMark/>
          </w:tcPr>
          <w:p w14:paraId="4255535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5E6BF55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shd w:val="clear" w:color="auto" w:fill="FFCC66"/>
            <w:vAlign w:val="center"/>
            <w:hideMark/>
          </w:tcPr>
          <w:p w14:paraId="6EB013A6"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DC2AA21" w14:textId="77777777" w:rsidTr="00836225">
        <w:trPr>
          <w:trHeight w:val="288"/>
        </w:trPr>
        <w:tc>
          <w:tcPr>
            <w:tcW w:w="493" w:type="dxa"/>
            <w:vAlign w:val="center"/>
            <w:hideMark/>
          </w:tcPr>
          <w:p w14:paraId="25EDAB8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w:t>
            </w:r>
          </w:p>
        </w:tc>
        <w:tc>
          <w:tcPr>
            <w:tcW w:w="1203" w:type="dxa"/>
            <w:vAlign w:val="center"/>
            <w:hideMark/>
          </w:tcPr>
          <w:p w14:paraId="29D921A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09EC901C"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9,646.30</w:t>
            </w:r>
          </w:p>
        </w:tc>
        <w:tc>
          <w:tcPr>
            <w:tcW w:w="1276" w:type="dxa"/>
            <w:vAlign w:val="center"/>
            <w:hideMark/>
          </w:tcPr>
          <w:p w14:paraId="53613B7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543428E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77.24</w:t>
            </w:r>
          </w:p>
        </w:tc>
        <w:tc>
          <w:tcPr>
            <w:tcW w:w="1275" w:type="dxa"/>
            <w:vAlign w:val="center"/>
            <w:hideMark/>
          </w:tcPr>
          <w:p w14:paraId="70117DA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6A0F67A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266.76</w:t>
            </w:r>
          </w:p>
        </w:tc>
        <w:tc>
          <w:tcPr>
            <w:tcW w:w="1559" w:type="dxa"/>
            <w:vMerge/>
            <w:shd w:val="clear" w:color="auto" w:fill="FFCC66"/>
            <w:vAlign w:val="center"/>
            <w:hideMark/>
          </w:tcPr>
          <w:p w14:paraId="6C08842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24A7EAD" w14:textId="77777777" w:rsidTr="00836225">
        <w:trPr>
          <w:trHeight w:val="288"/>
        </w:trPr>
        <w:tc>
          <w:tcPr>
            <w:tcW w:w="493" w:type="dxa"/>
            <w:vAlign w:val="center"/>
            <w:hideMark/>
          </w:tcPr>
          <w:p w14:paraId="5005856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w:t>
            </w:r>
          </w:p>
        </w:tc>
        <w:tc>
          <w:tcPr>
            <w:tcW w:w="1203" w:type="dxa"/>
            <w:vAlign w:val="center"/>
            <w:hideMark/>
          </w:tcPr>
          <w:p w14:paraId="7EDCDE2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61</w:t>
            </w:r>
          </w:p>
        </w:tc>
        <w:tc>
          <w:tcPr>
            <w:tcW w:w="1276" w:type="dxa"/>
            <w:vAlign w:val="center"/>
            <w:hideMark/>
          </w:tcPr>
          <w:p w14:paraId="7A44189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2,008.60</w:t>
            </w:r>
          </w:p>
        </w:tc>
        <w:tc>
          <w:tcPr>
            <w:tcW w:w="1276" w:type="dxa"/>
            <w:vAlign w:val="center"/>
            <w:hideMark/>
          </w:tcPr>
          <w:p w14:paraId="216F8A1C"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25</w:t>
            </w:r>
          </w:p>
        </w:tc>
        <w:tc>
          <w:tcPr>
            <w:tcW w:w="1276" w:type="dxa"/>
            <w:vAlign w:val="center"/>
            <w:hideMark/>
          </w:tcPr>
          <w:p w14:paraId="4F120B6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1,019.19</w:t>
            </w:r>
          </w:p>
        </w:tc>
        <w:tc>
          <w:tcPr>
            <w:tcW w:w="1275" w:type="dxa"/>
            <w:vAlign w:val="center"/>
            <w:hideMark/>
          </w:tcPr>
          <w:p w14:paraId="024BF68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52</w:t>
            </w:r>
          </w:p>
        </w:tc>
        <w:tc>
          <w:tcPr>
            <w:tcW w:w="1276" w:type="dxa"/>
            <w:vAlign w:val="center"/>
            <w:hideMark/>
          </w:tcPr>
          <w:p w14:paraId="373CCAB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1,544.08</w:t>
            </w:r>
          </w:p>
        </w:tc>
        <w:tc>
          <w:tcPr>
            <w:tcW w:w="1559" w:type="dxa"/>
            <w:vMerge/>
            <w:shd w:val="clear" w:color="auto" w:fill="FFCC66"/>
            <w:vAlign w:val="center"/>
            <w:hideMark/>
          </w:tcPr>
          <w:p w14:paraId="323ABBFC"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1B417E05" w14:textId="77777777" w:rsidTr="00836225">
        <w:trPr>
          <w:trHeight w:val="288"/>
        </w:trPr>
        <w:tc>
          <w:tcPr>
            <w:tcW w:w="493" w:type="dxa"/>
            <w:vAlign w:val="center"/>
            <w:hideMark/>
          </w:tcPr>
          <w:p w14:paraId="4EEA7B4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03" w:type="dxa"/>
            <w:vAlign w:val="center"/>
            <w:hideMark/>
          </w:tcPr>
          <w:p w14:paraId="14892B9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27</w:t>
            </w:r>
          </w:p>
        </w:tc>
        <w:tc>
          <w:tcPr>
            <w:tcW w:w="1276" w:type="dxa"/>
            <w:vAlign w:val="center"/>
            <w:hideMark/>
          </w:tcPr>
          <w:p w14:paraId="6D5AFC6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1,461.00</w:t>
            </w:r>
          </w:p>
        </w:tc>
        <w:tc>
          <w:tcPr>
            <w:tcW w:w="1276" w:type="dxa"/>
            <w:vAlign w:val="center"/>
            <w:hideMark/>
          </w:tcPr>
          <w:p w14:paraId="5692CBF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51</w:t>
            </w:r>
          </w:p>
        </w:tc>
        <w:tc>
          <w:tcPr>
            <w:tcW w:w="1276" w:type="dxa"/>
            <w:vAlign w:val="center"/>
            <w:hideMark/>
          </w:tcPr>
          <w:p w14:paraId="58A8CCC7"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1,563.81</w:t>
            </w:r>
          </w:p>
        </w:tc>
        <w:tc>
          <w:tcPr>
            <w:tcW w:w="1275" w:type="dxa"/>
            <w:vAlign w:val="center"/>
            <w:hideMark/>
          </w:tcPr>
          <w:p w14:paraId="5EC4D1A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27</w:t>
            </w:r>
          </w:p>
        </w:tc>
        <w:tc>
          <w:tcPr>
            <w:tcW w:w="1276" w:type="dxa"/>
            <w:vAlign w:val="center"/>
            <w:hideMark/>
          </w:tcPr>
          <w:p w14:paraId="3FABA199"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16,867.74</w:t>
            </w:r>
          </w:p>
        </w:tc>
        <w:tc>
          <w:tcPr>
            <w:tcW w:w="1559" w:type="dxa"/>
            <w:vMerge/>
            <w:shd w:val="clear" w:color="auto" w:fill="FFCC66"/>
            <w:vAlign w:val="center"/>
            <w:hideMark/>
          </w:tcPr>
          <w:p w14:paraId="366351AF"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A8E4097" w14:textId="77777777" w:rsidTr="00836225">
        <w:trPr>
          <w:trHeight w:val="288"/>
        </w:trPr>
        <w:tc>
          <w:tcPr>
            <w:tcW w:w="493" w:type="dxa"/>
            <w:vAlign w:val="center"/>
            <w:hideMark/>
          </w:tcPr>
          <w:p w14:paraId="3A8C385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03" w:type="dxa"/>
            <w:vAlign w:val="center"/>
            <w:hideMark/>
          </w:tcPr>
          <w:p w14:paraId="3059659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w:t>
            </w:r>
          </w:p>
        </w:tc>
        <w:tc>
          <w:tcPr>
            <w:tcW w:w="1276" w:type="dxa"/>
            <w:vAlign w:val="center"/>
            <w:hideMark/>
          </w:tcPr>
          <w:p w14:paraId="709B872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 xml:space="preserve">             -  </w:t>
            </w:r>
          </w:p>
        </w:tc>
        <w:tc>
          <w:tcPr>
            <w:tcW w:w="1276" w:type="dxa"/>
            <w:vAlign w:val="center"/>
            <w:hideMark/>
          </w:tcPr>
          <w:p w14:paraId="199DDF6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w:t>
            </w:r>
          </w:p>
        </w:tc>
        <w:tc>
          <w:tcPr>
            <w:tcW w:w="1276" w:type="dxa"/>
            <w:vAlign w:val="center"/>
            <w:hideMark/>
          </w:tcPr>
          <w:p w14:paraId="5891523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0.09</w:t>
            </w:r>
          </w:p>
        </w:tc>
        <w:tc>
          <w:tcPr>
            <w:tcW w:w="1275" w:type="dxa"/>
            <w:vAlign w:val="center"/>
            <w:hideMark/>
          </w:tcPr>
          <w:p w14:paraId="5A0B8D8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72</w:t>
            </w:r>
          </w:p>
        </w:tc>
        <w:tc>
          <w:tcPr>
            <w:tcW w:w="1276" w:type="dxa"/>
            <w:vAlign w:val="center"/>
            <w:hideMark/>
          </w:tcPr>
          <w:p w14:paraId="0841387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1,205.20</w:t>
            </w:r>
          </w:p>
        </w:tc>
        <w:tc>
          <w:tcPr>
            <w:tcW w:w="1559" w:type="dxa"/>
            <w:vMerge/>
            <w:shd w:val="clear" w:color="auto" w:fill="FFCC66"/>
            <w:vAlign w:val="center"/>
            <w:hideMark/>
          </w:tcPr>
          <w:p w14:paraId="491F8DC3"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6B9AC0A" w14:textId="77777777" w:rsidTr="00836225">
        <w:trPr>
          <w:trHeight w:val="288"/>
        </w:trPr>
        <w:tc>
          <w:tcPr>
            <w:tcW w:w="493" w:type="dxa"/>
            <w:vAlign w:val="center"/>
            <w:hideMark/>
          </w:tcPr>
          <w:p w14:paraId="1E50B70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w:t>
            </w:r>
          </w:p>
        </w:tc>
        <w:tc>
          <w:tcPr>
            <w:tcW w:w="1203" w:type="dxa"/>
            <w:vAlign w:val="center"/>
            <w:hideMark/>
          </w:tcPr>
          <w:p w14:paraId="198A36AD"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83</w:t>
            </w:r>
          </w:p>
        </w:tc>
        <w:tc>
          <w:tcPr>
            <w:tcW w:w="1276" w:type="dxa"/>
            <w:vAlign w:val="center"/>
            <w:hideMark/>
          </w:tcPr>
          <w:p w14:paraId="666047FD"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4,786.90</w:t>
            </w:r>
          </w:p>
        </w:tc>
        <w:tc>
          <w:tcPr>
            <w:tcW w:w="1276" w:type="dxa"/>
            <w:vAlign w:val="center"/>
            <w:hideMark/>
          </w:tcPr>
          <w:p w14:paraId="16B6972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117</w:t>
            </w:r>
          </w:p>
        </w:tc>
        <w:tc>
          <w:tcPr>
            <w:tcW w:w="1276" w:type="dxa"/>
            <w:vAlign w:val="center"/>
            <w:hideMark/>
          </w:tcPr>
          <w:p w14:paraId="75D11EE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6,704.42</w:t>
            </w:r>
          </w:p>
        </w:tc>
        <w:tc>
          <w:tcPr>
            <w:tcW w:w="1275" w:type="dxa"/>
            <w:vAlign w:val="center"/>
            <w:hideMark/>
          </w:tcPr>
          <w:p w14:paraId="729CB56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38</w:t>
            </w:r>
          </w:p>
        </w:tc>
        <w:tc>
          <w:tcPr>
            <w:tcW w:w="1276" w:type="dxa"/>
            <w:vAlign w:val="center"/>
            <w:hideMark/>
          </w:tcPr>
          <w:p w14:paraId="00E71C2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241.45</w:t>
            </w:r>
          </w:p>
        </w:tc>
        <w:tc>
          <w:tcPr>
            <w:tcW w:w="1559" w:type="dxa"/>
            <w:vMerge/>
            <w:shd w:val="clear" w:color="auto" w:fill="FFCC66"/>
            <w:vAlign w:val="center"/>
            <w:hideMark/>
          </w:tcPr>
          <w:p w14:paraId="3D2F32B9"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DD581ED" w14:textId="77777777" w:rsidTr="00836225">
        <w:trPr>
          <w:trHeight w:val="288"/>
        </w:trPr>
        <w:tc>
          <w:tcPr>
            <w:tcW w:w="493" w:type="dxa"/>
            <w:vAlign w:val="center"/>
            <w:hideMark/>
          </w:tcPr>
          <w:p w14:paraId="2C09CFD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03" w:type="dxa"/>
            <w:vAlign w:val="center"/>
            <w:hideMark/>
          </w:tcPr>
          <w:p w14:paraId="0F77BE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w:t>
            </w:r>
          </w:p>
        </w:tc>
        <w:tc>
          <w:tcPr>
            <w:tcW w:w="1276" w:type="dxa"/>
            <w:vAlign w:val="center"/>
            <w:hideMark/>
          </w:tcPr>
          <w:p w14:paraId="7FCD7813"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w:t>
            </w:r>
          </w:p>
        </w:tc>
        <w:tc>
          <w:tcPr>
            <w:tcW w:w="1276" w:type="dxa"/>
            <w:vAlign w:val="center"/>
            <w:hideMark/>
          </w:tcPr>
          <w:p w14:paraId="08846FC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w:t>
            </w:r>
          </w:p>
        </w:tc>
        <w:tc>
          <w:tcPr>
            <w:tcW w:w="1276" w:type="dxa"/>
            <w:vAlign w:val="center"/>
            <w:hideMark/>
          </w:tcPr>
          <w:p w14:paraId="5BC02CE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8.83</w:t>
            </w:r>
          </w:p>
        </w:tc>
        <w:tc>
          <w:tcPr>
            <w:tcW w:w="1275" w:type="dxa"/>
            <w:vAlign w:val="center"/>
            <w:hideMark/>
          </w:tcPr>
          <w:p w14:paraId="7686B7E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276" w:type="dxa"/>
            <w:vAlign w:val="center"/>
            <w:hideMark/>
          </w:tcPr>
          <w:p w14:paraId="294A4F5F"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w:t>
            </w:r>
          </w:p>
        </w:tc>
        <w:tc>
          <w:tcPr>
            <w:tcW w:w="1559" w:type="dxa"/>
            <w:vMerge/>
            <w:shd w:val="clear" w:color="auto" w:fill="FFCC66"/>
            <w:vAlign w:val="center"/>
            <w:hideMark/>
          </w:tcPr>
          <w:p w14:paraId="22D3AE61"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0DC2489" w14:textId="77777777" w:rsidTr="00836225">
        <w:trPr>
          <w:trHeight w:val="288"/>
        </w:trPr>
        <w:tc>
          <w:tcPr>
            <w:tcW w:w="493" w:type="dxa"/>
            <w:vAlign w:val="center"/>
            <w:hideMark/>
          </w:tcPr>
          <w:p w14:paraId="72E62DE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w:t>
            </w:r>
          </w:p>
        </w:tc>
        <w:tc>
          <w:tcPr>
            <w:tcW w:w="1203" w:type="dxa"/>
            <w:vAlign w:val="center"/>
            <w:hideMark/>
          </w:tcPr>
          <w:p w14:paraId="037BB15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w:t>
            </w:r>
          </w:p>
        </w:tc>
        <w:tc>
          <w:tcPr>
            <w:tcW w:w="1276" w:type="dxa"/>
            <w:vAlign w:val="center"/>
            <w:hideMark/>
          </w:tcPr>
          <w:p w14:paraId="3B500A5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59.7</w:t>
            </w:r>
          </w:p>
        </w:tc>
        <w:tc>
          <w:tcPr>
            <w:tcW w:w="1276" w:type="dxa"/>
            <w:vAlign w:val="center"/>
            <w:hideMark/>
          </w:tcPr>
          <w:p w14:paraId="08A95F03"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76" w:type="dxa"/>
            <w:vAlign w:val="center"/>
            <w:hideMark/>
          </w:tcPr>
          <w:p w14:paraId="64AE9A6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206.83</w:t>
            </w:r>
          </w:p>
        </w:tc>
        <w:tc>
          <w:tcPr>
            <w:tcW w:w="1275" w:type="dxa"/>
            <w:vAlign w:val="center"/>
            <w:hideMark/>
          </w:tcPr>
          <w:p w14:paraId="19674B7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w:t>
            </w:r>
          </w:p>
        </w:tc>
        <w:tc>
          <w:tcPr>
            <w:tcW w:w="1276" w:type="dxa"/>
            <w:vAlign w:val="center"/>
            <w:hideMark/>
          </w:tcPr>
          <w:p w14:paraId="2AC72EC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40.24</w:t>
            </w:r>
          </w:p>
        </w:tc>
        <w:tc>
          <w:tcPr>
            <w:tcW w:w="1559" w:type="dxa"/>
            <w:vMerge/>
            <w:shd w:val="clear" w:color="auto" w:fill="FFCC66"/>
            <w:vAlign w:val="center"/>
            <w:hideMark/>
          </w:tcPr>
          <w:p w14:paraId="365B8A79"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266D3C7" w14:textId="77777777" w:rsidTr="00836225">
        <w:trPr>
          <w:trHeight w:val="288"/>
        </w:trPr>
        <w:tc>
          <w:tcPr>
            <w:tcW w:w="493" w:type="dxa"/>
            <w:vAlign w:val="center"/>
            <w:hideMark/>
          </w:tcPr>
          <w:p w14:paraId="4872A12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15</w:t>
            </w:r>
          </w:p>
        </w:tc>
        <w:tc>
          <w:tcPr>
            <w:tcW w:w="1203" w:type="dxa"/>
            <w:vAlign w:val="center"/>
            <w:hideMark/>
          </w:tcPr>
          <w:p w14:paraId="709CC83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66</w:t>
            </w:r>
          </w:p>
        </w:tc>
        <w:tc>
          <w:tcPr>
            <w:tcW w:w="1276" w:type="dxa"/>
            <w:vAlign w:val="center"/>
            <w:hideMark/>
          </w:tcPr>
          <w:p w14:paraId="49B962D5"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23,796.70</w:t>
            </w:r>
          </w:p>
        </w:tc>
        <w:tc>
          <w:tcPr>
            <w:tcW w:w="1276" w:type="dxa"/>
            <w:vAlign w:val="center"/>
            <w:hideMark/>
          </w:tcPr>
          <w:p w14:paraId="68116D9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91</w:t>
            </w:r>
          </w:p>
        </w:tc>
        <w:tc>
          <w:tcPr>
            <w:tcW w:w="1276" w:type="dxa"/>
            <w:vAlign w:val="center"/>
            <w:hideMark/>
          </w:tcPr>
          <w:p w14:paraId="7FA6A02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149,216.20</w:t>
            </w:r>
          </w:p>
        </w:tc>
        <w:tc>
          <w:tcPr>
            <w:tcW w:w="1275" w:type="dxa"/>
            <w:vAlign w:val="center"/>
            <w:hideMark/>
          </w:tcPr>
          <w:p w14:paraId="365C12DA"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64</w:t>
            </w:r>
          </w:p>
        </w:tc>
        <w:tc>
          <w:tcPr>
            <w:tcW w:w="1276" w:type="dxa"/>
            <w:vAlign w:val="center"/>
            <w:hideMark/>
          </w:tcPr>
          <w:p w14:paraId="054BFEB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118,720.82</w:t>
            </w:r>
          </w:p>
        </w:tc>
        <w:tc>
          <w:tcPr>
            <w:tcW w:w="1559" w:type="dxa"/>
            <w:vMerge/>
            <w:shd w:val="clear" w:color="auto" w:fill="FFCC66"/>
            <w:vAlign w:val="center"/>
            <w:hideMark/>
          </w:tcPr>
          <w:p w14:paraId="4F76FA22"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23DB3E52" w14:textId="77777777" w:rsidTr="00836225">
        <w:trPr>
          <w:trHeight w:val="288"/>
        </w:trPr>
        <w:tc>
          <w:tcPr>
            <w:tcW w:w="493" w:type="dxa"/>
            <w:vAlign w:val="center"/>
            <w:hideMark/>
          </w:tcPr>
          <w:p w14:paraId="5DD7429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16</w:t>
            </w:r>
          </w:p>
        </w:tc>
        <w:tc>
          <w:tcPr>
            <w:tcW w:w="1203" w:type="dxa"/>
            <w:vAlign w:val="center"/>
            <w:hideMark/>
          </w:tcPr>
          <w:p w14:paraId="2621CD9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9</w:t>
            </w:r>
          </w:p>
        </w:tc>
        <w:tc>
          <w:tcPr>
            <w:tcW w:w="1276" w:type="dxa"/>
            <w:vAlign w:val="center"/>
            <w:hideMark/>
          </w:tcPr>
          <w:p w14:paraId="79D982B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13</w:t>
            </w:r>
          </w:p>
        </w:tc>
        <w:tc>
          <w:tcPr>
            <w:tcW w:w="1276" w:type="dxa"/>
            <w:vAlign w:val="center"/>
            <w:hideMark/>
          </w:tcPr>
          <w:p w14:paraId="28792E74"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28</w:t>
            </w:r>
          </w:p>
        </w:tc>
        <w:tc>
          <w:tcPr>
            <w:tcW w:w="1276" w:type="dxa"/>
            <w:vAlign w:val="center"/>
            <w:hideMark/>
          </w:tcPr>
          <w:p w14:paraId="4BF7EEFB"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117.14</w:t>
            </w:r>
          </w:p>
        </w:tc>
        <w:tc>
          <w:tcPr>
            <w:tcW w:w="1275" w:type="dxa"/>
            <w:vAlign w:val="center"/>
            <w:hideMark/>
          </w:tcPr>
          <w:p w14:paraId="01980108"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10</w:t>
            </w:r>
          </w:p>
        </w:tc>
        <w:tc>
          <w:tcPr>
            <w:tcW w:w="1276" w:type="dxa"/>
            <w:vAlign w:val="center"/>
            <w:hideMark/>
          </w:tcPr>
          <w:p w14:paraId="3F6C4E52"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170.15</w:t>
            </w:r>
          </w:p>
        </w:tc>
        <w:tc>
          <w:tcPr>
            <w:tcW w:w="1559" w:type="dxa"/>
            <w:vMerge/>
            <w:shd w:val="clear" w:color="auto" w:fill="FFCC66"/>
            <w:vAlign w:val="center"/>
            <w:hideMark/>
          </w:tcPr>
          <w:p w14:paraId="39058565"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075785F" w14:textId="77777777" w:rsidTr="00836225">
        <w:trPr>
          <w:trHeight w:val="288"/>
        </w:trPr>
        <w:tc>
          <w:tcPr>
            <w:tcW w:w="493" w:type="dxa"/>
            <w:vAlign w:val="center"/>
            <w:hideMark/>
          </w:tcPr>
          <w:p w14:paraId="2CF2A65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17</w:t>
            </w:r>
          </w:p>
        </w:tc>
        <w:tc>
          <w:tcPr>
            <w:tcW w:w="1203" w:type="dxa"/>
            <w:vAlign w:val="center"/>
            <w:hideMark/>
          </w:tcPr>
          <w:p w14:paraId="73E3DCD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19</w:t>
            </w:r>
          </w:p>
        </w:tc>
        <w:tc>
          <w:tcPr>
            <w:tcW w:w="1276" w:type="dxa"/>
            <w:vAlign w:val="center"/>
            <w:hideMark/>
          </w:tcPr>
          <w:p w14:paraId="079C6619"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335</w:t>
            </w:r>
          </w:p>
        </w:tc>
        <w:tc>
          <w:tcPr>
            <w:tcW w:w="1276" w:type="dxa"/>
            <w:vAlign w:val="center"/>
            <w:hideMark/>
          </w:tcPr>
          <w:p w14:paraId="16058AE7"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26</w:t>
            </w:r>
          </w:p>
        </w:tc>
        <w:tc>
          <w:tcPr>
            <w:tcW w:w="1276" w:type="dxa"/>
            <w:vAlign w:val="center"/>
            <w:hideMark/>
          </w:tcPr>
          <w:p w14:paraId="6DAE6DC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85.32</w:t>
            </w:r>
          </w:p>
        </w:tc>
        <w:tc>
          <w:tcPr>
            <w:tcW w:w="1275" w:type="dxa"/>
            <w:vAlign w:val="center"/>
            <w:hideMark/>
          </w:tcPr>
          <w:p w14:paraId="57B6251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01B8B27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346.4</w:t>
            </w:r>
          </w:p>
        </w:tc>
        <w:tc>
          <w:tcPr>
            <w:tcW w:w="1559" w:type="dxa"/>
            <w:vMerge/>
            <w:shd w:val="clear" w:color="auto" w:fill="FFCC66"/>
            <w:vAlign w:val="center"/>
            <w:hideMark/>
          </w:tcPr>
          <w:p w14:paraId="25A2C53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7E9930F4" w14:textId="77777777" w:rsidTr="00836225">
        <w:trPr>
          <w:trHeight w:val="288"/>
        </w:trPr>
        <w:tc>
          <w:tcPr>
            <w:tcW w:w="493" w:type="dxa"/>
            <w:vAlign w:val="center"/>
            <w:hideMark/>
          </w:tcPr>
          <w:p w14:paraId="6597C2B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w:t>
            </w:r>
          </w:p>
        </w:tc>
        <w:tc>
          <w:tcPr>
            <w:tcW w:w="1203" w:type="dxa"/>
            <w:vAlign w:val="center"/>
            <w:hideMark/>
          </w:tcPr>
          <w:p w14:paraId="0A166145"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21</w:t>
            </w:r>
          </w:p>
        </w:tc>
        <w:tc>
          <w:tcPr>
            <w:tcW w:w="1276" w:type="dxa"/>
            <w:vAlign w:val="center"/>
            <w:hideMark/>
          </w:tcPr>
          <w:p w14:paraId="179E45AC"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57.2</w:t>
            </w:r>
          </w:p>
        </w:tc>
        <w:tc>
          <w:tcPr>
            <w:tcW w:w="1276" w:type="dxa"/>
            <w:vAlign w:val="center"/>
            <w:hideMark/>
          </w:tcPr>
          <w:p w14:paraId="2DE39467"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70</w:t>
            </w:r>
          </w:p>
        </w:tc>
        <w:tc>
          <w:tcPr>
            <w:tcW w:w="1276" w:type="dxa"/>
            <w:vAlign w:val="center"/>
            <w:hideMark/>
          </w:tcPr>
          <w:p w14:paraId="0EC100BF"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313.44</w:t>
            </w:r>
          </w:p>
        </w:tc>
        <w:tc>
          <w:tcPr>
            <w:tcW w:w="1275" w:type="dxa"/>
            <w:vAlign w:val="center"/>
            <w:hideMark/>
          </w:tcPr>
          <w:p w14:paraId="1D46644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32</w:t>
            </w:r>
          </w:p>
        </w:tc>
        <w:tc>
          <w:tcPr>
            <w:tcW w:w="1276" w:type="dxa"/>
            <w:vAlign w:val="center"/>
            <w:hideMark/>
          </w:tcPr>
          <w:p w14:paraId="30809BF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128.96</w:t>
            </w:r>
          </w:p>
        </w:tc>
        <w:tc>
          <w:tcPr>
            <w:tcW w:w="1559" w:type="dxa"/>
            <w:vMerge/>
            <w:shd w:val="clear" w:color="auto" w:fill="FFCC66"/>
            <w:vAlign w:val="center"/>
            <w:hideMark/>
          </w:tcPr>
          <w:p w14:paraId="50EBBC0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C4B9E6B" w14:textId="77777777" w:rsidTr="00836225">
        <w:trPr>
          <w:trHeight w:val="288"/>
        </w:trPr>
        <w:tc>
          <w:tcPr>
            <w:tcW w:w="493" w:type="dxa"/>
            <w:vAlign w:val="center"/>
            <w:hideMark/>
          </w:tcPr>
          <w:p w14:paraId="55F80DBB"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19</w:t>
            </w:r>
          </w:p>
        </w:tc>
        <w:tc>
          <w:tcPr>
            <w:tcW w:w="1203" w:type="dxa"/>
            <w:vAlign w:val="center"/>
            <w:hideMark/>
          </w:tcPr>
          <w:p w14:paraId="283399F9"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14</w:t>
            </w:r>
          </w:p>
        </w:tc>
        <w:tc>
          <w:tcPr>
            <w:tcW w:w="1276" w:type="dxa"/>
            <w:vAlign w:val="center"/>
            <w:hideMark/>
          </w:tcPr>
          <w:p w14:paraId="5EA6B388"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69.5</w:t>
            </w:r>
          </w:p>
        </w:tc>
        <w:tc>
          <w:tcPr>
            <w:tcW w:w="1276" w:type="dxa"/>
            <w:vAlign w:val="center"/>
            <w:hideMark/>
          </w:tcPr>
          <w:p w14:paraId="3C424C9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24</w:t>
            </w:r>
          </w:p>
        </w:tc>
        <w:tc>
          <w:tcPr>
            <w:tcW w:w="1276" w:type="dxa"/>
            <w:vAlign w:val="center"/>
            <w:hideMark/>
          </w:tcPr>
          <w:p w14:paraId="5680EAB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81.45</w:t>
            </w:r>
          </w:p>
        </w:tc>
        <w:tc>
          <w:tcPr>
            <w:tcW w:w="1275" w:type="dxa"/>
            <w:vAlign w:val="center"/>
            <w:hideMark/>
          </w:tcPr>
          <w:p w14:paraId="2AB92840"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18</w:t>
            </w:r>
          </w:p>
        </w:tc>
        <w:tc>
          <w:tcPr>
            <w:tcW w:w="1276" w:type="dxa"/>
            <w:vAlign w:val="center"/>
            <w:hideMark/>
          </w:tcPr>
          <w:p w14:paraId="1C49FAD1"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113.54</w:t>
            </w:r>
          </w:p>
        </w:tc>
        <w:tc>
          <w:tcPr>
            <w:tcW w:w="1559" w:type="dxa"/>
            <w:vMerge/>
            <w:shd w:val="clear" w:color="auto" w:fill="FFCC66"/>
            <w:vAlign w:val="center"/>
            <w:hideMark/>
          </w:tcPr>
          <w:p w14:paraId="5D27D60D"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734A46" w:rsidRPr="00461933" w14:paraId="5EA9D3C5" w14:textId="77777777" w:rsidTr="00836225">
        <w:trPr>
          <w:trHeight w:val="288"/>
        </w:trPr>
        <w:tc>
          <w:tcPr>
            <w:tcW w:w="493" w:type="dxa"/>
            <w:vAlign w:val="center"/>
            <w:hideMark/>
          </w:tcPr>
          <w:p w14:paraId="5C0945B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20</w:t>
            </w:r>
          </w:p>
        </w:tc>
        <w:tc>
          <w:tcPr>
            <w:tcW w:w="1203" w:type="dxa"/>
            <w:vAlign w:val="center"/>
            <w:hideMark/>
          </w:tcPr>
          <w:p w14:paraId="6AC444F6"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06967626"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359.9</w:t>
            </w:r>
          </w:p>
        </w:tc>
        <w:tc>
          <w:tcPr>
            <w:tcW w:w="1276" w:type="dxa"/>
            <w:vAlign w:val="center"/>
            <w:hideMark/>
          </w:tcPr>
          <w:p w14:paraId="553F4F1E"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43</w:t>
            </w:r>
          </w:p>
        </w:tc>
        <w:tc>
          <w:tcPr>
            <w:tcW w:w="1276" w:type="dxa"/>
            <w:vAlign w:val="center"/>
            <w:hideMark/>
          </w:tcPr>
          <w:p w14:paraId="78CB1E64"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688.77</w:t>
            </w:r>
          </w:p>
        </w:tc>
        <w:tc>
          <w:tcPr>
            <w:tcW w:w="1275" w:type="dxa"/>
            <w:vAlign w:val="center"/>
            <w:hideMark/>
          </w:tcPr>
          <w:p w14:paraId="2359E322" w14:textId="77777777" w:rsidR="00BB097B" w:rsidRPr="00461933" w:rsidRDefault="00BB097B" w:rsidP="004E04F2">
            <w:pPr>
              <w:spacing w:after="0" w:line="240" w:lineRule="auto"/>
              <w:jc w:val="center"/>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11</w:t>
            </w:r>
          </w:p>
        </w:tc>
        <w:tc>
          <w:tcPr>
            <w:tcW w:w="1276" w:type="dxa"/>
            <w:vAlign w:val="center"/>
            <w:hideMark/>
          </w:tcPr>
          <w:p w14:paraId="4A6B4C1E" w14:textId="77777777" w:rsidR="00BB097B" w:rsidRPr="00461933" w:rsidRDefault="00BB097B" w:rsidP="004E04F2">
            <w:pPr>
              <w:spacing w:after="0" w:line="240" w:lineRule="auto"/>
              <w:jc w:val="right"/>
              <w:rPr>
                <w:rFonts w:asciiTheme="minorBidi" w:eastAsia="Times New Roman" w:hAnsiTheme="minorBidi" w:cstheme="minorBidi"/>
                <w:color w:val="000000"/>
                <w:sz w:val="20"/>
                <w:szCs w:val="20"/>
              </w:rPr>
            </w:pPr>
            <w:r w:rsidRPr="00461933">
              <w:rPr>
                <w:rFonts w:asciiTheme="minorBidi" w:eastAsia="Arial" w:hAnsiTheme="minorBidi" w:cstheme="minorBidi"/>
                <w:color w:val="000000"/>
                <w:sz w:val="20"/>
                <w:szCs w:val="20"/>
              </w:rPr>
              <w:t>56.36</w:t>
            </w:r>
          </w:p>
        </w:tc>
        <w:tc>
          <w:tcPr>
            <w:tcW w:w="1559" w:type="dxa"/>
            <w:vMerge/>
            <w:shd w:val="clear" w:color="auto" w:fill="FFCC66"/>
            <w:vAlign w:val="center"/>
            <w:hideMark/>
          </w:tcPr>
          <w:p w14:paraId="115400A7" w14:textId="77777777" w:rsidR="00BB097B" w:rsidRPr="00461933" w:rsidRDefault="00BB097B" w:rsidP="004E04F2">
            <w:pPr>
              <w:spacing w:after="0" w:line="240" w:lineRule="auto"/>
              <w:rPr>
                <w:rFonts w:asciiTheme="minorBidi" w:eastAsia="Times New Roman" w:hAnsiTheme="minorBidi" w:cstheme="minorBidi"/>
                <w:b/>
                <w:bCs/>
                <w:sz w:val="20"/>
                <w:szCs w:val="20"/>
              </w:rPr>
            </w:pPr>
          </w:p>
        </w:tc>
      </w:tr>
      <w:tr w:rsidR="00BB097B" w:rsidRPr="00461933" w14:paraId="6D841B12" w14:textId="77777777" w:rsidTr="00734A46">
        <w:trPr>
          <w:trHeight w:val="288"/>
        </w:trPr>
        <w:tc>
          <w:tcPr>
            <w:tcW w:w="493" w:type="dxa"/>
            <w:shd w:val="clear" w:color="000000" w:fill="365F91"/>
            <w:vAlign w:val="center"/>
            <w:hideMark/>
          </w:tcPr>
          <w:p w14:paraId="342E02E3" w14:textId="77777777" w:rsidR="00BB097B" w:rsidRPr="00461933" w:rsidRDefault="00BB097B" w:rsidP="004E04F2">
            <w:pPr>
              <w:spacing w:after="0" w:line="240" w:lineRule="auto"/>
              <w:jc w:val="center"/>
              <w:rPr>
                <w:rFonts w:asciiTheme="minorBidi" w:eastAsia="Times New Roman" w:hAnsiTheme="minorBidi" w:cstheme="minorBidi"/>
                <w:b/>
                <w:bCs/>
                <w:color w:val="000000"/>
                <w:sz w:val="20"/>
                <w:szCs w:val="20"/>
              </w:rPr>
            </w:pPr>
            <w:r w:rsidRPr="00461933">
              <w:rPr>
                <w:rFonts w:asciiTheme="minorBidi" w:eastAsia="Times New Roman" w:hAnsiTheme="minorBidi" w:cstheme="minorBidi"/>
                <w:b/>
                <w:bCs/>
                <w:color w:val="000000"/>
                <w:sz w:val="20"/>
                <w:szCs w:val="20"/>
              </w:rPr>
              <w:t xml:space="preserve"> </w:t>
            </w:r>
          </w:p>
        </w:tc>
        <w:tc>
          <w:tcPr>
            <w:tcW w:w="1203" w:type="dxa"/>
            <w:shd w:val="clear" w:color="000000" w:fill="365F91"/>
            <w:vAlign w:val="center"/>
            <w:hideMark/>
          </w:tcPr>
          <w:p w14:paraId="64317B88"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1403</w:t>
            </w:r>
          </w:p>
        </w:tc>
        <w:tc>
          <w:tcPr>
            <w:tcW w:w="1276" w:type="dxa"/>
            <w:shd w:val="clear" w:color="000000" w:fill="365F91"/>
            <w:vAlign w:val="center"/>
            <w:hideMark/>
          </w:tcPr>
          <w:p w14:paraId="595CEBAB"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61,081.10</w:t>
            </w:r>
          </w:p>
        </w:tc>
        <w:tc>
          <w:tcPr>
            <w:tcW w:w="1276" w:type="dxa"/>
            <w:shd w:val="clear" w:color="000000" w:fill="365F91"/>
            <w:vAlign w:val="center"/>
            <w:hideMark/>
          </w:tcPr>
          <w:p w14:paraId="5CC9E21A"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1759</w:t>
            </w:r>
          </w:p>
        </w:tc>
        <w:tc>
          <w:tcPr>
            <w:tcW w:w="1276" w:type="dxa"/>
            <w:shd w:val="clear" w:color="000000" w:fill="365F91"/>
            <w:vAlign w:val="center"/>
            <w:hideMark/>
          </w:tcPr>
          <w:p w14:paraId="47F3D743"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174,810.84</w:t>
            </w:r>
          </w:p>
        </w:tc>
        <w:tc>
          <w:tcPr>
            <w:tcW w:w="1275" w:type="dxa"/>
            <w:shd w:val="clear" w:color="000000" w:fill="365F91"/>
            <w:vAlign w:val="center"/>
            <w:hideMark/>
          </w:tcPr>
          <w:p w14:paraId="7095FAAE" w14:textId="77777777" w:rsidR="00BB097B" w:rsidRPr="00461933" w:rsidRDefault="00BB097B" w:rsidP="004E04F2">
            <w:pPr>
              <w:spacing w:after="0" w:line="240" w:lineRule="auto"/>
              <w:jc w:val="center"/>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2767</w:t>
            </w:r>
          </w:p>
        </w:tc>
        <w:tc>
          <w:tcPr>
            <w:tcW w:w="1276" w:type="dxa"/>
            <w:shd w:val="clear" w:color="000000" w:fill="305496"/>
            <w:vAlign w:val="center"/>
            <w:hideMark/>
          </w:tcPr>
          <w:p w14:paraId="44BEE124" w14:textId="77777777" w:rsidR="00BB097B" w:rsidRPr="00461933" w:rsidRDefault="00BB097B" w:rsidP="004E04F2">
            <w:pPr>
              <w:spacing w:after="0" w:line="240" w:lineRule="auto"/>
              <w:jc w:val="right"/>
              <w:rPr>
                <w:rFonts w:asciiTheme="minorBidi" w:eastAsia="Times New Roman" w:hAnsiTheme="minorBidi" w:cstheme="minorBidi"/>
                <w:b/>
                <w:bCs/>
                <w:color w:val="FFFFFF"/>
                <w:sz w:val="20"/>
                <w:szCs w:val="20"/>
              </w:rPr>
            </w:pPr>
            <w:r w:rsidRPr="00461933">
              <w:rPr>
                <w:rFonts w:asciiTheme="minorBidi" w:eastAsia="Times New Roman" w:hAnsiTheme="minorBidi" w:cstheme="minorBidi"/>
                <w:b/>
                <w:bCs/>
                <w:color w:val="FFFFFF"/>
                <w:sz w:val="20"/>
                <w:szCs w:val="20"/>
              </w:rPr>
              <w:t>366,310.10</w:t>
            </w:r>
          </w:p>
        </w:tc>
        <w:tc>
          <w:tcPr>
            <w:tcW w:w="1559" w:type="dxa"/>
            <w:shd w:val="clear" w:color="000000" w:fill="305496"/>
            <w:vAlign w:val="center"/>
            <w:hideMark/>
          </w:tcPr>
          <w:p w14:paraId="69D00CB3" w14:textId="0BCBEE30" w:rsidR="00BB097B" w:rsidRPr="00461933" w:rsidRDefault="00BB097B" w:rsidP="004E04F2">
            <w:pPr>
              <w:spacing w:after="0" w:line="240" w:lineRule="auto"/>
              <w:jc w:val="right"/>
              <w:rPr>
                <w:rFonts w:asciiTheme="minorBidi" w:eastAsia="Times New Roman" w:hAnsiTheme="minorBidi" w:cstheme="minorBidi"/>
                <w:b/>
                <w:bCs/>
                <w:color w:val="000000"/>
                <w:sz w:val="20"/>
                <w:szCs w:val="20"/>
              </w:rPr>
            </w:pPr>
            <w:r w:rsidRPr="00461933">
              <w:rPr>
                <w:rFonts w:asciiTheme="minorBidi" w:eastAsia="Times New Roman" w:hAnsiTheme="minorBidi" w:cstheme="minorBidi"/>
                <w:b/>
                <w:bCs/>
                <w:color w:val="000000"/>
                <w:sz w:val="20"/>
                <w:szCs w:val="20"/>
              </w:rPr>
              <w:t> </w:t>
            </w:r>
            <w:r w:rsidR="009749AB" w:rsidRPr="00461933">
              <w:rPr>
                <w:rFonts w:asciiTheme="minorBidi" w:eastAsia="Times New Roman" w:hAnsiTheme="minorBidi" w:cstheme="minorBidi"/>
                <w:b/>
                <w:bCs/>
                <w:color w:val="FFFFFF"/>
                <w:sz w:val="20"/>
                <w:szCs w:val="20"/>
              </w:rPr>
              <w:t>647,750.40</w:t>
            </w:r>
          </w:p>
        </w:tc>
      </w:tr>
    </w:tbl>
    <w:p w14:paraId="4FBCDCCD" w14:textId="77777777" w:rsidR="008409D1" w:rsidRPr="00461933" w:rsidRDefault="008409D1" w:rsidP="004E04F2">
      <w:pPr>
        <w:spacing w:after="0" w:line="240" w:lineRule="auto"/>
        <w:ind w:firstLine="720"/>
        <w:jc w:val="both"/>
        <w:rPr>
          <w:rFonts w:asciiTheme="minorBidi" w:eastAsia="Arial" w:hAnsiTheme="minorBidi" w:cstheme="minorBidi"/>
        </w:rPr>
      </w:pPr>
    </w:p>
    <w:p w14:paraId="387DB6B1" w14:textId="0F306C71" w:rsidR="0058005E" w:rsidRPr="00461933" w:rsidRDefault="00A519F5"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Өөрөөр хэлбэл, ТЕХ-</w:t>
      </w:r>
      <w:r w:rsidR="00552EBB" w:rsidRPr="00461933">
        <w:rPr>
          <w:rFonts w:asciiTheme="minorBidi" w:eastAsia="Arial" w:hAnsiTheme="minorBidi" w:cstheme="minorBidi"/>
        </w:rPr>
        <w:t xml:space="preserve">д заасан </w:t>
      </w:r>
      <w:r w:rsidRPr="00461933">
        <w:rPr>
          <w:rFonts w:asciiTheme="minorBidi" w:eastAsia="Arial" w:hAnsiTheme="minorBidi" w:cstheme="minorBidi"/>
        </w:rPr>
        <w:t>алдангийн зохицуулалт</w:t>
      </w:r>
      <w:r w:rsidR="00552EBB" w:rsidRPr="00461933">
        <w:rPr>
          <w:rFonts w:asciiTheme="minorBidi" w:eastAsia="Arial" w:hAnsiTheme="minorBidi" w:cstheme="minorBidi"/>
        </w:rPr>
        <w:t xml:space="preserve"> нь аливаа хязгаарлалтгүй хэрэгжиж байгаа ба</w:t>
      </w:r>
      <w:r w:rsidRPr="00461933">
        <w:rPr>
          <w:rFonts w:asciiTheme="minorBidi" w:eastAsia="Arial" w:hAnsiTheme="minorBidi" w:cstheme="minorBidi"/>
        </w:rPr>
        <w:t xml:space="preserve"> алдангийн дээд хэмжээ</w:t>
      </w:r>
      <w:r w:rsidR="00552EBB" w:rsidRPr="00461933">
        <w:rPr>
          <w:rFonts w:asciiTheme="minorBidi" w:eastAsia="Arial" w:hAnsiTheme="minorBidi" w:cstheme="minorBidi"/>
        </w:rPr>
        <w:t xml:space="preserve"> тогтоох, эсхүл татварын албаны үйл ажиллагаанаас шалтгаалан татвар төлөх хугацаа хойшлогдсон тохиолдолд алданги тооцохгүй байх эрх зүйн орчин дутагдаж байна. Үүнээс шалтгаалж татвар төлөгч нарт татварын алдангийг </w:t>
      </w:r>
      <w:r w:rsidR="0058005E" w:rsidRPr="00461933">
        <w:rPr>
          <w:rFonts w:asciiTheme="minorBidi" w:eastAsia="Arial" w:hAnsiTheme="minorBidi" w:cstheme="minorBidi"/>
        </w:rPr>
        <w:t>өндөр дүнгээр тооцох шударга бус, сөрөг үр дагавар</w:t>
      </w:r>
      <w:r w:rsidRPr="00461933">
        <w:rPr>
          <w:rFonts w:asciiTheme="minorBidi" w:eastAsia="Arial" w:hAnsiTheme="minorBidi" w:cstheme="minorBidi"/>
        </w:rPr>
        <w:t xml:space="preserve"> </w:t>
      </w:r>
      <w:r w:rsidR="0058005E" w:rsidRPr="00461933">
        <w:rPr>
          <w:rFonts w:asciiTheme="minorBidi" w:eastAsia="Arial" w:hAnsiTheme="minorBidi" w:cstheme="minorBidi"/>
        </w:rPr>
        <w:t>бий болгож байна.</w:t>
      </w:r>
    </w:p>
    <w:p w14:paraId="22F8D7F3" w14:textId="77777777" w:rsidR="008409D1" w:rsidRPr="00461933" w:rsidRDefault="008409D1" w:rsidP="004E04F2">
      <w:pPr>
        <w:spacing w:after="0" w:line="240" w:lineRule="auto"/>
        <w:ind w:firstLine="720"/>
        <w:jc w:val="both"/>
        <w:rPr>
          <w:rFonts w:asciiTheme="minorBidi" w:eastAsia="Arial" w:hAnsiTheme="minorBidi" w:cstheme="minorBidi"/>
        </w:rPr>
      </w:pPr>
    </w:p>
    <w:p w14:paraId="51F6F91B" w14:textId="4ABBD575" w:rsidR="00BE058D" w:rsidRPr="00461933" w:rsidRDefault="0058005E"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Иймд, </w:t>
      </w:r>
      <w:r w:rsidR="00A519F5" w:rsidRPr="00461933">
        <w:rPr>
          <w:rFonts w:asciiTheme="minorBidi" w:eastAsia="Arial" w:hAnsiTheme="minorBidi" w:cstheme="minorBidi"/>
        </w:rPr>
        <w:t xml:space="preserve">2002 оны Иргэний хуулийн 232 дугаар зүйлийн 232.4-д “...Анз нь торгууль, алданги гэсэн төрөлтэй байна. Анзын нийт дүн гүйцэтгээгүй үүргийн үнийн дүнгийн 50 хувиас хэтэрч болохгүй...” гэж </w:t>
      </w:r>
      <w:r w:rsidR="00577199" w:rsidRPr="00461933">
        <w:rPr>
          <w:rFonts w:asciiTheme="minorBidi" w:eastAsia="Arial" w:hAnsiTheme="minorBidi" w:cstheme="minorBidi"/>
        </w:rPr>
        <w:t>хуульчилсныг</w:t>
      </w:r>
      <w:r w:rsidRPr="00461933">
        <w:rPr>
          <w:rFonts w:asciiTheme="minorBidi" w:eastAsia="Arial" w:hAnsiTheme="minorBidi" w:cstheme="minorBidi"/>
        </w:rPr>
        <w:t xml:space="preserve"> баримтлан алданги тооцох дээд хязгаарыг тогтоон хуульчлах, эсхүл алданги тооцохгүй байх нөхцөл шаардлагыг ТЕХ-д тусгах шаардлагатай байна.</w:t>
      </w:r>
      <w:r w:rsidR="00A519F5" w:rsidRPr="00461933">
        <w:rPr>
          <w:rFonts w:asciiTheme="minorBidi" w:eastAsia="Arial" w:hAnsiTheme="minorBidi" w:cstheme="minorBidi"/>
        </w:rPr>
        <w:t xml:space="preserve"> </w:t>
      </w:r>
    </w:p>
    <w:p w14:paraId="6C9BDA00" w14:textId="77777777" w:rsidR="00B23ACD" w:rsidRPr="00461933" w:rsidRDefault="00B23ACD" w:rsidP="004E04F2">
      <w:pPr>
        <w:spacing w:after="0" w:line="240" w:lineRule="auto"/>
        <w:ind w:firstLine="720"/>
        <w:jc w:val="both"/>
        <w:rPr>
          <w:rFonts w:asciiTheme="minorBidi" w:eastAsia="Arial" w:hAnsiTheme="minorBidi" w:cstheme="minorBidi"/>
        </w:rPr>
      </w:pPr>
    </w:p>
    <w:p w14:paraId="51648169" w14:textId="162AF8AD" w:rsidR="00A35BA7" w:rsidRPr="00461933" w:rsidRDefault="00A519F5" w:rsidP="0092325D">
      <w:pPr>
        <w:pStyle w:val="Heading1"/>
        <w:numPr>
          <w:ilvl w:val="1"/>
          <w:numId w:val="8"/>
        </w:numPr>
        <w:ind w:left="0" w:firstLine="0"/>
        <w:jc w:val="both"/>
        <w:rPr>
          <w:rFonts w:asciiTheme="minorBidi" w:hAnsiTheme="minorBidi" w:cstheme="minorBidi"/>
          <w:i/>
        </w:rPr>
      </w:pPr>
      <w:r w:rsidRPr="00461933">
        <w:rPr>
          <w:rFonts w:asciiTheme="minorBidi" w:hAnsiTheme="minorBidi" w:cstheme="minorBidi"/>
          <w:i/>
        </w:rPr>
        <w:t xml:space="preserve"> </w:t>
      </w:r>
      <w:bookmarkStart w:id="44" w:name="_Toc200100026"/>
      <w:r w:rsidR="009336E4" w:rsidRPr="00461933">
        <w:rPr>
          <w:rFonts w:asciiTheme="minorBidi" w:hAnsiTheme="minorBidi" w:cstheme="minorBidi"/>
          <w:i/>
        </w:rPr>
        <w:t>“Хүлээн зөвшөөрөгдсөн байдал” шалгуур үзүүлэлтийн хүрээнд үнэлсэн байдал</w:t>
      </w:r>
      <w:bookmarkEnd w:id="44"/>
    </w:p>
    <w:p w14:paraId="5FA9A4E6" w14:textId="77777777" w:rsidR="008409D1" w:rsidRPr="00461933" w:rsidRDefault="008409D1" w:rsidP="0092325D">
      <w:pPr>
        <w:spacing w:after="0"/>
        <w:rPr>
          <w:rFonts w:asciiTheme="minorBidi" w:hAnsiTheme="minorBidi" w:cstheme="minorBidi"/>
        </w:rPr>
      </w:pPr>
    </w:p>
    <w:p w14:paraId="0BEC08ED" w14:textId="77777777" w:rsidR="00643E16" w:rsidRPr="00461933" w:rsidRDefault="00C976E9"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МТА-наас ‘’Татварын хууль тогтоомжийн  шинэчлэл-2025” сэд</w:t>
      </w:r>
      <w:r w:rsidR="3FA312E4" w:rsidRPr="00461933">
        <w:rPr>
          <w:rFonts w:asciiTheme="minorBidi" w:eastAsia="Arial" w:hAnsiTheme="minorBidi" w:cstheme="minorBidi"/>
        </w:rPr>
        <w:t>эвт 187 удаагийн нээлттэй хэлэлцүүлгийг улс орон даяар 2025 оны 01 сарын 20-оос 02 дугаар сарын 07-ны өдрийн хооронд  дуустал зохион байгуулж,</w:t>
      </w:r>
      <w:r w:rsidR="0E9A6B09" w:rsidRPr="00461933">
        <w:rPr>
          <w:rFonts w:asciiTheme="minorBidi" w:eastAsia="Arial" w:hAnsiTheme="minorBidi" w:cstheme="minorBidi"/>
        </w:rPr>
        <w:t xml:space="preserve"> </w:t>
      </w:r>
      <w:r w:rsidR="00643E16" w:rsidRPr="00461933">
        <w:rPr>
          <w:rFonts w:asciiTheme="minorBidi" w:eastAsia="Arial" w:hAnsiTheme="minorBidi" w:cstheme="minorBidi"/>
        </w:rPr>
        <w:t xml:space="preserve">мөн </w:t>
      </w:r>
      <w:r w:rsidR="0E9A6B09" w:rsidRPr="00461933">
        <w:rPr>
          <w:rFonts w:asciiTheme="minorBidi" w:eastAsia="Arial" w:hAnsiTheme="minorBidi" w:cstheme="minorBidi"/>
        </w:rPr>
        <w:t>Цахим татварын систем</w:t>
      </w:r>
      <w:r w:rsidRPr="00461933">
        <w:rPr>
          <w:rStyle w:val="FootnoteReference"/>
          <w:rFonts w:asciiTheme="minorBidi" w:eastAsia="Arial" w:hAnsiTheme="minorBidi" w:cstheme="minorBidi"/>
        </w:rPr>
        <w:footnoteReference w:id="40"/>
      </w:r>
      <w:r w:rsidR="0E9A6B09" w:rsidRPr="00461933">
        <w:rPr>
          <w:rFonts w:asciiTheme="minorBidi" w:eastAsia="Arial" w:hAnsiTheme="minorBidi" w:cstheme="minorBidi"/>
        </w:rPr>
        <w:t>,  E-barimt application буюу цахим төлбөрийн баримтын систем</w:t>
      </w:r>
      <w:r w:rsidR="00643E16" w:rsidRPr="00461933">
        <w:rPr>
          <w:rFonts w:asciiTheme="minorBidi" w:eastAsia="Arial" w:hAnsiTheme="minorBidi" w:cstheme="minorBidi"/>
        </w:rPr>
        <w:t>, QR, Google form-ийн санал асуулгаар дамжуулан цахим хэлбэрээр татварын хууль тогтоомжийн шинэчлэлтэй холбоотой нийт 12,913 татвар төлөгчөөс 175,059 санал хүлээн авсан.</w:t>
      </w:r>
    </w:p>
    <w:p w14:paraId="50C74CBE" w14:textId="77777777" w:rsidR="008409D1" w:rsidRPr="00461933" w:rsidRDefault="008409D1" w:rsidP="004E04F2">
      <w:pPr>
        <w:spacing w:after="0" w:line="240" w:lineRule="auto"/>
        <w:ind w:firstLine="720"/>
        <w:jc w:val="both"/>
        <w:rPr>
          <w:rFonts w:asciiTheme="minorBidi" w:eastAsia="Arial" w:hAnsiTheme="minorBidi" w:cstheme="minorBidi"/>
        </w:rPr>
      </w:pPr>
    </w:p>
    <w:p w14:paraId="32B7E8D8" w14:textId="63EC21C5" w:rsidR="00643E16" w:rsidRPr="00461933" w:rsidRDefault="00643E16" w:rsidP="004E04F2">
      <w:pPr>
        <w:spacing w:after="0" w:line="240" w:lineRule="auto"/>
        <w:ind w:firstLine="720"/>
        <w:jc w:val="both"/>
        <w:rPr>
          <w:rFonts w:asciiTheme="minorBidi" w:eastAsia="Arial" w:hAnsiTheme="minorBidi" w:cstheme="minorBidi"/>
        </w:rPr>
      </w:pPr>
      <w:r w:rsidRPr="00461933">
        <w:rPr>
          <w:rFonts w:asciiTheme="minorBidi" w:eastAsia="Arial" w:hAnsiTheme="minorBidi" w:cstheme="minorBidi"/>
        </w:rPr>
        <w:t xml:space="preserve">Үүнээс ТЕХ-тай холбоотой 26,552 санал хүлээн </w:t>
      </w:r>
      <w:r w:rsidR="00577199" w:rsidRPr="00461933">
        <w:rPr>
          <w:rFonts w:asciiTheme="minorBidi" w:eastAsia="Arial" w:hAnsiTheme="minorBidi" w:cstheme="minorBidi"/>
        </w:rPr>
        <w:t>авсныг</w:t>
      </w:r>
      <w:r w:rsidRPr="00461933">
        <w:rPr>
          <w:rFonts w:asciiTheme="minorBidi" w:eastAsia="Arial" w:hAnsiTheme="minorBidi" w:cstheme="minorBidi"/>
        </w:rPr>
        <w:t xml:space="preserve"> задалбал:</w:t>
      </w:r>
    </w:p>
    <w:p w14:paraId="482AC16A" w14:textId="2D2F7E81" w:rsidR="00643E16" w:rsidRPr="00461933" w:rsidRDefault="00643E16" w:rsidP="004E04F2">
      <w:pPr>
        <w:pStyle w:val="ListParagraph"/>
        <w:numPr>
          <w:ilvl w:val="0"/>
          <w:numId w:val="22"/>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ТЕГ-т зохион байгуулсан 4 удаа </w:t>
      </w:r>
      <w:r w:rsidR="00577199" w:rsidRPr="00461933">
        <w:rPr>
          <w:rFonts w:asciiTheme="minorBidi" w:eastAsia="Arial" w:hAnsiTheme="minorBidi" w:cstheme="minorBidi"/>
        </w:rPr>
        <w:t>хэлэлцүүлгээс</w:t>
      </w:r>
      <w:r w:rsidRPr="00461933">
        <w:rPr>
          <w:rFonts w:asciiTheme="minorBidi" w:eastAsia="Arial" w:hAnsiTheme="minorBidi" w:cstheme="minorBidi"/>
        </w:rPr>
        <w:t xml:space="preserve"> – 35 санал</w:t>
      </w:r>
    </w:p>
    <w:p w14:paraId="30E6F56C" w14:textId="469B0A7B" w:rsidR="00643E16" w:rsidRPr="00461933" w:rsidRDefault="00643E16" w:rsidP="004E04F2">
      <w:pPr>
        <w:pStyle w:val="ListParagraph"/>
        <w:numPr>
          <w:ilvl w:val="0"/>
          <w:numId w:val="22"/>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УИХ-д зохион байгуулсан 4 удаагийн </w:t>
      </w:r>
      <w:r w:rsidR="00577199" w:rsidRPr="00461933">
        <w:rPr>
          <w:rFonts w:asciiTheme="minorBidi" w:eastAsia="Arial" w:hAnsiTheme="minorBidi" w:cstheme="minorBidi"/>
        </w:rPr>
        <w:t>хэлэлцүүлгээс</w:t>
      </w:r>
      <w:r w:rsidRPr="00461933">
        <w:rPr>
          <w:rFonts w:asciiTheme="minorBidi" w:eastAsia="Arial" w:hAnsiTheme="minorBidi" w:cstheme="minorBidi"/>
        </w:rPr>
        <w:t xml:space="preserve"> – 5 санал</w:t>
      </w:r>
    </w:p>
    <w:p w14:paraId="0A868FAE" w14:textId="74EC3820" w:rsidR="00643E16" w:rsidRPr="00461933" w:rsidRDefault="00643E16" w:rsidP="004E04F2">
      <w:pPr>
        <w:pStyle w:val="ListParagraph"/>
        <w:numPr>
          <w:ilvl w:val="0"/>
          <w:numId w:val="22"/>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МҮХАҮТ-д зохион байгуулсан 2 удаагийн </w:t>
      </w:r>
      <w:r w:rsidR="00577199" w:rsidRPr="00461933">
        <w:rPr>
          <w:rFonts w:asciiTheme="minorBidi" w:eastAsia="Arial" w:hAnsiTheme="minorBidi" w:cstheme="minorBidi"/>
        </w:rPr>
        <w:t>хэлэлцүүлгээс</w:t>
      </w:r>
      <w:r w:rsidRPr="00461933">
        <w:rPr>
          <w:rFonts w:asciiTheme="minorBidi" w:eastAsia="Arial" w:hAnsiTheme="minorBidi" w:cstheme="minorBidi"/>
        </w:rPr>
        <w:t xml:space="preserve"> – 28 санал</w:t>
      </w:r>
    </w:p>
    <w:p w14:paraId="2926A265" w14:textId="52137CDF" w:rsidR="00643E16" w:rsidRPr="00461933" w:rsidRDefault="00643E16" w:rsidP="004E04F2">
      <w:pPr>
        <w:pStyle w:val="ListParagraph"/>
        <w:numPr>
          <w:ilvl w:val="0"/>
          <w:numId w:val="22"/>
        </w:numPr>
        <w:spacing w:after="0" w:line="240" w:lineRule="auto"/>
        <w:jc w:val="both"/>
        <w:rPr>
          <w:rFonts w:asciiTheme="minorBidi" w:eastAsia="Arial" w:hAnsiTheme="minorBidi" w:cstheme="minorBidi"/>
        </w:rPr>
      </w:pPr>
      <w:r w:rsidRPr="00461933">
        <w:rPr>
          <w:rFonts w:asciiTheme="minorBidi" w:eastAsia="Arial" w:hAnsiTheme="minorBidi" w:cstheme="minorBidi"/>
        </w:rPr>
        <w:t>Цахим сүлжээ болон бичгээр нийт 26,484 санал ирүүлсэн байна.</w:t>
      </w:r>
    </w:p>
    <w:p w14:paraId="62771D7A" w14:textId="77777777" w:rsidR="008409D1" w:rsidRPr="00461933" w:rsidRDefault="008409D1" w:rsidP="004E04F2">
      <w:pPr>
        <w:spacing w:after="0" w:line="240" w:lineRule="auto"/>
        <w:jc w:val="both"/>
        <w:rPr>
          <w:rFonts w:asciiTheme="minorBidi" w:hAnsiTheme="minorBidi" w:cstheme="minorBidi"/>
        </w:rPr>
      </w:pPr>
    </w:p>
    <w:p w14:paraId="783A01AC" w14:textId="08D80652" w:rsidR="00E0573C" w:rsidRPr="00461933" w:rsidRDefault="00E0573C" w:rsidP="004E04F2">
      <w:pPr>
        <w:spacing w:after="0" w:line="240" w:lineRule="auto"/>
        <w:jc w:val="both"/>
        <w:rPr>
          <w:rFonts w:asciiTheme="minorBidi" w:hAnsiTheme="minorBidi" w:cstheme="minorBidi"/>
        </w:rPr>
      </w:pPr>
      <w:r w:rsidRPr="00461933">
        <w:rPr>
          <w:rFonts w:asciiTheme="minorBidi" w:hAnsiTheme="minorBidi" w:cstheme="minorBidi"/>
        </w:rPr>
        <w:tab/>
      </w:r>
      <w:r w:rsidR="00643E16" w:rsidRPr="00461933">
        <w:rPr>
          <w:rFonts w:asciiTheme="minorBidi" w:eastAsia="Arial" w:hAnsiTheme="minorBidi" w:cstheme="minorBidi"/>
        </w:rPr>
        <w:t>Google form</w:t>
      </w:r>
      <w:r w:rsidR="00643E16" w:rsidRPr="00461933">
        <w:rPr>
          <w:rFonts w:asciiTheme="minorBidi" w:hAnsiTheme="minorBidi" w:cstheme="minorBidi"/>
        </w:rPr>
        <w:t>s платформоор авсан н</w:t>
      </w:r>
      <w:r w:rsidRPr="00461933">
        <w:rPr>
          <w:rFonts w:asciiTheme="minorBidi" w:hAnsiTheme="minorBidi" w:cstheme="minorBidi"/>
        </w:rPr>
        <w:t>ээлттэй асуулт</w:t>
      </w:r>
      <w:r w:rsidR="00643E16" w:rsidRPr="00461933">
        <w:rPr>
          <w:rFonts w:asciiTheme="minorBidi" w:hAnsiTheme="minorBidi" w:cstheme="minorBidi"/>
        </w:rPr>
        <w:t xml:space="preserve">ад </w:t>
      </w:r>
      <w:r w:rsidRPr="00461933">
        <w:rPr>
          <w:rFonts w:asciiTheme="minorBidi" w:hAnsiTheme="minorBidi" w:cstheme="minorBidi"/>
        </w:rPr>
        <w:t>“Татвар төлөгчид татварын өр төлөх хугацааны хөнгөлөлтийг эдлүүлэх зайлшгүй хүндэтгэн үзэх нөхцөл, шалтгааныг тодорхойлно уу. /53 дугаар зүйл/” гэдэг асуулт байсан бөгөөд 239</w:t>
      </w:r>
      <w:r w:rsidR="007A1513" w:rsidRPr="00461933">
        <w:rPr>
          <w:rFonts w:asciiTheme="minorBidi" w:hAnsiTheme="minorBidi" w:cstheme="minorBidi"/>
        </w:rPr>
        <w:t xml:space="preserve"> татвар төлөгчдө</w:t>
      </w:r>
      <w:r w:rsidR="00643E16" w:rsidRPr="00461933">
        <w:rPr>
          <w:rFonts w:asciiTheme="minorBidi" w:hAnsiTheme="minorBidi" w:cstheme="minorBidi"/>
        </w:rPr>
        <w:t xml:space="preserve">өс хугацааны хөнгөлөлтийг эдлүүлэх хүндэтгэн үзэх нөхцөлийг нэмэгдүүлэх </w:t>
      </w:r>
      <w:r w:rsidRPr="00461933">
        <w:rPr>
          <w:rFonts w:asciiTheme="minorBidi" w:hAnsiTheme="minorBidi" w:cstheme="minorBidi"/>
        </w:rPr>
        <w:t>санал ир</w:t>
      </w:r>
      <w:r w:rsidR="00643E16" w:rsidRPr="00461933">
        <w:rPr>
          <w:rFonts w:asciiTheme="minorBidi" w:hAnsiTheme="minorBidi" w:cstheme="minorBidi"/>
        </w:rPr>
        <w:t>үүлсэн байна.</w:t>
      </w:r>
    </w:p>
    <w:p w14:paraId="79769D61" w14:textId="77777777" w:rsidR="008409D1" w:rsidRPr="00461933" w:rsidRDefault="008409D1" w:rsidP="004E04F2">
      <w:pPr>
        <w:spacing w:after="0" w:line="240" w:lineRule="auto"/>
        <w:jc w:val="both"/>
        <w:rPr>
          <w:rFonts w:asciiTheme="minorBidi" w:hAnsiTheme="minorBidi" w:cstheme="minorBidi"/>
        </w:rPr>
      </w:pPr>
    </w:p>
    <w:p w14:paraId="1CFE36B5" w14:textId="21BF3B47" w:rsidR="00E0573C" w:rsidRPr="00461933" w:rsidRDefault="00E0573C" w:rsidP="004E04F2">
      <w:pPr>
        <w:spacing w:after="0" w:line="240" w:lineRule="auto"/>
        <w:jc w:val="right"/>
        <w:rPr>
          <w:rFonts w:asciiTheme="minorBidi" w:hAnsiTheme="minorBidi" w:cstheme="minorBidi"/>
          <w:i/>
          <w:sz w:val="20"/>
          <w:szCs w:val="20"/>
        </w:rPr>
      </w:pPr>
      <w:r w:rsidRPr="00461933">
        <w:rPr>
          <w:rFonts w:asciiTheme="minorBidi" w:hAnsiTheme="minorBidi" w:cstheme="minorBidi"/>
          <w:sz w:val="20"/>
          <w:szCs w:val="20"/>
        </w:rPr>
        <w:tab/>
      </w:r>
      <w:r w:rsidRPr="00461933">
        <w:rPr>
          <w:rFonts w:asciiTheme="minorBidi" w:hAnsiTheme="minorBidi" w:cstheme="minorBidi"/>
          <w:i/>
          <w:sz w:val="20"/>
          <w:szCs w:val="20"/>
        </w:rPr>
        <w:t>Граф</w:t>
      </w:r>
      <w:r w:rsidR="007138D3" w:rsidRPr="00461933">
        <w:rPr>
          <w:rFonts w:asciiTheme="minorBidi" w:hAnsiTheme="minorBidi" w:cstheme="minorBidi"/>
          <w:i/>
          <w:sz w:val="20"/>
          <w:szCs w:val="20"/>
        </w:rPr>
        <w:t>ик 1. Татварын өр төлөх хугацаанд ирүүлсэн санал</w:t>
      </w:r>
    </w:p>
    <w:p w14:paraId="18ADEEB1" w14:textId="004E0C1F" w:rsidR="00E0573C" w:rsidRPr="00461933" w:rsidRDefault="00E0573C" w:rsidP="004E04F2">
      <w:pPr>
        <w:spacing w:after="0" w:line="240" w:lineRule="auto"/>
        <w:jc w:val="both"/>
        <w:rPr>
          <w:rFonts w:asciiTheme="minorBidi" w:hAnsiTheme="minorBidi" w:cstheme="minorBidi"/>
        </w:rPr>
      </w:pPr>
      <w:r w:rsidRPr="00461933">
        <w:rPr>
          <w:rFonts w:asciiTheme="minorBidi" w:hAnsiTheme="minorBidi" w:cstheme="minorBidi"/>
        </w:rPr>
        <w:t xml:space="preserve">  </w:t>
      </w:r>
      <w:r w:rsidRPr="00461933">
        <w:rPr>
          <w:rFonts w:asciiTheme="minorBidi" w:hAnsiTheme="minorBidi" w:cstheme="minorBidi"/>
          <w:noProof/>
        </w:rPr>
        <w:drawing>
          <wp:inline distT="0" distB="0" distL="0" distR="0" wp14:anchorId="4D33AC92" wp14:editId="68424120">
            <wp:extent cx="5990228" cy="3172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6332" t="33580" r="27397" b="19408"/>
                    <a:stretch/>
                  </pic:blipFill>
                  <pic:spPr bwMode="auto">
                    <a:xfrm>
                      <a:off x="0" y="0"/>
                      <a:ext cx="6126774" cy="3244776"/>
                    </a:xfrm>
                    <a:prstGeom prst="rect">
                      <a:avLst/>
                    </a:prstGeom>
                    <a:ln>
                      <a:noFill/>
                    </a:ln>
                    <a:extLst>
                      <a:ext uri="{53640926-AAD7-44D8-BBD7-CCE9431645EC}">
                        <a14:shadowObscured xmlns:a14="http://schemas.microsoft.com/office/drawing/2010/main"/>
                      </a:ext>
                    </a:extLst>
                  </pic:spPr>
                </pic:pic>
              </a:graphicData>
            </a:graphic>
          </wp:inline>
        </w:drawing>
      </w:r>
    </w:p>
    <w:p w14:paraId="1CEC3152" w14:textId="77777777" w:rsidR="008409D1" w:rsidRPr="00461933" w:rsidRDefault="007138D3" w:rsidP="004E04F2">
      <w:pPr>
        <w:spacing w:after="0" w:line="240" w:lineRule="auto"/>
        <w:jc w:val="both"/>
        <w:rPr>
          <w:rFonts w:asciiTheme="minorBidi" w:hAnsiTheme="minorBidi" w:cstheme="minorBidi"/>
        </w:rPr>
      </w:pPr>
      <w:r w:rsidRPr="00461933">
        <w:rPr>
          <w:rFonts w:asciiTheme="minorBidi" w:hAnsiTheme="minorBidi" w:cstheme="minorBidi"/>
        </w:rPr>
        <w:tab/>
      </w:r>
    </w:p>
    <w:p w14:paraId="390725CA" w14:textId="56808E9E" w:rsidR="00E0573C" w:rsidRPr="00461933" w:rsidRDefault="00E0573C" w:rsidP="008409D1">
      <w:pPr>
        <w:spacing w:after="0" w:line="240" w:lineRule="auto"/>
        <w:ind w:firstLine="720"/>
        <w:jc w:val="both"/>
        <w:rPr>
          <w:rFonts w:asciiTheme="minorBidi" w:hAnsiTheme="minorBidi" w:cstheme="minorBidi"/>
        </w:rPr>
      </w:pPr>
      <w:r w:rsidRPr="00461933">
        <w:rPr>
          <w:rFonts w:asciiTheme="minorBidi" w:hAnsiTheme="minorBidi" w:cstheme="minorBidi"/>
        </w:rPr>
        <w:t>Дээрх графикаас үзвэл, татварын өр төлөх хугацааны хөнгөлөлтийг ямар хугацаагаар тогтоох гэдэгт судалгаанд хамрагдсан 582 оролцогчийн 47.6%  хувь нь 2 жил, 28% хувь нь 1 жил, 15.5% хувь нь 6 сар 8.9% хувь 3 сар гэдэг хариултыг өг</w:t>
      </w:r>
      <w:r w:rsidR="008D5DC5" w:rsidRPr="00461933">
        <w:rPr>
          <w:rFonts w:asciiTheme="minorBidi" w:hAnsiTheme="minorBidi" w:cstheme="minorBidi"/>
        </w:rPr>
        <w:t>ч</w:t>
      </w:r>
      <w:r w:rsidRPr="00461933">
        <w:rPr>
          <w:rFonts w:asciiTheme="minorBidi" w:hAnsiTheme="minorBidi" w:cstheme="minorBidi"/>
        </w:rPr>
        <w:t xml:space="preserve">ээ. </w:t>
      </w:r>
    </w:p>
    <w:p w14:paraId="0ADF8E04" w14:textId="443ABF44" w:rsidR="00E0573C" w:rsidRPr="00461933" w:rsidRDefault="00E0573C" w:rsidP="004E04F2">
      <w:pPr>
        <w:spacing w:after="0" w:line="240" w:lineRule="auto"/>
        <w:jc w:val="right"/>
        <w:rPr>
          <w:rFonts w:asciiTheme="minorBidi" w:hAnsiTheme="minorBidi" w:cstheme="minorBidi"/>
          <w:i/>
        </w:rPr>
      </w:pPr>
      <w:r w:rsidRPr="00461933">
        <w:rPr>
          <w:rFonts w:asciiTheme="minorBidi" w:hAnsiTheme="minorBidi" w:cstheme="minorBidi"/>
        </w:rPr>
        <w:tab/>
      </w:r>
      <w:r w:rsidRPr="00461933">
        <w:rPr>
          <w:rFonts w:asciiTheme="minorBidi" w:hAnsiTheme="minorBidi" w:cstheme="minorBidi"/>
        </w:rPr>
        <w:tab/>
      </w:r>
      <w:r w:rsidRPr="00461933">
        <w:rPr>
          <w:rFonts w:asciiTheme="minorBidi" w:hAnsiTheme="minorBidi" w:cstheme="minorBidi"/>
          <w:i/>
        </w:rPr>
        <w:t>График</w:t>
      </w:r>
      <w:r w:rsidR="007138D3" w:rsidRPr="00461933">
        <w:rPr>
          <w:rFonts w:asciiTheme="minorBidi" w:hAnsiTheme="minorBidi" w:cstheme="minorBidi"/>
          <w:i/>
        </w:rPr>
        <w:t xml:space="preserve"> 2. Татвар төлөх хугацааны хөнгөлөлт эдлүүлэх барьцаанд ирүүлсэн санал </w:t>
      </w:r>
    </w:p>
    <w:p w14:paraId="19A17390" w14:textId="4897E767" w:rsidR="007138D3" w:rsidRPr="00461933" w:rsidRDefault="00E0573C" w:rsidP="004E04F2">
      <w:pPr>
        <w:spacing w:after="0" w:line="240" w:lineRule="auto"/>
        <w:jc w:val="center"/>
        <w:rPr>
          <w:rFonts w:asciiTheme="minorBidi" w:hAnsiTheme="minorBidi" w:cstheme="minorBidi"/>
        </w:rPr>
      </w:pPr>
      <w:r w:rsidRPr="00461933">
        <w:rPr>
          <w:rFonts w:asciiTheme="minorBidi" w:hAnsiTheme="minorBidi" w:cstheme="minorBidi"/>
          <w:noProof/>
        </w:rPr>
        <w:drawing>
          <wp:inline distT="0" distB="0" distL="0" distR="0" wp14:anchorId="492E0925" wp14:editId="4A15FD01">
            <wp:extent cx="5339134" cy="277706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677" t="42048" r="27949" b="12692"/>
                    <a:stretch/>
                  </pic:blipFill>
                  <pic:spPr bwMode="auto">
                    <a:xfrm>
                      <a:off x="0" y="0"/>
                      <a:ext cx="5421936" cy="2820134"/>
                    </a:xfrm>
                    <a:prstGeom prst="rect">
                      <a:avLst/>
                    </a:prstGeom>
                    <a:ln>
                      <a:noFill/>
                    </a:ln>
                    <a:extLst>
                      <a:ext uri="{53640926-AAD7-44D8-BBD7-CCE9431645EC}">
                        <a14:shadowObscured xmlns:a14="http://schemas.microsoft.com/office/drawing/2010/main"/>
                      </a:ext>
                    </a:extLst>
                  </pic:spPr>
                </pic:pic>
              </a:graphicData>
            </a:graphic>
          </wp:inline>
        </w:drawing>
      </w:r>
    </w:p>
    <w:p w14:paraId="50076577" w14:textId="77777777" w:rsidR="008409D1" w:rsidRPr="00461933" w:rsidRDefault="00777405" w:rsidP="004E04F2">
      <w:pPr>
        <w:spacing w:after="0" w:line="240" w:lineRule="auto"/>
        <w:jc w:val="both"/>
        <w:rPr>
          <w:rFonts w:asciiTheme="minorBidi" w:hAnsiTheme="minorBidi" w:cstheme="minorBidi"/>
        </w:rPr>
      </w:pPr>
      <w:r w:rsidRPr="00461933">
        <w:rPr>
          <w:rFonts w:asciiTheme="minorBidi" w:hAnsiTheme="minorBidi" w:cstheme="minorBidi"/>
        </w:rPr>
        <w:tab/>
      </w:r>
    </w:p>
    <w:p w14:paraId="569D3C68" w14:textId="2C2CDC2D" w:rsidR="00E0573C" w:rsidRPr="00461933" w:rsidRDefault="007138D3" w:rsidP="008409D1">
      <w:pPr>
        <w:spacing w:after="0" w:line="240" w:lineRule="auto"/>
        <w:ind w:firstLine="720"/>
        <w:jc w:val="both"/>
        <w:rPr>
          <w:rFonts w:asciiTheme="minorBidi" w:hAnsiTheme="minorBidi" w:cstheme="minorBidi"/>
        </w:rPr>
      </w:pPr>
      <w:r w:rsidRPr="00461933">
        <w:rPr>
          <w:rFonts w:asciiTheme="minorBidi" w:hAnsiTheme="minorBidi" w:cstheme="minorBidi"/>
        </w:rPr>
        <w:t xml:space="preserve">График 2-оос </w:t>
      </w:r>
      <w:r w:rsidR="00E0573C" w:rsidRPr="00461933">
        <w:rPr>
          <w:rFonts w:asciiTheme="minorBidi" w:hAnsiTheme="minorBidi" w:cstheme="minorBidi"/>
        </w:rPr>
        <w:t>үзвэл, татвар төлөх хугацааны хөнгөлөлт эд</w:t>
      </w:r>
      <w:r w:rsidR="00827B40" w:rsidRPr="00461933">
        <w:rPr>
          <w:rFonts w:asciiTheme="minorBidi" w:hAnsiTheme="minorBidi" w:cstheme="minorBidi"/>
        </w:rPr>
        <w:t>л</w:t>
      </w:r>
      <w:r w:rsidR="00E0573C" w:rsidRPr="00461933">
        <w:rPr>
          <w:rFonts w:asciiTheme="minorBidi" w:hAnsiTheme="minorBidi" w:cstheme="minorBidi"/>
        </w:rPr>
        <w:t>үүлэхэд дараах барьцааны зүйл байна гэдэг асуултад судалгаанд хамрагдсан 582 оролцогчийн 47.3%  хувь нь үл хөдлөх хөрөнгө, 18.9% нь тоног төхөөрөмж, 11.2% хувь нь засгийн газрын үнэт цаас, 7.2% хувь нь ашигт малтмалын тусгай зөвшөөрөл, үлдсэн 15.4% нь цалин, батлан даалт, хадгаламж, машин зэрэг олон хариултыг өг</w:t>
      </w:r>
      <w:r w:rsidR="00827B40" w:rsidRPr="00461933">
        <w:rPr>
          <w:rFonts w:asciiTheme="minorBidi" w:hAnsiTheme="minorBidi" w:cstheme="minorBidi"/>
        </w:rPr>
        <w:t>ч</w:t>
      </w:r>
      <w:r w:rsidR="00E0573C" w:rsidRPr="00461933">
        <w:rPr>
          <w:rFonts w:asciiTheme="minorBidi" w:hAnsiTheme="minorBidi" w:cstheme="minorBidi"/>
        </w:rPr>
        <w:t xml:space="preserve">ээ. </w:t>
      </w:r>
    </w:p>
    <w:p w14:paraId="337AE18B" w14:textId="6BF81F0D" w:rsidR="00E0573C" w:rsidRPr="00461933" w:rsidRDefault="00E0573C" w:rsidP="004E04F2">
      <w:pPr>
        <w:spacing w:after="0" w:line="240" w:lineRule="auto"/>
        <w:jc w:val="both"/>
        <w:rPr>
          <w:rFonts w:asciiTheme="minorBidi" w:hAnsiTheme="minorBidi" w:cstheme="minorBidi"/>
        </w:rPr>
      </w:pPr>
      <w:r w:rsidRPr="00461933">
        <w:rPr>
          <w:rFonts w:asciiTheme="minorBidi" w:hAnsiTheme="minorBidi" w:cstheme="minorBidi"/>
        </w:rPr>
        <w:t xml:space="preserve"> </w:t>
      </w:r>
    </w:p>
    <w:p w14:paraId="1779CC4B" w14:textId="77777777" w:rsidR="00E0573C" w:rsidRPr="00461933" w:rsidRDefault="00E0573C" w:rsidP="004E04F2">
      <w:pPr>
        <w:spacing w:after="0" w:line="240" w:lineRule="auto"/>
        <w:jc w:val="both"/>
        <w:rPr>
          <w:rFonts w:asciiTheme="minorBidi" w:hAnsiTheme="minorBidi" w:cstheme="minorBidi"/>
        </w:rPr>
      </w:pPr>
    </w:p>
    <w:p w14:paraId="0B748F42" w14:textId="33F41DA3" w:rsidR="00A35BA7" w:rsidRPr="00461933" w:rsidRDefault="009336E4" w:rsidP="004E04F2">
      <w:pPr>
        <w:spacing w:after="0" w:line="240" w:lineRule="auto"/>
        <w:jc w:val="both"/>
        <w:rPr>
          <w:rFonts w:asciiTheme="minorBidi" w:eastAsia="Arial" w:hAnsiTheme="minorBidi" w:cstheme="minorBidi"/>
          <w:b/>
        </w:rPr>
      </w:pPr>
      <w:r w:rsidRPr="00461933">
        <w:rPr>
          <w:rFonts w:asciiTheme="minorBidi" w:hAnsiTheme="minorBidi" w:cstheme="minorBidi"/>
        </w:rPr>
        <w:br w:type="page"/>
      </w:r>
    </w:p>
    <w:p w14:paraId="11A8964B" w14:textId="77777777" w:rsidR="00A35BA7" w:rsidRPr="00461933" w:rsidRDefault="009336E4" w:rsidP="002148E1">
      <w:pPr>
        <w:pStyle w:val="Heading1"/>
        <w:ind w:firstLine="605"/>
        <w:jc w:val="both"/>
        <w:rPr>
          <w:rFonts w:asciiTheme="minorBidi" w:hAnsiTheme="minorBidi" w:cstheme="minorBidi"/>
        </w:rPr>
      </w:pPr>
      <w:bookmarkStart w:id="45" w:name="_Toc200100027"/>
      <w:r w:rsidRPr="00461933">
        <w:rPr>
          <w:rFonts w:asciiTheme="minorBidi" w:hAnsiTheme="minorBidi" w:cstheme="minorBidi"/>
        </w:rPr>
        <w:t>ДҮГНЭЛТ, САНАЛ</w:t>
      </w:r>
      <w:bookmarkEnd w:id="45"/>
    </w:p>
    <w:p w14:paraId="100F0098" w14:textId="77777777" w:rsidR="002148E1" w:rsidRPr="00461933" w:rsidRDefault="000048AA" w:rsidP="004E04F2">
      <w:pPr>
        <w:spacing w:after="0" w:line="240" w:lineRule="auto"/>
        <w:jc w:val="both"/>
        <w:rPr>
          <w:rFonts w:asciiTheme="minorBidi" w:hAnsiTheme="minorBidi" w:cstheme="minorBidi"/>
        </w:rPr>
      </w:pPr>
      <w:r w:rsidRPr="00461933">
        <w:rPr>
          <w:rFonts w:asciiTheme="minorBidi" w:hAnsiTheme="minorBidi" w:cstheme="minorBidi"/>
        </w:rPr>
        <w:tab/>
      </w:r>
    </w:p>
    <w:p w14:paraId="0B9A8162" w14:textId="23730EE4" w:rsidR="00A35BA7" w:rsidRPr="00461933" w:rsidRDefault="00E0573C" w:rsidP="002148E1">
      <w:pPr>
        <w:spacing w:after="0" w:line="240" w:lineRule="auto"/>
        <w:ind w:firstLine="720"/>
        <w:jc w:val="both"/>
        <w:rPr>
          <w:rFonts w:asciiTheme="minorBidi" w:hAnsiTheme="minorBidi" w:cstheme="minorBidi"/>
        </w:rPr>
      </w:pPr>
      <w:r w:rsidRPr="00461933">
        <w:rPr>
          <w:rFonts w:asciiTheme="minorBidi" w:hAnsiTheme="minorBidi" w:cstheme="minorBidi"/>
        </w:rPr>
        <w:t>ТЕХ-ийн хэрэгжилт, өнөөгийн байдал, тулгамдаж буй асуудалд дүн шинжилгээ хийх, тэдгээрт үндэслэн хуульд нэмэлт</w:t>
      </w:r>
      <w:r w:rsidR="00117F02" w:rsidRPr="00461933">
        <w:rPr>
          <w:rFonts w:asciiTheme="minorBidi" w:hAnsiTheme="minorBidi" w:cstheme="minorBidi"/>
        </w:rPr>
        <w:t xml:space="preserve">, </w:t>
      </w:r>
      <w:r w:rsidRPr="00461933">
        <w:rPr>
          <w:rFonts w:asciiTheme="minorBidi" w:hAnsiTheme="minorBidi" w:cstheme="minorBidi"/>
        </w:rPr>
        <w:t>өөрчлөлт</w:t>
      </w:r>
      <w:r w:rsidR="00117F02" w:rsidRPr="00461933">
        <w:rPr>
          <w:rFonts w:asciiTheme="minorBidi" w:hAnsiTheme="minorBidi" w:cstheme="minorBidi"/>
        </w:rPr>
        <w:t xml:space="preserve"> оруулах </w:t>
      </w:r>
      <w:r w:rsidRPr="00461933">
        <w:rPr>
          <w:rFonts w:asciiTheme="minorBidi" w:hAnsiTheme="minorBidi" w:cstheme="minorBidi"/>
        </w:rPr>
        <w:t xml:space="preserve">талаар санал, зөвлөмж боловсруулах зорилгоор тус хуульд хэсэгчлэн хэрэгжилтийн үр дагаврын үнэлгээ хийсэн бөгөөд дараах дүгнэлтийг </w:t>
      </w:r>
      <w:r w:rsidR="00117F02" w:rsidRPr="00461933">
        <w:rPr>
          <w:rFonts w:asciiTheme="minorBidi" w:hAnsiTheme="minorBidi" w:cstheme="minorBidi"/>
        </w:rPr>
        <w:t>гаргалаа.</w:t>
      </w:r>
    </w:p>
    <w:p w14:paraId="6D3DCA2F" w14:textId="77777777" w:rsidR="002148E1" w:rsidRPr="00461933" w:rsidRDefault="002148E1" w:rsidP="002148E1">
      <w:pPr>
        <w:spacing w:after="0" w:line="240" w:lineRule="auto"/>
        <w:ind w:firstLine="720"/>
        <w:jc w:val="both"/>
        <w:rPr>
          <w:rFonts w:asciiTheme="minorBidi" w:hAnsiTheme="minorBidi" w:cstheme="minorBidi"/>
        </w:rPr>
      </w:pPr>
    </w:p>
    <w:p w14:paraId="2AE443BF" w14:textId="019DA96A" w:rsidR="003D0FB3" w:rsidRPr="00461933" w:rsidRDefault="003D0FB3" w:rsidP="002148E1">
      <w:pPr>
        <w:spacing w:after="0" w:line="240" w:lineRule="auto"/>
        <w:ind w:firstLine="720"/>
        <w:jc w:val="both"/>
        <w:rPr>
          <w:rFonts w:asciiTheme="minorBidi" w:hAnsiTheme="minorBidi" w:cstheme="minorBidi"/>
          <w:b/>
          <w:i/>
        </w:rPr>
      </w:pPr>
      <w:r w:rsidRPr="00461933">
        <w:rPr>
          <w:rFonts w:asciiTheme="minorBidi" w:hAnsiTheme="minorBidi" w:cstheme="minorBidi"/>
          <w:b/>
          <w:i/>
        </w:rPr>
        <w:t>Зорилгод хүрсэн түвшин шалгуур үзүүл</w:t>
      </w:r>
      <w:r w:rsidR="00827B40" w:rsidRPr="00461933">
        <w:rPr>
          <w:rFonts w:asciiTheme="minorBidi" w:hAnsiTheme="minorBidi" w:cstheme="minorBidi"/>
          <w:b/>
          <w:i/>
        </w:rPr>
        <w:t>эл</w:t>
      </w:r>
      <w:r w:rsidRPr="00461933">
        <w:rPr>
          <w:rFonts w:asciiTheme="minorBidi" w:hAnsiTheme="minorBidi" w:cstheme="minorBidi"/>
          <w:b/>
          <w:i/>
        </w:rPr>
        <w:t>тийн хүрээнд:</w:t>
      </w:r>
    </w:p>
    <w:p w14:paraId="009F1CE6" w14:textId="77777777" w:rsidR="002148E1" w:rsidRPr="00461933" w:rsidRDefault="002148E1" w:rsidP="002148E1">
      <w:pPr>
        <w:spacing w:after="0" w:line="240" w:lineRule="auto"/>
        <w:ind w:firstLine="720"/>
        <w:jc w:val="both"/>
        <w:rPr>
          <w:rFonts w:asciiTheme="minorBidi" w:hAnsiTheme="minorBidi" w:cstheme="minorBidi"/>
          <w:b/>
          <w:i/>
        </w:rPr>
      </w:pPr>
    </w:p>
    <w:p w14:paraId="60E83500" w14:textId="77777777" w:rsidR="00613413" w:rsidRPr="00461933" w:rsidRDefault="000048AA"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ТЕХ-ийн үзэл баримтлал болон зорилгод хүрэхийн тулд татварын албанаас тус хуулийн 75 дугаар зүйлийн 75.1.1-75.1.3-д заасан үндсэн гурван чиг үүргийг хэрэгжүүлдэ</w:t>
      </w:r>
      <w:r w:rsidR="00117F02" w:rsidRPr="00461933">
        <w:rPr>
          <w:rFonts w:asciiTheme="minorBidi" w:eastAsia="Arial" w:hAnsiTheme="minorBidi" w:cstheme="minorBidi"/>
          <w:highlight w:val="white"/>
        </w:rPr>
        <w:t>г.</w:t>
      </w:r>
      <w:r w:rsidR="00613413" w:rsidRPr="00461933">
        <w:rPr>
          <w:rFonts w:asciiTheme="minorBidi" w:eastAsia="Arial" w:hAnsiTheme="minorBidi" w:cstheme="minorBidi"/>
          <w:highlight w:val="white"/>
        </w:rPr>
        <w:t xml:space="preserve"> Энэхүү </w:t>
      </w:r>
      <w:r w:rsidRPr="00461933">
        <w:rPr>
          <w:rFonts w:asciiTheme="minorBidi" w:eastAsia="Arial" w:hAnsiTheme="minorBidi" w:cstheme="minorBidi"/>
          <w:highlight w:val="white"/>
        </w:rPr>
        <w:t>3 үндсэн чиг үүрэг нь харилцан уялдаа бүхий, тэнцвэртэй хэрэгжих ёстой. Гэвч ТЕХ-ийн</w:t>
      </w:r>
      <w:r w:rsidR="00613413" w:rsidRPr="00461933">
        <w:rPr>
          <w:rFonts w:asciiTheme="minorBidi" w:eastAsia="Arial" w:hAnsiTheme="minorBidi" w:cstheme="minorBidi"/>
          <w:highlight w:val="white"/>
        </w:rPr>
        <w:t xml:space="preserve"> 75 дугаар зүйлийн</w:t>
      </w:r>
      <w:r w:rsidRPr="00461933">
        <w:rPr>
          <w:rFonts w:asciiTheme="minorBidi" w:eastAsia="Arial" w:hAnsiTheme="minorBidi" w:cstheme="minorBidi"/>
          <w:highlight w:val="white"/>
        </w:rPr>
        <w:t xml:space="preserve"> 75.1.1-т заасан “</w:t>
      </w:r>
      <w:r w:rsidRPr="00461933">
        <w:rPr>
          <w:rFonts w:asciiTheme="minorBidi" w:eastAsia="Arial" w:hAnsiTheme="minorBidi" w:cstheme="minorBidi"/>
          <w:b/>
          <w:bCs/>
          <w:highlight w:val="white"/>
        </w:rPr>
        <w:t>Татварын хууль тогтоомжийг хэрэгжүүлэх ажлыг зохион байгуулах, татвар төлөгчийг мэдээллээр ханган зөвлөгөө өгөх, сургалт сурталчилгаа явуулах”</w:t>
      </w:r>
      <w:r w:rsidR="00613413" w:rsidRPr="00461933">
        <w:rPr>
          <w:rFonts w:asciiTheme="minorBidi" w:eastAsia="Arial" w:hAnsiTheme="minorBidi" w:cstheme="minorBidi"/>
          <w:highlight w:val="white"/>
        </w:rPr>
        <w:t xml:space="preserve"> </w:t>
      </w:r>
      <w:r w:rsidRPr="00461933">
        <w:rPr>
          <w:rFonts w:asciiTheme="minorBidi" w:eastAsia="Arial" w:hAnsiTheme="minorBidi" w:cstheme="minorBidi"/>
          <w:highlight w:val="white"/>
        </w:rPr>
        <w:t xml:space="preserve">үндсэн чиг үүргийг хэрэгжүүлэх хамрах хүрээ, үйл ажиллагааны чиглэл, хэлбэр, хугацаа зэрэг агуулгыг тодорхойлсон, түүнд хамаарах харилцааг нарийвчилсан зохицуулалт ТЕХ-д байхгүй. </w:t>
      </w:r>
    </w:p>
    <w:p w14:paraId="519C3D11" w14:textId="77777777" w:rsidR="002148E1" w:rsidRPr="00461933" w:rsidRDefault="002148E1" w:rsidP="002148E1">
      <w:pPr>
        <w:pStyle w:val="ListParagraph"/>
        <w:spacing w:after="0" w:line="240" w:lineRule="auto"/>
        <w:ind w:left="0"/>
        <w:jc w:val="both"/>
        <w:rPr>
          <w:rFonts w:asciiTheme="minorBidi" w:eastAsia="Arial" w:hAnsiTheme="minorBidi" w:cstheme="minorBidi"/>
          <w:highlight w:val="white"/>
        </w:rPr>
      </w:pPr>
    </w:p>
    <w:p w14:paraId="05A3B0C0" w14:textId="03640F62" w:rsidR="000048AA" w:rsidRPr="00461933" w:rsidRDefault="000048AA"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Түүнчлэн, ТЕХ-ийн 75 дугаар зүйлийн 75.2 дахь хэсэгт “Татварын алба нь татвар төлөгчийн хууль ёсны эрх ашиг, сонирхлыг хүндэтгэн, татвар ногдуулах, төлөх, тайлагнах үйл ажиллагаатай холбогдуулан түүнийг хууль тогтоомжийн дагуу мэдээллээр хангаж, туслалцаа үзүүлэх үүрэгтэй” гэж заасан ч</w:t>
      </w:r>
      <w:r w:rsidR="00613413" w:rsidRPr="00461933">
        <w:rPr>
          <w:rFonts w:asciiTheme="minorBidi" w:eastAsia="Arial" w:hAnsiTheme="minorBidi" w:cstheme="minorBidi"/>
          <w:highlight w:val="white"/>
        </w:rPr>
        <w:t xml:space="preserve"> </w:t>
      </w:r>
      <w:r w:rsidRPr="00461933">
        <w:rPr>
          <w:rFonts w:asciiTheme="minorBidi" w:eastAsia="Arial" w:hAnsiTheme="minorBidi" w:cstheme="minorBidi"/>
          <w:highlight w:val="white"/>
        </w:rPr>
        <w:t>тус үүргийг хэн, хэзээ, хэрхэн хэрэгжүүлэх, хэрэгжүүлээгүй тохиолдолд ямар эрх зүйн үр дагавар үүсэх талаарх эрх зүйн орчин тодорхойгүй байна.</w:t>
      </w:r>
    </w:p>
    <w:p w14:paraId="273C6C9C" w14:textId="77777777" w:rsidR="002148E1" w:rsidRPr="00461933" w:rsidRDefault="002148E1" w:rsidP="002148E1">
      <w:pPr>
        <w:pStyle w:val="ListParagraph"/>
        <w:spacing w:after="0" w:line="240" w:lineRule="auto"/>
        <w:ind w:left="0"/>
        <w:jc w:val="both"/>
        <w:rPr>
          <w:rFonts w:asciiTheme="minorBidi" w:eastAsia="Arial" w:hAnsiTheme="minorBidi" w:cstheme="minorBidi"/>
          <w:highlight w:val="white"/>
        </w:rPr>
      </w:pPr>
    </w:p>
    <w:p w14:paraId="56DC5894" w14:textId="18021FB4" w:rsidR="004538D8" w:rsidRPr="00461933" w:rsidRDefault="004538D8"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Энэ нь ТЕХ-ийн 12 дугаар зүйлийн 12.1.1-т заасан “татварын хууль тогтоомжийг хэрэгжүүлэх, татвар төлөгчийн эрхээ эдэлж, үүргээ биелүүлэхтэй холбогдсон мэдээлэл, зөвлөгөө, чиглэл, татвар ногдуулах, төлөх, тайлагнах журам, аргачлал, маягтыг татварын алба, татварын улсын байцаагчаас авах” гэх татвар төлөгчийн эрхийн хэрэгжилтийг хангуулах үйл ажиллагааг тодорхойгүй болгож байна. Мөн татвар төлөгч уг эрхээ эдлэх, тэрхүү эрхийг татварын алба хэрэгжүүлээгүй бол эрхийн хамгаалалтаа татвар төлөгч хэрхэн хэрэгжүүлэх эрх зүйн орчин байхгүй. Иймд, ТЕХ-ийн 75 дугаар зүйлийн 75.1.1-д заасан МТА-ны үндсэн чиг үүргийг ямар хэлбэрээр, хэрхэн хэрэгжүүлэх, татвар төлөгчдөөс тус үндсэн чиг үүргээ хэрэгжүүлэхийг хэрхэн шаардах, хэрэгжүүлээгүй тохиолдолд эрх зүйн ямар үр дагавар үүсгэх талаарх нарийвчилсан зохицуулалтыг хуульчлах шаардлагатай байна.</w:t>
      </w:r>
    </w:p>
    <w:p w14:paraId="0B72BB45" w14:textId="77777777" w:rsidR="002148E1" w:rsidRPr="00461933" w:rsidRDefault="002148E1" w:rsidP="002148E1">
      <w:pPr>
        <w:pStyle w:val="ListParagraph"/>
        <w:spacing w:after="0" w:line="240" w:lineRule="auto"/>
        <w:ind w:left="0"/>
        <w:jc w:val="both"/>
        <w:rPr>
          <w:rFonts w:asciiTheme="minorBidi" w:eastAsia="Arial" w:hAnsiTheme="minorBidi" w:cstheme="minorBidi"/>
        </w:rPr>
      </w:pPr>
    </w:p>
    <w:p w14:paraId="6D8093F0" w14:textId="03A3BFBA" w:rsidR="000048AA" w:rsidRPr="00461933" w:rsidRDefault="000048AA"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Татварын хууль тогтоомжийн даган мөрдөлтийг сайжруулах зорилгоор татвар төлөгчийг сегментээр ангилан, ангилал тус бүр</w:t>
      </w:r>
      <w:r w:rsidR="007E0D26" w:rsidRPr="00461933">
        <w:rPr>
          <w:rFonts w:asciiTheme="minorBidi" w:eastAsia="Arial" w:hAnsiTheme="minorBidi" w:cstheme="minorBidi"/>
          <w:highlight w:val="white"/>
        </w:rPr>
        <w:t>д</w:t>
      </w:r>
      <w:r w:rsidRPr="00461933">
        <w:rPr>
          <w:rFonts w:asciiTheme="minorBidi" w:eastAsia="Arial" w:hAnsiTheme="minorBidi" w:cstheme="minorBidi"/>
          <w:highlight w:val="white"/>
        </w:rPr>
        <w:t xml:space="preserve"> нийцсэн үйл ажиллагааг зохион байгуулах ажлын хэрэгжилтийн хүрээнд ТЕХ-ийн 5 дугаар зүйлийн 5.1.2-т заасан “тодорхой байх” зарчимд нийцүүлэн татвар төлөгчийг сегментээр ангилан бүртгэх нарийвчилсан зохицуулалтыг ТЕХ-д нэмэлтээр хуульчлах нь зүйтэй. Өөрөөр хэлбэл, татварын хууль тогтоомжийн хэрэгжилтийг зохион байгуулах үйл ажиллагааг татвар төлөгчийн сегментийн стратеги</w:t>
      </w:r>
      <w:r w:rsidR="007E0D26" w:rsidRPr="00461933">
        <w:rPr>
          <w:rFonts w:asciiTheme="minorBidi" w:eastAsia="Arial" w:hAnsiTheme="minorBidi" w:cstheme="minorBidi"/>
          <w:highlight w:val="white"/>
        </w:rPr>
        <w:t>д</w:t>
      </w:r>
      <w:r w:rsidRPr="00461933">
        <w:rPr>
          <w:rFonts w:asciiTheme="minorBidi" w:eastAsia="Arial" w:hAnsiTheme="minorBidi" w:cstheme="minorBidi"/>
          <w:highlight w:val="white"/>
        </w:rPr>
        <w:t xml:space="preserve"> тулгуурлан хэрэгжүүлэх эрх зүйн орч</w:t>
      </w:r>
      <w:r w:rsidR="000D1383" w:rsidRPr="00461933">
        <w:rPr>
          <w:rFonts w:asciiTheme="minorBidi" w:eastAsia="Arial" w:hAnsiTheme="minorBidi" w:cstheme="minorBidi"/>
          <w:highlight w:val="white"/>
        </w:rPr>
        <w:t>ны</w:t>
      </w:r>
      <w:r w:rsidRPr="00461933">
        <w:rPr>
          <w:rFonts w:asciiTheme="minorBidi" w:eastAsia="Arial" w:hAnsiTheme="minorBidi" w:cstheme="minorBidi"/>
          <w:highlight w:val="white"/>
        </w:rPr>
        <w:t>г бий болгох шаардлагатай байна.</w:t>
      </w:r>
    </w:p>
    <w:p w14:paraId="309FD6B0" w14:textId="77777777" w:rsidR="002148E1" w:rsidRPr="00461933" w:rsidRDefault="002148E1" w:rsidP="002148E1">
      <w:pPr>
        <w:pStyle w:val="ListParagraph"/>
        <w:spacing w:after="0" w:line="240" w:lineRule="auto"/>
        <w:ind w:left="0"/>
        <w:jc w:val="both"/>
        <w:rPr>
          <w:rFonts w:asciiTheme="minorBidi" w:eastAsia="Arial" w:hAnsiTheme="minorBidi" w:cstheme="minorBidi"/>
          <w:highlight w:val="white"/>
        </w:rPr>
      </w:pPr>
    </w:p>
    <w:p w14:paraId="63D46B65" w14:textId="6C586799" w:rsidR="003D0FB3" w:rsidRPr="00461933" w:rsidRDefault="000048AA"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Татвар төлөгчдийг хууль тогтоомж даган мөрдөлтийн түвшингээр (</w:t>
      </w:r>
      <w:r w:rsidR="0007360F" w:rsidRPr="00461933">
        <w:rPr>
          <w:rFonts w:asciiTheme="minorBidi" w:eastAsia="Arial" w:hAnsiTheme="minorBidi" w:cstheme="minorBidi"/>
          <w:highlight w:val="white"/>
        </w:rPr>
        <w:t>Татварын</w:t>
      </w:r>
      <w:r w:rsidRPr="00461933">
        <w:rPr>
          <w:rFonts w:asciiTheme="minorBidi" w:eastAsia="Arial" w:hAnsiTheme="minorBidi" w:cstheme="minorBidi"/>
          <w:highlight w:val="white"/>
        </w:rPr>
        <w:t xml:space="preserve"> скоринг) үнэлэн, татвар төлөгчид мэдээлэх үйл ажиллагааг Австрали, Япон, БНХАУ </w:t>
      </w:r>
      <w:r w:rsidR="005F4B04" w:rsidRPr="00461933">
        <w:rPr>
          <w:rFonts w:asciiTheme="minorBidi" w:eastAsia="Arial" w:hAnsiTheme="minorBidi" w:cstheme="minorBidi"/>
          <w:highlight w:val="white"/>
        </w:rPr>
        <w:t xml:space="preserve">зэрэг улс орнууд өргөнөөр ашигладаг. </w:t>
      </w:r>
      <w:r w:rsidRPr="00461933">
        <w:rPr>
          <w:rFonts w:asciiTheme="minorBidi" w:eastAsia="Arial" w:hAnsiTheme="minorBidi" w:cstheme="minorBidi"/>
          <w:highlight w:val="white"/>
        </w:rPr>
        <w:t xml:space="preserve">Харин МТА нь татвар төлөгчдийг хууль даган мөрдөлтийн байдлаар үнэлж, ангилан, тэдэнтэй харилцах үйл ажиллагаа нь 2004 оноос эхлэлтэй бөгөөд 2019 оны ТЕХ-ийн шинэчилсэн найруулга хэрэгжиж эхэлснээс хойш МТА нь “Татварын скоринг”-ийг Эрсдэлийн удирдлагын хорооны 2023 оны 05 дугаар сарын 09-ний өдрийн хуралдааны шийдвэрээр үйл ажиллагаандаа нэвтрүүлэн хэрэгжүүлж байна. Гэвч “Татварын скоринг” буюу татвар төлөгчдийг хууль даган мөрдөлтийн </w:t>
      </w:r>
      <w:r w:rsidR="0007360F" w:rsidRPr="00461933">
        <w:rPr>
          <w:rFonts w:asciiTheme="minorBidi" w:eastAsia="Arial" w:hAnsiTheme="minorBidi" w:cstheme="minorBidi"/>
          <w:highlight w:val="white"/>
        </w:rPr>
        <w:t>түвшингээр</w:t>
      </w:r>
      <w:r w:rsidRPr="00461933">
        <w:rPr>
          <w:rFonts w:asciiTheme="minorBidi" w:eastAsia="Arial" w:hAnsiTheme="minorBidi" w:cstheme="minorBidi"/>
          <w:highlight w:val="white"/>
        </w:rPr>
        <w:t xml:space="preserve"> үнэлэх зохицуулалтыг ТЕХ-д тодорхой хуульчлаагүй ба тус үйл ажиллагаа нь ямар эрх зүйн үр дагавар үүсгэх нь тодорхойгүй байна. Иймд, </w:t>
      </w:r>
      <w:r w:rsidR="0007360F" w:rsidRPr="00461933">
        <w:rPr>
          <w:rFonts w:asciiTheme="minorBidi" w:eastAsia="Arial" w:hAnsiTheme="minorBidi" w:cstheme="minorBidi"/>
          <w:highlight w:val="white"/>
        </w:rPr>
        <w:t>ТЕХ</w:t>
      </w:r>
      <w:r w:rsidRPr="00461933">
        <w:rPr>
          <w:rFonts w:asciiTheme="minorBidi" w:eastAsia="Arial" w:hAnsiTheme="minorBidi" w:cstheme="minorBidi"/>
          <w:highlight w:val="white"/>
        </w:rPr>
        <w:t>-ийн 5 дугаар зүйлийн 5.1.4-д заасан “үр ашигтай байх” зарчимд нийцүүлэн татвар төлөгчийг хууль даган мөрдөлтийн оноогоор үнэлэн, тэдэнд эрсдэлээ өөрөө удирдах боломжийг бий болгох, хуулиар хүлээсэн үүргийн биелэлтдээ өөрөө хяналт тавих, татварын алба тус үйл ажиллагаанд нь тодорхой арга, хэлбэрээр зөвлөн туслах, хууль даган мөрдөлт сайн татвар төлөгчийг татварын бодлогоор дэмжин урамшуулах цогц үйл ажиллагааг ТЕХ-д нэмэлтээр, нарийвчлан хууль</w:t>
      </w:r>
      <w:r w:rsidR="007E0D26" w:rsidRPr="00461933">
        <w:rPr>
          <w:rFonts w:asciiTheme="minorBidi" w:eastAsia="Arial" w:hAnsiTheme="minorBidi" w:cstheme="minorBidi"/>
          <w:highlight w:val="white"/>
        </w:rPr>
        <w:t>ч</w:t>
      </w:r>
      <w:r w:rsidRPr="00461933">
        <w:rPr>
          <w:rFonts w:asciiTheme="minorBidi" w:eastAsia="Arial" w:hAnsiTheme="minorBidi" w:cstheme="minorBidi"/>
          <w:highlight w:val="white"/>
        </w:rPr>
        <w:t>лах нь зүйтэй.</w:t>
      </w:r>
    </w:p>
    <w:p w14:paraId="6A86B354" w14:textId="77777777" w:rsidR="002148E1" w:rsidRPr="00461933" w:rsidRDefault="002148E1" w:rsidP="002148E1">
      <w:pPr>
        <w:pStyle w:val="ListParagraph"/>
        <w:spacing w:after="0" w:line="240" w:lineRule="auto"/>
        <w:ind w:left="0"/>
        <w:jc w:val="both"/>
        <w:rPr>
          <w:rFonts w:asciiTheme="minorBidi" w:eastAsia="Arial" w:hAnsiTheme="minorBidi" w:cstheme="minorBidi"/>
        </w:rPr>
      </w:pPr>
    </w:p>
    <w:p w14:paraId="365C46EE" w14:textId="3A16249F" w:rsidR="003D0FB3" w:rsidRPr="00461933" w:rsidRDefault="003D0FB3" w:rsidP="002148E1">
      <w:pPr>
        <w:pStyle w:val="ListParagraph"/>
        <w:spacing w:after="0" w:line="240" w:lineRule="auto"/>
        <w:ind w:left="0" w:firstLine="720"/>
        <w:jc w:val="both"/>
        <w:rPr>
          <w:rFonts w:asciiTheme="minorBidi" w:hAnsiTheme="minorBidi" w:cstheme="minorBidi"/>
          <w:b/>
          <w:i/>
        </w:rPr>
      </w:pPr>
      <w:r w:rsidRPr="00461933">
        <w:rPr>
          <w:rFonts w:asciiTheme="minorBidi" w:hAnsiTheme="minorBidi" w:cstheme="minorBidi"/>
          <w:b/>
          <w:i/>
        </w:rPr>
        <w:t>‘Практикт хэрэгжих байдал шалгуур үзүүлэлтийн хүрээнд:</w:t>
      </w:r>
    </w:p>
    <w:p w14:paraId="60376952" w14:textId="77777777" w:rsidR="002148E1" w:rsidRPr="00461933" w:rsidRDefault="002148E1" w:rsidP="004E04F2">
      <w:pPr>
        <w:pStyle w:val="ListParagraph"/>
        <w:spacing w:after="0" w:line="240" w:lineRule="auto"/>
        <w:ind w:left="0"/>
        <w:jc w:val="both"/>
        <w:rPr>
          <w:rFonts w:asciiTheme="minorBidi" w:hAnsiTheme="minorBidi" w:cstheme="minorBidi"/>
          <w:b/>
          <w:i/>
        </w:rPr>
      </w:pPr>
    </w:p>
    <w:p w14:paraId="12EA9935" w14:textId="403C8663" w:rsidR="009C756D" w:rsidRPr="00461933" w:rsidRDefault="00933268"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ТЕХ-ийн 38 дугаар зүйлийн 38.1.2, 38.1.3-д заасан дотоод үнэ шилжилтийн тайлан болон ерөнхий үнэ шилжилтийн тайлан гаргах үүргийг тодорхойлсон хуулийн зохицуулалтыг уян хатан болгож, тус татварын тайлан өгөх хугацааг санхүүгийн тайлан, бусад татварын хугацаатай уялдуулан, татвар төлөгчийн эрх зүйн байдлыг сайжруулахтай холбоотой өөрчлөлтийг ТЕХ-д оруулах шаардлагатай. </w:t>
      </w:r>
    </w:p>
    <w:p w14:paraId="79FAB499" w14:textId="77777777" w:rsidR="002148E1" w:rsidRPr="00461933" w:rsidRDefault="002148E1" w:rsidP="002148E1">
      <w:pPr>
        <w:pStyle w:val="ListParagraph"/>
        <w:spacing w:after="0" w:line="240" w:lineRule="auto"/>
        <w:ind w:left="0"/>
        <w:jc w:val="both"/>
        <w:rPr>
          <w:rFonts w:asciiTheme="minorBidi" w:eastAsia="Arial" w:hAnsiTheme="minorBidi" w:cstheme="minorBidi"/>
        </w:rPr>
      </w:pPr>
    </w:p>
    <w:p w14:paraId="1CD2AE09" w14:textId="52AB5BB9" w:rsidR="00A773CC" w:rsidRPr="00461933" w:rsidRDefault="00A773CC"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МТЗ-ийн бүрэлдэхүүний бие даасан хараат бус байдлыг нэмэгдүүлэх нь зүйтэй. Учир нь Гомдол хянан шийдвэрлэх дотоод нэгж нь татварын хяналт шалгалт болон татвар төлөгч гомдол гаргах боломжтой бусад чиг үүргийн нэгжүүдээс хараат бусаар ажиллах ёстой. Тус нэгжийн хараат бус байдлыг улам бэхжүүлэхийн тулд ажилтныг сонгон шалгаруулах ил тод журам байх, түүнчлэн хяналт шалгалтын нэгжээс нэмэлт тодруулга, тайлбар шаардахгүйгээр бие дааж шийдвэр гаргахын тулд нөхөн ногдуулалтын акт нь бодит үндэслэлтэй байх шаардлагатай. Иймд одоо байгаа МТЗ-ийн бүрэлдэхүүнийг олон улсын сайн туршлагын дагуу шинэчлэн сайжруулах замаар хараат бус бие даасан байдлыг бэхжүүлэх чиглэлд анхаарах шаардлагатай.</w:t>
      </w:r>
    </w:p>
    <w:p w14:paraId="7180E776" w14:textId="77777777" w:rsidR="002148E1" w:rsidRPr="00461933" w:rsidRDefault="002148E1" w:rsidP="002148E1">
      <w:pPr>
        <w:pStyle w:val="ListParagraph"/>
        <w:spacing w:after="0" w:line="240" w:lineRule="auto"/>
        <w:ind w:left="0"/>
        <w:jc w:val="both"/>
        <w:rPr>
          <w:rFonts w:asciiTheme="minorBidi" w:eastAsia="Arial" w:hAnsiTheme="minorBidi" w:cstheme="minorBidi"/>
        </w:rPr>
      </w:pPr>
    </w:p>
    <w:p w14:paraId="1D8EA2F1" w14:textId="420FAD97" w:rsidR="00F33682" w:rsidRPr="00461933" w:rsidRDefault="00A773CC" w:rsidP="0092325D">
      <w:pPr>
        <w:pStyle w:val="ListParagraph"/>
        <w:numPr>
          <w:ilvl w:val="0"/>
          <w:numId w:val="28"/>
        </w:numPr>
        <w:spacing w:after="0" w:line="240" w:lineRule="auto"/>
        <w:ind w:left="0" w:firstLine="720"/>
        <w:jc w:val="both"/>
        <w:rPr>
          <w:rFonts w:asciiTheme="minorBidi" w:eastAsia="Arial" w:hAnsiTheme="minorBidi" w:cstheme="minorBidi"/>
          <w:sz w:val="20"/>
          <w:szCs w:val="20"/>
        </w:rPr>
      </w:pPr>
      <w:r w:rsidRPr="00461933">
        <w:rPr>
          <w:rFonts w:asciiTheme="minorBidi" w:eastAsia="Arial" w:hAnsiTheme="minorBidi" w:cstheme="minorBidi"/>
        </w:rPr>
        <w:t xml:space="preserve"> </w:t>
      </w:r>
      <w:r w:rsidRPr="00461933">
        <w:rPr>
          <w:rFonts w:asciiTheme="minorBidi" w:eastAsia="Arial" w:hAnsiTheme="minorBidi" w:cstheme="minorBidi"/>
          <w:highlight w:val="white"/>
        </w:rPr>
        <w:t xml:space="preserve">МТЗ-өөс ТЕХ-ийн 47 дугаар зүйлийн 47.11 дэх хэсэгт заасны дагуу 3 хүртэл сарын хугацаагаар </w:t>
      </w:r>
      <w:r w:rsidR="0007360F" w:rsidRPr="00461933">
        <w:rPr>
          <w:rFonts w:asciiTheme="minorBidi" w:eastAsia="Arial" w:hAnsiTheme="minorBidi" w:cstheme="minorBidi"/>
          <w:highlight w:val="white"/>
        </w:rPr>
        <w:t xml:space="preserve">татварын </w:t>
      </w:r>
      <w:r w:rsidRPr="00461933">
        <w:rPr>
          <w:rFonts w:asciiTheme="minorBidi" w:eastAsia="Arial" w:hAnsiTheme="minorBidi" w:cstheme="minorBidi"/>
          <w:highlight w:val="white"/>
        </w:rPr>
        <w:t>актыг дахин шалгуулахаар дээд шатны татварын албанд буцааж, гомдол бүхий нөхөн ногдуулалтын актыг нэг удаа түдгэлзүүлэх шийдвэр гаргах зохицуулалт нь дээр дурдсанчлан зарим эрх зүйн харилцаанд хэрэгжүүлэхэд хүндрэлтэй байх тул МТЗ-өөс татварын актыг түдгэлзүүлэхдээ холбогдох хэсгийг хэсэгчлэн түдгэлзүүлэх боломжтой болгох, мөн МТЗ-өөс буцаасан татварын актыг дахин хянах татварын албыг дээд шатны гэх бус тухайн татварын алба гэж тодорхойлох нь захиргааны урьдчилан шийдвэрлэх ажиллагаанд нийцэхээр байна.</w:t>
      </w:r>
    </w:p>
    <w:p w14:paraId="318926ED"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586D5920" w14:textId="101F478F" w:rsidR="00F33682" w:rsidRPr="00461933" w:rsidRDefault="00F33682"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МТЗ-ийн гомдол хянан шийдвэрлэх явцад </w:t>
      </w:r>
      <w:r w:rsidR="00577199" w:rsidRPr="00461933">
        <w:rPr>
          <w:rFonts w:asciiTheme="minorBidi" w:eastAsia="Arial" w:hAnsiTheme="minorBidi" w:cstheme="minorBidi"/>
          <w:highlight w:val="white"/>
        </w:rPr>
        <w:t>магадалгаанд</w:t>
      </w:r>
      <w:r w:rsidRPr="00461933">
        <w:rPr>
          <w:rFonts w:asciiTheme="minorBidi" w:eastAsia="Arial" w:hAnsiTheme="minorBidi" w:cstheme="minorBidi"/>
          <w:highlight w:val="white"/>
        </w:rPr>
        <w:t xml:space="preserve"> зориулж нотлох баримт, нэмэлт тайлбар гаргах, МТЗ-ийн хуралдааныг хойшлуулах хүсэлт өгөх зэрэг татвар төлөгчөөс шалтгаалан хойшлогдох хугацааг гомдол хянан шийдвэрлэх үндсэн хугацаанд тооцдоггүй байх зохицуулалтыг ТЕХ-д нэмэлтээр тусгах шаардлагатай. Ингэснээр МТЗ-ийн үйл ажиллагааны үзүүлэлт, гомдлыг хуулийн хугацаанд шийдвэрлэх чиг үүрэг бүрэн хэрэгжих боломжтой.</w:t>
      </w:r>
    </w:p>
    <w:p w14:paraId="0C4AA57F"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12197C90" w14:textId="013B3BAF" w:rsidR="008715C8" w:rsidRPr="00461933" w:rsidRDefault="00A773CC"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 xml:space="preserve">ТЕХ-ийн 53 дугаар зүйлийн 53.1.1 бусад заалт болох 53.1.2, 53.1.3, 53.1.4 дэх заалтыг практикт хэрэгжихгүй байна. Учир нь ТЕХ-ийн 53 дугаар зүйлийн 53.1.2 дахь заалтад заасан эрүүл мэндийн шалтгаан нөхцөл нь зөвхөн татвар төлөгч хувь хүнд тулгарах боломжтой. Харин татвар төлөгч аж ахуйн нэгж, байгууллагад </w:t>
      </w:r>
      <w:r w:rsidR="008715C8" w:rsidRPr="00461933">
        <w:rPr>
          <w:rFonts w:asciiTheme="minorBidi" w:eastAsia="Arial" w:hAnsiTheme="minorBidi" w:cstheme="minorBidi"/>
          <w:highlight w:val="white"/>
        </w:rPr>
        <w:t xml:space="preserve">дээрх нөхцөл нь үүсэх боломжгүй бол ТЕХ-ийн 53 дугаар зүйлийн 53.1.3 дахь заалтад заасан “татвар төлөгч эрхэлж байгаа үйл ажиллагаагаа зогсоосон” гэх нөхцөлийг хэрхэн хэрэгжүүлэх нь ойлгомжгүй. Харин ТЕХ-ийн 53 дугаар зүйлийн 53.1.4 дэх заалтад заасан “татвар төлөгчийн үйл ажиллагаанд 3 жил дараалан их хэмжээний алдагдал хүлээж, төлбөрийн чадвар муудсан” гэх үндэслэл практикт сөрөг үр дагавар үүсгэж байна. Учир нь татвар төлөгч аж ахуйн нэгж, хувь хүний хувьд үйл ажиллагааны борлуулалт, ашиг алдагдлын харьцаа харилцан адилгүй тул хэдий хэмжээний алдагдлыг “их хэмжээний алдагдал” гэж үзэх нь ойлгомжгүй байна. Мөн бусад органик болон ердийн хууль тогтоомжид их хэмжээний алдагдал гэх тодорхойлолт, томьёоллыг хуульчлаагүй. </w:t>
      </w:r>
    </w:p>
    <w:p w14:paraId="582651D6"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1D5A05C0" w14:textId="3A07E09A" w:rsidR="008715C8" w:rsidRPr="00461933" w:rsidRDefault="008715C8"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Мөн ТЕХ-ийн 53 дугаар зүйлийн 53.3.2 дахь заалтад заасны дагуу барьцааны зүйлийг зөвхөн “үл хөдлөх эд хөрөнгө” болон “Засгийн газрын үнэт цаас” гэж хязгаарлагдмал байдлаар хуульчилсан нь тухайн төрлийн хөрөнгө өмчилдөггүй бусад татвар төлөгч нарт хугацааны хөнгөлөлт эдлэх боломжийг хязгаарлаж байна. Иргэдээс авсан цахим санал асуулгын үр дүнгээс үзвэл барьцааны зүйлийг нэмэгдүүлэх саналыг ирүүлсэн. Тодруулбал, татвар төлөх хугацааны хөнгөлөлт эд</w:t>
      </w:r>
      <w:r w:rsidR="00337A4F" w:rsidRPr="00461933">
        <w:rPr>
          <w:rFonts w:asciiTheme="minorBidi" w:eastAsia="Arial" w:hAnsiTheme="minorBidi" w:cstheme="minorBidi"/>
          <w:highlight w:val="white"/>
        </w:rPr>
        <w:t>л</w:t>
      </w:r>
      <w:r w:rsidRPr="00461933">
        <w:rPr>
          <w:rFonts w:asciiTheme="minorBidi" w:eastAsia="Arial" w:hAnsiTheme="minorBidi" w:cstheme="minorBidi"/>
          <w:highlight w:val="white"/>
        </w:rPr>
        <w:t xml:space="preserve">үүлэхэд дараах барьцааны зүйл байна гэдэг асуултад судалгаанд хамрагдсан 582 оролцогчийн 47.3%  хувь нь үл хөдлөх хөрөнгө, 18.9% нь тоног төхөөрөмж, 11.2% хувь нь засгийн газрын үнэт цаас, 7.2% хувь нь ашигт малтмалын тусгай зөвшөөрөл, үлдсэн 15.4% нь цалин, батлан даалт, хадгаламж, машин зэрэг олон саналыг өгсөн. Иймд татвар төлөх хугацааны хөнгөлөлтийг эдлүүлэх барьцааны зүйлийг төрлийг нэмэгдүүлэх нь зүйтэй. </w:t>
      </w:r>
    </w:p>
    <w:p w14:paraId="3B21C91C"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7E481B7E" w14:textId="77777777" w:rsidR="00DC5E12" w:rsidRPr="00461933" w:rsidRDefault="008715C8"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Түүнчлэн иргэд, олон нийтийн зүгээс татварын төлөх хугацааны хөнгөлөлтийн хугацааг уртасгах саналтай байна. Тодруулбал, татварын өр төлөх хугацааны хөнгөлөлтийг ямар хугацаагаар тогтоох гэдэгт судалгаанд хамрагдсан 582 оролцогчийн 47.6%  хувь нь 2 жил, 28% хувь нь 1 жил, 15.5% хувь нь 6 сар 8.9% хувь 3 сар гэдэг хариултыг өг</w:t>
      </w:r>
      <w:r w:rsidR="00337A4F" w:rsidRPr="00461933">
        <w:rPr>
          <w:rFonts w:asciiTheme="minorBidi" w:eastAsia="Arial" w:hAnsiTheme="minorBidi" w:cstheme="minorBidi"/>
          <w:highlight w:val="white"/>
        </w:rPr>
        <w:t>ч</w:t>
      </w:r>
      <w:r w:rsidRPr="00461933">
        <w:rPr>
          <w:rFonts w:asciiTheme="minorBidi" w:eastAsia="Arial" w:hAnsiTheme="minorBidi" w:cstheme="minorBidi"/>
          <w:highlight w:val="white"/>
        </w:rPr>
        <w:t>ээ.</w:t>
      </w:r>
    </w:p>
    <w:p w14:paraId="431F93D6" w14:textId="77777777" w:rsidR="002148E1" w:rsidRPr="00461933" w:rsidRDefault="002148E1" w:rsidP="002148E1">
      <w:pPr>
        <w:pStyle w:val="ListParagraph"/>
        <w:spacing w:after="0" w:line="240" w:lineRule="auto"/>
        <w:ind w:left="0"/>
        <w:jc w:val="both"/>
        <w:rPr>
          <w:rFonts w:asciiTheme="minorBidi" w:eastAsia="Arial" w:hAnsiTheme="minorBidi" w:cstheme="minorBidi"/>
          <w:sz w:val="20"/>
          <w:szCs w:val="20"/>
        </w:rPr>
      </w:pPr>
    </w:p>
    <w:p w14:paraId="416240AD" w14:textId="38114BA2" w:rsidR="00A35BA7" w:rsidRPr="00461933" w:rsidRDefault="00DC5E12" w:rsidP="0092325D">
      <w:pPr>
        <w:pStyle w:val="ListParagraph"/>
        <w:numPr>
          <w:ilvl w:val="0"/>
          <w:numId w:val="28"/>
        </w:numPr>
        <w:spacing w:after="0" w:line="240" w:lineRule="auto"/>
        <w:ind w:left="0" w:firstLine="720"/>
        <w:jc w:val="both"/>
        <w:rPr>
          <w:rFonts w:asciiTheme="minorBidi" w:eastAsia="Arial" w:hAnsiTheme="minorBidi" w:cstheme="minorBidi"/>
          <w:highlight w:val="white"/>
        </w:rPr>
      </w:pPr>
      <w:r w:rsidRPr="00461933">
        <w:rPr>
          <w:rFonts w:asciiTheme="minorBidi" w:eastAsia="Arial" w:hAnsiTheme="minorBidi" w:cstheme="minorBidi"/>
          <w:highlight w:val="white"/>
        </w:rPr>
        <w:t>ТЕХ</w:t>
      </w:r>
      <w:r w:rsidR="002148E1" w:rsidRPr="00461933">
        <w:rPr>
          <w:rFonts w:asciiTheme="minorBidi" w:eastAsia="Arial" w:hAnsiTheme="minorBidi" w:cstheme="minorBidi"/>
          <w:highlight w:val="white"/>
        </w:rPr>
        <w:t>-</w:t>
      </w:r>
      <w:r w:rsidRPr="00461933">
        <w:rPr>
          <w:rFonts w:asciiTheme="minorBidi" w:eastAsia="Arial" w:hAnsiTheme="minorBidi" w:cstheme="minorBidi"/>
          <w:highlight w:val="white"/>
        </w:rPr>
        <w:t xml:space="preserve">д </w:t>
      </w:r>
      <w:r w:rsidR="00A773CC" w:rsidRPr="00461933">
        <w:rPr>
          <w:rFonts w:asciiTheme="minorBidi" w:eastAsia="Arial" w:hAnsiTheme="minorBidi" w:cstheme="minorBidi"/>
          <w:highlight w:val="white"/>
        </w:rPr>
        <w:t>алдангийн дээд хэмжээ</w:t>
      </w:r>
      <w:r w:rsidRPr="00461933">
        <w:rPr>
          <w:rFonts w:asciiTheme="minorBidi" w:eastAsia="Arial" w:hAnsiTheme="minorBidi" w:cstheme="minorBidi"/>
          <w:highlight w:val="white"/>
        </w:rPr>
        <w:t xml:space="preserve">, татварын албаны үйл ажиллагаанаас шалтгаалсан татвар төлөх хэтэрсэн хугацаанд алданги тооцохгүй байх зохицуулалтыг </w:t>
      </w:r>
      <w:r w:rsidR="00A773CC" w:rsidRPr="00461933">
        <w:rPr>
          <w:rFonts w:asciiTheme="minorBidi" w:eastAsia="Arial" w:hAnsiTheme="minorBidi" w:cstheme="minorBidi"/>
          <w:highlight w:val="white"/>
        </w:rPr>
        <w:t>тодорхойлоогүй</w:t>
      </w:r>
      <w:r w:rsidRPr="00461933">
        <w:rPr>
          <w:rFonts w:asciiTheme="minorBidi" w:eastAsia="Arial" w:hAnsiTheme="minorBidi" w:cstheme="minorBidi"/>
          <w:highlight w:val="white"/>
        </w:rPr>
        <w:t>.</w:t>
      </w:r>
      <w:r w:rsidR="008A29C5" w:rsidRPr="00461933">
        <w:rPr>
          <w:rFonts w:asciiTheme="minorBidi" w:eastAsia="Arial" w:hAnsiTheme="minorBidi" w:cstheme="minorBidi"/>
          <w:highlight w:val="white"/>
        </w:rPr>
        <w:t xml:space="preserve"> Иймд, </w:t>
      </w:r>
      <w:r w:rsidRPr="00461933">
        <w:rPr>
          <w:rFonts w:asciiTheme="minorBidi" w:eastAsia="Arial" w:hAnsiTheme="minorBidi" w:cstheme="minorBidi"/>
          <w:highlight w:val="white"/>
        </w:rPr>
        <w:t xml:space="preserve">2002 оны Иргэний хуулийн 232 дугаар зүйлийн 232.4-д “...Анз нь торгууль, алданги гэсэн төрөлтэй байна. Анзын нийт дүн гүйцэтгээгүй үүргийн үнийн дүнгийн 50 хувиас хэтэрч болохгүй...” гэж </w:t>
      </w:r>
      <w:r w:rsidR="00577199" w:rsidRPr="00461933">
        <w:rPr>
          <w:rFonts w:asciiTheme="minorBidi" w:eastAsia="Arial" w:hAnsiTheme="minorBidi" w:cstheme="minorBidi"/>
          <w:highlight w:val="white"/>
        </w:rPr>
        <w:t>хуульчилсныг</w:t>
      </w:r>
      <w:r w:rsidRPr="00461933">
        <w:rPr>
          <w:rFonts w:asciiTheme="minorBidi" w:eastAsia="Arial" w:hAnsiTheme="minorBidi" w:cstheme="minorBidi"/>
          <w:highlight w:val="white"/>
        </w:rPr>
        <w:t xml:space="preserve"> баримтлан алданги тооцох дээд хязгаарыг тогтоон хуульчлах, эсхүл алданги тооцохгүй байх нөхцөл шаардлагыг ТЕХ-д тусгах шаардлагатай байна. </w:t>
      </w:r>
    </w:p>
    <w:p w14:paraId="71580FE6" w14:textId="77777777" w:rsidR="00A35BA7" w:rsidRPr="00461933" w:rsidRDefault="009336E4" w:rsidP="004E04F2">
      <w:pPr>
        <w:spacing w:after="0" w:line="240" w:lineRule="auto"/>
        <w:rPr>
          <w:rFonts w:asciiTheme="minorBidi" w:eastAsia="Arial" w:hAnsiTheme="minorBidi" w:cstheme="minorBidi"/>
        </w:rPr>
      </w:pPr>
      <w:r w:rsidRPr="00461933">
        <w:rPr>
          <w:rFonts w:asciiTheme="minorBidi" w:hAnsiTheme="minorBidi" w:cstheme="minorBidi"/>
        </w:rPr>
        <w:br w:type="page"/>
      </w:r>
    </w:p>
    <w:p w14:paraId="4CBA9071" w14:textId="77777777" w:rsidR="00777405" w:rsidRPr="00461933" w:rsidRDefault="00777405" w:rsidP="004E04F2">
      <w:pPr>
        <w:pStyle w:val="Heading1"/>
        <w:jc w:val="center"/>
        <w:rPr>
          <w:rFonts w:asciiTheme="minorBidi" w:hAnsiTheme="minorBidi" w:cstheme="minorBidi"/>
        </w:rPr>
      </w:pPr>
      <w:bookmarkStart w:id="46" w:name="_Toc200100028"/>
      <w:r w:rsidRPr="00461933">
        <w:rPr>
          <w:rFonts w:asciiTheme="minorBidi" w:hAnsiTheme="minorBidi" w:cstheme="minorBidi"/>
        </w:rPr>
        <w:t>АШИГЛАСАН МАТЕРИАЛ</w:t>
      </w:r>
      <w:bookmarkEnd w:id="46"/>
    </w:p>
    <w:p w14:paraId="2E1F3523" w14:textId="75DA8D0D" w:rsidR="00777405" w:rsidRPr="00461933" w:rsidRDefault="00777405" w:rsidP="004E04F2">
      <w:pPr>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u w:val="single"/>
        </w:rPr>
        <w:t>Сурах бичиг, гарын авлага</w:t>
      </w:r>
    </w:p>
    <w:p w14:paraId="4082F4C6" w14:textId="77777777"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The World Bank's A Handbook for tax simplification, 2009, </w:t>
      </w:r>
      <w:hyperlink r:id="rId20">
        <w:r w:rsidRPr="00461933">
          <w:rPr>
            <w:rStyle w:val="Hyperlink"/>
            <w:rFonts w:asciiTheme="minorBidi" w:eastAsia="Arial" w:hAnsiTheme="minorBidi" w:cstheme="minorBidi"/>
          </w:rPr>
          <w:t>https://documents1.worldbank.org/curated/en/317341468335679099/pdf/588150WP0FIAS110BOX353820B01PUBLIC1.pdf</w:t>
        </w:r>
      </w:hyperlink>
    </w:p>
    <w:p w14:paraId="7E463D61" w14:textId="6EC1A3D9" w:rsidR="00777405"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 xml:space="preserve">Хууль зүй, дотоод хэргийн яам, Германы Олон Улсын Хамтын Ажиллагааны Нийгэмлэг (GIZ)-ийн “Эдийн засгийн тогтвортой хөгжлийн эрх зүйн </w:t>
      </w:r>
      <w:r w:rsidR="000B0A49" w:rsidRPr="00461933">
        <w:rPr>
          <w:rFonts w:asciiTheme="minorBidi" w:eastAsia="Arial" w:hAnsiTheme="minorBidi" w:cstheme="minorBidi"/>
        </w:rPr>
        <w:t>орчныг</w:t>
      </w:r>
      <w:r w:rsidRPr="00461933">
        <w:rPr>
          <w:rFonts w:asciiTheme="minorBidi" w:eastAsia="Arial" w:hAnsiTheme="minorBidi" w:cstheme="minorBidi"/>
        </w:rPr>
        <w:t xml:space="preserve"> баталгаажуулах төсөл”, Хууль тогтоомжийн тухай хууль, аргачлал, гарын авлага, Уб, 2016.</w:t>
      </w:r>
    </w:p>
    <w:p w14:paraId="63469750" w14:textId="5C11FA6F"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Australian Government The Board of Taxation, Post-implementation review of tax transparency code consultation paper, 2019, </w:t>
      </w:r>
      <w:hyperlink r:id="rId21">
        <w:r w:rsidRPr="00461933">
          <w:rPr>
            <w:rStyle w:val="Hyperlink"/>
            <w:rFonts w:asciiTheme="minorBidi" w:eastAsia="Arial" w:hAnsiTheme="minorBidi" w:cstheme="minorBidi"/>
          </w:rPr>
          <w:t>https://taxboard.gov.au/sites/taxboard.gov.au/files/migrated/2019/02/TTC-Consultation-Paper-final.pdf</w:t>
        </w:r>
      </w:hyperlink>
    </w:p>
    <w:p w14:paraId="2464A7DE" w14:textId="1177CF79"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ХЗҮХ, Татварын хэрэг маргаан хянан шийдвэрлэх тогтолцоо, Уб, 2022, </w:t>
      </w:r>
    </w:p>
    <w:p w14:paraId="5CA8A4E6" w14:textId="684E42CB"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rPr>
      </w:pPr>
      <w:r w:rsidRPr="00461933">
        <w:rPr>
          <w:rFonts w:asciiTheme="minorBidi" w:eastAsia="Arial" w:hAnsiTheme="minorBidi" w:cstheme="minorBidi"/>
        </w:rPr>
        <w:t>The World Bank's</w:t>
      </w:r>
      <w:hyperlink r:id="rId22">
        <w:r w:rsidRPr="00461933">
          <w:rPr>
            <w:rStyle w:val="Hyperlink"/>
            <w:rFonts w:asciiTheme="minorBidi" w:eastAsia="Arial" w:hAnsiTheme="minorBidi" w:cstheme="minorBidi"/>
          </w:rPr>
          <w:t xml:space="preserve"> </w:t>
        </w:r>
      </w:hyperlink>
      <w:hyperlink r:id="rId23">
        <w:r w:rsidRPr="00461933">
          <w:rPr>
            <w:rStyle w:val="Hyperlink"/>
            <w:rFonts w:asciiTheme="minorBidi" w:eastAsia="Arial" w:hAnsiTheme="minorBidi" w:cstheme="minorBidi"/>
          </w:rPr>
          <w:t>Global Tax Program</w:t>
        </w:r>
      </w:hyperlink>
      <w:r w:rsidRPr="00461933">
        <w:rPr>
          <w:rFonts w:asciiTheme="minorBidi" w:eastAsia="Arial" w:hAnsiTheme="minorBidi" w:cstheme="minorBidi"/>
        </w:rPr>
        <w:t xml:space="preserve"> FY24 Annual progress report, 2024, </w:t>
      </w:r>
      <w:hyperlink r:id="rId24" w:history="1">
        <w:r w:rsidRPr="00461933">
          <w:rPr>
            <w:rStyle w:val="Hyperlink"/>
            <w:rFonts w:asciiTheme="minorBidi" w:eastAsia="Arial" w:hAnsiTheme="minorBidi" w:cstheme="minorBidi"/>
          </w:rPr>
          <w:t>https://documents1.worldbank.org/curated/en/099802012022417253/pdf/IDU1d1644cff1af8d14ea119d9c1f62de8705c74.pdf</w:t>
        </w:r>
      </w:hyperlink>
      <w:r w:rsidRPr="00461933">
        <w:rPr>
          <w:rFonts w:asciiTheme="minorBidi" w:eastAsia="Arial" w:hAnsiTheme="minorBidi" w:cstheme="minorBidi"/>
        </w:rPr>
        <w:t xml:space="preserve">  </w:t>
      </w:r>
    </w:p>
    <w:p w14:paraId="35240737" w14:textId="4DCF9640"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Олон Улсын Валютын сан, TADAT-ийн тайлан, 2022.</w:t>
      </w:r>
    </w:p>
    <w:p w14:paraId="39F11B83" w14:textId="31E1834D" w:rsidR="00800429" w:rsidRPr="00461933" w:rsidRDefault="00800429" w:rsidP="004E04F2">
      <w:pPr>
        <w:pStyle w:val="ListParagraph"/>
        <w:numPr>
          <w:ilvl w:val="0"/>
          <w:numId w:val="16"/>
        </w:numPr>
        <w:spacing w:after="0" w:line="240" w:lineRule="auto"/>
        <w:jc w:val="both"/>
        <w:rPr>
          <w:rFonts w:asciiTheme="minorBidi" w:eastAsia="Arial" w:hAnsiTheme="minorBidi" w:cstheme="minorBidi"/>
          <w:i/>
        </w:rPr>
      </w:pPr>
      <w:r w:rsidRPr="00461933">
        <w:rPr>
          <w:rFonts w:asciiTheme="minorBidi" w:eastAsia="Arial" w:hAnsiTheme="minorBidi" w:cstheme="minorBidi"/>
        </w:rPr>
        <w:t>ТЕГ-ын гүйцэтгэлийн тайлан, 2021, 2022, 2023, 2024.</w:t>
      </w:r>
    </w:p>
    <w:p w14:paraId="67AD9EE2" w14:textId="77777777" w:rsidR="00777405" w:rsidRPr="00461933" w:rsidRDefault="00777405" w:rsidP="004E04F2">
      <w:pPr>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u w:val="single"/>
        </w:rPr>
        <w:t>Хууль, эрх зүйн акт</w:t>
      </w:r>
    </w:p>
    <w:p w14:paraId="15768A77" w14:textId="77777777"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Татварын ерөнхий хууль, Уб, 1992, </w:t>
      </w:r>
      <w:hyperlink r:id="rId25" w:history="1">
        <w:r w:rsidRPr="00461933">
          <w:rPr>
            <w:rStyle w:val="Hyperlink"/>
            <w:rFonts w:asciiTheme="minorBidi" w:eastAsia="Arial" w:hAnsiTheme="minorBidi" w:cstheme="minorBidi"/>
          </w:rPr>
          <w:t>https://legalinfo.mn/mn/detail?lawId=7110</w:t>
        </w:r>
      </w:hyperlink>
      <w:r w:rsidRPr="00461933">
        <w:rPr>
          <w:rFonts w:asciiTheme="minorBidi" w:eastAsia="Arial" w:hAnsiTheme="minorBidi" w:cstheme="minorBidi"/>
        </w:rPr>
        <w:t xml:space="preserve"> </w:t>
      </w:r>
    </w:p>
    <w:p w14:paraId="6A8B4DA9" w14:textId="4488B9FA"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Татварын Ерөнхий хууль, Уб, 2008, </w:t>
      </w:r>
      <w:hyperlink r:id="rId26">
        <w:r w:rsidRPr="00461933">
          <w:rPr>
            <w:rStyle w:val="Hyperlink"/>
            <w:rFonts w:asciiTheme="minorBidi" w:eastAsia="Arial" w:hAnsiTheme="minorBidi" w:cstheme="minorBidi"/>
          </w:rPr>
          <w:t>https://legalinfo.mn/mn/detail?lawId=473</w:t>
        </w:r>
      </w:hyperlink>
    </w:p>
    <w:p w14:paraId="5F06CDDB" w14:textId="059D9684"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Монгол Улсын Засгийн Газрын Тогтоол, Дугаар 59,  Аргачлал батлах тухай, 2016, </w:t>
      </w:r>
      <w:hyperlink r:id="rId27">
        <w:r w:rsidRPr="00461933">
          <w:rPr>
            <w:rStyle w:val="Hyperlink"/>
            <w:rFonts w:asciiTheme="minorBidi" w:eastAsia="Arial" w:hAnsiTheme="minorBidi" w:cstheme="minorBidi"/>
          </w:rPr>
          <w:t>https://legalinfo.mn/mn/detail?lawId=207338&amp;showType=1</w:t>
        </w:r>
      </w:hyperlink>
      <w:r w:rsidRPr="00461933">
        <w:rPr>
          <w:rFonts w:asciiTheme="minorBidi" w:eastAsia="Arial" w:hAnsiTheme="minorBidi" w:cstheme="minorBidi"/>
        </w:rPr>
        <w:t xml:space="preserve"> </w:t>
      </w:r>
    </w:p>
    <w:p w14:paraId="3376EF59" w14:textId="7FAAA41C"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Татварын Ерөнхий хууль, Уб, 2019, </w:t>
      </w:r>
      <w:hyperlink r:id="rId28">
        <w:r w:rsidRPr="00461933">
          <w:rPr>
            <w:rStyle w:val="Hyperlink"/>
            <w:rFonts w:asciiTheme="minorBidi" w:eastAsia="Arial" w:hAnsiTheme="minorBidi" w:cstheme="minorBidi"/>
          </w:rPr>
          <w:t>https://legalinfo.mn/mn/detail?lawId=14403</w:t>
        </w:r>
      </w:hyperlink>
    </w:p>
    <w:p w14:paraId="09A3EE31" w14:textId="70320C68"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Татварын Ерөнхий Газрын Даргын Тушаал, №А/100, 2020</w:t>
      </w:r>
    </w:p>
    <w:p w14:paraId="2306A160" w14:textId="5069A5B5"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Засгийн Газрын Тогтоол,  №466, 2019, </w:t>
      </w:r>
      <w:hyperlink r:id="rId29">
        <w:r w:rsidRPr="00461933">
          <w:rPr>
            <w:rStyle w:val="Hyperlink"/>
            <w:rFonts w:asciiTheme="minorBidi" w:eastAsia="Arial" w:hAnsiTheme="minorBidi" w:cstheme="minorBidi"/>
          </w:rPr>
          <w:t>https://legalinfo.mn/mn/detail?lawId=210425</w:t>
        </w:r>
      </w:hyperlink>
    </w:p>
    <w:p w14:paraId="236114A2" w14:textId="5E6141D9"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Үнэ шилжилтийн тохируулга хийх хамгийн тохиромжтой аргыг сонгох хэрэглэх журам, Уб, 2019, </w:t>
      </w:r>
      <w:hyperlink r:id="rId30">
        <w:r w:rsidRPr="00461933">
          <w:rPr>
            <w:rStyle w:val="Hyperlink"/>
            <w:rFonts w:asciiTheme="minorBidi" w:eastAsia="Arial" w:hAnsiTheme="minorBidi" w:cstheme="minorBidi"/>
          </w:rPr>
          <w:t>https://legalinfo.mn/mn/detail?lawId=15010</w:t>
        </w:r>
      </w:hyperlink>
    </w:p>
    <w:p w14:paraId="70B0D313" w14:textId="77777777"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Монгол Улсын Сангийн Сайдын Тушаал, №72, 2022.</w:t>
      </w:r>
    </w:p>
    <w:p w14:paraId="0D11EEEB" w14:textId="0DFFFDEB"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rPr>
      </w:pPr>
      <w:r w:rsidRPr="00461933">
        <w:rPr>
          <w:rFonts w:asciiTheme="minorBidi" w:eastAsia="Arial" w:hAnsiTheme="minorBidi" w:cstheme="minorBidi"/>
        </w:rPr>
        <w:t>Татварын Ерөнхий Газрын Даргын Тушаал, №А/80, 2022..</w:t>
      </w:r>
    </w:p>
    <w:p w14:paraId="4AB159DC" w14:textId="72218DB5" w:rsidR="00800429" w:rsidRPr="00461933" w:rsidRDefault="00800429" w:rsidP="004E04F2">
      <w:pPr>
        <w:pStyle w:val="ListParagraph"/>
        <w:numPr>
          <w:ilvl w:val="0"/>
          <w:numId w:val="17"/>
        </w:numPr>
        <w:spacing w:after="0" w:line="240" w:lineRule="auto"/>
        <w:jc w:val="both"/>
        <w:rPr>
          <w:rFonts w:asciiTheme="minorBidi" w:eastAsia="Arial" w:hAnsiTheme="minorBidi" w:cstheme="minorBidi"/>
          <w:b/>
          <w:i/>
        </w:rPr>
      </w:pPr>
      <w:r w:rsidRPr="00461933">
        <w:rPr>
          <w:rFonts w:asciiTheme="minorBidi" w:eastAsia="Arial" w:hAnsiTheme="minorBidi" w:cstheme="minorBidi"/>
        </w:rPr>
        <w:t xml:space="preserve">Монгол Улсын Их Хурлын Тогтоол, Дугаар 21,  Монгол Улсын Засгийн Газрын 2024-2028 оны Үйл ажиллагааны хөтөлбөр, Уб, 2024, </w:t>
      </w:r>
      <w:hyperlink r:id="rId31">
        <w:r w:rsidRPr="00461933">
          <w:rPr>
            <w:rStyle w:val="Hyperlink"/>
            <w:rFonts w:asciiTheme="minorBidi" w:eastAsia="Arial" w:hAnsiTheme="minorBidi" w:cstheme="minorBidi"/>
          </w:rPr>
          <w:t>https://legalinfo.mn/mn/detail?lawId=17141368388631&amp;showType=1</w:t>
        </w:r>
      </w:hyperlink>
      <w:r w:rsidRPr="00461933">
        <w:rPr>
          <w:rFonts w:asciiTheme="minorBidi" w:eastAsia="Arial" w:hAnsiTheme="minorBidi" w:cstheme="minorBidi"/>
        </w:rPr>
        <w:t xml:space="preserve">   </w:t>
      </w:r>
    </w:p>
    <w:p w14:paraId="264DA884" w14:textId="77777777" w:rsidR="00777405" w:rsidRPr="00461933" w:rsidRDefault="00777405" w:rsidP="004E04F2">
      <w:pPr>
        <w:keepLines/>
        <w:spacing w:after="0" w:line="240" w:lineRule="auto"/>
        <w:jc w:val="both"/>
        <w:rPr>
          <w:rFonts w:asciiTheme="minorBidi" w:eastAsia="Arial" w:hAnsiTheme="minorBidi" w:cstheme="minorBidi"/>
          <w:b/>
          <w:i/>
          <w:u w:val="single"/>
        </w:rPr>
      </w:pPr>
      <w:r w:rsidRPr="00461933">
        <w:rPr>
          <w:rFonts w:asciiTheme="minorBidi" w:eastAsia="Arial" w:hAnsiTheme="minorBidi" w:cstheme="minorBidi"/>
          <w:b/>
          <w:i/>
          <w:highlight w:val="white"/>
          <w:u w:val="single"/>
        </w:rPr>
        <w:t>Цахим эх сурвалж</w:t>
      </w:r>
    </w:p>
    <w:p w14:paraId="0C468DC6" w14:textId="77777777" w:rsidR="00777405" w:rsidRPr="00461933" w:rsidRDefault="00777405"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color w:val="1155CC"/>
          <w:highlight w:val="white"/>
          <w:u w:val="single"/>
        </w:rPr>
        <w:t>http://taxreport.mta.mn/</w:t>
      </w:r>
      <w:hyperlink r:id="rId32">
        <w:r w:rsidRPr="00461933">
          <w:rPr>
            <w:rFonts w:asciiTheme="minorBidi" w:eastAsia="Times New Roman" w:hAnsiTheme="minorBidi" w:cstheme="minorBidi"/>
            <w:highlight w:val="white"/>
          </w:rPr>
          <w:t xml:space="preserve"> </w:t>
        </w:r>
      </w:hyperlink>
    </w:p>
    <w:p w14:paraId="039CB877" w14:textId="77777777" w:rsidR="00800429" w:rsidRPr="00461933" w:rsidRDefault="00800429"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rPr>
        <w:t xml:space="preserve">China’s Taxpayer Credit Rating System: An Explainer, </w:t>
      </w:r>
      <w:hyperlink r:id="rId33">
        <w:r w:rsidRPr="00461933">
          <w:rPr>
            <w:rStyle w:val="Hyperlink"/>
            <w:rFonts w:asciiTheme="minorBidi" w:eastAsia="Arial" w:hAnsiTheme="minorBidi" w:cstheme="minorBidi"/>
          </w:rPr>
          <w:t>https://www.china-briefing.com/news/chinas-taxpayer-credit-rating-system-an-explainer/</w:t>
        </w:r>
      </w:hyperlink>
    </w:p>
    <w:p w14:paraId="11DD9FD1" w14:textId="5B1A09BB" w:rsidR="00800429" w:rsidRPr="00461933" w:rsidRDefault="00800429" w:rsidP="004E04F2">
      <w:pPr>
        <w:pStyle w:val="ListParagraph"/>
        <w:keepLines/>
        <w:numPr>
          <w:ilvl w:val="0"/>
          <w:numId w:val="18"/>
        </w:numPr>
        <w:spacing w:after="0" w:line="240" w:lineRule="auto"/>
        <w:jc w:val="both"/>
        <w:rPr>
          <w:rFonts w:asciiTheme="minorBidi" w:eastAsia="Arial" w:hAnsiTheme="minorBidi" w:cstheme="minorBidi"/>
          <w:b/>
          <w:i/>
          <w:highlight w:val="white"/>
          <w:u w:val="single"/>
        </w:rPr>
      </w:pPr>
      <w:r w:rsidRPr="00461933">
        <w:rPr>
          <w:rFonts w:asciiTheme="minorBidi" w:eastAsia="Arial" w:hAnsiTheme="minorBidi" w:cstheme="minorBidi"/>
        </w:rPr>
        <w:t xml:space="preserve">Dale Bond, Nicolas Raby and Elizabeth Sweigart Transfer Pricing Documentation Leading Practices for Multinational Enterprises, 2012, </w:t>
      </w:r>
      <w:hyperlink r:id="rId34">
        <w:r w:rsidRPr="00461933">
          <w:rPr>
            <w:rStyle w:val="Hyperlink"/>
            <w:rFonts w:asciiTheme="minorBidi" w:eastAsia="Arial" w:hAnsiTheme="minorBidi" w:cstheme="minorBidi"/>
          </w:rPr>
          <w:t>https://www.pwc.com/en_GX/gx/tax/newsletters/pricing-knowledge-network/assets/pwc-transfer-pricing-documentation-leading-practices-multinational-enterprises.pdf</w:t>
        </w:r>
      </w:hyperlink>
      <w:r w:rsidRPr="00461933">
        <w:rPr>
          <w:rFonts w:asciiTheme="minorBidi" w:eastAsia="Arial" w:hAnsiTheme="minorBidi" w:cstheme="minorBidi"/>
        </w:rPr>
        <w:t xml:space="preserve"> </w:t>
      </w:r>
    </w:p>
    <w:p w14:paraId="10F427C6" w14:textId="670B65C5" w:rsidR="00800429" w:rsidRPr="00461933" w:rsidRDefault="00800429" w:rsidP="004E04F2">
      <w:pPr>
        <w:pStyle w:val="ListParagraph"/>
        <w:numPr>
          <w:ilvl w:val="0"/>
          <w:numId w:val="18"/>
        </w:numPr>
        <w:spacing w:after="0" w:line="240" w:lineRule="auto"/>
        <w:jc w:val="both"/>
        <w:rPr>
          <w:rFonts w:asciiTheme="minorBidi" w:eastAsia="Arial" w:hAnsiTheme="minorBidi" w:cstheme="minorBidi"/>
        </w:rPr>
      </w:pPr>
      <w:r w:rsidRPr="00461933">
        <w:rPr>
          <w:rFonts w:asciiTheme="minorBidi" w:eastAsia="Arial" w:hAnsiTheme="minorBidi" w:cstheme="minorBidi"/>
        </w:rPr>
        <w:t xml:space="preserve">Татварын бүртгэл, мэдээллийн нэгдсэн сан, </w:t>
      </w:r>
      <w:r w:rsidR="001B07A4" w:rsidRPr="00461933">
        <w:rPr>
          <w:rFonts w:asciiTheme="minorBidi" w:eastAsia="Arial" w:hAnsiTheme="minorBidi" w:cstheme="minorBidi"/>
        </w:rPr>
        <w:t xml:space="preserve">Tais.mta.mn </w:t>
      </w:r>
    </w:p>
    <w:p w14:paraId="2CCD82BD" w14:textId="77777777" w:rsidR="00800429" w:rsidRPr="00461933" w:rsidRDefault="00800429" w:rsidP="004E04F2">
      <w:pPr>
        <w:spacing w:after="0" w:line="240" w:lineRule="auto"/>
        <w:jc w:val="both"/>
        <w:rPr>
          <w:rFonts w:asciiTheme="minorBidi" w:eastAsia="Arial" w:hAnsiTheme="minorBidi" w:cstheme="minorBidi"/>
        </w:rPr>
      </w:pPr>
    </w:p>
    <w:p w14:paraId="631D618D" w14:textId="77777777" w:rsidR="00800429" w:rsidRPr="00461933" w:rsidRDefault="00800429" w:rsidP="004E04F2">
      <w:pPr>
        <w:spacing w:after="0" w:line="240" w:lineRule="auto"/>
        <w:jc w:val="both"/>
        <w:rPr>
          <w:rFonts w:asciiTheme="minorBidi" w:eastAsia="Arial" w:hAnsiTheme="minorBidi" w:cstheme="minorBidi"/>
        </w:rPr>
      </w:pPr>
    </w:p>
    <w:p w14:paraId="2DD394DE" w14:textId="77777777" w:rsidR="00A35BA7" w:rsidRPr="00461933" w:rsidRDefault="009336E4" w:rsidP="004E04F2">
      <w:pPr>
        <w:spacing w:after="0" w:line="240" w:lineRule="auto"/>
        <w:ind w:left="1080" w:hanging="360"/>
        <w:jc w:val="both"/>
        <w:rPr>
          <w:rFonts w:asciiTheme="minorBidi" w:eastAsia="Arial" w:hAnsiTheme="minorBidi" w:cstheme="minorBidi"/>
        </w:rPr>
      </w:pPr>
      <w:r w:rsidRPr="00461933">
        <w:rPr>
          <w:rFonts w:asciiTheme="minorBidi" w:eastAsia="Arial" w:hAnsiTheme="minorBidi" w:cstheme="minorBidi"/>
        </w:rPr>
        <w:t>-</w:t>
      </w:r>
      <w:r w:rsidRPr="00461933">
        <w:rPr>
          <w:rFonts w:asciiTheme="minorBidi" w:eastAsia="Times New Roman" w:hAnsiTheme="minorBidi" w:cstheme="minorBidi"/>
          <w:sz w:val="14"/>
          <w:szCs w:val="14"/>
        </w:rPr>
        <w:t xml:space="preserve">       </w:t>
      </w:r>
      <w:r w:rsidRPr="00461933">
        <w:rPr>
          <w:rFonts w:asciiTheme="minorBidi" w:eastAsia="Arial" w:hAnsiTheme="minorBidi" w:cstheme="minorBidi"/>
        </w:rPr>
        <w:t xml:space="preserve"> </w:t>
      </w:r>
    </w:p>
    <w:p w14:paraId="44345768" w14:textId="77777777" w:rsidR="002D1E49" w:rsidRPr="00461933" w:rsidRDefault="002D1E49" w:rsidP="004E04F2">
      <w:pPr>
        <w:pBdr>
          <w:top w:val="nil"/>
          <w:left w:val="nil"/>
          <w:bottom w:val="nil"/>
          <w:right w:val="nil"/>
          <w:between w:val="nil"/>
        </w:pBdr>
        <w:spacing w:after="0" w:line="240" w:lineRule="auto"/>
        <w:ind w:left="426"/>
        <w:rPr>
          <w:rFonts w:asciiTheme="minorBidi" w:eastAsia="Arial" w:hAnsiTheme="minorBidi" w:cstheme="minorBidi"/>
        </w:rPr>
      </w:pPr>
    </w:p>
    <w:p w14:paraId="5CDFF5F3" w14:textId="77777777" w:rsidR="00E76C0F" w:rsidRPr="00461933" w:rsidRDefault="00E76C0F" w:rsidP="004E04F2">
      <w:pPr>
        <w:pBdr>
          <w:top w:val="nil"/>
          <w:left w:val="nil"/>
          <w:bottom w:val="nil"/>
          <w:right w:val="nil"/>
          <w:between w:val="nil"/>
        </w:pBdr>
        <w:spacing w:after="0" w:line="240" w:lineRule="auto"/>
        <w:ind w:left="426"/>
        <w:rPr>
          <w:rFonts w:asciiTheme="minorBidi" w:eastAsia="Arial" w:hAnsiTheme="minorBidi" w:cstheme="minorBidi"/>
        </w:rPr>
      </w:pPr>
    </w:p>
    <w:sectPr w:rsidR="00E76C0F" w:rsidRPr="00461933">
      <w:headerReference w:type="default" r:id="rId35"/>
      <w:footerReference w:type="default" r:id="rId36"/>
      <w:pgSz w:w="11906" w:h="16838"/>
      <w:pgMar w:top="1135" w:right="849" w:bottom="1135" w:left="1418"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118D" w14:textId="77777777" w:rsidR="00A2247A" w:rsidRDefault="00A2247A">
      <w:pPr>
        <w:spacing w:after="0" w:line="240" w:lineRule="auto"/>
      </w:pPr>
      <w:r>
        <w:separator/>
      </w:r>
    </w:p>
  </w:endnote>
  <w:endnote w:type="continuationSeparator" w:id="0">
    <w:p w14:paraId="25957F1D" w14:textId="77777777" w:rsidR="00A2247A" w:rsidRDefault="00A2247A">
      <w:pPr>
        <w:spacing w:after="0" w:line="240" w:lineRule="auto"/>
      </w:pPr>
      <w:r>
        <w:continuationSeparator/>
      </w:r>
    </w:p>
  </w:endnote>
  <w:endnote w:type="continuationNotice" w:id="1">
    <w:p w14:paraId="1EFE6027" w14:textId="77777777" w:rsidR="00A2247A" w:rsidRDefault="00A22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3A5" w14:textId="77777777" w:rsidR="002D1E49" w:rsidRDefault="002D1E4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36C0CD8" w14:textId="77777777" w:rsidR="002D1E49" w:rsidRDefault="002D1E4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4C3D" w14:textId="77777777" w:rsidR="002D1E49" w:rsidRDefault="002D1E49">
    <w:pPr>
      <w:pBdr>
        <w:top w:val="nil"/>
        <w:left w:val="nil"/>
        <w:bottom w:val="nil"/>
        <w:right w:val="nil"/>
        <w:between w:val="nil"/>
      </w:pBdr>
      <w:tabs>
        <w:tab w:val="center" w:pos="4680"/>
        <w:tab w:val="right" w:pos="9360"/>
      </w:tabs>
      <w:spacing w:after="0" w:line="240" w:lineRule="auto"/>
      <w:jc w:val="center"/>
      <w:rPr>
        <w:color w:val="000000"/>
      </w:rPr>
    </w:pPr>
  </w:p>
  <w:p w14:paraId="499BBBCB" w14:textId="77777777" w:rsidR="002D1E49" w:rsidRDefault="002D1E49">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C34E" w14:textId="77777777" w:rsidR="002D1E49" w:rsidRDefault="002D1E4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76C0F">
      <w:rPr>
        <w:rFonts w:ascii="Arial" w:eastAsia="Arial" w:hAnsi="Arial" w:cs="Arial"/>
        <w:noProof/>
        <w:color w:val="000000"/>
      </w:rPr>
      <w:t>47</w:t>
    </w:r>
    <w:r>
      <w:rPr>
        <w:rFonts w:ascii="Arial" w:eastAsia="Arial" w:hAnsi="Arial" w:cs="Arial"/>
        <w:color w:val="000000"/>
      </w:rPr>
      <w:fldChar w:fldCharType="end"/>
    </w:r>
  </w:p>
  <w:p w14:paraId="70855CFA" w14:textId="77777777" w:rsidR="002D1E49" w:rsidRDefault="002D1E49">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474CD443" w14:textId="77777777" w:rsidR="002D1E49" w:rsidRDefault="002D1E49">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E42C" w14:textId="77777777" w:rsidR="00A2247A" w:rsidRDefault="00A2247A">
      <w:pPr>
        <w:spacing w:after="0" w:line="240" w:lineRule="auto"/>
      </w:pPr>
      <w:r>
        <w:separator/>
      </w:r>
    </w:p>
  </w:footnote>
  <w:footnote w:type="continuationSeparator" w:id="0">
    <w:p w14:paraId="6C6F6598" w14:textId="77777777" w:rsidR="00A2247A" w:rsidRDefault="00A2247A">
      <w:pPr>
        <w:spacing w:after="0" w:line="240" w:lineRule="auto"/>
      </w:pPr>
      <w:r>
        <w:continuationSeparator/>
      </w:r>
    </w:p>
  </w:footnote>
  <w:footnote w:type="continuationNotice" w:id="1">
    <w:p w14:paraId="0077528A" w14:textId="77777777" w:rsidR="00A2247A" w:rsidRDefault="00A2247A">
      <w:pPr>
        <w:spacing w:after="0" w:line="240" w:lineRule="auto"/>
      </w:pPr>
    </w:p>
  </w:footnote>
  <w:footnote w:id="2">
    <w:p w14:paraId="04CF768F" w14:textId="4DC65614"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Монгол Улсын Их Хурлын Тогтоол, Дугаар 21,  Монгол Улсын Засгийн Газрын 2024-</w:t>
      </w:r>
      <w:r w:rsidR="00800429">
        <w:rPr>
          <w:rFonts w:ascii="Arial" w:hAnsi="Arial" w:cs="Arial"/>
          <w:sz w:val="20"/>
          <w:szCs w:val="20"/>
        </w:rPr>
        <w:t xml:space="preserve">2028 оны Үйл ажиллагааны </w:t>
      </w:r>
      <w:r w:rsidRPr="005A76FC">
        <w:rPr>
          <w:rFonts w:ascii="Arial" w:hAnsi="Arial" w:cs="Arial"/>
          <w:sz w:val="20"/>
          <w:szCs w:val="20"/>
        </w:rPr>
        <w:t xml:space="preserve">хөтөлбөр, Уб, 2024, </w:t>
      </w:r>
      <w:hyperlink r:id="rId1">
        <w:r w:rsidRPr="005A76FC">
          <w:rPr>
            <w:rFonts w:ascii="Arial" w:hAnsi="Arial" w:cs="Arial"/>
            <w:color w:val="1155CC"/>
            <w:sz w:val="20"/>
            <w:szCs w:val="20"/>
            <w:u w:val="single"/>
          </w:rPr>
          <w:t>https://legalinfo.mn/mn/detail?lawId=17141368388631&amp;showType=1</w:t>
        </w:r>
      </w:hyperlink>
      <w:r w:rsidRPr="005A76FC">
        <w:rPr>
          <w:rFonts w:ascii="Arial" w:hAnsi="Arial" w:cs="Arial"/>
          <w:sz w:val="20"/>
          <w:szCs w:val="20"/>
        </w:rPr>
        <w:t xml:space="preserve">   </w:t>
      </w:r>
    </w:p>
  </w:footnote>
  <w:footnote w:id="3">
    <w:p w14:paraId="2603F550"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Уб, 2019, </w:t>
      </w:r>
      <w:hyperlink r:id="rId2">
        <w:r w:rsidRPr="005A76FC">
          <w:rPr>
            <w:rFonts w:ascii="Arial" w:hAnsi="Arial" w:cs="Arial"/>
            <w:color w:val="1155CC"/>
            <w:sz w:val="20"/>
            <w:szCs w:val="20"/>
            <w:u w:val="single"/>
          </w:rPr>
          <w:t>https://legalinfo.mn/mn/detail?lawId=14403</w:t>
        </w:r>
      </w:hyperlink>
      <w:r w:rsidRPr="005A76FC">
        <w:rPr>
          <w:rFonts w:ascii="Arial" w:hAnsi="Arial" w:cs="Arial"/>
          <w:sz w:val="20"/>
          <w:szCs w:val="20"/>
        </w:rPr>
        <w:t xml:space="preserve"> </w:t>
      </w:r>
    </w:p>
  </w:footnote>
  <w:footnote w:id="4">
    <w:p w14:paraId="00E6BBBC" w14:textId="77777777" w:rsidR="002D1E49" w:rsidRPr="005A76FC" w:rsidRDefault="002D1E49">
      <w:pPr>
        <w:pBdr>
          <w:top w:val="nil"/>
          <w:left w:val="nil"/>
          <w:bottom w:val="nil"/>
          <w:right w:val="nil"/>
          <w:between w:val="nil"/>
        </w:pBdr>
        <w:spacing w:after="0" w:line="240" w:lineRule="auto"/>
        <w:rPr>
          <w:rFonts w:ascii="Arial" w:hAnsi="Arial" w:cs="Arial"/>
          <w:color w:val="000000"/>
          <w:sz w:val="20"/>
          <w:szCs w:val="20"/>
        </w:rPr>
      </w:pPr>
      <w:r w:rsidRPr="005A76FC">
        <w:rPr>
          <w:rFonts w:ascii="Arial" w:hAnsi="Arial" w:cs="Arial"/>
          <w:sz w:val="20"/>
          <w:szCs w:val="20"/>
          <w:vertAlign w:val="superscript"/>
        </w:rPr>
        <w:footnoteRef/>
      </w:r>
      <w:r w:rsidRPr="005A76FC">
        <w:rPr>
          <w:rFonts w:ascii="Arial" w:hAnsi="Arial" w:cs="Arial"/>
          <w:color w:val="000000"/>
          <w:sz w:val="20"/>
          <w:szCs w:val="20"/>
        </w:rPr>
        <w:t xml:space="preserve"> Монгол Улсын Засгийн Г</w:t>
      </w:r>
      <w:r w:rsidRPr="005A76FC">
        <w:rPr>
          <w:rFonts w:ascii="Arial" w:hAnsi="Arial" w:cs="Arial"/>
          <w:sz w:val="20"/>
          <w:szCs w:val="20"/>
        </w:rPr>
        <w:t xml:space="preserve">азрын Тогтоол, Дугаар 59,  Аргачлал батлах тухай, </w:t>
      </w:r>
      <w:hyperlink r:id="rId3">
        <w:r w:rsidRPr="005A76FC">
          <w:rPr>
            <w:rFonts w:ascii="Arial" w:hAnsi="Arial" w:cs="Arial"/>
            <w:color w:val="1155CC"/>
            <w:sz w:val="20"/>
            <w:szCs w:val="20"/>
            <w:u w:val="single"/>
          </w:rPr>
          <w:t>https://legalinfo.mn/mn/detail?lawId=207338&amp;showType=1</w:t>
        </w:r>
      </w:hyperlink>
      <w:r w:rsidRPr="005A76FC">
        <w:rPr>
          <w:rFonts w:ascii="Arial" w:hAnsi="Arial" w:cs="Arial"/>
          <w:sz w:val="20"/>
          <w:szCs w:val="20"/>
        </w:rPr>
        <w:t xml:space="preserve"> </w:t>
      </w:r>
    </w:p>
  </w:footnote>
  <w:footnote w:id="5">
    <w:p w14:paraId="2EBCBB38"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303-304 дэх тал</w:t>
      </w:r>
    </w:p>
  </w:footnote>
  <w:footnote w:id="6">
    <w:p w14:paraId="1967155C"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Уб, 2019, </w:t>
      </w:r>
      <w:hyperlink r:id="rId4">
        <w:r w:rsidRPr="005A76FC">
          <w:rPr>
            <w:rFonts w:ascii="Arial" w:hAnsi="Arial" w:cs="Arial"/>
            <w:color w:val="1155CC"/>
            <w:sz w:val="20"/>
            <w:szCs w:val="20"/>
            <w:u w:val="single"/>
          </w:rPr>
          <w:t>https://legalinfo.mn/mn/detail?lawId=14403</w:t>
        </w:r>
      </w:hyperlink>
      <w:r w:rsidRPr="005A76FC">
        <w:rPr>
          <w:rFonts w:ascii="Arial" w:hAnsi="Arial" w:cs="Arial"/>
          <w:sz w:val="20"/>
          <w:szCs w:val="20"/>
        </w:rPr>
        <w:t xml:space="preserve"> </w:t>
      </w:r>
    </w:p>
  </w:footnote>
  <w:footnote w:id="7">
    <w:p w14:paraId="22AB2A60"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306 дахь тал</w:t>
      </w:r>
    </w:p>
  </w:footnote>
  <w:footnote w:id="8">
    <w:p w14:paraId="1B856CB2"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308 дахь тал</w:t>
      </w:r>
    </w:p>
  </w:footnote>
  <w:footnote w:id="9">
    <w:p w14:paraId="68A7B341" w14:textId="1D16501D"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577199" w:rsidRPr="005A76FC">
        <w:rPr>
          <w:rFonts w:ascii="Arial" w:hAnsi="Arial" w:cs="Arial"/>
          <w:sz w:val="20"/>
          <w:szCs w:val="20"/>
        </w:rPr>
        <w:t>орчныг</w:t>
      </w:r>
      <w:r w:rsidRPr="005A76FC">
        <w:rPr>
          <w:rFonts w:ascii="Arial" w:hAnsi="Arial" w:cs="Arial"/>
          <w:sz w:val="20"/>
          <w:szCs w:val="20"/>
        </w:rPr>
        <w:t xml:space="preserve"> баталгаажуулах төсөл”, Хууль тогтоомжийн тухай хууль, аргачлал, гарын авлага, Уб, 2016, 314 дэх тал</w:t>
      </w:r>
    </w:p>
  </w:footnote>
  <w:footnote w:id="10">
    <w:p w14:paraId="0494AADB"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314 дахь тал</w:t>
      </w:r>
    </w:p>
  </w:footnote>
  <w:footnote w:id="11">
    <w:p w14:paraId="566B5472"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Мөн тэнд 315 дахь тал</w:t>
      </w:r>
    </w:p>
  </w:footnote>
  <w:footnote w:id="12">
    <w:p w14:paraId="6E937ECA"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320 дахь тал</w:t>
      </w:r>
    </w:p>
  </w:footnote>
  <w:footnote w:id="13">
    <w:p w14:paraId="2B74025F"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орчинг баталгаажуулах төсөл”, Хууль тогтоомжийн тухай хууль, аргачлал, гарын авлага, Уб, 2016, 321 дэх тал</w:t>
      </w:r>
    </w:p>
  </w:footnote>
  <w:footnote w:id="14">
    <w:p w14:paraId="1C8BBB13"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Мөн тэнд 325 дахь тал </w:t>
      </w:r>
    </w:p>
  </w:footnote>
  <w:footnote w:id="15">
    <w:p w14:paraId="37948319" w14:textId="3002E2C6" w:rsidR="002D1E49" w:rsidRPr="00BE058D" w:rsidRDefault="002D1E49">
      <w:pPr>
        <w:spacing w:after="0" w:line="240" w:lineRule="auto"/>
        <w:rPr>
          <w:rFonts w:ascii="Arial" w:hAnsi="Arial" w:cs="Arial"/>
          <w:color w:val="1155CC"/>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The World Bank's</w:t>
      </w:r>
      <w:hyperlink r:id="rId5">
        <w:r w:rsidRPr="00BE058D">
          <w:rPr>
            <w:rFonts w:ascii="Arial" w:hAnsi="Arial" w:cs="Arial"/>
            <w:sz w:val="20"/>
            <w:szCs w:val="20"/>
          </w:rPr>
          <w:t xml:space="preserve"> </w:t>
        </w:r>
      </w:hyperlink>
      <w:hyperlink r:id="rId6">
        <w:r w:rsidRPr="00BE058D">
          <w:rPr>
            <w:rFonts w:ascii="Arial" w:hAnsi="Arial" w:cs="Arial"/>
            <w:color w:val="1155CC"/>
            <w:sz w:val="20"/>
            <w:szCs w:val="20"/>
            <w:u w:val="single"/>
          </w:rPr>
          <w:t>Global Tax Program</w:t>
        </w:r>
      </w:hyperlink>
      <w:r w:rsidRPr="00BE058D">
        <w:rPr>
          <w:rFonts w:ascii="Arial" w:hAnsi="Arial" w:cs="Arial"/>
          <w:color w:val="1155CC"/>
          <w:sz w:val="20"/>
          <w:szCs w:val="20"/>
          <w:lang w:val="en-US"/>
        </w:rPr>
        <w:t xml:space="preserve"> FY</w:t>
      </w:r>
      <w:r w:rsidRPr="00BE058D">
        <w:rPr>
          <w:rFonts w:ascii="Arial" w:hAnsi="Arial" w:cs="Arial"/>
          <w:color w:val="1155CC"/>
          <w:sz w:val="20"/>
          <w:szCs w:val="20"/>
        </w:rPr>
        <w:t xml:space="preserve">24 </w:t>
      </w:r>
      <w:r w:rsidRPr="00BE058D">
        <w:rPr>
          <w:rFonts w:ascii="Arial" w:hAnsi="Arial" w:cs="Arial"/>
          <w:color w:val="1155CC"/>
          <w:sz w:val="20"/>
          <w:szCs w:val="20"/>
          <w:lang w:val="en-US"/>
        </w:rPr>
        <w:t xml:space="preserve">Annual progress report, </w:t>
      </w:r>
      <w:r w:rsidRPr="00BE058D">
        <w:rPr>
          <w:rFonts w:ascii="Arial" w:hAnsi="Arial" w:cs="Arial"/>
          <w:color w:val="1155CC"/>
          <w:sz w:val="20"/>
          <w:szCs w:val="20"/>
        </w:rPr>
        <w:t xml:space="preserve">2024, </w:t>
      </w:r>
      <w:hyperlink r:id="rId7" w:history="1">
        <w:r w:rsidRPr="00BE058D">
          <w:rPr>
            <w:rStyle w:val="Hyperlink"/>
            <w:rFonts w:ascii="Arial" w:hAnsi="Arial" w:cs="Arial"/>
            <w:sz w:val="20"/>
            <w:szCs w:val="20"/>
          </w:rPr>
          <w:t>https://documents1.worldbank.org/curated/en/099802012022417253/pdf/IDU1d1644cff1af8d14ea119d9c1f62de8705c74.pdf</w:t>
        </w:r>
      </w:hyperlink>
      <w:r w:rsidRPr="00BE058D">
        <w:rPr>
          <w:rFonts w:ascii="Arial" w:hAnsi="Arial" w:cs="Arial"/>
          <w:color w:val="1155CC"/>
          <w:sz w:val="20"/>
          <w:szCs w:val="20"/>
        </w:rPr>
        <w:t xml:space="preserve"> </w:t>
      </w:r>
      <w:r w:rsidRPr="00BE058D">
        <w:rPr>
          <w:rFonts w:ascii="Arial" w:hAnsi="Arial" w:cs="Arial"/>
          <w:sz w:val="20"/>
          <w:szCs w:val="20"/>
        </w:rPr>
        <w:t xml:space="preserve"> </w:t>
      </w:r>
    </w:p>
  </w:footnote>
  <w:footnote w:id="16">
    <w:p w14:paraId="57761C97" w14:textId="0B90B257" w:rsidR="002D1E49" w:rsidRPr="00BE058D"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China’s Taxpayer Credit Rating System: An Explainer, </w:t>
      </w:r>
      <w:hyperlink r:id="rId8">
        <w:r w:rsidRPr="00BE058D">
          <w:rPr>
            <w:rFonts w:ascii="Arial" w:hAnsi="Arial" w:cs="Arial"/>
            <w:color w:val="1155CC"/>
            <w:sz w:val="20"/>
            <w:szCs w:val="20"/>
            <w:u w:val="single"/>
          </w:rPr>
          <w:t>https://www.china-briefing.com/news/chinas-taxpayer-credit-rating-system-an-explainer/</w:t>
        </w:r>
      </w:hyperlink>
    </w:p>
  </w:footnote>
  <w:footnote w:id="17">
    <w:p w14:paraId="6933A3C5" w14:textId="63983FC1" w:rsidR="002D1E49" w:rsidRPr="005A76FC"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lang w:val="en-US"/>
        </w:rPr>
        <w:t>The World Bank</w:t>
      </w:r>
      <w:r w:rsidRPr="00BE058D">
        <w:rPr>
          <w:rFonts w:ascii="Arial" w:hAnsi="Arial" w:cs="Arial"/>
          <w:sz w:val="20"/>
          <w:szCs w:val="20"/>
        </w:rPr>
        <w:t>'s</w:t>
      </w:r>
      <w:r w:rsidRPr="00BE058D">
        <w:rPr>
          <w:rFonts w:ascii="Arial" w:hAnsi="Arial" w:cs="Arial"/>
          <w:sz w:val="20"/>
          <w:szCs w:val="20"/>
          <w:lang w:val="en-US"/>
        </w:rPr>
        <w:t xml:space="preserve"> A Handbook for tax simplification, </w:t>
      </w:r>
      <w:r w:rsidRPr="00BE058D">
        <w:rPr>
          <w:rFonts w:ascii="Arial" w:hAnsi="Arial" w:cs="Arial"/>
          <w:sz w:val="20"/>
          <w:szCs w:val="20"/>
        </w:rPr>
        <w:t xml:space="preserve">2009, </w:t>
      </w:r>
      <w:hyperlink r:id="rId9">
        <w:r w:rsidRPr="00BE058D">
          <w:rPr>
            <w:rFonts w:ascii="Arial" w:hAnsi="Arial" w:cs="Arial"/>
            <w:color w:val="1155CC"/>
            <w:sz w:val="20"/>
            <w:szCs w:val="20"/>
            <w:u w:val="single"/>
          </w:rPr>
          <w:t>https://documents1.worldbank.org/curated/en/317341468335679099/pdf/588150WP0FIAS110BOX353820B01PUBLIC1.pdf</w:t>
        </w:r>
      </w:hyperlink>
    </w:p>
  </w:footnote>
  <w:footnote w:id="18">
    <w:p w14:paraId="7D1EB160" w14:textId="1381C884" w:rsidR="002D1E49" w:rsidRPr="005A76FC"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w:t>
      </w:r>
      <w:r w:rsidRPr="00BE058D">
        <w:rPr>
          <w:rFonts w:ascii="Arial" w:hAnsi="Arial" w:cs="Arial"/>
          <w:sz w:val="20"/>
          <w:szCs w:val="20"/>
          <w:lang w:val="en-US"/>
        </w:rPr>
        <w:t>Australian Government The Board of Taxation, Post</w:t>
      </w:r>
      <w:r w:rsidRPr="00BE058D">
        <w:rPr>
          <w:rFonts w:ascii="Arial" w:hAnsi="Arial" w:cs="Arial"/>
          <w:sz w:val="20"/>
          <w:szCs w:val="20"/>
        </w:rPr>
        <w:t>-</w:t>
      </w:r>
      <w:r w:rsidRPr="00BE058D">
        <w:rPr>
          <w:rFonts w:ascii="Arial" w:hAnsi="Arial" w:cs="Arial"/>
          <w:sz w:val="20"/>
          <w:szCs w:val="20"/>
          <w:lang w:val="en-US"/>
        </w:rPr>
        <w:t xml:space="preserve">implementation review of tax transparency code consultation paper, </w:t>
      </w:r>
      <w:r w:rsidRPr="00BE058D">
        <w:rPr>
          <w:rFonts w:ascii="Arial" w:hAnsi="Arial" w:cs="Arial"/>
          <w:sz w:val="20"/>
          <w:szCs w:val="20"/>
        </w:rPr>
        <w:t>2</w:t>
      </w:r>
      <w:r w:rsidRPr="00BE058D">
        <w:rPr>
          <w:rFonts w:ascii="Arial" w:hAnsi="Arial" w:cs="Arial"/>
          <w:sz w:val="20"/>
          <w:szCs w:val="20"/>
          <w:lang w:val="en-US"/>
        </w:rPr>
        <w:t xml:space="preserve">019, </w:t>
      </w:r>
      <w:hyperlink r:id="rId10">
        <w:r w:rsidRPr="00BE058D">
          <w:rPr>
            <w:rFonts w:ascii="Arial" w:hAnsi="Arial" w:cs="Arial"/>
            <w:color w:val="1155CC"/>
            <w:sz w:val="20"/>
            <w:szCs w:val="20"/>
            <w:u w:val="single"/>
          </w:rPr>
          <w:t>https://taxboard.gov.au/sites/taxboard.gov.au/files/migrated/2019/02/TTC-Consultation-Paper-final.pdf</w:t>
        </w:r>
      </w:hyperlink>
    </w:p>
  </w:footnote>
  <w:footnote w:id="19">
    <w:p w14:paraId="1D87B6E6" w14:textId="43DA56B7" w:rsidR="002D1E49" w:rsidRPr="00BE058D" w:rsidRDefault="002D1E49">
      <w:pPr>
        <w:spacing w:after="0" w:line="240" w:lineRule="auto"/>
        <w:rPr>
          <w:rFonts w:ascii="Arial" w:hAnsi="Arial" w:cs="Arial"/>
          <w:sz w:val="20"/>
          <w:szCs w:val="20"/>
        </w:rPr>
      </w:pPr>
      <w:r w:rsidRPr="00BE058D">
        <w:rPr>
          <w:rFonts w:ascii="Arial" w:hAnsi="Arial" w:cs="Arial"/>
          <w:sz w:val="20"/>
          <w:szCs w:val="20"/>
          <w:vertAlign w:val="superscript"/>
        </w:rPr>
        <w:footnoteRef/>
      </w:r>
      <w:r w:rsidRPr="00BE058D">
        <w:rPr>
          <w:rFonts w:ascii="Arial" w:hAnsi="Arial" w:cs="Arial"/>
          <w:sz w:val="20"/>
          <w:szCs w:val="20"/>
        </w:rPr>
        <w:t xml:space="preserve"> Олон Улсын Валютын сан, TADAT-ийн тайлан, 2022, </w:t>
      </w:r>
    </w:p>
  </w:footnote>
  <w:footnote w:id="20">
    <w:p w14:paraId="7A805551" w14:textId="0CC01E2B" w:rsidR="002D1E49" w:rsidRPr="005A76FC" w:rsidRDefault="002D1E49">
      <w:pPr>
        <w:spacing w:after="0" w:line="240" w:lineRule="auto"/>
        <w:rPr>
          <w:rFonts w:ascii="Arial" w:hAnsi="Arial" w:cs="Arial"/>
          <w:sz w:val="20"/>
          <w:szCs w:val="20"/>
          <w:highlight w:val="yellow"/>
        </w:rPr>
      </w:pPr>
      <w:r w:rsidRPr="00BE058D">
        <w:rPr>
          <w:rFonts w:ascii="Arial" w:hAnsi="Arial" w:cs="Arial"/>
          <w:sz w:val="20"/>
          <w:szCs w:val="20"/>
          <w:vertAlign w:val="superscript"/>
        </w:rPr>
        <w:footnoteRef/>
      </w:r>
      <w:r w:rsidRPr="00BE058D">
        <w:rPr>
          <w:rFonts w:ascii="Arial" w:hAnsi="Arial" w:cs="Arial"/>
          <w:sz w:val="20"/>
          <w:szCs w:val="20"/>
        </w:rPr>
        <w:t xml:space="preserve"> ТЕГ-ын гүйцэтгэлийн тайлан, 2021, 2022, 2023, 2024,</w:t>
      </w:r>
    </w:p>
  </w:footnote>
  <w:footnote w:id="21">
    <w:p w14:paraId="2855F45F" w14:textId="54EAE575"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w:t>
      </w:r>
      <w:r w:rsidRPr="005A76FC">
        <w:rPr>
          <w:rFonts w:ascii="Arial" w:eastAsia="Times New Roman" w:hAnsi="Arial" w:cs="Arial"/>
          <w:sz w:val="20"/>
          <w:szCs w:val="20"/>
        </w:rPr>
        <w:t xml:space="preserve">Dale Bond, Nicolas Raby and Elizabeth Sweigart Transfer Pricing Documentation Leading Practices for Multinational Enterprises, </w:t>
      </w:r>
      <w:r>
        <w:rPr>
          <w:rFonts w:ascii="Arial" w:eastAsia="Times New Roman" w:hAnsi="Arial" w:cs="Arial"/>
          <w:sz w:val="20"/>
          <w:szCs w:val="20"/>
        </w:rPr>
        <w:t xml:space="preserve">2012, </w:t>
      </w:r>
      <w:hyperlink r:id="rId11">
        <w:r w:rsidRPr="005A76FC">
          <w:rPr>
            <w:rFonts w:ascii="Arial" w:eastAsia="Times New Roman" w:hAnsi="Arial" w:cs="Arial"/>
            <w:color w:val="1155CC"/>
            <w:sz w:val="20"/>
            <w:szCs w:val="20"/>
            <w:u w:val="single"/>
          </w:rPr>
          <w:t>https://www.pwc.com/en_GX/gx/tax/newsletters/pricing-knowledge-network/assets/pwc-transfer-pricing-documentation-leading-practices-multinational-enterprises.pdf</w:t>
        </w:r>
      </w:hyperlink>
      <w:r w:rsidRPr="005A76FC">
        <w:rPr>
          <w:rFonts w:ascii="Arial" w:eastAsia="Arial" w:hAnsi="Arial" w:cs="Arial"/>
          <w:sz w:val="20"/>
          <w:szCs w:val="20"/>
        </w:rPr>
        <w:t xml:space="preserve"> </w:t>
      </w:r>
    </w:p>
  </w:footnote>
  <w:footnote w:id="22">
    <w:p w14:paraId="048CA261" w14:textId="6039FEA6"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w:t>
      </w:r>
      <w:r>
        <w:rPr>
          <w:rFonts w:ascii="Arial" w:hAnsi="Arial" w:cs="Arial"/>
          <w:sz w:val="20"/>
          <w:szCs w:val="20"/>
        </w:rPr>
        <w:t xml:space="preserve">Үнэ шилжилтийн тохируулга хийх хамгийн тохиромжтой аргыг сонгох хэрэглэх журам, Уб, 2019, </w:t>
      </w:r>
      <w:hyperlink r:id="rId12">
        <w:r w:rsidRPr="005A76FC">
          <w:rPr>
            <w:rFonts w:ascii="Arial" w:eastAsia="Arial" w:hAnsi="Arial" w:cs="Arial"/>
            <w:color w:val="1155CC"/>
            <w:sz w:val="20"/>
            <w:szCs w:val="20"/>
            <w:u w:val="single"/>
          </w:rPr>
          <w:t>https://legalinfo.mn/mn/detail?lawId=15010</w:t>
        </w:r>
      </w:hyperlink>
      <w:r w:rsidRPr="005A76FC">
        <w:rPr>
          <w:rFonts w:ascii="Arial" w:hAnsi="Arial" w:cs="Arial"/>
          <w:sz w:val="20"/>
          <w:szCs w:val="20"/>
        </w:rPr>
        <w:t xml:space="preserve"> </w:t>
      </w:r>
    </w:p>
  </w:footnote>
  <w:footnote w:id="23">
    <w:p w14:paraId="16EA4B7C" w14:textId="720E0D15" w:rsidR="00A20928" w:rsidRPr="00A20928" w:rsidRDefault="00A20928" w:rsidP="00A20928">
      <w:pPr>
        <w:pStyle w:val="FootnoteText"/>
        <w:rPr>
          <w:rFonts w:ascii="Arial" w:hAnsi="Arial" w:cs="Arial"/>
        </w:rPr>
      </w:pPr>
      <w:r w:rsidRPr="00A20928">
        <w:rPr>
          <w:rStyle w:val="FootnoteReference"/>
          <w:rFonts w:ascii="Arial" w:hAnsi="Arial" w:cs="Arial"/>
        </w:rPr>
        <w:footnoteRef/>
      </w:r>
      <w:r w:rsidRPr="00A20928">
        <w:rPr>
          <w:rFonts w:ascii="Arial" w:hAnsi="Arial" w:cs="Arial"/>
        </w:rPr>
        <w:t xml:space="preserve"> Үнэ шилжилтийн ажил гүйлгээний жилийн тайлан; дотоод үнэ шилжилтийн тайлан; ерөнхий үнэ шилжилтийн тайлан; улс бүрээр тайлан, ТЕХ-ийн 38 дугаар зүйлийн 38.1 үзнэ үү.</w:t>
      </w:r>
    </w:p>
  </w:footnote>
  <w:footnote w:id="24">
    <w:p w14:paraId="223E09C1"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хэрэг маргаан хянан шийдвэрлэх тогтолцоо, Уб, 2022, 22 дахь тал. </w:t>
      </w:r>
    </w:p>
  </w:footnote>
  <w:footnote w:id="25">
    <w:p w14:paraId="4108F287"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Монгол Улсын Засгийн Газрын Тогтоол,  №466, 2019, </w:t>
      </w:r>
      <w:hyperlink r:id="rId13">
        <w:r w:rsidRPr="005A76FC">
          <w:rPr>
            <w:rFonts w:ascii="Arial" w:hAnsi="Arial" w:cs="Arial"/>
            <w:color w:val="1155CC"/>
            <w:sz w:val="20"/>
            <w:szCs w:val="20"/>
            <w:u w:val="single"/>
          </w:rPr>
          <w:t>https://legalinfo.mn/mn/detail?lawId=210425</w:t>
        </w:r>
      </w:hyperlink>
      <w:r w:rsidRPr="005A76FC">
        <w:rPr>
          <w:rFonts w:ascii="Arial" w:hAnsi="Arial" w:cs="Arial"/>
          <w:sz w:val="20"/>
          <w:szCs w:val="20"/>
        </w:rPr>
        <w:t xml:space="preserve"> </w:t>
      </w:r>
    </w:p>
  </w:footnote>
  <w:footnote w:id="26">
    <w:p w14:paraId="0F4CEE7A"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Монгол Улсын Сангийн Сайдын Тушаал, №72, 2022.</w:t>
      </w:r>
    </w:p>
  </w:footnote>
  <w:footnote w:id="27">
    <w:p w14:paraId="15657219" w14:textId="0BF8B41A" w:rsidR="002D1E49" w:rsidRPr="005A76FC" w:rsidRDefault="002D1E49" w:rsidP="00E04AF9">
      <w:pPr>
        <w:spacing w:after="0" w:line="240" w:lineRule="auto"/>
        <w:rPr>
          <w:rFonts w:ascii="Arial" w:hAnsi="Arial" w:cs="Arial"/>
          <w:sz w:val="20"/>
          <w:szCs w:val="20"/>
        </w:rPr>
      </w:pPr>
      <w:r w:rsidRPr="005A76FC">
        <w:rPr>
          <w:rFonts w:ascii="Arial" w:hAnsi="Arial" w:cs="Arial"/>
          <w:sz w:val="20"/>
          <w:szCs w:val="20"/>
          <w:vertAlign w:val="superscript"/>
        </w:rPr>
        <w:footnoteRef/>
      </w:r>
      <w:r>
        <w:rPr>
          <w:rFonts w:ascii="Arial" w:hAnsi="Arial" w:cs="Arial"/>
          <w:sz w:val="20"/>
          <w:szCs w:val="20"/>
        </w:rPr>
        <w:t xml:space="preserve"> Мөн тэнд </w:t>
      </w:r>
    </w:p>
  </w:footnote>
  <w:footnote w:id="28">
    <w:p w14:paraId="6FD6F043"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Газрын Даргын Тушаал, №А/100, 2020.</w:t>
      </w:r>
    </w:p>
  </w:footnote>
  <w:footnote w:id="29">
    <w:p w14:paraId="23CC299C"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Газрын Даргын Тушаал, №А/80, 2022.</w:t>
      </w:r>
    </w:p>
  </w:footnote>
  <w:footnote w:id="30">
    <w:p w14:paraId="6A651578" w14:textId="77777777" w:rsidR="002D1E49" w:rsidRPr="005A76FC" w:rsidRDefault="002D1E49" w:rsidP="00E04AF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Монгол Улсын Сангийн Сайдын Тушаал, №72, 2022.</w:t>
      </w:r>
    </w:p>
  </w:footnote>
  <w:footnote w:id="31">
    <w:p w14:paraId="42F58797" w14:textId="43ECA289"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w:t>
      </w:r>
      <w:r>
        <w:rPr>
          <w:rFonts w:ascii="Arial" w:hAnsi="Arial" w:cs="Arial"/>
          <w:sz w:val="20"/>
          <w:szCs w:val="20"/>
        </w:rPr>
        <w:t xml:space="preserve">Мөн тэнд </w:t>
      </w:r>
      <w:r w:rsidRPr="005A76FC">
        <w:rPr>
          <w:rFonts w:ascii="Arial" w:hAnsi="Arial" w:cs="Arial"/>
          <w:sz w:val="20"/>
          <w:szCs w:val="20"/>
        </w:rPr>
        <w:t>33 дахь тал</w:t>
      </w:r>
    </w:p>
  </w:footnote>
  <w:footnote w:id="32">
    <w:p w14:paraId="605F9461"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Мөн тэнд 34 дэх тал</w:t>
      </w:r>
    </w:p>
  </w:footnote>
  <w:footnote w:id="33">
    <w:p w14:paraId="2E400234" w14:textId="73294D34"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Уб, 2019, </w:t>
      </w:r>
      <w:hyperlink r:id="rId14" w:history="1">
        <w:r w:rsidRPr="00E33C42">
          <w:rPr>
            <w:rStyle w:val="Hyperlink"/>
            <w:rFonts w:ascii="Arial" w:hAnsi="Arial" w:cs="Arial"/>
            <w:sz w:val="20"/>
            <w:szCs w:val="20"/>
          </w:rPr>
          <w:t>https://legalinfo.mn/mn/detail?lawId=14403</w:t>
        </w:r>
      </w:hyperlink>
      <w:r>
        <w:rPr>
          <w:rFonts w:ascii="Arial" w:hAnsi="Arial" w:cs="Arial"/>
          <w:sz w:val="20"/>
          <w:szCs w:val="20"/>
        </w:rPr>
        <w:t xml:space="preserve"> </w:t>
      </w:r>
    </w:p>
  </w:footnote>
  <w:footnote w:id="34">
    <w:p w14:paraId="68A14FD1"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бүртгэл, мэдээллийн нэгдсэн сан</w:t>
      </w:r>
    </w:p>
  </w:footnote>
  <w:footnote w:id="35">
    <w:p w14:paraId="0F7FF758" w14:textId="4284701B"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w:t>
      </w:r>
      <w:r>
        <w:rPr>
          <w:rFonts w:ascii="Arial" w:hAnsi="Arial" w:cs="Arial"/>
          <w:sz w:val="20"/>
          <w:szCs w:val="20"/>
        </w:rPr>
        <w:t xml:space="preserve">ХЗҮХ, </w:t>
      </w:r>
      <w:r w:rsidRPr="005A76FC">
        <w:rPr>
          <w:rFonts w:ascii="Arial" w:hAnsi="Arial" w:cs="Arial"/>
          <w:sz w:val="20"/>
          <w:szCs w:val="20"/>
        </w:rPr>
        <w:t xml:space="preserve">Татварын хэрэг маргаан хянан шийдвэрлэх тогтолцоо, Уб, 2022, 34 дэх тал. </w:t>
      </w:r>
    </w:p>
  </w:footnote>
  <w:footnote w:id="36">
    <w:p w14:paraId="3B40AC75"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Уб, 2008, </w:t>
      </w:r>
      <w:hyperlink r:id="rId15">
        <w:r w:rsidRPr="005A76FC">
          <w:rPr>
            <w:rFonts w:ascii="Arial" w:hAnsi="Arial" w:cs="Arial"/>
            <w:color w:val="1155CC"/>
            <w:sz w:val="20"/>
            <w:szCs w:val="20"/>
            <w:u w:val="single"/>
          </w:rPr>
          <w:t>https://legalinfo.mn/mn/detail?lawId=473</w:t>
        </w:r>
      </w:hyperlink>
      <w:r w:rsidRPr="005A76FC">
        <w:rPr>
          <w:rFonts w:ascii="Arial" w:hAnsi="Arial" w:cs="Arial"/>
          <w:sz w:val="20"/>
          <w:szCs w:val="20"/>
        </w:rPr>
        <w:t xml:space="preserve"> </w:t>
      </w:r>
    </w:p>
  </w:footnote>
  <w:footnote w:id="37">
    <w:p w14:paraId="3B24D4E7"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Ерөнхий хууль, Уб, 2019, </w:t>
      </w:r>
      <w:hyperlink r:id="rId16">
        <w:r w:rsidRPr="005A76FC">
          <w:rPr>
            <w:rFonts w:ascii="Arial" w:hAnsi="Arial" w:cs="Arial"/>
            <w:color w:val="1155CC"/>
            <w:sz w:val="20"/>
            <w:szCs w:val="20"/>
            <w:u w:val="single"/>
          </w:rPr>
          <w:t>ТАТВАРЫН ЕРӨНХИЙ ХУУЛЬ</w:t>
        </w:r>
      </w:hyperlink>
    </w:p>
  </w:footnote>
  <w:footnote w:id="38">
    <w:p w14:paraId="0F0877F0"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бүртгэл, мэдээллийн нэгдсэн сангийн мэдээлэл</w:t>
      </w:r>
    </w:p>
  </w:footnote>
  <w:footnote w:id="39">
    <w:p w14:paraId="52EDF9BE" w14:textId="77777777" w:rsidR="002D1E49" w:rsidRPr="005A76FC" w:rsidRDefault="002D1E49">
      <w:pPr>
        <w:spacing w:after="0" w:line="240" w:lineRule="auto"/>
        <w:rPr>
          <w:rFonts w:ascii="Arial" w:hAnsi="Arial" w:cs="Arial"/>
          <w:sz w:val="20"/>
          <w:szCs w:val="20"/>
        </w:rPr>
      </w:pPr>
      <w:r w:rsidRPr="005A76FC">
        <w:rPr>
          <w:rFonts w:ascii="Arial" w:hAnsi="Arial" w:cs="Arial"/>
          <w:sz w:val="20"/>
          <w:szCs w:val="20"/>
          <w:vertAlign w:val="superscript"/>
        </w:rPr>
        <w:footnoteRef/>
      </w:r>
      <w:r w:rsidRPr="005A76FC">
        <w:rPr>
          <w:rFonts w:ascii="Arial" w:hAnsi="Arial" w:cs="Arial"/>
          <w:sz w:val="20"/>
          <w:szCs w:val="20"/>
        </w:rPr>
        <w:t xml:space="preserve"> Татварын бүртгэл, мэдээллийн нэгдсэн сан</w:t>
      </w:r>
    </w:p>
  </w:footnote>
  <w:footnote w:id="40">
    <w:p w14:paraId="1B28EB0B" w14:textId="182E1451" w:rsidR="1406A7B7" w:rsidRDefault="1406A7B7" w:rsidP="1406A7B7">
      <w:pPr>
        <w:pStyle w:val="FootnoteText"/>
      </w:pPr>
      <w:r w:rsidRPr="1406A7B7">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427CF467" w14:textId="77777777" w:rsidTr="1406A7B7">
      <w:trPr>
        <w:trHeight w:val="300"/>
      </w:trPr>
      <w:tc>
        <w:tcPr>
          <w:tcW w:w="3210" w:type="dxa"/>
        </w:tcPr>
        <w:p w14:paraId="4561A066" w14:textId="2CD14458" w:rsidR="1406A7B7" w:rsidRDefault="1406A7B7" w:rsidP="1406A7B7">
          <w:pPr>
            <w:pStyle w:val="Header"/>
            <w:ind w:left="-115"/>
          </w:pPr>
        </w:p>
      </w:tc>
      <w:tc>
        <w:tcPr>
          <w:tcW w:w="3210" w:type="dxa"/>
        </w:tcPr>
        <w:p w14:paraId="074D13FF" w14:textId="11E44084" w:rsidR="1406A7B7" w:rsidRDefault="1406A7B7" w:rsidP="1406A7B7">
          <w:pPr>
            <w:pStyle w:val="Header"/>
            <w:jc w:val="center"/>
          </w:pPr>
        </w:p>
      </w:tc>
      <w:tc>
        <w:tcPr>
          <w:tcW w:w="3210" w:type="dxa"/>
        </w:tcPr>
        <w:p w14:paraId="27FE78DE" w14:textId="35427695" w:rsidR="1406A7B7" w:rsidRDefault="1406A7B7" w:rsidP="1406A7B7">
          <w:pPr>
            <w:pStyle w:val="Header"/>
            <w:ind w:right="-115"/>
            <w:jc w:val="right"/>
          </w:pPr>
        </w:p>
      </w:tc>
    </w:tr>
  </w:tbl>
  <w:p w14:paraId="6586BCCA" w14:textId="5A991D16" w:rsidR="1406A7B7" w:rsidRDefault="1406A7B7" w:rsidP="1406A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29FED03C" w14:textId="77777777" w:rsidTr="1406A7B7">
      <w:trPr>
        <w:trHeight w:val="300"/>
      </w:trPr>
      <w:tc>
        <w:tcPr>
          <w:tcW w:w="3210" w:type="dxa"/>
        </w:tcPr>
        <w:p w14:paraId="762D8762" w14:textId="3FE800C0" w:rsidR="1406A7B7" w:rsidRDefault="1406A7B7" w:rsidP="1406A7B7">
          <w:pPr>
            <w:pStyle w:val="Header"/>
            <w:ind w:left="-115"/>
          </w:pPr>
        </w:p>
      </w:tc>
      <w:tc>
        <w:tcPr>
          <w:tcW w:w="3210" w:type="dxa"/>
        </w:tcPr>
        <w:p w14:paraId="5751D5C9" w14:textId="11E4EF96" w:rsidR="1406A7B7" w:rsidRDefault="1406A7B7" w:rsidP="1406A7B7">
          <w:pPr>
            <w:pStyle w:val="Header"/>
            <w:jc w:val="center"/>
          </w:pPr>
        </w:p>
      </w:tc>
      <w:tc>
        <w:tcPr>
          <w:tcW w:w="3210" w:type="dxa"/>
        </w:tcPr>
        <w:p w14:paraId="6166CA39" w14:textId="4D12C681" w:rsidR="1406A7B7" w:rsidRDefault="1406A7B7" w:rsidP="1406A7B7">
          <w:pPr>
            <w:pStyle w:val="Header"/>
            <w:ind w:right="-115"/>
            <w:jc w:val="right"/>
          </w:pPr>
        </w:p>
      </w:tc>
    </w:tr>
  </w:tbl>
  <w:p w14:paraId="4D4D3467" w14:textId="1EE0A8C1" w:rsidR="1406A7B7" w:rsidRDefault="1406A7B7" w:rsidP="1406A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0257BF21" w14:textId="77777777" w:rsidTr="1406A7B7">
      <w:trPr>
        <w:trHeight w:val="300"/>
      </w:trPr>
      <w:tc>
        <w:tcPr>
          <w:tcW w:w="3210" w:type="dxa"/>
        </w:tcPr>
        <w:p w14:paraId="4855A08E" w14:textId="5B358722" w:rsidR="1406A7B7" w:rsidRDefault="1406A7B7" w:rsidP="1406A7B7">
          <w:pPr>
            <w:pStyle w:val="Header"/>
            <w:ind w:left="-115"/>
          </w:pPr>
        </w:p>
      </w:tc>
      <w:tc>
        <w:tcPr>
          <w:tcW w:w="3210" w:type="dxa"/>
        </w:tcPr>
        <w:p w14:paraId="18E325C5" w14:textId="7D7D4388" w:rsidR="1406A7B7" w:rsidRDefault="1406A7B7" w:rsidP="1406A7B7">
          <w:pPr>
            <w:pStyle w:val="Header"/>
            <w:jc w:val="center"/>
          </w:pPr>
        </w:p>
      </w:tc>
      <w:tc>
        <w:tcPr>
          <w:tcW w:w="3210" w:type="dxa"/>
        </w:tcPr>
        <w:p w14:paraId="422AC52E" w14:textId="3E5188A8" w:rsidR="1406A7B7" w:rsidRDefault="1406A7B7" w:rsidP="1406A7B7">
          <w:pPr>
            <w:pStyle w:val="Header"/>
            <w:ind w:right="-115"/>
            <w:jc w:val="right"/>
          </w:pPr>
        </w:p>
      </w:tc>
    </w:tr>
  </w:tbl>
  <w:p w14:paraId="1228468E" w14:textId="2C0509AA" w:rsidR="1406A7B7" w:rsidRDefault="1406A7B7" w:rsidP="1406A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406A7B7" w14:paraId="295F4132" w14:textId="77777777" w:rsidTr="1406A7B7">
      <w:trPr>
        <w:trHeight w:val="300"/>
      </w:trPr>
      <w:tc>
        <w:tcPr>
          <w:tcW w:w="3210" w:type="dxa"/>
        </w:tcPr>
        <w:p w14:paraId="33C5B81F" w14:textId="02787832" w:rsidR="1406A7B7" w:rsidRDefault="1406A7B7" w:rsidP="1406A7B7">
          <w:pPr>
            <w:pStyle w:val="Header"/>
            <w:ind w:left="-115"/>
          </w:pPr>
        </w:p>
      </w:tc>
      <w:tc>
        <w:tcPr>
          <w:tcW w:w="3210" w:type="dxa"/>
        </w:tcPr>
        <w:p w14:paraId="4926F9EE" w14:textId="515DB448" w:rsidR="1406A7B7" w:rsidRDefault="1406A7B7" w:rsidP="1406A7B7">
          <w:pPr>
            <w:pStyle w:val="Header"/>
            <w:jc w:val="center"/>
          </w:pPr>
        </w:p>
      </w:tc>
      <w:tc>
        <w:tcPr>
          <w:tcW w:w="3210" w:type="dxa"/>
        </w:tcPr>
        <w:p w14:paraId="30EECDD2" w14:textId="6620AEBF" w:rsidR="1406A7B7" w:rsidRDefault="1406A7B7" w:rsidP="1406A7B7">
          <w:pPr>
            <w:pStyle w:val="Header"/>
            <w:ind w:right="-115"/>
            <w:jc w:val="right"/>
          </w:pPr>
        </w:p>
      </w:tc>
    </w:tr>
  </w:tbl>
  <w:p w14:paraId="5F73782E" w14:textId="33C96D86" w:rsidR="1406A7B7" w:rsidRDefault="1406A7B7" w:rsidP="1406A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704"/>
    <w:multiLevelType w:val="multilevel"/>
    <w:tmpl w:val="21D8BF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14F73B2"/>
    <w:multiLevelType w:val="multilevel"/>
    <w:tmpl w:val="93D4AD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6578A1"/>
    <w:multiLevelType w:val="multilevel"/>
    <w:tmpl w:val="ED58E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4A7833"/>
    <w:multiLevelType w:val="hybridMultilevel"/>
    <w:tmpl w:val="1AD0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D19F2"/>
    <w:multiLevelType w:val="hybridMultilevel"/>
    <w:tmpl w:val="0E121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E3C2E"/>
    <w:multiLevelType w:val="hybridMultilevel"/>
    <w:tmpl w:val="E1E25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061A9"/>
    <w:multiLevelType w:val="hybridMultilevel"/>
    <w:tmpl w:val="40BCBDEC"/>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9E2D40"/>
    <w:multiLevelType w:val="multilevel"/>
    <w:tmpl w:val="BFA0E14A"/>
    <w:lvl w:ilvl="0">
      <w:start w:val="1"/>
      <w:numFmt w:val="bullet"/>
      <w:suff w:val="space"/>
      <w:lvlText w:val="●"/>
      <w:lvlJc w:val="left"/>
      <w:pPr>
        <w:ind w:left="1440" w:hanging="36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8" w15:restartNumberingAfterBreak="0">
    <w:nsid w:val="1C581CCE"/>
    <w:multiLevelType w:val="multilevel"/>
    <w:tmpl w:val="85CEB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896268"/>
    <w:multiLevelType w:val="hybridMultilevel"/>
    <w:tmpl w:val="D50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87B5A"/>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267F0EFF"/>
    <w:multiLevelType w:val="hybridMultilevel"/>
    <w:tmpl w:val="F222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1877"/>
    <w:multiLevelType w:val="hybridMultilevel"/>
    <w:tmpl w:val="04BC23C0"/>
    <w:lvl w:ilvl="0" w:tplc="48A43BB2">
      <w:start w:val="1"/>
      <w:numFmt w:val="bullet"/>
      <w:suff w:val="space"/>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FF4DFB"/>
    <w:multiLevelType w:val="hybridMultilevel"/>
    <w:tmpl w:val="97A637FE"/>
    <w:lvl w:ilvl="0" w:tplc="F3F837F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97150B"/>
    <w:multiLevelType w:val="multilevel"/>
    <w:tmpl w:val="0E16D368"/>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E306904"/>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6" w15:restartNumberingAfterBreak="0">
    <w:nsid w:val="4439049C"/>
    <w:multiLevelType w:val="multilevel"/>
    <w:tmpl w:val="BFA0E14A"/>
    <w:lvl w:ilvl="0">
      <w:start w:val="1"/>
      <w:numFmt w:val="bullet"/>
      <w:suff w:val="space"/>
      <w:lvlText w:val="●"/>
      <w:lvlJc w:val="left"/>
      <w:pPr>
        <w:ind w:left="1440" w:hanging="36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17" w15:restartNumberingAfterBreak="0">
    <w:nsid w:val="575D6233"/>
    <w:multiLevelType w:val="multilevel"/>
    <w:tmpl w:val="B54A527E"/>
    <w:lvl w:ilvl="0">
      <w:start w:val="1"/>
      <w:numFmt w:val="bullet"/>
      <w:suff w:val="space"/>
      <w:lvlText w:val="●"/>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bullet"/>
      <w:lvlText w:val="■"/>
      <w:lvlJc w:val="left"/>
      <w:pPr>
        <w:ind w:left="2520" w:hanging="360"/>
      </w:pPr>
      <w:rPr>
        <w:rFonts w:hint="default"/>
        <w:u w:val="none"/>
      </w:rPr>
    </w:lvl>
    <w:lvl w:ilvl="3">
      <w:start w:val="1"/>
      <w:numFmt w:val="bullet"/>
      <w:lvlText w:val="●"/>
      <w:lvlJc w:val="left"/>
      <w:pPr>
        <w:ind w:left="3240" w:hanging="360"/>
      </w:pPr>
      <w:rPr>
        <w:rFonts w:hint="default"/>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18" w15:restartNumberingAfterBreak="0">
    <w:nsid w:val="590C7900"/>
    <w:multiLevelType w:val="hybridMultilevel"/>
    <w:tmpl w:val="AB44B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931258"/>
    <w:multiLevelType w:val="multilevel"/>
    <w:tmpl w:val="D9867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151F5E"/>
    <w:multiLevelType w:val="multilevel"/>
    <w:tmpl w:val="304C1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C9053DC"/>
    <w:multiLevelType w:val="multilevel"/>
    <w:tmpl w:val="5B183C4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2" w15:restartNumberingAfterBreak="0">
    <w:nsid w:val="5CC66368"/>
    <w:multiLevelType w:val="multilevel"/>
    <w:tmpl w:val="C38AFBD6"/>
    <w:lvl w:ilvl="0">
      <w:start w:val="3"/>
      <w:numFmt w:val="decimal"/>
      <w:lvlText w:val="%1."/>
      <w:lvlJc w:val="left"/>
      <w:pPr>
        <w:ind w:left="390" w:hanging="390"/>
      </w:pPr>
      <w:rPr>
        <w:i w:val="0"/>
      </w:rPr>
    </w:lvl>
    <w:lvl w:ilvl="1">
      <w:start w:val="1"/>
      <w:numFmt w:val="decimal"/>
      <w:lvlText w:val="%1.%2."/>
      <w:lvlJc w:val="left"/>
      <w:pPr>
        <w:ind w:left="720" w:hanging="720"/>
      </w:pPr>
      <w:rPr>
        <w:i w:val="0"/>
      </w:rPr>
    </w:lvl>
    <w:lvl w:ilvl="2">
      <w:start w:val="1"/>
      <w:numFmt w:val="decimal"/>
      <w:lvlText w:val="%1.%2.%3."/>
      <w:lvlJc w:val="left"/>
      <w:pPr>
        <w:ind w:left="720" w:hanging="720"/>
      </w:pPr>
      <w:rPr>
        <w:b/>
        <w:i w:val="0"/>
      </w:rPr>
    </w:lvl>
    <w:lvl w:ilvl="3">
      <w:start w:val="1"/>
      <w:numFmt w:val="decimal"/>
      <w:lvlText w:val="%1.%2.%3.%4."/>
      <w:lvlJc w:val="left"/>
      <w:pPr>
        <w:ind w:left="2250" w:hanging="1080"/>
      </w:pPr>
      <w:rPr>
        <w:i w:val="0"/>
      </w:rPr>
    </w:lvl>
    <w:lvl w:ilvl="4">
      <w:start w:val="1"/>
      <w:numFmt w:val="decimal"/>
      <w:lvlText w:val="%1.%2.%3.%4.%5."/>
      <w:lvlJc w:val="left"/>
      <w:pPr>
        <w:ind w:left="2640" w:hanging="1080"/>
      </w:pPr>
      <w:rPr>
        <w:i w:val="0"/>
      </w:rPr>
    </w:lvl>
    <w:lvl w:ilvl="5">
      <w:start w:val="1"/>
      <w:numFmt w:val="decimal"/>
      <w:lvlText w:val="%1.%2.%3.%4.%5.%6."/>
      <w:lvlJc w:val="left"/>
      <w:pPr>
        <w:ind w:left="3390" w:hanging="1440"/>
      </w:pPr>
      <w:rPr>
        <w:i w:val="0"/>
      </w:rPr>
    </w:lvl>
    <w:lvl w:ilvl="6">
      <w:start w:val="1"/>
      <w:numFmt w:val="decimal"/>
      <w:lvlText w:val="%1.%2.%3.%4.%5.%6.%7."/>
      <w:lvlJc w:val="left"/>
      <w:pPr>
        <w:ind w:left="3780" w:hanging="1440"/>
      </w:pPr>
      <w:rPr>
        <w:i w:val="0"/>
      </w:rPr>
    </w:lvl>
    <w:lvl w:ilvl="7">
      <w:start w:val="1"/>
      <w:numFmt w:val="decimal"/>
      <w:lvlText w:val="%1.%2.%3.%4.%5.%6.%7.%8."/>
      <w:lvlJc w:val="left"/>
      <w:pPr>
        <w:ind w:left="4530" w:hanging="1800"/>
      </w:pPr>
      <w:rPr>
        <w:i w:val="0"/>
      </w:rPr>
    </w:lvl>
    <w:lvl w:ilvl="8">
      <w:start w:val="1"/>
      <w:numFmt w:val="decimal"/>
      <w:lvlText w:val="%1.%2.%3.%4.%5.%6.%7.%8.%9."/>
      <w:lvlJc w:val="left"/>
      <w:pPr>
        <w:ind w:left="5280" w:hanging="2160"/>
      </w:pPr>
      <w:rPr>
        <w:i w:val="0"/>
      </w:rPr>
    </w:lvl>
  </w:abstractNum>
  <w:abstractNum w:abstractNumId="23" w15:restartNumberingAfterBreak="0">
    <w:nsid w:val="5D0D0ECD"/>
    <w:multiLevelType w:val="multilevel"/>
    <w:tmpl w:val="16123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10A0B06"/>
    <w:multiLevelType w:val="multilevel"/>
    <w:tmpl w:val="2196E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7B4305E"/>
    <w:multiLevelType w:val="hybridMultilevel"/>
    <w:tmpl w:val="9D204C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7CA34767"/>
    <w:multiLevelType w:val="multilevel"/>
    <w:tmpl w:val="ED58E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E532CB"/>
    <w:multiLevelType w:val="hybridMultilevel"/>
    <w:tmpl w:val="40BCBDEC"/>
    <w:lvl w:ilvl="0" w:tplc="1A0201F2">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7703146">
    <w:abstractNumId w:val="0"/>
  </w:num>
  <w:num w:numId="2" w16cid:durableId="1161040766">
    <w:abstractNumId w:val="8"/>
  </w:num>
  <w:num w:numId="3" w16cid:durableId="291904732">
    <w:abstractNumId w:val="23"/>
  </w:num>
  <w:num w:numId="4" w16cid:durableId="1266962387">
    <w:abstractNumId w:val="19"/>
  </w:num>
  <w:num w:numId="5" w16cid:durableId="1991211296">
    <w:abstractNumId w:val="20"/>
  </w:num>
  <w:num w:numId="6" w16cid:durableId="56249633">
    <w:abstractNumId w:val="17"/>
  </w:num>
  <w:num w:numId="7" w16cid:durableId="1627462737">
    <w:abstractNumId w:val="24"/>
  </w:num>
  <w:num w:numId="8" w16cid:durableId="624237566">
    <w:abstractNumId w:val="22"/>
  </w:num>
  <w:num w:numId="9" w16cid:durableId="1261718320">
    <w:abstractNumId w:val="1"/>
  </w:num>
  <w:num w:numId="10" w16cid:durableId="617299512">
    <w:abstractNumId w:val="14"/>
  </w:num>
  <w:num w:numId="11" w16cid:durableId="1579318479">
    <w:abstractNumId w:val="26"/>
  </w:num>
  <w:num w:numId="12" w16cid:durableId="2061325254">
    <w:abstractNumId w:val="7"/>
  </w:num>
  <w:num w:numId="13" w16cid:durableId="368116527">
    <w:abstractNumId w:val="11"/>
  </w:num>
  <w:num w:numId="14" w16cid:durableId="1391415003">
    <w:abstractNumId w:val="2"/>
  </w:num>
  <w:num w:numId="15" w16cid:durableId="884801735">
    <w:abstractNumId w:val="18"/>
  </w:num>
  <w:num w:numId="16" w16cid:durableId="1976913424">
    <w:abstractNumId w:val="21"/>
  </w:num>
  <w:num w:numId="17" w16cid:durableId="129834008">
    <w:abstractNumId w:val="10"/>
  </w:num>
  <w:num w:numId="18" w16cid:durableId="411700085">
    <w:abstractNumId w:val="15"/>
  </w:num>
  <w:num w:numId="19" w16cid:durableId="1857622419">
    <w:abstractNumId w:val="25"/>
  </w:num>
  <w:num w:numId="20" w16cid:durableId="428081551">
    <w:abstractNumId w:val="3"/>
  </w:num>
  <w:num w:numId="21" w16cid:durableId="1286082050">
    <w:abstractNumId w:val="9"/>
  </w:num>
  <w:num w:numId="22" w16cid:durableId="553081081">
    <w:abstractNumId w:val="4"/>
  </w:num>
  <w:num w:numId="23" w16cid:durableId="1052971219">
    <w:abstractNumId w:val="13"/>
  </w:num>
  <w:num w:numId="24" w16cid:durableId="1127969610">
    <w:abstractNumId w:val="27"/>
  </w:num>
  <w:num w:numId="25" w16cid:durableId="1730305140">
    <w:abstractNumId w:val="5"/>
  </w:num>
  <w:num w:numId="26" w16cid:durableId="1081561219">
    <w:abstractNumId w:val="12"/>
  </w:num>
  <w:num w:numId="27" w16cid:durableId="1772312370">
    <w:abstractNumId w:val="6"/>
  </w:num>
  <w:num w:numId="28" w16cid:durableId="1217470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A7"/>
    <w:rsid w:val="00004252"/>
    <w:rsid w:val="000048AA"/>
    <w:rsid w:val="000313E3"/>
    <w:rsid w:val="00037AB4"/>
    <w:rsid w:val="000544B9"/>
    <w:rsid w:val="00057740"/>
    <w:rsid w:val="00057AD4"/>
    <w:rsid w:val="0006153D"/>
    <w:rsid w:val="000728C0"/>
    <w:rsid w:val="0007360F"/>
    <w:rsid w:val="00077B28"/>
    <w:rsid w:val="000857E5"/>
    <w:rsid w:val="00090284"/>
    <w:rsid w:val="000A07BA"/>
    <w:rsid w:val="000B0A49"/>
    <w:rsid w:val="000B16F9"/>
    <w:rsid w:val="000D1383"/>
    <w:rsid w:val="000D6137"/>
    <w:rsid w:val="000D7901"/>
    <w:rsid w:val="000E2391"/>
    <w:rsid w:val="000E31DA"/>
    <w:rsid w:val="000E3C52"/>
    <w:rsid w:val="000F0A6E"/>
    <w:rsid w:val="00102C70"/>
    <w:rsid w:val="00104A36"/>
    <w:rsid w:val="00116FC0"/>
    <w:rsid w:val="00117F02"/>
    <w:rsid w:val="00120F52"/>
    <w:rsid w:val="001339D1"/>
    <w:rsid w:val="00133BED"/>
    <w:rsid w:val="00155818"/>
    <w:rsid w:val="00155AC7"/>
    <w:rsid w:val="00165D85"/>
    <w:rsid w:val="00167312"/>
    <w:rsid w:val="00167EE0"/>
    <w:rsid w:val="001B07A4"/>
    <w:rsid w:val="001C6C42"/>
    <w:rsid w:val="001D3274"/>
    <w:rsid w:val="001D32FB"/>
    <w:rsid w:val="001F067B"/>
    <w:rsid w:val="00202D32"/>
    <w:rsid w:val="00212340"/>
    <w:rsid w:val="002148E1"/>
    <w:rsid w:val="002526C4"/>
    <w:rsid w:val="002555E3"/>
    <w:rsid w:val="0025616E"/>
    <w:rsid w:val="00263131"/>
    <w:rsid w:val="00263EA5"/>
    <w:rsid w:val="00272015"/>
    <w:rsid w:val="00285A1B"/>
    <w:rsid w:val="002A446F"/>
    <w:rsid w:val="002A7049"/>
    <w:rsid w:val="002C0ED8"/>
    <w:rsid w:val="002C248B"/>
    <w:rsid w:val="002D1E49"/>
    <w:rsid w:val="002E2355"/>
    <w:rsid w:val="00315501"/>
    <w:rsid w:val="003326DC"/>
    <w:rsid w:val="0033473F"/>
    <w:rsid w:val="00335369"/>
    <w:rsid w:val="00337A4F"/>
    <w:rsid w:val="00354380"/>
    <w:rsid w:val="003549BA"/>
    <w:rsid w:val="00364A3A"/>
    <w:rsid w:val="0036683C"/>
    <w:rsid w:val="00381C0C"/>
    <w:rsid w:val="00383378"/>
    <w:rsid w:val="003945FC"/>
    <w:rsid w:val="003976E4"/>
    <w:rsid w:val="003A41C3"/>
    <w:rsid w:val="003B29A6"/>
    <w:rsid w:val="003D0FB3"/>
    <w:rsid w:val="003D2348"/>
    <w:rsid w:val="003D780F"/>
    <w:rsid w:val="003E4445"/>
    <w:rsid w:val="00413CF8"/>
    <w:rsid w:val="004145E4"/>
    <w:rsid w:val="0041688C"/>
    <w:rsid w:val="004173EF"/>
    <w:rsid w:val="00432639"/>
    <w:rsid w:val="004434D7"/>
    <w:rsid w:val="00447B4F"/>
    <w:rsid w:val="0045358C"/>
    <w:rsid w:val="004538D8"/>
    <w:rsid w:val="004566CE"/>
    <w:rsid w:val="00461933"/>
    <w:rsid w:val="00477277"/>
    <w:rsid w:val="0048159E"/>
    <w:rsid w:val="0049150F"/>
    <w:rsid w:val="0049328C"/>
    <w:rsid w:val="004941B3"/>
    <w:rsid w:val="00495B5E"/>
    <w:rsid w:val="004B6BE4"/>
    <w:rsid w:val="004C42CE"/>
    <w:rsid w:val="004C7AD8"/>
    <w:rsid w:val="004E04F2"/>
    <w:rsid w:val="004E0AA4"/>
    <w:rsid w:val="004E21D6"/>
    <w:rsid w:val="004E5C3F"/>
    <w:rsid w:val="004F59E8"/>
    <w:rsid w:val="004F6AF1"/>
    <w:rsid w:val="0050515F"/>
    <w:rsid w:val="00506C51"/>
    <w:rsid w:val="0052449C"/>
    <w:rsid w:val="00525302"/>
    <w:rsid w:val="00536C14"/>
    <w:rsid w:val="00537FDE"/>
    <w:rsid w:val="00544E6D"/>
    <w:rsid w:val="00552EBB"/>
    <w:rsid w:val="0055537E"/>
    <w:rsid w:val="00561D44"/>
    <w:rsid w:val="00571CFA"/>
    <w:rsid w:val="00577199"/>
    <w:rsid w:val="0058005E"/>
    <w:rsid w:val="005803CF"/>
    <w:rsid w:val="00592380"/>
    <w:rsid w:val="00595984"/>
    <w:rsid w:val="005A76FC"/>
    <w:rsid w:val="005B07AE"/>
    <w:rsid w:val="005B58DD"/>
    <w:rsid w:val="005C2BA4"/>
    <w:rsid w:val="005C41CF"/>
    <w:rsid w:val="005D7304"/>
    <w:rsid w:val="005F07AA"/>
    <w:rsid w:val="005F4B04"/>
    <w:rsid w:val="00601F5C"/>
    <w:rsid w:val="0060726F"/>
    <w:rsid w:val="00613413"/>
    <w:rsid w:val="00615073"/>
    <w:rsid w:val="0062793D"/>
    <w:rsid w:val="00634511"/>
    <w:rsid w:val="00643E16"/>
    <w:rsid w:val="00653E61"/>
    <w:rsid w:val="00655940"/>
    <w:rsid w:val="006607C9"/>
    <w:rsid w:val="00661168"/>
    <w:rsid w:val="00661385"/>
    <w:rsid w:val="0067568E"/>
    <w:rsid w:val="00682D27"/>
    <w:rsid w:val="00685E39"/>
    <w:rsid w:val="006873A0"/>
    <w:rsid w:val="00696B7F"/>
    <w:rsid w:val="006A1BD7"/>
    <w:rsid w:val="006AFD4A"/>
    <w:rsid w:val="006B5FF9"/>
    <w:rsid w:val="006E486B"/>
    <w:rsid w:val="006E5ACF"/>
    <w:rsid w:val="006F754B"/>
    <w:rsid w:val="00701EAF"/>
    <w:rsid w:val="00706792"/>
    <w:rsid w:val="00707B1F"/>
    <w:rsid w:val="007138D3"/>
    <w:rsid w:val="0072531A"/>
    <w:rsid w:val="00734A46"/>
    <w:rsid w:val="007429D8"/>
    <w:rsid w:val="00743D6F"/>
    <w:rsid w:val="007676FD"/>
    <w:rsid w:val="00767AE2"/>
    <w:rsid w:val="00775E5F"/>
    <w:rsid w:val="00777405"/>
    <w:rsid w:val="00787121"/>
    <w:rsid w:val="007A1513"/>
    <w:rsid w:val="007B0713"/>
    <w:rsid w:val="007B1462"/>
    <w:rsid w:val="007D732C"/>
    <w:rsid w:val="007E0D26"/>
    <w:rsid w:val="007E6388"/>
    <w:rsid w:val="00800429"/>
    <w:rsid w:val="00804E11"/>
    <w:rsid w:val="00806F18"/>
    <w:rsid w:val="008253AC"/>
    <w:rsid w:val="00827B40"/>
    <w:rsid w:val="00836225"/>
    <w:rsid w:val="008409D1"/>
    <w:rsid w:val="00841AC1"/>
    <w:rsid w:val="00841EFF"/>
    <w:rsid w:val="00850050"/>
    <w:rsid w:val="008648AF"/>
    <w:rsid w:val="00865A93"/>
    <w:rsid w:val="008715C8"/>
    <w:rsid w:val="00871D88"/>
    <w:rsid w:val="008756F8"/>
    <w:rsid w:val="00875838"/>
    <w:rsid w:val="00881879"/>
    <w:rsid w:val="0089390B"/>
    <w:rsid w:val="0089581C"/>
    <w:rsid w:val="00895C37"/>
    <w:rsid w:val="00895F6B"/>
    <w:rsid w:val="008A29C5"/>
    <w:rsid w:val="008A3751"/>
    <w:rsid w:val="008A578B"/>
    <w:rsid w:val="008C7E93"/>
    <w:rsid w:val="008D5DC5"/>
    <w:rsid w:val="008F7C92"/>
    <w:rsid w:val="0090194C"/>
    <w:rsid w:val="00902674"/>
    <w:rsid w:val="0090508B"/>
    <w:rsid w:val="00905B01"/>
    <w:rsid w:val="0091415B"/>
    <w:rsid w:val="00914D2F"/>
    <w:rsid w:val="0092325D"/>
    <w:rsid w:val="00933268"/>
    <w:rsid w:val="009336E4"/>
    <w:rsid w:val="009749AB"/>
    <w:rsid w:val="009959A5"/>
    <w:rsid w:val="009B2706"/>
    <w:rsid w:val="009C6603"/>
    <w:rsid w:val="009C756D"/>
    <w:rsid w:val="009D4B85"/>
    <w:rsid w:val="009D4F60"/>
    <w:rsid w:val="009F4144"/>
    <w:rsid w:val="009F5C8B"/>
    <w:rsid w:val="00A16C1C"/>
    <w:rsid w:val="00A1705B"/>
    <w:rsid w:val="00A20928"/>
    <w:rsid w:val="00A2247A"/>
    <w:rsid w:val="00A25E20"/>
    <w:rsid w:val="00A31676"/>
    <w:rsid w:val="00A35BA7"/>
    <w:rsid w:val="00A35E5B"/>
    <w:rsid w:val="00A37B03"/>
    <w:rsid w:val="00A408D5"/>
    <w:rsid w:val="00A46835"/>
    <w:rsid w:val="00A519F5"/>
    <w:rsid w:val="00A6352D"/>
    <w:rsid w:val="00A7272A"/>
    <w:rsid w:val="00A773CC"/>
    <w:rsid w:val="00AA1686"/>
    <w:rsid w:val="00AA4E8B"/>
    <w:rsid w:val="00AB0963"/>
    <w:rsid w:val="00AB3EE8"/>
    <w:rsid w:val="00AC0F8E"/>
    <w:rsid w:val="00AC7DE5"/>
    <w:rsid w:val="00AE242B"/>
    <w:rsid w:val="00B12422"/>
    <w:rsid w:val="00B17B0C"/>
    <w:rsid w:val="00B23ACD"/>
    <w:rsid w:val="00B33FB4"/>
    <w:rsid w:val="00B5473B"/>
    <w:rsid w:val="00B55A73"/>
    <w:rsid w:val="00B76D21"/>
    <w:rsid w:val="00B77377"/>
    <w:rsid w:val="00BA42FE"/>
    <w:rsid w:val="00BB097B"/>
    <w:rsid w:val="00BD0B50"/>
    <w:rsid w:val="00BE058D"/>
    <w:rsid w:val="00BE1FA8"/>
    <w:rsid w:val="00BE4373"/>
    <w:rsid w:val="00BF43D0"/>
    <w:rsid w:val="00C0602B"/>
    <w:rsid w:val="00C206C8"/>
    <w:rsid w:val="00C26207"/>
    <w:rsid w:val="00C30E31"/>
    <w:rsid w:val="00C51F6A"/>
    <w:rsid w:val="00C66359"/>
    <w:rsid w:val="00C67D6B"/>
    <w:rsid w:val="00C9088D"/>
    <w:rsid w:val="00C9705B"/>
    <w:rsid w:val="00C976E9"/>
    <w:rsid w:val="00CA002A"/>
    <w:rsid w:val="00CA017B"/>
    <w:rsid w:val="00CB04D1"/>
    <w:rsid w:val="00CC35A4"/>
    <w:rsid w:val="00CC5339"/>
    <w:rsid w:val="00CD330F"/>
    <w:rsid w:val="00CF1982"/>
    <w:rsid w:val="00D24C5E"/>
    <w:rsid w:val="00D34B21"/>
    <w:rsid w:val="00D72193"/>
    <w:rsid w:val="00D908FF"/>
    <w:rsid w:val="00D93C98"/>
    <w:rsid w:val="00D93EE9"/>
    <w:rsid w:val="00D9768B"/>
    <w:rsid w:val="00DA1193"/>
    <w:rsid w:val="00DA40A7"/>
    <w:rsid w:val="00DB4E7F"/>
    <w:rsid w:val="00DC03F6"/>
    <w:rsid w:val="00DC5E12"/>
    <w:rsid w:val="00DD014F"/>
    <w:rsid w:val="00DD0828"/>
    <w:rsid w:val="00DD10DB"/>
    <w:rsid w:val="00DE4AC3"/>
    <w:rsid w:val="00E02924"/>
    <w:rsid w:val="00E04AF9"/>
    <w:rsid w:val="00E0573C"/>
    <w:rsid w:val="00E07858"/>
    <w:rsid w:val="00E10668"/>
    <w:rsid w:val="00E1369F"/>
    <w:rsid w:val="00E13FC5"/>
    <w:rsid w:val="00E16B83"/>
    <w:rsid w:val="00E17113"/>
    <w:rsid w:val="00E17390"/>
    <w:rsid w:val="00E25F48"/>
    <w:rsid w:val="00E71A75"/>
    <w:rsid w:val="00E76C0F"/>
    <w:rsid w:val="00E80465"/>
    <w:rsid w:val="00E81E66"/>
    <w:rsid w:val="00E83115"/>
    <w:rsid w:val="00E92ABB"/>
    <w:rsid w:val="00E9773E"/>
    <w:rsid w:val="00EA0570"/>
    <w:rsid w:val="00EB2B25"/>
    <w:rsid w:val="00EB32C9"/>
    <w:rsid w:val="00EB7CD1"/>
    <w:rsid w:val="00EE060F"/>
    <w:rsid w:val="00EE2C0F"/>
    <w:rsid w:val="00EF3FA6"/>
    <w:rsid w:val="00EF669C"/>
    <w:rsid w:val="00F212EB"/>
    <w:rsid w:val="00F26374"/>
    <w:rsid w:val="00F26859"/>
    <w:rsid w:val="00F33682"/>
    <w:rsid w:val="00F458FA"/>
    <w:rsid w:val="00F53DA8"/>
    <w:rsid w:val="00F62D93"/>
    <w:rsid w:val="00F65EEC"/>
    <w:rsid w:val="00F90198"/>
    <w:rsid w:val="00F93346"/>
    <w:rsid w:val="00F95864"/>
    <w:rsid w:val="00F97FF2"/>
    <w:rsid w:val="00FA0DC9"/>
    <w:rsid w:val="00FA21F4"/>
    <w:rsid w:val="00FA630F"/>
    <w:rsid w:val="00FB12A5"/>
    <w:rsid w:val="00FB6843"/>
    <w:rsid w:val="00FC29D9"/>
    <w:rsid w:val="00FC3EB0"/>
    <w:rsid w:val="00FC7466"/>
    <w:rsid w:val="00FD07A9"/>
    <w:rsid w:val="00FD5519"/>
    <w:rsid w:val="00FD7B0F"/>
    <w:rsid w:val="01B0B334"/>
    <w:rsid w:val="0B044F7D"/>
    <w:rsid w:val="0E9A6B09"/>
    <w:rsid w:val="105E1643"/>
    <w:rsid w:val="1406A7B7"/>
    <w:rsid w:val="1EBE2261"/>
    <w:rsid w:val="213E7635"/>
    <w:rsid w:val="22E189EB"/>
    <w:rsid w:val="2D6A0BBF"/>
    <w:rsid w:val="32F639CB"/>
    <w:rsid w:val="37E58D43"/>
    <w:rsid w:val="3FA312E4"/>
    <w:rsid w:val="45DB161A"/>
    <w:rsid w:val="48465786"/>
    <w:rsid w:val="4FCCCF2D"/>
    <w:rsid w:val="5E224A97"/>
    <w:rsid w:val="5F306786"/>
    <w:rsid w:val="61BF26D8"/>
    <w:rsid w:val="6EA55242"/>
    <w:rsid w:val="6FBDDABF"/>
    <w:rsid w:val="740705E1"/>
    <w:rsid w:val="78981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20CB"/>
  <w15:docId w15:val="{D906074C-1250-4248-B4C0-BF89CA40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E16"/>
  </w:style>
  <w:style w:type="paragraph" w:styleId="Heading1">
    <w:name w:val="heading 1"/>
    <w:basedOn w:val="Normal"/>
    <w:next w:val="Normal"/>
    <w:pPr>
      <w:widowControl w:val="0"/>
      <w:spacing w:after="0" w:line="240" w:lineRule="auto"/>
      <w:ind w:left="115" w:right="442" w:firstLine="61"/>
      <w:outlineLvl w:val="0"/>
    </w:pPr>
    <w:rPr>
      <w:rFonts w:ascii="Arial" w:eastAsia="Arial" w:hAnsi="Arial" w:cs="Arial"/>
      <w:b/>
    </w:rPr>
  </w:style>
  <w:style w:type="paragraph" w:styleId="Heading2">
    <w:name w:val="heading 2"/>
    <w:basedOn w:val="Normal"/>
    <w:next w:val="Normal"/>
    <w:rsid w:val="002D1E49"/>
    <w:pPr>
      <w:keepNext/>
      <w:keepLines/>
      <w:spacing w:before="360" w:after="80"/>
      <w:outlineLvl w:val="1"/>
    </w:pPr>
    <w:rPr>
      <w:rFonts w:ascii="Arial" w:hAnsi="Arial"/>
      <w:b/>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0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CF"/>
    <w:rPr>
      <w:rFonts w:ascii="Segoe UI" w:hAnsi="Segoe UI" w:cs="Segoe UI"/>
      <w:sz w:val="18"/>
      <w:szCs w:val="18"/>
    </w:rPr>
  </w:style>
  <w:style w:type="table" w:styleId="TableGridLight">
    <w:name w:val="Grid Table Light"/>
    <w:basedOn w:val="TableNormal"/>
    <w:uiPriority w:val="40"/>
    <w:rsid w:val="00E71A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71A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E0A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4E0AA4"/>
  </w:style>
  <w:style w:type="paragraph" w:styleId="ListParagraph">
    <w:name w:val="List Paragraph"/>
    <w:basedOn w:val="Normal"/>
    <w:uiPriority w:val="34"/>
    <w:qFormat/>
    <w:rsid w:val="00E0573C"/>
    <w:pPr>
      <w:ind w:left="720"/>
      <w:contextualSpacing/>
    </w:pPr>
  </w:style>
  <w:style w:type="table" w:styleId="GridTable2-Accent1">
    <w:name w:val="Grid Table 2 Accent 1"/>
    <w:basedOn w:val="TableNormal"/>
    <w:uiPriority w:val="47"/>
    <w:rsid w:val="00767AE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BE058D"/>
    <w:rPr>
      <w:color w:val="0000FF" w:themeColor="hyperlink"/>
      <w:u w:val="single"/>
    </w:rPr>
  </w:style>
  <w:style w:type="paragraph" w:styleId="TOC1">
    <w:name w:val="toc 1"/>
    <w:basedOn w:val="Normal"/>
    <w:next w:val="Normal"/>
    <w:autoRedefine/>
    <w:uiPriority w:val="39"/>
    <w:unhideWhenUsed/>
    <w:rsid w:val="002D1E49"/>
    <w:pPr>
      <w:spacing w:after="100"/>
    </w:pPr>
  </w:style>
  <w:style w:type="paragraph" w:styleId="TOC2">
    <w:name w:val="toc 2"/>
    <w:basedOn w:val="Normal"/>
    <w:next w:val="Normal"/>
    <w:autoRedefine/>
    <w:uiPriority w:val="39"/>
    <w:unhideWhenUsed/>
    <w:rsid w:val="002D1E49"/>
    <w:pPr>
      <w:spacing w:after="100"/>
      <w:ind w:left="220"/>
    </w:pPr>
  </w:style>
  <w:style w:type="paragraph" w:styleId="CommentSubject">
    <w:name w:val="annotation subject"/>
    <w:basedOn w:val="CommentText"/>
    <w:next w:val="CommentText"/>
    <w:link w:val="CommentSubjectChar"/>
    <w:uiPriority w:val="99"/>
    <w:semiHidden/>
    <w:unhideWhenUsed/>
    <w:rsid w:val="00836225"/>
    <w:rPr>
      <w:b/>
      <w:bCs/>
    </w:rPr>
  </w:style>
  <w:style w:type="character" w:customStyle="1" w:styleId="CommentSubjectChar">
    <w:name w:val="Comment Subject Char"/>
    <w:basedOn w:val="CommentTextChar"/>
    <w:link w:val="CommentSubject"/>
    <w:uiPriority w:val="99"/>
    <w:semiHidden/>
    <w:rsid w:val="00836225"/>
    <w:rPr>
      <w:b/>
      <w:bCs/>
      <w:sz w:val="20"/>
      <w:szCs w:val="20"/>
    </w:rPr>
  </w:style>
  <w:style w:type="paragraph" w:styleId="Header">
    <w:name w:val="header"/>
    <w:basedOn w:val="Normal"/>
    <w:link w:val="HeaderChar"/>
    <w:uiPriority w:val="99"/>
    <w:unhideWhenUsed/>
    <w:rsid w:val="007B07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0713"/>
  </w:style>
  <w:style w:type="paragraph" w:styleId="Footer">
    <w:name w:val="footer"/>
    <w:basedOn w:val="Normal"/>
    <w:link w:val="FooterChar"/>
    <w:uiPriority w:val="99"/>
    <w:unhideWhenUsed/>
    <w:rsid w:val="007B07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0713"/>
  </w:style>
  <w:style w:type="paragraph" w:styleId="FootnoteText">
    <w:name w:val="footnote text"/>
    <w:basedOn w:val="Normal"/>
    <w:link w:val="FootnoteTextChar"/>
    <w:uiPriority w:val="99"/>
    <w:semiHidden/>
    <w:unhideWhenUsed/>
    <w:rsid w:val="00A20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928"/>
    <w:rPr>
      <w:sz w:val="20"/>
      <w:szCs w:val="20"/>
    </w:rPr>
  </w:style>
  <w:style w:type="character" w:styleId="FootnoteReference">
    <w:name w:val="footnote reference"/>
    <w:basedOn w:val="DefaultParagraphFont"/>
    <w:uiPriority w:val="99"/>
    <w:semiHidden/>
    <w:unhideWhenUsed/>
    <w:rsid w:val="00A2092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8307">
      <w:bodyDiv w:val="1"/>
      <w:marLeft w:val="0"/>
      <w:marRight w:val="0"/>
      <w:marTop w:val="0"/>
      <w:marBottom w:val="0"/>
      <w:divBdr>
        <w:top w:val="none" w:sz="0" w:space="0" w:color="auto"/>
        <w:left w:val="none" w:sz="0" w:space="0" w:color="auto"/>
        <w:bottom w:val="none" w:sz="0" w:space="0" w:color="auto"/>
        <w:right w:val="none" w:sz="0" w:space="0" w:color="auto"/>
      </w:divBdr>
    </w:div>
    <w:div w:id="668871647">
      <w:bodyDiv w:val="1"/>
      <w:marLeft w:val="0"/>
      <w:marRight w:val="0"/>
      <w:marTop w:val="0"/>
      <w:marBottom w:val="0"/>
      <w:divBdr>
        <w:top w:val="none" w:sz="0" w:space="0" w:color="auto"/>
        <w:left w:val="none" w:sz="0" w:space="0" w:color="auto"/>
        <w:bottom w:val="none" w:sz="0" w:space="0" w:color="auto"/>
        <w:right w:val="none" w:sz="0" w:space="0" w:color="auto"/>
      </w:divBdr>
    </w:div>
    <w:div w:id="159451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legalinfo.mn/mn/detail?lawId=473" TargetMode="External"/><Relationship Id="rId21" Type="http://schemas.openxmlformats.org/officeDocument/2006/relationships/hyperlink" Target="https://taxboard.gov.au/sites/taxboard.gov.au/files/migrated/2019/02/TTC-Consultation-Paper-final.pdf" TargetMode="External"/><Relationship Id="rId34" Type="http://schemas.openxmlformats.org/officeDocument/2006/relationships/hyperlink" Target="https://www.pwc.com/en_GX/gx/tax/newsletters/pricing-knowledge-network/assets/pwc-transfer-pricing-documentation-leading-practices-multinational-enterprises.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legalinfo.mn/mn/detail?lawId=7110" TargetMode="External"/><Relationship Id="rId33" Type="http://schemas.openxmlformats.org/officeDocument/2006/relationships/hyperlink" Target="https://www.china-briefing.com/news/chinas-taxpayer-credit-rating-system-an-explaine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cuments1.worldbank.org/curated/en/317341468335679099/pdf/588150WP0FIAS110BOX353820B01PUBLIC1.pdf" TargetMode="External"/><Relationship Id="rId29" Type="http://schemas.openxmlformats.org/officeDocument/2006/relationships/hyperlink" Target="https://legalinfo.mn/mn/detail?lawId=2104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s1.worldbank.org/curated/en/099802012022417253/pdf/IDU1d1644cff1af8d14ea119d9c1f62de8705c74.pdf" TargetMode="External"/><Relationship Id="rId32" Type="http://schemas.openxmlformats.org/officeDocument/2006/relationships/hyperlink" Target="https://tais.mta.mn/hom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orldbank.org/en/programs/the-global-tax-program" TargetMode="External"/><Relationship Id="rId28" Type="http://schemas.openxmlformats.org/officeDocument/2006/relationships/hyperlink" Target="https://legalinfo.mn/mn/detail?lawId=14403"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legalinfo.mn/mn/detail?lawId=17141368388631&amp;showTyp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worldbank.org/en/programs/the-global-tax-program" TargetMode="External"/><Relationship Id="rId27" Type="http://schemas.openxmlformats.org/officeDocument/2006/relationships/hyperlink" Target="https://legalinfo.mn/mn/detail?lawId=207338&amp;showType=1" TargetMode="External"/><Relationship Id="rId30" Type="http://schemas.openxmlformats.org/officeDocument/2006/relationships/hyperlink" Target="https://legalinfo.mn/mn/detail?lawId=15010"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hina-briefing.com/news/chinas-taxpayer-credit-rating-system-an-explainer/" TargetMode="External"/><Relationship Id="rId13" Type="http://schemas.openxmlformats.org/officeDocument/2006/relationships/hyperlink" Target="https://legalinfo.mn/mn/detail?lawId=210425" TargetMode="External"/><Relationship Id="rId3" Type="http://schemas.openxmlformats.org/officeDocument/2006/relationships/hyperlink" Target="https://legalinfo.mn/mn/detail?lawId=207338&amp;showType=1" TargetMode="External"/><Relationship Id="rId7" Type="http://schemas.openxmlformats.org/officeDocument/2006/relationships/hyperlink" Target="https://documents1.worldbank.org/curated/en/099802012022417253/pdf/IDU1d1644cff1af8d14ea119d9c1f62de8705c74.pdf" TargetMode="External"/><Relationship Id="rId12" Type="http://schemas.openxmlformats.org/officeDocument/2006/relationships/hyperlink" Target="https://legalinfo.mn/mn/detail?lawId=15010" TargetMode="External"/><Relationship Id="rId2" Type="http://schemas.openxmlformats.org/officeDocument/2006/relationships/hyperlink" Target="https://legalinfo.mn/mn/detail?lawId=14403" TargetMode="External"/><Relationship Id="rId16" Type="http://schemas.openxmlformats.org/officeDocument/2006/relationships/hyperlink" Target="https://legalinfo.mn/mn/detail/14403" TargetMode="External"/><Relationship Id="rId1" Type="http://schemas.openxmlformats.org/officeDocument/2006/relationships/hyperlink" Target="https://legalinfo.mn/mn/detail?lawId=17141368388631&amp;showType=1" TargetMode="External"/><Relationship Id="rId6" Type="http://schemas.openxmlformats.org/officeDocument/2006/relationships/hyperlink" Target="https://www.worldbank.org/en/programs/the-global-tax-program" TargetMode="External"/><Relationship Id="rId11" Type="http://schemas.openxmlformats.org/officeDocument/2006/relationships/hyperlink" Target="https://www.pwc.com/en_GX/gx/tax/newsletters/pricing-knowledge-network/assets/pwc-transfer-pricing-documentation-leading-practices-multinational-enterprises.pdf" TargetMode="External"/><Relationship Id="rId5" Type="http://schemas.openxmlformats.org/officeDocument/2006/relationships/hyperlink" Target="https://www.worldbank.org/en/programs/the-global-tax-program" TargetMode="External"/><Relationship Id="rId15" Type="http://schemas.openxmlformats.org/officeDocument/2006/relationships/hyperlink" Target="https://legalinfo.mn/mn/detail?lawId=473" TargetMode="External"/><Relationship Id="rId10" Type="http://schemas.openxmlformats.org/officeDocument/2006/relationships/hyperlink" Target="https://taxboard.gov.au/sites/taxboard.gov.au/files/migrated/2019/02/TTC-Consultation-Paper-final.pdf" TargetMode="External"/><Relationship Id="rId4" Type="http://schemas.openxmlformats.org/officeDocument/2006/relationships/hyperlink" Target="https://legalinfo.mn/mn/detail?lawId=14403" TargetMode="External"/><Relationship Id="rId9" Type="http://schemas.openxmlformats.org/officeDocument/2006/relationships/hyperlink" Target="https://documents1.worldbank.org/curated/en/317341468335679099/pdf/588150WP0FIAS110BOX353820B01PUBLIC1.pdf" TargetMode="External"/><Relationship Id="rId14" Type="http://schemas.openxmlformats.org/officeDocument/2006/relationships/hyperlink" Target="https://legalinfo.mn/mn/detail?lawId=14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67A0B-FB9A-4BA7-852B-E8C60C9AE9AE}">
  <ds:schemaRefs>
    <ds:schemaRef ds:uri="http://schemas.microsoft.com/office/2006/metadata/properties"/>
    <ds:schemaRef ds:uri="http://schemas.microsoft.com/office/2006/documentManagement/types"/>
    <ds:schemaRef ds:uri="http://schemas.microsoft.com/sharepoint/v3"/>
    <ds:schemaRef ds:uri="http://purl.org/dc/dcmitype/"/>
    <ds:schemaRef ds:uri="http://purl.org/dc/terms/"/>
    <ds:schemaRef ds:uri="http://purl.org/dc/elements/1.1/"/>
    <ds:schemaRef ds:uri="http://schemas.microsoft.com/office/infopath/2007/PartnerControls"/>
    <ds:schemaRef ds:uri="ae4463b2-e8b1-4da3-a06c-0ee4fb348e4b"/>
    <ds:schemaRef ds:uri="http://schemas.openxmlformats.org/package/2006/metadata/core-properties"/>
    <ds:schemaRef ds:uri="9a94900b-eed3-4fb5-9887-0403a5d7b76c"/>
    <ds:schemaRef ds:uri="http://www.w3.org/XML/1998/namespace"/>
  </ds:schemaRefs>
</ds:datastoreItem>
</file>

<file path=customXml/itemProps2.xml><?xml version="1.0" encoding="utf-8"?>
<ds:datastoreItem xmlns:ds="http://schemas.openxmlformats.org/officeDocument/2006/customXml" ds:itemID="{5F07732B-C351-45AB-8F0F-19ABE0C29559}">
  <ds:schemaRefs>
    <ds:schemaRef ds:uri="http://schemas.openxmlformats.org/officeDocument/2006/bibliography"/>
  </ds:schemaRefs>
</ds:datastoreItem>
</file>

<file path=customXml/itemProps3.xml><?xml version="1.0" encoding="utf-8"?>
<ds:datastoreItem xmlns:ds="http://schemas.openxmlformats.org/officeDocument/2006/customXml" ds:itemID="{CB36E295-91C9-49E8-B707-9AD190578CEF}">
  <ds:schemaRefs>
    <ds:schemaRef ds:uri="http://schemas.microsoft.com/sharepoint/v3/contenttype/forms"/>
  </ds:schemaRefs>
</ds:datastoreItem>
</file>

<file path=customXml/itemProps4.xml><?xml version="1.0" encoding="utf-8"?>
<ds:datastoreItem xmlns:ds="http://schemas.openxmlformats.org/officeDocument/2006/customXml" ds:itemID="{2FAC9359-7453-4C6F-9D95-629839000A06}"/>
</file>

<file path=docProps/app.xml><?xml version="1.0" encoding="utf-8"?>
<Properties xmlns="http://schemas.openxmlformats.org/officeDocument/2006/extended-properties" xmlns:vt="http://schemas.openxmlformats.org/officeDocument/2006/docPropsVTypes">
  <Template>Normal.dotm</Template>
  <TotalTime>123</TotalTime>
  <Pages>1</Pages>
  <Words>14280</Words>
  <Characters>81396</Characters>
  <Application>Microsoft Office Word</Application>
  <DocSecurity>4</DocSecurity>
  <Lines>678</Lines>
  <Paragraphs>190</Paragraphs>
  <ScaleCrop>false</ScaleCrop>
  <Company/>
  <LinksUpToDate>false</LinksUpToDate>
  <CharactersWithSpaces>95486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cp:lastModifiedBy>Золбоо Отгонбаатар</cp:lastModifiedBy>
  <cp:revision>91</cp:revision>
  <cp:lastPrinted>2025-06-04T17:29:00Z</cp:lastPrinted>
  <dcterms:created xsi:type="dcterms:W3CDTF">2025-06-04T09:39:00Z</dcterms:created>
  <dcterms:modified xsi:type="dcterms:W3CDTF">2025-08-19T07:50:00Z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