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436A" w:rsidRPr="00C1373D" w:rsidRDefault="00D2436A" w:rsidP="00D2436A">
      <w:pPr>
        <w:jc w:val="center"/>
        <w:rPr>
          <w:rFonts w:ascii="Arial" w:hAnsi="Arial" w:cs="Arial"/>
          <w:b/>
          <w:bCs/>
          <w:lang w:val="mn-MN"/>
        </w:rPr>
      </w:pPr>
      <w:r w:rsidRPr="00C1373D">
        <w:rPr>
          <w:rFonts w:ascii="Arial" w:hAnsi="Arial" w:cs="Arial"/>
          <w:b/>
          <w:bCs/>
          <w:lang w:val="mn-MN"/>
        </w:rPr>
        <w:t>ХУУЛЬ ТОГТООМЖИЙГ ХЭРЭГЖҮҮЛЭХТЭЙ</w:t>
      </w:r>
    </w:p>
    <w:p w:rsidR="007756B9" w:rsidRPr="00C1373D" w:rsidRDefault="00D2436A" w:rsidP="00D2436A">
      <w:pPr>
        <w:spacing w:after="240"/>
        <w:jc w:val="center"/>
        <w:rPr>
          <w:rFonts w:ascii="Arial" w:hAnsi="Arial" w:cs="Arial"/>
          <w:b/>
          <w:bCs/>
          <w:lang w:val="mn-MN"/>
        </w:rPr>
      </w:pPr>
      <w:r w:rsidRPr="00C1373D">
        <w:rPr>
          <w:rFonts w:ascii="Arial" w:hAnsi="Arial" w:cs="Arial"/>
          <w:b/>
          <w:bCs/>
          <w:lang w:val="mn-MN"/>
        </w:rPr>
        <w:t>ХОЛБОГДОН ГАРАХ ЗАРДЛЫН ТООЦОО</w:t>
      </w:r>
    </w:p>
    <w:p w:rsidR="00834F31" w:rsidRPr="00C1373D" w:rsidRDefault="00834F31" w:rsidP="00834F31">
      <w:pPr>
        <w:jc w:val="center"/>
        <w:rPr>
          <w:rFonts w:ascii="Arial" w:hAnsi="Arial" w:cs="Arial"/>
          <w:i/>
          <w:iCs/>
          <w:lang w:val="mn-MN"/>
        </w:rPr>
      </w:pPr>
      <w:r w:rsidRPr="00C1373D">
        <w:rPr>
          <w:rFonts w:ascii="Arial" w:hAnsi="Arial" w:cs="Arial"/>
          <w:i/>
          <w:iCs/>
        </w:rPr>
        <w:t>/</w:t>
      </w:r>
      <w:r w:rsidRPr="00C1373D">
        <w:rPr>
          <w:rFonts w:ascii="Arial" w:hAnsi="Arial" w:cs="Arial"/>
          <w:i/>
          <w:iCs/>
          <w:lang w:val="mn-MN"/>
        </w:rPr>
        <w:t>Эрүүгийн хэрэг хянан шийдвэрлэх тухай хуульд нэмэлт оруулах</w:t>
      </w:r>
    </w:p>
    <w:p w:rsidR="00834F31" w:rsidRPr="00C1373D" w:rsidRDefault="00834F31" w:rsidP="00834F31">
      <w:pPr>
        <w:jc w:val="center"/>
        <w:rPr>
          <w:rFonts w:ascii="Arial" w:hAnsi="Arial" w:cs="Arial"/>
          <w:i/>
          <w:iCs/>
          <w:lang w:val="mn-MN"/>
        </w:rPr>
      </w:pPr>
      <w:r w:rsidRPr="00C1373D">
        <w:rPr>
          <w:rFonts w:ascii="Arial" w:hAnsi="Arial" w:cs="Arial"/>
          <w:i/>
          <w:iCs/>
          <w:lang w:val="mn-MN"/>
        </w:rPr>
        <w:t>тухай хуулийн төсөл</w:t>
      </w:r>
      <w:r w:rsidRPr="00C1373D">
        <w:rPr>
          <w:rFonts w:ascii="Arial" w:hAnsi="Arial" w:cs="Arial"/>
          <w:i/>
          <w:iCs/>
        </w:rPr>
        <w:t>/</w:t>
      </w:r>
    </w:p>
    <w:p w:rsidR="00834F31" w:rsidRPr="00C1373D" w:rsidRDefault="00834F31" w:rsidP="00834F31">
      <w:pPr>
        <w:jc w:val="center"/>
        <w:rPr>
          <w:rFonts w:ascii="Arial" w:hAnsi="Arial" w:cs="Arial"/>
          <w:i/>
          <w:iCs/>
        </w:rPr>
      </w:pPr>
    </w:p>
    <w:p w:rsidR="00D2436A" w:rsidRPr="00C1373D" w:rsidRDefault="00834F31" w:rsidP="00834F31">
      <w:pPr>
        <w:spacing w:after="240"/>
        <w:ind w:firstLine="720"/>
        <w:jc w:val="both"/>
        <w:rPr>
          <w:rFonts w:ascii="Arial" w:hAnsi="Arial" w:cs="Arial"/>
        </w:rPr>
      </w:pPr>
      <w:r w:rsidRPr="00C1373D">
        <w:rPr>
          <w:rFonts w:ascii="Arial" w:hAnsi="Arial" w:cs="Arial"/>
          <w:lang w:val="mn-MN"/>
        </w:rPr>
        <w:t xml:space="preserve">Хууль тогтоомжийн тухай хуулийн 18 дугаар зүйлийн 18.1-д “Хууль санаачлагч хууль тогтоомжийн төслийг баталснаар үүсэх зардлын тооцоог гаргаж, зардал, үр өгөөжийн харьцааг энэ хуулийн 12.1.4-т заасан аргачлалын дагуу дараах байдлаар үнэлж, тодорхойлно” гэж заасны дагуу </w:t>
      </w:r>
      <w:r w:rsidR="00B10C0A" w:rsidRPr="00C1373D">
        <w:rPr>
          <w:rFonts w:ascii="Arial" w:hAnsi="Arial" w:cs="Arial"/>
          <w:lang w:val="mn-MN"/>
        </w:rPr>
        <w:t>Эрүүгийн хэрэг хянан шийдвэрлэх тухай хуульд нэмэлт оруулах хуулийн төслийг хэрэгжүүлэхтэй холбогдон гарах зардлыг</w:t>
      </w:r>
      <w:r w:rsidRPr="00C1373D">
        <w:rPr>
          <w:rFonts w:ascii="Arial" w:hAnsi="Arial" w:cs="Arial"/>
          <w:lang w:val="mn-MN"/>
        </w:rPr>
        <w:t xml:space="preserve"> Засгийн газрын 2016 оны 59 дүгээр тогтоолын 4 дүгээр хавсралтаар баталсан аргачлалы</w:t>
      </w:r>
      <w:r w:rsidR="000764AA" w:rsidRPr="00C1373D">
        <w:rPr>
          <w:rFonts w:ascii="Arial" w:hAnsi="Arial" w:cs="Arial"/>
          <w:lang w:val="mn-MN"/>
        </w:rPr>
        <w:t>н</w:t>
      </w:r>
      <w:r w:rsidRPr="00C1373D">
        <w:rPr>
          <w:rFonts w:ascii="Arial" w:hAnsi="Arial" w:cs="Arial"/>
          <w:lang w:val="mn-MN"/>
        </w:rPr>
        <w:t xml:space="preserve"> дагуу тооцож үзэхэд</w:t>
      </w:r>
      <w:r w:rsidRPr="00C1373D">
        <w:rPr>
          <w:rFonts w:ascii="Arial" w:hAnsi="Arial" w:cs="Arial"/>
        </w:rPr>
        <w:t>;</w:t>
      </w:r>
    </w:p>
    <w:p w:rsidR="00CF7E7A" w:rsidRPr="00C1373D" w:rsidRDefault="00F87171" w:rsidP="00CF7E7A">
      <w:pPr>
        <w:pStyle w:val="ListParagraph"/>
        <w:numPr>
          <w:ilvl w:val="0"/>
          <w:numId w:val="3"/>
        </w:numPr>
        <w:spacing w:after="240"/>
        <w:ind w:left="993" w:hanging="284"/>
        <w:jc w:val="both"/>
        <w:rPr>
          <w:rFonts w:ascii="Arial" w:eastAsia="Times New Roman" w:hAnsi="Arial" w:cs="Arial"/>
          <w:color w:val="000000"/>
          <w:lang w:val="mn-MN"/>
        </w:rPr>
      </w:pPr>
      <w:r w:rsidRPr="00C1373D">
        <w:rPr>
          <w:rFonts w:ascii="Arial" w:eastAsia="Times New Roman" w:hAnsi="Arial" w:cs="Arial"/>
          <w:color w:val="000000"/>
        </w:rPr>
        <w:t xml:space="preserve">Хуулийн төсөл </w:t>
      </w:r>
      <w:r w:rsidR="00CF7E7A" w:rsidRPr="00C1373D">
        <w:rPr>
          <w:rFonts w:ascii="Arial" w:eastAsia="Times New Roman" w:hAnsi="Arial" w:cs="Arial"/>
          <w:color w:val="000000"/>
          <w:lang w:val="mn-MN"/>
        </w:rPr>
        <w:t>нь</w:t>
      </w:r>
      <w:r w:rsidRPr="00C1373D">
        <w:rPr>
          <w:rFonts w:ascii="Arial" w:eastAsia="Times New Roman" w:hAnsi="Arial" w:cs="Arial"/>
          <w:color w:val="000000"/>
        </w:rPr>
        <w:t xml:space="preserve"> </w:t>
      </w:r>
      <w:r w:rsidR="00123797" w:rsidRPr="00C1373D">
        <w:rPr>
          <w:rFonts w:ascii="Arial" w:eastAsia="Times New Roman" w:hAnsi="Arial" w:cs="Arial"/>
          <w:color w:val="000000"/>
          <w:lang w:val="mn-MN"/>
        </w:rPr>
        <w:t>иргэн, хуулийн этгээдэд</w:t>
      </w:r>
      <w:r w:rsidRPr="00C1373D">
        <w:rPr>
          <w:rFonts w:ascii="Arial" w:eastAsia="Times New Roman" w:hAnsi="Arial" w:cs="Arial"/>
          <w:color w:val="000000"/>
        </w:rPr>
        <w:t xml:space="preserve"> </w:t>
      </w:r>
      <w:r w:rsidR="002802AE" w:rsidRPr="00C1373D">
        <w:rPr>
          <w:rFonts w:ascii="Arial" w:eastAsia="Times New Roman" w:hAnsi="Arial" w:cs="Arial"/>
          <w:color w:val="000000"/>
          <w:lang w:val="mn-MN"/>
        </w:rPr>
        <w:t>аливаа</w:t>
      </w:r>
      <w:r w:rsidR="006F2006" w:rsidRPr="00C1373D">
        <w:rPr>
          <w:rFonts w:ascii="Arial" w:eastAsia="Times New Roman" w:hAnsi="Arial" w:cs="Arial"/>
          <w:color w:val="000000"/>
          <w:lang w:val="mn-MN"/>
        </w:rPr>
        <w:t xml:space="preserve"> үүрэг</w:t>
      </w:r>
      <w:r w:rsidR="002802AE" w:rsidRPr="00C1373D">
        <w:rPr>
          <w:rFonts w:ascii="Arial" w:eastAsia="Times New Roman" w:hAnsi="Arial" w:cs="Arial"/>
          <w:color w:val="000000"/>
          <w:lang w:val="mn-MN"/>
        </w:rPr>
        <w:t xml:space="preserve"> үүсгэх</w:t>
      </w:r>
      <w:r w:rsidR="00CF7E7A" w:rsidRPr="00C1373D">
        <w:rPr>
          <w:rFonts w:ascii="Arial" w:eastAsia="Times New Roman" w:hAnsi="Arial" w:cs="Arial"/>
          <w:color w:val="000000"/>
          <w:lang w:val="mn-MN"/>
        </w:rPr>
        <w:t xml:space="preserve"> зохицуулалт агуулаагүй</w:t>
      </w:r>
      <w:r w:rsidR="006F2006" w:rsidRPr="00C1373D">
        <w:rPr>
          <w:rFonts w:ascii="Arial" w:eastAsia="Times New Roman" w:hAnsi="Arial" w:cs="Arial"/>
          <w:color w:val="000000"/>
          <w:lang w:val="mn-MN"/>
        </w:rPr>
        <w:t xml:space="preserve"> бөгөөд шинээр зардал үүсэхгүй</w:t>
      </w:r>
      <w:r w:rsidR="002802AE" w:rsidRPr="00C1373D">
        <w:rPr>
          <w:rFonts w:ascii="Arial" w:eastAsia="Times New Roman" w:hAnsi="Arial" w:cs="Arial"/>
          <w:color w:val="000000"/>
          <w:lang w:val="mn-MN"/>
        </w:rPr>
        <w:t xml:space="preserve"> болно. </w:t>
      </w:r>
    </w:p>
    <w:p w:rsidR="00CF7E7A" w:rsidRPr="00C1373D" w:rsidRDefault="00CF7E7A" w:rsidP="00CF7E7A">
      <w:pPr>
        <w:pStyle w:val="ListParagraph"/>
        <w:spacing w:after="240"/>
        <w:ind w:left="1080"/>
        <w:jc w:val="both"/>
        <w:rPr>
          <w:rFonts w:ascii="Arial" w:eastAsia="Times New Roman" w:hAnsi="Arial" w:cs="Arial"/>
          <w:color w:val="000000"/>
          <w:lang w:val="mn-MN"/>
        </w:rPr>
      </w:pPr>
    </w:p>
    <w:p w:rsidR="006F2006" w:rsidRPr="00C1373D" w:rsidRDefault="002802AE" w:rsidP="00CF7E7A">
      <w:pPr>
        <w:pStyle w:val="ListParagraph"/>
        <w:numPr>
          <w:ilvl w:val="0"/>
          <w:numId w:val="3"/>
        </w:numPr>
        <w:spacing w:after="240"/>
        <w:ind w:left="993" w:hanging="284"/>
        <w:jc w:val="both"/>
        <w:rPr>
          <w:rFonts w:ascii="Arial" w:eastAsia="Times New Roman" w:hAnsi="Arial" w:cs="Arial"/>
          <w:color w:val="000000"/>
          <w:lang w:val="mn-MN"/>
        </w:rPr>
      </w:pPr>
      <w:r w:rsidRPr="00C1373D">
        <w:rPr>
          <w:rFonts w:ascii="Arial" w:eastAsia="Times New Roman" w:hAnsi="Arial" w:cs="Arial"/>
          <w:color w:val="000000"/>
          <w:lang w:val="mn-MN"/>
        </w:rPr>
        <w:t xml:space="preserve">Төрийн байгууллагын хувьд </w:t>
      </w:r>
      <w:r w:rsidR="008C08D4">
        <w:rPr>
          <w:rFonts w:ascii="Arial" w:eastAsia="Times New Roman" w:hAnsi="Arial" w:cs="Arial"/>
          <w:color w:val="000000"/>
          <w:lang w:val="mn-MN"/>
        </w:rPr>
        <w:t>“</w:t>
      </w:r>
      <w:r w:rsidRPr="00C1373D">
        <w:rPr>
          <w:rFonts w:ascii="Arial" w:eastAsia="Times New Roman" w:hAnsi="Arial" w:cs="Arial"/>
          <w:color w:val="000000"/>
          <w:lang w:val="mn-MN"/>
        </w:rPr>
        <w:t>харгалзах нөхцөл байдал, хугацаа тогтоосон зохицуулалт нэмэгдэж байгаа нь одоо гүйцэтгэ</w:t>
      </w:r>
      <w:r w:rsidR="008C08D4">
        <w:rPr>
          <w:rFonts w:ascii="Arial" w:eastAsia="Times New Roman" w:hAnsi="Arial" w:cs="Arial"/>
          <w:color w:val="000000"/>
          <w:lang w:val="mn-MN"/>
        </w:rPr>
        <w:t>ж</w:t>
      </w:r>
      <w:r w:rsidRPr="00C1373D">
        <w:rPr>
          <w:rFonts w:ascii="Arial" w:eastAsia="Times New Roman" w:hAnsi="Arial" w:cs="Arial"/>
          <w:color w:val="000000"/>
          <w:lang w:val="mn-MN"/>
        </w:rPr>
        <w:t xml:space="preserve"> буй үүрэгтэй </w:t>
      </w:r>
      <w:r w:rsidR="008C08D4">
        <w:rPr>
          <w:rFonts w:ascii="Arial" w:eastAsia="Times New Roman" w:hAnsi="Arial" w:cs="Arial"/>
          <w:color w:val="000000"/>
          <w:lang w:val="mn-MN"/>
        </w:rPr>
        <w:t xml:space="preserve">нь </w:t>
      </w:r>
      <w:r w:rsidRPr="00C1373D">
        <w:rPr>
          <w:rFonts w:ascii="Arial" w:eastAsia="Times New Roman" w:hAnsi="Arial" w:cs="Arial"/>
          <w:color w:val="000000"/>
          <w:lang w:val="mn-MN"/>
        </w:rPr>
        <w:t xml:space="preserve">шууд хамааралтай байх бөгөөд шинээр зардал үүсгэхгүй </w:t>
      </w:r>
      <w:r w:rsidR="00F87171" w:rsidRPr="00C1373D">
        <w:rPr>
          <w:rFonts w:ascii="Arial" w:eastAsia="Times New Roman" w:hAnsi="Arial" w:cs="Arial"/>
          <w:color w:val="000000"/>
        </w:rPr>
        <w:t>батлагдсан төсвийн хүрээнд хэрэг хянан шийдвэрлэх ажиллагаа</w:t>
      </w:r>
      <w:r w:rsidR="00123797" w:rsidRPr="00C1373D">
        <w:rPr>
          <w:rFonts w:ascii="Arial" w:eastAsia="Times New Roman" w:hAnsi="Arial" w:cs="Arial"/>
          <w:color w:val="000000"/>
          <w:lang w:val="mn-MN"/>
        </w:rPr>
        <w:t>г</w:t>
      </w:r>
      <w:r w:rsidR="00F87171" w:rsidRPr="00C1373D">
        <w:rPr>
          <w:rFonts w:ascii="Arial" w:eastAsia="Times New Roman" w:hAnsi="Arial" w:cs="Arial"/>
          <w:color w:val="000000"/>
        </w:rPr>
        <w:t xml:space="preserve"> хэвийн яв</w:t>
      </w:r>
      <w:r w:rsidR="00123797" w:rsidRPr="00C1373D">
        <w:rPr>
          <w:rFonts w:ascii="Arial" w:eastAsia="Times New Roman" w:hAnsi="Arial" w:cs="Arial"/>
          <w:color w:val="000000"/>
          <w:lang w:val="mn-MN"/>
        </w:rPr>
        <w:t>уулах</w:t>
      </w:r>
      <w:r w:rsidR="00F87171" w:rsidRPr="00C1373D">
        <w:rPr>
          <w:rFonts w:ascii="Arial" w:eastAsia="Times New Roman" w:hAnsi="Arial" w:cs="Arial"/>
          <w:color w:val="000000"/>
        </w:rPr>
        <w:t xml:space="preserve"> боломжтой</w:t>
      </w:r>
      <w:r w:rsidRPr="00C1373D">
        <w:rPr>
          <w:rFonts w:ascii="Arial" w:eastAsia="Times New Roman" w:hAnsi="Arial" w:cs="Arial"/>
          <w:color w:val="000000"/>
          <w:lang w:val="mn-MN"/>
        </w:rPr>
        <w:t xml:space="preserve"> байна.</w:t>
      </w:r>
    </w:p>
    <w:p w:rsidR="00CF7E7A" w:rsidRPr="00C1373D" w:rsidRDefault="00CF7E7A" w:rsidP="00CF7E7A">
      <w:pPr>
        <w:pStyle w:val="ListParagraph"/>
        <w:rPr>
          <w:rFonts w:ascii="Arial" w:hAnsi="Arial" w:cs="Arial"/>
          <w:lang w:val="mn-MN"/>
        </w:rPr>
      </w:pPr>
    </w:p>
    <w:p w:rsidR="00692266" w:rsidRPr="00C1373D" w:rsidRDefault="005512EC" w:rsidP="00692266">
      <w:pPr>
        <w:pStyle w:val="ListParagraph"/>
        <w:numPr>
          <w:ilvl w:val="0"/>
          <w:numId w:val="3"/>
        </w:numPr>
        <w:spacing w:after="240"/>
        <w:ind w:left="993" w:hanging="284"/>
        <w:jc w:val="both"/>
        <w:rPr>
          <w:rFonts w:ascii="Arial" w:eastAsia="Times New Roman" w:hAnsi="Arial" w:cs="Arial"/>
          <w:color w:val="000000"/>
          <w:kern w:val="0"/>
          <w:lang w:val="mn-MN"/>
          <w14:ligatures w14:val="none"/>
        </w:rPr>
      </w:pPr>
      <w:r w:rsidRPr="00C1373D">
        <w:rPr>
          <w:rFonts w:ascii="Arial" w:hAnsi="Arial" w:cs="Arial"/>
          <w:lang w:val="mn-MN"/>
        </w:rPr>
        <w:t xml:space="preserve">Хууль тогтоомжийн тухай хуулийн 17 дугаар зүйлийн 17.1 дэх хэсэгт заасны дагуу </w:t>
      </w:r>
      <w:r w:rsidR="00CF7E7A" w:rsidRPr="00C1373D">
        <w:rPr>
          <w:rFonts w:ascii="Arial" w:hAnsi="Arial" w:cs="Arial"/>
          <w:lang w:val="mn-MN"/>
        </w:rPr>
        <w:t xml:space="preserve">хуулийн төслийн үр нөлөөг үнэлсэн тайланд </w:t>
      </w:r>
      <w:r w:rsidRPr="00C1373D">
        <w:rPr>
          <w:rFonts w:ascii="Arial" w:hAnsi="Arial" w:cs="Arial"/>
          <w:lang w:val="mn-MN"/>
        </w:rPr>
        <w:t>“</w:t>
      </w:r>
      <w:r w:rsidR="00CF7E7A" w:rsidRPr="00C1373D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>х</w:t>
      </w:r>
      <w:r w:rsidRPr="00C1373D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>уулийн төслийг хэрэгжүүлэхэд улсын төсөвт дарамт учрахгүй, иргэн, хуулийн этгээдэд нэмэлт зардал үүсэхгүй</w:t>
      </w:r>
      <w:r w:rsidR="00CF7E7A" w:rsidRPr="00C1373D">
        <w:rPr>
          <w:rFonts w:ascii="Arial" w:eastAsia="Times New Roman" w:hAnsi="Arial" w:cs="Arial"/>
          <w:color w:val="000000"/>
          <w:kern w:val="0"/>
          <w:lang w:val="mn-MN"/>
          <w14:ligatures w14:val="none"/>
        </w:rPr>
        <w:t>, төрийн байгууллагад төсвийн дарамт учруулахгүй бөгөөд хэрэг хянан шийдвэрлэх ажиллагааны зардал нэмэгдэхгүй. Иймд Хуулийн төслийн зохицуулалт нь практикт шууд хэрэгжих боломжтой байна.” гэж тусгажээ.</w:t>
      </w:r>
    </w:p>
    <w:p w:rsidR="00CF7E7A" w:rsidRPr="00C1373D" w:rsidRDefault="00692266" w:rsidP="00692266">
      <w:pPr>
        <w:spacing w:after="240"/>
        <w:ind w:firstLine="709"/>
        <w:jc w:val="both"/>
        <w:rPr>
          <w:rFonts w:ascii="Arial" w:eastAsia="Times New Roman" w:hAnsi="Arial" w:cs="Arial"/>
          <w:color w:val="000000"/>
          <w:kern w:val="0"/>
          <w:lang w:val="mn-MN"/>
          <w14:ligatures w14:val="none"/>
        </w:rPr>
      </w:pPr>
      <w:r w:rsidRPr="00C1373D">
        <w:rPr>
          <w:rFonts w:ascii="Arial" w:hAnsi="Arial" w:cs="Arial"/>
          <w:lang w:val="mn-MN"/>
        </w:rPr>
        <w:t>Иймд хуулийн төс</w:t>
      </w:r>
      <w:r w:rsidR="00222C44" w:rsidRPr="00C1373D">
        <w:rPr>
          <w:rFonts w:ascii="Arial" w:hAnsi="Arial" w:cs="Arial"/>
          <w:lang w:val="mn-MN"/>
        </w:rPr>
        <w:t>өл батлагдахад</w:t>
      </w:r>
      <w:r w:rsidRPr="00C1373D">
        <w:rPr>
          <w:rFonts w:ascii="Arial" w:hAnsi="Arial" w:cs="Arial"/>
          <w:lang w:val="mn-MN"/>
        </w:rPr>
        <w:t xml:space="preserve"> иргэн, хуулийн этгээдэд нэмэлт зардал үүсэхгүй, улсын төсөвт шинээр нэмэлт зардал бий болохгүй</w:t>
      </w:r>
      <w:r w:rsidR="008C08D4">
        <w:rPr>
          <w:rFonts w:ascii="Arial" w:hAnsi="Arial" w:cs="Arial"/>
          <w:lang w:val="mn-MN"/>
        </w:rPr>
        <w:t xml:space="preserve"> </w:t>
      </w:r>
      <w:r w:rsidRPr="00C1373D">
        <w:rPr>
          <w:rFonts w:ascii="Arial" w:hAnsi="Arial" w:cs="Arial"/>
          <w:lang w:val="mn-MN"/>
        </w:rPr>
        <w:t>болно.</w:t>
      </w:r>
    </w:p>
    <w:p w:rsidR="00CF7E7A" w:rsidRPr="00C1373D" w:rsidRDefault="00CF7E7A" w:rsidP="00CF7E7A">
      <w:pPr>
        <w:spacing w:after="240"/>
        <w:ind w:firstLine="720"/>
        <w:jc w:val="both"/>
        <w:rPr>
          <w:rFonts w:ascii="Arial" w:hAnsi="Arial" w:cs="Arial"/>
        </w:rPr>
      </w:pPr>
    </w:p>
    <w:p w:rsidR="00692266" w:rsidRPr="00C1373D" w:rsidRDefault="00692266" w:rsidP="00CF7E7A">
      <w:pPr>
        <w:spacing w:after="240"/>
        <w:ind w:firstLine="720"/>
        <w:jc w:val="both"/>
        <w:rPr>
          <w:rFonts w:ascii="Arial" w:hAnsi="Arial" w:cs="Arial"/>
          <w:lang w:val="mn-MN"/>
        </w:rPr>
      </w:pPr>
      <w:r w:rsidRPr="00C1373D">
        <w:rPr>
          <w:rFonts w:ascii="Arial" w:hAnsi="Arial" w:cs="Arial"/>
        </w:rPr>
        <w:tab/>
      </w:r>
      <w:r w:rsidRPr="00C1373D">
        <w:rPr>
          <w:rFonts w:ascii="Arial" w:hAnsi="Arial" w:cs="Arial"/>
        </w:rPr>
        <w:tab/>
      </w:r>
      <w:r w:rsidRPr="00C1373D">
        <w:rPr>
          <w:rFonts w:ascii="Arial" w:hAnsi="Arial" w:cs="Arial"/>
        </w:rPr>
        <w:tab/>
      </w:r>
      <w:r w:rsidRPr="00C1373D">
        <w:rPr>
          <w:rFonts w:ascii="Arial" w:hAnsi="Arial" w:cs="Arial"/>
        </w:rPr>
        <w:tab/>
      </w:r>
      <w:r w:rsidRPr="00C1373D">
        <w:rPr>
          <w:rFonts w:ascii="Arial" w:hAnsi="Arial" w:cs="Arial"/>
        </w:rPr>
        <w:tab/>
      </w:r>
      <w:r w:rsidR="00222C44" w:rsidRPr="00C1373D">
        <w:rPr>
          <w:rFonts w:ascii="Arial" w:hAnsi="Arial" w:cs="Arial"/>
          <w:lang w:val="mn-MN"/>
        </w:rPr>
        <w:t xml:space="preserve">    </w:t>
      </w:r>
      <w:r w:rsidRPr="00C1373D">
        <w:rPr>
          <w:rFonts w:ascii="Arial" w:hAnsi="Arial" w:cs="Arial"/>
          <w:lang w:val="mn-MN"/>
        </w:rPr>
        <w:t>_ _ _</w:t>
      </w:r>
    </w:p>
    <w:p w:rsidR="00CF7E7A" w:rsidRPr="00C1373D" w:rsidRDefault="00CF7E7A" w:rsidP="005512EC">
      <w:pPr>
        <w:spacing w:after="240"/>
        <w:ind w:firstLine="720"/>
        <w:jc w:val="both"/>
        <w:rPr>
          <w:rFonts w:ascii="Arial" w:hAnsi="Arial" w:cs="Arial"/>
          <w:lang w:val="mn-MN"/>
        </w:rPr>
      </w:pPr>
    </w:p>
    <w:p w:rsidR="005512EC" w:rsidRPr="00C1373D" w:rsidRDefault="005512EC" w:rsidP="005512EC">
      <w:pPr>
        <w:pStyle w:val="ListParagraph"/>
        <w:spacing w:after="240"/>
        <w:jc w:val="both"/>
        <w:rPr>
          <w:rFonts w:ascii="Arial" w:hAnsi="Arial" w:cs="Arial"/>
          <w:lang w:val="mn-MN"/>
        </w:rPr>
      </w:pPr>
    </w:p>
    <w:p w:rsidR="00834F31" w:rsidRPr="00C1373D" w:rsidRDefault="00834F31" w:rsidP="00834F31">
      <w:pPr>
        <w:spacing w:after="240"/>
        <w:ind w:firstLine="720"/>
        <w:jc w:val="both"/>
        <w:rPr>
          <w:rFonts w:ascii="Arial" w:hAnsi="Arial" w:cs="Arial"/>
        </w:rPr>
      </w:pPr>
    </w:p>
    <w:p w:rsidR="00834F31" w:rsidRPr="00C1373D" w:rsidRDefault="00834F31" w:rsidP="00834F31">
      <w:pPr>
        <w:spacing w:after="240"/>
        <w:jc w:val="both"/>
        <w:rPr>
          <w:rFonts w:ascii="Arial" w:hAnsi="Arial" w:cs="Arial"/>
          <w:lang w:val="mn-MN"/>
        </w:rPr>
      </w:pPr>
      <w:r w:rsidRPr="00C1373D">
        <w:rPr>
          <w:rFonts w:ascii="Arial" w:hAnsi="Arial" w:cs="Arial"/>
          <w:lang w:val="mn-MN"/>
        </w:rPr>
        <w:tab/>
      </w:r>
    </w:p>
    <w:p w:rsidR="00D2436A" w:rsidRPr="00C1373D" w:rsidRDefault="00D2436A" w:rsidP="00D2436A">
      <w:pPr>
        <w:jc w:val="center"/>
        <w:rPr>
          <w:rFonts w:ascii="Arial" w:hAnsi="Arial" w:cs="Arial"/>
          <w:lang w:val="mn-MN"/>
        </w:rPr>
      </w:pPr>
    </w:p>
    <w:p w:rsidR="00D2436A" w:rsidRPr="00C1373D" w:rsidRDefault="00D2436A" w:rsidP="00D2436A">
      <w:pPr>
        <w:jc w:val="both"/>
        <w:rPr>
          <w:rFonts w:ascii="Arial" w:hAnsi="Arial" w:cs="Arial"/>
          <w:lang w:val="mn-MN"/>
        </w:rPr>
      </w:pPr>
    </w:p>
    <w:sectPr w:rsidR="00D2436A" w:rsidRPr="00C1373D" w:rsidSect="00B10C0A">
      <w:pgSz w:w="12240" w:h="15840"/>
      <w:pgMar w:top="1440" w:right="116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21ED" w:rsidRDefault="000821ED" w:rsidP="000764AA">
      <w:r>
        <w:separator/>
      </w:r>
    </w:p>
  </w:endnote>
  <w:endnote w:type="continuationSeparator" w:id="0">
    <w:p w:rsidR="000821ED" w:rsidRDefault="000821ED" w:rsidP="0007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21ED" w:rsidRDefault="000821ED" w:rsidP="000764AA">
      <w:r>
        <w:separator/>
      </w:r>
    </w:p>
  </w:footnote>
  <w:footnote w:type="continuationSeparator" w:id="0">
    <w:p w:rsidR="000821ED" w:rsidRDefault="000821ED" w:rsidP="00076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64254"/>
    <w:multiLevelType w:val="hybridMultilevel"/>
    <w:tmpl w:val="23C24546"/>
    <w:lvl w:ilvl="0" w:tplc="BBFAEBA8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445D06"/>
    <w:multiLevelType w:val="hybridMultilevel"/>
    <w:tmpl w:val="FF9236D0"/>
    <w:lvl w:ilvl="0" w:tplc="5128EA5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E0101"/>
    <w:multiLevelType w:val="hybridMultilevel"/>
    <w:tmpl w:val="403A3D16"/>
    <w:lvl w:ilvl="0" w:tplc="5CB4E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4522439">
    <w:abstractNumId w:val="2"/>
  </w:num>
  <w:num w:numId="2" w16cid:durableId="155387784">
    <w:abstractNumId w:val="1"/>
  </w:num>
  <w:num w:numId="3" w16cid:durableId="35766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6A"/>
    <w:rsid w:val="000764AA"/>
    <w:rsid w:val="000821ED"/>
    <w:rsid w:val="000E316F"/>
    <w:rsid w:val="00123797"/>
    <w:rsid w:val="00222C44"/>
    <w:rsid w:val="002802AE"/>
    <w:rsid w:val="004B67F1"/>
    <w:rsid w:val="005512EC"/>
    <w:rsid w:val="00692266"/>
    <w:rsid w:val="006B3A31"/>
    <w:rsid w:val="006F2006"/>
    <w:rsid w:val="0071512D"/>
    <w:rsid w:val="007756B9"/>
    <w:rsid w:val="00834F31"/>
    <w:rsid w:val="008C08D4"/>
    <w:rsid w:val="009A693E"/>
    <w:rsid w:val="00B10C0A"/>
    <w:rsid w:val="00B86C15"/>
    <w:rsid w:val="00BE006E"/>
    <w:rsid w:val="00C1373D"/>
    <w:rsid w:val="00CF7E7A"/>
    <w:rsid w:val="00D2436A"/>
    <w:rsid w:val="00E4719F"/>
    <w:rsid w:val="00EC0263"/>
    <w:rsid w:val="00F047D7"/>
    <w:rsid w:val="00F8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688CD"/>
  <w15:chartTrackingRefBased/>
  <w15:docId w15:val="{89891B7C-82D2-694F-87C4-7870C4A4F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4F3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764A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64AA"/>
    <w:rPr>
      <w:noProof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764AA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0764AA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6922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804FA1-A7C5-404B-B563-1B534BD24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Enkhtuvshin</dc:creator>
  <cp:keywords/>
  <dc:description/>
  <cp:lastModifiedBy>Enkhtuvshin</cp:lastModifiedBy>
  <cp:revision>8</cp:revision>
  <cp:lastPrinted>2025-11-04T12:40:00Z</cp:lastPrinted>
  <dcterms:created xsi:type="dcterms:W3CDTF">2025-10-01T09:58:00Z</dcterms:created>
  <dcterms:modified xsi:type="dcterms:W3CDTF">2025-11-04T12:45:00Z</dcterms:modified>
</cp:coreProperties>
</file>