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1C80D" w14:textId="77777777" w:rsidR="00184AEF" w:rsidRDefault="00184AEF" w:rsidP="00184AEF">
      <w:pPr>
        <w:spacing w:after="0" w:line="240" w:lineRule="auto"/>
        <w:jc w:val="center"/>
        <w:rPr>
          <w:rFonts w:ascii="Arial" w:hAnsi="Arial" w:cs="Arial"/>
          <w:b/>
          <w:sz w:val="24"/>
          <w:szCs w:val="24"/>
          <w:lang w:val="mn-MN"/>
        </w:rPr>
      </w:pPr>
      <w:r>
        <w:rPr>
          <w:rFonts w:ascii="Arial" w:hAnsi="Arial" w:cs="Arial"/>
          <w:b/>
          <w:sz w:val="24"/>
          <w:szCs w:val="24"/>
          <w:lang w:val="mn-MN"/>
        </w:rPr>
        <w:t>ШҮҮХИЙН БУС ЖУРМААР ӨР БАРАГДУУЛАХ ҮЙЛ АЖИЛЛАГААГ ЗОХИЦУУЛАХ</w:t>
      </w:r>
    </w:p>
    <w:p w14:paraId="2574802D" w14:textId="77777777" w:rsidR="00184AEF" w:rsidRDefault="00184AEF" w:rsidP="00184AEF">
      <w:pPr>
        <w:spacing w:after="120" w:line="276" w:lineRule="auto"/>
        <w:jc w:val="center"/>
        <w:rPr>
          <w:rFonts w:ascii="Arial" w:hAnsi="Arial" w:cs="Arial"/>
          <w:b/>
          <w:sz w:val="24"/>
          <w:szCs w:val="24"/>
          <w:lang w:val="mn-MN"/>
        </w:rPr>
      </w:pPr>
      <w:r>
        <w:rPr>
          <w:rFonts w:ascii="Arial" w:hAnsi="Arial" w:cs="Arial"/>
          <w:b/>
          <w:sz w:val="24"/>
          <w:szCs w:val="24"/>
          <w:lang w:val="mn-MN"/>
        </w:rPr>
        <w:t xml:space="preserve">ТУХАЙ ХУУЛИЙН ТӨСЛИЙН </w:t>
      </w:r>
      <w:r w:rsidRPr="00FD372C">
        <w:rPr>
          <w:rFonts w:ascii="Arial" w:hAnsi="Arial" w:cs="Arial"/>
          <w:b/>
          <w:sz w:val="24"/>
          <w:szCs w:val="24"/>
          <w:lang w:val="mn-MN"/>
        </w:rPr>
        <w:t>ТАНИЛЦУУЛГА</w:t>
      </w:r>
    </w:p>
    <w:p w14:paraId="016615F1" w14:textId="77777777" w:rsidR="00184AEF" w:rsidRPr="00366486" w:rsidRDefault="00184AEF" w:rsidP="00D052D2">
      <w:pPr>
        <w:spacing w:after="120" w:line="276" w:lineRule="auto"/>
        <w:jc w:val="center"/>
        <w:rPr>
          <w:rFonts w:ascii="Arial" w:hAnsi="Arial" w:cs="Arial"/>
          <w:b/>
          <w:sz w:val="24"/>
          <w:szCs w:val="24"/>
          <w:lang w:val="mn-MN"/>
        </w:rPr>
      </w:pPr>
    </w:p>
    <w:p w14:paraId="44647EFD" w14:textId="77777777" w:rsidR="00184AEF" w:rsidRPr="00F47D4C" w:rsidRDefault="00184AEF" w:rsidP="00D052D2">
      <w:pPr>
        <w:spacing w:line="276" w:lineRule="auto"/>
        <w:ind w:firstLine="720"/>
        <w:jc w:val="both"/>
        <w:rPr>
          <w:rFonts w:ascii="Arial" w:hAnsi="Arial" w:cs="Arial"/>
          <w:color w:val="000000" w:themeColor="text1"/>
          <w:sz w:val="24"/>
          <w:szCs w:val="24"/>
          <w:shd w:val="clear" w:color="auto" w:fill="FFFFFF"/>
        </w:rPr>
      </w:pPr>
      <w:r w:rsidRPr="00F47D4C">
        <w:rPr>
          <w:rFonts w:ascii="Arial" w:hAnsi="Arial" w:cs="Arial"/>
          <w:sz w:val="24"/>
          <w:szCs w:val="24"/>
          <w:lang w:val="mn-MN"/>
        </w:rPr>
        <w:t>Монгол Улсын Их Хурлын 202</w:t>
      </w:r>
      <w:r w:rsidRPr="00F47D4C">
        <w:rPr>
          <w:rFonts w:ascii="Arial" w:hAnsi="Arial" w:cs="Arial"/>
          <w:sz w:val="24"/>
          <w:szCs w:val="24"/>
        </w:rPr>
        <w:t>0</w:t>
      </w:r>
      <w:r w:rsidRPr="00F47D4C">
        <w:rPr>
          <w:rFonts w:ascii="Arial" w:hAnsi="Arial" w:cs="Arial"/>
          <w:sz w:val="24"/>
          <w:szCs w:val="24"/>
          <w:lang w:val="mn-MN"/>
        </w:rPr>
        <w:t xml:space="preserve"> оны </w:t>
      </w:r>
      <w:r w:rsidRPr="00F47D4C">
        <w:rPr>
          <w:rFonts w:ascii="Arial" w:hAnsi="Arial" w:cs="Arial"/>
          <w:color w:val="000000" w:themeColor="text1"/>
          <w:sz w:val="24"/>
          <w:szCs w:val="24"/>
          <w:shd w:val="clear" w:color="auto" w:fill="FFFFFF"/>
        </w:rPr>
        <w:t xml:space="preserve">“Төрөөс мөнгөний бодлогын талаар 2021 онд баримтлах үндсэн чиглэл батлах тухай” </w:t>
      </w:r>
      <w:r w:rsidRPr="00F47D4C">
        <w:rPr>
          <w:rFonts w:ascii="Arial" w:hAnsi="Arial" w:cs="Arial"/>
          <w:color w:val="000000" w:themeColor="text1"/>
          <w:sz w:val="24"/>
          <w:szCs w:val="24"/>
        </w:rPr>
        <w:t>32</w:t>
      </w:r>
      <w:r w:rsidRPr="00F47D4C">
        <w:rPr>
          <w:rFonts w:ascii="Arial" w:hAnsi="Arial" w:cs="Arial"/>
          <w:color w:val="000000" w:themeColor="text1"/>
          <w:sz w:val="24"/>
          <w:szCs w:val="24"/>
          <w:lang w:val="mn-MN"/>
        </w:rPr>
        <w:t xml:space="preserve"> дугаар тогтоолын</w:t>
      </w:r>
      <w:r w:rsidRPr="00F47D4C">
        <w:rPr>
          <w:rFonts w:ascii="Arial" w:hAnsi="Arial" w:cs="Arial"/>
          <w:color w:val="000000" w:themeColor="text1"/>
          <w:sz w:val="24"/>
          <w:szCs w:val="24"/>
          <w:shd w:val="clear" w:color="auto" w:fill="FFFFFF"/>
        </w:rPr>
        <w:t xml:space="preserve"> 3-</w:t>
      </w:r>
      <w:r>
        <w:rPr>
          <w:rFonts w:ascii="Arial" w:hAnsi="Arial" w:cs="Arial"/>
          <w:color w:val="000000" w:themeColor="text1"/>
          <w:sz w:val="24"/>
          <w:szCs w:val="24"/>
          <w:shd w:val="clear" w:color="auto" w:fill="FFFFFF"/>
        </w:rPr>
        <w:t>т</w:t>
      </w:r>
      <w:r w:rsidRPr="00F47D4C">
        <w:rPr>
          <w:rFonts w:ascii="Arial" w:hAnsi="Arial" w:cs="Arial"/>
          <w:color w:val="000000" w:themeColor="text1"/>
          <w:sz w:val="24"/>
          <w:szCs w:val="24"/>
          <w:shd w:val="clear" w:color="auto" w:fill="FFFFFF"/>
        </w:rPr>
        <w:t xml:space="preserve"> “санхүүгийн гэрээ, хэлцэлд оролцогч талуудын үүрэг, хариуцлагыг нэмэгдүүлж, тэдгээрийн хооронд үүссэн маргааныг шүүхээс богино хугацаанд үр дүнтэй шийдвэрлэх, барьцаалагчийн шаардах эрхийг хангуулах, шүүхийн шийдвэр гүйцэтгэх ажиллагаанд төлбөр авагчийн эрхийг хамгаалах чиглэлээр хууль, эрх зүйн орчныг сайжруулах” гэж, мөн </w:t>
      </w:r>
      <w:r w:rsidRPr="00F47D4C">
        <w:rPr>
          <w:rFonts w:ascii="Arial" w:hAnsi="Arial" w:cs="Arial"/>
          <w:sz w:val="24"/>
          <w:szCs w:val="24"/>
          <w:lang w:val="mn-MN"/>
        </w:rPr>
        <w:t xml:space="preserve">оны </w:t>
      </w:r>
      <w:r w:rsidRPr="00F47D4C">
        <w:rPr>
          <w:rFonts w:ascii="Arial" w:hAnsi="Arial" w:cs="Arial"/>
          <w:color w:val="000000" w:themeColor="text1"/>
          <w:sz w:val="24"/>
          <w:szCs w:val="24"/>
          <w:shd w:val="clear" w:color="auto" w:fill="FFFFFF"/>
        </w:rPr>
        <w:t xml:space="preserve">“Монгол Улсын Засгийн газрын 2020-2024 оны үйл ажиллагааны хөтөлбөр батлах тухай” 24 дүгээр тогтоолын хавсралтын 3.1.8-д Банк, санхүүгийн систем дэх чанаргүй зээлийг шуурхай, зардал багатай шийдвэрлэх хууль, эрх зүйн шинэчлэл хийж, </w:t>
      </w:r>
      <w:r w:rsidRPr="00F47D4C">
        <w:rPr>
          <w:rFonts w:ascii="Arial" w:hAnsi="Arial" w:cs="Arial"/>
          <w:color w:val="000000" w:themeColor="text1"/>
          <w:sz w:val="24"/>
          <w:szCs w:val="24"/>
        </w:rPr>
        <w:t xml:space="preserve">санхүү, эдийн засгийн хүндрэлийг богино хугацаанд даван туулж, эдийн засгийн тогтвортой, хүртээмжтэй өсөлтийг хангах бодлого хэрэгжүүлэхээр заасан. </w:t>
      </w:r>
    </w:p>
    <w:p w14:paraId="5E6891D7" w14:textId="77777777" w:rsidR="00184AEF" w:rsidRDefault="00184AEF" w:rsidP="00D052D2">
      <w:pPr>
        <w:spacing w:line="276" w:lineRule="auto"/>
        <w:ind w:firstLine="720"/>
        <w:jc w:val="both"/>
        <w:rPr>
          <w:rFonts w:ascii="Arial" w:eastAsia="Times New Roman" w:hAnsi="Arial" w:cs="Arial"/>
          <w:color w:val="000000" w:themeColor="text1"/>
          <w:sz w:val="24"/>
          <w:szCs w:val="24"/>
          <w:shd w:val="clear" w:color="auto" w:fill="FFFFFF"/>
        </w:rPr>
      </w:pPr>
      <w:r w:rsidRPr="00F47D4C">
        <w:rPr>
          <w:rFonts w:ascii="Arial" w:hAnsi="Arial" w:cs="Arial"/>
          <w:sz w:val="24"/>
          <w:szCs w:val="24"/>
          <w:lang w:val="mn-MN"/>
        </w:rPr>
        <w:t xml:space="preserve">Түүнчлэн Монгол Улсын Их Хурлын 2021 оны </w:t>
      </w:r>
      <w:r w:rsidRPr="00F47D4C">
        <w:rPr>
          <w:rFonts w:ascii="Arial" w:hAnsi="Arial" w:cs="Arial"/>
          <w:color w:val="000000" w:themeColor="text1"/>
          <w:sz w:val="24"/>
          <w:szCs w:val="24"/>
          <w:shd w:val="clear" w:color="auto" w:fill="FFFFFF"/>
        </w:rPr>
        <w:t xml:space="preserve">“Монгол Улсын хууль тогтоомжийг 2024 он хүртэл боловсронгуй болгох үндсэн чиглэл батлах тухай” </w:t>
      </w:r>
      <w:r w:rsidRPr="00F47D4C">
        <w:rPr>
          <w:rFonts w:ascii="Arial" w:hAnsi="Arial" w:cs="Arial"/>
          <w:sz w:val="24"/>
          <w:szCs w:val="24"/>
          <w:lang w:val="mn-MN"/>
        </w:rPr>
        <w:t>12 дугаар тогтоолын хавсралтын 73-т “</w:t>
      </w:r>
      <w:r w:rsidRPr="00F47D4C">
        <w:rPr>
          <w:rFonts w:ascii="Arial" w:hAnsi="Arial" w:cs="Arial"/>
          <w:noProof/>
          <w:sz w:val="24"/>
          <w:szCs w:val="24"/>
          <w:lang w:val="ru-RU"/>
        </w:rPr>
        <w:t xml:space="preserve">Шүүхийн бус журмаар өр барагдуулах үйл ажиллагааны </w:t>
      </w:r>
      <w:r w:rsidRPr="00F47D4C">
        <w:rPr>
          <w:rFonts w:ascii="Arial" w:hAnsi="Arial" w:cs="Arial"/>
          <w:sz w:val="24"/>
          <w:szCs w:val="24"/>
          <w:lang w:val="mn-MN"/>
        </w:rPr>
        <w:t xml:space="preserve">тухай хуулийн төслийг боловсруулж, УИХ-д өргөн мэдүүлэх” </w:t>
      </w:r>
      <w:r>
        <w:rPr>
          <w:rFonts w:ascii="Arial" w:hAnsi="Arial" w:cs="Arial"/>
          <w:sz w:val="24"/>
          <w:szCs w:val="24"/>
          <w:lang w:val="mn-MN"/>
        </w:rPr>
        <w:t xml:space="preserve">гэж, мөн оны 75 дугаар тогтоолоор баталсан </w:t>
      </w:r>
      <w:r>
        <w:rPr>
          <w:rFonts w:ascii="Arial" w:eastAsia="Times New Roman" w:hAnsi="Arial" w:cs="Arial"/>
          <w:color w:val="000000" w:themeColor="text1"/>
          <w:sz w:val="24"/>
          <w:szCs w:val="24"/>
          <w:shd w:val="clear" w:color="auto" w:fill="FFFFFF"/>
        </w:rPr>
        <w:t>“</w:t>
      </w:r>
      <w:r w:rsidRPr="00F47D4C">
        <w:rPr>
          <w:rFonts w:ascii="Arial" w:eastAsia="Times New Roman" w:hAnsi="Arial" w:cs="Arial"/>
          <w:color w:val="000000" w:themeColor="text1"/>
          <w:sz w:val="24"/>
          <w:szCs w:val="24"/>
          <w:shd w:val="clear" w:color="auto" w:fill="FFFFFF"/>
        </w:rPr>
        <w:t>Монгол Улсын Их Хурлын 2021 оны намрын ээлжит чуулганаар дараах асуудлыг хэлэлцэх</w:t>
      </w:r>
      <w:r>
        <w:rPr>
          <w:rFonts w:ascii="Arial" w:eastAsia="Times New Roman" w:hAnsi="Arial" w:cs="Arial"/>
          <w:color w:val="000000" w:themeColor="text1"/>
          <w:sz w:val="24"/>
          <w:szCs w:val="24"/>
          <w:shd w:val="clear" w:color="auto" w:fill="FFFFFF"/>
        </w:rPr>
        <w:t xml:space="preserve"> асуудал”-д </w:t>
      </w:r>
      <w:r w:rsidRPr="00F47D4C">
        <w:rPr>
          <w:rFonts w:ascii="Arial" w:eastAsia="Times New Roman" w:hAnsi="Arial" w:cs="Arial"/>
          <w:color w:val="000000" w:themeColor="text1"/>
          <w:sz w:val="24"/>
          <w:szCs w:val="24"/>
          <w:shd w:val="clear" w:color="auto" w:fill="FFFFFF"/>
        </w:rPr>
        <w:t>Шүүхийн бус журмаар өр барагдуулах үйл ажиллагааны тухай хуулийн төсөл</w:t>
      </w:r>
      <w:r>
        <w:rPr>
          <w:rFonts w:ascii="Arial" w:eastAsia="Times New Roman" w:hAnsi="Arial" w:cs="Arial"/>
          <w:color w:val="000000" w:themeColor="text1"/>
          <w:sz w:val="24"/>
          <w:szCs w:val="24"/>
          <w:shd w:val="clear" w:color="auto" w:fill="FFFFFF"/>
        </w:rPr>
        <w:t xml:space="preserve"> гэж тус тус тусгажээ.</w:t>
      </w:r>
    </w:p>
    <w:p w14:paraId="6CAFD9EB" w14:textId="77777777" w:rsidR="00184AEF" w:rsidRDefault="00184AEF" w:rsidP="00D052D2">
      <w:pPr>
        <w:spacing w:line="276" w:lineRule="auto"/>
        <w:ind w:firstLine="720"/>
        <w:jc w:val="both"/>
        <w:rPr>
          <w:rFonts w:ascii="Arial" w:hAnsi="Arial" w:cs="Arial"/>
          <w:sz w:val="24"/>
          <w:szCs w:val="24"/>
          <w:lang w:val="mn-MN"/>
        </w:rPr>
      </w:pPr>
      <w:r>
        <w:rPr>
          <w:rFonts w:ascii="Arial" w:eastAsia="Times New Roman" w:hAnsi="Arial" w:cs="Arial"/>
          <w:color w:val="000000" w:themeColor="text1"/>
          <w:sz w:val="24"/>
          <w:szCs w:val="24"/>
          <w:shd w:val="clear" w:color="auto" w:fill="FFFFFF"/>
        </w:rPr>
        <w:t xml:space="preserve">Ийнхүү дээр дурдсан бодлогын баримт бичигт тусгасан зорилтыг хэрэгжүүлэх үүднээс </w:t>
      </w:r>
      <w:r w:rsidRPr="00F47D4C">
        <w:rPr>
          <w:rFonts w:ascii="Arial" w:hAnsi="Arial" w:cs="Arial"/>
          <w:noProof/>
          <w:sz w:val="24"/>
          <w:szCs w:val="24"/>
          <w:lang w:val="ru-RU"/>
        </w:rPr>
        <w:t>Шүүхийн бус журмаар өр барагдуулах үйл ажиллагаа</w:t>
      </w:r>
      <w:r>
        <w:rPr>
          <w:rFonts w:ascii="Arial" w:hAnsi="Arial" w:cs="Arial"/>
          <w:noProof/>
          <w:sz w:val="24"/>
          <w:szCs w:val="24"/>
          <w:lang w:val="ru-RU"/>
        </w:rPr>
        <w:t>г зохицуулах</w:t>
      </w:r>
      <w:r w:rsidRPr="00F47D4C">
        <w:rPr>
          <w:rFonts w:ascii="Arial" w:hAnsi="Arial" w:cs="Arial"/>
          <w:noProof/>
          <w:sz w:val="24"/>
          <w:szCs w:val="24"/>
          <w:lang w:val="ru-RU"/>
        </w:rPr>
        <w:t xml:space="preserve"> </w:t>
      </w:r>
      <w:r w:rsidRPr="00F47D4C">
        <w:rPr>
          <w:rFonts w:ascii="Arial" w:hAnsi="Arial" w:cs="Arial"/>
          <w:sz w:val="24"/>
          <w:szCs w:val="24"/>
          <w:lang w:val="mn-MN"/>
        </w:rPr>
        <w:t>тухай хуулийн төслийг</w:t>
      </w:r>
      <w:r>
        <w:rPr>
          <w:rFonts w:ascii="Arial" w:hAnsi="Arial" w:cs="Arial"/>
          <w:color w:val="000000" w:themeColor="text1"/>
          <w:sz w:val="24"/>
          <w:szCs w:val="24"/>
          <w:shd w:val="clear" w:color="auto" w:fill="FFFFFF"/>
        </w:rPr>
        <w:t xml:space="preserve"> </w:t>
      </w:r>
      <w:r w:rsidRPr="00F47D4C">
        <w:rPr>
          <w:rFonts w:ascii="Arial" w:hAnsi="Arial" w:cs="Arial"/>
          <w:sz w:val="24"/>
          <w:szCs w:val="24"/>
          <w:lang w:val="mn-MN"/>
        </w:rPr>
        <w:t>Хууль тогтоомжийн тухай хуул</w:t>
      </w:r>
      <w:r>
        <w:rPr>
          <w:rFonts w:ascii="Arial" w:hAnsi="Arial" w:cs="Arial"/>
          <w:sz w:val="24"/>
          <w:szCs w:val="24"/>
          <w:lang w:val="mn-MN"/>
        </w:rPr>
        <w:t xml:space="preserve">ьд заасны дагуу хийсэн </w:t>
      </w:r>
      <w:r w:rsidRPr="00F47D4C">
        <w:rPr>
          <w:rFonts w:ascii="Arial" w:hAnsi="Arial" w:cs="Arial"/>
          <w:sz w:val="24"/>
          <w:szCs w:val="24"/>
          <w:lang w:val="mn-MN"/>
        </w:rPr>
        <w:t>урьдчилан тандан судалгаанд</w:t>
      </w:r>
      <w:r>
        <w:rPr>
          <w:rFonts w:ascii="Arial" w:hAnsi="Arial" w:cs="Arial"/>
          <w:sz w:val="24"/>
          <w:szCs w:val="24"/>
          <w:lang w:val="mn-MN"/>
        </w:rPr>
        <w:t xml:space="preserve"> тусгагдсан </w:t>
      </w:r>
      <w:r w:rsidRPr="00F47D4C">
        <w:rPr>
          <w:rFonts w:ascii="Arial" w:hAnsi="Arial" w:cs="Arial"/>
          <w:sz w:val="24"/>
          <w:szCs w:val="24"/>
          <w:lang w:val="mn-MN"/>
        </w:rPr>
        <w:t>хэрэгцээ, шаардлаг</w:t>
      </w:r>
      <w:r>
        <w:rPr>
          <w:rFonts w:ascii="Arial" w:hAnsi="Arial" w:cs="Arial"/>
          <w:sz w:val="24"/>
          <w:szCs w:val="24"/>
          <w:lang w:val="mn-MN"/>
        </w:rPr>
        <w:t xml:space="preserve">ад </w:t>
      </w:r>
      <w:r w:rsidRPr="000B5627">
        <w:rPr>
          <w:rFonts w:ascii="Arial" w:hAnsi="Arial" w:cs="Arial"/>
          <w:sz w:val="24"/>
          <w:szCs w:val="24"/>
          <w:lang w:val="mn-MN"/>
        </w:rPr>
        <w:t>үндэ</w:t>
      </w:r>
      <w:r>
        <w:rPr>
          <w:rFonts w:ascii="Arial" w:hAnsi="Arial" w:cs="Arial"/>
          <w:sz w:val="24"/>
          <w:szCs w:val="24"/>
          <w:lang w:val="mn-MN"/>
        </w:rPr>
        <w:t>слэн</w:t>
      </w:r>
      <w:r w:rsidRPr="000B5627">
        <w:rPr>
          <w:rFonts w:ascii="Arial" w:hAnsi="Arial" w:cs="Arial"/>
          <w:sz w:val="24"/>
          <w:szCs w:val="24"/>
          <w:lang w:val="mn-MN"/>
        </w:rPr>
        <w:t xml:space="preserve"> </w:t>
      </w:r>
      <w:r>
        <w:rPr>
          <w:rFonts w:ascii="Arial" w:hAnsi="Arial" w:cs="Arial"/>
          <w:sz w:val="24"/>
          <w:szCs w:val="24"/>
          <w:lang w:val="mn-MN"/>
        </w:rPr>
        <w:t>хуулийн төслийн үзэл баримтлалыг  тодорхойлж, түүнд нийцүүлэн хуулийн төслийг боловсрууллаа.</w:t>
      </w:r>
    </w:p>
    <w:p w14:paraId="0C2AE4AE" w14:textId="340B3594" w:rsidR="00184AEF" w:rsidRDefault="00184AEF" w:rsidP="00D052D2">
      <w:pPr>
        <w:spacing w:line="276" w:lineRule="auto"/>
        <w:ind w:firstLine="720"/>
        <w:jc w:val="both"/>
        <w:rPr>
          <w:rFonts w:ascii="Arial" w:hAnsi="Arial" w:cs="Arial"/>
          <w:sz w:val="24"/>
          <w:szCs w:val="24"/>
          <w:lang w:val="mn-MN"/>
        </w:rPr>
      </w:pPr>
      <w:r w:rsidRPr="000B5627">
        <w:rPr>
          <w:rFonts w:ascii="Arial" w:hAnsi="Arial" w:cs="Arial"/>
          <w:sz w:val="24"/>
          <w:szCs w:val="24"/>
          <w:lang w:val="mn-MN"/>
        </w:rPr>
        <w:t>Хуулийн төсөлд</w:t>
      </w:r>
      <w:r>
        <w:rPr>
          <w:rFonts w:ascii="Arial" w:hAnsi="Arial" w:cs="Arial"/>
          <w:sz w:val="24"/>
          <w:szCs w:val="24"/>
          <w:lang w:val="mn-MN"/>
        </w:rPr>
        <w:t xml:space="preserve"> </w:t>
      </w:r>
      <w:r w:rsidRPr="000B5627">
        <w:rPr>
          <w:rFonts w:ascii="Arial" w:hAnsi="Arial" w:cs="Arial"/>
          <w:sz w:val="24"/>
          <w:szCs w:val="24"/>
          <w:lang w:val="mn-MN"/>
        </w:rPr>
        <w:t>дараах зохицуулалт тусгалаа.</w:t>
      </w:r>
    </w:p>
    <w:p w14:paraId="63366443" w14:textId="5ACF864D" w:rsidR="00184AEF" w:rsidRPr="0039377F" w:rsidRDefault="00184AEF" w:rsidP="00D052D2">
      <w:pPr>
        <w:spacing w:line="276" w:lineRule="auto"/>
        <w:ind w:firstLine="720"/>
        <w:jc w:val="both"/>
        <w:rPr>
          <w:rFonts w:ascii="Arial" w:hAnsi="Arial" w:cs="Arial"/>
          <w:sz w:val="24"/>
          <w:szCs w:val="24"/>
          <w:lang w:val="mn-MN"/>
        </w:rPr>
      </w:pPr>
      <w:r>
        <w:rPr>
          <w:rFonts w:ascii="Arial" w:hAnsi="Arial" w:cs="Arial"/>
          <w:sz w:val="24"/>
          <w:szCs w:val="24"/>
          <w:lang w:val="mn-MN"/>
        </w:rPr>
        <w:t>З</w:t>
      </w:r>
      <w:r w:rsidRPr="00D77E0D">
        <w:rPr>
          <w:rFonts w:ascii="Arial" w:hAnsi="Arial" w:cs="Arial"/>
          <w:sz w:val="24"/>
          <w:szCs w:val="24"/>
        </w:rPr>
        <w:t>ээлийн гэрээний үүргий</w:t>
      </w:r>
      <w:r>
        <w:rPr>
          <w:rFonts w:ascii="Arial" w:hAnsi="Arial" w:cs="Arial"/>
          <w:sz w:val="24"/>
          <w:szCs w:val="24"/>
        </w:rPr>
        <w:t>н гүйцэтгэлийг</w:t>
      </w:r>
      <w:r w:rsidRPr="00D77E0D">
        <w:rPr>
          <w:rFonts w:ascii="Arial" w:hAnsi="Arial" w:cs="Arial"/>
          <w:sz w:val="24"/>
          <w:szCs w:val="24"/>
        </w:rPr>
        <w:t xml:space="preserve"> </w:t>
      </w:r>
      <w:r>
        <w:rPr>
          <w:rFonts w:ascii="Arial" w:hAnsi="Arial" w:cs="Arial"/>
          <w:sz w:val="24"/>
          <w:szCs w:val="24"/>
        </w:rPr>
        <w:t>шүүхийн журмаар хангуулахад гардаг хүндрэл, бэрхшээлийг багасгах,</w:t>
      </w:r>
      <w:r w:rsidRPr="00B16D85">
        <w:rPr>
          <w:rFonts w:ascii="Arial" w:hAnsi="Arial" w:cs="Arial"/>
          <w:sz w:val="24"/>
          <w:szCs w:val="24"/>
        </w:rPr>
        <w:t xml:space="preserve"> </w:t>
      </w:r>
      <w:r w:rsidRPr="00D77E0D">
        <w:rPr>
          <w:rFonts w:ascii="Arial" w:hAnsi="Arial" w:cs="Arial"/>
          <w:sz w:val="24"/>
          <w:szCs w:val="24"/>
        </w:rPr>
        <w:t>бизнес эрхлэгч</w:t>
      </w:r>
      <w:r>
        <w:rPr>
          <w:rFonts w:ascii="Arial" w:hAnsi="Arial" w:cs="Arial"/>
          <w:sz w:val="24"/>
          <w:szCs w:val="24"/>
        </w:rPr>
        <w:t>дийн</w:t>
      </w:r>
      <w:r w:rsidRPr="00D77E0D">
        <w:rPr>
          <w:rFonts w:ascii="Arial" w:hAnsi="Arial" w:cs="Arial"/>
          <w:sz w:val="24"/>
          <w:szCs w:val="24"/>
        </w:rPr>
        <w:t xml:space="preserve"> зардал, цаг хугацааг</w:t>
      </w:r>
      <w:r>
        <w:rPr>
          <w:rFonts w:ascii="Arial" w:hAnsi="Arial" w:cs="Arial"/>
          <w:sz w:val="24"/>
          <w:szCs w:val="24"/>
        </w:rPr>
        <w:t xml:space="preserve"> </w:t>
      </w:r>
      <w:r w:rsidRPr="00D77E0D">
        <w:rPr>
          <w:rFonts w:ascii="Arial" w:hAnsi="Arial" w:cs="Arial"/>
          <w:sz w:val="24"/>
          <w:szCs w:val="24"/>
        </w:rPr>
        <w:t>хэмнэх боломж бүрд</w:t>
      </w:r>
      <w:r>
        <w:rPr>
          <w:rFonts w:ascii="Arial" w:hAnsi="Arial" w:cs="Arial"/>
          <w:sz w:val="24"/>
          <w:szCs w:val="24"/>
        </w:rPr>
        <w:t xml:space="preserve">үүлэх үүднээс </w:t>
      </w:r>
      <w:r>
        <w:rPr>
          <w:rFonts w:ascii="Arial" w:hAnsi="Arial" w:cs="Arial"/>
          <w:sz w:val="24"/>
          <w:szCs w:val="24"/>
          <w:lang w:val="mn-MN"/>
        </w:rPr>
        <w:t>шүүхийн бус журмаар</w:t>
      </w:r>
      <w:r w:rsidR="0039377F">
        <w:rPr>
          <w:rFonts w:ascii="Arial" w:hAnsi="Arial" w:cs="Arial"/>
          <w:sz w:val="24"/>
          <w:szCs w:val="24"/>
          <w:lang w:val="mn-MN"/>
        </w:rPr>
        <w:t xml:space="preserve"> өр барагдуулах арга замаар үүргийн гүйцэтгэлийг хангуулах</w:t>
      </w:r>
      <w:r>
        <w:rPr>
          <w:rFonts w:ascii="Arial" w:hAnsi="Arial" w:cs="Arial"/>
          <w:sz w:val="24"/>
          <w:szCs w:val="24"/>
          <w:lang w:val="mn-MN"/>
        </w:rPr>
        <w:t xml:space="preserve"> сонголт</w:t>
      </w:r>
      <w:r w:rsidR="00245C34">
        <w:rPr>
          <w:rFonts w:ascii="Arial" w:hAnsi="Arial" w:cs="Arial"/>
          <w:sz w:val="24"/>
          <w:szCs w:val="24"/>
          <w:lang w:val="mn-MN"/>
        </w:rPr>
        <w:t>ыг</w:t>
      </w:r>
      <w:r>
        <w:rPr>
          <w:rFonts w:ascii="Arial" w:hAnsi="Arial" w:cs="Arial"/>
          <w:sz w:val="24"/>
          <w:szCs w:val="24"/>
          <w:lang w:val="mn-MN"/>
        </w:rPr>
        <w:t xml:space="preserve"> бий болго</w:t>
      </w:r>
      <w:r w:rsidR="00245C34">
        <w:rPr>
          <w:rFonts w:ascii="Arial" w:hAnsi="Arial" w:cs="Arial"/>
          <w:sz w:val="24"/>
          <w:szCs w:val="24"/>
          <w:lang w:val="mn-MN"/>
        </w:rPr>
        <w:t>ж,</w:t>
      </w:r>
      <w:r>
        <w:rPr>
          <w:rFonts w:ascii="Arial" w:hAnsi="Arial" w:cs="Arial"/>
          <w:sz w:val="24"/>
          <w:szCs w:val="24"/>
          <w:lang w:val="mn-MN"/>
        </w:rPr>
        <w:t xml:space="preserve"> </w:t>
      </w:r>
      <w:r w:rsidR="00245C34" w:rsidRPr="00400CB7">
        <w:rPr>
          <w:rFonts w:ascii="Arial" w:hAnsi="Arial" w:cs="Arial"/>
          <w:sz w:val="24"/>
          <w:szCs w:val="24"/>
          <w:lang w:val="mn-MN"/>
        </w:rPr>
        <w:t xml:space="preserve">эрх зүйн </w:t>
      </w:r>
      <w:r w:rsidR="00245C34">
        <w:rPr>
          <w:rFonts w:ascii="Arial" w:hAnsi="Arial" w:cs="Arial"/>
          <w:sz w:val="24"/>
          <w:szCs w:val="24"/>
          <w:lang w:val="mn-MN"/>
        </w:rPr>
        <w:t>орчныг боловсронгуй болгох зорилгоор уг хуулийн</w:t>
      </w:r>
      <w:r w:rsidR="00245C34">
        <w:rPr>
          <w:rFonts w:ascii="Arial" w:hAnsi="Arial" w:cs="Arial"/>
          <w:sz w:val="24"/>
          <w:szCs w:val="24"/>
          <w:lang w:val="x-none"/>
        </w:rPr>
        <w:t xml:space="preserve"> төслийг боловсрууллаа.</w:t>
      </w:r>
    </w:p>
    <w:p w14:paraId="7C8B607C" w14:textId="1A029487" w:rsidR="0039377F" w:rsidRDefault="00245C34" w:rsidP="00D052D2">
      <w:pPr>
        <w:spacing w:line="276" w:lineRule="auto"/>
        <w:ind w:firstLine="720"/>
        <w:jc w:val="both"/>
        <w:rPr>
          <w:rFonts w:ascii="Arial" w:hAnsi="Arial" w:cs="Arial"/>
          <w:sz w:val="24"/>
          <w:szCs w:val="24"/>
          <w:lang w:val="x-none"/>
        </w:rPr>
      </w:pPr>
      <w:r>
        <w:rPr>
          <w:rFonts w:ascii="Arial" w:hAnsi="Arial" w:cs="Arial"/>
          <w:sz w:val="24"/>
          <w:szCs w:val="24"/>
          <w:lang w:val="x-none"/>
        </w:rPr>
        <w:t>Хуулийн төсөлд зээлдэгч болон зээлдүүлэгч нарын хооронд өрийн тохиролцоо хийх шинэлэг зохицуулалтыг тусга</w:t>
      </w:r>
      <w:r w:rsidR="00B110DB">
        <w:rPr>
          <w:rFonts w:ascii="Arial" w:hAnsi="Arial" w:cs="Arial"/>
          <w:sz w:val="24"/>
          <w:szCs w:val="24"/>
          <w:lang w:val="x-none"/>
        </w:rPr>
        <w:t>ж,</w:t>
      </w:r>
      <w:r>
        <w:rPr>
          <w:rFonts w:ascii="Arial" w:hAnsi="Arial" w:cs="Arial"/>
          <w:sz w:val="24"/>
          <w:szCs w:val="24"/>
          <w:lang w:val="x-none"/>
        </w:rPr>
        <w:t xml:space="preserve"> тийнхүү өрийн тохиролцоо</w:t>
      </w:r>
      <w:r w:rsidR="00E70336">
        <w:rPr>
          <w:rFonts w:ascii="Arial" w:hAnsi="Arial" w:cs="Arial"/>
          <w:sz w:val="24"/>
          <w:szCs w:val="24"/>
          <w:lang w:val="x-none"/>
        </w:rPr>
        <w:t xml:space="preserve"> хийх, өр барагдуулах үйл ажиллагааг</w:t>
      </w:r>
      <w:r w:rsidR="00495ABA">
        <w:rPr>
          <w:rFonts w:ascii="Arial" w:hAnsi="Arial" w:cs="Arial"/>
          <w:sz w:val="24"/>
          <w:szCs w:val="24"/>
          <w:lang w:val="x-none"/>
        </w:rPr>
        <w:t xml:space="preserve"> Санхүүгийн зохицуулах хороонд бүртгүүлсэн</w:t>
      </w:r>
      <w:r w:rsidR="00AD467C">
        <w:rPr>
          <w:rFonts w:ascii="Arial" w:hAnsi="Arial" w:cs="Arial"/>
          <w:sz w:val="24"/>
          <w:szCs w:val="24"/>
          <w:lang w:val="x-none"/>
        </w:rPr>
        <w:t xml:space="preserve"> </w:t>
      </w:r>
      <w:r>
        <w:rPr>
          <w:rFonts w:ascii="Arial" w:hAnsi="Arial" w:cs="Arial"/>
          <w:sz w:val="24"/>
          <w:szCs w:val="24"/>
          <w:lang w:val="x-none"/>
        </w:rPr>
        <w:t>өр барагдуулах алба</w:t>
      </w:r>
      <w:r w:rsidR="00495ABA">
        <w:rPr>
          <w:rFonts w:ascii="Arial" w:hAnsi="Arial" w:cs="Arial"/>
          <w:sz w:val="24"/>
          <w:szCs w:val="24"/>
          <w:lang w:val="x-none"/>
        </w:rPr>
        <w:t xml:space="preserve"> эрхлэхээр заасан</w:t>
      </w:r>
      <w:r w:rsidR="0039377F">
        <w:rPr>
          <w:rFonts w:ascii="Arial" w:hAnsi="Arial" w:cs="Arial"/>
          <w:sz w:val="24"/>
          <w:szCs w:val="24"/>
          <w:lang w:val="x-none"/>
        </w:rPr>
        <w:t xml:space="preserve"> болно</w:t>
      </w:r>
      <w:r w:rsidR="00495ABA">
        <w:rPr>
          <w:rFonts w:ascii="Arial" w:hAnsi="Arial" w:cs="Arial"/>
          <w:sz w:val="24"/>
          <w:szCs w:val="24"/>
          <w:lang w:val="x-none"/>
        </w:rPr>
        <w:t>.</w:t>
      </w:r>
    </w:p>
    <w:p w14:paraId="5F75B6E1" w14:textId="6CD5ADE2" w:rsidR="00245506" w:rsidRDefault="00245506" w:rsidP="00D052D2">
      <w:pPr>
        <w:spacing w:line="276" w:lineRule="auto"/>
        <w:ind w:firstLine="720"/>
        <w:jc w:val="both"/>
        <w:rPr>
          <w:rFonts w:ascii="Arial" w:hAnsi="Arial" w:cs="Arial"/>
          <w:sz w:val="24"/>
          <w:szCs w:val="24"/>
          <w:lang w:val="x-none"/>
        </w:rPr>
      </w:pPr>
      <w:r>
        <w:rPr>
          <w:rFonts w:ascii="Arial" w:hAnsi="Arial" w:cs="Arial"/>
          <w:sz w:val="24"/>
          <w:szCs w:val="24"/>
          <w:lang w:val="x-none"/>
        </w:rPr>
        <w:lastRenderedPageBreak/>
        <w:t>Ө</w:t>
      </w:r>
      <w:r w:rsidR="00B110DB">
        <w:rPr>
          <w:rFonts w:ascii="Arial" w:hAnsi="Arial" w:cs="Arial"/>
          <w:sz w:val="24"/>
          <w:szCs w:val="24"/>
          <w:lang w:val="x-none"/>
        </w:rPr>
        <w:t>р төлбөр барагдуулах явцад зээлдэгчийн хууль ёсны эрх</w:t>
      </w:r>
      <w:r w:rsidR="00B33AB4">
        <w:rPr>
          <w:rFonts w:ascii="Arial" w:hAnsi="Arial" w:cs="Arial"/>
          <w:sz w:val="24"/>
          <w:szCs w:val="24"/>
          <w:lang w:val="x-none"/>
        </w:rPr>
        <w:t xml:space="preserve">эд хууль бусаар халдах явдал гарсаар </w:t>
      </w:r>
      <w:r>
        <w:rPr>
          <w:rFonts w:ascii="Arial" w:hAnsi="Arial" w:cs="Arial"/>
          <w:sz w:val="24"/>
          <w:szCs w:val="24"/>
          <w:lang w:val="x-none"/>
        </w:rPr>
        <w:t xml:space="preserve">байгаа тул </w:t>
      </w:r>
      <w:r w:rsidR="000B193B">
        <w:rPr>
          <w:rFonts w:ascii="Arial" w:hAnsi="Arial" w:cs="Arial"/>
          <w:sz w:val="24"/>
          <w:szCs w:val="24"/>
          <w:lang w:val="x-none"/>
        </w:rPr>
        <w:t xml:space="preserve">өр </w:t>
      </w:r>
      <w:r w:rsidR="00B33AB4">
        <w:rPr>
          <w:rFonts w:ascii="Arial" w:hAnsi="Arial" w:cs="Arial"/>
          <w:sz w:val="24"/>
          <w:szCs w:val="24"/>
          <w:lang w:val="x-none"/>
        </w:rPr>
        <w:t>барагдуулах алба болон түүний ажилтанд тавигдах шаардлагыг тодорхойл</w:t>
      </w:r>
      <w:r w:rsidR="002E53E5">
        <w:rPr>
          <w:rFonts w:ascii="Arial" w:hAnsi="Arial" w:cs="Arial"/>
          <w:sz w:val="24"/>
          <w:szCs w:val="24"/>
          <w:lang w:val="x-none"/>
        </w:rPr>
        <w:t>ж</w:t>
      </w:r>
      <w:r w:rsidR="003C649E">
        <w:rPr>
          <w:rFonts w:ascii="Arial" w:hAnsi="Arial" w:cs="Arial"/>
          <w:sz w:val="24"/>
          <w:szCs w:val="24"/>
          <w:lang w:val="x-none"/>
        </w:rPr>
        <w:t>, зээлдүүлэгчтэй зүй зохистой харилцах, хууль ёсны эрхэд халдахгүй байх нөхцөлийг бүрдүүллээ.</w:t>
      </w:r>
    </w:p>
    <w:p w14:paraId="34B0EE6F" w14:textId="55BCE55E" w:rsidR="00245506" w:rsidRDefault="00D052D2" w:rsidP="00D052D2">
      <w:pPr>
        <w:spacing w:line="276" w:lineRule="auto"/>
        <w:ind w:firstLine="720"/>
        <w:jc w:val="both"/>
        <w:rPr>
          <w:rFonts w:ascii="Arial" w:hAnsi="Arial" w:cs="Arial"/>
          <w:sz w:val="24"/>
          <w:szCs w:val="24"/>
          <w:lang w:val="x-none"/>
        </w:rPr>
      </w:pPr>
      <w:r>
        <w:rPr>
          <w:rFonts w:ascii="Arial" w:hAnsi="Arial" w:cs="Arial"/>
          <w:color w:val="000000" w:themeColor="text1"/>
          <w:sz w:val="24"/>
          <w:szCs w:val="24"/>
          <w:lang w:val="mn-MN"/>
        </w:rPr>
        <w:t xml:space="preserve">Тухайлбал </w:t>
      </w:r>
      <w:r w:rsidR="00245506" w:rsidRPr="00245506">
        <w:rPr>
          <w:rFonts w:ascii="Arial" w:hAnsi="Arial" w:cs="Arial"/>
          <w:color w:val="000000" w:themeColor="text1"/>
          <w:sz w:val="24"/>
          <w:szCs w:val="24"/>
          <w:lang w:val="mn-MN"/>
        </w:rPr>
        <w:t xml:space="preserve">Эрүүгийн хуулийн </w:t>
      </w:r>
      <w:r w:rsidR="00245506">
        <w:rPr>
          <w:rFonts w:ascii="Arial" w:hAnsi="Arial" w:cs="Arial"/>
          <w:color w:val="000000" w:themeColor="text1"/>
          <w:sz w:val="24"/>
          <w:szCs w:val="24"/>
          <w:lang w:val="mn-MN"/>
        </w:rPr>
        <w:t>ө</w:t>
      </w:r>
      <w:r w:rsidR="00245506" w:rsidRPr="00245506">
        <w:rPr>
          <w:rFonts w:ascii="Arial" w:hAnsi="Arial" w:cs="Arial"/>
          <w:color w:val="000000" w:themeColor="text1"/>
          <w:sz w:val="24"/>
          <w:szCs w:val="24"/>
          <w:lang w:val="mn-MN"/>
        </w:rPr>
        <w:t xml:space="preserve">мчлөх эрхийн эсрэг гэмт хэрэг, </w:t>
      </w:r>
      <w:r w:rsidR="00245506">
        <w:rPr>
          <w:rFonts w:ascii="Arial" w:hAnsi="Arial" w:cs="Arial"/>
          <w:color w:val="000000" w:themeColor="text1"/>
          <w:sz w:val="24"/>
          <w:szCs w:val="24"/>
          <w:lang w:val="mn-MN"/>
        </w:rPr>
        <w:t>э</w:t>
      </w:r>
      <w:r w:rsidR="00245506" w:rsidRPr="00245506">
        <w:rPr>
          <w:rFonts w:ascii="Arial" w:hAnsi="Arial" w:cs="Arial"/>
          <w:color w:val="000000" w:themeColor="text1"/>
          <w:sz w:val="24"/>
          <w:szCs w:val="24"/>
          <w:lang w:val="mn-MN"/>
        </w:rPr>
        <w:t xml:space="preserve">дийн засгийн гэмт хэрэг, </w:t>
      </w:r>
      <w:r w:rsidR="00245506">
        <w:rPr>
          <w:rFonts w:ascii="Arial" w:hAnsi="Arial" w:cs="Arial"/>
          <w:color w:val="000000" w:themeColor="text1"/>
          <w:sz w:val="24"/>
          <w:szCs w:val="24"/>
          <w:lang w:val="mn-MN"/>
        </w:rPr>
        <w:t>т</w:t>
      </w:r>
      <w:r w:rsidR="00245506" w:rsidRPr="00245506">
        <w:rPr>
          <w:rFonts w:ascii="Arial" w:hAnsi="Arial" w:cs="Arial"/>
          <w:color w:val="000000" w:themeColor="text1"/>
          <w:sz w:val="24"/>
          <w:szCs w:val="24"/>
          <w:lang w:val="mn-MN"/>
        </w:rPr>
        <w:t>ерроризмыг санхүүжүүлэх гэмт хэрэгт хариуцлага хүлээж байса</w:t>
      </w:r>
      <w:r w:rsidR="00245506">
        <w:rPr>
          <w:rFonts w:ascii="Arial" w:hAnsi="Arial" w:cs="Arial"/>
          <w:color w:val="000000" w:themeColor="text1"/>
          <w:sz w:val="24"/>
          <w:szCs w:val="24"/>
          <w:lang w:val="mn-MN"/>
        </w:rPr>
        <w:t xml:space="preserve">н, </w:t>
      </w:r>
      <w:r w:rsidR="00245506" w:rsidRPr="00245506">
        <w:rPr>
          <w:rFonts w:ascii="Arial" w:hAnsi="Arial" w:cs="Arial"/>
          <w:color w:val="000000" w:themeColor="text1"/>
          <w:sz w:val="24"/>
          <w:szCs w:val="24"/>
        </w:rPr>
        <w:t>согтууруулах болон мансууруулах бодисоос хамааралтай</w:t>
      </w:r>
      <w:r w:rsidR="00245506">
        <w:rPr>
          <w:rFonts w:ascii="Arial" w:hAnsi="Arial" w:cs="Arial"/>
          <w:color w:val="000000" w:themeColor="text1"/>
          <w:sz w:val="24"/>
          <w:szCs w:val="24"/>
        </w:rPr>
        <w:t xml:space="preserve"> этгээд нь </w:t>
      </w:r>
      <w:r w:rsidR="00245506">
        <w:rPr>
          <w:rFonts w:ascii="Arial" w:hAnsi="Arial" w:cs="Arial"/>
          <w:sz w:val="24"/>
          <w:szCs w:val="24"/>
          <w:lang w:val="x-none"/>
        </w:rPr>
        <w:t>өр барагдуулах албаны эрх бүхий албан тушаалтан, ажилт</w:t>
      </w:r>
      <w:r w:rsidR="00402715">
        <w:rPr>
          <w:rFonts w:ascii="Arial" w:hAnsi="Arial" w:cs="Arial"/>
          <w:sz w:val="24"/>
          <w:szCs w:val="24"/>
          <w:lang w:val="x-none"/>
        </w:rPr>
        <w:t>н</w:t>
      </w:r>
      <w:r w:rsidR="004D4905">
        <w:rPr>
          <w:rFonts w:ascii="Arial" w:hAnsi="Arial" w:cs="Arial"/>
          <w:sz w:val="24"/>
          <w:szCs w:val="24"/>
          <w:lang w:val="x-none"/>
        </w:rPr>
        <w:t>аар ажиллахыг хориглосон</w:t>
      </w:r>
      <w:r>
        <w:rPr>
          <w:rFonts w:ascii="Arial" w:hAnsi="Arial" w:cs="Arial"/>
          <w:sz w:val="24"/>
          <w:szCs w:val="24"/>
          <w:lang w:val="x-none"/>
        </w:rPr>
        <w:t xml:space="preserve"> болно</w:t>
      </w:r>
      <w:r w:rsidR="004D4905">
        <w:rPr>
          <w:rFonts w:ascii="Arial" w:hAnsi="Arial" w:cs="Arial"/>
          <w:sz w:val="24"/>
          <w:szCs w:val="24"/>
          <w:lang w:val="x-none"/>
        </w:rPr>
        <w:t>.</w:t>
      </w:r>
    </w:p>
    <w:p w14:paraId="10C58B90" w14:textId="66333674" w:rsidR="002E53E5" w:rsidRDefault="004D4905" w:rsidP="00D052D2">
      <w:pPr>
        <w:spacing w:line="276" w:lineRule="auto"/>
        <w:ind w:firstLine="720"/>
        <w:jc w:val="both"/>
        <w:rPr>
          <w:rFonts w:ascii="Arial" w:hAnsi="Arial" w:cs="Arial"/>
          <w:sz w:val="24"/>
          <w:szCs w:val="24"/>
          <w:lang w:val="x-none"/>
        </w:rPr>
      </w:pPr>
      <w:r>
        <w:rPr>
          <w:rFonts w:ascii="Arial" w:hAnsi="Arial" w:cs="Arial"/>
          <w:sz w:val="24"/>
          <w:szCs w:val="24"/>
          <w:lang w:val="x-none"/>
        </w:rPr>
        <w:t xml:space="preserve">Түүнчлэн өр барагдуулах албаны зүгээс </w:t>
      </w:r>
      <w:r w:rsidR="003C649E">
        <w:rPr>
          <w:rFonts w:ascii="Arial" w:hAnsi="Arial" w:cs="Arial"/>
          <w:sz w:val="24"/>
          <w:szCs w:val="24"/>
          <w:lang w:val="x-none"/>
        </w:rPr>
        <w:t xml:space="preserve">өр төлбөртэй этгээдтэй </w:t>
      </w:r>
      <w:r>
        <w:rPr>
          <w:rFonts w:ascii="Arial" w:hAnsi="Arial" w:cs="Arial"/>
          <w:sz w:val="24"/>
          <w:szCs w:val="24"/>
          <w:lang w:val="x-none"/>
        </w:rPr>
        <w:t xml:space="preserve">харилцах хугацааг </w:t>
      </w:r>
      <w:r w:rsidR="00A50FA7">
        <w:rPr>
          <w:rFonts w:ascii="Arial" w:hAnsi="Arial" w:cs="Arial"/>
          <w:sz w:val="24"/>
          <w:szCs w:val="24"/>
          <w:lang w:val="x-none"/>
        </w:rPr>
        <w:t>ажлын өдөр 8-21 цаг</w:t>
      </w:r>
      <w:r>
        <w:rPr>
          <w:rFonts w:ascii="Arial" w:hAnsi="Arial" w:cs="Arial"/>
          <w:sz w:val="24"/>
          <w:szCs w:val="24"/>
          <w:lang w:val="x-none"/>
        </w:rPr>
        <w:t>т хооронд,</w:t>
      </w:r>
      <w:r w:rsidR="00A50FA7">
        <w:rPr>
          <w:rFonts w:ascii="Arial" w:hAnsi="Arial" w:cs="Arial"/>
          <w:sz w:val="24"/>
          <w:szCs w:val="24"/>
          <w:lang w:val="x-none"/>
        </w:rPr>
        <w:t xml:space="preserve"> биечлэн харилцах хугацааг </w:t>
      </w:r>
      <w:r w:rsidR="00245506">
        <w:rPr>
          <w:rFonts w:ascii="Arial" w:hAnsi="Arial" w:cs="Arial"/>
          <w:sz w:val="24"/>
          <w:szCs w:val="24"/>
          <w:lang w:val="x-none"/>
        </w:rPr>
        <w:t>долоо хоногт 3-аас дээшгүй байхаар хязгаарл</w:t>
      </w:r>
      <w:r>
        <w:rPr>
          <w:rFonts w:ascii="Arial" w:hAnsi="Arial" w:cs="Arial"/>
          <w:sz w:val="24"/>
          <w:szCs w:val="24"/>
          <w:lang w:val="x-none"/>
        </w:rPr>
        <w:t xml:space="preserve">аснаас </w:t>
      </w:r>
      <w:r w:rsidR="003C649E">
        <w:rPr>
          <w:rFonts w:ascii="Arial" w:hAnsi="Arial" w:cs="Arial"/>
          <w:sz w:val="24"/>
          <w:szCs w:val="24"/>
          <w:lang w:val="x-none"/>
        </w:rPr>
        <w:t xml:space="preserve">гадна нэр хүндэд нь халдах, албадах, сүрдүүлэх, дарамтлах байдлаар өр төлбөртэй этгээдтэй харилцахыг хориглож, </w:t>
      </w:r>
      <w:r w:rsidR="006D0823">
        <w:rPr>
          <w:rFonts w:ascii="Arial" w:hAnsi="Arial" w:cs="Arial"/>
          <w:sz w:val="24"/>
          <w:szCs w:val="24"/>
          <w:lang w:val="x-none"/>
        </w:rPr>
        <w:t>хэрэв хориглосон үйлдэл гаргасан тохиолдолд Зөрчлийн хуульд заасан хариуцлага хүлээх</w:t>
      </w:r>
      <w:r>
        <w:rPr>
          <w:rFonts w:ascii="Arial" w:hAnsi="Arial" w:cs="Arial"/>
          <w:sz w:val="24"/>
          <w:szCs w:val="24"/>
          <w:lang w:val="x-none"/>
        </w:rPr>
        <w:t xml:space="preserve">ээр </w:t>
      </w:r>
      <w:r w:rsidR="006D0823">
        <w:rPr>
          <w:rFonts w:ascii="Arial" w:hAnsi="Arial" w:cs="Arial"/>
          <w:sz w:val="24"/>
          <w:szCs w:val="24"/>
          <w:lang w:val="x-none"/>
        </w:rPr>
        <w:t>хуулийн төсөлд тусгалаа.</w:t>
      </w:r>
    </w:p>
    <w:p w14:paraId="195999EE" w14:textId="3069CEE7" w:rsidR="00D052D2" w:rsidRDefault="006D0823" w:rsidP="00D052D2">
      <w:pPr>
        <w:spacing w:line="276" w:lineRule="auto"/>
        <w:ind w:firstLine="720"/>
        <w:jc w:val="both"/>
        <w:rPr>
          <w:rFonts w:ascii="Arial" w:hAnsi="Arial" w:cs="Arial"/>
          <w:sz w:val="24"/>
          <w:szCs w:val="24"/>
          <w:lang w:val="x-none"/>
        </w:rPr>
      </w:pPr>
      <w:r>
        <w:rPr>
          <w:rFonts w:ascii="Arial" w:hAnsi="Arial" w:cs="Arial"/>
          <w:sz w:val="24"/>
          <w:szCs w:val="24"/>
          <w:lang w:val="x-none"/>
        </w:rPr>
        <w:t>Мөн</w:t>
      </w:r>
      <w:r w:rsidR="00FF7E16">
        <w:rPr>
          <w:rFonts w:ascii="Arial" w:hAnsi="Arial" w:cs="Arial"/>
          <w:sz w:val="24"/>
          <w:szCs w:val="24"/>
          <w:lang w:val="x-none"/>
        </w:rPr>
        <w:t xml:space="preserve"> зээлийн гэрээний талуудын</w:t>
      </w:r>
      <w:r>
        <w:rPr>
          <w:rFonts w:ascii="Arial" w:hAnsi="Arial" w:cs="Arial"/>
          <w:sz w:val="24"/>
          <w:szCs w:val="24"/>
          <w:lang w:val="x-none"/>
        </w:rPr>
        <w:t xml:space="preserve"> бизнесийн болон хувь хүний нууцыг хамгаалах</w:t>
      </w:r>
      <w:r w:rsidR="00FF7E16">
        <w:rPr>
          <w:rFonts w:ascii="Arial" w:hAnsi="Arial" w:cs="Arial"/>
          <w:sz w:val="24"/>
          <w:szCs w:val="24"/>
          <w:lang w:val="x-none"/>
        </w:rPr>
        <w:t xml:space="preserve"> зорилгоор зээлийн гэрээ, түүний нөхцөл, гэрээний талуудын мэдээлэл зэрэг өр барагдуулах үйл ажилла</w:t>
      </w:r>
      <w:r w:rsidR="00402715">
        <w:rPr>
          <w:rFonts w:ascii="Arial" w:hAnsi="Arial" w:cs="Arial"/>
          <w:sz w:val="24"/>
          <w:szCs w:val="24"/>
          <w:lang w:val="x-none"/>
        </w:rPr>
        <w:t>га</w:t>
      </w:r>
      <w:r w:rsidR="00FF7E16">
        <w:rPr>
          <w:rFonts w:ascii="Arial" w:hAnsi="Arial" w:cs="Arial"/>
          <w:sz w:val="24"/>
          <w:szCs w:val="24"/>
          <w:lang w:val="x-none"/>
        </w:rPr>
        <w:t>аны явцад цуглуулсан баримт, мэдээллийг өр барагдуулах үйл ажиллагааны нууцад хамааруул</w:t>
      </w:r>
      <w:r w:rsidR="00D052D2">
        <w:rPr>
          <w:rFonts w:ascii="Arial" w:hAnsi="Arial" w:cs="Arial"/>
          <w:sz w:val="24"/>
          <w:szCs w:val="24"/>
          <w:lang w:val="x-none"/>
        </w:rPr>
        <w:t>ав.</w:t>
      </w:r>
    </w:p>
    <w:p w14:paraId="479E40E3" w14:textId="2CD8EF1B" w:rsidR="00184AEF" w:rsidRPr="00D052D2" w:rsidRDefault="00184AEF" w:rsidP="00D052D2">
      <w:pPr>
        <w:spacing w:line="276" w:lineRule="auto"/>
        <w:ind w:firstLine="720"/>
        <w:jc w:val="both"/>
        <w:rPr>
          <w:rFonts w:ascii="Arial" w:hAnsi="Arial" w:cs="Arial"/>
          <w:sz w:val="24"/>
          <w:szCs w:val="24"/>
          <w:lang w:val="x-none"/>
        </w:rPr>
      </w:pPr>
      <w:r>
        <w:rPr>
          <w:rFonts w:ascii="Arial" w:hAnsi="Arial" w:cs="Arial"/>
          <w:sz w:val="24"/>
          <w:szCs w:val="24"/>
          <w:lang w:val="mn-MN"/>
        </w:rPr>
        <w:t xml:space="preserve">Харин зээлийн үйлчилгээ үзүүлэх эрх бүхий этгээдийн дотоод бүтцийн өр барагдуулах чиг үүрэг бүхий нэгж, </w:t>
      </w:r>
      <w:r w:rsidRPr="009F56C7">
        <w:rPr>
          <w:rFonts w:ascii="Arial" w:hAnsi="Arial" w:cs="Arial"/>
          <w:bCs/>
          <w:sz w:val="24"/>
          <w:szCs w:val="24"/>
          <w:lang w:val="mn-MN"/>
        </w:rPr>
        <w:t>хөдөлмөрийн болон бусад гэрээний үндсэн дээр хууль зүйн мэргэжлийн туслалцаа, үйлчилгээ үзүүлж буй этгээд</w:t>
      </w:r>
      <w:r>
        <w:rPr>
          <w:rFonts w:ascii="Arial" w:hAnsi="Arial" w:cs="Arial"/>
          <w:bCs/>
          <w:sz w:val="24"/>
          <w:szCs w:val="24"/>
          <w:lang w:val="mn-MN"/>
        </w:rPr>
        <w:t xml:space="preserve">ийн </w:t>
      </w:r>
      <w:r w:rsidRPr="009F56C7">
        <w:rPr>
          <w:rFonts w:ascii="Arial" w:hAnsi="Arial" w:cs="Arial"/>
          <w:bCs/>
          <w:sz w:val="24"/>
          <w:szCs w:val="24"/>
          <w:lang w:val="mn-MN"/>
        </w:rPr>
        <w:t xml:space="preserve">өр </w:t>
      </w:r>
      <w:r>
        <w:rPr>
          <w:rFonts w:ascii="Arial" w:hAnsi="Arial" w:cs="Arial"/>
          <w:bCs/>
          <w:sz w:val="24"/>
          <w:szCs w:val="24"/>
          <w:lang w:val="mn-MN"/>
        </w:rPr>
        <w:t xml:space="preserve">төлбөр </w:t>
      </w:r>
      <w:r w:rsidRPr="009F56C7">
        <w:rPr>
          <w:rFonts w:ascii="Arial" w:hAnsi="Arial" w:cs="Arial"/>
          <w:bCs/>
          <w:sz w:val="24"/>
          <w:szCs w:val="24"/>
          <w:lang w:val="mn-MN"/>
        </w:rPr>
        <w:t>барагдуулах</w:t>
      </w:r>
      <w:r>
        <w:rPr>
          <w:rFonts w:ascii="Arial" w:hAnsi="Arial" w:cs="Arial"/>
          <w:bCs/>
          <w:sz w:val="24"/>
          <w:szCs w:val="24"/>
          <w:lang w:val="mn-MN"/>
        </w:rPr>
        <w:t xml:space="preserve"> төрлийн</w:t>
      </w:r>
      <w:r w:rsidRPr="009F56C7">
        <w:rPr>
          <w:rFonts w:ascii="Arial" w:hAnsi="Arial" w:cs="Arial"/>
          <w:bCs/>
          <w:sz w:val="24"/>
          <w:szCs w:val="24"/>
          <w:lang w:val="mn-MN"/>
        </w:rPr>
        <w:t xml:space="preserve"> үйл ажиллагаанд энэ хууль үйлчлэхгүй</w:t>
      </w:r>
      <w:r>
        <w:rPr>
          <w:rFonts w:ascii="Arial" w:hAnsi="Arial" w:cs="Arial"/>
          <w:bCs/>
          <w:sz w:val="24"/>
          <w:szCs w:val="24"/>
          <w:lang w:val="mn-MN"/>
        </w:rPr>
        <w:t xml:space="preserve"> байх зохицуулалтыг тусгалаа.</w:t>
      </w:r>
    </w:p>
    <w:p w14:paraId="41C32192" w14:textId="3CCB1CE3" w:rsidR="00B84CA7" w:rsidRDefault="00184AEF" w:rsidP="00B84CA7">
      <w:pPr>
        <w:spacing w:line="276" w:lineRule="auto"/>
        <w:ind w:firstLine="720"/>
        <w:jc w:val="both"/>
        <w:rPr>
          <w:rFonts w:ascii="Arial" w:eastAsia="Times New Roman" w:hAnsi="Arial" w:cs="Arial"/>
          <w:color w:val="000000" w:themeColor="text1"/>
          <w:sz w:val="24"/>
          <w:szCs w:val="24"/>
          <w:shd w:val="clear" w:color="auto" w:fill="FFFFFF"/>
        </w:rPr>
      </w:pPr>
      <w:r>
        <w:rPr>
          <w:rFonts w:ascii="Arial" w:hAnsi="Arial" w:cs="Arial"/>
          <w:sz w:val="24"/>
          <w:szCs w:val="24"/>
        </w:rPr>
        <w:t>Түүнчлэн зээлдүүлэгч өр барагдуулах үйл ажиллагааны үед шүүхэд нэхэмжлэл гаргаснаар өр барагдуулах үйл ажиллагааг зогсоохоор зааж, зээлдэгчийн</w:t>
      </w:r>
      <w:r w:rsidRPr="00E15B37">
        <w:rPr>
          <w:rFonts w:ascii="Arial" w:eastAsia="Times New Roman" w:hAnsi="Arial" w:cs="Arial"/>
          <w:color w:val="000000" w:themeColor="text1"/>
          <w:sz w:val="24"/>
          <w:szCs w:val="24"/>
          <w:shd w:val="clear" w:color="auto" w:fill="FFFFFF"/>
        </w:rPr>
        <w:t xml:space="preserve"> шүүхэд гомдол гаргах</w:t>
      </w:r>
      <w:r>
        <w:rPr>
          <w:rFonts w:ascii="Arial" w:eastAsia="Times New Roman" w:hAnsi="Arial" w:cs="Arial"/>
          <w:color w:val="000000" w:themeColor="text1"/>
          <w:sz w:val="24"/>
          <w:szCs w:val="24"/>
          <w:shd w:val="clear" w:color="auto" w:fill="FFFFFF"/>
        </w:rPr>
        <w:t xml:space="preserve"> үндсэн эрхийг хангасан зохицуулалтыг тусгалаа</w:t>
      </w:r>
      <w:r w:rsidR="00B84CA7">
        <w:rPr>
          <w:rFonts w:ascii="Arial" w:eastAsia="Times New Roman" w:hAnsi="Arial" w:cs="Arial"/>
          <w:color w:val="000000" w:themeColor="text1"/>
          <w:sz w:val="24"/>
          <w:szCs w:val="24"/>
          <w:shd w:val="clear" w:color="auto" w:fill="FFFFFF"/>
        </w:rPr>
        <w:t xml:space="preserve">. Өөрөөр хэлбэл зээлдүүлэгч </w:t>
      </w:r>
      <w:r w:rsidR="00B84CA7" w:rsidRPr="00D052D2">
        <w:rPr>
          <w:rFonts w:ascii="Arial" w:hAnsi="Arial" w:cs="Arial"/>
          <w:noProof/>
          <w:color w:val="000000"/>
          <w:sz w:val="24"/>
          <w:szCs w:val="24"/>
          <w:lang w:val="mn-MN"/>
        </w:rPr>
        <w:t>зээлийн гэрээний маргааныг шүүхийн журмаар шийдвэрлүүлэ</w:t>
      </w:r>
      <w:r w:rsidR="00B84CA7">
        <w:rPr>
          <w:rFonts w:ascii="Arial" w:hAnsi="Arial" w:cs="Arial"/>
          <w:noProof/>
          <w:color w:val="000000"/>
          <w:sz w:val="24"/>
          <w:szCs w:val="24"/>
          <w:lang w:val="mn-MN"/>
        </w:rPr>
        <w:t xml:space="preserve">х, шүүхэд хандах үндсэн эрхээ </w:t>
      </w:r>
      <w:r w:rsidR="00B84CA7" w:rsidRPr="00B84CA7">
        <w:rPr>
          <w:rFonts w:ascii="Arial" w:hAnsi="Arial" w:cs="Arial"/>
          <w:noProof/>
          <w:color w:val="000000" w:themeColor="text1"/>
          <w:sz w:val="24"/>
          <w:szCs w:val="24"/>
          <w:lang w:val="mn-MN"/>
        </w:rPr>
        <w:t xml:space="preserve">эдлэхээс гадна </w:t>
      </w:r>
      <w:r w:rsidR="00B84CA7" w:rsidRPr="00B84CA7">
        <w:rPr>
          <w:rFonts w:ascii="Arial" w:hAnsi="Arial" w:cs="Arial"/>
          <w:color w:val="000000" w:themeColor="text1"/>
          <w:sz w:val="24"/>
          <w:szCs w:val="24"/>
        </w:rPr>
        <w:t>өрийн тохиролцоог дахин уян хатнаар хийж үүргийг үр дүнтэй хангуулах</w:t>
      </w:r>
      <w:r w:rsidR="00B84CA7" w:rsidRPr="00B84CA7">
        <w:rPr>
          <w:rFonts w:ascii="Arial" w:hAnsi="Arial" w:cs="Arial"/>
          <w:noProof/>
          <w:color w:val="000000" w:themeColor="text1"/>
          <w:sz w:val="24"/>
          <w:szCs w:val="24"/>
          <w:lang w:val="mn-MN"/>
        </w:rPr>
        <w:t xml:space="preserve"> зорилгоор шүүхийн бус журмаар өр барагдуулах ажиллагааг сонгох боломжийг бүрдүүл</w:t>
      </w:r>
      <w:r w:rsidR="00A73223">
        <w:rPr>
          <w:rFonts w:ascii="Arial" w:hAnsi="Arial" w:cs="Arial"/>
          <w:noProof/>
          <w:color w:val="000000" w:themeColor="text1"/>
          <w:sz w:val="24"/>
          <w:szCs w:val="24"/>
          <w:lang w:val="mn-MN"/>
        </w:rPr>
        <w:t>эхээр хуулийн төслийн боловсрууллаа</w:t>
      </w:r>
      <w:r w:rsidR="00B84CA7" w:rsidRPr="00B84CA7">
        <w:rPr>
          <w:rFonts w:ascii="Arial" w:hAnsi="Arial" w:cs="Arial"/>
          <w:noProof/>
          <w:color w:val="000000" w:themeColor="text1"/>
          <w:sz w:val="24"/>
          <w:szCs w:val="24"/>
          <w:lang w:val="mn-MN"/>
        </w:rPr>
        <w:t>.</w:t>
      </w:r>
    </w:p>
    <w:p w14:paraId="199CC9F4" w14:textId="089FC02D" w:rsidR="00A73223" w:rsidRDefault="00B84CA7" w:rsidP="00A73223">
      <w:pPr>
        <w:spacing w:line="276" w:lineRule="auto"/>
        <w:ind w:firstLine="720"/>
        <w:jc w:val="both"/>
        <w:rPr>
          <w:rFonts w:ascii="Arial" w:hAnsi="Arial" w:cs="Arial"/>
          <w:sz w:val="24"/>
          <w:szCs w:val="24"/>
        </w:rPr>
      </w:pPr>
      <w:r w:rsidRPr="00A73223">
        <w:rPr>
          <w:rFonts w:ascii="Arial" w:eastAsia="Times New Roman" w:hAnsi="Arial" w:cs="Arial"/>
          <w:color w:val="000000" w:themeColor="text1"/>
          <w:sz w:val="24"/>
          <w:szCs w:val="24"/>
          <w:shd w:val="clear" w:color="auto" w:fill="FFFFFF"/>
        </w:rPr>
        <w:t xml:space="preserve">Ингэснээр </w:t>
      </w:r>
      <w:r w:rsidR="00A73223" w:rsidRPr="00A73223">
        <w:rPr>
          <w:rFonts w:ascii="Arial" w:hAnsi="Arial" w:cs="Arial"/>
          <w:sz w:val="24"/>
          <w:szCs w:val="24"/>
        </w:rPr>
        <w:t>иргэд, бизнес эрхлэгчдийн зардал, цаг хугацааг хэмнэх</w:t>
      </w:r>
      <w:r w:rsidR="00A73223" w:rsidRPr="00A73223">
        <w:rPr>
          <w:rFonts w:ascii="Arial" w:eastAsia="Times New Roman" w:hAnsi="Arial" w:cs="Arial"/>
          <w:color w:val="000000" w:themeColor="text1"/>
          <w:sz w:val="24"/>
          <w:szCs w:val="24"/>
          <w:shd w:val="clear" w:color="auto" w:fill="FFFFFF"/>
        </w:rPr>
        <w:t>, шүүхийн ачаалал буурах, с</w:t>
      </w:r>
      <w:r w:rsidR="00A73223" w:rsidRPr="00A73223">
        <w:rPr>
          <w:rFonts w:ascii="Arial" w:hAnsi="Arial" w:cs="Arial"/>
          <w:sz w:val="24"/>
          <w:szCs w:val="24"/>
        </w:rPr>
        <w:t>анхүүгийн зах зээлийн хувьд мөнгөний эргэлт удаан хугацаанд түгжигдэхгүй байх, зээлийн хүү буурахад эерэг нөлөө үзүүлнэ гэж үзлээ.</w:t>
      </w:r>
    </w:p>
    <w:p w14:paraId="6ED57339" w14:textId="40864542" w:rsidR="00402715" w:rsidRPr="00402715" w:rsidRDefault="00402715" w:rsidP="00402715">
      <w:pPr>
        <w:spacing w:line="276" w:lineRule="auto"/>
        <w:ind w:firstLine="720"/>
        <w:jc w:val="both"/>
        <w:rPr>
          <w:rFonts w:ascii="Arial" w:hAnsi="Arial" w:cs="Arial"/>
          <w:sz w:val="24"/>
          <w:szCs w:val="24"/>
          <w:lang w:val="mn-MN"/>
        </w:rPr>
      </w:pPr>
      <w:r w:rsidRPr="00402715">
        <w:rPr>
          <w:rFonts w:ascii="Arial" w:hAnsi="Arial" w:cs="Arial"/>
          <w:sz w:val="24"/>
          <w:szCs w:val="24"/>
          <w:lang w:val="mn-MN"/>
        </w:rPr>
        <w:t xml:space="preserve">Хуулийн төсөлтэй холбогдуулан Санхүүгийн зохицуулах хорооны эрх зүйн байдлын тухай хуульд нэмэлт, өөрчлөлт оруулах тухай, Зөрчлийн тухай хуульд нэмэлт оруулах тухай, Зөрчил шалган шийдвэрлэх тухай хуульд нэмэлт оруулах тухай, Банкны тухай хуульд нэмэлт оруулах тухай, Хадгаламж, зээлийн хоршооны тухай </w:t>
      </w:r>
      <w:r w:rsidRPr="00402715">
        <w:rPr>
          <w:rFonts w:ascii="Arial" w:hAnsi="Arial" w:cs="Arial"/>
          <w:sz w:val="24"/>
          <w:szCs w:val="24"/>
          <w:lang w:val="mn-MN"/>
        </w:rPr>
        <w:lastRenderedPageBreak/>
        <w:t>хуульд нэмэлт, өөрчлөлт оруулах тухай, Зээлийн мэдээллийн тухай зэрэг хуулийн төслийг дагалдуулан боловсруул</w:t>
      </w:r>
      <w:r>
        <w:rPr>
          <w:rFonts w:ascii="Arial" w:hAnsi="Arial" w:cs="Arial"/>
          <w:sz w:val="24"/>
          <w:szCs w:val="24"/>
          <w:lang w:val="mn-MN"/>
        </w:rPr>
        <w:t>лаа.</w:t>
      </w:r>
    </w:p>
    <w:p w14:paraId="18208A58" w14:textId="77777777" w:rsidR="00B84CA7" w:rsidRDefault="00B84CA7" w:rsidP="00A73223">
      <w:pPr>
        <w:spacing w:line="276" w:lineRule="auto"/>
        <w:jc w:val="both"/>
        <w:rPr>
          <w:rFonts w:ascii="Arial" w:eastAsia="Times New Roman" w:hAnsi="Arial" w:cs="Arial"/>
          <w:color w:val="000000" w:themeColor="text1"/>
          <w:sz w:val="24"/>
          <w:szCs w:val="24"/>
          <w:shd w:val="clear" w:color="auto" w:fill="FFFFFF"/>
        </w:rPr>
      </w:pPr>
    </w:p>
    <w:p w14:paraId="5A1F3763" w14:textId="77777777" w:rsidR="00184AEF" w:rsidRDefault="00184AEF" w:rsidP="00184AEF">
      <w:pPr>
        <w:jc w:val="center"/>
        <w:rPr>
          <w:rFonts w:ascii="Arial" w:hAnsi="Arial" w:cs="Arial"/>
          <w:b/>
          <w:sz w:val="24"/>
          <w:szCs w:val="24"/>
          <w:lang w:val="mn-MN"/>
        </w:rPr>
      </w:pPr>
    </w:p>
    <w:p w14:paraId="01A3CE52" w14:textId="670B21B5" w:rsidR="00184AEF" w:rsidRDefault="005B069D" w:rsidP="005B069D">
      <w:pPr>
        <w:jc w:val="center"/>
      </w:pPr>
      <w:r>
        <w:rPr>
          <w:rFonts w:ascii="Arial" w:hAnsi="Arial" w:cs="Arial"/>
          <w:lang w:val="mn-MN"/>
        </w:rPr>
        <w:t>----оОо-----</w:t>
      </w:r>
    </w:p>
    <w:sectPr w:rsidR="00184AEF" w:rsidSect="00402715">
      <w:pgSz w:w="12240" w:h="15840"/>
      <w:pgMar w:top="1408" w:right="1170" w:bottom="146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EF"/>
    <w:rsid w:val="000B193B"/>
    <w:rsid w:val="00184AEF"/>
    <w:rsid w:val="00245506"/>
    <w:rsid w:val="00245C34"/>
    <w:rsid w:val="002E53E5"/>
    <w:rsid w:val="0039377F"/>
    <w:rsid w:val="003C649E"/>
    <w:rsid w:val="00402715"/>
    <w:rsid w:val="0044333A"/>
    <w:rsid w:val="00495ABA"/>
    <w:rsid w:val="004D4905"/>
    <w:rsid w:val="0052348A"/>
    <w:rsid w:val="005B069D"/>
    <w:rsid w:val="006D0823"/>
    <w:rsid w:val="007F5D3C"/>
    <w:rsid w:val="00A50FA7"/>
    <w:rsid w:val="00A5763C"/>
    <w:rsid w:val="00A73223"/>
    <w:rsid w:val="00AD467C"/>
    <w:rsid w:val="00B110DB"/>
    <w:rsid w:val="00B33AB4"/>
    <w:rsid w:val="00B84CA7"/>
    <w:rsid w:val="00C02FA6"/>
    <w:rsid w:val="00D052D2"/>
    <w:rsid w:val="00E70336"/>
    <w:rsid w:val="00F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1102"/>
  <w15:chartTrackingRefBased/>
  <w15:docId w15:val="{8FE52747-A376-2140-89D2-B92DE0DE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E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184AEF"/>
    <w:rPr>
      <w:i/>
      <w:iCs/>
      <w:color w:val="4472C4" w:themeColor="accent1"/>
    </w:rPr>
  </w:style>
  <w:style w:type="paragraph" w:styleId="NormalWeb">
    <w:name w:val="Normal (Web)"/>
    <w:basedOn w:val="Normal"/>
    <w:uiPriority w:val="99"/>
    <w:unhideWhenUsed/>
    <w:rsid w:val="00D052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sainzorig sainzorig</cp:lastModifiedBy>
  <cp:revision>3</cp:revision>
  <dcterms:created xsi:type="dcterms:W3CDTF">2021-09-23T02:15:00Z</dcterms:created>
  <dcterms:modified xsi:type="dcterms:W3CDTF">2025-03-25T03:30:00Z</dcterms:modified>
</cp:coreProperties>
</file>