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29FA" w:rsidRPr="00AE00B4" w:rsidRDefault="006329FA" w:rsidP="006329FA">
      <w:pPr>
        <w:tabs>
          <w:tab w:val="left" w:pos="709"/>
          <w:tab w:val="center" w:pos="4680"/>
        </w:tabs>
        <w:spacing w:after="0" w:line="240" w:lineRule="auto"/>
        <w:contextualSpacing/>
        <w:jc w:val="both"/>
        <w:rPr>
          <w:rFonts w:ascii="Arial" w:hAnsi="Arial" w:cs="Arial"/>
          <w:b/>
          <w:lang w:val="mn-MN"/>
        </w:rPr>
      </w:pPr>
    </w:p>
    <w:p w:rsidR="006329FA" w:rsidRPr="00AE00B4" w:rsidRDefault="006329FA" w:rsidP="006329FA">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 xml:space="preserve">ХУУЛЬ ТОГТООМЖИЙН ТУХАЙ ХУУЛЬД НЭМЭЛТ ОРУУЛАХ ТУХАЙ </w:t>
      </w: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ХУУЛИЙН ТӨСЛИЙН ТАНИЛЦУУЛГА</w:t>
      </w:r>
    </w:p>
    <w:p w:rsidR="006329FA" w:rsidRPr="00AE00B4"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Монгол Улсын Үндсэн хуулийн Хорьдугаар зүйлийн 1 дэх хэсэгт “</w:t>
      </w:r>
      <w:r w:rsidRPr="00AE00B4">
        <w:rPr>
          <w:rFonts w:ascii="Arial" w:eastAsia="Times New Roman" w:hAnsi="Arial" w:cs="Arial"/>
          <w:noProof/>
          <w:lang w:val="mn-MN"/>
        </w:rPr>
        <w:t>Монгол Улсын Их Хурал бол төрийн эрх барих дээд байгууллага мөн бөгөөд хууль тогтоох эрх мэдлийг гагцхүү Улсын Их Хуралд хадгална.” гэж заасан</w:t>
      </w:r>
      <w:r>
        <w:rPr>
          <w:rFonts w:ascii="Arial" w:eastAsia="Times New Roman" w:hAnsi="Arial" w:cs="Arial"/>
          <w:noProof/>
          <w:lang w:val="mn-MN"/>
        </w:rPr>
        <w:t xml:space="preserve">. Харин </w:t>
      </w:r>
      <w:r w:rsidRPr="00AE00B4">
        <w:rPr>
          <w:rFonts w:ascii="Arial" w:eastAsia="Times New Roman" w:hAnsi="Arial" w:cs="Arial"/>
          <w:noProof/>
          <w:lang w:val="mn-MN"/>
        </w:rPr>
        <w:t xml:space="preserve">дээрх зохицуулалт нь агуулгын хувьд </w:t>
      </w:r>
      <w:r w:rsidRPr="00AE00B4">
        <w:rPr>
          <w:rFonts w:ascii="Arial" w:hAnsi="Arial" w:cs="Arial"/>
          <w:noProof/>
          <w:shd w:val="clear" w:color="auto" w:fill="FFFFFF"/>
          <w:lang w:val="mn-MN"/>
        </w:rPr>
        <w:t xml:space="preserve">нийтээр заавал дагаж мөрдөх, үйлчлэл нь байнга давтагдах шинжтэй эрх зүйн хэм хэмжээг бий болгох, тогтоох онцгой бүрэн эрх </w:t>
      </w:r>
      <w:r>
        <w:rPr>
          <w:rFonts w:ascii="Arial" w:hAnsi="Arial" w:cs="Arial"/>
          <w:noProof/>
          <w:shd w:val="clear" w:color="auto" w:fill="FFFFFF"/>
          <w:lang w:val="mn-MN"/>
        </w:rPr>
        <w:t xml:space="preserve">зөвхөн </w:t>
      </w:r>
      <w:r w:rsidRPr="00AE00B4">
        <w:rPr>
          <w:rFonts w:ascii="Arial" w:hAnsi="Arial" w:cs="Arial"/>
          <w:noProof/>
          <w:shd w:val="clear" w:color="auto" w:fill="FFFFFF"/>
          <w:lang w:val="mn-MN"/>
        </w:rPr>
        <w:t>Улсын Их Хурал буюу парламентад хадгалагдах ёстой гэдгийг илэрхийлж байдаг.</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Харин парламент нь хэм хэмжээ тогтоох эрхийг бусад албан тушаалтан, байгууллага</w:t>
      </w:r>
      <w:r>
        <w:rPr>
          <w:rFonts w:ascii="Arial" w:hAnsi="Arial" w:cs="Arial"/>
          <w:noProof/>
          <w:shd w:val="clear" w:color="auto" w:fill="FFFFFF"/>
          <w:lang w:val="mn-MN"/>
        </w:rPr>
        <w:t>д</w:t>
      </w:r>
      <w:r w:rsidRPr="00AE00B4">
        <w:rPr>
          <w:rFonts w:ascii="Arial" w:hAnsi="Arial" w:cs="Arial"/>
          <w:noProof/>
          <w:shd w:val="clear" w:color="auto" w:fill="FFFFFF"/>
          <w:lang w:val="mn-MN"/>
        </w:rPr>
        <w:t xml:space="preserve"> буюу нийтлэ</w:t>
      </w:r>
      <w:r>
        <w:rPr>
          <w:rFonts w:ascii="Arial" w:hAnsi="Arial" w:cs="Arial"/>
          <w:noProof/>
          <w:shd w:val="clear" w:color="auto" w:fill="FFFFFF"/>
          <w:lang w:val="mn-MN"/>
        </w:rPr>
        <w:t xml:space="preserve">гээр </w:t>
      </w:r>
      <w:r w:rsidRPr="00AE00B4">
        <w:rPr>
          <w:rFonts w:ascii="Arial" w:hAnsi="Arial" w:cs="Arial"/>
          <w:noProof/>
          <w:shd w:val="clear" w:color="auto" w:fill="FFFFFF"/>
          <w:lang w:val="mn-MN"/>
        </w:rPr>
        <w:t xml:space="preserve">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Энэхүү эрх зүйн дэд акт тодорхой зарим хэсгийг “захиргааны хэм хэмжээний акт” гэсэн нэршлийн хүрээнд Хууль тогтоомжийн тухай, Захиргааны ерөнхий хууль, Монгол </w:t>
      </w:r>
      <w:r>
        <w:rPr>
          <w:rFonts w:ascii="Arial" w:hAnsi="Arial" w:cs="Arial"/>
          <w:noProof/>
          <w:shd w:val="clear" w:color="auto" w:fill="FFFFFF"/>
          <w:lang w:val="mn-MN"/>
        </w:rPr>
        <w:t>У</w:t>
      </w:r>
      <w:r w:rsidRPr="00AE00B4">
        <w:rPr>
          <w:rFonts w:ascii="Arial" w:hAnsi="Arial" w:cs="Arial"/>
          <w:noProof/>
          <w:shd w:val="clear" w:color="auto" w:fill="FFFFFF"/>
          <w:lang w:val="mn-MN"/>
        </w:rPr>
        <w:t>лсын Их Хурлын тухай хуулийн хүрээнд зохицуулж байна.</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Захиргааны ерөнхий хууль </w:t>
      </w:r>
      <w:r>
        <w:rPr>
          <w:rFonts w:ascii="Arial" w:hAnsi="Arial" w:cs="Arial"/>
          <w:noProof/>
          <w:shd w:val="clear" w:color="auto" w:fill="FFFFFF"/>
          <w:lang w:val="mn-MN"/>
        </w:rPr>
        <w:t xml:space="preserve">нь </w:t>
      </w:r>
      <w:r w:rsidRPr="00AE00B4">
        <w:rPr>
          <w:rFonts w:ascii="Arial" w:hAnsi="Arial" w:cs="Arial"/>
          <w:noProof/>
          <w:shd w:val="clear" w:color="auto" w:fill="FFFFFF"/>
          <w:lang w:val="mn-MN"/>
        </w:rPr>
        <w:t>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w:t>
      </w:r>
      <w:r>
        <w:rPr>
          <w:rFonts w:ascii="Arial" w:hAnsi="Arial" w:cs="Arial"/>
          <w:noProof/>
          <w:shd w:val="clear" w:color="auto" w:fill="FFFFFF"/>
          <w:lang w:val="mn-MN"/>
        </w:rPr>
        <w:t xml:space="preserve">. </w:t>
      </w:r>
    </w:p>
    <w:p w:rsidR="006329FA"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Харин </w:t>
      </w:r>
      <w:r w:rsidRPr="00AE00B4">
        <w:rPr>
          <w:rFonts w:ascii="Arial" w:hAnsi="Arial" w:cs="Arial"/>
          <w:noProof/>
          <w:shd w:val="clear" w:color="auto" w:fill="FFFFFF"/>
          <w:lang w:val="mn-MN"/>
        </w:rPr>
        <w:t xml:space="preserve">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үүсгэх, мэдээллийн сангаас сонирхогч этгээдийг мэдээллээр хангах зэрэг харилцааг тодорхой тусгасан хэдий ч захиргааны хэм хэмжээ актыг батлах субьектийг “захиргааны байгууллага” гэсэн нэр томьёоны хүрээнд ерөнхий шинжээр тусган зохицуулсан байдаг. </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2025 оны 9 дүгээр сарын байдлаар 2400 орчим захиргааны хэм хэмжээний акт </w:t>
      </w:r>
      <w:r>
        <w:rPr>
          <w:rFonts w:ascii="Arial" w:hAnsi="Arial" w:cs="Arial"/>
          <w:noProof/>
          <w:shd w:val="clear" w:color="auto" w:fill="FFFFFF"/>
          <w:lang w:val="mn-MN"/>
        </w:rPr>
        <w:t xml:space="preserve">улсын нэгдсэн </w:t>
      </w:r>
      <w:r w:rsidRPr="00AE00B4">
        <w:rPr>
          <w:rFonts w:ascii="Arial" w:hAnsi="Arial" w:cs="Arial"/>
          <w:noProof/>
          <w:shd w:val="clear" w:color="auto" w:fill="FFFFFF"/>
          <w:lang w:val="mn-MN"/>
        </w:rPr>
        <w:t xml:space="preserve">бүртгэлтэй байх бөгөөд Захиргнааны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бөгөөд захиргааны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цэц буюу шүүх эрх мэдлийн байгууллагын хяналтад байх </w:t>
      </w:r>
      <w:r>
        <w:rPr>
          <w:rFonts w:ascii="Arial" w:hAnsi="Arial" w:cs="Arial"/>
          <w:noProof/>
          <w:shd w:val="clear" w:color="auto" w:fill="FFFFFF"/>
          <w:lang w:val="mn-MN"/>
        </w:rPr>
        <w:t xml:space="preserve">Монгол Улсын </w:t>
      </w:r>
      <w:r w:rsidRPr="00AE00B4">
        <w:rPr>
          <w:rFonts w:ascii="Arial" w:hAnsi="Arial" w:cs="Arial"/>
          <w:noProof/>
          <w:shd w:val="clear" w:color="auto" w:fill="FFFFFF"/>
          <w:lang w:val="mn-MN"/>
        </w:rPr>
        <w:t>үндсэн хуулийн суурь үзэл баримтлал, зарчим төдийгүй хууль дээдлэх зарчим</w:t>
      </w:r>
      <w:r>
        <w:rPr>
          <w:rFonts w:ascii="Arial" w:hAnsi="Arial" w:cs="Arial"/>
          <w:noProof/>
          <w:shd w:val="clear" w:color="auto" w:fill="FFFFFF"/>
          <w:lang w:val="mn-MN"/>
        </w:rPr>
        <w:t xml:space="preserve"> хангагдах болон</w:t>
      </w:r>
      <w:r w:rsidRPr="00AE00B4">
        <w:rPr>
          <w:rFonts w:ascii="Arial" w:hAnsi="Arial" w:cs="Arial"/>
          <w:noProof/>
          <w:shd w:val="clear" w:color="auto" w:fill="FFFFFF"/>
          <w:lang w:val="mn-MN"/>
        </w:rPr>
        <w:t xml:space="preserve"> хүний эрхийг хамгаалах</w:t>
      </w:r>
      <w:r>
        <w:rPr>
          <w:rFonts w:ascii="Arial" w:hAnsi="Arial" w:cs="Arial"/>
          <w:noProof/>
          <w:shd w:val="clear" w:color="auto" w:fill="FFFFFF"/>
          <w:lang w:val="mn-MN"/>
        </w:rPr>
        <w:t>ад</w:t>
      </w:r>
      <w:r w:rsidRPr="00AE00B4">
        <w:rPr>
          <w:rFonts w:ascii="Arial" w:hAnsi="Arial" w:cs="Arial"/>
          <w:noProof/>
          <w:shd w:val="clear" w:color="auto" w:fill="FFFFFF"/>
          <w:lang w:val="mn-MN"/>
        </w:rPr>
        <w:t xml:space="preserve"> өндөр ач холбогдолтой.</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Улсын Их Хурлын </w:t>
      </w:r>
      <w:r w:rsidRPr="00AE00B4">
        <w:rPr>
          <w:rFonts w:ascii="Arial" w:hAnsi="Arial" w:cs="Arial"/>
          <w:noProof/>
          <w:shd w:val="clear" w:color="auto" w:fill="FFFFFF"/>
          <w:lang w:val="mn-MN"/>
        </w:rPr>
        <w:t>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w:t>
      </w:r>
      <w:r>
        <w:rPr>
          <w:rFonts w:ascii="Arial" w:hAnsi="Arial" w:cs="Arial"/>
          <w:noProof/>
          <w:shd w:val="clear" w:color="auto" w:fill="FFFFFF"/>
          <w:lang w:val="mn-MN"/>
        </w:rPr>
        <w:t>ад</w:t>
      </w:r>
      <w:r w:rsidRPr="00AE00B4">
        <w:rPr>
          <w:rFonts w:ascii="Arial" w:hAnsi="Arial" w:cs="Arial"/>
          <w:noProof/>
          <w:shd w:val="clear" w:color="auto" w:fill="FFFFFF"/>
          <w:lang w:val="mn-MN"/>
        </w:rPr>
        <w:t xml:space="preserve"> байдаггүй, түүнчлэн баталсан шийдвэрийн сан</w:t>
      </w:r>
      <w:r>
        <w:rPr>
          <w:rFonts w:ascii="Arial" w:hAnsi="Arial" w:cs="Arial"/>
          <w:noProof/>
          <w:shd w:val="clear" w:color="auto" w:fill="FFFFFF"/>
          <w:lang w:val="mn-MN"/>
        </w:rPr>
        <w:t xml:space="preserve">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w:t>
      </w:r>
      <w:r>
        <w:rPr>
          <w:rFonts w:ascii="Arial" w:hAnsi="Arial" w:cs="Arial"/>
          <w:noProof/>
          <w:shd w:val="clear" w:color="auto" w:fill="FFFFFF"/>
          <w:lang w:val="mn-MN"/>
        </w:rPr>
        <w:t>агуулга бүхий хэсэг</w:t>
      </w:r>
      <w:r w:rsidRPr="00AE00B4">
        <w:rPr>
          <w:rFonts w:ascii="Arial" w:hAnsi="Arial" w:cs="Arial"/>
          <w:noProof/>
          <w:shd w:val="clear" w:color="auto" w:fill="FFFFFF"/>
          <w:lang w:val="mn-MN"/>
        </w:rPr>
        <w:t xml:space="preserve"> </w:t>
      </w:r>
      <w:r>
        <w:rPr>
          <w:rFonts w:ascii="Arial" w:hAnsi="Arial" w:cs="Arial"/>
          <w:noProof/>
          <w:shd w:val="clear" w:color="auto" w:fill="FFFFFF"/>
          <w:lang w:val="mn-MN"/>
        </w:rPr>
        <w:t xml:space="preserve">нь </w:t>
      </w:r>
      <w:r w:rsidRPr="00AE00B4">
        <w:rPr>
          <w:rFonts w:ascii="Arial" w:hAnsi="Arial" w:cs="Arial"/>
          <w:noProof/>
          <w:shd w:val="clear" w:color="auto" w:fill="FFFFFF"/>
          <w:lang w:val="mn-MN"/>
        </w:rPr>
        <w:t>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Иймд Хууль тогтоомжийн тухай хуулийн 27</w:t>
      </w:r>
      <w:r w:rsidRPr="00AE00B4">
        <w:rPr>
          <w:rFonts w:ascii="Arial" w:hAnsi="Arial" w:cs="Arial"/>
          <w:noProof/>
          <w:shd w:val="clear" w:color="auto" w:fill="FFFFFF"/>
          <w:vertAlign w:val="superscript"/>
          <w:lang w:val="mn-MN"/>
        </w:rPr>
        <w:t xml:space="preserve">1 </w:t>
      </w:r>
      <w:r w:rsidRPr="00AE00B4">
        <w:rPr>
          <w:rFonts w:ascii="Arial" w:hAnsi="Arial" w:cs="Arial"/>
          <w:noProof/>
          <w:shd w:val="clear" w:color="auto" w:fill="FFFFFF"/>
          <w:lang w:val="mn-MN"/>
        </w:rPr>
        <w:t>дүгээр зүйлд “захиргааны хэм хэмжээний акт батлах эрхийг тухайн байгууллагын дотоод бүтцийн нэгжид олгохыг хориглоно.” гэсэн агуулга бүхий зохицуулалтыг нэмэх асуудлаар хуулийн төслийг боловсрууллаа.</w:t>
      </w:r>
    </w:p>
    <w:p w:rsidR="006329FA" w:rsidRDefault="006329FA" w:rsidP="006329FA">
      <w:pPr>
        <w:spacing w:after="0" w:line="240" w:lineRule="auto"/>
        <w:ind w:firstLine="720"/>
        <w:contextualSpacing/>
        <w:jc w:val="both"/>
        <w:rPr>
          <w:rFonts w:ascii="Arial" w:hAnsi="Arial" w:cs="Arial"/>
          <w:noProof/>
          <w:shd w:val="clear" w:color="auto" w:fill="FFFFFF"/>
          <w:lang w:val="mn-MN"/>
        </w:rPr>
      </w:pPr>
    </w:p>
    <w:p w:rsidR="006329FA"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Pr="00AE00B4" w:rsidRDefault="006329FA" w:rsidP="006329FA">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 xml:space="preserve">ХУУЛЬ ТОГТООМЖИЙН ТУХАЙ ХУУЛЬД НЭМЭЛТ ОРУУЛАХ ТУХАЙ </w:t>
      </w:r>
    </w:p>
    <w:p w:rsidR="006329FA" w:rsidRPr="00AE00B4" w:rsidRDefault="006329FA" w:rsidP="006329FA">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ХУУЛИЙН ТӨСЛИЙН ДЭЛГЭРЭНГҮЙ ТАНИЛЦУУЛГА</w:t>
      </w:r>
    </w:p>
    <w:p w:rsidR="006329FA" w:rsidRPr="00AE00B4" w:rsidRDefault="006329FA" w:rsidP="006329FA">
      <w:pPr>
        <w:tabs>
          <w:tab w:val="center" w:pos="4680"/>
          <w:tab w:val="left" w:pos="7686"/>
        </w:tabs>
        <w:spacing w:after="0" w:line="240" w:lineRule="auto"/>
        <w:contextualSpacing/>
        <w:jc w:val="center"/>
        <w:rPr>
          <w:rFonts w:ascii="Arial" w:hAnsi="Arial" w:cs="Arial"/>
          <w:b/>
          <w:noProo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Монгол Улсын Үндсэн хуулийн Хорьдугаар зүйлийн 1 дэх хэсэгт “</w:t>
      </w:r>
      <w:r w:rsidRPr="00AE00B4">
        <w:rPr>
          <w:rFonts w:ascii="Arial" w:eastAsia="Times New Roman" w:hAnsi="Arial" w:cs="Arial"/>
          <w:noProof/>
          <w:lang w:val="mn-MN"/>
        </w:rPr>
        <w:t>Монгол Улсын Их Хурал бол төрийн эрх барих дээд байгууллага мөн бөгөөд хууль тогтоох эрх мэдлийг гагцхүү Улсын Их Хуралд хадгална.” гэж заасан</w:t>
      </w:r>
      <w:r>
        <w:rPr>
          <w:rFonts w:ascii="Arial" w:eastAsia="Times New Roman" w:hAnsi="Arial" w:cs="Arial"/>
          <w:noProof/>
          <w:lang w:val="mn-MN"/>
        </w:rPr>
        <w:t xml:space="preserve">. Харин </w:t>
      </w:r>
      <w:r w:rsidRPr="00AE00B4">
        <w:rPr>
          <w:rFonts w:ascii="Arial" w:eastAsia="Times New Roman" w:hAnsi="Arial" w:cs="Arial"/>
          <w:noProof/>
          <w:lang w:val="mn-MN"/>
        </w:rPr>
        <w:t xml:space="preserve">дээрх зохицуулалт нь агуулгын хувьд </w:t>
      </w:r>
      <w:r w:rsidRPr="00AE00B4">
        <w:rPr>
          <w:rFonts w:ascii="Arial" w:hAnsi="Arial" w:cs="Arial"/>
          <w:noProof/>
          <w:shd w:val="clear" w:color="auto" w:fill="FFFFFF"/>
          <w:lang w:val="mn-MN"/>
        </w:rPr>
        <w:t xml:space="preserve">нийтээр заавал дагаж мөрдөх, үйлчлэл нь байнга давтагдах шинжтэй эрх зүйн хэм хэмжээг бий болгох, тогтоох онцгой бүрэн эрх </w:t>
      </w:r>
      <w:r>
        <w:rPr>
          <w:rFonts w:ascii="Arial" w:hAnsi="Arial" w:cs="Arial"/>
          <w:noProof/>
          <w:shd w:val="clear" w:color="auto" w:fill="FFFFFF"/>
          <w:lang w:val="mn-MN"/>
        </w:rPr>
        <w:t xml:space="preserve">зөвхөн </w:t>
      </w:r>
      <w:r w:rsidRPr="00AE00B4">
        <w:rPr>
          <w:rFonts w:ascii="Arial" w:hAnsi="Arial" w:cs="Arial"/>
          <w:noProof/>
          <w:shd w:val="clear" w:color="auto" w:fill="FFFFFF"/>
          <w:lang w:val="mn-MN"/>
        </w:rPr>
        <w:t>Улсын Их Хурал буюу парламентад хадгалагдах ёстой гэдгийг илэрхийлж байдаг.</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bookmarkStart w:id="0" w:name="_Hlk216629388"/>
      <w:r w:rsidRPr="00AE00B4">
        <w:rPr>
          <w:rFonts w:ascii="Arial" w:hAnsi="Arial" w:cs="Arial"/>
          <w:noProof/>
          <w:shd w:val="clear" w:color="auto" w:fill="FFFFFF"/>
          <w:lang w:val="mn-MN"/>
        </w:rPr>
        <w:t>Харин парламент нь хэм хэмжээ тогтоох эрхийг бусад албан тушаалтан, байгууллага</w:t>
      </w:r>
      <w:r>
        <w:rPr>
          <w:rFonts w:ascii="Arial" w:hAnsi="Arial" w:cs="Arial"/>
          <w:noProof/>
          <w:shd w:val="clear" w:color="auto" w:fill="FFFFFF"/>
          <w:lang w:val="mn-MN"/>
        </w:rPr>
        <w:t>д</w:t>
      </w:r>
      <w:r w:rsidRPr="00AE00B4">
        <w:rPr>
          <w:rFonts w:ascii="Arial" w:hAnsi="Arial" w:cs="Arial"/>
          <w:noProof/>
          <w:shd w:val="clear" w:color="auto" w:fill="FFFFFF"/>
          <w:lang w:val="mn-MN"/>
        </w:rPr>
        <w:t xml:space="preserve"> буюу нийтлэ</w:t>
      </w:r>
      <w:r>
        <w:rPr>
          <w:rFonts w:ascii="Arial" w:hAnsi="Arial" w:cs="Arial"/>
          <w:noProof/>
          <w:shd w:val="clear" w:color="auto" w:fill="FFFFFF"/>
          <w:lang w:val="mn-MN"/>
        </w:rPr>
        <w:t xml:space="preserve">гээр </w:t>
      </w:r>
      <w:r w:rsidRPr="00AE00B4">
        <w:rPr>
          <w:rFonts w:ascii="Arial" w:hAnsi="Arial" w:cs="Arial"/>
          <w:noProof/>
          <w:shd w:val="clear" w:color="auto" w:fill="FFFFFF"/>
          <w:lang w:val="mn-MN"/>
        </w:rPr>
        <w:t xml:space="preserve">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Энэхүү эрх зүйн дэд акт тодорхой зарим хэсгийг “захиргааны хэм хэмжээний акт” гэсэн нэршлийн хүрээнд Хууль тогтоомжийн тухай, Захиргааны ерөнхий хууль, Монгол </w:t>
      </w:r>
      <w:r>
        <w:rPr>
          <w:rFonts w:ascii="Arial" w:hAnsi="Arial" w:cs="Arial"/>
          <w:noProof/>
          <w:shd w:val="clear" w:color="auto" w:fill="FFFFFF"/>
          <w:lang w:val="mn-MN"/>
        </w:rPr>
        <w:t>У</w:t>
      </w:r>
      <w:r w:rsidRPr="00AE00B4">
        <w:rPr>
          <w:rFonts w:ascii="Arial" w:hAnsi="Arial" w:cs="Arial"/>
          <w:noProof/>
          <w:shd w:val="clear" w:color="auto" w:fill="FFFFFF"/>
          <w:lang w:val="mn-MN"/>
        </w:rPr>
        <w:t>лсын Их Хурлын тухай хуулийн хүрээнд зохицуулж байна.</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Захиргааны ерөнхий хууль </w:t>
      </w:r>
      <w:r>
        <w:rPr>
          <w:rFonts w:ascii="Arial" w:hAnsi="Arial" w:cs="Arial"/>
          <w:noProof/>
          <w:shd w:val="clear" w:color="auto" w:fill="FFFFFF"/>
          <w:lang w:val="mn-MN"/>
        </w:rPr>
        <w:t xml:space="preserve">нь </w:t>
      </w:r>
      <w:r w:rsidRPr="00AE00B4">
        <w:rPr>
          <w:rFonts w:ascii="Arial" w:hAnsi="Arial" w:cs="Arial"/>
          <w:noProof/>
          <w:shd w:val="clear" w:color="auto" w:fill="FFFFFF"/>
          <w:lang w:val="mn-MN"/>
        </w:rPr>
        <w:t>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w:t>
      </w:r>
      <w:r>
        <w:rPr>
          <w:rFonts w:ascii="Arial" w:hAnsi="Arial" w:cs="Arial"/>
          <w:noProof/>
          <w:shd w:val="clear" w:color="auto" w:fill="FFFFFF"/>
          <w:lang w:val="mn-MN"/>
        </w:rPr>
        <w:t xml:space="preserve">. </w:t>
      </w:r>
    </w:p>
    <w:p w:rsidR="006329FA"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Харин </w:t>
      </w:r>
      <w:r w:rsidRPr="00AE00B4">
        <w:rPr>
          <w:rFonts w:ascii="Arial" w:hAnsi="Arial" w:cs="Arial"/>
          <w:noProof/>
          <w:shd w:val="clear" w:color="auto" w:fill="FFFFFF"/>
          <w:lang w:val="mn-MN"/>
        </w:rPr>
        <w:t xml:space="preserve">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үүсгэх, мэдээллийн сангаас сонирхогч этгээдийг мэдээллээр хангах зэрэг харилцааг тодорхой тусгасан хэдий ч захиргааны хэм хэмжээ актыг батлах субьектийг “захиргааны байгууллага” гэсэн нэр томьёоны хүрээнд ерөнхий шинжээр тусган зохицуулсан байдаг. </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lastRenderedPageBreak/>
        <w:t xml:space="preserve">2025 оны 9 дүгээр сарын байдлаар 2400 орчим захиргааны хэм хэмжээний акт </w:t>
      </w:r>
      <w:r>
        <w:rPr>
          <w:rFonts w:ascii="Arial" w:hAnsi="Arial" w:cs="Arial"/>
          <w:noProof/>
          <w:shd w:val="clear" w:color="auto" w:fill="FFFFFF"/>
          <w:lang w:val="mn-MN"/>
        </w:rPr>
        <w:t xml:space="preserve">улсын нэгдсэн </w:t>
      </w:r>
      <w:r w:rsidRPr="00AE00B4">
        <w:rPr>
          <w:rFonts w:ascii="Arial" w:hAnsi="Arial" w:cs="Arial"/>
          <w:noProof/>
          <w:shd w:val="clear" w:color="auto" w:fill="FFFFFF"/>
          <w:lang w:val="mn-MN"/>
        </w:rPr>
        <w:t xml:space="preserve">бүртгэлтэй байх бөгөөд Захиргнааны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бөгөөд захиргааны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цэц буюу шүүх эрх мэдлийн байгууллагын хяналтад байх </w:t>
      </w:r>
      <w:r>
        <w:rPr>
          <w:rFonts w:ascii="Arial" w:hAnsi="Arial" w:cs="Arial"/>
          <w:noProof/>
          <w:shd w:val="clear" w:color="auto" w:fill="FFFFFF"/>
          <w:lang w:val="mn-MN"/>
        </w:rPr>
        <w:t xml:space="preserve">Монгол Улсын </w:t>
      </w:r>
      <w:r w:rsidRPr="00AE00B4">
        <w:rPr>
          <w:rFonts w:ascii="Arial" w:hAnsi="Arial" w:cs="Arial"/>
          <w:noProof/>
          <w:shd w:val="clear" w:color="auto" w:fill="FFFFFF"/>
          <w:lang w:val="mn-MN"/>
        </w:rPr>
        <w:t>үндсэн хуулийн суурь үзэл баримтлал, зарчим төдийгүй хууль дээдлэх зарчим</w:t>
      </w:r>
      <w:r>
        <w:rPr>
          <w:rFonts w:ascii="Arial" w:hAnsi="Arial" w:cs="Arial"/>
          <w:noProof/>
          <w:shd w:val="clear" w:color="auto" w:fill="FFFFFF"/>
          <w:lang w:val="mn-MN"/>
        </w:rPr>
        <w:t xml:space="preserve"> хангагдах болон</w:t>
      </w:r>
      <w:r w:rsidRPr="00AE00B4">
        <w:rPr>
          <w:rFonts w:ascii="Arial" w:hAnsi="Arial" w:cs="Arial"/>
          <w:noProof/>
          <w:shd w:val="clear" w:color="auto" w:fill="FFFFFF"/>
          <w:lang w:val="mn-MN"/>
        </w:rPr>
        <w:t xml:space="preserve"> хүний эрхийг хамгаалах</w:t>
      </w:r>
      <w:r>
        <w:rPr>
          <w:rFonts w:ascii="Arial" w:hAnsi="Arial" w:cs="Arial"/>
          <w:noProof/>
          <w:shd w:val="clear" w:color="auto" w:fill="FFFFFF"/>
          <w:lang w:val="mn-MN"/>
        </w:rPr>
        <w:t>ад</w:t>
      </w:r>
      <w:r w:rsidRPr="00AE00B4">
        <w:rPr>
          <w:rFonts w:ascii="Arial" w:hAnsi="Arial" w:cs="Arial"/>
          <w:noProof/>
          <w:shd w:val="clear" w:color="auto" w:fill="FFFFFF"/>
          <w:lang w:val="mn-MN"/>
        </w:rPr>
        <w:t xml:space="preserve"> өндөр ач холбогдолтой.</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Улсын Их Хурлын </w:t>
      </w:r>
      <w:r w:rsidRPr="00AE00B4">
        <w:rPr>
          <w:rFonts w:ascii="Arial" w:hAnsi="Arial" w:cs="Arial"/>
          <w:noProof/>
          <w:shd w:val="clear" w:color="auto" w:fill="FFFFFF"/>
          <w:lang w:val="mn-MN"/>
        </w:rPr>
        <w:t>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w:t>
      </w:r>
      <w:r>
        <w:rPr>
          <w:rFonts w:ascii="Arial" w:hAnsi="Arial" w:cs="Arial"/>
          <w:noProof/>
          <w:shd w:val="clear" w:color="auto" w:fill="FFFFFF"/>
          <w:lang w:val="mn-MN"/>
        </w:rPr>
        <w:t>ад</w:t>
      </w:r>
      <w:r w:rsidRPr="00AE00B4">
        <w:rPr>
          <w:rFonts w:ascii="Arial" w:hAnsi="Arial" w:cs="Arial"/>
          <w:noProof/>
          <w:shd w:val="clear" w:color="auto" w:fill="FFFFFF"/>
          <w:lang w:val="mn-MN"/>
        </w:rPr>
        <w:t xml:space="preserve"> байдаггүй, түүнчлэн баталсан шийдвэрийн сан</w:t>
      </w:r>
      <w:r>
        <w:rPr>
          <w:rFonts w:ascii="Arial" w:hAnsi="Arial" w:cs="Arial"/>
          <w:noProof/>
          <w:shd w:val="clear" w:color="auto" w:fill="FFFFFF"/>
          <w:lang w:val="mn-MN"/>
        </w:rPr>
        <w:t xml:space="preserve">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w:t>
      </w:r>
      <w:r>
        <w:rPr>
          <w:rFonts w:ascii="Arial" w:hAnsi="Arial" w:cs="Arial"/>
          <w:noProof/>
          <w:shd w:val="clear" w:color="auto" w:fill="FFFFFF"/>
          <w:lang w:val="mn-MN"/>
        </w:rPr>
        <w:t>агуулга бүхий хэсэг</w:t>
      </w:r>
      <w:r w:rsidRPr="00AE00B4">
        <w:rPr>
          <w:rFonts w:ascii="Arial" w:hAnsi="Arial" w:cs="Arial"/>
          <w:noProof/>
          <w:shd w:val="clear" w:color="auto" w:fill="FFFFFF"/>
          <w:lang w:val="mn-MN"/>
        </w:rPr>
        <w:t xml:space="preserve"> </w:t>
      </w:r>
      <w:r>
        <w:rPr>
          <w:rFonts w:ascii="Arial" w:hAnsi="Arial" w:cs="Arial"/>
          <w:noProof/>
          <w:shd w:val="clear" w:color="auto" w:fill="FFFFFF"/>
          <w:lang w:val="mn-MN"/>
        </w:rPr>
        <w:t xml:space="preserve">нь </w:t>
      </w:r>
      <w:r w:rsidRPr="00AE00B4">
        <w:rPr>
          <w:rFonts w:ascii="Arial" w:hAnsi="Arial" w:cs="Arial"/>
          <w:noProof/>
          <w:shd w:val="clear" w:color="auto" w:fill="FFFFFF"/>
          <w:lang w:val="mn-MN"/>
        </w:rPr>
        <w:t xml:space="preserve">нийтээр дагаж мөрдөх хэм хэмжээ тогтоосон шийдвэрийг хуулиар зөвшөөрсөн тохиолдолд </w:t>
      </w:r>
      <w:bookmarkStart w:id="1" w:name="_Hlk216631013"/>
      <w:r w:rsidRPr="00AE00B4">
        <w:rPr>
          <w:rFonts w:ascii="Arial" w:hAnsi="Arial" w:cs="Arial"/>
          <w:noProof/>
          <w:shd w:val="clear" w:color="auto" w:fill="FFFFFF"/>
          <w:lang w:val="mn-MN"/>
        </w:rPr>
        <w:t>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bookmarkEnd w:id="1"/>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bookmarkEnd w:id="0"/>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Иймд Хууль тогтоомжийн тухай хуулийн 27</w:t>
      </w:r>
      <w:r w:rsidRPr="00AE00B4">
        <w:rPr>
          <w:rFonts w:ascii="Arial" w:hAnsi="Arial" w:cs="Arial"/>
          <w:noProof/>
          <w:shd w:val="clear" w:color="auto" w:fill="FFFFFF"/>
          <w:vertAlign w:val="superscript"/>
          <w:lang w:val="mn-MN"/>
        </w:rPr>
        <w:t xml:space="preserve">1 </w:t>
      </w:r>
      <w:r w:rsidRPr="00AE00B4">
        <w:rPr>
          <w:rFonts w:ascii="Arial" w:hAnsi="Arial" w:cs="Arial"/>
          <w:noProof/>
          <w:shd w:val="clear" w:color="auto" w:fill="FFFFFF"/>
          <w:lang w:val="mn-MN"/>
        </w:rPr>
        <w:t>дүгээр зүйлд “захиргааны хэм хэмжээний акт батлах эрхийг тухайн байгууллагын дотоод бүтцийн нэгжид олгохыг хориглоно.” гэсэн агуулга бүхий зохицуулалтыг нэмэх асуудлаар хуулийн төслийг боловсрууллаа.</w:t>
      </w:r>
    </w:p>
    <w:p w:rsidR="006329FA" w:rsidRPr="00AE00B4" w:rsidRDefault="006329FA" w:rsidP="006329FA">
      <w:pPr>
        <w:spacing w:after="0" w:line="240" w:lineRule="auto"/>
        <w:ind w:firstLine="720"/>
        <w:contextualSpacing/>
        <w:jc w:val="both"/>
        <w:rPr>
          <w:rFonts w:ascii="Arial" w:hAnsi="Arial" w:cs="Arial"/>
          <w:noProof/>
          <w:shd w:val="clear" w:color="auto" w:fill="FFFFFF"/>
          <w:lang w:val="mn-MN"/>
        </w:rPr>
      </w:pPr>
    </w:p>
    <w:p w:rsidR="006329FA" w:rsidRPr="00AE00B4" w:rsidRDefault="006329FA" w:rsidP="006329FA">
      <w:pPr>
        <w:spacing w:after="0" w:line="240" w:lineRule="auto"/>
        <w:ind w:firstLine="720"/>
        <w:contextualSpacing/>
        <w:jc w:val="both"/>
        <w:rPr>
          <w:rFonts w:ascii="Arial" w:hAnsi="Arial" w:cs="Arial"/>
          <w:noProof/>
          <w:lang w:val="mn-MN"/>
        </w:rPr>
      </w:pPr>
      <w:bookmarkStart w:id="2" w:name="_Hlk216629283"/>
      <w:r w:rsidRPr="00AE00B4">
        <w:rPr>
          <w:rFonts w:ascii="Arial" w:hAnsi="Arial" w:cs="Arial"/>
          <w:noProof/>
          <w:shd w:val="clear" w:color="auto" w:fill="FFFFFF"/>
          <w:lang w:val="mn-MN"/>
        </w:rPr>
        <w:lastRenderedPageBreak/>
        <w:t xml:space="preserve">Хуулийн төсөлтэй холбогдуулан Захиргааны ерөнхий хуульд нэмэлт оруулах тухай, Монгол Улсын Их Хурлын тухай хуульд өөрчлөлт оруулах тухай, Эрүүгийн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Авлигын эсрэг хуульд өөрчлөлт оруулах тухай, Монгол Улсын Их Хурлын хяналт шалгалтын тухай хуульд өөрчлөлт тухай, Монгол Улсын Хүний эрхийн Үндэсний Комиссын тухай хуульд өөрчлөлт оруулах тухай, Нийгмийн даатгалын ерөнхий хуульд өөрчлөлт оруулах тухай, Төрийн албан хаагчийн ёс зүйн тухай хуульд өөрчлөлт оруулах тухай, </w:t>
      </w:r>
      <w:r w:rsidRPr="00AE00B4">
        <w:rPr>
          <w:rFonts w:ascii="Arial" w:hAnsi="Arial" w:cs="Arial"/>
          <w:noProof/>
          <w:lang w:val="mn-MN"/>
        </w:rPr>
        <w:t xml:space="preserve">Төрийн албаны тухай хуульд өөрчлөлт оруулах тухай хуулийн төслийг тус тус боловсруулсан болно. </w:t>
      </w:r>
    </w:p>
    <w:p w:rsidR="006329FA" w:rsidRPr="00AE00B4" w:rsidRDefault="006329FA" w:rsidP="006329FA">
      <w:pPr>
        <w:spacing w:after="0" w:line="240" w:lineRule="auto"/>
        <w:ind w:firstLine="720"/>
        <w:contextualSpacing/>
        <w:jc w:val="both"/>
        <w:rPr>
          <w:rFonts w:ascii="Arial" w:hAnsi="Arial" w:cs="Arial"/>
          <w:noProof/>
          <w:lang w:val="mn-MN"/>
        </w:rPr>
      </w:pPr>
    </w:p>
    <w:bookmarkEnd w:id="2"/>
    <w:p w:rsidR="006329FA" w:rsidRPr="00AE00B4" w:rsidRDefault="006329FA" w:rsidP="006329FA">
      <w:pPr>
        <w:spacing w:after="0" w:line="240" w:lineRule="auto"/>
        <w:ind w:firstLine="720"/>
        <w:contextualSpacing/>
        <w:jc w:val="center"/>
        <w:rPr>
          <w:rFonts w:ascii="Arial" w:hAnsi="Arial" w:cs="Arial"/>
          <w:noProof/>
          <w:lang w:val="mn-MN"/>
        </w:rPr>
      </w:pPr>
    </w:p>
    <w:p w:rsidR="006329FA" w:rsidRPr="00AE00B4" w:rsidRDefault="006329FA" w:rsidP="006329FA">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rsidR="006329FA" w:rsidRPr="00AE00B4" w:rsidRDefault="006329FA" w:rsidP="006329FA">
      <w:pPr>
        <w:tabs>
          <w:tab w:val="center" w:pos="4680"/>
          <w:tab w:val="left" w:pos="7686"/>
        </w:tabs>
        <w:spacing w:after="0" w:line="240" w:lineRule="auto"/>
        <w:contextualSpacing/>
        <w:jc w:val="both"/>
        <w:rPr>
          <w:rFonts w:ascii="Arial" w:hAnsi="Arial" w:cs="Arial"/>
          <w:b/>
          <w:bCs/>
          <w:noProof/>
          <w:sz w:val="28"/>
          <w:szCs w:val="28"/>
          <w:lang w:val="mn-MN"/>
        </w:rPr>
      </w:pPr>
    </w:p>
    <w:p w:rsidR="006329FA" w:rsidRPr="00AE00B4" w:rsidRDefault="006329FA" w:rsidP="006329FA">
      <w:pPr>
        <w:tabs>
          <w:tab w:val="center" w:pos="4680"/>
          <w:tab w:val="left" w:pos="7686"/>
        </w:tabs>
        <w:spacing w:after="0" w:line="240" w:lineRule="auto"/>
        <w:contextualSpacing/>
        <w:jc w:val="both"/>
        <w:rPr>
          <w:rFonts w:ascii="Arial" w:hAnsi="Arial" w:cs="Arial"/>
          <w:b/>
          <w:bCs/>
          <w:noProof/>
          <w:sz w:val="28"/>
          <w:szCs w:val="28"/>
          <w:lang w:val="mn-MN"/>
        </w:rPr>
      </w:pPr>
    </w:p>
    <w:p w:rsidR="006329FA" w:rsidRPr="00AE00B4" w:rsidRDefault="006329FA" w:rsidP="006329FA">
      <w:pPr>
        <w:tabs>
          <w:tab w:val="center" w:pos="4680"/>
          <w:tab w:val="left" w:pos="7686"/>
        </w:tabs>
        <w:spacing w:after="0" w:line="240" w:lineRule="auto"/>
        <w:contextualSpacing/>
        <w:jc w:val="both"/>
        <w:rPr>
          <w:rFonts w:ascii="Arial" w:hAnsi="Arial" w:cs="Arial"/>
          <w:b/>
          <w:bCs/>
          <w:noProof/>
          <w:sz w:val="28"/>
          <w:szCs w:val="28"/>
          <w:lang w:val="mn-MN"/>
        </w:rPr>
      </w:pPr>
    </w:p>
    <w:p w:rsidR="006329FA" w:rsidRPr="00AE00B4" w:rsidRDefault="006329FA" w:rsidP="006329FA">
      <w:pPr>
        <w:tabs>
          <w:tab w:val="center" w:pos="4680"/>
          <w:tab w:val="left" w:pos="7686"/>
        </w:tabs>
        <w:spacing w:after="0" w:line="240" w:lineRule="auto"/>
        <w:contextualSpacing/>
        <w:jc w:val="both"/>
        <w:rPr>
          <w:rFonts w:ascii="Arial" w:hAnsi="Arial" w:cs="Arial"/>
          <w:b/>
          <w:bCs/>
          <w:noProof/>
          <w:sz w:val="28"/>
          <w:szCs w:val="28"/>
          <w:lang w:val="mn-MN"/>
        </w:rPr>
      </w:pPr>
    </w:p>
    <w:p w:rsidR="006329FA" w:rsidRPr="00AE00B4" w:rsidRDefault="006329FA" w:rsidP="006329FA">
      <w:pPr>
        <w:tabs>
          <w:tab w:val="center" w:pos="4680"/>
          <w:tab w:val="left" w:pos="7686"/>
        </w:tabs>
        <w:spacing w:after="0" w:line="240" w:lineRule="auto"/>
        <w:contextualSpacing/>
        <w:jc w:val="both"/>
        <w:rPr>
          <w:rFonts w:ascii="Arial" w:hAnsi="Arial" w:cs="Arial"/>
          <w:b/>
          <w:bCs/>
          <w:noProof/>
          <w:sz w:val="28"/>
          <w:szCs w:val="28"/>
          <w:lang w:val="mn-MN"/>
        </w:rPr>
      </w:pPr>
    </w:p>
    <w:p w:rsidR="006329FA" w:rsidRPr="00AE00B4" w:rsidRDefault="006329FA" w:rsidP="006329FA">
      <w:pPr>
        <w:tabs>
          <w:tab w:val="center" w:pos="4680"/>
          <w:tab w:val="left" w:pos="7686"/>
        </w:tabs>
        <w:spacing w:after="0" w:line="240" w:lineRule="auto"/>
        <w:contextualSpacing/>
        <w:jc w:val="both"/>
        <w:rPr>
          <w:rFonts w:ascii="Arial" w:hAnsi="Arial" w:cs="Arial"/>
          <w:b/>
          <w:bCs/>
          <w:noProof/>
          <w:sz w:val="28"/>
          <w:szCs w:val="28"/>
          <w:lang w:val="mn-MN"/>
        </w:rPr>
      </w:pP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FA"/>
    <w:rsid w:val="003E6615"/>
    <w:rsid w:val="004F6A04"/>
    <w:rsid w:val="006329FA"/>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9926AFA-56D1-A14D-B936-8730B587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FA"/>
    <w:pPr>
      <w:spacing w:after="160" w:line="278"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8658</Characters>
  <Application>Microsoft Office Word</Application>
  <DocSecurity>0</DocSecurity>
  <Lines>72</Lines>
  <Paragraphs>20</Paragraphs>
  <ScaleCrop>false</ScaleCrop>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2026-02-23T08:09:00Z</dcterms:created>
  <dcterms:modified xsi:type="dcterms:W3CDTF">2026-02-23T08:09:00Z</dcterms:modified>
</cp:coreProperties>
</file>