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7319" w14:textId="58BDDF93" w:rsidR="00842EAB" w:rsidRPr="00BE72D3" w:rsidRDefault="00842EAB" w:rsidP="004F09FF">
      <w:pPr>
        <w:tabs>
          <w:tab w:val="left" w:pos="2127"/>
          <w:tab w:val="left" w:pos="9923"/>
        </w:tabs>
        <w:autoSpaceDE w:val="0"/>
        <w:autoSpaceDN w:val="0"/>
        <w:adjustRightInd w:val="0"/>
        <w:spacing w:after="0" w:line="240" w:lineRule="auto"/>
        <w:ind w:left="4395" w:right="534" w:hanging="2271"/>
        <w:contextualSpacing/>
        <w:jc w:val="both"/>
        <w:rPr>
          <w:rFonts w:ascii="Arial" w:hAnsi="Arial" w:cs="Arial"/>
          <w:sz w:val="24"/>
          <w:szCs w:val="24"/>
          <w:lang w:val="mn-MN"/>
        </w:rPr>
      </w:pPr>
    </w:p>
    <w:p w14:paraId="233C3391" w14:textId="2CAC90FF" w:rsidR="00842EAB" w:rsidRPr="00BE72D3" w:rsidRDefault="00842EAB" w:rsidP="004F09FF">
      <w:pPr>
        <w:tabs>
          <w:tab w:val="left" w:pos="2127"/>
        </w:tabs>
        <w:autoSpaceDE w:val="0"/>
        <w:autoSpaceDN w:val="0"/>
        <w:adjustRightInd w:val="0"/>
        <w:spacing w:after="0" w:line="240" w:lineRule="auto"/>
        <w:ind w:right="534"/>
        <w:contextualSpacing/>
        <w:jc w:val="both"/>
        <w:rPr>
          <w:rFonts w:ascii="Arial" w:eastAsia="Arial" w:hAnsi="Arial" w:cs="Arial"/>
          <w:b/>
          <w:sz w:val="24"/>
          <w:szCs w:val="24"/>
          <w:lang w:val="mn-MN"/>
        </w:rPr>
      </w:pPr>
    </w:p>
    <w:p w14:paraId="5D20BFF4" w14:textId="54FEAA4E" w:rsidR="00842EAB" w:rsidRPr="00BE72D3" w:rsidRDefault="001A599C" w:rsidP="004F09FF">
      <w:pPr>
        <w:tabs>
          <w:tab w:val="left" w:pos="2127"/>
        </w:tabs>
        <w:autoSpaceDE w:val="0"/>
        <w:autoSpaceDN w:val="0"/>
        <w:adjustRightInd w:val="0"/>
        <w:spacing w:after="0" w:line="240" w:lineRule="auto"/>
        <w:ind w:right="534"/>
        <w:contextualSpacing/>
        <w:jc w:val="both"/>
        <w:rPr>
          <w:rFonts w:ascii="Arial" w:eastAsia="Arial" w:hAnsi="Arial" w:cs="Arial"/>
          <w:b/>
          <w:spacing w:val="-1"/>
          <w:sz w:val="24"/>
          <w:szCs w:val="24"/>
          <w:lang w:val="mn-MN"/>
        </w:rPr>
      </w:pPr>
      <w:r w:rsidRPr="00BE72D3">
        <w:rPr>
          <w:rFonts w:ascii="Arial" w:eastAsia="Arial" w:hAnsi="Arial" w:cs="Arial"/>
          <w:b/>
          <w:spacing w:val="-1"/>
          <w:sz w:val="24"/>
          <w:szCs w:val="24"/>
          <w:lang w:val="mn-MN"/>
        </w:rPr>
        <w:tab/>
      </w:r>
    </w:p>
    <w:p w14:paraId="137E7771" w14:textId="360785D7" w:rsidR="001A599C" w:rsidRPr="00BE72D3" w:rsidRDefault="001A599C" w:rsidP="004F09FF">
      <w:pPr>
        <w:tabs>
          <w:tab w:val="left" w:pos="2127"/>
        </w:tabs>
        <w:autoSpaceDE w:val="0"/>
        <w:autoSpaceDN w:val="0"/>
        <w:adjustRightInd w:val="0"/>
        <w:spacing w:after="0" w:line="240" w:lineRule="auto"/>
        <w:ind w:right="534"/>
        <w:contextualSpacing/>
        <w:jc w:val="both"/>
        <w:rPr>
          <w:rFonts w:ascii="Arial" w:eastAsia="Arial" w:hAnsi="Arial" w:cs="Arial"/>
          <w:b/>
          <w:spacing w:val="-1"/>
          <w:sz w:val="24"/>
          <w:szCs w:val="24"/>
          <w:lang w:val="mn-MN"/>
        </w:rPr>
      </w:pPr>
    </w:p>
    <w:p w14:paraId="492D19A6" w14:textId="505EF8D8" w:rsidR="001A599C" w:rsidRPr="00BE72D3" w:rsidRDefault="001A599C" w:rsidP="004F09FF">
      <w:pPr>
        <w:tabs>
          <w:tab w:val="left" w:pos="2127"/>
        </w:tabs>
        <w:autoSpaceDE w:val="0"/>
        <w:autoSpaceDN w:val="0"/>
        <w:adjustRightInd w:val="0"/>
        <w:spacing w:after="0" w:line="240" w:lineRule="auto"/>
        <w:ind w:right="534"/>
        <w:contextualSpacing/>
        <w:jc w:val="both"/>
        <w:rPr>
          <w:rFonts w:ascii="Arial" w:eastAsia="Arial" w:hAnsi="Arial" w:cs="Arial"/>
          <w:b/>
          <w:spacing w:val="-1"/>
          <w:sz w:val="24"/>
          <w:szCs w:val="24"/>
          <w:lang w:val="mn-MN"/>
        </w:rPr>
      </w:pPr>
    </w:p>
    <w:p w14:paraId="257DA4F7" w14:textId="77777777" w:rsidR="001A599C" w:rsidRPr="00BE72D3" w:rsidRDefault="001A599C" w:rsidP="004F09FF">
      <w:pPr>
        <w:tabs>
          <w:tab w:val="left" w:pos="2127"/>
        </w:tabs>
        <w:autoSpaceDE w:val="0"/>
        <w:autoSpaceDN w:val="0"/>
        <w:adjustRightInd w:val="0"/>
        <w:spacing w:after="0" w:line="240" w:lineRule="auto"/>
        <w:ind w:right="534"/>
        <w:contextualSpacing/>
        <w:jc w:val="both"/>
        <w:rPr>
          <w:rFonts w:ascii="Arial" w:eastAsia="Arial" w:hAnsi="Arial" w:cs="Arial"/>
          <w:b/>
          <w:spacing w:val="-1"/>
          <w:sz w:val="24"/>
          <w:szCs w:val="24"/>
          <w:lang w:val="mn-MN"/>
        </w:rPr>
        <w:sectPr w:rsidR="001A599C" w:rsidRPr="00BE72D3" w:rsidSect="00A64F94">
          <w:footerReference w:type="even" r:id="rId8"/>
          <w:footerReference w:type="default" r:id="rId9"/>
          <w:pgSz w:w="11906" w:h="16838" w:code="9"/>
          <w:pgMar w:top="0" w:right="1019" w:bottom="0" w:left="0" w:header="720" w:footer="720" w:gutter="0"/>
          <w:pgNumType w:start="1"/>
          <w:cols w:space="720"/>
          <w:noEndnote/>
          <w:titlePg/>
          <w:docGrid w:linePitch="299"/>
        </w:sectPr>
      </w:pPr>
    </w:p>
    <w:p w14:paraId="18038F21" w14:textId="229E50A5" w:rsidR="001A599C" w:rsidRPr="00BE72D3" w:rsidRDefault="001A599C" w:rsidP="004F09FF">
      <w:pPr>
        <w:widowControl w:val="0"/>
        <w:tabs>
          <w:tab w:val="left" w:pos="2127"/>
        </w:tabs>
        <w:autoSpaceDE w:val="0"/>
        <w:autoSpaceDN w:val="0"/>
        <w:adjustRightInd w:val="0"/>
        <w:spacing w:after="0" w:line="240" w:lineRule="auto"/>
        <w:ind w:right="534"/>
        <w:contextualSpacing/>
        <w:rPr>
          <w:rFonts w:ascii="Arial" w:eastAsia="Arial" w:hAnsi="Arial" w:cs="Arial"/>
          <w:b/>
          <w:w w:val="97"/>
          <w:sz w:val="24"/>
          <w:szCs w:val="24"/>
          <w:lang w:val="mn-MN"/>
        </w:rPr>
      </w:pPr>
    </w:p>
    <w:p w14:paraId="5B9695FE" w14:textId="7AAA58CE"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B051A2C" w14:textId="27B01D19"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4DC9EF36" w14:textId="77777777"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56EAD3AA" w14:textId="0572CBB0"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9C713ED" w14:textId="77777777"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554258B" w14:textId="7E7E95DA"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E517022" w14:textId="621CD463"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65478D82" w14:textId="19100FD5"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50CA72C" w14:textId="3F4AAD75"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5175E886" w14:textId="7EEA5DED"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3663698" w14:textId="74A3B2D1"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73493DDB" w14:textId="21A1C024"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5BD6F630" w14:textId="562F1518"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60AF848C" w14:textId="0CC5BB63"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487CEB64" w14:textId="116CA6D7"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7B5F30D1" w14:textId="2F3D334C"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DE0CBCC" w14:textId="1A222FCF" w:rsidR="001A599C" w:rsidRPr="00BE72D3" w:rsidRDefault="001A599C" w:rsidP="004F09FF">
      <w:pPr>
        <w:widowControl w:val="0"/>
        <w:tabs>
          <w:tab w:val="left" w:pos="2127"/>
        </w:tabs>
        <w:autoSpaceDE w:val="0"/>
        <w:autoSpaceDN w:val="0"/>
        <w:adjustRightInd w:val="0"/>
        <w:spacing w:after="0" w:line="240" w:lineRule="auto"/>
        <w:ind w:left="1701" w:right="534"/>
        <w:contextualSpacing/>
        <w:rPr>
          <w:rFonts w:ascii="Arial" w:eastAsia="Arial" w:hAnsi="Arial" w:cs="Arial"/>
          <w:b/>
          <w:w w:val="97"/>
          <w:sz w:val="24"/>
          <w:szCs w:val="24"/>
          <w:lang w:val="mn-MN"/>
        </w:rPr>
      </w:pPr>
    </w:p>
    <w:p w14:paraId="03F70CFB" w14:textId="3351F69C"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7B9B1AE" w14:textId="7BCB783E"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69E23866" w14:textId="2AA7497B"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269A993E" w14:textId="1F401B39"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r w:rsidRPr="00BE72D3">
        <w:rPr>
          <w:rFonts w:ascii="Arial" w:hAnsi="Arial" w:cs="Arial"/>
          <w:noProof/>
          <w:color w:val="6600FF"/>
          <w:sz w:val="24"/>
          <w:szCs w:val="24"/>
          <w:lang w:val="mn-MN" w:eastAsia="mn-MN"/>
        </w:rPr>
        <mc:AlternateContent>
          <mc:Choice Requires="wps">
            <w:drawing>
              <wp:anchor distT="0" distB="0" distL="114300" distR="114300" simplePos="0" relativeHeight="251675648" behindDoc="1" locked="0" layoutInCell="1" allowOverlap="1" wp14:anchorId="6A46B1E7" wp14:editId="1D90DB3D">
                <wp:simplePos x="0" y="0"/>
                <wp:positionH relativeFrom="column">
                  <wp:posOffset>-5425440</wp:posOffset>
                </wp:positionH>
                <wp:positionV relativeFrom="paragraph">
                  <wp:posOffset>454025</wp:posOffset>
                </wp:positionV>
                <wp:extent cx="10979785" cy="285750"/>
                <wp:effectExtent l="0" t="6032" r="25082" b="25083"/>
                <wp:wrapNone/>
                <wp:docPr id="10" name="Rectangle 8"/>
                <wp:cNvGraphicFramePr/>
                <a:graphic xmlns:a="http://schemas.openxmlformats.org/drawingml/2006/main">
                  <a:graphicData uri="http://schemas.microsoft.com/office/word/2010/wordprocessingShape">
                    <wps:wsp>
                      <wps:cNvSpPr/>
                      <wps:spPr>
                        <a:xfrm rot="5400000">
                          <a:off x="0" y="0"/>
                          <a:ext cx="10979785" cy="285750"/>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1E8E3" id="Rectangle 8" o:spid="_x0000_s1026" style="position:absolute;margin-left:-427.2pt;margin-top:35.75pt;width:864.55pt;height:22.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" fillcolor="#002060" strokecolor="#224a78" strokeweight="1pt"/>
            </w:pict>
          </mc:Fallback>
        </mc:AlternateContent>
      </w:r>
    </w:p>
    <w:p w14:paraId="13F5A07D" w14:textId="65CA140B"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4B10F7D" w14:textId="75F1760F" w:rsidR="001A599C" w:rsidRPr="00BE72D3" w:rsidRDefault="008176C6"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r w:rsidRPr="00BE72D3">
        <w:rPr>
          <w:rFonts w:ascii="Arial" w:hAnsi="Arial" w:cs="Arial"/>
          <w:noProof/>
          <w:color w:val="6600FF"/>
          <w:sz w:val="24"/>
          <w:szCs w:val="24"/>
          <w:lang w:val="mn-MN" w:eastAsia="mn-MN"/>
        </w:rPr>
        <mc:AlternateContent>
          <mc:Choice Requires="wps">
            <w:drawing>
              <wp:anchor distT="0" distB="0" distL="114300" distR="114300" simplePos="0" relativeHeight="251678720" behindDoc="1" locked="0" layoutInCell="1" allowOverlap="1" wp14:anchorId="1FC3DBE5" wp14:editId="531DF208">
                <wp:simplePos x="0" y="0"/>
                <wp:positionH relativeFrom="column">
                  <wp:posOffset>1800384</wp:posOffset>
                </wp:positionH>
                <wp:positionV relativeFrom="paragraph">
                  <wp:posOffset>625635</wp:posOffset>
                </wp:positionV>
                <wp:extent cx="11511597" cy="278130"/>
                <wp:effectExtent l="0" t="3175" r="10795" b="10795"/>
                <wp:wrapNone/>
                <wp:docPr id="12" name="Rectangle 12"/>
                <wp:cNvGraphicFramePr/>
                <a:graphic xmlns:a="http://schemas.openxmlformats.org/drawingml/2006/main">
                  <a:graphicData uri="http://schemas.microsoft.com/office/word/2010/wordprocessingShape">
                    <wps:wsp>
                      <wps:cNvSpPr/>
                      <wps:spPr>
                        <a:xfrm rot="5400000">
                          <a:off x="0" y="0"/>
                          <a:ext cx="11511597" cy="278130"/>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25E6C" id="Rectangle 12" o:spid="_x0000_s1026" style="position:absolute;margin-left:141.75pt;margin-top:49.25pt;width:906.4pt;height:21.9pt;rotation:9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" fillcolor="#002060" strokecolor="#224a78" strokeweight="1pt"/>
            </w:pict>
          </mc:Fallback>
        </mc:AlternateContent>
      </w:r>
      <w:r w:rsidR="001F3953" w:rsidRPr="00BE72D3">
        <w:rPr>
          <w:rFonts w:ascii="Arial" w:hAnsi="Arial" w:cs="Arial"/>
          <w:noProof/>
          <w:color w:val="6600FF"/>
          <w:sz w:val="24"/>
          <w:szCs w:val="24"/>
          <w:lang w:val="mn-MN" w:eastAsia="mn-MN"/>
        </w:rPr>
        <mc:AlternateContent>
          <mc:Choice Requires="wps">
            <w:drawing>
              <wp:anchor distT="0" distB="0" distL="114300" distR="114300" simplePos="0" relativeHeight="251667455" behindDoc="1" locked="0" layoutInCell="1" allowOverlap="1" wp14:anchorId="0601A517" wp14:editId="5F93C994">
                <wp:simplePos x="0" y="0"/>
                <wp:positionH relativeFrom="column">
                  <wp:posOffset>1353185</wp:posOffset>
                </wp:positionH>
                <wp:positionV relativeFrom="paragraph">
                  <wp:posOffset>273685</wp:posOffset>
                </wp:positionV>
                <wp:extent cx="11189970" cy="662305"/>
                <wp:effectExtent l="6032" t="0" r="17463" b="17462"/>
                <wp:wrapNone/>
                <wp:docPr id="8" name="Rectangle 8"/>
                <wp:cNvGraphicFramePr/>
                <a:graphic xmlns:a="http://schemas.openxmlformats.org/drawingml/2006/main">
                  <a:graphicData uri="http://schemas.microsoft.com/office/word/2010/wordprocessingShape">
                    <wps:wsp>
                      <wps:cNvSpPr/>
                      <wps:spPr>
                        <a:xfrm rot="5400000">
                          <a:off x="0" y="0"/>
                          <a:ext cx="11189970" cy="662305"/>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CBFC3" id="Rectangle 8" o:spid="_x0000_s1026" style="position:absolute;margin-left:106.55pt;margin-top:21.55pt;width:881.1pt;height:52.15pt;rotation:90;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" fillcolor="#002060" strokecolor="#224a78" strokeweight="1pt"/>
            </w:pict>
          </mc:Fallback>
        </mc:AlternateContent>
      </w:r>
      <w:r w:rsidR="001F3953" w:rsidRPr="00BE72D3">
        <w:rPr>
          <w:rFonts w:ascii="Arial" w:hAnsi="Arial" w:cs="Arial"/>
          <w:noProof/>
          <w:color w:val="6600FF"/>
          <w:sz w:val="24"/>
          <w:szCs w:val="24"/>
          <w:lang w:val="mn-MN" w:eastAsia="mn-MN"/>
        </w:rPr>
        <mc:AlternateContent>
          <mc:Choice Requires="wps">
            <w:drawing>
              <wp:anchor distT="0" distB="0" distL="114300" distR="114300" simplePos="0" relativeHeight="251673600" behindDoc="1" locked="0" layoutInCell="1" allowOverlap="1" wp14:anchorId="28F2421C" wp14:editId="5D62CAE4">
                <wp:simplePos x="0" y="0"/>
                <wp:positionH relativeFrom="column">
                  <wp:posOffset>-4957128</wp:posOffset>
                </wp:positionH>
                <wp:positionV relativeFrom="paragraph">
                  <wp:posOffset>373698</wp:posOffset>
                </wp:positionV>
                <wp:extent cx="11017885" cy="281940"/>
                <wp:effectExtent l="0" t="4127" r="26987" b="26988"/>
                <wp:wrapNone/>
                <wp:docPr id="9" name="Rectangle 8"/>
                <wp:cNvGraphicFramePr/>
                <a:graphic xmlns:a="http://schemas.openxmlformats.org/drawingml/2006/main">
                  <a:graphicData uri="http://schemas.microsoft.com/office/word/2010/wordprocessingShape">
                    <wps:wsp>
                      <wps:cNvSpPr/>
                      <wps:spPr>
                        <a:xfrm rot="5400000">
                          <a:off x="0" y="0"/>
                          <a:ext cx="11017885" cy="281940"/>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B4EC" id="Rectangle 8" o:spid="_x0000_s1026" style="position:absolute;margin-left:-390.35pt;margin-top:29.45pt;width:867.55pt;height:22.2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" fillcolor="#002060" strokecolor="#224a78" strokeweight="1pt"/>
            </w:pict>
          </mc:Fallback>
        </mc:AlternateContent>
      </w:r>
      <w:r w:rsidR="001A599C" w:rsidRPr="00BE72D3">
        <w:rPr>
          <w:rFonts w:ascii="Arial" w:eastAsia="Arial" w:hAnsi="Arial" w:cs="Arial"/>
          <w:b/>
          <w:w w:val="97"/>
          <w:sz w:val="24"/>
          <w:szCs w:val="24"/>
          <w:lang w:val="mn-MN"/>
        </w:rPr>
        <w:t>ЗАХИРГААНЫ ХЭМ ХЭМЖЭЭНИЙ АКТ БАТЛАХ ЭРХИЙГ ТУХАЙН БАЙГУУЛЛАГЫН ДОТООД БҮ</w:t>
      </w:r>
      <w:r w:rsidR="006D7D59" w:rsidRPr="00BE72D3">
        <w:rPr>
          <w:rFonts w:ascii="Arial" w:eastAsia="Arial" w:hAnsi="Arial" w:cs="Arial"/>
          <w:b/>
          <w:w w:val="97"/>
          <w:sz w:val="24"/>
          <w:szCs w:val="24"/>
          <w:lang w:val="mn-MN"/>
        </w:rPr>
        <w:t xml:space="preserve">ТЦИЙН НЭГЖИД ОЛГОХЫГ ХОРИГЛОХ </w:t>
      </w:r>
      <w:r w:rsidR="001A599C" w:rsidRPr="00BE72D3">
        <w:rPr>
          <w:rFonts w:ascii="Arial" w:eastAsia="Arial" w:hAnsi="Arial" w:cs="Arial"/>
          <w:b/>
          <w:w w:val="97"/>
          <w:sz w:val="24"/>
          <w:szCs w:val="24"/>
          <w:lang w:val="mn-MN"/>
        </w:rPr>
        <w:t>ЗОХИЦУУЛА</w:t>
      </w:r>
      <w:r w:rsidR="006D7D59" w:rsidRPr="00BE72D3">
        <w:rPr>
          <w:rFonts w:ascii="Arial" w:eastAsia="Arial" w:hAnsi="Arial" w:cs="Arial"/>
          <w:b/>
          <w:w w:val="97"/>
          <w:sz w:val="24"/>
          <w:szCs w:val="24"/>
          <w:lang w:val="mn-MN"/>
        </w:rPr>
        <w:t>ЛТЫН ХЭРЭГЦЭЭ, ШААРДЛАГЫГ ТАНДАХ</w:t>
      </w:r>
      <w:r w:rsidR="001A599C" w:rsidRPr="00BE72D3">
        <w:rPr>
          <w:rFonts w:ascii="Arial" w:eastAsia="Arial" w:hAnsi="Arial" w:cs="Arial"/>
          <w:b/>
          <w:w w:val="97"/>
          <w:sz w:val="24"/>
          <w:szCs w:val="24"/>
          <w:lang w:val="mn-MN"/>
        </w:rPr>
        <w:t xml:space="preserve"> СУДАЛГААНЫ ТАЙЛАН </w:t>
      </w:r>
    </w:p>
    <w:p w14:paraId="7D800D33" w14:textId="2EF130FF"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216C0BF" w14:textId="07C5CA93" w:rsidR="00842EAB" w:rsidRPr="00BE72D3" w:rsidRDefault="00842EAB" w:rsidP="004F09FF">
      <w:pPr>
        <w:widowControl w:val="0"/>
        <w:tabs>
          <w:tab w:val="left" w:pos="2127"/>
        </w:tabs>
        <w:autoSpaceDE w:val="0"/>
        <w:autoSpaceDN w:val="0"/>
        <w:adjustRightInd w:val="0"/>
        <w:spacing w:after="0" w:line="240" w:lineRule="auto"/>
        <w:ind w:right="534"/>
        <w:contextualSpacing/>
        <w:rPr>
          <w:rFonts w:ascii="Arial" w:eastAsia="Arial" w:hAnsi="Arial" w:cs="Arial"/>
          <w:b/>
          <w:w w:val="97"/>
          <w:sz w:val="24"/>
          <w:szCs w:val="24"/>
          <w:lang w:val="mn-MN"/>
        </w:rPr>
      </w:pPr>
    </w:p>
    <w:p w14:paraId="2DED2479" w14:textId="25D2A185" w:rsidR="00842EAB" w:rsidRPr="00BE72D3" w:rsidRDefault="00856ED6" w:rsidP="004F09FF">
      <w:pPr>
        <w:widowControl w:val="0"/>
        <w:tabs>
          <w:tab w:val="left" w:pos="2127"/>
        </w:tabs>
        <w:autoSpaceDE w:val="0"/>
        <w:autoSpaceDN w:val="0"/>
        <w:adjustRightInd w:val="0"/>
        <w:spacing w:after="0" w:line="240" w:lineRule="auto"/>
        <w:ind w:right="534"/>
        <w:contextualSpacing/>
        <w:rPr>
          <w:rFonts w:ascii="Arial" w:eastAsia="Arial" w:hAnsi="Arial" w:cs="Arial"/>
          <w:b/>
          <w:w w:val="97"/>
          <w:sz w:val="24"/>
          <w:szCs w:val="24"/>
          <w:lang w:val="mn-MN"/>
        </w:rPr>
      </w:pPr>
      <w:r w:rsidRPr="00BE72D3">
        <w:rPr>
          <w:rFonts w:ascii="Arial" w:eastAsia="Arial" w:hAnsi="Arial" w:cs="Arial"/>
          <w:b/>
          <w:w w:val="97"/>
          <w:sz w:val="24"/>
          <w:szCs w:val="24"/>
          <w:lang w:val="mn-MN"/>
        </w:rPr>
        <w:t xml:space="preserve"> </w:t>
      </w:r>
    </w:p>
    <w:p w14:paraId="7D9CFB90" w14:textId="4FD9AD52" w:rsidR="00842EAB" w:rsidRPr="00BE72D3" w:rsidRDefault="00842EAB" w:rsidP="004F09FF">
      <w:pPr>
        <w:widowControl w:val="0"/>
        <w:tabs>
          <w:tab w:val="left" w:pos="2127"/>
        </w:tabs>
        <w:autoSpaceDE w:val="0"/>
        <w:autoSpaceDN w:val="0"/>
        <w:adjustRightInd w:val="0"/>
        <w:spacing w:after="0" w:line="240" w:lineRule="auto"/>
        <w:ind w:right="534"/>
        <w:contextualSpacing/>
        <w:jc w:val="center"/>
        <w:rPr>
          <w:rFonts w:ascii="Arial" w:eastAsia="Arial" w:hAnsi="Arial" w:cs="Arial"/>
          <w:b/>
          <w:w w:val="97"/>
          <w:sz w:val="24"/>
          <w:szCs w:val="24"/>
          <w:lang w:val="mn-MN"/>
        </w:rPr>
        <w:sectPr w:rsidR="00842EAB" w:rsidRPr="00BE72D3" w:rsidSect="001A599C">
          <w:type w:val="continuous"/>
          <w:pgSz w:w="11906" w:h="16838" w:code="9"/>
          <w:pgMar w:top="0" w:right="1019" w:bottom="0" w:left="0" w:header="720" w:footer="720" w:gutter="0"/>
          <w:cols w:space="160"/>
          <w:noEndnote/>
        </w:sectPr>
      </w:pPr>
    </w:p>
    <w:p w14:paraId="0A6BB9B4" w14:textId="7A4E2D0F" w:rsidR="00842EAB" w:rsidRPr="00BE72D3" w:rsidRDefault="00842EAB" w:rsidP="004F09FF">
      <w:pPr>
        <w:widowControl w:val="0"/>
        <w:tabs>
          <w:tab w:val="left" w:pos="2127"/>
          <w:tab w:val="left" w:pos="8280"/>
        </w:tabs>
        <w:autoSpaceDE w:val="0"/>
        <w:autoSpaceDN w:val="0"/>
        <w:adjustRightInd w:val="0"/>
        <w:spacing w:after="0" w:line="240" w:lineRule="auto"/>
        <w:ind w:right="534"/>
        <w:contextualSpacing/>
        <w:rPr>
          <w:rFonts w:ascii="Arial" w:eastAsia="Arial" w:hAnsi="Arial" w:cs="Arial"/>
          <w:b/>
          <w:w w:val="102"/>
          <w:sz w:val="24"/>
          <w:szCs w:val="24"/>
          <w:lang w:val="mn-MN"/>
        </w:rPr>
      </w:pPr>
    </w:p>
    <w:p w14:paraId="61BFE191" w14:textId="72368803" w:rsidR="00842EAB" w:rsidRPr="00BE72D3" w:rsidRDefault="001F3953" w:rsidP="004F09FF">
      <w:pPr>
        <w:widowControl w:val="0"/>
        <w:tabs>
          <w:tab w:val="left" w:pos="2127"/>
          <w:tab w:val="left" w:pos="8280"/>
        </w:tabs>
        <w:autoSpaceDE w:val="0"/>
        <w:autoSpaceDN w:val="0"/>
        <w:adjustRightInd w:val="0"/>
        <w:spacing w:after="0" w:line="240" w:lineRule="auto"/>
        <w:ind w:right="534"/>
        <w:contextualSpacing/>
        <w:jc w:val="center"/>
        <w:rPr>
          <w:rFonts w:ascii="Arial" w:eastAsia="Arial" w:hAnsi="Arial" w:cs="Arial"/>
          <w:b/>
          <w:w w:val="108"/>
          <w:sz w:val="24"/>
          <w:szCs w:val="24"/>
          <w:lang w:val="mn-MN"/>
        </w:rPr>
      </w:pPr>
      <w:r w:rsidRPr="00BE72D3">
        <w:rPr>
          <w:rFonts w:ascii="Arial" w:hAnsi="Arial" w:cs="Arial"/>
          <w:noProof/>
          <w:color w:val="6600FF"/>
          <w:sz w:val="24"/>
          <w:szCs w:val="24"/>
          <w:lang w:val="mn-MN" w:eastAsia="mn-MN"/>
        </w:rPr>
        <mc:AlternateContent>
          <mc:Choice Requires="wps">
            <w:drawing>
              <wp:anchor distT="0" distB="0" distL="114300" distR="114300" simplePos="0" relativeHeight="251668480" behindDoc="1" locked="0" layoutInCell="1" allowOverlap="1" wp14:anchorId="01C40EC1" wp14:editId="1B59789C">
                <wp:simplePos x="0" y="0"/>
                <wp:positionH relativeFrom="column">
                  <wp:posOffset>-5895500</wp:posOffset>
                </wp:positionH>
                <wp:positionV relativeFrom="paragraph">
                  <wp:posOffset>390366</wp:posOffset>
                </wp:positionV>
                <wp:extent cx="13622973" cy="122556"/>
                <wp:effectExtent l="6350" t="0" r="23495" b="23495"/>
                <wp:wrapNone/>
                <wp:docPr id="7" name="Rectangle 8"/>
                <wp:cNvGraphicFramePr/>
                <a:graphic xmlns:a="http://schemas.openxmlformats.org/drawingml/2006/main">
                  <a:graphicData uri="http://schemas.microsoft.com/office/word/2010/wordprocessingShape">
                    <wps:wsp>
                      <wps:cNvSpPr/>
                      <wps:spPr>
                        <a:xfrm rot="5400000">
                          <a:off x="0" y="0"/>
                          <a:ext cx="13622973" cy="122556"/>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E1C9" id="Rectangle 8" o:spid="_x0000_s1026" style="position:absolute;margin-left:-464.2pt;margin-top:30.75pt;width:1072.7pt;height:9.6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" fillcolor="#002060" strokecolor="#224a78" strokeweight="1pt"/>
            </w:pict>
          </mc:Fallback>
        </mc:AlternateContent>
      </w:r>
      <w:r w:rsidR="00842EAB" w:rsidRPr="00BE72D3">
        <w:rPr>
          <w:rFonts w:ascii="Arial" w:eastAsia="Arial" w:hAnsi="Arial" w:cs="Arial"/>
          <w:w w:val="102"/>
          <w:sz w:val="24"/>
          <w:szCs w:val="24"/>
          <w:lang w:val="mn-MN"/>
        </w:rPr>
        <w:tab/>
      </w:r>
      <w:r w:rsidR="00842EAB" w:rsidRPr="00BE72D3">
        <w:rPr>
          <w:rFonts w:ascii="Arial" w:eastAsia="Arial" w:hAnsi="Arial" w:cs="Arial"/>
          <w:w w:val="102"/>
          <w:sz w:val="24"/>
          <w:szCs w:val="24"/>
          <w:lang w:val="mn-MN"/>
        </w:rPr>
        <w:tab/>
      </w:r>
      <w:r w:rsidR="00842EAB" w:rsidRPr="00BE72D3">
        <w:rPr>
          <w:rFonts w:ascii="Arial" w:eastAsia="Arial" w:hAnsi="Arial" w:cs="Arial"/>
          <w:w w:val="102"/>
          <w:sz w:val="24"/>
          <w:szCs w:val="24"/>
          <w:lang w:val="mn-MN"/>
        </w:rPr>
        <w:tab/>
      </w:r>
    </w:p>
    <w:p w14:paraId="193D53D7" w14:textId="4DEC02DC" w:rsidR="00842EAB" w:rsidRPr="00BE72D3" w:rsidRDefault="00842EAB" w:rsidP="004F09FF">
      <w:pPr>
        <w:widowControl w:val="0"/>
        <w:tabs>
          <w:tab w:val="left" w:pos="2127"/>
        </w:tabs>
        <w:autoSpaceDE w:val="0"/>
        <w:autoSpaceDN w:val="0"/>
        <w:adjustRightInd w:val="0"/>
        <w:spacing w:after="0" w:line="240" w:lineRule="auto"/>
        <w:ind w:left="8894" w:right="534"/>
        <w:contextualSpacing/>
        <w:jc w:val="center"/>
        <w:rPr>
          <w:rFonts w:ascii="Arial" w:eastAsia="Arial" w:hAnsi="Arial" w:cs="Arial"/>
          <w:w w:val="102"/>
          <w:sz w:val="24"/>
          <w:szCs w:val="24"/>
          <w:lang w:val="mn-MN"/>
        </w:rPr>
      </w:pPr>
    </w:p>
    <w:p w14:paraId="072A0BE8" w14:textId="44180D0F" w:rsidR="00842EAB" w:rsidRPr="00BE72D3" w:rsidRDefault="00842EAB"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27E9A05C" w14:textId="410B1470" w:rsidR="00842EAB" w:rsidRPr="00BE72D3" w:rsidRDefault="00842EAB"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24FE2FBD" w14:textId="596549C3" w:rsidR="004E40DF" w:rsidRPr="00BE72D3" w:rsidRDefault="001A599C" w:rsidP="004F09FF">
      <w:pPr>
        <w:widowControl w:val="0"/>
        <w:tabs>
          <w:tab w:val="left" w:pos="2430"/>
          <w:tab w:val="left" w:pos="4367"/>
        </w:tabs>
        <w:autoSpaceDE w:val="0"/>
        <w:autoSpaceDN w:val="0"/>
        <w:adjustRightInd w:val="0"/>
        <w:spacing w:after="0" w:line="240" w:lineRule="auto"/>
        <w:ind w:right="534"/>
        <w:contextualSpacing/>
        <w:rPr>
          <w:rFonts w:ascii="Arial" w:eastAsia="Arial" w:hAnsi="Arial" w:cs="Arial"/>
          <w:b/>
          <w:noProof/>
          <w:sz w:val="24"/>
          <w:szCs w:val="24"/>
          <w:lang w:val="mn-MN"/>
        </w:rPr>
      </w:pPr>
      <w:r w:rsidRPr="00BE72D3">
        <w:rPr>
          <w:rFonts w:ascii="Arial" w:eastAsia="Arial" w:hAnsi="Arial" w:cs="Arial"/>
          <w:b/>
          <w:noProof/>
          <w:sz w:val="24"/>
          <w:szCs w:val="24"/>
          <w:lang w:val="mn-MN"/>
        </w:rPr>
        <w:tab/>
      </w:r>
      <w:r w:rsidRPr="00BE72D3">
        <w:rPr>
          <w:rFonts w:ascii="Arial" w:eastAsia="Arial" w:hAnsi="Arial" w:cs="Arial"/>
          <w:b/>
          <w:noProof/>
          <w:sz w:val="24"/>
          <w:szCs w:val="24"/>
          <w:lang w:val="mn-MN"/>
        </w:rPr>
        <w:tab/>
      </w:r>
    </w:p>
    <w:p w14:paraId="4E21DD86" w14:textId="1DA42188" w:rsidR="004E40DF" w:rsidRPr="00BE72D3" w:rsidRDefault="004E40D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15D7333B" w14:textId="61BA23DE" w:rsidR="004E40DF" w:rsidRPr="00BE72D3" w:rsidRDefault="004E40D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470CB05D" w14:textId="73052810" w:rsidR="0044568D" w:rsidRPr="00BE72D3" w:rsidRDefault="0044568D"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2A4F76D" w14:textId="58EC14A6" w:rsidR="0044568D" w:rsidRPr="00BE72D3" w:rsidRDefault="0044568D"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2755E2C6" w14:textId="4C9242D5" w:rsidR="00F21D44" w:rsidRPr="00BE72D3" w:rsidRDefault="00F21D44"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1F07EA67"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F4EF5A0"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BF46055"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0FCA47E6"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3178FAF3"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789AC5B7"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A13060A"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15E824E"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5153E53D"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2DDD45B1" w14:textId="64EFEB52" w:rsidR="00F21D44" w:rsidRPr="00BE72D3" w:rsidRDefault="00F21D44" w:rsidP="004F09FF">
      <w:pPr>
        <w:widowControl w:val="0"/>
        <w:tabs>
          <w:tab w:val="left" w:pos="4367"/>
        </w:tabs>
        <w:autoSpaceDE w:val="0"/>
        <w:autoSpaceDN w:val="0"/>
        <w:adjustRightInd w:val="0"/>
        <w:spacing w:after="0" w:line="240" w:lineRule="auto"/>
        <w:ind w:right="534"/>
        <w:contextualSpacing/>
        <w:jc w:val="right"/>
        <w:rPr>
          <w:rFonts w:ascii="Arial" w:eastAsia="Arial" w:hAnsi="Arial" w:cs="Arial"/>
          <w:b/>
          <w:noProof/>
          <w:sz w:val="24"/>
          <w:szCs w:val="24"/>
          <w:lang w:val="mn-MN"/>
        </w:rPr>
      </w:pPr>
    </w:p>
    <w:p w14:paraId="5519083D" w14:textId="3996D2A4" w:rsidR="0044568D" w:rsidRPr="00BE72D3" w:rsidRDefault="0044568D"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5F152818" w14:textId="5468B96A" w:rsidR="001F3953" w:rsidRPr="00BE72D3" w:rsidRDefault="00A64F94"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r w:rsidRPr="00BE72D3">
        <w:rPr>
          <w:rFonts w:ascii="Arial" w:eastAsia="Arial" w:hAnsi="Arial" w:cs="Arial"/>
          <w:b/>
          <w:noProof/>
          <w:sz w:val="24"/>
          <w:szCs w:val="24"/>
          <w:lang w:val="mn-MN"/>
        </w:rPr>
        <w:t xml:space="preserve">                            </w:t>
      </w:r>
      <w:r w:rsidR="001F3953" w:rsidRPr="00BE72D3">
        <w:rPr>
          <w:rFonts w:ascii="Arial" w:eastAsia="Arial" w:hAnsi="Arial" w:cs="Arial"/>
          <w:b/>
          <w:noProof/>
          <w:sz w:val="24"/>
          <w:szCs w:val="24"/>
          <w:lang w:val="mn-MN"/>
        </w:rPr>
        <w:t>Улаанбаатар хот</w:t>
      </w:r>
    </w:p>
    <w:p w14:paraId="49AFFA68" w14:textId="24648FCD" w:rsidR="001F3953" w:rsidRPr="00BE72D3" w:rsidRDefault="001F3953"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sectPr w:rsidR="001F3953" w:rsidRPr="00BE72D3" w:rsidSect="00A64F94">
          <w:type w:val="continuous"/>
          <w:pgSz w:w="11906" w:h="16838" w:code="9"/>
          <w:pgMar w:top="0" w:right="1019" w:bottom="0" w:left="0" w:header="720" w:footer="720" w:gutter="0"/>
          <w:cols w:space="720"/>
          <w:noEndnote/>
          <w:titlePg/>
          <w:docGrid w:linePitch="299"/>
        </w:sectPr>
      </w:pPr>
      <w:r w:rsidRPr="00BE72D3">
        <w:rPr>
          <w:rFonts w:ascii="Arial" w:eastAsia="Arial" w:hAnsi="Arial" w:cs="Arial"/>
          <w:b/>
          <w:noProof/>
          <w:sz w:val="24"/>
          <w:szCs w:val="24"/>
          <w:lang w:val="mn-MN"/>
        </w:rPr>
        <w:t xml:space="preserve">                              2025 он</w:t>
      </w:r>
    </w:p>
    <w:sdt>
      <w:sdtPr>
        <w:rPr>
          <w:rFonts w:ascii="Arial" w:eastAsiaTheme="minorHAnsi" w:hAnsi="Arial" w:cs="Arial"/>
          <w:b w:val="0"/>
          <w:bCs w:val="0"/>
          <w:color w:val="auto"/>
          <w:sz w:val="24"/>
          <w:szCs w:val="24"/>
          <w:lang w:val="mn-MN"/>
        </w:rPr>
        <w:id w:val="-238029895"/>
        <w:docPartObj>
          <w:docPartGallery w:val="Table of Contents"/>
          <w:docPartUnique/>
        </w:docPartObj>
      </w:sdtPr>
      <w:sdtEndPr>
        <w:rPr>
          <w:rFonts w:eastAsia="SimSun"/>
          <w:noProof/>
          <w:color w:val="000000" w:themeColor="text1"/>
        </w:rPr>
      </w:sdtEndPr>
      <w:sdtContent>
        <w:p w14:paraId="55F29A09" w14:textId="67AC0B39" w:rsidR="00842EAB" w:rsidRPr="00BE72D3" w:rsidRDefault="00842EAB" w:rsidP="004F09FF">
          <w:pPr>
            <w:pStyle w:val="TOCHeading"/>
            <w:spacing w:before="0" w:line="240" w:lineRule="auto"/>
            <w:contextualSpacing/>
            <w:jc w:val="center"/>
            <w:rPr>
              <w:rFonts w:ascii="Arial" w:hAnsi="Arial" w:cs="Arial"/>
              <w:color w:val="000000" w:themeColor="text1"/>
              <w:sz w:val="24"/>
              <w:szCs w:val="24"/>
              <w:lang w:val="mn-MN"/>
            </w:rPr>
          </w:pPr>
          <w:r w:rsidRPr="00BE72D3">
            <w:rPr>
              <w:rFonts w:ascii="Arial" w:hAnsi="Arial" w:cs="Arial"/>
              <w:color w:val="000000" w:themeColor="text1"/>
              <w:sz w:val="24"/>
              <w:szCs w:val="24"/>
              <w:lang w:val="mn-MN"/>
            </w:rPr>
            <w:t>АГУУЛГА</w:t>
          </w:r>
        </w:p>
        <w:p w14:paraId="56B9024B" w14:textId="77777777" w:rsidR="003D04C0" w:rsidRPr="00BE72D3" w:rsidRDefault="005E7517" w:rsidP="004F09FF">
          <w:pPr>
            <w:pStyle w:val="TOC1"/>
            <w:spacing w:after="0" w:line="240" w:lineRule="auto"/>
            <w:contextualSpacing/>
            <w:rPr>
              <w:rFonts w:eastAsiaTheme="minorEastAsia"/>
              <w:color w:val="auto"/>
              <w:sz w:val="24"/>
              <w:szCs w:val="24"/>
              <w:lang w:eastAsia="mn-MN"/>
            </w:rPr>
          </w:pPr>
          <w:r w:rsidRPr="00BE72D3">
            <w:rPr>
              <w:noProof w:val="0"/>
              <w:sz w:val="24"/>
              <w:szCs w:val="24"/>
            </w:rPr>
            <w:fldChar w:fldCharType="begin"/>
          </w:r>
          <w:r w:rsidRPr="00BE72D3">
            <w:rPr>
              <w:sz w:val="24"/>
              <w:szCs w:val="24"/>
            </w:rPr>
            <w:instrText xml:space="preserve"> TOC \o "1-3" \h \z \u </w:instrText>
          </w:r>
          <w:r w:rsidRPr="00BE72D3">
            <w:rPr>
              <w:noProof w:val="0"/>
              <w:sz w:val="24"/>
              <w:szCs w:val="24"/>
            </w:rPr>
            <w:fldChar w:fldCharType="separate"/>
          </w:r>
          <w:hyperlink w:anchor="_Toc216346563" w:history="1">
            <w:r w:rsidR="003D04C0" w:rsidRPr="00BE72D3">
              <w:rPr>
                <w:rStyle w:val="Hyperlink"/>
                <w:sz w:val="24"/>
                <w:szCs w:val="24"/>
              </w:rPr>
              <w:t>ТОВЧИЛСОН ҮГИЙН ЖАГСААЛТ</w:t>
            </w:r>
            <w:r w:rsidR="003D04C0" w:rsidRPr="00BE72D3">
              <w:rPr>
                <w:webHidden/>
                <w:sz w:val="24"/>
                <w:szCs w:val="24"/>
              </w:rPr>
              <w:tab/>
            </w:r>
            <w:r w:rsidR="003D04C0" w:rsidRPr="00BE72D3">
              <w:rPr>
                <w:webHidden/>
                <w:sz w:val="24"/>
                <w:szCs w:val="24"/>
              </w:rPr>
              <w:fldChar w:fldCharType="begin"/>
            </w:r>
            <w:r w:rsidR="003D04C0" w:rsidRPr="00BE72D3">
              <w:rPr>
                <w:webHidden/>
                <w:sz w:val="24"/>
                <w:szCs w:val="24"/>
              </w:rPr>
              <w:instrText xml:space="preserve"> PAGEREF _Toc216346563 \h </w:instrText>
            </w:r>
            <w:r w:rsidR="003D04C0" w:rsidRPr="00BE72D3">
              <w:rPr>
                <w:webHidden/>
                <w:sz w:val="24"/>
                <w:szCs w:val="24"/>
              </w:rPr>
            </w:r>
            <w:r w:rsidR="003D04C0" w:rsidRPr="00BE72D3">
              <w:rPr>
                <w:webHidden/>
                <w:sz w:val="24"/>
                <w:szCs w:val="24"/>
              </w:rPr>
              <w:fldChar w:fldCharType="separate"/>
            </w:r>
            <w:r w:rsidR="003D04C0" w:rsidRPr="00BE72D3">
              <w:rPr>
                <w:webHidden/>
                <w:sz w:val="24"/>
                <w:szCs w:val="24"/>
              </w:rPr>
              <w:t>1</w:t>
            </w:r>
            <w:r w:rsidR="003D04C0" w:rsidRPr="00BE72D3">
              <w:rPr>
                <w:webHidden/>
                <w:sz w:val="24"/>
                <w:szCs w:val="24"/>
              </w:rPr>
              <w:fldChar w:fldCharType="end"/>
            </w:r>
          </w:hyperlink>
        </w:p>
        <w:p w14:paraId="1299E1DF"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64" w:history="1">
            <w:r w:rsidRPr="00BE72D3">
              <w:rPr>
                <w:rStyle w:val="Hyperlink"/>
                <w:sz w:val="24"/>
                <w:szCs w:val="24"/>
              </w:rPr>
              <w:t>УДИРТГАЛ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_Toc216346564 \h </w:instrText>
            </w:r>
            <w:r w:rsidRPr="00BE72D3">
              <w:rPr>
                <w:webHidden/>
                <w:sz w:val="24"/>
                <w:szCs w:val="24"/>
              </w:rPr>
            </w:r>
            <w:r w:rsidRPr="00BE72D3">
              <w:rPr>
                <w:webHidden/>
                <w:sz w:val="24"/>
                <w:szCs w:val="24"/>
              </w:rPr>
              <w:fldChar w:fldCharType="separate"/>
            </w:r>
            <w:r w:rsidRPr="00BE72D3">
              <w:rPr>
                <w:webHidden/>
                <w:sz w:val="24"/>
                <w:szCs w:val="24"/>
              </w:rPr>
              <w:t>2</w:t>
            </w:r>
            <w:r w:rsidRPr="00BE72D3">
              <w:rPr>
                <w:webHidden/>
                <w:sz w:val="24"/>
                <w:szCs w:val="24"/>
              </w:rPr>
              <w:fldChar w:fldCharType="end"/>
            </w:r>
          </w:hyperlink>
        </w:p>
        <w:p w14:paraId="347AEDB2"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65" w:history="1">
            <w:r w:rsidRPr="00BE72D3">
              <w:rPr>
                <w:rStyle w:val="Hyperlink"/>
                <w:sz w:val="24"/>
                <w:szCs w:val="24"/>
              </w:rPr>
              <w:t>НЭГ. АСУУДАЛД ДҮН ШИНЖИЛГЭЭ ХИЙСЭН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_Toc216346565 \h </w:instrText>
            </w:r>
            <w:r w:rsidRPr="00BE72D3">
              <w:rPr>
                <w:webHidden/>
                <w:sz w:val="24"/>
                <w:szCs w:val="24"/>
              </w:rPr>
            </w:r>
            <w:r w:rsidRPr="00BE72D3">
              <w:rPr>
                <w:webHidden/>
                <w:sz w:val="24"/>
                <w:szCs w:val="24"/>
              </w:rPr>
              <w:fldChar w:fldCharType="separate"/>
            </w:r>
            <w:r w:rsidRPr="00BE72D3">
              <w:rPr>
                <w:webHidden/>
                <w:sz w:val="24"/>
                <w:szCs w:val="24"/>
              </w:rPr>
              <w:t>4</w:t>
            </w:r>
            <w:r w:rsidRPr="00BE72D3">
              <w:rPr>
                <w:webHidden/>
                <w:sz w:val="24"/>
                <w:szCs w:val="24"/>
              </w:rPr>
              <w:fldChar w:fldCharType="end"/>
            </w:r>
          </w:hyperlink>
        </w:p>
        <w:p w14:paraId="6AFD9CA7"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66" w:history="1">
            <w:r w:rsidRPr="00BE72D3">
              <w:rPr>
                <w:rStyle w:val="Hyperlink"/>
                <w:rFonts w:ascii="Arial" w:hAnsi="Arial" w:cs="Arial"/>
                <w:b/>
                <w:bCs/>
                <w:noProof/>
                <w:sz w:val="24"/>
                <w:szCs w:val="24"/>
              </w:rPr>
              <w:t>1.1.Асуудлыг тодорхойлж шийдвэрлэх гэж байгаа тухайн асуудлын мөн чанар, цар хүрээг тогтоох</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_Toc216346566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5</w:t>
            </w:r>
            <w:r w:rsidRPr="00BE72D3">
              <w:rPr>
                <w:rFonts w:ascii="Arial" w:hAnsi="Arial" w:cs="Arial"/>
                <w:noProof/>
                <w:webHidden/>
                <w:sz w:val="24"/>
                <w:szCs w:val="24"/>
              </w:rPr>
              <w:fldChar w:fldCharType="end"/>
            </w:r>
          </w:hyperlink>
        </w:p>
        <w:p w14:paraId="1E6FAE74"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67" w:history="1">
            <w:r w:rsidRPr="00BE72D3">
              <w:rPr>
                <w:rStyle w:val="Hyperlink"/>
                <w:rFonts w:ascii="Arial" w:hAnsi="Arial" w:cs="Arial"/>
                <w:b/>
                <w:bCs/>
                <w:noProof/>
                <w:sz w:val="24"/>
                <w:szCs w:val="24"/>
              </w:rPr>
              <w:t>1.2.Эрх, хууль ёсны ашиг сонирхол нь хөндөгдөж байгаа нийгмийн бүлэг, иргэдийг тодорхойлох</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_Toc216346567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11</w:t>
            </w:r>
            <w:r w:rsidRPr="00BE72D3">
              <w:rPr>
                <w:rFonts w:ascii="Arial" w:hAnsi="Arial" w:cs="Arial"/>
                <w:noProof/>
                <w:webHidden/>
                <w:sz w:val="24"/>
                <w:szCs w:val="24"/>
              </w:rPr>
              <w:fldChar w:fldCharType="end"/>
            </w:r>
          </w:hyperlink>
        </w:p>
        <w:p w14:paraId="3D844E50"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68" w:history="1">
            <w:r w:rsidRPr="00BE72D3">
              <w:rPr>
                <w:rStyle w:val="Hyperlink"/>
                <w:rFonts w:ascii="Arial" w:hAnsi="Arial" w:cs="Arial"/>
                <w:b/>
                <w:bCs/>
                <w:noProof/>
                <w:sz w:val="24"/>
                <w:szCs w:val="24"/>
              </w:rPr>
              <w:t>1.3.Асуудлыг үүсгэж буй шалтгаан нөхцөл</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_Toc216346568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12</w:t>
            </w:r>
            <w:r w:rsidRPr="00BE72D3">
              <w:rPr>
                <w:rFonts w:ascii="Arial" w:hAnsi="Arial" w:cs="Arial"/>
                <w:noProof/>
                <w:webHidden/>
                <w:sz w:val="24"/>
                <w:szCs w:val="24"/>
              </w:rPr>
              <w:fldChar w:fldCharType="end"/>
            </w:r>
          </w:hyperlink>
        </w:p>
        <w:p w14:paraId="17BD396B"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69" w:history="1">
            <w:r w:rsidRPr="00BE72D3">
              <w:rPr>
                <w:rStyle w:val="Hyperlink"/>
                <w:sz w:val="24"/>
                <w:szCs w:val="24"/>
              </w:rPr>
              <w:t>ХОЁР. АСУУДЛЫГ ШИЙДВЭРЛЭХ ЗОРИЛГЫГ ТОДОРХОЙЛСОН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_Toc216346569 \h </w:instrText>
            </w:r>
            <w:r w:rsidRPr="00BE72D3">
              <w:rPr>
                <w:webHidden/>
                <w:sz w:val="24"/>
                <w:szCs w:val="24"/>
              </w:rPr>
            </w:r>
            <w:r w:rsidRPr="00BE72D3">
              <w:rPr>
                <w:webHidden/>
                <w:sz w:val="24"/>
                <w:szCs w:val="24"/>
              </w:rPr>
              <w:fldChar w:fldCharType="separate"/>
            </w:r>
            <w:r w:rsidRPr="00BE72D3">
              <w:rPr>
                <w:webHidden/>
                <w:sz w:val="24"/>
                <w:szCs w:val="24"/>
              </w:rPr>
              <w:t>13</w:t>
            </w:r>
            <w:r w:rsidRPr="00BE72D3">
              <w:rPr>
                <w:webHidden/>
                <w:sz w:val="24"/>
                <w:szCs w:val="24"/>
              </w:rPr>
              <w:fldChar w:fldCharType="end"/>
            </w:r>
          </w:hyperlink>
        </w:p>
        <w:p w14:paraId="515075FE"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0" w:history="1">
            <w:r w:rsidRPr="00BE72D3">
              <w:rPr>
                <w:rStyle w:val="Hyperlink"/>
                <w:sz w:val="24"/>
                <w:szCs w:val="24"/>
              </w:rPr>
              <w:t>ГУРАВ. АСУУДЛЫГ ЗОХИЦУУЛАХ ХУВИЛБАРУУД, ТЭДГЭЭРИЙН ЭЕРЭГ, СӨРӨГ ТАЛЫГ ХАРЬЦУУЛСАН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_Toc216346570 \h </w:instrText>
            </w:r>
            <w:r w:rsidRPr="00BE72D3">
              <w:rPr>
                <w:webHidden/>
                <w:sz w:val="24"/>
                <w:szCs w:val="24"/>
              </w:rPr>
            </w:r>
            <w:r w:rsidRPr="00BE72D3">
              <w:rPr>
                <w:webHidden/>
                <w:sz w:val="24"/>
                <w:szCs w:val="24"/>
              </w:rPr>
              <w:fldChar w:fldCharType="separate"/>
            </w:r>
            <w:r w:rsidRPr="00BE72D3">
              <w:rPr>
                <w:webHidden/>
                <w:sz w:val="24"/>
                <w:szCs w:val="24"/>
              </w:rPr>
              <w:t>13</w:t>
            </w:r>
            <w:r w:rsidRPr="00BE72D3">
              <w:rPr>
                <w:webHidden/>
                <w:sz w:val="24"/>
                <w:szCs w:val="24"/>
              </w:rPr>
              <w:fldChar w:fldCharType="end"/>
            </w:r>
          </w:hyperlink>
        </w:p>
        <w:p w14:paraId="16CB6CFD"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1" w:history="1">
            <w:r w:rsidRPr="00BE72D3">
              <w:rPr>
                <w:rStyle w:val="Hyperlink"/>
                <w:b/>
                <w:bCs/>
                <w:sz w:val="24"/>
                <w:szCs w:val="24"/>
              </w:rPr>
              <w:t>ДӨРӨВ. ЗОХИЦУУЛАЛТЫН ХУВИЛБАРУУДЫН ҮР НӨЛӨӨГ ТАНДАН СУДАЛСАН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_Toc216346571 \h </w:instrText>
            </w:r>
            <w:r w:rsidRPr="00BE72D3">
              <w:rPr>
                <w:webHidden/>
                <w:sz w:val="24"/>
                <w:szCs w:val="24"/>
              </w:rPr>
            </w:r>
            <w:r w:rsidRPr="00BE72D3">
              <w:rPr>
                <w:webHidden/>
                <w:sz w:val="24"/>
                <w:szCs w:val="24"/>
              </w:rPr>
              <w:fldChar w:fldCharType="separate"/>
            </w:r>
            <w:r w:rsidRPr="00BE72D3">
              <w:rPr>
                <w:webHidden/>
                <w:sz w:val="24"/>
                <w:szCs w:val="24"/>
              </w:rPr>
              <w:t>15</w:t>
            </w:r>
            <w:r w:rsidRPr="00BE72D3">
              <w:rPr>
                <w:webHidden/>
                <w:sz w:val="24"/>
                <w:szCs w:val="24"/>
              </w:rPr>
              <w:fldChar w:fldCharType="end"/>
            </w:r>
          </w:hyperlink>
        </w:p>
        <w:p w14:paraId="1520E5FA"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2" w:history="1">
            <w:r w:rsidRPr="00BE72D3">
              <w:rPr>
                <w:rStyle w:val="Hyperlink"/>
                <w:rFonts w:ascii="Arial" w:eastAsiaTheme="minorHAnsi" w:hAnsi="Arial" w:cs="Arial"/>
                <w:b/>
                <w:bCs/>
                <w:noProof/>
                <w:sz w:val="24"/>
                <w:szCs w:val="24"/>
                <w:lang w:val="mn-MN"/>
              </w:rPr>
              <w:t>4.1. Хүний эрхэд үзүүлэх үр нөлөө</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_Toc216346572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15</w:t>
            </w:r>
            <w:r w:rsidRPr="00BE72D3">
              <w:rPr>
                <w:rFonts w:ascii="Arial" w:hAnsi="Arial" w:cs="Arial"/>
                <w:noProof/>
                <w:webHidden/>
                <w:sz w:val="24"/>
                <w:szCs w:val="24"/>
              </w:rPr>
              <w:fldChar w:fldCharType="end"/>
            </w:r>
          </w:hyperlink>
        </w:p>
        <w:p w14:paraId="2A2366E9"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3" w:history="1">
            <w:r w:rsidRPr="00BE72D3">
              <w:rPr>
                <w:rStyle w:val="Hyperlink"/>
                <w:rFonts w:ascii="Arial" w:eastAsiaTheme="minorHAnsi" w:hAnsi="Arial" w:cs="Arial"/>
                <w:b/>
                <w:bCs/>
                <w:noProof/>
                <w:sz w:val="24"/>
                <w:szCs w:val="24"/>
                <w:lang w:val="mn-MN"/>
              </w:rPr>
              <w:t>4.2. Эдийн засагт үзүүлэх үр нөлөө</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_Toc216346573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19</w:t>
            </w:r>
            <w:r w:rsidRPr="00BE72D3">
              <w:rPr>
                <w:rFonts w:ascii="Arial" w:hAnsi="Arial" w:cs="Arial"/>
                <w:noProof/>
                <w:webHidden/>
                <w:sz w:val="24"/>
                <w:szCs w:val="24"/>
              </w:rPr>
              <w:fldChar w:fldCharType="end"/>
            </w:r>
          </w:hyperlink>
        </w:p>
        <w:p w14:paraId="2B2FD03D"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4" w:history="1">
            <w:r w:rsidRPr="00BE72D3">
              <w:rPr>
                <w:rStyle w:val="Hyperlink"/>
                <w:rFonts w:ascii="Arial" w:eastAsiaTheme="minorHAnsi" w:hAnsi="Arial" w:cs="Arial"/>
                <w:b/>
                <w:bCs/>
                <w:noProof/>
                <w:sz w:val="24"/>
                <w:szCs w:val="24"/>
                <w:lang w:val="mn-MN"/>
              </w:rPr>
              <w:t>4.3. Нийгэмд үзүүлэх үр нөлөө</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_Toc216346574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22</w:t>
            </w:r>
            <w:r w:rsidRPr="00BE72D3">
              <w:rPr>
                <w:rFonts w:ascii="Arial" w:hAnsi="Arial" w:cs="Arial"/>
                <w:noProof/>
                <w:webHidden/>
                <w:sz w:val="24"/>
                <w:szCs w:val="24"/>
              </w:rPr>
              <w:fldChar w:fldCharType="end"/>
            </w:r>
          </w:hyperlink>
        </w:p>
        <w:p w14:paraId="64547499"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5" w:history="1">
            <w:r w:rsidRPr="00BE72D3">
              <w:rPr>
                <w:rStyle w:val="Hyperlink"/>
                <w:rFonts w:ascii="Arial" w:eastAsiaTheme="minorHAnsi" w:hAnsi="Arial" w:cs="Arial"/>
                <w:b/>
                <w:bCs/>
                <w:noProof/>
                <w:sz w:val="24"/>
                <w:szCs w:val="24"/>
                <w:lang w:val="mn-MN"/>
              </w:rPr>
              <w:t>4.4. Байгаль орчинд үзүүлэх үр нөлөө</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_Toc216346575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28</w:t>
            </w:r>
            <w:r w:rsidRPr="00BE72D3">
              <w:rPr>
                <w:rFonts w:ascii="Arial" w:hAnsi="Arial" w:cs="Arial"/>
                <w:noProof/>
                <w:webHidden/>
                <w:sz w:val="24"/>
                <w:szCs w:val="24"/>
              </w:rPr>
              <w:fldChar w:fldCharType="end"/>
            </w:r>
          </w:hyperlink>
        </w:p>
        <w:p w14:paraId="1709F384"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6" w:history="1">
            <w:r w:rsidRPr="00BE72D3">
              <w:rPr>
                <w:rStyle w:val="Hyperlink"/>
                <w:rFonts w:ascii="Arial" w:eastAsiaTheme="minorHAnsi" w:hAnsi="Arial" w:cs="Arial"/>
                <w:b/>
                <w:bCs/>
                <w:noProof/>
                <w:sz w:val="24"/>
                <w:szCs w:val="24"/>
                <w:lang w:val="mn-MN"/>
              </w:rPr>
              <w:t>4.5. Монгол Улсын Үндсэн хууль, Монгол Улсын олон улсын гэрээ, бусад хуультай нийцэж байгаа эсэх</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_Toc216346576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30</w:t>
            </w:r>
            <w:r w:rsidRPr="00BE72D3">
              <w:rPr>
                <w:rFonts w:ascii="Arial" w:hAnsi="Arial" w:cs="Arial"/>
                <w:noProof/>
                <w:webHidden/>
                <w:sz w:val="24"/>
                <w:szCs w:val="24"/>
              </w:rPr>
              <w:fldChar w:fldCharType="end"/>
            </w:r>
          </w:hyperlink>
        </w:p>
        <w:p w14:paraId="73CFD1F0"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7" w:history="1">
            <w:r w:rsidRPr="00BE72D3">
              <w:rPr>
                <w:rStyle w:val="Hyperlink"/>
                <w:b/>
                <w:bCs/>
                <w:sz w:val="24"/>
                <w:szCs w:val="24"/>
              </w:rPr>
              <w:t>ТАВ. ЗОХИЦУУЛАЛТЫН ХУВИЛБАРУУДЫГ ХАРЬЦУУЛСАН ДҮГНЭЛТ</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_Toc216346577 \h </w:instrText>
            </w:r>
            <w:r w:rsidRPr="00BE72D3">
              <w:rPr>
                <w:webHidden/>
                <w:sz w:val="24"/>
                <w:szCs w:val="24"/>
              </w:rPr>
            </w:r>
            <w:r w:rsidRPr="00BE72D3">
              <w:rPr>
                <w:webHidden/>
                <w:sz w:val="24"/>
                <w:szCs w:val="24"/>
              </w:rPr>
              <w:fldChar w:fldCharType="separate"/>
            </w:r>
            <w:r w:rsidRPr="00BE72D3">
              <w:rPr>
                <w:webHidden/>
                <w:sz w:val="24"/>
                <w:szCs w:val="24"/>
              </w:rPr>
              <w:t>30</w:t>
            </w:r>
            <w:r w:rsidRPr="00BE72D3">
              <w:rPr>
                <w:webHidden/>
                <w:sz w:val="24"/>
                <w:szCs w:val="24"/>
              </w:rPr>
              <w:fldChar w:fldCharType="end"/>
            </w:r>
          </w:hyperlink>
        </w:p>
        <w:p w14:paraId="06B5CCDE"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8" w:history="1">
            <w:r w:rsidRPr="00BE72D3">
              <w:rPr>
                <w:rStyle w:val="Hyperlink"/>
                <w:sz w:val="24"/>
                <w:szCs w:val="24"/>
              </w:rPr>
              <w:t>ЗУРГАА. ОЛОН УЛСЫН БОЛОН БУСАД УЛСЫН ХУУЛЬ ЭРХ ЗҮЙН ЗОХИЦУУЛАЛТТАЙ ХАРЬЦУУЛСАН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_Toc216346578 \h </w:instrText>
            </w:r>
            <w:r w:rsidRPr="00BE72D3">
              <w:rPr>
                <w:webHidden/>
                <w:sz w:val="24"/>
                <w:szCs w:val="24"/>
              </w:rPr>
            </w:r>
            <w:r w:rsidRPr="00BE72D3">
              <w:rPr>
                <w:webHidden/>
                <w:sz w:val="24"/>
                <w:szCs w:val="24"/>
              </w:rPr>
              <w:fldChar w:fldCharType="separate"/>
            </w:r>
            <w:r w:rsidRPr="00BE72D3">
              <w:rPr>
                <w:webHidden/>
                <w:sz w:val="24"/>
                <w:szCs w:val="24"/>
              </w:rPr>
              <w:t>32</w:t>
            </w:r>
            <w:r w:rsidRPr="00BE72D3">
              <w:rPr>
                <w:webHidden/>
                <w:sz w:val="24"/>
                <w:szCs w:val="24"/>
              </w:rPr>
              <w:fldChar w:fldCharType="end"/>
            </w:r>
          </w:hyperlink>
        </w:p>
        <w:p w14:paraId="07810AB0"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9" w:history="1">
            <w:r w:rsidRPr="00BE72D3">
              <w:rPr>
                <w:rStyle w:val="Hyperlink"/>
                <w:b/>
                <w:bCs/>
                <w:sz w:val="24"/>
                <w:szCs w:val="24"/>
              </w:rPr>
              <w:t>ДОЛОО. ДҮГНЭЛТ, ЗӨВЛӨМЖ</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_Toc216346579 \h </w:instrText>
            </w:r>
            <w:r w:rsidRPr="00BE72D3">
              <w:rPr>
                <w:webHidden/>
                <w:sz w:val="24"/>
                <w:szCs w:val="24"/>
              </w:rPr>
            </w:r>
            <w:r w:rsidRPr="00BE72D3">
              <w:rPr>
                <w:webHidden/>
                <w:sz w:val="24"/>
                <w:szCs w:val="24"/>
              </w:rPr>
              <w:fldChar w:fldCharType="separate"/>
            </w:r>
            <w:r w:rsidRPr="00BE72D3">
              <w:rPr>
                <w:webHidden/>
                <w:sz w:val="24"/>
                <w:szCs w:val="24"/>
              </w:rPr>
              <w:t>37</w:t>
            </w:r>
            <w:r w:rsidRPr="00BE72D3">
              <w:rPr>
                <w:webHidden/>
                <w:sz w:val="24"/>
                <w:szCs w:val="24"/>
              </w:rPr>
              <w:fldChar w:fldCharType="end"/>
            </w:r>
          </w:hyperlink>
        </w:p>
        <w:p w14:paraId="7C83B197"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80" w:history="1">
            <w:r w:rsidRPr="00BE72D3">
              <w:rPr>
                <w:rStyle w:val="Hyperlink"/>
                <w:sz w:val="24"/>
                <w:szCs w:val="24"/>
              </w:rPr>
              <w:t>АШИГЛАСАН ЭХ СУРВАЛЖ</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_Toc216346580 \h </w:instrText>
            </w:r>
            <w:r w:rsidRPr="00BE72D3">
              <w:rPr>
                <w:webHidden/>
                <w:sz w:val="24"/>
                <w:szCs w:val="24"/>
              </w:rPr>
            </w:r>
            <w:r w:rsidRPr="00BE72D3">
              <w:rPr>
                <w:webHidden/>
                <w:sz w:val="24"/>
                <w:szCs w:val="24"/>
              </w:rPr>
              <w:fldChar w:fldCharType="separate"/>
            </w:r>
            <w:r w:rsidRPr="00BE72D3">
              <w:rPr>
                <w:webHidden/>
                <w:sz w:val="24"/>
                <w:szCs w:val="24"/>
              </w:rPr>
              <w:t>40</w:t>
            </w:r>
            <w:r w:rsidRPr="00BE72D3">
              <w:rPr>
                <w:webHidden/>
                <w:sz w:val="24"/>
                <w:szCs w:val="24"/>
              </w:rPr>
              <w:fldChar w:fldCharType="end"/>
            </w:r>
          </w:hyperlink>
        </w:p>
        <w:p w14:paraId="490769F9" w14:textId="2C3BB378" w:rsidR="005E7517" w:rsidRPr="00BE72D3" w:rsidRDefault="005E7517" w:rsidP="004F09FF">
          <w:pPr>
            <w:spacing w:after="0" w:line="240" w:lineRule="auto"/>
            <w:contextualSpacing/>
            <w:jc w:val="both"/>
            <w:rPr>
              <w:rFonts w:ascii="Arial" w:hAnsi="Arial" w:cs="Arial"/>
              <w:color w:val="000000" w:themeColor="text1"/>
              <w:sz w:val="24"/>
              <w:szCs w:val="24"/>
              <w:lang w:val="mn-MN"/>
            </w:rPr>
          </w:pPr>
          <w:r w:rsidRPr="00BE72D3">
            <w:rPr>
              <w:rFonts w:ascii="Arial" w:hAnsi="Arial" w:cs="Arial"/>
              <w:noProof/>
              <w:color w:val="000000" w:themeColor="text1"/>
              <w:sz w:val="24"/>
              <w:szCs w:val="24"/>
              <w:lang w:val="mn-MN"/>
            </w:rPr>
            <w:fldChar w:fldCharType="end"/>
          </w:r>
        </w:p>
      </w:sdtContent>
    </w:sdt>
    <w:p w14:paraId="26E8528A" w14:textId="39B34768" w:rsidR="00F81D9A" w:rsidRPr="00BE72D3" w:rsidRDefault="00F81D9A" w:rsidP="004F09FF">
      <w:pPr>
        <w:spacing w:after="0" w:line="240" w:lineRule="auto"/>
        <w:contextualSpacing/>
        <w:jc w:val="both"/>
        <w:rPr>
          <w:rFonts w:ascii="Arial" w:hAnsi="Arial" w:cs="Arial"/>
          <w:color w:val="000000" w:themeColor="text1"/>
          <w:sz w:val="24"/>
          <w:szCs w:val="24"/>
          <w:lang w:val="mn-MN"/>
        </w:rPr>
      </w:pPr>
    </w:p>
    <w:p w14:paraId="3206C1C3" w14:textId="77CB5127" w:rsidR="00256127" w:rsidRPr="00BE72D3" w:rsidRDefault="00256127" w:rsidP="004F09FF">
      <w:pPr>
        <w:spacing w:after="0" w:line="240" w:lineRule="auto"/>
        <w:contextualSpacing/>
        <w:jc w:val="both"/>
        <w:rPr>
          <w:rFonts w:ascii="Arial" w:hAnsi="Arial" w:cs="Arial"/>
          <w:color w:val="000000" w:themeColor="text1"/>
          <w:sz w:val="24"/>
          <w:szCs w:val="24"/>
          <w:lang w:val="mn-MN"/>
        </w:rPr>
      </w:pPr>
    </w:p>
    <w:p w14:paraId="1B5456A7" w14:textId="77777777" w:rsidR="0071278C" w:rsidRPr="00BE72D3" w:rsidRDefault="0071278C" w:rsidP="004F09FF">
      <w:pPr>
        <w:spacing w:after="0" w:line="240" w:lineRule="auto"/>
        <w:contextualSpacing/>
        <w:jc w:val="both"/>
        <w:rPr>
          <w:rFonts w:ascii="Arial" w:hAnsi="Arial" w:cs="Arial"/>
          <w:color w:val="000000" w:themeColor="text1"/>
          <w:sz w:val="24"/>
          <w:szCs w:val="24"/>
          <w:lang w:val="mn-MN"/>
        </w:rPr>
      </w:pPr>
    </w:p>
    <w:p w14:paraId="2B7DBC1D"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0596C2C6"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03BAE147"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33610EE0"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5E1ADFBD"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3380CED5"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8AC3214"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73A3F16"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29BB280"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486FA6A"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42CB0055"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0FA7E7B1"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65E37095"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2CDB3760"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138F489E"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3BAE2FA1"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7B5C12B3"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24343507"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7FBBAB2E"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4FE8C721"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296E526B"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2D84760D"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50CCBC91" w14:textId="60654E8F" w:rsidR="0000337F" w:rsidRPr="00BE72D3" w:rsidRDefault="00073168" w:rsidP="004F09FF">
      <w:pPr>
        <w:pStyle w:val="Heading1"/>
        <w:spacing w:after="0" w:line="240" w:lineRule="auto"/>
        <w:contextualSpacing/>
        <w:jc w:val="center"/>
        <w:rPr>
          <w:sz w:val="24"/>
          <w:szCs w:val="24"/>
        </w:rPr>
      </w:pPr>
      <w:bookmarkStart w:id="0" w:name="_Toc91451277"/>
      <w:bookmarkStart w:id="1" w:name="_Toc216346563"/>
      <w:r w:rsidRPr="00BE72D3">
        <w:rPr>
          <w:sz w:val="24"/>
          <w:szCs w:val="24"/>
        </w:rPr>
        <w:t>ТОВЧИЛСОН ҮГИЙН ЖАГСААЛТ</w:t>
      </w:r>
      <w:bookmarkEnd w:id="0"/>
      <w:bookmarkEnd w:id="1"/>
    </w:p>
    <w:p w14:paraId="639A5379" w14:textId="77777777" w:rsidR="004F09FF" w:rsidRPr="00BE72D3" w:rsidRDefault="004F09FF" w:rsidP="004F09FF">
      <w:pPr>
        <w:rPr>
          <w:rFonts w:ascii="Arial" w:hAnsi="Arial" w:cs="Arial"/>
          <w:sz w:val="24"/>
          <w:szCs w:val="24"/>
          <w:lang w:val="mn-MN"/>
        </w:rPr>
      </w:pPr>
    </w:p>
    <w:p w14:paraId="35E0DC78" w14:textId="0E76B872" w:rsidR="004B794E" w:rsidRPr="00BE72D3" w:rsidRDefault="004B794E" w:rsidP="004F09FF">
      <w:pPr>
        <w:spacing w:after="0" w:line="240" w:lineRule="auto"/>
        <w:contextualSpacing/>
        <w:rPr>
          <w:rFonts w:ascii="Arial" w:hAnsi="Arial" w:cs="Arial"/>
          <w:sz w:val="24"/>
          <w:szCs w:val="24"/>
          <w:lang w:val="mn-MN"/>
        </w:rPr>
      </w:pPr>
      <w:r w:rsidRPr="00BE72D3">
        <w:rPr>
          <w:rFonts w:ascii="Arial" w:hAnsi="Arial" w:cs="Arial"/>
          <w:sz w:val="24"/>
          <w:szCs w:val="24"/>
          <w:lang w:val="mn-MN"/>
        </w:rPr>
        <w:t>ЗГ</w:t>
      </w:r>
      <w:r w:rsidRPr="00BE72D3">
        <w:rPr>
          <w:rFonts w:ascii="Arial" w:hAnsi="Arial" w:cs="Arial"/>
          <w:sz w:val="24"/>
          <w:szCs w:val="24"/>
          <w:lang w:val="mn-MN"/>
        </w:rPr>
        <w:tab/>
      </w:r>
      <w:r w:rsidRPr="00BE72D3">
        <w:rPr>
          <w:rFonts w:ascii="Arial" w:hAnsi="Arial" w:cs="Arial"/>
          <w:sz w:val="24"/>
          <w:szCs w:val="24"/>
          <w:lang w:val="mn-MN"/>
        </w:rPr>
        <w:tab/>
      </w:r>
      <w:r w:rsidRPr="00BE72D3">
        <w:rPr>
          <w:rFonts w:ascii="Arial" w:hAnsi="Arial" w:cs="Arial"/>
          <w:sz w:val="24"/>
          <w:szCs w:val="24"/>
          <w:lang w:val="mn-MN"/>
        </w:rPr>
        <w:tab/>
        <w:t xml:space="preserve">Засгийн газар </w:t>
      </w:r>
    </w:p>
    <w:p w14:paraId="09DD7B13" w14:textId="77777777" w:rsidR="009A1F23" w:rsidRPr="00BE72D3" w:rsidRDefault="009A1F23" w:rsidP="004F09FF">
      <w:pPr>
        <w:spacing w:after="0" w:line="240" w:lineRule="auto"/>
        <w:contextualSpacing/>
        <w:rPr>
          <w:rFonts w:ascii="Arial" w:hAnsi="Arial" w:cs="Arial"/>
          <w:sz w:val="24"/>
          <w:szCs w:val="24"/>
          <w:lang w:val="mn-MN"/>
        </w:rPr>
      </w:pPr>
      <w:r w:rsidRPr="00BE72D3">
        <w:rPr>
          <w:rFonts w:ascii="Arial" w:hAnsi="Arial" w:cs="Arial"/>
          <w:sz w:val="24"/>
          <w:szCs w:val="24"/>
          <w:lang w:val="mn-MN"/>
        </w:rPr>
        <w:t>УИХ</w:t>
      </w:r>
      <w:r w:rsidRPr="00BE72D3">
        <w:rPr>
          <w:rFonts w:ascii="Arial" w:hAnsi="Arial" w:cs="Arial"/>
          <w:sz w:val="24"/>
          <w:szCs w:val="24"/>
          <w:lang w:val="mn-MN"/>
        </w:rPr>
        <w:tab/>
      </w:r>
      <w:r w:rsidRPr="00BE72D3">
        <w:rPr>
          <w:rFonts w:ascii="Arial" w:hAnsi="Arial" w:cs="Arial"/>
          <w:sz w:val="24"/>
          <w:szCs w:val="24"/>
          <w:lang w:val="mn-MN"/>
        </w:rPr>
        <w:tab/>
      </w:r>
      <w:r w:rsidRPr="00BE72D3">
        <w:rPr>
          <w:rFonts w:ascii="Arial" w:hAnsi="Arial" w:cs="Arial"/>
          <w:sz w:val="24"/>
          <w:szCs w:val="24"/>
          <w:lang w:val="mn-MN"/>
        </w:rPr>
        <w:tab/>
        <w:t>Улсын Их Хурал</w:t>
      </w:r>
    </w:p>
    <w:p w14:paraId="10C72BB9" w14:textId="77777777" w:rsidR="009A1F23" w:rsidRPr="00BE72D3" w:rsidRDefault="009A1F23" w:rsidP="004F09FF">
      <w:pPr>
        <w:spacing w:after="0" w:line="240" w:lineRule="auto"/>
        <w:contextualSpacing/>
        <w:rPr>
          <w:rFonts w:ascii="Arial" w:hAnsi="Arial" w:cs="Arial"/>
          <w:sz w:val="24"/>
          <w:szCs w:val="24"/>
          <w:lang w:val="mn-MN"/>
        </w:rPr>
      </w:pPr>
      <w:r w:rsidRPr="00BE72D3">
        <w:rPr>
          <w:rFonts w:ascii="Arial" w:hAnsi="Arial" w:cs="Arial"/>
          <w:sz w:val="24"/>
          <w:szCs w:val="24"/>
          <w:lang w:val="mn-MN"/>
        </w:rPr>
        <w:t>ХБНГУ</w:t>
      </w:r>
      <w:r w:rsidRPr="00BE72D3">
        <w:rPr>
          <w:rFonts w:ascii="Arial" w:hAnsi="Arial" w:cs="Arial"/>
          <w:sz w:val="24"/>
          <w:szCs w:val="24"/>
          <w:lang w:val="mn-MN"/>
        </w:rPr>
        <w:tab/>
      </w:r>
      <w:r w:rsidRPr="00BE72D3">
        <w:rPr>
          <w:rFonts w:ascii="Arial" w:hAnsi="Arial" w:cs="Arial"/>
          <w:sz w:val="24"/>
          <w:szCs w:val="24"/>
          <w:lang w:val="mn-MN"/>
        </w:rPr>
        <w:tab/>
      </w:r>
      <w:r w:rsidRPr="00BE72D3">
        <w:rPr>
          <w:rFonts w:ascii="Arial" w:hAnsi="Arial" w:cs="Arial"/>
          <w:sz w:val="24"/>
          <w:szCs w:val="24"/>
          <w:lang w:val="mn-MN"/>
        </w:rPr>
        <w:tab/>
        <w:t>Холбооны бүгд найрамдах Герман улс</w:t>
      </w:r>
    </w:p>
    <w:p w14:paraId="43E504F0" w14:textId="2EE48380" w:rsidR="009A1F23" w:rsidRPr="00BE72D3" w:rsidRDefault="009A1F23" w:rsidP="004F09FF">
      <w:pPr>
        <w:tabs>
          <w:tab w:val="left" w:pos="720"/>
          <w:tab w:val="left" w:pos="1440"/>
          <w:tab w:val="left" w:pos="2160"/>
          <w:tab w:val="left" w:pos="2880"/>
          <w:tab w:val="left" w:pos="3600"/>
          <w:tab w:val="left" w:pos="4320"/>
          <w:tab w:val="left" w:pos="5175"/>
        </w:tabs>
        <w:spacing w:after="0" w:line="240" w:lineRule="auto"/>
        <w:contextualSpacing/>
        <w:rPr>
          <w:rFonts w:ascii="Arial" w:hAnsi="Arial" w:cs="Arial"/>
          <w:sz w:val="24"/>
          <w:szCs w:val="24"/>
          <w:lang w:val="mn-MN"/>
        </w:rPr>
      </w:pPr>
      <w:r w:rsidRPr="00BE72D3">
        <w:rPr>
          <w:rFonts w:ascii="Arial" w:hAnsi="Arial" w:cs="Arial"/>
          <w:sz w:val="24"/>
          <w:szCs w:val="24"/>
          <w:lang w:val="mn-MN"/>
        </w:rPr>
        <w:t>Х</w:t>
      </w:r>
      <w:r w:rsidR="00DC57F5" w:rsidRPr="00BE72D3">
        <w:rPr>
          <w:rFonts w:ascii="Arial" w:hAnsi="Arial" w:cs="Arial"/>
          <w:sz w:val="24"/>
          <w:szCs w:val="24"/>
          <w:lang w:val="mn-MN"/>
        </w:rPr>
        <w:t xml:space="preserve">ЗДХЯ   </w:t>
      </w:r>
      <w:r w:rsidR="00DC57F5" w:rsidRPr="00BE72D3">
        <w:rPr>
          <w:rFonts w:ascii="Arial" w:hAnsi="Arial" w:cs="Arial"/>
          <w:sz w:val="24"/>
          <w:szCs w:val="24"/>
          <w:lang w:val="mn-MN"/>
        </w:rPr>
        <w:tab/>
      </w:r>
      <w:r w:rsidR="00DC57F5" w:rsidRPr="00BE72D3">
        <w:rPr>
          <w:rFonts w:ascii="Arial" w:hAnsi="Arial" w:cs="Arial"/>
          <w:sz w:val="24"/>
          <w:szCs w:val="24"/>
          <w:lang w:val="mn-MN"/>
        </w:rPr>
        <w:tab/>
        <w:t xml:space="preserve">Хууль зүй, дотоод хэргийн яам </w:t>
      </w:r>
    </w:p>
    <w:p w14:paraId="5E09425F" w14:textId="24441D9D" w:rsidR="00DC57F5" w:rsidRPr="00BE72D3" w:rsidRDefault="00DC57F5" w:rsidP="004F09FF">
      <w:pPr>
        <w:tabs>
          <w:tab w:val="left" w:pos="720"/>
          <w:tab w:val="left" w:pos="1440"/>
          <w:tab w:val="left" w:pos="2160"/>
          <w:tab w:val="left" w:pos="2880"/>
          <w:tab w:val="left" w:pos="3600"/>
          <w:tab w:val="left" w:pos="4320"/>
          <w:tab w:val="left" w:pos="5175"/>
        </w:tabs>
        <w:spacing w:after="0" w:line="240" w:lineRule="auto"/>
        <w:contextualSpacing/>
        <w:rPr>
          <w:rFonts w:ascii="Arial" w:hAnsi="Arial" w:cs="Arial"/>
          <w:sz w:val="24"/>
          <w:szCs w:val="24"/>
          <w:lang w:val="mn-MN"/>
        </w:rPr>
      </w:pPr>
      <w:r w:rsidRPr="00BE72D3">
        <w:rPr>
          <w:rFonts w:ascii="Arial" w:hAnsi="Arial" w:cs="Arial"/>
          <w:sz w:val="24"/>
          <w:szCs w:val="24"/>
          <w:lang w:val="mn-MN"/>
        </w:rPr>
        <w:t>ХТтХ</w:t>
      </w:r>
      <w:r w:rsidRPr="00BE72D3">
        <w:rPr>
          <w:rFonts w:ascii="Arial" w:hAnsi="Arial" w:cs="Arial"/>
          <w:sz w:val="24"/>
          <w:szCs w:val="24"/>
          <w:lang w:val="mn-MN"/>
        </w:rPr>
        <w:tab/>
      </w:r>
      <w:r w:rsidRPr="00BE72D3">
        <w:rPr>
          <w:rFonts w:ascii="Arial" w:hAnsi="Arial" w:cs="Arial"/>
          <w:sz w:val="24"/>
          <w:szCs w:val="24"/>
          <w:lang w:val="mn-MN"/>
        </w:rPr>
        <w:tab/>
      </w:r>
      <w:r w:rsidRPr="00BE72D3">
        <w:rPr>
          <w:rFonts w:ascii="Arial" w:hAnsi="Arial" w:cs="Arial"/>
          <w:sz w:val="24"/>
          <w:szCs w:val="24"/>
          <w:lang w:val="mn-MN"/>
        </w:rPr>
        <w:tab/>
        <w:t>Хууль тогтоомжийн тухай хууль</w:t>
      </w:r>
    </w:p>
    <w:p w14:paraId="55554906" w14:textId="77777777" w:rsidR="009A1F23" w:rsidRPr="00BE72D3" w:rsidRDefault="009A1F23" w:rsidP="004F09FF">
      <w:pPr>
        <w:spacing w:after="0" w:line="240" w:lineRule="auto"/>
        <w:contextualSpacing/>
        <w:rPr>
          <w:rFonts w:ascii="Arial" w:hAnsi="Arial" w:cs="Arial"/>
          <w:sz w:val="24"/>
          <w:szCs w:val="24"/>
          <w:lang w:val="mn-MN"/>
        </w:rPr>
      </w:pPr>
    </w:p>
    <w:p w14:paraId="731D2214" w14:textId="17E482E3" w:rsidR="005E7517" w:rsidRPr="00BE72D3" w:rsidRDefault="005E7517" w:rsidP="004F09FF">
      <w:pPr>
        <w:spacing w:after="0" w:line="240" w:lineRule="auto"/>
        <w:contextualSpacing/>
        <w:jc w:val="both"/>
        <w:rPr>
          <w:rFonts w:ascii="Arial" w:hAnsi="Arial" w:cs="Arial"/>
          <w:color w:val="000000" w:themeColor="text1"/>
          <w:sz w:val="24"/>
          <w:szCs w:val="24"/>
          <w:lang w:val="mn-MN"/>
        </w:rPr>
      </w:pPr>
    </w:p>
    <w:p w14:paraId="347E0593" w14:textId="61A89A56"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1C35CF74" w14:textId="2F18669B"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5625213F" w14:textId="4D52D3E9"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7D98614A" w14:textId="04CF5931"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219D5C89" w14:textId="2BBD7608"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4DB19FEC"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3250FA5A"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67A10B76"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2841939F"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76C907DC"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193F7F9B"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6B3911B1"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0768B17C"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566D9107"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44618F1C"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43C139ED"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7C6309C"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C710BA8"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48DA0B7"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6F6C6EC7"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6DB45E97"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2F043AF5"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26D1A8B8"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13669C0D"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05C36F3"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6AF89F47"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1F00A87E"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526D0415"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22EB36C"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7A4ED072"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6DBC0FA4"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62B10B0D"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43C47910"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63654403"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3EEF01D4"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7225FA94"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2BC45C85" w14:textId="7D327800" w:rsidR="00F81D9A" w:rsidRPr="00BE72D3" w:rsidRDefault="004B794E" w:rsidP="00653556">
      <w:pPr>
        <w:pStyle w:val="Heading1"/>
        <w:spacing w:after="0" w:line="240" w:lineRule="auto"/>
        <w:ind w:firstLine="720"/>
        <w:contextualSpacing/>
        <w:rPr>
          <w:sz w:val="24"/>
          <w:szCs w:val="24"/>
        </w:rPr>
      </w:pPr>
      <w:bookmarkStart w:id="2" w:name="_Toc216346564"/>
      <w:r w:rsidRPr="00BE72D3">
        <w:rPr>
          <w:sz w:val="24"/>
          <w:szCs w:val="24"/>
        </w:rPr>
        <w:t>УДИРТГАЛ</w:t>
      </w:r>
      <w:bookmarkEnd w:id="2"/>
      <w:r w:rsidRPr="00BE72D3">
        <w:rPr>
          <w:sz w:val="24"/>
          <w:szCs w:val="24"/>
        </w:rPr>
        <w:t xml:space="preserve"> </w:t>
      </w:r>
    </w:p>
    <w:p w14:paraId="5325D5A1" w14:textId="77777777" w:rsidR="00FB01AA" w:rsidRPr="00BE72D3" w:rsidRDefault="00FB01AA" w:rsidP="00FB01AA">
      <w:pPr>
        <w:rPr>
          <w:rFonts w:ascii="Arial" w:hAnsi="Arial" w:cs="Arial"/>
          <w:sz w:val="24"/>
          <w:szCs w:val="24"/>
          <w:lang w:val="mn-MN"/>
        </w:rPr>
      </w:pPr>
    </w:p>
    <w:p w14:paraId="466C3B96" w14:textId="7099D63F" w:rsidR="009B702D" w:rsidRPr="00BE72D3" w:rsidRDefault="00EB568C" w:rsidP="004F09FF">
      <w:pPr>
        <w:spacing w:after="0" w:line="240" w:lineRule="auto"/>
        <w:contextualSpacing/>
        <w:jc w:val="both"/>
        <w:rPr>
          <w:rFonts w:ascii="Arial" w:eastAsiaTheme="minorHAnsi" w:hAnsi="Arial" w:cs="Arial"/>
          <w:sz w:val="24"/>
          <w:szCs w:val="24"/>
          <w:lang w:val="mn-MN"/>
        </w:rPr>
      </w:pPr>
      <w:r w:rsidRPr="00BE72D3">
        <w:rPr>
          <w:rFonts w:ascii="Arial" w:hAnsi="Arial" w:cs="Arial"/>
          <w:sz w:val="24"/>
          <w:szCs w:val="24"/>
          <w:lang w:val="mn-MN"/>
        </w:rPr>
        <w:tab/>
      </w:r>
      <w:r w:rsidR="00D053EC" w:rsidRPr="00BE72D3">
        <w:rPr>
          <w:rFonts w:ascii="Arial" w:eastAsiaTheme="minorHAnsi" w:hAnsi="Arial" w:cs="Arial"/>
          <w:sz w:val="24"/>
          <w:szCs w:val="24"/>
          <w:lang w:val="mn-MN"/>
        </w:rPr>
        <w:t xml:space="preserve">Энэхүү судалгаагаар </w:t>
      </w:r>
      <w:r w:rsidR="004B794E" w:rsidRPr="00BE72D3">
        <w:rPr>
          <w:rFonts w:ascii="Arial" w:eastAsiaTheme="minorHAnsi" w:hAnsi="Arial" w:cs="Arial"/>
          <w:sz w:val="24"/>
          <w:szCs w:val="24"/>
          <w:lang w:val="mn-MN"/>
        </w:rPr>
        <w:t>захиргааны хэм хэмжээний акт батлах эрхийг тухайн байгууллагын дотоод бүтцийн нэгжид олгохыг хориглох тухай зохи</w:t>
      </w:r>
      <w:r w:rsidR="006D7D59" w:rsidRPr="00BE72D3">
        <w:rPr>
          <w:rFonts w:ascii="Arial" w:eastAsiaTheme="minorHAnsi" w:hAnsi="Arial" w:cs="Arial"/>
          <w:sz w:val="24"/>
          <w:szCs w:val="24"/>
          <w:lang w:val="mn-MN"/>
        </w:rPr>
        <w:t>цуулалтыг бий болгох хэрэгцээ, шаардлагыг</w:t>
      </w:r>
      <w:r w:rsidR="004B794E" w:rsidRPr="00BE72D3">
        <w:rPr>
          <w:rFonts w:ascii="Arial" w:eastAsiaTheme="minorHAnsi" w:hAnsi="Arial" w:cs="Arial"/>
          <w:sz w:val="24"/>
          <w:szCs w:val="24"/>
          <w:lang w:val="mn-MN"/>
        </w:rPr>
        <w:t xml:space="preserve"> тандан судалсан. Ингэхдээ ЗГ-ын 2016 оны 59 дүгээр тогтоолын </w:t>
      </w:r>
      <w:r w:rsidR="00D053EC" w:rsidRPr="00BE72D3">
        <w:rPr>
          <w:rFonts w:ascii="Arial" w:eastAsiaTheme="minorHAnsi" w:hAnsi="Arial" w:cs="Arial"/>
          <w:sz w:val="24"/>
          <w:szCs w:val="24"/>
          <w:lang w:val="mn-MN"/>
        </w:rPr>
        <w:t>1 дүгээр хавсралтаар батлагдсан хууль тогтоомжийн хэрэгцээ, шаардлагыг ур</w:t>
      </w:r>
      <w:r w:rsidR="004B794E" w:rsidRPr="00BE72D3">
        <w:rPr>
          <w:rFonts w:ascii="Arial" w:eastAsiaTheme="minorHAnsi" w:hAnsi="Arial" w:cs="Arial"/>
          <w:sz w:val="24"/>
          <w:szCs w:val="24"/>
          <w:lang w:val="mn-MN"/>
        </w:rPr>
        <w:t xml:space="preserve">ьдчилан тандан судлах аргачлалыг баримталсан. </w:t>
      </w:r>
    </w:p>
    <w:p w14:paraId="1A176EF8" w14:textId="77777777" w:rsidR="00FB01AA" w:rsidRPr="00BE72D3" w:rsidRDefault="004B794E" w:rsidP="004F09FF">
      <w:pPr>
        <w:spacing w:after="0" w:line="240" w:lineRule="auto"/>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ab/>
      </w:r>
    </w:p>
    <w:p w14:paraId="47619E66" w14:textId="6D8172A1" w:rsidR="004B794E" w:rsidRPr="00BE72D3" w:rsidRDefault="004B794E" w:rsidP="00FB01AA">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Энэ ч утгаараа тус судалгааг гүйцэтгэхдээ</w:t>
      </w:r>
      <w:r w:rsidR="006D7D59" w:rsidRPr="00BE72D3">
        <w:rPr>
          <w:rFonts w:ascii="Arial" w:eastAsiaTheme="minorHAnsi" w:hAnsi="Arial" w:cs="Arial"/>
          <w:sz w:val="24"/>
          <w:szCs w:val="24"/>
          <w:lang w:val="mn-MN"/>
        </w:rPr>
        <w:t xml:space="preserve"> судалгааны аргачлалын дагуу дараах үе шаттайгаар гүйцэтгэв. Үүнд:</w:t>
      </w:r>
    </w:p>
    <w:p w14:paraId="4101F32C" w14:textId="77777777" w:rsidR="00FB01AA" w:rsidRPr="00BE72D3" w:rsidRDefault="00FB01AA" w:rsidP="00FB01AA">
      <w:pPr>
        <w:spacing w:after="0" w:line="240" w:lineRule="auto"/>
        <w:ind w:firstLine="720"/>
        <w:contextualSpacing/>
        <w:jc w:val="both"/>
        <w:rPr>
          <w:rFonts w:ascii="Arial" w:eastAsiaTheme="minorHAnsi" w:hAnsi="Arial" w:cs="Arial"/>
          <w:sz w:val="24"/>
          <w:szCs w:val="24"/>
          <w:lang w:val="mn-MN"/>
        </w:rPr>
      </w:pPr>
    </w:p>
    <w:p w14:paraId="48A8A45B" w14:textId="7F75A85B"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Асуудалд дүн шинжилгээ хийх</w:t>
      </w:r>
      <w:r w:rsidR="006D1BB5" w:rsidRPr="00BE72D3">
        <w:rPr>
          <w:rFonts w:ascii="Arial" w:hAnsi="Arial" w:cs="Arial"/>
          <w:sz w:val="24"/>
          <w:szCs w:val="24"/>
          <w:lang w:val="mn-MN"/>
        </w:rPr>
        <w:t>;</w:t>
      </w:r>
    </w:p>
    <w:p w14:paraId="6B29F9D2" w14:textId="5136EA9F"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Асуудлыг шийдвэрлэх зорилгыг томьёолох</w:t>
      </w:r>
      <w:r w:rsidR="006D1BB5" w:rsidRPr="00BE72D3">
        <w:rPr>
          <w:rFonts w:ascii="Arial" w:hAnsi="Arial" w:cs="Arial"/>
          <w:sz w:val="24"/>
          <w:szCs w:val="24"/>
          <w:lang w:val="mn-MN"/>
        </w:rPr>
        <w:t>;</w:t>
      </w:r>
    </w:p>
    <w:p w14:paraId="7DC7D8EF" w14:textId="42D3AD95"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Тухайн асуудлуудыг зохицуулах хувилбаруудыг тогтоож тэдгээрийн эерэг болон сөрөг талыг харьцуулан судлах</w:t>
      </w:r>
      <w:r w:rsidR="006D1BB5" w:rsidRPr="00BE72D3">
        <w:rPr>
          <w:rFonts w:ascii="Arial" w:hAnsi="Arial" w:cs="Arial"/>
          <w:sz w:val="24"/>
          <w:szCs w:val="24"/>
          <w:lang w:val="mn-MN"/>
        </w:rPr>
        <w:t>;</w:t>
      </w:r>
    </w:p>
    <w:p w14:paraId="7221994D" w14:textId="77777777" w:rsidR="00BE72D3" w:rsidRPr="00BE72D3" w:rsidRDefault="00BE72D3" w:rsidP="00470662">
      <w:pPr>
        <w:pStyle w:val="ListParagraph"/>
        <w:tabs>
          <w:tab w:val="left" w:pos="993"/>
        </w:tabs>
        <w:spacing w:after="0" w:line="240" w:lineRule="auto"/>
        <w:ind w:left="0" w:firstLine="709"/>
        <w:jc w:val="both"/>
        <w:rPr>
          <w:rFonts w:ascii="Arial" w:hAnsi="Arial" w:cs="Arial"/>
          <w:sz w:val="24"/>
          <w:szCs w:val="24"/>
          <w:lang w:val="mn-MN"/>
        </w:rPr>
      </w:pPr>
    </w:p>
    <w:p w14:paraId="32AF6310" w14:textId="4DB6F31D"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Зохицуулалтын хувилбаруудын үр нөлөөг тандан судлах</w:t>
      </w:r>
      <w:r w:rsidR="006D1BB5" w:rsidRPr="00BE72D3">
        <w:rPr>
          <w:rFonts w:ascii="Arial" w:hAnsi="Arial" w:cs="Arial"/>
          <w:sz w:val="24"/>
          <w:szCs w:val="24"/>
          <w:lang w:val="mn-MN"/>
        </w:rPr>
        <w:t>;</w:t>
      </w:r>
    </w:p>
    <w:p w14:paraId="244EB057" w14:textId="7E996C09"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Зохицуулалтын хувилбаруудыг харьцуулж дүгнэлт хийх</w:t>
      </w:r>
      <w:r w:rsidR="006D1BB5" w:rsidRPr="00BE72D3">
        <w:rPr>
          <w:rFonts w:ascii="Arial" w:hAnsi="Arial" w:cs="Arial"/>
          <w:sz w:val="24"/>
          <w:szCs w:val="24"/>
          <w:lang w:val="mn-MN"/>
        </w:rPr>
        <w:t>;</w:t>
      </w:r>
    </w:p>
    <w:p w14:paraId="03001D87" w14:textId="5ED28091"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Зохицуулалтын талаарх олон улсын болон бусад улсын эрх зүйн зохицуулалтын харьцуулсан судалгааг хийх</w:t>
      </w:r>
      <w:r w:rsidR="006D1BB5" w:rsidRPr="00BE72D3">
        <w:rPr>
          <w:rFonts w:ascii="Arial" w:hAnsi="Arial" w:cs="Arial"/>
          <w:sz w:val="24"/>
          <w:szCs w:val="24"/>
          <w:lang w:val="mn-MN"/>
        </w:rPr>
        <w:t>;</w:t>
      </w:r>
    </w:p>
    <w:p w14:paraId="26F8684E" w14:textId="77777777" w:rsidR="00BE72D3" w:rsidRPr="00BE72D3" w:rsidRDefault="00BE72D3" w:rsidP="00470662">
      <w:pPr>
        <w:pStyle w:val="ListParagraph"/>
        <w:tabs>
          <w:tab w:val="left" w:pos="993"/>
        </w:tabs>
        <w:spacing w:after="0" w:line="240" w:lineRule="auto"/>
        <w:ind w:left="0" w:firstLine="709"/>
        <w:jc w:val="both"/>
        <w:rPr>
          <w:rFonts w:ascii="Arial" w:hAnsi="Arial" w:cs="Arial"/>
          <w:sz w:val="24"/>
          <w:szCs w:val="24"/>
          <w:lang w:val="mn-MN"/>
        </w:rPr>
      </w:pPr>
    </w:p>
    <w:p w14:paraId="180493C6" w14:textId="2C46B647" w:rsidR="005134A4" w:rsidRPr="00BE72D3" w:rsidRDefault="006948C9"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Зөвлөмж боловсруулах</w:t>
      </w:r>
      <w:r w:rsidR="006D1BB5" w:rsidRPr="00BE72D3">
        <w:rPr>
          <w:rFonts w:ascii="Arial" w:hAnsi="Arial" w:cs="Arial"/>
          <w:sz w:val="24"/>
          <w:szCs w:val="24"/>
          <w:lang w:val="mn-MN"/>
        </w:rPr>
        <w:t>.</w:t>
      </w:r>
    </w:p>
    <w:p w14:paraId="1BCEC9E1" w14:textId="77777777" w:rsidR="00FB01AA" w:rsidRPr="00BE72D3" w:rsidRDefault="00FB01AA" w:rsidP="00FB01AA">
      <w:pPr>
        <w:pStyle w:val="ListParagraph"/>
        <w:spacing w:after="0" w:line="240" w:lineRule="auto"/>
        <w:jc w:val="both"/>
        <w:rPr>
          <w:rFonts w:ascii="Arial" w:hAnsi="Arial" w:cs="Arial"/>
          <w:sz w:val="24"/>
          <w:szCs w:val="24"/>
          <w:lang w:val="mn-MN"/>
        </w:rPr>
      </w:pPr>
    </w:p>
    <w:p w14:paraId="572D044A" w14:textId="77777777" w:rsidR="00FB01AA" w:rsidRPr="00BE72D3" w:rsidRDefault="00FB01AA" w:rsidP="00FB01AA">
      <w:pPr>
        <w:pStyle w:val="ListParagraph"/>
        <w:spacing w:after="0" w:line="240" w:lineRule="auto"/>
        <w:jc w:val="both"/>
        <w:rPr>
          <w:rFonts w:ascii="Arial" w:hAnsi="Arial" w:cs="Arial"/>
          <w:sz w:val="24"/>
          <w:szCs w:val="24"/>
          <w:lang w:val="mn-MN"/>
        </w:rPr>
      </w:pPr>
    </w:p>
    <w:p w14:paraId="0B11F872" w14:textId="75B6DA79" w:rsidR="002A064E" w:rsidRPr="00BE72D3" w:rsidRDefault="002A064E" w:rsidP="00470662">
      <w:pPr>
        <w:spacing w:after="0" w:line="240" w:lineRule="auto"/>
        <w:ind w:firstLine="720"/>
        <w:contextualSpacing/>
        <w:jc w:val="both"/>
        <w:rPr>
          <w:rFonts w:ascii="Arial" w:hAnsi="Arial" w:cs="Arial"/>
          <w:b/>
          <w:bCs/>
          <w:sz w:val="24"/>
          <w:szCs w:val="24"/>
          <w:lang w:val="mn-MN"/>
        </w:rPr>
      </w:pPr>
      <w:r w:rsidRPr="00BE72D3">
        <w:rPr>
          <w:rFonts w:ascii="Arial" w:hAnsi="Arial" w:cs="Arial"/>
          <w:b/>
          <w:bCs/>
          <w:sz w:val="24"/>
          <w:szCs w:val="24"/>
          <w:lang w:val="mn-MN"/>
        </w:rPr>
        <w:t>УРЬДЧИЛАН ТАНДАН СУДЛАХ ҮНЭЛГЭЭНИЙ ТАЙЛАН</w:t>
      </w:r>
    </w:p>
    <w:p w14:paraId="2DA3DDE7" w14:textId="77777777" w:rsidR="00FB01AA" w:rsidRPr="00BE72D3" w:rsidRDefault="00FB01AA" w:rsidP="004F09FF">
      <w:pPr>
        <w:spacing w:after="0" w:line="240" w:lineRule="auto"/>
        <w:contextualSpacing/>
        <w:jc w:val="both"/>
        <w:rPr>
          <w:rFonts w:ascii="Arial" w:hAnsi="Arial" w:cs="Arial"/>
          <w:b/>
          <w:bCs/>
          <w:sz w:val="24"/>
          <w:szCs w:val="24"/>
          <w:lang w:val="mn-MN"/>
        </w:rPr>
      </w:pPr>
    </w:p>
    <w:p w14:paraId="02E84122" w14:textId="285FF69F" w:rsidR="002A064E" w:rsidRPr="00BE72D3" w:rsidRDefault="002A064E"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r w:rsidR="006D7D59" w:rsidRPr="00BE72D3">
        <w:rPr>
          <w:rFonts w:ascii="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зохицуулалтыг бий болгох хэрэгцээ, шаардлагыг </w:t>
      </w:r>
      <w:r w:rsidRPr="00BE72D3">
        <w:rPr>
          <w:rFonts w:ascii="Arial" w:hAnsi="Arial" w:cs="Arial"/>
          <w:sz w:val="24"/>
          <w:szCs w:val="24"/>
          <w:lang w:val="mn-MN"/>
        </w:rPr>
        <w:t>урьдчилан тандан судлах аргачлал</w:t>
      </w:r>
      <w:r w:rsidR="004B03C8" w:rsidRPr="00BE72D3">
        <w:rPr>
          <w:rFonts w:ascii="Arial" w:hAnsi="Arial" w:cs="Arial"/>
          <w:sz w:val="24"/>
          <w:szCs w:val="24"/>
          <w:lang w:val="mn-MN"/>
        </w:rPr>
        <w:t>ын</w:t>
      </w:r>
      <w:r w:rsidR="004B03C8" w:rsidRPr="00BE72D3">
        <w:rPr>
          <w:rStyle w:val="FootnoteReference"/>
          <w:rFonts w:ascii="Arial" w:hAnsi="Arial" w:cs="Arial"/>
          <w:sz w:val="24"/>
          <w:szCs w:val="24"/>
          <w:lang w:val="mn-MN"/>
        </w:rPr>
        <w:footnoteReference w:id="1"/>
      </w:r>
      <w:r w:rsidR="004B03C8" w:rsidRPr="00BE72D3">
        <w:rPr>
          <w:rFonts w:ascii="Arial" w:hAnsi="Arial" w:cs="Arial"/>
          <w:sz w:val="24"/>
          <w:szCs w:val="24"/>
          <w:lang w:val="mn-MN"/>
        </w:rPr>
        <w:t xml:space="preserve"> 2.1-</w:t>
      </w:r>
      <w:r w:rsidR="0071278C" w:rsidRPr="00BE72D3">
        <w:rPr>
          <w:rFonts w:ascii="Arial" w:hAnsi="Arial" w:cs="Arial"/>
          <w:sz w:val="24"/>
          <w:szCs w:val="24"/>
          <w:lang w:val="mn-MN"/>
        </w:rPr>
        <w:t>д</w:t>
      </w:r>
      <w:r w:rsidR="004B03C8" w:rsidRPr="00BE72D3">
        <w:rPr>
          <w:rFonts w:ascii="Arial" w:hAnsi="Arial" w:cs="Arial"/>
          <w:sz w:val="24"/>
          <w:szCs w:val="24"/>
          <w:lang w:val="mn-MN"/>
        </w:rPr>
        <w:t xml:space="preserve"> заасан үе шат</w:t>
      </w:r>
      <w:r w:rsidR="008674FD" w:rsidRPr="00BE72D3">
        <w:rPr>
          <w:rFonts w:ascii="Arial" w:hAnsi="Arial" w:cs="Arial"/>
          <w:sz w:val="24"/>
          <w:szCs w:val="24"/>
          <w:lang w:val="mn-MN"/>
        </w:rPr>
        <w:t>ны</w:t>
      </w:r>
      <w:r w:rsidR="004B03C8" w:rsidRPr="00BE72D3">
        <w:rPr>
          <w:rFonts w:ascii="Arial" w:hAnsi="Arial" w:cs="Arial"/>
          <w:sz w:val="24"/>
          <w:szCs w:val="24"/>
          <w:lang w:val="mn-MN"/>
        </w:rPr>
        <w:t xml:space="preserve"> дагуу хийж гүйцэтгэлээ.</w:t>
      </w:r>
      <w:r w:rsidRPr="00BE72D3">
        <w:rPr>
          <w:rFonts w:ascii="Arial" w:hAnsi="Arial" w:cs="Arial"/>
          <w:sz w:val="24"/>
          <w:szCs w:val="24"/>
          <w:lang w:val="mn-MN"/>
        </w:rPr>
        <w:t xml:space="preserve"> </w:t>
      </w:r>
    </w:p>
    <w:p w14:paraId="415A44D8" w14:textId="77777777" w:rsidR="005B74F7" w:rsidRPr="00BE72D3" w:rsidRDefault="005B74F7" w:rsidP="004F09FF">
      <w:pPr>
        <w:pStyle w:val="Heading1"/>
        <w:spacing w:after="0" w:line="240" w:lineRule="auto"/>
        <w:contextualSpacing/>
        <w:rPr>
          <w:sz w:val="24"/>
          <w:szCs w:val="24"/>
        </w:rPr>
        <w:sectPr w:rsidR="005B74F7" w:rsidRPr="00BE72D3" w:rsidSect="00A64F94">
          <w:footerReference w:type="default" r:id="rId10"/>
          <w:pgSz w:w="12240" w:h="15840"/>
          <w:pgMar w:top="1440" w:right="1019" w:bottom="1440" w:left="1440" w:header="720" w:footer="720" w:gutter="0"/>
          <w:pgNumType w:start="1"/>
          <w:cols w:space="720"/>
          <w:docGrid w:linePitch="360"/>
        </w:sectPr>
      </w:pPr>
    </w:p>
    <w:p w14:paraId="292ABB62" w14:textId="73292290" w:rsidR="00F81D9A" w:rsidRPr="00BE72D3" w:rsidRDefault="00F81D9A" w:rsidP="00653556">
      <w:pPr>
        <w:pStyle w:val="Heading1"/>
        <w:spacing w:after="0" w:line="240" w:lineRule="auto"/>
        <w:ind w:firstLine="720"/>
        <w:contextualSpacing/>
        <w:rPr>
          <w:sz w:val="24"/>
          <w:szCs w:val="24"/>
        </w:rPr>
      </w:pPr>
      <w:bookmarkStart w:id="3" w:name="_Toc216346565"/>
      <w:r w:rsidRPr="00BE72D3">
        <w:rPr>
          <w:sz w:val="24"/>
          <w:szCs w:val="24"/>
        </w:rPr>
        <w:lastRenderedPageBreak/>
        <w:t>НЭГ.АСУУДАЛД ДҮН ШИНЖИЛГЭЭ ХИЙСЭН БАЙДАЛ</w:t>
      </w:r>
      <w:bookmarkEnd w:id="3"/>
    </w:p>
    <w:p w14:paraId="2C12081E" w14:textId="77777777" w:rsidR="00BE72D3" w:rsidRPr="00BE72D3" w:rsidRDefault="00BE72D3" w:rsidP="00BE72D3">
      <w:pPr>
        <w:rPr>
          <w:rFonts w:ascii="Arial" w:hAnsi="Arial" w:cs="Arial"/>
          <w:sz w:val="24"/>
          <w:szCs w:val="24"/>
          <w:lang w:val="mn-MN"/>
        </w:rPr>
      </w:pPr>
    </w:p>
    <w:p w14:paraId="23E783E7" w14:textId="5E7FDE5A" w:rsidR="005134A4" w:rsidRPr="00BE72D3" w:rsidRDefault="002B4660"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r w:rsidR="005134A4" w:rsidRPr="00BE72D3">
        <w:rPr>
          <w:rFonts w:ascii="Arial" w:hAnsi="Arial" w:cs="Arial"/>
          <w:sz w:val="24"/>
          <w:szCs w:val="24"/>
          <w:lang w:val="mn-MN"/>
        </w:rPr>
        <w:t xml:space="preserve">Хууль тогтоомж нь тухайн харилцааг зохицуулж чадаж байгаа эсэх болон нийгэмд үзүүлж байгаа эерэг, сөрөг нөлөөллийг илрүүлэх зорилгоор үнэлгээний ажлын эхэнд үнэлгээ хийх шалтгааныг тодорхойлно. </w:t>
      </w:r>
    </w:p>
    <w:p w14:paraId="63D8D860" w14:textId="77777777" w:rsidR="00BE72D3" w:rsidRPr="00BE72D3" w:rsidRDefault="00BE72D3" w:rsidP="004F09FF">
      <w:pPr>
        <w:spacing w:after="0" w:line="240" w:lineRule="auto"/>
        <w:contextualSpacing/>
        <w:jc w:val="both"/>
        <w:rPr>
          <w:rFonts w:ascii="Arial" w:hAnsi="Arial" w:cs="Arial"/>
          <w:sz w:val="24"/>
          <w:szCs w:val="24"/>
          <w:lang w:val="mn-MN"/>
        </w:rPr>
      </w:pPr>
    </w:p>
    <w:p w14:paraId="23F08243" w14:textId="4AB950A3" w:rsidR="00D1008F" w:rsidRPr="00BE72D3" w:rsidRDefault="00D1008F"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Манай улс сүүлийн жилүүдэд </w:t>
      </w:r>
      <w:r w:rsidR="006D7D59" w:rsidRPr="00BE72D3">
        <w:rPr>
          <w:rFonts w:ascii="Arial" w:hAnsi="Arial" w:cs="Arial"/>
          <w:sz w:val="24"/>
          <w:szCs w:val="24"/>
          <w:lang w:val="mn-MN"/>
        </w:rPr>
        <w:t xml:space="preserve">захиргааны хэм хэмжээний акт батлах эрхийг байгууллагын дотоод бүтцийн нэгжид олгох асуудалд </w:t>
      </w:r>
      <w:r w:rsidRPr="00BE72D3">
        <w:rPr>
          <w:rFonts w:ascii="Arial" w:hAnsi="Arial" w:cs="Arial"/>
          <w:sz w:val="24"/>
          <w:szCs w:val="24"/>
          <w:lang w:val="mn-MN"/>
        </w:rPr>
        <w:t xml:space="preserve">нэлээд анхаарал хандуулах болсон бөгөөд нийгэм, цаг үеийн </w:t>
      </w:r>
      <w:r w:rsidR="006D7D59" w:rsidRPr="00BE72D3">
        <w:rPr>
          <w:rFonts w:ascii="Arial" w:hAnsi="Arial" w:cs="Arial"/>
          <w:sz w:val="24"/>
          <w:szCs w:val="24"/>
          <w:lang w:val="mn-MN"/>
        </w:rPr>
        <w:t>нөхцөлд шууд болон шууд бусаар нөлөөлж байна</w:t>
      </w:r>
      <w:r w:rsidRPr="00BE72D3">
        <w:rPr>
          <w:rFonts w:ascii="Arial" w:hAnsi="Arial" w:cs="Arial"/>
          <w:sz w:val="24"/>
          <w:szCs w:val="24"/>
          <w:lang w:val="mn-MN"/>
        </w:rPr>
        <w:t>.</w:t>
      </w:r>
    </w:p>
    <w:p w14:paraId="36A3939A" w14:textId="77777777" w:rsidR="00BE72D3" w:rsidRPr="00BE72D3" w:rsidRDefault="00BE72D3" w:rsidP="004F09FF">
      <w:pPr>
        <w:spacing w:after="0" w:line="240" w:lineRule="auto"/>
        <w:ind w:firstLine="720"/>
        <w:contextualSpacing/>
        <w:jc w:val="both"/>
        <w:rPr>
          <w:rFonts w:ascii="Arial" w:hAnsi="Arial" w:cs="Arial"/>
          <w:sz w:val="24"/>
          <w:szCs w:val="24"/>
          <w:lang w:val="mn-MN"/>
        </w:rPr>
      </w:pPr>
    </w:p>
    <w:p w14:paraId="3A61D257" w14:textId="77CAB58B" w:rsidR="007C4F5C" w:rsidRPr="00BE72D3" w:rsidRDefault="006D7D59"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hAnsi="Arial" w:cs="Arial"/>
          <w:sz w:val="24"/>
          <w:szCs w:val="24"/>
          <w:lang w:val="mn-MN"/>
        </w:rPr>
        <w:t xml:space="preserve">Тодруулбал, Монгол Улсын </w:t>
      </w:r>
      <w:r w:rsidRPr="00BE72D3">
        <w:rPr>
          <w:rFonts w:ascii="Arial" w:eastAsia="Calibri" w:hAnsi="Arial" w:cs="Arial"/>
          <w:noProof/>
          <w:sz w:val="24"/>
          <w:szCs w:val="24"/>
          <w:shd w:val="clear" w:color="auto" w:fill="FFFFFF"/>
          <w:lang w:val="mn-MN"/>
        </w:rPr>
        <w:t>Үндсэн хуулийн Хорьдугаар зүйлийн 1 дэх хэсэгт “</w:t>
      </w:r>
      <w:r w:rsidRPr="00BE72D3">
        <w:rPr>
          <w:rFonts w:ascii="Arial" w:eastAsia="Times New Roman" w:hAnsi="Arial" w:cs="Arial"/>
          <w:noProof/>
          <w:sz w:val="24"/>
          <w:szCs w:val="24"/>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заасан бөгөөд дээрх зохицуулалт нь агуулгын хувьд </w:t>
      </w:r>
      <w:r w:rsidRPr="00BE72D3">
        <w:rPr>
          <w:rFonts w:ascii="Arial" w:eastAsia="Calibri" w:hAnsi="Arial" w:cs="Arial"/>
          <w:noProof/>
          <w:sz w:val="24"/>
          <w:szCs w:val="24"/>
          <w:shd w:val="clear" w:color="auto" w:fill="FFFFFF"/>
          <w:lang w:val="mn-MN"/>
        </w:rPr>
        <w:t xml:space="preserve">нийтээр заавал дагаж мөрдөх, үйлчлэл нь байнга давтагдах шинжтэй эрх зүйн хэм хэмжээг бий болгох, тогтоох онцгой бүрэн эрх Улсын Их Хурал буюу парламентад хадгалагдах ёстой гэдгийг илэрхийлж байна. </w:t>
      </w:r>
    </w:p>
    <w:p w14:paraId="21A6885A" w14:textId="77777777" w:rsidR="00BE72D3" w:rsidRPr="00BE72D3" w:rsidRDefault="00BE72D3"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42574D03" w14:textId="42DF81C3" w:rsidR="006D7D59" w:rsidRPr="00BE72D3" w:rsidRDefault="006D7D59"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eastAsia="Calibri" w:hAnsi="Arial" w:cs="Arial"/>
          <w:noProof/>
          <w:sz w:val="24"/>
          <w:szCs w:val="24"/>
          <w:shd w:val="clear" w:color="auto" w:fill="FFFFFF"/>
          <w:lang w:val="mn-MN"/>
        </w:rPr>
        <w:t xml:space="preserve">Харин парламент нь хэм хэмжээ тогтоох эрхийг бусад албан тушаалтан, байгууллага буюу нийтлэг жишиг нь 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w:t>
      </w:r>
      <w:r w:rsidR="007C4F5C" w:rsidRPr="00BE72D3">
        <w:rPr>
          <w:rFonts w:ascii="Arial" w:eastAsia="Calibri" w:hAnsi="Arial" w:cs="Arial"/>
          <w:noProof/>
          <w:sz w:val="24"/>
          <w:szCs w:val="24"/>
          <w:shd w:val="clear" w:color="auto" w:fill="FFFFFF"/>
          <w:lang w:val="mn-MN"/>
        </w:rPr>
        <w:t xml:space="preserve">захиргааны хэм хэмжээний актын агуулга </w:t>
      </w:r>
      <w:r w:rsidRPr="00BE72D3">
        <w:rPr>
          <w:rFonts w:ascii="Arial" w:eastAsia="Calibri" w:hAnsi="Arial" w:cs="Arial"/>
          <w:noProof/>
          <w:sz w:val="24"/>
          <w:szCs w:val="24"/>
          <w:shd w:val="clear" w:color="auto" w:fill="FFFFFF"/>
          <w:lang w:val="mn-MN"/>
        </w:rPr>
        <w:t xml:space="preserve">хүрээ, хязгаарыг хуульд тодорхой тусгах шаардлагатай байдаг. </w:t>
      </w:r>
      <w:r w:rsidR="007C4F5C" w:rsidRPr="00BE72D3">
        <w:rPr>
          <w:rFonts w:ascii="Arial" w:eastAsia="Calibri" w:hAnsi="Arial" w:cs="Arial"/>
          <w:noProof/>
          <w:sz w:val="24"/>
          <w:szCs w:val="24"/>
          <w:shd w:val="clear" w:color="auto" w:fill="FFFFFF"/>
          <w:lang w:val="mn-MN"/>
        </w:rPr>
        <w:t xml:space="preserve">Үүнийг </w:t>
      </w:r>
      <w:r w:rsidRPr="00BE72D3">
        <w:rPr>
          <w:rFonts w:ascii="Arial" w:eastAsia="Calibri" w:hAnsi="Arial" w:cs="Arial"/>
          <w:noProof/>
          <w:sz w:val="24"/>
          <w:szCs w:val="24"/>
          <w:shd w:val="clear" w:color="auto" w:fill="FFFFFF"/>
          <w:lang w:val="mn-MN"/>
        </w:rPr>
        <w:t>Хууль тогтоомжийн тухай, Захиргааны ерөнхий хууль, Монго</w:t>
      </w:r>
      <w:r w:rsidR="007C4F5C" w:rsidRPr="00BE72D3">
        <w:rPr>
          <w:rFonts w:ascii="Arial" w:eastAsia="Calibri" w:hAnsi="Arial" w:cs="Arial"/>
          <w:noProof/>
          <w:sz w:val="24"/>
          <w:szCs w:val="24"/>
          <w:shd w:val="clear" w:color="auto" w:fill="FFFFFF"/>
          <w:lang w:val="mn-MN"/>
        </w:rPr>
        <w:t xml:space="preserve">л </w:t>
      </w:r>
      <w:r w:rsidR="009D1B3A">
        <w:rPr>
          <w:rFonts w:ascii="Arial" w:eastAsia="Calibri" w:hAnsi="Arial" w:cs="Arial"/>
          <w:noProof/>
          <w:sz w:val="24"/>
          <w:szCs w:val="24"/>
          <w:shd w:val="clear" w:color="auto" w:fill="FFFFFF"/>
          <w:lang w:val="mn-MN"/>
        </w:rPr>
        <w:t>У</w:t>
      </w:r>
      <w:r w:rsidR="007C4F5C" w:rsidRPr="00BE72D3">
        <w:rPr>
          <w:rFonts w:ascii="Arial" w:eastAsia="Calibri" w:hAnsi="Arial" w:cs="Arial"/>
          <w:noProof/>
          <w:sz w:val="24"/>
          <w:szCs w:val="24"/>
          <w:shd w:val="clear" w:color="auto" w:fill="FFFFFF"/>
          <w:lang w:val="mn-MN"/>
        </w:rPr>
        <w:t xml:space="preserve">лсын Их Хурлын тухай хуулиар тус тус зохицуулж байна. </w:t>
      </w:r>
    </w:p>
    <w:p w14:paraId="2EB14CB5" w14:textId="77777777" w:rsidR="00BE72D3" w:rsidRPr="00BE72D3" w:rsidRDefault="00BE72D3"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57512673" w14:textId="103FD9F1"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eastAsia="Calibri" w:hAnsi="Arial" w:cs="Arial"/>
          <w:noProof/>
          <w:sz w:val="24"/>
          <w:szCs w:val="24"/>
          <w:shd w:val="clear" w:color="auto" w:fill="FFFFFF"/>
          <w:lang w:val="mn-MN"/>
        </w:rPr>
        <w:t>2025 оны 11 дүгээр сарын байдлаар 3000 орчим захиргааны хэм хэмжээний акт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Ингэснээр захиргааны 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үндсэн хуулийн суурь үзэл баримтлал, зарчим төдийгүй хууль дээдлэх зарчим, хүний эрхийг хамгаалахад өндөр ач холбогдолтой.</w:t>
      </w:r>
    </w:p>
    <w:p w14:paraId="5F3CFBE4" w14:textId="77777777"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41984C2B" w14:textId="3E81D805"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eastAsia="Calibri" w:hAnsi="Arial" w:cs="Arial"/>
          <w:noProof/>
          <w:sz w:val="24"/>
          <w:szCs w:val="24"/>
          <w:shd w:val="clear" w:color="auto" w:fill="FFFFFF"/>
          <w:lang w:val="mn-MN"/>
        </w:rPr>
        <w:t>Гэвч Захирга</w:t>
      </w:r>
      <w:r w:rsidR="00E45140" w:rsidRPr="00BE72D3">
        <w:rPr>
          <w:rFonts w:ascii="Arial" w:eastAsia="Calibri" w:hAnsi="Arial" w:cs="Arial"/>
          <w:noProof/>
          <w:sz w:val="24"/>
          <w:szCs w:val="24"/>
          <w:shd w:val="clear" w:color="auto" w:fill="FFFFFF"/>
          <w:lang w:val="mn-MN"/>
        </w:rPr>
        <w:t>аны ерөнхий хуулийг хэрэгжиж эх</w:t>
      </w:r>
      <w:r w:rsidRPr="00BE72D3">
        <w:rPr>
          <w:rFonts w:ascii="Arial" w:eastAsia="Calibri" w:hAnsi="Arial" w:cs="Arial"/>
          <w:noProof/>
          <w:sz w:val="24"/>
          <w:szCs w:val="24"/>
          <w:shd w:val="clear" w:color="auto" w:fill="FFFFFF"/>
          <w:lang w:val="mn-MN"/>
        </w:rPr>
        <w:t>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w:t>
      </w:r>
      <w:r w:rsidR="00E45140" w:rsidRPr="00BE72D3">
        <w:rPr>
          <w:rFonts w:ascii="Arial" w:eastAsia="Calibri" w:hAnsi="Arial" w:cs="Arial"/>
          <w:noProof/>
          <w:sz w:val="24"/>
          <w:szCs w:val="24"/>
          <w:shd w:val="clear" w:color="auto" w:fill="FFFFFF"/>
          <w:lang w:val="mn-MN"/>
        </w:rPr>
        <w:t xml:space="preserve"> </w:t>
      </w:r>
      <w:r w:rsidRPr="00BE72D3">
        <w:rPr>
          <w:rFonts w:ascii="Arial" w:eastAsia="Calibri" w:hAnsi="Arial" w:cs="Arial"/>
          <w:noProof/>
          <w:sz w:val="24"/>
          <w:szCs w:val="24"/>
          <w:shd w:val="clear" w:color="auto" w:fill="FFFFFF"/>
          <w:lang w:val="mn-MN"/>
        </w:rPr>
        <w:t xml:space="preserve">өнөөдөр ч үйлчилж байна. </w:t>
      </w:r>
    </w:p>
    <w:p w14:paraId="0AAEEE82" w14:textId="77777777"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74009F61" w14:textId="77777777"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eastAsia="Calibri" w:hAnsi="Arial" w:cs="Arial"/>
          <w:noProof/>
          <w:sz w:val="24"/>
          <w:szCs w:val="24"/>
          <w:shd w:val="clear" w:color="auto" w:fill="FFFFFF"/>
          <w:lang w:val="mn-MN"/>
        </w:rPr>
        <w:lastRenderedPageBreak/>
        <w:t xml:space="preserve">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 байдаггүй, түүнчлэн баталсан шийдвэрийн сан, лавлагаа мэдээллээр иргэд, хуулийн этгээдийг хангах нэгдсэн зохицуулалт байдаггүй болно. </w:t>
      </w:r>
    </w:p>
    <w:p w14:paraId="56EF483E" w14:textId="77777777"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1101B07E" w14:textId="3EDB2969" w:rsidR="00E45140" w:rsidRDefault="00D1008F" w:rsidP="004F09FF">
      <w:pPr>
        <w:spacing w:after="0" w:line="240" w:lineRule="auto"/>
        <w:ind w:firstLine="720"/>
        <w:contextualSpacing/>
        <w:jc w:val="both"/>
        <w:textAlignment w:val="baseline"/>
        <w:rPr>
          <w:rFonts w:ascii="Arial" w:eastAsiaTheme="minorHAnsi" w:hAnsi="Arial" w:cs="Arial"/>
          <w:sz w:val="24"/>
          <w:szCs w:val="24"/>
          <w:lang w:val="mn-MN"/>
        </w:rPr>
      </w:pPr>
      <w:r w:rsidRPr="00BE72D3">
        <w:rPr>
          <w:rFonts w:ascii="Arial" w:eastAsiaTheme="minorHAnsi" w:hAnsi="Arial" w:cs="Arial"/>
          <w:sz w:val="24"/>
          <w:szCs w:val="24"/>
          <w:lang w:val="mn-MN"/>
        </w:rPr>
        <w:t xml:space="preserve">Дээрхээс дүгнэвэл, </w:t>
      </w:r>
      <w:r w:rsidR="00E45140" w:rsidRPr="00BE72D3">
        <w:rPr>
          <w:rFonts w:ascii="Arial" w:eastAsiaTheme="minorHAnsi" w:hAnsi="Arial" w:cs="Arial"/>
          <w:sz w:val="24"/>
          <w:szCs w:val="24"/>
          <w:lang w:val="mn-MN"/>
        </w:rPr>
        <w:t xml:space="preserve">Монгол Улсын Үндсэн хуулиар хууль батлах онцгой эрхийг УИХ-д төвлөрүүлсэн бөгөөд энэ эрхийг зөвхөн хуульд заасан үндэслэлээр гүйцэтгэх засаглалд шилжүүлдэг. Гэвч өнгөрсөн практикт УИХ-ын байнгын болон дэд хороонд нийтлэг үйлчлэх хэм хэмжээ тогтоох эрх мэдлийг шилжүүлсэн нь эрх мэдлийн хуваарилалт, хяналтын тогтолцооны зарчимд нийцэхгүй байх нөхцөлийг бүрдүүлж байна. Иймд эрх шилжүүлэлтийн зохистой хүрээг тогтоох чиглэлийг судалгааг хийх хэрэгцээ шаардлага үүсэж байна. </w:t>
      </w:r>
    </w:p>
    <w:p w14:paraId="1F0F807F" w14:textId="77777777" w:rsidR="00BE72D3" w:rsidRPr="00BE72D3" w:rsidRDefault="00BE72D3" w:rsidP="004F09FF">
      <w:pPr>
        <w:spacing w:after="0" w:line="240" w:lineRule="auto"/>
        <w:ind w:firstLine="720"/>
        <w:contextualSpacing/>
        <w:jc w:val="both"/>
        <w:textAlignment w:val="baseline"/>
        <w:rPr>
          <w:rFonts w:ascii="Arial" w:eastAsiaTheme="minorHAnsi" w:hAnsi="Arial" w:cs="Arial"/>
          <w:sz w:val="24"/>
          <w:szCs w:val="24"/>
          <w:lang w:val="mn-MN"/>
        </w:rPr>
      </w:pPr>
    </w:p>
    <w:p w14:paraId="4704CBBB" w14:textId="13A65E34" w:rsidR="00D900EF" w:rsidRPr="00BE72D3" w:rsidRDefault="00D900EF"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t xml:space="preserve">Иймд аргачлалын дагуу асуудалд дүн шинжилгээ хийхдээ асуудлыг </w:t>
      </w:r>
      <w:r w:rsidR="0000399B" w:rsidRPr="00BE72D3">
        <w:rPr>
          <w:rFonts w:ascii="Arial" w:hAnsi="Arial" w:cs="Arial"/>
          <w:sz w:val="24"/>
          <w:szCs w:val="24"/>
          <w:lang w:val="mn-MN"/>
        </w:rPr>
        <w:t>тухайн асуудлын хүрээнд</w:t>
      </w:r>
      <w:r w:rsidRPr="00BE72D3">
        <w:rPr>
          <w:rFonts w:ascii="Arial" w:hAnsi="Arial" w:cs="Arial"/>
          <w:sz w:val="24"/>
          <w:szCs w:val="24"/>
          <w:lang w:val="mn-MN"/>
        </w:rPr>
        <w:t xml:space="preserve"> түүний мөн чанар, цар хүрээ, шалтгаан, нөхц</w:t>
      </w:r>
      <w:r w:rsidR="00D677D4" w:rsidRPr="00BE72D3">
        <w:rPr>
          <w:rFonts w:ascii="Arial" w:hAnsi="Arial" w:cs="Arial"/>
          <w:sz w:val="24"/>
          <w:szCs w:val="24"/>
          <w:lang w:val="mn-MN"/>
        </w:rPr>
        <w:t>ө</w:t>
      </w:r>
      <w:r w:rsidRPr="00BE72D3">
        <w:rPr>
          <w:rFonts w:ascii="Arial" w:hAnsi="Arial" w:cs="Arial"/>
          <w:sz w:val="24"/>
          <w:szCs w:val="24"/>
          <w:lang w:val="mn-MN"/>
        </w:rPr>
        <w:t>лийг тогтоож эрх, хууль ёсны ашиг сонирхол нь хөндөгдөж байгаа нийгмийн бүлэг, иргэдийн эрхэд тухайн асуудал хэрхэн нөлөөлж буй талаар авч үзсэн болно.</w:t>
      </w:r>
    </w:p>
    <w:p w14:paraId="50F7C874" w14:textId="77777777" w:rsidR="009A5490" w:rsidRPr="00BE72D3" w:rsidRDefault="009A5490" w:rsidP="004F09FF">
      <w:pPr>
        <w:spacing w:after="0" w:line="240" w:lineRule="auto"/>
        <w:contextualSpacing/>
        <w:jc w:val="both"/>
        <w:rPr>
          <w:rFonts w:ascii="Arial" w:hAnsi="Arial" w:cs="Arial"/>
          <w:sz w:val="24"/>
          <w:szCs w:val="24"/>
          <w:lang w:val="mn-MN"/>
        </w:rPr>
      </w:pPr>
    </w:p>
    <w:p w14:paraId="4F2472C8" w14:textId="08387C4D" w:rsidR="00F81D9A" w:rsidRDefault="00D533D9" w:rsidP="00D808DD">
      <w:pPr>
        <w:pStyle w:val="Heading2"/>
        <w:spacing w:after="0" w:line="240" w:lineRule="auto"/>
        <w:ind w:firstLine="720"/>
        <w:contextualSpacing/>
        <w:rPr>
          <w:b/>
          <w:bCs/>
          <w:color w:val="000000" w:themeColor="text1"/>
          <w:sz w:val="24"/>
          <w:szCs w:val="24"/>
        </w:rPr>
      </w:pPr>
      <w:bookmarkStart w:id="4" w:name="_Toc216346566"/>
      <w:r w:rsidRPr="00BE72D3">
        <w:rPr>
          <w:b/>
          <w:bCs/>
          <w:color w:val="000000" w:themeColor="text1"/>
          <w:sz w:val="24"/>
          <w:szCs w:val="24"/>
        </w:rPr>
        <w:t>1.1.</w:t>
      </w:r>
      <w:r w:rsidR="00F81D9A" w:rsidRPr="00BE72D3">
        <w:rPr>
          <w:b/>
          <w:bCs/>
          <w:color w:val="000000" w:themeColor="text1"/>
          <w:sz w:val="24"/>
          <w:szCs w:val="24"/>
        </w:rPr>
        <w:t>Асуудлыг тодорхойлж шийдвэрлэх гэж байгаа тухайн асуудлын мөн чанар, цар хүрээг тогтоох</w:t>
      </w:r>
      <w:bookmarkEnd w:id="4"/>
    </w:p>
    <w:p w14:paraId="0365E1B0" w14:textId="77777777" w:rsidR="00BE72D3" w:rsidRPr="00BE72D3" w:rsidRDefault="00BE72D3" w:rsidP="00BE72D3">
      <w:pPr>
        <w:rPr>
          <w:lang w:val="mn-MN"/>
        </w:rPr>
      </w:pPr>
    </w:p>
    <w:p w14:paraId="47714388" w14:textId="77777777" w:rsidR="0074452A" w:rsidRDefault="0074452A"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t xml:space="preserve">Захиргааны хэмжээний акт нь хууль тогтоомжид зааснаар нийтлэг байдлаараа дээд шатны байгууллага, захиргааны шүүхийн хяналтад, зарим субъектийн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үндсэн хуулийн суурь үзэл баримтлал, зарчим төдийгүй хууль дээдлэх зарчим, хүний эрхийг хамгаалахад өндөр ач холбогдолтой. </w:t>
      </w:r>
    </w:p>
    <w:p w14:paraId="08912949" w14:textId="77777777" w:rsidR="00BE72D3" w:rsidRPr="00BE72D3" w:rsidRDefault="00BE72D3" w:rsidP="004F09FF">
      <w:pPr>
        <w:spacing w:after="0" w:line="240" w:lineRule="auto"/>
        <w:contextualSpacing/>
        <w:jc w:val="both"/>
        <w:rPr>
          <w:rFonts w:ascii="Arial" w:hAnsi="Arial" w:cs="Arial"/>
          <w:sz w:val="24"/>
          <w:szCs w:val="24"/>
          <w:lang w:val="mn-MN"/>
        </w:rPr>
      </w:pPr>
    </w:p>
    <w:p w14:paraId="5C666295" w14:textId="29C366DE" w:rsidR="0074452A" w:rsidRDefault="0074452A"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 байдаггүй, түүнчлэн баталсан шийдвэрийн сан, лавлагаа мэдээллээр иргэд, хуулийн этгээдийг хангах нэгдсэн зохицуулалт байдаггүй. </w:t>
      </w:r>
    </w:p>
    <w:p w14:paraId="6F340796" w14:textId="77777777" w:rsidR="00BE72D3" w:rsidRPr="00BE72D3" w:rsidRDefault="00BE72D3" w:rsidP="004F09FF">
      <w:pPr>
        <w:spacing w:after="0" w:line="240" w:lineRule="auto"/>
        <w:ind w:firstLine="720"/>
        <w:contextualSpacing/>
        <w:jc w:val="both"/>
        <w:rPr>
          <w:rFonts w:ascii="Arial" w:hAnsi="Arial" w:cs="Arial"/>
          <w:sz w:val="24"/>
          <w:szCs w:val="24"/>
          <w:lang w:val="mn-MN"/>
        </w:rPr>
      </w:pPr>
    </w:p>
    <w:p w14:paraId="484E175C" w14:textId="76E2ED8D" w:rsidR="0074452A" w:rsidRDefault="0074452A"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Гэвч байнгын болон дэд хорооноос хэм хэмжээний акт батлах эрхийг дараах хуульд олгосон байна. </w:t>
      </w:r>
    </w:p>
    <w:p w14:paraId="2948BC29" w14:textId="77777777" w:rsidR="00BE72D3" w:rsidRDefault="00BE72D3" w:rsidP="004F09FF">
      <w:pPr>
        <w:spacing w:after="0" w:line="240" w:lineRule="auto"/>
        <w:ind w:firstLine="720"/>
        <w:contextualSpacing/>
        <w:jc w:val="both"/>
        <w:rPr>
          <w:rFonts w:ascii="Arial" w:hAnsi="Arial" w:cs="Arial"/>
          <w:sz w:val="24"/>
          <w:szCs w:val="24"/>
          <w:lang w:val="mn-MN"/>
        </w:rPr>
      </w:pPr>
    </w:p>
    <w:p w14:paraId="1FDC6BD0" w14:textId="77777777" w:rsidR="00BE72D3" w:rsidRDefault="00BE72D3" w:rsidP="004F09FF">
      <w:pPr>
        <w:spacing w:after="0" w:line="240" w:lineRule="auto"/>
        <w:ind w:firstLine="720"/>
        <w:contextualSpacing/>
        <w:jc w:val="both"/>
        <w:rPr>
          <w:rFonts w:ascii="Arial" w:hAnsi="Arial" w:cs="Arial"/>
          <w:sz w:val="24"/>
          <w:szCs w:val="24"/>
          <w:lang w:val="mn-MN"/>
        </w:rPr>
      </w:pPr>
    </w:p>
    <w:p w14:paraId="137A5C8A" w14:textId="77777777" w:rsidR="00BE72D3" w:rsidRDefault="00BE72D3" w:rsidP="004F09FF">
      <w:pPr>
        <w:spacing w:after="0" w:line="240" w:lineRule="auto"/>
        <w:ind w:firstLine="720"/>
        <w:contextualSpacing/>
        <w:jc w:val="both"/>
        <w:rPr>
          <w:rFonts w:ascii="Arial" w:hAnsi="Arial" w:cs="Arial"/>
          <w:sz w:val="24"/>
          <w:szCs w:val="24"/>
          <w:lang w:val="mn-MN"/>
        </w:rPr>
      </w:pPr>
    </w:p>
    <w:p w14:paraId="2E3B9BC5" w14:textId="77777777" w:rsidR="00BE72D3" w:rsidRDefault="00BE72D3" w:rsidP="004F09FF">
      <w:pPr>
        <w:spacing w:after="0" w:line="240" w:lineRule="auto"/>
        <w:ind w:firstLine="720"/>
        <w:contextualSpacing/>
        <w:jc w:val="both"/>
        <w:rPr>
          <w:rFonts w:ascii="Arial" w:hAnsi="Arial" w:cs="Arial"/>
          <w:sz w:val="24"/>
          <w:szCs w:val="24"/>
          <w:lang w:val="mn-MN"/>
        </w:rPr>
      </w:pPr>
    </w:p>
    <w:p w14:paraId="34B755E6" w14:textId="77777777" w:rsidR="00BE72D3" w:rsidRPr="00BE72D3" w:rsidRDefault="00BE72D3" w:rsidP="004F09FF">
      <w:pPr>
        <w:spacing w:after="0" w:line="240" w:lineRule="auto"/>
        <w:ind w:firstLine="720"/>
        <w:contextualSpacing/>
        <w:jc w:val="both"/>
        <w:rPr>
          <w:rFonts w:ascii="Arial" w:hAnsi="Arial" w:cs="Arial"/>
          <w:sz w:val="24"/>
          <w:szCs w:val="24"/>
          <w:lang w:val="mn-MN"/>
        </w:rPr>
      </w:pPr>
    </w:p>
    <w:p w14:paraId="2557942D" w14:textId="61617F3E" w:rsidR="008176C6" w:rsidRPr="00BE72D3" w:rsidRDefault="008176C6" w:rsidP="004F09FF">
      <w:pPr>
        <w:pStyle w:val="Caption"/>
        <w:spacing w:after="0"/>
        <w:contextualSpacing/>
        <w:rPr>
          <w:rFonts w:ascii="Arial" w:hAnsi="Arial" w:cs="Arial"/>
          <w:sz w:val="24"/>
          <w:szCs w:val="24"/>
          <w:lang w:val="mn-MN"/>
        </w:rPr>
      </w:pPr>
      <w:r w:rsidRPr="00BE72D3">
        <w:rPr>
          <w:rFonts w:ascii="Arial" w:hAnsi="Arial" w:cs="Arial"/>
          <w:sz w:val="24"/>
          <w:szCs w:val="24"/>
          <w:lang w:val="mn-MN"/>
        </w:rPr>
        <w:t xml:space="preserve">Хүснэгт </w:t>
      </w:r>
      <w:r w:rsidRPr="00BE72D3">
        <w:rPr>
          <w:rFonts w:ascii="Arial" w:hAnsi="Arial" w:cs="Arial"/>
          <w:sz w:val="24"/>
          <w:szCs w:val="24"/>
          <w:lang w:val="mn-MN"/>
        </w:rPr>
        <w:fldChar w:fldCharType="begin"/>
      </w:r>
      <w:r w:rsidRPr="00BE72D3">
        <w:rPr>
          <w:rFonts w:ascii="Arial" w:hAnsi="Arial" w:cs="Arial"/>
          <w:sz w:val="24"/>
          <w:szCs w:val="24"/>
          <w:lang w:val="mn-MN"/>
        </w:rPr>
        <w:instrText xml:space="preserve"> SEQ Хүснэгт \* ARABIC </w:instrText>
      </w:r>
      <w:r w:rsidRPr="00BE72D3">
        <w:rPr>
          <w:rFonts w:ascii="Arial" w:hAnsi="Arial" w:cs="Arial"/>
          <w:sz w:val="24"/>
          <w:szCs w:val="24"/>
          <w:lang w:val="mn-MN"/>
        </w:rPr>
        <w:fldChar w:fldCharType="separate"/>
      </w:r>
      <w:r w:rsidRPr="00BE72D3">
        <w:rPr>
          <w:rFonts w:ascii="Arial" w:hAnsi="Arial" w:cs="Arial"/>
          <w:noProof/>
          <w:sz w:val="24"/>
          <w:szCs w:val="24"/>
          <w:lang w:val="mn-MN"/>
        </w:rPr>
        <w:t>1</w:t>
      </w:r>
      <w:r w:rsidRPr="00BE72D3">
        <w:rPr>
          <w:rFonts w:ascii="Arial" w:hAnsi="Arial" w:cs="Arial"/>
          <w:sz w:val="24"/>
          <w:szCs w:val="24"/>
          <w:lang w:val="mn-MN"/>
        </w:rPr>
        <w:fldChar w:fldCharType="end"/>
      </w:r>
      <w:r w:rsidRPr="00BE72D3">
        <w:rPr>
          <w:rFonts w:ascii="Arial" w:hAnsi="Arial" w:cs="Arial"/>
          <w:sz w:val="24"/>
          <w:szCs w:val="24"/>
          <w:lang w:val="mn-MN"/>
        </w:rPr>
        <w:t xml:space="preserve">. Байнгын хорооноос хэм хэмжээний акт батлах эрхийг олгосон хуулиуд </w:t>
      </w:r>
    </w:p>
    <w:tbl>
      <w:tblPr>
        <w:tblStyle w:val="TableGrid"/>
        <w:tblW w:w="0" w:type="auto"/>
        <w:tblLook w:val="04A0" w:firstRow="1" w:lastRow="0" w:firstColumn="1" w:lastColumn="0" w:noHBand="0" w:noVBand="1"/>
      </w:tblPr>
      <w:tblGrid>
        <w:gridCol w:w="484"/>
        <w:gridCol w:w="2171"/>
        <w:gridCol w:w="4201"/>
        <w:gridCol w:w="2915"/>
      </w:tblGrid>
      <w:tr w:rsidR="007E6AA4" w:rsidRPr="00BE72D3" w14:paraId="1558FBA6" w14:textId="65B3B2A6" w:rsidTr="007E6AA4">
        <w:tc>
          <w:tcPr>
            <w:tcW w:w="462" w:type="dxa"/>
            <w:vAlign w:val="center"/>
          </w:tcPr>
          <w:p w14:paraId="2CE9CA2E" w14:textId="77777777" w:rsidR="007E6AA4" w:rsidRPr="00BE72D3" w:rsidRDefault="007E6AA4" w:rsidP="00BE72D3">
            <w:pPr>
              <w:contextualSpacing/>
              <w:jc w:val="center"/>
              <w:rPr>
                <w:rFonts w:ascii="Arial" w:hAnsi="Arial" w:cs="Arial"/>
                <w:b/>
                <w:bCs/>
                <w:sz w:val="24"/>
                <w:szCs w:val="24"/>
                <w:lang w:val="mn-MN"/>
              </w:rPr>
            </w:pPr>
            <w:r w:rsidRPr="00BE72D3">
              <w:rPr>
                <w:rFonts w:ascii="Arial" w:hAnsi="Arial" w:cs="Arial"/>
                <w:b/>
                <w:bCs/>
                <w:sz w:val="24"/>
                <w:szCs w:val="24"/>
                <w:lang w:val="mn-MN"/>
              </w:rPr>
              <w:lastRenderedPageBreak/>
              <w:t>№</w:t>
            </w:r>
          </w:p>
        </w:tc>
        <w:tc>
          <w:tcPr>
            <w:tcW w:w="2175" w:type="dxa"/>
            <w:vAlign w:val="center"/>
          </w:tcPr>
          <w:p w14:paraId="1FFE0727" w14:textId="77777777" w:rsidR="007E6AA4" w:rsidRPr="00BE72D3" w:rsidRDefault="007E6AA4" w:rsidP="00BE72D3">
            <w:pPr>
              <w:contextualSpacing/>
              <w:jc w:val="center"/>
              <w:rPr>
                <w:rFonts w:ascii="Arial" w:hAnsi="Arial" w:cs="Arial"/>
                <w:b/>
                <w:bCs/>
                <w:sz w:val="24"/>
                <w:szCs w:val="24"/>
                <w:lang w:val="mn-MN"/>
              </w:rPr>
            </w:pPr>
            <w:r w:rsidRPr="00BE72D3">
              <w:rPr>
                <w:rFonts w:ascii="Arial" w:hAnsi="Arial" w:cs="Arial"/>
                <w:b/>
                <w:bCs/>
                <w:sz w:val="24"/>
                <w:szCs w:val="24"/>
                <w:lang w:val="mn-MN"/>
              </w:rPr>
              <w:t>Хууль тогтоомж</w:t>
            </w:r>
          </w:p>
        </w:tc>
        <w:tc>
          <w:tcPr>
            <w:tcW w:w="4211" w:type="dxa"/>
            <w:vAlign w:val="center"/>
          </w:tcPr>
          <w:p w14:paraId="6F651EBC" w14:textId="77777777" w:rsidR="007E6AA4" w:rsidRPr="00BE72D3" w:rsidRDefault="007E6AA4" w:rsidP="00BE72D3">
            <w:pPr>
              <w:contextualSpacing/>
              <w:jc w:val="center"/>
              <w:rPr>
                <w:rFonts w:ascii="Arial" w:hAnsi="Arial" w:cs="Arial"/>
                <w:b/>
                <w:bCs/>
                <w:sz w:val="24"/>
                <w:szCs w:val="24"/>
                <w:lang w:val="mn-MN"/>
              </w:rPr>
            </w:pPr>
            <w:r w:rsidRPr="00BE72D3">
              <w:rPr>
                <w:rFonts w:ascii="Arial" w:hAnsi="Arial" w:cs="Arial"/>
                <w:b/>
                <w:bCs/>
                <w:sz w:val="24"/>
                <w:szCs w:val="24"/>
                <w:lang w:val="mn-MN"/>
              </w:rPr>
              <w:t>Зүйл, заалт</w:t>
            </w:r>
          </w:p>
        </w:tc>
        <w:tc>
          <w:tcPr>
            <w:tcW w:w="2923" w:type="dxa"/>
          </w:tcPr>
          <w:p w14:paraId="39D97D9F" w14:textId="78671731" w:rsidR="007E6AA4" w:rsidRPr="00BE72D3" w:rsidRDefault="007E6AA4" w:rsidP="00BE72D3">
            <w:pPr>
              <w:contextualSpacing/>
              <w:jc w:val="center"/>
              <w:rPr>
                <w:rFonts w:ascii="Arial" w:hAnsi="Arial" w:cs="Arial"/>
                <w:b/>
                <w:bCs/>
                <w:sz w:val="24"/>
                <w:szCs w:val="24"/>
                <w:lang w:val="mn-MN"/>
              </w:rPr>
            </w:pPr>
            <w:r w:rsidRPr="00BE72D3">
              <w:rPr>
                <w:rFonts w:ascii="Arial" w:hAnsi="Arial" w:cs="Arial"/>
                <w:b/>
                <w:bCs/>
                <w:sz w:val="24"/>
                <w:szCs w:val="24"/>
                <w:lang w:val="mn-MN"/>
              </w:rPr>
              <w:t>Олгогдсон эрхийн дагуу батлагдсан журам</w:t>
            </w:r>
          </w:p>
        </w:tc>
      </w:tr>
      <w:tr w:rsidR="007E6AA4" w:rsidRPr="00BE72D3" w14:paraId="009CF870" w14:textId="67B50524" w:rsidTr="007E6AA4">
        <w:tc>
          <w:tcPr>
            <w:tcW w:w="462" w:type="dxa"/>
            <w:vAlign w:val="center"/>
          </w:tcPr>
          <w:p w14:paraId="11BAD1C5" w14:textId="77777777"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1.</w:t>
            </w:r>
          </w:p>
        </w:tc>
        <w:tc>
          <w:tcPr>
            <w:tcW w:w="2175" w:type="dxa"/>
            <w:vAlign w:val="center"/>
          </w:tcPr>
          <w:p w14:paraId="470E2A76" w14:textId="06C59D47" w:rsidR="007E6AA4" w:rsidRPr="00BE72D3" w:rsidRDefault="007E6AA4" w:rsidP="00BE72D3">
            <w:pPr>
              <w:contextualSpacing/>
              <w:jc w:val="both"/>
              <w:rPr>
                <w:rFonts w:ascii="Arial" w:hAnsi="Arial" w:cs="Arial"/>
                <w:lang w:val="mn-MN"/>
              </w:rPr>
            </w:pPr>
            <w:r w:rsidRPr="00BE72D3">
              <w:rPr>
                <w:rFonts w:ascii="Arial" w:hAnsi="Arial" w:cs="Arial"/>
                <w:lang w:val="mn-MN"/>
              </w:rPr>
              <w:t>Авлигын эсрэг хууль</w:t>
            </w:r>
            <w:r w:rsidRPr="00BE72D3">
              <w:rPr>
                <w:rStyle w:val="FootnoteReference"/>
                <w:rFonts w:ascii="Arial" w:hAnsi="Arial" w:cs="Arial"/>
                <w:lang w:val="mn-MN"/>
              </w:rPr>
              <w:footnoteReference w:id="2"/>
            </w:r>
          </w:p>
        </w:tc>
        <w:tc>
          <w:tcPr>
            <w:tcW w:w="4211" w:type="dxa"/>
            <w:vAlign w:val="center"/>
          </w:tcPr>
          <w:p w14:paraId="057FDE0B" w14:textId="2528B4A4" w:rsidR="007E6AA4" w:rsidRPr="00BE72D3" w:rsidRDefault="007E6AA4" w:rsidP="00BE72D3">
            <w:pPr>
              <w:contextualSpacing/>
              <w:jc w:val="both"/>
              <w:rPr>
                <w:rFonts w:ascii="Arial" w:hAnsi="Arial" w:cs="Arial"/>
                <w:b/>
                <w:bCs/>
                <w:lang w:val="mn-MN"/>
              </w:rPr>
            </w:pPr>
            <w:r w:rsidRPr="00BE72D3">
              <w:rPr>
                <w:rFonts w:ascii="Arial" w:hAnsi="Arial" w:cs="Arial"/>
                <w:b/>
                <w:bCs/>
                <w:lang w:val="mn-MN"/>
              </w:rPr>
              <w:t>10 дугаар зүйл.Хөрөнгө, орлогын мэдүүлэг гаргах</w:t>
            </w:r>
          </w:p>
          <w:p w14:paraId="1575F210" w14:textId="725DAF98" w:rsidR="007E6AA4" w:rsidRPr="00BE72D3" w:rsidRDefault="007E6AA4" w:rsidP="00BE72D3">
            <w:pPr>
              <w:contextualSpacing/>
              <w:jc w:val="both"/>
              <w:rPr>
                <w:rFonts w:ascii="Arial" w:hAnsi="Arial" w:cs="Arial"/>
                <w:lang w:val="mn-MN"/>
              </w:rPr>
            </w:pPr>
            <w:r w:rsidRPr="00BE72D3">
              <w:rPr>
                <w:rFonts w:ascii="Arial" w:hAnsi="Arial" w:cs="Arial"/>
                <w:lang w:val="mn-MN"/>
              </w:rPr>
              <w:t>10.7.Хөрөнгө, орлогын мэдүүлгийн маягт, түүнийг бүртгэх, хадгалах журмыг Улсын Их Хурлын Хууль зүйн байнгын хороо батална.</w:t>
            </w:r>
          </w:p>
          <w:p w14:paraId="5F70ACAB" w14:textId="25A6AB95" w:rsidR="007E6AA4" w:rsidRPr="00BE72D3" w:rsidRDefault="007E6AA4" w:rsidP="00BE72D3">
            <w:pPr>
              <w:contextualSpacing/>
              <w:jc w:val="both"/>
              <w:rPr>
                <w:rFonts w:ascii="Arial" w:hAnsi="Arial" w:cs="Arial"/>
                <w:lang w:val="mn-MN"/>
              </w:rPr>
            </w:pPr>
          </w:p>
        </w:tc>
        <w:tc>
          <w:tcPr>
            <w:tcW w:w="2923" w:type="dxa"/>
          </w:tcPr>
          <w:p w14:paraId="269321C1" w14:textId="4470124C" w:rsidR="007E6AA4" w:rsidRPr="00BE72D3" w:rsidRDefault="007E6AA4" w:rsidP="00BE72D3">
            <w:pPr>
              <w:contextualSpacing/>
              <w:jc w:val="both"/>
              <w:rPr>
                <w:rFonts w:ascii="Arial" w:hAnsi="Arial" w:cs="Arial"/>
                <w:bCs/>
                <w:lang w:val="mn-MN"/>
              </w:rPr>
            </w:pPr>
            <w:r w:rsidRPr="00BE72D3">
              <w:rPr>
                <w:rFonts w:ascii="Arial" w:hAnsi="Arial" w:cs="Arial"/>
                <w:bCs/>
                <w:lang w:val="mn-MN"/>
              </w:rPr>
              <w:t xml:space="preserve">Эрх зүйн мэдээллийн нэгдсэн санд байршаагүй. </w:t>
            </w:r>
          </w:p>
        </w:tc>
      </w:tr>
      <w:tr w:rsidR="007E6AA4" w:rsidRPr="00BE72D3" w14:paraId="11C7AE6A" w14:textId="75829D43" w:rsidTr="007E6AA4">
        <w:tc>
          <w:tcPr>
            <w:tcW w:w="462" w:type="dxa"/>
            <w:vAlign w:val="center"/>
          </w:tcPr>
          <w:p w14:paraId="0DD89980" w14:textId="60CEDCD8"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2.</w:t>
            </w:r>
          </w:p>
        </w:tc>
        <w:tc>
          <w:tcPr>
            <w:tcW w:w="2175" w:type="dxa"/>
            <w:vAlign w:val="center"/>
          </w:tcPr>
          <w:p w14:paraId="49857361" w14:textId="5992E1B8" w:rsidR="007E6AA4" w:rsidRPr="00BE72D3" w:rsidRDefault="007E6AA4" w:rsidP="00BE72D3">
            <w:pPr>
              <w:contextualSpacing/>
              <w:jc w:val="both"/>
              <w:rPr>
                <w:rFonts w:ascii="Arial" w:hAnsi="Arial" w:cs="Arial"/>
                <w:lang w:val="mn-MN"/>
              </w:rPr>
            </w:pPr>
            <w:r w:rsidRPr="00BE72D3">
              <w:rPr>
                <w:rFonts w:ascii="Arial" w:hAnsi="Arial" w:cs="Arial"/>
                <w:lang w:val="mn-MN"/>
              </w:rPr>
              <w:t>Нийтийн албанд нийтийн болон хувийн ашиг сонирхлыг зохицуулах, ашиг сонирхлын зөрчлөөс урьдчилан сэргийлэх тухай</w:t>
            </w:r>
            <w:r w:rsidRPr="00BE72D3">
              <w:rPr>
                <w:rStyle w:val="FootnoteReference"/>
                <w:rFonts w:ascii="Arial" w:hAnsi="Arial" w:cs="Arial"/>
                <w:lang w:val="mn-MN"/>
              </w:rPr>
              <w:footnoteReference w:id="3"/>
            </w:r>
          </w:p>
        </w:tc>
        <w:tc>
          <w:tcPr>
            <w:tcW w:w="4211" w:type="dxa"/>
            <w:vAlign w:val="center"/>
          </w:tcPr>
          <w:p w14:paraId="4A373E96" w14:textId="7B242892" w:rsidR="007E6AA4" w:rsidRPr="00BE72D3" w:rsidRDefault="007E6AA4" w:rsidP="00BE72D3">
            <w:pPr>
              <w:contextualSpacing/>
              <w:jc w:val="both"/>
              <w:rPr>
                <w:rFonts w:ascii="Arial" w:hAnsi="Arial" w:cs="Arial"/>
                <w:b/>
                <w:bCs/>
                <w:lang w:val="mn-MN"/>
              </w:rPr>
            </w:pPr>
            <w:r w:rsidRPr="00BE72D3">
              <w:rPr>
                <w:rFonts w:ascii="Arial" w:hAnsi="Arial" w:cs="Arial"/>
                <w:b/>
                <w:bCs/>
                <w:lang w:val="mn-MN"/>
              </w:rPr>
              <w:t>23 дугаар зүйл.Хувийн ашиг сонирхлын мэдүүлэг гаргах</w:t>
            </w:r>
          </w:p>
          <w:p w14:paraId="3535668C" w14:textId="77777777" w:rsidR="007E6AA4" w:rsidRPr="00BE72D3" w:rsidRDefault="007E6AA4" w:rsidP="00BE72D3">
            <w:pPr>
              <w:contextualSpacing/>
              <w:jc w:val="both"/>
              <w:rPr>
                <w:rFonts w:ascii="Arial" w:hAnsi="Arial" w:cs="Arial"/>
                <w:b/>
                <w:bCs/>
                <w:lang w:val="mn-MN"/>
              </w:rPr>
            </w:pPr>
          </w:p>
          <w:p w14:paraId="4468EDD0" w14:textId="43785A11" w:rsidR="007E6AA4" w:rsidRPr="00BE72D3" w:rsidRDefault="007E6AA4" w:rsidP="00BE72D3">
            <w:pPr>
              <w:contextualSpacing/>
              <w:jc w:val="both"/>
              <w:rPr>
                <w:rFonts w:ascii="Arial" w:hAnsi="Arial" w:cs="Arial"/>
                <w:b/>
                <w:bCs/>
                <w:lang w:val="mn-MN"/>
              </w:rPr>
            </w:pPr>
            <w:r w:rsidRPr="00BE72D3">
              <w:rPr>
                <w:rFonts w:ascii="Arial" w:hAnsi="Arial" w:cs="Arial"/>
                <w:bCs/>
                <w:lang w:val="mn-MN"/>
              </w:rPr>
              <w:t>23.8.Хувийн ашиг сонирхлын мэдүүлэг, ашиг сонирхлын зөрчилгүй гэдгээ илэрхийлсэн мэдэгдлийн маягт, түүнийг бүртгэх, хянан шалгах, хадгалах журмыг Улсын Их Хурлын Хууль зүйн байнгын хороо батална</w:t>
            </w:r>
            <w:r w:rsidRPr="00BE72D3">
              <w:rPr>
                <w:rFonts w:ascii="Arial" w:hAnsi="Arial" w:cs="Arial"/>
                <w:b/>
                <w:bCs/>
                <w:lang w:val="mn-MN"/>
              </w:rPr>
              <w:t>.</w:t>
            </w:r>
          </w:p>
          <w:p w14:paraId="08781EEE" w14:textId="77777777" w:rsidR="007E6AA4" w:rsidRPr="00BE72D3" w:rsidRDefault="007E6AA4" w:rsidP="00BE72D3">
            <w:pPr>
              <w:contextualSpacing/>
              <w:jc w:val="both"/>
              <w:rPr>
                <w:rFonts w:ascii="Arial" w:hAnsi="Arial" w:cs="Arial"/>
                <w:b/>
                <w:bCs/>
                <w:lang w:val="mn-MN"/>
              </w:rPr>
            </w:pPr>
          </w:p>
          <w:p w14:paraId="1FA82CB4" w14:textId="77777777" w:rsidR="007E6AA4" w:rsidRPr="00BE72D3" w:rsidRDefault="007E6AA4" w:rsidP="00BE72D3">
            <w:pPr>
              <w:contextualSpacing/>
              <w:jc w:val="both"/>
              <w:rPr>
                <w:rFonts w:ascii="Arial" w:hAnsi="Arial" w:cs="Arial"/>
                <w:b/>
                <w:bCs/>
                <w:lang w:val="mn-MN"/>
              </w:rPr>
            </w:pPr>
          </w:p>
        </w:tc>
        <w:tc>
          <w:tcPr>
            <w:tcW w:w="2923" w:type="dxa"/>
          </w:tcPr>
          <w:p w14:paraId="1728F8B6" w14:textId="0669F12C" w:rsidR="007E6AA4" w:rsidRPr="00BE72D3" w:rsidRDefault="007E6AA4" w:rsidP="00BE72D3">
            <w:pPr>
              <w:contextualSpacing/>
              <w:jc w:val="both"/>
              <w:rPr>
                <w:rFonts w:ascii="Arial" w:hAnsi="Arial" w:cs="Arial"/>
                <w:bCs/>
                <w:lang w:val="mn-MN"/>
              </w:rPr>
            </w:pPr>
            <w:r w:rsidRPr="00BE72D3">
              <w:rPr>
                <w:rFonts w:ascii="Arial" w:hAnsi="Arial" w:cs="Arial"/>
                <w:bCs/>
                <w:lang w:val="mn-MN"/>
              </w:rPr>
              <w:t xml:space="preserve"> Монгол Улсын Их Хурлын байнгын хорооны тогтоол, Дугаар 05, 2012.04.25, “Албан тушаалтны хувийн ашиг сонирхлын мэдүүлэг болон хөрөнгө орлогын мэдүүлгийн маягт, түүнийг бүртгэх, хянах, хадгалах журам батлах тухай, </w:t>
            </w:r>
            <w:r w:rsidRPr="00BE72D3">
              <w:rPr>
                <w:rStyle w:val="FootnoteReference"/>
                <w:rFonts w:ascii="Arial" w:hAnsi="Arial" w:cs="Arial"/>
                <w:bCs/>
                <w:lang w:val="mn-MN"/>
              </w:rPr>
              <w:footnoteReference w:id="4"/>
            </w:r>
          </w:p>
          <w:p w14:paraId="19DA0AC7" w14:textId="77777777" w:rsidR="007E6AA4" w:rsidRPr="00BE72D3" w:rsidRDefault="007E6AA4" w:rsidP="00BE72D3">
            <w:pPr>
              <w:contextualSpacing/>
              <w:jc w:val="both"/>
              <w:rPr>
                <w:rFonts w:ascii="Arial" w:hAnsi="Arial" w:cs="Arial"/>
                <w:bCs/>
                <w:lang w:val="mn-MN"/>
              </w:rPr>
            </w:pPr>
          </w:p>
          <w:p w14:paraId="5CDC31A8" w14:textId="77777777" w:rsidR="007E6AA4" w:rsidRPr="00BE72D3" w:rsidRDefault="007E6AA4" w:rsidP="00BE72D3">
            <w:pPr>
              <w:contextualSpacing/>
              <w:jc w:val="both"/>
              <w:rPr>
                <w:rFonts w:ascii="Arial" w:hAnsi="Arial" w:cs="Arial"/>
                <w:bCs/>
                <w:lang w:val="mn-MN"/>
              </w:rPr>
            </w:pPr>
          </w:p>
          <w:p w14:paraId="2ED7FD5D" w14:textId="467FC2A9" w:rsidR="007E6AA4" w:rsidRPr="00BE72D3" w:rsidRDefault="007E6AA4" w:rsidP="00BE72D3">
            <w:pPr>
              <w:contextualSpacing/>
              <w:jc w:val="both"/>
              <w:rPr>
                <w:rFonts w:ascii="Arial" w:hAnsi="Arial" w:cs="Arial"/>
                <w:bCs/>
                <w:lang w:val="mn-MN"/>
              </w:rPr>
            </w:pPr>
          </w:p>
        </w:tc>
      </w:tr>
      <w:tr w:rsidR="007E6AA4" w:rsidRPr="00BE72D3" w14:paraId="1BF585EE" w14:textId="2F1FB386" w:rsidTr="007E6AA4">
        <w:tc>
          <w:tcPr>
            <w:tcW w:w="462" w:type="dxa"/>
            <w:vAlign w:val="center"/>
          </w:tcPr>
          <w:p w14:paraId="3E84BF3F" w14:textId="7AFB43A0"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3.</w:t>
            </w:r>
          </w:p>
        </w:tc>
        <w:tc>
          <w:tcPr>
            <w:tcW w:w="2175" w:type="dxa"/>
            <w:vAlign w:val="center"/>
          </w:tcPr>
          <w:p w14:paraId="05A9A99C" w14:textId="44D4F05C" w:rsidR="007E6AA4" w:rsidRPr="00BE72D3" w:rsidRDefault="007E6AA4" w:rsidP="00BE72D3">
            <w:pPr>
              <w:contextualSpacing/>
              <w:jc w:val="both"/>
              <w:rPr>
                <w:rFonts w:ascii="Arial" w:hAnsi="Arial" w:cs="Arial"/>
                <w:lang w:val="mn-MN"/>
              </w:rPr>
            </w:pPr>
            <w:r w:rsidRPr="00BE72D3">
              <w:rPr>
                <w:rFonts w:ascii="Arial" w:hAnsi="Arial" w:cs="Arial"/>
                <w:lang w:val="mn-MN"/>
              </w:rPr>
              <w:t>Төрийн албаны тухай хууль</w:t>
            </w:r>
            <w:r w:rsidRPr="00BE72D3">
              <w:rPr>
                <w:rStyle w:val="FootnoteReference"/>
                <w:rFonts w:ascii="Arial" w:hAnsi="Arial" w:cs="Arial"/>
                <w:lang w:val="mn-MN"/>
              </w:rPr>
              <w:footnoteReference w:id="5"/>
            </w:r>
          </w:p>
        </w:tc>
        <w:tc>
          <w:tcPr>
            <w:tcW w:w="4211" w:type="dxa"/>
            <w:vAlign w:val="center"/>
          </w:tcPr>
          <w:p w14:paraId="3DBB2614" w14:textId="77777777" w:rsidR="007E6AA4" w:rsidRPr="00961AB2" w:rsidRDefault="007E6AA4" w:rsidP="00BE72D3">
            <w:pPr>
              <w:contextualSpacing/>
              <w:jc w:val="both"/>
              <w:rPr>
                <w:rFonts w:ascii="Arial" w:hAnsi="Arial" w:cs="Arial"/>
                <w:b/>
                <w:bCs/>
                <w:sz w:val="20"/>
                <w:szCs w:val="20"/>
                <w:lang w:val="mn-MN"/>
              </w:rPr>
            </w:pPr>
            <w:r w:rsidRPr="00961AB2">
              <w:rPr>
                <w:rFonts w:ascii="Arial" w:hAnsi="Arial" w:cs="Arial"/>
                <w:b/>
                <w:bCs/>
                <w:sz w:val="20"/>
                <w:szCs w:val="20"/>
                <w:lang w:val="mn-MN"/>
              </w:rPr>
              <w:t>68 дугаар зүйл.Зөвлөлийн гишүүн</w:t>
            </w:r>
          </w:p>
          <w:p w14:paraId="4FB093EC" w14:textId="37D24B4F" w:rsidR="007E6AA4" w:rsidRPr="00961AB2" w:rsidRDefault="007E6AA4" w:rsidP="00BE72D3">
            <w:pPr>
              <w:contextualSpacing/>
              <w:jc w:val="both"/>
              <w:rPr>
                <w:rFonts w:ascii="Arial" w:hAnsi="Arial" w:cs="Arial"/>
                <w:bCs/>
                <w:sz w:val="20"/>
                <w:szCs w:val="20"/>
                <w:lang w:val="mn-MN"/>
              </w:rPr>
            </w:pPr>
            <w:r w:rsidRPr="00961AB2">
              <w:rPr>
                <w:rFonts w:ascii="Arial" w:hAnsi="Arial" w:cs="Arial"/>
                <w:bCs/>
                <w:sz w:val="20"/>
                <w:szCs w:val="20"/>
                <w:lang w:val="mn-MN"/>
              </w:rPr>
              <w:t xml:space="preserve">68.2.Зөвлөлийн гишүүнд Улсын Их Хурлын Тамгын газар, Монгол Улсын Ерөнхийлөгчийн Тамгын газар, Засгийн газрын Хэрэг эрхлэх газар тус бүр нэг хүний, төрийн албан хаагчийн төлөөлөл хоёр хүний нэр дэвшүүлэх бөгөөд нэр дэвшигч нь төрийн жинхэнэ албан тушаалд 15-аас доошгүй жил ажилласан, төрийн удирдлага, эдийн засаг, эрх зүй, боловсролын чиглэлээр мэргэшсэн дээд боловсролтой, ял шийтгүүлж байгаагүй, 45 нас хүрсэн Монгол Улсын иргэн байна. Төрийн албан хаагчийн төлөөллийг сонгон </w:t>
            </w:r>
            <w:r w:rsidRPr="00961AB2">
              <w:rPr>
                <w:rFonts w:ascii="Arial" w:hAnsi="Arial" w:cs="Arial"/>
                <w:bCs/>
                <w:sz w:val="20"/>
                <w:szCs w:val="20"/>
                <w:lang w:val="mn-MN"/>
              </w:rPr>
              <w:lastRenderedPageBreak/>
              <w:t>шалгаруулах журмыг төрийн албаны төв байгууллагын саналыг үндэслэн Улсын Их Хурлын Төрийн байгуулалтын байнгын хороо батална.</w:t>
            </w:r>
          </w:p>
          <w:p w14:paraId="58DC715B" w14:textId="5C746F01" w:rsidR="007E6AA4" w:rsidRPr="00961AB2" w:rsidRDefault="007E6AA4" w:rsidP="00BE72D3">
            <w:pPr>
              <w:contextualSpacing/>
              <w:jc w:val="both"/>
              <w:rPr>
                <w:rFonts w:ascii="Arial" w:hAnsi="Arial" w:cs="Arial"/>
                <w:b/>
                <w:bCs/>
                <w:sz w:val="20"/>
                <w:szCs w:val="20"/>
                <w:lang w:val="mn-MN"/>
              </w:rPr>
            </w:pPr>
          </w:p>
        </w:tc>
        <w:tc>
          <w:tcPr>
            <w:tcW w:w="2923" w:type="dxa"/>
          </w:tcPr>
          <w:p w14:paraId="6E36F43E" w14:textId="5B90D118" w:rsidR="007E6AA4" w:rsidRPr="00961AB2" w:rsidRDefault="007E6AA4" w:rsidP="00BE72D3">
            <w:pPr>
              <w:contextualSpacing/>
              <w:jc w:val="both"/>
              <w:rPr>
                <w:rFonts w:ascii="Arial" w:hAnsi="Arial" w:cs="Arial"/>
                <w:bCs/>
                <w:sz w:val="20"/>
                <w:szCs w:val="20"/>
                <w:lang w:val="mn-MN"/>
              </w:rPr>
            </w:pPr>
            <w:r w:rsidRPr="00961AB2">
              <w:rPr>
                <w:rFonts w:ascii="Arial" w:hAnsi="Arial" w:cs="Arial"/>
                <w:bCs/>
                <w:sz w:val="20"/>
                <w:szCs w:val="20"/>
                <w:lang w:val="mn-MN"/>
              </w:rPr>
              <w:lastRenderedPageBreak/>
              <w:t>Эрх зүйн мэдээллийн нэгдсэн санд байршаагүй.</w:t>
            </w:r>
          </w:p>
        </w:tc>
      </w:tr>
      <w:tr w:rsidR="007E6AA4" w:rsidRPr="00BE72D3" w14:paraId="7B2DB514" w14:textId="4D44E330" w:rsidTr="007E6AA4">
        <w:tc>
          <w:tcPr>
            <w:tcW w:w="462" w:type="dxa"/>
            <w:vAlign w:val="center"/>
          </w:tcPr>
          <w:p w14:paraId="443ED190" w14:textId="2388B515"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4.</w:t>
            </w:r>
          </w:p>
        </w:tc>
        <w:tc>
          <w:tcPr>
            <w:tcW w:w="2175" w:type="dxa"/>
            <w:vAlign w:val="center"/>
          </w:tcPr>
          <w:p w14:paraId="38FA6A83" w14:textId="12FB7F65" w:rsidR="007E6AA4" w:rsidRPr="00961AB2" w:rsidRDefault="007E6AA4" w:rsidP="004F09FF">
            <w:pPr>
              <w:contextualSpacing/>
              <w:jc w:val="both"/>
              <w:rPr>
                <w:rFonts w:ascii="Arial" w:hAnsi="Arial" w:cs="Arial"/>
                <w:sz w:val="20"/>
                <w:szCs w:val="20"/>
                <w:lang w:val="mn-MN"/>
              </w:rPr>
            </w:pPr>
            <w:r w:rsidRPr="00961AB2">
              <w:rPr>
                <w:rFonts w:ascii="Arial" w:hAnsi="Arial" w:cs="Arial"/>
                <w:sz w:val="20"/>
                <w:szCs w:val="20"/>
                <w:lang w:val="mn-MN"/>
              </w:rPr>
              <w:t>Монгол Улсын Хүний эрхийн үндэсний комиссын тухай хууль</w:t>
            </w:r>
            <w:r w:rsidRPr="00961AB2">
              <w:rPr>
                <w:rStyle w:val="FootnoteReference"/>
                <w:rFonts w:ascii="Arial" w:hAnsi="Arial" w:cs="Arial"/>
                <w:sz w:val="20"/>
                <w:szCs w:val="20"/>
                <w:lang w:val="mn-MN"/>
              </w:rPr>
              <w:footnoteReference w:id="6"/>
            </w:r>
          </w:p>
        </w:tc>
        <w:tc>
          <w:tcPr>
            <w:tcW w:w="4211" w:type="dxa"/>
            <w:vAlign w:val="center"/>
          </w:tcPr>
          <w:p w14:paraId="22EF1D05" w14:textId="6A8D4D39" w:rsidR="007E6AA4" w:rsidRPr="00961AB2" w:rsidRDefault="007E6AA4" w:rsidP="004F09FF">
            <w:pPr>
              <w:contextualSpacing/>
              <w:jc w:val="both"/>
              <w:rPr>
                <w:rFonts w:ascii="Arial" w:hAnsi="Arial" w:cs="Arial"/>
                <w:bCs/>
                <w:sz w:val="20"/>
                <w:szCs w:val="20"/>
                <w:lang w:val="mn-MN"/>
              </w:rPr>
            </w:pPr>
            <w:r w:rsidRPr="00961AB2">
              <w:rPr>
                <w:rFonts w:ascii="Arial" w:hAnsi="Arial" w:cs="Arial"/>
                <w:b/>
                <w:bCs/>
                <w:sz w:val="20"/>
                <w:szCs w:val="20"/>
                <w:lang w:val="mn-MN"/>
              </w:rPr>
              <w:t>12 дугаар зүйл.Комиссын гишүүнд нэр дэвшүүлэх, томилох</w:t>
            </w:r>
          </w:p>
          <w:p w14:paraId="79D4FE53" w14:textId="23961D12"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12.12.Комиссын гишүүнийг сонгон шалгаруулах журмыг Хууль зүйн байнгын хороо батална.</w:t>
            </w:r>
          </w:p>
        </w:tc>
        <w:tc>
          <w:tcPr>
            <w:tcW w:w="2923" w:type="dxa"/>
          </w:tcPr>
          <w:p w14:paraId="66CC7B3B" w14:textId="54B4CF16"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Хүний эрхийн үндэсний комиссын болон эрүү шүүлтээс сэргийлэх асуудал эрхэлсэн гишүүнийг сонгон шалгаруулах журам</w:t>
            </w:r>
            <w:r w:rsidRPr="00961AB2">
              <w:rPr>
                <w:rStyle w:val="FootnoteReference"/>
                <w:rFonts w:ascii="Arial" w:hAnsi="Arial" w:cs="Arial"/>
                <w:bCs/>
                <w:sz w:val="20"/>
                <w:szCs w:val="20"/>
                <w:lang w:val="mn-MN"/>
              </w:rPr>
              <w:footnoteReference w:id="7"/>
            </w:r>
            <w:r w:rsidR="009C6177" w:rsidRPr="00961AB2">
              <w:rPr>
                <w:rFonts w:ascii="Arial" w:hAnsi="Arial" w:cs="Arial"/>
                <w:bCs/>
                <w:sz w:val="20"/>
                <w:szCs w:val="20"/>
                <w:lang w:val="mn-MN"/>
              </w:rPr>
              <w:t xml:space="preserve"> /Хэзээ баталсан нь тодорхойгүй/</w:t>
            </w:r>
          </w:p>
        </w:tc>
      </w:tr>
      <w:tr w:rsidR="007E6AA4" w:rsidRPr="00BE72D3" w14:paraId="05F07E22" w14:textId="4DA07B9F" w:rsidTr="007E6AA4">
        <w:tc>
          <w:tcPr>
            <w:tcW w:w="462" w:type="dxa"/>
            <w:vAlign w:val="center"/>
          </w:tcPr>
          <w:p w14:paraId="1EB8D6EB" w14:textId="08283234"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5.</w:t>
            </w:r>
          </w:p>
        </w:tc>
        <w:tc>
          <w:tcPr>
            <w:tcW w:w="2175" w:type="dxa"/>
            <w:vAlign w:val="center"/>
          </w:tcPr>
          <w:p w14:paraId="3419AD0B" w14:textId="55903A7E" w:rsidR="007E6AA4" w:rsidRPr="00961AB2" w:rsidRDefault="007E6AA4" w:rsidP="004F09FF">
            <w:pPr>
              <w:contextualSpacing/>
              <w:jc w:val="both"/>
              <w:rPr>
                <w:rFonts w:ascii="Arial" w:hAnsi="Arial" w:cs="Arial"/>
                <w:sz w:val="20"/>
                <w:szCs w:val="20"/>
                <w:lang w:val="mn-MN"/>
              </w:rPr>
            </w:pPr>
            <w:r w:rsidRPr="00961AB2">
              <w:rPr>
                <w:rFonts w:ascii="Arial" w:hAnsi="Arial" w:cs="Arial"/>
                <w:sz w:val="20"/>
                <w:szCs w:val="20"/>
                <w:lang w:val="mn-MN"/>
              </w:rPr>
              <w:t>Төрийн албан хаагчийн ёс зүйн тухай хууль</w:t>
            </w:r>
            <w:r w:rsidRPr="00961AB2">
              <w:rPr>
                <w:rStyle w:val="FootnoteReference"/>
                <w:rFonts w:ascii="Arial" w:hAnsi="Arial" w:cs="Arial"/>
                <w:sz w:val="20"/>
                <w:szCs w:val="20"/>
                <w:lang w:val="mn-MN"/>
              </w:rPr>
              <w:footnoteReference w:id="8"/>
            </w:r>
          </w:p>
        </w:tc>
        <w:tc>
          <w:tcPr>
            <w:tcW w:w="4211" w:type="dxa"/>
            <w:vAlign w:val="center"/>
          </w:tcPr>
          <w:p w14:paraId="2C662E8D" w14:textId="26B778E5" w:rsidR="007E6AA4" w:rsidRPr="00961AB2" w:rsidRDefault="007E6AA4" w:rsidP="004F09FF">
            <w:pPr>
              <w:contextualSpacing/>
              <w:jc w:val="both"/>
              <w:rPr>
                <w:rFonts w:ascii="Arial" w:hAnsi="Arial" w:cs="Arial"/>
                <w:bCs/>
                <w:sz w:val="20"/>
                <w:szCs w:val="20"/>
                <w:lang w:val="mn-MN"/>
              </w:rPr>
            </w:pPr>
            <w:r w:rsidRPr="00961AB2">
              <w:rPr>
                <w:rFonts w:ascii="Arial" w:hAnsi="Arial" w:cs="Arial"/>
                <w:b/>
                <w:bCs/>
                <w:sz w:val="20"/>
                <w:szCs w:val="20"/>
                <w:lang w:val="mn-MN"/>
              </w:rPr>
              <w:t>11 дүгээр зүйл.Ёс зүйн хороо, түүний бүрэн эрх</w:t>
            </w:r>
          </w:p>
          <w:p w14:paraId="58105743" w14:textId="5639BD42"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11.5.Ёс зүйн хорооны үйл ажиллагааны дүрэм, орон тооны бус гишүүнд тавигдах шаардлагыг Улсын Их Хурлын Ёс зүй, сахилга хариуцлагын байнгын хороо батална</w:t>
            </w:r>
          </w:p>
        </w:tc>
        <w:tc>
          <w:tcPr>
            <w:tcW w:w="2923" w:type="dxa"/>
          </w:tcPr>
          <w:p w14:paraId="20B35FE6" w14:textId="22369A5B" w:rsidR="007E6AA4" w:rsidRPr="00961AB2" w:rsidRDefault="009C6177" w:rsidP="004F09FF">
            <w:pPr>
              <w:contextualSpacing/>
              <w:jc w:val="both"/>
              <w:rPr>
                <w:rFonts w:ascii="Arial" w:hAnsi="Arial" w:cs="Arial"/>
                <w:bCs/>
                <w:sz w:val="20"/>
                <w:szCs w:val="20"/>
                <w:lang w:val="mn-MN"/>
              </w:rPr>
            </w:pPr>
            <w:r w:rsidRPr="00961AB2">
              <w:rPr>
                <w:rFonts w:ascii="Arial" w:hAnsi="Arial" w:cs="Arial"/>
                <w:bCs/>
                <w:sz w:val="20"/>
                <w:szCs w:val="20"/>
                <w:lang w:val="mn-MN"/>
              </w:rPr>
              <w:t>Улсын Их Хурлын Ёс зүй, сахилга, хариуцлагын байнгын хорооны 2023 оны 04 дүгээр тогтоолоор батлагдсан "Ёс зүйн хорооны үйл ажиллагааны дүрмийн баталсан. Гэвч эрх зүйн мэдээллийн нэгдсэн санд байршаагүй.</w:t>
            </w:r>
            <w:r w:rsidRPr="00961AB2">
              <w:rPr>
                <w:rStyle w:val="FootnoteReference"/>
                <w:rFonts w:ascii="Arial" w:hAnsi="Arial" w:cs="Arial"/>
                <w:bCs/>
                <w:sz w:val="20"/>
                <w:szCs w:val="20"/>
                <w:lang w:val="mn-MN"/>
              </w:rPr>
              <w:footnoteReference w:id="9"/>
            </w:r>
            <w:r w:rsidRPr="00961AB2">
              <w:rPr>
                <w:rFonts w:ascii="Arial" w:hAnsi="Arial" w:cs="Arial"/>
                <w:bCs/>
                <w:sz w:val="20"/>
                <w:szCs w:val="20"/>
                <w:lang w:val="mn-MN"/>
              </w:rPr>
              <w:t xml:space="preserve"> </w:t>
            </w:r>
          </w:p>
        </w:tc>
      </w:tr>
      <w:tr w:rsidR="007E6AA4" w:rsidRPr="00BE72D3" w14:paraId="6EAF309F" w14:textId="1C72CBEE" w:rsidTr="007E6AA4">
        <w:tc>
          <w:tcPr>
            <w:tcW w:w="462" w:type="dxa"/>
            <w:vAlign w:val="center"/>
          </w:tcPr>
          <w:p w14:paraId="2CCEBDF5" w14:textId="6029DF44"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6.</w:t>
            </w:r>
          </w:p>
        </w:tc>
        <w:tc>
          <w:tcPr>
            <w:tcW w:w="2175" w:type="dxa"/>
            <w:vAlign w:val="center"/>
          </w:tcPr>
          <w:p w14:paraId="125A3BCB" w14:textId="5B188719" w:rsidR="007E6AA4" w:rsidRPr="00961AB2" w:rsidRDefault="007E6AA4" w:rsidP="004F09FF">
            <w:pPr>
              <w:contextualSpacing/>
              <w:jc w:val="both"/>
              <w:rPr>
                <w:rFonts w:ascii="Arial" w:hAnsi="Arial" w:cs="Arial"/>
                <w:sz w:val="20"/>
                <w:szCs w:val="20"/>
                <w:lang w:val="mn-MN"/>
              </w:rPr>
            </w:pPr>
            <w:r w:rsidRPr="00961AB2">
              <w:rPr>
                <w:rFonts w:ascii="Arial" w:hAnsi="Arial" w:cs="Arial"/>
                <w:sz w:val="20"/>
                <w:szCs w:val="20"/>
                <w:lang w:val="mn-MN"/>
              </w:rPr>
              <w:t>Нийгмийн даатгалын ерөнхий хууль</w:t>
            </w:r>
            <w:r w:rsidRPr="00961AB2">
              <w:rPr>
                <w:rStyle w:val="FootnoteReference"/>
                <w:rFonts w:ascii="Arial" w:hAnsi="Arial" w:cs="Arial"/>
                <w:sz w:val="20"/>
                <w:szCs w:val="20"/>
                <w:lang w:val="mn-MN"/>
              </w:rPr>
              <w:footnoteReference w:id="10"/>
            </w:r>
          </w:p>
        </w:tc>
        <w:tc>
          <w:tcPr>
            <w:tcW w:w="4211" w:type="dxa"/>
            <w:vAlign w:val="center"/>
          </w:tcPr>
          <w:p w14:paraId="2FB6EEA4" w14:textId="00D32DF3" w:rsidR="007E6AA4" w:rsidRPr="00961AB2" w:rsidRDefault="007E6AA4" w:rsidP="004F09FF">
            <w:pPr>
              <w:contextualSpacing/>
              <w:jc w:val="both"/>
              <w:rPr>
                <w:rFonts w:ascii="Arial" w:hAnsi="Arial" w:cs="Arial"/>
                <w:bCs/>
                <w:sz w:val="20"/>
                <w:szCs w:val="20"/>
                <w:lang w:val="mn-MN"/>
              </w:rPr>
            </w:pPr>
            <w:r w:rsidRPr="00961AB2">
              <w:rPr>
                <w:rFonts w:ascii="Arial" w:hAnsi="Arial" w:cs="Arial"/>
                <w:b/>
                <w:bCs/>
                <w:sz w:val="20"/>
                <w:szCs w:val="20"/>
                <w:lang w:val="mn-MN"/>
              </w:rPr>
              <w:t>35 дугаар зүйл.Нийгмийн даатгалын үндэсний зөвлөл</w:t>
            </w:r>
          </w:p>
          <w:p w14:paraId="2AB4A1C8" w14:textId="5ECD3757"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35.15.Үндэсний зөвлөлийн дүрэм болон энэ хуулийн 35.3-т заасан нээлттэй сонгон шалгаруулах журмыг Улсын Их Хурлын холбогдох Байнгын хороо батална.</w:t>
            </w:r>
          </w:p>
        </w:tc>
        <w:tc>
          <w:tcPr>
            <w:tcW w:w="2923" w:type="dxa"/>
          </w:tcPr>
          <w:p w14:paraId="7B0626F9" w14:textId="31AD6552" w:rsidR="007E6AA4" w:rsidRPr="00961AB2" w:rsidRDefault="009C6177" w:rsidP="004F09FF">
            <w:pPr>
              <w:contextualSpacing/>
              <w:jc w:val="both"/>
              <w:rPr>
                <w:rFonts w:ascii="Arial" w:hAnsi="Arial" w:cs="Arial"/>
                <w:bCs/>
                <w:sz w:val="20"/>
                <w:szCs w:val="20"/>
                <w:lang w:val="mn-MN"/>
              </w:rPr>
            </w:pPr>
            <w:r w:rsidRPr="00961AB2">
              <w:rPr>
                <w:rFonts w:ascii="Arial" w:hAnsi="Arial" w:cs="Arial"/>
                <w:bCs/>
                <w:sz w:val="20"/>
                <w:szCs w:val="20"/>
                <w:lang w:val="mn-MN"/>
              </w:rPr>
              <w:t>Эрх зүйн мэдээллийн нэгдсэн санд байршаагүй</w:t>
            </w:r>
          </w:p>
        </w:tc>
      </w:tr>
      <w:tr w:rsidR="007E6AA4" w:rsidRPr="00BE72D3" w14:paraId="6884BDB9" w14:textId="36122388" w:rsidTr="007E6AA4">
        <w:tc>
          <w:tcPr>
            <w:tcW w:w="462" w:type="dxa"/>
            <w:vAlign w:val="center"/>
          </w:tcPr>
          <w:p w14:paraId="4F828649" w14:textId="2ADE0F64"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7.</w:t>
            </w:r>
          </w:p>
        </w:tc>
        <w:tc>
          <w:tcPr>
            <w:tcW w:w="2175" w:type="dxa"/>
            <w:vAlign w:val="center"/>
          </w:tcPr>
          <w:p w14:paraId="5D668445" w14:textId="1933C27A" w:rsidR="007E6AA4" w:rsidRPr="00961AB2" w:rsidRDefault="007E6AA4" w:rsidP="004F09FF">
            <w:pPr>
              <w:contextualSpacing/>
              <w:jc w:val="both"/>
              <w:rPr>
                <w:rFonts w:ascii="Arial" w:hAnsi="Arial" w:cs="Arial"/>
                <w:sz w:val="20"/>
                <w:szCs w:val="20"/>
                <w:lang w:val="mn-MN"/>
              </w:rPr>
            </w:pPr>
            <w:r w:rsidRPr="00961AB2">
              <w:rPr>
                <w:rFonts w:ascii="Arial" w:hAnsi="Arial" w:cs="Arial"/>
                <w:sz w:val="20"/>
                <w:szCs w:val="20"/>
                <w:lang w:val="mn-MN"/>
              </w:rPr>
              <w:t>Монгол Улсын Их Хурлын хяналт шалгалтын тухай хууль</w:t>
            </w:r>
            <w:r w:rsidRPr="00961AB2">
              <w:rPr>
                <w:rStyle w:val="FootnoteReference"/>
                <w:rFonts w:ascii="Arial" w:hAnsi="Arial" w:cs="Arial"/>
                <w:sz w:val="20"/>
                <w:szCs w:val="20"/>
                <w:lang w:val="mn-MN"/>
              </w:rPr>
              <w:footnoteReference w:id="11"/>
            </w:r>
          </w:p>
        </w:tc>
        <w:tc>
          <w:tcPr>
            <w:tcW w:w="4211" w:type="dxa"/>
            <w:vAlign w:val="center"/>
          </w:tcPr>
          <w:p w14:paraId="6C13BDB0" w14:textId="45102B82" w:rsidR="007E6AA4" w:rsidRPr="00961AB2" w:rsidRDefault="007E6AA4" w:rsidP="004F09FF">
            <w:pPr>
              <w:contextualSpacing/>
              <w:jc w:val="both"/>
              <w:rPr>
                <w:rFonts w:ascii="Arial" w:hAnsi="Arial" w:cs="Arial"/>
                <w:bCs/>
                <w:sz w:val="20"/>
                <w:szCs w:val="20"/>
                <w:lang w:val="mn-MN"/>
              </w:rPr>
            </w:pPr>
            <w:r w:rsidRPr="00961AB2">
              <w:rPr>
                <w:rFonts w:ascii="Arial" w:hAnsi="Arial" w:cs="Arial"/>
                <w:b/>
                <w:bCs/>
                <w:sz w:val="20"/>
                <w:szCs w:val="20"/>
                <w:lang w:val="mn-MN"/>
              </w:rPr>
              <w:t>39 дүгээр зүйл.Хянан шалгагчийг томилох</w:t>
            </w:r>
          </w:p>
          <w:p w14:paraId="40ED3E88" w14:textId="6F27CE4C"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39.10.Шинжээч, хянан шалгагчийг сонгож авах, шинжээч, хянан шалгагчаар томилогдсон тохиолдолд ашиг сонирхлын зөрчилгүй гэдгээ илэрхийлэх, зөрчил үүссэн тухай мэдэгдлийн маягт, түүнийг бүртгэх, хянан шалгах, хадгалах, сонгох журмыг Улсын Их Хурлын Хууль зүйн байнгын хороо батална.</w:t>
            </w:r>
          </w:p>
        </w:tc>
        <w:tc>
          <w:tcPr>
            <w:tcW w:w="2923" w:type="dxa"/>
          </w:tcPr>
          <w:p w14:paraId="70E9E2A8" w14:textId="3B3D32F0" w:rsidR="007E6AA4" w:rsidRPr="00961AB2" w:rsidRDefault="009C6177" w:rsidP="004F09FF">
            <w:pPr>
              <w:contextualSpacing/>
              <w:jc w:val="both"/>
              <w:rPr>
                <w:rFonts w:ascii="Arial" w:hAnsi="Arial" w:cs="Arial"/>
                <w:bCs/>
                <w:sz w:val="20"/>
                <w:szCs w:val="20"/>
                <w:lang w:val="mn-MN"/>
              </w:rPr>
            </w:pPr>
            <w:r w:rsidRPr="00961AB2">
              <w:rPr>
                <w:rFonts w:ascii="Arial" w:hAnsi="Arial" w:cs="Arial"/>
                <w:bCs/>
                <w:sz w:val="20"/>
                <w:szCs w:val="20"/>
                <w:lang w:val="mn-MN"/>
              </w:rPr>
              <w:t>Эрх зүйн мэдээллийн нэгдсэн санд байршаагүй</w:t>
            </w:r>
          </w:p>
        </w:tc>
      </w:tr>
      <w:tr w:rsidR="007E6AA4" w:rsidRPr="00BE72D3" w14:paraId="5315B930" w14:textId="57A94775" w:rsidTr="007E6AA4">
        <w:tc>
          <w:tcPr>
            <w:tcW w:w="462" w:type="dxa"/>
            <w:vAlign w:val="center"/>
          </w:tcPr>
          <w:p w14:paraId="564EE1CA" w14:textId="5FB4500D" w:rsidR="007E6AA4" w:rsidRPr="00A111D5" w:rsidRDefault="007E6AA4" w:rsidP="004F09FF">
            <w:pPr>
              <w:contextualSpacing/>
              <w:jc w:val="both"/>
              <w:rPr>
                <w:rFonts w:ascii="Arial" w:hAnsi="Arial" w:cs="Arial"/>
                <w:sz w:val="20"/>
                <w:szCs w:val="20"/>
                <w:lang w:val="mn-MN"/>
              </w:rPr>
            </w:pPr>
            <w:r w:rsidRPr="00A111D5">
              <w:rPr>
                <w:rFonts w:ascii="Arial" w:hAnsi="Arial" w:cs="Arial"/>
                <w:sz w:val="20"/>
                <w:szCs w:val="20"/>
                <w:lang w:val="mn-MN"/>
              </w:rPr>
              <w:lastRenderedPageBreak/>
              <w:t>8.</w:t>
            </w:r>
          </w:p>
        </w:tc>
        <w:tc>
          <w:tcPr>
            <w:tcW w:w="2175" w:type="dxa"/>
            <w:vAlign w:val="center"/>
          </w:tcPr>
          <w:p w14:paraId="2B38D7BA" w14:textId="00DE54FF" w:rsidR="007E6AA4" w:rsidRPr="00A111D5" w:rsidRDefault="007E6AA4" w:rsidP="004F09FF">
            <w:pPr>
              <w:contextualSpacing/>
              <w:jc w:val="both"/>
              <w:rPr>
                <w:rFonts w:ascii="Arial" w:hAnsi="Arial" w:cs="Arial"/>
                <w:sz w:val="20"/>
                <w:szCs w:val="20"/>
                <w:lang w:val="mn-MN"/>
              </w:rPr>
            </w:pPr>
            <w:r w:rsidRPr="00A111D5">
              <w:rPr>
                <w:rFonts w:ascii="Arial" w:hAnsi="Arial" w:cs="Arial"/>
                <w:sz w:val="20"/>
                <w:szCs w:val="20"/>
                <w:lang w:val="mn-MN"/>
              </w:rPr>
              <w:t>Монгол Улсын Их Хурлын тухай хууль</w:t>
            </w:r>
            <w:r w:rsidRPr="00A111D5">
              <w:rPr>
                <w:rStyle w:val="FootnoteReference"/>
                <w:rFonts w:ascii="Arial" w:hAnsi="Arial" w:cs="Arial"/>
                <w:sz w:val="20"/>
                <w:szCs w:val="20"/>
                <w:lang w:val="mn-MN"/>
              </w:rPr>
              <w:footnoteReference w:id="12"/>
            </w:r>
          </w:p>
        </w:tc>
        <w:tc>
          <w:tcPr>
            <w:tcW w:w="4211" w:type="dxa"/>
            <w:vAlign w:val="center"/>
          </w:tcPr>
          <w:p w14:paraId="542438BF" w14:textId="6E668FD1" w:rsidR="007E6AA4" w:rsidRPr="00A111D5" w:rsidRDefault="007E6AA4" w:rsidP="004F09FF">
            <w:pPr>
              <w:contextualSpacing/>
              <w:jc w:val="both"/>
              <w:rPr>
                <w:rFonts w:ascii="Arial" w:hAnsi="Arial" w:cs="Arial"/>
                <w:b/>
                <w:bCs/>
                <w:sz w:val="20"/>
                <w:szCs w:val="20"/>
                <w:lang w:val="mn-MN"/>
              </w:rPr>
            </w:pPr>
            <w:r w:rsidRPr="00A111D5">
              <w:rPr>
                <w:rFonts w:ascii="Arial" w:hAnsi="Arial" w:cs="Arial"/>
                <w:b/>
                <w:bCs/>
                <w:sz w:val="20"/>
                <w:szCs w:val="20"/>
                <w:lang w:val="mn-MN"/>
              </w:rPr>
              <w:t>27 дугаар зүйл.Дэд хороо</w:t>
            </w:r>
          </w:p>
          <w:p w14:paraId="3EB8D024" w14:textId="6DF9185A" w:rsidR="007E6AA4" w:rsidRPr="00A111D5" w:rsidRDefault="007E6AA4" w:rsidP="004F09FF">
            <w:pPr>
              <w:contextualSpacing/>
              <w:jc w:val="both"/>
              <w:rPr>
                <w:rFonts w:ascii="Arial" w:hAnsi="Arial" w:cs="Arial"/>
                <w:bCs/>
                <w:sz w:val="20"/>
                <w:szCs w:val="20"/>
                <w:lang w:val="mn-MN"/>
              </w:rPr>
            </w:pPr>
            <w:r w:rsidRPr="00A111D5">
              <w:rPr>
                <w:rFonts w:ascii="Arial" w:hAnsi="Arial" w:cs="Arial"/>
                <w:bCs/>
                <w:sz w:val="20"/>
                <w:szCs w:val="20"/>
                <w:lang w:val="mn-MN"/>
              </w:rPr>
              <w:t>27.14.Улсын Их Хурлын гишүүний халдашгүй байдлын дэд хорооны дүрмийг Төрийн байгуулалтын байнгын хороо батална.</w:t>
            </w:r>
          </w:p>
        </w:tc>
        <w:tc>
          <w:tcPr>
            <w:tcW w:w="2923" w:type="dxa"/>
          </w:tcPr>
          <w:p w14:paraId="14273A3C" w14:textId="3B0287FD" w:rsidR="007E6AA4" w:rsidRPr="00A111D5" w:rsidRDefault="009C6177" w:rsidP="004F09FF">
            <w:pPr>
              <w:contextualSpacing/>
              <w:jc w:val="both"/>
              <w:rPr>
                <w:rFonts w:ascii="Arial" w:hAnsi="Arial" w:cs="Arial"/>
                <w:bCs/>
                <w:sz w:val="20"/>
                <w:szCs w:val="20"/>
                <w:lang w:val="mn-MN"/>
              </w:rPr>
            </w:pPr>
            <w:r w:rsidRPr="00A111D5">
              <w:rPr>
                <w:rFonts w:ascii="Arial" w:hAnsi="Arial" w:cs="Arial"/>
                <w:bCs/>
                <w:sz w:val="20"/>
                <w:szCs w:val="20"/>
                <w:lang w:val="mn-MN"/>
              </w:rPr>
              <w:t>Эрх зүйн мэдээллийн нэгдсэн санд байршаагүй</w:t>
            </w:r>
          </w:p>
        </w:tc>
      </w:tr>
    </w:tbl>
    <w:p w14:paraId="530EAC83" w14:textId="77777777" w:rsidR="008E2DF6" w:rsidRDefault="00943733"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62607A87" w14:textId="018E819A" w:rsidR="009C6177" w:rsidRPr="00BE72D3" w:rsidRDefault="009C6177" w:rsidP="008E2DF6">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Энэхүү хүснэгтээс үзвэл, 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зохицуулсан боловч “хуульд өөрөөр заагаагүй бол” гэдэг тодорхойгүй нөхцөлийн хүрээнд байнгын хороо Авлигын эсрэг хуулийн 10 дугаар зүйлийн 10.7, Нийтийн албанд нийтийн болон хувийн ашиг сонирхлыг зохицуулах, ашиг сонирхлын зөрчлөөс урьдчилан сэргийлэх тухай </w:t>
      </w:r>
      <w:r w:rsidRPr="00BE72D3">
        <w:rPr>
          <w:rFonts w:ascii="Arial" w:hAnsi="Arial" w:cs="Arial"/>
          <w:sz w:val="24"/>
          <w:szCs w:val="24"/>
          <w:lang w:val="mn-MN"/>
        </w:rPr>
        <w:tab/>
        <w:t xml:space="preserve">23 дугаар зүйлийн 23.8, Төрийн албаны тухай хуулийн 68 дугаар зүйлийн 68.2, Монгол Улсын Хүний эрхийн үндэсний комиссын тухай хуулийн 12 дугаар зүйлийн 12.12, Төрийн албан хаагчийн ёс зүйн тухай хуулийн 11 дүгээр зүйлийн 11.5,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хэсэгт заасан </w:t>
      </w:r>
      <w:r w:rsidR="00AA5A88" w:rsidRPr="00BE72D3">
        <w:rPr>
          <w:rFonts w:ascii="Arial" w:hAnsi="Arial" w:cs="Arial"/>
          <w:sz w:val="24"/>
          <w:szCs w:val="24"/>
          <w:lang w:val="mn-MN"/>
        </w:rPr>
        <w:t xml:space="preserve">нийтээр дагаж мөрдөх хэм хэмжээ тогтоосон дүрэм, журам </w:t>
      </w:r>
      <w:r w:rsidR="009A5490" w:rsidRPr="00BE72D3">
        <w:rPr>
          <w:rFonts w:ascii="Arial" w:hAnsi="Arial" w:cs="Arial"/>
          <w:sz w:val="24"/>
          <w:szCs w:val="24"/>
          <w:lang w:val="mn-MN"/>
        </w:rPr>
        <w:t>баталж</w:t>
      </w:r>
      <w:r w:rsidR="00AA5A88" w:rsidRPr="00BE72D3">
        <w:rPr>
          <w:rFonts w:ascii="Arial" w:hAnsi="Arial" w:cs="Arial"/>
          <w:sz w:val="24"/>
          <w:szCs w:val="24"/>
          <w:lang w:val="mn-MN"/>
        </w:rPr>
        <w:t xml:space="preserve"> байна. </w:t>
      </w:r>
    </w:p>
    <w:p w14:paraId="52172A80" w14:textId="77777777" w:rsidR="008E2DF6" w:rsidRDefault="00AA5A88"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2506998E" w14:textId="183205DA" w:rsidR="00AA5A88" w:rsidRPr="00BE72D3" w:rsidRDefault="00AA5A88" w:rsidP="008E2DF6">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Байнгын хорооноос баталсан дээрх 8 нийтээр дагаж мөрдөх хэм хэмжээ тогтоосон дүрэм журам нь эрх зүйн мэдээллийн нэгдсэн санд байршаагүй бөгөөд Нийтийн албанд нийтийн болон хувийн ашиг сонирхлыг зохицуулах, ашиг сонирхлын зөрчлөөс урьдчилан сэргийлэх тухай </w:t>
      </w:r>
      <w:r w:rsidRPr="00BE72D3">
        <w:rPr>
          <w:rFonts w:ascii="Arial" w:hAnsi="Arial" w:cs="Arial"/>
          <w:sz w:val="24"/>
          <w:szCs w:val="24"/>
          <w:lang w:val="mn-MN"/>
        </w:rPr>
        <w:tab/>
        <w:t xml:space="preserve">23 дугаар зүйлийн 23.8-д заасан “Албан тушаалтны хувийн ашиг сонирхлын мэдүүлэг болон хөрөнгө орлогын мэдүүлгийн маягт, түүнийг бүртгэх, хянах, хадгалах журам”-ыг баталсан Монгол Улсын Их Хурлын байнгын хорооны  2012.04.25-ны тогтоолыг  Боловсролын яамны вэб хуудсанд байршуулсан. </w:t>
      </w:r>
    </w:p>
    <w:p w14:paraId="1C946C78" w14:textId="77777777" w:rsidR="008E2DF6" w:rsidRDefault="008E2DF6" w:rsidP="004F09FF">
      <w:pPr>
        <w:spacing w:after="0" w:line="240" w:lineRule="auto"/>
        <w:contextualSpacing/>
        <w:jc w:val="both"/>
        <w:rPr>
          <w:rFonts w:ascii="Arial" w:hAnsi="Arial" w:cs="Arial"/>
          <w:sz w:val="24"/>
          <w:szCs w:val="24"/>
          <w:lang w:val="mn-MN"/>
        </w:rPr>
      </w:pPr>
    </w:p>
    <w:p w14:paraId="28A1DA2E" w14:textId="5DC65414" w:rsidR="009E3D2E" w:rsidRPr="00BE72D3" w:rsidRDefault="00AA5A88"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t xml:space="preserve">Мөн, Хүний эрхийн үндэсний комиссын болон эрүү шүүлтээс сэргийлэх асуудал эрхэлсэн гишүүнийг сонгон шалгаруулах журмыг 2020 оны 12 дугаар сарын 21-ний өдөр Монгол Улсын Их хурлын вэб хуудсан байршуулсан боловч хэзээ, ямар шийдвэрээр батлагдсан болох нь тодорхойгүй бол Монгол Улсын Их Хурлын Ёс зүй, сахилга, хариуцлагын байнгын хорооны 2023 оны 04 дүгээр тогтоолоор батлагдсан "Ёс зүйн хорооны үйл ажиллагааны дүрмийн баталсан гэж Монгол Улсын ёс зүйн хорооны 2024 оны 02 дугаар сарын 19-ний өдрийн Дугаар 05 тогтоолд дурдсанаар бусдаар нийтэд ил тод болоогүй байна. </w:t>
      </w:r>
    </w:p>
    <w:p w14:paraId="1B9661A9" w14:textId="77777777" w:rsidR="008E2DF6" w:rsidRDefault="008E2DF6" w:rsidP="004F09FF">
      <w:pPr>
        <w:spacing w:after="0" w:line="240" w:lineRule="auto"/>
        <w:contextualSpacing/>
        <w:jc w:val="both"/>
        <w:rPr>
          <w:rFonts w:ascii="Arial" w:hAnsi="Arial" w:cs="Arial"/>
          <w:sz w:val="24"/>
          <w:szCs w:val="24"/>
          <w:lang w:val="mn-MN"/>
        </w:rPr>
      </w:pPr>
    </w:p>
    <w:p w14:paraId="4602EEF8" w14:textId="0511EBF9" w:rsidR="00AA5A88" w:rsidRPr="00BE72D3" w:rsidRDefault="00AA5A88"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r w:rsidR="009E3D2E" w:rsidRPr="00BE72D3">
        <w:rPr>
          <w:rFonts w:ascii="Arial" w:hAnsi="Arial" w:cs="Arial"/>
          <w:sz w:val="24"/>
          <w:szCs w:val="24"/>
          <w:lang w:val="mn-MN"/>
        </w:rPr>
        <w:t xml:space="preserve">Харин Авлигын эсрэг хуулийн 10 дугаар зүйлийн 10.7, Төрийн албаны тухай хуулийн 68 дугаар зүйлийн 68.2,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заасны дагуу байнгын хорооноос баталсан хэм хэмжээний актууд эрх зүйн мэдээллийн нэгдсэн санд байршаагүй байна. </w:t>
      </w:r>
      <w:r w:rsidR="009E3D2E" w:rsidRPr="00BE72D3">
        <w:rPr>
          <w:rFonts w:ascii="Arial" w:hAnsi="Arial" w:cs="Arial"/>
          <w:sz w:val="24"/>
          <w:szCs w:val="24"/>
          <w:lang w:val="mn-MN"/>
        </w:rPr>
        <w:tab/>
      </w:r>
    </w:p>
    <w:p w14:paraId="6098A841" w14:textId="1E43F19B" w:rsidR="008176C6" w:rsidRDefault="00943733"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lastRenderedPageBreak/>
        <w:tab/>
        <w:t>Монгол Улсын хувьд 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судалгаанд үндэслэн хэм хэмжээний актад тавигдах шаардлагыг хууль тогтоомжийн тухай хуульд</w:t>
      </w:r>
      <w:r w:rsidR="008176C6" w:rsidRPr="00BE72D3">
        <w:rPr>
          <w:rFonts w:ascii="Arial" w:hAnsi="Arial" w:cs="Arial"/>
          <w:sz w:val="24"/>
          <w:szCs w:val="24"/>
          <w:lang w:val="mn-MN"/>
        </w:rPr>
        <w:t xml:space="preserve"> оруулсан. Тодруулбал, тус хуулийн 27</w:t>
      </w:r>
      <w:r w:rsidR="008176C6" w:rsidRPr="00BE72D3">
        <w:rPr>
          <w:rFonts w:ascii="Arial" w:hAnsi="Arial" w:cs="Arial"/>
          <w:sz w:val="24"/>
          <w:szCs w:val="24"/>
          <w:vertAlign w:val="superscript"/>
          <w:lang w:val="mn-MN"/>
        </w:rPr>
        <w:t>1</w:t>
      </w:r>
      <w:r w:rsidR="008176C6" w:rsidRPr="00BE72D3">
        <w:rPr>
          <w:rFonts w:ascii="Arial" w:hAnsi="Arial" w:cs="Arial"/>
          <w:sz w:val="24"/>
          <w:szCs w:val="24"/>
          <w:lang w:val="mn-MN"/>
        </w:rPr>
        <w:t xml:space="preserve"> дугаар зүйлд</w:t>
      </w:r>
      <w:r w:rsidRPr="00BE72D3">
        <w:rPr>
          <w:rFonts w:ascii="Arial" w:hAnsi="Arial" w:cs="Arial"/>
          <w:sz w:val="24"/>
          <w:szCs w:val="24"/>
          <w:lang w:val="mn-MN"/>
        </w:rPr>
        <w:t xml:space="preserve"> “хуулийн төсөлд захиргааны хэм хэмжээний акт батлах эрх олгосон зохицуулалтад тавих шаардлага”-ийг 2</w:t>
      </w:r>
      <w:r w:rsidR="008176C6" w:rsidRPr="00BE72D3">
        <w:rPr>
          <w:rFonts w:ascii="Arial" w:hAnsi="Arial" w:cs="Arial"/>
          <w:sz w:val="24"/>
          <w:szCs w:val="24"/>
          <w:lang w:val="mn-MN"/>
        </w:rPr>
        <w:t xml:space="preserve">025 оны 6 дугаар сард оруулсан бөгөөд </w:t>
      </w:r>
      <w:r w:rsidR="0003056B" w:rsidRPr="00BE72D3">
        <w:rPr>
          <w:rFonts w:ascii="Arial" w:hAnsi="Arial" w:cs="Arial"/>
          <w:sz w:val="24"/>
          <w:szCs w:val="24"/>
          <w:lang w:val="mn-MN"/>
        </w:rPr>
        <w:t>хуулийн төсөлд захиргааны хэм хэмжээний акт батлах олгосон тохиолдолд дараах тусгай шаардлагыг хангасан байна. Үүнд:</w:t>
      </w:r>
    </w:p>
    <w:p w14:paraId="38E53D2D" w14:textId="77777777" w:rsidR="00774F82" w:rsidRPr="00BE72D3" w:rsidRDefault="00774F82" w:rsidP="004F09FF">
      <w:pPr>
        <w:spacing w:after="0" w:line="240" w:lineRule="auto"/>
        <w:contextualSpacing/>
        <w:jc w:val="both"/>
        <w:rPr>
          <w:rFonts w:ascii="Arial" w:hAnsi="Arial" w:cs="Arial"/>
          <w:sz w:val="24"/>
          <w:szCs w:val="24"/>
          <w:lang w:val="mn-MN"/>
        </w:rPr>
      </w:pPr>
    </w:p>
    <w:p w14:paraId="3033BBBA" w14:textId="14082B9F" w:rsidR="008176C6" w:rsidRPr="00BE72D3" w:rsidRDefault="008176C6" w:rsidP="004F09FF">
      <w:pPr>
        <w:pStyle w:val="ListParagraph"/>
        <w:numPr>
          <w:ilvl w:val="0"/>
          <w:numId w:val="38"/>
        </w:numPr>
        <w:spacing w:after="0" w:line="240" w:lineRule="auto"/>
        <w:jc w:val="both"/>
        <w:rPr>
          <w:rFonts w:ascii="Arial" w:hAnsi="Arial" w:cs="Arial"/>
          <w:sz w:val="24"/>
          <w:szCs w:val="24"/>
          <w:lang w:val="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.1.1.хуулийн тодорхой зүйл, хэсэг, заалтыг хэрэгжүүлэхэд чиглэсэн байх;</w:t>
      </w:r>
    </w:p>
    <w:p w14:paraId="1372112A" w14:textId="5AE6F7C3" w:rsidR="008176C6" w:rsidRPr="00BE72D3"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1.2.тухайн хуулийн зорилго, зорилт, үйлчлэх хүрээнд нийцсэн байх;</w:t>
      </w:r>
    </w:p>
    <w:p w14:paraId="6D91D4F3" w14:textId="21C18347" w:rsidR="008176C6" w:rsidRPr="00BE72D3"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.1.3.захиргааны хэм хэмжээний акт батлахад баримтлах тухайлсан зарчмыг тодорхойлсон байх;</w:t>
      </w:r>
    </w:p>
    <w:p w14:paraId="2AF562EC" w14:textId="4DC903D8" w:rsidR="008176C6" w:rsidRPr="00BE72D3"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.1.4.зорилго, зохицуулах харилцааны хүрээг тодорхой тусгасан байх;</w:t>
      </w:r>
    </w:p>
    <w:p w14:paraId="20CA2025" w14:textId="544B43F6" w:rsidR="008176C6" w:rsidRPr="00BE72D3"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1.5.захиргааны хэм хэмжээний акт батлах байгууллага, албан тушаалтныг тодорхойлсон, тухайн этгээдийн хуульд заасан чиг үүрэгт хамааралтай байх;</w:t>
      </w:r>
    </w:p>
    <w:p w14:paraId="77C53259" w14:textId="1390DF9B" w:rsidR="008176C6"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 xml:space="preserve">.1.6.хуулиар тогтоосон иргэн, хуулийн этгээдийн эрх зүйн байдлыг дордуулаагүй байх гэжээ. </w:t>
      </w:r>
      <w:r w:rsidRPr="00BE72D3">
        <w:rPr>
          <w:rStyle w:val="FootnoteReference"/>
          <w:rFonts w:ascii="Arial" w:eastAsia="Times New Roman" w:hAnsi="Arial" w:cs="Arial"/>
          <w:sz w:val="24"/>
          <w:szCs w:val="24"/>
          <w:lang w:val="mn-MN" w:eastAsia="mn-MN"/>
        </w:rPr>
        <w:footnoteReference w:id="13"/>
      </w:r>
    </w:p>
    <w:p w14:paraId="47CAD478" w14:textId="77777777" w:rsidR="00774F82" w:rsidRPr="00BE72D3" w:rsidRDefault="00774F82" w:rsidP="00774F82">
      <w:pPr>
        <w:pStyle w:val="ListParagraph"/>
        <w:shd w:val="clear" w:color="auto" w:fill="FFFFFF"/>
        <w:spacing w:after="0" w:line="240" w:lineRule="auto"/>
        <w:jc w:val="both"/>
        <w:rPr>
          <w:rFonts w:ascii="Arial" w:eastAsia="Times New Roman" w:hAnsi="Arial" w:cs="Arial"/>
          <w:sz w:val="24"/>
          <w:szCs w:val="24"/>
          <w:lang w:val="mn-MN" w:eastAsia="mn-MN"/>
        </w:rPr>
      </w:pPr>
    </w:p>
    <w:p w14:paraId="5E981F25" w14:textId="1F8E1003" w:rsidR="008176C6" w:rsidRDefault="008176C6" w:rsidP="00774F82">
      <w:pPr>
        <w:shd w:val="clear" w:color="auto" w:fill="FFFFFF"/>
        <w:spacing w:after="0" w:line="240" w:lineRule="auto"/>
        <w:ind w:firstLine="720"/>
        <w:contextualSpacing/>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Мөн хуулийн 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 дугаар зүйлд дараах хэм хэмжээний актыг батлах эрхийг хориглосон. Үүнд:</w:t>
      </w:r>
    </w:p>
    <w:p w14:paraId="538AB3C9" w14:textId="77777777" w:rsidR="00774F82" w:rsidRPr="00BE72D3" w:rsidRDefault="00774F82" w:rsidP="004F09FF">
      <w:pPr>
        <w:shd w:val="clear" w:color="auto" w:fill="FFFFFF"/>
        <w:spacing w:after="0" w:line="240" w:lineRule="auto"/>
        <w:contextualSpacing/>
        <w:jc w:val="both"/>
        <w:rPr>
          <w:rFonts w:ascii="Arial" w:eastAsia="Times New Roman" w:hAnsi="Arial" w:cs="Arial"/>
          <w:sz w:val="24"/>
          <w:szCs w:val="24"/>
          <w:lang w:val="mn-MN" w:eastAsia="mn-MN"/>
        </w:rPr>
      </w:pPr>
    </w:p>
    <w:p w14:paraId="585AA0CD" w14:textId="77777777" w:rsidR="008176C6" w:rsidRPr="00BE72D3" w:rsidRDefault="008176C6" w:rsidP="004F09FF">
      <w:pPr>
        <w:pStyle w:val="ListParagraph"/>
        <w:numPr>
          <w:ilvl w:val="0"/>
          <w:numId w:val="39"/>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.2.1.Монгол Улсын Үндсэн хуульд заасан хүний эрх, эрх чөлөөг хуулиар тогтоосноос гадуур хязгаарлах, хариуцлага оногдуулах;</w:t>
      </w:r>
    </w:p>
    <w:p w14:paraId="4BC2BFD1" w14:textId="77777777" w:rsidR="008176C6" w:rsidRPr="00BE72D3" w:rsidRDefault="008176C6" w:rsidP="004F09FF">
      <w:pPr>
        <w:pStyle w:val="ListParagraph"/>
        <w:numPr>
          <w:ilvl w:val="0"/>
          <w:numId w:val="39"/>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.2.2.Монгол Улсын Үндсэн хуульд гагцхүү хуулиар тогтоохоор заасан харилцаа;</w:t>
      </w:r>
    </w:p>
    <w:p w14:paraId="0DF703E2" w14:textId="77777777" w:rsidR="008176C6" w:rsidRPr="00BE72D3" w:rsidRDefault="008176C6" w:rsidP="004F09FF">
      <w:pPr>
        <w:pStyle w:val="ListParagraph"/>
        <w:numPr>
          <w:ilvl w:val="0"/>
          <w:numId w:val="39"/>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.2.3.эрх, хууль ёсны ашиг сонирхлоо хамгаалах гомдол гаргах хөөн хэлэлцэх хугацаа;</w:t>
      </w:r>
    </w:p>
    <w:p w14:paraId="3F2C3F88" w14:textId="0C1C6364" w:rsidR="008176C6" w:rsidRPr="00BE72D3" w:rsidRDefault="008176C6" w:rsidP="004F09FF">
      <w:pPr>
        <w:pStyle w:val="ListParagraph"/>
        <w:numPr>
          <w:ilvl w:val="0"/>
          <w:numId w:val="39"/>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.2.4.гомдол, маргааныг урьдчилан шийдвэрлэх ажиллагааны зарчим, хугацаа, оролцогчдын эрх, үүрэг.</w:t>
      </w:r>
      <w:r w:rsidR="007E6AA4" w:rsidRPr="00BE72D3">
        <w:rPr>
          <w:rStyle w:val="FootnoteReference"/>
          <w:rFonts w:ascii="Arial" w:eastAsia="Times New Roman" w:hAnsi="Arial" w:cs="Arial"/>
          <w:sz w:val="24"/>
          <w:szCs w:val="24"/>
          <w:lang w:val="mn-MN" w:eastAsia="mn-MN"/>
        </w:rPr>
        <w:footnoteReference w:id="14"/>
      </w:r>
    </w:p>
    <w:p w14:paraId="67C99405" w14:textId="77777777" w:rsidR="00774F82" w:rsidRDefault="00774F82" w:rsidP="00774F82">
      <w:pPr>
        <w:shd w:val="clear" w:color="auto" w:fill="FFFFFF"/>
        <w:spacing w:after="0" w:line="240" w:lineRule="auto"/>
        <w:ind w:firstLine="720"/>
        <w:contextualSpacing/>
        <w:jc w:val="both"/>
        <w:rPr>
          <w:rFonts w:ascii="Arial" w:eastAsia="Times New Roman" w:hAnsi="Arial" w:cs="Arial"/>
          <w:sz w:val="24"/>
          <w:szCs w:val="24"/>
          <w:lang w:val="mn-MN" w:eastAsia="mn-MN"/>
        </w:rPr>
      </w:pPr>
    </w:p>
    <w:p w14:paraId="41247050" w14:textId="0B200E19" w:rsidR="007E6AA4" w:rsidRPr="00BE72D3" w:rsidRDefault="007E6AA4" w:rsidP="00774F82">
      <w:pPr>
        <w:shd w:val="clear" w:color="auto" w:fill="FFFFFF"/>
        <w:spacing w:after="0" w:line="240" w:lineRule="auto"/>
        <w:ind w:firstLine="720"/>
        <w:contextualSpacing/>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 xml:space="preserve">Эдгээр зохицуулалт нь 2025 оны 06 дугаар сарын 07-ны өдрөөс өргөн баригдах хуулийн төсөлд хамааралтай бөгөөд одоо хүчин төгөлдөр мөрдөгдөж буй байнгын хорооноос батлагдаж, хүчин төгөлдөр мөрдөгдөж буй журамд хамаарахгүй юм. </w:t>
      </w:r>
    </w:p>
    <w:p w14:paraId="32A8A16C" w14:textId="77777777" w:rsidR="00774F82" w:rsidRDefault="009E3D2E" w:rsidP="004F09FF">
      <w:pPr>
        <w:shd w:val="clear" w:color="auto" w:fill="FFFFFF"/>
        <w:spacing w:after="0" w:line="240" w:lineRule="auto"/>
        <w:contextualSpacing/>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ab/>
      </w:r>
    </w:p>
    <w:p w14:paraId="68131AF0" w14:textId="3B4073D6" w:rsidR="009E3D2E" w:rsidRPr="00BE72D3" w:rsidRDefault="009E3D2E" w:rsidP="00774F82">
      <w:pPr>
        <w:shd w:val="clear" w:color="auto" w:fill="FFFFFF"/>
        <w:spacing w:after="0" w:line="240" w:lineRule="auto"/>
        <w:ind w:firstLine="720"/>
        <w:contextualSpacing/>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 xml:space="preserve">Дээрхээс дүгнэн үзвэл, 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бөгөөд “хуульд өөрөөр заагаагүй” гэдэг зохицуулалтын хүрээнд байнгын хороо 8 хуулиар нийтээр дагаж мөрдөх хэм хэмжээ тогтоосон дүрэм, журам батлах эрхийг эдэлж байна. Гэвч бодит байдал дээр байнгын хорооноос батлах 8 нийтээр дагаж мөрдөх хэм хэмжээ тогтоосон дүрэм, журмын ердөө 2 нийтээр дагаж мөрдөх дүрэм журмыг төрийн байгууллагын вэб хуудас болон эрх зүйн мэдээллийн нэгдсэн сангаас олох боломжтой бөгөөд үлдсэн 6 </w:t>
      </w:r>
      <w:r w:rsidRPr="00BE72D3">
        <w:rPr>
          <w:rFonts w:ascii="Arial" w:eastAsia="Times New Roman" w:hAnsi="Arial" w:cs="Arial"/>
          <w:sz w:val="24"/>
          <w:szCs w:val="24"/>
          <w:lang w:val="mn-MN" w:eastAsia="mn-MN"/>
        </w:rPr>
        <w:lastRenderedPageBreak/>
        <w:t>нийтээр дагаж мөрдөх дүрэм журам эрх зүйн мэдээллийн нэг</w:t>
      </w:r>
      <w:r w:rsidR="009A5490" w:rsidRPr="00BE72D3">
        <w:rPr>
          <w:rFonts w:ascii="Arial" w:eastAsia="Times New Roman" w:hAnsi="Arial" w:cs="Arial"/>
          <w:sz w:val="24"/>
          <w:szCs w:val="24"/>
          <w:lang w:val="mn-MN" w:eastAsia="mn-MN"/>
        </w:rPr>
        <w:t xml:space="preserve">дсэн санд байршуулаагүй байна. </w:t>
      </w:r>
    </w:p>
    <w:p w14:paraId="313C2687" w14:textId="77777777" w:rsidR="009A5490" w:rsidRPr="00BE72D3" w:rsidRDefault="009A5490" w:rsidP="004F09FF">
      <w:pPr>
        <w:shd w:val="clear" w:color="auto" w:fill="FFFFFF"/>
        <w:spacing w:after="0" w:line="240" w:lineRule="auto"/>
        <w:contextualSpacing/>
        <w:jc w:val="both"/>
        <w:rPr>
          <w:rFonts w:ascii="Arial" w:eastAsia="Times New Roman" w:hAnsi="Arial" w:cs="Arial"/>
          <w:sz w:val="24"/>
          <w:szCs w:val="24"/>
          <w:lang w:val="mn-MN" w:eastAsia="mn-MN"/>
        </w:rPr>
      </w:pPr>
    </w:p>
    <w:p w14:paraId="19EE6309" w14:textId="77777777" w:rsidR="009A5490" w:rsidRPr="00BE72D3" w:rsidRDefault="009A5490" w:rsidP="004F09FF">
      <w:pPr>
        <w:shd w:val="clear" w:color="auto" w:fill="FFFFFF"/>
        <w:spacing w:after="0" w:line="240" w:lineRule="auto"/>
        <w:contextualSpacing/>
        <w:jc w:val="both"/>
        <w:rPr>
          <w:rFonts w:ascii="Arial" w:eastAsia="Times New Roman" w:hAnsi="Arial" w:cs="Arial"/>
          <w:sz w:val="24"/>
          <w:szCs w:val="24"/>
          <w:lang w:val="mn-MN" w:eastAsia="mn-MN"/>
        </w:rPr>
      </w:pPr>
    </w:p>
    <w:p w14:paraId="44303287" w14:textId="395BD94A" w:rsidR="00F81D9A" w:rsidRDefault="00D533D9" w:rsidP="00220473">
      <w:pPr>
        <w:pStyle w:val="Heading2"/>
        <w:spacing w:after="0" w:line="240" w:lineRule="auto"/>
        <w:ind w:firstLine="720"/>
        <w:contextualSpacing/>
        <w:rPr>
          <w:b/>
          <w:bCs/>
          <w:color w:val="000000" w:themeColor="text1"/>
          <w:sz w:val="24"/>
          <w:szCs w:val="24"/>
        </w:rPr>
      </w:pPr>
      <w:bookmarkStart w:id="5" w:name="_Toc216346567"/>
      <w:r w:rsidRPr="00BE72D3">
        <w:rPr>
          <w:b/>
          <w:bCs/>
          <w:color w:val="000000" w:themeColor="text1"/>
          <w:sz w:val="24"/>
          <w:szCs w:val="24"/>
        </w:rPr>
        <w:t>1.2.</w:t>
      </w:r>
      <w:r w:rsidR="008F06A8" w:rsidRPr="00BE72D3">
        <w:rPr>
          <w:b/>
          <w:bCs/>
          <w:color w:val="000000" w:themeColor="text1"/>
          <w:sz w:val="24"/>
          <w:szCs w:val="24"/>
        </w:rPr>
        <w:t>Эрх, хууль ёсны ашиг сонирхол нь хөндөгдөж байгаа нийгмийн бүлэг, иргэдийг тодорхойлох</w:t>
      </w:r>
      <w:r w:rsidR="00FE4BDE" w:rsidRPr="00BE72D3">
        <w:rPr>
          <w:rStyle w:val="FootnoteReference"/>
          <w:b/>
          <w:bCs/>
          <w:color w:val="000000" w:themeColor="text1"/>
          <w:sz w:val="24"/>
          <w:szCs w:val="24"/>
        </w:rPr>
        <w:footnoteReference w:id="15"/>
      </w:r>
      <w:bookmarkEnd w:id="5"/>
    </w:p>
    <w:p w14:paraId="698DED7A" w14:textId="77777777" w:rsidR="00704EEA" w:rsidRPr="00704EEA" w:rsidRDefault="00704EEA" w:rsidP="00704EEA">
      <w:pPr>
        <w:rPr>
          <w:lang w:val="mn-MN"/>
        </w:rPr>
      </w:pPr>
    </w:p>
    <w:p w14:paraId="7AEC4923" w14:textId="191ACEE1" w:rsidR="005E7517" w:rsidRDefault="00E67BC4"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t>Дээр тодорхойлсон цар хүрээтэй холбоотойгоор дараах нийгмийн бүлэг, бусад этгээдийн эрх, хууль ёсны ашиг сонирхол хөндөгдөж байна гэж үзлээ.</w:t>
      </w:r>
    </w:p>
    <w:p w14:paraId="15C42149" w14:textId="77777777" w:rsidR="00704EEA" w:rsidRPr="00BE72D3" w:rsidRDefault="00704EEA" w:rsidP="004F09FF">
      <w:pPr>
        <w:spacing w:after="0" w:line="240" w:lineRule="auto"/>
        <w:contextualSpacing/>
        <w:jc w:val="both"/>
        <w:rPr>
          <w:rFonts w:ascii="Arial" w:hAnsi="Arial" w:cs="Arial"/>
          <w:sz w:val="24"/>
          <w:szCs w:val="24"/>
          <w:lang w:val="mn-MN"/>
        </w:rPr>
      </w:pPr>
    </w:p>
    <w:tbl>
      <w:tblPr>
        <w:tblStyle w:val="TableGrid"/>
        <w:tblW w:w="9776" w:type="dxa"/>
        <w:tblLook w:val="04A0" w:firstRow="1" w:lastRow="0" w:firstColumn="1" w:lastColumn="0" w:noHBand="0" w:noVBand="1"/>
      </w:tblPr>
      <w:tblGrid>
        <w:gridCol w:w="421"/>
        <w:gridCol w:w="3402"/>
        <w:gridCol w:w="5953"/>
      </w:tblGrid>
      <w:tr w:rsidR="006B3FDE" w:rsidRPr="00704EEA" w14:paraId="565EB040" w14:textId="77777777" w:rsidTr="00704EEA">
        <w:tc>
          <w:tcPr>
            <w:tcW w:w="3823" w:type="dxa"/>
            <w:gridSpan w:val="2"/>
          </w:tcPr>
          <w:p w14:paraId="28189509" w14:textId="30D05BB4" w:rsidR="006B3FDE" w:rsidRPr="00704EEA" w:rsidRDefault="006B3FDE" w:rsidP="004F09FF">
            <w:pPr>
              <w:contextualSpacing/>
              <w:jc w:val="center"/>
              <w:rPr>
                <w:rFonts w:ascii="Arial" w:hAnsi="Arial" w:cs="Arial"/>
                <w:b/>
                <w:bCs/>
                <w:sz w:val="20"/>
                <w:szCs w:val="20"/>
                <w:lang w:val="mn-MN"/>
              </w:rPr>
            </w:pPr>
            <w:r w:rsidRPr="00704EEA">
              <w:rPr>
                <w:rFonts w:ascii="Arial" w:hAnsi="Arial" w:cs="Arial"/>
                <w:b/>
                <w:bCs/>
                <w:sz w:val="20"/>
                <w:szCs w:val="20"/>
                <w:lang w:val="mn-MN"/>
              </w:rPr>
              <w:t>Эрх ашиг нь хөндөгдөх бүлэг</w:t>
            </w:r>
          </w:p>
        </w:tc>
        <w:tc>
          <w:tcPr>
            <w:tcW w:w="5953" w:type="dxa"/>
          </w:tcPr>
          <w:p w14:paraId="521A4F3D" w14:textId="4A4C5580" w:rsidR="006B3FDE" w:rsidRPr="00704EEA" w:rsidRDefault="006B3FDE" w:rsidP="004F09FF">
            <w:pPr>
              <w:contextualSpacing/>
              <w:jc w:val="center"/>
              <w:rPr>
                <w:rFonts w:ascii="Arial" w:hAnsi="Arial" w:cs="Arial"/>
                <w:b/>
                <w:bCs/>
                <w:sz w:val="20"/>
                <w:szCs w:val="20"/>
                <w:lang w:val="mn-MN"/>
              </w:rPr>
            </w:pPr>
            <w:r w:rsidRPr="00704EEA">
              <w:rPr>
                <w:rFonts w:ascii="Arial" w:hAnsi="Arial" w:cs="Arial"/>
                <w:b/>
                <w:bCs/>
                <w:sz w:val="20"/>
                <w:szCs w:val="20"/>
                <w:lang w:val="mn-MN"/>
              </w:rPr>
              <w:t>Нөлөөлж буй хэлбэр</w:t>
            </w:r>
          </w:p>
        </w:tc>
      </w:tr>
      <w:tr w:rsidR="00B65B69" w:rsidRPr="00704EEA" w14:paraId="1A916603" w14:textId="77777777" w:rsidTr="00704EEA">
        <w:tc>
          <w:tcPr>
            <w:tcW w:w="421" w:type="dxa"/>
          </w:tcPr>
          <w:p w14:paraId="099C5FF8" w14:textId="77777777" w:rsidR="00B65B69" w:rsidRPr="00704EEA" w:rsidRDefault="00B65B69" w:rsidP="004F09FF">
            <w:pPr>
              <w:pStyle w:val="ListParagraph"/>
              <w:numPr>
                <w:ilvl w:val="0"/>
                <w:numId w:val="2"/>
              </w:numPr>
              <w:jc w:val="both"/>
              <w:rPr>
                <w:rFonts w:ascii="Arial" w:hAnsi="Arial" w:cs="Arial"/>
                <w:sz w:val="20"/>
                <w:szCs w:val="20"/>
                <w:lang w:val="mn-MN"/>
              </w:rPr>
            </w:pPr>
          </w:p>
        </w:tc>
        <w:tc>
          <w:tcPr>
            <w:tcW w:w="3402" w:type="dxa"/>
          </w:tcPr>
          <w:p w14:paraId="4F1A62F7" w14:textId="0386822A" w:rsidR="00B65B69" w:rsidRPr="00704EEA" w:rsidRDefault="009E3D2E" w:rsidP="004F09FF">
            <w:pPr>
              <w:contextualSpacing/>
              <w:jc w:val="both"/>
              <w:rPr>
                <w:rFonts w:ascii="Arial" w:hAnsi="Arial" w:cs="Arial"/>
                <w:sz w:val="20"/>
                <w:szCs w:val="20"/>
                <w:lang w:val="mn-MN"/>
              </w:rPr>
            </w:pPr>
            <w:r w:rsidRPr="00704EEA">
              <w:rPr>
                <w:rFonts w:ascii="Arial" w:hAnsi="Arial" w:cs="Arial"/>
                <w:sz w:val="20"/>
                <w:szCs w:val="20"/>
                <w:lang w:val="mn-MN"/>
              </w:rPr>
              <w:t xml:space="preserve">Хөрөнгө орлогын мэдүүлэг гаргагч </w:t>
            </w:r>
          </w:p>
        </w:tc>
        <w:tc>
          <w:tcPr>
            <w:tcW w:w="5953" w:type="dxa"/>
          </w:tcPr>
          <w:p w14:paraId="42538E93" w14:textId="45407F5E" w:rsidR="00B65B6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Хөрөнгө, орлогын мэдүүлгийн маягт, түүнийг бүртгэх, хадгалах журамд нийцүүлэн хөрөнгө орлогын мэдүүлэг гаргах бөгөөд энэхүү журмын зохицуулалтаас хамааран хөрөнгө орлогын мэдүүлэг гаргагчийн  </w:t>
            </w:r>
            <w:r w:rsidR="002E659F" w:rsidRPr="00704EEA">
              <w:rPr>
                <w:rFonts w:ascii="Arial" w:hAnsi="Arial" w:cs="Arial"/>
                <w:sz w:val="20"/>
                <w:szCs w:val="20"/>
                <w:lang w:val="mn-MN"/>
              </w:rPr>
              <w:t xml:space="preserve">эрх, хууль ёсны ашиг сонирхол хөндөгдөх юм. </w:t>
            </w:r>
          </w:p>
        </w:tc>
      </w:tr>
      <w:tr w:rsidR="00D42DAE" w:rsidRPr="00704EEA" w14:paraId="3A4F1B72" w14:textId="77777777" w:rsidTr="00704EEA">
        <w:tc>
          <w:tcPr>
            <w:tcW w:w="421" w:type="dxa"/>
          </w:tcPr>
          <w:p w14:paraId="570334F0" w14:textId="77777777" w:rsidR="00D42DAE" w:rsidRPr="00704EEA" w:rsidRDefault="00D42DAE" w:rsidP="004F09FF">
            <w:pPr>
              <w:pStyle w:val="ListParagraph"/>
              <w:numPr>
                <w:ilvl w:val="0"/>
                <w:numId w:val="2"/>
              </w:numPr>
              <w:jc w:val="both"/>
              <w:rPr>
                <w:rFonts w:ascii="Arial" w:hAnsi="Arial" w:cs="Arial"/>
                <w:sz w:val="20"/>
                <w:szCs w:val="20"/>
                <w:lang w:val="mn-MN"/>
              </w:rPr>
            </w:pPr>
          </w:p>
        </w:tc>
        <w:tc>
          <w:tcPr>
            <w:tcW w:w="3402" w:type="dxa"/>
          </w:tcPr>
          <w:p w14:paraId="3112CFB4" w14:textId="5A41B5C9"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Нийтийн албан тушаалтан </w:t>
            </w:r>
          </w:p>
        </w:tc>
        <w:tc>
          <w:tcPr>
            <w:tcW w:w="5953" w:type="dxa"/>
          </w:tcPr>
          <w:p w14:paraId="39B6F12D" w14:textId="323281B4"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Нийтийн албан тушаалтны хувийн ашиг сонирхлын мэдүүлэг, ашиг сонирхлын зөрчилгүй гэдгээ илэрхийлсэн маягт, түүнийг бүртгэх, хянан шалгах, хадгалах журамд нийцүүлэн нийтийн албан тушаалтан мэдүүлэг гаргах бөгөөд энэхүү журмын зохицуулалтаас хамааран нийтийн албан тушаалтны хувийн ашиг сонирхлын мэдүүлэг гаргагчийн  эрх, хууль ёсны ашиг сонирхол хөндөгдөх юм.</w:t>
            </w:r>
          </w:p>
        </w:tc>
      </w:tr>
      <w:tr w:rsidR="00D42DAE" w:rsidRPr="00704EEA" w14:paraId="733A9CEA" w14:textId="77777777" w:rsidTr="00704EEA">
        <w:tc>
          <w:tcPr>
            <w:tcW w:w="421" w:type="dxa"/>
          </w:tcPr>
          <w:p w14:paraId="07DCC4ED" w14:textId="77777777" w:rsidR="00D42DAE" w:rsidRPr="00704EEA" w:rsidRDefault="00D42DAE" w:rsidP="004F09FF">
            <w:pPr>
              <w:pStyle w:val="ListParagraph"/>
              <w:numPr>
                <w:ilvl w:val="0"/>
                <w:numId w:val="2"/>
              </w:numPr>
              <w:jc w:val="both"/>
              <w:rPr>
                <w:rFonts w:ascii="Arial" w:hAnsi="Arial" w:cs="Arial"/>
                <w:sz w:val="20"/>
                <w:szCs w:val="20"/>
                <w:lang w:val="mn-MN"/>
              </w:rPr>
            </w:pPr>
          </w:p>
        </w:tc>
        <w:tc>
          <w:tcPr>
            <w:tcW w:w="3402" w:type="dxa"/>
          </w:tcPr>
          <w:p w14:paraId="3B7B69C7" w14:textId="1D150664"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Төрийн албаны зөвлөлийн гишүүнд нэр дэвшигч  </w:t>
            </w:r>
          </w:p>
        </w:tc>
        <w:tc>
          <w:tcPr>
            <w:tcW w:w="5953" w:type="dxa"/>
          </w:tcPr>
          <w:p w14:paraId="0895BB2F" w14:textId="7A7ED087"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Төрийн албан хаагчийн төлөөллийг сонгох шалгаруулах журамд нийцүүлэн төрийн албан хаагчийн сонгон шалгаруулах бөгөөд энэхүү журмын зохицуулалтаас хамааран төрийн албаны зөвлөлийн гишүүнд нэр дэвшигчийн эрх, хууль ёсны ашиг сонирхол хөндөгдөх юм. </w:t>
            </w:r>
          </w:p>
        </w:tc>
      </w:tr>
      <w:tr w:rsidR="00D42DAE" w:rsidRPr="00704EEA" w14:paraId="3FB4F5E5" w14:textId="77777777" w:rsidTr="00704EEA">
        <w:tc>
          <w:tcPr>
            <w:tcW w:w="421" w:type="dxa"/>
          </w:tcPr>
          <w:p w14:paraId="2AA2A89B" w14:textId="77777777" w:rsidR="00D42DAE" w:rsidRPr="00704EEA" w:rsidRDefault="00D42DAE" w:rsidP="004F09FF">
            <w:pPr>
              <w:pStyle w:val="ListParagraph"/>
              <w:numPr>
                <w:ilvl w:val="0"/>
                <w:numId w:val="2"/>
              </w:numPr>
              <w:jc w:val="both"/>
              <w:rPr>
                <w:rFonts w:ascii="Arial" w:hAnsi="Arial" w:cs="Arial"/>
                <w:sz w:val="20"/>
                <w:szCs w:val="20"/>
                <w:lang w:val="mn-MN"/>
              </w:rPr>
            </w:pPr>
          </w:p>
        </w:tc>
        <w:tc>
          <w:tcPr>
            <w:tcW w:w="3402" w:type="dxa"/>
          </w:tcPr>
          <w:p w14:paraId="3D2B15DB" w14:textId="651E39C4"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Хүний эрхийн үндэсний комиссын гишүүнд нэр дэвшигч </w:t>
            </w:r>
          </w:p>
        </w:tc>
        <w:tc>
          <w:tcPr>
            <w:tcW w:w="5953" w:type="dxa"/>
          </w:tcPr>
          <w:p w14:paraId="38F23A57" w14:textId="0613597A"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Комиссын гишүүнийг сонгох шалгаруулах журам нийцүүлэн комиссын гишүүнийг сонгон шалгаруулах бөгөөд энэхүү журмын зохицуулалтаас хамааран комиссын гишүүнд нэр дэвшигчийн эрх, хууль ёсны ашиг сонирхол хөндөгдөх юм.</w:t>
            </w:r>
          </w:p>
        </w:tc>
      </w:tr>
      <w:tr w:rsidR="00EF20E9" w:rsidRPr="00704EEA" w14:paraId="07E8BF63" w14:textId="77777777" w:rsidTr="00704EEA">
        <w:tc>
          <w:tcPr>
            <w:tcW w:w="421" w:type="dxa"/>
          </w:tcPr>
          <w:p w14:paraId="5EBDE50B" w14:textId="77777777" w:rsidR="00EF20E9" w:rsidRPr="00704EEA" w:rsidRDefault="00EF20E9" w:rsidP="004F09FF">
            <w:pPr>
              <w:pStyle w:val="ListParagraph"/>
              <w:numPr>
                <w:ilvl w:val="0"/>
                <w:numId w:val="2"/>
              </w:numPr>
              <w:jc w:val="both"/>
              <w:rPr>
                <w:rFonts w:ascii="Arial" w:hAnsi="Arial" w:cs="Arial"/>
                <w:sz w:val="20"/>
                <w:szCs w:val="20"/>
                <w:lang w:val="mn-MN"/>
              </w:rPr>
            </w:pPr>
          </w:p>
        </w:tc>
        <w:tc>
          <w:tcPr>
            <w:tcW w:w="3402" w:type="dxa"/>
          </w:tcPr>
          <w:p w14:paraId="3608B10D" w14:textId="7AD5E037"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Төрийн албан хаагчийн ёс зүйн хорооны гишүүнд нэр дэвшигч </w:t>
            </w:r>
          </w:p>
        </w:tc>
        <w:tc>
          <w:tcPr>
            <w:tcW w:w="5953" w:type="dxa"/>
          </w:tcPr>
          <w:p w14:paraId="067D1705" w14:textId="5D4BBE95"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Төрийн албан хаагчийн ёс зүйн хорооны гишүүнд тавигдах шаардлагад үндэслэн тус зөвлөлийн гишүүнийг сонгон шалгаруулах бөгөөд уг журмын зохицуулалтаас хамааран төрийн албан хаагчийн ёс зүйн хороонд нэр дэвшигчийн эрх, хууль ёсны ашиг сонирхол хөндөгдөх юм.</w:t>
            </w:r>
          </w:p>
        </w:tc>
      </w:tr>
      <w:tr w:rsidR="00EF20E9" w:rsidRPr="00704EEA" w14:paraId="2702D2DD" w14:textId="77777777" w:rsidTr="00704EEA">
        <w:tc>
          <w:tcPr>
            <w:tcW w:w="421" w:type="dxa"/>
          </w:tcPr>
          <w:p w14:paraId="103D7C80" w14:textId="77777777" w:rsidR="00EF20E9" w:rsidRPr="00704EEA" w:rsidRDefault="00EF20E9" w:rsidP="004F09FF">
            <w:pPr>
              <w:pStyle w:val="ListParagraph"/>
              <w:numPr>
                <w:ilvl w:val="0"/>
                <w:numId w:val="2"/>
              </w:numPr>
              <w:jc w:val="both"/>
              <w:rPr>
                <w:rFonts w:ascii="Arial" w:hAnsi="Arial" w:cs="Arial"/>
                <w:sz w:val="20"/>
                <w:szCs w:val="20"/>
                <w:lang w:val="mn-MN"/>
              </w:rPr>
            </w:pPr>
          </w:p>
        </w:tc>
        <w:tc>
          <w:tcPr>
            <w:tcW w:w="3402" w:type="dxa"/>
          </w:tcPr>
          <w:p w14:paraId="21DE020F" w14:textId="1915017B" w:rsidR="00EF20E9" w:rsidRPr="00704EEA" w:rsidRDefault="00EF20E9" w:rsidP="004F09FF">
            <w:pPr>
              <w:tabs>
                <w:tab w:val="left" w:pos="2263"/>
              </w:tabs>
              <w:contextualSpacing/>
              <w:jc w:val="both"/>
              <w:rPr>
                <w:rFonts w:ascii="Arial" w:hAnsi="Arial" w:cs="Arial"/>
                <w:sz w:val="20"/>
                <w:szCs w:val="20"/>
                <w:lang w:val="mn-MN"/>
              </w:rPr>
            </w:pPr>
            <w:r w:rsidRPr="00704EEA">
              <w:rPr>
                <w:rFonts w:ascii="Arial" w:hAnsi="Arial" w:cs="Arial"/>
                <w:sz w:val="20"/>
                <w:szCs w:val="20"/>
                <w:lang w:val="mn-MN"/>
              </w:rPr>
              <w:t xml:space="preserve">Үндэсний зөвлөлийн гишүүнд нэр дэвшигч </w:t>
            </w:r>
          </w:p>
        </w:tc>
        <w:tc>
          <w:tcPr>
            <w:tcW w:w="5953" w:type="dxa"/>
          </w:tcPr>
          <w:p w14:paraId="5D01BED5" w14:textId="55E680F5"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Нийгмийн даатгалын үндэсний зөвлөлийн гишүүнд тавигдах шаардлагад үндэслэн тус зөвлөлийн гишүүнийг сонгон шалгаруулах бөгөөд тус журмын зохицуулалтаас хамааран үндэсний зөвлөлийн  гишүүнд нэр дэвшигчийн эрх, хууль ёсны ашиг сонирхол хөндөгдөх юм. </w:t>
            </w:r>
          </w:p>
        </w:tc>
      </w:tr>
      <w:tr w:rsidR="00EF20E9" w:rsidRPr="00704EEA" w14:paraId="6620129E" w14:textId="77777777" w:rsidTr="00704EEA">
        <w:tc>
          <w:tcPr>
            <w:tcW w:w="421" w:type="dxa"/>
          </w:tcPr>
          <w:p w14:paraId="00758F0F" w14:textId="77777777" w:rsidR="00EF20E9" w:rsidRPr="00704EEA" w:rsidRDefault="00EF20E9" w:rsidP="004F09FF">
            <w:pPr>
              <w:pStyle w:val="ListParagraph"/>
              <w:numPr>
                <w:ilvl w:val="0"/>
                <w:numId w:val="2"/>
              </w:numPr>
              <w:jc w:val="both"/>
              <w:rPr>
                <w:rFonts w:ascii="Arial" w:hAnsi="Arial" w:cs="Arial"/>
                <w:sz w:val="20"/>
                <w:szCs w:val="20"/>
                <w:lang w:val="mn-MN"/>
              </w:rPr>
            </w:pPr>
          </w:p>
        </w:tc>
        <w:tc>
          <w:tcPr>
            <w:tcW w:w="3402" w:type="dxa"/>
          </w:tcPr>
          <w:p w14:paraId="38FDE04E" w14:textId="6F5FCF06"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Шинжээч, хянан шалгагч </w:t>
            </w:r>
          </w:p>
        </w:tc>
        <w:tc>
          <w:tcPr>
            <w:tcW w:w="5953" w:type="dxa"/>
          </w:tcPr>
          <w:p w14:paraId="7E92F077" w14:textId="361438AA"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Шинжээч, хянан шалгагчийг сонгож авах, томилогдсон шинжээч, хянан шалгагчийн ашиг сонирхолтой холбоотой журмын зохицуулалтаас хамааран шинжээч, хянан шалгагчийн эрх, хууль ёсны ашиг сонирхол хөндөгдөх юм. </w:t>
            </w:r>
          </w:p>
        </w:tc>
      </w:tr>
      <w:tr w:rsidR="00EF20E9" w:rsidRPr="00704EEA" w14:paraId="29B57F94" w14:textId="77777777" w:rsidTr="00704EEA">
        <w:tc>
          <w:tcPr>
            <w:tcW w:w="421" w:type="dxa"/>
          </w:tcPr>
          <w:p w14:paraId="235CD4B5" w14:textId="77777777" w:rsidR="00EF20E9" w:rsidRPr="00704EEA" w:rsidRDefault="00EF20E9" w:rsidP="004F09FF">
            <w:pPr>
              <w:pStyle w:val="ListParagraph"/>
              <w:numPr>
                <w:ilvl w:val="0"/>
                <w:numId w:val="2"/>
              </w:numPr>
              <w:jc w:val="both"/>
              <w:rPr>
                <w:rFonts w:ascii="Arial" w:hAnsi="Arial" w:cs="Arial"/>
                <w:sz w:val="20"/>
                <w:szCs w:val="20"/>
                <w:lang w:val="mn-MN"/>
              </w:rPr>
            </w:pPr>
          </w:p>
        </w:tc>
        <w:tc>
          <w:tcPr>
            <w:tcW w:w="3402" w:type="dxa"/>
          </w:tcPr>
          <w:p w14:paraId="3B58DDD3" w14:textId="32EC1999"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Халдашгүй байдлын дэд хорооны гишүүн </w:t>
            </w:r>
          </w:p>
        </w:tc>
        <w:tc>
          <w:tcPr>
            <w:tcW w:w="5953" w:type="dxa"/>
          </w:tcPr>
          <w:p w14:paraId="5B42B8B9" w14:textId="4B290A99"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Халдашгүй байдлын дэд хорооны дүрмээс хамааран, халдашгүй байдлын дэд хорооны гишүүний эрх, хууль ёсны ашиг сонирхол хөндөгдөх юм. </w:t>
            </w:r>
          </w:p>
        </w:tc>
      </w:tr>
    </w:tbl>
    <w:p w14:paraId="68AFA3C8" w14:textId="77777777" w:rsidR="00216656" w:rsidRDefault="00216656" w:rsidP="004F09FF">
      <w:pPr>
        <w:spacing w:after="0" w:line="240" w:lineRule="auto"/>
        <w:ind w:firstLine="720"/>
        <w:contextualSpacing/>
        <w:jc w:val="both"/>
        <w:rPr>
          <w:rFonts w:ascii="Arial" w:hAnsi="Arial" w:cs="Arial"/>
          <w:sz w:val="24"/>
          <w:szCs w:val="24"/>
          <w:lang w:val="mn-MN"/>
        </w:rPr>
      </w:pPr>
    </w:p>
    <w:p w14:paraId="540042F0" w14:textId="36BF6C6F" w:rsidR="00FB24AF" w:rsidRDefault="002E659F"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Ерөнхийд нь авч үзвэл, </w:t>
      </w:r>
      <w:r w:rsidR="00EF20E9" w:rsidRPr="00BE72D3">
        <w:rPr>
          <w:rFonts w:ascii="Arial" w:hAnsi="Arial" w:cs="Arial"/>
          <w:sz w:val="24"/>
          <w:szCs w:val="24"/>
          <w:lang w:val="mn-MN"/>
        </w:rPr>
        <w:t>Хөрөнгө орлогын мэдүүлэг гаргагч, Нийтийн албан тушаалтан , Төрийн албаны зөвлөлийн гишүүнд нэр дэвшигч , Хүний эрхийн үндэсний комиссын гишүүнд нэр дэвшигч, Төрийн албан хаагчийн ёс зүйн хорооны гишүүнд нэр дэвшигч, Үндэсний зөвлөлийн гишүүнд нэр дэвшигч, Шинжээч, хянан шалгагч, Халдашгүй байдлын дэд хорооны гишүүн</w:t>
      </w:r>
      <w:r w:rsidR="00B9610E" w:rsidRPr="00BE72D3">
        <w:rPr>
          <w:rFonts w:ascii="Arial" w:hAnsi="Arial" w:cs="Arial"/>
          <w:sz w:val="24"/>
          <w:szCs w:val="24"/>
          <w:lang w:val="mn-MN"/>
        </w:rPr>
        <w:t xml:space="preserve"> эрх хууль </w:t>
      </w:r>
      <w:r w:rsidR="007904E6" w:rsidRPr="00BE72D3">
        <w:rPr>
          <w:rFonts w:ascii="Arial" w:hAnsi="Arial" w:cs="Arial"/>
          <w:sz w:val="24"/>
          <w:szCs w:val="24"/>
          <w:lang w:val="mn-MN"/>
        </w:rPr>
        <w:t xml:space="preserve">ёсны ашиг сонирхол нь хөндөгдөх магадлалтай. </w:t>
      </w:r>
    </w:p>
    <w:p w14:paraId="5148A597" w14:textId="77777777" w:rsidR="00216656" w:rsidRPr="00BE72D3" w:rsidRDefault="00216656" w:rsidP="004F09FF">
      <w:pPr>
        <w:spacing w:after="0" w:line="240" w:lineRule="auto"/>
        <w:ind w:firstLine="720"/>
        <w:contextualSpacing/>
        <w:jc w:val="both"/>
        <w:rPr>
          <w:rFonts w:ascii="Arial" w:hAnsi="Arial" w:cs="Arial"/>
          <w:sz w:val="24"/>
          <w:szCs w:val="24"/>
          <w:lang w:val="mn-MN"/>
        </w:rPr>
      </w:pPr>
    </w:p>
    <w:p w14:paraId="51CF96A4" w14:textId="4F0BBFCE" w:rsidR="00F81D9A" w:rsidRDefault="00D533D9" w:rsidP="00F777A7">
      <w:pPr>
        <w:pStyle w:val="Heading2"/>
        <w:spacing w:after="0" w:line="240" w:lineRule="auto"/>
        <w:ind w:firstLine="720"/>
        <w:contextualSpacing/>
        <w:rPr>
          <w:b/>
          <w:bCs/>
          <w:color w:val="000000" w:themeColor="text1"/>
          <w:sz w:val="24"/>
          <w:szCs w:val="24"/>
        </w:rPr>
      </w:pPr>
      <w:bookmarkStart w:id="6" w:name="_Toc216346568"/>
      <w:r w:rsidRPr="00BE72D3">
        <w:rPr>
          <w:b/>
          <w:bCs/>
          <w:color w:val="000000" w:themeColor="text1"/>
          <w:sz w:val="24"/>
          <w:szCs w:val="24"/>
        </w:rPr>
        <w:t>1.3.</w:t>
      </w:r>
      <w:r w:rsidR="008F06A8" w:rsidRPr="00BE72D3">
        <w:rPr>
          <w:b/>
          <w:bCs/>
          <w:color w:val="000000" w:themeColor="text1"/>
          <w:sz w:val="24"/>
          <w:szCs w:val="24"/>
        </w:rPr>
        <w:t>Асуудлыг үүсгэж буй</w:t>
      </w:r>
      <w:r w:rsidR="000B3260" w:rsidRPr="00BE72D3">
        <w:rPr>
          <w:b/>
          <w:bCs/>
          <w:color w:val="000000" w:themeColor="text1"/>
          <w:sz w:val="24"/>
          <w:szCs w:val="24"/>
        </w:rPr>
        <w:t xml:space="preserve"> </w:t>
      </w:r>
      <w:r w:rsidR="008F06A8" w:rsidRPr="00BE72D3">
        <w:rPr>
          <w:b/>
          <w:bCs/>
          <w:color w:val="000000" w:themeColor="text1"/>
          <w:sz w:val="24"/>
          <w:szCs w:val="24"/>
        </w:rPr>
        <w:t>шалтгаан нөхцөл</w:t>
      </w:r>
      <w:bookmarkEnd w:id="6"/>
    </w:p>
    <w:p w14:paraId="4A3DBA9F" w14:textId="77777777" w:rsidR="00216656" w:rsidRPr="00216656" w:rsidRDefault="00216656" w:rsidP="00216656">
      <w:pPr>
        <w:rPr>
          <w:lang w:val="mn-MN"/>
        </w:rPr>
      </w:pPr>
    </w:p>
    <w:p w14:paraId="4CCE1D8C" w14:textId="77777777" w:rsidR="00B9610E" w:rsidRDefault="00B9610E" w:rsidP="004F09FF">
      <w:pPr>
        <w:spacing w:after="0" w:line="240" w:lineRule="auto"/>
        <w:ind w:firstLine="720"/>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 xml:space="preserve">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зохицуулсан боловч “хуульд өөрөөр заагаагүй бол” гэдэг тодорхойгүй нөхцөлийн хүрээнд байнгын хороо Авлигын эсрэг хуулийн 10 дугаар зүйлийн 10.7, Нийтийн албанд нийтийн болон хувийн ашиг сонирхлыг зохицуулах, ашиг сонирхлын зөрчлөөс урьдчилан сэргийлэх тухай </w:t>
      </w:r>
      <w:r w:rsidRPr="00BE72D3">
        <w:rPr>
          <w:rFonts w:ascii="Arial" w:hAnsi="Arial" w:cs="Arial"/>
          <w:kern w:val="2"/>
          <w:sz w:val="24"/>
          <w:szCs w:val="24"/>
          <w:lang w:val="mn-MN"/>
          <w14:ligatures w14:val="standardContextual"/>
        </w:rPr>
        <w:tab/>
        <w:t xml:space="preserve">23 дугаар зүйлийн 23.8, Төрийн албаны тухай хуулийн 68 дугаар зүйлийн 68.2, Монгол Улсын Хүний эрхийн үндэсний комиссын тухай хуулийн 12 дугаар зүйлийн 12.12, Төрийн албан хаагчийн ёс зүйн тухай хуулийн 11 дүгээр зүйлийн 11.5,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хэсэгт заасан нийтээр дагаж мөрдөх хэм хэмжээ тогтоосон дүрэм, журам батлаж байна. </w:t>
      </w:r>
    </w:p>
    <w:p w14:paraId="09917EDA" w14:textId="77777777" w:rsidR="00AA46A8" w:rsidRPr="00BE72D3" w:rsidRDefault="00AA46A8" w:rsidP="004F09FF">
      <w:pPr>
        <w:spacing w:after="0" w:line="240" w:lineRule="auto"/>
        <w:ind w:firstLine="720"/>
        <w:contextualSpacing/>
        <w:jc w:val="both"/>
        <w:rPr>
          <w:rFonts w:ascii="Arial" w:hAnsi="Arial" w:cs="Arial"/>
          <w:kern w:val="2"/>
          <w:sz w:val="24"/>
          <w:szCs w:val="24"/>
          <w:lang w:val="mn-MN"/>
          <w14:ligatures w14:val="standardContextual"/>
        </w:rPr>
      </w:pPr>
    </w:p>
    <w:p w14:paraId="1A505097" w14:textId="77777777" w:rsidR="00B9610E" w:rsidRPr="00BE72D3"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ab/>
        <w:t xml:space="preserve">Байнгын хорооноос баталсан дээрх 8 нийтээр дагаж мөрдөх хэм хэмжээ тогтоосон дүрэм журам нь эрх зүйн мэдээллийн нэгдсэн санд байршаагүй бөгөөд Нийтийн албанд нийтийн болон хувийн ашиг сонирхлыг зохицуулах, ашиг сонирхлын зөрчлөөс урьдчилан сэргийлэх тухай </w:t>
      </w:r>
      <w:r w:rsidRPr="00BE72D3">
        <w:rPr>
          <w:rFonts w:ascii="Arial" w:hAnsi="Arial" w:cs="Arial"/>
          <w:kern w:val="2"/>
          <w:sz w:val="24"/>
          <w:szCs w:val="24"/>
          <w:lang w:val="mn-MN"/>
          <w14:ligatures w14:val="standardContextual"/>
        </w:rPr>
        <w:tab/>
        <w:t xml:space="preserve">23 дугаар зүйлийн 23.8-д заасан “Албан тушаалтны хувийн ашиг сонирхлын мэдүүлэг болон хөрөнгө орлогын мэдүүлгийн маягт, түүнийг бүртгэх, хянах, хадгалах журам”-ыг баталсан Монгол Улсын Их Хурлын байнгын хорооны  2012.04.25-ны тогтоолыг  Боловсролын яамны вэб хуудсанд байршуулсан. </w:t>
      </w:r>
    </w:p>
    <w:p w14:paraId="25872FC7" w14:textId="77777777" w:rsidR="00AA46A8"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ab/>
      </w:r>
    </w:p>
    <w:p w14:paraId="16306456" w14:textId="2DBC2293" w:rsidR="00B9610E" w:rsidRDefault="00B9610E" w:rsidP="00AA46A8">
      <w:pPr>
        <w:spacing w:after="0" w:line="240" w:lineRule="auto"/>
        <w:ind w:firstLine="720"/>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 xml:space="preserve">Мөн, Хүний эрхийн үндэсний комиссын болон эрүү шүүлтээс сэргийлэх асуудал эрхэлсэн гишүүнийг сонгон шалгаруулах журмыг 2020 оны 12 дугаар сарын 21-ний өдөр Монгол Улсын Их хурлын вэб хуудсан байршуулсан боловч хэзээ, ямар шийдвэрээр батлагдсан болох нь тодорхойгүй бол Монгол Улсын Их Хурлын Ёс зүй, сахилга, хариуцлагын байнгын хорооны 2023 оны 04 дүгээр тогтоолоор батлагдсан "Ёс зүйн хорооны үйл ажиллагааны дүрмийн баталсан гэж Монгол Улсын ёс зүйн хорооны 2024 оны 02 дугаар сарын 19-ний өдрийн Дугаар 05 тогтоолд дурдсанаар бусдаар нийтэд ил тод болоогүй байна. </w:t>
      </w:r>
    </w:p>
    <w:p w14:paraId="24EB8D49" w14:textId="77777777" w:rsidR="00AA46A8" w:rsidRPr="00BE72D3" w:rsidRDefault="00AA46A8" w:rsidP="00AA46A8">
      <w:pPr>
        <w:spacing w:after="0" w:line="240" w:lineRule="auto"/>
        <w:ind w:firstLine="720"/>
        <w:contextualSpacing/>
        <w:jc w:val="both"/>
        <w:rPr>
          <w:rFonts w:ascii="Arial" w:hAnsi="Arial" w:cs="Arial"/>
          <w:kern w:val="2"/>
          <w:sz w:val="24"/>
          <w:szCs w:val="24"/>
          <w:lang w:val="mn-MN"/>
          <w14:ligatures w14:val="standardContextual"/>
        </w:rPr>
      </w:pPr>
    </w:p>
    <w:p w14:paraId="7EBD1B63" w14:textId="5985E28D" w:rsidR="005C21BD" w:rsidRPr="00BE72D3"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ab/>
        <w:t xml:space="preserve">Харин Авлигын эсрэг хуулийн 10 дугаар зүйлийн 10.7, Төрийн албаны тухай хуулийн 68 дугаар зүйлийн 68.2, Нийгмийн даатгалын ерөнхий хууль 35 дугаар зүйлийн </w:t>
      </w:r>
      <w:r w:rsidRPr="00BE72D3">
        <w:rPr>
          <w:rFonts w:ascii="Arial" w:hAnsi="Arial" w:cs="Arial"/>
          <w:kern w:val="2"/>
          <w:sz w:val="24"/>
          <w:szCs w:val="24"/>
          <w:lang w:val="mn-MN"/>
          <w14:ligatures w14:val="standardContextual"/>
        </w:rPr>
        <w:lastRenderedPageBreak/>
        <w:t>35.15, Монгол Улсын Их Хурлын хяналт шалгалтын тухай хуулийн 39 дүгээр зүйлийн 39.10,  Монгол Улсын Их Хурлын тухай хуулийн 27 дугаар зүйлийн 27.14-д дэх заасны дагуу байнгын хорооноос баталсан хэм хэмжээний актууд эрх зүйн мэдээллийн нэгдсэн санд байршаагүй байна.</w:t>
      </w:r>
    </w:p>
    <w:p w14:paraId="7B7EECFF" w14:textId="75226CA7" w:rsidR="00B9610E" w:rsidRPr="00BE72D3"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ab/>
      </w:r>
    </w:p>
    <w:p w14:paraId="26EF3D98" w14:textId="3C241173" w:rsidR="00B9610E" w:rsidRPr="00BE72D3"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w:t>
      </w:r>
    </w:p>
    <w:p w14:paraId="758128D4" w14:textId="77777777" w:rsidR="005240EA" w:rsidRPr="00BE72D3" w:rsidRDefault="005240EA" w:rsidP="004F09FF">
      <w:pPr>
        <w:spacing w:after="0" w:line="240" w:lineRule="auto"/>
        <w:contextualSpacing/>
        <w:rPr>
          <w:rFonts w:ascii="Arial" w:eastAsiaTheme="minorHAnsi" w:hAnsi="Arial" w:cs="Arial"/>
          <w:b/>
          <w:bCs/>
          <w:sz w:val="24"/>
          <w:szCs w:val="24"/>
          <w:lang w:val="mn-MN"/>
        </w:rPr>
      </w:pPr>
      <w:r w:rsidRPr="00BE72D3">
        <w:rPr>
          <w:rFonts w:ascii="Arial" w:hAnsi="Arial" w:cs="Arial"/>
          <w:sz w:val="24"/>
          <w:szCs w:val="24"/>
          <w:lang w:val="mn-MN"/>
        </w:rPr>
        <w:br w:type="page"/>
      </w:r>
    </w:p>
    <w:p w14:paraId="7148D24D" w14:textId="54A2681E" w:rsidR="008F06A8" w:rsidRDefault="008F06A8" w:rsidP="00151DB8">
      <w:pPr>
        <w:pStyle w:val="Heading1"/>
        <w:spacing w:after="0" w:line="240" w:lineRule="auto"/>
        <w:ind w:firstLine="720"/>
        <w:contextualSpacing/>
        <w:rPr>
          <w:sz w:val="24"/>
          <w:szCs w:val="24"/>
        </w:rPr>
      </w:pPr>
      <w:bookmarkStart w:id="7" w:name="_Toc216346569"/>
      <w:r w:rsidRPr="00BE72D3">
        <w:rPr>
          <w:sz w:val="24"/>
          <w:szCs w:val="24"/>
        </w:rPr>
        <w:lastRenderedPageBreak/>
        <w:t>ХОЁР. АСУУДЛЫГ ШИЙДВЭРЛЭХ ЗОРИЛГЫГ ТОДОРХОЙЛСОН БАЙДАЛ</w:t>
      </w:r>
      <w:bookmarkEnd w:id="7"/>
    </w:p>
    <w:p w14:paraId="51D5FAA9" w14:textId="77777777" w:rsidR="007C2FCB" w:rsidRPr="007C2FCB" w:rsidRDefault="007C2FCB" w:rsidP="007C2FCB">
      <w:pPr>
        <w:rPr>
          <w:lang w:val="mn-MN"/>
        </w:rPr>
      </w:pPr>
    </w:p>
    <w:p w14:paraId="207695B4" w14:textId="466D7677" w:rsidR="004A7348" w:rsidRDefault="004A7348" w:rsidP="004F09FF">
      <w:pPr>
        <w:shd w:val="clear" w:color="auto" w:fill="FFFFFF"/>
        <w:spacing w:after="0" w:line="240" w:lineRule="auto"/>
        <w:ind w:firstLine="720"/>
        <w:contextualSpacing/>
        <w:jc w:val="both"/>
        <w:rPr>
          <w:rFonts w:ascii="Arial" w:eastAsia="Times New Roman" w:hAnsi="Arial" w:cs="Arial"/>
          <w:color w:val="050505"/>
          <w:sz w:val="24"/>
          <w:szCs w:val="24"/>
          <w:lang w:val="mn-MN"/>
        </w:rPr>
      </w:pPr>
      <w:r w:rsidRPr="00BE72D3">
        <w:rPr>
          <w:rFonts w:ascii="Arial" w:eastAsia="Arial" w:hAnsi="Arial" w:cs="Arial"/>
          <w:sz w:val="24"/>
          <w:szCs w:val="24"/>
          <w:highlight w:val="white"/>
          <w:lang w:val="mn-MN"/>
        </w:rPr>
        <w:t xml:space="preserve">Энэхүү үе шатанд тухайн асуудлыг шийдвэрлэх зорилгыг тодорхойлно. Өөрөөр хэлбэл, ямар асуудлыг хэрхэн шийдвэрлэх, хүрэх үр  дүнг тодорхойлно. Өмнөх бүлэгт </w:t>
      </w:r>
      <w:r w:rsidRPr="00BE72D3">
        <w:rPr>
          <w:rFonts w:ascii="Arial" w:eastAsia="Arial" w:hAnsi="Arial" w:cs="Arial"/>
          <w:sz w:val="24"/>
          <w:szCs w:val="24"/>
          <w:lang w:val="mn-MN"/>
        </w:rPr>
        <w:t>“..</w:t>
      </w:r>
      <w:r w:rsidR="005B14D4" w:rsidRPr="00BE72D3">
        <w:rPr>
          <w:rFonts w:ascii="Arial" w:eastAsia="Arial" w:hAnsi="Arial" w:cs="Arial"/>
          <w:sz w:val="24"/>
          <w:szCs w:val="24"/>
          <w:lang w:val="mn-MN"/>
        </w:rPr>
        <w:t>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бөгөөд “хуульд өөрөөр заагаагүй” гэдэг зохицуулалтын хүрээнд байнгын хороо 8 хуулиар нийтээр дагаж мөрдөх хэм хэмжээ тогтоосон дүрэм, журам батлах эрхийг эдэлж байна. Гэвч бодит байдал дээр байнгын хорооноос батлах 8 нийтээр дагаж мөрдөх хэм хэмжээ тогтоосон дүрэм, журмын ердөө 2 нийтээр дагаж мөрдөх дүрэ</w:t>
      </w:r>
      <w:r w:rsidR="009A5490" w:rsidRPr="00BE72D3">
        <w:rPr>
          <w:rFonts w:ascii="Arial" w:eastAsia="Arial" w:hAnsi="Arial" w:cs="Arial"/>
          <w:sz w:val="24"/>
          <w:szCs w:val="24"/>
          <w:lang w:val="mn-MN"/>
        </w:rPr>
        <w:t>м журмыг төрийн байгууллагын цахим</w:t>
      </w:r>
      <w:r w:rsidR="005B14D4" w:rsidRPr="00BE72D3">
        <w:rPr>
          <w:rFonts w:ascii="Arial" w:eastAsia="Arial" w:hAnsi="Arial" w:cs="Arial"/>
          <w:sz w:val="24"/>
          <w:szCs w:val="24"/>
          <w:lang w:val="mn-MN"/>
        </w:rPr>
        <w:t xml:space="preserve"> хуудас болон эрх зүйн мэдээллийн нэгдсэн сангаас олох боломжтой бөгөөд үлдсэн 6 нийтээр дагаж мөрдөх дүрэм журам эрх зүйн мэдээллийн нэгдсэн санд байршуулаагүй байна</w:t>
      </w:r>
      <w:r w:rsidRPr="00BE72D3">
        <w:rPr>
          <w:rFonts w:ascii="Arial" w:eastAsia="Times New Roman" w:hAnsi="Arial" w:cs="Arial"/>
          <w:color w:val="050505"/>
          <w:sz w:val="24"/>
          <w:szCs w:val="24"/>
          <w:lang w:val="mn-MN"/>
        </w:rPr>
        <w:t xml:space="preserve">...” гэж тодорхойлсон. </w:t>
      </w:r>
    </w:p>
    <w:p w14:paraId="62FBF50E" w14:textId="77777777" w:rsidR="007C2FCB" w:rsidRPr="00BE72D3" w:rsidRDefault="007C2FCB" w:rsidP="004F09FF">
      <w:pPr>
        <w:shd w:val="clear" w:color="auto" w:fill="FFFFFF"/>
        <w:spacing w:after="0" w:line="240" w:lineRule="auto"/>
        <w:ind w:firstLine="720"/>
        <w:contextualSpacing/>
        <w:jc w:val="both"/>
        <w:rPr>
          <w:rFonts w:ascii="Arial" w:eastAsia="Arial" w:hAnsi="Arial" w:cs="Arial"/>
          <w:sz w:val="24"/>
          <w:szCs w:val="24"/>
          <w:lang w:val="mn-MN"/>
        </w:rPr>
      </w:pPr>
    </w:p>
    <w:p w14:paraId="5AB91C48" w14:textId="1108735F" w:rsidR="004A7348" w:rsidRPr="00BE72D3" w:rsidRDefault="004A7348" w:rsidP="004F09FF">
      <w:pPr>
        <w:shd w:val="clear" w:color="auto" w:fill="FFFFFF"/>
        <w:spacing w:after="0" w:line="240" w:lineRule="auto"/>
        <w:ind w:firstLine="720"/>
        <w:contextualSpacing/>
        <w:jc w:val="both"/>
        <w:rPr>
          <w:rFonts w:ascii="Arial" w:eastAsia="Times New Roman" w:hAnsi="Arial" w:cs="Arial"/>
          <w:i/>
          <w:color w:val="050505"/>
          <w:sz w:val="24"/>
          <w:szCs w:val="24"/>
          <w:u w:val="single"/>
          <w:lang w:val="mn-MN"/>
        </w:rPr>
      </w:pPr>
      <w:r w:rsidRPr="00BE72D3">
        <w:rPr>
          <w:rFonts w:ascii="Arial" w:eastAsia="Times New Roman" w:hAnsi="Arial" w:cs="Arial"/>
          <w:color w:val="050505"/>
          <w:sz w:val="24"/>
          <w:szCs w:val="24"/>
          <w:lang w:val="mn-MN"/>
        </w:rPr>
        <w:t xml:space="preserve">Иймд аргачлалын 4-т заасны дагуу судалгааны дүнд гарсан асуудлыг шийдвэрлэх үүднээс зорилгыг </w:t>
      </w:r>
      <w:r w:rsidRPr="00BE72D3">
        <w:rPr>
          <w:rFonts w:ascii="Arial" w:eastAsia="Times New Roman" w:hAnsi="Arial" w:cs="Arial"/>
          <w:i/>
          <w:color w:val="050505"/>
          <w:sz w:val="24"/>
          <w:szCs w:val="24"/>
          <w:u w:val="single"/>
          <w:lang w:val="mn-MN"/>
        </w:rPr>
        <w:t>“</w:t>
      </w:r>
      <w:r w:rsidR="00B9610E" w:rsidRPr="00BE72D3">
        <w:rPr>
          <w:rFonts w:ascii="Arial" w:eastAsia="Times New Roman" w:hAnsi="Arial" w:cs="Arial"/>
          <w:i/>
          <w:color w:val="050505"/>
          <w:sz w:val="24"/>
          <w:szCs w:val="24"/>
          <w:u w:val="single"/>
          <w:lang w:val="mn-MN"/>
        </w:rPr>
        <w:t>Захиргааны хэм хэмжээний акт батлах эрхийг тухайн байгууллагын дотоод бүтцийн нэгжид олгохыг хориглох</w:t>
      </w:r>
      <w:r w:rsidR="00F22624" w:rsidRPr="00BE72D3">
        <w:rPr>
          <w:rFonts w:ascii="Arial" w:eastAsia="Times New Roman" w:hAnsi="Arial" w:cs="Arial"/>
          <w:i/>
          <w:color w:val="050505"/>
          <w:sz w:val="24"/>
          <w:szCs w:val="24"/>
          <w:u w:val="single"/>
          <w:lang w:val="mn-MN"/>
        </w:rPr>
        <w:t xml:space="preserve">” </w:t>
      </w:r>
      <w:r w:rsidR="00F22624" w:rsidRPr="00BE72D3">
        <w:rPr>
          <w:rFonts w:ascii="Arial" w:eastAsia="Times New Roman" w:hAnsi="Arial" w:cs="Arial"/>
          <w:color w:val="050505"/>
          <w:sz w:val="24"/>
          <w:szCs w:val="24"/>
          <w:lang w:val="mn-MN"/>
        </w:rPr>
        <w:t xml:space="preserve"> гэж т</w:t>
      </w:r>
      <w:r w:rsidRPr="00BE72D3">
        <w:rPr>
          <w:rFonts w:ascii="Arial" w:eastAsia="Times New Roman" w:hAnsi="Arial" w:cs="Arial"/>
          <w:color w:val="050505"/>
          <w:sz w:val="24"/>
          <w:szCs w:val="24"/>
          <w:lang w:val="mn-MN"/>
        </w:rPr>
        <w:t xml:space="preserve">одорхойллоо.  </w:t>
      </w:r>
    </w:p>
    <w:p w14:paraId="51519B60" w14:textId="0CCCC19F" w:rsidR="008703EF" w:rsidRPr="00BE72D3" w:rsidRDefault="008703EF" w:rsidP="004F09FF">
      <w:pPr>
        <w:spacing w:after="0" w:line="240" w:lineRule="auto"/>
        <w:contextualSpacing/>
        <w:rPr>
          <w:rFonts w:ascii="Arial" w:hAnsi="Arial" w:cs="Arial"/>
          <w:sz w:val="24"/>
          <w:szCs w:val="24"/>
          <w:lang w:val="mn-MN"/>
        </w:rPr>
      </w:pPr>
    </w:p>
    <w:p w14:paraId="3BE93824" w14:textId="26D545D6" w:rsidR="008F06A8" w:rsidRDefault="008F06A8" w:rsidP="00151DB8">
      <w:pPr>
        <w:pStyle w:val="Heading1"/>
        <w:spacing w:after="0" w:line="240" w:lineRule="auto"/>
        <w:ind w:firstLine="720"/>
        <w:contextualSpacing/>
        <w:rPr>
          <w:sz w:val="24"/>
          <w:szCs w:val="24"/>
        </w:rPr>
      </w:pPr>
      <w:bookmarkStart w:id="8" w:name="_Toc216346570"/>
      <w:r w:rsidRPr="00BE72D3">
        <w:rPr>
          <w:sz w:val="24"/>
          <w:szCs w:val="24"/>
        </w:rPr>
        <w:t>ГУРАВ. АСУУДЛЫГ ЗОХИЦУУЛАХ ХУВИЛБАРУУД, ТЭДГЭЭРИЙН ЭЕРЭГ, СӨРӨГ ТАЛЫГ ХАРЬЦУУЛСАН БАЙДАЛ</w:t>
      </w:r>
      <w:bookmarkEnd w:id="8"/>
    </w:p>
    <w:p w14:paraId="2F07D3B8" w14:textId="77777777" w:rsidR="007C2FCB" w:rsidRPr="007C2FCB" w:rsidRDefault="007C2FCB" w:rsidP="007C2FCB">
      <w:pPr>
        <w:rPr>
          <w:lang w:val="mn-MN"/>
        </w:rPr>
      </w:pPr>
    </w:p>
    <w:p w14:paraId="5EE4ECFF" w14:textId="1A63B1B2" w:rsidR="005E7517" w:rsidRDefault="003F3909"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r w:rsidR="00281689" w:rsidRPr="00BE72D3">
        <w:rPr>
          <w:rFonts w:ascii="Arial" w:hAnsi="Arial" w:cs="Arial"/>
          <w:sz w:val="24"/>
          <w:szCs w:val="24"/>
          <w:lang w:val="mn-MN"/>
        </w:rPr>
        <w:t>Асуудлыг шийдвэрлэх боломжтой хувилбаруудыг тогтоож, аргачлалын 5-д заасны дагуу зорилгод хүрэх байдал буюу “</w:t>
      </w:r>
      <w:r w:rsidR="00B9610E" w:rsidRPr="00BE72D3">
        <w:rPr>
          <w:rFonts w:ascii="Arial" w:hAnsi="Arial" w:cs="Arial"/>
          <w:sz w:val="24"/>
          <w:szCs w:val="24"/>
          <w:lang w:val="mn-MN"/>
        </w:rPr>
        <w:t>захиргааны хэм хэмжээний акт батлах эрхийг тухайн байгууллагын дотоод бүтцийн нэгжид олгохыг хориглох</w:t>
      </w:r>
      <w:r w:rsidR="007E27FE" w:rsidRPr="00BE72D3">
        <w:rPr>
          <w:rFonts w:ascii="Arial" w:hAnsi="Arial" w:cs="Arial"/>
          <w:sz w:val="24"/>
          <w:szCs w:val="24"/>
          <w:lang w:val="mn-MN"/>
        </w:rPr>
        <w:t xml:space="preserve">” зорилгоос бусад </w:t>
      </w:r>
      <w:r w:rsidR="00B5468C" w:rsidRPr="00BE72D3">
        <w:rPr>
          <w:rFonts w:ascii="Arial" w:hAnsi="Arial" w:cs="Arial"/>
          <w:sz w:val="24"/>
          <w:szCs w:val="24"/>
          <w:lang w:val="mn-MN"/>
        </w:rPr>
        <w:t>хувилбарыг хэрэгжүүлэхтэй холбоотой гарах зардал, үзүүлэх эерэг өөрчлөлтийг харьцуулан дараах дүгнэлтийг гаргалаа.</w:t>
      </w:r>
    </w:p>
    <w:p w14:paraId="16BC156D" w14:textId="77777777" w:rsidR="007C2FCB" w:rsidRPr="00BE72D3" w:rsidRDefault="007C2FCB" w:rsidP="004F09FF">
      <w:pPr>
        <w:spacing w:after="0" w:line="240" w:lineRule="auto"/>
        <w:contextualSpacing/>
        <w:jc w:val="both"/>
        <w:rPr>
          <w:rFonts w:ascii="Arial" w:hAnsi="Arial" w:cs="Arial"/>
          <w:sz w:val="24"/>
          <w:szCs w:val="24"/>
          <w:lang w:val="mn-MN"/>
        </w:rPr>
      </w:pPr>
    </w:p>
    <w:p w14:paraId="3311A794" w14:textId="6BB0998D" w:rsidR="00C67C28" w:rsidRPr="00BE72D3" w:rsidRDefault="00C67C28" w:rsidP="004F09FF">
      <w:pPr>
        <w:spacing w:after="0" w:line="240" w:lineRule="auto"/>
        <w:contextualSpacing/>
        <w:jc w:val="right"/>
        <w:rPr>
          <w:rFonts w:ascii="Arial" w:hAnsi="Arial" w:cs="Arial"/>
          <w:i/>
          <w:iCs/>
          <w:sz w:val="24"/>
          <w:szCs w:val="24"/>
          <w:lang w:val="mn-MN"/>
        </w:rPr>
      </w:pPr>
      <w:r w:rsidRPr="00BE72D3">
        <w:rPr>
          <w:rFonts w:ascii="Arial" w:hAnsi="Arial" w:cs="Arial"/>
          <w:i/>
          <w:iCs/>
          <w:sz w:val="24"/>
          <w:szCs w:val="24"/>
          <w:lang w:val="mn-MN"/>
        </w:rPr>
        <w:t>Асуудлыг зохицуулж болох хувилбаруудын эерэг болон сөрөг тал</w:t>
      </w:r>
    </w:p>
    <w:tbl>
      <w:tblPr>
        <w:tblStyle w:val="TableGrid"/>
        <w:tblW w:w="0" w:type="auto"/>
        <w:jc w:val="center"/>
        <w:tblLook w:val="04A0" w:firstRow="1" w:lastRow="0" w:firstColumn="1" w:lastColumn="0" w:noHBand="0" w:noVBand="1"/>
      </w:tblPr>
      <w:tblGrid>
        <w:gridCol w:w="421"/>
        <w:gridCol w:w="1984"/>
        <w:gridCol w:w="2693"/>
        <w:gridCol w:w="2977"/>
        <w:gridCol w:w="1559"/>
      </w:tblGrid>
      <w:tr w:rsidR="004D15BD" w:rsidRPr="007C2FCB" w14:paraId="11309EE7" w14:textId="77777777" w:rsidTr="00B12F5F">
        <w:trPr>
          <w:jc w:val="center"/>
        </w:trPr>
        <w:tc>
          <w:tcPr>
            <w:tcW w:w="2405" w:type="dxa"/>
            <w:gridSpan w:val="2"/>
            <w:shd w:val="clear" w:color="auto" w:fill="FFC000" w:themeFill="accent4"/>
            <w:vAlign w:val="center"/>
          </w:tcPr>
          <w:p w14:paraId="27849E79" w14:textId="74CEC944" w:rsidR="00C67C28" w:rsidRPr="007C2FCB" w:rsidRDefault="00C67C28" w:rsidP="004F09FF">
            <w:pPr>
              <w:contextualSpacing/>
              <w:jc w:val="center"/>
              <w:rPr>
                <w:rFonts w:ascii="Arial" w:hAnsi="Arial" w:cs="Arial"/>
                <w:b/>
                <w:sz w:val="20"/>
                <w:szCs w:val="20"/>
                <w:lang w:val="mn-MN"/>
              </w:rPr>
            </w:pPr>
            <w:r w:rsidRPr="007C2FCB">
              <w:rPr>
                <w:rFonts w:ascii="Arial" w:hAnsi="Arial" w:cs="Arial"/>
                <w:b/>
                <w:sz w:val="20"/>
                <w:szCs w:val="20"/>
                <w:lang w:val="mn-MN"/>
              </w:rPr>
              <w:t>Хувил</w:t>
            </w:r>
            <w:r w:rsidR="00C23463" w:rsidRPr="007C2FCB">
              <w:rPr>
                <w:rFonts w:ascii="Arial" w:hAnsi="Arial" w:cs="Arial"/>
                <w:b/>
                <w:sz w:val="20"/>
                <w:szCs w:val="20"/>
                <w:lang w:val="mn-MN"/>
              </w:rPr>
              <w:t>бар</w:t>
            </w:r>
          </w:p>
        </w:tc>
        <w:tc>
          <w:tcPr>
            <w:tcW w:w="2693" w:type="dxa"/>
            <w:shd w:val="clear" w:color="auto" w:fill="FFC000" w:themeFill="accent4"/>
            <w:vAlign w:val="center"/>
          </w:tcPr>
          <w:p w14:paraId="25C04374" w14:textId="7D8F68A2" w:rsidR="00C67C28" w:rsidRPr="007C2FCB" w:rsidRDefault="00C23463" w:rsidP="004F09FF">
            <w:pPr>
              <w:contextualSpacing/>
              <w:jc w:val="center"/>
              <w:rPr>
                <w:rFonts w:ascii="Arial" w:hAnsi="Arial" w:cs="Arial"/>
                <w:b/>
                <w:sz w:val="20"/>
                <w:szCs w:val="20"/>
                <w:lang w:val="mn-MN"/>
              </w:rPr>
            </w:pPr>
            <w:r w:rsidRPr="007C2FCB">
              <w:rPr>
                <w:rFonts w:ascii="Arial" w:hAnsi="Arial" w:cs="Arial"/>
                <w:b/>
                <w:sz w:val="20"/>
                <w:szCs w:val="20"/>
                <w:lang w:val="mn-MN"/>
              </w:rPr>
              <w:t>Зорилгод хүрэх байдал</w:t>
            </w:r>
          </w:p>
        </w:tc>
        <w:tc>
          <w:tcPr>
            <w:tcW w:w="2977" w:type="dxa"/>
            <w:shd w:val="clear" w:color="auto" w:fill="FFC000" w:themeFill="accent4"/>
            <w:vAlign w:val="center"/>
          </w:tcPr>
          <w:p w14:paraId="5BE88C29" w14:textId="60F0C094" w:rsidR="00C67C28" w:rsidRPr="007C2FCB" w:rsidRDefault="00C23463" w:rsidP="004F09FF">
            <w:pPr>
              <w:contextualSpacing/>
              <w:jc w:val="center"/>
              <w:rPr>
                <w:rFonts w:ascii="Arial" w:hAnsi="Arial" w:cs="Arial"/>
                <w:b/>
                <w:sz w:val="20"/>
                <w:szCs w:val="20"/>
                <w:lang w:val="mn-MN"/>
              </w:rPr>
            </w:pPr>
            <w:r w:rsidRPr="007C2FCB">
              <w:rPr>
                <w:rFonts w:ascii="Arial" w:hAnsi="Arial" w:cs="Arial"/>
                <w:b/>
                <w:sz w:val="20"/>
                <w:szCs w:val="20"/>
                <w:lang w:val="mn-MN"/>
              </w:rPr>
              <w:t>Зардал, үр өгөөжийн харьцаа</w:t>
            </w:r>
          </w:p>
        </w:tc>
        <w:tc>
          <w:tcPr>
            <w:tcW w:w="1559" w:type="dxa"/>
            <w:shd w:val="clear" w:color="auto" w:fill="FFC000" w:themeFill="accent4"/>
            <w:vAlign w:val="center"/>
          </w:tcPr>
          <w:p w14:paraId="0355E4A1" w14:textId="5EC088BE" w:rsidR="00C67C28" w:rsidRPr="007C2FCB" w:rsidRDefault="00C23463" w:rsidP="004F09FF">
            <w:pPr>
              <w:contextualSpacing/>
              <w:jc w:val="center"/>
              <w:rPr>
                <w:rFonts w:ascii="Arial" w:hAnsi="Arial" w:cs="Arial"/>
                <w:b/>
                <w:sz w:val="20"/>
                <w:szCs w:val="20"/>
                <w:lang w:val="mn-MN"/>
              </w:rPr>
            </w:pPr>
            <w:r w:rsidRPr="007C2FCB">
              <w:rPr>
                <w:rFonts w:ascii="Arial" w:hAnsi="Arial" w:cs="Arial"/>
                <w:b/>
                <w:sz w:val="20"/>
                <w:szCs w:val="20"/>
                <w:lang w:val="mn-MN"/>
              </w:rPr>
              <w:t>Үр дүн</w:t>
            </w:r>
          </w:p>
        </w:tc>
      </w:tr>
      <w:tr w:rsidR="004D15BD" w:rsidRPr="007C2FCB" w14:paraId="4C904CAD" w14:textId="77777777" w:rsidTr="00B12F5F">
        <w:trPr>
          <w:jc w:val="center"/>
        </w:trPr>
        <w:tc>
          <w:tcPr>
            <w:tcW w:w="421" w:type="dxa"/>
            <w:vAlign w:val="center"/>
          </w:tcPr>
          <w:p w14:paraId="114CB00E" w14:textId="77777777" w:rsidR="00C67C28" w:rsidRPr="007C2FCB" w:rsidRDefault="00C67C28" w:rsidP="004F09FF">
            <w:pPr>
              <w:pStyle w:val="ListParagraph"/>
              <w:numPr>
                <w:ilvl w:val="0"/>
                <w:numId w:val="3"/>
              </w:numPr>
              <w:jc w:val="both"/>
              <w:rPr>
                <w:rFonts w:ascii="Arial" w:hAnsi="Arial" w:cs="Arial"/>
                <w:sz w:val="20"/>
                <w:szCs w:val="20"/>
                <w:lang w:val="mn-MN"/>
              </w:rPr>
            </w:pPr>
          </w:p>
        </w:tc>
        <w:tc>
          <w:tcPr>
            <w:tcW w:w="1984" w:type="dxa"/>
            <w:vAlign w:val="center"/>
          </w:tcPr>
          <w:p w14:paraId="460ABC0A" w14:textId="7E5E7F6F" w:rsidR="00C67C28" w:rsidRPr="007C2FCB" w:rsidRDefault="00C23463" w:rsidP="004F09FF">
            <w:pPr>
              <w:contextualSpacing/>
              <w:jc w:val="both"/>
              <w:rPr>
                <w:rFonts w:ascii="Arial" w:hAnsi="Arial" w:cs="Arial"/>
                <w:sz w:val="20"/>
                <w:szCs w:val="20"/>
                <w:lang w:val="mn-MN"/>
              </w:rPr>
            </w:pPr>
            <w:r w:rsidRPr="007C2FCB">
              <w:rPr>
                <w:rFonts w:ascii="Arial" w:hAnsi="Arial" w:cs="Arial"/>
                <w:sz w:val="20"/>
                <w:szCs w:val="20"/>
                <w:lang w:val="mn-MN"/>
              </w:rPr>
              <w:t>Тэг хувилбар буюу шинээр зохицуулалт хийхээс татгалзах</w:t>
            </w:r>
          </w:p>
        </w:tc>
        <w:tc>
          <w:tcPr>
            <w:tcW w:w="2693" w:type="dxa"/>
            <w:vAlign w:val="center"/>
          </w:tcPr>
          <w:p w14:paraId="24DC92E4" w14:textId="1FB09DA7" w:rsidR="00C67C28" w:rsidRPr="007C2FCB" w:rsidRDefault="00B12F5F" w:rsidP="004F09FF">
            <w:pPr>
              <w:contextualSpacing/>
              <w:jc w:val="both"/>
              <w:rPr>
                <w:rFonts w:ascii="Arial" w:hAnsi="Arial" w:cs="Arial"/>
                <w:sz w:val="20"/>
                <w:szCs w:val="20"/>
                <w:lang w:val="mn-MN"/>
              </w:rPr>
            </w:pPr>
            <w:r w:rsidRPr="007C2FCB">
              <w:rPr>
                <w:rFonts w:ascii="Arial" w:hAnsi="Arial" w:cs="Arial"/>
                <w:sz w:val="20"/>
                <w:szCs w:val="20"/>
                <w:lang w:val="mn-MN"/>
              </w:rPr>
              <w:t>Одоогийн тулгамдаж буй асуудал хэвээр үргэлжлэх бөгөөд зорилгод хүрэх боломжгүй.</w:t>
            </w:r>
          </w:p>
        </w:tc>
        <w:tc>
          <w:tcPr>
            <w:tcW w:w="2977" w:type="dxa"/>
            <w:vAlign w:val="center"/>
          </w:tcPr>
          <w:p w14:paraId="3CFC04B4" w14:textId="061558C0" w:rsidR="00C67C28" w:rsidRPr="007C2FCB" w:rsidRDefault="0067124C" w:rsidP="004F09FF">
            <w:pPr>
              <w:contextualSpacing/>
              <w:jc w:val="both"/>
              <w:rPr>
                <w:rFonts w:ascii="Arial" w:hAnsi="Arial" w:cs="Arial"/>
                <w:sz w:val="20"/>
                <w:szCs w:val="20"/>
                <w:lang w:val="mn-MN"/>
              </w:rPr>
            </w:pPr>
            <w:r w:rsidRPr="007C2FCB">
              <w:rPr>
                <w:rFonts w:ascii="Arial" w:hAnsi="Arial" w:cs="Arial"/>
                <w:sz w:val="20"/>
                <w:szCs w:val="20"/>
                <w:lang w:val="mn-MN"/>
              </w:rPr>
              <w:t xml:space="preserve">Нэмэлт зардал гарахгүй бөгөөд </w:t>
            </w:r>
            <w:r w:rsidR="00B12F5F" w:rsidRPr="007C2FCB">
              <w:rPr>
                <w:rFonts w:ascii="Arial" w:hAnsi="Arial" w:cs="Arial"/>
                <w:sz w:val="20"/>
                <w:szCs w:val="20"/>
                <w:lang w:val="mn-MN"/>
              </w:rPr>
              <w:t>тулгамдсан асуудал хэвээр үргэлжилнэ.</w:t>
            </w:r>
          </w:p>
        </w:tc>
        <w:tc>
          <w:tcPr>
            <w:tcW w:w="1559" w:type="dxa"/>
            <w:vAlign w:val="center"/>
          </w:tcPr>
          <w:p w14:paraId="0C347B05" w14:textId="77777777" w:rsidR="0067124C" w:rsidRPr="007C2FCB" w:rsidRDefault="0067124C" w:rsidP="004F09FF">
            <w:pPr>
              <w:contextualSpacing/>
              <w:jc w:val="center"/>
              <w:rPr>
                <w:rFonts w:ascii="Arial" w:hAnsi="Arial" w:cs="Arial"/>
                <w:sz w:val="20"/>
                <w:szCs w:val="20"/>
                <w:lang w:val="mn-MN"/>
              </w:rPr>
            </w:pPr>
          </w:p>
          <w:p w14:paraId="2B4D38FF" w14:textId="79828936" w:rsidR="00C67C28" w:rsidRPr="007C2FCB" w:rsidRDefault="00B12F5F" w:rsidP="004F09FF">
            <w:pPr>
              <w:contextualSpacing/>
              <w:jc w:val="center"/>
              <w:rPr>
                <w:rFonts w:ascii="Arial" w:hAnsi="Arial" w:cs="Arial"/>
                <w:sz w:val="20"/>
                <w:szCs w:val="20"/>
                <w:lang w:val="mn-MN"/>
              </w:rPr>
            </w:pPr>
            <w:r w:rsidRPr="007C2FCB">
              <w:rPr>
                <w:rFonts w:ascii="Arial" w:hAnsi="Arial" w:cs="Arial"/>
                <w:sz w:val="20"/>
                <w:szCs w:val="20"/>
                <w:lang w:val="mn-MN"/>
              </w:rPr>
              <w:t>Үр дүнгүй.</w:t>
            </w:r>
          </w:p>
        </w:tc>
      </w:tr>
      <w:tr w:rsidR="004D15BD" w:rsidRPr="007C2FCB" w14:paraId="1B1FE2DC" w14:textId="77777777" w:rsidTr="00B12F5F">
        <w:trPr>
          <w:jc w:val="center"/>
        </w:trPr>
        <w:tc>
          <w:tcPr>
            <w:tcW w:w="421" w:type="dxa"/>
            <w:vAlign w:val="center"/>
          </w:tcPr>
          <w:p w14:paraId="56DA71F9" w14:textId="77777777" w:rsidR="00C67C28" w:rsidRPr="007C2FCB" w:rsidRDefault="00C67C28" w:rsidP="004F09FF">
            <w:pPr>
              <w:pStyle w:val="ListParagraph"/>
              <w:numPr>
                <w:ilvl w:val="0"/>
                <w:numId w:val="3"/>
              </w:numPr>
              <w:jc w:val="both"/>
              <w:rPr>
                <w:rFonts w:ascii="Arial" w:hAnsi="Arial" w:cs="Arial"/>
                <w:sz w:val="20"/>
                <w:szCs w:val="20"/>
                <w:lang w:val="mn-MN"/>
              </w:rPr>
            </w:pPr>
          </w:p>
        </w:tc>
        <w:tc>
          <w:tcPr>
            <w:tcW w:w="1984" w:type="dxa"/>
            <w:vAlign w:val="center"/>
          </w:tcPr>
          <w:p w14:paraId="1553313B" w14:textId="409617C2" w:rsidR="00C67C28" w:rsidRPr="007C2FCB" w:rsidRDefault="00C23463" w:rsidP="004F09FF">
            <w:pPr>
              <w:contextualSpacing/>
              <w:jc w:val="both"/>
              <w:rPr>
                <w:rFonts w:ascii="Arial" w:hAnsi="Arial" w:cs="Arial"/>
                <w:sz w:val="20"/>
                <w:szCs w:val="20"/>
                <w:lang w:val="mn-MN"/>
              </w:rPr>
            </w:pPr>
            <w:r w:rsidRPr="007C2FCB">
              <w:rPr>
                <w:rFonts w:ascii="Arial" w:hAnsi="Arial" w:cs="Arial"/>
                <w:sz w:val="20"/>
                <w:szCs w:val="20"/>
                <w:lang w:val="mn-MN"/>
              </w:rPr>
              <w:t>Хэвлэл мэдээллийн хэрэгслээр ухуулга, сурталчилгаа хийх</w:t>
            </w:r>
          </w:p>
        </w:tc>
        <w:tc>
          <w:tcPr>
            <w:tcW w:w="2693" w:type="dxa"/>
            <w:vAlign w:val="center"/>
          </w:tcPr>
          <w:p w14:paraId="33945AC2" w14:textId="0472CBDA" w:rsidR="00C67C28" w:rsidRPr="007C2FCB" w:rsidRDefault="0067124C" w:rsidP="004F09FF">
            <w:pPr>
              <w:contextualSpacing/>
              <w:jc w:val="both"/>
              <w:rPr>
                <w:rFonts w:ascii="Arial" w:hAnsi="Arial" w:cs="Arial"/>
                <w:sz w:val="20"/>
                <w:szCs w:val="20"/>
                <w:lang w:val="mn-MN"/>
              </w:rPr>
            </w:pPr>
            <w:r w:rsidRPr="007C2FCB">
              <w:rPr>
                <w:rFonts w:ascii="Arial" w:hAnsi="Arial" w:cs="Arial"/>
                <w:sz w:val="20"/>
                <w:szCs w:val="20"/>
                <w:lang w:val="mn-MN"/>
              </w:rPr>
              <w:t>Хэвлэл мэдээллийн хэрэгслээр ухуулга, сурталчилгаа хий</w:t>
            </w:r>
            <w:r w:rsidR="004B30F9" w:rsidRPr="007C2FCB">
              <w:rPr>
                <w:rFonts w:ascii="Arial" w:hAnsi="Arial" w:cs="Arial"/>
                <w:sz w:val="20"/>
                <w:szCs w:val="20"/>
                <w:lang w:val="mn-MN"/>
              </w:rPr>
              <w:t xml:space="preserve">х нь </w:t>
            </w:r>
            <w:r w:rsidR="00E9717D" w:rsidRPr="007C2FCB">
              <w:rPr>
                <w:rFonts w:ascii="Arial" w:hAnsi="Arial" w:cs="Arial"/>
                <w:sz w:val="20"/>
                <w:szCs w:val="20"/>
                <w:lang w:val="mn-MN"/>
              </w:rPr>
              <w:t>зорилгыг биелүүлэхэд нөлөө үзүүлэхгүй байна.</w:t>
            </w:r>
          </w:p>
        </w:tc>
        <w:tc>
          <w:tcPr>
            <w:tcW w:w="2977" w:type="dxa"/>
            <w:vAlign w:val="center"/>
          </w:tcPr>
          <w:p w14:paraId="5D6A9267" w14:textId="2C245BD9" w:rsidR="00C67C28" w:rsidRPr="007C2FCB" w:rsidRDefault="00E9717D" w:rsidP="004F09FF">
            <w:pPr>
              <w:contextualSpacing/>
              <w:jc w:val="both"/>
              <w:rPr>
                <w:rFonts w:ascii="Arial" w:hAnsi="Arial" w:cs="Arial"/>
                <w:sz w:val="20"/>
                <w:szCs w:val="20"/>
                <w:lang w:val="mn-MN"/>
              </w:rPr>
            </w:pPr>
            <w:r w:rsidRPr="007C2FCB">
              <w:rPr>
                <w:rFonts w:ascii="Arial" w:hAnsi="Arial" w:cs="Arial"/>
                <w:sz w:val="20"/>
                <w:szCs w:val="20"/>
                <w:lang w:val="mn-MN"/>
              </w:rPr>
              <w:t xml:space="preserve">Зардал тодорхой хэмжээгээр шаардагдах хэдий ч </w:t>
            </w:r>
            <w:r w:rsidR="002B4E18" w:rsidRPr="007C2FCB">
              <w:rPr>
                <w:rFonts w:ascii="Arial" w:hAnsi="Arial" w:cs="Arial"/>
                <w:sz w:val="20"/>
                <w:szCs w:val="20"/>
                <w:lang w:val="mn-MN"/>
              </w:rPr>
              <w:t xml:space="preserve">тулгамдаж буй асуудлуудыг </w:t>
            </w:r>
            <w:r w:rsidR="00B12F5F" w:rsidRPr="007C2FCB">
              <w:rPr>
                <w:rFonts w:ascii="Arial" w:hAnsi="Arial" w:cs="Arial"/>
                <w:sz w:val="20"/>
                <w:szCs w:val="20"/>
                <w:lang w:val="mn-MN"/>
              </w:rPr>
              <w:t xml:space="preserve">шийдвэрлэхэд </w:t>
            </w:r>
            <w:r w:rsidR="009A5490" w:rsidRPr="007C2FCB">
              <w:rPr>
                <w:rFonts w:ascii="Arial" w:hAnsi="Arial" w:cs="Arial"/>
                <w:sz w:val="20"/>
                <w:szCs w:val="20"/>
                <w:lang w:val="mn-MN"/>
              </w:rPr>
              <w:t>төдийлөн</w:t>
            </w:r>
            <w:r w:rsidR="00B12F5F" w:rsidRPr="007C2FCB">
              <w:rPr>
                <w:rFonts w:ascii="Arial" w:hAnsi="Arial" w:cs="Arial"/>
                <w:sz w:val="20"/>
                <w:szCs w:val="20"/>
                <w:lang w:val="mn-MN"/>
              </w:rPr>
              <w:t xml:space="preserve"> оновчтой биш. </w:t>
            </w:r>
          </w:p>
        </w:tc>
        <w:tc>
          <w:tcPr>
            <w:tcW w:w="1559" w:type="dxa"/>
            <w:vAlign w:val="center"/>
          </w:tcPr>
          <w:p w14:paraId="7EA9465B" w14:textId="77777777" w:rsidR="002B4E18" w:rsidRPr="007C2FCB" w:rsidRDefault="002B4E18" w:rsidP="004F09FF">
            <w:pPr>
              <w:contextualSpacing/>
              <w:jc w:val="center"/>
              <w:rPr>
                <w:rFonts w:ascii="Arial" w:hAnsi="Arial" w:cs="Arial"/>
                <w:sz w:val="20"/>
                <w:szCs w:val="20"/>
                <w:lang w:val="mn-MN"/>
              </w:rPr>
            </w:pPr>
          </w:p>
          <w:p w14:paraId="0C63F656" w14:textId="77777777" w:rsidR="002B4E18" w:rsidRPr="007C2FCB" w:rsidRDefault="002B4E18" w:rsidP="004F09FF">
            <w:pPr>
              <w:contextualSpacing/>
              <w:jc w:val="center"/>
              <w:rPr>
                <w:rFonts w:ascii="Arial" w:hAnsi="Arial" w:cs="Arial"/>
                <w:sz w:val="20"/>
                <w:szCs w:val="20"/>
                <w:lang w:val="mn-MN"/>
              </w:rPr>
            </w:pPr>
          </w:p>
          <w:p w14:paraId="5C7F4FA9" w14:textId="7868B751" w:rsidR="00C67C28" w:rsidRPr="007C2FCB" w:rsidRDefault="002B4E18" w:rsidP="004F09FF">
            <w:pPr>
              <w:contextualSpacing/>
              <w:jc w:val="center"/>
              <w:rPr>
                <w:rFonts w:ascii="Arial" w:hAnsi="Arial" w:cs="Arial"/>
                <w:sz w:val="20"/>
                <w:szCs w:val="20"/>
                <w:lang w:val="mn-MN"/>
              </w:rPr>
            </w:pPr>
            <w:r w:rsidRPr="007C2FCB">
              <w:rPr>
                <w:rFonts w:ascii="Arial" w:hAnsi="Arial" w:cs="Arial"/>
                <w:sz w:val="20"/>
                <w:szCs w:val="20"/>
                <w:lang w:val="mn-MN"/>
              </w:rPr>
              <w:t>Тодорхой үр дүнд хүрэхгүй</w:t>
            </w:r>
            <w:r w:rsidR="00B12F5F" w:rsidRPr="007C2FCB">
              <w:rPr>
                <w:rFonts w:ascii="Arial" w:hAnsi="Arial" w:cs="Arial"/>
                <w:sz w:val="20"/>
                <w:szCs w:val="20"/>
                <w:lang w:val="mn-MN"/>
              </w:rPr>
              <w:t>.</w:t>
            </w:r>
          </w:p>
        </w:tc>
      </w:tr>
      <w:tr w:rsidR="004D15BD" w:rsidRPr="007C2FCB" w14:paraId="5B22F382" w14:textId="77777777" w:rsidTr="00B12F5F">
        <w:trPr>
          <w:jc w:val="center"/>
        </w:trPr>
        <w:tc>
          <w:tcPr>
            <w:tcW w:w="421" w:type="dxa"/>
            <w:vAlign w:val="center"/>
          </w:tcPr>
          <w:p w14:paraId="314ECAF2" w14:textId="77777777" w:rsidR="00C67C28" w:rsidRPr="007C2FCB" w:rsidRDefault="00C67C28" w:rsidP="004F09FF">
            <w:pPr>
              <w:pStyle w:val="ListParagraph"/>
              <w:numPr>
                <w:ilvl w:val="0"/>
                <w:numId w:val="3"/>
              </w:numPr>
              <w:jc w:val="both"/>
              <w:rPr>
                <w:rFonts w:ascii="Arial" w:hAnsi="Arial" w:cs="Arial"/>
                <w:sz w:val="20"/>
                <w:szCs w:val="20"/>
                <w:lang w:val="mn-MN"/>
              </w:rPr>
            </w:pPr>
          </w:p>
        </w:tc>
        <w:tc>
          <w:tcPr>
            <w:tcW w:w="1984" w:type="dxa"/>
            <w:vAlign w:val="center"/>
          </w:tcPr>
          <w:p w14:paraId="36CC6228" w14:textId="4EFBA137" w:rsidR="00C67C28" w:rsidRPr="007C2FCB" w:rsidRDefault="00C23463" w:rsidP="004F09FF">
            <w:pPr>
              <w:contextualSpacing/>
              <w:jc w:val="both"/>
              <w:rPr>
                <w:rFonts w:ascii="Arial" w:hAnsi="Arial" w:cs="Arial"/>
                <w:sz w:val="20"/>
                <w:szCs w:val="20"/>
                <w:lang w:val="mn-MN"/>
              </w:rPr>
            </w:pPr>
            <w:r w:rsidRPr="007C2FCB">
              <w:rPr>
                <w:rFonts w:ascii="Arial" w:hAnsi="Arial" w:cs="Arial"/>
                <w:sz w:val="20"/>
                <w:szCs w:val="20"/>
                <w:lang w:val="mn-MN"/>
              </w:rPr>
              <w:t>Зах зээлийн эдийн засгийн хэрэгслүүдийг ашиглан төрөөс зохицуулалт хийх</w:t>
            </w:r>
          </w:p>
        </w:tc>
        <w:tc>
          <w:tcPr>
            <w:tcW w:w="2693" w:type="dxa"/>
            <w:vAlign w:val="center"/>
          </w:tcPr>
          <w:p w14:paraId="59DE73DE" w14:textId="3B1C1F62" w:rsidR="00C67C28" w:rsidRPr="007C2FCB" w:rsidRDefault="004B30F9" w:rsidP="004F09FF">
            <w:pPr>
              <w:contextualSpacing/>
              <w:jc w:val="both"/>
              <w:rPr>
                <w:rFonts w:ascii="Arial" w:hAnsi="Arial" w:cs="Arial"/>
                <w:sz w:val="20"/>
                <w:szCs w:val="20"/>
                <w:lang w:val="mn-MN"/>
              </w:rPr>
            </w:pPr>
            <w:r w:rsidRPr="007C2FCB">
              <w:rPr>
                <w:rFonts w:ascii="Arial" w:hAnsi="Arial" w:cs="Arial"/>
                <w:sz w:val="20"/>
                <w:szCs w:val="20"/>
                <w:lang w:val="mn-MN"/>
              </w:rPr>
              <w:t>Зах зээлийн эдийн засгийн хэрэгслүүдийг ашиглан төрөөс зохицуулалт хий</w:t>
            </w:r>
            <w:r w:rsidR="00B12F5F" w:rsidRPr="007C2FCB">
              <w:rPr>
                <w:rFonts w:ascii="Arial" w:hAnsi="Arial" w:cs="Arial"/>
                <w:sz w:val="20"/>
                <w:szCs w:val="20"/>
                <w:lang w:val="mn-MN"/>
              </w:rPr>
              <w:t xml:space="preserve">х нь </w:t>
            </w:r>
            <w:r w:rsidRPr="007C2FCB">
              <w:rPr>
                <w:rFonts w:ascii="Arial" w:hAnsi="Arial" w:cs="Arial"/>
                <w:sz w:val="20"/>
                <w:szCs w:val="20"/>
                <w:lang w:val="mn-MN"/>
              </w:rPr>
              <w:t>үр нөлөө үзүүлэхгүй.</w:t>
            </w:r>
          </w:p>
        </w:tc>
        <w:tc>
          <w:tcPr>
            <w:tcW w:w="2977" w:type="dxa"/>
            <w:vAlign w:val="center"/>
          </w:tcPr>
          <w:p w14:paraId="460FF599" w14:textId="58A6433F" w:rsidR="00C67C28" w:rsidRPr="007C2FCB" w:rsidRDefault="004A7E2C" w:rsidP="004F09FF">
            <w:pPr>
              <w:contextualSpacing/>
              <w:jc w:val="both"/>
              <w:rPr>
                <w:rFonts w:ascii="Arial" w:hAnsi="Arial" w:cs="Arial"/>
                <w:sz w:val="20"/>
                <w:szCs w:val="20"/>
                <w:lang w:val="mn-MN"/>
              </w:rPr>
            </w:pPr>
            <w:r w:rsidRPr="007C2FCB">
              <w:rPr>
                <w:rFonts w:ascii="Arial" w:hAnsi="Arial" w:cs="Arial"/>
                <w:sz w:val="20"/>
                <w:szCs w:val="20"/>
                <w:lang w:val="mn-MN"/>
              </w:rPr>
              <w:t>Төрөөс их хэмжээний зардал гарах хэдий ч</w:t>
            </w:r>
            <w:r w:rsidR="003A5BBF" w:rsidRPr="007C2FCB">
              <w:rPr>
                <w:rFonts w:ascii="Arial" w:hAnsi="Arial" w:cs="Arial"/>
                <w:sz w:val="20"/>
                <w:szCs w:val="20"/>
                <w:lang w:val="mn-MN"/>
              </w:rPr>
              <w:t xml:space="preserve"> үр өгөөж</w:t>
            </w:r>
            <w:r w:rsidR="004B30F9" w:rsidRPr="007C2FCB">
              <w:rPr>
                <w:rFonts w:ascii="Arial" w:hAnsi="Arial" w:cs="Arial"/>
                <w:sz w:val="20"/>
                <w:szCs w:val="20"/>
                <w:lang w:val="mn-MN"/>
              </w:rPr>
              <w:t>гүй байна.</w:t>
            </w:r>
          </w:p>
        </w:tc>
        <w:tc>
          <w:tcPr>
            <w:tcW w:w="1559" w:type="dxa"/>
            <w:vAlign w:val="center"/>
          </w:tcPr>
          <w:p w14:paraId="3CBD46BD" w14:textId="77777777" w:rsidR="003A5BBF" w:rsidRPr="007C2FCB" w:rsidRDefault="003A5BBF" w:rsidP="004F09FF">
            <w:pPr>
              <w:contextualSpacing/>
              <w:jc w:val="center"/>
              <w:rPr>
                <w:rFonts w:ascii="Arial" w:hAnsi="Arial" w:cs="Arial"/>
                <w:sz w:val="20"/>
                <w:szCs w:val="20"/>
                <w:lang w:val="mn-MN"/>
              </w:rPr>
            </w:pPr>
          </w:p>
          <w:p w14:paraId="0DF25ED0" w14:textId="77777777" w:rsidR="003A5BBF" w:rsidRPr="007C2FCB" w:rsidRDefault="003A5BBF" w:rsidP="004F09FF">
            <w:pPr>
              <w:contextualSpacing/>
              <w:rPr>
                <w:rFonts w:ascii="Arial" w:hAnsi="Arial" w:cs="Arial"/>
                <w:sz w:val="20"/>
                <w:szCs w:val="20"/>
                <w:lang w:val="mn-MN"/>
              </w:rPr>
            </w:pPr>
          </w:p>
          <w:p w14:paraId="6D4DC246" w14:textId="40ECC8B2" w:rsidR="00C67C28" w:rsidRPr="007C2FCB" w:rsidRDefault="003A5BBF" w:rsidP="004F09FF">
            <w:pPr>
              <w:contextualSpacing/>
              <w:jc w:val="center"/>
              <w:rPr>
                <w:rFonts w:ascii="Arial" w:hAnsi="Arial" w:cs="Arial"/>
                <w:sz w:val="20"/>
                <w:szCs w:val="20"/>
                <w:lang w:val="mn-MN"/>
              </w:rPr>
            </w:pPr>
            <w:r w:rsidRPr="007C2FCB">
              <w:rPr>
                <w:rFonts w:ascii="Arial" w:hAnsi="Arial" w:cs="Arial"/>
                <w:sz w:val="20"/>
                <w:szCs w:val="20"/>
                <w:lang w:val="mn-MN"/>
              </w:rPr>
              <w:t>Тодорхой үр дүнд хүрэхгүй</w:t>
            </w:r>
            <w:r w:rsidR="00B12F5F" w:rsidRPr="007C2FCB">
              <w:rPr>
                <w:rFonts w:ascii="Arial" w:hAnsi="Arial" w:cs="Arial"/>
                <w:sz w:val="20"/>
                <w:szCs w:val="20"/>
                <w:lang w:val="mn-MN"/>
              </w:rPr>
              <w:t>.</w:t>
            </w:r>
          </w:p>
        </w:tc>
      </w:tr>
      <w:tr w:rsidR="004D15BD" w:rsidRPr="007C2FCB" w14:paraId="62994565" w14:textId="77777777" w:rsidTr="00B12F5F">
        <w:trPr>
          <w:jc w:val="center"/>
        </w:trPr>
        <w:tc>
          <w:tcPr>
            <w:tcW w:w="421" w:type="dxa"/>
            <w:vAlign w:val="center"/>
          </w:tcPr>
          <w:p w14:paraId="6DEB97D5" w14:textId="77777777" w:rsidR="00C67C28" w:rsidRPr="007C2FCB" w:rsidRDefault="00C67C28" w:rsidP="004F09FF">
            <w:pPr>
              <w:pStyle w:val="ListParagraph"/>
              <w:numPr>
                <w:ilvl w:val="0"/>
                <w:numId w:val="3"/>
              </w:numPr>
              <w:jc w:val="both"/>
              <w:rPr>
                <w:rFonts w:ascii="Arial" w:hAnsi="Arial" w:cs="Arial"/>
                <w:sz w:val="20"/>
                <w:szCs w:val="20"/>
                <w:lang w:val="mn-MN"/>
              </w:rPr>
            </w:pPr>
          </w:p>
        </w:tc>
        <w:tc>
          <w:tcPr>
            <w:tcW w:w="1984" w:type="dxa"/>
            <w:vAlign w:val="center"/>
          </w:tcPr>
          <w:p w14:paraId="022CBC19" w14:textId="71A4B4B0" w:rsidR="00C67C28" w:rsidRPr="007C2FCB" w:rsidRDefault="00E62334" w:rsidP="004F09FF">
            <w:pPr>
              <w:contextualSpacing/>
              <w:jc w:val="both"/>
              <w:rPr>
                <w:rFonts w:ascii="Arial" w:hAnsi="Arial" w:cs="Arial"/>
                <w:sz w:val="20"/>
                <w:szCs w:val="20"/>
                <w:lang w:val="mn-MN"/>
              </w:rPr>
            </w:pPr>
            <w:r w:rsidRPr="007C2FCB">
              <w:rPr>
                <w:rFonts w:ascii="Arial" w:hAnsi="Arial" w:cs="Arial"/>
                <w:sz w:val="20"/>
                <w:szCs w:val="20"/>
                <w:lang w:val="mn-MN"/>
              </w:rPr>
              <w:t>Хууль тогтоомжийн төсөл боловсруулах</w:t>
            </w:r>
          </w:p>
        </w:tc>
        <w:tc>
          <w:tcPr>
            <w:tcW w:w="2693" w:type="dxa"/>
            <w:vAlign w:val="center"/>
          </w:tcPr>
          <w:p w14:paraId="5AC97EBB" w14:textId="77777777" w:rsidR="00B9610E" w:rsidRPr="007C2FCB" w:rsidRDefault="00B9610E" w:rsidP="004F09FF">
            <w:pPr>
              <w:contextualSpacing/>
              <w:jc w:val="both"/>
              <w:rPr>
                <w:rFonts w:ascii="Arial" w:hAnsi="Arial" w:cs="Arial"/>
                <w:sz w:val="20"/>
                <w:szCs w:val="20"/>
                <w:lang w:val="mn-MN"/>
              </w:rPr>
            </w:pPr>
          </w:p>
          <w:p w14:paraId="0938B186" w14:textId="695FED2C" w:rsidR="00C67C28" w:rsidRPr="007C2FCB" w:rsidRDefault="00B9610E" w:rsidP="004F09FF">
            <w:pPr>
              <w:contextualSpacing/>
              <w:jc w:val="both"/>
              <w:rPr>
                <w:rFonts w:ascii="Arial" w:hAnsi="Arial" w:cs="Arial"/>
                <w:sz w:val="20"/>
                <w:szCs w:val="20"/>
                <w:lang w:val="mn-MN"/>
              </w:rPr>
            </w:pPr>
            <w:r w:rsidRPr="007C2FCB">
              <w:rPr>
                <w:rFonts w:ascii="Arial" w:hAnsi="Arial" w:cs="Arial"/>
                <w:sz w:val="20"/>
                <w:szCs w:val="20"/>
                <w:lang w:val="mn-MN"/>
              </w:rPr>
              <w:t xml:space="preserve">Захиргааны хэм хэмжээний акт батлах </w:t>
            </w:r>
            <w:r w:rsidRPr="007C2FCB">
              <w:rPr>
                <w:rFonts w:ascii="Arial" w:hAnsi="Arial" w:cs="Arial"/>
                <w:sz w:val="20"/>
                <w:szCs w:val="20"/>
                <w:lang w:val="mn-MN"/>
              </w:rPr>
              <w:lastRenderedPageBreak/>
              <w:t>эрхийг тухайн байгууллагын дотоод бүтцийн нэгжид олгохыг хориглох</w:t>
            </w:r>
            <w:r w:rsidR="000317CF" w:rsidRPr="007C2FCB">
              <w:rPr>
                <w:rFonts w:ascii="Arial" w:hAnsi="Arial" w:cs="Arial"/>
                <w:sz w:val="20"/>
                <w:szCs w:val="20"/>
                <w:lang w:val="mn-MN"/>
              </w:rPr>
              <w:t xml:space="preserve"> зохицуулалтыг оновчтой тодорхойлон тусгах нь зорилгодоо хүрэх хувилбар болно.</w:t>
            </w:r>
          </w:p>
        </w:tc>
        <w:tc>
          <w:tcPr>
            <w:tcW w:w="2977" w:type="dxa"/>
            <w:vAlign w:val="center"/>
          </w:tcPr>
          <w:p w14:paraId="5EFF1C20" w14:textId="3091F2A1" w:rsidR="00C67C28" w:rsidRPr="007C2FCB" w:rsidRDefault="005A5597" w:rsidP="004F09FF">
            <w:pPr>
              <w:contextualSpacing/>
              <w:jc w:val="both"/>
              <w:rPr>
                <w:rFonts w:ascii="Arial" w:hAnsi="Arial" w:cs="Arial"/>
                <w:sz w:val="20"/>
                <w:szCs w:val="20"/>
                <w:lang w:val="mn-MN"/>
              </w:rPr>
            </w:pPr>
            <w:r w:rsidRPr="007C2FCB">
              <w:rPr>
                <w:rFonts w:ascii="Arial" w:hAnsi="Arial" w:cs="Arial"/>
                <w:sz w:val="20"/>
                <w:szCs w:val="20"/>
                <w:lang w:val="mn-MN"/>
              </w:rPr>
              <w:lastRenderedPageBreak/>
              <w:t xml:space="preserve">Төрөөс хууль батлагдах болон үйл ажиллагаатай холбоотой зардал тодорхой </w:t>
            </w:r>
            <w:r w:rsidRPr="007C2FCB">
              <w:rPr>
                <w:rFonts w:ascii="Arial" w:hAnsi="Arial" w:cs="Arial"/>
                <w:sz w:val="20"/>
                <w:szCs w:val="20"/>
                <w:lang w:val="mn-MN"/>
              </w:rPr>
              <w:lastRenderedPageBreak/>
              <w:t>хэмжээгээр гарах хэдий ч</w:t>
            </w:r>
            <w:r w:rsidR="00954B8B" w:rsidRPr="007C2FCB">
              <w:rPr>
                <w:rFonts w:ascii="Arial" w:hAnsi="Arial" w:cs="Arial"/>
                <w:sz w:val="20"/>
                <w:szCs w:val="20"/>
                <w:lang w:val="mn-MN"/>
              </w:rPr>
              <w:t xml:space="preserve"> тус хувилбар нь зорилгод хүрэхэд илүү тохиромжтой, үр өгөөжтэй байна.</w:t>
            </w:r>
          </w:p>
        </w:tc>
        <w:tc>
          <w:tcPr>
            <w:tcW w:w="1559" w:type="dxa"/>
            <w:vAlign w:val="center"/>
          </w:tcPr>
          <w:p w14:paraId="275058FC" w14:textId="77777777" w:rsidR="00C67C28" w:rsidRPr="007C2FCB" w:rsidRDefault="00C67C28" w:rsidP="004F09FF">
            <w:pPr>
              <w:contextualSpacing/>
              <w:jc w:val="both"/>
              <w:rPr>
                <w:rFonts w:ascii="Arial" w:hAnsi="Arial" w:cs="Arial"/>
                <w:sz w:val="20"/>
                <w:szCs w:val="20"/>
                <w:lang w:val="mn-MN"/>
              </w:rPr>
            </w:pPr>
          </w:p>
          <w:p w14:paraId="555E59B5" w14:textId="77777777" w:rsidR="00954B8B" w:rsidRPr="007C2FCB" w:rsidRDefault="00954B8B" w:rsidP="004F09FF">
            <w:pPr>
              <w:contextualSpacing/>
              <w:jc w:val="both"/>
              <w:rPr>
                <w:rFonts w:ascii="Arial" w:hAnsi="Arial" w:cs="Arial"/>
                <w:sz w:val="20"/>
                <w:szCs w:val="20"/>
                <w:lang w:val="mn-MN"/>
              </w:rPr>
            </w:pPr>
          </w:p>
          <w:p w14:paraId="7E5F23C4" w14:textId="77777777" w:rsidR="00954B8B" w:rsidRPr="007C2FCB" w:rsidRDefault="00954B8B" w:rsidP="004F09FF">
            <w:pPr>
              <w:contextualSpacing/>
              <w:jc w:val="both"/>
              <w:rPr>
                <w:rFonts w:ascii="Arial" w:hAnsi="Arial" w:cs="Arial"/>
                <w:sz w:val="20"/>
                <w:szCs w:val="20"/>
                <w:lang w:val="mn-MN"/>
              </w:rPr>
            </w:pPr>
          </w:p>
          <w:p w14:paraId="54B47615" w14:textId="77777777" w:rsidR="00954B8B" w:rsidRPr="007C2FCB" w:rsidRDefault="00954B8B" w:rsidP="004F09FF">
            <w:pPr>
              <w:contextualSpacing/>
              <w:jc w:val="both"/>
              <w:rPr>
                <w:rFonts w:ascii="Arial" w:hAnsi="Arial" w:cs="Arial"/>
                <w:sz w:val="20"/>
                <w:szCs w:val="20"/>
                <w:lang w:val="mn-MN"/>
              </w:rPr>
            </w:pPr>
          </w:p>
          <w:p w14:paraId="16213B92" w14:textId="6DB3B2B7" w:rsidR="00954B8B" w:rsidRPr="007C2FCB" w:rsidRDefault="00954B8B" w:rsidP="004F09FF">
            <w:pPr>
              <w:contextualSpacing/>
              <w:jc w:val="center"/>
              <w:rPr>
                <w:rFonts w:ascii="Arial" w:hAnsi="Arial" w:cs="Arial"/>
                <w:sz w:val="20"/>
                <w:szCs w:val="20"/>
                <w:lang w:val="mn-MN"/>
              </w:rPr>
            </w:pPr>
          </w:p>
          <w:p w14:paraId="21DC121D" w14:textId="77777777" w:rsidR="00954B8B" w:rsidRPr="007C2FCB" w:rsidRDefault="00954B8B" w:rsidP="004F09FF">
            <w:pPr>
              <w:contextualSpacing/>
              <w:jc w:val="center"/>
              <w:rPr>
                <w:rFonts w:ascii="Arial" w:hAnsi="Arial" w:cs="Arial"/>
                <w:sz w:val="20"/>
                <w:szCs w:val="20"/>
                <w:lang w:val="mn-MN"/>
              </w:rPr>
            </w:pPr>
          </w:p>
          <w:p w14:paraId="7BE6DC2B" w14:textId="33D9F482" w:rsidR="00954B8B" w:rsidRPr="007C2FCB" w:rsidRDefault="00954B8B" w:rsidP="004F09FF">
            <w:pPr>
              <w:contextualSpacing/>
              <w:jc w:val="center"/>
              <w:rPr>
                <w:rFonts w:ascii="Arial" w:hAnsi="Arial" w:cs="Arial"/>
                <w:sz w:val="20"/>
                <w:szCs w:val="20"/>
                <w:lang w:val="mn-MN"/>
              </w:rPr>
            </w:pPr>
            <w:r w:rsidRPr="007C2FCB">
              <w:rPr>
                <w:rFonts w:ascii="Arial" w:hAnsi="Arial" w:cs="Arial"/>
                <w:sz w:val="20"/>
                <w:szCs w:val="20"/>
                <w:lang w:val="mn-MN"/>
              </w:rPr>
              <w:t>Үр дүнтэй.</w:t>
            </w:r>
          </w:p>
        </w:tc>
      </w:tr>
    </w:tbl>
    <w:p w14:paraId="70FF9441" w14:textId="30E69783" w:rsidR="00C67C28" w:rsidRPr="00BE72D3" w:rsidRDefault="00C67C28" w:rsidP="004F09FF">
      <w:pPr>
        <w:spacing w:after="0" w:line="240" w:lineRule="auto"/>
        <w:contextualSpacing/>
        <w:jc w:val="both"/>
        <w:rPr>
          <w:rFonts w:ascii="Arial" w:hAnsi="Arial" w:cs="Arial"/>
          <w:sz w:val="24"/>
          <w:szCs w:val="24"/>
          <w:lang w:val="mn-MN"/>
        </w:rPr>
      </w:pPr>
    </w:p>
    <w:p w14:paraId="4A3443E0" w14:textId="0BB5E1FA" w:rsidR="00040F0A" w:rsidRPr="00BE72D3" w:rsidRDefault="00B53DB3"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Х</w:t>
      </w:r>
      <w:r w:rsidR="00EB1D3F" w:rsidRPr="00BE72D3">
        <w:rPr>
          <w:rFonts w:ascii="Arial" w:hAnsi="Arial" w:cs="Arial"/>
          <w:sz w:val="24"/>
          <w:szCs w:val="24"/>
          <w:lang w:val="mn-MN"/>
        </w:rPr>
        <w:t xml:space="preserve">эвлэл мэдээллийн хэрэгслээр ухуулга, сурталчилгаа хийх, зах зээлийн эдийн засгийн хэрэгслүүдийг ашиглан төрөөс зохицуулалт хийх, </w:t>
      </w:r>
      <w:r w:rsidR="00040F0A" w:rsidRPr="00BE72D3">
        <w:rPr>
          <w:rFonts w:ascii="Arial" w:hAnsi="Arial" w:cs="Arial"/>
          <w:sz w:val="24"/>
          <w:szCs w:val="24"/>
          <w:lang w:val="mn-MN"/>
        </w:rPr>
        <w:t>төрөөс санхүүгийн интервенц хийснээр тухайн асуудлыг үүсгэж байгаа гол шалтгааныг шийдвэрлэж, дэвшүүлсэн зорилгод хүрэх боломжгүй.</w:t>
      </w:r>
    </w:p>
    <w:p w14:paraId="25D9A860" w14:textId="77777777" w:rsidR="007C2FCB" w:rsidRDefault="00040F0A"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52D4436E" w14:textId="34FE9652" w:rsidR="000317CF" w:rsidRPr="00BE72D3" w:rsidRDefault="002C454C" w:rsidP="007C2FCB">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Дээрхээс дүгнэвэл асуудлын</w:t>
      </w:r>
      <w:r w:rsidR="00856ED6" w:rsidRPr="00BE72D3">
        <w:rPr>
          <w:rFonts w:ascii="Arial" w:hAnsi="Arial" w:cs="Arial"/>
          <w:sz w:val="24"/>
          <w:szCs w:val="24"/>
          <w:lang w:val="mn-MN"/>
        </w:rPr>
        <w:t xml:space="preserve"> </w:t>
      </w:r>
      <w:r w:rsidRPr="00BE72D3">
        <w:rPr>
          <w:rFonts w:ascii="Arial" w:hAnsi="Arial" w:cs="Arial"/>
          <w:sz w:val="24"/>
          <w:szCs w:val="24"/>
          <w:lang w:val="mn-MN"/>
        </w:rPr>
        <w:t>мөн</w:t>
      </w:r>
      <w:r w:rsidR="00856ED6" w:rsidRPr="00BE72D3">
        <w:rPr>
          <w:rFonts w:ascii="Arial" w:hAnsi="Arial" w:cs="Arial"/>
          <w:sz w:val="24"/>
          <w:szCs w:val="24"/>
          <w:lang w:val="mn-MN"/>
        </w:rPr>
        <w:t xml:space="preserve"> </w:t>
      </w:r>
      <w:r w:rsidRPr="00BE72D3">
        <w:rPr>
          <w:rFonts w:ascii="Arial" w:hAnsi="Arial" w:cs="Arial"/>
          <w:sz w:val="24"/>
          <w:szCs w:val="24"/>
          <w:lang w:val="mn-MN"/>
        </w:rPr>
        <w:t>чанар,</w:t>
      </w:r>
      <w:r w:rsidR="00856ED6" w:rsidRPr="00BE72D3">
        <w:rPr>
          <w:rFonts w:ascii="Arial" w:hAnsi="Arial" w:cs="Arial"/>
          <w:sz w:val="24"/>
          <w:szCs w:val="24"/>
          <w:lang w:val="mn-MN"/>
        </w:rPr>
        <w:t xml:space="preserve"> </w:t>
      </w:r>
      <w:r w:rsidRPr="00BE72D3">
        <w:rPr>
          <w:rFonts w:ascii="Arial" w:hAnsi="Arial" w:cs="Arial"/>
          <w:sz w:val="24"/>
          <w:szCs w:val="24"/>
          <w:lang w:val="mn-MN"/>
        </w:rPr>
        <w:t>цар</w:t>
      </w:r>
      <w:r w:rsidR="00856ED6" w:rsidRPr="00BE72D3">
        <w:rPr>
          <w:rFonts w:ascii="Arial" w:hAnsi="Arial" w:cs="Arial"/>
          <w:sz w:val="24"/>
          <w:szCs w:val="24"/>
          <w:lang w:val="mn-MN"/>
        </w:rPr>
        <w:t xml:space="preserve"> </w:t>
      </w:r>
      <w:r w:rsidRPr="00BE72D3">
        <w:rPr>
          <w:rFonts w:ascii="Arial" w:hAnsi="Arial" w:cs="Arial"/>
          <w:sz w:val="24"/>
          <w:szCs w:val="24"/>
          <w:lang w:val="mn-MN"/>
        </w:rPr>
        <w:t>хүрээ</w:t>
      </w:r>
      <w:r w:rsidR="00856ED6" w:rsidRPr="00BE72D3">
        <w:rPr>
          <w:rFonts w:ascii="Arial" w:hAnsi="Arial" w:cs="Arial"/>
          <w:sz w:val="24"/>
          <w:szCs w:val="24"/>
          <w:lang w:val="mn-MN"/>
        </w:rPr>
        <w:t xml:space="preserve"> </w:t>
      </w:r>
      <w:r w:rsidRPr="00BE72D3">
        <w:rPr>
          <w:rFonts w:ascii="Arial" w:hAnsi="Arial" w:cs="Arial"/>
          <w:sz w:val="24"/>
          <w:szCs w:val="24"/>
          <w:lang w:val="mn-MN"/>
        </w:rPr>
        <w:t>болон</w:t>
      </w:r>
      <w:r w:rsidR="00856ED6" w:rsidRPr="00BE72D3">
        <w:rPr>
          <w:rFonts w:ascii="Arial" w:hAnsi="Arial" w:cs="Arial"/>
          <w:sz w:val="24"/>
          <w:szCs w:val="24"/>
          <w:lang w:val="mn-MN"/>
        </w:rPr>
        <w:t xml:space="preserve"> </w:t>
      </w:r>
      <w:r w:rsidRPr="00BE72D3">
        <w:rPr>
          <w:rFonts w:ascii="Arial" w:hAnsi="Arial" w:cs="Arial"/>
          <w:sz w:val="24"/>
          <w:szCs w:val="24"/>
          <w:lang w:val="mn-MN"/>
        </w:rPr>
        <w:t>нийгмийн</w:t>
      </w:r>
      <w:r w:rsidR="00856ED6" w:rsidRPr="00BE72D3">
        <w:rPr>
          <w:rFonts w:ascii="Arial" w:hAnsi="Arial" w:cs="Arial"/>
          <w:sz w:val="24"/>
          <w:szCs w:val="24"/>
          <w:lang w:val="mn-MN"/>
        </w:rPr>
        <w:t xml:space="preserve"> </w:t>
      </w:r>
      <w:r w:rsidRPr="00BE72D3">
        <w:rPr>
          <w:rFonts w:ascii="Arial" w:hAnsi="Arial" w:cs="Arial"/>
          <w:sz w:val="24"/>
          <w:szCs w:val="24"/>
          <w:lang w:val="mn-MN"/>
        </w:rPr>
        <w:t>хэрэгцээ</w:t>
      </w:r>
      <w:r w:rsidR="00856ED6" w:rsidRPr="00BE72D3">
        <w:rPr>
          <w:rFonts w:ascii="Arial" w:hAnsi="Arial" w:cs="Arial"/>
          <w:sz w:val="24"/>
          <w:szCs w:val="24"/>
          <w:lang w:val="mn-MN"/>
        </w:rPr>
        <w:t xml:space="preserve"> </w:t>
      </w:r>
      <w:r w:rsidRPr="00BE72D3">
        <w:rPr>
          <w:rFonts w:ascii="Arial" w:hAnsi="Arial" w:cs="Arial"/>
          <w:sz w:val="24"/>
          <w:szCs w:val="24"/>
          <w:lang w:val="mn-MN"/>
        </w:rPr>
        <w:t>шаардлагад нийцүүлэн</w:t>
      </w:r>
      <w:r w:rsidR="00B9610E" w:rsidRPr="00BE72D3">
        <w:rPr>
          <w:rFonts w:ascii="Arial" w:hAnsi="Arial" w:cs="Arial"/>
          <w:sz w:val="24"/>
          <w:szCs w:val="24"/>
          <w:lang w:val="mn-MN"/>
        </w:rPr>
        <w:t xml:space="preserve"> зорилтод хүрэхийн тулд захиргааны хэм хэмжээний акт батлах эрхийг тухайн байгууллагын дотоод бүтцийн нэгжид олгохыг хориглох асуудлыг </w:t>
      </w:r>
      <w:r w:rsidR="000317CF" w:rsidRPr="00BE72D3">
        <w:rPr>
          <w:rFonts w:ascii="Arial" w:hAnsi="Arial" w:cs="Arial"/>
          <w:sz w:val="24"/>
          <w:szCs w:val="24"/>
          <w:lang w:val="mn-MN"/>
        </w:rPr>
        <w:t xml:space="preserve">оновчтой </w:t>
      </w:r>
      <w:r w:rsidR="00B53DB3" w:rsidRPr="00BE72D3">
        <w:rPr>
          <w:rFonts w:ascii="Arial" w:hAnsi="Arial" w:cs="Arial"/>
          <w:sz w:val="24"/>
          <w:szCs w:val="24"/>
          <w:lang w:val="mn-MN"/>
        </w:rPr>
        <w:t xml:space="preserve">тодорхойлон хуульчлах нь үр дүнтэй хувилбар байна. </w:t>
      </w:r>
    </w:p>
    <w:p w14:paraId="394C008B" w14:textId="77777777" w:rsidR="007C2FCB" w:rsidRDefault="007C2FCB" w:rsidP="004F09FF">
      <w:pPr>
        <w:spacing w:after="0" w:line="240" w:lineRule="auto"/>
        <w:ind w:firstLine="720"/>
        <w:contextualSpacing/>
        <w:jc w:val="both"/>
        <w:rPr>
          <w:rFonts w:ascii="Arial" w:hAnsi="Arial" w:cs="Arial"/>
          <w:sz w:val="24"/>
          <w:szCs w:val="24"/>
          <w:lang w:val="mn-MN"/>
        </w:rPr>
      </w:pPr>
    </w:p>
    <w:p w14:paraId="793113AF" w14:textId="514403A0" w:rsidR="00954B8B" w:rsidRPr="00BE72D3" w:rsidRDefault="00B53DB3"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Харин захиргааны байгууллагаас шийдвэр гаргах замаар зохицуулах нь зардал гаргаж байгаа</w:t>
      </w:r>
      <w:r w:rsidR="000317CF" w:rsidRPr="00BE72D3">
        <w:rPr>
          <w:rFonts w:ascii="Arial" w:hAnsi="Arial" w:cs="Arial"/>
          <w:sz w:val="24"/>
          <w:szCs w:val="24"/>
          <w:lang w:val="mn-MN"/>
        </w:rPr>
        <w:t xml:space="preserve"> тулгамдаж буй асуудлыг бүрэн шийдвэрлэх боломжгүй,</w:t>
      </w:r>
      <w:r w:rsidRPr="00BE72D3">
        <w:rPr>
          <w:rFonts w:ascii="Arial" w:hAnsi="Arial" w:cs="Arial"/>
          <w:sz w:val="24"/>
          <w:szCs w:val="24"/>
          <w:lang w:val="mn-MN"/>
        </w:rPr>
        <w:t xml:space="preserve"> үр дүн муутай хувилбар байна. </w:t>
      </w:r>
    </w:p>
    <w:p w14:paraId="0F688452" w14:textId="77777777" w:rsidR="007C2FCB" w:rsidRDefault="00AA3C4F"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0D0D6EFC" w14:textId="33BDB228" w:rsidR="00232B41" w:rsidRPr="00BE72D3" w:rsidRDefault="00AA3C4F" w:rsidP="007C2FCB">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Тиймээс “</w:t>
      </w:r>
      <w:r w:rsidR="00B9610E" w:rsidRPr="00BE72D3">
        <w:rPr>
          <w:rFonts w:ascii="Arial" w:hAnsi="Arial" w:cs="Arial"/>
          <w:sz w:val="24"/>
          <w:szCs w:val="24"/>
          <w:lang w:val="mn-MN"/>
        </w:rPr>
        <w:t>Захиргааны хэм хэмжээний акт батлах эрхийг тухайн байгууллагын дотоод бүтцийн нэгжид олгохыг хориглох</w:t>
      </w:r>
      <w:r w:rsidRPr="00BE72D3">
        <w:rPr>
          <w:rFonts w:ascii="Arial" w:hAnsi="Arial" w:cs="Arial"/>
          <w:sz w:val="24"/>
          <w:szCs w:val="24"/>
          <w:lang w:val="mn-MN"/>
        </w:rPr>
        <w:t>”</w:t>
      </w:r>
      <w:r w:rsidR="00D17376" w:rsidRPr="00BE72D3">
        <w:rPr>
          <w:rFonts w:ascii="Arial" w:hAnsi="Arial" w:cs="Arial"/>
          <w:sz w:val="24"/>
          <w:szCs w:val="24"/>
          <w:lang w:val="mn-MN"/>
        </w:rPr>
        <w:t xml:space="preserve"> зорилгы</w:t>
      </w:r>
      <w:r w:rsidR="00C5615D" w:rsidRPr="00BE72D3">
        <w:rPr>
          <w:rFonts w:ascii="Arial" w:hAnsi="Arial" w:cs="Arial"/>
          <w:sz w:val="24"/>
          <w:szCs w:val="24"/>
          <w:lang w:val="mn-MN"/>
        </w:rPr>
        <w:t>г гүйцэтгэх</w:t>
      </w:r>
      <w:r w:rsidR="00D17376" w:rsidRPr="00BE72D3">
        <w:rPr>
          <w:rFonts w:ascii="Arial" w:hAnsi="Arial" w:cs="Arial"/>
          <w:sz w:val="24"/>
          <w:szCs w:val="24"/>
          <w:lang w:val="mn-MN"/>
        </w:rPr>
        <w:t xml:space="preserve"> хүрээнд дараах хувилбаруудыг дэвшүүлж байна.</w:t>
      </w:r>
    </w:p>
    <w:p w14:paraId="6A2ACD9E" w14:textId="77777777" w:rsidR="007C2FCB" w:rsidRDefault="007C2FCB" w:rsidP="004F09FF">
      <w:pPr>
        <w:spacing w:after="0" w:line="240" w:lineRule="auto"/>
        <w:contextualSpacing/>
        <w:jc w:val="both"/>
        <w:rPr>
          <w:rFonts w:ascii="Arial" w:eastAsia="Arial" w:hAnsi="Arial" w:cs="Arial"/>
          <w:b/>
          <w:sz w:val="24"/>
          <w:szCs w:val="24"/>
          <w:highlight w:val="white"/>
          <w:lang w:val="mn-MN"/>
        </w:rPr>
      </w:pPr>
    </w:p>
    <w:p w14:paraId="3BC23DAB" w14:textId="37A904D2" w:rsidR="00232B41" w:rsidRPr="00BE72D3" w:rsidRDefault="00232B41" w:rsidP="00F227F0">
      <w:pPr>
        <w:spacing w:after="0" w:line="240" w:lineRule="auto"/>
        <w:ind w:firstLine="720"/>
        <w:contextualSpacing/>
        <w:jc w:val="both"/>
        <w:rPr>
          <w:rFonts w:ascii="Arial" w:hAnsi="Arial" w:cs="Arial"/>
          <w:sz w:val="24"/>
          <w:szCs w:val="24"/>
          <w:lang w:val="mn-MN"/>
        </w:rPr>
      </w:pPr>
      <w:r w:rsidRPr="00BE72D3">
        <w:rPr>
          <w:rFonts w:ascii="Arial" w:eastAsia="Arial" w:hAnsi="Arial" w:cs="Arial"/>
          <w:b/>
          <w:sz w:val="24"/>
          <w:szCs w:val="24"/>
          <w:highlight w:val="white"/>
          <w:lang w:val="mn-MN"/>
        </w:rPr>
        <w:t>Зорилгод хүрэх байдал</w:t>
      </w:r>
    </w:p>
    <w:p w14:paraId="50D0D6D9" w14:textId="77777777" w:rsidR="007C2FCB" w:rsidRDefault="00D17376"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65A6FE4A" w14:textId="071F24BB" w:rsidR="00D17376" w:rsidRPr="00BE72D3" w:rsidRDefault="00D17376" w:rsidP="007C2FCB">
      <w:pPr>
        <w:spacing w:after="0" w:line="240" w:lineRule="auto"/>
        <w:ind w:firstLine="720"/>
        <w:contextualSpacing/>
        <w:jc w:val="both"/>
        <w:rPr>
          <w:rFonts w:ascii="Arial" w:hAnsi="Arial" w:cs="Arial"/>
          <w:sz w:val="24"/>
          <w:szCs w:val="24"/>
          <w:lang w:val="mn-MN"/>
        </w:rPr>
      </w:pPr>
      <w:r w:rsidRPr="00BE72D3">
        <w:rPr>
          <w:rFonts w:ascii="Arial" w:hAnsi="Arial" w:cs="Arial"/>
          <w:b/>
          <w:bCs/>
          <w:i/>
          <w:iCs/>
          <w:sz w:val="24"/>
          <w:szCs w:val="24"/>
          <w:lang w:val="mn-MN"/>
        </w:rPr>
        <w:t>Хувилбар 1.</w:t>
      </w:r>
      <w:r w:rsidRPr="00BE72D3">
        <w:rPr>
          <w:rFonts w:ascii="Arial" w:hAnsi="Arial" w:cs="Arial"/>
          <w:sz w:val="24"/>
          <w:szCs w:val="24"/>
          <w:lang w:val="mn-MN"/>
        </w:rPr>
        <w:t xml:space="preserve"> </w:t>
      </w:r>
      <w:r w:rsidR="00B9610E" w:rsidRPr="00BE72D3">
        <w:rPr>
          <w:rFonts w:ascii="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эрх зүйн зохицуулалтыг шинээр </w:t>
      </w:r>
      <w:r w:rsidR="00224566" w:rsidRPr="00BE72D3">
        <w:rPr>
          <w:rFonts w:ascii="Arial" w:hAnsi="Arial" w:cs="Arial"/>
          <w:sz w:val="24"/>
          <w:szCs w:val="24"/>
          <w:lang w:val="mn-MN"/>
        </w:rPr>
        <w:t>хийхээс татгалзах замаар асуудлыг шийдвэрлэх</w:t>
      </w:r>
      <w:r w:rsidR="000317CF" w:rsidRPr="00BE72D3">
        <w:rPr>
          <w:rFonts w:ascii="Arial" w:hAnsi="Arial" w:cs="Arial"/>
          <w:sz w:val="24"/>
          <w:szCs w:val="24"/>
          <w:lang w:val="mn-MN"/>
        </w:rPr>
        <w:t>.</w:t>
      </w:r>
    </w:p>
    <w:p w14:paraId="066B778B" w14:textId="77777777" w:rsidR="007C2FCB" w:rsidRDefault="007C2FCB" w:rsidP="004F09FF">
      <w:pPr>
        <w:spacing w:after="0" w:line="240" w:lineRule="auto"/>
        <w:ind w:firstLine="720"/>
        <w:contextualSpacing/>
        <w:jc w:val="both"/>
        <w:rPr>
          <w:rFonts w:ascii="Arial" w:hAnsi="Arial" w:cs="Arial"/>
          <w:sz w:val="24"/>
          <w:szCs w:val="24"/>
          <w:lang w:val="mn-MN"/>
        </w:rPr>
      </w:pPr>
    </w:p>
    <w:p w14:paraId="38EFFEBB" w14:textId="76CF3685" w:rsidR="00232B41" w:rsidRPr="00BE72D3" w:rsidRDefault="00232B41"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Нэгдүгээр хувилбарын хувьд ямар нэг зохицуулалт хийлгүйгээр одоогийн зохицуулалтыг хэвээр үргэлжлүүлэх агуулгатай юм. Ингэснээр </w:t>
      </w:r>
      <w:r w:rsidR="00B9610E" w:rsidRPr="00BE72D3">
        <w:rPr>
          <w:rFonts w:ascii="Arial" w:hAnsi="Arial" w:cs="Arial"/>
          <w:sz w:val="24"/>
          <w:szCs w:val="24"/>
          <w:lang w:val="mn-MN"/>
        </w:rPr>
        <w:t xml:space="preserve">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бөгөөд “хуульд өөрөөр заагаагүй” гэдэг зохицуулалтын хүрээнд байнгын хороо 8 хуулиар нийтээр дагаж мөрдөх хэм хэмжээ тогтоосон дүрэм, журам батлах эрхийг эдэлж байна. Гэвч бодит байдал дээр байнгын хорооноос батлах 8 нийтээр дагаж мөрдөх хэм хэмжээ тогтоосон дүрэм, журмын ердөө 2 нийтээр дагаж мөрдөх дүрэм журмыг төрийн байгууллагын вэб хуудас болон эрх зүйн мэдээллийн нэгдсэн сангаас олох боломжтой бөгөөд үлдсэн 6 нийтээр дагаж мөрдөх дүрэм журам эрх зүйн мэдээллийн нэгдсэн санд байршуулаагүй байдал өөрчлөгдөхгүй. </w:t>
      </w:r>
      <w:r w:rsidRPr="00BE72D3">
        <w:rPr>
          <w:rFonts w:ascii="Arial" w:hAnsi="Arial" w:cs="Arial"/>
          <w:sz w:val="24"/>
          <w:szCs w:val="24"/>
          <w:lang w:val="mn-MN"/>
        </w:rPr>
        <w:t xml:space="preserve">. </w:t>
      </w:r>
    </w:p>
    <w:p w14:paraId="1A3E20CA" w14:textId="77777777" w:rsidR="007C2FCB" w:rsidRDefault="00D17376"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5E485B7E" w14:textId="63D5C046" w:rsidR="00232B41" w:rsidRPr="00BE72D3" w:rsidRDefault="00D17376" w:rsidP="007C2FCB">
      <w:pPr>
        <w:spacing w:after="0" w:line="240" w:lineRule="auto"/>
        <w:ind w:firstLine="720"/>
        <w:contextualSpacing/>
        <w:jc w:val="both"/>
        <w:rPr>
          <w:rFonts w:ascii="Arial" w:hAnsi="Arial" w:cs="Arial"/>
          <w:sz w:val="24"/>
          <w:szCs w:val="24"/>
          <w:lang w:val="mn-MN"/>
        </w:rPr>
      </w:pPr>
      <w:r w:rsidRPr="00BE72D3">
        <w:rPr>
          <w:rFonts w:ascii="Arial" w:hAnsi="Arial" w:cs="Arial"/>
          <w:b/>
          <w:bCs/>
          <w:i/>
          <w:iCs/>
          <w:sz w:val="24"/>
          <w:szCs w:val="24"/>
          <w:lang w:val="mn-MN"/>
        </w:rPr>
        <w:t>Хувилбар 2.</w:t>
      </w:r>
      <w:r w:rsidRPr="00BE72D3">
        <w:rPr>
          <w:rFonts w:ascii="Arial" w:hAnsi="Arial" w:cs="Arial"/>
          <w:sz w:val="24"/>
          <w:szCs w:val="24"/>
          <w:lang w:val="mn-MN"/>
        </w:rPr>
        <w:t xml:space="preserve"> </w:t>
      </w:r>
      <w:bookmarkStart w:id="9" w:name="_Hlk141383925"/>
      <w:r w:rsidR="00B9610E" w:rsidRPr="00BE72D3">
        <w:rPr>
          <w:rFonts w:ascii="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эрх зүйн зохицуулалтыг шинээр </w:t>
      </w:r>
      <w:r w:rsidR="00B53DB3" w:rsidRPr="00BE72D3">
        <w:rPr>
          <w:rFonts w:ascii="Arial" w:hAnsi="Arial" w:cs="Arial"/>
          <w:sz w:val="24"/>
          <w:szCs w:val="24"/>
          <w:lang w:val="mn-MN"/>
        </w:rPr>
        <w:t>хуульчлах</w:t>
      </w:r>
      <w:r w:rsidR="006F48D9" w:rsidRPr="00BE72D3">
        <w:rPr>
          <w:rFonts w:ascii="Arial" w:hAnsi="Arial" w:cs="Arial"/>
          <w:sz w:val="24"/>
          <w:szCs w:val="24"/>
          <w:lang w:val="mn-MN"/>
        </w:rPr>
        <w:t xml:space="preserve"> замаар</w:t>
      </w:r>
      <w:r w:rsidR="00BA5235" w:rsidRPr="00BE72D3">
        <w:rPr>
          <w:rFonts w:ascii="Arial" w:hAnsi="Arial" w:cs="Arial"/>
          <w:sz w:val="24"/>
          <w:szCs w:val="24"/>
          <w:lang w:val="mn-MN"/>
        </w:rPr>
        <w:t xml:space="preserve"> асуудлыг шийдвэрлэх</w:t>
      </w:r>
      <w:bookmarkEnd w:id="9"/>
      <w:r w:rsidR="005574B5" w:rsidRPr="00BE72D3">
        <w:rPr>
          <w:rFonts w:ascii="Arial" w:hAnsi="Arial" w:cs="Arial"/>
          <w:sz w:val="24"/>
          <w:szCs w:val="24"/>
          <w:lang w:val="mn-MN"/>
        </w:rPr>
        <w:t>.</w:t>
      </w:r>
    </w:p>
    <w:p w14:paraId="3D112FBE" w14:textId="7B647A1B" w:rsidR="00232B41" w:rsidRPr="00BE72D3" w:rsidRDefault="001E7091"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lastRenderedPageBreak/>
        <w:t xml:space="preserve">Хоёрдугаар хувилбар нь </w:t>
      </w:r>
      <w:r w:rsidR="00A84E30" w:rsidRPr="00BE72D3">
        <w:rPr>
          <w:rFonts w:ascii="Arial" w:hAnsi="Arial" w:cs="Arial"/>
          <w:sz w:val="24"/>
          <w:szCs w:val="24"/>
          <w:lang w:val="mn-MN"/>
        </w:rPr>
        <w:t>судалгаагаар дэвшүүлсэн зорилгод хүрэх боломжтой</w:t>
      </w:r>
      <w:r w:rsidR="00232B41" w:rsidRPr="00BE72D3">
        <w:rPr>
          <w:rFonts w:ascii="Arial" w:hAnsi="Arial" w:cs="Arial"/>
          <w:sz w:val="24"/>
          <w:szCs w:val="24"/>
          <w:lang w:val="mn-MN"/>
        </w:rPr>
        <w:t xml:space="preserve">. </w:t>
      </w:r>
      <w:r w:rsidR="004A5032" w:rsidRPr="00BE72D3">
        <w:rPr>
          <w:rFonts w:ascii="Arial" w:hAnsi="Arial" w:cs="Arial"/>
          <w:sz w:val="24"/>
          <w:szCs w:val="24"/>
          <w:lang w:val="mn-MN"/>
        </w:rPr>
        <w:t xml:space="preserve">Ингэснээр, Монгол Улсын Их Хурлын тухай хуулийн 22 дугаар зүйлийн 22.5-д “Хуульд өөрөөр заагаагүй” бол  гэснийг хүчингүй болгох бөгөөд улмаар Байнгын хороо захиргааны хэм хэмжээний актыг батлахгүй эрхгүй болж, одоогийн баталсан дүрэм, журмыг хүчингүй эрх зүйн орчин бүрдэх юм. </w:t>
      </w:r>
    </w:p>
    <w:p w14:paraId="5596205D" w14:textId="77777777" w:rsidR="004A5032" w:rsidRPr="00BE72D3" w:rsidRDefault="004A5032" w:rsidP="004F09FF">
      <w:pPr>
        <w:spacing w:after="0" w:line="240" w:lineRule="auto"/>
        <w:ind w:firstLine="720"/>
        <w:contextualSpacing/>
        <w:jc w:val="both"/>
        <w:rPr>
          <w:rFonts w:ascii="Arial" w:hAnsi="Arial" w:cs="Arial"/>
          <w:sz w:val="24"/>
          <w:szCs w:val="24"/>
          <w:lang w:val="mn-MN"/>
        </w:rPr>
      </w:pPr>
    </w:p>
    <w:p w14:paraId="58AD5458" w14:textId="77777777" w:rsidR="004A5032" w:rsidRPr="00BE72D3" w:rsidRDefault="004A5032" w:rsidP="004F09FF">
      <w:pPr>
        <w:spacing w:after="0" w:line="240" w:lineRule="auto"/>
        <w:ind w:firstLine="720"/>
        <w:contextualSpacing/>
        <w:jc w:val="both"/>
        <w:rPr>
          <w:rFonts w:ascii="Arial" w:eastAsia="Times New Roman" w:hAnsi="Arial" w:cs="Arial"/>
          <w:color w:val="050505"/>
          <w:sz w:val="24"/>
          <w:szCs w:val="24"/>
          <w:lang w:val="mn-MN"/>
        </w:rPr>
      </w:pPr>
    </w:p>
    <w:p w14:paraId="5B5F555F" w14:textId="77777777" w:rsidR="00147B69" w:rsidRPr="00BE72D3" w:rsidRDefault="00147B69" w:rsidP="007C05C2">
      <w:pPr>
        <w:spacing w:after="0" w:line="240" w:lineRule="auto"/>
        <w:ind w:firstLine="720"/>
        <w:contextualSpacing/>
        <w:rPr>
          <w:rFonts w:ascii="Arial" w:eastAsia="Arial" w:hAnsi="Arial" w:cs="Arial"/>
          <w:b/>
          <w:sz w:val="24"/>
          <w:szCs w:val="24"/>
          <w:highlight w:val="white"/>
          <w:lang w:val="mn-MN"/>
        </w:rPr>
      </w:pPr>
      <w:r w:rsidRPr="00BE72D3">
        <w:rPr>
          <w:rFonts w:ascii="Arial" w:eastAsia="Arial" w:hAnsi="Arial" w:cs="Arial"/>
          <w:b/>
          <w:sz w:val="24"/>
          <w:szCs w:val="24"/>
          <w:highlight w:val="white"/>
          <w:lang w:val="mn-MN"/>
        </w:rPr>
        <w:t>Зардал, үр өгөөжийн харьцаа:</w:t>
      </w:r>
    </w:p>
    <w:p w14:paraId="322C4B2A" w14:textId="77777777" w:rsidR="007C2FCB" w:rsidRDefault="007C2FCB" w:rsidP="004F09FF">
      <w:pPr>
        <w:spacing w:after="0" w:line="240" w:lineRule="auto"/>
        <w:ind w:firstLine="720"/>
        <w:contextualSpacing/>
        <w:jc w:val="both"/>
        <w:rPr>
          <w:rFonts w:ascii="Arial" w:eastAsia="Arial" w:hAnsi="Arial" w:cs="Arial"/>
          <w:sz w:val="24"/>
          <w:szCs w:val="24"/>
          <w:highlight w:val="white"/>
          <w:lang w:val="mn-MN"/>
        </w:rPr>
      </w:pPr>
    </w:p>
    <w:p w14:paraId="23224FC3" w14:textId="5C7C9350" w:rsidR="006D6564" w:rsidRDefault="00147B69" w:rsidP="004F09FF">
      <w:pPr>
        <w:spacing w:after="0" w:line="240" w:lineRule="auto"/>
        <w:ind w:firstLine="720"/>
        <w:contextualSpacing/>
        <w:jc w:val="both"/>
        <w:rPr>
          <w:rFonts w:ascii="Arial" w:eastAsia="Arial" w:hAnsi="Arial" w:cs="Arial"/>
          <w:sz w:val="24"/>
          <w:szCs w:val="24"/>
          <w:highlight w:val="white"/>
          <w:lang w:val="mn-MN"/>
        </w:rPr>
      </w:pPr>
      <w:r w:rsidRPr="00BE72D3">
        <w:rPr>
          <w:rFonts w:ascii="Arial" w:eastAsia="Arial" w:hAnsi="Arial" w:cs="Arial"/>
          <w:sz w:val="24"/>
          <w:szCs w:val="24"/>
          <w:highlight w:val="white"/>
          <w:lang w:val="mn-MN"/>
        </w:rPr>
        <w:t>Судалгаанд са</w:t>
      </w:r>
      <w:r w:rsidR="004A5032" w:rsidRPr="00BE72D3">
        <w:rPr>
          <w:rFonts w:ascii="Arial" w:eastAsia="Arial" w:hAnsi="Arial" w:cs="Arial"/>
          <w:sz w:val="24"/>
          <w:szCs w:val="24"/>
          <w:highlight w:val="white"/>
          <w:lang w:val="mn-MN"/>
        </w:rPr>
        <w:t xml:space="preserve">нал болгож буй дээр хувилбар нь </w:t>
      </w:r>
      <w:r w:rsidRPr="00BE72D3">
        <w:rPr>
          <w:rFonts w:ascii="Arial" w:eastAsia="Arial" w:hAnsi="Arial" w:cs="Arial"/>
          <w:sz w:val="24"/>
          <w:szCs w:val="24"/>
          <w:highlight w:val="white"/>
          <w:lang w:val="mn-MN"/>
        </w:rPr>
        <w:t>тодорхой хэмжээний зардал шаардах боловч үүнээс илүү</w:t>
      </w:r>
      <w:r w:rsidR="004A5032" w:rsidRPr="00BE72D3">
        <w:rPr>
          <w:rFonts w:ascii="Arial" w:eastAsia="Arial" w:hAnsi="Arial" w:cs="Arial"/>
          <w:sz w:val="24"/>
          <w:szCs w:val="24"/>
          <w:highlight w:val="white"/>
          <w:lang w:val="mn-MN"/>
        </w:rPr>
        <w:t xml:space="preserve">тэй байнгын хороонд олгосон захиргааны хэм хэмжээний акт батлах эрхийг хүчингүй болгож, хуулийн ил тод, нээлттэй байдлыг нэмэгдүүлэх </w:t>
      </w:r>
      <w:r w:rsidRPr="00BE72D3">
        <w:rPr>
          <w:rFonts w:ascii="Arial" w:eastAsia="Arial" w:hAnsi="Arial" w:cs="Arial"/>
          <w:sz w:val="24"/>
          <w:szCs w:val="24"/>
          <w:highlight w:val="white"/>
          <w:lang w:val="mn-MN"/>
        </w:rPr>
        <w:t xml:space="preserve">үр дүнтэй арга юм. </w:t>
      </w:r>
    </w:p>
    <w:p w14:paraId="56F9D42E" w14:textId="77777777" w:rsidR="00504FA9" w:rsidRDefault="00504FA9" w:rsidP="004F09FF">
      <w:pPr>
        <w:spacing w:after="0" w:line="240" w:lineRule="auto"/>
        <w:ind w:firstLine="720"/>
        <w:contextualSpacing/>
        <w:jc w:val="both"/>
        <w:rPr>
          <w:rFonts w:ascii="Arial" w:eastAsia="Arial" w:hAnsi="Arial" w:cs="Arial"/>
          <w:sz w:val="24"/>
          <w:szCs w:val="24"/>
          <w:highlight w:val="white"/>
          <w:lang w:val="mn-MN"/>
        </w:rPr>
      </w:pPr>
    </w:p>
    <w:p w14:paraId="3FFEA9A7" w14:textId="77777777" w:rsidR="006F79CF" w:rsidRPr="00BE72D3" w:rsidRDefault="006F79CF" w:rsidP="004F09FF">
      <w:pPr>
        <w:spacing w:after="0" w:line="240" w:lineRule="auto"/>
        <w:ind w:firstLine="720"/>
        <w:contextualSpacing/>
        <w:jc w:val="both"/>
        <w:rPr>
          <w:rFonts w:ascii="Arial" w:eastAsia="Arial" w:hAnsi="Arial" w:cs="Arial"/>
          <w:sz w:val="24"/>
          <w:szCs w:val="24"/>
          <w:highlight w:val="white"/>
          <w:lang w:val="mn-MN"/>
        </w:rPr>
      </w:pPr>
    </w:p>
    <w:p w14:paraId="765AA9A7" w14:textId="77777777" w:rsidR="006D6564" w:rsidRDefault="006D6564" w:rsidP="007C05C2">
      <w:pPr>
        <w:spacing w:after="0" w:line="240" w:lineRule="auto"/>
        <w:ind w:firstLine="720"/>
        <w:contextualSpacing/>
        <w:jc w:val="both"/>
        <w:outlineLvl w:val="0"/>
        <w:rPr>
          <w:rFonts w:ascii="Arial" w:eastAsiaTheme="minorHAnsi" w:hAnsi="Arial" w:cs="Arial"/>
          <w:b/>
          <w:bCs/>
          <w:sz w:val="24"/>
          <w:szCs w:val="24"/>
          <w:lang w:val="mn-MN"/>
        </w:rPr>
      </w:pPr>
      <w:bookmarkStart w:id="10" w:name="_Toc216346571"/>
      <w:r w:rsidRPr="00BE72D3">
        <w:rPr>
          <w:rFonts w:ascii="Arial" w:eastAsiaTheme="minorHAnsi" w:hAnsi="Arial" w:cs="Arial"/>
          <w:b/>
          <w:bCs/>
          <w:sz w:val="24"/>
          <w:szCs w:val="24"/>
          <w:lang w:val="mn-MN"/>
        </w:rPr>
        <w:t>ДӨРӨВ. ЗОХИЦУУЛАЛТЫН ХУВИЛБАРУУДЫН ҮР НӨЛӨӨГ ТАНДАН СУДАЛСАН БАЙДАЛ</w:t>
      </w:r>
      <w:bookmarkEnd w:id="10"/>
    </w:p>
    <w:p w14:paraId="6D2B5CCE" w14:textId="77777777" w:rsidR="006F79CF" w:rsidRPr="00BE72D3" w:rsidRDefault="006F79CF" w:rsidP="004F09FF">
      <w:pPr>
        <w:spacing w:after="0" w:line="240" w:lineRule="auto"/>
        <w:contextualSpacing/>
        <w:jc w:val="both"/>
        <w:outlineLvl w:val="0"/>
        <w:rPr>
          <w:rFonts w:ascii="Arial" w:eastAsiaTheme="minorHAnsi" w:hAnsi="Arial" w:cs="Arial"/>
          <w:b/>
          <w:bCs/>
          <w:sz w:val="24"/>
          <w:szCs w:val="24"/>
          <w:lang w:val="mn-MN"/>
        </w:rPr>
      </w:pPr>
    </w:p>
    <w:p w14:paraId="0F2B6641" w14:textId="77777777" w:rsidR="006D6564" w:rsidRDefault="006D6564" w:rsidP="004F09FF">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 xml:space="preserve">Аргачлалын 6-д заасны дагуу өмнөх үе шатанд сонгон авсан хувилбарын үр нөлөөг аргачлалд заасны дагуу ерөнхий асуултуудад хариулах замаар дүгнэлт гаргалаа. </w:t>
      </w:r>
    </w:p>
    <w:p w14:paraId="4CB165BB" w14:textId="77777777" w:rsidR="00E60AB4" w:rsidRPr="00BE72D3" w:rsidRDefault="00E60AB4" w:rsidP="004F09FF">
      <w:pPr>
        <w:spacing w:after="0" w:line="240" w:lineRule="auto"/>
        <w:ind w:firstLine="720"/>
        <w:contextualSpacing/>
        <w:jc w:val="both"/>
        <w:rPr>
          <w:rFonts w:ascii="Arial" w:eastAsiaTheme="minorHAnsi" w:hAnsi="Arial" w:cs="Arial"/>
          <w:sz w:val="24"/>
          <w:szCs w:val="24"/>
          <w:lang w:val="mn-MN"/>
        </w:rPr>
      </w:pPr>
    </w:p>
    <w:p w14:paraId="0EFE8563" w14:textId="77777777" w:rsidR="006D6564" w:rsidRDefault="006D6564" w:rsidP="00FD3AAF">
      <w:pPr>
        <w:spacing w:after="0" w:line="240" w:lineRule="auto"/>
        <w:ind w:firstLine="720"/>
        <w:contextualSpacing/>
        <w:jc w:val="both"/>
        <w:outlineLvl w:val="1"/>
        <w:rPr>
          <w:rFonts w:ascii="Arial" w:eastAsiaTheme="minorHAnsi" w:hAnsi="Arial" w:cs="Arial"/>
          <w:b/>
          <w:bCs/>
          <w:color w:val="000000" w:themeColor="text1"/>
          <w:sz w:val="24"/>
          <w:szCs w:val="24"/>
          <w:lang w:val="mn-MN"/>
        </w:rPr>
      </w:pPr>
      <w:bookmarkStart w:id="11" w:name="_Toc91452406"/>
      <w:bookmarkStart w:id="12" w:name="_Toc216346572"/>
      <w:r w:rsidRPr="00BE72D3">
        <w:rPr>
          <w:rFonts w:ascii="Arial" w:eastAsiaTheme="minorHAnsi" w:hAnsi="Arial" w:cs="Arial"/>
          <w:b/>
          <w:bCs/>
          <w:color w:val="000000" w:themeColor="text1"/>
          <w:sz w:val="24"/>
          <w:szCs w:val="24"/>
          <w:lang w:val="mn-MN"/>
        </w:rPr>
        <w:t>4.1. Хүний эрхэд үзүүлэх үр нөлөө</w:t>
      </w:r>
      <w:bookmarkEnd w:id="11"/>
      <w:bookmarkEnd w:id="12"/>
    </w:p>
    <w:p w14:paraId="13DFCEA4" w14:textId="77777777" w:rsidR="00E60AB4" w:rsidRPr="00BE72D3" w:rsidRDefault="00E60AB4" w:rsidP="004F09FF">
      <w:pPr>
        <w:spacing w:after="0" w:line="240" w:lineRule="auto"/>
        <w:contextualSpacing/>
        <w:jc w:val="both"/>
        <w:outlineLvl w:val="1"/>
        <w:rPr>
          <w:rFonts w:ascii="Arial" w:eastAsiaTheme="minorHAnsi" w:hAnsi="Arial" w:cs="Arial"/>
          <w:b/>
          <w:bCs/>
          <w:color w:val="000000" w:themeColor="text1"/>
          <w:sz w:val="24"/>
          <w:szCs w:val="24"/>
          <w:lang w:val="mn-MN"/>
        </w:rPr>
      </w:pPr>
    </w:p>
    <w:p w14:paraId="554FDC2A" w14:textId="77777777" w:rsidR="006D6564" w:rsidRDefault="006D6564" w:rsidP="00FD3AAF">
      <w:pPr>
        <w:spacing w:after="0" w:line="240" w:lineRule="auto"/>
        <w:ind w:firstLine="720"/>
        <w:contextualSpacing/>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1.Хүний эрхийн суурь зарчмуудад нийцэж байгаа эсэх </w:t>
      </w:r>
    </w:p>
    <w:p w14:paraId="0D172242" w14:textId="77777777" w:rsidR="00E60AB4" w:rsidRPr="00BE72D3" w:rsidRDefault="00E60AB4" w:rsidP="004F09FF">
      <w:pPr>
        <w:spacing w:after="0" w:line="240" w:lineRule="auto"/>
        <w:contextualSpacing/>
        <w:rPr>
          <w:rFonts w:ascii="Arial" w:eastAsiaTheme="minorEastAsia" w:hAnsi="Arial" w:cs="Arial"/>
          <w:b/>
          <w:bCs/>
          <w:color w:val="000000"/>
          <w:sz w:val="24"/>
          <w:szCs w:val="24"/>
          <w:lang w:val="mn-MN"/>
        </w:rPr>
      </w:pPr>
    </w:p>
    <w:p w14:paraId="73BE0FBF" w14:textId="77777777"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Төрөөс гаргаж буй аливаа шийдвэр нь иргэдийн эрх, хууль ёсны ашиг сонирхлыг хангах, хамгаалахад чиглэдэг учир асуудлыг зохицуулахаар сонгож буй хувилбар нь хүний эрхийг аливаа хэлбэрээр зөрчсөн, хууль бусаар хязгаарласан байх ёсгүй ба тухайн хувилбарыг хэрэгжүүлэхтэй холбоотойгоор хүний эрх, эрх чөлөө аливаа хэлбэрээр зөрчигдөх ёсгүй. Иймд үүнийг урьдчилан шалгасан байх шаардлагатай тул энэ хэсэгт шалгах болно. </w:t>
      </w:r>
    </w:p>
    <w:p w14:paraId="07739022" w14:textId="77777777" w:rsidR="00E60AB4" w:rsidRPr="00BE72D3" w:rsidRDefault="00E60AB4" w:rsidP="004F09FF">
      <w:pPr>
        <w:spacing w:after="0" w:line="240" w:lineRule="auto"/>
        <w:ind w:firstLine="720"/>
        <w:contextualSpacing/>
        <w:jc w:val="both"/>
        <w:rPr>
          <w:rFonts w:ascii="Arial" w:eastAsiaTheme="minorEastAsia" w:hAnsi="Arial" w:cs="Arial"/>
          <w:color w:val="000000"/>
          <w:sz w:val="24"/>
          <w:szCs w:val="24"/>
          <w:lang w:val="mn-MN"/>
        </w:rPr>
      </w:pPr>
    </w:p>
    <w:p w14:paraId="5D6F0015" w14:textId="710BEB4C" w:rsidR="006D6564" w:rsidRPr="00BE72D3" w:rsidRDefault="001E3078"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Доорх хүснэгтэ</w:t>
      </w:r>
      <w:r w:rsidR="006D6564" w:rsidRPr="00BE72D3">
        <w:rPr>
          <w:rFonts w:ascii="Arial" w:eastAsiaTheme="minorEastAsia" w:hAnsi="Arial" w:cs="Arial"/>
          <w:color w:val="000000"/>
          <w:sz w:val="24"/>
          <w:szCs w:val="24"/>
          <w:lang w:val="mn-MN"/>
        </w:rPr>
        <w:t xml:space="preserve">д зохицуулалтын хувилбаруудын хүний эрхэд үзүүлэх үр нөлөөг холбогдох асуултын хүрээнд авч үзсэн бөгөөд хариултын тайлбарыг дэлгэрэнгүй байдлаар тусад нь бичсэн болно. </w:t>
      </w:r>
    </w:p>
    <w:p w14:paraId="0662FC7A" w14:textId="77777777" w:rsidR="006D6564" w:rsidRPr="00BE72D3" w:rsidRDefault="006D6564" w:rsidP="004F09FF">
      <w:pPr>
        <w:spacing w:after="0" w:line="240" w:lineRule="auto"/>
        <w:contextualSpacing/>
        <w:jc w:val="right"/>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Хүний эрхэд үзүүлэх үр нөлөө</w:t>
      </w:r>
    </w:p>
    <w:tbl>
      <w:tblPr>
        <w:tblStyle w:val="TableGrid2"/>
        <w:tblW w:w="9634" w:type="dxa"/>
        <w:tblLayout w:type="fixed"/>
        <w:tblLook w:val="04A0" w:firstRow="1" w:lastRow="0" w:firstColumn="1" w:lastColumn="0" w:noHBand="0" w:noVBand="1"/>
      </w:tblPr>
      <w:tblGrid>
        <w:gridCol w:w="1984"/>
        <w:gridCol w:w="3540"/>
        <w:gridCol w:w="1417"/>
        <w:gridCol w:w="992"/>
        <w:gridCol w:w="1701"/>
      </w:tblGrid>
      <w:tr w:rsidR="006D6564" w:rsidRPr="00BE72D3" w14:paraId="592C54A8" w14:textId="77777777" w:rsidTr="0029034E">
        <w:tc>
          <w:tcPr>
            <w:tcW w:w="1984" w:type="dxa"/>
            <w:shd w:val="clear" w:color="auto" w:fill="8EAADB" w:themeFill="accent1" w:themeFillTint="99"/>
            <w:hideMark/>
          </w:tcPr>
          <w:p w14:paraId="1E7C7571"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Үзүүлэх үр нөлөө</w:t>
            </w:r>
          </w:p>
        </w:tc>
        <w:tc>
          <w:tcPr>
            <w:tcW w:w="3540" w:type="dxa"/>
            <w:shd w:val="clear" w:color="auto" w:fill="8EAADB" w:themeFill="accent1" w:themeFillTint="99"/>
            <w:hideMark/>
          </w:tcPr>
          <w:p w14:paraId="27B22E78"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Холбогдох асуулт</w:t>
            </w:r>
          </w:p>
        </w:tc>
        <w:tc>
          <w:tcPr>
            <w:tcW w:w="1417" w:type="dxa"/>
            <w:shd w:val="clear" w:color="auto" w:fill="8EAADB" w:themeFill="accent1" w:themeFillTint="99"/>
          </w:tcPr>
          <w:p w14:paraId="79AD70D4"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 xml:space="preserve">Хувилбар </w:t>
            </w:r>
          </w:p>
        </w:tc>
        <w:tc>
          <w:tcPr>
            <w:tcW w:w="992" w:type="dxa"/>
            <w:shd w:val="clear" w:color="auto" w:fill="8EAADB" w:themeFill="accent1" w:themeFillTint="99"/>
            <w:hideMark/>
          </w:tcPr>
          <w:p w14:paraId="0DCE80E9"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Хариулт</w:t>
            </w:r>
          </w:p>
        </w:tc>
        <w:tc>
          <w:tcPr>
            <w:tcW w:w="1701" w:type="dxa"/>
            <w:shd w:val="clear" w:color="auto" w:fill="8EAADB" w:themeFill="accent1" w:themeFillTint="99"/>
          </w:tcPr>
          <w:p w14:paraId="463422EA"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 xml:space="preserve">Тайлбар </w:t>
            </w:r>
          </w:p>
        </w:tc>
      </w:tr>
      <w:tr w:rsidR="006D6564" w:rsidRPr="00BE72D3" w14:paraId="135D55B8" w14:textId="77777777" w:rsidTr="0029034E">
        <w:trPr>
          <w:trHeight w:val="198"/>
        </w:trPr>
        <w:tc>
          <w:tcPr>
            <w:tcW w:w="1984" w:type="dxa"/>
            <w:vMerge w:val="restart"/>
            <w:hideMark/>
          </w:tcPr>
          <w:p w14:paraId="14B88F38" w14:textId="77777777" w:rsidR="006D6564" w:rsidRPr="00E60AB4" w:rsidRDefault="006D6564"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 xml:space="preserve">1.Хүний эрхийн суурь зарчмуудад нийцэж байгаа эсэх </w:t>
            </w:r>
          </w:p>
        </w:tc>
        <w:tc>
          <w:tcPr>
            <w:tcW w:w="5949" w:type="dxa"/>
            <w:gridSpan w:val="3"/>
          </w:tcPr>
          <w:p w14:paraId="075B1730"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1.1.Ялгаварлан гадуурхахгүй ба тэгш байх</w:t>
            </w:r>
          </w:p>
        </w:tc>
        <w:tc>
          <w:tcPr>
            <w:tcW w:w="1701" w:type="dxa"/>
          </w:tcPr>
          <w:p w14:paraId="4C95369F" w14:textId="77777777" w:rsidR="006D6564" w:rsidRPr="00E60AB4" w:rsidRDefault="006D6564" w:rsidP="004F09FF">
            <w:pPr>
              <w:contextualSpacing/>
              <w:rPr>
                <w:rFonts w:ascii="Arial" w:eastAsia="Times New Roman" w:hAnsi="Arial" w:cs="Arial"/>
                <w:color w:val="000000"/>
                <w:lang w:val="mn-MN"/>
              </w:rPr>
            </w:pPr>
          </w:p>
        </w:tc>
      </w:tr>
      <w:tr w:rsidR="001E3078" w:rsidRPr="00BE72D3" w14:paraId="32964907" w14:textId="77777777" w:rsidTr="0029034E">
        <w:trPr>
          <w:trHeight w:val="122"/>
        </w:trPr>
        <w:tc>
          <w:tcPr>
            <w:tcW w:w="1984" w:type="dxa"/>
            <w:vMerge/>
          </w:tcPr>
          <w:p w14:paraId="7EAE3328" w14:textId="77777777" w:rsidR="001E3078" w:rsidRPr="00E60AB4" w:rsidRDefault="001E3078" w:rsidP="004F09FF">
            <w:pPr>
              <w:contextualSpacing/>
              <w:rPr>
                <w:rFonts w:ascii="Arial" w:eastAsia="Times New Roman" w:hAnsi="Arial" w:cs="Arial"/>
                <w:color w:val="000000"/>
                <w:lang w:val="mn-MN"/>
              </w:rPr>
            </w:pPr>
          </w:p>
        </w:tc>
        <w:tc>
          <w:tcPr>
            <w:tcW w:w="3540" w:type="dxa"/>
            <w:vMerge w:val="restart"/>
          </w:tcPr>
          <w:p w14:paraId="7BED7206"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1.1.1.Ялгаварлан гадуурхахыг хориглох эсэх</w:t>
            </w:r>
          </w:p>
        </w:tc>
        <w:tc>
          <w:tcPr>
            <w:tcW w:w="1417" w:type="dxa"/>
          </w:tcPr>
          <w:p w14:paraId="5F3C50FB"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27FB9051" w14:textId="304FEDB3"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78DC32D0" w14:textId="06FA67C9"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0DA3510A" w14:textId="77777777" w:rsidTr="0029034E">
        <w:tc>
          <w:tcPr>
            <w:tcW w:w="1984" w:type="dxa"/>
            <w:vMerge/>
          </w:tcPr>
          <w:p w14:paraId="4A7C67EF" w14:textId="77777777" w:rsidR="001E3078" w:rsidRPr="00E60AB4" w:rsidRDefault="001E3078" w:rsidP="004F09FF">
            <w:pPr>
              <w:contextualSpacing/>
              <w:rPr>
                <w:rFonts w:ascii="Arial" w:eastAsia="Times New Roman" w:hAnsi="Arial" w:cs="Arial"/>
                <w:color w:val="000000"/>
                <w:lang w:val="mn-MN"/>
              </w:rPr>
            </w:pPr>
          </w:p>
        </w:tc>
        <w:tc>
          <w:tcPr>
            <w:tcW w:w="3540" w:type="dxa"/>
            <w:vMerge/>
          </w:tcPr>
          <w:p w14:paraId="21AC2639"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64432FD9"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008F7B31" w14:textId="25F3B815"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1B75B4BC" w14:textId="2C8834AD"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66B757F5" w14:textId="77777777" w:rsidTr="001E3078">
        <w:trPr>
          <w:trHeight w:val="151"/>
        </w:trPr>
        <w:tc>
          <w:tcPr>
            <w:tcW w:w="1984" w:type="dxa"/>
            <w:vMerge/>
            <w:hideMark/>
          </w:tcPr>
          <w:p w14:paraId="4D68A936"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43306421"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 1.1.2.Ялгаварлан гадуурхсан буюу аль нэг бүлэгт давуу байдал үүсгэх эсэх</w:t>
            </w:r>
          </w:p>
        </w:tc>
        <w:tc>
          <w:tcPr>
            <w:tcW w:w="1417" w:type="dxa"/>
          </w:tcPr>
          <w:p w14:paraId="327E308A"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2E18DCD9" w14:textId="25F59FA5"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0ADD4BF3" w14:textId="00599483"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662CDD35" w14:textId="77777777" w:rsidTr="0029034E">
        <w:tc>
          <w:tcPr>
            <w:tcW w:w="1984" w:type="dxa"/>
            <w:vMerge/>
          </w:tcPr>
          <w:p w14:paraId="22B63210"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42AB6468"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4437C665"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2AC2D7A6" w14:textId="5AFA31B1"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0FD7D5AC" w14:textId="5F9B2EC9"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4E58CEE7" w14:textId="77777777" w:rsidTr="009F76B1">
        <w:trPr>
          <w:trHeight w:val="735"/>
        </w:trPr>
        <w:tc>
          <w:tcPr>
            <w:tcW w:w="1984" w:type="dxa"/>
            <w:vMerge/>
            <w:hideMark/>
          </w:tcPr>
          <w:p w14:paraId="622F1D28"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447E7EBE"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417" w:type="dxa"/>
          </w:tcPr>
          <w:p w14:paraId="43D1187D"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47A5489A" w14:textId="73BDFBA4"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2ADF29F1" w14:textId="5F5EC1D0"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2AEEB236" w14:textId="77777777" w:rsidTr="0029034E">
        <w:trPr>
          <w:trHeight w:val="417"/>
        </w:trPr>
        <w:tc>
          <w:tcPr>
            <w:tcW w:w="1984" w:type="dxa"/>
            <w:vMerge/>
          </w:tcPr>
          <w:p w14:paraId="40065147"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4D68F712"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4EDB450E"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4CF509EB" w14:textId="5A6BB91D"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6F8A626C" w14:textId="536C8226"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22DA56F4" w14:textId="77777777" w:rsidTr="0029034E">
        <w:tc>
          <w:tcPr>
            <w:tcW w:w="1984" w:type="dxa"/>
            <w:vMerge/>
            <w:hideMark/>
          </w:tcPr>
          <w:p w14:paraId="22378787" w14:textId="77777777" w:rsidR="001E3078" w:rsidRPr="00BE72D3" w:rsidRDefault="001E3078" w:rsidP="004F09FF">
            <w:pPr>
              <w:contextualSpacing/>
              <w:rPr>
                <w:rFonts w:ascii="Arial" w:eastAsia="Times New Roman" w:hAnsi="Arial" w:cs="Arial"/>
                <w:color w:val="000000"/>
                <w:sz w:val="24"/>
                <w:szCs w:val="24"/>
                <w:lang w:val="mn-MN"/>
              </w:rPr>
            </w:pPr>
          </w:p>
        </w:tc>
        <w:tc>
          <w:tcPr>
            <w:tcW w:w="5949" w:type="dxa"/>
            <w:gridSpan w:val="3"/>
          </w:tcPr>
          <w:p w14:paraId="47570B94"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1.2.Оролцоог хангах</w:t>
            </w:r>
          </w:p>
        </w:tc>
        <w:tc>
          <w:tcPr>
            <w:tcW w:w="1701" w:type="dxa"/>
          </w:tcPr>
          <w:p w14:paraId="7163F5D1" w14:textId="77777777" w:rsidR="001E3078" w:rsidRPr="00E60AB4" w:rsidRDefault="001E3078" w:rsidP="004F09FF">
            <w:pPr>
              <w:contextualSpacing/>
              <w:rPr>
                <w:rFonts w:ascii="Arial" w:eastAsia="Times New Roman" w:hAnsi="Arial" w:cs="Arial"/>
                <w:color w:val="000000"/>
                <w:lang w:val="mn-MN"/>
              </w:rPr>
            </w:pPr>
          </w:p>
        </w:tc>
      </w:tr>
      <w:tr w:rsidR="001E3078" w:rsidRPr="00BE72D3" w14:paraId="08C3C429" w14:textId="77777777" w:rsidTr="009F76B1">
        <w:tc>
          <w:tcPr>
            <w:tcW w:w="1984" w:type="dxa"/>
            <w:vMerge/>
            <w:hideMark/>
          </w:tcPr>
          <w:p w14:paraId="2D468437"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054B06F4"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417" w:type="dxa"/>
          </w:tcPr>
          <w:p w14:paraId="2A56715E"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5147FBDD" w14:textId="0D484B9A"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51962985" w14:textId="1F06AA0C"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734FA062" w14:textId="77777777" w:rsidTr="0029034E">
        <w:tc>
          <w:tcPr>
            <w:tcW w:w="1984" w:type="dxa"/>
            <w:vMerge/>
          </w:tcPr>
          <w:p w14:paraId="59492180"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659705B6"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6DC30BA1"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6EA20AA2" w14:textId="152221A0"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Тийм</w:t>
            </w:r>
          </w:p>
        </w:tc>
        <w:tc>
          <w:tcPr>
            <w:tcW w:w="1701" w:type="dxa"/>
          </w:tcPr>
          <w:p w14:paraId="597EDF76" w14:textId="0950ACB3" w:rsidR="001E3078" w:rsidRPr="00E60AB4" w:rsidRDefault="004A5032"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20C7762A" w14:textId="77777777" w:rsidTr="009F76B1">
        <w:trPr>
          <w:trHeight w:val="525"/>
        </w:trPr>
        <w:tc>
          <w:tcPr>
            <w:tcW w:w="1984" w:type="dxa"/>
            <w:vMerge/>
            <w:hideMark/>
          </w:tcPr>
          <w:p w14:paraId="50C8CCBB"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426308F6"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417" w:type="dxa"/>
          </w:tcPr>
          <w:p w14:paraId="6C5B95D6"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10903618" w14:textId="267AFDC8"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0777FA3C" w14:textId="09B46088"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52265F0D" w14:textId="77777777" w:rsidTr="0029034E">
        <w:trPr>
          <w:trHeight w:val="167"/>
        </w:trPr>
        <w:tc>
          <w:tcPr>
            <w:tcW w:w="1984" w:type="dxa"/>
            <w:vMerge/>
          </w:tcPr>
          <w:p w14:paraId="1F0CDCBC"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4B7CE9F8"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1228A87C"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3CD46B46" w14:textId="5766962E"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Тийм</w:t>
            </w:r>
          </w:p>
        </w:tc>
        <w:tc>
          <w:tcPr>
            <w:tcW w:w="1701" w:type="dxa"/>
          </w:tcPr>
          <w:p w14:paraId="3C24282F" w14:textId="5818364A" w:rsidR="001E3078" w:rsidRPr="00E60AB4" w:rsidRDefault="004A5032"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50BC36A8" w14:textId="77777777" w:rsidTr="0029034E">
        <w:tc>
          <w:tcPr>
            <w:tcW w:w="1984" w:type="dxa"/>
            <w:vMerge/>
            <w:hideMark/>
          </w:tcPr>
          <w:p w14:paraId="2519569B" w14:textId="77777777" w:rsidR="001E3078" w:rsidRPr="00BE72D3" w:rsidRDefault="001E3078" w:rsidP="004F09FF">
            <w:pPr>
              <w:contextualSpacing/>
              <w:rPr>
                <w:rFonts w:ascii="Arial" w:eastAsia="Times New Roman" w:hAnsi="Arial" w:cs="Arial"/>
                <w:color w:val="000000"/>
                <w:sz w:val="24"/>
                <w:szCs w:val="24"/>
                <w:lang w:val="mn-MN"/>
              </w:rPr>
            </w:pPr>
          </w:p>
        </w:tc>
        <w:tc>
          <w:tcPr>
            <w:tcW w:w="7650" w:type="dxa"/>
            <w:gridSpan w:val="4"/>
          </w:tcPr>
          <w:p w14:paraId="581C4CD4"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1.3.Хууль дээдлэх зарчим ба сайн засаглал, хариуцлага</w:t>
            </w:r>
          </w:p>
        </w:tc>
      </w:tr>
      <w:tr w:rsidR="001E3078" w:rsidRPr="00BE72D3" w14:paraId="2943AEFC" w14:textId="77777777" w:rsidTr="009F76B1">
        <w:tc>
          <w:tcPr>
            <w:tcW w:w="1984" w:type="dxa"/>
            <w:vMerge/>
            <w:hideMark/>
          </w:tcPr>
          <w:p w14:paraId="5F89BC79"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421047F2"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1.3.1.Зохицуулалтыг бий болгосноор хүний эрхийг хөхиүлэн дэмжих, хангах, хамгаалах явцад ахиц дэвшил гарах эсэх</w:t>
            </w:r>
          </w:p>
        </w:tc>
        <w:tc>
          <w:tcPr>
            <w:tcW w:w="1417" w:type="dxa"/>
          </w:tcPr>
          <w:p w14:paraId="05A4EE87"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235F5BD4" w14:textId="1438FB16" w:rsidR="001E3078"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1C52A2FE" w14:textId="096C8565" w:rsidR="001E3078" w:rsidRPr="00E60AB4" w:rsidRDefault="00481CF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 xml:space="preserve">Одоогийн эрх зүйн зохицуулалт нь хүнийг эрхийн хамгаалах явцад хүндрэл учруулж байна. </w:t>
            </w:r>
          </w:p>
        </w:tc>
      </w:tr>
      <w:tr w:rsidR="001E3078" w:rsidRPr="00BE72D3" w14:paraId="2D00F365" w14:textId="77777777" w:rsidTr="0029034E">
        <w:tc>
          <w:tcPr>
            <w:tcW w:w="1984" w:type="dxa"/>
            <w:vMerge/>
          </w:tcPr>
          <w:p w14:paraId="249CC2AE"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2CE54B7A"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738D5EFC"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1181D752" w14:textId="7C35522D"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3D2E1C50" w14:textId="570C16E4"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Хувилбар</w:t>
            </w:r>
            <w:r w:rsidR="004A5032" w:rsidRPr="00E60AB4">
              <w:rPr>
                <w:rFonts w:ascii="Arial" w:eastAsia="Times New Roman" w:hAnsi="Arial" w:cs="Arial"/>
                <w:color w:val="000000"/>
                <w:lang w:val="mn-MN"/>
              </w:rPr>
              <w:t xml:space="preserve"> 2-ыг хэрэгжүүлснээр байнгын хорооноос баталсан журамд нийцүүлэн зөвлөл, комиссын сонгон шалгаруулж буй байдлыг өөрчлөн </w:t>
            </w:r>
            <w:r w:rsidR="004A5032" w:rsidRPr="00E60AB4">
              <w:rPr>
                <w:rFonts w:ascii="Arial" w:eastAsia="Times New Roman" w:hAnsi="Arial" w:cs="Arial"/>
                <w:color w:val="000000"/>
                <w:lang w:val="mn-MN"/>
              </w:rPr>
              <w:lastRenderedPageBreak/>
              <w:t>эдгээр байгууллагын сонгон шалгаруулах эрхийг хууль тогтоогч батлах юм.</w:t>
            </w:r>
            <w:r w:rsidRPr="00E60AB4">
              <w:rPr>
                <w:rFonts w:ascii="Arial" w:eastAsia="Times New Roman" w:hAnsi="Arial" w:cs="Arial"/>
                <w:color w:val="000000"/>
                <w:lang w:val="mn-MN"/>
              </w:rPr>
              <w:t xml:space="preserve"> </w:t>
            </w:r>
          </w:p>
        </w:tc>
      </w:tr>
      <w:tr w:rsidR="0001456D" w:rsidRPr="00BE72D3" w14:paraId="61CA0AB8" w14:textId="77777777" w:rsidTr="009F76B1">
        <w:tc>
          <w:tcPr>
            <w:tcW w:w="1984" w:type="dxa"/>
            <w:vMerge/>
            <w:hideMark/>
          </w:tcPr>
          <w:p w14:paraId="1886245D"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6D2DBFE0"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1417" w:type="dxa"/>
          </w:tcPr>
          <w:p w14:paraId="0F26E824"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62A478FB" w14:textId="0B74FB7B"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5AC20F19" w14:textId="63B1C86A"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728DEFD2" w14:textId="77777777" w:rsidTr="0029034E">
        <w:tc>
          <w:tcPr>
            <w:tcW w:w="1984" w:type="dxa"/>
            <w:vMerge/>
          </w:tcPr>
          <w:p w14:paraId="1F0A307A"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64F286EB"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472ED3F7"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6A868877" w14:textId="21E05116"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462E1FFC" w14:textId="2C58F9E9"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242001BC" w14:textId="77777777" w:rsidTr="009F76B1">
        <w:trPr>
          <w:trHeight w:val="157"/>
        </w:trPr>
        <w:tc>
          <w:tcPr>
            <w:tcW w:w="1984" w:type="dxa"/>
            <w:vMerge/>
            <w:hideMark/>
          </w:tcPr>
          <w:p w14:paraId="4A362CFF"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1B690715"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1.3.3.Хүний эрхийг зөрчигчдөд хүлээлгэх хариуцлагыг тусгах эсэх</w:t>
            </w:r>
          </w:p>
        </w:tc>
        <w:tc>
          <w:tcPr>
            <w:tcW w:w="1417" w:type="dxa"/>
          </w:tcPr>
          <w:p w14:paraId="27417F4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16BDA28A" w14:textId="1C00D99C"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04113B63" w14:textId="70413EB0" w:rsidR="0001456D" w:rsidRPr="00E60AB4" w:rsidRDefault="0001456D" w:rsidP="004F09FF">
            <w:pPr>
              <w:contextualSpacing/>
              <w:rPr>
                <w:rFonts w:ascii="Arial" w:eastAsia="Times New Roman" w:hAnsi="Arial" w:cs="Arial"/>
                <w:b/>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6CDC7EA2" w14:textId="77777777" w:rsidTr="0029034E">
        <w:trPr>
          <w:trHeight w:val="127"/>
        </w:trPr>
        <w:tc>
          <w:tcPr>
            <w:tcW w:w="1984" w:type="dxa"/>
            <w:vMerge/>
          </w:tcPr>
          <w:p w14:paraId="7AEF48AF"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48C4550A"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2EFF3707"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0FEECB95" w14:textId="565942C8"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r w:rsidR="0001456D" w:rsidRPr="00E60AB4">
              <w:rPr>
                <w:rFonts w:ascii="Arial" w:eastAsia="Times New Roman" w:hAnsi="Arial" w:cs="Arial"/>
                <w:b/>
                <w:bCs/>
                <w:color w:val="000000"/>
                <w:lang w:val="mn-MN"/>
              </w:rPr>
              <w:t xml:space="preserve"> </w:t>
            </w:r>
          </w:p>
        </w:tc>
        <w:tc>
          <w:tcPr>
            <w:tcW w:w="1701" w:type="dxa"/>
          </w:tcPr>
          <w:p w14:paraId="5704C3E8" w14:textId="78F4C594" w:rsidR="0001456D" w:rsidRPr="00E60AB4" w:rsidRDefault="004A5032"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5BD7662A" w14:textId="77777777" w:rsidTr="009F76B1">
        <w:trPr>
          <w:trHeight w:val="300"/>
        </w:trPr>
        <w:tc>
          <w:tcPr>
            <w:tcW w:w="1984" w:type="dxa"/>
            <w:vMerge w:val="restart"/>
            <w:hideMark/>
          </w:tcPr>
          <w:p w14:paraId="61F30782"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2.Хүний эрхийг хязгаарласан зохицуулалт агуулсан эсэх</w:t>
            </w:r>
          </w:p>
        </w:tc>
        <w:tc>
          <w:tcPr>
            <w:tcW w:w="3540" w:type="dxa"/>
            <w:vMerge w:val="restart"/>
            <w:hideMark/>
          </w:tcPr>
          <w:p w14:paraId="4373ED67"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2.1.Зохицуулалт нь хүний эрхийг хязгаарлах тохиолдолд энэ нь хууль ёсны ашиг сонирхолд нийцсэн эсэх</w:t>
            </w:r>
          </w:p>
        </w:tc>
        <w:tc>
          <w:tcPr>
            <w:tcW w:w="1417" w:type="dxa"/>
          </w:tcPr>
          <w:p w14:paraId="516766D4"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7390A806" w14:textId="3FD90E7D"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0F8AD343" w14:textId="336538F9"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3D1C83A4" w14:textId="77777777" w:rsidTr="0029034E">
        <w:trPr>
          <w:trHeight w:val="295"/>
        </w:trPr>
        <w:tc>
          <w:tcPr>
            <w:tcW w:w="1984" w:type="dxa"/>
            <w:vMerge/>
          </w:tcPr>
          <w:p w14:paraId="71773544" w14:textId="77777777" w:rsidR="0001456D" w:rsidRPr="00E60AB4" w:rsidRDefault="0001456D" w:rsidP="004F09FF">
            <w:pPr>
              <w:contextualSpacing/>
              <w:rPr>
                <w:rFonts w:ascii="Arial" w:eastAsia="Times New Roman" w:hAnsi="Arial" w:cs="Arial"/>
                <w:color w:val="000000"/>
                <w:lang w:val="mn-MN"/>
              </w:rPr>
            </w:pPr>
          </w:p>
        </w:tc>
        <w:tc>
          <w:tcPr>
            <w:tcW w:w="3540" w:type="dxa"/>
            <w:vMerge/>
          </w:tcPr>
          <w:p w14:paraId="05437402" w14:textId="77777777" w:rsidR="0001456D" w:rsidRPr="00E60AB4" w:rsidRDefault="0001456D" w:rsidP="004F09FF">
            <w:pPr>
              <w:contextualSpacing/>
              <w:jc w:val="both"/>
              <w:rPr>
                <w:rFonts w:ascii="Arial" w:eastAsia="Times New Roman" w:hAnsi="Arial" w:cs="Arial"/>
                <w:color w:val="000000"/>
                <w:lang w:val="mn-MN"/>
              </w:rPr>
            </w:pPr>
          </w:p>
        </w:tc>
        <w:tc>
          <w:tcPr>
            <w:tcW w:w="1417" w:type="dxa"/>
          </w:tcPr>
          <w:p w14:paraId="07C61F69"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56AFB8D7" w14:textId="6DBFAA65"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Тийм</w:t>
            </w:r>
          </w:p>
        </w:tc>
        <w:tc>
          <w:tcPr>
            <w:tcW w:w="1701" w:type="dxa"/>
          </w:tcPr>
          <w:p w14:paraId="2E52E4B3" w14:textId="6CCFCB5F"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71A5C3A3" w14:textId="77777777" w:rsidTr="009F76B1">
        <w:trPr>
          <w:trHeight w:val="70"/>
        </w:trPr>
        <w:tc>
          <w:tcPr>
            <w:tcW w:w="1984" w:type="dxa"/>
            <w:vMerge/>
            <w:hideMark/>
          </w:tcPr>
          <w:p w14:paraId="09F2F18A" w14:textId="77777777" w:rsidR="0001456D" w:rsidRPr="00E60AB4" w:rsidRDefault="0001456D" w:rsidP="004F09FF">
            <w:pPr>
              <w:contextualSpacing/>
              <w:rPr>
                <w:rFonts w:ascii="Arial" w:eastAsia="Times New Roman" w:hAnsi="Arial" w:cs="Arial"/>
                <w:color w:val="000000"/>
                <w:lang w:val="mn-MN"/>
              </w:rPr>
            </w:pPr>
          </w:p>
        </w:tc>
        <w:tc>
          <w:tcPr>
            <w:tcW w:w="3540" w:type="dxa"/>
            <w:vMerge w:val="restart"/>
            <w:hideMark/>
          </w:tcPr>
          <w:p w14:paraId="4828EF22"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2.2.Хязгаарлалт тогтоох нь зайлшгүй эсэх</w:t>
            </w:r>
          </w:p>
        </w:tc>
        <w:tc>
          <w:tcPr>
            <w:tcW w:w="1417" w:type="dxa"/>
          </w:tcPr>
          <w:p w14:paraId="656AC770"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4C71F698" w14:textId="75BDA6F5"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r w:rsidR="0001456D" w:rsidRPr="00E60AB4">
              <w:rPr>
                <w:rFonts w:ascii="Arial" w:eastAsia="Times New Roman" w:hAnsi="Arial" w:cs="Arial"/>
                <w:b/>
                <w:bCs/>
                <w:color w:val="000000"/>
                <w:lang w:val="mn-MN"/>
              </w:rPr>
              <w:t xml:space="preserve"> </w:t>
            </w:r>
          </w:p>
        </w:tc>
        <w:tc>
          <w:tcPr>
            <w:tcW w:w="1701" w:type="dxa"/>
          </w:tcPr>
          <w:p w14:paraId="4B0DF611" w14:textId="3B06990F" w:rsidR="0001456D" w:rsidRPr="00E60AB4" w:rsidRDefault="00481CF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1CDFD370" w14:textId="77777777" w:rsidTr="0029034E">
        <w:trPr>
          <w:trHeight w:val="93"/>
        </w:trPr>
        <w:tc>
          <w:tcPr>
            <w:tcW w:w="1984" w:type="dxa"/>
            <w:vMerge/>
          </w:tcPr>
          <w:p w14:paraId="7F4F3FC5" w14:textId="77777777" w:rsidR="0001456D" w:rsidRPr="00E60AB4" w:rsidRDefault="0001456D" w:rsidP="004F09FF">
            <w:pPr>
              <w:contextualSpacing/>
              <w:rPr>
                <w:rFonts w:ascii="Arial" w:eastAsia="Times New Roman" w:hAnsi="Arial" w:cs="Arial"/>
                <w:color w:val="000000"/>
                <w:lang w:val="mn-MN"/>
              </w:rPr>
            </w:pPr>
          </w:p>
        </w:tc>
        <w:tc>
          <w:tcPr>
            <w:tcW w:w="3540" w:type="dxa"/>
            <w:vMerge/>
          </w:tcPr>
          <w:p w14:paraId="1E4E56A3"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3E5E7E9C"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4A2C06E1" w14:textId="08007464"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1610C846" w14:textId="45D52B2C" w:rsidR="0001456D" w:rsidRPr="00E60AB4" w:rsidRDefault="00481CF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558EAB5E" w14:textId="77777777" w:rsidTr="009F76B1">
        <w:trPr>
          <w:trHeight w:val="132"/>
        </w:trPr>
        <w:tc>
          <w:tcPr>
            <w:tcW w:w="1984" w:type="dxa"/>
            <w:vMerge w:val="restart"/>
            <w:hideMark/>
          </w:tcPr>
          <w:p w14:paraId="51BF3765"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3.Эрх агуулагч</w:t>
            </w:r>
          </w:p>
        </w:tc>
        <w:tc>
          <w:tcPr>
            <w:tcW w:w="3540" w:type="dxa"/>
            <w:vMerge w:val="restart"/>
            <w:hideMark/>
          </w:tcPr>
          <w:p w14:paraId="2FBCF103"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3.1.Зохицуулалтын хувилбарт хамаарах бүлгүүд буюу эрх агуулагчдыг тодорхойлсон эсэх</w:t>
            </w:r>
          </w:p>
        </w:tc>
        <w:tc>
          <w:tcPr>
            <w:tcW w:w="1417" w:type="dxa"/>
          </w:tcPr>
          <w:p w14:paraId="7E76D953"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307C522B" w14:textId="010A3B68"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2C690FC4" w14:textId="20BD677C"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448703EE" w14:textId="77777777" w:rsidTr="0029034E">
        <w:trPr>
          <w:trHeight w:val="133"/>
        </w:trPr>
        <w:tc>
          <w:tcPr>
            <w:tcW w:w="1984" w:type="dxa"/>
            <w:vMerge/>
          </w:tcPr>
          <w:p w14:paraId="5D5114D5"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0A990780"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2BC15DF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343F9E5C" w14:textId="102FBD60"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07AAF509" w14:textId="18E39A68"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74CB3BA9" w14:textId="77777777" w:rsidTr="009F76B1">
        <w:trPr>
          <w:trHeight w:val="323"/>
        </w:trPr>
        <w:tc>
          <w:tcPr>
            <w:tcW w:w="1984" w:type="dxa"/>
            <w:vMerge/>
            <w:hideMark/>
          </w:tcPr>
          <w:p w14:paraId="0AAE9B01"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677D2B29"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3.2.Эрх агуулагчдыг эмзэг байдлаар нь ялгаж тодорхойлсон эсэх</w:t>
            </w:r>
          </w:p>
        </w:tc>
        <w:tc>
          <w:tcPr>
            <w:tcW w:w="1417" w:type="dxa"/>
          </w:tcPr>
          <w:p w14:paraId="47EDADC5"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04302B4C" w14:textId="2F18B7F4"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46F9B616" w14:textId="70CF79B5"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533DBE94" w14:textId="77777777" w:rsidTr="0029034E">
        <w:trPr>
          <w:trHeight w:val="70"/>
        </w:trPr>
        <w:tc>
          <w:tcPr>
            <w:tcW w:w="1984" w:type="dxa"/>
            <w:vMerge/>
          </w:tcPr>
          <w:p w14:paraId="33BCC226"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6B70FA1A"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6837B087"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3B7C1943" w14:textId="115AB361"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22E20099" w14:textId="627D072B"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2CDFAC00" w14:textId="77777777" w:rsidTr="009F76B1">
        <w:trPr>
          <w:trHeight w:val="506"/>
        </w:trPr>
        <w:tc>
          <w:tcPr>
            <w:tcW w:w="1984" w:type="dxa"/>
            <w:vMerge/>
            <w:hideMark/>
          </w:tcPr>
          <w:p w14:paraId="02C51B2C"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5EB00D92"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417" w:type="dxa"/>
          </w:tcPr>
          <w:p w14:paraId="230588CA"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265D6355" w14:textId="758468B6"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67B88553" w14:textId="487A5E48"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4CF9ADDA" w14:textId="77777777" w:rsidTr="0029034E">
        <w:trPr>
          <w:trHeight w:val="145"/>
        </w:trPr>
        <w:tc>
          <w:tcPr>
            <w:tcW w:w="1984" w:type="dxa"/>
            <w:vMerge/>
          </w:tcPr>
          <w:p w14:paraId="1BD65697"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08C4A97D"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7BA6D096"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499D02D4" w14:textId="15875790"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27824E11" w14:textId="197FD47D"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18BBC785" w14:textId="77777777" w:rsidTr="0001456D">
        <w:trPr>
          <w:trHeight w:val="1125"/>
        </w:trPr>
        <w:tc>
          <w:tcPr>
            <w:tcW w:w="1984" w:type="dxa"/>
            <w:vMerge/>
            <w:hideMark/>
          </w:tcPr>
          <w:p w14:paraId="218F6F92"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16B7F2AF"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417" w:type="dxa"/>
          </w:tcPr>
          <w:p w14:paraId="29E5D15B"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709D6938" w14:textId="12FD4A41"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61DA8F64" w14:textId="6F07B4CA" w:rsidR="0001456D" w:rsidRPr="00E60AB4" w:rsidRDefault="0001456D" w:rsidP="004F09FF">
            <w:pPr>
              <w:contextualSpacing/>
              <w:rPr>
                <w:rFonts w:ascii="Arial" w:eastAsia="Times New Roman" w:hAnsi="Arial" w:cs="Arial"/>
                <w:b/>
                <w:color w:val="000000"/>
                <w:lang w:val="mn-MN"/>
              </w:rPr>
            </w:pPr>
            <w:r w:rsidRPr="00E60AB4">
              <w:rPr>
                <w:rFonts w:ascii="Arial" w:eastAsia="Times New Roman" w:hAnsi="Arial" w:cs="Arial"/>
                <w:b/>
                <w:color w:val="000000"/>
                <w:lang w:val="mn-MN"/>
              </w:rPr>
              <w:t>Ямар нэг сөрөг нөлөө үзүүлэхгүй</w:t>
            </w:r>
          </w:p>
        </w:tc>
      </w:tr>
      <w:tr w:rsidR="0001456D" w:rsidRPr="00BE72D3" w14:paraId="60776A3F" w14:textId="77777777" w:rsidTr="0029034E">
        <w:tc>
          <w:tcPr>
            <w:tcW w:w="1984" w:type="dxa"/>
            <w:vMerge/>
          </w:tcPr>
          <w:p w14:paraId="76E20B23"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58D2250A"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10E3DD0F"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10A4358F" w14:textId="1A165304"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06A76FC4" w14:textId="15AF8EFD"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69711FA8" w14:textId="77777777" w:rsidTr="009F76B1">
        <w:trPr>
          <w:trHeight w:val="231"/>
        </w:trPr>
        <w:tc>
          <w:tcPr>
            <w:tcW w:w="1984" w:type="dxa"/>
            <w:vMerge w:val="restart"/>
            <w:hideMark/>
          </w:tcPr>
          <w:p w14:paraId="6033EDF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 xml:space="preserve">4.Үүрэг хүлээгч </w:t>
            </w:r>
          </w:p>
        </w:tc>
        <w:tc>
          <w:tcPr>
            <w:tcW w:w="3540" w:type="dxa"/>
            <w:vMerge w:val="restart"/>
            <w:hideMark/>
          </w:tcPr>
          <w:p w14:paraId="433E13D2"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4.1.Үүрэг хүлээгчдийг тодорхойлсон эсэх</w:t>
            </w:r>
          </w:p>
        </w:tc>
        <w:tc>
          <w:tcPr>
            <w:tcW w:w="1417" w:type="dxa"/>
          </w:tcPr>
          <w:p w14:paraId="3F8B445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5CCAA543" w14:textId="144AB0CF"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6532D062" w14:textId="61405EC6"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07F9A11B" w14:textId="77777777" w:rsidTr="0029034E">
        <w:trPr>
          <w:trHeight w:val="70"/>
        </w:trPr>
        <w:tc>
          <w:tcPr>
            <w:tcW w:w="1984" w:type="dxa"/>
            <w:vMerge/>
          </w:tcPr>
          <w:p w14:paraId="33D86AFD" w14:textId="77777777" w:rsidR="0001456D" w:rsidRPr="00E60AB4" w:rsidRDefault="0001456D" w:rsidP="004F09FF">
            <w:pPr>
              <w:contextualSpacing/>
              <w:rPr>
                <w:rFonts w:ascii="Arial" w:eastAsia="Times New Roman" w:hAnsi="Arial" w:cs="Arial"/>
                <w:color w:val="000000"/>
                <w:lang w:val="mn-MN"/>
              </w:rPr>
            </w:pPr>
          </w:p>
        </w:tc>
        <w:tc>
          <w:tcPr>
            <w:tcW w:w="3540" w:type="dxa"/>
            <w:vMerge/>
          </w:tcPr>
          <w:p w14:paraId="108D4886"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172403A4"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5BAC5E94" w14:textId="1D9C0647"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7EB52FD9" w14:textId="1F7475A0" w:rsidR="0001456D" w:rsidRPr="00E60AB4" w:rsidRDefault="00481CF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143603D1" w14:textId="77777777" w:rsidTr="009F76B1">
        <w:trPr>
          <w:trHeight w:val="323"/>
        </w:trPr>
        <w:tc>
          <w:tcPr>
            <w:tcW w:w="1984" w:type="dxa"/>
            <w:vMerge w:val="restart"/>
            <w:hideMark/>
          </w:tcPr>
          <w:p w14:paraId="0EA6334C"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5.Жендэрийн эрх тэгш байдлыг хангах тухай хуульд нийцүүлсэн эсэх</w:t>
            </w:r>
          </w:p>
        </w:tc>
        <w:tc>
          <w:tcPr>
            <w:tcW w:w="3540" w:type="dxa"/>
            <w:vMerge w:val="restart"/>
            <w:hideMark/>
          </w:tcPr>
          <w:p w14:paraId="190A9DB7"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5.1.Жендэрийн үзэл баримтлалыг тусгасан эсэх</w:t>
            </w:r>
          </w:p>
        </w:tc>
        <w:tc>
          <w:tcPr>
            <w:tcW w:w="1417" w:type="dxa"/>
          </w:tcPr>
          <w:p w14:paraId="4751244F"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0EEAD8B3" w14:textId="3DCD7E5E"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6287F104" w14:textId="6CF2B2B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0B442E01" w14:textId="77777777" w:rsidTr="0029034E">
        <w:trPr>
          <w:trHeight w:val="143"/>
        </w:trPr>
        <w:tc>
          <w:tcPr>
            <w:tcW w:w="1984" w:type="dxa"/>
            <w:vMerge/>
          </w:tcPr>
          <w:p w14:paraId="773D28D6"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005497A0"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48498E98"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48F04346" w14:textId="4F683155"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4451A56D" w14:textId="3B85BDE4"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3FB10F24" w14:textId="77777777" w:rsidTr="009F76B1">
        <w:trPr>
          <w:trHeight w:val="70"/>
        </w:trPr>
        <w:tc>
          <w:tcPr>
            <w:tcW w:w="1984" w:type="dxa"/>
            <w:vMerge/>
            <w:hideMark/>
          </w:tcPr>
          <w:p w14:paraId="51A582F3"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559D9305"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5.2.Эрэгтэй, эмэгтэй хүний тэгш эрх, тэгш боломж, тэгш хандлагын баталгааг бүрдүүлэх эсэх</w:t>
            </w:r>
          </w:p>
        </w:tc>
        <w:tc>
          <w:tcPr>
            <w:tcW w:w="1417" w:type="dxa"/>
          </w:tcPr>
          <w:p w14:paraId="191E127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31B81FED" w14:textId="1EB4D35A"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7FAD8AC1" w14:textId="69E2751D"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16851122" w14:textId="77777777" w:rsidTr="0029034E">
        <w:trPr>
          <w:trHeight w:val="615"/>
        </w:trPr>
        <w:tc>
          <w:tcPr>
            <w:tcW w:w="1984" w:type="dxa"/>
            <w:vMerge/>
          </w:tcPr>
          <w:p w14:paraId="069EA9D4"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0FE5E403"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01691133"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36C5774B" w14:textId="3E6B4FE0"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507E40B4" w14:textId="1F133FD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bl>
    <w:p w14:paraId="0280E8F2" w14:textId="77777777" w:rsidR="001B7BCB" w:rsidRDefault="001B7BCB" w:rsidP="004F09FF">
      <w:pPr>
        <w:spacing w:after="0" w:line="240" w:lineRule="auto"/>
        <w:contextualSpacing/>
        <w:jc w:val="both"/>
        <w:rPr>
          <w:rFonts w:ascii="Arial" w:eastAsiaTheme="minorEastAsia" w:hAnsi="Arial" w:cs="Arial"/>
          <w:b/>
          <w:bCs/>
          <w:color w:val="000000"/>
          <w:sz w:val="24"/>
          <w:szCs w:val="24"/>
          <w:lang w:val="mn-MN"/>
        </w:rPr>
      </w:pPr>
    </w:p>
    <w:p w14:paraId="09EF13BB" w14:textId="7E8D0189"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1.Ялгаварлан гадуурхахгүй ба тэгш байх</w:t>
      </w:r>
    </w:p>
    <w:p w14:paraId="09C8FC8A"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33D4A043" w14:textId="5AA55931"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Энэ хэсэгт</w:t>
      </w:r>
      <w:r w:rsidRPr="00BE72D3">
        <w:rPr>
          <w:rFonts w:ascii="Arial" w:eastAsiaTheme="minorEastAsia" w:hAnsi="Arial" w:cs="Arial"/>
          <w:b/>
          <w:bCs/>
          <w:color w:val="000000"/>
          <w:sz w:val="24"/>
          <w:szCs w:val="24"/>
          <w:lang w:val="mn-MN"/>
        </w:rPr>
        <w:t xml:space="preserve"> </w:t>
      </w:r>
      <w:r w:rsidRPr="00BE72D3">
        <w:rPr>
          <w:rFonts w:ascii="Arial" w:eastAsiaTheme="minorEastAsia" w:hAnsi="Arial" w:cs="Arial"/>
          <w:color w:val="000000"/>
          <w:sz w:val="24"/>
          <w:szCs w:val="24"/>
          <w:lang w:val="mn-MN"/>
        </w:rPr>
        <w:t xml:space="preserve">хүний бүхий л эрх, эрх чөлөөг тэгш хүлээн зөвшөөрөх, эдлүүлэх, хэрэгжүүлэхэд саад хийх, үгүйсгэх зорилго бүхий үндэс, арьсны өнгө, хүйс, хэл, шашин шүтлэг, улс төрийн буюу бусад үзэл бодол, үндэсний буюу нийгмийн гарал, хөрөнгө чинээ, төрсөн буюу бусад байдлаар гадуурхах, хязгаарлах буюу дээрд үзэхийг хориглосон заалт, агуулгыг зохицуулалтын хувилбаруудад тусгасан эсэхийг шалгана. </w:t>
      </w:r>
    </w:p>
    <w:p w14:paraId="7D6F1595" w14:textId="77777777" w:rsidR="001B7BCB" w:rsidRDefault="001B7BCB" w:rsidP="004F09FF">
      <w:pPr>
        <w:spacing w:after="0" w:line="240" w:lineRule="auto"/>
        <w:ind w:firstLine="720"/>
        <w:contextualSpacing/>
        <w:jc w:val="both"/>
        <w:rPr>
          <w:rFonts w:ascii="Arial" w:eastAsiaTheme="minorEastAsia" w:hAnsi="Arial" w:cs="Arial"/>
          <w:b/>
          <w:bCs/>
          <w:color w:val="000000"/>
          <w:sz w:val="24"/>
          <w:szCs w:val="24"/>
          <w:lang w:val="mn-MN"/>
        </w:rPr>
      </w:pPr>
    </w:p>
    <w:p w14:paraId="10DE3944" w14:textId="26754F47" w:rsidR="009F76B1"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 xml:space="preserve">Ялгаварлан гадуурхахыг хориглох эсэх тухайд, </w:t>
      </w:r>
      <w:r w:rsidRPr="00BE72D3">
        <w:rPr>
          <w:rFonts w:ascii="Arial" w:eastAsiaTheme="minorEastAsia" w:hAnsi="Arial" w:cs="Arial"/>
          <w:color w:val="000000"/>
          <w:sz w:val="24"/>
          <w:szCs w:val="24"/>
          <w:lang w:val="mn-MN"/>
        </w:rPr>
        <w:t xml:space="preserve">зохицуулалтын хувилбаруудад ялгаварлан гадуурхахыг </w:t>
      </w:r>
      <w:r w:rsidR="0001456D" w:rsidRPr="00BE72D3">
        <w:rPr>
          <w:rFonts w:ascii="Arial" w:eastAsiaTheme="minorEastAsia" w:hAnsi="Arial" w:cs="Arial"/>
          <w:color w:val="000000"/>
          <w:sz w:val="24"/>
          <w:szCs w:val="24"/>
          <w:lang w:val="mn-MN"/>
        </w:rPr>
        <w:t>хориглосон зохицуулалт байхгүй.</w:t>
      </w:r>
      <w:r w:rsidR="00481CFD" w:rsidRPr="00BE72D3">
        <w:rPr>
          <w:rFonts w:ascii="Arial" w:eastAsiaTheme="minorEastAsia" w:hAnsi="Arial" w:cs="Arial"/>
          <w:color w:val="000000"/>
          <w:sz w:val="24"/>
          <w:szCs w:val="24"/>
          <w:lang w:val="mn-MN"/>
        </w:rPr>
        <w:t xml:space="preserve"> </w:t>
      </w:r>
    </w:p>
    <w:p w14:paraId="75A0AAFF"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0149B5C6"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2.Оролцоог хангах</w:t>
      </w:r>
    </w:p>
    <w:p w14:paraId="5E0E7BD6"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0A6AED55" w14:textId="33FB6935" w:rsidR="00481CFD"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 xml:space="preserve">Зохицуулалтын хувилбарыг сонгохдоо оролцоог хангасан эсэх, ялангуяа эмзэг бүлэг, цөөнхийн оролцох боломжийг бүрдүүлсэн эсэх тухайд, </w:t>
      </w:r>
      <w:r w:rsidRPr="00BE72D3">
        <w:rPr>
          <w:rFonts w:ascii="Arial" w:eastAsiaTheme="minorEastAsia" w:hAnsi="Arial" w:cs="Arial"/>
          <w:color w:val="000000"/>
          <w:sz w:val="24"/>
          <w:szCs w:val="24"/>
          <w:lang w:val="mn-MN"/>
        </w:rPr>
        <w:t xml:space="preserve">зохицуулалтын хувилбар 1-ийг </w:t>
      </w:r>
      <w:r w:rsidR="00874529" w:rsidRPr="00BE72D3">
        <w:rPr>
          <w:rFonts w:ascii="Arial" w:eastAsiaTheme="minorEastAsia" w:hAnsi="Arial" w:cs="Arial"/>
          <w:color w:val="000000"/>
          <w:sz w:val="24"/>
          <w:szCs w:val="24"/>
          <w:lang w:val="mn-MN"/>
        </w:rPr>
        <w:t xml:space="preserve">хэрэгжүүлснээр одоогийн нөхцөл байдалд өөрчлөлт гарахгүй. Харин зохицуулалтын хувилбар 2 нь </w:t>
      </w:r>
      <w:r w:rsidR="00481CFD" w:rsidRPr="00BE72D3">
        <w:rPr>
          <w:rFonts w:ascii="Arial" w:eastAsiaTheme="minorEastAsia" w:hAnsi="Arial" w:cs="Arial"/>
          <w:color w:val="000000"/>
          <w:sz w:val="24"/>
          <w:szCs w:val="24"/>
          <w:lang w:val="mn-MN"/>
        </w:rPr>
        <w:t xml:space="preserve">оролцоог хангах боломжийг нэмэгдүүлэх давуу талтай. </w:t>
      </w:r>
    </w:p>
    <w:p w14:paraId="61BE8C87"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3D1DBBD1"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3.Хууль дээдлэх зарчим ба сайн засаглал, хариуцлага</w:t>
      </w:r>
    </w:p>
    <w:p w14:paraId="42B216C7"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00585060" w14:textId="10CCD04B"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lastRenderedPageBreak/>
        <w:t xml:space="preserve">Зохицуулалтыг бий болгосноор хүний эрхийг хөхиүлэн дэмжих, хангах, хамгаалах явцад ахиц дэвшил гарах эсэх тухайд, </w:t>
      </w:r>
      <w:r w:rsidRPr="00BE72D3">
        <w:rPr>
          <w:rFonts w:ascii="Arial" w:eastAsiaTheme="minorEastAsia" w:hAnsi="Arial" w:cs="Arial"/>
          <w:color w:val="000000"/>
          <w:sz w:val="24"/>
          <w:szCs w:val="24"/>
          <w:lang w:val="mn-MN"/>
        </w:rPr>
        <w:t>зохицуулалтын хувилбар</w:t>
      </w:r>
      <w:r w:rsidR="00481CFD" w:rsidRPr="00BE72D3">
        <w:rPr>
          <w:rFonts w:ascii="Arial" w:eastAsiaTheme="minorEastAsia" w:hAnsi="Arial" w:cs="Arial"/>
          <w:color w:val="000000"/>
          <w:sz w:val="24"/>
          <w:szCs w:val="24"/>
          <w:lang w:val="mn-MN"/>
        </w:rPr>
        <w:t xml:space="preserve"> 2</w:t>
      </w:r>
      <w:r w:rsidRPr="00BE72D3">
        <w:rPr>
          <w:rFonts w:ascii="Arial" w:eastAsiaTheme="minorEastAsia" w:hAnsi="Arial" w:cs="Arial"/>
          <w:color w:val="000000"/>
          <w:sz w:val="24"/>
          <w:szCs w:val="24"/>
          <w:lang w:val="mn-MN"/>
        </w:rPr>
        <w:t xml:space="preserve"> нь </w:t>
      </w:r>
      <w:r w:rsidR="00874529" w:rsidRPr="00BE72D3">
        <w:rPr>
          <w:rFonts w:ascii="Arial" w:eastAsiaTheme="minorEastAsia" w:hAnsi="Arial" w:cs="Arial"/>
          <w:color w:val="000000"/>
          <w:sz w:val="24"/>
          <w:szCs w:val="24"/>
          <w:lang w:val="mn-MN"/>
        </w:rPr>
        <w:t>хүнийг эрхий</w:t>
      </w:r>
      <w:r w:rsidR="00481CFD" w:rsidRPr="00BE72D3">
        <w:rPr>
          <w:rFonts w:ascii="Arial" w:eastAsiaTheme="minorEastAsia" w:hAnsi="Arial" w:cs="Arial"/>
          <w:color w:val="000000"/>
          <w:sz w:val="24"/>
          <w:szCs w:val="24"/>
          <w:lang w:val="mn-MN"/>
        </w:rPr>
        <w:t xml:space="preserve">г хөхиүлэн дэмжиж буй илрэл юм. Одоогийн зохицуулалтын хувьд байнгын хорооноос баталсан захиргааны хэм хэмжээний актууд нийтэд ил биш бөгөөд энэ нь хүний эрхийг хөхиүлэн дэмжих, хангах, хамгаалах явцад хүндрэл тулгарч буйг илэрхийлж байна. </w:t>
      </w:r>
    </w:p>
    <w:p w14:paraId="19EAC793"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57102E24" w14:textId="66719EE3" w:rsidR="006D6564" w:rsidRDefault="006D6564" w:rsidP="004F09FF">
      <w:pPr>
        <w:spacing w:after="0" w:line="240" w:lineRule="auto"/>
        <w:ind w:firstLine="720"/>
        <w:contextualSpacing/>
        <w:jc w:val="both"/>
        <w:rPr>
          <w:rFonts w:ascii="Arial" w:eastAsiaTheme="minorEastAsia" w:hAnsi="Arial" w:cs="Arial"/>
          <w:bCs/>
          <w:color w:val="000000"/>
          <w:sz w:val="24"/>
          <w:szCs w:val="24"/>
          <w:lang w:val="mn-MN"/>
        </w:rPr>
      </w:pPr>
      <w:r w:rsidRPr="00BE72D3">
        <w:rPr>
          <w:rFonts w:ascii="Arial" w:eastAsiaTheme="minorEastAsia" w:hAnsi="Arial" w:cs="Arial"/>
          <w:b/>
          <w:bCs/>
          <w:color w:val="000000"/>
          <w:sz w:val="24"/>
          <w:szCs w:val="24"/>
          <w:lang w:val="mn-MN"/>
        </w:rPr>
        <w:t xml:space="preserve">Зохицуулалтын хувилбар нь хүний эрхийн </w:t>
      </w:r>
      <w:r w:rsidR="00874529" w:rsidRPr="00BE72D3">
        <w:rPr>
          <w:rFonts w:ascii="Arial" w:eastAsiaTheme="minorEastAsia" w:hAnsi="Arial" w:cs="Arial"/>
          <w:b/>
          <w:bCs/>
          <w:color w:val="000000"/>
          <w:sz w:val="24"/>
          <w:szCs w:val="24"/>
          <w:lang w:val="mn-MN"/>
        </w:rPr>
        <w:t xml:space="preserve">талаарх </w:t>
      </w:r>
      <w:r w:rsidRPr="00BE72D3">
        <w:rPr>
          <w:rFonts w:ascii="Arial" w:eastAsiaTheme="minorEastAsia" w:hAnsi="Arial" w:cs="Arial"/>
          <w:b/>
          <w:bCs/>
          <w:color w:val="000000"/>
          <w:sz w:val="24"/>
          <w:szCs w:val="24"/>
          <w:lang w:val="mn-MN"/>
        </w:rPr>
        <w:t xml:space="preserve">Монгол Улсын олон улсын гэрээ, НҮБ-ын хүний эрхийн механизмаас тухайн асуудлаар өгсөн зөвлөмжид нийцэж байгаа эсэх тухайд, </w:t>
      </w:r>
      <w:r w:rsidR="00874529" w:rsidRPr="00BE72D3">
        <w:rPr>
          <w:rFonts w:ascii="Arial" w:eastAsiaTheme="minorEastAsia" w:hAnsi="Arial" w:cs="Arial"/>
          <w:bCs/>
          <w:color w:val="000000"/>
          <w:sz w:val="24"/>
          <w:szCs w:val="24"/>
          <w:lang w:val="mn-MN"/>
        </w:rPr>
        <w:t xml:space="preserve">зохицуулалтын хувилбар 1 болон 2 нь хүний эрхийн талаарх Монгол Улсын олон улсын гэрээ, НҮБ-ын хүний эрхийн механизмаас тухайн асуудлаар өгсөн зөвлөжтэй харшлаагүй. </w:t>
      </w:r>
    </w:p>
    <w:p w14:paraId="4977CE92" w14:textId="77777777" w:rsidR="001B7BCB" w:rsidRPr="00BE72D3" w:rsidRDefault="001B7BCB" w:rsidP="004F09FF">
      <w:pPr>
        <w:spacing w:after="0" w:line="240" w:lineRule="auto"/>
        <w:ind w:firstLine="720"/>
        <w:contextualSpacing/>
        <w:jc w:val="both"/>
        <w:rPr>
          <w:rFonts w:ascii="Arial" w:eastAsiaTheme="minorEastAsia" w:hAnsi="Arial" w:cs="Arial"/>
          <w:bCs/>
          <w:color w:val="000000"/>
          <w:sz w:val="24"/>
          <w:szCs w:val="24"/>
          <w:lang w:val="mn-MN"/>
        </w:rPr>
      </w:pPr>
    </w:p>
    <w:p w14:paraId="22C70EEC" w14:textId="38F4558E" w:rsidR="006D6564" w:rsidRDefault="006D6564" w:rsidP="004F09FF">
      <w:pPr>
        <w:spacing w:after="0" w:line="240" w:lineRule="auto"/>
        <w:ind w:firstLine="720"/>
        <w:contextualSpacing/>
        <w:jc w:val="both"/>
        <w:rPr>
          <w:rFonts w:ascii="Arial" w:eastAsiaTheme="minorEastAsia" w:hAnsi="Arial" w:cs="Arial"/>
          <w:bCs/>
          <w:color w:val="000000"/>
          <w:sz w:val="24"/>
          <w:szCs w:val="24"/>
          <w:lang w:val="mn-MN"/>
        </w:rPr>
      </w:pPr>
      <w:r w:rsidRPr="00BE72D3">
        <w:rPr>
          <w:rFonts w:ascii="Arial" w:eastAsiaTheme="minorEastAsia" w:hAnsi="Arial" w:cs="Arial"/>
          <w:b/>
          <w:bCs/>
          <w:color w:val="000000"/>
          <w:sz w:val="24"/>
          <w:szCs w:val="24"/>
          <w:lang w:val="mn-MN"/>
        </w:rPr>
        <w:t xml:space="preserve">Хүний эрхийг зөрчигчдөд хүлээлгэх хариуцлагыг тусгах эсэх тухайд, </w:t>
      </w:r>
      <w:r w:rsidR="00874529" w:rsidRPr="00BE72D3">
        <w:rPr>
          <w:rFonts w:ascii="Arial" w:eastAsiaTheme="minorEastAsia" w:hAnsi="Arial" w:cs="Arial"/>
          <w:bCs/>
          <w:color w:val="000000"/>
          <w:sz w:val="24"/>
          <w:szCs w:val="24"/>
          <w:lang w:val="mn-MN"/>
        </w:rPr>
        <w:t>зохицуулалтын хувилбар 1</w:t>
      </w:r>
      <w:r w:rsidR="00481CFD" w:rsidRPr="00BE72D3">
        <w:rPr>
          <w:rFonts w:ascii="Arial" w:eastAsiaTheme="minorEastAsia" w:hAnsi="Arial" w:cs="Arial"/>
          <w:bCs/>
          <w:color w:val="000000"/>
          <w:sz w:val="24"/>
          <w:szCs w:val="24"/>
          <w:lang w:val="mn-MN"/>
        </w:rPr>
        <w:t>, 2</w:t>
      </w:r>
      <w:r w:rsidR="00874529" w:rsidRPr="00BE72D3">
        <w:rPr>
          <w:rFonts w:ascii="Arial" w:eastAsiaTheme="minorEastAsia" w:hAnsi="Arial" w:cs="Arial"/>
          <w:bCs/>
          <w:color w:val="000000"/>
          <w:sz w:val="24"/>
          <w:szCs w:val="24"/>
          <w:lang w:val="mn-MN"/>
        </w:rPr>
        <w:t>-ын хувьд</w:t>
      </w:r>
      <w:r w:rsidR="00481CFD" w:rsidRPr="00BE72D3">
        <w:rPr>
          <w:rFonts w:ascii="Arial" w:eastAsiaTheme="minorEastAsia" w:hAnsi="Arial" w:cs="Arial"/>
          <w:bCs/>
          <w:color w:val="000000"/>
          <w:sz w:val="24"/>
          <w:szCs w:val="24"/>
          <w:lang w:val="mn-MN"/>
        </w:rPr>
        <w:t xml:space="preserve"> хүний эрхийг зөрчигчдөд хүлээлгэх хариуцлагыг хөндөхгүй. </w:t>
      </w:r>
    </w:p>
    <w:p w14:paraId="701955BB" w14:textId="77777777" w:rsidR="001B7BCB" w:rsidRPr="00BE72D3" w:rsidRDefault="001B7BCB" w:rsidP="004F09FF">
      <w:pPr>
        <w:spacing w:after="0" w:line="240" w:lineRule="auto"/>
        <w:ind w:firstLine="720"/>
        <w:contextualSpacing/>
        <w:jc w:val="both"/>
        <w:rPr>
          <w:rFonts w:ascii="Arial" w:eastAsiaTheme="minorEastAsia" w:hAnsi="Arial" w:cs="Arial"/>
          <w:bCs/>
          <w:color w:val="000000"/>
          <w:sz w:val="24"/>
          <w:szCs w:val="24"/>
          <w:lang w:val="mn-MN"/>
        </w:rPr>
      </w:pPr>
    </w:p>
    <w:p w14:paraId="49942E8E"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4.Хүний эрхийг хязгаарласан зохицуулалт агуулсан эсэх </w:t>
      </w:r>
    </w:p>
    <w:p w14:paraId="2FB63BBD"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54CAC79D" w14:textId="4A18E09C"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хувилбарууд нь хүний эрхийг хязгаарласан зохицуулалт агуулаагүй болно.</w:t>
      </w:r>
    </w:p>
    <w:p w14:paraId="1AD2E894"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0258BD90" w14:textId="017442A0"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5.Эрх агуулагч </w:t>
      </w:r>
    </w:p>
    <w:p w14:paraId="03F91F51"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642C9398" w14:textId="2CEEF34E" w:rsidR="004904CA" w:rsidRDefault="004904CA"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хувилбарт хамаарах бүлгүүд буюу эрх агуулагчдыг тодорхойлсон эсэх тухайд, зохицуулалтын хувилбар 1, зохицуулалтын хувилбар 2-ын тухайд эрх агуулагчийн эрх зүйн байдлын талаар асуудал үүсээгүй.</w:t>
      </w:r>
    </w:p>
    <w:p w14:paraId="4D8F8EEF"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5C299DD4"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6.Үүрэг хүлээгч</w:t>
      </w:r>
    </w:p>
    <w:p w14:paraId="0BF524E5"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2B495251" w14:textId="73114154" w:rsidR="004904CA" w:rsidRDefault="006D6564" w:rsidP="004F09FF">
      <w:pPr>
        <w:spacing w:after="0" w:line="240" w:lineRule="auto"/>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ab/>
      </w:r>
      <w:r w:rsidR="00481CFD" w:rsidRPr="00BE72D3">
        <w:rPr>
          <w:rFonts w:ascii="Arial" w:eastAsiaTheme="minorEastAsia" w:hAnsi="Arial" w:cs="Arial"/>
          <w:color w:val="000000"/>
          <w:sz w:val="24"/>
          <w:szCs w:val="24"/>
          <w:lang w:val="mn-MN"/>
        </w:rPr>
        <w:t xml:space="preserve">Зохицуулалтын хувилбарууд нь үүрэг хүлээгч нарын хязгаарласан зохицуулалт агуулаагүй болно. </w:t>
      </w:r>
    </w:p>
    <w:p w14:paraId="30BDAB59" w14:textId="77777777" w:rsidR="001B7BCB" w:rsidRPr="00BE72D3" w:rsidRDefault="001B7BCB" w:rsidP="004F09FF">
      <w:pPr>
        <w:spacing w:after="0" w:line="240" w:lineRule="auto"/>
        <w:contextualSpacing/>
        <w:jc w:val="both"/>
        <w:rPr>
          <w:rFonts w:ascii="Arial" w:eastAsiaTheme="minorEastAsia" w:hAnsi="Arial" w:cs="Arial"/>
          <w:color w:val="000000"/>
          <w:sz w:val="24"/>
          <w:szCs w:val="24"/>
          <w:lang w:val="mn-MN"/>
        </w:rPr>
      </w:pPr>
    </w:p>
    <w:p w14:paraId="5D9616EA"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7.Жендэрийн эрх тэгш байдлыг хангах тухай хуульд нийцүүлсэн эсэх</w:t>
      </w:r>
    </w:p>
    <w:p w14:paraId="33B98C82"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12F4ACDF" w14:textId="1EF50A47" w:rsidR="004904CA" w:rsidRPr="00BE72D3" w:rsidRDefault="006D6564" w:rsidP="004F09FF">
      <w:pPr>
        <w:spacing w:after="0" w:line="240" w:lineRule="auto"/>
        <w:ind w:firstLine="720"/>
        <w:contextualSpacing/>
        <w:jc w:val="both"/>
        <w:rPr>
          <w:rFonts w:ascii="Arial" w:eastAsiaTheme="minorEastAsia" w:hAnsi="Arial" w:cs="Arial"/>
          <w:bCs/>
          <w:color w:val="000000"/>
          <w:sz w:val="24"/>
          <w:szCs w:val="24"/>
          <w:lang w:val="mn-MN"/>
        </w:rPr>
      </w:pPr>
      <w:r w:rsidRPr="00BE72D3">
        <w:rPr>
          <w:rFonts w:ascii="Arial" w:eastAsiaTheme="minorEastAsia" w:hAnsi="Arial" w:cs="Arial"/>
          <w:b/>
          <w:bCs/>
          <w:color w:val="000000"/>
          <w:sz w:val="24"/>
          <w:szCs w:val="24"/>
          <w:lang w:val="mn-MN"/>
        </w:rPr>
        <w:t xml:space="preserve">Жендэрийн үзэл баримтлалыг тусгасан эсэх тухайд, </w:t>
      </w:r>
      <w:r w:rsidR="00481CFD" w:rsidRPr="00BE72D3">
        <w:rPr>
          <w:rFonts w:ascii="Arial" w:eastAsiaTheme="minorEastAsia" w:hAnsi="Arial" w:cs="Arial"/>
          <w:bCs/>
          <w:color w:val="000000"/>
          <w:sz w:val="24"/>
          <w:szCs w:val="24"/>
          <w:lang w:val="mn-MN"/>
        </w:rPr>
        <w:t xml:space="preserve">зохицуулалтын хувилбарууд нь жендерийн эрх тэгш байдлыг хангах тухай зохицуулалт агуулаагүй. </w:t>
      </w:r>
      <w:r w:rsidR="004904CA" w:rsidRPr="00BE72D3">
        <w:rPr>
          <w:rFonts w:ascii="Arial" w:eastAsiaTheme="minorEastAsia" w:hAnsi="Arial" w:cs="Arial"/>
          <w:color w:val="000000"/>
          <w:sz w:val="24"/>
          <w:szCs w:val="24"/>
          <w:lang w:val="mn-MN"/>
        </w:rPr>
        <w:t xml:space="preserve">. </w:t>
      </w:r>
    </w:p>
    <w:p w14:paraId="2A919D19" w14:textId="77777777" w:rsidR="001B7BCB" w:rsidRDefault="001B7BCB" w:rsidP="004F09FF">
      <w:pPr>
        <w:spacing w:after="0" w:line="240" w:lineRule="auto"/>
        <w:ind w:firstLine="720"/>
        <w:contextualSpacing/>
        <w:jc w:val="both"/>
        <w:rPr>
          <w:rFonts w:ascii="Arial" w:eastAsiaTheme="minorEastAsia" w:hAnsi="Arial" w:cs="Arial"/>
          <w:b/>
          <w:bCs/>
          <w:color w:val="000000"/>
          <w:sz w:val="24"/>
          <w:szCs w:val="24"/>
          <w:lang w:val="mn-MN"/>
        </w:rPr>
      </w:pPr>
    </w:p>
    <w:p w14:paraId="4EE4BB57" w14:textId="144B5F3F"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 xml:space="preserve">Эрэгтэй, эмэгтэй хүний тэгш эрх, тэгш боломж, тэгш хандлагын баталгааг бүрдүүлэх эсэх тухайд, </w:t>
      </w:r>
      <w:r w:rsidRPr="00BE72D3">
        <w:rPr>
          <w:rFonts w:ascii="Arial" w:eastAsiaTheme="minorEastAsia" w:hAnsi="Arial" w:cs="Arial"/>
          <w:color w:val="000000"/>
          <w:sz w:val="24"/>
          <w:szCs w:val="24"/>
          <w:lang w:val="mn-MN"/>
        </w:rPr>
        <w:t xml:space="preserve">гүйцэтгэх ажилд тавих хяналтын асуудал нь эрэгтэй, эмэгтэй хүний тэгш эрх, тэгш боломж, тэгш хандлагын баталгааг бүрдүүлэхтэй шууд холбогдохгүй. </w:t>
      </w:r>
    </w:p>
    <w:p w14:paraId="4DF03C6F" w14:textId="77777777" w:rsidR="001B7BCB" w:rsidRPr="00BE72D3" w:rsidRDefault="001B7BCB" w:rsidP="004F09FF">
      <w:pPr>
        <w:spacing w:after="0" w:line="240" w:lineRule="auto"/>
        <w:ind w:firstLine="720"/>
        <w:contextualSpacing/>
        <w:jc w:val="both"/>
        <w:rPr>
          <w:rFonts w:ascii="Arial" w:eastAsiaTheme="minorEastAsia" w:hAnsi="Arial" w:cs="Arial"/>
          <w:b/>
          <w:bCs/>
          <w:color w:val="000000"/>
          <w:sz w:val="24"/>
          <w:szCs w:val="24"/>
          <w:lang w:val="mn-MN"/>
        </w:rPr>
      </w:pPr>
    </w:p>
    <w:p w14:paraId="559985B7" w14:textId="7CC1F23A" w:rsidR="006D6564" w:rsidRPr="001B7BCB" w:rsidRDefault="006D6564" w:rsidP="007F3035">
      <w:pPr>
        <w:pStyle w:val="ListParagraph"/>
        <w:numPr>
          <w:ilvl w:val="1"/>
          <w:numId w:val="3"/>
        </w:numPr>
        <w:tabs>
          <w:tab w:val="left" w:pos="1134"/>
        </w:tabs>
        <w:spacing w:after="0" w:line="240" w:lineRule="auto"/>
        <w:ind w:left="0" w:firstLine="709"/>
        <w:jc w:val="both"/>
        <w:outlineLvl w:val="1"/>
        <w:rPr>
          <w:rFonts w:ascii="Arial" w:eastAsiaTheme="minorHAnsi" w:hAnsi="Arial" w:cs="Arial"/>
          <w:b/>
          <w:bCs/>
          <w:color w:val="000000" w:themeColor="text1"/>
          <w:sz w:val="24"/>
          <w:szCs w:val="24"/>
          <w:lang w:val="mn-MN"/>
        </w:rPr>
      </w:pPr>
      <w:bookmarkStart w:id="13" w:name="_Toc91452407"/>
      <w:bookmarkStart w:id="14" w:name="_Toc216346573"/>
      <w:bookmarkStart w:id="15" w:name="_Toc91452408"/>
      <w:r w:rsidRPr="001B7BCB">
        <w:rPr>
          <w:rFonts w:ascii="Arial" w:eastAsiaTheme="minorHAnsi" w:hAnsi="Arial" w:cs="Arial"/>
          <w:b/>
          <w:bCs/>
          <w:color w:val="000000" w:themeColor="text1"/>
          <w:sz w:val="24"/>
          <w:szCs w:val="24"/>
          <w:lang w:val="mn-MN"/>
        </w:rPr>
        <w:t>Эдийн засагт үзүүлэх үр нөлөө</w:t>
      </w:r>
      <w:bookmarkEnd w:id="13"/>
      <w:bookmarkEnd w:id="14"/>
    </w:p>
    <w:p w14:paraId="7674F2DF" w14:textId="77777777" w:rsidR="001B7BCB" w:rsidRPr="001B7BCB" w:rsidRDefault="001B7BCB" w:rsidP="001B7BCB">
      <w:pPr>
        <w:pStyle w:val="ListParagraph"/>
        <w:spacing w:after="0" w:line="240" w:lineRule="auto"/>
        <w:jc w:val="both"/>
        <w:outlineLvl w:val="1"/>
        <w:rPr>
          <w:rFonts w:ascii="Arial" w:eastAsiaTheme="minorHAnsi" w:hAnsi="Arial" w:cs="Arial"/>
          <w:b/>
          <w:bCs/>
          <w:color w:val="000000" w:themeColor="text1"/>
          <w:sz w:val="24"/>
          <w:szCs w:val="24"/>
          <w:lang w:val="mn-MN"/>
        </w:rPr>
      </w:pPr>
    </w:p>
    <w:p w14:paraId="7DABA8ED" w14:textId="77777777" w:rsidR="006D6564" w:rsidRDefault="006D6564" w:rsidP="004F09FF">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lastRenderedPageBreak/>
        <w:t xml:space="preserve">Эдийн засагт үзүүлэх үр нөлөөний үнэлгээний зорилго нь тухайн зохицуулалтын хувилбар нь өсөлт, ажил эрхлэлт, бизнес, өрсөлдөх чадвар болон нийтийн баялагт хэрхэн нөлөөлөх вэ гэдгийг тогтооход оршино. Эдийн засагт үзүүлэх үр нөлөөг шууд болон шууд бус үр нөлөө гэж ангилагдана. Шууд үр нөлөөний энгийн жишээ бол зохицуулалтын хувилбарын улмаас улсын болон орон нутгийн төсөвт нэмэлт зардал үүсэх, аж ахуйн үйл ажиллагааны татварын хэмжээг өөрчлөх зэрэг байж болно. </w:t>
      </w:r>
    </w:p>
    <w:p w14:paraId="65D24CAB" w14:textId="77777777" w:rsidR="001B7BCB" w:rsidRPr="00BE72D3" w:rsidRDefault="001B7BCB" w:rsidP="004F09FF">
      <w:pPr>
        <w:spacing w:after="0" w:line="240" w:lineRule="auto"/>
        <w:ind w:firstLine="720"/>
        <w:contextualSpacing/>
        <w:jc w:val="both"/>
        <w:rPr>
          <w:rFonts w:ascii="Arial" w:eastAsiaTheme="minorHAnsi" w:hAnsi="Arial" w:cs="Arial"/>
          <w:sz w:val="24"/>
          <w:szCs w:val="24"/>
          <w:lang w:val="mn-MN"/>
        </w:rPr>
      </w:pPr>
    </w:p>
    <w:p w14:paraId="3D7C7812" w14:textId="77777777" w:rsidR="006D6564" w:rsidRPr="00BE72D3" w:rsidRDefault="006D6564" w:rsidP="001B7BCB">
      <w:pPr>
        <w:spacing w:after="0" w:line="240" w:lineRule="auto"/>
        <w:contextualSpacing/>
        <w:jc w:val="right"/>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Эдийн засагт үзүүлэх үр нөлөө</w:t>
      </w:r>
    </w:p>
    <w:tbl>
      <w:tblPr>
        <w:tblStyle w:val="TableGrid2"/>
        <w:tblW w:w="9754" w:type="dxa"/>
        <w:tblLook w:val="04A0" w:firstRow="1" w:lastRow="0" w:firstColumn="1" w:lastColumn="0" w:noHBand="0" w:noVBand="1"/>
      </w:tblPr>
      <w:tblGrid>
        <w:gridCol w:w="1937"/>
        <w:gridCol w:w="2878"/>
        <w:gridCol w:w="1398"/>
        <w:gridCol w:w="1148"/>
        <w:gridCol w:w="2393"/>
      </w:tblGrid>
      <w:tr w:rsidR="006D6564" w:rsidRPr="00BE72D3" w14:paraId="05C64EDD" w14:textId="77777777" w:rsidTr="001B7BCB">
        <w:tc>
          <w:tcPr>
            <w:tcW w:w="1937" w:type="dxa"/>
            <w:shd w:val="clear" w:color="auto" w:fill="8EAADB" w:themeFill="accent1" w:themeFillTint="99"/>
            <w:hideMark/>
          </w:tcPr>
          <w:p w14:paraId="6B171AA3" w14:textId="77777777" w:rsidR="006D6564" w:rsidRPr="001B7BCB" w:rsidRDefault="006D6564"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Үзүүлэх үр нөлөө</w:t>
            </w:r>
          </w:p>
        </w:tc>
        <w:tc>
          <w:tcPr>
            <w:tcW w:w="2878" w:type="dxa"/>
            <w:shd w:val="clear" w:color="auto" w:fill="8EAADB" w:themeFill="accent1" w:themeFillTint="99"/>
            <w:hideMark/>
          </w:tcPr>
          <w:p w14:paraId="7065BFB8" w14:textId="77777777" w:rsidR="006D6564" w:rsidRPr="001B7BCB" w:rsidRDefault="006D6564"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 </w:t>
            </w:r>
            <w:r w:rsidRPr="001B7BCB">
              <w:rPr>
                <w:rFonts w:ascii="Arial" w:hAnsi="Arial" w:cs="Arial"/>
                <w:color w:val="000000"/>
                <w:lang w:val="mn-MN"/>
              </w:rPr>
              <w:t>Холбогдох асуулт </w:t>
            </w:r>
          </w:p>
        </w:tc>
        <w:tc>
          <w:tcPr>
            <w:tcW w:w="1398" w:type="dxa"/>
            <w:shd w:val="clear" w:color="auto" w:fill="8EAADB" w:themeFill="accent1" w:themeFillTint="99"/>
          </w:tcPr>
          <w:p w14:paraId="0A78F440" w14:textId="77777777" w:rsidR="006D6564" w:rsidRPr="001B7BCB" w:rsidRDefault="006D6564"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 xml:space="preserve">Хувилбар </w:t>
            </w:r>
          </w:p>
        </w:tc>
        <w:tc>
          <w:tcPr>
            <w:tcW w:w="1148" w:type="dxa"/>
            <w:shd w:val="clear" w:color="auto" w:fill="8EAADB" w:themeFill="accent1" w:themeFillTint="99"/>
            <w:hideMark/>
          </w:tcPr>
          <w:p w14:paraId="5D3EFF35" w14:textId="77777777" w:rsidR="006D6564" w:rsidRPr="001B7BCB" w:rsidRDefault="006D6564"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Хариулт</w:t>
            </w:r>
          </w:p>
        </w:tc>
        <w:tc>
          <w:tcPr>
            <w:tcW w:w="2393" w:type="dxa"/>
            <w:shd w:val="clear" w:color="auto" w:fill="8EAADB" w:themeFill="accent1" w:themeFillTint="99"/>
            <w:hideMark/>
          </w:tcPr>
          <w:p w14:paraId="54D18ACA" w14:textId="77777777" w:rsidR="006D6564" w:rsidRPr="001B7BCB" w:rsidRDefault="006D6564" w:rsidP="004F09FF">
            <w:pPr>
              <w:contextualSpacing/>
              <w:jc w:val="center"/>
              <w:rPr>
                <w:rFonts w:ascii="Arial" w:eastAsia="Times New Roman" w:hAnsi="Arial" w:cs="Arial"/>
                <w:color w:val="000000"/>
                <w:lang w:val="mn-MN"/>
              </w:rPr>
            </w:pPr>
            <w:r w:rsidRPr="001B7BCB">
              <w:rPr>
                <w:rFonts w:ascii="Arial" w:eastAsia="Times New Roman" w:hAnsi="Arial" w:cs="Arial"/>
                <w:color w:val="000000"/>
                <w:lang w:val="mn-MN"/>
              </w:rPr>
              <w:t>Тайлбар</w:t>
            </w:r>
          </w:p>
        </w:tc>
      </w:tr>
      <w:tr w:rsidR="004904CA" w:rsidRPr="00BE72D3" w14:paraId="1E1C6409" w14:textId="77777777" w:rsidTr="001B7BCB">
        <w:trPr>
          <w:trHeight w:val="724"/>
        </w:trPr>
        <w:tc>
          <w:tcPr>
            <w:tcW w:w="1937" w:type="dxa"/>
            <w:vMerge w:val="restart"/>
            <w:hideMark/>
          </w:tcPr>
          <w:p w14:paraId="23CC21D8"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1.Дэлхийн зах зээл дээр өрсөлдөх чадвар</w:t>
            </w:r>
          </w:p>
          <w:p w14:paraId="693B1FBA" w14:textId="77777777" w:rsidR="004904CA" w:rsidRPr="001B7BCB" w:rsidRDefault="004904CA" w:rsidP="004F09FF">
            <w:pPr>
              <w:ind w:firstLine="720"/>
              <w:contextualSpacing/>
              <w:rPr>
                <w:rFonts w:ascii="Arial" w:eastAsiaTheme="minorEastAsia" w:hAnsi="Arial" w:cs="Arial"/>
                <w:color w:val="000000"/>
                <w:lang w:val="mn-MN"/>
              </w:rPr>
            </w:pPr>
            <w:r w:rsidRPr="001B7BCB">
              <w:rPr>
                <w:rFonts w:ascii="Arial" w:eastAsiaTheme="minorEastAsia" w:hAnsi="Arial" w:cs="Arial"/>
                <w:color w:val="000000"/>
                <w:lang w:val="mn-MN"/>
              </w:rPr>
              <w:t xml:space="preserve"> </w:t>
            </w:r>
          </w:p>
        </w:tc>
        <w:tc>
          <w:tcPr>
            <w:tcW w:w="2878" w:type="dxa"/>
            <w:vMerge w:val="restart"/>
            <w:hideMark/>
          </w:tcPr>
          <w:p w14:paraId="1C3D0E9F"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1.1.Дотоодын аж ахуйн нэгж болон гадаадын хөрөнгө оруулалттай аж ахуйн нэгж хоорондын өрсөлдөөнд нөлөө үзүүлэх эсэх</w:t>
            </w:r>
          </w:p>
        </w:tc>
        <w:tc>
          <w:tcPr>
            <w:tcW w:w="1398" w:type="dxa"/>
          </w:tcPr>
          <w:p w14:paraId="6D669A63"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208B52ED" w14:textId="1429F7D1"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FAAB837"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C9E407A" w14:textId="77777777" w:rsidR="004904CA" w:rsidRPr="001B7BCB" w:rsidRDefault="004904CA" w:rsidP="004F09FF">
            <w:pPr>
              <w:contextualSpacing/>
              <w:rPr>
                <w:rFonts w:ascii="Arial" w:eastAsia="Times New Roman" w:hAnsi="Arial" w:cs="Arial"/>
                <w:color w:val="000000"/>
                <w:lang w:val="mn-MN"/>
              </w:rPr>
            </w:pPr>
          </w:p>
        </w:tc>
      </w:tr>
      <w:tr w:rsidR="004904CA" w:rsidRPr="00BE72D3" w14:paraId="5CADB22F" w14:textId="77777777" w:rsidTr="001B7BCB">
        <w:trPr>
          <w:trHeight w:val="522"/>
        </w:trPr>
        <w:tc>
          <w:tcPr>
            <w:tcW w:w="1937" w:type="dxa"/>
            <w:vMerge/>
          </w:tcPr>
          <w:p w14:paraId="42366D55" w14:textId="77777777" w:rsidR="004904CA" w:rsidRPr="001B7BCB" w:rsidRDefault="004904CA" w:rsidP="004F09FF">
            <w:pPr>
              <w:contextualSpacing/>
              <w:rPr>
                <w:rFonts w:ascii="Arial" w:eastAsia="Times New Roman" w:hAnsi="Arial" w:cs="Arial"/>
                <w:color w:val="000000"/>
                <w:lang w:val="mn-MN"/>
              </w:rPr>
            </w:pPr>
          </w:p>
        </w:tc>
        <w:tc>
          <w:tcPr>
            <w:tcW w:w="2878" w:type="dxa"/>
            <w:vMerge/>
          </w:tcPr>
          <w:p w14:paraId="3D0D3B55" w14:textId="77777777" w:rsidR="004904CA" w:rsidRPr="001B7BCB" w:rsidRDefault="004904CA" w:rsidP="004F09FF">
            <w:pPr>
              <w:contextualSpacing/>
              <w:rPr>
                <w:rFonts w:ascii="Arial" w:eastAsia="Times New Roman" w:hAnsi="Arial" w:cs="Arial"/>
                <w:color w:val="000000"/>
                <w:lang w:val="mn-MN"/>
              </w:rPr>
            </w:pPr>
          </w:p>
        </w:tc>
        <w:tc>
          <w:tcPr>
            <w:tcW w:w="1398" w:type="dxa"/>
          </w:tcPr>
          <w:p w14:paraId="3FAA0378"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853F964" w14:textId="64105AE8"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893799F" w14:textId="036A00FB"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904CA" w:rsidRPr="00BE72D3" w14:paraId="7FC32968" w14:textId="77777777" w:rsidTr="001B7BCB">
        <w:trPr>
          <w:trHeight w:val="521"/>
        </w:trPr>
        <w:tc>
          <w:tcPr>
            <w:tcW w:w="0" w:type="auto"/>
            <w:vMerge/>
            <w:hideMark/>
          </w:tcPr>
          <w:p w14:paraId="0E99A4B9" w14:textId="77777777" w:rsidR="004904CA" w:rsidRPr="001B7BCB" w:rsidRDefault="004904CA" w:rsidP="004F09FF">
            <w:pPr>
              <w:contextualSpacing/>
              <w:rPr>
                <w:rFonts w:ascii="Arial" w:hAnsi="Arial" w:cs="Arial"/>
                <w:color w:val="000000"/>
                <w:lang w:val="mn-MN"/>
              </w:rPr>
            </w:pPr>
          </w:p>
        </w:tc>
        <w:tc>
          <w:tcPr>
            <w:tcW w:w="2878" w:type="dxa"/>
            <w:vMerge w:val="restart"/>
            <w:hideMark/>
          </w:tcPr>
          <w:p w14:paraId="3750F30C"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1.2.Хил дамнасан хөрөнгө оруулалтын шилжилт хөдөлгөөнд нөлөө үзүүлэх эсэх (эдийн засгийн байршил өөрчлөгдөхийг оролцуулан)</w:t>
            </w:r>
          </w:p>
        </w:tc>
        <w:tc>
          <w:tcPr>
            <w:tcW w:w="1398" w:type="dxa"/>
          </w:tcPr>
          <w:p w14:paraId="3788E2C9"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1971012E" w14:textId="706824EB"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74703D8"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F46F21E" w14:textId="6F801B44" w:rsidR="004904CA" w:rsidRPr="001B7BCB" w:rsidRDefault="004904CA" w:rsidP="004F09FF">
            <w:pPr>
              <w:contextualSpacing/>
              <w:jc w:val="both"/>
              <w:rPr>
                <w:rFonts w:ascii="Arial" w:eastAsia="Times New Roman" w:hAnsi="Arial" w:cs="Arial"/>
                <w:color w:val="000000"/>
                <w:lang w:val="mn-MN"/>
              </w:rPr>
            </w:pPr>
          </w:p>
        </w:tc>
      </w:tr>
      <w:tr w:rsidR="004904CA" w:rsidRPr="00BE72D3" w14:paraId="1635B8B4" w14:textId="77777777" w:rsidTr="001B7BCB">
        <w:trPr>
          <w:trHeight w:val="1305"/>
        </w:trPr>
        <w:tc>
          <w:tcPr>
            <w:tcW w:w="0" w:type="auto"/>
            <w:vMerge/>
          </w:tcPr>
          <w:p w14:paraId="7D188A0A" w14:textId="77777777" w:rsidR="004904CA" w:rsidRPr="001B7BCB" w:rsidRDefault="004904CA" w:rsidP="004F09FF">
            <w:pPr>
              <w:contextualSpacing/>
              <w:rPr>
                <w:rFonts w:ascii="Arial" w:hAnsi="Arial" w:cs="Arial"/>
                <w:color w:val="000000"/>
                <w:lang w:val="mn-MN"/>
              </w:rPr>
            </w:pPr>
          </w:p>
        </w:tc>
        <w:tc>
          <w:tcPr>
            <w:tcW w:w="2878" w:type="dxa"/>
            <w:vMerge/>
          </w:tcPr>
          <w:p w14:paraId="3174AD3A" w14:textId="77777777" w:rsidR="004904CA" w:rsidRPr="001B7BCB" w:rsidRDefault="004904CA" w:rsidP="004F09FF">
            <w:pPr>
              <w:contextualSpacing/>
              <w:rPr>
                <w:rFonts w:ascii="Arial" w:eastAsia="Times New Roman" w:hAnsi="Arial" w:cs="Arial"/>
                <w:color w:val="000000"/>
                <w:lang w:val="mn-MN"/>
              </w:rPr>
            </w:pPr>
          </w:p>
        </w:tc>
        <w:tc>
          <w:tcPr>
            <w:tcW w:w="1398" w:type="dxa"/>
          </w:tcPr>
          <w:p w14:paraId="64264CD4"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C5E5B26" w14:textId="665D38FD"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ADB9D7E" w14:textId="5A6B626A"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904CA" w:rsidRPr="00BE72D3" w14:paraId="56807305" w14:textId="77777777" w:rsidTr="001B7BCB">
        <w:trPr>
          <w:trHeight w:val="563"/>
        </w:trPr>
        <w:tc>
          <w:tcPr>
            <w:tcW w:w="0" w:type="auto"/>
            <w:vMerge/>
            <w:hideMark/>
          </w:tcPr>
          <w:p w14:paraId="25FB8146" w14:textId="77777777" w:rsidR="004904CA" w:rsidRPr="001B7BCB" w:rsidRDefault="004904CA" w:rsidP="004F09FF">
            <w:pPr>
              <w:contextualSpacing/>
              <w:rPr>
                <w:rFonts w:ascii="Arial" w:hAnsi="Arial" w:cs="Arial"/>
                <w:color w:val="000000"/>
                <w:lang w:val="mn-MN"/>
              </w:rPr>
            </w:pPr>
          </w:p>
        </w:tc>
        <w:tc>
          <w:tcPr>
            <w:tcW w:w="2878" w:type="dxa"/>
            <w:vMerge w:val="restart"/>
            <w:hideMark/>
          </w:tcPr>
          <w:p w14:paraId="3C9B1087"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1.3.Дэлхийн зах зээл дээрх таагүй нөлөөллийг Монголын зах зээлд орж ирэхээс хамгаалахад нөлөөлж чадах эсэх</w:t>
            </w:r>
          </w:p>
        </w:tc>
        <w:tc>
          <w:tcPr>
            <w:tcW w:w="1398" w:type="dxa"/>
          </w:tcPr>
          <w:p w14:paraId="23D5EA6E"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08F3A34" w14:textId="678DD8EA"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7671B08"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1B8B83A" w14:textId="0A877536" w:rsidR="004904CA" w:rsidRPr="001B7BCB" w:rsidRDefault="004904CA" w:rsidP="004F09FF">
            <w:pPr>
              <w:contextualSpacing/>
              <w:jc w:val="both"/>
              <w:rPr>
                <w:rFonts w:ascii="Arial" w:eastAsia="Times New Roman" w:hAnsi="Arial" w:cs="Arial"/>
                <w:color w:val="000000"/>
                <w:lang w:val="mn-MN"/>
              </w:rPr>
            </w:pPr>
          </w:p>
        </w:tc>
      </w:tr>
      <w:tr w:rsidR="004904CA" w:rsidRPr="00BE72D3" w14:paraId="5B4751E9" w14:textId="77777777" w:rsidTr="001B7BCB">
        <w:trPr>
          <w:trHeight w:val="70"/>
        </w:trPr>
        <w:tc>
          <w:tcPr>
            <w:tcW w:w="0" w:type="auto"/>
            <w:vMerge/>
          </w:tcPr>
          <w:p w14:paraId="18C95AAA" w14:textId="77777777" w:rsidR="004904CA" w:rsidRPr="001B7BCB" w:rsidRDefault="004904CA" w:rsidP="004F09FF">
            <w:pPr>
              <w:contextualSpacing/>
              <w:rPr>
                <w:rFonts w:ascii="Arial" w:hAnsi="Arial" w:cs="Arial"/>
                <w:color w:val="000000"/>
                <w:lang w:val="mn-MN"/>
              </w:rPr>
            </w:pPr>
          </w:p>
        </w:tc>
        <w:tc>
          <w:tcPr>
            <w:tcW w:w="2878" w:type="dxa"/>
            <w:vMerge/>
          </w:tcPr>
          <w:p w14:paraId="7FA7E90C" w14:textId="77777777" w:rsidR="004904CA" w:rsidRPr="001B7BCB" w:rsidRDefault="004904CA" w:rsidP="004F09FF">
            <w:pPr>
              <w:contextualSpacing/>
              <w:rPr>
                <w:rFonts w:ascii="Arial" w:eastAsia="Times New Roman" w:hAnsi="Arial" w:cs="Arial"/>
                <w:color w:val="000000"/>
                <w:lang w:val="mn-MN"/>
              </w:rPr>
            </w:pPr>
          </w:p>
        </w:tc>
        <w:tc>
          <w:tcPr>
            <w:tcW w:w="1398" w:type="dxa"/>
          </w:tcPr>
          <w:p w14:paraId="67A46186"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83E4EBD" w14:textId="47C77C2C"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95F6234" w14:textId="5984D10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E65B437" w14:textId="77777777" w:rsidTr="001B7BCB">
        <w:trPr>
          <w:trHeight w:val="317"/>
        </w:trPr>
        <w:tc>
          <w:tcPr>
            <w:tcW w:w="1937" w:type="dxa"/>
            <w:vMerge w:val="restart"/>
            <w:hideMark/>
          </w:tcPr>
          <w:p w14:paraId="5A1E3C92"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2.Дотоодын зах зээлийн өрсөлдөх чадвар болон тогтвортой байдал</w:t>
            </w:r>
          </w:p>
          <w:p w14:paraId="5506A094" w14:textId="77777777" w:rsidR="00481CFD" w:rsidRPr="001B7BCB" w:rsidRDefault="00481CFD" w:rsidP="004F09FF">
            <w:pPr>
              <w:ind w:firstLine="720"/>
              <w:contextualSpacing/>
              <w:rPr>
                <w:rFonts w:ascii="Arial" w:eastAsiaTheme="minorEastAsia" w:hAnsi="Arial" w:cs="Arial"/>
                <w:color w:val="000000"/>
                <w:lang w:val="mn-MN"/>
              </w:rPr>
            </w:pPr>
            <w:r w:rsidRPr="001B7BCB">
              <w:rPr>
                <w:rFonts w:ascii="Arial" w:eastAsiaTheme="minorEastAsia" w:hAnsi="Arial" w:cs="Arial"/>
                <w:color w:val="000000"/>
                <w:lang w:val="mn-MN"/>
              </w:rPr>
              <w:t xml:space="preserve"> </w:t>
            </w:r>
          </w:p>
        </w:tc>
        <w:tc>
          <w:tcPr>
            <w:tcW w:w="2878" w:type="dxa"/>
            <w:vMerge w:val="restart"/>
            <w:hideMark/>
          </w:tcPr>
          <w:p w14:paraId="7A4B2B0C"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2.1.Хэрэглэгчдийн шийдвэр гаргах боломжийг бууруулах эсэх</w:t>
            </w:r>
          </w:p>
        </w:tc>
        <w:tc>
          <w:tcPr>
            <w:tcW w:w="1398" w:type="dxa"/>
          </w:tcPr>
          <w:p w14:paraId="30BF710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3B601B8B" w14:textId="6D209EB5"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10D82F4" w14:textId="17757B78"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0B6EB9B" w14:textId="77777777" w:rsidTr="001B7BCB">
        <w:trPr>
          <w:trHeight w:val="70"/>
        </w:trPr>
        <w:tc>
          <w:tcPr>
            <w:tcW w:w="1937" w:type="dxa"/>
            <w:vMerge/>
          </w:tcPr>
          <w:p w14:paraId="0EBF7946"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29C3D5B"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1EEABE7A"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E9A0FCF" w14:textId="13C60529"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75D4898" w14:textId="2EC0C459"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42B54C1F" w14:textId="77777777" w:rsidTr="001B7BCB">
        <w:trPr>
          <w:trHeight w:val="528"/>
        </w:trPr>
        <w:tc>
          <w:tcPr>
            <w:tcW w:w="0" w:type="auto"/>
            <w:vMerge/>
            <w:hideMark/>
          </w:tcPr>
          <w:p w14:paraId="04793A81" w14:textId="77777777" w:rsidR="00481CFD" w:rsidRPr="001B7BCB" w:rsidRDefault="00481CFD" w:rsidP="004F09FF">
            <w:pPr>
              <w:contextualSpacing/>
              <w:rPr>
                <w:rFonts w:ascii="Arial" w:hAnsi="Arial" w:cs="Arial"/>
                <w:color w:val="000000"/>
                <w:lang w:val="mn-MN"/>
              </w:rPr>
            </w:pPr>
          </w:p>
        </w:tc>
        <w:tc>
          <w:tcPr>
            <w:tcW w:w="2878" w:type="dxa"/>
            <w:vMerge w:val="restart"/>
            <w:hideMark/>
          </w:tcPr>
          <w:p w14:paraId="39C62C40"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2.2.Хязгаарлагдмал өрсөлдөөний улмаас үнийн хөөрөгдлийг бий болгох эсэх</w:t>
            </w:r>
          </w:p>
        </w:tc>
        <w:tc>
          <w:tcPr>
            <w:tcW w:w="1398" w:type="dxa"/>
          </w:tcPr>
          <w:p w14:paraId="029C59DF"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4330603B" w14:textId="2F7A9C59"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1E89553" w14:textId="0DCCDA00"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7F099B69" w14:textId="77777777" w:rsidTr="001B7BCB">
        <w:trPr>
          <w:trHeight w:val="70"/>
        </w:trPr>
        <w:tc>
          <w:tcPr>
            <w:tcW w:w="0" w:type="auto"/>
            <w:vMerge/>
          </w:tcPr>
          <w:p w14:paraId="4036193A" w14:textId="77777777" w:rsidR="00481CFD" w:rsidRPr="001B7BCB" w:rsidRDefault="00481CFD" w:rsidP="004F09FF">
            <w:pPr>
              <w:contextualSpacing/>
              <w:rPr>
                <w:rFonts w:ascii="Arial" w:hAnsi="Arial" w:cs="Arial"/>
                <w:color w:val="000000"/>
                <w:lang w:val="mn-MN"/>
              </w:rPr>
            </w:pPr>
          </w:p>
        </w:tc>
        <w:tc>
          <w:tcPr>
            <w:tcW w:w="2878" w:type="dxa"/>
            <w:vMerge/>
          </w:tcPr>
          <w:p w14:paraId="7672A959"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7D7AF0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18623E0B" w14:textId="34068574"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BF2DCB4" w14:textId="793A840F"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C0EDB2E" w14:textId="77777777" w:rsidTr="001B7BCB">
        <w:trPr>
          <w:trHeight w:val="716"/>
        </w:trPr>
        <w:tc>
          <w:tcPr>
            <w:tcW w:w="0" w:type="auto"/>
            <w:vMerge/>
            <w:hideMark/>
          </w:tcPr>
          <w:p w14:paraId="2E9C09ED" w14:textId="77777777" w:rsidR="00481CFD" w:rsidRPr="001B7BCB" w:rsidRDefault="00481CFD" w:rsidP="004F09FF">
            <w:pPr>
              <w:contextualSpacing/>
              <w:rPr>
                <w:rFonts w:ascii="Arial" w:hAnsi="Arial" w:cs="Arial"/>
                <w:color w:val="000000"/>
                <w:lang w:val="mn-MN"/>
              </w:rPr>
            </w:pPr>
          </w:p>
        </w:tc>
        <w:tc>
          <w:tcPr>
            <w:tcW w:w="2878" w:type="dxa"/>
            <w:vMerge w:val="restart"/>
            <w:hideMark/>
          </w:tcPr>
          <w:p w14:paraId="3335897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2.3.Зах зээлд шинээр орж ирж байгаа аж ахуйн нэгжид бэрхшээл, хүндрэл бий болгох эсэх</w:t>
            </w:r>
          </w:p>
        </w:tc>
        <w:tc>
          <w:tcPr>
            <w:tcW w:w="1398" w:type="dxa"/>
          </w:tcPr>
          <w:p w14:paraId="27E74ED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FC8087C" w14:textId="017603B7"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7FA6558" w14:textId="277941BF"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59AB931" w14:textId="77777777" w:rsidTr="001B7BCB">
        <w:trPr>
          <w:trHeight w:val="239"/>
        </w:trPr>
        <w:tc>
          <w:tcPr>
            <w:tcW w:w="0" w:type="auto"/>
            <w:vMerge/>
          </w:tcPr>
          <w:p w14:paraId="30FB3101" w14:textId="77777777" w:rsidR="00481CFD" w:rsidRPr="001B7BCB" w:rsidRDefault="00481CFD" w:rsidP="004F09FF">
            <w:pPr>
              <w:contextualSpacing/>
              <w:rPr>
                <w:rFonts w:ascii="Arial" w:hAnsi="Arial" w:cs="Arial"/>
                <w:color w:val="000000"/>
                <w:lang w:val="mn-MN"/>
              </w:rPr>
            </w:pPr>
          </w:p>
        </w:tc>
        <w:tc>
          <w:tcPr>
            <w:tcW w:w="2878" w:type="dxa"/>
            <w:vMerge/>
          </w:tcPr>
          <w:p w14:paraId="2F93BD2B"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1CCF13D"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3E4F8A1A" w14:textId="15A71A5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C71D23A" w14:textId="46A927DC"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69FE69D9" w14:textId="77777777" w:rsidTr="001B7BCB">
        <w:trPr>
          <w:trHeight w:val="355"/>
        </w:trPr>
        <w:tc>
          <w:tcPr>
            <w:tcW w:w="0" w:type="auto"/>
            <w:vMerge/>
            <w:hideMark/>
          </w:tcPr>
          <w:p w14:paraId="1BBF302B" w14:textId="77777777" w:rsidR="00481CFD" w:rsidRPr="001B7BCB" w:rsidRDefault="00481CFD" w:rsidP="004F09FF">
            <w:pPr>
              <w:contextualSpacing/>
              <w:rPr>
                <w:rFonts w:ascii="Arial" w:hAnsi="Arial" w:cs="Arial"/>
                <w:color w:val="000000"/>
                <w:lang w:val="mn-MN"/>
              </w:rPr>
            </w:pPr>
          </w:p>
        </w:tc>
        <w:tc>
          <w:tcPr>
            <w:tcW w:w="2878" w:type="dxa"/>
            <w:vMerge w:val="restart"/>
            <w:hideMark/>
          </w:tcPr>
          <w:p w14:paraId="10A7B14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2.4.Зах зээлд шинээр монополийг бий болгох эсэх</w:t>
            </w:r>
          </w:p>
        </w:tc>
        <w:tc>
          <w:tcPr>
            <w:tcW w:w="1398" w:type="dxa"/>
          </w:tcPr>
          <w:p w14:paraId="0C48812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48E9964" w14:textId="1576D51F"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D9F7953" w14:textId="0ADAD2B1"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58F2A63" w14:textId="77777777" w:rsidTr="001B7BCB">
        <w:trPr>
          <w:trHeight w:val="175"/>
        </w:trPr>
        <w:tc>
          <w:tcPr>
            <w:tcW w:w="0" w:type="auto"/>
            <w:vMerge/>
          </w:tcPr>
          <w:p w14:paraId="602F9E0B" w14:textId="77777777" w:rsidR="00481CFD" w:rsidRPr="001B7BCB" w:rsidRDefault="00481CFD" w:rsidP="004F09FF">
            <w:pPr>
              <w:contextualSpacing/>
              <w:rPr>
                <w:rFonts w:ascii="Arial" w:hAnsi="Arial" w:cs="Arial"/>
                <w:color w:val="000000"/>
                <w:lang w:val="mn-MN"/>
              </w:rPr>
            </w:pPr>
          </w:p>
        </w:tc>
        <w:tc>
          <w:tcPr>
            <w:tcW w:w="2878" w:type="dxa"/>
            <w:vMerge/>
          </w:tcPr>
          <w:p w14:paraId="1DCF01A3"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97E8470"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5AB7555" w14:textId="72BBBCD2"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DC12401" w14:textId="2747AF3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E08D2E9" w14:textId="77777777" w:rsidTr="001B7BCB">
        <w:trPr>
          <w:trHeight w:val="405"/>
        </w:trPr>
        <w:tc>
          <w:tcPr>
            <w:tcW w:w="1937" w:type="dxa"/>
            <w:vMerge w:val="restart"/>
            <w:hideMark/>
          </w:tcPr>
          <w:p w14:paraId="6059BA4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 xml:space="preserve">3.Аж ахуйн нэгжийн </w:t>
            </w:r>
            <w:r w:rsidRPr="001B7BCB">
              <w:rPr>
                <w:rFonts w:ascii="Arial" w:eastAsia="Times New Roman" w:hAnsi="Arial" w:cs="Arial"/>
                <w:color w:val="000000"/>
                <w:lang w:val="mn-MN"/>
              </w:rPr>
              <w:lastRenderedPageBreak/>
              <w:t>үйлдвэрлэлийн болон захиргааны зардал</w:t>
            </w:r>
          </w:p>
        </w:tc>
        <w:tc>
          <w:tcPr>
            <w:tcW w:w="2878" w:type="dxa"/>
            <w:vMerge w:val="restart"/>
            <w:hideMark/>
          </w:tcPr>
          <w:p w14:paraId="6D4C3D5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lastRenderedPageBreak/>
              <w:t xml:space="preserve">3.1.Зохицуулалтын хувилбарыг </w:t>
            </w:r>
            <w:r w:rsidRPr="001B7BCB">
              <w:rPr>
                <w:rFonts w:ascii="Arial" w:eastAsia="Times New Roman" w:hAnsi="Arial" w:cs="Arial"/>
                <w:color w:val="000000"/>
                <w:lang w:val="mn-MN"/>
              </w:rPr>
              <w:lastRenderedPageBreak/>
              <w:t>хэрэгжүүлснээр аж ахуйн нэгжид шинээр зардал үүсэх эсэх</w:t>
            </w:r>
          </w:p>
          <w:p w14:paraId="20D9FCA3" w14:textId="77777777" w:rsidR="00481CFD" w:rsidRPr="001B7BCB" w:rsidRDefault="00481CFD" w:rsidP="004F09FF">
            <w:pPr>
              <w:contextualSpacing/>
              <w:jc w:val="both"/>
              <w:rPr>
                <w:rFonts w:ascii="Arial" w:eastAsia="Times New Roman" w:hAnsi="Arial" w:cs="Arial"/>
                <w:color w:val="000000"/>
                <w:lang w:val="mn-MN"/>
              </w:rPr>
            </w:pPr>
          </w:p>
        </w:tc>
        <w:tc>
          <w:tcPr>
            <w:tcW w:w="1398" w:type="dxa"/>
          </w:tcPr>
          <w:p w14:paraId="65BDBE5F"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lastRenderedPageBreak/>
              <w:t>Хувилбар 1</w:t>
            </w:r>
          </w:p>
        </w:tc>
        <w:tc>
          <w:tcPr>
            <w:tcW w:w="1148" w:type="dxa"/>
          </w:tcPr>
          <w:p w14:paraId="3B3D3574" w14:textId="2FEC0398"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6386F0B" w14:textId="0C52AF98"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62403F4C" w14:textId="77777777" w:rsidTr="001B7BCB">
        <w:trPr>
          <w:trHeight w:val="405"/>
        </w:trPr>
        <w:tc>
          <w:tcPr>
            <w:tcW w:w="1937" w:type="dxa"/>
            <w:vMerge/>
          </w:tcPr>
          <w:p w14:paraId="23900D49"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85A7EC9"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72BED9FB"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1EBD60C8" w14:textId="7929D67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2369007" w14:textId="55156055"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7FD74A45" w14:textId="77777777" w:rsidTr="001B7BCB">
        <w:trPr>
          <w:trHeight w:val="450"/>
        </w:trPr>
        <w:tc>
          <w:tcPr>
            <w:tcW w:w="0" w:type="auto"/>
            <w:vMerge/>
            <w:hideMark/>
          </w:tcPr>
          <w:p w14:paraId="55C92FE2"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223ED2C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3.2.Санхүүжилтийн эх үүсвэр олж авахад нөлөө үзүүлэх эсэх</w:t>
            </w:r>
          </w:p>
        </w:tc>
        <w:tc>
          <w:tcPr>
            <w:tcW w:w="1398" w:type="dxa"/>
          </w:tcPr>
          <w:p w14:paraId="5F2A23A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EA63F9D" w14:textId="05426FD1"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AE35F98" w14:textId="60C8618B"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7DA659EB" w14:textId="77777777" w:rsidTr="001B7BCB">
        <w:trPr>
          <w:trHeight w:val="266"/>
        </w:trPr>
        <w:tc>
          <w:tcPr>
            <w:tcW w:w="0" w:type="auto"/>
            <w:vMerge/>
          </w:tcPr>
          <w:p w14:paraId="0149233E"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DD9C3D5"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63AB91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5DA9BC4" w14:textId="58F1CB3E"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E9678D5" w14:textId="4F0F0095"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159DD70C" w14:textId="77777777" w:rsidTr="001B7BCB">
        <w:trPr>
          <w:trHeight w:val="420"/>
        </w:trPr>
        <w:tc>
          <w:tcPr>
            <w:tcW w:w="0" w:type="auto"/>
            <w:vMerge/>
            <w:hideMark/>
          </w:tcPr>
          <w:p w14:paraId="71D484B4"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0F3E2C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3.3.Зах зээлээс тодорхой бараа бүтээгдэхүүнийг худалдан авахад хүргэх эсэх</w:t>
            </w:r>
          </w:p>
        </w:tc>
        <w:tc>
          <w:tcPr>
            <w:tcW w:w="1398" w:type="dxa"/>
          </w:tcPr>
          <w:p w14:paraId="2750C497"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092A0D5" w14:textId="6F1CAB9D"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430F7C3" w14:textId="39F08891"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1F53C9D8" w14:textId="77777777" w:rsidTr="001B7BCB">
        <w:trPr>
          <w:trHeight w:val="420"/>
        </w:trPr>
        <w:tc>
          <w:tcPr>
            <w:tcW w:w="0" w:type="auto"/>
            <w:vMerge/>
          </w:tcPr>
          <w:p w14:paraId="634FADB7"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2C834D4"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59F595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D3364E1" w14:textId="3E21FFE5"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17B1E967" w14:textId="3962D9F2"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6CC71E7" w14:textId="77777777" w:rsidTr="001B7BCB">
        <w:trPr>
          <w:trHeight w:val="405"/>
        </w:trPr>
        <w:tc>
          <w:tcPr>
            <w:tcW w:w="0" w:type="auto"/>
            <w:vMerge/>
            <w:hideMark/>
          </w:tcPr>
          <w:p w14:paraId="6C732A80"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193251D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3.4.Бараа бүтээгдэхүүний борлуулалтад ямар нэг хязгаарлалт, эсхүл хориг тавих эсэх</w:t>
            </w:r>
          </w:p>
        </w:tc>
        <w:tc>
          <w:tcPr>
            <w:tcW w:w="1398" w:type="dxa"/>
          </w:tcPr>
          <w:p w14:paraId="3A7A306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7CA0631E" w14:textId="1616208A"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0076578" w14:textId="69EAFF95"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27BAEC4" w14:textId="77777777" w:rsidTr="001B7BCB">
        <w:trPr>
          <w:trHeight w:val="405"/>
        </w:trPr>
        <w:tc>
          <w:tcPr>
            <w:tcW w:w="0" w:type="auto"/>
            <w:vMerge/>
          </w:tcPr>
          <w:p w14:paraId="0C3A856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3C1DB6FC"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B01BC3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6C9E3536" w14:textId="6EE6C7B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C6C5168" w14:textId="26894CB8"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4572C49" w14:textId="77777777" w:rsidTr="001B7BCB">
        <w:trPr>
          <w:trHeight w:val="405"/>
        </w:trPr>
        <w:tc>
          <w:tcPr>
            <w:tcW w:w="0" w:type="auto"/>
            <w:vMerge/>
            <w:hideMark/>
          </w:tcPr>
          <w:p w14:paraId="4DEC6095"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04203A2"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3.5.Аж ахуйн нэгжийг үйл ажиллагаагаа зогсооход хүргэх эсэх</w:t>
            </w:r>
          </w:p>
        </w:tc>
        <w:tc>
          <w:tcPr>
            <w:tcW w:w="1398" w:type="dxa"/>
          </w:tcPr>
          <w:p w14:paraId="7F92069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201487AF" w14:textId="17D72EB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EA613EC" w14:textId="3527BBF5"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366909C" w14:textId="77777777" w:rsidTr="001B7BCB">
        <w:trPr>
          <w:trHeight w:val="405"/>
        </w:trPr>
        <w:tc>
          <w:tcPr>
            <w:tcW w:w="0" w:type="auto"/>
            <w:vMerge/>
          </w:tcPr>
          <w:p w14:paraId="2F4AC769"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2D0C748"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7E7A019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99B5E3D" w14:textId="53492428"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87B0B1F" w14:textId="37FCF1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BE7285B" w14:textId="77777777" w:rsidTr="001B7BCB">
        <w:trPr>
          <w:trHeight w:val="561"/>
        </w:trPr>
        <w:tc>
          <w:tcPr>
            <w:tcW w:w="1937" w:type="dxa"/>
            <w:vMerge w:val="restart"/>
            <w:hideMark/>
          </w:tcPr>
          <w:p w14:paraId="00C67D2E"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4.Мэдээлэх үүргийн улмаас үүсч байгаа захиргааны зардлын ачаалал</w:t>
            </w:r>
          </w:p>
        </w:tc>
        <w:tc>
          <w:tcPr>
            <w:tcW w:w="2878" w:type="dxa"/>
            <w:vMerge w:val="restart"/>
            <w:hideMark/>
          </w:tcPr>
          <w:p w14:paraId="59BCEC48"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4.1.Хуулийн этгээдэд захиргааны шинж чанартай нэмэлт зардал (Тухайлбал, мэдээлэх, тайлан гаргах г.м) бий болгох эсэх</w:t>
            </w:r>
          </w:p>
        </w:tc>
        <w:tc>
          <w:tcPr>
            <w:tcW w:w="1398" w:type="dxa"/>
          </w:tcPr>
          <w:p w14:paraId="3FC1643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792D8F87" w14:textId="611ABC7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3E8252D" w14:textId="59BDA84D"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64822E2F" w14:textId="77777777" w:rsidTr="001B7BCB">
        <w:trPr>
          <w:trHeight w:val="675"/>
        </w:trPr>
        <w:tc>
          <w:tcPr>
            <w:tcW w:w="1937" w:type="dxa"/>
            <w:vMerge/>
          </w:tcPr>
          <w:p w14:paraId="4E04124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D3F4615"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4F703DE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0031864" w14:textId="4D79DC5C"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1CB6F86" w14:textId="5707921B"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048E654" w14:textId="77777777" w:rsidTr="001B7BCB">
        <w:trPr>
          <w:trHeight w:val="645"/>
        </w:trPr>
        <w:tc>
          <w:tcPr>
            <w:tcW w:w="1937" w:type="dxa"/>
            <w:vMerge w:val="restart"/>
            <w:hideMark/>
          </w:tcPr>
          <w:p w14:paraId="7132BE5A"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5.</w:t>
            </w:r>
            <w:bookmarkStart w:id="16" w:name="_Hlk141978398"/>
            <w:r w:rsidRPr="001B7BCB">
              <w:rPr>
                <w:rFonts w:ascii="Arial" w:eastAsia="Times New Roman" w:hAnsi="Arial" w:cs="Arial"/>
                <w:color w:val="000000"/>
                <w:lang w:val="mn-MN"/>
              </w:rPr>
              <w:t>Өмчлөх эрх</w:t>
            </w:r>
            <w:bookmarkEnd w:id="16"/>
          </w:p>
        </w:tc>
        <w:tc>
          <w:tcPr>
            <w:tcW w:w="2878" w:type="dxa"/>
            <w:vMerge w:val="restart"/>
            <w:hideMark/>
          </w:tcPr>
          <w:p w14:paraId="42BD7782"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5.1.Өмчлөх эрхийг (үл хөдлөх, хөдлөх эд хөрөнгө, эдийн бус баялаг зэргийг) хөндсөн зохицуулалт бий болох эсэх</w:t>
            </w:r>
          </w:p>
        </w:tc>
        <w:tc>
          <w:tcPr>
            <w:tcW w:w="1398" w:type="dxa"/>
          </w:tcPr>
          <w:p w14:paraId="799E96F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41221F3" w14:textId="1E48B87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6AD4550" w14:textId="66D9FBA8"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5AC9A90" w14:textId="77777777" w:rsidTr="001B7BCB">
        <w:trPr>
          <w:trHeight w:val="645"/>
        </w:trPr>
        <w:tc>
          <w:tcPr>
            <w:tcW w:w="1937" w:type="dxa"/>
            <w:vMerge/>
          </w:tcPr>
          <w:p w14:paraId="17B8FD4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EDA7C8B"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0EE8A6DB"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0E55E88B" w14:textId="41B9E318"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10C6CCD4" w14:textId="1349D4D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15AB510" w14:textId="77777777" w:rsidTr="001B7BCB">
        <w:trPr>
          <w:trHeight w:val="405"/>
        </w:trPr>
        <w:tc>
          <w:tcPr>
            <w:tcW w:w="0" w:type="auto"/>
            <w:vMerge/>
            <w:hideMark/>
          </w:tcPr>
          <w:p w14:paraId="39B24CF8"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83FAAF3"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5.2.Өмчлөх эрх олж авах, шилжүүлэх болон хэрэгжүүлэхэд хязгаарлалт бий болгох эсэх</w:t>
            </w:r>
          </w:p>
        </w:tc>
        <w:tc>
          <w:tcPr>
            <w:tcW w:w="1398" w:type="dxa"/>
          </w:tcPr>
          <w:p w14:paraId="0D8DF27D"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199C6075" w14:textId="27F6BA5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1F2D2114" w14:textId="1DA4761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74EFF3C4" w14:textId="77777777" w:rsidTr="001B7BCB">
        <w:trPr>
          <w:trHeight w:val="405"/>
        </w:trPr>
        <w:tc>
          <w:tcPr>
            <w:tcW w:w="0" w:type="auto"/>
            <w:vMerge/>
          </w:tcPr>
          <w:p w14:paraId="2FE0F484"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4112D4A"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020358B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56EF603" w14:textId="3F57FE3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9531CC8"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CE0BE44" w14:textId="481782B5" w:rsidR="00481CFD" w:rsidRPr="001B7BCB" w:rsidRDefault="00481CFD" w:rsidP="004F09FF">
            <w:pPr>
              <w:contextualSpacing/>
              <w:jc w:val="both"/>
              <w:rPr>
                <w:rFonts w:ascii="Arial" w:eastAsia="Times New Roman" w:hAnsi="Arial" w:cs="Arial"/>
                <w:color w:val="000000"/>
                <w:lang w:val="mn-MN"/>
              </w:rPr>
            </w:pPr>
          </w:p>
        </w:tc>
      </w:tr>
      <w:tr w:rsidR="00481CFD" w:rsidRPr="00BE72D3" w14:paraId="6F0E093E" w14:textId="77777777" w:rsidTr="001B7BCB">
        <w:trPr>
          <w:trHeight w:val="600"/>
        </w:trPr>
        <w:tc>
          <w:tcPr>
            <w:tcW w:w="0" w:type="auto"/>
            <w:vMerge/>
            <w:hideMark/>
          </w:tcPr>
          <w:p w14:paraId="3467A7D5"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79E532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5.3.Оюуны өмчийн (патент, барааны тэмдэг, зохиогчийн эрх зэрэг) эрхийг хөндсөн зохицуулалт бий болгох эсэх</w:t>
            </w:r>
          </w:p>
        </w:tc>
        <w:tc>
          <w:tcPr>
            <w:tcW w:w="1398" w:type="dxa"/>
          </w:tcPr>
          <w:p w14:paraId="5FE8983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79238343" w14:textId="51101D5A"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26F9E05" w14:textId="0D8B5773"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DD34229" w14:textId="77777777" w:rsidTr="001B7BCB">
        <w:trPr>
          <w:trHeight w:val="600"/>
        </w:trPr>
        <w:tc>
          <w:tcPr>
            <w:tcW w:w="0" w:type="auto"/>
            <w:vMerge/>
          </w:tcPr>
          <w:p w14:paraId="08859127"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71E41F0"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ED4539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29721DE" w14:textId="7242EBF8"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5A68E4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AFB17F8" w14:textId="18D12EFE" w:rsidR="00481CFD" w:rsidRPr="001B7BCB" w:rsidRDefault="00481CFD" w:rsidP="004F09FF">
            <w:pPr>
              <w:contextualSpacing/>
              <w:jc w:val="both"/>
              <w:rPr>
                <w:rFonts w:ascii="Arial" w:eastAsia="Times New Roman" w:hAnsi="Arial" w:cs="Arial"/>
                <w:color w:val="000000"/>
                <w:lang w:val="mn-MN"/>
              </w:rPr>
            </w:pPr>
          </w:p>
        </w:tc>
      </w:tr>
      <w:tr w:rsidR="00481CFD" w:rsidRPr="00BE72D3" w14:paraId="09A44247" w14:textId="77777777" w:rsidTr="001B7BCB">
        <w:trPr>
          <w:trHeight w:val="360"/>
        </w:trPr>
        <w:tc>
          <w:tcPr>
            <w:tcW w:w="1937" w:type="dxa"/>
            <w:vMerge w:val="restart"/>
            <w:hideMark/>
          </w:tcPr>
          <w:p w14:paraId="1C9DFA29"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6.Инноваци болон судалгаа шинжилгээ</w:t>
            </w:r>
          </w:p>
        </w:tc>
        <w:tc>
          <w:tcPr>
            <w:tcW w:w="2878" w:type="dxa"/>
            <w:vMerge w:val="restart"/>
            <w:hideMark/>
          </w:tcPr>
          <w:p w14:paraId="7392B382"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6.1.Судалгаа шинжилгээ, нээлт хийх, шинэ бүтээл гаргах асуудлыг дэмжих эсэх</w:t>
            </w:r>
          </w:p>
        </w:tc>
        <w:tc>
          <w:tcPr>
            <w:tcW w:w="1398" w:type="dxa"/>
          </w:tcPr>
          <w:p w14:paraId="5DFD806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133EB1F" w14:textId="6B801BE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1642A19"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FD00032" w14:textId="42B12D12" w:rsidR="00481CFD" w:rsidRPr="001B7BCB" w:rsidRDefault="00481CFD" w:rsidP="004F09FF">
            <w:pPr>
              <w:contextualSpacing/>
              <w:jc w:val="both"/>
              <w:rPr>
                <w:rFonts w:ascii="Arial" w:eastAsia="Times New Roman" w:hAnsi="Arial" w:cs="Arial"/>
                <w:color w:val="000000"/>
                <w:lang w:val="mn-MN"/>
              </w:rPr>
            </w:pPr>
          </w:p>
        </w:tc>
      </w:tr>
      <w:tr w:rsidR="00481CFD" w:rsidRPr="00BE72D3" w14:paraId="2CF67DA5" w14:textId="77777777" w:rsidTr="001B7BCB">
        <w:trPr>
          <w:trHeight w:val="360"/>
        </w:trPr>
        <w:tc>
          <w:tcPr>
            <w:tcW w:w="1937" w:type="dxa"/>
            <w:vMerge/>
          </w:tcPr>
          <w:p w14:paraId="7D8F5589"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7ED16E5D"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4383E0E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35577574" w14:textId="6B1151E8" w:rsidR="00481CFD" w:rsidRPr="001B7BCB" w:rsidRDefault="00022BA2" w:rsidP="004F09FF">
            <w:pPr>
              <w:contextualSpacing/>
              <w:jc w:val="center"/>
              <w:rPr>
                <w:rFonts w:ascii="Arial" w:eastAsia="Times New Roman" w:hAnsi="Arial" w:cs="Arial"/>
                <w:b/>
                <w:color w:val="000000"/>
                <w:lang w:val="mn-MN"/>
              </w:rPr>
            </w:pPr>
            <w:r w:rsidRPr="001B7BCB">
              <w:rPr>
                <w:rFonts w:ascii="Arial" w:eastAsia="Times New Roman" w:hAnsi="Arial" w:cs="Arial"/>
                <w:b/>
                <w:color w:val="000000"/>
                <w:lang w:val="mn-MN"/>
              </w:rPr>
              <w:t xml:space="preserve">Үгүй </w:t>
            </w:r>
            <w:r w:rsidR="00481CFD" w:rsidRPr="001B7BCB">
              <w:rPr>
                <w:rFonts w:ascii="Arial" w:eastAsia="Times New Roman" w:hAnsi="Arial" w:cs="Arial"/>
                <w:b/>
                <w:color w:val="000000"/>
                <w:lang w:val="mn-MN"/>
              </w:rPr>
              <w:t xml:space="preserve"> </w:t>
            </w:r>
          </w:p>
        </w:tc>
        <w:tc>
          <w:tcPr>
            <w:tcW w:w="2393" w:type="dxa"/>
          </w:tcPr>
          <w:p w14:paraId="7741A8D2" w14:textId="26C07092"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513B197" w14:textId="77777777" w:rsidTr="001B7BCB">
        <w:trPr>
          <w:trHeight w:val="690"/>
        </w:trPr>
        <w:tc>
          <w:tcPr>
            <w:tcW w:w="0" w:type="auto"/>
            <w:vMerge/>
            <w:hideMark/>
          </w:tcPr>
          <w:p w14:paraId="073EF870"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15CD9DD5"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 xml:space="preserve">6.2.Үйлдвэрлэлийн шинэ технологи болон шинэ бүтээгдэхүүн нэвтрүүлэх, </w:t>
            </w:r>
            <w:r w:rsidRPr="001B7BCB">
              <w:rPr>
                <w:rFonts w:ascii="Arial" w:eastAsia="Times New Roman" w:hAnsi="Arial" w:cs="Arial"/>
                <w:color w:val="000000"/>
                <w:lang w:val="mn-MN"/>
              </w:rPr>
              <w:lastRenderedPageBreak/>
              <w:t>дэлгэрүүлэхийг илүү хялбар болгох эсэх</w:t>
            </w:r>
          </w:p>
        </w:tc>
        <w:tc>
          <w:tcPr>
            <w:tcW w:w="1398" w:type="dxa"/>
          </w:tcPr>
          <w:p w14:paraId="0C2CB040"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lastRenderedPageBreak/>
              <w:t>Хувилбар 1</w:t>
            </w:r>
          </w:p>
        </w:tc>
        <w:tc>
          <w:tcPr>
            <w:tcW w:w="1148" w:type="dxa"/>
          </w:tcPr>
          <w:p w14:paraId="29723FBF" w14:textId="2814BDCD"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2954246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F045A94" w14:textId="7D6A5D5E" w:rsidR="00481CFD" w:rsidRPr="001B7BCB" w:rsidRDefault="00481CFD" w:rsidP="004F09FF">
            <w:pPr>
              <w:contextualSpacing/>
              <w:jc w:val="both"/>
              <w:rPr>
                <w:rFonts w:ascii="Arial" w:eastAsia="Times New Roman" w:hAnsi="Arial" w:cs="Arial"/>
                <w:color w:val="000000"/>
                <w:lang w:val="mn-MN"/>
              </w:rPr>
            </w:pPr>
          </w:p>
        </w:tc>
      </w:tr>
      <w:tr w:rsidR="00481CFD" w:rsidRPr="00BE72D3" w14:paraId="3168C7EE" w14:textId="77777777" w:rsidTr="001B7BCB">
        <w:trPr>
          <w:trHeight w:val="690"/>
        </w:trPr>
        <w:tc>
          <w:tcPr>
            <w:tcW w:w="0" w:type="auto"/>
            <w:vMerge/>
          </w:tcPr>
          <w:p w14:paraId="5F90AED1"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4C8F7446"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366C6DEF"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8C22EC1" w14:textId="3A196D97"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C8E1EB5"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C88A683" w14:textId="5D1EDD78" w:rsidR="00481CFD" w:rsidRPr="001B7BCB" w:rsidRDefault="00481CFD" w:rsidP="004F09FF">
            <w:pPr>
              <w:contextualSpacing/>
              <w:jc w:val="both"/>
              <w:rPr>
                <w:rFonts w:ascii="Arial" w:eastAsia="Times New Roman" w:hAnsi="Arial" w:cs="Arial"/>
                <w:color w:val="000000"/>
                <w:lang w:val="mn-MN"/>
              </w:rPr>
            </w:pPr>
          </w:p>
        </w:tc>
      </w:tr>
      <w:tr w:rsidR="00481CFD" w:rsidRPr="00BE72D3" w14:paraId="533F10E6" w14:textId="77777777" w:rsidTr="001B7BCB">
        <w:trPr>
          <w:trHeight w:val="225"/>
        </w:trPr>
        <w:tc>
          <w:tcPr>
            <w:tcW w:w="1937" w:type="dxa"/>
            <w:vMerge w:val="restart"/>
            <w:hideMark/>
          </w:tcPr>
          <w:p w14:paraId="1BCAD539"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7.Хэрэглэгч болон гэр бүлийн төсөв</w:t>
            </w:r>
          </w:p>
        </w:tc>
        <w:tc>
          <w:tcPr>
            <w:tcW w:w="2878" w:type="dxa"/>
            <w:vMerge w:val="restart"/>
            <w:hideMark/>
          </w:tcPr>
          <w:p w14:paraId="4F62A46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7.1.Хэрэглээний үнийн түвшинд нөлөө үзүүлэх эсэх</w:t>
            </w:r>
          </w:p>
        </w:tc>
        <w:tc>
          <w:tcPr>
            <w:tcW w:w="1398" w:type="dxa"/>
          </w:tcPr>
          <w:p w14:paraId="164AD6B2"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01B301F" w14:textId="4E2A4CA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E11FDB6" w14:textId="42552F1F"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E25686A" w14:textId="77777777" w:rsidTr="001B7BCB">
        <w:trPr>
          <w:trHeight w:val="225"/>
        </w:trPr>
        <w:tc>
          <w:tcPr>
            <w:tcW w:w="1937" w:type="dxa"/>
            <w:vMerge/>
          </w:tcPr>
          <w:p w14:paraId="357822F8"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5CE24EA5"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70F005E0"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431E5ED5" w14:textId="2C9D9D84"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F28DFFA" w14:textId="62C87073"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1B26E8A" w14:textId="77777777" w:rsidTr="001B7BCB">
        <w:trPr>
          <w:trHeight w:val="465"/>
        </w:trPr>
        <w:tc>
          <w:tcPr>
            <w:tcW w:w="0" w:type="auto"/>
            <w:vMerge/>
            <w:hideMark/>
          </w:tcPr>
          <w:p w14:paraId="5C23883E"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5A2E9547"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7.2.Хэрэглэгчдийн хувьд дотоодын зах зээлийг ашиглах боломж олгох эсэх</w:t>
            </w:r>
          </w:p>
        </w:tc>
        <w:tc>
          <w:tcPr>
            <w:tcW w:w="1398" w:type="dxa"/>
          </w:tcPr>
          <w:p w14:paraId="4821AE1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4F1FA3E2" w14:textId="4DE6BB83"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834D064"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0BDEE98D" w14:textId="2A78BC16" w:rsidR="00481CFD" w:rsidRPr="001B7BCB" w:rsidRDefault="00481CFD" w:rsidP="004F09FF">
            <w:pPr>
              <w:contextualSpacing/>
              <w:jc w:val="both"/>
              <w:rPr>
                <w:rFonts w:ascii="Arial" w:eastAsia="Times New Roman" w:hAnsi="Arial" w:cs="Arial"/>
                <w:color w:val="000000"/>
                <w:lang w:val="mn-MN"/>
              </w:rPr>
            </w:pPr>
          </w:p>
        </w:tc>
      </w:tr>
      <w:tr w:rsidR="00481CFD" w:rsidRPr="00BE72D3" w14:paraId="0891B1F7" w14:textId="77777777" w:rsidTr="001B7BCB">
        <w:trPr>
          <w:trHeight w:val="465"/>
        </w:trPr>
        <w:tc>
          <w:tcPr>
            <w:tcW w:w="0" w:type="auto"/>
            <w:vMerge/>
          </w:tcPr>
          <w:p w14:paraId="35474CF8"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B609FB7"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14DBDCE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1B5CD26" w14:textId="2649198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D2B4C8A"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68C1F18" w14:textId="13C119D5" w:rsidR="00481CFD" w:rsidRPr="001B7BCB" w:rsidRDefault="00481CFD" w:rsidP="004F09FF">
            <w:pPr>
              <w:contextualSpacing/>
              <w:jc w:val="both"/>
              <w:rPr>
                <w:rFonts w:ascii="Arial" w:eastAsia="Times New Roman" w:hAnsi="Arial" w:cs="Arial"/>
                <w:color w:val="000000"/>
                <w:lang w:val="mn-MN"/>
              </w:rPr>
            </w:pPr>
          </w:p>
        </w:tc>
      </w:tr>
      <w:tr w:rsidR="00481CFD" w:rsidRPr="00BE72D3" w14:paraId="18F8EBCD" w14:textId="77777777" w:rsidTr="001B7BCB">
        <w:trPr>
          <w:trHeight w:val="330"/>
        </w:trPr>
        <w:tc>
          <w:tcPr>
            <w:tcW w:w="0" w:type="auto"/>
            <w:vMerge/>
            <w:hideMark/>
          </w:tcPr>
          <w:p w14:paraId="586506D4"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36C3D26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7.3.Хэрэглэгчдийн эрх ашигт нөлөөлөх эсэх</w:t>
            </w:r>
          </w:p>
        </w:tc>
        <w:tc>
          <w:tcPr>
            <w:tcW w:w="1398" w:type="dxa"/>
          </w:tcPr>
          <w:p w14:paraId="116B75AA"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28DAFBB" w14:textId="4DC5458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3013D25"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09B82E1" w14:textId="5372A406" w:rsidR="00481CFD" w:rsidRPr="001B7BCB" w:rsidRDefault="00481CFD" w:rsidP="004F09FF">
            <w:pPr>
              <w:contextualSpacing/>
              <w:jc w:val="both"/>
              <w:rPr>
                <w:rFonts w:ascii="Arial" w:eastAsia="Times New Roman" w:hAnsi="Arial" w:cs="Arial"/>
                <w:color w:val="000000"/>
                <w:lang w:val="mn-MN"/>
              </w:rPr>
            </w:pPr>
          </w:p>
        </w:tc>
      </w:tr>
      <w:tr w:rsidR="00481CFD" w:rsidRPr="00BE72D3" w14:paraId="7AAC2F05" w14:textId="77777777" w:rsidTr="001B7BCB">
        <w:trPr>
          <w:trHeight w:val="330"/>
        </w:trPr>
        <w:tc>
          <w:tcPr>
            <w:tcW w:w="0" w:type="auto"/>
            <w:vMerge/>
          </w:tcPr>
          <w:p w14:paraId="207AC6E8"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12D64EF"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6585F692"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F511F65" w14:textId="0B47D623"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62E5629" w14:textId="197B039F"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D02057D" w14:textId="77777777" w:rsidTr="001B7BCB">
        <w:trPr>
          <w:trHeight w:val="547"/>
        </w:trPr>
        <w:tc>
          <w:tcPr>
            <w:tcW w:w="0" w:type="auto"/>
            <w:vMerge/>
            <w:hideMark/>
          </w:tcPr>
          <w:p w14:paraId="3A94C1A3"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77D55690"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7.4.Хувь хүний/гэр бүлийн санхүүгийн байдалд (шууд буюу урт хугацааны туршид) нөлөө үзүүлэх эсэх</w:t>
            </w:r>
          </w:p>
        </w:tc>
        <w:tc>
          <w:tcPr>
            <w:tcW w:w="1398" w:type="dxa"/>
          </w:tcPr>
          <w:p w14:paraId="4E66D609"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A2DFDB2" w14:textId="2BAC988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F58ACD7"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16A7B1E" w14:textId="4724367B" w:rsidR="00481CFD" w:rsidRPr="001B7BCB" w:rsidRDefault="00481CFD" w:rsidP="004F09FF">
            <w:pPr>
              <w:contextualSpacing/>
              <w:jc w:val="both"/>
              <w:rPr>
                <w:rFonts w:ascii="Arial" w:eastAsia="Times New Roman" w:hAnsi="Arial" w:cs="Arial"/>
                <w:color w:val="000000"/>
                <w:lang w:val="mn-MN"/>
              </w:rPr>
            </w:pPr>
          </w:p>
        </w:tc>
      </w:tr>
      <w:tr w:rsidR="00481CFD" w:rsidRPr="00BE72D3" w14:paraId="1C11D512" w14:textId="77777777" w:rsidTr="001B7BCB">
        <w:trPr>
          <w:trHeight w:val="167"/>
        </w:trPr>
        <w:tc>
          <w:tcPr>
            <w:tcW w:w="0" w:type="auto"/>
            <w:vMerge/>
          </w:tcPr>
          <w:p w14:paraId="31997337"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6E5C08C"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1718A43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7606DEE" w14:textId="770E2F57"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96613C9" w14:textId="000D809C"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460DEB1" w14:textId="77777777" w:rsidTr="001B7BCB">
        <w:trPr>
          <w:trHeight w:val="465"/>
        </w:trPr>
        <w:tc>
          <w:tcPr>
            <w:tcW w:w="1937" w:type="dxa"/>
            <w:vMerge w:val="restart"/>
            <w:hideMark/>
          </w:tcPr>
          <w:p w14:paraId="7327DF37"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8.Тодорхой бүс нутаг, салбарууд</w:t>
            </w:r>
          </w:p>
        </w:tc>
        <w:tc>
          <w:tcPr>
            <w:tcW w:w="2878" w:type="dxa"/>
            <w:vMerge w:val="restart"/>
            <w:hideMark/>
          </w:tcPr>
          <w:p w14:paraId="5BAB2C5A"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8.1.Тодорхой бүс нутагт буюу тодорхой нэг чиглэлд ажлын байрыг шинээр бий болгох эсэх</w:t>
            </w:r>
          </w:p>
        </w:tc>
        <w:tc>
          <w:tcPr>
            <w:tcW w:w="1398" w:type="dxa"/>
          </w:tcPr>
          <w:p w14:paraId="50D15DC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0B07500C" w14:textId="5B8BB3A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4CB2074"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2968B0A" w14:textId="4F943C75" w:rsidR="00481CFD" w:rsidRPr="001B7BCB" w:rsidRDefault="00481CFD" w:rsidP="004F09FF">
            <w:pPr>
              <w:contextualSpacing/>
              <w:jc w:val="both"/>
              <w:rPr>
                <w:rFonts w:ascii="Arial" w:eastAsia="Times New Roman" w:hAnsi="Arial" w:cs="Arial"/>
                <w:color w:val="000000"/>
                <w:lang w:val="mn-MN"/>
              </w:rPr>
            </w:pPr>
          </w:p>
        </w:tc>
      </w:tr>
      <w:tr w:rsidR="00481CFD" w:rsidRPr="00BE72D3" w14:paraId="63C1C8E1" w14:textId="77777777" w:rsidTr="001B7BCB">
        <w:trPr>
          <w:trHeight w:val="357"/>
        </w:trPr>
        <w:tc>
          <w:tcPr>
            <w:tcW w:w="1937" w:type="dxa"/>
            <w:vMerge/>
          </w:tcPr>
          <w:p w14:paraId="234C00E6"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35CB2DCE"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4EA8FECB" w14:textId="77777777" w:rsidR="00481CFD" w:rsidRPr="001B7BCB" w:rsidRDefault="00481CFD" w:rsidP="004F09FF">
            <w:pPr>
              <w:contextualSpacing/>
              <w:jc w:val="center"/>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44438C1C" w14:textId="376D1821"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E62EA42" w14:textId="0C5FA039"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5FC6659" w14:textId="77777777" w:rsidTr="001B7BCB">
        <w:trPr>
          <w:trHeight w:val="780"/>
        </w:trPr>
        <w:tc>
          <w:tcPr>
            <w:tcW w:w="0" w:type="auto"/>
            <w:vMerge/>
            <w:hideMark/>
          </w:tcPr>
          <w:p w14:paraId="1C4456F4"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4C881B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8.2.Тодорхой бүс нутагт буюу тодорхой нэг чиглэлд ажлын байр багасгах чиглэлээр нөлөө үзүүлэх эсэх</w:t>
            </w:r>
          </w:p>
        </w:tc>
        <w:tc>
          <w:tcPr>
            <w:tcW w:w="1398" w:type="dxa"/>
          </w:tcPr>
          <w:p w14:paraId="1B262B3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2254CAFA" w14:textId="37EB3ED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6D725DC"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29FBA52D" w14:textId="23F4D72C" w:rsidR="00481CFD" w:rsidRPr="001B7BCB" w:rsidRDefault="00481CFD" w:rsidP="004F09FF">
            <w:pPr>
              <w:contextualSpacing/>
              <w:jc w:val="both"/>
              <w:rPr>
                <w:rFonts w:ascii="Arial" w:eastAsia="Times New Roman" w:hAnsi="Arial" w:cs="Arial"/>
                <w:color w:val="000000"/>
                <w:lang w:val="mn-MN"/>
              </w:rPr>
            </w:pPr>
          </w:p>
        </w:tc>
      </w:tr>
      <w:tr w:rsidR="00481CFD" w:rsidRPr="00BE72D3" w14:paraId="1632661E" w14:textId="77777777" w:rsidTr="001B7BCB">
        <w:trPr>
          <w:trHeight w:val="780"/>
        </w:trPr>
        <w:tc>
          <w:tcPr>
            <w:tcW w:w="0" w:type="auto"/>
            <w:vMerge/>
          </w:tcPr>
          <w:p w14:paraId="2EEF243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74E5C68"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043BBB4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028B6C4E" w14:textId="3C783502"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A965009"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9C6AEF3" w14:textId="3A5673B2" w:rsidR="00481CFD" w:rsidRPr="001B7BCB" w:rsidRDefault="00481CFD" w:rsidP="004F09FF">
            <w:pPr>
              <w:contextualSpacing/>
              <w:jc w:val="both"/>
              <w:rPr>
                <w:rFonts w:ascii="Arial" w:eastAsia="Times New Roman" w:hAnsi="Arial" w:cs="Arial"/>
                <w:color w:val="000000"/>
                <w:lang w:val="mn-MN"/>
              </w:rPr>
            </w:pPr>
          </w:p>
        </w:tc>
      </w:tr>
      <w:tr w:rsidR="00481CFD" w:rsidRPr="00BE72D3" w14:paraId="278D2837" w14:textId="77777777" w:rsidTr="001B7BCB">
        <w:trPr>
          <w:trHeight w:val="405"/>
        </w:trPr>
        <w:tc>
          <w:tcPr>
            <w:tcW w:w="0" w:type="auto"/>
            <w:vMerge/>
            <w:hideMark/>
          </w:tcPr>
          <w:p w14:paraId="26843C1B"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3A029BEB"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8.3.Жижиг, дунд үйлдвэр, эсхүл аль нэг салбарт нөлөө үзүүлэх эсэх</w:t>
            </w:r>
          </w:p>
        </w:tc>
        <w:tc>
          <w:tcPr>
            <w:tcW w:w="1398" w:type="dxa"/>
          </w:tcPr>
          <w:p w14:paraId="1124647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3C2FA1EB" w14:textId="4EFE1D44"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5B5A0C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0A63890B" w14:textId="44CB0F2B" w:rsidR="00481CFD" w:rsidRPr="001B7BCB" w:rsidRDefault="00481CFD" w:rsidP="004F09FF">
            <w:pPr>
              <w:contextualSpacing/>
              <w:jc w:val="both"/>
              <w:rPr>
                <w:rFonts w:ascii="Arial" w:eastAsia="Times New Roman" w:hAnsi="Arial" w:cs="Arial"/>
                <w:color w:val="000000"/>
                <w:lang w:val="mn-MN"/>
              </w:rPr>
            </w:pPr>
          </w:p>
        </w:tc>
      </w:tr>
      <w:tr w:rsidR="00481CFD" w:rsidRPr="00BE72D3" w14:paraId="7610366B" w14:textId="77777777" w:rsidTr="001B7BCB">
        <w:trPr>
          <w:trHeight w:val="405"/>
        </w:trPr>
        <w:tc>
          <w:tcPr>
            <w:tcW w:w="0" w:type="auto"/>
            <w:vMerge/>
          </w:tcPr>
          <w:p w14:paraId="6D4C88D0"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C2994AA"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239166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31D1C52" w14:textId="48C107EB"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ED46AC1" w14:textId="20E822E3"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EACAAEE" w14:textId="77777777" w:rsidTr="001B7BCB">
        <w:trPr>
          <w:trHeight w:val="240"/>
        </w:trPr>
        <w:tc>
          <w:tcPr>
            <w:tcW w:w="1937" w:type="dxa"/>
            <w:vMerge w:val="restart"/>
            <w:hideMark/>
          </w:tcPr>
          <w:p w14:paraId="67048B9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9.Төрийн захиргааны байгууллага</w:t>
            </w:r>
          </w:p>
        </w:tc>
        <w:tc>
          <w:tcPr>
            <w:tcW w:w="2878" w:type="dxa"/>
            <w:vMerge w:val="restart"/>
            <w:hideMark/>
          </w:tcPr>
          <w:p w14:paraId="346B650A"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9.1.Улсын төсөвт нөлөө үзүүлэх эсэх</w:t>
            </w:r>
          </w:p>
        </w:tc>
        <w:tc>
          <w:tcPr>
            <w:tcW w:w="1398" w:type="dxa"/>
          </w:tcPr>
          <w:p w14:paraId="170FF3E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A0D5C8E" w14:textId="06ADCFF2"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50F28F7"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DA499CA" w14:textId="74F09D60" w:rsidR="00481CFD" w:rsidRPr="001B7BCB" w:rsidRDefault="00481CFD" w:rsidP="004F09FF">
            <w:pPr>
              <w:contextualSpacing/>
              <w:jc w:val="both"/>
              <w:rPr>
                <w:rFonts w:ascii="Arial" w:eastAsia="Times New Roman" w:hAnsi="Arial" w:cs="Arial"/>
                <w:color w:val="000000"/>
                <w:lang w:val="mn-MN"/>
              </w:rPr>
            </w:pPr>
          </w:p>
        </w:tc>
      </w:tr>
      <w:tr w:rsidR="00481CFD" w:rsidRPr="00BE72D3" w14:paraId="74C427EE" w14:textId="77777777" w:rsidTr="001B7BCB">
        <w:trPr>
          <w:trHeight w:val="240"/>
        </w:trPr>
        <w:tc>
          <w:tcPr>
            <w:tcW w:w="1937" w:type="dxa"/>
            <w:vMerge/>
          </w:tcPr>
          <w:p w14:paraId="0126506B"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35E7D830"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1A5D6F9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0D8E19F2" w14:textId="01666180"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FB72C20" w14:textId="1DE2F0E2" w:rsidR="00022BA2"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F860D97" w14:textId="263FC1E1"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 xml:space="preserve">Э </w:t>
            </w:r>
          </w:p>
        </w:tc>
      </w:tr>
      <w:tr w:rsidR="00481CFD" w:rsidRPr="00BE72D3" w14:paraId="3B5DB3C0" w14:textId="77777777" w:rsidTr="001B7BCB">
        <w:trPr>
          <w:trHeight w:val="558"/>
        </w:trPr>
        <w:tc>
          <w:tcPr>
            <w:tcW w:w="0" w:type="auto"/>
            <w:vMerge/>
            <w:hideMark/>
          </w:tcPr>
          <w:p w14:paraId="243CB9A4"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48AA9CD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 xml:space="preserve">9.2.Шинээр төрийн байгууллага байгуулах, эсхүл төрийн байгууллагад бүтцийн </w:t>
            </w:r>
            <w:r w:rsidRPr="001B7BCB">
              <w:rPr>
                <w:rFonts w:ascii="Arial" w:eastAsia="Times New Roman" w:hAnsi="Arial" w:cs="Arial"/>
                <w:color w:val="000000"/>
                <w:lang w:val="mn-MN"/>
              </w:rPr>
              <w:lastRenderedPageBreak/>
              <w:t>өөрчлөлт хийх шаардлага тавигдах эсэх</w:t>
            </w:r>
          </w:p>
        </w:tc>
        <w:tc>
          <w:tcPr>
            <w:tcW w:w="1398" w:type="dxa"/>
          </w:tcPr>
          <w:p w14:paraId="5450FE1D"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lastRenderedPageBreak/>
              <w:t>Хувилбар 1</w:t>
            </w:r>
          </w:p>
        </w:tc>
        <w:tc>
          <w:tcPr>
            <w:tcW w:w="1148" w:type="dxa"/>
          </w:tcPr>
          <w:p w14:paraId="423175FA" w14:textId="0356685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61ECD7BB"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E87D0AF" w14:textId="3667E9FE" w:rsidR="00481CFD" w:rsidRPr="001B7BCB" w:rsidRDefault="00481CFD" w:rsidP="004F09FF">
            <w:pPr>
              <w:contextualSpacing/>
              <w:jc w:val="both"/>
              <w:rPr>
                <w:rFonts w:ascii="Arial" w:eastAsia="Times New Roman" w:hAnsi="Arial" w:cs="Arial"/>
                <w:color w:val="000000"/>
                <w:lang w:val="mn-MN"/>
              </w:rPr>
            </w:pPr>
          </w:p>
        </w:tc>
      </w:tr>
      <w:tr w:rsidR="00481CFD" w:rsidRPr="00BE72D3" w14:paraId="71286C37" w14:textId="77777777" w:rsidTr="001B7BCB">
        <w:trPr>
          <w:trHeight w:val="558"/>
        </w:trPr>
        <w:tc>
          <w:tcPr>
            <w:tcW w:w="0" w:type="auto"/>
            <w:vMerge/>
          </w:tcPr>
          <w:p w14:paraId="14C58F11"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7A0E2922"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0C4CF2C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F0A14F4" w14:textId="0B1EF87D"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3E2F938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0D2C6FB" w14:textId="7B3A9E15" w:rsidR="00481CFD" w:rsidRPr="001B7BCB" w:rsidRDefault="00481CFD" w:rsidP="004F09FF">
            <w:pPr>
              <w:contextualSpacing/>
              <w:jc w:val="both"/>
              <w:rPr>
                <w:rFonts w:ascii="Arial" w:eastAsia="Times New Roman" w:hAnsi="Arial" w:cs="Arial"/>
                <w:color w:val="000000"/>
                <w:lang w:val="mn-MN"/>
              </w:rPr>
            </w:pPr>
          </w:p>
        </w:tc>
      </w:tr>
      <w:tr w:rsidR="00481CFD" w:rsidRPr="00BE72D3" w14:paraId="04018367" w14:textId="77777777" w:rsidTr="001B7BCB">
        <w:trPr>
          <w:trHeight w:val="420"/>
        </w:trPr>
        <w:tc>
          <w:tcPr>
            <w:tcW w:w="0" w:type="auto"/>
            <w:vMerge/>
            <w:hideMark/>
          </w:tcPr>
          <w:p w14:paraId="36CC5C70"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5903023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9.3.Төрийн байгууллагад захиргааны шинэ чиг үүрэг бий болгох эсэх</w:t>
            </w:r>
          </w:p>
        </w:tc>
        <w:tc>
          <w:tcPr>
            <w:tcW w:w="1398" w:type="dxa"/>
          </w:tcPr>
          <w:p w14:paraId="6379B7E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4F91C9CD" w14:textId="2D82729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00736799"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26F79AFC" w14:textId="531A7795" w:rsidR="00481CFD" w:rsidRPr="001B7BCB" w:rsidRDefault="00481CFD" w:rsidP="004F09FF">
            <w:pPr>
              <w:contextualSpacing/>
              <w:jc w:val="both"/>
              <w:rPr>
                <w:rFonts w:ascii="Arial" w:eastAsia="Times New Roman" w:hAnsi="Arial" w:cs="Arial"/>
                <w:color w:val="000000"/>
                <w:lang w:val="mn-MN"/>
              </w:rPr>
            </w:pPr>
          </w:p>
        </w:tc>
      </w:tr>
      <w:tr w:rsidR="00481CFD" w:rsidRPr="00BE72D3" w14:paraId="49F16033" w14:textId="77777777" w:rsidTr="001B7BCB">
        <w:trPr>
          <w:trHeight w:val="420"/>
        </w:trPr>
        <w:tc>
          <w:tcPr>
            <w:tcW w:w="0" w:type="auto"/>
            <w:vMerge/>
          </w:tcPr>
          <w:p w14:paraId="491AAF54"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1FC50A1A"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65214017"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47A4987C" w14:textId="7A5375A3"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107A96A1" w14:textId="34F39218"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9B656B7" w14:textId="77777777" w:rsidTr="001B7BCB">
        <w:trPr>
          <w:trHeight w:val="495"/>
        </w:trPr>
        <w:tc>
          <w:tcPr>
            <w:tcW w:w="1937" w:type="dxa"/>
            <w:vMerge w:val="restart"/>
            <w:hideMark/>
          </w:tcPr>
          <w:p w14:paraId="4C0469D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10.Макро эдийн засгийн хүрээнд</w:t>
            </w:r>
          </w:p>
        </w:tc>
        <w:tc>
          <w:tcPr>
            <w:tcW w:w="2878" w:type="dxa"/>
            <w:vMerge w:val="restart"/>
            <w:hideMark/>
          </w:tcPr>
          <w:p w14:paraId="605CDA08"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10.1.Эдийн засгийн өсөлт болон ажил эрхлэлтийн байдалд нөлөө үзүүлэх эсэх</w:t>
            </w:r>
          </w:p>
        </w:tc>
        <w:tc>
          <w:tcPr>
            <w:tcW w:w="1398" w:type="dxa"/>
          </w:tcPr>
          <w:p w14:paraId="652553F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4127275" w14:textId="3E67B267"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2B33F163"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2BDE2E6" w14:textId="7DE2D303" w:rsidR="00481CFD" w:rsidRPr="001B7BCB" w:rsidRDefault="00481CFD" w:rsidP="004F09FF">
            <w:pPr>
              <w:contextualSpacing/>
              <w:jc w:val="both"/>
              <w:rPr>
                <w:rFonts w:ascii="Arial" w:eastAsia="Times New Roman" w:hAnsi="Arial" w:cs="Arial"/>
                <w:color w:val="000000"/>
                <w:lang w:val="mn-MN"/>
              </w:rPr>
            </w:pPr>
          </w:p>
        </w:tc>
      </w:tr>
      <w:tr w:rsidR="00481CFD" w:rsidRPr="00BE72D3" w14:paraId="1AFF6A7B" w14:textId="77777777" w:rsidTr="001B7BCB">
        <w:trPr>
          <w:trHeight w:val="495"/>
        </w:trPr>
        <w:tc>
          <w:tcPr>
            <w:tcW w:w="1937" w:type="dxa"/>
            <w:vMerge/>
          </w:tcPr>
          <w:p w14:paraId="2329770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8C9465B"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C9CC49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152F6D51" w14:textId="1752A95E"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7816B54" w14:textId="761F9838"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656743D3" w14:textId="77777777" w:rsidTr="001B7BCB">
        <w:trPr>
          <w:trHeight w:val="360"/>
        </w:trPr>
        <w:tc>
          <w:tcPr>
            <w:tcW w:w="0" w:type="auto"/>
            <w:vMerge/>
            <w:hideMark/>
          </w:tcPr>
          <w:p w14:paraId="53A4B8EA"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7156C6BE"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10.2.Хөрөнгө оруулалтын нөхцөлийг сайжруулах, зах зээлийн тогтвортой хөгжлийг дэмжих эсэх</w:t>
            </w:r>
          </w:p>
        </w:tc>
        <w:tc>
          <w:tcPr>
            <w:tcW w:w="1398" w:type="dxa"/>
          </w:tcPr>
          <w:p w14:paraId="291349C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40240B7" w14:textId="06979724"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008DF19C"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5799C20" w14:textId="1C968A70" w:rsidR="00481CFD" w:rsidRPr="001B7BCB" w:rsidRDefault="00481CFD" w:rsidP="004F09FF">
            <w:pPr>
              <w:contextualSpacing/>
              <w:jc w:val="both"/>
              <w:rPr>
                <w:rFonts w:ascii="Arial" w:eastAsia="Times New Roman" w:hAnsi="Arial" w:cs="Arial"/>
                <w:color w:val="000000"/>
                <w:lang w:val="mn-MN"/>
              </w:rPr>
            </w:pPr>
          </w:p>
        </w:tc>
      </w:tr>
      <w:tr w:rsidR="00481CFD" w:rsidRPr="00BE72D3" w14:paraId="07B9E48A" w14:textId="77777777" w:rsidTr="001B7BCB">
        <w:trPr>
          <w:trHeight w:val="360"/>
        </w:trPr>
        <w:tc>
          <w:tcPr>
            <w:tcW w:w="0" w:type="auto"/>
            <w:vMerge/>
          </w:tcPr>
          <w:p w14:paraId="45A1EB71"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FD21634"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69AAC60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77B94D7" w14:textId="22DA484C" w:rsidR="00481CFD" w:rsidRPr="001B7BCB" w:rsidRDefault="00C712BC"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B09F2F1" w14:textId="4AE07452" w:rsidR="00481CFD" w:rsidRPr="001B7BCB" w:rsidRDefault="00C712BC"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68C1AC5" w14:textId="77777777" w:rsidTr="001B7BCB">
        <w:trPr>
          <w:trHeight w:val="135"/>
        </w:trPr>
        <w:tc>
          <w:tcPr>
            <w:tcW w:w="0" w:type="auto"/>
            <w:vMerge/>
            <w:hideMark/>
          </w:tcPr>
          <w:p w14:paraId="01814593"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5756B7C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10.3.Инфляци нэмэгдэх эсэх</w:t>
            </w:r>
          </w:p>
        </w:tc>
        <w:tc>
          <w:tcPr>
            <w:tcW w:w="1398" w:type="dxa"/>
          </w:tcPr>
          <w:p w14:paraId="34D5EB12"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0DA7EE4E" w14:textId="3DF8ECAF"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119CD0F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E6DD4DD" w14:textId="1F6BF527" w:rsidR="00481CFD" w:rsidRPr="001B7BCB" w:rsidRDefault="00481CFD" w:rsidP="004F09FF">
            <w:pPr>
              <w:contextualSpacing/>
              <w:jc w:val="both"/>
              <w:rPr>
                <w:rFonts w:ascii="Arial" w:eastAsia="Times New Roman" w:hAnsi="Arial" w:cs="Arial"/>
                <w:color w:val="000000"/>
                <w:lang w:val="mn-MN"/>
              </w:rPr>
            </w:pPr>
          </w:p>
        </w:tc>
      </w:tr>
      <w:tr w:rsidR="00481CFD" w:rsidRPr="00BE72D3" w14:paraId="7D1FA68A" w14:textId="77777777" w:rsidTr="001B7BCB">
        <w:trPr>
          <w:trHeight w:val="135"/>
        </w:trPr>
        <w:tc>
          <w:tcPr>
            <w:tcW w:w="0" w:type="auto"/>
            <w:vMerge/>
          </w:tcPr>
          <w:p w14:paraId="57EBD467"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D404F49"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772E4B27"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46061ABE" w14:textId="6EF7517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20FD0BAA"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33CC35C" w14:textId="5D30F2B7" w:rsidR="00481CFD" w:rsidRPr="001B7BCB" w:rsidRDefault="00481CFD" w:rsidP="004F09FF">
            <w:pPr>
              <w:contextualSpacing/>
              <w:jc w:val="both"/>
              <w:rPr>
                <w:rFonts w:ascii="Arial" w:eastAsia="Times New Roman" w:hAnsi="Arial" w:cs="Arial"/>
                <w:color w:val="000000"/>
                <w:lang w:val="mn-MN"/>
              </w:rPr>
            </w:pPr>
          </w:p>
        </w:tc>
      </w:tr>
      <w:tr w:rsidR="00481CFD" w:rsidRPr="00BE72D3" w14:paraId="78ED3508" w14:textId="77777777" w:rsidTr="001B7BCB">
        <w:tc>
          <w:tcPr>
            <w:tcW w:w="1937" w:type="dxa"/>
            <w:vMerge w:val="restart"/>
            <w:hideMark/>
          </w:tcPr>
          <w:p w14:paraId="424501BB"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11.Олон улсын харилцаа</w:t>
            </w:r>
          </w:p>
        </w:tc>
        <w:tc>
          <w:tcPr>
            <w:tcW w:w="2878" w:type="dxa"/>
            <w:vMerge w:val="restart"/>
            <w:hideMark/>
          </w:tcPr>
          <w:p w14:paraId="6C6037A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11.1.Монгол Улсын олон улсын гэрээтэй нийцэж байгаа эсэх</w:t>
            </w:r>
          </w:p>
        </w:tc>
        <w:tc>
          <w:tcPr>
            <w:tcW w:w="1398" w:type="dxa"/>
          </w:tcPr>
          <w:p w14:paraId="4244D26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54851EB" w14:textId="60651BF2" w:rsidR="00481CFD" w:rsidRPr="001B7BCB" w:rsidRDefault="00481CFD" w:rsidP="004F09FF">
            <w:pPr>
              <w:contextualSpacing/>
              <w:jc w:val="center"/>
              <w:rPr>
                <w:rFonts w:ascii="Arial" w:eastAsia="Times New Roman" w:hAnsi="Arial" w:cs="Arial"/>
                <w:b/>
                <w:color w:val="000000"/>
                <w:lang w:val="mn-MN"/>
              </w:rPr>
            </w:pPr>
            <w:r w:rsidRPr="001B7BCB">
              <w:rPr>
                <w:rFonts w:ascii="Arial" w:eastAsia="Times New Roman" w:hAnsi="Arial" w:cs="Arial"/>
                <w:b/>
                <w:color w:val="000000"/>
                <w:lang w:val="mn-MN"/>
              </w:rPr>
              <w:t>Тийм</w:t>
            </w:r>
          </w:p>
        </w:tc>
        <w:tc>
          <w:tcPr>
            <w:tcW w:w="2393" w:type="dxa"/>
          </w:tcPr>
          <w:p w14:paraId="227B8D6C" w14:textId="76FE4FF6"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 xml:space="preserve">Монгол Улсын олон улсын гэрээтэй зөрчилдөөгүй. </w:t>
            </w:r>
          </w:p>
        </w:tc>
      </w:tr>
      <w:tr w:rsidR="00481CFD" w:rsidRPr="00BE72D3" w14:paraId="1072513B" w14:textId="77777777" w:rsidTr="001B7BCB">
        <w:tc>
          <w:tcPr>
            <w:tcW w:w="1937" w:type="dxa"/>
            <w:vMerge/>
          </w:tcPr>
          <w:p w14:paraId="3F187B14"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9367BD1"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A38DAB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622A8301" w14:textId="058FE282"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Тийм</w:t>
            </w:r>
          </w:p>
        </w:tc>
        <w:tc>
          <w:tcPr>
            <w:tcW w:w="2393" w:type="dxa"/>
          </w:tcPr>
          <w:p w14:paraId="13F09AE0" w14:textId="63373D84"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Монгол Улсын олон улсын гэрээтэй зөрчилдөөгүй.</w:t>
            </w:r>
          </w:p>
        </w:tc>
      </w:tr>
    </w:tbl>
    <w:p w14:paraId="7D282A2D" w14:textId="77777777" w:rsidR="001B7BCB" w:rsidRDefault="001B7BCB" w:rsidP="004F09FF">
      <w:pPr>
        <w:spacing w:after="0" w:line="240" w:lineRule="auto"/>
        <w:ind w:firstLine="720"/>
        <w:contextualSpacing/>
        <w:jc w:val="both"/>
        <w:rPr>
          <w:rFonts w:ascii="Arial" w:eastAsiaTheme="minorHAnsi" w:hAnsi="Arial" w:cs="Arial"/>
          <w:sz w:val="24"/>
          <w:szCs w:val="24"/>
          <w:lang w:val="mn-MN"/>
        </w:rPr>
      </w:pPr>
    </w:p>
    <w:p w14:paraId="0CA2ED59" w14:textId="786CB351" w:rsidR="006D6564" w:rsidRDefault="006D6564" w:rsidP="004F09FF">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 xml:space="preserve">Зохицуулалтын хувилбар 1 болон 2 аль аль нь инноваци болон судалгаа шинжилгээ, өмчлөх эрх, хэрэглэгч болон гэр бүлийн төсөв, дотоодын зах зээлийн өрсөлдөх чадвар болон тогтвортой байдалд сөрөг болоод эерэг нөлөө үзүүлэхээргүй байна. </w:t>
      </w:r>
    </w:p>
    <w:p w14:paraId="1F5246E3" w14:textId="77777777" w:rsidR="001B7BCB" w:rsidRPr="00BE72D3" w:rsidRDefault="001B7BCB" w:rsidP="004F09FF">
      <w:pPr>
        <w:spacing w:after="0" w:line="240" w:lineRule="auto"/>
        <w:ind w:firstLine="720"/>
        <w:contextualSpacing/>
        <w:jc w:val="both"/>
        <w:rPr>
          <w:rFonts w:ascii="Arial" w:eastAsiaTheme="minorHAnsi" w:hAnsi="Arial" w:cs="Arial"/>
          <w:sz w:val="24"/>
          <w:szCs w:val="24"/>
          <w:lang w:val="mn-MN"/>
        </w:rPr>
      </w:pPr>
    </w:p>
    <w:p w14:paraId="5EADFAFB" w14:textId="2C8213A4" w:rsidR="006D6564" w:rsidRPr="001B7BCB" w:rsidRDefault="006D6564" w:rsidP="00DB7767">
      <w:pPr>
        <w:pStyle w:val="ListParagraph"/>
        <w:numPr>
          <w:ilvl w:val="1"/>
          <w:numId w:val="3"/>
        </w:numPr>
        <w:tabs>
          <w:tab w:val="left" w:pos="1134"/>
        </w:tabs>
        <w:spacing w:after="0" w:line="240" w:lineRule="auto"/>
        <w:ind w:left="0" w:firstLine="709"/>
        <w:jc w:val="both"/>
        <w:outlineLvl w:val="1"/>
        <w:rPr>
          <w:rFonts w:ascii="Arial" w:eastAsiaTheme="minorHAnsi" w:hAnsi="Arial" w:cs="Arial"/>
          <w:b/>
          <w:bCs/>
          <w:color w:val="000000" w:themeColor="text1"/>
          <w:sz w:val="24"/>
          <w:szCs w:val="24"/>
          <w:lang w:val="mn-MN"/>
        </w:rPr>
      </w:pPr>
      <w:bookmarkStart w:id="17" w:name="_Toc216346574"/>
      <w:r w:rsidRPr="001B7BCB">
        <w:rPr>
          <w:rFonts w:ascii="Arial" w:eastAsiaTheme="minorHAnsi" w:hAnsi="Arial" w:cs="Arial"/>
          <w:b/>
          <w:bCs/>
          <w:color w:val="000000" w:themeColor="text1"/>
          <w:sz w:val="24"/>
          <w:szCs w:val="24"/>
          <w:lang w:val="mn-MN"/>
        </w:rPr>
        <w:t>Нийгэмд үзүүлэх үр нөлөө</w:t>
      </w:r>
      <w:bookmarkEnd w:id="15"/>
      <w:bookmarkEnd w:id="17"/>
    </w:p>
    <w:p w14:paraId="1ABE350D" w14:textId="77777777" w:rsidR="001B7BCB" w:rsidRPr="001B7BCB" w:rsidRDefault="001B7BCB" w:rsidP="001B7BCB">
      <w:pPr>
        <w:pStyle w:val="ListParagraph"/>
        <w:spacing w:after="0" w:line="240" w:lineRule="auto"/>
        <w:jc w:val="both"/>
        <w:outlineLvl w:val="1"/>
        <w:rPr>
          <w:rFonts w:ascii="Arial" w:eastAsiaTheme="minorHAnsi" w:hAnsi="Arial" w:cs="Arial"/>
          <w:b/>
          <w:bCs/>
          <w:color w:val="000000" w:themeColor="text1"/>
          <w:sz w:val="24"/>
          <w:szCs w:val="24"/>
          <w:lang w:val="mn-MN"/>
        </w:rPr>
      </w:pPr>
    </w:p>
    <w:p w14:paraId="538245BA" w14:textId="77777777" w:rsidR="006D6564" w:rsidRDefault="006D6564" w:rsidP="001B7BCB">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Энэ хэсэгт зохицуулалтын хувилбаруудын нийгэмд үзүүлэх үр нөлөөг авч үзсэн болно. Нийгэмд үзүүлэх үр нөлөө нь үндсэн шинжийн хувьд олон хэлбэрийг агуулдаг бөгөөд өөр хоорондоо болон бусад төрлийн үр нөлөөтэй давхцах нь бий. Доорх хүснэгт 3-т нийгэмд үзүүлэх үр нөлөөг холбогдох асуултын хүрээнд авч үзсэн бөгөөд дэлгэрэнгүй буюу нэмэлт тайлбарыг тухайлан бичсэн болно. </w:t>
      </w:r>
    </w:p>
    <w:p w14:paraId="55A2A768" w14:textId="77777777" w:rsidR="001B7BCB" w:rsidRPr="00BE72D3" w:rsidRDefault="001B7BCB" w:rsidP="004F09FF">
      <w:pPr>
        <w:spacing w:after="0" w:line="240" w:lineRule="auto"/>
        <w:ind w:right="-421" w:firstLine="720"/>
        <w:contextualSpacing/>
        <w:jc w:val="both"/>
        <w:rPr>
          <w:rFonts w:ascii="Arial" w:eastAsiaTheme="minorEastAsia" w:hAnsi="Arial" w:cs="Arial"/>
          <w:color w:val="000000"/>
          <w:sz w:val="24"/>
          <w:szCs w:val="24"/>
          <w:lang w:val="mn-MN"/>
        </w:rPr>
      </w:pPr>
    </w:p>
    <w:p w14:paraId="47B9C28B" w14:textId="77777777" w:rsidR="006D6564" w:rsidRPr="00BE72D3" w:rsidRDefault="006D6564" w:rsidP="001B7BCB">
      <w:pPr>
        <w:spacing w:after="0" w:line="240" w:lineRule="auto"/>
        <w:ind w:firstLine="720"/>
        <w:contextualSpacing/>
        <w:jc w:val="right"/>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 Нийгэмд үзүүлэх үр нөлөө</w:t>
      </w:r>
    </w:p>
    <w:tbl>
      <w:tblPr>
        <w:tblStyle w:val="TableGrid2"/>
        <w:tblW w:w="9830" w:type="dxa"/>
        <w:tblLook w:val="04A0" w:firstRow="1" w:lastRow="0" w:firstColumn="1" w:lastColumn="0" w:noHBand="0" w:noVBand="1"/>
      </w:tblPr>
      <w:tblGrid>
        <w:gridCol w:w="1720"/>
        <w:gridCol w:w="2528"/>
        <w:gridCol w:w="1313"/>
        <w:gridCol w:w="1148"/>
        <w:gridCol w:w="3121"/>
      </w:tblGrid>
      <w:tr w:rsidR="006D6564" w:rsidRPr="00BE72D3" w14:paraId="7A774C47" w14:textId="77777777" w:rsidTr="005F6A2B">
        <w:tc>
          <w:tcPr>
            <w:tcW w:w="1720" w:type="dxa"/>
            <w:shd w:val="clear" w:color="auto" w:fill="8EAADB" w:themeFill="accent1" w:themeFillTint="99"/>
            <w:vAlign w:val="center"/>
            <w:hideMark/>
          </w:tcPr>
          <w:p w14:paraId="3C691D65"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Үзүүлэх үр нөлөө</w:t>
            </w:r>
          </w:p>
        </w:tc>
        <w:tc>
          <w:tcPr>
            <w:tcW w:w="2528" w:type="dxa"/>
            <w:shd w:val="clear" w:color="auto" w:fill="8EAADB" w:themeFill="accent1" w:themeFillTint="99"/>
            <w:vAlign w:val="center"/>
            <w:hideMark/>
          </w:tcPr>
          <w:p w14:paraId="27998FCC"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hAnsi="Arial" w:cs="Arial"/>
                <w:color w:val="000000"/>
                <w:sz w:val="24"/>
                <w:szCs w:val="24"/>
                <w:lang w:val="mn-MN"/>
              </w:rPr>
              <w:t>Холбогдох асуулт</w:t>
            </w:r>
          </w:p>
        </w:tc>
        <w:tc>
          <w:tcPr>
            <w:tcW w:w="1313" w:type="dxa"/>
            <w:shd w:val="clear" w:color="auto" w:fill="8EAADB" w:themeFill="accent1" w:themeFillTint="99"/>
            <w:vAlign w:val="center"/>
          </w:tcPr>
          <w:p w14:paraId="492E525C"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w:t>
            </w:r>
          </w:p>
        </w:tc>
        <w:tc>
          <w:tcPr>
            <w:tcW w:w="1148" w:type="dxa"/>
            <w:shd w:val="clear" w:color="auto" w:fill="8EAADB" w:themeFill="accent1" w:themeFillTint="99"/>
            <w:vAlign w:val="center"/>
            <w:hideMark/>
          </w:tcPr>
          <w:p w14:paraId="111A77AE"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Хариулт</w:t>
            </w:r>
          </w:p>
        </w:tc>
        <w:tc>
          <w:tcPr>
            <w:tcW w:w="3121" w:type="dxa"/>
            <w:shd w:val="clear" w:color="auto" w:fill="8EAADB" w:themeFill="accent1" w:themeFillTint="99"/>
            <w:vAlign w:val="center"/>
            <w:hideMark/>
          </w:tcPr>
          <w:p w14:paraId="3F6E0309"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Тайлбар</w:t>
            </w:r>
          </w:p>
        </w:tc>
      </w:tr>
      <w:tr w:rsidR="000B6858" w:rsidRPr="00BE72D3" w14:paraId="5636A0D4" w14:textId="77777777" w:rsidTr="005F6A2B">
        <w:trPr>
          <w:trHeight w:val="257"/>
        </w:trPr>
        <w:tc>
          <w:tcPr>
            <w:tcW w:w="1720" w:type="dxa"/>
            <w:vMerge w:val="restart"/>
            <w:hideMark/>
          </w:tcPr>
          <w:p w14:paraId="4DB64218" w14:textId="77777777" w:rsidR="000B6858" w:rsidRPr="00BE72D3" w:rsidRDefault="000B6858" w:rsidP="004F09FF">
            <w:pPr>
              <w:contextualSpacing/>
              <w:rPr>
                <w:rFonts w:ascii="Arial" w:eastAsia="Times New Roman" w:hAnsi="Arial" w:cs="Arial"/>
                <w:color w:val="000000"/>
                <w:sz w:val="24"/>
                <w:szCs w:val="24"/>
                <w:lang w:val="mn-MN"/>
              </w:rPr>
            </w:pPr>
            <w:bookmarkStart w:id="18" w:name="_Hlk141885004"/>
            <w:r w:rsidRPr="00BE72D3">
              <w:rPr>
                <w:rFonts w:ascii="Arial" w:eastAsia="Times New Roman" w:hAnsi="Arial" w:cs="Arial"/>
                <w:color w:val="000000"/>
                <w:sz w:val="24"/>
                <w:szCs w:val="24"/>
                <w:lang w:val="mn-MN"/>
              </w:rPr>
              <w:t xml:space="preserve">1.Ажил эрхлэлтийн </w:t>
            </w:r>
            <w:r w:rsidRPr="00BE72D3">
              <w:rPr>
                <w:rFonts w:ascii="Arial" w:eastAsia="Times New Roman" w:hAnsi="Arial" w:cs="Arial"/>
                <w:color w:val="000000"/>
                <w:sz w:val="24"/>
                <w:szCs w:val="24"/>
                <w:lang w:val="mn-MN"/>
              </w:rPr>
              <w:lastRenderedPageBreak/>
              <w:t>байдал, хөдөлмөрийн зах зээл</w:t>
            </w:r>
            <w:bookmarkEnd w:id="18"/>
          </w:p>
        </w:tc>
        <w:tc>
          <w:tcPr>
            <w:tcW w:w="2528" w:type="dxa"/>
            <w:vMerge w:val="restart"/>
            <w:hideMark/>
          </w:tcPr>
          <w:p w14:paraId="641267C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lastRenderedPageBreak/>
              <w:t>1.1.Шинээр ажлын байр бий болох эсэх</w:t>
            </w:r>
          </w:p>
        </w:tc>
        <w:tc>
          <w:tcPr>
            <w:tcW w:w="1313" w:type="dxa"/>
          </w:tcPr>
          <w:p w14:paraId="312383E6"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A87E326" w14:textId="1DEF9C88"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CD6A77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A22056B" w14:textId="1F4264FD"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6B73DCC9" w14:textId="77777777" w:rsidTr="005F6A2B">
        <w:trPr>
          <w:trHeight w:val="443"/>
        </w:trPr>
        <w:tc>
          <w:tcPr>
            <w:tcW w:w="1720" w:type="dxa"/>
            <w:vMerge/>
          </w:tcPr>
          <w:p w14:paraId="08C4BF62"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EEEC852"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2987FB0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1042012" w14:textId="1FEDB1B4"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464F4E19" w14:textId="7069737E"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334377EA" w14:textId="77777777" w:rsidTr="005F6A2B">
        <w:trPr>
          <w:trHeight w:val="454"/>
        </w:trPr>
        <w:tc>
          <w:tcPr>
            <w:tcW w:w="1720" w:type="dxa"/>
            <w:vMerge/>
            <w:hideMark/>
          </w:tcPr>
          <w:p w14:paraId="56EA04B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6AC346A1"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1.2.Шууд болон шууд бусаар ажлын байрны цомхотгол бий болгох эсэх</w:t>
            </w:r>
          </w:p>
        </w:tc>
        <w:tc>
          <w:tcPr>
            <w:tcW w:w="1313" w:type="dxa"/>
          </w:tcPr>
          <w:p w14:paraId="60797523"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2E8FBA13" w14:textId="62059D89"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2B04595"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AE23621" w14:textId="136B0C47"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41C5BB23" w14:textId="77777777" w:rsidTr="005F6A2B">
        <w:trPr>
          <w:trHeight w:val="167"/>
        </w:trPr>
        <w:tc>
          <w:tcPr>
            <w:tcW w:w="1720" w:type="dxa"/>
            <w:vMerge/>
          </w:tcPr>
          <w:p w14:paraId="3E5C2360"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6FC5EBC5"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6F2D2D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C902A25" w14:textId="61543563"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690FB84"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1ADC0AE" w14:textId="23085F64"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5BB99B8D" w14:textId="77777777" w:rsidTr="005F6A2B">
        <w:trPr>
          <w:trHeight w:val="561"/>
        </w:trPr>
        <w:tc>
          <w:tcPr>
            <w:tcW w:w="1720" w:type="dxa"/>
            <w:vMerge/>
            <w:hideMark/>
          </w:tcPr>
          <w:p w14:paraId="59A9051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4434C88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1.3.Тодорхой ажил мэргэжлийн хүмүүс болон хувиараа хөдөлмөр эрхлэгчдэд нөлөө үзүүлэх эсэх</w:t>
            </w:r>
          </w:p>
        </w:tc>
        <w:tc>
          <w:tcPr>
            <w:tcW w:w="1313" w:type="dxa"/>
          </w:tcPr>
          <w:p w14:paraId="37FDAAFA"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1994FAAF" w14:textId="74C21C09"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5BA6CD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361D874" w14:textId="20D5BB6A"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4F78299B" w14:textId="77777777" w:rsidTr="005F6A2B">
        <w:trPr>
          <w:trHeight w:val="70"/>
        </w:trPr>
        <w:tc>
          <w:tcPr>
            <w:tcW w:w="1720" w:type="dxa"/>
            <w:vMerge/>
          </w:tcPr>
          <w:p w14:paraId="7A916003"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361D5398"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E1CB57A"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4E6AD931" w14:textId="344BB6D1"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 xml:space="preserve">Үгүй </w:t>
            </w:r>
          </w:p>
        </w:tc>
        <w:tc>
          <w:tcPr>
            <w:tcW w:w="3121" w:type="dxa"/>
          </w:tcPr>
          <w:p w14:paraId="741B1EC4" w14:textId="09E8AA62"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36EBD62D" w14:textId="77777777" w:rsidTr="005F6A2B">
        <w:trPr>
          <w:trHeight w:val="482"/>
        </w:trPr>
        <w:tc>
          <w:tcPr>
            <w:tcW w:w="1720" w:type="dxa"/>
            <w:vMerge/>
            <w:hideMark/>
          </w:tcPr>
          <w:p w14:paraId="4FE1086F"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070D5E19"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1.4.Тодорхой насны хүмүүсийн ажил эрхлэлтийн байдалд нөлөөлөх эсэх</w:t>
            </w:r>
          </w:p>
        </w:tc>
        <w:tc>
          <w:tcPr>
            <w:tcW w:w="1313" w:type="dxa"/>
          </w:tcPr>
          <w:p w14:paraId="26DF9B68"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6B59B2B4" w14:textId="34F0A790"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F5913AF"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B299FFE" w14:textId="3052715F"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526117A0" w14:textId="77777777" w:rsidTr="005F6A2B">
        <w:trPr>
          <w:trHeight w:val="205"/>
        </w:trPr>
        <w:tc>
          <w:tcPr>
            <w:tcW w:w="1720" w:type="dxa"/>
            <w:vMerge/>
          </w:tcPr>
          <w:p w14:paraId="10843C6A"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3C0E6D99"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08F5E2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71CA4C9" w14:textId="6754E847"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F5FE57A"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0EA94F3" w14:textId="15742FD8"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2188FD0A" w14:textId="77777777" w:rsidTr="005F6A2B">
        <w:trPr>
          <w:trHeight w:val="452"/>
        </w:trPr>
        <w:tc>
          <w:tcPr>
            <w:tcW w:w="1720" w:type="dxa"/>
            <w:vMerge w:val="restart"/>
            <w:hideMark/>
          </w:tcPr>
          <w:p w14:paraId="71D43DCC"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2.Ажлын стандарт, хөдөлмөрлөх эрх</w:t>
            </w:r>
          </w:p>
        </w:tc>
        <w:tc>
          <w:tcPr>
            <w:tcW w:w="2528" w:type="dxa"/>
            <w:vMerge w:val="restart"/>
            <w:hideMark/>
          </w:tcPr>
          <w:p w14:paraId="7653B1CB"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2.1.Ажлын чанар, стандартад нөлөөлөх эсэх</w:t>
            </w:r>
          </w:p>
        </w:tc>
        <w:tc>
          <w:tcPr>
            <w:tcW w:w="1313" w:type="dxa"/>
          </w:tcPr>
          <w:p w14:paraId="03D8AE2A"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2A9E26A6" w14:textId="2A61A927"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FA3149B"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03D7A49" w14:textId="5EF8DBEF"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6D2BCCAA" w14:textId="77777777" w:rsidTr="005F6A2B">
        <w:trPr>
          <w:trHeight w:val="247"/>
        </w:trPr>
        <w:tc>
          <w:tcPr>
            <w:tcW w:w="1720" w:type="dxa"/>
            <w:vMerge/>
          </w:tcPr>
          <w:p w14:paraId="1F603D2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4A16D6D0"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693BB4A3"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328DD191" w14:textId="2E5A7D8A"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08EDB1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5AD874A" w14:textId="65879BE7"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3FA90ED5" w14:textId="77777777" w:rsidTr="005F6A2B">
        <w:trPr>
          <w:trHeight w:val="481"/>
        </w:trPr>
        <w:tc>
          <w:tcPr>
            <w:tcW w:w="1720" w:type="dxa"/>
            <w:vMerge/>
            <w:hideMark/>
          </w:tcPr>
          <w:p w14:paraId="44578B18"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6D8002F0"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2.2.Ажилчдын эрүүл мэнд, хөдөлмөрийн аюулгүй байдалд нөлөөлөх эсэх</w:t>
            </w:r>
          </w:p>
        </w:tc>
        <w:tc>
          <w:tcPr>
            <w:tcW w:w="1313" w:type="dxa"/>
          </w:tcPr>
          <w:p w14:paraId="62FDAE9E"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920BFF0" w14:textId="015052D1"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185CB0F"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38701A2D" w14:textId="024A2305"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15929083" w14:textId="77777777" w:rsidTr="005F6A2B">
        <w:trPr>
          <w:trHeight w:val="275"/>
        </w:trPr>
        <w:tc>
          <w:tcPr>
            <w:tcW w:w="1720" w:type="dxa"/>
            <w:vMerge/>
          </w:tcPr>
          <w:p w14:paraId="53AADD1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5CF0A1C8"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67B5B1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156318C4" w14:textId="3C64D917"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3E9192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5B9D7A5" w14:textId="1583551E"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66515B60" w14:textId="77777777" w:rsidTr="005F6A2B">
        <w:trPr>
          <w:trHeight w:val="363"/>
        </w:trPr>
        <w:tc>
          <w:tcPr>
            <w:tcW w:w="1720" w:type="dxa"/>
            <w:vMerge/>
            <w:hideMark/>
          </w:tcPr>
          <w:p w14:paraId="32BEB49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5922541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2.3.Ажилчдын эрх, үүрэгт шууд болон шууд бусаар нөлөөлөх эсэх</w:t>
            </w:r>
          </w:p>
        </w:tc>
        <w:tc>
          <w:tcPr>
            <w:tcW w:w="1313" w:type="dxa"/>
          </w:tcPr>
          <w:p w14:paraId="15005397"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489396E8" w14:textId="7045DDAE"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43564D21"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1110DF5" w14:textId="45797AF5"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33F2627C" w14:textId="77777777" w:rsidTr="005F6A2B">
        <w:trPr>
          <w:trHeight w:val="70"/>
        </w:trPr>
        <w:tc>
          <w:tcPr>
            <w:tcW w:w="1720" w:type="dxa"/>
            <w:vMerge/>
          </w:tcPr>
          <w:p w14:paraId="5A2B56E1"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4BB0C9E2"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583DBC44"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536C5C63" w14:textId="60D9BAA3"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BD9DC4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F211A14" w14:textId="18888F93"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6318CB46" w14:textId="77777777" w:rsidTr="005F6A2B">
        <w:trPr>
          <w:trHeight w:val="433"/>
        </w:trPr>
        <w:tc>
          <w:tcPr>
            <w:tcW w:w="1720" w:type="dxa"/>
            <w:vMerge/>
            <w:hideMark/>
          </w:tcPr>
          <w:p w14:paraId="74B8F43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767D61D4"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2.4.Шинээр ажлын стандарт гаргах эсэх</w:t>
            </w:r>
          </w:p>
        </w:tc>
        <w:tc>
          <w:tcPr>
            <w:tcW w:w="1313" w:type="dxa"/>
          </w:tcPr>
          <w:p w14:paraId="431EF46E"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159407E4" w14:textId="18B11FC0"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E1BD085"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AFF66D4" w14:textId="6713414D"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210D2503" w14:textId="77777777" w:rsidTr="005F6A2B">
        <w:trPr>
          <w:trHeight w:val="241"/>
        </w:trPr>
        <w:tc>
          <w:tcPr>
            <w:tcW w:w="1720" w:type="dxa"/>
            <w:vMerge/>
          </w:tcPr>
          <w:p w14:paraId="493B2AC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DE5C34D"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72825017"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C476A96" w14:textId="6C1B6FB8"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399CF7D"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AD0A315" w14:textId="38A39CE7"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08D3F5FB" w14:textId="77777777" w:rsidTr="005F6A2B">
        <w:trPr>
          <w:trHeight w:val="660"/>
        </w:trPr>
        <w:tc>
          <w:tcPr>
            <w:tcW w:w="1720" w:type="dxa"/>
            <w:vMerge/>
            <w:hideMark/>
          </w:tcPr>
          <w:p w14:paraId="1051A967" w14:textId="77777777" w:rsidR="000B6858" w:rsidRPr="00BE72D3" w:rsidRDefault="000B6858" w:rsidP="004F09FF">
            <w:pPr>
              <w:contextualSpacing/>
              <w:rPr>
                <w:rFonts w:ascii="Arial" w:eastAsia="Times New Roman" w:hAnsi="Arial" w:cs="Arial"/>
                <w:color w:val="000000"/>
                <w:sz w:val="24"/>
                <w:szCs w:val="24"/>
                <w:lang w:val="mn-MN"/>
              </w:rPr>
            </w:pPr>
            <w:bookmarkStart w:id="19" w:name="_Hlk141944835"/>
          </w:p>
        </w:tc>
        <w:tc>
          <w:tcPr>
            <w:tcW w:w="2528" w:type="dxa"/>
            <w:vMerge w:val="restart"/>
            <w:hideMark/>
          </w:tcPr>
          <w:p w14:paraId="27DC889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2.5.Ажлын байранд технологийн шинэчлэлийг хэрэгжүүлэхтэй холбогдсон өөрчлөлт бий болгох эсэх</w:t>
            </w:r>
          </w:p>
        </w:tc>
        <w:tc>
          <w:tcPr>
            <w:tcW w:w="1313" w:type="dxa"/>
          </w:tcPr>
          <w:p w14:paraId="52700CB3"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2FA409B1" w14:textId="6B3A039E"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BA9C56D"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3149CE6" w14:textId="2E77125B"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4EDB87D1" w14:textId="77777777" w:rsidTr="005F6A2B">
        <w:trPr>
          <w:trHeight w:val="660"/>
        </w:trPr>
        <w:tc>
          <w:tcPr>
            <w:tcW w:w="1720" w:type="dxa"/>
            <w:vMerge/>
          </w:tcPr>
          <w:p w14:paraId="46904A2B"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287A1F00"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7004127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746879F" w14:textId="6A6B04D6"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 xml:space="preserve">Үгүй </w:t>
            </w:r>
          </w:p>
        </w:tc>
        <w:tc>
          <w:tcPr>
            <w:tcW w:w="3121" w:type="dxa"/>
          </w:tcPr>
          <w:p w14:paraId="17CDD7C6" w14:textId="602FB596"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bookmarkEnd w:id="19"/>
      <w:tr w:rsidR="000B6858" w:rsidRPr="00BE72D3" w14:paraId="3A40D80D" w14:textId="77777777" w:rsidTr="005F6A2B">
        <w:trPr>
          <w:trHeight w:val="523"/>
        </w:trPr>
        <w:tc>
          <w:tcPr>
            <w:tcW w:w="1720" w:type="dxa"/>
            <w:vMerge w:val="restart"/>
            <w:hideMark/>
          </w:tcPr>
          <w:p w14:paraId="56F6424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3.Нийгмийн тодорхой бүлгийг хамгаалах асуудал</w:t>
            </w:r>
          </w:p>
        </w:tc>
        <w:tc>
          <w:tcPr>
            <w:tcW w:w="2528" w:type="dxa"/>
            <w:vMerge w:val="restart"/>
            <w:hideMark/>
          </w:tcPr>
          <w:p w14:paraId="405A7AF6"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3.1.Шууд болон шууд бусаар тэгш бус байдал үүсгэх эсэх</w:t>
            </w:r>
          </w:p>
        </w:tc>
        <w:tc>
          <w:tcPr>
            <w:tcW w:w="1313" w:type="dxa"/>
          </w:tcPr>
          <w:p w14:paraId="6A2BF3E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339ACA8" w14:textId="672E828F"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E53A7D9"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6A16F8A" w14:textId="23BC7BFF"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7D46749C" w14:textId="77777777" w:rsidTr="005F6A2B">
        <w:trPr>
          <w:trHeight w:val="455"/>
        </w:trPr>
        <w:tc>
          <w:tcPr>
            <w:tcW w:w="1720" w:type="dxa"/>
            <w:vMerge/>
          </w:tcPr>
          <w:p w14:paraId="64AD392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64772DA4"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4B1ED28E"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8807397" w14:textId="6A5B325B"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47A7B715"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2DF582C" w14:textId="07CF8B6D"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4700FE5E" w14:textId="77777777" w:rsidTr="005F6A2B">
        <w:trPr>
          <w:trHeight w:val="523"/>
        </w:trPr>
        <w:tc>
          <w:tcPr>
            <w:tcW w:w="1720" w:type="dxa"/>
            <w:vMerge/>
            <w:hideMark/>
          </w:tcPr>
          <w:p w14:paraId="12F482C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4949DAB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313" w:type="dxa"/>
          </w:tcPr>
          <w:p w14:paraId="31598BA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53507830" w14:textId="67CFD388"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AF2E4DF"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11FAB71" w14:textId="51F2D030"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3D181BD9" w14:textId="77777777" w:rsidTr="005F6A2B">
        <w:trPr>
          <w:trHeight w:val="379"/>
        </w:trPr>
        <w:tc>
          <w:tcPr>
            <w:tcW w:w="1720" w:type="dxa"/>
            <w:vMerge/>
          </w:tcPr>
          <w:p w14:paraId="0C2B40B5"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25E0A16"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CB5DFE3"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85ABE8A" w14:textId="4342F808"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B322D8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C4C7B04" w14:textId="3997FD8A"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7B09C448" w14:textId="77777777" w:rsidTr="005F6A2B">
        <w:trPr>
          <w:trHeight w:val="416"/>
        </w:trPr>
        <w:tc>
          <w:tcPr>
            <w:tcW w:w="1720" w:type="dxa"/>
            <w:vMerge/>
            <w:hideMark/>
          </w:tcPr>
          <w:p w14:paraId="60F1340A"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2066462A"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3.3.Гадаадын иргэдэд илэрхий нөлөөлөх эсэх</w:t>
            </w:r>
          </w:p>
        </w:tc>
        <w:tc>
          <w:tcPr>
            <w:tcW w:w="1313" w:type="dxa"/>
          </w:tcPr>
          <w:p w14:paraId="0E9E8DA1"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73AC2131" w14:textId="02C06A62"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ABDDF16"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D824E7C" w14:textId="1F8EE8E4"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024A5FEC" w14:textId="77777777" w:rsidTr="005F6A2B">
        <w:trPr>
          <w:trHeight w:val="416"/>
        </w:trPr>
        <w:tc>
          <w:tcPr>
            <w:tcW w:w="1720" w:type="dxa"/>
            <w:vMerge/>
          </w:tcPr>
          <w:p w14:paraId="40BC0B2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09056B22"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2FEBAA27"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EEB79D9" w14:textId="51240C49"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EF82D5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AAE7850" w14:textId="55B3D4C7"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5D849C29" w14:textId="77777777" w:rsidTr="005F6A2B">
        <w:trPr>
          <w:trHeight w:val="272"/>
        </w:trPr>
        <w:tc>
          <w:tcPr>
            <w:tcW w:w="1720" w:type="dxa"/>
            <w:vMerge w:val="restart"/>
            <w:hideMark/>
          </w:tcPr>
          <w:p w14:paraId="7A4E7F74" w14:textId="77777777" w:rsidR="000B6858" w:rsidRPr="00BE72D3" w:rsidRDefault="000B6858" w:rsidP="004F09FF">
            <w:pPr>
              <w:contextualSpacing/>
              <w:rPr>
                <w:rFonts w:ascii="Arial" w:eastAsia="Times New Roman" w:hAnsi="Arial" w:cs="Arial"/>
                <w:color w:val="000000"/>
                <w:sz w:val="24"/>
                <w:szCs w:val="24"/>
                <w:lang w:val="mn-MN"/>
              </w:rPr>
            </w:pPr>
            <w:bookmarkStart w:id="20" w:name="_Hlk141951545"/>
            <w:r w:rsidRPr="00BE72D3">
              <w:rPr>
                <w:rFonts w:ascii="Arial" w:eastAsia="Times New Roman" w:hAnsi="Arial" w:cs="Arial"/>
                <w:color w:val="000000"/>
                <w:sz w:val="24"/>
                <w:szCs w:val="24"/>
                <w:lang w:val="mn-MN"/>
              </w:rPr>
              <w:t>4.Төрийн удирдлага, сайн засаглал, шүүх эрх мэдэл, хэвлэл мэдээлэл, ёс суртахуун</w:t>
            </w:r>
          </w:p>
        </w:tc>
        <w:tc>
          <w:tcPr>
            <w:tcW w:w="2528" w:type="dxa"/>
            <w:vMerge w:val="restart"/>
            <w:hideMark/>
          </w:tcPr>
          <w:p w14:paraId="307C711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4.1.Засаглалын харилцаанд оролцогчдод нөлөөлөх эсэх</w:t>
            </w:r>
          </w:p>
        </w:tc>
        <w:tc>
          <w:tcPr>
            <w:tcW w:w="1313" w:type="dxa"/>
          </w:tcPr>
          <w:p w14:paraId="310C4C90"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FE200C9" w14:textId="086AF6F8"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Тийм</w:t>
            </w:r>
          </w:p>
        </w:tc>
        <w:tc>
          <w:tcPr>
            <w:tcW w:w="3121" w:type="dxa"/>
          </w:tcPr>
          <w:p w14:paraId="5C44FC01" w14:textId="74FD9B01"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Одоогийн зохицуулалт нь засаглалын харилцаанд оролцогчдод сөргөөр нөлөөлж байна. Учир нь байнгын хорооноос баталж буй хэд хэдэн байгууллагын сонгон шалгаруулах журам нийтэд ил биш байна. </w:t>
            </w:r>
          </w:p>
        </w:tc>
      </w:tr>
      <w:tr w:rsidR="000B6858" w:rsidRPr="00BE72D3" w14:paraId="1D4023FD" w14:textId="77777777" w:rsidTr="005F6A2B">
        <w:trPr>
          <w:trHeight w:val="377"/>
        </w:trPr>
        <w:tc>
          <w:tcPr>
            <w:tcW w:w="1720" w:type="dxa"/>
            <w:vMerge/>
          </w:tcPr>
          <w:p w14:paraId="4367BD0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DCB2069"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74A753C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5246E2D2" w14:textId="7FB88C71"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Тийм</w:t>
            </w:r>
          </w:p>
        </w:tc>
        <w:tc>
          <w:tcPr>
            <w:tcW w:w="3121" w:type="dxa"/>
          </w:tcPr>
          <w:p w14:paraId="5A4D5D92" w14:textId="6B6B9C5F"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Зохицуулалтын хувилбар нь эерэгээр нөлөөлөх бөгөөд хэд хэдэн байгууллагын сонгон шалгаруулах журам нийтэд ил болно. </w:t>
            </w:r>
          </w:p>
          <w:p w14:paraId="04787C2B" w14:textId="1A73261C" w:rsidR="000B6858" w:rsidRPr="00BE72D3" w:rsidRDefault="000B6858" w:rsidP="004F09FF">
            <w:pPr>
              <w:contextualSpacing/>
              <w:jc w:val="both"/>
              <w:rPr>
                <w:rFonts w:ascii="Arial" w:eastAsia="Times New Roman" w:hAnsi="Arial" w:cs="Arial"/>
                <w:color w:val="000000"/>
                <w:sz w:val="24"/>
                <w:szCs w:val="24"/>
                <w:lang w:val="mn-MN"/>
              </w:rPr>
            </w:pPr>
          </w:p>
        </w:tc>
      </w:tr>
      <w:bookmarkEnd w:id="20"/>
      <w:tr w:rsidR="000B6858" w:rsidRPr="00BE72D3" w14:paraId="6813126B" w14:textId="77777777" w:rsidTr="005F6A2B">
        <w:trPr>
          <w:trHeight w:val="469"/>
        </w:trPr>
        <w:tc>
          <w:tcPr>
            <w:tcW w:w="1720" w:type="dxa"/>
            <w:vMerge/>
            <w:hideMark/>
          </w:tcPr>
          <w:p w14:paraId="40B15463"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6DFF2BA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4.2.Төрийн байгууллагуудын </w:t>
            </w:r>
            <w:r w:rsidRPr="00BE72D3">
              <w:rPr>
                <w:rFonts w:ascii="Arial" w:eastAsia="Times New Roman" w:hAnsi="Arial" w:cs="Arial"/>
                <w:color w:val="000000"/>
                <w:sz w:val="24"/>
                <w:szCs w:val="24"/>
                <w:lang w:val="mn-MN"/>
              </w:rPr>
              <w:lastRenderedPageBreak/>
              <w:t>үүрэг, үйл ажиллагаанд нөлөөлөх эсэх</w:t>
            </w:r>
          </w:p>
        </w:tc>
        <w:tc>
          <w:tcPr>
            <w:tcW w:w="1313" w:type="dxa"/>
          </w:tcPr>
          <w:p w14:paraId="7139E59A"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lastRenderedPageBreak/>
              <w:t>Хувилбар 1</w:t>
            </w:r>
          </w:p>
        </w:tc>
        <w:tc>
          <w:tcPr>
            <w:tcW w:w="1148" w:type="dxa"/>
          </w:tcPr>
          <w:p w14:paraId="552A399C" w14:textId="2A5FA018"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Тийм</w:t>
            </w:r>
          </w:p>
        </w:tc>
        <w:tc>
          <w:tcPr>
            <w:tcW w:w="3121" w:type="dxa"/>
          </w:tcPr>
          <w:p w14:paraId="7FD1AC20" w14:textId="128B64F4"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Хэд хэдэн байгууллагын бүтцийг байнгын хорооны </w:t>
            </w:r>
            <w:r w:rsidRPr="00BE72D3">
              <w:rPr>
                <w:rFonts w:ascii="Arial" w:eastAsia="Times New Roman" w:hAnsi="Arial" w:cs="Arial"/>
                <w:color w:val="000000"/>
                <w:sz w:val="24"/>
                <w:szCs w:val="24"/>
                <w:lang w:val="mn-MN"/>
              </w:rPr>
              <w:lastRenderedPageBreak/>
              <w:t xml:space="preserve">журмаар тогтоож байгаа тул сөрөг нөлөөтэй. </w:t>
            </w:r>
          </w:p>
          <w:p w14:paraId="4FF0E878" w14:textId="15A662FE"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5DA22B45" w14:textId="77777777" w:rsidTr="005F6A2B">
        <w:trPr>
          <w:trHeight w:val="267"/>
        </w:trPr>
        <w:tc>
          <w:tcPr>
            <w:tcW w:w="1720" w:type="dxa"/>
            <w:vMerge/>
          </w:tcPr>
          <w:p w14:paraId="3EB67002"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7F3CE18"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5F3678F6"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47CB5427" w14:textId="318D854C"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 xml:space="preserve">Тийм </w:t>
            </w:r>
          </w:p>
        </w:tc>
        <w:tc>
          <w:tcPr>
            <w:tcW w:w="3121" w:type="dxa"/>
          </w:tcPr>
          <w:p w14:paraId="10644190" w14:textId="2CC41121"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Төрийн байгууллагын үйл ажиллагааны нээлттэй, ил тод байдал болон төрийн байгууллагаас авч буй үйлчилгээнд эергээр нөлөөлнө.</w:t>
            </w:r>
          </w:p>
          <w:p w14:paraId="5E682D64" w14:textId="7DB6B04F"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5C1C8B90" w14:textId="77777777" w:rsidTr="005F6A2B">
        <w:trPr>
          <w:trHeight w:val="315"/>
        </w:trPr>
        <w:tc>
          <w:tcPr>
            <w:tcW w:w="1720" w:type="dxa"/>
            <w:vMerge/>
            <w:hideMark/>
          </w:tcPr>
          <w:p w14:paraId="3162DD05"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38C5D25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4.3.Төрийн захиргааны албан хаагчдын эрх, үүрэг, харилцаанд нөлөөлөх эсэх</w:t>
            </w:r>
          </w:p>
        </w:tc>
        <w:tc>
          <w:tcPr>
            <w:tcW w:w="1313" w:type="dxa"/>
          </w:tcPr>
          <w:p w14:paraId="182274E6"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7CEB5E9D" w14:textId="543FDBCF"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0E06ECA"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C999CAD" w14:textId="07819BDC"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0488B1A0" w14:textId="77777777" w:rsidTr="005F6A2B">
        <w:trPr>
          <w:trHeight w:val="133"/>
        </w:trPr>
        <w:tc>
          <w:tcPr>
            <w:tcW w:w="1720" w:type="dxa"/>
            <w:vMerge/>
          </w:tcPr>
          <w:p w14:paraId="4E22F0BF"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2D7ABCA2"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58A3663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F965F19" w14:textId="2D070603"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17E77A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6CAFE41" w14:textId="795B62D7"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7A3E381B" w14:textId="77777777" w:rsidTr="005F6A2B">
        <w:trPr>
          <w:trHeight w:val="371"/>
        </w:trPr>
        <w:tc>
          <w:tcPr>
            <w:tcW w:w="1720" w:type="dxa"/>
            <w:vMerge/>
            <w:hideMark/>
          </w:tcPr>
          <w:p w14:paraId="0B12E879"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6F6D16E9"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4.4.Иргэдийн шүүхэд хандах, асуудлаа шийдвэрлүүлэх эрхэд нөлөөлөх эсэх</w:t>
            </w:r>
          </w:p>
        </w:tc>
        <w:tc>
          <w:tcPr>
            <w:tcW w:w="1313" w:type="dxa"/>
          </w:tcPr>
          <w:p w14:paraId="4714E83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081E9F9E" w14:textId="6373A49E"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r w:rsidR="000B6858" w:rsidRPr="00BE72D3">
              <w:rPr>
                <w:rFonts w:ascii="Arial" w:eastAsia="Times New Roman" w:hAnsi="Arial" w:cs="Arial"/>
                <w:b/>
                <w:bCs/>
                <w:color w:val="000000"/>
                <w:sz w:val="24"/>
                <w:szCs w:val="24"/>
                <w:lang w:val="mn-MN"/>
              </w:rPr>
              <w:t xml:space="preserve"> </w:t>
            </w:r>
          </w:p>
        </w:tc>
        <w:tc>
          <w:tcPr>
            <w:tcW w:w="3121" w:type="dxa"/>
          </w:tcPr>
          <w:p w14:paraId="19DE2500" w14:textId="6A0EE795"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3C294093" w14:textId="77777777" w:rsidTr="005F6A2B">
        <w:trPr>
          <w:trHeight w:val="416"/>
        </w:trPr>
        <w:tc>
          <w:tcPr>
            <w:tcW w:w="1720" w:type="dxa"/>
            <w:vMerge/>
          </w:tcPr>
          <w:p w14:paraId="3FFB4C1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26A3A205"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6E8B571B"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29996F9" w14:textId="35FCBC8E"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 xml:space="preserve">Үгүй </w:t>
            </w:r>
          </w:p>
        </w:tc>
        <w:tc>
          <w:tcPr>
            <w:tcW w:w="3121" w:type="dxa"/>
          </w:tcPr>
          <w:p w14:paraId="0941CB84" w14:textId="2CCE6A1F"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7B1EA9A6" w14:textId="77777777" w:rsidTr="005F6A2B">
        <w:trPr>
          <w:trHeight w:val="440"/>
        </w:trPr>
        <w:tc>
          <w:tcPr>
            <w:tcW w:w="1720" w:type="dxa"/>
            <w:vMerge/>
            <w:hideMark/>
          </w:tcPr>
          <w:p w14:paraId="159F1508"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12F68E4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4.5.Улс төрийн нам, төрийн бус байгууллагын үйл ажиллагаанд нөлөөлөх эсэх</w:t>
            </w:r>
          </w:p>
        </w:tc>
        <w:tc>
          <w:tcPr>
            <w:tcW w:w="1313" w:type="dxa"/>
          </w:tcPr>
          <w:p w14:paraId="17BD0061"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48C440C3" w14:textId="3A3C8BB9"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FC9053C"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BF5432C" w14:textId="15AA3E89"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16B5571E" w14:textId="77777777" w:rsidTr="005F6A2B">
        <w:trPr>
          <w:trHeight w:val="278"/>
        </w:trPr>
        <w:tc>
          <w:tcPr>
            <w:tcW w:w="1720" w:type="dxa"/>
            <w:vMerge/>
          </w:tcPr>
          <w:p w14:paraId="625F4E1F"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D44EF2C"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58986B1C"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A520263" w14:textId="1DDA9E26"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6F1D8F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7327B69" w14:textId="58FF63B2"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2C1D2A3C" w14:textId="77777777" w:rsidTr="005F6A2B">
        <w:trPr>
          <w:trHeight w:val="551"/>
        </w:trPr>
        <w:tc>
          <w:tcPr>
            <w:tcW w:w="1720" w:type="dxa"/>
            <w:vMerge w:val="restart"/>
            <w:hideMark/>
          </w:tcPr>
          <w:p w14:paraId="45DBE9EC"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5.Нийтийн эрүүл мэнд, аюулгүй байдал</w:t>
            </w:r>
          </w:p>
        </w:tc>
        <w:tc>
          <w:tcPr>
            <w:tcW w:w="2528" w:type="dxa"/>
            <w:vMerge w:val="restart"/>
            <w:hideMark/>
          </w:tcPr>
          <w:p w14:paraId="20A9DC4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5.1.Хувь хүн/нийт хүн амын дундаж наслалт, өвчлөлт, нас баралтын байдалд нөлөөлөх эсэх</w:t>
            </w:r>
          </w:p>
        </w:tc>
        <w:tc>
          <w:tcPr>
            <w:tcW w:w="1313" w:type="dxa"/>
          </w:tcPr>
          <w:p w14:paraId="2F744598"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1A9E9BBB" w14:textId="64E787BB"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14EF3D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1C921A9" w14:textId="3B71129B"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7175384E" w14:textId="77777777" w:rsidTr="005F6A2B">
        <w:trPr>
          <w:trHeight w:val="349"/>
        </w:trPr>
        <w:tc>
          <w:tcPr>
            <w:tcW w:w="1720" w:type="dxa"/>
            <w:vMerge/>
          </w:tcPr>
          <w:p w14:paraId="75EA117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2FAD01FC"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B31EED9"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5A4CD8D" w14:textId="6CED4FF3"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7211D1A"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E6E8870" w14:textId="65B58F4B"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42583348" w14:textId="77777777" w:rsidTr="005F6A2B">
        <w:trPr>
          <w:trHeight w:val="828"/>
        </w:trPr>
        <w:tc>
          <w:tcPr>
            <w:tcW w:w="1720" w:type="dxa"/>
            <w:vMerge/>
            <w:hideMark/>
          </w:tcPr>
          <w:p w14:paraId="38FDFFD9"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034CF6E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313" w:type="dxa"/>
          </w:tcPr>
          <w:p w14:paraId="3AA807C8"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5B3F48AB" w14:textId="5C5E06F4"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E3DB4A8"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5D39DC4" w14:textId="2217C917"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38DF4CA3" w14:textId="77777777" w:rsidTr="005F6A2B">
        <w:trPr>
          <w:trHeight w:val="544"/>
        </w:trPr>
        <w:tc>
          <w:tcPr>
            <w:tcW w:w="1720" w:type="dxa"/>
            <w:vMerge/>
          </w:tcPr>
          <w:p w14:paraId="4CB42B25"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36E80A0D"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7ED665DE"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20EEAFE" w14:textId="404847BB"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FF49B5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159B0C6" w14:textId="245FDF1A"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53D39FD6" w14:textId="77777777" w:rsidTr="005F6A2B">
        <w:trPr>
          <w:trHeight w:val="700"/>
        </w:trPr>
        <w:tc>
          <w:tcPr>
            <w:tcW w:w="1720" w:type="dxa"/>
            <w:vMerge/>
            <w:hideMark/>
          </w:tcPr>
          <w:p w14:paraId="698BD63D"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34A6D7E0"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5.3.Хүмүүсийн амьдралын хэв маяг (хооллолт, хөдөлгөөн, архи, </w:t>
            </w:r>
            <w:r w:rsidRPr="00BE72D3">
              <w:rPr>
                <w:rFonts w:ascii="Arial" w:eastAsia="Times New Roman" w:hAnsi="Arial" w:cs="Arial"/>
                <w:color w:val="000000"/>
                <w:sz w:val="24"/>
                <w:szCs w:val="24"/>
                <w:lang w:val="mn-MN"/>
              </w:rPr>
              <w:lastRenderedPageBreak/>
              <w:t>тамхины хэрэглээ)-т нөлөөлөх эсэх</w:t>
            </w:r>
          </w:p>
        </w:tc>
        <w:tc>
          <w:tcPr>
            <w:tcW w:w="1313" w:type="dxa"/>
          </w:tcPr>
          <w:p w14:paraId="7FB46D8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lastRenderedPageBreak/>
              <w:t>Хувилбар 1</w:t>
            </w:r>
          </w:p>
        </w:tc>
        <w:tc>
          <w:tcPr>
            <w:tcW w:w="1148" w:type="dxa"/>
          </w:tcPr>
          <w:p w14:paraId="47DC0833" w14:textId="0F810EB2"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51D824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F33731A" w14:textId="20473C1C"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21C00A74" w14:textId="77777777" w:rsidTr="005F6A2B">
        <w:trPr>
          <w:trHeight w:val="558"/>
        </w:trPr>
        <w:tc>
          <w:tcPr>
            <w:tcW w:w="1720" w:type="dxa"/>
            <w:vMerge/>
          </w:tcPr>
          <w:p w14:paraId="78A7A41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524EEDE8"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3909B852"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44F0EFDD" w14:textId="381BBFCD"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B99E56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A2ED576" w14:textId="2728FBE7"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26E8EE6C" w14:textId="77777777" w:rsidTr="005F6A2B">
        <w:trPr>
          <w:trHeight w:val="578"/>
        </w:trPr>
        <w:tc>
          <w:tcPr>
            <w:tcW w:w="1720" w:type="dxa"/>
            <w:vMerge w:val="restart"/>
            <w:hideMark/>
          </w:tcPr>
          <w:p w14:paraId="5F5DBDE9"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lastRenderedPageBreak/>
              <w:t>6.Нийгмийн хамгаалал, эрүүл мэнд, боловсролын систем</w:t>
            </w:r>
          </w:p>
        </w:tc>
        <w:tc>
          <w:tcPr>
            <w:tcW w:w="2528" w:type="dxa"/>
            <w:vMerge w:val="restart"/>
            <w:hideMark/>
          </w:tcPr>
          <w:p w14:paraId="2A4B6F35"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6.1.Нийгмийн үйлчилгээний чанар, хүртээмжид нөлөөлөх эсэх</w:t>
            </w:r>
          </w:p>
        </w:tc>
        <w:tc>
          <w:tcPr>
            <w:tcW w:w="1313" w:type="dxa"/>
          </w:tcPr>
          <w:p w14:paraId="2AF61CB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EB992B8" w14:textId="2FD8A84B"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r w:rsidR="000B6858" w:rsidRPr="00BE72D3">
              <w:rPr>
                <w:rFonts w:ascii="Arial" w:eastAsia="Times New Roman" w:hAnsi="Arial" w:cs="Arial"/>
                <w:b/>
                <w:bCs/>
                <w:color w:val="000000"/>
                <w:sz w:val="24"/>
                <w:szCs w:val="24"/>
                <w:lang w:val="mn-MN"/>
              </w:rPr>
              <w:t xml:space="preserve"> </w:t>
            </w:r>
          </w:p>
        </w:tc>
        <w:tc>
          <w:tcPr>
            <w:tcW w:w="3121" w:type="dxa"/>
          </w:tcPr>
          <w:p w14:paraId="703E73AF" w14:textId="3CBFBC9D" w:rsidR="000B6858"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0A896BBB" w14:textId="77777777" w:rsidTr="005F6A2B">
        <w:trPr>
          <w:trHeight w:val="165"/>
        </w:trPr>
        <w:tc>
          <w:tcPr>
            <w:tcW w:w="1720" w:type="dxa"/>
            <w:vMerge/>
          </w:tcPr>
          <w:p w14:paraId="510F63C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56747CA6"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4DDEC997"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6E88529" w14:textId="5DBB03CA" w:rsidR="000B6858" w:rsidRPr="00BE72D3" w:rsidRDefault="00C712BC" w:rsidP="004F09FF">
            <w:pPr>
              <w:contextualSpacing/>
              <w:jc w:val="center"/>
              <w:rPr>
                <w:rFonts w:ascii="Arial" w:eastAsia="Times New Roman" w:hAnsi="Arial" w:cs="Arial"/>
                <w:b/>
                <w:color w:val="000000"/>
                <w:sz w:val="24"/>
                <w:szCs w:val="24"/>
                <w:lang w:val="mn-MN"/>
              </w:rPr>
            </w:pPr>
            <w:r w:rsidRPr="00BE72D3">
              <w:rPr>
                <w:rFonts w:ascii="Arial" w:eastAsia="Times New Roman" w:hAnsi="Arial" w:cs="Arial"/>
                <w:b/>
                <w:color w:val="000000"/>
                <w:sz w:val="24"/>
                <w:szCs w:val="24"/>
                <w:lang w:val="mn-MN"/>
              </w:rPr>
              <w:t>Үгүй</w:t>
            </w:r>
          </w:p>
        </w:tc>
        <w:tc>
          <w:tcPr>
            <w:tcW w:w="3121" w:type="dxa"/>
          </w:tcPr>
          <w:p w14:paraId="514977E5" w14:textId="54A579B7" w:rsidR="000B6858"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8A131A" w:rsidRPr="00BE72D3" w14:paraId="42758AEA" w14:textId="77777777" w:rsidTr="005F6A2B">
        <w:trPr>
          <w:trHeight w:val="507"/>
        </w:trPr>
        <w:tc>
          <w:tcPr>
            <w:tcW w:w="1720" w:type="dxa"/>
            <w:vMerge/>
            <w:hideMark/>
          </w:tcPr>
          <w:p w14:paraId="54F688C0"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val="restart"/>
            <w:hideMark/>
          </w:tcPr>
          <w:p w14:paraId="10E900D9"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6.2.Ажилчдын боловсрол, шилжилт хөдөлгөөнд нөлөөлөх эсэх</w:t>
            </w:r>
          </w:p>
        </w:tc>
        <w:tc>
          <w:tcPr>
            <w:tcW w:w="1313" w:type="dxa"/>
          </w:tcPr>
          <w:p w14:paraId="55D2492A"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7F4DC345" w14:textId="2975004B"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898F599"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549274C" w14:textId="50F2FABA"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1F2FF287" w14:textId="77777777" w:rsidTr="005F6A2B">
        <w:trPr>
          <w:trHeight w:val="70"/>
        </w:trPr>
        <w:tc>
          <w:tcPr>
            <w:tcW w:w="1720" w:type="dxa"/>
            <w:vMerge/>
          </w:tcPr>
          <w:p w14:paraId="325F19F6"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tcPr>
          <w:p w14:paraId="0573BBE0" w14:textId="77777777" w:rsidR="008A131A" w:rsidRPr="00BE72D3" w:rsidRDefault="008A131A" w:rsidP="004F09FF">
            <w:pPr>
              <w:contextualSpacing/>
              <w:rPr>
                <w:rFonts w:ascii="Arial" w:eastAsia="Times New Roman" w:hAnsi="Arial" w:cs="Arial"/>
                <w:color w:val="000000"/>
                <w:sz w:val="24"/>
                <w:szCs w:val="24"/>
                <w:lang w:val="mn-MN"/>
              </w:rPr>
            </w:pPr>
          </w:p>
        </w:tc>
        <w:tc>
          <w:tcPr>
            <w:tcW w:w="1313" w:type="dxa"/>
          </w:tcPr>
          <w:p w14:paraId="43FB3B1E"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1817D753" w14:textId="6F129278"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68A0606"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5AC546E" w14:textId="7D231C63"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44B6903C" w14:textId="77777777" w:rsidTr="005F6A2B">
        <w:trPr>
          <w:trHeight w:val="1130"/>
        </w:trPr>
        <w:tc>
          <w:tcPr>
            <w:tcW w:w="1720" w:type="dxa"/>
            <w:vMerge/>
            <w:hideMark/>
          </w:tcPr>
          <w:p w14:paraId="0D77F478"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val="restart"/>
            <w:hideMark/>
          </w:tcPr>
          <w:p w14:paraId="4DEA67C0"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313" w:type="dxa"/>
          </w:tcPr>
          <w:p w14:paraId="349B0785"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A7C39D5" w14:textId="4E2578DD"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E9A94EC"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AC362EA" w14:textId="282DC667"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32A56911" w14:textId="77777777" w:rsidTr="005F6A2B">
        <w:trPr>
          <w:trHeight w:val="1132"/>
        </w:trPr>
        <w:tc>
          <w:tcPr>
            <w:tcW w:w="1720" w:type="dxa"/>
            <w:vMerge/>
          </w:tcPr>
          <w:p w14:paraId="2AC836D9"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tcPr>
          <w:p w14:paraId="5DECEFA2" w14:textId="77777777" w:rsidR="008A131A" w:rsidRPr="00BE72D3" w:rsidRDefault="008A131A" w:rsidP="004F09FF">
            <w:pPr>
              <w:contextualSpacing/>
              <w:rPr>
                <w:rFonts w:ascii="Arial" w:eastAsia="Times New Roman" w:hAnsi="Arial" w:cs="Arial"/>
                <w:color w:val="000000"/>
                <w:sz w:val="24"/>
                <w:szCs w:val="24"/>
                <w:lang w:val="mn-MN"/>
              </w:rPr>
            </w:pPr>
          </w:p>
        </w:tc>
        <w:tc>
          <w:tcPr>
            <w:tcW w:w="1313" w:type="dxa"/>
          </w:tcPr>
          <w:p w14:paraId="65B1FAA8"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7E9F2F1" w14:textId="5B4FE505" w:rsidR="008A131A" w:rsidRPr="00BE72D3" w:rsidRDefault="008A131A"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311CF01"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51A07AD" w14:textId="382C5255"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221132A0" w14:textId="77777777" w:rsidTr="005F6A2B">
        <w:trPr>
          <w:trHeight w:val="554"/>
        </w:trPr>
        <w:tc>
          <w:tcPr>
            <w:tcW w:w="1720" w:type="dxa"/>
            <w:vMerge/>
            <w:hideMark/>
          </w:tcPr>
          <w:p w14:paraId="0EBC7643"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val="restart"/>
            <w:hideMark/>
          </w:tcPr>
          <w:p w14:paraId="6F11ADF2"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6.4.Нийгмийн болон эрүүл мэндийн үйлчилгээ авахад сөрөг нөлөө үзүүлэх эсэх</w:t>
            </w:r>
          </w:p>
        </w:tc>
        <w:tc>
          <w:tcPr>
            <w:tcW w:w="1313" w:type="dxa"/>
          </w:tcPr>
          <w:p w14:paraId="144B134E"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1F304A84" w14:textId="681FEDB7"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BEF6CE2"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AA75FC1" w14:textId="3D87AD20"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1B65BA0C" w14:textId="77777777" w:rsidTr="005F6A2B">
        <w:trPr>
          <w:trHeight w:val="405"/>
        </w:trPr>
        <w:tc>
          <w:tcPr>
            <w:tcW w:w="1720" w:type="dxa"/>
            <w:vMerge/>
          </w:tcPr>
          <w:p w14:paraId="08CFF0DB"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tcPr>
          <w:p w14:paraId="2C57B509" w14:textId="77777777" w:rsidR="008A131A" w:rsidRPr="00BE72D3" w:rsidRDefault="008A131A" w:rsidP="004F09FF">
            <w:pPr>
              <w:contextualSpacing/>
              <w:rPr>
                <w:rFonts w:ascii="Arial" w:eastAsia="Times New Roman" w:hAnsi="Arial" w:cs="Arial"/>
                <w:color w:val="000000"/>
                <w:sz w:val="24"/>
                <w:szCs w:val="24"/>
                <w:lang w:val="mn-MN"/>
              </w:rPr>
            </w:pPr>
          </w:p>
        </w:tc>
        <w:tc>
          <w:tcPr>
            <w:tcW w:w="1313" w:type="dxa"/>
          </w:tcPr>
          <w:p w14:paraId="3BC8EBF1"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261055F1" w14:textId="1B30E70E"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E1CCC78"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BBDCCC6" w14:textId="1AA77F87"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39CC1687" w14:textId="77777777" w:rsidTr="005F6A2B">
        <w:trPr>
          <w:trHeight w:val="525"/>
        </w:trPr>
        <w:tc>
          <w:tcPr>
            <w:tcW w:w="1720" w:type="dxa"/>
            <w:vMerge/>
            <w:hideMark/>
          </w:tcPr>
          <w:p w14:paraId="289F2A57"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val="restart"/>
            <w:hideMark/>
          </w:tcPr>
          <w:p w14:paraId="7D28061F"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6.5.Их, дээд сургуулиудын үйл ажиллагаа, өөрийн удирдлагад нөлөөлөх эсэх</w:t>
            </w:r>
          </w:p>
        </w:tc>
        <w:tc>
          <w:tcPr>
            <w:tcW w:w="1313" w:type="dxa"/>
          </w:tcPr>
          <w:p w14:paraId="037FCE26"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59143715" w14:textId="4B6800B3" w:rsidR="008A131A"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r w:rsidR="008A131A" w:rsidRPr="00BE72D3">
              <w:rPr>
                <w:rFonts w:ascii="Arial" w:eastAsia="Times New Roman" w:hAnsi="Arial" w:cs="Arial"/>
                <w:b/>
                <w:bCs/>
                <w:color w:val="000000"/>
                <w:sz w:val="24"/>
                <w:szCs w:val="24"/>
                <w:lang w:val="mn-MN"/>
              </w:rPr>
              <w:t xml:space="preserve"> </w:t>
            </w:r>
          </w:p>
        </w:tc>
        <w:tc>
          <w:tcPr>
            <w:tcW w:w="3121" w:type="dxa"/>
          </w:tcPr>
          <w:p w14:paraId="3F96B776"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7921211" w14:textId="2A9754B5" w:rsidR="008A131A" w:rsidRPr="00BE72D3" w:rsidRDefault="001F5D5F"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 </w:t>
            </w:r>
          </w:p>
        </w:tc>
      </w:tr>
      <w:tr w:rsidR="00C712BC" w:rsidRPr="00BE72D3" w14:paraId="4DE4CAEF" w14:textId="77777777" w:rsidTr="005F6A2B">
        <w:trPr>
          <w:trHeight w:val="525"/>
        </w:trPr>
        <w:tc>
          <w:tcPr>
            <w:tcW w:w="1720" w:type="dxa"/>
            <w:vMerge/>
          </w:tcPr>
          <w:p w14:paraId="658918B9"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57866FAF"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5B777DCA"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122199D5" w14:textId="593A8D25" w:rsidR="00C712BC" w:rsidRPr="00BE72D3" w:rsidRDefault="00C712BC" w:rsidP="004F09FF">
            <w:pPr>
              <w:contextualSpacing/>
              <w:jc w:val="center"/>
              <w:rPr>
                <w:rFonts w:ascii="Arial" w:eastAsia="Times New Roman" w:hAnsi="Arial" w:cs="Arial"/>
                <w:b/>
                <w:color w:val="000000"/>
                <w:sz w:val="24"/>
                <w:szCs w:val="24"/>
                <w:lang w:val="mn-MN"/>
              </w:rPr>
            </w:pPr>
            <w:r w:rsidRPr="00BE72D3">
              <w:rPr>
                <w:rFonts w:ascii="Arial" w:eastAsia="Times New Roman" w:hAnsi="Arial" w:cs="Arial"/>
                <w:b/>
                <w:color w:val="000000"/>
                <w:sz w:val="24"/>
                <w:szCs w:val="24"/>
                <w:lang w:val="mn-MN"/>
              </w:rPr>
              <w:t>Үгүй</w:t>
            </w:r>
          </w:p>
        </w:tc>
        <w:tc>
          <w:tcPr>
            <w:tcW w:w="3121" w:type="dxa"/>
          </w:tcPr>
          <w:p w14:paraId="32EA424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E1745FD" w14:textId="1408FF83"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2E6FE4A7" w14:textId="77777777" w:rsidTr="005F6A2B">
        <w:trPr>
          <w:trHeight w:val="453"/>
        </w:trPr>
        <w:tc>
          <w:tcPr>
            <w:tcW w:w="1720" w:type="dxa"/>
            <w:vMerge w:val="restart"/>
            <w:hideMark/>
          </w:tcPr>
          <w:p w14:paraId="5D4A0C5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7.Гэмт хэрэг, нийгмийн аюулгүй байдал</w:t>
            </w:r>
          </w:p>
        </w:tc>
        <w:tc>
          <w:tcPr>
            <w:tcW w:w="2528" w:type="dxa"/>
            <w:vMerge w:val="restart"/>
            <w:hideMark/>
          </w:tcPr>
          <w:p w14:paraId="7CC927F2"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7.1.Нийгмийн аюулгүй байдал, гэмт хэргийн нөхцөл байдалд нөлөөлөх эсэх</w:t>
            </w:r>
          </w:p>
        </w:tc>
        <w:tc>
          <w:tcPr>
            <w:tcW w:w="1313" w:type="dxa"/>
          </w:tcPr>
          <w:p w14:paraId="4C0E58CA"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5D710A2F" w14:textId="1DE2EC51"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5908F28"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4A08DE1" w14:textId="676D0150"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08722654" w14:textId="77777777" w:rsidTr="005F6A2B">
        <w:trPr>
          <w:trHeight w:val="313"/>
        </w:trPr>
        <w:tc>
          <w:tcPr>
            <w:tcW w:w="1720" w:type="dxa"/>
            <w:vMerge/>
          </w:tcPr>
          <w:p w14:paraId="15A3B46F"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444DD107"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7858D70D"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33F01F1" w14:textId="35D0C00F"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464C0B7"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33A238A" w14:textId="14D82237"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77069BCD" w14:textId="77777777" w:rsidTr="005F6A2B">
        <w:trPr>
          <w:trHeight w:val="381"/>
        </w:trPr>
        <w:tc>
          <w:tcPr>
            <w:tcW w:w="1720" w:type="dxa"/>
            <w:vMerge/>
            <w:hideMark/>
          </w:tcPr>
          <w:p w14:paraId="1E3509AF"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73C135A5"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7.2.Хуулийг албадан хэрэгжүүлэхэд нөлөөлөх эсэх</w:t>
            </w:r>
          </w:p>
        </w:tc>
        <w:tc>
          <w:tcPr>
            <w:tcW w:w="1313" w:type="dxa"/>
          </w:tcPr>
          <w:p w14:paraId="5633E830"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205F4CFC" w14:textId="419AEDFB"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FA8890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3192755" w14:textId="5D12993B"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1C85967E" w14:textId="77777777" w:rsidTr="005F6A2B">
        <w:trPr>
          <w:trHeight w:val="249"/>
        </w:trPr>
        <w:tc>
          <w:tcPr>
            <w:tcW w:w="1720" w:type="dxa"/>
            <w:vMerge/>
          </w:tcPr>
          <w:p w14:paraId="539402F5"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704248BE"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39ED95C3"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A9733AD" w14:textId="2BD553CA"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2C7A2C6"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5A66BE2" w14:textId="5FFE605C"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143B14DB" w14:textId="77777777" w:rsidTr="005F6A2B">
        <w:trPr>
          <w:trHeight w:val="271"/>
        </w:trPr>
        <w:tc>
          <w:tcPr>
            <w:tcW w:w="1720" w:type="dxa"/>
            <w:vMerge/>
            <w:hideMark/>
          </w:tcPr>
          <w:p w14:paraId="4BEB2E00"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185081C1"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7.3.Гэмт хэргийн илрүүлэлтэд нөлөө үзүүлэх эсэх</w:t>
            </w:r>
          </w:p>
        </w:tc>
        <w:tc>
          <w:tcPr>
            <w:tcW w:w="1313" w:type="dxa"/>
          </w:tcPr>
          <w:p w14:paraId="638E9517"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6FFA743C" w14:textId="62ECBA1E"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EAD0C9B"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64A1CAD" w14:textId="4CFD4A36"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659044C5" w14:textId="77777777" w:rsidTr="005F6A2B">
        <w:trPr>
          <w:trHeight w:val="241"/>
        </w:trPr>
        <w:tc>
          <w:tcPr>
            <w:tcW w:w="1720" w:type="dxa"/>
            <w:vMerge/>
          </w:tcPr>
          <w:p w14:paraId="399BE0B6"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2C088713"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5E32BF63"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5BE530D9" w14:textId="3FC96BE1"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D3C5AD9"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28FE6A7" w14:textId="37685103"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18FDA331" w14:textId="77777777" w:rsidTr="005F6A2B">
        <w:trPr>
          <w:trHeight w:val="359"/>
        </w:trPr>
        <w:tc>
          <w:tcPr>
            <w:tcW w:w="1720" w:type="dxa"/>
            <w:vMerge/>
            <w:hideMark/>
          </w:tcPr>
          <w:p w14:paraId="6AAB2AEF"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439AFCD9"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7.4.Гэмт хэргийн хохирогчид, гэрчийн эрхэд сөрөг нөлөө үзүүлэх эсэх</w:t>
            </w:r>
          </w:p>
        </w:tc>
        <w:tc>
          <w:tcPr>
            <w:tcW w:w="1313" w:type="dxa"/>
          </w:tcPr>
          <w:p w14:paraId="2BE2EB7F"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B7138BC" w14:textId="34238EBD"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327B802"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19A56B9" w14:textId="597AEE3B"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7F2E1F21" w14:textId="77777777" w:rsidTr="005F6A2B">
        <w:trPr>
          <w:trHeight w:val="70"/>
        </w:trPr>
        <w:tc>
          <w:tcPr>
            <w:tcW w:w="1720" w:type="dxa"/>
            <w:vMerge/>
          </w:tcPr>
          <w:p w14:paraId="556A5A2E"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6C1271B6"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1AA130EE"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34DEDDD3" w14:textId="35CB0C47"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49A2DAAE"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4F0A671" w14:textId="40624FA0"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014B1581" w14:textId="77777777" w:rsidTr="005F6A2B">
        <w:trPr>
          <w:trHeight w:val="373"/>
        </w:trPr>
        <w:tc>
          <w:tcPr>
            <w:tcW w:w="1720" w:type="dxa"/>
            <w:vMerge w:val="restart"/>
            <w:hideMark/>
          </w:tcPr>
          <w:p w14:paraId="276D2C47"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8.Соёл</w:t>
            </w:r>
          </w:p>
        </w:tc>
        <w:tc>
          <w:tcPr>
            <w:tcW w:w="2528" w:type="dxa"/>
            <w:vMerge w:val="restart"/>
            <w:hideMark/>
          </w:tcPr>
          <w:p w14:paraId="224859D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8.1.Соёлын өвийг хамгаалахад нөлөө үзүүлэх эсэх</w:t>
            </w:r>
          </w:p>
        </w:tc>
        <w:tc>
          <w:tcPr>
            <w:tcW w:w="1313" w:type="dxa"/>
          </w:tcPr>
          <w:p w14:paraId="4CAC445B"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07C7456F" w14:textId="581297AA"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C513B2F"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2BF55CC" w14:textId="030E1065"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6237644E" w14:textId="77777777" w:rsidTr="005F6A2B">
        <w:trPr>
          <w:trHeight w:val="229"/>
        </w:trPr>
        <w:tc>
          <w:tcPr>
            <w:tcW w:w="1720" w:type="dxa"/>
            <w:vMerge/>
          </w:tcPr>
          <w:p w14:paraId="3884B7A7"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56865E92"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7BE6FD1F"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78998A7" w14:textId="33585F87"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05595A2"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4B22B64" w14:textId="4EF0E43C"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06FB8321" w14:textId="77777777" w:rsidTr="005F6A2B">
        <w:trPr>
          <w:trHeight w:val="558"/>
        </w:trPr>
        <w:tc>
          <w:tcPr>
            <w:tcW w:w="1720" w:type="dxa"/>
            <w:vMerge/>
            <w:hideMark/>
          </w:tcPr>
          <w:p w14:paraId="02100165"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3B12393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8.2.Хэл, соёлын ялгаатай байдал бий болгох эсэх, эсхүл уг ялгаатай байдалд нөлөөлөх эсэх</w:t>
            </w:r>
          </w:p>
        </w:tc>
        <w:tc>
          <w:tcPr>
            <w:tcW w:w="1313" w:type="dxa"/>
          </w:tcPr>
          <w:p w14:paraId="452A9FD2"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0F4210C9" w14:textId="06A674E8"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ADF9B02"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48AAC28" w14:textId="1DF42F38" w:rsidR="00C712BC" w:rsidRPr="00BE72D3" w:rsidRDefault="00C712BC" w:rsidP="004F09FF">
            <w:pPr>
              <w:contextualSpacing/>
              <w:rPr>
                <w:rFonts w:ascii="Arial" w:eastAsia="Times New Roman" w:hAnsi="Arial" w:cs="Arial"/>
                <w:color w:val="000000"/>
                <w:sz w:val="24"/>
                <w:szCs w:val="24"/>
                <w:lang w:val="mn-MN"/>
              </w:rPr>
            </w:pPr>
          </w:p>
        </w:tc>
      </w:tr>
      <w:tr w:rsidR="00C712BC" w:rsidRPr="00BE72D3" w14:paraId="5820231B" w14:textId="77777777" w:rsidTr="005F6A2B">
        <w:trPr>
          <w:trHeight w:val="195"/>
        </w:trPr>
        <w:tc>
          <w:tcPr>
            <w:tcW w:w="1720" w:type="dxa"/>
            <w:vMerge/>
          </w:tcPr>
          <w:p w14:paraId="79E2418E"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77F9EA1B"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49970206"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41356F87" w14:textId="2F4A7471" w:rsidR="00C712BC" w:rsidRPr="00BE72D3" w:rsidRDefault="00C712BC"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661EF49"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3A047598" w14:textId="71DEF29C" w:rsidR="00C712BC" w:rsidRPr="00BE72D3" w:rsidRDefault="00C712BC" w:rsidP="004F09FF">
            <w:pPr>
              <w:contextualSpacing/>
              <w:rPr>
                <w:rFonts w:ascii="Arial" w:eastAsia="Times New Roman" w:hAnsi="Arial" w:cs="Arial"/>
                <w:color w:val="000000"/>
                <w:sz w:val="24"/>
                <w:szCs w:val="24"/>
                <w:lang w:val="mn-MN"/>
              </w:rPr>
            </w:pPr>
          </w:p>
        </w:tc>
      </w:tr>
      <w:tr w:rsidR="00C712BC" w:rsidRPr="00BE72D3" w14:paraId="201CE1A8" w14:textId="77777777" w:rsidTr="005F6A2B">
        <w:trPr>
          <w:trHeight w:val="525"/>
        </w:trPr>
        <w:tc>
          <w:tcPr>
            <w:tcW w:w="1720" w:type="dxa"/>
            <w:vMerge/>
            <w:hideMark/>
          </w:tcPr>
          <w:p w14:paraId="63EFA94F"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7C3F281E"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8.3.Иргэдийн түүх, соёлоо хамгаалах оролцоонд нөлөөлөх эсэх</w:t>
            </w:r>
          </w:p>
        </w:tc>
        <w:tc>
          <w:tcPr>
            <w:tcW w:w="1313" w:type="dxa"/>
          </w:tcPr>
          <w:p w14:paraId="1DF300BC"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0E6FED43" w14:textId="0A433EBF"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0CAE91F"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6EDE952" w14:textId="6BF98984" w:rsidR="00C712BC" w:rsidRPr="00BE72D3" w:rsidRDefault="00C712BC" w:rsidP="004F09FF">
            <w:pPr>
              <w:contextualSpacing/>
              <w:rPr>
                <w:rFonts w:ascii="Arial" w:eastAsia="Times New Roman" w:hAnsi="Arial" w:cs="Arial"/>
                <w:color w:val="000000"/>
                <w:sz w:val="24"/>
                <w:szCs w:val="24"/>
                <w:lang w:val="mn-MN"/>
              </w:rPr>
            </w:pPr>
          </w:p>
        </w:tc>
      </w:tr>
      <w:tr w:rsidR="00C712BC" w:rsidRPr="00BE72D3" w14:paraId="187CA29D" w14:textId="77777777" w:rsidTr="005F6A2B">
        <w:trPr>
          <w:trHeight w:val="265"/>
        </w:trPr>
        <w:tc>
          <w:tcPr>
            <w:tcW w:w="1720" w:type="dxa"/>
            <w:vMerge/>
          </w:tcPr>
          <w:p w14:paraId="0F09AF0B"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018CF7A4"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1804FC5D"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12522E97" w14:textId="135E2BE5"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EC6BDAB"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5D21BAD" w14:textId="0AB774FA" w:rsidR="00C712BC" w:rsidRPr="00BE72D3" w:rsidRDefault="00C712BC" w:rsidP="004F09FF">
            <w:pPr>
              <w:contextualSpacing/>
              <w:rPr>
                <w:rFonts w:ascii="Arial" w:eastAsia="Times New Roman" w:hAnsi="Arial" w:cs="Arial"/>
                <w:color w:val="000000"/>
                <w:sz w:val="24"/>
                <w:szCs w:val="24"/>
                <w:lang w:val="mn-MN"/>
              </w:rPr>
            </w:pPr>
          </w:p>
        </w:tc>
      </w:tr>
    </w:tbl>
    <w:p w14:paraId="6F1FA73C" w14:textId="77777777" w:rsidR="008C1031"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00772C58" w14:textId="4B7F5654"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 болон 2 аль аль нь соёл, нийгмийн хамгаалал, эрүүл мэнд, боловсролын систем, нийтийн эрүүл мэнд, аюулгүй байдалд сөрөг болоод эерэг нөлөө үзүүлэхээргүй байна.</w:t>
      </w:r>
    </w:p>
    <w:p w14:paraId="6A3155C8"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76ECCE22" w14:textId="77777777" w:rsidR="006D6564" w:rsidRPr="00BE72D3" w:rsidRDefault="006D6564" w:rsidP="001675B2">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1. Ажил эрхлэлтийн байдал, хөдөлмөрийн зах зээл</w:t>
      </w:r>
    </w:p>
    <w:p w14:paraId="75ACE7F5" w14:textId="699825BF"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Хөдөлмөр эрхлэлтэд үзүүлэх нөлөөг ажиллах хүчний эрэлт, нийлүүлэлтэд гарч буй өөрчлөлтийн үндсэн дээр үнэлнэ. Хөдөлмөрийн зах зээлд үзүүлэх үр нөлөө бүс нутаг, мэргэжлийн нөхцөл, хүйс, болон үндэс угсаанаас хамааран өөр бүлгүүдэд өөр өөрөөр нөлөөлөх боломжтой ба үүнээс шалтгаалан, хөдөлмөрийн үр нөлөөг үнэлэхдээ өөр бүлгүүдийг салган үнэлэх шаардлагатай. </w:t>
      </w:r>
    </w:p>
    <w:p w14:paraId="11CEC1D4"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6450BAAB" w14:textId="77777777" w:rsidR="006D6564" w:rsidRPr="00BE72D3" w:rsidRDefault="006D6564" w:rsidP="001675B2">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2. </w:t>
      </w:r>
      <w:bookmarkStart w:id="21" w:name="_Hlk141943698"/>
      <w:r w:rsidRPr="00BE72D3">
        <w:rPr>
          <w:rFonts w:ascii="Arial" w:eastAsiaTheme="minorEastAsia" w:hAnsi="Arial" w:cs="Arial"/>
          <w:b/>
          <w:bCs/>
          <w:color w:val="000000"/>
          <w:sz w:val="24"/>
          <w:szCs w:val="24"/>
          <w:lang w:val="mn-MN"/>
        </w:rPr>
        <w:t>Ажлын стандарт, хөдөлмөрлөх эрх</w:t>
      </w:r>
      <w:bookmarkEnd w:id="21"/>
    </w:p>
    <w:p w14:paraId="0FBC4A58" w14:textId="33085D16" w:rsidR="00C712BC" w:rsidRDefault="00C712BC"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Зохицуулалтын хувилбар 1, 2 нь ажлын стандарт, хөдөлмөрлөх эрхэд шинээр нөлөөлөл үүсгэхгүй. </w:t>
      </w:r>
    </w:p>
    <w:p w14:paraId="36C99ED5"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421D0806" w14:textId="62E7E9A9" w:rsidR="006D6564" w:rsidRPr="00BE72D3" w:rsidRDefault="006D6564" w:rsidP="00801925">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lastRenderedPageBreak/>
        <w:t>Ажлын чанар, стандартад нөлөөлөх эсэх тухайд,</w:t>
      </w:r>
      <w:r w:rsidRPr="00BE72D3">
        <w:rPr>
          <w:rFonts w:ascii="Arial" w:eastAsiaTheme="minorEastAsia" w:hAnsi="Arial" w:cs="Arial"/>
          <w:color w:val="000000"/>
          <w:sz w:val="24"/>
          <w:szCs w:val="24"/>
          <w:lang w:val="mn-MN"/>
        </w:rPr>
        <w:t xml:space="preserve"> </w:t>
      </w:r>
    </w:p>
    <w:p w14:paraId="156EC056" w14:textId="5FF95D92" w:rsidR="00C712BC" w:rsidRPr="00BE72D3" w:rsidRDefault="00C712BC"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66FB40F1" w14:textId="77777777" w:rsidR="00801925" w:rsidRDefault="00801925" w:rsidP="004F09FF">
      <w:pPr>
        <w:spacing w:after="0" w:line="240" w:lineRule="auto"/>
        <w:ind w:firstLine="720"/>
        <w:contextualSpacing/>
        <w:jc w:val="both"/>
        <w:rPr>
          <w:rFonts w:ascii="Arial" w:eastAsiaTheme="minorEastAsia" w:hAnsi="Arial" w:cs="Arial"/>
          <w:b/>
          <w:bCs/>
          <w:color w:val="000000"/>
          <w:sz w:val="24"/>
          <w:szCs w:val="24"/>
          <w:lang w:val="mn-MN"/>
        </w:rPr>
      </w:pPr>
      <w:bookmarkStart w:id="22" w:name="_Hlk141950240"/>
    </w:p>
    <w:p w14:paraId="6EC9B461" w14:textId="51954815"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Ажилчдын эрх, үүрэгт шууд болон шууд бусаар нөлөөлөх эсэх тухайд</w:t>
      </w:r>
      <w:r w:rsidRPr="00BE72D3">
        <w:rPr>
          <w:rFonts w:ascii="Arial" w:eastAsiaTheme="minorEastAsia" w:hAnsi="Arial" w:cs="Arial"/>
          <w:color w:val="000000"/>
          <w:sz w:val="24"/>
          <w:szCs w:val="24"/>
          <w:lang w:val="mn-MN"/>
        </w:rPr>
        <w:t xml:space="preserve">, </w:t>
      </w:r>
      <w:bookmarkEnd w:id="22"/>
    </w:p>
    <w:p w14:paraId="0E73C297" w14:textId="4846DD60" w:rsidR="00C712BC" w:rsidRPr="00BE72D3" w:rsidRDefault="00C712BC" w:rsidP="004F09FF">
      <w:pPr>
        <w:spacing w:after="0" w:line="240" w:lineRule="auto"/>
        <w:ind w:right="4"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5D36C4EB" w14:textId="77777777" w:rsidR="00801925" w:rsidRDefault="00801925" w:rsidP="004F09FF">
      <w:pPr>
        <w:tabs>
          <w:tab w:val="left" w:pos="6845"/>
        </w:tabs>
        <w:spacing w:after="0" w:line="240" w:lineRule="auto"/>
        <w:ind w:firstLine="720"/>
        <w:contextualSpacing/>
        <w:jc w:val="both"/>
        <w:rPr>
          <w:rFonts w:ascii="Arial" w:eastAsiaTheme="minorEastAsia" w:hAnsi="Arial" w:cs="Arial"/>
          <w:b/>
          <w:bCs/>
          <w:color w:val="000000"/>
          <w:sz w:val="24"/>
          <w:szCs w:val="24"/>
          <w:lang w:val="mn-MN"/>
        </w:rPr>
      </w:pPr>
    </w:p>
    <w:p w14:paraId="4B19E426" w14:textId="4FF74C4B" w:rsidR="006D6564" w:rsidRPr="00BE72D3" w:rsidRDefault="006D6564" w:rsidP="004F09FF">
      <w:pPr>
        <w:tabs>
          <w:tab w:val="left" w:pos="6845"/>
        </w:tabs>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Шинээр ажлын стандарт гаргах эсэх</w:t>
      </w:r>
      <w:r w:rsidRPr="00BE72D3">
        <w:rPr>
          <w:rFonts w:ascii="Arial" w:eastAsiaTheme="minorEastAsia" w:hAnsi="Arial" w:cs="Arial"/>
          <w:color w:val="000000"/>
          <w:sz w:val="24"/>
          <w:szCs w:val="24"/>
          <w:lang w:val="mn-MN"/>
        </w:rPr>
        <w:t xml:space="preserve"> </w:t>
      </w:r>
      <w:r w:rsidRPr="00BE72D3">
        <w:rPr>
          <w:rFonts w:ascii="Arial" w:eastAsiaTheme="minorEastAsia" w:hAnsi="Arial" w:cs="Arial"/>
          <w:b/>
          <w:bCs/>
          <w:color w:val="000000"/>
          <w:sz w:val="24"/>
          <w:szCs w:val="24"/>
          <w:lang w:val="mn-MN"/>
        </w:rPr>
        <w:t>тухайд</w:t>
      </w:r>
      <w:r w:rsidRPr="00BE72D3">
        <w:rPr>
          <w:rFonts w:ascii="Arial" w:eastAsiaTheme="minorEastAsia" w:hAnsi="Arial" w:cs="Arial"/>
          <w:color w:val="000000"/>
          <w:sz w:val="24"/>
          <w:szCs w:val="24"/>
          <w:lang w:val="mn-MN"/>
        </w:rPr>
        <w:t xml:space="preserve">, </w:t>
      </w:r>
      <w:r w:rsidR="00C712BC" w:rsidRPr="00BE72D3">
        <w:rPr>
          <w:rFonts w:ascii="Arial" w:eastAsiaTheme="minorEastAsia" w:hAnsi="Arial" w:cs="Arial"/>
          <w:color w:val="000000"/>
          <w:sz w:val="24"/>
          <w:szCs w:val="24"/>
          <w:lang w:val="mn-MN"/>
        </w:rPr>
        <w:tab/>
      </w:r>
    </w:p>
    <w:p w14:paraId="7456DCEA" w14:textId="51A8463E" w:rsidR="00C712BC" w:rsidRDefault="00C712BC" w:rsidP="004F09FF">
      <w:pPr>
        <w:tabs>
          <w:tab w:val="left" w:pos="6845"/>
        </w:tabs>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5DC3A973" w14:textId="77777777" w:rsidR="008C1031" w:rsidRPr="00BE72D3" w:rsidRDefault="008C1031" w:rsidP="004F09FF">
      <w:pPr>
        <w:tabs>
          <w:tab w:val="left" w:pos="6845"/>
        </w:tabs>
        <w:spacing w:after="0" w:line="240" w:lineRule="auto"/>
        <w:ind w:firstLine="720"/>
        <w:contextualSpacing/>
        <w:jc w:val="both"/>
        <w:rPr>
          <w:rFonts w:ascii="Arial" w:eastAsiaTheme="minorEastAsia" w:hAnsi="Arial" w:cs="Arial"/>
          <w:color w:val="000000"/>
          <w:sz w:val="24"/>
          <w:szCs w:val="24"/>
          <w:lang w:val="mn-MN"/>
        </w:rPr>
      </w:pPr>
    </w:p>
    <w:p w14:paraId="3B5269D6" w14:textId="77777777" w:rsidR="006D6564" w:rsidRPr="00BE72D3" w:rsidRDefault="006D6564" w:rsidP="001675B2">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3. Нийгмийн тодорхой бүлгийг хамгаалах асуудал</w:t>
      </w:r>
    </w:p>
    <w:p w14:paraId="29FBAECF" w14:textId="58308E5D" w:rsidR="009B508E" w:rsidRDefault="00274D2E"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Шууд болон шууд бусаар тэгш бус байдал үүсгэх эсэх тухайд Хүний эрхэд үзүүлэх үр нөлөөг үнэлэх хэсэгт дэлгэрэнгүй авч үзсэн билээ.</w:t>
      </w:r>
      <w:r w:rsidR="009B508E" w:rsidRPr="00BE72D3">
        <w:rPr>
          <w:rFonts w:ascii="Arial" w:hAnsi="Arial" w:cs="Arial"/>
          <w:sz w:val="24"/>
          <w:szCs w:val="24"/>
          <w:lang w:val="mn-MN"/>
        </w:rPr>
        <w:t xml:space="preserve"> </w:t>
      </w:r>
      <w:r w:rsidR="009B508E"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155B53A9"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64A1B78E" w14:textId="09052850" w:rsidR="006D6564" w:rsidRPr="008C1031" w:rsidRDefault="006D6564" w:rsidP="00C62A9B">
      <w:pPr>
        <w:pStyle w:val="ListParagraph"/>
        <w:numPr>
          <w:ilvl w:val="0"/>
          <w:numId w:val="3"/>
        </w:numPr>
        <w:tabs>
          <w:tab w:val="left" w:pos="993"/>
        </w:tabs>
        <w:spacing w:after="0" w:line="240" w:lineRule="auto"/>
        <w:ind w:left="0" w:firstLine="709"/>
        <w:jc w:val="both"/>
        <w:rPr>
          <w:rFonts w:ascii="Arial" w:eastAsiaTheme="minorEastAsia" w:hAnsi="Arial" w:cs="Arial"/>
          <w:b/>
          <w:bCs/>
          <w:color w:val="000000"/>
          <w:sz w:val="24"/>
          <w:szCs w:val="24"/>
          <w:lang w:val="mn-MN"/>
        </w:rPr>
      </w:pPr>
      <w:r w:rsidRPr="008C1031">
        <w:rPr>
          <w:rFonts w:ascii="Arial" w:eastAsiaTheme="minorEastAsia" w:hAnsi="Arial" w:cs="Arial"/>
          <w:b/>
          <w:bCs/>
          <w:color w:val="000000"/>
          <w:sz w:val="24"/>
          <w:szCs w:val="24"/>
          <w:lang w:val="mn-MN"/>
        </w:rPr>
        <w:t>Төрийн удирдлага, сайн засаглал, шүүх эрх мэдэл, хэвлэл мэдээлэл, ёс суртахуун</w:t>
      </w:r>
    </w:p>
    <w:p w14:paraId="3BA6CCA2" w14:textId="77777777" w:rsidR="008C1031" w:rsidRPr="008C1031" w:rsidRDefault="008C1031" w:rsidP="008C1031">
      <w:pPr>
        <w:pStyle w:val="ListParagraph"/>
        <w:spacing w:after="0" w:line="240" w:lineRule="auto"/>
        <w:ind w:left="360"/>
        <w:jc w:val="both"/>
        <w:rPr>
          <w:rFonts w:ascii="Arial" w:eastAsiaTheme="minorEastAsia" w:hAnsi="Arial" w:cs="Arial"/>
          <w:b/>
          <w:bCs/>
          <w:color w:val="000000"/>
          <w:sz w:val="24"/>
          <w:szCs w:val="24"/>
          <w:lang w:val="mn-MN"/>
        </w:rPr>
      </w:pPr>
    </w:p>
    <w:p w14:paraId="2B0B9D67" w14:textId="3C6903CD"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Засаглалын харилцаанд оролцогчдод нөлөөлөх эсэх тухайд,</w:t>
      </w:r>
      <w:r w:rsidRPr="00BE72D3">
        <w:rPr>
          <w:rFonts w:ascii="Arial" w:eastAsiaTheme="minorEastAsia" w:hAnsi="Arial" w:cs="Arial"/>
          <w:color w:val="000000"/>
          <w:sz w:val="24"/>
          <w:szCs w:val="24"/>
          <w:lang w:val="mn-MN"/>
        </w:rPr>
        <w:t xml:space="preserve"> Монголын Улсын Үндсэн хуульд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заасан бөгөөд хууль тогтоох, гүйцэтгэх, шүүх мэдэлд нөлөөлөх харилцаа сонгосон хувилбаруудыг хэрэгжүүлснээр үүсэх эсэхийг шалгах ёстой. </w:t>
      </w:r>
    </w:p>
    <w:p w14:paraId="2AE7D276"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77A23196" w14:textId="22C7C4CF"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1-ийг хэрэгжүүлснээр одоогийн нөхцөл</w:t>
      </w:r>
      <w:r w:rsidR="00274D2E" w:rsidRPr="00BE72D3">
        <w:rPr>
          <w:rFonts w:ascii="Arial" w:eastAsiaTheme="minorEastAsia" w:hAnsi="Arial" w:cs="Arial"/>
          <w:color w:val="000000"/>
          <w:sz w:val="24"/>
          <w:szCs w:val="24"/>
          <w:lang w:val="mn-MN"/>
        </w:rPr>
        <w:t xml:space="preserve"> байдал өөрчлөгдөхгүй тул з</w:t>
      </w:r>
      <w:r w:rsidRPr="00BE72D3">
        <w:rPr>
          <w:rFonts w:ascii="Arial" w:eastAsiaTheme="minorEastAsia" w:hAnsi="Arial" w:cs="Arial"/>
          <w:color w:val="000000"/>
          <w:sz w:val="24"/>
          <w:szCs w:val="24"/>
          <w:lang w:val="mn-MN"/>
        </w:rPr>
        <w:t xml:space="preserve">асаглалын харилцаанд оролцогчдод шинэ нөлөөлөхгүй. </w:t>
      </w:r>
      <w:r w:rsidR="00274D2E" w:rsidRPr="00BE72D3">
        <w:rPr>
          <w:rFonts w:ascii="Arial" w:eastAsiaTheme="minorEastAsia" w:hAnsi="Arial" w:cs="Arial"/>
          <w:color w:val="000000"/>
          <w:sz w:val="24"/>
          <w:szCs w:val="24"/>
          <w:lang w:val="mn-MN"/>
        </w:rPr>
        <w:t xml:space="preserve">Харин зохицуулалтын хувилбар 2-ыг хэрэгжүүлснээр </w:t>
      </w:r>
      <w:r w:rsidR="009B508E" w:rsidRPr="00BE72D3">
        <w:rPr>
          <w:rFonts w:ascii="Arial" w:eastAsiaTheme="minorEastAsia" w:hAnsi="Arial" w:cs="Arial"/>
          <w:color w:val="000000"/>
          <w:sz w:val="24"/>
          <w:szCs w:val="24"/>
          <w:lang w:val="mn-MN"/>
        </w:rPr>
        <w:t xml:space="preserve">засаглалд эергээр нөлөөлнө. </w:t>
      </w:r>
    </w:p>
    <w:p w14:paraId="0736FC73"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259A8593" w14:textId="7EDCAF65" w:rsidR="00274D2E"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Төрийн байгууллагуудын үүрэг, үйл ажиллагаанд нөлөөлөх эсэх тухайд</w:t>
      </w:r>
      <w:r w:rsidR="00274D2E" w:rsidRPr="00BE72D3">
        <w:rPr>
          <w:rFonts w:ascii="Arial" w:eastAsiaTheme="minorEastAsia" w:hAnsi="Arial" w:cs="Arial"/>
          <w:color w:val="000000"/>
          <w:sz w:val="24"/>
          <w:szCs w:val="24"/>
          <w:lang w:val="mn-MN"/>
        </w:rPr>
        <w:t>, зохицуулалтын хувилбар 1-ийг хэрэгжүүлснээр одоогийн нөхцөл байдал өөрчлөгдөхгүй тул төрийн байгууллагуудын үүрэг, үйл ажиллагаанд нөлөөлөхгүй. Зохицуулалтын хувилбар 2-ыг хэрэгжүүлснээр</w:t>
      </w:r>
      <w:r w:rsidR="009B508E" w:rsidRPr="00BE72D3">
        <w:rPr>
          <w:rFonts w:ascii="Arial" w:eastAsiaTheme="minorEastAsia" w:hAnsi="Arial" w:cs="Arial"/>
          <w:color w:val="000000"/>
          <w:sz w:val="24"/>
          <w:szCs w:val="24"/>
          <w:lang w:val="mn-MN"/>
        </w:rPr>
        <w:t xml:space="preserve"> төрийн байгууллагын зарим төлөөллийг сонгон шалгаруулахад </w:t>
      </w:r>
      <w:r w:rsidR="00274D2E" w:rsidRPr="00BE72D3">
        <w:rPr>
          <w:rFonts w:ascii="Arial" w:eastAsiaTheme="minorEastAsia" w:hAnsi="Arial" w:cs="Arial"/>
          <w:color w:val="000000"/>
          <w:sz w:val="24"/>
          <w:szCs w:val="24"/>
          <w:lang w:val="mn-MN"/>
        </w:rPr>
        <w:t xml:space="preserve">эерэг нөлөө үзүүлнэ. </w:t>
      </w:r>
    </w:p>
    <w:p w14:paraId="00078C3E"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7341AC4D" w14:textId="1697DD67" w:rsidR="009B508E"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Төрийн захиргааны албан хаагчдын эрх, үүрэг, харилцаанд нөлөөлөх эсэх тухайд</w:t>
      </w:r>
      <w:r w:rsidRPr="00BE72D3">
        <w:rPr>
          <w:rFonts w:ascii="Arial" w:eastAsiaTheme="minorEastAsia" w:hAnsi="Arial" w:cs="Arial"/>
          <w:color w:val="000000"/>
          <w:sz w:val="24"/>
          <w:szCs w:val="24"/>
          <w:lang w:val="mn-MN"/>
        </w:rPr>
        <w:t xml:space="preserve">, </w:t>
      </w:r>
      <w:r w:rsidR="009B508E"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0307EC74" w14:textId="77777777" w:rsidR="00ED357B" w:rsidRPr="00BE72D3" w:rsidRDefault="00ED357B" w:rsidP="004F09FF">
      <w:pPr>
        <w:spacing w:after="0" w:line="240" w:lineRule="auto"/>
        <w:ind w:firstLine="720"/>
        <w:contextualSpacing/>
        <w:jc w:val="both"/>
        <w:rPr>
          <w:rFonts w:ascii="Arial" w:eastAsiaTheme="minorEastAsia" w:hAnsi="Arial" w:cs="Arial"/>
          <w:color w:val="000000"/>
          <w:sz w:val="24"/>
          <w:szCs w:val="24"/>
          <w:lang w:val="mn-MN"/>
        </w:rPr>
      </w:pPr>
    </w:p>
    <w:p w14:paraId="5B158644" w14:textId="27BA8CBB" w:rsidR="009B508E" w:rsidRDefault="006D6564" w:rsidP="004F09FF">
      <w:pPr>
        <w:spacing w:after="0" w:line="240" w:lineRule="auto"/>
        <w:ind w:firstLine="720"/>
        <w:contextualSpacing/>
        <w:jc w:val="both"/>
        <w:rPr>
          <w:rFonts w:ascii="Arial" w:eastAsiaTheme="minorEastAsia" w:hAnsi="Arial" w:cs="Arial"/>
          <w:bCs/>
          <w:color w:val="000000"/>
          <w:sz w:val="24"/>
          <w:szCs w:val="24"/>
          <w:lang w:val="mn-MN"/>
        </w:rPr>
      </w:pPr>
      <w:r w:rsidRPr="00BE72D3">
        <w:rPr>
          <w:rFonts w:ascii="Arial" w:eastAsiaTheme="minorEastAsia" w:hAnsi="Arial" w:cs="Arial"/>
          <w:b/>
          <w:bCs/>
          <w:color w:val="000000"/>
          <w:sz w:val="24"/>
          <w:szCs w:val="24"/>
          <w:lang w:val="mn-MN"/>
        </w:rPr>
        <w:t xml:space="preserve">Иргэдийн шүүхэд хандах, асуудлаа шийдвэрлүүлэх эрхэд нөлөөлөх эсэх тухайд, </w:t>
      </w:r>
      <w:r w:rsidR="009B508E" w:rsidRPr="00BE72D3">
        <w:rPr>
          <w:rFonts w:ascii="Arial" w:eastAsiaTheme="minorEastAsia" w:hAnsi="Arial" w:cs="Arial"/>
          <w:bCs/>
          <w:color w:val="000000"/>
          <w:sz w:val="24"/>
          <w:szCs w:val="24"/>
          <w:lang w:val="mn-MN"/>
        </w:rPr>
        <w:t>Зохицуулалтын хувилбар 1, 2 нь ажлын стандарт, хөдөлмөрлөх эрхэд шинээр нөлөөлөл үүсгэхгүй.</w:t>
      </w:r>
    </w:p>
    <w:p w14:paraId="41C206C7" w14:textId="77777777" w:rsidR="008C1031" w:rsidRPr="00BE72D3" w:rsidRDefault="008C1031" w:rsidP="004F09FF">
      <w:pPr>
        <w:spacing w:after="0" w:line="240" w:lineRule="auto"/>
        <w:ind w:firstLine="720"/>
        <w:contextualSpacing/>
        <w:jc w:val="both"/>
        <w:rPr>
          <w:rFonts w:ascii="Arial" w:eastAsiaTheme="minorEastAsia" w:hAnsi="Arial" w:cs="Arial"/>
          <w:b/>
          <w:bCs/>
          <w:color w:val="000000"/>
          <w:sz w:val="24"/>
          <w:szCs w:val="24"/>
          <w:lang w:val="mn-MN"/>
        </w:rPr>
      </w:pPr>
    </w:p>
    <w:p w14:paraId="57425FF1" w14:textId="77777777" w:rsidR="008C1031"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lastRenderedPageBreak/>
        <w:t>Улс төрийн нам, төрийн бус байгууллагын үйл ажиллагаанд нөлөөлөх эсэх тухайд,</w:t>
      </w:r>
      <w:r w:rsidR="00274D2E" w:rsidRPr="00BE72D3">
        <w:rPr>
          <w:rFonts w:ascii="Arial" w:eastAsiaTheme="minorEastAsia" w:hAnsi="Arial" w:cs="Arial"/>
          <w:color w:val="000000"/>
          <w:sz w:val="24"/>
          <w:szCs w:val="24"/>
          <w:lang w:val="mn-MN"/>
        </w:rPr>
        <w:t xml:space="preserve"> Зохицуулалтын хувилбаруудын тухайд улс төрийн нам болон төрийн бус байгууллагын үйл ажиллагаанд ямар нэг нөлөөлөл байхгүй.  </w:t>
      </w:r>
    </w:p>
    <w:p w14:paraId="5C43EFDE" w14:textId="286C2133"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 </w:t>
      </w:r>
    </w:p>
    <w:p w14:paraId="3CADFF20" w14:textId="5A3A6A39" w:rsidR="006D6564" w:rsidRPr="008C1031" w:rsidRDefault="006D6564" w:rsidP="00DA5551">
      <w:pPr>
        <w:pStyle w:val="ListParagraph"/>
        <w:numPr>
          <w:ilvl w:val="0"/>
          <w:numId w:val="3"/>
        </w:numPr>
        <w:tabs>
          <w:tab w:val="left" w:pos="993"/>
        </w:tabs>
        <w:spacing w:after="0" w:line="240" w:lineRule="auto"/>
        <w:ind w:left="0" w:firstLine="709"/>
        <w:jc w:val="both"/>
        <w:rPr>
          <w:rFonts w:ascii="Arial" w:eastAsiaTheme="minorEastAsia" w:hAnsi="Arial" w:cs="Arial"/>
          <w:b/>
          <w:bCs/>
          <w:color w:val="000000"/>
          <w:sz w:val="24"/>
          <w:szCs w:val="24"/>
          <w:lang w:val="mn-MN"/>
        </w:rPr>
      </w:pPr>
      <w:r w:rsidRPr="008C1031">
        <w:rPr>
          <w:rFonts w:ascii="Arial" w:eastAsiaTheme="minorEastAsia" w:hAnsi="Arial" w:cs="Arial"/>
          <w:b/>
          <w:bCs/>
          <w:color w:val="000000"/>
          <w:sz w:val="24"/>
          <w:szCs w:val="24"/>
          <w:lang w:val="mn-MN"/>
        </w:rPr>
        <w:t>Гэмт хэрэг, нийгмийн аюулгүй байдал</w:t>
      </w:r>
    </w:p>
    <w:p w14:paraId="26926BB3" w14:textId="77777777" w:rsidR="008C1031" w:rsidRPr="008C1031" w:rsidRDefault="008C1031" w:rsidP="008C1031">
      <w:pPr>
        <w:pStyle w:val="ListParagraph"/>
        <w:spacing w:after="0" w:line="240" w:lineRule="auto"/>
        <w:ind w:left="360"/>
        <w:jc w:val="both"/>
        <w:rPr>
          <w:rFonts w:ascii="Arial" w:eastAsiaTheme="minorEastAsia" w:hAnsi="Arial" w:cs="Arial"/>
          <w:b/>
          <w:bCs/>
          <w:color w:val="000000"/>
          <w:sz w:val="24"/>
          <w:szCs w:val="24"/>
          <w:lang w:val="mn-MN"/>
        </w:rPr>
      </w:pPr>
    </w:p>
    <w:p w14:paraId="65CC2EB8" w14:textId="09A240F0" w:rsidR="00274D2E"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 xml:space="preserve">Нийгмийн аюулгүй байдал, гэмт хэргийн нөхцөл байдалд нөлөөлөх эсэх тухайд, </w:t>
      </w:r>
      <w:r w:rsidR="009B508E" w:rsidRPr="00BE72D3">
        <w:rPr>
          <w:rFonts w:ascii="Arial" w:eastAsiaTheme="minorEastAsia" w:hAnsi="Arial" w:cs="Arial"/>
          <w:bCs/>
          <w:color w:val="000000"/>
          <w:sz w:val="24"/>
          <w:szCs w:val="24"/>
          <w:lang w:val="mn-MN"/>
        </w:rPr>
        <w:t>Зохицуулалтын хувилбар 1, 2 нь ажлын стандарт, хөдөлмөрлөх эрхэд шинээр нөлөөлөл үүсгэхгүй.</w:t>
      </w:r>
    </w:p>
    <w:p w14:paraId="1850DC90" w14:textId="77777777" w:rsidR="00801925" w:rsidRDefault="00801925" w:rsidP="004F09FF">
      <w:pPr>
        <w:spacing w:after="0" w:line="240" w:lineRule="auto"/>
        <w:ind w:firstLine="720"/>
        <w:contextualSpacing/>
        <w:jc w:val="both"/>
        <w:rPr>
          <w:rFonts w:ascii="Arial" w:eastAsiaTheme="minorEastAsia" w:hAnsi="Arial" w:cs="Arial"/>
          <w:b/>
          <w:bCs/>
          <w:color w:val="000000"/>
          <w:sz w:val="24"/>
          <w:szCs w:val="24"/>
          <w:lang w:val="mn-MN"/>
        </w:rPr>
      </w:pPr>
    </w:p>
    <w:p w14:paraId="6346F16E" w14:textId="618722D9"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Гэмт хэргийн илрүүлэлтэд нөлөө үзүүлэх эсэх тухайд</w:t>
      </w:r>
      <w:r w:rsidR="009B508E" w:rsidRPr="00BE72D3">
        <w:rPr>
          <w:rFonts w:ascii="Arial" w:eastAsiaTheme="minorEastAsia" w:hAnsi="Arial" w:cs="Arial"/>
          <w:color w:val="000000"/>
          <w:sz w:val="24"/>
          <w:szCs w:val="24"/>
          <w:lang w:val="mn-MN"/>
        </w:rPr>
        <w:t xml:space="preserve">, </w:t>
      </w:r>
      <w:r w:rsidR="00274D2E" w:rsidRPr="00BE72D3">
        <w:rPr>
          <w:rFonts w:ascii="Arial" w:eastAsiaTheme="minorEastAsia" w:hAnsi="Arial" w:cs="Arial"/>
          <w:color w:val="000000"/>
          <w:sz w:val="24"/>
          <w:szCs w:val="24"/>
          <w:lang w:val="mn-MN"/>
        </w:rPr>
        <w:t xml:space="preserve"> </w:t>
      </w:r>
      <w:r w:rsidR="009B508E"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7FA0A98B" w14:textId="77777777" w:rsidR="00801925" w:rsidRDefault="00801925" w:rsidP="004F09FF">
      <w:pPr>
        <w:spacing w:after="0" w:line="240" w:lineRule="auto"/>
        <w:ind w:firstLine="720"/>
        <w:contextualSpacing/>
        <w:jc w:val="both"/>
        <w:rPr>
          <w:rFonts w:ascii="Arial" w:eastAsiaTheme="minorEastAsia" w:hAnsi="Arial" w:cs="Arial"/>
          <w:b/>
          <w:bCs/>
          <w:color w:val="000000"/>
          <w:sz w:val="24"/>
          <w:szCs w:val="24"/>
          <w:lang w:val="mn-MN"/>
        </w:rPr>
      </w:pPr>
    </w:p>
    <w:p w14:paraId="710FED05" w14:textId="712A5235" w:rsidR="009F76B1"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Гэмт хэргийн хохирогчид, гэрчийн эрхэд сөрөг нөлөө үзүүлэх эсэх тухайд,</w:t>
      </w:r>
      <w:r w:rsidRPr="00BE72D3">
        <w:rPr>
          <w:rFonts w:ascii="Arial" w:eastAsiaTheme="minorEastAsia" w:hAnsi="Arial" w:cs="Arial"/>
          <w:color w:val="000000"/>
          <w:sz w:val="24"/>
          <w:szCs w:val="24"/>
          <w:lang w:val="mn-MN"/>
        </w:rPr>
        <w:t xml:space="preserve"> </w:t>
      </w:r>
      <w:r w:rsidR="009B508E"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314B2570" w14:textId="77777777" w:rsidR="009B508E" w:rsidRPr="00BE72D3" w:rsidRDefault="009B508E" w:rsidP="004F09FF">
      <w:pPr>
        <w:spacing w:after="0" w:line="240" w:lineRule="auto"/>
        <w:ind w:firstLine="720"/>
        <w:contextualSpacing/>
        <w:jc w:val="both"/>
        <w:rPr>
          <w:rFonts w:ascii="Arial" w:eastAsiaTheme="minorEastAsia" w:hAnsi="Arial" w:cs="Arial"/>
          <w:color w:val="000000"/>
          <w:sz w:val="24"/>
          <w:szCs w:val="24"/>
          <w:lang w:val="mn-MN"/>
        </w:rPr>
      </w:pPr>
    </w:p>
    <w:p w14:paraId="2AE8133A" w14:textId="77777777" w:rsidR="009B508E" w:rsidRPr="00BE72D3" w:rsidRDefault="009B508E" w:rsidP="004F09FF">
      <w:pPr>
        <w:spacing w:after="0" w:line="240" w:lineRule="auto"/>
        <w:ind w:firstLine="720"/>
        <w:contextualSpacing/>
        <w:jc w:val="both"/>
        <w:rPr>
          <w:rFonts w:ascii="Arial" w:eastAsiaTheme="minorEastAsia" w:hAnsi="Arial" w:cs="Arial"/>
          <w:color w:val="000000"/>
          <w:sz w:val="24"/>
          <w:szCs w:val="24"/>
          <w:lang w:val="mn-MN"/>
        </w:rPr>
      </w:pPr>
    </w:p>
    <w:p w14:paraId="2436743C" w14:textId="77777777" w:rsidR="009B508E" w:rsidRPr="00BE72D3" w:rsidRDefault="009B508E" w:rsidP="004F09FF">
      <w:pPr>
        <w:spacing w:after="0" w:line="240" w:lineRule="auto"/>
        <w:ind w:firstLine="720"/>
        <w:contextualSpacing/>
        <w:jc w:val="both"/>
        <w:rPr>
          <w:rFonts w:ascii="Arial" w:eastAsiaTheme="minorEastAsia" w:hAnsi="Arial" w:cs="Arial"/>
          <w:color w:val="000000"/>
          <w:sz w:val="24"/>
          <w:szCs w:val="24"/>
          <w:lang w:val="mn-MN"/>
        </w:rPr>
      </w:pPr>
    </w:p>
    <w:p w14:paraId="757E3130" w14:textId="7227EC8F" w:rsidR="006D6564" w:rsidRPr="00ED357B" w:rsidRDefault="006D6564" w:rsidP="001E7FBA">
      <w:pPr>
        <w:pStyle w:val="ListParagraph"/>
        <w:numPr>
          <w:ilvl w:val="1"/>
          <w:numId w:val="39"/>
        </w:numPr>
        <w:tabs>
          <w:tab w:val="left" w:pos="1134"/>
        </w:tabs>
        <w:spacing w:after="0" w:line="240" w:lineRule="auto"/>
        <w:ind w:left="0" w:firstLine="709"/>
        <w:jc w:val="both"/>
        <w:outlineLvl w:val="1"/>
        <w:rPr>
          <w:rFonts w:ascii="Arial" w:eastAsiaTheme="minorHAnsi" w:hAnsi="Arial" w:cs="Arial"/>
          <w:b/>
          <w:bCs/>
          <w:color w:val="000000" w:themeColor="text1"/>
          <w:sz w:val="24"/>
          <w:szCs w:val="24"/>
          <w:lang w:val="mn-MN"/>
        </w:rPr>
      </w:pPr>
      <w:bookmarkStart w:id="23" w:name="_Toc91452409"/>
      <w:bookmarkStart w:id="24" w:name="_Toc216346575"/>
      <w:r w:rsidRPr="00ED357B">
        <w:rPr>
          <w:rFonts w:ascii="Arial" w:eastAsiaTheme="minorHAnsi" w:hAnsi="Arial" w:cs="Arial"/>
          <w:b/>
          <w:bCs/>
          <w:color w:val="000000" w:themeColor="text1"/>
          <w:sz w:val="24"/>
          <w:szCs w:val="24"/>
          <w:lang w:val="mn-MN"/>
        </w:rPr>
        <w:t>Байгаль орчинд үзүүлэх үр нөлөө</w:t>
      </w:r>
      <w:bookmarkEnd w:id="23"/>
      <w:bookmarkEnd w:id="24"/>
    </w:p>
    <w:p w14:paraId="7E788F8C" w14:textId="77777777" w:rsidR="00ED357B" w:rsidRPr="00ED357B" w:rsidRDefault="00ED357B" w:rsidP="00ED357B">
      <w:pPr>
        <w:pStyle w:val="ListParagraph"/>
        <w:spacing w:after="0" w:line="240" w:lineRule="auto"/>
        <w:ind w:left="1080"/>
        <w:jc w:val="both"/>
        <w:outlineLvl w:val="1"/>
        <w:rPr>
          <w:rFonts w:ascii="Arial" w:eastAsiaTheme="minorHAnsi" w:hAnsi="Arial" w:cs="Arial"/>
          <w:b/>
          <w:bCs/>
          <w:color w:val="000000" w:themeColor="text1"/>
          <w:sz w:val="24"/>
          <w:szCs w:val="24"/>
          <w:lang w:val="mn-MN"/>
        </w:rPr>
      </w:pPr>
    </w:p>
    <w:p w14:paraId="0531F1C2" w14:textId="10C5F59C" w:rsidR="006D6564" w:rsidRDefault="009B508E" w:rsidP="004F09FF">
      <w:pPr>
        <w:spacing w:after="0" w:line="240" w:lineRule="auto"/>
        <w:ind w:firstLine="720"/>
        <w:contextualSpacing/>
        <w:jc w:val="both"/>
        <w:rPr>
          <w:rFonts w:ascii="Arial" w:eastAsiaTheme="minorEastAsia" w:hAnsi="Arial" w:cs="Arial"/>
          <w:sz w:val="24"/>
          <w:szCs w:val="24"/>
          <w:lang w:val="mn-MN"/>
        </w:rPr>
      </w:pPr>
      <w:r w:rsidRPr="00BE72D3">
        <w:rPr>
          <w:rFonts w:ascii="Arial" w:eastAsiaTheme="minorEastAsia" w:hAnsi="Arial" w:cs="Arial"/>
          <w:sz w:val="24"/>
          <w:szCs w:val="24"/>
          <w:lang w:val="mn-MN"/>
        </w:rPr>
        <w:t xml:space="preserve">Захиргааны хэм хэмжээний акт батлах эрхийг тухайн байгууллагын дотоод бүтцийн нэгжид олгохыг хориглох эрх зүйн зохицуулалтыг шинээр хуульчлах асуудал нь </w:t>
      </w:r>
      <w:r w:rsidR="00274D2E" w:rsidRPr="00BE72D3">
        <w:rPr>
          <w:rFonts w:ascii="Arial" w:eastAsiaTheme="minorEastAsia" w:hAnsi="Arial" w:cs="Arial"/>
          <w:sz w:val="24"/>
          <w:szCs w:val="24"/>
          <w:lang w:val="mn-MN"/>
        </w:rPr>
        <w:t xml:space="preserve">асуудал </w:t>
      </w:r>
      <w:r w:rsidR="006D6564" w:rsidRPr="00BE72D3">
        <w:rPr>
          <w:rFonts w:ascii="Arial" w:eastAsiaTheme="minorEastAsia" w:hAnsi="Arial" w:cs="Arial"/>
          <w:sz w:val="24"/>
          <w:szCs w:val="24"/>
          <w:lang w:val="mn-MN"/>
        </w:rPr>
        <w:t xml:space="preserve">байгаль орчинд шууд болон дам байдлаар сөрөг нөлөө бий болгохгүй. Үүнийг доорх хүснэгтэд дэлгэрэнгүй авч үзлээ. </w:t>
      </w:r>
    </w:p>
    <w:p w14:paraId="2ED239F5" w14:textId="77777777" w:rsidR="002139B4" w:rsidRPr="00BE72D3" w:rsidRDefault="002139B4" w:rsidP="004F09FF">
      <w:pPr>
        <w:spacing w:after="0" w:line="240" w:lineRule="auto"/>
        <w:ind w:firstLine="720"/>
        <w:contextualSpacing/>
        <w:jc w:val="both"/>
        <w:rPr>
          <w:rFonts w:ascii="Arial" w:eastAsiaTheme="minorEastAsia" w:hAnsi="Arial" w:cs="Arial"/>
          <w:sz w:val="24"/>
          <w:szCs w:val="24"/>
          <w:lang w:val="mn-MN"/>
        </w:rPr>
      </w:pPr>
    </w:p>
    <w:p w14:paraId="68144191" w14:textId="77777777" w:rsidR="006D6564" w:rsidRPr="00BE72D3" w:rsidRDefault="006D6564" w:rsidP="004F09FF">
      <w:pPr>
        <w:spacing w:after="0" w:line="240" w:lineRule="auto"/>
        <w:ind w:firstLine="720"/>
        <w:contextualSpacing/>
        <w:jc w:val="right"/>
        <w:rPr>
          <w:rFonts w:ascii="Arial" w:eastAsiaTheme="minorEastAsia" w:hAnsi="Arial" w:cs="Arial"/>
          <w:b/>
          <w:bCs/>
          <w:color w:val="000000"/>
          <w:sz w:val="24"/>
          <w:szCs w:val="24"/>
          <w:lang w:val="mn-MN"/>
        </w:rPr>
      </w:pPr>
      <w:r w:rsidRPr="00BE72D3">
        <w:rPr>
          <w:rFonts w:ascii="Arial" w:eastAsiaTheme="minorEastAsia" w:hAnsi="Arial" w:cs="Arial"/>
          <w:sz w:val="24"/>
          <w:szCs w:val="24"/>
          <w:lang w:val="mn-MN"/>
        </w:rPr>
        <w:t xml:space="preserve"> </w:t>
      </w:r>
      <w:r w:rsidRPr="00BE72D3">
        <w:rPr>
          <w:rFonts w:ascii="Arial" w:eastAsiaTheme="minorEastAsia" w:hAnsi="Arial" w:cs="Arial"/>
          <w:b/>
          <w:bCs/>
          <w:color w:val="000000"/>
          <w:sz w:val="24"/>
          <w:szCs w:val="24"/>
          <w:lang w:val="mn-MN"/>
        </w:rPr>
        <w:t>Байгаль орчинд үзүүлэх үр нөлөө</w:t>
      </w:r>
    </w:p>
    <w:tbl>
      <w:tblPr>
        <w:tblStyle w:val="TableGrid2"/>
        <w:tblW w:w="9777" w:type="dxa"/>
        <w:tblLook w:val="04A0" w:firstRow="1" w:lastRow="0" w:firstColumn="1" w:lastColumn="0" w:noHBand="0" w:noVBand="1"/>
      </w:tblPr>
      <w:tblGrid>
        <w:gridCol w:w="1956"/>
        <w:gridCol w:w="2959"/>
        <w:gridCol w:w="1389"/>
        <w:gridCol w:w="1070"/>
        <w:gridCol w:w="2403"/>
      </w:tblGrid>
      <w:tr w:rsidR="006D6564" w:rsidRPr="002139B4" w14:paraId="37A34881" w14:textId="77777777" w:rsidTr="005B7F84">
        <w:trPr>
          <w:trHeight w:val="425"/>
        </w:trPr>
        <w:tc>
          <w:tcPr>
            <w:tcW w:w="1797" w:type="dxa"/>
            <w:shd w:val="clear" w:color="auto" w:fill="8EAADB" w:themeFill="accent1" w:themeFillTint="99"/>
            <w:vAlign w:val="center"/>
            <w:hideMark/>
          </w:tcPr>
          <w:p w14:paraId="6C244A50" w14:textId="77777777" w:rsidR="006D6564" w:rsidRPr="002139B4" w:rsidRDefault="006D6564" w:rsidP="004F09FF">
            <w:pPr>
              <w:contextualSpacing/>
              <w:jc w:val="center"/>
              <w:rPr>
                <w:rFonts w:ascii="Arial" w:eastAsia="Times New Roman" w:hAnsi="Arial" w:cs="Arial"/>
                <w:color w:val="000000"/>
                <w:lang w:val="mn-MN"/>
              </w:rPr>
            </w:pPr>
            <w:r w:rsidRPr="002139B4">
              <w:rPr>
                <w:rFonts w:ascii="Arial" w:eastAsia="Times New Roman" w:hAnsi="Arial" w:cs="Arial"/>
                <w:color w:val="000000"/>
                <w:lang w:val="mn-MN"/>
              </w:rPr>
              <w:t>Үзүүлэх үр нөлөө</w:t>
            </w:r>
          </w:p>
        </w:tc>
        <w:tc>
          <w:tcPr>
            <w:tcW w:w="3018" w:type="dxa"/>
            <w:shd w:val="clear" w:color="auto" w:fill="8EAADB" w:themeFill="accent1" w:themeFillTint="99"/>
            <w:vAlign w:val="center"/>
            <w:hideMark/>
          </w:tcPr>
          <w:p w14:paraId="4743DBD1" w14:textId="77777777" w:rsidR="006D6564" w:rsidRPr="002139B4" w:rsidRDefault="006D6564" w:rsidP="004F09FF">
            <w:pPr>
              <w:contextualSpacing/>
              <w:jc w:val="center"/>
              <w:rPr>
                <w:rFonts w:ascii="Arial" w:eastAsia="Times New Roman" w:hAnsi="Arial" w:cs="Arial"/>
                <w:color w:val="000000"/>
                <w:lang w:val="mn-MN"/>
              </w:rPr>
            </w:pPr>
          </w:p>
          <w:p w14:paraId="1154CB67" w14:textId="77777777" w:rsidR="006D6564" w:rsidRPr="002139B4" w:rsidRDefault="006D6564" w:rsidP="004F09FF">
            <w:pPr>
              <w:ind w:firstLine="720"/>
              <w:contextualSpacing/>
              <w:rPr>
                <w:rFonts w:ascii="Arial" w:eastAsiaTheme="minorEastAsia" w:hAnsi="Arial" w:cs="Arial"/>
                <w:color w:val="000000"/>
                <w:lang w:val="mn-MN"/>
              </w:rPr>
            </w:pPr>
            <w:r w:rsidRPr="002139B4">
              <w:rPr>
                <w:rFonts w:ascii="Arial" w:eastAsiaTheme="minorEastAsia" w:hAnsi="Arial" w:cs="Arial"/>
                <w:color w:val="000000"/>
                <w:lang w:val="mn-MN"/>
              </w:rPr>
              <w:t>Холбогдох асуулт</w:t>
            </w:r>
          </w:p>
        </w:tc>
        <w:tc>
          <w:tcPr>
            <w:tcW w:w="1418" w:type="dxa"/>
            <w:shd w:val="clear" w:color="auto" w:fill="8EAADB" w:themeFill="accent1" w:themeFillTint="99"/>
            <w:vAlign w:val="center"/>
          </w:tcPr>
          <w:p w14:paraId="7D0BE629" w14:textId="77777777" w:rsidR="006D6564" w:rsidRPr="002139B4" w:rsidRDefault="006D6564" w:rsidP="004F09FF">
            <w:pPr>
              <w:contextualSpacing/>
              <w:jc w:val="center"/>
              <w:rPr>
                <w:rFonts w:ascii="Arial" w:eastAsia="Times New Roman" w:hAnsi="Arial" w:cs="Arial"/>
                <w:color w:val="000000"/>
                <w:lang w:val="mn-MN"/>
              </w:rPr>
            </w:pPr>
            <w:r w:rsidRPr="002139B4">
              <w:rPr>
                <w:rFonts w:ascii="Arial" w:eastAsia="Times New Roman" w:hAnsi="Arial" w:cs="Arial"/>
                <w:color w:val="000000"/>
                <w:lang w:val="mn-MN"/>
              </w:rPr>
              <w:t>Хувилбар</w:t>
            </w:r>
          </w:p>
        </w:tc>
        <w:tc>
          <w:tcPr>
            <w:tcW w:w="1002" w:type="dxa"/>
            <w:shd w:val="clear" w:color="auto" w:fill="8EAADB" w:themeFill="accent1" w:themeFillTint="99"/>
            <w:vAlign w:val="center"/>
            <w:hideMark/>
          </w:tcPr>
          <w:p w14:paraId="4C89B87E" w14:textId="77777777" w:rsidR="006D6564" w:rsidRPr="002139B4" w:rsidRDefault="006D6564" w:rsidP="004F09FF">
            <w:pPr>
              <w:contextualSpacing/>
              <w:jc w:val="center"/>
              <w:rPr>
                <w:rFonts w:ascii="Arial" w:eastAsia="Times New Roman" w:hAnsi="Arial" w:cs="Arial"/>
                <w:color w:val="000000"/>
                <w:lang w:val="mn-MN"/>
              </w:rPr>
            </w:pPr>
            <w:r w:rsidRPr="002139B4">
              <w:rPr>
                <w:rFonts w:ascii="Arial" w:eastAsia="Times New Roman" w:hAnsi="Arial" w:cs="Arial"/>
                <w:color w:val="000000"/>
                <w:lang w:val="mn-MN"/>
              </w:rPr>
              <w:t>Хариулт</w:t>
            </w:r>
          </w:p>
        </w:tc>
        <w:tc>
          <w:tcPr>
            <w:tcW w:w="2542" w:type="dxa"/>
            <w:shd w:val="clear" w:color="auto" w:fill="8EAADB" w:themeFill="accent1" w:themeFillTint="99"/>
            <w:vAlign w:val="center"/>
            <w:hideMark/>
          </w:tcPr>
          <w:p w14:paraId="5A778E84" w14:textId="77777777" w:rsidR="006D6564" w:rsidRPr="002139B4" w:rsidRDefault="006D6564" w:rsidP="004F09FF">
            <w:pPr>
              <w:contextualSpacing/>
              <w:jc w:val="center"/>
              <w:rPr>
                <w:rFonts w:ascii="Arial" w:eastAsia="Times New Roman" w:hAnsi="Arial" w:cs="Arial"/>
                <w:color w:val="000000"/>
                <w:lang w:val="mn-MN"/>
              </w:rPr>
            </w:pPr>
            <w:r w:rsidRPr="002139B4">
              <w:rPr>
                <w:rFonts w:ascii="Arial" w:eastAsia="Times New Roman" w:hAnsi="Arial" w:cs="Arial"/>
                <w:color w:val="000000"/>
                <w:lang w:val="mn-MN"/>
              </w:rPr>
              <w:t>Тайлбар</w:t>
            </w:r>
          </w:p>
        </w:tc>
      </w:tr>
      <w:tr w:rsidR="006D6564" w:rsidRPr="002139B4" w14:paraId="2FA2CD84" w14:textId="77777777" w:rsidTr="005B7F84">
        <w:tc>
          <w:tcPr>
            <w:tcW w:w="1797" w:type="dxa"/>
            <w:vMerge w:val="restart"/>
            <w:hideMark/>
          </w:tcPr>
          <w:p w14:paraId="0E213B95"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1.Агаар</w:t>
            </w:r>
          </w:p>
        </w:tc>
        <w:tc>
          <w:tcPr>
            <w:tcW w:w="3018" w:type="dxa"/>
            <w:vMerge w:val="restart"/>
            <w:hideMark/>
          </w:tcPr>
          <w:p w14:paraId="2BF777E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1.1.Зохицуулалтын хувилбарын үр дүнд агаарын бохирдлыг нэмэгдүүлэх эсэх</w:t>
            </w:r>
          </w:p>
        </w:tc>
        <w:tc>
          <w:tcPr>
            <w:tcW w:w="1418" w:type="dxa"/>
            <w:vAlign w:val="center"/>
          </w:tcPr>
          <w:p w14:paraId="4FBEC7C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650323B6"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47DF813" w14:textId="77777777" w:rsidR="006D6564" w:rsidRPr="002139B4" w:rsidRDefault="006D6564" w:rsidP="004F09FF">
            <w:pPr>
              <w:ind w:right="38"/>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E28FA98" w14:textId="77777777" w:rsidTr="005B7F84">
        <w:tc>
          <w:tcPr>
            <w:tcW w:w="1797" w:type="dxa"/>
            <w:vMerge/>
          </w:tcPr>
          <w:p w14:paraId="13B307EA"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56435002"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6F6138D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FCD6677"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5E0DA72" w14:textId="77777777" w:rsidR="006D6564" w:rsidRPr="002139B4" w:rsidRDefault="006D6564" w:rsidP="004F09FF">
            <w:pPr>
              <w:ind w:right="180"/>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05CDC7E6" w14:textId="77777777" w:rsidTr="005B7F84">
        <w:trPr>
          <w:trHeight w:val="500"/>
        </w:trPr>
        <w:tc>
          <w:tcPr>
            <w:tcW w:w="1797" w:type="dxa"/>
            <w:vMerge w:val="restart"/>
            <w:hideMark/>
          </w:tcPr>
          <w:p w14:paraId="25224F0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2.Зам тээвэр, түлш, эрчим хүч</w:t>
            </w:r>
          </w:p>
        </w:tc>
        <w:tc>
          <w:tcPr>
            <w:tcW w:w="3018" w:type="dxa"/>
            <w:vMerge w:val="restart"/>
            <w:hideMark/>
          </w:tcPr>
          <w:p w14:paraId="303E3654"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2.1.Тээврийн хэрэгслийн түлшний хэрэглээг нэмэгдүүлэх/бууруулах эсэх</w:t>
            </w:r>
          </w:p>
        </w:tc>
        <w:tc>
          <w:tcPr>
            <w:tcW w:w="1418" w:type="dxa"/>
            <w:vAlign w:val="center"/>
          </w:tcPr>
          <w:p w14:paraId="5DB7013E"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50B7815D"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2AEA9E7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F7B6BD9" w14:textId="77777777" w:rsidTr="005B7F84">
        <w:trPr>
          <w:trHeight w:val="282"/>
        </w:trPr>
        <w:tc>
          <w:tcPr>
            <w:tcW w:w="1797" w:type="dxa"/>
            <w:vMerge/>
          </w:tcPr>
          <w:p w14:paraId="427A6A6B"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D51569F"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6475041A"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82B3A79"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2D6F3CC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38DC4A3C" w14:textId="77777777" w:rsidTr="005B7F84">
        <w:trPr>
          <w:trHeight w:val="525"/>
        </w:trPr>
        <w:tc>
          <w:tcPr>
            <w:tcW w:w="1797" w:type="dxa"/>
            <w:vMerge/>
            <w:hideMark/>
          </w:tcPr>
          <w:p w14:paraId="5CE5173B"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5BB92380"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2.2.Эрчим хүчний хэрэглээг нэмэгдүүлэх эсэх</w:t>
            </w:r>
          </w:p>
        </w:tc>
        <w:tc>
          <w:tcPr>
            <w:tcW w:w="1418" w:type="dxa"/>
            <w:vAlign w:val="center"/>
          </w:tcPr>
          <w:p w14:paraId="6893C302"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7AD17F2"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167C47D4"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139DDBA" w14:textId="77777777" w:rsidTr="005B7F84">
        <w:trPr>
          <w:trHeight w:val="525"/>
        </w:trPr>
        <w:tc>
          <w:tcPr>
            <w:tcW w:w="1797" w:type="dxa"/>
            <w:vMerge/>
          </w:tcPr>
          <w:p w14:paraId="7618BEC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2E5CCAF7"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38E32F63"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E9DB1A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2B4E82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00BC6616" w14:textId="77777777" w:rsidTr="005B7F84">
        <w:trPr>
          <w:trHeight w:val="585"/>
        </w:trPr>
        <w:tc>
          <w:tcPr>
            <w:tcW w:w="1797" w:type="dxa"/>
            <w:vMerge/>
            <w:hideMark/>
          </w:tcPr>
          <w:p w14:paraId="53FC1B10"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09A7145A"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2.3.Эрчим хүчний үйлдвэрлэлд нөлөө үзүүлэх эсэх</w:t>
            </w:r>
          </w:p>
        </w:tc>
        <w:tc>
          <w:tcPr>
            <w:tcW w:w="1418" w:type="dxa"/>
            <w:vAlign w:val="center"/>
          </w:tcPr>
          <w:p w14:paraId="69C46482"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2E50C8B0"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6C2FCC4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5D7C5099" w14:textId="77777777" w:rsidTr="005B7F84">
        <w:trPr>
          <w:trHeight w:val="585"/>
        </w:trPr>
        <w:tc>
          <w:tcPr>
            <w:tcW w:w="1797" w:type="dxa"/>
            <w:vMerge/>
          </w:tcPr>
          <w:p w14:paraId="56A50693"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13FA122B"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7B97B59D"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061F3882"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76C77910"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BBAD62A" w14:textId="77777777" w:rsidTr="005B7F84">
        <w:trPr>
          <w:trHeight w:val="390"/>
        </w:trPr>
        <w:tc>
          <w:tcPr>
            <w:tcW w:w="1797" w:type="dxa"/>
            <w:vMerge/>
            <w:hideMark/>
          </w:tcPr>
          <w:p w14:paraId="052CEC1B"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276A783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2.4.Тээврийн хэрэгслийн агаарын бохирдлыг нэмэгдүүлэх эсэх</w:t>
            </w:r>
          </w:p>
        </w:tc>
        <w:tc>
          <w:tcPr>
            <w:tcW w:w="1418" w:type="dxa"/>
            <w:vAlign w:val="center"/>
          </w:tcPr>
          <w:p w14:paraId="3A92967F"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24A448AD"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D84D3B6"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3C15BCE5" w14:textId="77777777" w:rsidTr="005B7F84">
        <w:trPr>
          <w:trHeight w:val="390"/>
        </w:trPr>
        <w:tc>
          <w:tcPr>
            <w:tcW w:w="1797" w:type="dxa"/>
            <w:vMerge/>
          </w:tcPr>
          <w:p w14:paraId="49B6FC6C"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0BFE9C1F"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1B7FF6B"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4ACE818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6F4B700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2361B3E0" w14:textId="77777777" w:rsidTr="005B7F84">
        <w:trPr>
          <w:trHeight w:val="285"/>
        </w:trPr>
        <w:tc>
          <w:tcPr>
            <w:tcW w:w="1797" w:type="dxa"/>
            <w:vMerge w:val="restart"/>
            <w:hideMark/>
          </w:tcPr>
          <w:p w14:paraId="28FC7CE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3.Ан амьтан, ургамлыг хамгаалах</w:t>
            </w:r>
          </w:p>
        </w:tc>
        <w:tc>
          <w:tcPr>
            <w:tcW w:w="3018" w:type="dxa"/>
            <w:vMerge w:val="restart"/>
            <w:hideMark/>
          </w:tcPr>
          <w:p w14:paraId="794F757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3.1.Ан амьтны тоо хэмжээг бууруулах эсэх</w:t>
            </w:r>
          </w:p>
        </w:tc>
        <w:tc>
          <w:tcPr>
            <w:tcW w:w="1418" w:type="dxa"/>
            <w:vAlign w:val="center"/>
          </w:tcPr>
          <w:p w14:paraId="785B2DA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5CF23EA5"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545A32F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03DBF90E" w14:textId="77777777" w:rsidTr="005B7F84">
        <w:trPr>
          <w:trHeight w:val="285"/>
        </w:trPr>
        <w:tc>
          <w:tcPr>
            <w:tcW w:w="1797" w:type="dxa"/>
            <w:vMerge/>
          </w:tcPr>
          <w:p w14:paraId="763E6E2A"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541540A3"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E5D7EF6"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3DC83B9"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6DB640AC"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52D4563A" w14:textId="77777777" w:rsidTr="005B7F84">
        <w:trPr>
          <w:trHeight w:val="540"/>
        </w:trPr>
        <w:tc>
          <w:tcPr>
            <w:tcW w:w="1797" w:type="dxa"/>
            <w:vMerge/>
            <w:hideMark/>
          </w:tcPr>
          <w:p w14:paraId="28EE3739"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55C954D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3.2.Ховордсон болон нэн ховор амьтан, ургамалд сөргөөр нөлөөлөх эсэх</w:t>
            </w:r>
          </w:p>
        </w:tc>
        <w:tc>
          <w:tcPr>
            <w:tcW w:w="1418" w:type="dxa"/>
            <w:vAlign w:val="center"/>
          </w:tcPr>
          <w:p w14:paraId="27C84207"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4899C76E"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E84AC5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B5EA762" w14:textId="77777777" w:rsidTr="005B7F84">
        <w:trPr>
          <w:trHeight w:val="540"/>
        </w:trPr>
        <w:tc>
          <w:tcPr>
            <w:tcW w:w="1797" w:type="dxa"/>
            <w:vMerge/>
          </w:tcPr>
          <w:p w14:paraId="36FCD9F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1D43C6D5"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C2F9FE3"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5A159E6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A69E40E"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3FC6E42" w14:textId="77777777" w:rsidTr="005B7F84">
        <w:trPr>
          <w:trHeight w:val="510"/>
        </w:trPr>
        <w:tc>
          <w:tcPr>
            <w:tcW w:w="1797" w:type="dxa"/>
            <w:vMerge/>
            <w:hideMark/>
          </w:tcPr>
          <w:p w14:paraId="19481A38"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7E2291FC"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3.3.Ан амьтдын нүүдэл, суурьшилд сөргөөр нөлөөлөх эсэх</w:t>
            </w:r>
          </w:p>
        </w:tc>
        <w:tc>
          <w:tcPr>
            <w:tcW w:w="1418" w:type="dxa"/>
            <w:vAlign w:val="center"/>
          </w:tcPr>
          <w:p w14:paraId="0F4760DE"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405BE2EA"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201D02A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A16C737" w14:textId="77777777" w:rsidTr="005B7F84">
        <w:trPr>
          <w:trHeight w:val="510"/>
        </w:trPr>
        <w:tc>
          <w:tcPr>
            <w:tcW w:w="1797" w:type="dxa"/>
            <w:vMerge/>
          </w:tcPr>
          <w:p w14:paraId="561E916C"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DBDC5F5"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24602D29"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18B139C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6201CCB3"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ACE8287" w14:textId="77777777" w:rsidTr="005B7F84">
        <w:trPr>
          <w:trHeight w:val="345"/>
        </w:trPr>
        <w:tc>
          <w:tcPr>
            <w:tcW w:w="1797" w:type="dxa"/>
            <w:vMerge/>
            <w:hideMark/>
          </w:tcPr>
          <w:p w14:paraId="56E5812A"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3D990F96"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3.4.Тусгай хамгаалалттай газар нутагт сөргөөр нөлөөлөх эсэх</w:t>
            </w:r>
          </w:p>
        </w:tc>
        <w:tc>
          <w:tcPr>
            <w:tcW w:w="1418" w:type="dxa"/>
            <w:vAlign w:val="center"/>
          </w:tcPr>
          <w:p w14:paraId="33F7B37A"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40AD1BD3"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C113296"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0EA1C767" w14:textId="77777777" w:rsidTr="005B7F84">
        <w:trPr>
          <w:trHeight w:val="345"/>
        </w:trPr>
        <w:tc>
          <w:tcPr>
            <w:tcW w:w="1797" w:type="dxa"/>
            <w:vMerge/>
          </w:tcPr>
          <w:p w14:paraId="6F724D4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0F0CA87E"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73A8A6B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280FA1A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7AB86258"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424E70B" w14:textId="77777777" w:rsidTr="005B7F84">
        <w:trPr>
          <w:trHeight w:val="465"/>
        </w:trPr>
        <w:tc>
          <w:tcPr>
            <w:tcW w:w="1797" w:type="dxa"/>
            <w:vMerge w:val="restart"/>
            <w:hideMark/>
          </w:tcPr>
          <w:p w14:paraId="6F6B7097"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4.Усны нөөц</w:t>
            </w:r>
          </w:p>
        </w:tc>
        <w:tc>
          <w:tcPr>
            <w:tcW w:w="3018" w:type="dxa"/>
            <w:vMerge w:val="restart"/>
            <w:hideMark/>
          </w:tcPr>
          <w:p w14:paraId="07CB3736"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4.1.Газрын дээрх ус болон гүний ус, цэвэр усны нөөцөд сөргөөр нөлөөлөх эсэх</w:t>
            </w:r>
          </w:p>
        </w:tc>
        <w:tc>
          <w:tcPr>
            <w:tcW w:w="1418" w:type="dxa"/>
            <w:vAlign w:val="center"/>
          </w:tcPr>
          <w:p w14:paraId="1A11CAE4"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37A1501D"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28B46B8"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6109240F" w14:textId="77777777" w:rsidTr="005B7F84">
        <w:trPr>
          <w:trHeight w:val="465"/>
        </w:trPr>
        <w:tc>
          <w:tcPr>
            <w:tcW w:w="1797" w:type="dxa"/>
            <w:vMerge/>
          </w:tcPr>
          <w:p w14:paraId="46C087E8"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32AB34F"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782DCA5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0FB87A59"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333A5CDC"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27B07534" w14:textId="77777777" w:rsidTr="005B7F84">
        <w:trPr>
          <w:trHeight w:val="255"/>
        </w:trPr>
        <w:tc>
          <w:tcPr>
            <w:tcW w:w="1797" w:type="dxa"/>
            <w:vMerge/>
            <w:hideMark/>
          </w:tcPr>
          <w:p w14:paraId="36B93FDF"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7BD4217A"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4.2.Усны бохирдлыг нэмэгдүүлэх эсэх</w:t>
            </w:r>
          </w:p>
        </w:tc>
        <w:tc>
          <w:tcPr>
            <w:tcW w:w="1418" w:type="dxa"/>
            <w:vAlign w:val="center"/>
          </w:tcPr>
          <w:p w14:paraId="141552DD"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1118A069"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78CE917E"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64A22C81" w14:textId="77777777" w:rsidTr="005B7F84">
        <w:trPr>
          <w:trHeight w:val="255"/>
        </w:trPr>
        <w:tc>
          <w:tcPr>
            <w:tcW w:w="1797" w:type="dxa"/>
            <w:vMerge/>
          </w:tcPr>
          <w:p w14:paraId="378D0B0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38EDF6A5"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1C1BFAA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86A881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29F2DA0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34F2396" w14:textId="77777777" w:rsidTr="005B7F84">
        <w:trPr>
          <w:trHeight w:val="75"/>
        </w:trPr>
        <w:tc>
          <w:tcPr>
            <w:tcW w:w="1797" w:type="dxa"/>
            <w:vMerge/>
            <w:hideMark/>
          </w:tcPr>
          <w:p w14:paraId="3C925064"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5422EC03"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4.3.Ундны усны чанарт нөлөөлөх эсэх</w:t>
            </w:r>
          </w:p>
        </w:tc>
        <w:tc>
          <w:tcPr>
            <w:tcW w:w="1418" w:type="dxa"/>
            <w:vAlign w:val="center"/>
          </w:tcPr>
          <w:p w14:paraId="5AC50734"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53B2471B"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795EC24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2001E4F0" w14:textId="77777777" w:rsidTr="005B7F84">
        <w:trPr>
          <w:trHeight w:val="75"/>
        </w:trPr>
        <w:tc>
          <w:tcPr>
            <w:tcW w:w="1797" w:type="dxa"/>
            <w:vMerge/>
          </w:tcPr>
          <w:p w14:paraId="4E150197"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16EADE5E"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B616DD3"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3BF21E6"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6846420"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9526A8C" w14:textId="77777777" w:rsidTr="005B7F84">
        <w:trPr>
          <w:trHeight w:val="360"/>
        </w:trPr>
        <w:tc>
          <w:tcPr>
            <w:tcW w:w="1797" w:type="dxa"/>
            <w:vMerge w:val="restart"/>
            <w:hideMark/>
          </w:tcPr>
          <w:p w14:paraId="03B87F57"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5.Хөрсний бохирдол</w:t>
            </w:r>
          </w:p>
        </w:tc>
        <w:tc>
          <w:tcPr>
            <w:tcW w:w="3018" w:type="dxa"/>
            <w:vMerge w:val="restart"/>
            <w:hideMark/>
          </w:tcPr>
          <w:p w14:paraId="57F9F044"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5.1.Хөрсний бохирдолтод нөлөө үзүүлэх эсэх</w:t>
            </w:r>
          </w:p>
        </w:tc>
        <w:tc>
          <w:tcPr>
            <w:tcW w:w="1418" w:type="dxa"/>
            <w:vAlign w:val="center"/>
          </w:tcPr>
          <w:p w14:paraId="2A833B5E"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78956C0"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3AD1AFCF"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49F3BC7" w14:textId="77777777" w:rsidTr="005B7F84">
        <w:trPr>
          <w:trHeight w:val="360"/>
        </w:trPr>
        <w:tc>
          <w:tcPr>
            <w:tcW w:w="1797" w:type="dxa"/>
            <w:vMerge/>
          </w:tcPr>
          <w:p w14:paraId="09CE483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49B61BA9"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6A4FF184"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17F14DF7"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1F48BD9F"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6CBCE5FD" w14:textId="77777777" w:rsidTr="005B7F84">
        <w:trPr>
          <w:trHeight w:val="450"/>
        </w:trPr>
        <w:tc>
          <w:tcPr>
            <w:tcW w:w="1797" w:type="dxa"/>
            <w:vMerge/>
            <w:hideMark/>
          </w:tcPr>
          <w:p w14:paraId="2BC511EB"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424D28EE"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5.2.Хөрсийг эвдэх, ашиглагдсан талбайн хэмжээг нэмэгдүүлэх эсэх</w:t>
            </w:r>
          </w:p>
        </w:tc>
        <w:tc>
          <w:tcPr>
            <w:tcW w:w="1418" w:type="dxa"/>
            <w:vAlign w:val="center"/>
          </w:tcPr>
          <w:p w14:paraId="25281405"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D94CA5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2022A912"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ABA01FA" w14:textId="77777777" w:rsidTr="005B7F84">
        <w:trPr>
          <w:trHeight w:val="288"/>
        </w:trPr>
        <w:tc>
          <w:tcPr>
            <w:tcW w:w="1797" w:type="dxa"/>
            <w:vMerge/>
          </w:tcPr>
          <w:p w14:paraId="25CFFB92"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36F2CFCE"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1C1ADB6B"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4D605995"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4598E70"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2527BB8" w14:textId="77777777" w:rsidTr="005B7F84">
        <w:trPr>
          <w:trHeight w:val="165"/>
        </w:trPr>
        <w:tc>
          <w:tcPr>
            <w:tcW w:w="1797" w:type="dxa"/>
            <w:vMerge w:val="restart"/>
            <w:hideMark/>
          </w:tcPr>
          <w:p w14:paraId="4CEAC2DD"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6.Газрын ашиглалт</w:t>
            </w:r>
          </w:p>
        </w:tc>
        <w:tc>
          <w:tcPr>
            <w:tcW w:w="3018" w:type="dxa"/>
            <w:vMerge w:val="restart"/>
            <w:hideMark/>
          </w:tcPr>
          <w:p w14:paraId="6542799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6.1.Ашиглагдаагүй байсан газрыг ашиглах эсэх</w:t>
            </w:r>
          </w:p>
        </w:tc>
        <w:tc>
          <w:tcPr>
            <w:tcW w:w="1418" w:type="dxa"/>
            <w:vAlign w:val="center"/>
          </w:tcPr>
          <w:p w14:paraId="42407A5D"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3EA3251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13D1CA8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5415C118" w14:textId="77777777" w:rsidTr="005B7F84">
        <w:trPr>
          <w:trHeight w:val="165"/>
        </w:trPr>
        <w:tc>
          <w:tcPr>
            <w:tcW w:w="1797" w:type="dxa"/>
            <w:vMerge/>
          </w:tcPr>
          <w:p w14:paraId="61613F46"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AC53CF7"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2BC0B616"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1B16224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3B2D4DF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5A4ED3E2" w14:textId="77777777" w:rsidTr="005B7F84">
        <w:trPr>
          <w:trHeight w:val="300"/>
        </w:trPr>
        <w:tc>
          <w:tcPr>
            <w:tcW w:w="1797" w:type="dxa"/>
            <w:vMerge/>
            <w:hideMark/>
          </w:tcPr>
          <w:p w14:paraId="619D9BEB"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76737D4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6.2.Газрын зориулалтыг өөрчлөх эсэх</w:t>
            </w:r>
          </w:p>
        </w:tc>
        <w:tc>
          <w:tcPr>
            <w:tcW w:w="1418" w:type="dxa"/>
            <w:vAlign w:val="center"/>
          </w:tcPr>
          <w:p w14:paraId="479A171C"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7D7572FF"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1DC99B12"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10F3546" w14:textId="77777777" w:rsidTr="005B7F84">
        <w:trPr>
          <w:trHeight w:val="380"/>
        </w:trPr>
        <w:tc>
          <w:tcPr>
            <w:tcW w:w="1797" w:type="dxa"/>
            <w:vMerge/>
          </w:tcPr>
          <w:p w14:paraId="1D2376D8"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74930BF7"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83EF83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32C54EFE"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56742729"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64AAC398" w14:textId="77777777" w:rsidTr="005B7F84">
        <w:trPr>
          <w:trHeight w:val="316"/>
        </w:trPr>
        <w:tc>
          <w:tcPr>
            <w:tcW w:w="1797" w:type="dxa"/>
            <w:vMerge/>
            <w:hideMark/>
          </w:tcPr>
          <w:p w14:paraId="7F7B8F0D"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422BD0A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 xml:space="preserve">6.3.Экологийн зориулалтаар </w:t>
            </w:r>
            <w:r w:rsidRPr="002139B4">
              <w:rPr>
                <w:rFonts w:ascii="Arial" w:eastAsia="Times New Roman" w:hAnsi="Arial" w:cs="Arial"/>
                <w:color w:val="000000"/>
                <w:lang w:val="mn-MN"/>
              </w:rPr>
              <w:lastRenderedPageBreak/>
              <w:t>хамгаалагдсан газрын зориулалтыг өөрчлөх эсэх</w:t>
            </w:r>
          </w:p>
        </w:tc>
        <w:tc>
          <w:tcPr>
            <w:tcW w:w="1418" w:type="dxa"/>
            <w:vAlign w:val="center"/>
          </w:tcPr>
          <w:p w14:paraId="25F02B93"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lastRenderedPageBreak/>
              <w:t>Хувилбар 1</w:t>
            </w:r>
          </w:p>
        </w:tc>
        <w:tc>
          <w:tcPr>
            <w:tcW w:w="1002" w:type="dxa"/>
            <w:vAlign w:val="center"/>
            <w:hideMark/>
          </w:tcPr>
          <w:p w14:paraId="09C473E2"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509E5189"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2819EDA" w14:textId="77777777" w:rsidTr="005B7F84">
        <w:trPr>
          <w:trHeight w:val="269"/>
        </w:trPr>
        <w:tc>
          <w:tcPr>
            <w:tcW w:w="1797" w:type="dxa"/>
            <w:vMerge/>
          </w:tcPr>
          <w:p w14:paraId="061E7B5C"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5A6F236E"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74AF16D6"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C0C14D0"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7687602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BF0E2B9" w14:textId="77777777" w:rsidTr="005B7F84">
        <w:trPr>
          <w:trHeight w:val="492"/>
        </w:trPr>
        <w:tc>
          <w:tcPr>
            <w:tcW w:w="1797" w:type="dxa"/>
            <w:vMerge w:val="restart"/>
            <w:hideMark/>
          </w:tcPr>
          <w:p w14:paraId="01B7D875"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7.Нөхөн сэргээгдэх/нөхөн сэргээгдэхгүй байгалийн баялаг</w:t>
            </w:r>
          </w:p>
        </w:tc>
        <w:tc>
          <w:tcPr>
            <w:tcW w:w="3018" w:type="dxa"/>
            <w:vMerge w:val="restart"/>
            <w:hideMark/>
          </w:tcPr>
          <w:p w14:paraId="04F7AA0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7.1.Нөхөн сэргээгдэх байгалийн баялгийг өөрөө нөхөн сэргээгдэх чадавхийг нь алдагдуулахгүйгээр зохистой ашиглах эсэх</w:t>
            </w:r>
          </w:p>
        </w:tc>
        <w:tc>
          <w:tcPr>
            <w:tcW w:w="1418" w:type="dxa"/>
            <w:vAlign w:val="center"/>
          </w:tcPr>
          <w:p w14:paraId="2C42270F"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0E13F7D"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5C4D48DB"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27EE275E" w14:textId="77777777" w:rsidTr="005B7F84">
        <w:trPr>
          <w:trHeight w:val="517"/>
        </w:trPr>
        <w:tc>
          <w:tcPr>
            <w:tcW w:w="1797" w:type="dxa"/>
            <w:vMerge/>
          </w:tcPr>
          <w:p w14:paraId="0336A2C9"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20FA8BF"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0DC99C4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0A7D2810"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7E76A03C"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03429B3" w14:textId="77777777" w:rsidTr="005B7F84">
        <w:trPr>
          <w:trHeight w:val="466"/>
        </w:trPr>
        <w:tc>
          <w:tcPr>
            <w:tcW w:w="1797" w:type="dxa"/>
            <w:vMerge/>
            <w:hideMark/>
          </w:tcPr>
          <w:p w14:paraId="76690781"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3651CF3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7.2.Нөхөн сэргээгдэхгүй байгалийн баялгийн ашиглалт нэмэгдэх эсэх</w:t>
            </w:r>
          </w:p>
        </w:tc>
        <w:tc>
          <w:tcPr>
            <w:tcW w:w="1418" w:type="dxa"/>
            <w:vAlign w:val="center"/>
          </w:tcPr>
          <w:p w14:paraId="7B86FB1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45BB59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D513A3E"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6B60D39" w14:textId="77777777" w:rsidTr="005B7F84">
        <w:trPr>
          <w:trHeight w:val="219"/>
        </w:trPr>
        <w:tc>
          <w:tcPr>
            <w:tcW w:w="1797" w:type="dxa"/>
            <w:vMerge/>
          </w:tcPr>
          <w:p w14:paraId="2C309551"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5EDCFD5F" w14:textId="77777777" w:rsidR="006D6564" w:rsidRPr="002139B4" w:rsidRDefault="006D6564" w:rsidP="004F09FF">
            <w:pPr>
              <w:contextualSpacing/>
              <w:rPr>
                <w:rFonts w:ascii="Arial" w:eastAsia="Times New Roman" w:hAnsi="Arial" w:cs="Arial"/>
                <w:color w:val="000000"/>
                <w:lang w:val="mn-MN"/>
              </w:rPr>
            </w:pPr>
          </w:p>
        </w:tc>
        <w:tc>
          <w:tcPr>
            <w:tcW w:w="1418" w:type="dxa"/>
            <w:vAlign w:val="center"/>
          </w:tcPr>
          <w:p w14:paraId="5EF10126"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5EC5EE43"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6A5269E9"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bl>
    <w:p w14:paraId="41262E08" w14:textId="77777777" w:rsidR="006D6564" w:rsidRPr="00BE72D3" w:rsidRDefault="006D6564" w:rsidP="004F09FF">
      <w:pPr>
        <w:spacing w:after="0" w:line="240" w:lineRule="auto"/>
        <w:ind w:firstLine="720"/>
        <w:contextualSpacing/>
        <w:jc w:val="both"/>
        <w:rPr>
          <w:rFonts w:ascii="Arial" w:eastAsiaTheme="minorHAnsi" w:hAnsi="Arial" w:cs="Arial"/>
          <w:sz w:val="24"/>
          <w:szCs w:val="24"/>
          <w:lang w:val="mn-MN"/>
        </w:rPr>
      </w:pPr>
    </w:p>
    <w:p w14:paraId="156C221D" w14:textId="77777777" w:rsidR="009B508E" w:rsidRPr="00BE72D3" w:rsidRDefault="009B508E" w:rsidP="004F09FF">
      <w:pPr>
        <w:spacing w:after="0" w:line="240" w:lineRule="auto"/>
        <w:ind w:firstLine="720"/>
        <w:contextualSpacing/>
        <w:jc w:val="both"/>
        <w:rPr>
          <w:rFonts w:ascii="Arial" w:eastAsiaTheme="minorHAnsi" w:hAnsi="Arial" w:cs="Arial"/>
          <w:sz w:val="24"/>
          <w:szCs w:val="24"/>
          <w:lang w:val="mn-MN"/>
        </w:rPr>
      </w:pPr>
    </w:p>
    <w:p w14:paraId="70C0B927" w14:textId="6D700A44" w:rsidR="006D6564" w:rsidRPr="002139B4" w:rsidRDefault="006D6564" w:rsidP="006D0256">
      <w:pPr>
        <w:pStyle w:val="ListParagraph"/>
        <w:numPr>
          <w:ilvl w:val="1"/>
          <w:numId w:val="39"/>
        </w:numPr>
        <w:tabs>
          <w:tab w:val="left" w:pos="1134"/>
        </w:tabs>
        <w:spacing w:after="0" w:line="240" w:lineRule="auto"/>
        <w:ind w:left="0" w:firstLine="709"/>
        <w:jc w:val="both"/>
        <w:outlineLvl w:val="1"/>
        <w:rPr>
          <w:rFonts w:ascii="Arial" w:eastAsiaTheme="minorHAnsi" w:hAnsi="Arial" w:cs="Arial"/>
          <w:b/>
          <w:bCs/>
          <w:color w:val="000000" w:themeColor="text1"/>
          <w:sz w:val="24"/>
          <w:szCs w:val="24"/>
          <w:lang w:val="mn-MN"/>
        </w:rPr>
      </w:pPr>
      <w:bookmarkStart w:id="25" w:name="_Toc91452410"/>
      <w:bookmarkStart w:id="26" w:name="_Toc216346576"/>
      <w:r w:rsidRPr="002139B4">
        <w:rPr>
          <w:rFonts w:ascii="Arial" w:eastAsiaTheme="minorHAnsi" w:hAnsi="Arial" w:cs="Arial"/>
          <w:b/>
          <w:bCs/>
          <w:color w:val="000000" w:themeColor="text1"/>
          <w:sz w:val="24"/>
          <w:szCs w:val="24"/>
          <w:lang w:val="mn-MN"/>
        </w:rPr>
        <w:t>Монгол Улсын Үндсэн хууль, Монгол Улсын олон улсын гэрээ, бусад хуультай нийцэж байгаа эсэх</w:t>
      </w:r>
      <w:bookmarkEnd w:id="25"/>
      <w:bookmarkEnd w:id="26"/>
    </w:p>
    <w:p w14:paraId="0648CB91" w14:textId="77777777" w:rsidR="002139B4" w:rsidRPr="002139B4" w:rsidRDefault="002139B4" w:rsidP="002139B4">
      <w:pPr>
        <w:pStyle w:val="ListParagraph"/>
        <w:spacing w:after="0" w:line="240" w:lineRule="auto"/>
        <w:ind w:left="1080"/>
        <w:jc w:val="both"/>
        <w:outlineLvl w:val="1"/>
        <w:rPr>
          <w:rFonts w:ascii="Arial" w:eastAsiaTheme="minorHAnsi" w:hAnsi="Arial" w:cs="Arial"/>
          <w:b/>
          <w:bCs/>
          <w:color w:val="000000" w:themeColor="text1"/>
          <w:sz w:val="24"/>
          <w:szCs w:val="24"/>
          <w:lang w:val="mn-MN"/>
        </w:rPr>
      </w:pPr>
    </w:p>
    <w:p w14:paraId="2C8BFB9D" w14:textId="72AE6CDE"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Энэ хэсэгт зохицуулалтын 1 болон 2 дугаар хувилбар нь дараах Монгол Улсын олон улсын гэрээ, конвенцод нийцэж байгаа эсэхийг шалгана. </w:t>
      </w:r>
    </w:p>
    <w:p w14:paraId="1E5D7B9A" w14:textId="77777777" w:rsidR="002139B4" w:rsidRDefault="002139B4" w:rsidP="004F09FF">
      <w:pPr>
        <w:spacing w:after="0" w:line="240" w:lineRule="auto"/>
        <w:ind w:firstLine="720"/>
        <w:contextualSpacing/>
        <w:jc w:val="both"/>
        <w:rPr>
          <w:rFonts w:ascii="Arial" w:eastAsia="Times New Roman" w:hAnsi="Arial" w:cs="Arial"/>
          <w:color w:val="000000"/>
          <w:sz w:val="24"/>
          <w:szCs w:val="24"/>
          <w:lang w:val="mn-MN"/>
        </w:rPr>
      </w:pPr>
    </w:p>
    <w:p w14:paraId="1304B02E" w14:textId="4AC26304" w:rsidR="007158D2" w:rsidRPr="00BE72D3" w:rsidRDefault="007158D2" w:rsidP="004F09FF">
      <w:pPr>
        <w:spacing w:after="0" w:line="240" w:lineRule="auto"/>
        <w:ind w:firstLine="720"/>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Зохицуулалтын хувилбар 1 нь одоогийн нөхцөл байдал</w:t>
      </w:r>
      <w:r w:rsidR="009B508E" w:rsidRPr="00BE72D3">
        <w:rPr>
          <w:rFonts w:ascii="Arial" w:eastAsia="Times New Roman" w:hAnsi="Arial" w:cs="Arial"/>
          <w:color w:val="000000"/>
          <w:sz w:val="24"/>
          <w:szCs w:val="24"/>
          <w:lang w:val="mn-MN"/>
        </w:rPr>
        <w:t xml:space="preserve"> байнгын хороо захиргааны хэм хэмжээний акт батлах өргөн эрхийг олгосон бөгөөд тус хувилбарыг хэрэгжүүлснээр </w:t>
      </w:r>
      <w:r w:rsidRPr="00BE72D3">
        <w:rPr>
          <w:rFonts w:ascii="Arial" w:eastAsia="Times New Roman" w:hAnsi="Arial" w:cs="Arial"/>
          <w:color w:val="000000"/>
          <w:sz w:val="24"/>
          <w:szCs w:val="24"/>
          <w:lang w:val="mn-MN"/>
        </w:rPr>
        <w:t>одоогийн нөхцөл байдал өөрчлөгдөхгүй. Энэ нь тулгамдаж буй асуудлууды</w:t>
      </w:r>
      <w:r w:rsidR="009B508E" w:rsidRPr="00BE72D3">
        <w:rPr>
          <w:rFonts w:ascii="Arial" w:eastAsia="Times New Roman" w:hAnsi="Arial" w:cs="Arial"/>
          <w:color w:val="000000"/>
          <w:sz w:val="24"/>
          <w:szCs w:val="24"/>
          <w:lang w:val="mn-MN"/>
        </w:rPr>
        <w:t xml:space="preserve">г шийдвэрлэхэд үр нөлөө багатай. </w:t>
      </w:r>
    </w:p>
    <w:p w14:paraId="6B24ED80" w14:textId="77777777" w:rsidR="002139B4" w:rsidRDefault="002139B4" w:rsidP="004F09FF">
      <w:pPr>
        <w:spacing w:after="0" w:line="240" w:lineRule="auto"/>
        <w:ind w:firstLine="720"/>
        <w:contextualSpacing/>
        <w:jc w:val="both"/>
        <w:rPr>
          <w:rFonts w:ascii="Arial" w:eastAsia="Times New Roman" w:hAnsi="Arial" w:cs="Arial"/>
          <w:color w:val="000000"/>
          <w:sz w:val="24"/>
          <w:szCs w:val="24"/>
          <w:lang w:val="mn-MN"/>
        </w:rPr>
      </w:pPr>
    </w:p>
    <w:p w14:paraId="18C22507" w14:textId="035B930C" w:rsidR="007158D2" w:rsidRDefault="007158D2" w:rsidP="004F09FF">
      <w:pPr>
        <w:spacing w:after="0" w:line="240" w:lineRule="auto"/>
        <w:ind w:firstLine="720"/>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Зохицуулалтын хувилбар 2 нь</w:t>
      </w:r>
      <w:r w:rsidR="009B508E" w:rsidRPr="00BE72D3">
        <w:rPr>
          <w:rFonts w:ascii="Arial" w:eastAsia="Times New Roman" w:hAnsi="Arial" w:cs="Arial"/>
          <w:color w:val="000000"/>
          <w:sz w:val="24"/>
          <w:szCs w:val="24"/>
          <w:lang w:val="mn-MN"/>
        </w:rPr>
        <w:t xml:space="preserve"> байнгын хороо захиргааны хэм хэмжээний акт батлах хязгаарлах юм. Энэхүү хувилбарыг хэрэгжүүлснээр одоогийн нөхцөл байдал өөрчлөгдөх бөгөөд тулгамдаж буй асуудлыг шийдвэрлэх чухал. </w:t>
      </w:r>
    </w:p>
    <w:p w14:paraId="725E993D" w14:textId="77777777" w:rsidR="002139B4" w:rsidRPr="00BE72D3" w:rsidRDefault="002139B4" w:rsidP="004F09FF">
      <w:pPr>
        <w:spacing w:after="0" w:line="240" w:lineRule="auto"/>
        <w:ind w:firstLine="720"/>
        <w:contextualSpacing/>
        <w:jc w:val="both"/>
        <w:rPr>
          <w:rFonts w:ascii="Arial" w:eastAsia="Times New Roman" w:hAnsi="Arial" w:cs="Arial"/>
          <w:color w:val="000000"/>
          <w:sz w:val="24"/>
          <w:szCs w:val="24"/>
          <w:lang w:val="mn-MN"/>
        </w:rPr>
      </w:pPr>
    </w:p>
    <w:p w14:paraId="6470E673" w14:textId="77777777" w:rsidR="006D6564" w:rsidRDefault="006D6564" w:rsidP="00CB66F5">
      <w:pPr>
        <w:spacing w:after="0" w:line="240" w:lineRule="auto"/>
        <w:ind w:firstLine="720"/>
        <w:contextualSpacing/>
        <w:jc w:val="both"/>
        <w:outlineLvl w:val="0"/>
        <w:rPr>
          <w:rFonts w:ascii="Arial" w:eastAsiaTheme="minorHAnsi" w:hAnsi="Arial" w:cs="Arial"/>
          <w:b/>
          <w:bCs/>
          <w:sz w:val="24"/>
          <w:szCs w:val="24"/>
          <w:lang w:val="mn-MN"/>
        </w:rPr>
      </w:pPr>
      <w:bookmarkStart w:id="27" w:name="_Toc216346577"/>
      <w:r w:rsidRPr="00BE72D3">
        <w:rPr>
          <w:rFonts w:ascii="Arial" w:eastAsiaTheme="minorHAnsi" w:hAnsi="Arial" w:cs="Arial"/>
          <w:b/>
          <w:bCs/>
          <w:sz w:val="24"/>
          <w:szCs w:val="24"/>
          <w:lang w:val="mn-MN"/>
        </w:rPr>
        <w:t>ТАВ. ЗОХИЦУУЛАЛТЫН ХУВИЛБАРУУДЫГ ХАРЬЦУУЛСАН ДҮГНЭЛТ</w:t>
      </w:r>
      <w:bookmarkEnd w:id="27"/>
    </w:p>
    <w:p w14:paraId="04463E39" w14:textId="77777777" w:rsidR="002139B4" w:rsidRPr="00BE72D3" w:rsidRDefault="002139B4" w:rsidP="004F09FF">
      <w:pPr>
        <w:spacing w:after="0" w:line="240" w:lineRule="auto"/>
        <w:contextualSpacing/>
        <w:jc w:val="both"/>
        <w:outlineLvl w:val="0"/>
        <w:rPr>
          <w:rFonts w:ascii="Arial" w:eastAsiaTheme="minorHAnsi" w:hAnsi="Arial" w:cs="Arial"/>
          <w:b/>
          <w:bCs/>
          <w:sz w:val="24"/>
          <w:szCs w:val="24"/>
          <w:lang w:val="mn-MN"/>
        </w:rPr>
      </w:pPr>
    </w:p>
    <w:tbl>
      <w:tblPr>
        <w:tblStyle w:val="TableGrid2"/>
        <w:tblW w:w="9776" w:type="dxa"/>
        <w:tblLook w:val="04A0" w:firstRow="1" w:lastRow="0" w:firstColumn="1" w:lastColumn="0" w:noHBand="0" w:noVBand="1"/>
      </w:tblPr>
      <w:tblGrid>
        <w:gridCol w:w="1740"/>
        <w:gridCol w:w="1957"/>
        <w:gridCol w:w="2925"/>
        <w:gridCol w:w="3154"/>
      </w:tblGrid>
      <w:tr w:rsidR="00417602" w:rsidRPr="002139B4" w14:paraId="3D9F3219" w14:textId="77777777" w:rsidTr="00417602">
        <w:tc>
          <w:tcPr>
            <w:tcW w:w="1767" w:type="dxa"/>
            <w:vMerge w:val="restart"/>
          </w:tcPr>
          <w:p w14:paraId="5A45B5D3" w14:textId="644F5F10" w:rsidR="00417602" w:rsidRPr="002139B4" w:rsidRDefault="00417602" w:rsidP="004F09FF">
            <w:pPr>
              <w:ind w:left="113" w:right="113"/>
              <w:contextualSpacing/>
              <w:rPr>
                <w:rFonts w:ascii="Arial" w:hAnsi="Arial" w:cs="Arial"/>
                <w:lang w:val="mn-MN"/>
              </w:rPr>
            </w:pPr>
            <w:r w:rsidRPr="002139B4">
              <w:rPr>
                <w:rFonts w:ascii="Arial" w:hAnsi="Arial" w:cs="Arial"/>
                <w:lang w:val="mn-MN"/>
              </w:rPr>
              <w:t>Шалгуур үзүүлэлт</w:t>
            </w:r>
          </w:p>
        </w:tc>
        <w:tc>
          <w:tcPr>
            <w:tcW w:w="1798" w:type="dxa"/>
          </w:tcPr>
          <w:p w14:paraId="3F5D36A5" w14:textId="77777777" w:rsidR="00417602" w:rsidRPr="002139B4" w:rsidRDefault="00417602" w:rsidP="004F09FF">
            <w:pPr>
              <w:contextualSpacing/>
              <w:rPr>
                <w:rFonts w:ascii="Arial" w:hAnsi="Arial" w:cs="Arial"/>
                <w:b/>
                <w:bCs/>
                <w:lang w:val="mn-MN"/>
              </w:rPr>
            </w:pPr>
            <w:r w:rsidRPr="002139B4">
              <w:rPr>
                <w:rFonts w:ascii="Arial" w:hAnsi="Arial" w:cs="Arial"/>
                <w:b/>
                <w:bCs/>
                <w:lang w:val="mn-MN"/>
              </w:rPr>
              <w:t>Зохицуулалтын хувилбарууд</w:t>
            </w:r>
          </w:p>
        </w:tc>
        <w:tc>
          <w:tcPr>
            <w:tcW w:w="2983" w:type="dxa"/>
          </w:tcPr>
          <w:p w14:paraId="7F2F0FA3" w14:textId="6FBAA943" w:rsidR="00266E22" w:rsidRPr="002139B4" w:rsidRDefault="00417602" w:rsidP="004F09FF">
            <w:pPr>
              <w:contextualSpacing/>
              <w:jc w:val="both"/>
              <w:rPr>
                <w:rFonts w:ascii="Arial" w:hAnsi="Arial" w:cs="Arial"/>
                <w:b/>
                <w:bCs/>
                <w:lang w:val="mn-MN"/>
              </w:rPr>
            </w:pPr>
            <w:r w:rsidRPr="002139B4">
              <w:rPr>
                <w:rFonts w:ascii="Arial" w:hAnsi="Arial" w:cs="Arial"/>
                <w:b/>
                <w:bCs/>
                <w:lang w:val="mn-MN"/>
              </w:rPr>
              <w:t xml:space="preserve">Хувилбар 1. </w:t>
            </w:r>
            <w:r w:rsidR="00266E22" w:rsidRPr="002139B4">
              <w:rPr>
                <w:rFonts w:ascii="Arial" w:hAnsi="Arial" w:cs="Arial"/>
                <w:b/>
                <w:bCs/>
                <w:lang w:val="mn-MN"/>
              </w:rPr>
              <w:t xml:space="preserve">захиргааны хэм хэмжээний акт батлах эрхийг тухайн байгууллагын дотоод бүтцийн нэгжид олгох одоогийн зохицуулалтыг хэвээр үлдээх </w:t>
            </w:r>
          </w:p>
          <w:p w14:paraId="6606FEF5" w14:textId="6260479E" w:rsidR="00266E22" w:rsidRPr="002139B4" w:rsidRDefault="00266E22" w:rsidP="004F09FF">
            <w:pPr>
              <w:contextualSpacing/>
              <w:jc w:val="both"/>
              <w:rPr>
                <w:rFonts w:ascii="Arial" w:hAnsi="Arial" w:cs="Arial"/>
                <w:b/>
                <w:bCs/>
                <w:lang w:val="mn-MN"/>
              </w:rPr>
            </w:pPr>
          </w:p>
        </w:tc>
        <w:tc>
          <w:tcPr>
            <w:tcW w:w="3228" w:type="dxa"/>
          </w:tcPr>
          <w:p w14:paraId="5CBFFBB4" w14:textId="5A31CFA2" w:rsidR="00266E22" w:rsidRPr="002139B4" w:rsidRDefault="00417602" w:rsidP="004F09FF">
            <w:pPr>
              <w:contextualSpacing/>
              <w:jc w:val="both"/>
              <w:rPr>
                <w:rFonts w:ascii="Arial" w:hAnsi="Arial" w:cs="Arial"/>
                <w:b/>
                <w:bCs/>
                <w:lang w:val="mn-MN"/>
              </w:rPr>
            </w:pPr>
            <w:r w:rsidRPr="002139B4">
              <w:rPr>
                <w:rFonts w:ascii="Arial" w:hAnsi="Arial" w:cs="Arial"/>
                <w:b/>
                <w:bCs/>
                <w:lang w:val="mn-MN"/>
              </w:rPr>
              <w:t>Хувилбар 2</w:t>
            </w:r>
            <w:r w:rsidR="00266E22" w:rsidRPr="002139B4">
              <w:rPr>
                <w:rFonts w:ascii="Arial" w:hAnsi="Arial" w:cs="Arial"/>
                <w:b/>
                <w:bCs/>
                <w:lang w:val="mn-MN"/>
              </w:rPr>
              <w:t xml:space="preserve">. захиргааны хэм хэмжээний акт батлах эрхийг тухайн байгууллагын дотоод бүтцийн нэгжид олгохыг хориглох” зохицуулалтыг шинээр бий болгох </w:t>
            </w:r>
          </w:p>
          <w:p w14:paraId="2074D86B" w14:textId="3B7429C1" w:rsidR="00266E22" w:rsidRPr="002139B4" w:rsidRDefault="00266E22" w:rsidP="004F09FF">
            <w:pPr>
              <w:contextualSpacing/>
              <w:jc w:val="both"/>
              <w:rPr>
                <w:rFonts w:ascii="Arial" w:hAnsi="Arial" w:cs="Arial"/>
                <w:b/>
                <w:bCs/>
                <w:lang w:val="mn-MN"/>
              </w:rPr>
            </w:pPr>
          </w:p>
        </w:tc>
      </w:tr>
      <w:tr w:rsidR="00417602" w:rsidRPr="002139B4" w14:paraId="3CB5F04E" w14:textId="77777777" w:rsidTr="00417602">
        <w:tc>
          <w:tcPr>
            <w:tcW w:w="1767" w:type="dxa"/>
            <w:vMerge/>
            <w:textDirection w:val="btLr"/>
          </w:tcPr>
          <w:p w14:paraId="1F51CFE3" w14:textId="33770B6D" w:rsidR="00417602" w:rsidRPr="002139B4" w:rsidRDefault="00417602" w:rsidP="004F09FF">
            <w:pPr>
              <w:ind w:left="113" w:right="113"/>
              <w:contextualSpacing/>
              <w:rPr>
                <w:rFonts w:ascii="Arial" w:hAnsi="Arial" w:cs="Arial"/>
                <w:lang w:val="mn-MN"/>
              </w:rPr>
            </w:pPr>
          </w:p>
        </w:tc>
        <w:tc>
          <w:tcPr>
            <w:tcW w:w="1798" w:type="dxa"/>
          </w:tcPr>
          <w:p w14:paraId="20A0F309" w14:textId="77777777" w:rsidR="00417602" w:rsidRPr="002139B4" w:rsidRDefault="00417602" w:rsidP="004F09FF">
            <w:pPr>
              <w:contextualSpacing/>
              <w:jc w:val="both"/>
              <w:rPr>
                <w:rFonts w:ascii="Arial" w:hAnsi="Arial" w:cs="Arial"/>
                <w:lang w:val="mn-MN"/>
              </w:rPr>
            </w:pPr>
            <w:r w:rsidRPr="002139B4">
              <w:rPr>
                <w:rFonts w:ascii="Arial" w:hAnsi="Arial" w:cs="Arial"/>
                <w:lang w:val="mn-MN"/>
              </w:rPr>
              <w:t>Зорилгод хүрэх байдал</w:t>
            </w:r>
          </w:p>
        </w:tc>
        <w:tc>
          <w:tcPr>
            <w:tcW w:w="2983" w:type="dxa"/>
          </w:tcPr>
          <w:p w14:paraId="7FCBC7AC" w14:textId="270E2DE6" w:rsidR="00417602" w:rsidRPr="002139B4" w:rsidRDefault="00417602" w:rsidP="004F09FF">
            <w:pPr>
              <w:contextualSpacing/>
              <w:jc w:val="both"/>
              <w:rPr>
                <w:rFonts w:ascii="Arial" w:hAnsi="Arial" w:cs="Arial"/>
                <w:lang w:val="mn-MN"/>
              </w:rPr>
            </w:pPr>
            <w:r w:rsidRPr="002139B4">
              <w:rPr>
                <w:rFonts w:ascii="Arial" w:hAnsi="Arial" w:cs="Arial"/>
                <w:lang w:val="mn-MN"/>
              </w:rPr>
              <w:t xml:space="preserve">Зохицуулалтын хувилбар 1 нь одоогийн хууль тогтоомжийн хэвээр үлдээх юм . Ингэснээр </w:t>
            </w:r>
            <w:r w:rsidR="00266E22" w:rsidRPr="002139B4">
              <w:rPr>
                <w:rFonts w:ascii="Arial" w:hAnsi="Arial" w:cs="Arial"/>
                <w:lang w:val="mn-MN"/>
              </w:rPr>
              <w:t xml:space="preserve">байнгын хорооны зүгээс захиргааны хэм хэмжээний акт батлах эрх хэвээр үлдэнэ., Энэ нь </w:t>
            </w:r>
            <w:r w:rsidRPr="002139B4">
              <w:rPr>
                <w:rFonts w:ascii="Arial" w:hAnsi="Arial" w:cs="Arial"/>
                <w:lang w:val="mn-MN"/>
              </w:rPr>
              <w:t xml:space="preserve">зорилгод зохицуулалтын </w:t>
            </w:r>
            <w:r w:rsidRPr="002139B4">
              <w:rPr>
                <w:rFonts w:ascii="Arial" w:hAnsi="Arial" w:cs="Arial"/>
                <w:lang w:val="mn-MN"/>
              </w:rPr>
              <w:lastRenderedPageBreak/>
              <w:t xml:space="preserve">хувилбар 1-ээс хүрэх боломжгүй байна. </w:t>
            </w:r>
          </w:p>
          <w:p w14:paraId="651D995C" w14:textId="77777777" w:rsidR="00417602" w:rsidRPr="002139B4" w:rsidRDefault="00417602" w:rsidP="004F09FF">
            <w:pPr>
              <w:contextualSpacing/>
              <w:jc w:val="both"/>
              <w:rPr>
                <w:rFonts w:ascii="Arial" w:hAnsi="Arial" w:cs="Arial"/>
                <w:lang w:val="mn-MN"/>
              </w:rPr>
            </w:pPr>
          </w:p>
          <w:p w14:paraId="59986341" w14:textId="4B2853A4" w:rsidR="00417602" w:rsidRPr="002139B4" w:rsidRDefault="00417602" w:rsidP="004F09FF">
            <w:pPr>
              <w:contextualSpacing/>
              <w:jc w:val="both"/>
              <w:rPr>
                <w:rFonts w:ascii="Arial" w:hAnsi="Arial" w:cs="Arial"/>
                <w:lang w:val="mn-MN"/>
              </w:rPr>
            </w:pPr>
            <w:r w:rsidRPr="002139B4">
              <w:rPr>
                <w:rFonts w:ascii="Arial" w:hAnsi="Arial" w:cs="Arial"/>
                <w:lang w:val="mn-MN"/>
              </w:rPr>
              <w:t xml:space="preserve"> </w:t>
            </w:r>
          </w:p>
        </w:tc>
        <w:tc>
          <w:tcPr>
            <w:tcW w:w="3228" w:type="dxa"/>
          </w:tcPr>
          <w:p w14:paraId="05B2F036" w14:textId="5B57D230" w:rsidR="00417602" w:rsidRPr="002139B4" w:rsidRDefault="00417602" w:rsidP="004F09FF">
            <w:pPr>
              <w:pStyle w:val="ListParagraph"/>
              <w:ind w:left="0"/>
              <w:jc w:val="both"/>
              <w:rPr>
                <w:rFonts w:ascii="Arial" w:hAnsi="Arial" w:cs="Arial"/>
                <w:lang w:val="mn-MN"/>
              </w:rPr>
            </w:pPr>
            <w:r w:rsidRPr="002139B4">
              <w:rPr>
                <w:rFonts w:ascii="Arial" w:hAnsi="Arial" w:cs="Arial"/>
                <w:lang w:val="mn-MN"/>
              </w:rPr>
              <w:lastRenderedPageBreak/>
              <w:t>Зохицуулалтын хувилбар 2 нь</w:t>
            </w:r>
            <w:r w:rsidR="00266E22" w:rsidRPr="002139B4">
              <w:rPr>
                <w:rFonts w:ascii="Arial" w:hAnsi="Arial" w:cs="Arial"/>
                <w:lang w:val="mn-MN"/>
              </w:rPr>
              <w:t xml:space="preserve"> захиргааны хэм хэмжээний акт батлах эрхийг тухайн байгууллагын дотоод бүтцийн нэгжид олгохыг хориглох бөгөөд ингэснээр байнгын хорооноос захиргааны хэм хэмжээний акт батлах </w:t>
            </w:r>
            <w:r w:rsidR="00266E22" w:rsidRPr="002139B4">
              <w:rPr>
                <w:rFonts w:ascii="Arial" w:hAnsi="Arial" w:cs="Arial"/>
                <w:lang w:val="mn-MN"/>
              </w:rPr>
              <w:lastRenderedPageBreak/>
              <w:t xml:space="preserve">эрхийг хязгаарлаж, одоогийн 8 хэм хэмжээний актыг хүчингүй болгож, эдгээр хэм хэмжээг УИХ батална. </w:t>
            </w:r>
            <w:r w:rsidRPr="002139B4">
              <w:rPr>
                <w:rFonts w:ascii="Arial" w:hAnsi="Arial" w:cs="Arial"/>
                <w:lang w:val="mn-MN"/>
              </w:rPr>
              <w:t xml:space="preserve"> </w:t>
            </w:r>
          </w:p>
        </w:tc>
      </w:tr>
      <w:tr w:rsidR="008F2418" w:rsidRPr="002139B4" w14:paraId="4D6AD738" w14:textId="77777777" w:rsidTr="00417602">
        <w:trPr>
          <w:trHeight w:val="1011"/>
        </w:trPr>
        <w:tc>
          <w:tcPr>
            <w:tcW w:w="1767" w:type="dxa"/>
            <w:vMerge/>
          </w:tcPr>
          <w:p w14:paraId="2AD0AC04" w14:textId="77777777" w:rsidR="008F2418" w:rsidRPr="002139B4" w:rsidRDefault="008F2418" w:rsidP="004F09FF">
            <w:pPr>
              <w:contextualSpacing/>
              <w:rPr>
                <w:rFonts w:ascii="Arial" w:hAnsi="Arial" w:cs="Arial"/>
                <w:lang w:val="mn-MN"/>
              </w:rPr>
            </w:pPr>
          </w:p>
        </w:tc>
        <w:tc>
          <w:tcPr>
            <w:tcW w:w="1798" w:type="dxa"/>
          </w:tcPr>
          <w:p w14:paraId="2263DA77"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Хүний эрх, эдийн засаг, нийгэм, байгаль</w:t>
            </w:r>
          </w:p>
          <w:p w14:paraId="6BC0C5DE" w14:textId="77777777" w:rsidR="008F2418" w:rsidRPr="002139B4" w:rsidRDefault="008F2418" w:rsidP="004F09FF">
            <w:pPr>
              <w:contextualSpacing/>
              <w:rPr>
                <w:rFonts w:ascii="Arial" w:hAnsi="Arial" w:cs="Arial"/>
                <w:lang w:val="mn-MN"/>
              </w:rPr>
            </w:pPr>
            <w:r w:rsidRPr="002139B4">
              <w:rPr>
                <w:rFonts w:ascii="Arial" w:hAnsi="Arial" w:cs="Arial"/>
                <w:lang w:val="mn-MN"/>
              </w:rPr>
              <w:t>орчинд үзүүлэх үр нөлөө</w:t>
            </w:r>
          </w:p>
        </w:tc>
        <w:tc>
          <w:tcPr>
            <w:tcW w:w="2983" w:type="dxa"/>
          </w:tcPr>
          <w:p w14:paraId="5D73D028" w14:textId="108F1672" w:rsidR="008F2418" w:rsidRPr="002139B4" w:rsidRDefault="008F2418" w:rsidP="004F09FF">
            <w:pPr>
              <w:contextualSpacing/>
              <w:jc w:val="both"/>
              <w:rPr>
                <w:rFonts w:ascii="Arial" w:hAnsi="Arial" w:cs="Arial"/>
                <w:lang w:val="mn-MN"/>
              </w:rPr>
            </w:pPr>
            <w:r w:rsidRPr="002139B4">
              <w:rPr>
                <w:rFonts w:ascii="Arial" w:hAnsi="Arial" w:cs="Arial"/>
                <w:lang w:val="mn-MN"/>
              </w:rPr>
              <w:t>Тус хувилбар нь манай улсын өнөөгийн нөхцөл байдалд ямар нэгэн өөрчлөлт бий б</w:t>
            </w:r>
            <w:r w:rsidR="00266E22" w:rsidRPr="002139B4">
              <w:rPr>
                <w:rFonts w:ascii="Arial" w:hAnsi="Arial" w:cs="Arial"/>
                <w:lang w:val="mn-MN"/>
              </w:rPr>
              <w:t xml:space="preserve">олгохгүй. </w:t>
            </w:r>
          </w:p>
        </w:tc>
        <w:tc>
          <w:tcPr>
            <w:tcW w:w="3228" w:type="dxa"/>
          </w:tcPr>
          <w:p w14:paraId="3F0567C5" w14:textId="384A408F" w:rsidR="008F2418" w:rsidRPr="002139B4" w:rsidRDefault="008F2418" w:rsidP="004F09FF">
            <w:pPr>
              <w:contextualSpacing/>
              <w:jc w:val="both"/>
              <w:rPr>
                <w:rFonts w:ascii="Arial" w:hAnsi="Arial" w:cs="Arial"/>
                <w:lang w:val="mn-MN"/>
              </w:rPr>
            </w:pPr>
            <w:r w:rsidRPr="002139B4">
              <w:rPr>
                <w:rFonts w:ascii="Arial" w:hAnsi="Arial" w:cs="Arial"/>
                <w:lang w:val="mn-MN"/>
              </w:rPr>
              <w:t>Энэхүү хувилбар нь судалгааны өмнөх хэсэгт шалгасны үр дүнд хүний эрх, эдийн засаг, нийгэмд эерэг нөлөө үзүүлэх нь батлагдсан болно. Харин асуудлын онцлогоос шалтгаалж байгаль орчинд ямар нэг нөлөө үзүүлэхээргүй байна.</w:t>
            </w:r>
          </w:p>
        </w:tc>
      </w:tr>
      <w:tr w:rsidR="008F2418" w:rsidRPr="002139B4" w14:paraId="3E99A6E4" w14:textId="77777777" w:rsidTr="00417602">
        <w:tc>
          <w:tcPr>
            <w:tcW w:w="1767" w:type="dxa"/>
            <w:vMerge/>
          </w:tcPr>
          <w:p w14:paraId="16CF5357" w14:textId="77777777" w:rsidR="008F2418" w:rsidRPr="002139B4" w:rsidRDefault="008F2418" w:rsidP="004F09FF">
            <w:pPr>
              <w:contextualSpacing/>
              <w:rPr>
                <w:rFonts w:ascii="Arial" w:hAnsi="Arial" w:cs="Arial"/>
                <w:lang w:val="mn-MN"/>
              </w:rPr>
            </w:pPr>
          </w:p>
        </w:tc>
        <w:tc>
          <w:tcPr>
            <w:tcW w:w="1798" w:type="dxa"/>
          </w:tcPr>
          <w:p w14:paraId="2ABCFBD6"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Зардал, үр өгөөжийн харьцаа</w:t>
            </w:r>
          </w:p>
        </w:tc>
        <w:tc>
          <w:tcPr>
            <w:tcW w:w="2983" w:type="dxa"/>
          </w:tcPr>
          <w:p w14:paraId="2F16024E" w14:textId="38DC0E7B" w:rsidR="008F2418" w:rsidRPr="002139B4" w:rsidRDefault="008F2418" w:rsidP="004F09FF">
            <w:pPr>
              <w:contextualSpacing/>
              <w:jc w:val="both"/>
              <w:rPr>
                <w:rFonts w:ascii="Arial" w:hAnsi="Arial" w:cs="Arial"/>
                <w:lang w:val="mn-MN"/>
              </w:rPr>
            </w:pPr>
            <w:r w:rsidRPr="002139B4">
              <w:rPr>
                <w:rFonts w:ascii="Arial" w:hAnsi="Arial" w:cs="Arial"/>
                <w:lang w:val="mn-MN"/>
              </w:rPr>
              <w:t>Тус хувилбарыг хэрэгжүүлснээр зардал гарахгүй хэдий ч өмнө дурдсанаар үр өгөөж муутай болох нь нотлогдож байна.</w:t>
            </w:r>
          </w:p>
        </w:tc>
        <w:tc>
          <w:tcPr>
            <w:tcW w:w="3228" w:type="dxa"/>
          </w:tcPr>
          <w:p w14:paraId="5C5CD5F3" w14:textId="77777777" w:rsidR="00266E22" w:rsidRPr="002139B4" w:rsidRDefault="00266E22" w:rsidP="004F09FF">
            <w:pPr>
              <w:contextualSpacing/>
              <w:jc w:val="both"/>
              <w:rPr>
                <w:rFonts w:ascii="Arial" w:hAnsi="Arial" w:cs="Arial"/>
                <w:lang w:val="mn-MN"/>
              </w:rPr>
            </w:pPr>
          </w:p>
          <w:p w14:paraId="4CDC6849" w14:textId="3EE743C0" w:rsidR="008F2418" w:rsidRPr="002139B4" w:rsidRDefault="00266E22" w:rsidP="004F09FF">
            <w:pPr>
              <w:contextualSpacing/>
              <w:jc w:val="both"/>
              <w:rPr>
                <w:rFonts w:ascii="Arial" w:hAnsi="Arial" w:cs="Arial"/>
                <w:lang w:val="mn-MN"/>
              </w:rPr>
            </w:pPr>
            <w:r w:rsidRPr="002139B4">
              <w:rPr>
                <w:rFonts w:ascii="Arial" w:hAnsi="Arial" w:cs="Arial"/>
                <w:lang w:val="mn-MN"/>
              </w:rPr>
              <w:t>Тус хувилбарыг хэрэгжүүлснээр зардал гарах гарахгүй хэдий ч нийгэм болон засаглалд үзүүлэх үр нөлөө нь илүү ач холбогдолтой.</w:t>
            </w:r>
          </w:p>
        </w:tc>
      </w:tr>
      <w:tr w:rsidR="008F2418" w:rsidRPr="002139B4" w14:paraId="6CFFA08B" w14:textId="77777777" w:rsidTr="00417602">
        <w:trPr>
          <w:trHeight w:val="107"/>
        </w:trPr>
        <w:tc>
          <w:tcPr>
            <w:tcW w:w="1767" w:type="dxa"/>
            <w:vMerge/>
          </w:tcPr>
          <w:p w14:paraId="27A441A9" w14:textId="77777777" w:rsidR="008F2418" w:rsidRPr="002139B4" w:rsidRDefault="008F2418" w:rsidP="004F09FF">
            <w:pPr>
              <w:contextualSpacing/>
              <w:rPr>
                <w:rFonts w:ascii="Arial" w:hAnsi="Arial" w:cs="Arial"/>
                <w:lang w:val="mn-MN"/>
              </w:rPr>
            </w:pPr>
          </w:p>
        </w:tc>
        <w:tc>
          <w:tcPr>
            <w:tcW w:w="1798" w:type="dxa"/>
          </w:tcPr>
          <w:p w14:paraId="6377B926" w14:textId="77777777" w:rsidR="008F2418" w:rsidRPr="002139B4" w:rsidRDefault="008F2418" w:rsidP="004F09FF">
            <w:pPr>
              <w:contextualSpacing/>
              <w:jc w:val="both"/>
              <w:rPr>
                <w:rFonts w:ascii="Arial" w:hAnsi="Arial" w:cs="Arial"/>
                <w:lang w:val="mn-MN"/>
              </w:rPr>
            </w:pPr>
            <w:bookmarkStart w:id="28" w:name="_Hlk90995376"/>
            <w:r w:rsidRPr="002139B4">
              <w:rPr>
                <w:rFonts w:ascii="Arial" w:hAnsi="Arial" w:cs="Arial"/>
                <w:lang w:val="mn-MN"/>
              </w:rPr>
              <w:t>Хууль тогтоомжтой нийцэж байгаа эсэх</w:t>
            </w:r>
            <w:bookmarkEnd w:id="28"/>
          </w:p>
        </w:tc>
        <w:tc>
          <w:tcPr>
            <w:tcW w:w="2983" w:type="dxa"/>
          </w:tcPr>
          <w:p w14:paraId="0306CEF6" w14:textId="1EEB9DD1" w:rsidR="008F2418" w:rsidRPr="002139B4" w:rsidRDefault="008F2418" w:rsidP="004F09FF">
            <w:pPr>
              <w:contextualSpacing/>
              <w:jc w:val="both"/>
              <w:rPr>
                <w:rFonts w:ascii="Arial" w:hAnsi="Arial" w:cs="Arial"/>
                <w:lang w:val="mn-MN"/>
              </w:rPr>
            </w:pPr>
            <w:r w:rsidRPr="002139B4">
              <w:rPr>
                <w:rFonts w:ascii="Arial" w:hAnsi="Arial" w:cs="Arial"/>
                <w:lang w:val="mn-MN"/>
              </w:rPr>
              <w:t>Тус хувилбарыг сонгосноор одоогийн нөхцөл байдал өөрчлөгдөхгүй. Энэ нь тулгамдаж буй асуудлуудыг шийдвэрлэхэд үр нөлөө багатай бөгөөд Монгол Улсын Үндсэн хууль, Монгол Улсын олон улсын гэрээний хэрэгжилтийн байдлыг хангахад эерэгээр нөлөөлөх боломжгүй нөхцөлийг бий болгож байна.</w:t>
            </w:r>
          </w:p>
        </w:tc>
        <w:tc>
          <w:tcPr>
            <w:tcW w:w="3228" w:type="dxa"/>
          </w:tcPr>
          <w:p w14:paraId="373E52EA" w14:textId="73D8EBC8" w:rsidR="008F2418" w:rsidRPr="002139B4" w:rsidRDefault="001E40D2" w:rsidP="004F09FF">
            <w:pPr>
              <w:contextualSpacing/>
              <w:jc w:val="both"/>
              <w:rPr>
                <w:rFonts w:ascii="Arial" w:hAnsi="Arial" w:cs="Arial"/>
                <w:lang w:val="mn-MN"/>
              </w:rPr>
            </w:pPr>
            <w:r w:rsidRPr="002139B4">
              <w:rPr>
                <w:rFonts w:ascii="Arial" w:hAnsi="Arial" w:cs="Arial"/>
                <w:lang w:val="mn-MN"/>
              </w:rPr>
              <w:t xml:space="preserve">Тус хувилбарыг сонгосноор одоогийн нөхцөл байдал өөрчлөгдөнө. Энэ нь тулгамдаж буй асуудлыг шийдвэрлэхэд үр нөлөөтэй бөгөөд Монгол Улсын Үндсэн хуульд эерэг нөлөө үзүүлэхээр байна. </w:t>
            </w:r>
          </w:p>
        </w:tc>
      </w:tr>
      <w:tr w:rsidR="008F2418" w:rsidRPr="002139B4" w14:paraId="743B8AE7" w14:textId="77777777" w:rsidTr="00417602">
        <w:trPr>
          <w:trHeight w:val="980"/>
        </w:trPr>
        <w:tc>
          <w:tcPr>
            <w:tcW w:w="1767" w:type="dxa"/>
            <w:vMerge/>
          </w:tcPr>
          <w:p w14:paraId="25BED48E" w14:textId="77777777" w:rsidR="008F2418" w:rsidRPr="002139B4" w:rsidRDefault="008F2418" w:rsidP="004F09FF">
            <w:pPr>
              <w:contextualSpacing/>
              <w:rPr>
                <w:rFonts w:ascii="Arial" w:hAnsi="Arial" w:cs="Arial"/>
                <w:lang w:val="mn-MN"/>
              </w:rPr>
            </w:pPr>
          </w:p>
        </w:tc>
        <w:tc>
          <w:tcPr>
            <w:tcW w:w="1798" w:type="dxa"/>
          </w:tcPr>
          <w:p w14:paraId="24ED2055"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Тухайн зохицуулалтаар эрх, хууль ёсны</w:t>
            </w:r>
          </w:p>
          <w:p w14:paraId="37FE2111"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ашиг сонирхол нь хөндөгдөх этгээдийг</w:t>
            </w:r>
          </w:p>
          <w:p w14:paraId="2B4747E4"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тогтоох</w:t>
            </w:r>
          </w:p>
        </w:tc>
        <w:tc>
          <w:tcPr>
            <w:tcW w:w="2983" w:type="dxa"/>
          </w:tcPr>
          <w:p w14:paraId="533C02CA"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Хөрөнгө орлогын мэдүүлэг гаргагч </w:t>
            </w:r>
          </w:p>
          <w:p w14:paraId="4043E3C9"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Нийтийн албан тушаалтан </w:t>
            </w:r>
          </w:p>
          <w:p w14:paraId="07867F26"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Төрийн албаны зөвлөлийн гишүүнд нэр дэвшигч  </w:t>
            </w:r>
          </w:p>
          <w:p w14:paraId="4DC88236"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Хүний эрхийн үндэсний комиссын гишүүнд нэр дэвшигч </w:t>
            </w:r>
          </w:p>
          <w:p w14:paraId="20382E4E"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Төрийн албан хаагчийн ёс зүйн </w:t>
            </w:r>
            <w:r w:rsidRPr="002139B4">
              <w:rPr>
                <w:rFonts w:ascii="Arial" w:hAnsi="Arial" w:cs="Arial"/>
                <w:lang w:val="mn-MN"/>
              </w:rPr>
              <w:lastRenderedPageBreak/>
              <w:t xml:space="preserve">хорооны гишүүнд нэр дэвшигч </w:t>
            </w:r>
          </w:p>
          <w:p w14:paraId="26553443"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Үндэсний зөвлөлийн гишүүнд нэр дэвшигч </w:t>
            </w:r>
          </w:p>
          <w:p w14:paraId="2DC2C495"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Шинжээч, хянан шалгагч </w:t>
            </w:r>
          </w:p>
          <w:p w14:paraId="4B46F393" w14:textId="22787392" w:rsidR="008F2418"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Халдашгүй байдлын дэд хорооны гишүүн</w:t>
            </w:r>
          </w:p>
        </w:tc>
        <w:tc>
          <w:tcPr>
            <w:tcW w:w="3228" w:type="dxa"/>
          </w:tcPr>
          <w:p w14:paraId="519A1728"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lastRenderedPageBreak/>
              <w:t xml:space="preserve">Хөрөнгө орлогын мэдүүлэг гаргагч </w:t>
            </w:r>
          </w:p>
          <w:p w14:paraId="1F77322C"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Нийтийн албан тушаалтан </w:t>
            </w:r>
          </w:p>
          <w:p w14:paraId="3ACC9741"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Төрийн албаны зөвлөлийн гишүүнд нэр дэвшигч  </w:t>
            </w:r>
          </w:p>
          <w:p w14:paraId="55D36736"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Хүний эрхийн үндэсний комиссын гишүүнд нэр дэвшигч </w:t>
            </w:r>
          </w:p>
          <w:p w14:paraId="2A2B7137"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Төрийн албан хаагчийн ёс зүйн хорооны гишүүнд нэр дэвшигч </w:t>
            </w:r>
          </w:p>
          <w:p w14:paraId="5FA3025A"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lastRenderedPageBreak/>
              <w:t xml:space="preserve">Үндэсний зөвлөлийн гишүүнд нэр дэвшигч </w:t>
            </w:r>
          </w:p>
          <w:p w14:paraId="0B9E1974"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Шинжээч, хянан шалгагч </w:t>
            </w:r>
          </w:p>
          <w:p w14:paraId="6626A958" w14:textId="4B433A0D" w:rsidR="008F2418"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Халдашгүй байдлын дэд хорооны гишүүн</w:t>
            </w:r>
          </w:p>
        </w:tc>
      </w:tr>
    </w:tbl>
    <w:p w14:paraId="4CCDA2C2" w14:textId="45013F4D" w:rsidR="001E40D2" w:rsidRPr="00BE72D3" w:rsidRDefault="001E40D2" w:rsidP="004F09FF">
      <w:pPr>
        <w:spacing w:after="0" w:line="240" w:lineRule="auto"/>
        <w:ind w:firstLine="720"/>
        <w:contextualSpacing/>
        <w:jc w:val="both"/>
        <w:rPr>
          <w:rFonts w:ascii="Arial" w:eastAsiaTheme="minorHAnsi" w:hAnsi="Arial" w:cs="Arial"/>
          <w:sz w:val="24"/>
          <w:szCs w:val="24"/>
          <w:lang w:val="mn-MN"/>
        </w:rPr>
      </w:pPr>
    </w:p>
    <w:p w14:paraId="2B4CBC60" w14:textId="77777777" w:rsidR="006D6564" w:rsidRDefault="006D6564" w:rsidP="004F09FF">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Дээрх судалгаанд үндэслэн тухайн хоёр хувилбарын эерэг болон сөрөг талыг харьцуулан дүгнэлээ.</w:t>
      </w:r>
    </w:p>
    <w:p w14:paraId="1A52DA39" w14:textId="77777777" w:rsidR="002139B4" w:rsidRPr="00BE72D3" w:rsidRDefault="002139B4" w:rsidP="004F09FF">
      <w:pPr>
        <w:spacing w:after="0" w:line="240" w:lineRule="auto"/>
        <w:ind w:firstLine="720"/>
        <w:contextualSpacing/>
        <w:jc w:val="both"/>
        <w:rPr>
          <w:rFonts w:ascii="Arial" w:eastAsiaTheme="minorHAnsi" w:hAnsi="Arial" w:cs="Arial"/>
          <w:sz w:val="24"/>
          <w:szCs w:val="24"/>
          <w:lang w:val="mn-MN"/>
        </w:rPr>
      </w:pPr>
    </w:p>
    <w:p w14:paraId="39E37D7A" w14:textId="77777777" w:rsidR="006D6564" w:rsidRPr="00BE72D3" w:rsidRDefault="006D6564" w:rsidP="004F09FF">
      <w:pPr>
        <w:spacing w:after="0" w:line="240" w:lineRule="auto"/>
        <w:contextualSpacing/>
        <w:jc w:val="both"/>
        <w:rPr>
          <w:rFonts w:ascii="Arial" w:eastAsiaTheme="minorHAnsi" w:hAnsi="Arial" w:cs="Arial"/>
          <w:b/>
          <w:bCs/>
          <w:sz w:val="24"/>
          <w:szCs w:val="24"/>
          <w:lang w:val="mn-MN"/>
        </w:rPr>
      </w:pPr>
      <w:r w:rsidRPr="00BE72D3">
        <w:rPr>
          <w:rFonts w:ascii="Arial" w:eastAsiaTheme="minorHAnsi" w:hAnsi="Arial" w:cs="Arial"/>
          <w:sz w:val="24"/>
          <w:szCs w:val="24"/>
          <w:lang w:val="mn-MN"/>
        </w:rPr>
        <w:tab/>
      </w:r>
      <w:r w:rsidRPr="00BE72D3">
        <w:rPr>
          <w:rFonts w:ascii="Arial" w:eastAsiaTheme="minorHAnsi" w:hAnsi="Arial" w:cs="Arial"/>
          <w:b/>
          <w:bCs/>
          <w:sz w:val="24"/>
          <w:szCs w:val="24"/>
          <w:lang w:val="mn-MN"/>
        </w:rPr>
        <w:t>Гарч болох эерэг үр дүн</w:t>
      </w:r>
    </w:p>
    <w:p w14:paraId="6751798D" w14:textId="66038F0B" w:rsidR="006D6564" w:rsidRDefault="006D6564" w:rsidP="004F09FF">
      <w:pPr>
        <w:spacing w:after="0" w:line="240" w:lineRule="auto"/>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ab/>
        <w:t xml:space="preserve">Зорилгод хүрэх байдал шалгуур үзүүлэлт, хүний эрх, эдийн засаг, нийгэмд үзүүлэх үр нөлөө зардал, үр өгөөжийн харьцаа шалгуур үзүүлэлт, хууль тогтоомжтой нийцэж байгаа эсэх шалгуур үзүүлэлт, хүний эрхэд үзүүлэх үр нөлөө гэх шалгуур үзүүлэлтийн хувьд зохицуулалтын хувилбар 2 нь хувилбар 1-ээс эерэг үр дүнг үзүүлж байгаа нь харагдаж байна. </w:t>
      </w:r>
    </w:p>
    <w:p w14:paraId="14D92E6E" w14:textId="77777777" w:rsidR="002139B4" w:rsidRPr="00BE72D3" w:rsidRDefault="002139B4" w:rsidP="004F09FF">
      <w:pPr>
        <w:spacing w:after="0" w:line="240" w:lineRule="auto"/>
        <w:contextualSpacing/>
        <w:jc w:val="both"/>
        <w:rPr>
          <w:rFonts w:ascii="Arial" w:eastAsiaTheme="minorHAnsi" w:hAnsi="Arial" w:cs="Arial"/>
          <w:sz w:val="24"/>
          <w:szCs w:val="24"/>
          <w:lang w:val="mn-MN"/>
        </w:rPr>
      </w:pPr>
    </w:p>
    <w:p w14:paraId="3BB0F3F5" w14:textId="77777777" w:rsidR="006D6564" w:rsidRPr="00BE72D3" w:rsidRDefault="006D6564" w:rsidP="004F09FF">
      <w:pPr>
        <w:spacing w:after="0" w:line="240" w:lineRule="auto"/>
        <w:contextualSpacing/>
        <w:jc w:val="both"/>
        <w:rPr>
          <w:rFonts w:ascii="Arial" w:eastAsiaTheme="minorHAnsi" w:hAnsi="Arial" w:cs="Arial"/>
          <w:b/>
          <w:bCs/>
          <w:sz w:val="24"/>
          <w:szCs w:val="24"/>
          <w:lang w:val="mn-MN"/>
        </w:rPr>
      </w:pPr>
      <w:r w:rsidRPr="00BE72D3">
        <w:rPr>
          <w:rFonts w:ascii="Arial" w:eastAsiaTheme="minorHAnsi" w:hAnsi="Arial" w:cs="Arial"/>
          <w:sz w:val="24"/>
          <w:szCs w:val="24"/>
          <w:lang w:val="mn-MN"/>
        </w:rPr>
        <w:tab/>
      </w:r>
      <w:r w:rsidRPr="00BE72D3">
        <w:rPr>
          <w:rFonts w:ascii="Arial" w:eastAsiaTheme="minorHAnsi" w:hAnsi="Arial" w:cs="Arial"/>
          <w:b/>
          <w:bCs/>
          <w:sz w:val="24"/>
          <w:szCs w:val="24"/>
          <w:lang w:val="mn-MN"/>
        </w:rPr>
        <w:t>Гарч болох сөрөг үр дагавар</w:t>
      </w:r>
    </w:p>
    <w:p w14:paraId="0E8BE0C3" w14:textId="77777777" w:rsidR="006D6564" w:rsidRPr="00BE72D3" w:rsidRDefault="006D6564" w:rsidP="004F09FF">
      <w:pPr>
        <w:spacing w:after="0" w:line="240" w:lineRule="auto"/>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ab/>
        <w:t>Гарч болох сөрөг үр дагаврын хувьд зохицуулалтын хувилбар 1 нь хувилбар 2-оос сөрөг үр дагавар ихтэй болох нь зохицуулалтын хувилбаруудын үр нөлөөг тандан судалсан байдлаас харагдаж байна. Зохицуулалтын хувилбар 1-ийг хэрэгжүүлснээр өнөөгийн тулгамдаж буй асуудлууд шийдвэрлэгдэх боломжгүй юм.</w:t>
      </w:r>
    </w:p>
    <w:p w14:paraId="273A5BC1" w14:textId="77777777" w:rsidR="006D6564" w:rsidRPr="00BE72D3" w:rsidRDefault="006D6564" w:rsidP="004F09FF">
      <w:pPr>
        <w:spacing w:after="0" w:line="240" w:lineRule="auto"/>
        <w:contextualSpacing/>
        <w:rPr>
          <w:rFonts w:ascii="Arial" w:eastAsiaTheme="minorHAnsi" w:hAnsi="Arial" w:cs="Arial"/>
          <w:b/>
          <w:bCs/>
          <w:sz w:val="24"/>
          <w:szCs w:val="24"/>
          <w:lang w:val="mn-MN"/>
        </w:rPr>
      </w:pPr>
      <w:r w:rsidRPr="00BE72D3">
        <w:rPr>
          <w:rFonts w:ascii="Arial" w:eastAsiaTheme="minorHAnsi" w:hAnsi="Arial" w:cs="Arial"/>
          <w:sz w:val="24"/>
          <w:szCs w:val="24"/>
          <w:lang w:val="mn-MN"/>
        </w:rPr>
        <w:br w:type="page"/>
      </w:r>
    </w:p>
    <w:p w14:paraId="5B290952" w14:textId="05582F7C" w:rsidR="006D6564" w:rsidRPr="00BE72D3" w:rsidRDefault="006D6564" w:rsidP="004F09FF">
      <w:pPr>
        <w:spacing w:after="0" w:line="240" w:lineRule="auto"/>
        <w:contextualSpacing/>
        <w:jc w:val="both"/>
        <w:rPr>
          <w:rFonts w:ascii="Arial" w:hAnsi="Arial" w:cs="Arial"/>
          <w:sz w:val="24"/>
          <w:szCs w:val="24"/>
          <w:lang w:val="mn-MN"/>
        </w:rPr>
        <w:sectPr w:rsidR="006D6564" w:rsidRPr="00BE72D3" w:rsidSect="00A64F94">
          <w:pgSz w:w="12240" w:h="15840"/>
          <w:pgMar w:top="1440" w:right="1019" w:bottom="1440" w:left="1440" w:header="720" w:footer="720" w:gutter="0"/>
          <w:cols w:space="720"/>
          <w:docGrid w:linePitch="360"/>
        </w:sectPr>
      </w:pPr>
    </w:p>
    <w:p w14:paraId="3674F2DC" w14:textId="46782686" w:rsidR="00E158EB" w:rsidRDefault="005E7517" w:rsidP="006443C1">
      <w:pPr>
        <w:pStyle w:val="Heading1"/>
        <w:tabs>
          <w:tab w:val="left" w:pos="1701"/>
        </w:tabs>
        <w:spacing w:after="0" w:line="240" w:lineRule="auto"/>
        <w:ind w:firstLine="709"/>
        <w:contextualSpacing/>
        <w:rPr>
          <w:sz w:val="24"/>
          <w:szCs w:val="24"/>
        </w:rPr>
      </w:pPr>
      <w:bookmarkStart w:id="29" w:name="_Toc216346578"/>
      <w:r w:rsidRPr="00BE72D3">
        <w:rPr>
          <w:sz w:val="24"/>
          <w:szCs w:val="24"/>
        </w:rPr>
        <w:lastRenderedPageBreak/>
        <w:t>ЗУРГАА.ОЛОН УЛСЫН БОЛОН БУСАД УЛСЫН ХУУЛЬ ЭРХ ЗҮЙН ЗОХИЦУУЛАЛТТАЙ ХАРЬЦУУЛСАН БАЙДАЛ</w:t>
      </w:r>
      <w:bookmarkEnd w:id="29"/>
    </w:p>
    <w:p w14:paraId="5365F1C1" w14:textId="77777777" w:rsidR="002139B4" w:rsidRPr="002139B4" w:rsidRDefault="002139B4" w:rsidP="002139B4">
      <w:pPr>
        <w:rPr>
          <w:lang w:val="mn-MN"/>
        </w:rPr>
      </w:pPr>
    </w:p>
    <w:p w14:paraId="755D505C" w14:textId="6E418A73" w:rsidR="00783C5D" w:rsidRDefault="00223636" w:rsidP="004F09FF">
      <w:pPr>
        <w:spacing w:after="0" w:line="240" w:lineRule="auto"/>
        <w:contextualSpacing/>
        <w:jc w:val="both"/>
        <w:rPr>
          <w:rFonts w:ascii="Arial" w:hAnsi="Arial" w:cs="Arial"/>
          <w:color w:val="000000"/>
          <w:sz w:val="24"/>
          <w:szCs w:val="24"/>
          <w:lang w:val="mn-MN"/>
        </w:rPr>
      </w:pPr>
      <w:r w:rsidRPr="00BE72D3">
        <w:rPr>
          <w:rFonts w:ascii="Arial" w:hAnsi="Arial" w:cs="Arial"/>
          <w:sz w:val="24"/>
          <w:szCs w:val="24"/>
          <w:lang w:val="mn-MN"/>
        </w:rPr>
        <w:tab/>
        <w:t>Харьцуулсан судалгааг</w:t>
      </w:r>
      <w:r w:rsidR="00783C5D" w:rsidRPr="00BE72D3">
        <w:rPr>
          <w:rFonts w:ascii="Arial" w:hAnsi="Arial" w:cs="Arial"/>
          <w:sz w:val="24"/>
          <w:szCs w:val="24"/>
          <w:lang w:val="mn-MN"/>
        </w:rPr>
        <w:t xml:space="preserve"> ХБНГУ, УНГАР, ЯПОН улсын эрх зүйн зохицуулалтыг </w:t>
      </w:r>
      <w:r w:rsidRPr="00BE72D3">
        <w:rPr>
          <w:rFonts w:ascii="Arial" w:hAnsi="Arial" w:cs="Arial"/>
          <w:color w:val="000000"/>
          <w:sz w:val="24"/>
          <w:szCs w:val="24"/>
          <w:lang w:val="mn-MN"/>
        </w:rPr>
        <w:t>тус тус судаллаа.</w:t>
      </w:r>
    </w:p>
    <w:p w14:paraId="37F53EF0" w14:textId="77777777" w:rsidR="002139B4" w:rsidRPr="00BE72D3" w:rsidRDefault="002139B4" w:rsidP="004F09FF">
      <w:pPr>
        <w:spacing w:after="0" w:line="240" w:lineRule="auto"/>
        <w:contextualSpacing/>
        <w:jc w:val="both"/>
        <w:rPr>
          <w:rFonts w:ascii="Arial" w:hAnsi="Arial" w:cs="Arial"/>
          <w:color w:val="000000"/>
          <w:sz w:val="24"/>
          <w:szCs w:val="24"/>
          <w:lang w:val="mn-MN"/>
        </w:rPr>
      </w:pPr>
    </w:p>
    <w:p w14:paraId="63693D75" w14:textId="7096EF85" w:rsidR="00141493" w:rsidRDefault="00141493" w:rsidP="002139B4">
      <w:pPr>
        <w:pStyle w:val="ListParagraph"/>
        <w:numPr>
          <w:ilvl w:val="1"/>
          <w:numId w:val="38"/>
        </w:numPr>
        <w:tabs>
          <w:tab w:val="left" w:pos="1276"/>
        </w:tabs>
        <w:spacing w:after="0" w:line="240" w:lineRule="auto"/>
        <w:ind w:left="0" w:firstLine="851"/>
        <w:jc w:val="both"/>
        <w:rPr>
          <w:rFonts w:ascii="Arial" w:hAnsi="Arial" w:cs="Arial"/>
          <w:b/>
          <w:color w:val="000000"/>
          <w:sz w:val="24"/>
          <w:szCs w:val="24"/>
          <w:lang w:val="mn-MN"/>
        </w:rPr>
      </w:pPr>
      <w:r w:rsidRPr="00BE72D3">
        <w:rPr>
          <w:rFonts w:ascii="Arial" w:hAnsi="Arial" w:cs="Arial"/>
          <w:b/>
          <w:color w:val="000000"/>
          <w:sz w:val="24"/>
          <w:szCs w:val="24"/>
          <w:lang w:val="mn-MN"/>
        </w:rPr>
        <w:t xml:space="preserve">ХБНГУ-н захиргааны хэм хэмжээний акт батлах эрхийн эрх зүйн зохицуулалт </w:t>
      </w:r>
    </w:p>
    <w:p w14:paraId="78045D2A" w14:textId="77777777" w:rsidR="002139B4" w:rsidRPr="00BE72D3" w:rsidRDefault="002139B4" w:rsidP="002139B4">
      <w:pPr>
        <w:pStyle w:val="ListParagraph"/>
        <w:spacing w:after="0" w:line="240" w:lineRule="auto"/>
        <w:ind w:left="1080"/>
        <w:jc w:val="both"/>
        <w:rPr>
          <w:rFonts w:ascii="Arial" w:hAnsi="Arial" w:cs="Arial"/>
          <w:b/>
          <w:color w:val="000000"/>
          <w:sz w:val="24"/>
          <w:szCs w:val="24"/>
          <w:lang w:val="mn-MN"/>
        </w:rPr>
      </w:pPr>
    </w:p>
    <w:p w14:paraId="0B4E153D" w14:textId="1FCE7A20" w:rsidR="00783C5D"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Г</w:t>
      </w:r>
      <w:r w:rsidR="00783C5D" w:rsidRPr="00BE72D3">
        <w:rPr>
          <w:rFonts w:ascii="Arial" w:hAnsi="Arial" w:cs="Arial"/>
          <w:color w:val="000000"/>
          <w:sz w:val="24"/>
          <w:szCs w:val="24"/>
          <w:lang w:val="mn-MN"/>
        </w:rPr>
        <w:t>үйцэтгэх эрх мэдлийн актад тавих хязгаарлалтыг агуулах ба ийм заалт байхгүй нь гүйцэтгэх эрх мэдлийн актыг зөвхөн хязгаарлагдмал хүрээнд нийтээр дагаж мөрдөхөөр гаргах боломжтойн илрэл юм. Зохицуулалт шаардлагатай амьдралын чухал салбаруудыг парламентын сөрөг хүчний хяналтын дор хууль тогтоогч өөрөө батлах ба гүйцэтгэх засаглалын хэм хэмжээ тогтоох үйл явцыг удирдан чиглүүлэх үүрэгтэй.</w:t>
      </w:r>
    </w:p>
    <w:p w14:paraId="773D96DC" w14:textId="77777777" w:rsidR="00584F61" w:rsidRDefault="00584F61" w:rsidP="004F09FF">
      <w:pPr>
        <w:spacing w:after="0" w:line="240" w:lineRule="auto"/>
        <w:ind w:firstLine="720"/>
        <w:contextualSpacing/>
        <w:jc w:val="both"/>
        <w:rPr>
          <w:rFonts w:ascii="Arial" w:hAnsi="Arial" w:cs="Arial"/>
          <w:color w:val="000000"/>
          <w:sz w:val="24"/>
          <w:szCs w:val="24"/>
          <w:lang w:val="mn-MN"/>
        </w:rPr>
      </w:pPr>
    </w:p>
    <w:p w14:paraId="0ED94497" w14:textId="7CC39BD1" w:rsidR="00783C5D" w:rsidRDefault="00783C5D"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Эрх зүйн дотоод харилцаагаа </w:t>
      </w:r>
      <w:r w:rsidR="00141493" w:rsidRPr="00BE72D3">
        <w:rPr>
          <w:rFonts w:ascii="Arial" w:hAnsi="Arial" w:cs="Arial"/>
          <w:color w:val="000000"/>
          <w:sz w:val="24"/>
          <w:szCs w:val="24"/>
          <w:lang w:val="mn-MN"/>
        </w:rPr>
        <w:t xml:space="preserve">засаг захиргаа нутаг дэвсгэрийн нэгж </w:t>
      </w:r>
      <w:r w:rsidRPr="00BE72D3">
        <w:rPr>
          <w:rFonts w:ascii="Arial" w:hAnsi="Arial" w:cs="Arial"/>
          <w:color w:val="000000"/>
          <w:sz w:val="24"/>
          <w:szCs w:val="24"/>
          <w:lang w:val="mn-MN"/>
        </w:rPr>
        <w:t>зэрэг нь дүрэм гэх мэт хэм хэмжээний актаар зохицуулах ба захиргааны хэм хэмжээний акт батлах эрх нь тус нэгжийн бие даасан байдлын илрэл бөгөөд хууль тогтоогчийн бүрэн эрхийг хөндөхгүй.</w:t>
      </w:r>
    </w:p>
    <w:p w14:paraId="4E238194" w14:textId="77777777" w:rsidR="00584F61" w:rsidRPr="00BE72D3" w:rsidRDefault="00584F61" w:rsidP="004F09FF">
      <w:pPr>
        <w:spacing w:after="0" w:line="240" w:lineRule="auto"/>
        <w:ind w:firstLine="720"/>
        <w:contextualSpacing/>
        <w:jc w:val="both"/>
        <w:rPr>
          <w:rFonts w:ascii="Arial" w:hAnsi="Arial" w:cs="Arial"/>
          <w:color w:val="000000"/>
          <w:sz w:val="24"/>
          <w:szCs w:val="24"/>
          <w:lang w:val="mn-MN"/>
        </w:rPr>
      </w:pPr>
    </w:p>
    <w:p w14:paraId="7FF4ED96" w14:textId="77777777" w:rsidR="00783C5D" w:rsidRPr="00BE72D3" w:rsidRDefault="00783C5D"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Гүйцэтгэх эрх мэдлийн тогтоол гаргах эрх хэмжээтэй харьцуулахад захиргааны (дотогш чиглэсэн) хэм хэмжээний актыг батлахад (парламент ба гүйцэтгэх эрх мэдлийн хоорондын) эрх мэдэл хуваарилах зарчим хөндөх нь ховор аж. Энд нийтийн эрх зүйн субъектүүд нь дотоод ардчилалдаа тулгуурлан тогтоож буй хэм хэмжээний акт байх тул“дөрөв дэх эрх мэдэл”-ээ хэрэгжүүлж байдаг. </w:t>
      </w:r>
    </w:p>
    <w:p w14:paraId="7AE4EA61" w14:textId="77777777" w:rsidR="00584F61" w:rsidRDefault="00584F61" w:rsidP="004F09FF">
      <w:pPr>
        <w:spacing w:after="0" w:line="240" w:lineRule="auto"/>
        <w:ind w:firstLine="720"/>
        <w:contextualSpacing/>
        <w:jc w:val="both"/>
        <w:rPr>
          <w:rFonts w:ascii="Arial" w:hAnsi="Arial" w:cs="Arial"/>
          <w:color w:val="000000"/>
          <w:sz w:val="24"/>
          <w:szCs w:val="24"/>
          <w:lang w:val="mn-MN"/>
        </w:rPr>
      </w:pPr>
    </w:p>
    <w:p w14:paraId="1AFD5E45" w14:textId="432EF11E" w:rsidR="00266E22" w:rsidRPr="00BE72D3" w:rsidRDefault="00783C5D"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ХБНГУ-д гүйцэтгэх эрх мэдлийн актын төрөл зүйл маш олон янз байх тул эдгээрийг харилцан адилгүй шаардлага тавихын сацуу “захиргааны хэм хэмжээний акт” гэдгээс өөр тогтсон нэршлийг ашиглаж байна. Захиргааны хэм хэмжээний акт /Verwaltungsvorschrift/ гэсэн нэршлийг нийтээр дагаж мөрдөх шинжтэй гүйцэтгэх эрх мэдлийн актын хүрээнд хэрэглэхгүй байгаа нь энэ нэршил захиргааны дотоод удирдлагад тулгуурласантай холбоотой, гагцхүү захиргааны дотогш чиглэсэн хэм хэмжээний актад энэ нэрийг ашиглах ба шүүхийн хяналтын хүрээ нь хуулийг хянах </w:t>
      </w:r>
      <w:r w:rsidR="00141493" w:rsidRPr="00BE72D3">
        <w:rPr>
          <w:rFonts w:ascii="Arial" w:hAnsi="Arial" w:cs="Arial"/>
          <w:color w:val="000000"/>
          <w:sz w:val="24"/>
          <w:szCs w:val="24"/>
          <w:lang w:val="mn-MN"/>
        </w:rPr>
        <w:t xml:space="preserve">хяналтаас илүү ерөнхий шинжтэй, </w:t>
      </w:r>
      <w:r w:rsidRPr="00BE72D3">
        <w:rPr>
          <w:rFonts w:ascii="Arial" w:hAnsi="Arial" w:cs="Arial"/>
          <w:color w:val="000000"/>
          <w:sz w:val="24"/>
          <w:szCs w:val="24"/>
          <w:lang w:val="mn-MN"/>
        </w:rPr>
        <w:t>захиргааны үйл ажиллагаагаа зохицуулах бүрэн эрхэд илүү ач холбогдол өгсөн байна.</w:t>
      </w:r>
      <w:r w:rsidR="00141493" w:rsidRPr="00BE72D3">
        <w:rPr>
          <w:rStyle w:val="FootnoteReference"/>
          <w:rFonts w:ascii="Arial" w:hAnsi="Arial" w:cs="Arial"/>
          <w:color w:val="000000"/>
          <w:sz w:val="24"/>
          <w:szCs w:val="24"/>
          <w:lang w:val="mn-MN"/>
        </w:rPr>
        <w:footnoteReference w:id="16"/>
      </w:r>
      <w:r w:rsidR="00266E22" w:rsidRPr="00BE72D3">
        <w:rPr>
          <w:rFonts w:ascii="Arial" w:hAnsi="Arial" w:cs="Arial"/>
          <w:color w:val="000000"/>
          <w:sz w:val="24"/>
          <w:szCs w:val="24"/>
          <w:lang w:val="mn-MN"/>
        </w:rPr>
        <w:br w:type="page"/>
      </w:r>
    </w:p>
    <w:p w14:paraId="0154E38B" w14:textId="7805BE03" w:rsidR="00141493" w:rsidRPr="00584F61" w:rsidRDefault="00141493" w:rsidP="00584F61">
      <w:pPr>
        <w:pStyle w:val="ListParagraph"/>
        <w:numPr>
          <w:ilvl w:val="1"/>
          <w:numId w:val="38"/>
        </w:numPr>
        <w:tabs>
          <w:tab w:val="left" w:pos="1134"/>
        </w:tabs>
        <w:spacing w:after="0" w:line="240" w:lineRule="auto"/>
        <w:ind w:left="0" w:firstLine="709"/>
        <w:jc w:val="both"/>
        <w:rPr>
          <w:rFonts w:ascii="Arial" w:hAnsi="Arial" w:cs="Arial"/>
          <w:color w:val="000000"/>
          <w:sz w:val="24"/>
          <w:szCs w:val="24"/>
          <w:lang w:val="mn-MN"/>
        </w:rPr>
      </w:pPr>
      <w:r w:rsidRPr="00BE72D3">
        <w:rPr>
          <w:rFonts w:ascii="Arial" w:hAnsi="Arial" w:cs="Arial"/>
          <w:b/>
          <w:color w:val="000000"/>
          <w:sz w:val="24"/>
          <w:szCs w:val="24"/>
          <w:lang w:val="mn-MN"/>
        </w:rPr>
        <w:lastRenderedPageBreak/>
        <w:t>Унгар Улсын захиргааны хэм хэмжээний акт батлах эрхийн эрх зүйн зохицуулалт</w:t>
      </w:r>
    </w:p>
    <w:p w14:paraId="072679B6" w14:textId="314BE45C" w:rsidR="00584F61" w:rsidRPr="00BE72D3" w:rsidRDefault="00584F61" w:rsidP="00584F61">
      <w:pPr>
        <w:pStyle w:val="ListParagraph"/>
        <w:tabs>
          <w:tab w:val="left" w:pos="1134"/>
        </w:tabs>
        <w:spacing w:after="0" w:line="240" w:lineRule="auto"/>
        <w:ind w:left="709"/>
        <w:jc w:val="both"/>
        <w:rPr>
          <w:rFonts w:ascii="Arial" w:hAnsi="Arial" w:cs="Arial"/>
          <w:color w:val="000000"/>
          <w:sz w:val="24"/>
          <w:szCs w:val="24"/>
          <w:lang w:val="mn-MN"/>
        </w:rPr>
      </w:pPr>
    </w:p>
    <w:p w14:paraId="00CAAB66" w14:textId="77777777"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Унгарын ҮнХ-ийн 15-р зүйлийн 3-р хэсэгт “Засгийн газар үүргээ гүйцэтгэхдээ Үндэсний Ассамблейн актаар зохицуулагдаагүй эсхүл тухайн актаар олгогдсон эрхийн хүрээнд тогтоол гаргана” хэмээсэн байгаа нь хуулиар хэм хэмжээний акт тогтоох эрхийг шилжүүлэх боломжийг олгосон байна.  Цаашлаад, Хууль тогтоомжийн тухай хуулийн 4-р зүйлд “Хуулиар зохицуулах харилцаанд тухайн зохицуулалтыг хэрэгжүүлэх үндсэн байгууллагуудыг актад тусгана” гэжээ. Ийнхүү хуульд эрх хүлээн авч болох буюу тухайн харилцааны хэрэгжилтийг хангах субъектыг дурдах нь хуулиар баталгаажсан процесс юм. </w:t>
      </w:r>
    </w:p>
    <w:p w14:paraId="4EEA59D7"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16690C9C" w14:textId="5CB7E625"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Мөн хуулийн 5-р зүйлийн 2-р хэсэгт хуулиар хэм хэмжээний актыг тогтоох эрх шилжүүлэхэд тавигдах хязгаарлалтыг заасан байх бөгөөд үүнд:</w:t>
      </w:r>
    </w:p>
    <w:p w14:paraId="0C7D5B92"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57158B58" w14:textId="77777777" w:rsidR="00141493" w:rsidRPr="00BE72D3" w:rsidRDefault="00141493" w:rsidP="007652B9">
      <w:pPr>
        <w:spacing w:after="0" w:line="240" w:lineRule="auto"/>
        <w:ind w:firstLine="709"/>
        <w:contextualSpacing/>
        <w:jc w:val="both"/>
        <w:rPr>
          <w:rFonts w:ascii="Arial" w:hAnsi="Arial" w:cs="Arial"/>
          <w:color w:val="000000"/>
          <w:sz w:val="24"/>
          <w:szCs w:val="24"/>
          <w:lang w:val="mn-MN"/>
        </w:rPr>
      </w:pPr>
      <w:r w:rsidRPr="00BE72D3">
        <w:rPr>
          <w:rFonts w:ascii="Arial" w:hAnsi="Arial" w:cs="Arial"/>
          <w:color w:val="000000"/>
          <w:sz w:val="24"/>
          <w:szCs w:val="24"/>
          <w:lang w:val="mn-MN"/>
        </w:rPr>
        <w:t>- Эрх зүйн үндсэн чиг үүргийн гүйцэтгэдэг байгууллагууд хамаарах болон</w:t>
      </w:r>
    </w:p>
    <w:p w14:paraId="708FA487" w14:textId="77777777" w:rsidR="00141493" w:rsidRPr="00BE72D3" w:rsidRDefault="00141493" w:rsidP="007652B9">
      <w:pPr>
        <w:spacing w:after="0" w:line="240" w:lineRule="auto"/>
        <w:ind w:firstLine="709"/>
        <w:contextualSpacing/>
        <w:jc w:val="both"/>
        <w:rPr>
          <w:rFonts w:ascii="Arial" w:hAnsi="Arial" w:cs="Arial"/>
          <w:color w:val="000000"/>
          <w:sz w:val="24"/>
          <w:szCs w:val="24"/>
          <w:lang w:val="mn-MN"/>
        </w:rPr>
      </w:pPr>
      <w:r w:rsidRPr="00BE72D3">
        <w:rPr>
          <w:rFonts w:ascii="Arial" w:hAnsi="Arial" w:cs="Arial"/>
          <w:color w:val="000000"/>
          <w:sz w:val="24"/>
          <w:szCs w:val="24"/>
          <w:lang w:val="mn-MN"/>
        </w:rPr>
        <w:t>тэдгээрийн эрх, үүргийг зохицуулах тухай,</w:t>
      </w:r>
    </w:p>
    <w:p w14:paraId="51A7CF05" w14:textId="77777777" w:rsidR="00141493" w:rsidRPr="00BE72D3" w:rsidRDefault="00141493" w:rsidP="007652B9">
      <w:pPr>
        <w:spacing w:after="0" w:line="240" w:lineRule="auto"/>
        <w:ind w:firstLine="709"/>
        <w:contextualSpacing/>
        <w:jc w:val="both"/>
        <w:rPr>
          <w:rFonts w:ascii="Arial" w:hAnsi="Arial" w:cs="Arial"/>
          <w:color w:val="000000"/>
          <w:sz w:val="24"/>
          <w:szCs w:val="24"/>
          <w:lang w:val="mn-MN"/>
        </w:rPr>
      </w:pPr>
      <w:r w:rsidRPr="00BE72D3">
        <w:rPr>
          <w:rFonts w:ascii="Arial" w:hAnsi="Arial" w:cs="Arial"/>
          <w:color w:val="000000"/>
          <w:sz w:val="24"/>
          <w:szCs w:val="24"/>
          <w:lang w:val="mn-MN"/>
        </w:rPr>
        <w:t>- Хуулийг бүхэлд нь хэрэгжүүлэх тухай,</w:t>
      </w:r>
    </w:p>
    <w:p w14:paraId="66C58AAA" w14:textId="0BCADE9E" w:rsidR="00141493" w:rsidRDefault="00141493" w:rsidP="007652B9">
      <w:pPr>
        <w:tabs>
          <w:tab w:val="left" w:pos="851"/>
        </w:tabs>
        <w:spacing w:after="0" w:line="240" w:lineRule="auto"/>
        <w:ind w:firstLine="709"/>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 Эрх шилжүүлэх тухайн актад заагаагүй асуудлыг зохицуулах зэрэг нь боломжгүйг тусгажээ. </w:t>
      </w:r>
    </w:p>
    <w:p w14:paraId="5A26BAE6" w14:textId="77777777" w:rsidR="007652B9" w:rsidRPr="00BE72D3" w:rsidRDefault="007652B9" w:rsidP="004F09FF">
      <w:pPr>
        <w:spacing w:after="0" w:line="240" w:lineRule="auto"/>
        <w:contextualSpacing/>
        <w:jc w:val="both"/>
        <w:rPr>
          <w:rFonts w:ascii="Arial" w:hAnsi="Arial" w:cs="Arial"/>
          <w:color w:val="000000"/>
          <w:sz w:val="24"/>
          <w:szCs w:val="24"/>
          <w:lang w:val="mn-MN"/>
        </w:rPr>
      </w:pPr>
    </w:p>
    <w:p w14:paraId="0F577985" w14:textId="37C5D109" w:rsidR="00141493"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Цаашлаад, мөн хуулийн 5-р зүйлийн 4-р хэсэгт “Засгийн газрын гишүүнд тогтоол гаргах эрх олгосон тухай актад тухайн эрх хүлээн авагчийг чиг үүргээр нь тодорхойлно. Хэрэв Засгийн газрын гишүүнд олгосон хууль тогтоох эрх мэдэл нь бие даасан бус бол  зөвшөөрөл олгох эрх бүхий этгээдийг тодорхойлж өгнө” хэмээн тусгажээ. Энэ нь хуулиар хэм хэмжээний акт тогтоох эрхийг шилжүүлэх тухайн эрх зүйн зохицуулалтын үндэс болно. Үүнээс үзэхэд, хуулиар хэм хэмжээний акт тогтоох эрхийг шилжүүлэх нь нээлттэй бөгөөд гагцхүү тухайн эрхийг хүлээж авч буй этгээдийн гүйцэтгэх чиг үүргийн, хэм хэмжээ тогтоох харилцаа зэргийг тодорхойлж өгөх ёстой ба хэрхэн ямар шалгуураар тогтоохыг тусгайлан зохицуулаагүй байна.</w:t>
      </w:r>
      <w:r w:rsidRPr="00BE72D3">
        <w:rPr>
          <w:rStyle w:val="FootnoteReference"/>
          <w:rFonts w:ascii="Arial" w:hAnsi="Arial" w:cs="Arial"/>
          <w:color w:val="000000"/>
          <w:sz w:val="24"/>
          <w:szCs w:val="24"/>
          <w:lang w:val="mn-MN"/>
        </w:rPr>
        <w:footnoteReference w:id="17"/>
      </w:r>
    </w:p>
    <w:p w14:paraId="7482B8C5" w14:textId="77777777" w:rsidR="007652B9" w:rsidRDefault="007652B9" w:rsidP="004F09FF">
      <w:pPr>
        <w:spacing w:after="0" w:line="240" w:lineRule="auto"/>
        <w:ind w:firstLine="720"/>
        <w:contextualSpacing/>
        <w:jc w:val="both"/>
        <w:rPr>
          <w:rFonts w:ascii="Arial" w:hAnsi="Arial" w:cs="Arial"/>
          <w:color w:val="000000"/>
          <w:sz w:val="24"/>
          <w:szCs w:val="24"/>
          <w:lang w:val="mn-MN"/>
        </w:rPr>
      </w:pPr>
    </w:p>
    <w:p w14:paraId="3B1BE9C8" w14:textId="14008F36"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Унгар болон бусад зүүн европын орнууд социалист нийгмээс ардчилал руу шилжсэн түүхтэй ОХУ-тай зохицуулалт зарим талаараа төсөөтэй тул хуулиар хэм хэмжээний акт тогтоох эрхийг шилжүүлэх тухай онол суурь мөн төсөөтэй бөгөөд дараах зарчмуудыг дурдаж болно:</w:t>
      </w:r>
    </w:p>
    <w:p w14:paraId="0D34278F"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38E46EA8" w14:textId="77777777"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а) Эрх мэдлийг хуваарилах зарчим – хууль тогтоох байгууллага нь парламент байна.</w:t>
      </w:r>
    </w:p>
    <w:p w14:paraId="0037D6FD"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2E75E412" w14:textId="77777777" w:rsidR="00141493"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б) Хууль дээдлэх зарчим (теория верховенства права)</w:t>
      </w:r>
    </w:p>
    <w:p w14:paraId="340AF170" w14:textId="7BBB537D"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lastRenderedPageBreak/>
        <w:t>Хууль дээдлэх зарчим нь дараах элементүүдээс бүрдэнэ:</w:t>
      </w:r>
    </w:p>
    <w:p w14:paraId="0D62A4FF"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133A6EDF" w14:textId="77777777" w:rsidR="00141493" w:rsidRPr="00BE72D3" w:rsidRDefault="00141493" w:rsidP="004F09FF">
      <w:pPr>
        <w:pStyle w:val="ListParagraph"/>
        <w:numPr>
          <w:ilvl w:val="0"/>
          <w:numId w:val="40"/>
        </w:numPr>
        <w:spacing w:after="0" w:line="240" w:lineRule="auto"/>
        <w:jc w:val="both"/>
        <w:rPr>
          <w:rFonts w:ascii="Arial" w:hAnsi="Arial" w:cs="Arial"/>
          <w:sz w:val="24"/>
          <w:szCs w:val="24"/>
          <w:lang w:val="mn-MN"/>
        </w:rPr>
      </w:pPr>
      <w:r w:rsidRPr="00BE72D3">
        <w:rPr>
          <w:rFonts w:ascii="Arial" w:hAnsi="Arial" w:cs="Arial"/>
          <w:sz w:val="24"/>
          <w:szCs w:val="24"/>
          <w:lang w:val="mn-MN"/>
        </w:rPr>
        <w:t>Аливаа эрх зүйн актыг үндсэн хуулиар олгогдсон эрхийн хүрээнд эрх мэдэл бүхий байгууллага гаргана. ҮнХ-д заасан эрх бүхий байгууллага нь парламент болон парламентаас эрх шилжсэн гүйцэтгэх эрх мэдлийн байгууллагууд байна.</w:t>
      </w:r>
    </w:p>
    <w:p w14:paraId="21762695" w14:textId="77777777" w:rsidR="00141493" w:rsidRPr="00BE72D3" w:rsidRDefault="00141493" w:rsidP="004F09FF">
      <w:pPr>
        <w:pStyle w:val="ListParagraph"/>
        <w:numPr>
          <w:ilvl w:val="0"/>
          <w:numId w:val="40"/>
        </w:numPr>
        <w:spacing w:after="0" w:line="240" w:lineRule="auto"/>
        <w:jc w:val="both"/>
        <w:rPr>
          <w:rFonts w:ascii="Arial" w:hAnsi="Arial" w:cs="Arial"/>
          <w:sz w:val="24"/>
          <w:szCs w:val="24"/>
          <w:lang w:val="mn-MN"/>
        </w:rPr>
      </w:pPr>
      <w:r w:rsidRPr="00BE72D3">
        <w:rPr>
          <w:rFonts w:ascii="Arial" w:hAnsi="Arial" w:cs="Arial"/>
          <w:sz w:val="24"/>
          <w:szCs w:val="24"/>
          <w:lang w:val="mn-MN"/>
        </w:rPr>
        <w:t>Эрх зүйн хэм хэмжээний акт нь хуульд нийцсэн байна. ҮнХ-д заасан хууль тогтоох байгууллагаас гаргасан хууль нь бусад эрх зүйн хэм хэмжээ тогтоосон актаас давуу хүчинтэй байна. Бусад эрх зүйн хэм хэмжээ тогтоосон актууд хуультай зөрчилдөж болохгүй ба эрх шилжүүлсэн хэмжээнээс мөн давахгүй. Өөрөөр хэлбэл хэм хэмжээ тогтоосон акт нь хуульд нийцэж мөн хуульд үндэслэсэн байна.</w:t>
      </w:r>
    </w:p>
    <w:p w14:paraId="452233E6" w14:textId="6848B18E" w:rsidR="00141493" w:rsidRDefault="00141493" w:rsidP="004F09FF">
      <w:pPr>
        <w:pStyle w:val="ListParagraph"/>
        <w:numPr>
          <w:ilvl w:val="0"/>
          <w:numId w:val="40"/>
        </w:numPr>
        <w:spacing w:after="0" w:line="240" w:lineRule="auto"/>
        <w:jc w:val="both"/>
        <w:rPr>
          <w:rFonts w:ascii="Arial" w:hAnsi="Arial" w:cs="Arial"/>
          <w:sz w:val="24"/>
          <w:szCs w:val="24"/>
          <w:lang w:val="mn-MN"/>
        </w:rPr>
      </w:pPr>
      <w:r w:rsidRPr="00BE72D3">
        <w:rPr>
          <w:rFonts w:ascii="Arial" w:hAnsi="Arial" w:cs="Arial"/>
          <w:sz w:val="24"/>
          <w:szCs w:val="24"/>
          <w:lang w:val="mn-MN"/>
        </w:rPr>
        <w:t xml:space="preserve">Бусад – хуулиар хэм хэмжээний акт тогтоох эрхийг хүлээж авсан эрх бүхий байгууллага нь гагцхүү өөрийн чиг үүргийг хэрэгжүүлэх зорилготой хэм хэмжээний актыг гаргана. 56 Ингэхдээ, эрх олгосон хуулийн хүрээгээр хязгаарлагдана. </w:t>
      </w:r>
    </w:p>
    <w:p w14:paraId="3E7C5D11" w14:textId="77777777" w:rsidR="007652B9" w:rsidRPr="00BE72D3" w:rsidRDefault="007652B9" w:rsidP="007652B9">
      <w:pPr>
        <w:pStyle w:val="ListParagraph"/>
        <w:spacing w:after="0" w:line="240" w:lineRule="auto"/>
        <w:jc w:val="both"/>
        <w:rPr>
          <w:rFonts w:ascii="Arial" w:hAnsi="Arial" w:cs="Arial"/>
          <w:sz w:val="24"/>
          <w:szCs w:val="24"/>
          <w:lang w:val="mn-MN"/>
        </w:rPr>
      </w:pPr>
    </w:p>
    <w:p w14:paraId="4C2DDA0B" w14:textId="6F22B014" w:rsidR="00141493" w:rsidRDefault="00141493"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Иймд, онолын хувьд хуулиар хэм хэмжээ тогтоосон акт гаргах эрх шилжүүлэхэд</w:t>
      </w:r>
      <w:r w:rsidR="007652B9">
        <w:rPr>
          <w:rFonts w:ascii="Arial" w:hAnsi="Arial" w:cs="Arial"/>
          <w:sz w:val="24"/>
          <w:szCs w:val="24"/>
          <w:lang w:val="mn-MN"/>
        </w:rPr>
        <w:t>:</w:t>
      </w:r>
    </w:p>
    <w:p w14:paraId="13B1E98C" w14:textId="77777777" w:rsidR="00866AB1" w:rsidRPr="00BE72D3" w:rsidRDefault="00866AB1" w:rsidP="004F09FF">
      <w:pPr>
        <w:spacing w:after="0" w:line="240" w:lineRule="auto"/>
        <w:contextualSpacing/>
        <w:jc w:val="both"/>
        <w:rPr>
          <w:rFonts w:ascii="Arial" w:hAnsi="Arial" w:cs="Arial"/>
          <w:sz w:val="24"/>
          <w:szCs w:val="24"/>
          <w:lang w:val="mn-MN"/>
        </w:rPr>
      </w:pPr>
    </w:p>
    <w:p w14:paraId="40CF70BB" w14:textId="77777777" w:rsidR="00141493"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Эрх шилжүүлсэн акт нь хэм хэмжээ тогтоосон актыг хамрах хүрээг тодорхойлно.</w:t>
      </w:r>
    </w:p>
    <w:p w14:paraId="78A50D8E" w14:textId="77777777" w:rsidR="00141493"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Хэм хэмжээ тогтоосон акт хуульд нийцэлтэй байна.</w:t>
      </w:r>
    </w:p>
    <w:p w14:paraId="2FA1A283" w14:textId="77777777" w:rsidR="00141493"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Хэм хэмжээ тогтоосон акт эрх шилжүүлсэн акт болон бусад хууль тогтоомжид захирагдана.</w:t>
      </w:r>
    </w:p>
    <w:p w14:paraId="110D2158" w14:textId="77777777" w:rsidR="00141493"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Хэм хэмжээ тогтоох эрх хүлээж авсан этгээд зөвхөн өөрийн чиг үүргийн</w:t>
      </w:r>
    </w:p>
    <w:p w14:paraId="142F4B02" w14:textId="7E818B7B" w:rsidR="00783C5D"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харилцааг актаар зохицуулна зэрэг үндсэн зарчмыг гаргаж болно.</w:t>
      </w:r>
      <w:r w:rsidRPr="00BE72D3">
        <w:rPr>
          <w:rStyle w:val="FootnoteReference"/>
          <w:rFonts w:ascii="Arial" w:hAnsi="Arial" w:cs="Arial"/>
          <w:sz w:val="24"/>
          <w:szCs w:val="24"/>
          <w:lang w:val="mn-MN"/>
        </w:rPr>
        <w:footnoteReference w:id="18"/>
      </w:r>
    </w:p>
    <w:p w14:paraId="6A86FAA1" w14:textId="77777777" w:rsidR="003D04C0" w:rsidRPr="00BE72D3" w:rsidRDefault="003D04C0" w:rsidP="004F09FF">
      <w:pPr>
        <w:spacing w:after="0" w:line="240" w:lineRule="auto"/>
        <w:contextualSpacing/>
        <w:jc w:val="both"/>
        <w:rPr>
          <w:rFonts w:ascii="Arial" w:hAnsi="Arial" w:cs="Arial"/>
          <w:sz w:val="24"/>
          <w:szCs w:val="24"/>
          <w:lang w:val="mn-MN"/>
        </w:rPr>
      </w:pPr>
    </w:p>
    <w:p w14:paraId="5749E966" w14:textId="77777777" w:rsidR="003D04C0" w:rsidRPr="00BE72D3" w:rsidRDefault="003D04C0" w:rsidP="004F09FF">
      <w:pPr>
        <w:spacing w:after="0" w:line="240" w:lineRule="auto"/>
        <w:contextualSpacing/>
        <w:jc w:val="both"/>
        <w:rPr>
          <w:rFonts w:ascii="Arial" w:hAnsi="Arial" w:cs="Arial"/>
          <w:sz w:val="24"/>
          <w:szCs w:val="24"/>
          <w:lang w:val="mn-MN"/>
        </w:rPr>
      </w:pPr>
    </w:p>
    <w:p w14:paraId="7449136F" w14:textId="16E3B234" w:rsidR="00223636" w:rsidRPr="00305274" w:rsidRDefault="00141493" w:rsidP="00305274">
      <w:pPr>
        <w:pStyle w:val="ListParagraph"/>
        <w:numPr>
          <w:ilvl w:val="1"/>
          <w:numId w:val="38"/>
        </w:numPr>
        <w:tabs>
          <w:tab w:val="left" w:pos="1276"/>
        </w:tabs>
        <w:spacing w:after="0" w:line="240" w:lineRule="auto"/>
        <w:ind w:left="0" w:firstLine="851"/>
        <w:jc w:val="both"/>
        <w:rPr>
          <w:rFonts w:ascii="Arial" w:hAnsi="Arial" w:cs="Arial"/>
          <w:color w:val="000000"/>
          <w:sz w:val="24"/>
          <w:szCs w:val="24"/>
          <w:lang w:val="mn-MN"/>
        </w:rPr>
      </w:pPr>
      <w:r w:rsidRPr="00BE72D3">
        <w:rPr>
          <w:rFonts w:ascii="Arial" w:hAnsi="Arial" w:cs="Arial"/>
          <w:b/>
          <w:color w:val="000000"/>
          <w:sz w:val="24"/>
          <w:szCs w:val="24"/>
          <w:lang w:val="mn-MN"/>
        </w:rPr>
        <w:t>Япон Улсын захиргааны хэм хэмжээний акт батлах эрхийн эрх зүйн зохицуулалт</w:t>
      </w:r>
    </w:p>
    <w:p w14:paraId="367FE8F5" w14:textId="77777777" w:rsidR="00305274" w:rsidRPr="00BE72D3" w:rsidRDefault="00305274" w:rsidP="00305274">
      <w:pPr>
        <w:pStyle w:val="ListParagraph"/>
        <w:spacing w:after="0" w:line="240" w:lineRule="auto"/>
        <w:ind w:left="1080"/>
        <w:jc w:val="both"/>
        <w:rPr>
          <w:rFonts w:ascii="Arial" w:hAnsi="Arial" w:cs="Arial"/>
          <w:color w:val="000000"/>
          <w:sz w:val="24"/>
          <w:szCs w:val="24"/>
          <w:lang w:val="mn-MN"/>
        </w:rPr>
      </w:pPr>
    </w:p>
    <w:p w14:paraId="74F11F23" w14:textId="13558BBE" w:rsidR="00141493"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Японы Улсын хувьд нийгмийн харилцааны олон талт байдал, цар хүрээнээс хамаарч парламентаас захиргааны байгууллагад хэм хэмжээ тогтоох эрхийг хуулиар шилжүүлэх нь зохистой хэмээн үздэг. Захиргааны байгууллагын тогтоох хэм хэмжээ нь зохицуулах асуудал, эрх шилжүүлэх хэлбэр зэргээс шалтгаалан “хуулиар эрх шилжүүлсэн хэм хэмжээний акт” болон “хуулийг дагаж мөрдөх журам”-аас бүрдэнэ. Хуулиар эрх шилжүүлсэн хэм хэмжээний акт нь хуулиар тухайлан/тодорхой байдлаар олгогдсон эрхэд үндэслэн, иргэний эрх, үүрэгт хамаарах агуулгыг тогтоодог бол хуулийг дагаж мөрдөх журам нь хэдийн хуулиар тодорхойлогдчихсон иргэний эрх, үүргийн тухай агуулгыг илүү нарийвчилж, хуулийг биелүүлэхийн тулд гаргадаг бөгөөд хуулиар ерөнхий байдлаар эрх шилжүүлсэн байхад хангалттай гэж үздэг.</w:t>
      </w:r>
    </w:p>
    <w:p w14:paraId="5F613460" w14:textId="77777777" w:rsidR="00286EE4" w:rsidRDefault="00286EE4" w:rsidP="004F09FF">
      <w:pPr>
        <w:spacing w:after="0" w:line="240" w:lineRule="auto"/>
        <w:ind w:firstLine="720"/>
        <w:contextualSpacing/>
        <w:jc w:val="both"/>
        <w:rPr>
          <w:rFonts w:ascii="Arial" w:hAnsi="Arial" w:cs="Arial"/>
          <w:color w:val="000000"/>
          <w:sz w:val="24"/>
          <w:szCs w:val="24"/>
          <w:lang w:val="mn-MN"/>
        </w:rPr>
      </w:pPr>
    </w:p>
    <w:p w14:paraId="5A485B25" w14:textId="62367CDE"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Шүүхийн жишигт “... хууль нь хэм хэмжээний актад эрх шилжүүлэх тохиолдолд тус хуулийн зохицуулалтаас эрх шилжүүлж буй зорилго, агуулга, түвшин зэрэг нь тодорхой байх шаардлагатай бөгөөд.... хуульд ерөнхий байдлаар, цагаан цаасаар эрх шилжүүлэхийг зөвшөөрөхгүй” гэх үзэл хүлээн зөвшөөрөгддөг хэдий ч тухайн захиргааны байгууллагын “мэргэшсэн байдал”, “хараат бус, бие даасан байдал” зэргээс шалтгаалан </w:t>
      </w:r>
      <w:r w:rsidRPr="00BE72D3">
        <w:rPr>
          <w:rFonts w:ascii="Arial" w:hAnsi="Arial" w:cs="Arial"/>
          <w:color w:val="000000"/>
          <w:sz w:val="24"/>
          <w:szCs w:val="24"/>
          <w:lang w:val="mn-MN"/>
        </w:rPr>
        <w:lastRenderedPageBreak/>
        <w:t>“ерөнхий байдлаар” эрх шилжүүлсэн тохиолдлыг хууль ёсны гэж үзсэн тохиолдлууд байна.</w:t>
      </w:r>
    </w:p>
    <w:p w14:paraId="5BB98E7B" w14:textId="77777777" w:rsidR="00BB2D67" w:rsidRPr="00BE72D3" w:rsidRDefault="00BB2D67" w:rsidP="004F09FF">
      <w:pPr>
        <w:spacing w:after="0" w:line="240" w:lineRule="auto"/>
        <w:ind w:firstLine="720"/>
        <w:contextualSpacing/>
        <w:jc w:val="both"/>
        <w:rPr>
          <w:rFonts w:ascii="Arial" w:hAnsi="Arial" w:cs="Arial"/>
          <w:color w:val="000000"/>
          <w:sz w:val="24"/>
          <w:szCs w:val="24"/>
          <w:lang w:val="mn-MN"/>
        </w:rPr>
      </w:pPr>
    </w:p>
    <w:p w14:paraId="53DEBDBE" w14:textId="2853CCBB"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Шүүхээс эрх шилжүүлсэн хэм хэмжээний актыг хянахдаа үндсэндээ хоёр асуудлыг харгалзан үзэж байна. Нэгдүгээрт, иргэний үндсэн эрх, үүрэг хамаарах асуудлын хүрээнд үйлчлэх хэм хэмжээний акт нь хуулиар тогтоосон эрх зүйн байдлыг дордуулахгүй байх шаардлагатай гэж үздэг. Нөгөөтээгүүр, хэм хэмжээний акт нь иргэний эрхийг хязгаарлаж, үүрэг тогтоосон байгаа тохиолдолд эрх шилжүүлсэн хуулийн үзэл санаа, зорилго, эрх шилжүүлсэн заалтын агуулга зэргийг бүхэлд нь харгалзан үзэж, хэм хэмжээний актын хууль ёсны байдлыг хянаж байна.</w:t>
      </w:r>
    </w:p>
    <w:p w14:paraId="0F0AC87A" w14:textId="77777777" w:rsidR="00BB2D67" w:rsidRPr="00BE72D3" w:rsidRDefault="00BB2D67" w:rsidP="004F09FF">
      <w:pPr>
        <w:spacing w:after="0" w:line="240" w:lineRule="auto"/>
        <w:ind w:firstLine="720"/>
        <w:contextualSpacing/>
        <w:jc w:val="both"/>
        <w:rPr>
          <w:rFonts w:ascii="Arial" w:hAnsi="Arial" w:cs="Arial"/>
          <w:color w:val="000000"/>
          <w:sz w:val="24"/>
          <w:szCs w:val="24"/>
          <w:lang w:val="mn-MN"/>
        </w:rPr>
      </w:pPr>
    </w:p>
    <w:p w14:paraId="6D3763A1" w14:textId="640CA58E" w:rsidR="00141493" w:rsidRPr="00BE72D3" w:rsidRDefault="00141493" w:rsidP="004F09FF">
      <w:pPr>
        <w:pStyle w:val="ListParagraph"/>
        <w:numPr>
          <w:ilvl w:val="0"/>
          <w:numId w:val="42"/>
        </w:numPr>
        <w:spacing w:after="0" w:line="240" w:lineRule="auto"/>
        <w:jc w:val="both"/>
        <w:rPr>
          <w:rFonts w:ascii="Arial" w:hAnsi="Arial" w:cs="Arial"/>
          <w:color w:val="000000"/>
          <w:sz w:val="24"/>
          <w:szCs w:val="24"/>
          <w:lang w:val="mn-MN"/>
        </w:rPr>
      </w:pPr>
      <w:r w:rsidRPr="00BE72D3">
        <w:rPr>
          <w:rFonts w:ascii="Arial" w:hAnsi="Arial" w:cs="Arial"/>
          <w:color w:val="000000"/>
          <w:sz w:val="24"/>
          <w:szCs w:val="24"/>
          <w:lang w:val="mn-MN"/>
        </w:rPr>
        <w:t>Парламентаас хуулиар холбогдох харилцааг бүхлээр нь хэм хэмжээний актаар зохицуулахаар эрх шилжүүлсэн тохиолдолд ҮнХ-ийн 41 дүгээр зүйлд заасан “парламент нь цор ганц хууль тогтоох байгууллага” гэсэн үзэл санаанд нийцэхгүй.</w:t>
      </w:r>
    </w:p>
    <w:p w14:paraId="7C0BD237" w14:textId="1F838F6E"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b/>
          <w:color w:val="000000"/>
          <w:sz w:val="24"/>
          <w:szCs w:val="24"/>
          <w:lang w:val="mn-MN"/>
        </w:rPr>
        <w:t>Зөвлөмж:</w:t>
      </w:r>
      <w:r w:rsidRPr="00BE72D3">
        <w:rPr>
          <w:rFonts w:ascii="Arial" w:hAnsi="Arial" w:cs="Arial"/>
          <w:color w:val="000000"/>
          <w:sz w:val="24"/>
          <w:szCs w:val="24"/>
          <w:lang w:val="mn-MN"/>
        </w:rPr>
        <w:t xml:space="preserve"> хуулиар эрх шилжүүлэхдээ хэм хэмжээний актаар зохицуулах харилцааг тодорхой заах нь зохистой байна.</w:t>
      </w:r>
    </w:p>
    <w:p w14:paraId="0A74AA4E" w14:textId="77777777" w:rsidR="00BB2D67" w:rsidRPr="00BE72D3" w:rsidRDefault="00BB2D67" w:rsidP="004F09FF">
      <w:pPr>
        <w:spacing w:after="0" w:line="240" w:lineRule="auto"/>
        <w:ind w:firstLine="720"/>
        <w:contextualSpacing/>
        <w:jc w:val="both"/>
        <w:rPr>
          <w:rFonts w:ascii="Arial" w:hAnsi="Arial" w:cs="Arial"/>
          <w:color w:val="000000"/>
          <w:sz w:val="24"/>
          <w:szCs w:val="24"/>
          <w:lang w:val="mn-MN"/>
        </w:rPr>
      </w:pPr>
    </w:p>
    <w:p w14:paraId="0A1F0D5A" w14:textId="5D37A3F7" w:rsidR="00141493" w:rsidRDefault="00141493" w:rsidP="004F09FF">
      <w:pPr>
        <w:pStyle w:val="ListParagraph"/>
        <w:numPr>
          <w:ilvl w:val="0"/>
          <w:numId w:val="42"/>
        </w:numPr>
        <w:spacing w:after="0" w:line="240" w:lineRule="auto"/>
        <w:jc w:val="both"/>
        <w:rPr>
          <w:rFonts w:ascii="Arial" w:hAnsi="Arial" w:cs="Arial"/>
          <w:color w:val="000000"/>
          <w:sz w:val="24"/>
          <w:szCs w:val="24"/>
          <w:lang w:val="mn-MN"/>
        </w:rPr>
      </w:pPr>
      <w:r w:rsidRPr="00BE72D3">
        <w:rPr>
          <w:rFonts w:ascii="Arial" w:hAnsi="Arial" w:cs="Arial"/>
          <w:color w:val="000000"/>
          <w:sz w:val="24"/>
          <w:szCs w:val="24"/>
          <w:lang w:val="mn-MN"/>
        </w:rPr>
        <w:t>Захиргааны байгууллагын хүрээнд хуулиар эрх шилжүүлсэн хэм хэмжээний акт нь эрх шилжүүлсэн хуулийн агуулгын хүрээнд зөрүү үүсгэсэн, хүрээг хэтрүүлсэн тохиолдолд хууль бусад тооцогдохоор байна.</w:t>
      </w:r>
    </w:p>
    <w:p w14:paraId="3E233641" w14:textId="77777777" w:rsidR="00BB2D67" w:rsidRPr="00BE72D3" w:rsidRDefault="00BB2D67" w:rsidP="00BB2D67">
      <w:pPr>
        <w:pStyle w:val="ListParagraph"/>
        <w:spacing w:after="0" w:line="240" w:lineRule="auto"/>
        <w:jc w:val="both"/>
        <w:rPr>
          <w:rFonts w:ascii="Arial" w:hAnsi="Arial" w:cs="Arial"/>
          <w:color w:val="000000"/>
          <w:sz w:val="24"/>
          <w:szCs w:val="24"/>
          <w:lang w:val="mn-MN"/>
        </w:rPr>
      </w:pPr>
    </w:p>
    <w:p w14:paraId="1494D7BA" w14:textId="0007AF73"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b/>
          <w:color w:val="000000"/>
          <w:sz w:val="24"/>
          <w:szCs w:val="24"/>
          <w:lang w:val="mn-MN"/>
        </w:rPr>
        <w:t>Зөвлөмж:</w:t>
      </w:r>
      <w:r w:rsidRPr="00BE72D3">
        <w:rPr>
          <w:rFonts w:ascii="Arial" w:hAnsi="Arial" w:cs="Arial"/>
          <w:color w:val="000000"/>
          <w:sz w:val="24"/>
          <w:szCs w:val="24"/>
          <w:lang w:val="mn-MN"/>
        </w:rPr>
        <w:t xml:space="preserve"> иргэний үндсэн эрх, үүрэгт хамаарах харилцааг зохицуулсан хуулийн эрх шилжүүлсэн заалтын хүрээнд хэм хэмжээний акт гаргахдаа эрх зүйн байдлыг дордуулахгүй байх нь зүйтэй.</w:t>
      </w:r>
    </w:p>
    <w:p w14:paraId="5D3B0C17" w14:textId="77777777" w:rsidR="00BB2D67" w:rsidRPr="00BE72D3" w:rsidRDefault="00BB2D67" w:rsidP="00BB2D67">
      <w:pPr>
        <w:spacing w:after="0" w:line="240" w:lineRule="auto"/>
        <w:contextualSpacing/>
        <w:jc w:val="both"/>
        <w:rPr>
          <w:rFonts w:ascii="Arial" w:hAnsi="Arial" w:cs="Arial"/>
          <w:color w:val="000000"/>
          <w:sz w:val="24"/>
          <w:szCs w:val="24"/>
          <w:lang w:val="mn-MN"/>
        </w:rPr>
      </w:pPr>
    </w:p>
    <w:p w14:paraId="4663EF20" w14:textId="5448D7A3" w:rsidR="00141493"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b/>
          <w:color w:val="000000"/>
          <w:sz w:val="24"/>
          <w:szCs w:val="24"/>
          <w:lang w:val="mn-MN"/>
        </w:rPr>
        <w:t>Зөвлөмж:</w:t>
      </w:r>
      <w:r w:rsidRPr="00BE72D3">
        <w:rPr>
          <w:rFonts w:ascii="Arial" w:hAnsi="Arial" w:cs="Arial"/>
          <w:color w:val="000000"/>
          <w:sz w:val="24"/>
          <w:szCs w:val="24"/>
          <w:lang w:val="mn-MN"/>
        </w:rPr>
        <w:t xml:space="preserve"> иргэний үндсэн эрх, үүрэгт хамаарах харилцааг зохицуулах хэмхэмжээний акт гаргахдаа эрх шилжүүлсэн хуулийн зорилго, үзэл санааг урвуулан ашигл</w:t>
      </w:r>
      <w:r w:rsidR="003D04C0" w:rsidRPr="00BE72D3">
        <w:rPr>
          <w:rFonts w:ascii="Arial" w:hAnsi="Arial" w:cs="Arial"/>
          <w:color w:val="000000"/>
          <w:sz w:val="24"/>
          <w:szCs w:val="24"/>
          <w:lang w:val="mn-MN"/>
        </w:rPr>
        <w:t>ах, хэтрүүлэхгүй байх нь зүйтэй.</w:t>
      </w:r>
    </w:p>
    <w:p w14:paraId="498BD202"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14047C68"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0B2567EB"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35105672"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4ED13678"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4B237861"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2ACDF276"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39DB6ED0"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3236E227"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7E8EBBAB"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44C29697"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78180847"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4D027B70"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73464409"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69AD10FE" w14:textId="77777777" w:rsidR="003D04C0" w:rsidRDefault="003D04C0" w:rsidP="004F09FF">
      <w:pPr>
        <w:spacing w:after="0" w:line="240" w:lineRule="auto"/>
        <w:ind w:firstLine="720"/>
        <w:contextualSpacing/>
        <w:jc w:val="both"/>
        <w:rPr>
          <w:rFonts w:ascii="Arial" w:hAnsi="Arial" w:cs="Arial"/>
          <w:color w:val="000000"/>
          <w:sz w:val="24"/>
          <w:szCs w:val="24"/>
          <w:lang w:val="mn-MN"/>
        </w:rPr>
      </w:pPr>
    </w:p>
    <w:p w14:paraId="1C5D825F" w14:textId="77777777" w:rsidR="00BB2D67" w:rsidRDefault="00BB2D67" w:rsidP="004F09FF">
      <w:pPr>
        <w:spacing w:after="0" w:line="240" w:lineRule="auto"/>
        <w:ind w:firstLine="720"/>
        <w:contextualSpacing/>
        <w:jc w:val="both"/>
        <w:rPr>
          <w:rFonts w:ascii="Arial" w:hAnsi="Arial" w:cs="Arial"/>
          <w:color w:val="000000"/>
          <w:sz w:val="24"/>
          <w:szCs w:val="24"/>
          <w:lang w:val="mn-MN"/>
        </w:rPr>
      </w:pPr>
    </w:p>
    <w:p w14:paraId="40C0963C" w14:textId="77777777" w:rsidR="00BB2D67" w:rsidRPr="00BE72D3" w:rsidRDefault="00BB2D67" w:rsidP="004F09FF">
      <w:pPr>
        <w:spacing w:after="0" w:line="240" w:lineRule="auto"/>
        <w:ind w:firstLine="720"/>
        <w:contextualSpacing/>
        <w:jc w:val="both"/>
        <w:rPr>
          <w:rFonts w:ascii="Arial" w:hAnsi="Arial" w:cs="Arial"/>
          <w:color w:val="000000"/>
          <w:sz w:val="24"/>
          <w:szCs w:val="24"/>
          <w:lang w:val="mn-MN"/>
        </w:rPr>
      </w:pPr>
    </w:p>
    <w:p w14:paraId="575F9446"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08C8283C"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71AC937D" w14:textId="4A6D4C04" w:rsidR="0089298C" w:rsidRDefault="008B0C05" w:rsidP="00BB2D67">
      <w:pPr>
        <w:spacing w:after="0" w:line="240" w:lineRule="auto"/>
        <w:ind w:firstLine="851"/>
        <w:contextualSpacing/>
        <w:jc w:val="both"/>
        <w:outlineLvl w:val="0"/>
        <w:rPr>
          <w:rFonts w:ascii="Arial" w:eastAsiaTheme="minorHAnsi" w:hAnsi="Arial" w:cs="Arial"/>
          <w:b/>
          <w:bCs/>
          <w:sz w:val="24"/>
          <w:szCs w:val="24"/>
          <w:lang w:val="mn-MN"/>
        </w:rPr>
      </w:pPr>
      <w:bookmarkStart w:id="30" w:name="_Toc91452413"/>
      <w:bookmarkStart w:id="31" w:name="_Toc216346579"/>
      <w:r w:rsidRPr="00BE72D3">
        <w:rPr>
          <w:rFonts w:ascii="Arial" w:eastAsiaTheme="minorHAnsi" w:hAnsi="Arial" w:cs="Arial"/>
          <w:b/>
          <w:bCs/>
          <w:sz w:val="24"/>
          <w:szCs w:val="24"/>
          <w:lang w:val="mn-MN"/>
        </w:rPr>
        <w:t xml:space="preserve">ДОЛОО. </w:t>
      </w:r>
      <w:r w:rsidR="00BF3541" w:rsidRPr="00BE72D3">
        <w:rPr>
          <w:rFonts w:ascii="Arial" w:eastAsiaTheme="minorHAnsi" w:hAnsi="Arial" w:cs="Arial"/>
          <w:b/>
          <w:bCs/>
          <w:sz w:val="24"/>
          <w:szCs w:val="24"/>
          <w:lang w:val="mn-MN"/>
        </w:rPr>
        <w:t xml:space="preserve">ДҮГНЭЛТ, </w:t>
      </w:r>
      <w:r w:rsidRPr="00BE72D3">
        <w:rPr>
          <w:rFonts w:ascii="Arial" w:eastAsiaTheme="minorHAnsi" w:hAnsi="Arial" w:cs="Arial"/>
          <w:b/>
          <w:bCs/>
          <w:sz w:val="24"/>
          <w:szCs w:val="24"/>
          <w:lang w:val="mn-MN"/>
        </w:rPr>
        <w:t>ЗӨВЛӨМЖ</w:t>
      </w:r>
      <w:bookmarkEnd w:id="30"/>
      <w:bookmarkEnd w:id="31"/>
    </w:p>
    <w:p w14:paraId="2236C5C4" w14:textId="77777777" w:rsidR="00BB2D67" w:rsidRPr="00BE72D3" w:rsidRDefault="00BB2D67" w:rsidP="004F09FF">
      <w:pPr>
        <w:spacing w:after="0" w:line="240" w:lineRule="auto"/>
        <w:contextualSpacing/>
        <w:jc w:val="both"/>
        <w:outlineLvl w:val="0"/>
        <w:rPr>
          <w:rFonts w:ascii="Arial" w:eastAsiaTheme="minorHAnsi" w:hAnsi="Arial" w:cs="Arial"/>
          <w:b/>
          <w:bCs/>
          <w:sz w:val="24"/>
          <w:szCs w:val="24"/>
          <w:lang w:val="mn-MN"/>
        </w:rPr>
      </w:pPr>
    </w:p>
    <w:p w14:paraId="37EF402A" w14:textId="79410DB6" w:rsidR="005B14D4" w:rsidRDefault="0089298C"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 xml:space="preserve">Тус судалгааны хүрээнд </w:t>
      </w:r>
      <w:r w:rsidR="00776D67" w:rsidRPr="00BE72D3">
        <w:rPr>
          <w:rFonts w:ascii="Arial" w:eastAsia="Arial" w:hAnsi="Arial" w:cs="Arial"/>
          <w:sz w:val="24"/>
          <w:szCs w:val="24"/>
          <w:lang w:val="mn-MN"/>
        </w:rPr>
        <w:t>“</w:t>
      </w:r>
      <w:r w:rsidR="007672E8" w:rsidRPr="00BE72D3">
        <w:rPr>
          <w:rFonts w:ascii="Arial" w:eastAsia="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–той холбоотой хуулийн төсөл боловсруулах хэрэгцээ, шаардлагыг тандан судалж, дараах дүгнэлт, зөвлөмжийг боловсрууллаа. </w:t>
      </w:r>
    </w:p>
    <w:p w14:paraId="0390E31C"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17442BEB" w14:textId="77777777" w:rsidR="005B14D4" w:rsidRDefault="005B14D4"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 xml:space="preserve">Энэхүү үе шатанд тухайн асуудлыг шийдвэрлэх зорилгыг тодорхойлно. Өөрөөр хэлбэл, ямар асуудлыг хэрхэн шийдвэрлэх, хүрэх үр  дүнг тодорхойлно. Өмнөх бүлэгт “..2024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бөгөөд “хуульд өөрөөр заагаагүй” гэдэг зохицуулалтын хүрээнд байнгын хороо 8 хуулиар нийтээр дагаж мөрдөх хэм хэмжээ тогтоосон дүрэм, журам батлах эрхийг эдэлж байна. Гэвч бодит байдал дээр байнгын хорооноос батлах 8 нийтээр дагаж мөрдөх хэм хэмжээ тогтоосон дүрэм, журмын ердөө 2 нийтээр дагаж мөрдөх дүрэм журмыг төрийн байгууллагын вэб хуудас болон эрх зүйн мэдээллийн нэгдсэн сангаас олох боломжтой бөгөөд үлдсэн 6 нийтээр дагаж мөрдөх дүрэм журам эрх зүйн мэдээллийн нэгдсэн санд байршуулаагүй байна...” гэж тодорхойлсон. </w:t>
      </w:r>
    </w:p>
    <w:p w14:paraId="1152D87E"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4681097A" w14:textId="57FE3A0C" w:rsidR="0089298C" w:rsidRDefault="0089298C" w:rsidP="00C43FAD">
      <w:pPr>
        <w:tabs>
          <w:tab w:val="left" w:pos="1134"/>
        </w:tabs>
        <w:spacing w:after="0" w:line="240" w:lineRule="auto"/>
        <w:ind w:firstLine="720"/>
        <w:contextualSpacing/>
        <w:jc w:val="both"/>
        <w:rPr>
          <w:rFonts w:ascii="Arial" w:eastAsia="Arial" w:hAnsi="Arial" w:cs="Arial"/>
          <w:b/>
          <w:i/>
          <w:sz w:val="24"/>
          <w:szCs w:val="24"/>
          <w:lang w:val="mn-MN"/>
        </w:rPr>
      </w:pPr>
      <w:r w:rsidRPr="00BE72D3">
        <w:rPr>
          <w:rFonts w:ascii="Arial" w:eastAsia="Arial" w:hAnsi="Arial" w:cs="Arial"/>
          <w:b/>
          <w:i/>
          <w:sz w:val="24"/>
          <w:szCs w:val="24"/>
          <w:lang w:val="mn-MN"/>
        </w:rPr>
        <w:t>Нэг.Асуудалд дүн шинжилгээ хийсэн байдал</w:t>
      </w:r>
    </w:p>
    <w:p w14:paraId="113F8147" w14:textId="77777777" w:rsidR="00FC190F" w:rsidRPr="00BE72D3" w:rsidRDefault="00FC190F" w:rsidP="004F09FF">
      <w:pPr>
        <w:spacing w:after="0" w:line="240" w:lineRule="auto"/>
        <w:ind w:firstLine="720"/>
        <w:contextualSpacing/>
        <w:jc w:val="both"/>
        <w:rPr>
          <w:rFonts w:ascii="Arial" w:eastAsia="Arial" w:hAnsi="Arial" w:cs="Arial"/>
          <w:b/>
          <w:i/>
          <w:sz w:val="24"/>
          <w:szCs w:val="24"/>
          <w:lang w:val="mn-MN"/>
        </w:rPr>
      </w:pPr>
    </w:p>
    <w:p w14:paraId="182D0EDE" w14:textId="2A3758DB" w:rsidR="00FC190F"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 xml:space="preserve">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зохицуулсан боловч “хуульд өөрөөр заагаагүй бол” гэдэг тодорхойгүй нөхцөлийн хүрээнд байнгын хороо Авлигын эсрэг хуулийн 10 дугаар зүйлийн 10.7, Нийтийн албанд нийтийн болон хувийн ашиг сонирхлыг зохицуулах, ашиг сонирхлын зөрчлөөс урьдчилан сэргийлэх тухай </w:t>
      </w:r>
      <w:r w:rsidRPr="00BE72D3">
        <w:rPr>
          <w:rFonts w:ascii="Arial" w:eastAsia="Arial" w:hAnsi="Arial" w:cs="Arial"/>
          <w:sz w:val="24"/>
          <w:szCs w:val="24"/>
          <w:lang w:val="mn-MN"/>
        </w:rPr>
        <w:tab/>
        <w:t>23 дугаар зүйлийн 23.8, Төрийн албаны тухай хуулийн 68 дугаар зүйлийн 68.2, Монгол Улсын Хүний эрхийн үндэсний комиссын тухай хуулийн 12 дугаар зүйлийн 12.12, Төрийн албан хаагчийн ёс зүйн тухай хуулийн 11 дүгээр зүйлийн 11.5,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 дэх хэсэгт заасан нийтээр дагаж мөрдөх хэм хэмжээ тогтоосон дүрэм, журам батлаж байна.</w:t>
      </w:r>
    </w:p>
    <w:p w14:paraId="3E10C159" w14:textId="4C4F4594" w:rsidR="00776D67" w:rsidRPr="00BE72D3"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 xml:space="preserve"> </w:t>
      </w:r>
    </w:p>
    <w:p w14:paraId="23D63665" w14:textId="2A95EE56" w:rsidR="00776D67" w:rsidRPr="00BE72D3"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Байнгын хорооноос баталсан дээрх 8 нийтээр дагаж мөрдөх хэм хэмжээ тогтоосон дүрэм журам нь эрх зүйн мэдээллийн нэгдсэн санд байршаагүй бөгөөд Нийтийн албанд нийтийн болон хувийн ашиг сонирхлыг зохицуулах, ашиг сонирхлын зөрчлөөс урьдчилан сэргийлэх тухай</w:t>
      </w:r>
      <w:r w:rsidR="003D04C0" w:rsidRPr="00BE72D3">
        <w:rPr>
          <w:rFonts w:ascii="Arial" w:eastAsia="Arial" w:hAnsi="Arial" w:cs="Arial"/>
          <w:sz w:val="24"/>
          <w:szCs w:val="24"/>
          <w:lang w:val="mn-MN"/>
        </w:rPr>
        <w:t xml:space="preserve"> </w:t>
      </w:r>
      <w:r w:rsidR="003D04C0" w:rsidRPr="00BE72D3">
        <w:rPr>
          <w:rFonts w:ascii="Arial" w:eastAsia="Arial" w:hAnsi="Arial" w:cs="Arial"/>
          <w:sz w:val="24"/>
          <w:szCs w:val="24"/>
          <w:lang w:val="mn-MN"/>
        </w:rPr>
        <w:tab/>
        <w:t xml:space="preserve">23 </w:t>
      </w:r>
      <w:r w:rsidRPr="00BE72D3">
        <w:rPr>
          <w:rFonts w:ascii="Arial" w:eastAsia="Arial" w:hAnsi="Arial" w:cs="Arial"/>
          <w:sz w:val="24"/>
          <w:szCs w:val="24"/>
          <w:lang w:val="mn-MN"/>
        </w:rPr>
        <w:t>дугаар зүйлийн 23.8-д заасан “Албан тушаалтны хувийн ашиг сонирхлын мэдүүлэг болон хөрөнгө орлогын мэдүүлгийн маягт, түүнийг бүртгэх, хянах, хадгалах журам”-ыг баталсан Монгол Улсын Их Хурлын байнгын хорооны  2012</w:t>
      </w:r>
      <w:r w:rsidR="00D824BA">
        <w:rPr>
          <w:rFonts w:ascii="Arial" w:eastAsia="Arial" w:hAnsi="Arial" w:cs="Arial"/>
          <w:sz w:val="24"/>
          <w:szCs w:val="24"/>
          <w:lang w:val="mn-MN"/>
        </w:rPr>
        <w:t xml:space="preserve"> оны </w:t>
      </w:r>
      <w:r w:rsidRPr="00BE72D3">
        <w:rPr>
          <w:rFonts w:ascii="Arial" w:eastAsia="Arial" w:hAnsi="Arial" w:cs="Arial"/>
          <w:sz w:val="24"/>
          <w:szCs w:val="24"/>
          <w:lang w:val="mn-MN"/>
        </w:rPr>
        <w:t>04</w:t>
      </w:r>
      <w:r w:rsidR="00D824BA">
        <w:rPr>
          <w:rFonts w:ascii="Arial" w:eastAsia="Arial" w:hAnsi="Arial" w:cs="Arial"/>
          <w:sz w:val="24"/>
          <w:szCs w:val="24"/>
          <w:lang w:val="mn-MN"/>
        </w:rPr>
        <w:t xml:space="preserve"> дүгээр сарын </w:t>
      </w:r>
      <w:r w:rsidRPr="00BE72D3">
        <w:rPr>
          <w:rFonts w:ascii="Arial" w:eastAsia="Arial" w:hAnsi="Arial" w:cs="Arial"/>
          <w:sz w:val="24"/>
          <w:szCs w:val="24"/>
          <w:lang w:val="mn-MN"/>
        </w:rPr>
        <w:t>25-ны</w:t>
      </w:r>
      <w:r w:rsidR="00D824BA">
        <w:rPr>
          <w:rFonts w:ascii="Arial" w:eastAsia="Arial" w:hAnsi="Arial" w:cs="Arial"/>
          <w:sz w:val="24"/>
          <w:szCs w:val="24"/>
          <w:lang w:val="mn-MN"/>
        </w:rPr>
        <w:t xml:space="preserve"> өдрийн</w:t>
      </w:r>
      <w:r w:rsidRPr="00BE72D3">
        <w:rPr>
          <w:rFonts w:ascii="Arial" w:eastAsia="Arial" w:hAnsi="Arial" w:cs="Arial"/>
          <w:sz w:val="24"/>
          <w:szCs w:val="24"/>
          <w:lang w:val="mn-MN"/>
        </w:rPr>
        <w:t xml:space="preserve"> тогтоолыг  Боловсролын яамны вэб хуудсанд байршуулсан. </w:t>
      </w:r>
    </w:p>
    <w:p w14:paraId="7F4A87C9" w14:textId="77777777" w:rsidR="00FC190F" w:rsidRDefault="00FC190F" w:rsidP="004F09FF">
      <w:pPr>
        <w:spacing w:after="0" w:line="240" w:lineRule="auto"/>
        <w:ind w:firstLine="720"/>
        <w:contextualSpacing/>
        <w:jc w:val="both"/>
        <w:rPr>
          <w:rFonts w:ascii="Arial" w:eastAsia="Arial" w:hAnsi="Arial" w:cs="Arial"/>
          <w:sz w:val="24"/>
          <w:szCs w:val="24"/>
          <w:lang w:val="mn-MN"/>
        </w:rPr>
      </w:pPr>
    </w:p>
    <w:p w14:paraId="6A3289C6" w14:textId="0E8FA001" w:rsidR="0089298C"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lastRenderedPageBreak/>
        <w:t xml:space="preserve">Мөн Хүний эрхийн үндэсний комиссын болон эрүү шүүлтээс сэргийлэх асуудал эрхэлсэн гишүүнийг сонгон шалгаруулах журмыг 2020 оны 12 дугаар сарын 21-ний өдөр Монгол Улсын Их хурлын вэб хуудсан байршуулсан боловч хэзээ, ямар шийдвэрээр батлагдсан болох нь тодорхойгүй бол Монгол Улсын Их Хурлын Ёс зүй, сахилга, хариуцлагын байнгын хорооны 2023 оны 04 дүгээр тогтоолоор батлагдсан "Ёс зүйн хорооны үйл ажиллагааны дүрмийн баталсан гэж Монгол Улсын ёс зүйн хорооны 2024 оны 02 дугаар сарын 19-ний өдрийн </w:t>
      </w:r>
      <w:r w:rsidR="00B84ECB" w:rsidRPr="00BE72D3">
        <w:rPr>
          <w:rFonts w:ascii="Arial" w:eastAsia="Arial" w:hAnsi="Arial" w:cs="Arial"/>
          <w:sz w:val="24"/>
          <w:szCs w:val="24"/>
          <w:lang w:val="mn-MN"/>
        </w:rPr>
        <w:t xml:space="preserve"> 05 </w:t>
      </w:r>
      <w:r w:rsidR="00B84ECB">
        <w:rPr>
          <w:rFonts w:ascii="Arial" w:eastAsia="Arial" w:hAnsi="Arial" w:cs="Arial"/>
          <w:sz w:val="24"/>
          <w:szCs w:val="24"/>
          <w:lang w:val="mn-MN"/>
        </w:rPr>
        <w:t>д</w:t>
      </w:r>
      <w:r w:rsidRPr="00BE72D3">
        <w:rPr>
          <w:rFonts w:ascii="Arial" w:eastAsia="Arial" w:hAnsi="Arial" w:cs="Arial"/>
          <w:sz w:val="24"/>
          <w:szCs w:val="24"/>
          <w:lang w:val="mn-MN"/>
        </w:rPr>
        <w:t>угаар</w:t>
      </w:r>
      <w:r w:rsidR="00B84ECB">
        <w:rPr>
          <w:rFonts w:ascii="Arial" w:eastAsia="Arial" w:hAnsi="Arial" w:cs="Arial"/>
          <w:sz w:val="24"/>
          <w:szCs w:val="24"/>
          <w:lang w:val="mn-MN"/>
        </w:rPr>
        <w:t xml:space="preserve"> </w:t>
      </w:r>
      <w:r w:rsidRPr="00BE72D3">
        <w:rPr>
          <w:rFonts w:ascii="Arial" w:eastAsia="Arial" w:hAnsi="Arial" w:cs="Arial"/>
          <w:sz w:val="24"/>
          <w:szCs w:val="24"/>
          <w:lang w:val="mn-MN"/>
        </w:rPr>
        <w:t>тогтоолд дурдсанаа</w:t>
      </w:r>
      <w:r w:rsidR="00B84ECB">
        <w:rPr>
          <w:rFonts w:ascii="Arial" w:eastAsia="Arial" w:hAnsi="Arial" w:cs="Arial"/>
          <w:sz w:val="24"/>
          <w:szCs w:val="24"/>
          <w:lang w:val="mn-MN"/>
        </w:rPr>
        <w:t>с</w:t>
      </w:r>
      <w:r w:rsidRPr="00BE72D3">
        <w:rPr>
          <w:rFonts w:ascii="Arial" w:eastAsia="Arial" w:hAnsi="Arial" w:cs="Arial"/>
          <w:sz w:val="24"/>
          <w:szCs w:val="24"/>
          <w:lang w:val="mn-MN"/>
        </w:rPr>
        <w:t xml:space="preserve"> бусдаар нийтэд ил тод болоогүй байна. Харин Авлигын эсрэг хуулийн 10 дугаар зүйлийн 10.7, Төрийн албаны тухай хуулийн 68 дугаар зүйлийн 68.2,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w:t>
      </w:r>
      <w:r w:rsidR="0052350F">
        <w:rPr>
          <w:rFonts w:ascii="Arial" w:eastAsia="Arial" w:hAnsi="Arial" w:cs="Arial"/>
          <w:sz w:val="24"/>
          <w:szCs w:val="24"/>
          <w:lang w:val="mn-MN"/>
        </w:rPr>
        <w:t xml:space="preserve"> </w:t>
      </w:r>
      <w:r w:rsidRPr="00BE72D3">
        <w:rPr>
          <w:rFonts w:ascii="Arial" w:eastAsia="Arial" w:hAnsi="Arial" w:cs="Arial"/>
          <w:sz w:val="24"/>
          <w:szCs w:val="24"/>
          <w:lang w:val="mn-MN"/>
        </w:rPr>
        <w:t xml:space="preserve"> дэх</w:t>
      </w:r>
      <w:r w:rsidR="0052350F">
        <w:rPr>
          <w:rFonts w:ascii="Arial" w:eastAsia="Arial" w:hAnsi="Arial" w:cs="Arial"/>
          <w:sz w:val="24"/>
          <w:szCs w:val="24"/>
          <w:lang w:val="mn-MN"/>
        </w:rPr>
        <w:t xml:space="preserve"> хэсэгт</w:t>
      </w:r>
      <w:r w:rsidRPr="00BE72D3">
        <w:rPr>
          <w:rFonts w:ascii="Arial" w:eastAsia="Arial" w:hAnsi="Arial" w:cs="Arial"/>
          <w:sz w:val="24"/>
          <w:szCs w:val="24"/>
          <w:lang w:val="mn-MN"/>
        </w:rPr>
        <w:t xml:space="preserve"> заасны дагуу байнгын хорооноос баталсан хэм хэмжээний актууд эрх зүйн мэдээллийн нэгдсэн санд байршаагүй байна. </w:t>
      </w:r>
      <w:r w:rsidRPr="00BE72D3">
        <w:rPr>
          <w:rFonts w:ascii="Arial" w:eastAsia="Arial" w:hAnsi="Arial" w:cs="Arial"/>
          <w:sz w:val="24"/>
          <w:szCs w:val="24"/>
          <w:lang w:val="mn-MN"/>
        </w:rPr>
        <w:tab/>
      </w:r>
    </w:p>
    <w:p w14:paraId="0D3E646D"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1C781EC9" w14:textId="6C5B6BA5" w:rsidR="0089298C" w:rsidRDefault="0089298C" w:rsidP="004F09FF">
      <w:pPr>
        <w:spacing w:after="0" w:line="240" w:lineRule="auto"/>
        <w:ind w:firstLine="720"/>
        <w:contextualSpacing/>
        <w:jc w:val="both"/>
        <w:rPr>
          <w:rFonts w:ascii="Arial" w:eastAsia="Arial" w:hAnsi="Arial" w:cs="Arial"/>
          <w:b/>
          <w:i/>
          <w:sz w:val="24"/>
          <w:szCs w:val="24"/>
          <w:lang w:val="mn-MN"/>
        </w:rPr>
      </w:pPr>
      <w:r w:rsidRPr="00BE72D3">
        <w:rPr>
          <w:rFonts w:ascii="Arial" w:eastAsia="Arial" w:hAnsi="Arial" w:cs="Arial"/>
          <w:b/>
          <w:i/>
          <w:sz w:val="24"/>
          <w:szCs w:val="24"/>
          <w:lang w:val="mn-MN"/>
        </w:rPr>
        <w:t>Хоёр. Үүсээд буй нөхцөл байдлыг тодорхойлох</w:t>
      </w:r>
    </w:p>
    <w:p w14:paraId="54C29F15" w14:textId="77777777" w:rsidR="00FC190F" w:rsidRPr="00BE72D3" w:rsidRDefault="00FC190F" w:rsidP="004F09FF">
      <w:pPr>
        <w:spacing w:after="0" w:line="240" w:lineRule="auto"/>
        <w:ind w:firstLine="720"/>
        <w:contextualSpacing/>
        <w:jc w:val="both"/>
        <w:rPr>
          <w:rFonts w:ascii="Arial" w:eastAsia="Arial" w:hAnsi="Arial" w:cs="Arial"/>
          <w:b/>
          <w:i/>
          <w:sz w:val="24"/>
          <w:szCs w:val="24"/>
          <w:lang w:val="mn-MN"/>
        </w:rPr>
      </w:pPr>
    </w:p>
    <w:p w14:paraId="50E6D6E9" w14:textId="14BD3407" w:rsidR="00776D67" w:rsidRPr="00BE72D3"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Захиргааны хэм хэмжээний акт батлах эрхийг тухайн байгууллагын дотоод бүтцийн нэгжид олгосон байдал нь тухайн байгууллага батлах байсныг байгууллагын дотоод бүтцийн нэгж баталж байна. Үүнийг сонгодог жишээ нь УИХ-аас батлах хэм хэмжээний актыг УИХ-ын холбогдох байнгын хороо баталж б</w:t>
      </w:r>
      <w:r w:rsidR="00857620">
        <w:rPr>
          <w:rFonts w:ascii="Arial" w:eastAsia="Arial" w:hAnsi="Arial" w:cs="Arial"/>
          <w:sz w:val="24"/>
          <w:szCs w:val="24"/>
          <w:lang w:val="mn-MN"/>
        </w:rPr>
        <w:t>айгаа</w:t>
      </w:r>
      <w:r w:rsidRPr="00BE72D3">
        <w:rPr>
          <w:rFonts w:ascii="Arial" w:eastAsia="Arial" w:hAnsi="Arial" w:cs="Arial"/>
          <w:sz w:val="24"/>
          <w:szCs w:val="24"/>
          <w:lang w:val="mn-MN"/>
        </w:rPr>
        <w:t xml:space="preserve"> явдал </w:t>
      </w:r>
      <w:r w:rsidR="00857620">
        <w:rPr>
          <w:rFonts w:ascii="Arial" w:eastAsia="Arial" w:hAnsi="Arial" w:cs="Arial"/>
          <w:sz w:val="24"/>
          <w:szCs w:val="24"/>
          <w:lang w:val="mn-MN"/>
        </w:rPr>
        <w:t>юм</w:t>
      </w:r>
      <w:r w:rsidRPr="00BE72D3">
        <w:rPr>
          <w:rFonts w:ascii="Arial" w:eastAsia="Arial" w:hAnsi="Arial" w:cs="Arial"/>
          <w:sz w:val="24"/>
          <w:szCs w:val="24"/>
          <w:lang w:val="mn-MN"/>
        </w:rPr>
        <w:t>. Одоогийн хүчин төгөлдөр мөрдөгдөж байгаа хуулиар 8 хуулийн дагуу байнгын хороо захиргааны хэм хэмжээний актыг батлахаар байна. Гэвч бодит байдал дээр байнгын хорооноос батлах 8 нийтээр дагаж мөрдөх хэм хэмжээ тогтоосон дүрэм, журмын ердөө 2</w:t>
      </w:r>
      <w:r w:rsidR="003F1DBD">
        <w:rPr>
          <w:rFonts w:ascii="Arial" w:eastAsia="Arial" w:hAnsi="Arial" w:cs="Arial"/>
          <w:sz w:val="24"/>
          <w:szCs w:val="24"/>
          <w:lang w:val="mn-MN"/>
        </w:rPr>
        <w:t xml:space="preserve"> нь</w:t>
      </w:r>
      <w:r w:rsidRPr="00BE72D3">
        <w:rPr>
          <w:rFonts w:ascii="Arial" w:eastAsia="Arial" w:hAnsi="Arial" w:cs="Arial"/>
          <w:sz w:val="24"/>
          <w:szCs w:val="24"/>
          <w:lang w:val="mn-MN"/>
        </w:rPr>
        <w:t xml:space="preserve"> нийтээр дагаж мөрдөх дүрэм журмыг төрийн байгууллагын вэб хуудас болон эрх зүйн мэдээллийн нэгдсэн сангаас олох боломжтой бөгөөд үлдсэн 6 нийтээр дагаж мөрдөх дүрэм журам эрх зүйн мэдээллийн нэгдсэн санд байршуулаагүй хүнд суртал гаргаж байна. Иймд, тухайн байгууллагын дотоод бүтцийн нэгжид захиргааны хэм хэмжээний акт батлах эрхийг шаардлага үүссэн. </w:t>
      </w:r>
    </w:p>
    <w:p w14:paraId="240171D4" w14:textId="77777777" w:rsidR="003D04C0" w:rsidRPr="00BE72D3" w:rsidRDefault="003D04C0" w:rsidP="004F09FF">
      <w:pPr>
        <w:spacing w:after="0" w:line="240" w:lineRule="auto"/>
        <w:ind w:firstLine="720"/>
        <w:contextualSpacing/>
        <w:jc w:val="both"/>
        <w:rPr>
          <w:rFonts w:ascii="Arial" w:eastAsia="Arial" w:hAnsi="Arial" w:cs="Arial"/>
          <w:sz w:val="24"/>
          <w:szCs w:val="24"/>
          <w:lang w:val="mn-MN"/>
        </w:rPr>
      </w:pPr>
    </w:p>
    <w:p w14:paraId="5A67E68C" w14:textId="77777777" w:rsidR="0089298C" w:rsidRDefault="0089298C" w:rsidP="00FC190F">
      <w:pPr>
        <w:spacing w:after="0" w:line="240" w:lineRule="auto"/>
        <w:ind w:firstLine="720"/>
        <w:contextualSpacing/>
        <w:jc w:val="both"/>
        <w:rPr>
          <w:rFonts w:ascii="Arial" w:eastAsia="Arial" w:hAnsi="Arial" w:cs="Arial"/>
          <w:b/>
          <w:i/>
          <w:sz w:val="24"/>
          <w:szCs w:val="24"/>
          <w:lang w:val="mn-MN"/>
        </w:rPr>
      </w:pPr>
      <w:r w:rsidRPr="00BE72D3">
        <w:rPr>
          <w:rFonts w:ascii="Arial" w:eastAsia="Arial" w:hAnsi="Arial" w:cs="Arial"/>
          <w:b/>
          <w:i/>
          <w:sz w:val="24"/>
          <w:szCs w:val="24"/>
          <w:lang w:val="mn-MN"/>
        </w:rPr>
        <w:t>Гурав. Дэвшүүлж буй хувилбарын үр нөлөө, хүлээгдэж буй үр дүн</w:t>
      </w:r>
    </w:p>
    <w:p w14:paraId="302202ED" w14:textId="77777777" w:rsidR="00FC190F" w:rsidRPr="00BE72D3" w:rsidRDefault="00FC190F" w:rsidP="00FC190F">
      <w:pPr>
        <w:spacing w:after="0" w:line="240" w:lineRule="auto"/>
        <w:ind w:firstLine="720"/>
        <w:contextualSpacing/>
        <w:jc w:val="both"/>
        <w:rPr>
          <w:rFonts w:ascii="Arial" w:eastAsia="Arial" w:hAnsi="Arial" w:cs="Arial"/>
          <w:b/>
          <w:sz w:val="24"/>
          <w:szCs w:val="24"/>
          <w:lang w:val="mn-MN"/>
        </w:rPr>
      </w:pPr>
    </w:p>
    <w:p w14:paraId="5F047E58" w14:textId="77777777" w:rsidR="0089298C" w:rsidRDefault="0089298C"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Тус судалгааны хүрээнд дараах хоёр хувилбарыг дэвшүүлж байна.</w:t>
      </w:r>
    </w:p>
    <w:p w14:paraId="0C9BD0ED"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577D8232" w14:textId="17D34312" w:rsidR="00535ED9" w:rsidRDefault="0089298C" w:rsidP="004F09FF">
      <w:pPr>
        <w:spacing w:after="0" w:line="240" w:lineRule="auto"/>
        <w:ind w:firstLine="720"/>
        <w:contextualSpacing/>
        <w:jc w:val="both"/>
        <w:rPr>
          <w:rFonts w:ascii="Arial" w:hAnsi="Arial" w:cs="Arial"/>
          <w:sz w:val="24"/>
          <w:szCs w:val="24"/>
          <w:lang w:val="mn-MN"/>
        </w:rPr>
      </w:pPr>
      <w:r w:rsidRPr="00BE72D3">
        <w:rPr>
          <w:rFonts w:ascii="Arial" w:eastAsia="Arial" w:hAnsi="Arial" w:cs="Arial"/>
          <w:b/>
          <w:sz w:val="24"/>
          <w:szCs w:val="24"/>
          <w:lang w:val="mn-MN"/>
        </w:rPr>
        <w:t>Нэгдүгээрт</w:t>
      </w:r>
      <w:r w:rsidRPr="00BE72D3">
        <w:rPr>
          <w:rFonts w:ascii="Arial" w:eastAsia="Arial" w:hAnsi="Arial" w:cs="Arial"/>
          <w:sz w:val="24"/>
          <w:szCs w:val="24"/>
          <w:lang w:val="mn-MN"/>
        </w:rPr>
        <w:t>,</w:t>
      </w:r>
      <w:r w:rsidR="00535ED9" w:rsidRPr="00BE72D3">
        <w:rPr>
          <w:rFonts w:ascii="Arial" w:eastAsia="Arial" w:hAnsi="Arial" w:cs="Arial"/>
          <w:sz w:val="24"/>
          <w:szCs w:val="24"/>
          <w:lang w:val="mn-MN"/>
        </w:rPr>
        <w:t xml:space="preserve"> </w:t>
      </w:r>
      <w:r w:rsidR="00776D67" w:rsidRPr="00BE72D3">
        <w:rPr>
          <w:rFonts w:ascii="Arial" w:eastAsia="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w:t>
      </w:r>
      <w:r w:rsidR="00535ED9" w:rsidRPr="00BE72D3">
        <w:rPr>
          <w:rFonts w:ascii="Arial" w:hAnsi="Arial" w:cs="Arial"/>
          <w:sz w:val="24"/>
          <w:szCs w:val="24"/>
          <w:lang w:val="mn-MN"/>
        </w:rPr>
        <w:t>эрх зүйн зохицуулалт хийхээс татгалзах замаар асуудлыг шийдвэрлэх.</w:t>
      </w:r>
    </w:p>
    <w:p w14:paraId="41C88ECF"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1EC0D1B3" w14:textId="6919ABFA" w:rsidR="00776D67" w:rsidRDefault="00535ED9"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Нэгдүгээр хувилбарын хувьд ямар нэг зохицуулалт хийлгүйгээр одоогийн зохицуулалтыг хэвээр үргэлжлүүлэх агуулгатай юм. Ингэснээр өмнө дурдсанчлан</w:t>
      </w:r>
      <w:r w:rsidR="00776D67" w:rsidRPr="00BE72D3">
        <w:rPr>
          <w:rFonts w:ascii="Arial" w:hAnsi="Arial" w:cs="Arial"/>
          <w:sz w:val="24"/>
          <w:szCs w:val="24"/>
          <w:lang w:val="mn-MN"/>
        </w:rPr>
        <w:t xml:space="preserve"> тухайн байгууллагын дотоод бүтэц захиргааны хэм хэмжээний актыг баталж буй байдал хэвээр үлдэх бөгөөд тэдгээрийн баталсан хэм хэмжээний акт</w:t>
      </w:r>
      <w:r w:rsidR="00783C5D" w:rsidRPr="00BE72D3">
        <w:rPr>
          <w:rFonts w:ascii="Arial" w:hAnsi="Arial" w:cs="Arial"/>
          <w:sz w:val="24"/>
          <w:szCs w:val="24"/>
          <w:lang w:val="mn-MN"/>
        </w:rPr>
        <w:t xml:space="preserve"> эрх зүйн мэдээллийн санд байршаагүй асуудал үлдэнэ. </w:t>
      </w:r>
    </w:p>
    <w:p w14:paraId="25D8F8A5" w14:textId="77777777" w:rsidR="00FC190F" w:rsidRPr="00BE72D3" w:rsidRDefault="00FC190F" w:rsidP="004F09FF">
      <w:pPr>
        <w:spacing w:after="0" w:line="240" w:lineRule="auto"/>
        <w:ind w:firstLine="720"/>
        <w:contextualSpacing/>
        <w:jc w:val="both"/>
        <w:rPr>
          <w:rFonts w:ascii="Arial" w:hAnsi="Arial" w:cs="Arial"/>
          <w:sz w:val="24"/>
          <w:szCs w:val="24"/>
          <w:lang w:val="mn-MN"/>
        </w:rPr>
      </w:pPr>
    </w:p>
    <w:p w14:paraId="748DDC9F" w14:textId="7450B851" w:rsidR="00535ED9" w:rsidRDefault="00535ED9" w:rsidP="004F09FF">
      <w:pPr>
        <w:spacing w:after="0" w:line="240" w:lineRule="auto"/>
        <w:ind w:firstLine="720"/>
        <w:contextualSpacing/>
        <w:jc w:val="both"/>
        <w:rPr>
          <w:rFonts w:ascii="Arial" w:hAnsi="Arial" w:cs="Arial"/>
          <w:sz w:val="24"/>
          <w:szCs w:val="24"/>
          <w:lang w:val="mn-MN"/>
        </w:rPr>
      </w:pPr>
      <w:r w:rsidRPr="00BE72D3">
        <w:rPr>
          <w:rFonts w:ascii="Arial" w:hAnsi="Arial" w:cs="Arial"/>
          <w:b/>
          <w:sz w:val="24"/>
          <w:szCs w:val="24"/>
          <w:lang w:val="mn-MN"/>
        </w:rPr>
        <w:t>Хоёрдугаарт,</w:t>
      </w:r>
      <w:r w:rsidR="00783C5D" w:rsidRPr="00BE72D3">
        <w:rPr>
          <w:rFonts w:ascii="Arial" w:hAnsi="Arial" w:cs="Arial"/>
          <w:sz w:val="24"/>
          <w:szCs w:val="24"/>
        </w:rPr>
        <w:t xml:space="preserve"> </w:t>
      </w:r>
      <w:r w:rsidR="00783C5D" w:rsidRPr="00BE72D3">
        <w:rPr>
          <w:rFonts w:ascii="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эрх зүйн зохицуулалтыг хуульчлах замаар асуудлыг шийдвэрлэх </w:t>
      </w:r>
    </w:p>
    <w:p w14:paraId="75C8FADB" w14:textId="77777777" w:rsidR="00FC190F" w:rsidRPr="00BE72D3" w:rsidRDefault="00FC190F" w:rsidP="004F09FF">
      <w:pPr>
        <w:spacing w:after="0" w:line="240" w:lineRule="auto"/>
        <w:ind w:firstLine="720"/>
        <w:contextualSpacing/>
        <w:jc w:val="both"/>
        <w:rPr>
          <w:rFonts w:ascii="Arial" w:hAnsi="Arial" w:cs="Arial"/>
          <w:sz w:val="24"/>
          <w:szCs w:val="24"/>
          <w:lang w:val="mn-MN"/>
        </w:rPr>
      </w:pPr>
    </w:p>
    <w:p w14:paraId="203C3FE4" w14:textId="77777777" w:rsidR="009D1B3A" w:rsidRDefault="00783C5D" w:rsidP="009D1B3A">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Энэхүү хувилбарыг хэрэгжүүлснээр захиргааны хэм хэмжээний акт батлах эрхийг тухайн байгууллагын дотоод бүтцийн нэгжид олгох асуудлыг хориглох бөгөөд энэхүү хүрээнд байнгын хорооны баталж буй  8 эрх зүйн хэм хэмжээний актыг хүчингүй болгож, УИХ эдгээр хэм хэмжээний актыг дахин батлах эрх зүйн орчин үүснэ. Энэ нь нэг талаас мэдээллийн ил тод байдлыг нэмэгдүүлэх давуу талтай. </w:t>
      </w:r>
    </w:p>
    <w:p w14:paraId="3D730186" w14:textId="77777777" w:rsidR="009D1B3A" w:rsidRDefault="009D1B3A" w:rsidP="009D1B3A">
      <w:pPr>
        <w:spacing w:after="0" w:line="240" w:lineRule="auto"/>
        <w:ind w:firstLine="720"/>
        <w:contextualSpacing/>
        <w:jc w:val="both"/>
        <w:rPr>
          <w:rFonts w:ascii="Arial" w:hAnsi="Arial" w:cs="Arial"/>
          <w:sz w:val="24"/>
          <w:szCs w:val="24"/>
          <w:lang w:val="mn-MN"/>
        </w:rPr>
      </w:pPr>
    </w:p>
    <w:p w14:paraId="7C502F84" w14:textId="426BD263" w:rsidR="003D04C0" w:rsidRPr="009D1B3A" w:rsidRDefault="003D04C0" w:rsidP="009D1B3A">
      <w:pPr>
        <w:spacing w:after="0" w:line="240" w:lineRule="auto"/>
        <w:ind w:firstLine="720"/>
        <w:contextualSpacing/>
        <w:jc w:val="both"/>
        <w:rPr>
          <w:rFonts w:ascii="Arial" w:hAnsi="Arial" w:cs="Arial"/>
          <w:sz w:val="24"/>
          <w:szCs w:val="24"/>
          <w:lang w:val="mn-MN"/>
        </w:rPr>
      </w:pPr>
      <w:r w:rsidRPr="009D1B3A">
        <w:rPr>
          <w:rFonts w:ascii="Arial" w:eastAsia="Arial" w:hAnsi="Arial" w:cs="Arial"/>
          <w:sz w:val="24"/>
          <w:szCs w:val="24"/>
          <w:lang w:val="mn-MN"/>
        </w:rPr>
        <w:t>Эцэслэн дүгнэхэд, “Захиргааны хэм хэмжээний акт батлах эрхийг тухайн байгууллагын дотоод бүтцийн нэгжид олгохыг хориглох” зохицуулалтыг шинээр бий болгох нь зүйтэй. Ингэснээр байнгын хорооноос баталсан 8 хэм хэмжээний актыг хүчингүй болгох, цаашид төрийн байгууллагын дотоод бүтэц захиргааны хэм хэмжээний акт батлах эрх зүйн орчныг хязгаарлах, тухайн байгууллагын дотоод бүтцийн баталсан хэм хэмжээний актыг жишээлбэл, байнгын хорооноос баталсан захиргааны хэм хэмжээний актыг УИХ дахин батлах юм. Ингэснээр эдгээр эрх зүйн баримт бичгүүдийг эрх зүйн мэдээллийн нэгдсэн сангаас олох боломж бүрдэх бөгөөд мэдээллийн нээлттэй байдал хангагдах</w:t>
      </w:r>
      <w:r w:rsidR="00EA316F" w:rsidRPr="009D1B3A">
        <w:rPr>
          <w:rFonts w:ascii="Arial" w:eastAsia="Arial" w:hAnsi="Arial" w:cs="Arial"/>
          <w:sz w:val="24"/>
          <w:szCs w:val="24"/>
          <w:lang w:val="mn-MN"/>
        </w:rPr>
        <w:t xml:space="preserve">, </w:t>
      </w:r>
      <w:r w:rsidR="002E4AE1" w:rsidRPr="009D1B3A">
        <w:rPr>
          <w:rFonts w:ascii="Arial" w:hAnsi="Arial" w:cs="Arial"/>
          <w:noProof/>
          <w:sz w:val="24"/>
          <w:szCs w:val="24"/>
          <w:shd w:val="clear" w:color="auto" w:fill="FFFFFF"/>
          <w:lang w:val="sq-AL"/>
        </w:rPr>
        <w:t>Монгол Улсын Үндсэн хуулийн Хорьдугаар зүйлийн 1 дэх хэсэгт “</w:t>
      </w:r>
      <w:r w:rsidR="002E4AE1" w:rsidRPr="009D1B3A">
        <w:rPr>
          <w:rFonts w:ascii="Arial" w:hAnsi="Arial" w:cs="Arial"/>
          <w:noProof/>
          <w:sz w:val="24"/>
          <w:szCs w:val="24"/>
          <w:lang w:val="sq-AL"/>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002E4AE1" w:rsidRPr="009D1B3A">
        <w:rPr>
          <w:rFonts w:ascii="Arial" w:hAnsi="Arial" w:cs="Arial"/>
          <w:noProof/>
          <w:kern w:val="2"/>
          <w:sz w:val="24"/>
          <w:szCs w:val="24"/>
          <w:shd w:val="clear" w:color="auto" w:fill="FFFFFF"/>
          <w:lang w:val="sq-AL"/>
          <w14:ligatures w14:val="standardContextual"/>
        </w:rPr>
        <w:t>Хорин тавдугаар зүйлийн 1 дэх хэсэгт “</w:t>
      </w:r>
      <w:r w:rsidR="002E4AE1" w:rsidRPr="009D1B3A">
        <w:rPr>
          <w:rFonts w:ascii="Arial" w:hAnsi="Arial" w:cs="Arial"/>
          <w:noProof/>
          <w:sz w:val="24"/>
          <w:szCs w:val="24"/>
          <w:lang w:val="sq-AL"/>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гэж, мөн  хэсгийн 1 дэх заалтад “хууль батлах, нэмэлт, өөрчлөлт оруулах;” гэж тус тус заасантай бүрэн нийцэх болно</w:t>
      </w:r>
      <w:r w:rsidRPr="009D1B3A">
        <w:rPr>
          <w:rFonts w:ascii="Arial" w:eastAsia="Arial" w:hAnsi="Arial" w:cs="Arial"/>
          <w:sz w:val="24"/>
          <w:szCs w:val="24"/>
          <w:lang w:val="mn-MN"/>
        </w:rPr>
        <w:t xml:space="preserve">. </w:t>
      </w:r>
    </w:p>
    <w:p w14:paraId="1009BF18" w14:textId="77777777" w:rsidR="008B0C05" w:rsidRPr="009D1B3A" w:rsidRDefault="008B0C05" w:rsidP="004F09FF">
      <w:pPr>
        <w:spacing w:after="0" w:line="240" w:lineRule="auto"/>
        <w:ind w:firstLine="720"/>
        <w:contextualSpacing/>
        <w:jc w:val="both"/>
        <w:rPr>
          <w:rFonts w:ascii="Arial" w:eastAsiaTheme="minorHAnsi" w:hAnsi="Arial" w:cs="Arial"/>
          <w:sz w:val="24"/>
          <w:szCs w:val="24"/>
          <w:lang w:val="mn-MN"/>
        </w:rPr>
      </w:pPr>
    </w:p>
    <w:p w14:paraId="265C3E0E" w14:textId="77777777" w:rsidR="008B0C05" w:rsidRPr="009D1B3A" w:rsidRDefault="008B0C05" w:rsidP="004F09FF">
      <w:pPr>
        <w:spacing w:after="0" w:line="240" w:lineRule="auto"/>
        <w:ind w:firstLine="720"/>
        <w:contextualSpacing/>
        <w:jc w:val="both"/>
        <w:rPr>
          <w:rFonts w:ascii="Arial" w:eastAsiaTheme="minorHAnsi" w:hAnsi="Arial" w:cs="Arial"/>
          <w:sz w:val="24"/>
          <w:szCs w:val="24"/>
          <w:lang w:val="mn-MN"/>
        </w:rPr>
      </w:pPr>
    </w:p>
    <w:p w14:paraId="3AC7716E" w14:textId="5038D3CB" w:rsidR="005B74F7" w:rsidRPr="00BE72D3" w:rsidRDefault="005B74F7" w:rsidP="004F09FF">
      <w:pPr>
        <w:pStyle w:val="Heading1"/>
        <w:spacing w:after="0" w:line="240" w:lineRule="auto"/>
        <w:contextualSpacing/>
        <w:rPr>
          <w:sz w:val="24"/>
          <w:szCs w:val="24"/>
        </w:rPr>
        <w:sectPr w:rsidR="005B74F7" w:rsidRPr="00BE72D3" w:rsidSect="00A64F94">
          <w:pgSz w:w="12240" w:h="15840"/>
          <w:pgMar w:top="1440" w:right="1019" w:bottom="1440" w:left="1440" w:header="720" w:footer="720" w:gutter="0"/>
          <w:cols w:space="720"/>
          <w:docGrid w:linePitch="360"/>
        </w:sectPr>
      </w:pPr>
    </w:p>
    <w:p w14:paraId="6C07F856" w14:textId="6C8F66C2" w:rsidR="008B0C05" w:rsidRPr="00BE72D3" w:rsidRDefault="008B0C05" w:rsidP="004F09FF">
      <w:pPr>
        <w:pStyle w:val="Heading1"/>
        <w:spacing w:after="0" w:line="240" w:lineRule="auto"/>
        <w:contextualSpacing/>
        <w:jc w:val="center"/>
        <w:rPr>
          <w:sz w:val="24"/>
          <w:szCs w:val="24"/>
        </w:rPr>
      </w:pPr>
      <w:bookmarkStart w:id="32" w:name="_Toc216346580"/>
      <w:r w:rsidRPr="00BE72D3">
        <w:rPr>
          <w:sz w:val="24"/>
          <w:szCs w:val="24"/>
        </w:rPr>
        <w:lastRenderedPageBreak/>
        <w:t>АШИГЛАСАН ЭХ СУРВАЛЖ</w:t>
      </w:r>
      <w:bookmarkEnd w:id="32"/>
    </w:p>
    <w:p w14:paraId="37353939"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Авлигын эсрэг хууль.</w:t>
      </w:r>
      <w:r w:rsidRPr="00BE72D3">
        <w:rPr>
          <w:rFonts w:ascii="Arial" w:eastAsia="Times New Roman" w:hAnsi="Arial" w:cs="Arial"/>
          <w:sz w:val="24"/>
          <w:szCs w:val="24"/>
          <w:lang w:val="mn-MN" w:eastAsia="mn-MN"/>
        </w:rPr>
        <w:t xml:space="preserve"> (2006). Улаанбаатар. </w:t>
      </w:r>
      <w:hyperlink r:id="rId11" w:tgtFrame="_new" w:history="1">
        <w:r w:rsidRPr="00BE72D3">
          <w:rPr>
            <w:rFonts w:ascii="Arial" w:eastAsia="Times New Roman" w:hAnsi="Arial" w:cs="Arial"/>
            <w:color w:val="0000FF"/>
            <w:sz w:val="24"/>
            <w:szCs w:val="24"/>
            <w:u w:val="single"/>
            <w:lang w:val="mn-MN" w:eastAsia="mn-MN"/>
          </w:rPr>
          <w:t>https://legalinfo.mn/mn/detail?lawId=8928</w:t>
        </w:r>
      </w:hyperlink>
    </w:p>
    <w:p w14:paraId="0FE121A4"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Аргачлалын 3.1.2-т заасан тайлбар.</w:t>
      </w:r>
      <w:r w:rsidRPr="00BE72D3">
        <w:rPr>
          <w:rFonts w:ascii="Arial" w:eastAsia="Times New Roman" w:hAnsi="Arial" w:cs="Arial"/>
          <w:sz w:val="24"/>
          <w:szCs w:val="24"/>
          <w:lang w:val="mn-MN" w:eastAsia="mn-MN"/>
        </w:rPr>
        <w:t xml:space="preserve"> (2023). </w:t>
      </w:r>
      <w:r w:rsidRPr="00BE72D3">
        <w:rPr>
          <w:rFonts w:ascii="Arial" w:eastAsia="Times New Roman" w:hAnsi="Arial" w:cs="Arial"/>
          <w:i/>
          <w:iCs/>
          <w:sz w:val="24"/>
          <w:szCs w:val="24"/>
          <w:lang w:val="mn-MN" w:eastAsia="mn-MN"/>
        </w:rPr>
        <w:t>Хуулиар нийтээр дагаж мөрдөх хэм хэмжээ тогтоох эрхийг захиргааны байгууллагад шилжүүлэх заалтын хүрээ хязгаар...</w:t>
      </w:r>
      <w:r w:rsidRPr="00BE72D3">
        <w:rPr>
          <w:rFonts w:ascii="Arial" w:eastAsia="Times New Roman" w:hAnsi="Arial" w:cs="Arial"/>
          <w:sz w:val="24"/>
          <w:szCs w:val="24"/>
          <w:lang w:val="mn-MN" w:eastAsia="mn-MN"/>
        </w:rPr>
        <w:t xml:space="preserve"> Судалгааны материал. </w:t>
      </w:r>
      <w:hyperlink r:id="rId12" w:tgtFrame="_new" w:history="1">
        <w:r w:rsidRPr="00BE72D3">
          <w:rPr>
            <w:rFonts w:ascii="Arial" w:eastAsia="Times New Roman" w:hAnsi="Arial" w:cs="Arial"/>
            <w:color w:val="0000FF"/>
            <w:sz w:val="24"/>
            <w:szCs w:val="24"/>
            <w:u w:val="single"/>
            <w:lang w:val="mn-MN" w:eastAsia="mn-MN"/>
          </w:rPr>
          <w:t>https://sudalgaa.gov.mn/uploads/researches/mojha/2024/07/22/khuul-zakhirgaany-khem-khemzheeniy-aktyn-khariltsan-khamaarlyg-todorkhoylokh-aww.docx</w:t>
        </w:r>
      </w:hyperlink>
    </w:p>
    <w:p w14:paraId="4AD45390"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Их Хурлын Байнгын хорооны тогтоол №05.</w:t>
      </w:r>
      <w:r w:rsidRPr="00BE72D3">
        <w:rPr>
          <w:rFonts w:ascii="Arial" w:eastAsia="Times New Roman" w:hAnsi="Arial" w:cs="Arial"/>
          <w:sz w:val="24"/>
          <w:szCs w:val="24"/>
          <w:lang w:val="mn-MN" w:eastAsia="mn-MN"/>
        </w:rPr>
        <w:t xml:space="preserve"> (2012, April 25). </w:t>
      </w:r>
      <w:r w:rsidRPr="00BE72D3">
        <w:rPr>
          <w:rFonts w:ascii="Arial" w:eastAsia="Times New Roman" w:hAnsi="Arial" w:cs="Arial"/>
          <w:i/>
          <w:iCs/>
          <w:sz w:val="24"/>
          <w:szCs w:val="24"/>
          <w:lang w:val="mn-MN" w:eastAsia="mn-MN"/>
        </w:rPr>
        <w:t>Албан тушаалтны хувийн ашиг сонирхлын мэдүүлгийн маягт батлах тухай</w:t>
      </w:r>
      <w:r w:rsidRPr="00BE72D3">
        <w:rPr>
          <w:rFonts w:ascii="Arial" w:eastAsia="Times New Roman" w:hAnsi="Arial" w:cs="Arial"/>
          <w:sz w:val="24"/>
          <w:szCs w:val="24"/>
          <w:lang w:val="mn-MN" w:eastAsia="mn-MN"/>
        </w:rPr>
        <w:t xml:space="preserve">. </w:t>
      </w:r>
      <w:hyperlink r:id="rId13" w:tgtFrame="_new" w:history="1">
        <w:r w:rsidRPr="00BE72D3">
          <w:rPr>
            <w:rFonts w:ascii="Arial" w:eastAsia="Times New Roman" w:hAnsi="Arial" w:cs="Arial"/>
            <w:color w:val="0000FF"/>
            <w:sz w:val="24"/>
            <w:szCs w:val="24"/>
            <w:u w:val="single"/>
            <w:lang w:val="mn-MN" w:eastAsia="mn-MN"/>
          </w:rPr>
          <w:t>https://moe.gov.mn/post/71136</w:t>
        </w:r>
      </w:hyperlink>
    </w:p>
    <w:p w14:paraId="4E96A3FD"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Их Хурлын тухай хууль.</w:t>
      </w:r>
      <w:r w:rsidRPr="00BE72D3">
        <w:rPr>
          <w:rFonts w:ascii="Arial" w:eastAsia="Times New Roman" w:hAnsi="Arial" w:cs="Arial"/>
          <w:sz w:val="24"/>
          <w:szCs w:val="24"/>
          <w:lang w:val="mn-MN" w:eastAsia="mn-MN"/>
        </w:rPr>
        <w:t xml:space="preserve"> (2024). Улаанбаатар. </w:t>
      </w:r>
      <w:hyperlink r:id="rId14" w:tgtFrame="_new" w:history="1">
        <w:r w:rsidRPr="00BE72D3">
          <w:rPr>
            <w:rFonts w:ascii="Arial" w:eastAsia="Times New Roman" w:hAnsi="Arial" w:cs="Arial"/>
            <w:color w:val="0000FF"/>
            <w:sz w:val="24"/>
            <w:szCs w:val="24"/>
            <w:u w:val="single"/>
            <w:lang w:val="mn-MN" w:eastAsia="mn-MN"/>
          </w:rPr>
          <w:t>https://legalinfo.mn/mn/detail?lawId=17140610916031</w:t>
        </w:r>
      </w:hyperlink>
    </w:p>
    <w:p w14:paraId="041DF13D"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Их Хурлын хяналт шалгалтын тухай хууль.</w:t>
      </w:r>
      <w:r w:rsidRPr="00BE72D3">
        <w:rPr>
          <w:rFonts w:ascii="Arial" w:eastAsia="Times New Roman" w:hAnsi="Arial" w:cs="Arial"/>
          <w:sz w:val="24"/>
          <w:szCs w:val="24"/>
          <w:lang w:val="mn-MN" w:eastAsia="mn-MN"/>
        </w:rPr>
        <w:t xml:space="preserve"> (2024). Улаанбаатар. </w:t>
      </w:r>
      <w:hyperlink r:id="rId15" w:tgtFrame="_new" w:history="1">
        <w:r w:rsidRPr="00BE72D3">
          <w:rPr>
            <w:rFonts w:ascii="Arial" w:eastAsia="Times New Roman" w:hAnsi="Arial" w:cs="Arial"/>
            <w:color w:val="0000FF"/>
            <w:sz w:val="24"/>
            <w:szCs w:val="24"/>
            <w:u w:val="single"/>
            <w:lang w:val="mn-MN" w:eastAsia="mn-MN"/>
          </w:rPr>
          <w:t>https://legalinfo.mn/mn/detail?lawId=17140615614031</w:t>
        </w:r>
      </w:hyperlink>
    </w:p>
    <w:p w14:paraId="0BBC59DA"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Хүний эрхийн Үндэсний комиссын тухай хууль.</w:t>
      </w:r>
      <w:r w:rsidRPr="00BE72D3">
        <w:rPr>
          <w:rFonts w:ascii="Arial" w:eastAsia="Times New Roman" w:hAnsi="Arial" w:cs="Arial"/>
          <w:sz w:val="24"/>
          <w:szCs w:val="24"/>
          <w:lang w:val="mn-MN" w:eastAsia="mn-MN"/>
        </w:rPr>
        <w:t xml:space="preserve"> (2020). Улаанбаатар.</w:t>
      </w:r>
    </w:p>
    <w:p w14:paraId="53CFA582"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Засгийн газар.</w:t>
      </w:r>
      <w:r w:rsidRPr="00BE72D3">
        <w:rPr>
          <w:rFonts w:ascii="Arial" w:eastAsia="Times New Roman" w:hAnsi="Arial" w:cs="Arial"/>
          <w:sz w:val="24"/>
          <w:szCs w:val="24"/>
          <w:lang w:val="mn-MN" w:eastAsia="mn-MN"/>
        </w:rPr>
        <w:t xml:space="preserve"> (2016). </w:t>
      </w:r>
      <w:r w:rsidRPr="00BE72D3">
        <w:rPr>
          <w:rFonts w:ascii="Arial" w:eastAsia="Times New Roman" w:hAnsi="Arial" w:cs="Arial"/>
          <w:i/>
          <w:iCs/>
          <w:sz w:val="24"/>
          <w:szCs w:val="24"/>
          <w:lang w:val="mn-MN" w:eastAsia="mn-MN"/>
        </w:rPr>
        <w:t>Тогтоол №59: Нэгдүгээр хавсралт</w:t>
      </w:r>
      <w:r w:rsidRPr="00BE72D3">
        <w:rPr>
          <w:rFonts w:ascii="Arial" w:eastAsia="Times New Roman" w:hAnsi="Arial" w:cs="Arial"/>
          <w:sz w:val="24"/>
          <w:szCs w:val="24"/>
          <w:lang w:val="mn-MN" w:eastAsia="mn-MN"/>
        </w:rPr>
        <w:t>. Улаанбаатар.</w:t>
      </w:r>
    </w:p>
    <w:p w14:paraId="600D5799"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Нийтийн албанд нийтийн болон хувийн ашиг сонирхлыг зохицуулах, ашиг сонирхлын зөрчлөөс урьдчилан сэргийлэх тухай хууль.</w:t>
      </w:r>
      <w:r w:rsidRPr="00BE72D3">
        <w:rPr>
          <w:rFonts w:ascii="Arial" w:eastAsia="Times New Roman" w:hAnsi="Arial" w:cs="Arial"/>
          <w:sz w:val="24"/>
          <w:szCs w:val="24"/>
          <w:lang w:val="mn-MN" w:eastAsia="mn-MN"/>
        </w:rPr>
        <w:t xml:space="preserve"> (2012). Улаанбаатар. </w:t>
      </w:r>
      <w:hyperlink r:id="rId16" w:tgtFrame="_new" w:history="1">
        <w:r w:rsidRPr="00BE72D3">
          <w:rPr>
            <w:rFonts w:ascii="Arial" w:eastAsia="Times New Roman" w:hAnsi="Arial" w:cs="Arial"/>
            <w:color w:val="0000FF"/>
            <w:sz w:val="24"/>
            <w:szCs w:val="24"/>
            <w:u w:val="single"/>
            <w:lang w:val="mn-MN" w:eastAsia="mn-MN"/>
          </w:rPr>
          <w:t>https://legalinfo.mn/mn/detail?lawId=397</w:t>
        </w:r>
      </w:hyperlink>
    </w:p>
    <w:p w14:paraId="7AE66D95"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Нийгмийн даатгалын ерөнхий хууль.</w:t>
      </w:r>
      <w:r w:rsidRPr="00BE72D3">
        <w:rPr>
          <w:rFonts w:ascii="Arial" w:eastAsia="Times New Roman" w:hAnsi="Arial" w:cs="Arial"/>
          <w:sz w:val="24"/>
          <w:szCs w:val="24"/>
          <w:lang w:val="mn-MN" w:eastAsia="mn-MN"/>
        </w:rPr>
        <w:t xml:space="preserve"> (2023). Улаанбаатар. </w:t>
      </w:r>
      <w:hyperlink r:id="rId17" w:tgtFrame="_new" w:history="1">
        <w:r w:rsidRPr="00BE72D3">
          <w:rPr>
            <w:rFonts w:ascii="Arial" w:eastAsia="Times New Roman" w:hAnsi="Arial" w:cs="Arial"/>
            <w:color w:val="0000FF"/>
            <w:sz w:val="24"/>
            <w:szCs w:val="24"/>
            <w:u w:val="single"/>
            <w:lang w:val="mn-MN" w:eastAsia="mn-MN"/>
          </w:rPr>
          <w:t>https://legalinfo.mn/mn/detail?lawId=16760148379551</w:t>
        </w:r>
      </w:hyperlink>
    </w:p>
    <w:p w14:paraId="7506E7A2"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Төрийн албаны тухай хууль.</w:t>
      </w:r>
      <w:r w:rsidRPr="00BE72D3">
        <w:rPr>
          <w:rFonts w:ascii="Arial" w:eastAsia="Times New Roman" w:hAnsi="Arial" w:cs="Arial"/>
          <w:sz w:val="24"/>
          <w:szCs w:val="24"/>
          <w:lang w:val="mn-MN" w:eastAsia="mn-MN"/>
        </w:rPr>
        <w:t xml:space="preserve"> (2017). Улаанбаатар. </w:t>
      </w:r>
      <w:hyperlink r:id="rId18" w:tgtFrame="_new" w:history="1">
        <w:r w:rsidRPr="00BE72D3">
          <w:rPr>
            <w:rFonts w:ascii="Arial" w:eastAsia="Times New Roman" w:hAnsi="Arial" w:cs="Arial"/>
            <w:color w:val="0000FF"/>
            <w:sz w:val="24"/>
            <w:szCs w:val="24"/>
            <w:u w:val="single"/>
            <w:lang w:val="mn-MN" w:eastAsia="mn-MN"/>
          </w:rPr>
          <w:t>https://legalinfo.mn/mn/detail?lawId=13025</w:t>
        </w:r>
      </w:hyperlink>
    </w:p>
    <w:p w14:paraId="24F13175"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Төрийн албан хаагчийн ёс зүйн тухай хууль.</w:t>
      </w:r>
      <w:r w:rsidRPr="00BE72D3">
        <w:rPr>
          <w:rFonts w:ascii="Arial" w:eastAsia="Times New Roman" w:hAnsi="Arial" w:cs="Arial"/>
          <w:sz w:val="24"/>
          <w:szCs w:val="24"/>
          <w:lang w:val="mn-MN" w:eastAsia="mn-MN"/>
        </w:rPr>
        <w:t xml:space="preserve"> (2023). Улаанбаатар. </w:t>
      </w:r>
      <w:hyperlink r:id="rId19" w:tgtFrame="_new" w:history="1">
        <w:r w:rsidRPr="00BE72D3">
          <w:rPr>
            <w:rFonts w:ascii="Arial" w:eastAsia="Times New Roman" w:hAnsi="Arial" w:cs="Arial"/>
            <w:color w:val="0000FF"/>
            <w:sz w:val="24"/>
            <w:szCs w:val="24"/>
            <w:u w:val="single"/>
            <w:lang w:val="mn-MN" w:eastAsia="mn-MN"/>
          </w:rPr>
          <w:t>https://legalinfo.mn/mn/detail?lawId=16759635984401</w:t>
        </w:r>
      </w:hyperlink>
    </w:p>
    <w:p w14:paraId="540315DE"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Улсын Их Хурлын Ёс зүй, сахилга, хариуцлагын байнгын хороо.</w:t>
      </w:r>
      <w:r w:rsidRPr="00BE72D3">
        <w:rPr>
          <w:rFonts w:ascii="Arial" w:eastAsia="Times New Roman" w:hAnsi="Arial" w:cs="Arial"/>
          <w:sz w:val="24"/>
          <w:szCs w:val="24"/>
          <w:lang w:val="mn-MN" w:eastAsia="mn-MN"/>
        </w:rPr>
        <w:t xml:space="preserve"> (2023). </w:t>
      </w:r>
      <w:r w:rsidRPr="00BE72D3">
        <w:rPr>
          <w:rFonts w:ascii="Arial" w:eastAsia="Times New Roman" w:hAnsi="Arial" w:cs="Arial"/>
          <w:i/>
          <w:iCs/>
          <w:sz w:val="24"/>
          <w:szCs w:val="24"/>
          <w:lang w:val="mn-MN" w:eastAsia="mn-MN"/>
        </w:rPr>
        <w:t>Ёс зүйн хорооны үйл ажиллагааны дүрэм</w:t>
      </w:r>
      <w:r w:rsidRPr="00BE72D3">
        <w:rPr>
          <w:rFonts w:ascii="Arial" w:eastAsia="Times New Roman" w:hAnsi="Arial" w:cs="Arial"/>
          <w:sz w:val="24"/>
          <w:szCs w:val="24"/>
          <w:lang w:val="mn-MN" w:eastAsia="mn-MN"/>
        </w:rPr>
        <w:t>.</w:t>
      </w:r>
    </w:p>
    <w:p w14:paraId="156AC09D"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Хууль тогтоомжийн тухай хууль.</w:t>
      </w:r>
      <w:r w:rsidRPr="00BE72D3">
        <w:rPr>
          <w:rFonts w:ascii="Arial" w:eastAsia="Times New Roman" w:hAnsi="Arial" w:cs="Arial"/>
          <w:sz w:val="24"/>
          <w:szCs w:val="24"/>
          <w:lang w:val="mn-MN" w:eastAsia="mn-MN"/>
        </w:rPr>
        <w:t xml:space="preserve"> (2015). Улаанбаатар. </w:t>
      </w:r>
      <w:hyperlink r:id="rId20" w:tgtFrame="_new" w:history="1">
        <w:r w:rsidRPr="00BE72D3">
          <w:rPr>
            <w:rFonts w:ascii="Arial" w:eastAsia="Times New Roman" w:hAnsi="Arial" w:cs="Arial"/>
            <w:color w:val="0000FF"/>
            <w:sz w:val="24"/>
            <w:szCs w:val="24"/>
            <w:u w:val="single"/>
            <w:lang w:val="mn-MN" w:eastAsia="mn-MN"/>
          </w:rPr>
          <w:t>https://legalinfo.mn/mn/detail?lawId=11119</w:t>
        </w:r>
      </w:hyperlink>
    </w:p>
    <w:p w14:paraId="3B6C0E25"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Хүний эрхийн үндэсний комиссын болон эрүү шүүлтээс сэргийлэх асуудал эрхэлсэн гишүүнийг сонгон шалгаруулах журам.</w:t>
      </w:r>
      <w:r w:rsidRPr="00BE72D3">
        <w:rPr>
          <w:rFonts w:ascii="Arial" w:eastAsia="Times New Roman" w:hAnsi="Arial" w:cs="Arial"/>
          <w:sz w:val="24"/>
          <w:szCs w:val="24"/>
          <w:lang w:val="mn-MN" w:eastAsia="mn-MN"/>
        </w:rPr>
        <w:t xml:space="preserve"> (n.d.). </w:t>
      </w:r>
      <w:hyperlink r:id="rId21" w:tgtFrame="_new" w:history="1">
        <w:r w:rsidRPr="00BE72D3">
          <w:rPr>
            <w:rFonts w:ascii="Arial" w:eastAsia="Times New Roman" w:hAnsi="Arial" w:cs="Arial"/>
            <w:color w:val="0000FF"/>
            <w:sz w:val="24"/>
            <w:szCs w:val="24"/>
            <w:u w:val="single"/>
            <w:lang w:val="mn-MN" w:eastAsia="mn-MN"/>
          </w:rPr>
          <w:t>https://www.parliament.mn/nn/14296</w:t>
        </w:r>
      </w:hyperlink>
    </w:p>
    <w:p w14:paraId="546605EE" w14:textId="409BACE1" w:rsidR="008D5C21"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Цогт, Ц., Буянхишиг, Б., Дөлгөөн, Б., Нинжин, Б., Давааням, Г., &amp; Нинжбадгар, М.</w:t>
      </w:r>
      <w:r w:rsidRPr="00BE72D3">
        <w:rPr>
          <w:rFonts w:ascii="Arial" w:eastAsia="Times New Roman" w:hAnsi="Arial" w:cs="Arial"/>
          <w:sz w:val="24"/>
          <w:szCs w:val="24"/>
          <w:lang w:val="mn-MN" w:eastAsia="mn-MN"/>
        </w:rPr>
        <w:t xml:space="preserve"> (2023). </w:t>
      </w:r>
      <w:r w:rsidRPr="00BE72D3">
        <w:rPr>
          <w:rFonts w:ascii="Arial" w:eastAsia="Times New Roman" w:hAnsi="Arial" w:cs="Arial"/>
          <w:i/>
          <w:iCs/>
          <w:sz w:val="24"/>
          <w:szCs w:val="24"/>
          <w:lang w:val="mn-MN" w:eastAsia="mn-MN"/>
        </w:rPr>
        <w:t>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w:t>
      </w:r>
      <w:r w:rsidRPr="00BE72D3">
        <w:rPr>
          <w:rFonts w:ascii="Arial" w:eastAsia="Times New Roman" w:hAnsi="Arial" w:cs="Arial"/>
          <w:sz w:val="24"/>
          <w:szCs w:val="24"/>
          <w:lang w:val="mn-MN" w:eastAsia="mn-MN"/>
        </w:rPr>
        <w:t xml:space="preserve"> (pp. 30, 32). </w:t>
      </w:r>
      <w:hyperlink r:id="rId22" w:tgtFrame="_new" w:history="1">
        <w:r w:rsidRPr="00BE72D3">
          <w:rPr>
            <w:rFonts w:ascii="Arial" w:eastAsia="Times New Roman" w:hAnsi="Arial" w:cs="Arial"/>
            <w:color w:val="0000FF"/>
            <w:sz w:val="24"/>
            <w:szCs w:val="24"/>
            <w:u w:val="single"/>
            <w:lang w:val="mn-MN" w:eastAsia="mn-MN"/>
          </w:rPr>
          <w:t>https://sudalgaa.gov.mn/uploads/researches/mojha/2024/07/22/khuul-zakhirgaany-khem-khemzheeniy-aktyn-khariltsan-khamaarlyg-todorkhoylokh-aww.docx</w:t>
        </w:r>
      </w:hyperlink>
    </w:p>
    <w:sectPr w:rsidR="008D5C21" w:rsidRPr="00BE72D3" w:rsidSect="00A64F94">
      <w:pgSz w:w="12240" w:h="15840"/>
      <w:pgMar w:top="1440" w:right="101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36F8" w14:textId="77777777" w:rsidR="007E4A01" w:rsidRDefault="007E4A01" w:rsidP="00243B6E">
      <w:pPr>
        <w:spacing w:after="0" w:line="240" w:lineRule="auto"/>
      </w:pPr>
      <w:r>
        <w:separator/>
      </w:r>
    </w:p>
  </w:endnote>
  <w:endnote w:type="continuationSeparator" w:id="0">
    <w:p w14:paraId="0E1FDC23" w14:textId="77777777" w:rsidR="007E4A01" w:rsidRDefault="007E4A01" w:rsidP="0024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00382"/>
      <w:docPartObj>
        <w:docPartGallery w:val="Page Numbers (Bottom of Page)"/>
        <w:docPartUnique/>
      </w:docPartObj>
    </w:sdtPr>
    <w:sdtEndPr>
      <w:rPr>
        <w:noProof/>
      </w:rPr>
    </w:sdtEndPr>
    <w:sdtContent>
      <w:p w14:paraId="2E3CDA23" w14:textId="77777777" w:rsidR="003D04C0" w:rsidRDefault="003D04C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F8936FF" w14:textId="77777777" w:rsidR="003D04C0" w:rsidRDefault="003D0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168278"/>
      <w:docPartObj>
        <w:docPartGallery w:val="Page Numbers (Bottom of Page)"/>
        <w:docPartUnique/>
      </w:docPartObj>
    </w:sdtPr>
    <w:sdtEndPr>
      <w:rPr>
        <w:noProof/>
      </w:rPr>
    </w:sdtEndPr>
    <w:sdtContent>
      <w:p w14:paraId="3CD2F6FA" w14:textId="5ECD8254" w:rsidR="003D04C0" w:rsidRDefault="00000000">
        <w:pPr>
          <w:pStyle w:val="Footer"/>
          <w:jc w:val="center"/>
        </w:pPr>
      </w:p>
    </w:sdtContent>
  </w:sdt>
  <w:p w14:paraId="0459BB67" w14:textId="77777777" w:rsidR="003D04C0" w:rsidRPr="0060346C" w:rsidRDefault="003D04C0" w:rsidP="0029034E">
    <w:pPr>
      <w:pStyle w:val="Footer"/>
      <w:jc w:val="center"/>
      <w:rPr>
        <w:lang w:val="mn-M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44076"/>
      <w:docPartObj>
        <w:docPartGallery w:val="Page Numbers (Bottom of Page)"/>
        <w:docPartUnique/>
      </w:docPartObj>
    </w:sdtPr>
    <w:sdtEndPr>
      <w:rPr>
        <w:rFonts w:ascii="Arial" w:hAnsi="Arial" w:cs="Arial"/>
        <w:noProof/>
      </w:rPr>
    </w:sdtEndPr>
    <w:sdtContent>
      <w:p w14:paraId="1A0A000F" w14:textId="5D26EFAF" w:rsidR="003D04C0" w:rsidRPr="009F76B1" w:rsidRDefault="003D04C0">
        <w:pPr>
          <w:pStyle w:val="Footer"/>
          <w:jc w:val="center"/>
          <w:rPr>
            <w:rFonts w:ascii="Arial" w:hAnsi="Arial" w:cs="Arial"/>
          </w:rPr>
        </w:pPr>
        <w:r w:rsidRPr="009F76B1">
          <w:rPr>
            <w:rFonts w:ascii="Arial" w:hAnsi="Arial" w:cs="Arial"/>
          </w:rPr>
          <w:fldChar w:fldCharType="begin"/>
        </w:r>
        <w:r w:rsidRPr="009F76B1">
          <w:rPr>
            <w:rFonts w:ascii="Arial" w:hAnsi="Arial" w:cs="Arial"/>
          </w:rPr>
          <w:instrText xml:space="preserve"> PAGE   \* MERGEFORMAT </w:instrText>
        </w:r>
        <w:r w:rsidRPr="009F76B1">
          <w:rPr>
            <w:rFonts w:ascii="Arial" w:hAnsi="Arial" w:cs="Arial"/>
          </w:rPr>
          <w:fldChar w:fldCharType="separate"/>
        </w:r>
        <w:r w:rsidR="009A5490">
          <w:rPr>
            <w:rFonts w:ascii="Arial" w:hAnsi="Arial" w:cs="Arial"/>
            <w:noProof/>
          </w:rPr>
          <w:t>41</w:t>
        </w:r>
        <w:r w:rsidRPr="009F76B1">
          <w:rPr>
            <w:rFonts w:ascii="Arial" w:hAnsi="Arial" w:cs="Arial"/>
            <w:noProof/>
          </w:rPr>
          <w:fldChar w:fldCharType="end"/>
        </w:r>
      </w:p>
    </w:sdtContent>
  </w:sdt>
  <w:p w14:paraId="0CB10DFA" w14:textId="77777777" w:rsidR="003D04C0" w:rsidRPr="0060346C" w:rsidRDefault="003D04C0" w:rsidP="0029034E">
    <w:pPr>
      <w:pStyle w:val="Footer"/>
      <w:jc w:val="cente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282B" w14:textId="77777777" w:rsidR="007E4A01" w:rsidRDefault="007E4A01" w:rsidP="00243B6E">
      <w:pPr>
        <w:spacing w:after="0" w:line="240" w:lineRule="auto"/>
      </w:pPr>
      <w:r>
        <w:separator/>
      </w:r>
    </w:p>
  </w:footnote>
  <w:footnote w:type="continuationSeparator" w:id="0">
    <w:p w14:paraId="4E1389F0" w14:textId="77777777" w:rsidR="007E4A01" w:rsidRDefault="007E4A01" w:rsidP="00243B6E">
      <w:pPr>
        <w:spacing w:after="0" w:line="240" w:lineRule="auto"/>
      </w:pPr>
      <w:r>
        <w:continuationSeparator/>
      </w:r>
    </w:p>
  </w:footnote>
  <w:footnote w:id="1">
    <w:p w14:paraId="11429D8B" w14:textId="47637576"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Монгол Улсын Засгийн газрын 2016 оны 59 дүгээр тогтоол. Нэгдүгээр хавсралт.</w:t>
      </w:r>
    </w:p>
  </w:footnote>
  <w:footnote w:id="2">
    <w:p w14:paraId="662F516E" w14:textId="3F7C7876" w:rsidR="003D04C0" w:rsidRPr="00BE72D3" w:rsidRDefault="003D04C0" w:rsidP="00BE72D3">
      <w:pPr>
        <w:pStyle w:val="FootnoteText"/>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Авлигын эсрэг хууль, 2006, Уб, </w:t>
      </w:r>
      <w:hyperlink r:id="rId1" w:history="1">
        <w:r w:rsidRPr="00BE72D3">
          <w:rPr>
            <w:rStyle w:val="Hyperlink"/>
            <w:rFonts w:ascii="Arial" w:hAnsi="Arial" w:cs="Arial"/>
            <w:noProof/>
            <w:lang w:val="af-ZA"/>
          </w:rPr>
          <w:t>https://legalinfo.mn/mn/detail?lawId=8928&amp;sword=%D0%B1%D0%B0%D0%B9%D0%BD%D0%B3%D1%8B%D0%BD%20%D1%85%D0%BE%D1%80%D0%BE%D0%BE%20%D0%B1%D0%B0%D1%82%D0%B0%D0%BB%D0%BD%D0%B0</w:t>
        </w:r>
      </w:hyperlink>
      <w:r w:rsidRPr="00BE72D3">
        <w:rPr>
          <w:rFonts w:ascii="Arial" w:hAnsi="Arial" w:cs="Arial"/>
          <w:noProof/>
          <w:lang w:val="af-ZA"/>
        </w:rPr>
        <w:t xml:space="preserve"> </w:t>
      </w:r>
    </w:p>
  </w:footnote>
  <w:footnote w:id="3">
    <w:p w14:paraId="72EA331F" w14:textId="011FE3DA" w:rsidR="003D04C0" w:rsidRPr="00BE72D3" w:rsidRDefault="003D04C0" w:rsidP="00BE72D3">
      <w:pPr>
        <w:pStyle w:val="FootnoteText"/>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bCs/>
          <w:noProof/>
          <w:lang w:val="af-ZA"/>
        </w:rPr>
        <w:t xml:space="preserve">Нийтийн албанд нийтийн болон хувийн ашиг сонирхлыг зохицуулах, ашиг сонирхлын зөрчлөөс урьдчилан сэргийлэх тухай, 2012, Уб, </w:t>
      </w:r>
      <w:hyperlink r:id="rId2" w:history="1">
        <w:r w:rsidRPr="00BE72D3">
          <w:rPr>
            <w:rStyle w:val="Hyperlink"/>
            <w:rFonts w:ascii="Arial" w:hAnsi="Arial" w:cs="Arial"/>
            <w:bCs/>
            <w:noProof/>
            <w:lang w:val="af-ZA"/>
          </w:rPr>
          <w:t>https://legalinfo.mn/mn/detail?lawId=397&amp;sword=%D0%B1%D0%B0%D0%B9%D0%BD%D0%B3%D1%8B%D0%BD%20%D1%85%D0%BE%D1%80%D0%BE%D0%BE%20%D0%B1%D0%B0%D1%82%D0%B0%D0%BB%D0%BD%D0%B0</w:t>
        </w:r>
      </w:hyperlink>
      <w:r w:rsidRPr="00BE72D3">
        <w:rPr>
          <w:rFonts w:ascii="Arial" w:hAnsi="Arial" w:cs="Arial"/>
          <w:bCs/>
          <w:noProof/>
          <w:lang w:val="af-ZA"/>
        </w:rPr>
        <w:t xml:space="preserve"> </w:t>
      </w:r>
    </w:p>
  </w:footnote>
  <w:footnote w:id="4">
    <w:p w14:paraId="2955D11E" w14:textId="106F4352" w:rsidR="003D04C0" w:rsidRPr="00BE72D3" w:rsidRDefault="003D04C0" w:rsidP="00BE72D3">
      <w:pPr>
        <w:pStyle w:val="FootnoteText"/>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Монгол Улсын Их Хурлын байнгын хорооны тогтоол, Дугаар 05, 2012.04.25, “Албан тушаалтны хувийн ашиг сонирхлын мэдүүлэг болон хөрөнгө орлогын мэдүүлгийн маягт, түүнийг бүртгэх, хянах, хадгалах журам батлах тухай, </w:t>
      </w:r>
      <w:hyperlink r:id="rId3" w:history="1">
        <w:r w:rsidRPr="00BE72D3">
          <w:rPr>
            <w:rStyle w:val="Hyperlink"/>
            <w:rFonts w:ascii="Arial" w:hAnsi="Arial" w:cs="Arial"/>
            <w:noProof/>
            <w:lang w:val="af-ZA"/>
          </w:rPr>
          <w:t>https://moe.gov.mn/post/71136</w:t>
        </w:r>
      </w:hyperlink>
      <w:r w:rsidRPr="00BE72D3">
        <w:rPr>
          <w:rFonts w:ascii="Arial" w:hAnsi="Arial" w:cs="Arial"/>
          <w:noProof/>
          <w:lang w:val="af-ZA"/>
        </w:rPr>
        <w:t xml:space="preserve"> </w:t>
      </w:r>
    </w:p>
  </w:footnote>
  <w:footnote w:id="5">
    <w:p w14:paraId="3815DC67" w14:textId="0E8A6510" w:rsidR="003D04C0" w:rsidRPr="00BE72D3" w:rsidRDefault="003D04C0" w:rsidP="00BE72D3">
      <w:pPr>
        <w:pStyle w:val="FootnoteText"/>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Төрийн албаны тухай хууль, 2017, Уб, </w:t>
      </w:r>
      <w:hyperlink r:id="rId4" w:history="1">
        <w:r w:rsidRPr="00BE72D3">
          <w:rPr>
            <w:rStyle w:val="Hyperlink"/>
            <w:rFonts w:ascii="Arial" w:hAnsi="Arial" w:cs="Arial"/>
            <w:noProof/>
            <w:lang w:val="af-ZA"/>
          </w:rPr>
          <w:t>https://legalinfo.mn/mn/detail?lawId=13025&amp;sword=%D0%B1%D0%B0%D0%B9%D0%BD%D0%B3%D1%8B%D0%BD%20%D1%85%D0%BE%D1%80%D0%BE%D0%BE%20%D0%B1%D0%B0%D1%82%D0%B0%D0%BB%D0%BD%D0%B0</w:t>
        </w:r>
      </w:hyperlink>
      <w:r w:rsidRPr="00BE72D3">
        <w:rPr>
          <w:rFonts w:ascii="Arial" w:hAnsi="Arial" w:cs="Arial"/>
          <w:noProof/>
          <w:lang w:val="af-ZA"/>
        </w:rPr>
        <w:t xml:space="preserve"> </w:t>
      </w:r>
    </w:p>
  </w:footnote>
  <w:footnote w:id="6">
    <w:p w14:paraId="55531317" w14:textId="6397FD58"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Монгол Улсын Хүний эрхийн Үндэсний комиссын тухай хууль, 2020, Уб, </w:t>
      </w:r>
    </w:p>
  </w:footnote>
  <w:footnote w:id="7">
    <w:p w14:paraId="53E3DDF7" w14:textId="420A5ADF"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Хүний эрхийн үндэсний комиссын болон эрүү шүүлтээс сэргийлэх асуудал эрхэлсэн гишүүнийг сонгон шалгаруулах журам, </w:t>
      </w:r>
      <w:hyperlink r:id="rId5" w:history="1">
        <w:r w:rsidRPr="00BE72D3">
          <w:rPr>
            <w:rStyle w:val="Hyperlink"/>
            <w:rFonts w:ascii="Arial" w:hAnsi="Arial" w:cs="Arial"/>
            <w:noProof/>
            <w:lang w:val="af-ZA"/>
          </w:rPr>
          <w:t>https://www.parliament.mn/nn/14296/</w:t>
        </w:r>
      </w:hyperlink>
      <w:r w:rsidRPr="00BE72D3">
        <w:rPr>
          <w:rFonts w:ascii="Arial" w:hAnsi="Arial" w:cs="Arial"/>
          <w:noProof/>
          <w:lang w:val="af-ZA"/>
        </w:rPr>
        <w:t xml:space="preserve"> </w:t>
      </w:r>
    </w:p>
  </w:footnote>
  <w:footnote w:id="8">
    <w:p w14:paraId="1920DF26" w14:textId="5D8B9242"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Төрийн албан хаагчийн ёс зүйн тухай хууль, 2023, Уб, </w:t>
      </w:r>
      <w:hyperlink r:id="rId6" w:history="1">
        <w:r w:rsidRPr="00BE72D3">
          <w:rPr>
            <w:rStyle w:val="Hyperlink"/>
            <w:rFonts w:ascii="Arial" w:hAnsi="Arial" w:cs="Arial"/>
            <w:noProof/>
            <w:lang w:val="af-ZA"/>
          </w:rPr>
          <w:t>https://legalinfo.mn/mn/detail?lawId=16759635984401&amp;sword=%D0%B1%D0%B0%D0%B9%D0%BD%D0%B3%D1%8B%D0%BD%20%D1%85%D0%BE%D1%80%D0%BE%D0%BE%20%D0%B1%D0%B0%D1%82%D0%B0%D0%BB%D0%BD%D0%B0</w:t>
        </w:r>
      </w:hyperlink>
      <w:r w:rsidRPr="00BE72D3">
        <w:rPr>
          <w:rFonts w:ascii="Arial" w:hAnsi="Arial" w:cs="Arial"/>
          <w:noProof/>
          <w:lang w:val="af-ZA"/>
        </w:rPr>
        <w:t xml:space="preserve"> </w:t>
      </w:r>
    </w:p>
  </w:footnote>
  <w:footnote w:id="9">
    <w:p w14:paraId="23CC5A12" w14:textId="79207F7F"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Улсын Их Хурлын Ёс зүй, сахилга, хариуцлагын байнгын хорооны 2023 оны 04 дүгээр тогтоолоор батлагдсан "Ёс зүйн хорооны үйл ажиллагааны дүрэм</w:t>
      </w:r>
    </w:p>
  </w:footnote>
  <w:footnote w:id="10">
    <w:p w14:paraId="5703A15F" w14:textId="5E37CF3E"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Нийгмийн даатгалын ерөнхий хууль, 2023, Уб, </w:t>
      </w:r>
      <w:hyperlink r:id="rId7" w:history="1">
        <w:r w:rsidRPr="00BE72D3">
          <w:rPr>
            <w:rStyle w:val="Hyperlink"/>
            <w:rFonts w:ascii="Arial" w:hAnsi="Arial" w:cs="Arial"/>
            <w:noProof/>
            <w:lang w:val="af-ZA"/>
          </w:rPr>
          <w:t>https://legalinfo.mn/mn/detail?lawId=16760148379551&amp;sword=%D0%B1%D0%B0%D0%B9%D0%BD%D0%B3%D1%8B%D0%BD%20%D1%85%D0%BE%D1%80%D0%BE%D0%BE%20%D0%B1%D0%B0%D1%82%D0%B0%D0%BB%D0%BD%D0%B0</w:t>
        </w:r>
      </w:hyperlink>
      <w:r w:rsidRPr="00BE72D3">
        <w:rPr>
          <w:rFonts w:ascii="Arial" w:hAnsi="Arial" w:cs="Arial"/>
          <w:noProof/>
          <w:lang w:val="af-ZA"/>
        </w:rPr>
        <w:t xml:space="preserve"> </w:t>
      </w:r>
    </w:p>
  </w:footnote>
  <w:footnote w:id="11">
    <w:p w14:paraId="71B880BC" w14:textId="25B6EF2F"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Монгол Улсын Их Хурлын хяналт шалгалтын тухай хууль, 2024, Уб, </w:t>
      </w:r>
      <w:hyperlink r:id="rId8" w:history="1">
        <w:r w:rsidRPr="00BE72D3">
          <w:rPr>
            <w:rStyle w:val="Hyperlink"/>
            <w:rFonts w:ascii="Arial" w:hAnsi="Arial" w:cs="Arial"/>
            <w:noProof/>
            <w:lang w:val="af-ZA"/>
          </w:rPr>
          <w:t>https://legalinfo.mn/mn/detail?lawId=17140615614031&amp;sword=%D0%B1%D0%B0%D0%B9%D0%BD%D0%B3%D1%8B%D0%BD%20%D1%85%D0%BE%D1%80%D0%BE%D0%BE%20%D0%B1%D0%B0%D1%82%D0%B0%D0%BB%D0%BD%D0%B0</w:t>
        </w:r>
      </w:hyperlink>
      <w:r w:rsidRPr="00BE72D3">
        <w:rPr>
          <w:rFonts w:ascii="Arial" w:hAnsi="Arial" w:cs="Arial"/>
          <w:noProof/>
          <w:lang w:val="af-ZA"/>
        </w:rPr>
        <w:t xml:space="preserve"> </w:t>
      </w:r>
    </w:p>
  </w:footnote>
  <w:footnote w:id="12">
    <w:p w14:paraId="6C6F5CA7" w14:textId="4E6453F5"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Монгол Улсын Их Хурлын тухай хууль, 2024, Уб, </w:t>
      </w:r>
      <w:hyperlink r:id="rId9" w:history="1">
        <w:r w:rsidRPr="00BE72D3">
          <w:rPr>
            <w:rStyle w:val="Hyperlink"/>
            <w:rFonts w:ascii="Arial" w:hAnsi="Arial" w:cs="Arial"/>
            <w:noProof/>
            <w:lang w:val="af-ZA"/>
          </w:rPr>
          <w:t>https://legalinfo.mn/mn/detail?lawId=17140610916031&amp;sword=%D0%B1%D0%B0%D0%B9%D0%BD%D0%B3%D1%8B%D0%BD%20%D1%85%D0%BE%D1%80%D0%BE%D0%BE%20%D0%B1%D0%B0%D1%82%D0%B0%D0%BB%D0%BD%D0%B0</w:t>
        </w:r>
      </w:hyperlink>
      <w:r w:rsidRPr="00BE72D3">
        <w:rPr>
          <w:rFonts w:ascii="Arial" w:hAnsi="Arial" w:cs="Arial"/>
          <w:noProof/>
          <w:lang w:val="af-ZA"/>
        </w:rPr>
        <w:t xml:space="preserve"> </w:t>
      </w:r>
    </w:p>
  </w:footnote>
  <w:footnote w:id="13">
    <w:p w14:paraId="37DEF282" w14:textId="4D84114A"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Хууль тогтоомжийн тухай хууль, 2015, Уб, </w:t>
      </w:r>
      <w:hyperlink r:id="rId10" w:history="1">
        <w:r w:rsidRPr="00BE72D3">
          <w:rPr>
            <w:rStyle w:val="Hyperlink"/>
            <w:rFonts w:ascii="Arial" w:hAnsi="Arial" w:cs="Arial"/>
            <w:noProof/>
            <w:lang w:val="af-ZA"/>
          </w:rPr>
          <w:t>https://legalinfo.mn/mn/detail?lawId=11119</w:t>
        </w:r>
      </w:hyperlink>
      <w:r w:rsidRPr="00BE72D3">
        <w:rPr>
          <w:rFonts w:ascii="Arial" w:hAnsi="Arial" w:cs="Arial"/>
          <w:noProof/>
          <w:lang w:val="af-ZA"/>
        </w:rPr>
        <w:t xml:space="preserve"> </w:t>
      </w:r>
    </w:p>
  </w:footnote>
  <w:footnote w:id="14">
    <w:p w14:paraId="381DBD6F" w14:textId="20E30ADC"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Мөн тэнд</w:t>
      </w:r>
    </w:p>
  </w:footnote>
  <w:footnote w:id="15">
    <w:p w14:paraId="13ABB4B7" w14:textId="5F0BC2C5"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Аргачлалын 3.1.2-т зааснаар “эрх, хууль ёсны ашиг сонирхол нь хөндөгдөж байгаа нийгмийн бүлэг, иргэд, аж ахуйн нэгж, байгууллага, бусад этгээд”-ийг тодорхойлохоор байгаа. Манай судалгааны хүрээнд эрүүгийн хэрэг хянан шийдвэрлэх ажиллагаанд хамаарах оролцогчид болон хүн ам зэргээр эрх ашиг нь хөндөгдөх бүлгийг тодорхойлсон тул дээрх бүгд хамаарна.</w:t>
      </w:r>
    </w:p>
  </w:footnote>
  <w:footnote w:id="16">
    <w:p w14:paraId="7DA34D03" w14:textId="1A246574"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Ц.Цогт, Б.Буянхишиг, Б.Дөлгөөн, Б.Нинжин, Г.Давааням, М.Нинжбадгар, 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 2023, 30 дахь тал, </w:t>
      </w:r>
      <w:hyperlink r:id="rId11" w:history="1">
        <w:r w:rsidRPr="00BE72D3">
          <w:rPr>
            <w:rStyle w:val="Hyperlink"/>
            <w:rFonts w:ascii="Arial" w:hAnsi="Arial" w:cs="Arial"/>
            <w:noProof/>
            <w:lang w:val="af-ZA"/>
          </w:rPr>
          <w:t>https://docs.google.com/gview?embedded=true&amp;url=https://sudalgaa.gov.mn/uploads/researches/mojha/2024/07/22/khuul-zakhirgaany-khem-khemzheeniy-aktyn-khariltsan-khamaarlyg-todorkhoylokh-aww.docx</w:t>
        </w:r>
      </w:hyperlink>
      <w:r w:rsidRPr="00BE72D3">
        <w:rPr>
          <w:rFonts w:ascii="Arial" w:hAnsi="Arial" w:cs="Arial"/>
          <w:noProof/>
          <w:lang w:val="af-ZA"/>
        </w:rPr>
        <w:t xml:space="preserve"> </w:t>
      </w:r>
    </w:p>
  </w:footnote>
  <w:footnote w:id="17">
    <w:p w14:paraId="3AF12AD3" w14:textId="646FE757"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Ц.Цогт, Б.Буянхишиг, Б.Дөлгөөн, Б.Нинжин, Г.Давааням, М.Нинжбадгар, 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 2023, 32 дахь тал, </w:t>
      </w:r>
      <w:hyperlink r:id="rId12" w:history="1">
        <w:r w:rsidRPr="00BE72D3">
          <w:rPr>
            <w:rStyle w:val="Hyperlink"/>
            <w:rFonts w:ascii="Arial" w:hAnsi="Arial" w:cs="Arial"/>
            <w:noProof/>
            <w:lang w:val="af-ZA"/>
          </w:rPr>
          <w:t>https://docs.google.com/gview?embedded=true&amp;url=https://sudalgaa.gov.mn/uploads/researches/mojha/2024/07/22/khuul-zakhirgaany-khem-khemzheeniy-aktyn-khariltsan-khamaarlyg-todorkhoylokh-aww.docx</w:t>
        </w:r>
      </w:hyperlink>
      <w:r w:rsidRPr="00BE72D3">
        <w:rPr>
          <w:rFonts w:ascii="Arial" w:hAnsi="Arial" w:cs="Arial"/>
          <w:noProof/>
          <w:lang w:val="af-ZA"/>
        </w:rPr>
        <w:t xml:space="preserve"> </w:t>
      </w:r>
    </w:p>
  </w:footnote>
  <w:footnote w:id="18">
    <w:p w14:paraId="4AD0E019" w14:textId="4BA0FD9D"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noProof/>
          <w:lang w:val="af-ZA"/>
        </w:rPr>
        <w:t xml:space="preserve">Мөн тэнд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AEF"/>
    <w:multiLevelType w:val="hybridMultilevel"/>
    <w:tmpl w:val="3FC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376B6"/>
    <w:multiLevelType w:val="hybridMultilevel"/>
    <w:tmpl w:val="CB144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E21A9"/>
    <w:multiLevelType w:val="hybridMultilevel"/>
    <w:tmpl w:val="7ACC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5AE9"/>
    <w:multiLevelType w:val="hybridMultilevel"/>
    <w:tmpl w:val="A73E68A2"/>
    <w:lvl w:ilvl="0" w:tplc="84F63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056AF"/>
    <w:multiLevelType w:val="hybridMultilevel"/>
    <w:tmpl w:val="3CA6142A"/>
    <w:lvl w:ilvl="0" w:tplc="FFF4C83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B0A3021"/>
    <w:multiLevelType w:val="hybridMultilevel"/>
    <w:tmpl w:val="245C5D8A"/>
    <w:lvl w:ilvl="0" w:tplc="94E2245E">
      <w:start w:val="1"/>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0C345220"/>
    <w:multiLevelType w:val="hybridMultilevel"/>
    <w:tmpl w:val="A9FC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C58AF"/>
    <w:multiLevelType w:val="hybridMultilevel"/>
    <w:tmpl w:val="F2A0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E625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824153"/>
    <w:multiLevelType w:val="hybridMultilevel"/>
    <w:tmpl w:val="BF84C4E0"/>
    <w:lvl w:ilvl="0" w:tplc="2F0AD7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8169EA"/>
    <w:multiLevelType w:val="hybridMultilevel"/>
    <w:tmpl w:val="10BEAF1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1D421EF5"/>
    <w:multiLevelType w:val="multilevel"/>
    <w:tmpl w:val="0FA2270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F925C8B"/>
    <w:multiLevelType w:val="hybridMultilevel"/>
    <w:tmpl w:val="01160A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3A424A"/>
    <w:multiLevelType w:val="hybridMultilevel"/>
    <w:tmpl w:val="C8AC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4A04"/>
    <w:multiLevelType w:val="hybridMultilevel"/>
    <w:tmpl w:val="9F6CA396"/>
    <w:lvl w:ilvl="0" w:tplc="DF86D57C">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874FD"/>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B6422"/>
    <w:multiLevelType w:val="hybridMultilevel"/>
    <w:tmpl w:val="7DE64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251E08"/>
    <w:multiLevelType w:val="hybridMultilevel"/>
    <w:tmpl w:val="917268D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3657100"/>
    <w:multiLevelType w:val="hybridMultilevel"/>
    <w:tmpl w:val="AA0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84917"/>
    <w:multiLevelType w:val="multilevel"/>
    <w:tmpl w:val="BFCEEC6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012D16"/>
    <w:multiLevelType w:val="hybridMultilevel"/>
    <w:tmpl w:val="B4C0A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794AB5"/>
    <w:multiLevelType w:val="hybridMultilevel"/>
    <w:tmpl w:val="A6D487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2" w15:restartNumberingAfterBreak="0">
    <w:nsid w:val="3A2614F8"/>
    <w:multiLevelType w:val="multilevel"/>
    <w:tmpl w:val="9DBA655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3CD9129C"/>
    <w:multiLevelType w:val="hybridMultilevel"/>
    <w:tmpl w:val="5688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1688D"/>
    <w:multiLevelType w:val="multilevel"/>
    <w:tmpl w:val="826AA5C8"/>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25" w15:restartNumberingAfterBreak="0">
    <w:nsid w:val="44413D6F"/>
    <w:multiLevelType w:val="multilevel"/>
    <w:tmpl w:val="4EF0A0F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AE154F"/>
    <w:multiLevelType w:val="hybridMultilevel"/>
    <w:tmpl w:val="67080A3C"/>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7" w15:restartNumberingAfterBreak="0">
    <w:nsid w:val="4BF77CD8"/>
    <w:multiLevelType w:val="hybridMultilevel"/>
    <w:tmpl w:val="B56A10BE"/>
    <w:lvl w:ilvl="0" w:tplc="21F88F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BFE0898"/>
    <w:multiLevelType w:val="hybridMultilevel"/>
    <w:tmpl w:val="F974674E"/>
    <w:lvl w:ilvl="0" w:tplc="F7A406C0">
      <w:start w:val="2"/>
      <w:numFmt w:val="bullet"/>
      <w:lvlText w:val="-"/>
      <w:lvlJc w:val="left"/>
      <w:pPr>
        <w:ind w:left="1148" w:hanging="360"/>
      </w:pPr>
      <w:rPr>
        <w:rFonts w:ascii="Arial" w:eastAsiaTheme="minorEastAsia" w:hAnsi="Arial" w:cs="Aria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9" w15:restartNumberingAfterBreak="0">
    <w:nsid w:val="4E171A65"/>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E55C14"/>
    <w:multiLevelType w:val="hybridMultilevel"/>
    <w:tmpl w:val="BFF24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5323FA"/>
    <w:multiLevelType w:val="hybridMultilevel"/>
    <w:tmpl w:val="E752C5BA"/>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2" w15:restartNumberingAfterBreak="0">
    <w:nsid w:val="51904AAC"/>
    <w:multiLevelType w:val="hybridMultilevel"/>
    <w:tmpl w:val="CEFA0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76E22"/>
    <w:multiLevelType w:val="hybridMultilevel"/>
    <w:tmpl w:val="B888E34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60B120A9"/>
    <w:multiLevelType w:val="multilevel"/>
    <w:tmpl w:val="BFCEEC6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237C0A"/>
    <w:multiLevelType w:val="hybridMultilevel"/>
    <w:tmpl w:val="A75E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D720C"/>
    <w:multiLevelType w:val="hybridMultilevel"/>
    <w:tmpl w:val="A2FE985E"/>
    <w:lvl w:ilvl="0" w:tplc="DDE88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F1A9C"/>
    <w:multiLevelType w:val="hybridMultilevel"/>
    <w:tmpl w:val="06229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1013A"/>
    <w:multiLevelType w:val="hybridMultilevel"/>
    <w:tmpl w:val="23F2607C"/>
    <w:lvl w:ilvl="0" w:tplc="94E2245E">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6ED8279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573908"/>
    <w:multiLevelType w:val="hybridMultilevel"/>
    <w:tmpl w:val="1D6AB45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1" w15:restartNumberingAfterBreak="0">
    <w:nsid w:val="7B1771D3"/>
    <w:multiLevelType w:val="hybridMultilevel"/>
    <w:tmpl w:val="BA1417C4"/>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2" w15:restartNumberingAfterBreak="0">
    <w:nsid w:val="7FC03ED4"/>
    <w:multiLevelType w:val="hybridMultilevel"/>
    <w:tmpl w:val="3BF0C8F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763956052">
    <w:abstractNumId w:val="32"/>
  </w:num>
  <w:num w:numId="2" w16cid:durableId="1514496656">
    <w:abstractNumId w:val="30"/>
  </w:num>
  <w:num w:numId="3" w16cid:durableId="2061711248">
    <w:abstractNumId w:val="22"/>
  </w:num>
  <w:num w:numId="4" w16cid:durableId="1230966492">
    <w:abstractNumId w:val="39"/>
  </w:num>
  <w:num w:numId="5" w16cid:durableId="1052071877">
    <w:abstractNumId w:val="25"/>
  </w:num>
  <w:num w:numId="6" w16cid:durableId="649023617">
    <w:abstractNumId w:val="8"/>
  </w:num>
  <w:num w:numId="7" w16cid:durableId="2127262489">
    <w:abstractNumId w:val="15"/>
  </w:num>
  <w:num w:numId="8" w16cid:durableId="74598401">
    <w:abstractNumId w:val="29"/>
  </w:num>
  <w:num w:numId="9" w16cid:durableId="1277525055">
    <w:abstractNumId w:val="23"/>
  </w:num>
  <w:num w:numId="10" w16cid:durableId="405685051">
    <w:abstractNumId w:val="12"/>
  </w:num>
  <w:num w:numId="11" w16cid:durableId="1917282918">
    <w:abstractNumId w:val="1"/>
  </w:num>
  <w:num w:numId="12" w16cid:durableId="1359352862">
    <w:abstractNumId w:val="14"/>
  </w:num>
  <w:num w:numId="13" w16cid:durableId="188950955">
    <w:abstractNumId w:val="35"/>
  </w:num>
  <w:num w:numId="14" w16cid:durableId="1858084223">
    <w:abstractNumId w:val="18"/>
  </w:num>
  <w:num w:numId="15" w16cid:durableId="950160434">
    <w:abstractNumId w:val="5"/>
  </w:num>
  <w:num w:numId="16" w16cid:durableId="714620967">
    <w:abstractNumId w:val="38"/>
  </w:num>
  <w:num w:numId="17" w16cid:durableId="1884518794">
    <w:abstractNumId w:val="10"/>
  </w:num>
  <w:num w:numId="18" w16cid:durableId="951936979">
    <w:abstractNumId w:val="27"/>
  </w:num>
  <w:num w:numId="19" w16cid:durableId="2065061924">
    <w:abstractNumId w:val="4"/>
  </w:num>
  <w:num w:numId="20" w16cid:durableId="151873884">
    <w:abstractNumId w:val="0"/>
  </w:num>
  <w:num w:numId="21" w16cid:durableId="912785419">
    <w:abstractNumId w:val="9"/>
  </w:num>
  <w:num w:numId="22" w16cid:durableId="1593198223">
    <w:abstractNumId w:val="3"/>
  </w:num>
  <w:num w:numId="23" w16cid:durableId="825587594">
    <w:abstractNumId w:val="13"/>
  </w:num>
  <w:num w:numId="24" w16cid:durableId="1622418766">
    <w:abstractNumId w:val="42"/>
  </w:num>
  <w:num w:numId="25" w16cid:durableId="492070305">
    <w:abstractNumId w:val="17"/>
  </w:num>
  <w:num w:numId="26" w16cid:durableId="2101221240">
    <w:abstractNumId w:val="40"/>
  </w:num>
  <w:num w:numId="27" w16cid:durableId="1942645129">
    <w:abstractNumId w:val="28"/>
  </w:num>
  <w:num w:numId="28" w16cid:durableId="1269896491">
    <w:abstractNumId w:val="21"/>
  </w:num>
  <w:num w:numId="29" w16cid:durableId="1368489560">
    <w:abstractNumId w:val="2"/>
  </w:num>
  <w:num w:numId="30" w16cid:durableId="381294351">
    <w:abstractNumId w:val="33"/>
  </w:num>
  <w:num w:numId="31" w16cid:durableId="563298002">
    <w:abstractNumId w:val="7"/>
  </w:num>
  <w:num w:numId="32" w16cid:durableId="1413087460">
    <w:abstractNumId w:val="6"/>
  </w:num>
  <w:num w:numId="33" w16cid:durableId="126362360">
    <w:abstractNumId w:val="36"/>
  </w:num>
  <w:num w:numId="34" w16cid:durableId="86848013">
    <w:abstractNumId w:val="16"/>
  </w:num>
  <w:num w:numId="35" w16cid:durableId="1813014720">
    <w:abstractNumId w:val="37"/>
  </w:num>
  <w:num w:numId="36" w16cid:durableId="44061939">
    <w:abstractNumId w:val="24"/>
  </w:num>
  <w:num w:numId="37" w16cid:durableId="1266814264">
    <w:abstractNumId w:val="20"/>
  </w:num>
  <w:num w:numId="38" w16cid:durableId="1439450023">
    <w:abstractNumId w:val="19"/>
  </w:num>
  <w:num w:numId="39" w16cid:durableId="670638769">
    <w:abstractNumId w:val="11"/>
  </w:num>
  <w:num w:numId="40" w16cid:durableId="1175416074">
    <w:abstractNumId w:val="26"/>
  </w:num>
  <w:num w:numId="41" w16cid:durableId="689919708">
    <w:abstractNumId w:val="31"/>
  </w:num>
  <w:num w:numId="42" w16cid:durableId="5789757">
    <w:abstractNumId w:val="41"/>
  </w:num>
  <w:num w:numId="43" w16cid:durableId="691310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58"/>
    <w:rsid w:val="00000A53"/>
    <w:rsid w:val="0000337F"/>
    <w:rsid w:val="0000399B"/>
    <w:rsid w:val="00003A90"/>
    <w:rsid w:val="0000406F"/>
    <w:rsid w:val="000042DF"/>
    <w:rsid w:val="000047DE"/>
    <w:rsid w:val="00010EC9"/>
    <w:rsid w:val="00011525"/>
    <w:rsid w:val="000118EF"/>
    <w:rsid w:val="00011FFD"/>
    <w:rsid w:val="00013DDE"/>
    <w:rsid w:val="0001456D"/>
    <w:rsid w:val="00014AF9"/>
    <w:rsid w:val="00016747"/>
    <w:rsid w:val="00022BA2"/>
    <w:rsid w:val="000239DA"/>
    <w:rsid w:val="000247E5"/>
    <w:rsid w:val="0002487A"/>
    <w:rsid w:val="0002531D"/>
    <w:rsid w:val="00026893"/>
    <w:rsid w:val="0003056B"/>
    <w:rsid w:val="00030975"/>
    <w:rsid w:val="000317CF"/>
    <w:rsid w:val="00031A64"/>
    <w:rsid w:val="00037573"/>
    <w:rsid w:val="000404B0"/>
    <w:rsid w:val="00040F0A"/>
    <w:rsid w:val="00041330"/>
    <w:rsid w:val="000420F7"/>
    <w:rsid w:val="0004469B"/>
    <w:rsid w:val="00054D0F"/>
    <w:rsid w:val="00063371"/>
    <w:rsid w:val="00067C45"/>
    <w:rsid w:val="00072A43"/>
    <w:rsid w:val="00073168"/>
    <w:rsid w:val="000737E7"/>
    <w:rsid w:val="00075FAA"/>
    <w:rsid w:val="00092D31"/>
    <w:rsid w:val="00093AD4"/>
    <w:rsid w:val="00094AA6"/>
    <w:rsid w:val="000A022E"/>
    <w:rsid w:val="000B3260"/>
    <w:rsid w:val="000B3E9A"/>
    <w:rsid w:val="000B6858"/>
    <w:rsid w:val="000C381A"/>
    <w:rsid w:val="000C3D23"/>
    <w:rsid w:val="000C6FE1"/>
    <w:rsid w:val="000C7B52"/>
    <w:rsid w:val="000D4386"/>
    <w:rsid w:val="000E042D"/>
    <w:rsid w:val="000E0E0E"/>
    <w:rsid w:val="000E289A"/>
    <w:rsid w:val="000E4A9C"/>
    <w:rsid w:val="000E54E8"/>
    <w:rsid w:val="000E61D2"/>
    <w:rsid w:val="000E73AF"/>
    <w:rsid w:val="000F1494"/>
    <w:rsid w:val="000F1D01"/>
    <w:rsid w:val="000F76C0"/>
    <w:rsid w:val="001136EC"/>
    <w:rsid w:val="00115D7E"/>
    <w:rsid w:val="001171D8"/>
    <w:rsid w:val="00117D31"/>
    <w:rsid w:val="001257B2"/>
    <w:rsid w:val="001341C0"/>
    <w:rsid w:val="00134D80"/>
    <w:rsid w:val="00141493"/>
    <w:rsid w:val="00142D19"/>
    <w:rsid w:val="00142EB6"/>
    <w:rsid w:val="0014351E"/>
    <w:rsid w:val="00144301"/>
    <w:rsid w:val="00147B69"/>
    <w:rsid w:val="00151DB8"/>
    <w:rsid w:val="00152C6D"/>
    <w:rsid w:val="00155BE8"/>
    <w:rsid w:val="0015658D"/>
    <w:rsid w:val="001675B2"/>
    <w:rsid w:val="00167B19"/>
    <w:rsid w:val="001738B6"/>
    <w:rsid w:val="001741EE"/>
    <w:rsid w:val="00176C43"/>
    <w:rsid w:val="00181852"/>
    <w:rsid w:val="00187A01"/>
    <w:rsid w:val="001926A4"/>
    <w:rsid w:val="00192C7E"/>
    <w:rsid w:val="001A30E2"/>
    <w:rsid w:val="001A599C"/>
    <w:rsid w:val="001A7AF1"/>
    <w:rsid w:val="001B05C9"/>
    <w:rsid w:val="001B151A"/>
    <w:rsid w:val="001B50BF"/>
    <w:rsid w:val="001B568F"/>
    <w:rsid w:val="001B7BCB"/>
    <w:rsid w:val="001C32F2"/>
    <w:rsid w:val="001C60D6"/>
    <w:rsid w:val="001D2026"/>
    <w:rsid w:val="001D40C3"/>
    <w:rsid w:val="001D48F9"/>
    <w:rsid w:val="001D7CA4"/>
    <w:rsid w:val="001E0FAF"/>
    <w:rsid w:val="001E1C73"/>
    <w:rsid w:val="001E295F"/>
    <w:rsid w:val="001E3078"/>
    <w:rsid w:val="001E40D2"/>
    <w:rsid w:val="001E6A02"/>
    <w:rsid w:val="001E7091"/>
    <w:rsid w:val="001E7904"/>
    <w:rsid w:val="001E7FBA"/>
    <w:rsid w:val="001F3953"/>
    <w:rsid w:val="001F4246"/>
    <w:rsid w:val="001F57B9"/>
    <w:rsid w:val="001F5D5F"/>
    <w:rsid w:val="0021186C"/>
    <w:rsid w:val="00212EE1"/>
    <w:rsid w:val="002139B4"/>
    <w:rsid w:val="00215B80"/>
    <w:rsid w:val="00216656"/>
    <w:rsid w:val="00217C2D"/>
    <w:rsid w:val="00220473"/>
    <w:rsid w:val="002213FE"/>
    <w:rsid w:val="00223636"/>
    <w:rsid w:val="00224566"/>
    <w:rsid w:val="00225835"/>
    <w:rsid w:val="00232B41"/>
    <w:rsid w:val="00233139"/>
    <w:rsid w:val="002420B4"/>
    <w:rsid w:val="00243B6E"/>
    <w:rsid w:val="00252914"/>
    <w:rsid w:val="00253AD9"/>
    <w:rsid w:val="00254B2A"/>
    <w:rsid w:val="00256127"/>
    <w:rsid w:val="00257487"/>
    <w:rsid w:val="00261E41"/>
    <w:rsid w:val="00263851"/>
    <w:rsid w:val="00266120"/>
    <w:rsid w:val="00266E22"/>
    <w:rsid w:val="0026785C"/>
    <w:rsid w:val="0027404F"/>
    <w:rsid w:val="00274D2E"/>
    <w:rsid w:val="002755BD"/>
    <w:rsid w:val="00281689"/>
    <w:rsid w:val="00281975"/>
    <w:rsid w:val="00286EE4"/>
    <w:rsid w:val="0029034E"/>
    <w:rsid w:val="00292FF2"/>
    <w:rsid w:val="002A064E"/>
    <w:rsid w:val="002A4B6F"/>
    <w:rsid w:val="002A4F36"/>
    <w:rsid w:val="002A6F80"/>
    <w:rsid w:val="002B2822"/>
    <w:rsid w:val="002B2F37"/>
    <w:rsid w:val="002B4660"/>
    <w:rsid w:val="002B4E18"/>
    <w:rsid w:val="002B7C2C"/>
    <w:rsid w:val="002C1009"/>
    <w:rsid w:val="002C1D4D"/>
    <w:rsid w:val="002C1F10"/>
    <w:rsid w:val="002C454C"/>
    <w:rsid w:val="002C5A12"/>
    <w:rsid w:val="002D0822"/>
    <w:rsid w:val="002D243B"/>
    <w:rsid w:val="002D5BBC"/>
    <w:rsid w:val="002D7F07"/>
    <w:rsid w:val="002E4AE1"/>
    <w:rsid w:val="002E4F9E"/>
    <w:rsid w:val="002E659F"/>
    <w:rsid w:val="002E7278"/>
    <w:rsid w:val="002F02CC"/>
    <w:rsid w:val="002F4B18"/>
    <w:rsid w:val="002F4E99"/>
    <w:rsid w:val="00301162"/>
    <w:rsid w:val="00302833"/>
    <w:rsid w:val="00303848"/>
    <w:rsid w:val="00305274"/>
    <w:rsid w:val="00305557"/>
    <w:rsid w:val="00307515"/>
    <w:rsid w:val="003101EE"/>
    <w:rsid w:val="003157E4"/>
    <w:rsid w:val="00320663"/>
    <w:rsid w:val="00323230"/>
    <w:rsid w:val="00323B7B"/>
    <w:rsid w:val="00326C76"/>
    <w:rsid w:val="003313B7"/>
    <w:rsid w:val="003317E9"/>
    <w:rsid w:val="0033192A"/>
    <w:rsid w:val="00332D3C"/>
    <w:rsid w:val="00334268"/>
    <w:rsid w:val="003370A7"/>
    <w:rsid w:val="003374FA"/>
    <w:rsid w:val="00342B71"/>
    <w:rsid w:val="0034367F"/>
    <w:rsid w:val="00345643"/>
    <w:rsid w:val="00346937"/>
    <w:rsid w:val="0035232F"/>
    <w:rsid w:val="00352AE6"/>
    <w:rsid w:val="003611AD"/>
    <w:rsid w:val="00361B5F"/>
    <w:rsid w:val="003627D4"/>
    <w:rsid w:val="00366318"/>
    <w:rsid w:val="00366FD1"/>
    <w:rsid w:val="0036738F"/>
    <w:rsid w:val="00380526"/>
    <w:rsid w:val="003869F6"/>
    <w:rsid w:val="00392C1A"/>
    <w:rsid w:val="00394D0B"/>
    <w:rsid w:val="003A502D"/>
    <w:rsid w:val="003A5BBF"/>
    <w:rsid w:val="003A6CE6"/>
    <w:rsid w:val="003A706E"/>
    <w:rsid w:val="003A7720"/>
    <w:rsid w:val="003B4129"/>
    <w:rsid w:val="003C32E6"/>
    <w:rsid w:val="003C3BA5"/>
    <w:rsid w:val="003D04C0"/>
    <w:rsid w:val="003D04D3"/>
    <w:rsid w:val="003D2EB9"/>
    <w:rsid w:val="003D5705"/>
    <w:rsid w:val="003E27ED"/>
    <w:rsid w:val="003E3A53"/>
    <w:rsid w:val="003E3A54"/>
    <w:rsid w:val="003E5B03"/>
    <w:rsid w:val="003E7957"/>
    <w:rsid w:val="003F1DBD"/>
    <w:rsid w:val="003F3909"/>
    <w:rsid w:val="003F56D9"/>
    <w:rsid w:val="0040178E"/>
    <w:rsid w:val="004024DA"/>
    <w:rsid w:val="00404B60"/>
    <w:rsid w:val="00411130"/>
    <w:rsid w:val="0041172E"/>
    <w:rsid w:val="00417602"/>
    <w:rsid w:val="0042011B"/>
    <w:rsid w:val="00420A8B"/>
    <w:rsid w:val="004228BF"/>
    <w:rsid w:val="00424EFC"/>
    <w:rsid w:val="004305DA"/>
    <w:rsid w:val="00430B9A"/>
    <w:rsid w:val="0044365D"/>
    <w:rsid w:val="00443E32"/>
    <w:rsid w:val="0044568D"/>
    <w:rsid w:val="00450CE2"/>
    <w:rsid w:val="004512A0"/>
    <w:rsid w:val="00451B2E"/>
    <w:rsid w:val="00454BCB"/>
    <w:rsid w:val="00456A50"/>
    <w:rsid w:val="0046509E"/>
    <w:rsid w:val="0046742C"/>
    <w:rsid w:val="00467B61"/>
    <w:rsid w:val="00470246"/>
    <w:rsid w:val="00470662"/>
    <w:rsid w:val="004726E9"/>
    <w:rsid w:val="004810BC"/>
    <w:rsid w:val="00481CFD"/>
    <w:rsid w:val="004904CA"/>
    <w:rsid w:val="004A5032"/>
    <w:rsid w:val="004A7348"/>
    <w:rsid w:val="004A7E2C"/>
    <w:rsid w:val="004B03C8"/>
    <w:rsid w:val="004B30F9"/>
    <w:rsid w:val="004B6F37"/>
    <w:rsid w:val="004B794E"/>
    <w:rsid w:val="004B7976"/>
    <w:rsid w:val="004C1F79"/>
    <w:rsid w:val="004C369B"/>
    <w:rsid w:val="004C4EC1"/>
    <w:rsid w:val="004D15BD"/>
    <w:rsid w:val="004D15E7"/>
    <w:rsid w:val="004D74FD"/>
    <w:rsid w:val="004E39DD"/>
    <w:rsid w:val="004E40DF"/>
    <w:rsid w:val="004E6F21"/>
    <w:rsid w:val="004F0046"/>
    <w:rsid w:val="004F09FF"/>
    <w:rsid w:val="004F3D1E"/>
    <w:rsid w:val="005016D0"/>
    <w:rsid w:val="00501A34"/>
    <w:rsid w:val="005028DA"/>
    <w:rsid w:val="00504593"/>
    <w:rsid w:val="00504FA9"/>
    <w:rsid w:val="00506071"/>
    <w:rsid w:val="00510648"/>
    <w:rsid w:val="00510851"/>
    <w:rsid w:val="00511272"/>
    <w:rsid w:val="005133E4"/>
    <w:rsid w:val="005134A4"/>
    <w:rsid w:val="00515E2E"/>
    <w:rsid w:val="00516F42"/>
    <w:rsid w:val="0052084D"/>
    <w:rsid w:val="0052350F"/>
    <w:rsid w:val="005240EA"/>
    <w:rsid w:val="00530D8A"/>
    <w:rsid w:val="005340A9"/>
    <w:rsid w:val="00534AA1"/>
    <w:rsid w:val="00535ED9"/>
    <w:rsid w:val="00536018"/>
    <w:rsid w:val="0054732E"/>
    <w:rsid w:val="00551F3E"/>
    <w:rsid w:val="00551FDC"/>
    <w:rsid w:val="005525BD"/>
    <w:rsid w:val="00556287"/>
    <w:rsid w:val="005562FD"/>
    <w:rsid w:val="00556C0E"/>
    <w:rsid w:val="005574B5"/>
    <w:rsid w:val="00573AA0"/>
    <w:rsid w:val="00574B35"/>
    <w:rsid w:val="005819A8"/>
    <w:rsid w:val="00583BCB"/>
    <w:rsid w:val="00583D88"/>
    <w:rsid w:val="00584F61"/>
    <w:rsid w:val="00590086"/>
    <w:rsid w:val="00595434"/>
    <w:rsid w:val="005959BF"/>
    <w:rsid w:val="005967A0"/>
    <w:rsid w:val="00597804"/>
    <w:rsid w:val="005A5597"/>
    <w:rsid w:val="005B0389"/>
    <w:rsid w:val="005B14D4"/>
    <w:rsid w:val="005B3BBC"/>
    <w:rsid w:val="005B74F7"/>
    <w:rsid w:val="005B7F84"/>
    <w:rsid w:val="005C0306"/>
    <w:rsid w:val="005C21BD"/>
    <w:rsid w:val="005C7FD4"/>
    <w:rsid w:val="005E0E29"/>
    <w:rsid w:val="005E37BD"/>
    <w:rsid w:val="005E65AB"/>
    <w:rsid w:val="005E7517"/>
    <w:rsid w:val="005F0C89"/>
    <w:rsid w:val="005F28AE"/>
    <w:rsid w:val="005F2B3F"/>
    <w:rsid w:val="005F4A52"/>
    <w:rsid w:val="005F6A2B"/>
    <w:rsid w:val="006005AB"/>
    <w:rsid w:val="00600656"/>
    <w:rsid w:val="00603BC2"/>
    <w:rsid w:val="00604453"/>
    <w:rsid w:val="00611C0B"/>
    <w:rsid w:val="00613D0C"/>
    <w:rsid w:val="00616BC6"/>
    <w:rsid w:val="006243F3"/>
    <w:rsid w:val="0062699B"/>
    <w:rsid w:val="006315D8"/>
    <w:rsid w:val="00634D4E"/>
    <w:rsid w:val="00643372"/>
    <w:rsid w:val="006443C1"/>
    <w:rsid w:val="0064493A"/>
    <w:rsid w:val="00645857"/>
    <w:rsid w:val="00653556"/>
    <w:rsid w:val="00654CB1"/>
    <w:rsid w:val="0065637E"/>
    <w:rsid w:val="00661060"/>
    <w:rsid w:val="00662592"/>
    <w:rsid w:val="006642EA"/>
    <w:rsid w:val="006700DE"/>
    <w:rsid w:val="0067124C"/>
    <w:rsid w:val="00673C94"/>
    <w:rsid w:val="00676BB2"/>
    <w:rsid w:val="00676F3A"/>
    <w:rsid w:val="00685233"/>
    <w:rsid w:val="006919BB"/>
    <w:rsid w:val="00692E1E"/>
    <w:rsid w:val="00693280"/>
    <w:rsid w:val="00693FB5"/>
    <w:rsid w:val="006948C9"/>
    <w:rsid w:val="00696658"/>
    <w:rsid w:val="006A3E30"/>
    <w:rsid w:val="006A5447"/>
    <w:rsid w:val="006A63E5"/>
    <w:rsid w:val="006B3FDE"/>
    <w:rsid w:val="006B520D"/>
    <w:rsid w:val="006C34D3"/>
    <w:rsid w:val="006D0256"/>
    <w:rsid w:val="006D07C7"/>
    <w:rsid w:val="006D0EE5"/>
    <w:rsid w:val="006D1BB5"/>
    <w:rsid w:val="006D3316"/>
    <w:rsid w:val="006D3DED"/>
    <w:rsid w:val="006D6564"/>
    <w:rsid w:val="006D7D59"/>
    <w:rsid w:val="006E0EFD"/>
    <w:rsid w:val="006E3370"/>
    <w:rsid w:val="006E521C"/>
    <w:rsid w:val="006E7AED"/>
    <w:rsid w:val="006F2E30"/>
    <w:rsid w:val="006F4756"/>
    <w:rsid w:val="006F48D9"/>
    <w:rsid w:val="006F79CF"/>
    <w:rsid w:val="00704119"/>
    <w:rsid w:val="00704EEA"/>
    <w:rsid w:val="00704F96"/>
    <w:rsid w:val="00705128"/>
    <w:rsid w:val="0071278C"/>
    <w:rsid w:val="007136D7"/>
    <w:rsid w:val="007158D2"/>
    <w:rsid w:val="007177D1"/>
    <w:rsid w:val="00720EC8"/>
    <w:rsid w:val="00727C50"/>
    <w:rsid w:val="00732DCF"/>
    <w:rsid w:val="0073621A"/>
    <w:rsid w:val="00740FDE"/>
    <w:rsid w:val="00743E64"/>
    <w:rsid w:val="0074452A"/>
    <w:rsid w:val="00753BF1"/>
    <w:rsid w:val="007558C1"/>
    <w:rsid w:val="0075654C"/>
    <w:rsid w:val="00762095"/>
    <w:rsid w:val="007652B9"/>
    <w:rsid w:val="007672E8"/>
    <w:rsid w:val="00767AC9"/>
    <w:rsid w:val="00770C21"/>
    <w:rsid w:val="00771787"/>
    <w:rsid w:val="00772ACA"/>
    <w:rsid w:val="007734F2"/>
    <w:rsid w:val="00774F82"/>
    <w:rsid w:val="00776D67"/>
    <w:rsid w:val="00776F2D"/>
    <w:rsid w:val="0077744D"/>
    <w:rsid w:val="00781A8A"/>
    <w:rsid w:val="00783C5D"/>
    <w:rsid w:val="007846C8"/>
    <w:rsid w:val="00785375"/>
    <w:rsid w:val="007904E6"/>
    <w:rsid w:val="00794ED7"/>
    <w:rsid w:val="007971E1"/>
    <w:rsid w:val="00797DF1"/>
    <w:rsid w:val="00797F25"/>
    <w:rsid w:val="007A7225"/>
    <w:rsid w:val="007A7BB9"/>
    <w:rsid w:val="007B2FC1"/>
    <w:rsid w:val="007B4305"/>
    <w:rsid w:val="007B75DB"/>
    <w:rsid w:val="007C05C2"/>
    <w:rsid w:val="007C2FCB"/>
    <w:rsid w:val="007C4B42"/>
    <w:rsid w:val="007C4F5C"/>
    <w:rsid w:val="007C6B5E"/>
    <w:rsid w:val="007D3587"/>
    <w:rsid w:val="007D5258"/>
    <w:rsid w:val="007D5D31"/>
    <w:rsid w:val="007E27FE"/>
    <w:rsid w:val="007E4A01"/>
    <w:rsid w:val="007E6056"/>
    <w:rsid w:val="007E6AA4"/>
    <w:rsid w:val="007E782D"/>
    <w:rsid w:val="007F1550"/>
    <w:rsid w:val="007F1BF6"/>
    <w:rsid w:val="007F3035"/>
    <w:rsid w:val="007F77E0"/>
    <w:rsid w:val="00801925"/>
    <w:rsid w:val="0081438B"/>
    <w:rsid w:val="00817108"/>
    <w:rsid w:val="008176C6"/>
    <w:rsid w:val="00817F06"/>
    <w:rsid w:val="0082663D"/>
    <w:rsid w:val="008340F3"/>
    <w:rsid w:val="008341C2"/>
    <w:rsid w:val="00840BAB"/>
    <w:rsid w:val="00842EAB"/>
    <w:rsid w:val="00843687"/>
    <w:rsid w:val="008509CA"/>
    <w:rsid w:val="008554E3"/>
    <w:rsid w:val="00856ED6"/>
    <w:rsid w:val="00857620"/>
    <w:rsid w:val="00863AFE"/>
    <w:rsid w:val="00864364"/>
    <w:rsid w:val="00866AB1"/>
    <w:rsid w:val="00866DBE"/>
    <w:rsid w:val="008674FD"/>
    <w:rsid w:val="00867EDD"/>
    <w:rsid w:val="008703EF"/>
    <w:rsid w:val="00870ADE"/>
    <w:rsid w:val="00874183"/>
    <w:rsid w:val="00874529"/>
    <w:rsid w:val="008813A5"/>
    <w:rsid w:val="00883080"/>
    <w:rsid w:val="00886A5A"/>
    <w:rsid w:val="00887725"/>
    <w:rsid w:val="00887768"/>
    <w:rsid w:val="00887D58"/>
    <w:rsid w:val="0089298C"/>
    <w:rsid w:val="008A131A"/>
    <w:rsid w:val="008A4986"/>
    <w:rsid w:val="008B0C05"/>
    <w:rsid w:val="008B1E69"/>
    <w:rsid w:val="008B35F5"/>
    <w:rsid w:val="008B7510"/>
    <w:rsid w:val="008C1031"/>
    <w:rsid w:val="008C63EA"/>
    <w:rsid w:val="008D5C21"/>
    <w:rsid w:val="008D6E77"/>
    <w:rsid w:val="008D7420"/>
    <w:rsid w:val="008E07F3"/>
    <w:rsid w:val="008E2DF6"/>
    <w:rsid w:val="008E46DD"/>
    <w:rsid w:val="008E5460"/>
    <w:rsid w:val="008E5A10"/>
    <w:rsid w:val="008F06A8"/>
    <w:rsid w:val="008F1BE4"/>
    <w:rsid w:val="008F2418"/>
    <w:rsid w:val="00901C89"/>
    <w:rsid w:val="00905C3F"/>
    <w:rsid w:val="009130A9"/>
    <w:rsid w:val="009224B6"/>
    <w:rsid w:val="00923ED5"/>
    <w:rsid w:val="00926A80"/>
    <w:rsid w:val="00931292"/>
    <w:rsid w:val="00934956"/>
    <w:rsid w:val="00935EE7"/>
    <w:rsid w:val="00943733"/>
    <w:rsid w:val="00946B99"/>
    <w:rsid w:val="0095016F"/>
    <w:rsid w:val="00950301"/>
    <w:rsid w:val="0095115D"/>
    <w:rsid w:val="009518FF"/>
    <w:rsid w:val="00953A13"/>
    <w:rsid w:val="00954102"/>
    <w:rsid w:val="009545AD"/>
    <w:rsid w:val="00954B8B"/>
    <w:rsid w:val="00960337"/>
    <w:rsid w:val="00961AB2"/>
    <w:rsid w:val="009653BA"/>
    <w:rsid w:val="00967E8B"/>
    <w:rsid w:val="009700C4"/>
    <w:rsid w:val="00974004"/>
    <w:rsid w:val="0098224B"/>
    <w:rsid w:val="009835F8"/>
    <w:rsid w:val="00995E35"/>
    <w:rsid w:val="009A15BD"/>
    <w:rsid w:val="009A1F23"/>
    <w:rsid w:val="009A3563"/>
    <w:rsid w:val="009A3C67"/>
    <w:rsid w:val="009A5490"/>
    <w:rsid w:val="009A75E6"/>
    <w:rsid w:val="009B3341"/>
    <w:rsid w:val="009B508E"/>
    <w:rsid w:val="009B5BEC"/>
    <w:rsid w:val="009B63A8"/>
    <w:rsid w:val="009B6A7A"/>
    <w:rsid w:val="009B702D"/>
    <w:rsid w:val="009B7543"/>
    <w:rsid w:val="009B75E7"/>
    <w:rsid w:val="009C081E"/>
    <w:rsid w:val="009C5E5F"/>
    <w:rsid w:val="009C6177"/>
    <w:rsid w:val="009C7794"/>
    <w:rsid w:val="009D1B3A"/>
    <w:rsid w:val="009D23AC"/>
    <w:rsid w:val="009D2FD1"/>
    <w:rsid w:val="009D7195"/>
    <w:rsid w:val="009E3D2E"/>
    <w:rsid w:val="009E405C"/>
    <w:rsid w:val="009E5060"/>
    <w:rsid w:val="009E6991"/>
    <w:rsid w:val="009E69B9"/>
    <w:rsid w:val="009F445B"/>
    <w:rsid w:val="009F76B1"/>
    <w:rsid w:val="009F7DB5"/>
    <w:rsid w:val="00A111D5"/>
    <w:rsid w:val="00A12A10"/>
    <w:rsid w:val="00A177D8"/>
    <w:rsid w:val="00A23C33"/>
    <w:rsid w:val="00A23F62"/>
    <w:rsid w:val="00A24296"/>
    <w:rsid w:val="00A251FC"/>
    <w:rsid w:val="00A301DD"/>
    <w:rsid w:val="00A304E5"/>
    <w:rsid w:val="00A31D6F"/>
    <w:rsid w:val="00A54807"/>
    <w:rsid w:val="00A56437"/>
    <w:rsid w:val="00A64F94"/>
    <w:rsid w:val="00A737F8"/>
    <w:rsid w:val="00A763C3"/>
    <w:rsid w:val="00A80167"/>
    <w:rsid w:val="00A84E30"/>
    <w:rsid w:val="00A860B6"/>
    <w:rsid w:val="00A915BF"/>
    <w:rsid w:val="00A924AB"/>
    <w:rsid w:val="00A94E16"/>
    <w:rsid w:val="00A95EBC"/>
    <w:rsid w:val="00A97900"/>
    <w:rsid w:val="00AA0407"/>
    <w:rsid w:val="00AA05BD"/>
    <w:rsid w:val="00AA1753"/>
    <w:rsid w:val="00AA195D"/>
    <w:rsid w:val="00AA1A92"/>
    <w:rsid w:val="00AA2AD0"/>
    <w:rsid w:val="00AA3C4F"/>
    <w:rsid w:val="00AA450F"/>
    <w:rsid w:val="00AA46A8"/>
    <w:rsid w:val="00AA5A88"/>
    <w:rsid w:val="00AB20E1"/>
    <w:rsid w:val="00AB4181"/>
    <w:rsid w:val="00AB5207"/>
    <w:rsid w:val="00AC1C69"/>
    <w:rsid w:val="00AC7842"/>
    <w:rsid w:val="00AC7B77"/>
    <w:rsid w:val="00AE1852"/>
    <w:rsid w:val="00AE3BAB"/>
    <w:rsid w:val="00AE569D"/>
    <w:rsid w:val="00AF304F"/>
    <w:rsid w:val="00AF40B1"/>
    <w:rsid w:val="00AF483F"/>
    <w:rsid w:val="00AF535B"/>
    <w:rsid w:val="00AF6FE2"/>
    <w:rsid w:val="00AF76F6"/>
    <w:rsid w:val="00B01224"/>
    <w:rsid w:val="00B028E1"/>
    <w:rsid w:val="00B04BC3"/>
    <w:rsid w:val="00B05CBF"/>
    <w:rsid w:val="00B12F5F"/>
    <w:rsid w:val="00B135F3"/>
    <w:rsid w:val="00B14227"/>
    <w:rsid w:val="00B16E0F"/>
    <w:rsid w:val="00B20DA2"/>
    <w:rsid w:val="00B21057"/>
    <w:rsid w:val="00B30605"/>
    <w:rsid w:val="00B3138F"/>
    <w:rsid w:val="00B32282"/>
    <w:rsid w:val="00B32BDF"/>
    <w:rsid w:val="00B3580E"/>
    <w:rsid w:val="00B3699E"/>
    <w:rsid w:val="00B41182"/>
    <w:rsid w:val="00B42921"/>
    <w:rsid w:val="00B441BF"/>
    <w:rsid w:val="00B4453F"/>
    <w:rsid w:val="00B445D7"/>
    <w:rsid w:val="00B44666"/>
    <w:rsid w:val="00B51815"/>
    <w:rsid w:val="00B53DB3"/>
    <w:rsid w:val="00B5468C"/>
    <w:rsid w:val="00B63AC2"/>
    <w:rsid w:val="00B653CA"/>
    <w:rsid w:val="00B65B69"/>
    <w:rsid w:val="00B67A03"/>
    <w:rsid w:val="00B7099B"/>
    <w:rsid w:val="00B710BD"/>
    <w:rsid w:val="00B7206C"/>
    <w:rsid w:val="00B804B4"/>
    <w:rsid w:val="00B84ECB"/>
    <w:rsid w:val="00B94669"/>
    <w:rsid w:val="00B95518"/>
    <w:rsid w:val="00B9610E"/>
    <w:rsid w:val="00BA3496"/>
    <w:rsid w:val="00BA4651"/>
    <w:rsid w:val="00BA5235"/>
    <w:rsid w:val="00BA6213"/>
    <w:rsid w:val="00BA6237"/>
    <w:rsid w:val="00BB035D"/>
    <w:rsid w:val="00BB0E17"/>
    <w:rsid w:val="00BB2D67"/>
    <w:rsid w:val="00BB2ED7"/>
    <w:rsid w:val="00BB3780"/>
    <w:rsid w:val="00BB470C"/>
    <w:rsid w:val="00BC05AC"/>
    <w:rsid w:val="00BC3729"/>
    <w:rsid w:val="00BC5C77"/>
    <w:rsid w:val="00BC709B"/>
    <w:rsid w:val="00BD5F84"/>
    <w:rsid w:val="00BE72D3"/>
    <w:rsid w:val="00BF3541"/>
    <w:rsid w:val="00BF36F3"/>
    <w:rsid w:val="00BF7BB3"/>
    <w:rsid w:val="00C044FD"/>
    <w:rsid w:val="00C04503"/>
    <w:rsid w:val="00C050B9"/>
    <w:rsid w:val="00C06247"/>
    <w:rsid w:val="00C14ECE"/>
    <w:rsid w:val="00C23463"/>
    <w:rsid w:val="00C24225"/>
    <w:rsid w:val="00C323F3"/>
    <w:rsid w:val="00C33A39"/>
    <w:rsid w:val="00C378C7"/>
    <w:rsid w:val="00C40612"/>
    <w:rsid w:val="00C43FAD"/>
    <w:rsid w:val="00C44C42"/>
    <w:rsid w:val="00C510A3"/>
    <w:rsid w:val="00C54623"/>
    <w:rsid w:val="00C5615D"/>
    <w:rsid w:val="00C62A9B"/>
    <w:rsid w:val="00C631D3"/>
    <w:rsid w:val="00C673C8"/>
    <w:rsid w:val="00C67C28"/>
    <w:rsid w:val="00C712BC"/>
    <w:rsid w:val="00C737C0"/>
    <w:rsid w:val="00C74754"/>
    <w:rsid w:val="00C77280"/>
    <w:rsid w:val="00C80E05"/>
    <w:rsid w:val="00C82C1F"/>
    <w:rsid w:val="00C82D7C"/>
    <w:rsid w:val="00C83EBA"/>
    <w:rsid w:val="00C83FF7"/>
    <w:rsid w:val="00C86FB2"/>
    <w:rsid w:val="00C94FA1"/>
    <w:rsid w:val="00CA1ECE"/>
    <w:rsid w:val="00CA3912"/>
    <w:rsid w:val="00CB35C0"/>
    <w:rsid w:val="00CB3740"/>
    <w:rsid w:val="00CB3D5B"/>
    <w:rsid w:val="00CB66F5"/>
    <w:rsid w:val="00CC2E56"/>
    <w:rsid w:val="00CC3004"/>
    <w:rsid w:val="00CC3793"/>
    <w:rsid w:val="00CC616F"/>
    <w:rsid w:val="00CD0B44"/>
    <w:rsid w:val="00CD5472"/>
    <w:rsid w:val="00CD54CE"/>
    <w:rsid w:val="00CD5C6A"/>
    <w:rsid w:val="00CD5DDB"/>
    <w:rsid w:val="00CD67F5"/>
    <w:rsid w:val="00CF0D45"/>
    <w:rsid w:val="00CF2B28"/>
    <w:rsid w:val="00CF3FDA"/>
    <w:rsid w:val="00CF61B5"/>
    <w:rsid w:val="00D04DA2"/>
    <w:rsid w:val="00D053EC"/>
    <w:rsid w:val="00D05D21"/>
    <w:rsid w:val="00D1008F"/>
    <w:rsid w:val="00D1071C"/>
    <w:rsid w:val="00D149DA"/>
    <w:rsid w:val="00D15901"/>
    <w:rsid w:val="00D17376"/>
    <w:rsid w:val="00D173BA"/>
    <w:rsid w:val="00D24368"/>
    <w:rsid w:val="00D24E30"/>
    <w:rsid w:val="00D329A3"/>
    <w:rsid w:val="00D34890"/>
    <w:rsid w:val="00D3731D"/>
    <w:rsid w:val="00D374FD"/>
    <w:rsid w:val="00D40989"/>
    <w:rsid w:val="00D42DAE"/>
    <w:rsid w:val="00D446D8"/>
    <w:rsid w:val="00D464F9"/>
    <w:rsid w:val="00D533D9"/>
    <w:rsid w:val="00D54118"/>
    <w:rsid w:val="00D55900"/>
    <w:rsid w:val="00D56FA4"/>
    <w:rsid w:val="00D62299"/>
    <w:rsid w:val="00D66532"/>
    <w:rsid w:val="00D677D4"/>
    <w:rsid w:val="00D679ED"/>
    <w:rsid w:val="00D71BCD"/>
    <w:rsid w:val="00D7778E"/>
    <w:rsid w:val="00D808DD"/>
    <w:rsid w:val="00D824BA"/>
    <w:rsid w:val="00D8256B"/>
    <w:rsid w:val="00D82B60"/>
    <w:rsid w:val="00D8476D"/>
    <w:rsid w:val="00D86DBF"/>
    <w:rsid w:val="00D900EF"/>
    <w:rsid w:val="00D938E1"/>
    <w:rsid w:val="00D97F73"/>
    <w:rsid w:val="00DA048C"/>
    <w:rsid w:val="00DA1A44"/>
    <w:rsid w:val="00DA37EB"/>
    <w:rsid w:val="00DA385C"/>
    <w:rsid w:val="00DA5551"/>
    <w:rsid w:val="00DB746E"/>
    <w:rsid w:val="00DB7767"/>
    <w:rsid w:val="00DB7CB9"/>
    <w:rsid w:val="00DC57F5"/>
    <w:rsid w:val="00DC5F2E"/>
    <w:rsid w:val="00DD446F"/>
    <w:rsid w:val="00DD4739"/>
    <w:rsid w:val="00DD6514"/>
    <w:rsid w:val="00DD656F"/>
    <w:rsid w:val="00DE4450"/>
    <w:rsid w:val="00DF1CAA"/>
    <w:rsid w:val="00DF3E70"/>
    <w:rsid w:val="00DF51FF"/>
    <w:rsid w:val="00DF5938"/>
    <w:rsid w:val="00E04391"/>
    <w:rsid w:val="00E158EB"/>
    <w:rsid w:val="00E177A0"/>
    <w:rsid w:val="00E34CE5"/>
    <w:rsid w:val="00E35A4E"/>
    <w:rsid w:val="00E35CED"/>
    <w:rsid w:val="00E35E8B"/>
    <w:rsid w:val="00E43625"/>
    <w:rsid w:val="00E45140"/>
    <w:rsid w:val="00E505C9"/>
    <w:rsid w:val="00E56FA5"/>
    <w:rsid w:val="00E578B2"/>
    <w:rsid w:val="00E60AB4"/>
    <w:rsid w:val="00E62334"/>
    <w:rsid w:val="00E625F1"/>
    <w:rsid w:val="00E633C7"/>
    <w:rsid w:val="00E67BC4"/>
    <w:rsid w:val="00E70205"/>
    <w:rsid w:val="00E70D6E"/>
    <w:rsid w:val="00E70DA5"/>
    <w:rsid w:val="00E71BCB"/>
    <w:rsid w:val="00E7748A"/>
    <w:rsid w:val="00E818B5"/>
    <w:rsid w:val="00E872EA"/>
    <w:rsid w:val="00E90CE9"/>
    <w:rsid w:val="00E95193"/>
    <w:rsid w:val="00E95E34"/>
    <w:rsid w:val="00E95FA9"/>
    <w:rsid w:val="00E9717D"/>
    <w:rsid w:val="00E974EE"/>
    <w:rsid w:val="00EA0008"/>
    <w:rsid w:val="00EA1063"/>
    <w:rsid w:val="00EA316F"/>
    <w:rsid w:val="00EA79C5"/>
    <w:rsid w:val="00EB18FA"/>
    <w:rsid w:val="00EB1D3F"/>
    <w:rsid w:val="00EB568C"/>
    <w:rsid w:val="00EB6391"/>
    <w:rsid w:val="00EB67AC"/>
    <w:rsid w:val="00ED02D6"/>
    <w:rsid w:val="00ED0B70"/>
    <w:rsid w:val="00ED0EA8"/>
    <w:rsid w:val="00ED357B"/>
    <w:rsid w:val="00EF0743"/>
    <w:rsid w:val="00EF20E9"/>
    <w:rsid w:val="00EF2606"/>
    <w:rsid w:val="00EF5CC0"/>
    <w:rsid w:val="00F021D6"/>
    <w:rsid w:val="00F03C67"/>
    <w:rsid w:val="00F053FE"/>
    <w:rsid w:val="00F05BA4"/>
    <w:rsid w:val="00F06F60"/>
    <w:rsid w:val="00F07248"/>
    <w:rsid w:val="00F17B94"/>
    <w:rsid w:val="00F21D44"/>
    <w:rsid w:val="00F22624"/>
    <w:rsid w:val="00F227F0"/>
    <w:rsid w:val="00F252CE"/>
    <w:rsid w:val="00F275A9"/>
    <w:rsid w:val="00F3288F"/>
    <w:rsid w:val="00F36DF5"/>
    <w:rsid w:val="00F50E71"/>
    <w:rsid w:val="00F527A7"/>
    <w:rsid w:val="00F567A2"/>
    <w:rsid w:val="00F56F48"/>
    <w:rsid w:val="00F57B34"/>
    <w:rsid w:val="00F60AF1"/>
    <w:rsid w:val="00F62791"/>
    <w:rsid w:val="00F62AA4"/>
    <w:rsid w:val="00F65163"/>
    <w:rsid w:val="00F777A7"/>
    <w:rsid w:val="00F81D9A"/>
    <w:rsid w:val="00F82D56"/>
    <w:rsid w:val="00F85642"/>
    <w:rsid w:val="00F868F0"/>
    <w:rsid w:val="00F879EF"/>
    <w:rsid w:val="00F92A93"/>
    <w:rsid w:val="00F94721"/>
    <w:rsid w:val="00F95EB6"/>
    <w:rsid w:val="00FA46AE"/>
    <w:rsid w:val="00FA4A1E"/>
    <w:rsid w:val="00FB01AA"/>
    <w:rsid w:val="00FB24AF"/>
    <w:rsid w:val="00FB3FFA"/>
    <w:rsid w:val="00FB77C5"/>
    <w:rsid w:val="00FC190F"/>
    <w:rsid w:val="00FD0328"/>
    <w:rsid w:val="00FD3AAF"/>
    <w:rsid w:val="00FD3B97"/>
    <w:rsid w:val="00FD5077"/>
    <w:rsid w:val="00FE0BD3"/>
    <w:rsid w:val="00FE1EAE"/>
    <w:rsid w:val="00FE214C"/>
    <w:rsid w:val="00FE4BDE"/>
    <w:rsid w:val="00FF12D6"/>
    <w:rsid w:val="00FF289B"/>
    <w:rsid w:val="00FF57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F0E1"/>
  <w15:docId w15:val="{91C1BA2D-9DA2-4B3D-BDBE-FBF5A9E0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36"/>
  </w:style>
  <w:style w:type="paragraph" w:styleId="Heading1">
    <w:name w:val="heading 1"/>
    <w:basedOn w:val="Normal"/>
    <w:next w:val="Normal"/>
    <w:link w:val="Heading1Char"/>
    <w:uiPriority w:val="9"/>
    <w:qFormat/>
    <w:rsid w:val="008B0C05"/>
    <w:pPr>
      <w:jc w:val="both"/>
      <w:outlineLvl w:val="0"/>
    </w:pPr>
    <w:rPr>
      <w:rFonts w:ascii="Arial" w:eastAsiaTheme="minorHAnsi" w:hAnsi="Arial" w:cs="Arial"/>
      <w:b/>
      <w:bCs/>
      <w:lang w:val="mn-MN"/>
    </w:rPr>
  </w:style>
  <w:style w:type="paragraph" w:styleId="Heading2">
    <w:name w:val="heading 2"/>
    <w:basedOn w:val="Normal"/>
    <w:next w:val="Normal"/>
    <w:link w:val="Heading2Char"/>
    <w:uiPriority w:val="9"/>
    <w:unhideWhenUsed/>
    <w:qFormat/>
    <w:rsid w:val="005E7517"/>
    <w:pPr>
      <w:jc w:val="both"/>
      <w:outlineLvl w:val="1"/>
    </w:pPr>
    <w:rPr>
      <w:rFonts w:ascii="Arial" w:hAnsi="Arial" w:cs="Arial"/>
      <w:lang w:val="mn-MN"/>
    </w:rPr>
  </w:style>
  <w:style w:type="paragraph" w:styleId="Heading3">
    <w:name w:val="heading 3"/>
    <w:basedOn w:val="Normal"/>
    <w:next w:val="Normal"/>
    <w:link w:val="Heading3Char"/>
    <w:uiPriority w:val="9"/>
    <w:unhideWhenUsed/>
    <w:qFormat/>
    <w:rsid w:val="002236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6F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D9A"/>
    <w:pPr>
      <w:ind w:left="720"/>
      <w:contextualSpacing/>
    </w:pPr>
  </w:style>
  <w:style w:type="character" w:customStyle="1" w:styleId="Heading1Char">
    <w:name w:val="Heading 1 Char"/>
    <w:basedOn w:val="DefaultParagraphFont"/>
    <w:link w:val="Heading1"/>
    <w:uiPriority w:val="9"/>
    <w:rsid w:val="008B0C05"/>
    <w:rPr>
      <w:rFonts w:ascii="Arial" w:eastAsiaTheme="minorHAnsi" w:hAnsi="Arial" w:cs="Arial"/>
      <w:b/>
      <w:bCs/>
      <w:lang w:val="mn-MN"/>
    </w:rPr>
  </w:style>
  <w:style w:type="character" w:customStyle="1" w:styleId="Heading2Char">
    <w:name w:val="Heading 2 Char"/>
    <w:basedOn w:val="DefaultParagraphFont"/>
    <w:link w:val="Heading2"/>
    <w:uiPriority w:val="9"/>
    <w:rsid w:val="005E7517"/>
    <w:rPr>
      <w:rFonts w:ascii="Arial" w:hAnsi="Arial" w:cs="Arial"/>
      <w:lang w:val="mn-MN"/>
    </w:rPr>
  </w:style>
  <w:style w:type="paragraph" w:styleId="TOCHeading">
    <w:name w:val="TOC Heading"/>
    <w:basedOn w:val="Heading1"/>
    <w:next w:val="Normal"/>
    <w:uiPriority w:val="39"/>
    <w:unhideWhenUsed/>
    <w:qFormat/>
    <w:rsid w:val="005E7517"/>
    <w:pPr>
      <w:keepNext/>
      <w:keepLines/>
      <w:spacing w:before="240" w:after="0"/>
      <w:jc w:val="left"/>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C04503"/>
    <w:pPr>
      <w:tabs>
        <w:tab w:val="right" w:leader="dot" w:pos="9350"/>
      </w:tabs>
      <w:spacing w:after="100"/>
      <w:jc w:val="both"/>
    </w:pPr>
    <w:rPr>
      <w:rFonts w:ascii="Arial" w:eastAsiaTheme="minorHAnsi" w:hAnsi="Arial" w:cs="Arial"/>
      <w:noProof/>
      <w:color w:val="000000" w:themeColor="text1"/>
      <w:lang w:val="mn-MN"/>
    </w:rPr>
  </w:style>
  <w:style w:type="paragraph" w:styleId="TOC2">
    <w:name w:val="toc 2"/>
    <w:basedOn w:val="Normal"/>
    <w:next w:val="Normal"/>
    <w:autoRedefine/>
    <w:uiPriority w:val="39"/>
    <w:unhideWhenUsed/>
    <w:rsid w:val="005E7517"/>
    <w:pPr>
      <w:spacing w:after="100"/>
      <w:ind w:left="220"/>
    </w:pPr>
  </w:style>
  <w:style w:type="character" w:styleId="Hyperlink">
    <w:name w:val="Hyperlink"/>
    <w:basedOn w:val="DefaultParagraphFont"/>
    <w:uiPriority w:val="99"/>
    <w:unhideWhenUsed/>
    <w:qFormat/>
    <w:rsid w:val="005E7517"/>
    <w:rPr>
      <w:color w:val="0563C1" w:themeColor="hyperlink"/>
      <w:u w:val="single"/>
    </w:rPr>
  </w:style>
  <w:style w:type="paragraph" w:styleId="FootnoteText">
    <w:name w:val="footnote text"/>
    <w:basedOn w:val="Normal"/>
    <w:link w:val="FootnoteTextChar"/>
    <w:uiPriority w:val="99"/>
    <w:unhideWhenUsed/>
    <w:qFormat/>
    <w:rsid w:val="00243B6E"/>
    <w:pPr>
      <w:spacing w:after="0" w:line="240" w:lineRule="auto"/>
    </w:pPr>
    <w:rPr>
      <w:sz w:val="20"/>
      <w:szCs w:val="20"/>
    </w:rPr>
  </w:style>
  <w:style w:type="character" w:customStyle="1" w:styleId="FootnoteTextChar">
    <w:name w:val="Footnote Text Char"/>
    <w:basedOn w:val="DefaultParagraphFont"/>
    <w:link w:val="FootnoteText"/>
    <w:uiPriority w:val="99"/>
    <w:qFormat/>
    <w:rsid w:val="00243B6E"/>
    <w:rPr>
      <w:sz w:val="20"/>
      <w:szCs w:val="20"/>
    </w:rPr>
  </w:style>
  <w:style w:type="character" w:styleId="FootnoteReference">
    <w:name w:val="footnote reference"/>
    <w:basedOn w:val="DefaultParagraphFont"/>
    <w:uiPriority w:val="99"/>
    <w:unhideWhenUsed/>
    <w:qFormat/>
    <w:rsid w:val="00243B6E"/>
    <w:rPr>
      <w:vertAlign w:val="superscript"/>
    </w:rPr>
  </w:style>
  <w:style w:type="character" w:customStyle="1" w:styleId="UnresolvedMention1">
    <w:name w:val="Unresolved Mention1"/>
    <w:basedOn w:val="DefaultParagraphFont"/>
    <w:uiPriority w:val="99"/>
    <w:semiHidden/>
    <w:unhideWhenUsed/>
    <w:rsid w:val="00243B6E"/>
    <w:rPr>
      <w:color w:val="605E5C"/>
      <w:shd w:val="clear" w:color="auto" w:fill="E1DFDD"/>
    </w:rPr>
  </w:style>
  <w:style w:type="table" w:styleId="TableGrid">
    <w:name w:val="Table Grid"/>
    <w:basedOn w:val="TableNormal"/>
    <w:uiPriority w:val="39"/>
    <w:qFormat/>
    <w:rsid w:val="00B6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4F9E"/>
    <w:pPr>
      <w:spacing w:after="15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42EAB"/>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rsid w:val="00842EAB"/>
    <w:rPr>
      <w:rFonts w:eastAsia="Yu Mincho"/>
    </w:rPr>
  </w:style>
  <w:style w:type="table" w:customStyle="1" w:styleId="TableGrid1">
    <w:name w:val="Table Grid1"/>
    <w:basedOn w:val="TableNormal"/>
    <w:uiPriority w:val="59"/>
    <w:qFormat/>
    <w:rsid w:val="008B0C05"/>
    <w:pPr>
      <w:spacing w:after="0" w:line="240" w:lineRule="auto"/>
    </w:pPr>
    <w:rPr>
      <w:rFonts w:ascii="Arial" w:eastAsia="Arial" w:hAnsi="Arial" w:cs="Arial"/>
      <w:sz w:val="24"/>
      <w:szCs w:val="24"/>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053EC"/>
  </w:style>
  <w:style w:type="table" w:customStyle="1" w:styleId="TableGrid2">
    <w:name w:val="Table Grid2"/>
    <w:basedOn w:val="TableNormal"/>
    <w:next w:val="TableGrid"/>
    <w:uiPriority w:val="59"/>
    <w:rsid w:val="00D053E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3EC"/>
    <w:rPr>
      <w:sz w:val="16"/>
      <w:szCs w:val="16"/>
    </w:rPr>
  </w:style>
  <w:style w:type="paragraph" w:styleId="CommentText">
    <w:name w:val="annotation text"/>
    <w:basedOn w:val="Normal"/>
    <w:link w:val="CommentTextChar"/>
    <w:uiPriority w:val="99"/>
    <w:semiHidden/>
    <w:unhideWhenUsed/>
    <w:rsid w:val="00D053EC"/>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053E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053EC"/>
    <w:rPr>
      <w:b/>
      <w:bCs/>
    </w:rPr>
  </w:style>
  <w:style w:type="character" w:customStyle="1" w:styleId="CommentSubjectChar">
    <w:name w:val="Comment Subject Char"/>
    <w:basedOn w:val="CommentTextChar"/>
    <w:link w:val="CommentSubject"/>
    <w:uiPriority w:val="99"/>
    <w:semiHidden/>
    <w:rsid w:val="00D053EC"/>
    <w:rPr>
      <w:rFonts w:eastAsiaTheme="minorHAnsi"/>
      <w:b/>
      <w:bCs/>
      <w:sz w:val="20"/>
      <w:szCs w:val="20"/>
    </w:rPr>
  </w:style>
  <w:style w:type="paragraph" w:styleId="Header">
    <w:name w:val="header"/>
    <w:basedOn w:val="Normal"/>
    <w:link w:val="HeaderChar"/>
    <w:uiPriority w:val="99"/>
    <w:unhideWhenUsed/>
    <w:rsid w:val="00093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AD4"/>
  </w:style>
  <w:style w:type="paragraph" w:styleId="BalloonText">
    <w:name w:val="Balloon Text"/>
    <w:basedOn w:val="Normal"/>
    <w:link w:val="BalloonTextChar"/>
    <w:uiPriority w:val="99"/>
    <w:semiHidden/>
    <w:unhideWhenUsed/>
    <w:rsid w:val="002903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034E"/>
    <w:rPr>
      <w:rFonts w:ascii="Times New Roman" w:hAnsi="Times New Roman" w:cs="Times New Roman"/>
      <w:sz w:val="18"/>
      <w:szCs w:val="18"/>
    </w:rPr>
  </w:style>
  <w:style w:type="paragraph" w:styleId="Revision">
    <w:name w:val="Revision"/>
    <w:hidden/>
    <w:uiPriority w:val="99"/>
    <w:semiHidden/>
    <w:rsid w:val="006D6564"/>
    <w:pPr>
      <w:spacing w:after="0" w:line="240" w:lineRule="auto"/>
    </w:pPr>
  </w:style>
  <w:style w:type="character" w:customStyle="1" w:styleId="highlight2">
    <w:name w:val="highlight2"/>
    <w:basedOn w:val="DefaultParagraphFont"/>
    <w:rsid w:val="002755BD"/>
  </w:style>
  <w:style w:type="table" w:customStyle="1" w:styleId="TableGrid3">
    <w:name w:val="Table Grid3"/>
    <w:basedOn w:val="TableNormal"/>
    <w:next w:val="TableGrid"/>
    <w:uiPriority w:val="39"/>
    <w:qFormat/>
    <w:rsid w:val="0064337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6F80"/>
    <w:pPr>
      <w:spacing w:after="0" w:line="240" w:lineRule="auto"/>
    </w:pPr>
    <w:rPr>
      <w:rFonts w:eastAsiaTheme="minorEastAsia"/>
      <w:lang w:eastAsia="zh-CN"/>
    </w:rPr>
  </w:style>
  <w:style w:type="character" w:customStyle="1" w:styleId="Heading4Char">
    <w:name w:val="Heading 4 Char"/>
    <w:basedOn w:val="DefaultParagraphFont"/>
    <w:link w:val="Heading4"/>
    <w:uiPriority w:val="9"/>
    <w:qFormat/>
    <w:rsid w:val="002A6F80"/>
    <w:rPr>
      <w:rFonts w:asciiTheme="majorHAnsi" w:eastAsiaTheme="majorEastAsia" w:hAnsiTheme="majorHAnsi" w:cstheme="majorBidi"/>
      <w:i/>
      <w:iCs/>
      <w:color w:val="2F5496" w:themeColor="accent1" w:themeShade="BF"/>
    </w:rPr>
  </w:style>
  <w:style w:type="table" w:customStyle="1" w:styleId="TableGrid4">
    <w:name w:val="Table Grid4"/>
    <w:basedOn w:val="TableNormal"/>
    <w:next w:val="TableGrid"/>
    <w:uiPriority w:val="39"/>
    <w:qFormat/>
    <w:rsid w:val="002A6F80"/>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5574B5"/>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00337F"/>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363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21D44"/>
    <w:pPr>
      <w:spacing w:after="100"/>
      <w:ind w:left="440"/>
    </w:pPr>
  </w:style>
  <w:style w:type="paragraph" w:styleId="Caption">
    <w:name w:val="caption"/>
    <w:basedOn w:val="Normal"/>
    <w:next w:val="Normal"/>
    <w:uiPriority w:val="35"/>
    <w:unhideWhenUsed/>
    <w:qFormat/>
    <w:rsid w:val="008176C6"/>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8176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54555">
      <w:bodyDiv w:val="1"/>
      <w:marLeft w:val="0"/>
      <w:marRight w:val="0"/>
      <w:marTop w:val="0"/>
      <w:marBottom w:val="0"/>
      <w:divBdr>
        <w:top w:val="none" w:sz="0" w:space="0" w:color="auto"/>
        <w:left w:val="none" w:sz="0" w:space="0" w:color="auto"/>
        <w:bottom w:val="none" w:sz="0" w:space="0" w:color="auto"/>
        <w:right w:val="none" w:sz="0" w:space="0" w:color="auto"/>
      </w:divBdr>
    </w:div>
    <w:div w:id="530268880">
      <w:bodyDiv w:val="1"/>
      <w:marLeft w:val="0"/>
      <w:marRight w:val="0"/>
      <w:marTop w:val="0"/>
      <w:marBottom w:val="0"/>
      <w:divBdr>
        <w:top w:val="none" w:sz="0" w:space="0" w:color="auto"/>
        <w:left w:val="none" w:sz="0" w:space="0" w:color="auto"/>
        <w:bottom w:val="none" w:sz="0" w:space="0" w:color="auto"/>
        <w:right w:val="none" w:sz="0" w:space="0" w:color="auto"/>
      </w:divBdr>
      <w:divsChild>
        <w:div w:id="1845320410">
          <w:marLeft w:val="0"/>
          <w:marRight w:val="0"/>
          <w:marTop w:val="150"/>
          <w:marBottom w:val="0"/>
          <w:divBdr>
            <w:top w:val="none" w:sz="0" w:space="0" w:color="auto"/>
            <w:left w:val="none" w:sz="0" w:space="0" w:color="auto"/>
            <w:bottom w:val="none" w:sz="0" w:space="0" w:color="auto"/>
            <w:right w:val="none" w:sz="0" w:space="0" w:color="auto"/>
          </w:divBdr>
        </w:div>
        <w:div w:id="46270255">
          <w:marLeft w:val="0"/>
          <w:marRight w:val="0"/>
          <w:marTop w:val="150"/>
          <w:marBottom w:val="0"/>
          <w:divBdr>
            <w:top w:val="none" w:sz="0" w:space="0" w:color="auto"/>
            <w:left w:val="none" w:sz="0" w:space="0" w:color="auto"/>
            <w:bottom w:val="none" w:sz="0" w:space="0" w:color="auto"/>
            <w:right w:val="none" w:sz="0" w:space="0" w:color="auto"/>
          </w:divBdr>
        </w:div>
        <w:div w:id="525096877">
          <w:marLeft w:val="0"/>
          <w:marRight w:val="0"/>
          <w:marTop w:val="150"/>
          <w:marBottom w:val="0"/>
          <w:divBdr>
            <w:top w:val="none" w:sz="0" w:space="0" w:color="auto"/>
            <w:left w:val="none" w:sz="0" w:space="0" w:color="auto"/>
            <w:bottom w:val="none" w:sz="0" w:space="0" w:color="auto"/>
            <w:right w:val="none" w:sz="0" w:space="0" w:color="auto"/>
          </w:divBdr>
        </w:div>
        <w:div w:id="524249626">
          <w:marLeft w:val="0"/>
          <w:marRight w:val="0"/>
          <w:marTop w:val="150"/>
          <w:marBottom w:val="0"/>
          <w:divBdr>
            <w:top w:val="none" w:sz="0" w:space="0" w:color="auto"/>
            <w:left w:val="none" w:sz="0" w:space="0" w:color="auto"/>
            <w:bottom w:val="none" w:sz="0" w:space="0" w:color="auto"/>
            <w:right w:val="none" w:sz="0" w:space="0" w:color="auto"/>
          </w:divBdr>
        </w:div>
      </w:divsChild>
    </w:div>
    <w:div w:id="571503915">
      <w:bodyDiv w:val="1"/>
      <w:marLeft w:val="0"/>
      <w:marRight w:val="0"/>
      <w:marTop w:val="0"/>
      <w:marBottom w:val="0"/>
      <w:divBdr>
        <w:top w:val="none" w:sz="0" w:space="0" w:color="auto"/>
        <w:left w:val="none" w:sz="0" w:space="0" w:color="auto"/>
        <w:bottom w:val="none" w:sz="0" w:space="0" w:color="auto"/>
        <w:right w:val="none" w:sz="0" w:space="0" w:color="auto"/>
      </w:divBdr>
    </w:div>
    <w:div w:id="630132762">
      <w:bodyDiv w:val="1"/>
      <w:marLeft w:val="0"/>
      <w:marRight w:val="0"/>
      <w:marTop w:val="0"/>
      <w:marBottom w:val="0"/>
      <w:divBdr>
        <w:top w:val="none" w:sz="0" w:space="0" w:color="auto"/>
        <w:left w:val="none" w:sz="0" w:space="0" w:color="auto"/>
        <w:bottom w:val="none" w:sz="0" w:space="0" w:color="auto"/>
        <w:right w:val="none" w:sz="0" w:space="0" w:color="auto"/>
      </w:divBdr>
      <w:divsChild>
        <w:div w:id="1798527931">
          <w:marLeft w:val="0"/>
          <w:marRight w:val="0"/>
          <w:marTop w:val="300"/>
          <w:marBottom w:val="0"/>
          <w:divBdr>
            <w:top w:val="none" w:sz="0" w:space="0" w:color="auto"/>
            <w:left w:val="none" w:sz="0" w:space="0" w:color="auto"/>
            <w:bottom w:val="none" w:sz="0" w:space="0" w:color="auto"/>
            <w:right w:val="none" w:sz="0" w:space="0" w:color="auto"/>
          </w:divBdr>
        </w:div>
        <w:div w:id="897518552">
          <w:marLeft w:val="0"/>
          <w:marRight w:val="0"/>
          <w:marTop w:val="150"/>
          <w:marBottom w:val="0"/>
          <w:divBdr>
            <w:top w:val="none" w:sz="0" w:space="0" w:color="auto"/>
            <w:left w:val="none" w:sz="0" w:space="0" w:color="auto"/>
            <w:bottom w:val="none" w:sz="0" w:space="0" w:color="auto"/>
            <w:right w:val="none" w:sz="0" w:space="0" w:color="auto"/>
          </w:divBdr>
        </w:div>
        <w:div w:id="1667585701">
          <w:marLeft w:val="0"/>
          <w:marRight w:val="0"/>
          <w:marTop w:val="150"/>
          <w:marBottom w:val="0"/>
          <w:divBdr>
            <w:top w:val="none" w:sz="0" w:space="0" w:color="auto"/>
            <w:left w:val="none" w:sz="0" w:space="0" w:color="auto"/>
            <w:bottom w:val="none" w:sz="0" w:space="0" w:color="auto"/>
            <w:right w:val="none" w:sz="0" w:space="0" w:color="auto"/>
          </w:divBdr>
        </w:div>
        <w:div w:id="331614499">
          <w:marLeft w:val="0"/>
          <w:marRight w:val="0"/>
          <w:marTop w:val="150"/>
          <w:marBottom w:val="0"/>
          <w:divBdr>
            <w:top w:val="none" w:sz="0" w:space="0" w:color="auto"/>
            <w:left w:val="none" w:sz="0" w:space="0" w:color="auto"/>
            <w:bottom w:val="none" w:sz="0" w:space="0" w:color="auto"/>
            <w:right w:val="none" w:sz="0" w:space="0" w:color="auto"/>
          </w:divBdr>
        </w:div>
        <w:div w:id="240339474">
          <w:marLeft w:val="0"/>
          <w:marRight w:val="0"/>
          <w:marTop w:val="150"/>
          <w:marBottom w:val="0"/>
          <w:divBdr>
            <w:top w:val="none" w:sz="0" w:space="0" w:color="auto"/>
            <w:left w:val="none" w:sz="0" w:space="0" w:color="auto"/>
            <w:bottom w:val="none" w:sz="0" w:space="0" w:color="auto"/>
            <w:right w:val="none" w:sz="0" w:space="0" w:color="auto"/>
          </w:divBdr>
        </w:div>
      </w:divsChild>
    </w:div>
    <w:div w:id="1037925424">
      <w:bodyDiv w:val="1"/>
      <w:marLeft w:val="0"/>
      <w:marRight w:val="0"/>
      <w:marTop w:val="0"/>
      <w:marBottom w:val="0"/>
      <w:divBdr>
        <w:top w:val="none" w:sz="0" w:space="0" w:color="auto"/>
        <w:left w:val="none" w:sz="0" w:space="0" w:color="auto"/>
        <w:bottom w:val="none" w:sz="0" w:space="0" w:color="auto"/>
        <w:right w:val="none" w:sz="0" w:space="0" w:color="auto"/>
      </w:divBdr>
      <w:divsChild>
        <w:div w:id="1182016385">
          <w:marLeft w:val="0"/>
          <w:marRight w:val="0"/>
          <w:marTop w:val="150"/>
          <w:marBottom w:val="0"/>
          <w:divBdr>
            <w:top w:val="none" w:sz="0" w:space="0" w:color="auto"/>
            <w:left w:val="none" w:sz="0" w:space="0" w:color="auto"/>
            <w:bottom w:val="none" w:sz="0" w:space="0" w:color="auto"/>
            <w:right w:val="none" w:sz="0" w:space="0" w:color="auto"/>
          </w:divBdr>
        </w:div>
        <w:div w:id="662051800">
          <w:marLeft w:val="0"/>
          <w:marRight w:val="0"/>
          <w:marTop w:val="150"/>
          <w:marBottom w:val="0"/>
          <w:divBdr>
            <w:top w:val="none" w:sz="0" w:space="0" w:color="auto"/>
            <w:left w:val="none" w:sz="0" w:space="0" w:color="auto"/>
            <w:bottom w:val="none" w:sz="0" w:space="0" w:color="auto"/>
            <w:right w:val="none" w:sz="0" w:space="0" w:color="auto"/>
          </w:divBdr>
        </w:div>
      </w:divsChild>
    </w:div>
    <w:div w:id="1313562712">
      <w:bodyDiv w:val="1"/>
      <w:marLeft w:val="0"/>
      <w:marRight w:val="0"/>
      <w:marTop w:val="0"/>
      <w:marBottom w:val="0"/>
      <w:divBdr>
        <w:top w:val="none" w:sz="0" w:space="0" w:color="auto"/>
        <w:left w:val="none" w:sz="0" w:space="0" w:color="auto"/>
        <w:bottom w:val="none" w:sz="0" w:space="0" w:color="auto"/>
        <w:right w:val="none" w:sz="0" w:space="0" w:color="auto"/>
      </w:divBdr>
      <w:divsChild>
        <w:div w:id="104036373">
          <w:marLeft w:val="0"/>
          <w:marRight w:val="0"/>
          <w:marTop w:val="300"/>
          <w:marBottom w:val="0"/>
          <w:divBdr>
            <w:top w:val="none" w:sz="0" w:space="0" w:color="auto"/>
            <w:left w:val="none" w:sz="0" w:space="0" w:color="auto"/>
            <w:bottom w:val="none" w:sz="0" w:space="0" w:color="auto"/>
            <w:right w:val="none" w:sz="0" w:space="0" w:color="auto"/>
          </w:divBdr>
        </w:div>
        <w:div w:id="1541283671">
          <w:marLeft w:val="0"/>
          <w:marRight w:val="0"/>
          <w:marTop w:val="150"/>
          <w:marBottom w:val="0"/>
          <w:divBdr>
            <w:top w:val="none" w:sz="0" w:space="0" w:color="auto"/>
            <w:left w:val="none" w:sz="0" w:space="0" w:color="auto"/>
            <w:bottom w:val="none" w:sz="0" w:space="0" w:color="auto"/>
            <w:right w:val="none" w:sz="0" w:space="0" w:color="auto"/>
          </w:divBdr>
        </w:div>
        <w:div w:id="1505978358">
          <w:marLeft w:val="0"/>
          <w:marRight w:val="0"/>
          <w:marTop w:val="150"/>
          <w:marBottom w:val="0"/>
          <w:divBdr>
            <w:top w:val="none" w:sz="0" w:space="0" w:color="auto"/>
            <w:left w:val="none" w:sz="0" w:space="0" w:color="auto"/>
            <w:bottom w:val="none" w:sz="0" w:space="0" w:color="auto"/>
            <w:right w:val="none" w:sz="0" w:space="0" w:color="auto"/>
          </w:divBdr>
        </w:div>
        <w:div w:id="1838809327">
          <w:marLeft w:val="0"/>
          <w:marRight w:val="0"/>
          <w:marTop w:val="150"/>
          <w:marBottom w:val="0"/>
          <w:divBdr>
            <w:top w:val="none" w:sz="0" w:space="0" w:color="auto"/>
            <w:left w:val="none" w:sz="0" w:space="0" w:color="auto"/>
            <w:bottom w:val="none" w:sz="0" w:space="0" w:color="auto"/>
            <w:right w:val="none" w:sz="0" w:space="0" w:color="auto"/>
          </w:divBdr>
        </w:div>
        <w:div w:id="1331325184">
          <w:marLeft w:val="0"/>
          <w:marRight w:val="0"/>
          <w:marTop w:val="150"/>
          <w:marBottom w:val="0"/>
          <w:divBdr>
            <w:top w:val="none" w:sz="0" w:space="0" w:color="auto"/>
            <w:left w:val="none" w:sz="0" w:space="0" w:color="auto"/>
            <w:bottom w:val="none" w:sz="0" w:space="0" w:color="auto"/>
            <w:right w:val="none" w:sz="0" w:space="0" w:color="auto"/>
          </w:divBdr>
        </w:div>
        <w:div w:id="1054965557">
          <w:marLeft w:val="0"/>
          <w:marRight w:val="0"/>
          <w:marTop w:val="150"/>
          <w:marBottom w:val="0"/>
          <w:divBdr>
            <w:top w:val="none" w:sz="0" w:space="0" w:color="auto"/>
            <w:left w:val="none" w:sz="0" w:space="0" w:color="auto"/>
            <w:bottom w:val="none" w:sz="0" w:space="0" w:color="auto"/>
            <w:right w:val="none" w:sz="0" w:space="0" w:color="auto"/>
          </w:divBdr>
        </w:div>
      </w:divsChild>
    </w:div>
    <w:div w:id="1567644899">
      <w:bodyDiv w:val="1"/>
      <w:marLeft w:val="0"/>
      <w:marRight w:val="0"/>
      <w:marTop w:val="0"/>
      <w:marBottom w:val="0"/>
      <w:divBdr>
        <w:top w:val="none" w:sz="0" w:space="0" w:color="auto"/>
        <w:left w:val="none" w:sz="0" w:space="0" w:color="auto"/>
        <w:bottom w:val="none" w:sz="0" w:space="0" w:color="auto"/>
        <w:right w:val="none" w:sz="0" w:space="0" w:color="auto"/>
      </w:divBdr>
      <w:divsChild>
        <w:div w:id="41296985">
          <w:marLeft w:val="0"/>
          <w:marRight w:val="0"/>
          <w:marTop w:val="150"/>
          <w:marBottom w:val="0"/>
          <w:divBdr>
            <w:top w:val="none" w:sz="0" w:space="0" w:color="auto"/>
            <w:left w:val="none" w:sz="0" w:space="0" w:color="auto"/>
            <w:bottom w:val="none" w:sz="0" w:space="0" w:color="auto"/>
            <w:right w:val="none" w:sz="0" w:space="0" w:color="auto"/>
          </w:divBdr>
        </w:div>
        <w:div w:id="2051176538">
          <w:marLeft w:val="0"/>
          <w:marRight w:val="0"/>
          <w:marTop w:val="150"/>
          <w:marBottom w:val="0"/>
          <w:divBdr>
            <w:top w:val="none" w:sz="0" w:space="0" w:color="auto"/>
            <w:left w:val="none" w:sz="0" w:space="0" w:color="auto"/>
            <w:bottom w:val="none" w:sz="0" w:space="0" w:color="auto"/>
            <w:right w:val="none" w:sz="0" w:space="0" w:color="auto"/>
          </w:divBdr>
        </w:div>
        <w:div w:id="1327514655">
          <w:marLeft w:val="0"/>
          <w:marRight w:val="0"/>
          <w:marTop w:val="150"/>
          <w:marBottom w:val="0"/>
          <w:divBdr>
            <w:top w:val="none" w:sz="0" w:space="0" w:color="auto"/>
            <w:left w:val="none" w:sz="0" w:space="0" w:color="auto"/>
            <w:bottom w:val="none" w:sz="0" w:space="0" w:color="auto"/>
            <w:right w:val="none" w:sz="0" w:space="0" w:color="auto"/>
          </w:divBdr>
        </w:div>
        <w:div w:id="1811753436">
          <w:marLeft w:val="0"/>
          <w:marRight w:val="0"/>
          <w:marTop w:val="150"/>
          <w:marBottom w:val="0"/>
          <w:divBdr>
            <w:top w:val="none" w:sz="0" w:space="0" w:color="auto"/>
            <w:left w:val="none" w:sz="0" w:space="0" w:color="auto"/>
            <w:bottom w:val="none" w:sz="0" w:space="0" w:color="auto"/>
            <w:right w:val="none" w:sz="0" w:space="0" w:color="auto"/>
          </w:divBdr>
        </w:div>
        <w:div w:id="1812673605">
          <w:marLeft w:val="0"/>
          <w:marRight w:val="0"/>
          <w:marTop w:val="150"/>
          <w:marBottom w:val="0"/>
          <w:divBdr>
            <w:top w:val="none" w:sz="0" w:space="0" w:color="auto"/>
            <w:left w:val="none" w:sz="0" w:space="0" w:color="auto"/>
            <w:bottom w:val="none" w:sz="0" w:space="0" w:color="auto"/>
            <w:right w:val="none" w:sz="0" w:space="0" w:color="auto"/>
          </w:divBdr>
        </w:div>
        <w:div w:id="1488520405">
          <w:marLeft w:val="0"/>
          <w:marRight w:val="0"/>
          <w:marTop w:val="150"/>
          <w:marBottom w:val="0"/>
          <w:divBdr>
            <w:top w:val="none" w:sz="0" w:space="0" w:color="auto"/>
            <w:left w:val="none" w:sz="0" w:space="0" w:color="auto"/>
            <w:bottom w:val="none" w:sz="0" w:space="0" w:color="auto"/>
            <w:right w:val="none" w:sz="0" w:space="0" w:color="auto"/>
          </w:divBdr>
        </w:div>
        <w:div w:id="1621957122">
          <w:marLeft w:val="0"/>
          <w:marRight w:val="0"/>
          <w:marTop w:val="150"/>
          <w:marBottom w:val="0"/>
          <w:divBdr>
            <w:top w:val="none" w:sz="0" w:space="0" w:color="auto"/>
            <w:left w:val="none" w:sz="0" w:space="0" w:color="auto"/>
            <w:bottom w:val="none" w:sz="0" w:space="0" w:color="auto"/>
            <w:right w:val="none" w:sz="0" w:space="0" w:color="auto"/>
          </w:divBdr>
        </w:div>
      </w:divsChild>
    </w:div>
    <w:div w:id="18493649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290">
          <w:marLeft w:val="0"/>
          <w:marRight w:val="0"/>
          <w:marTop w:val="150"/>
          <w:marBottom w:val="0"/>
          <w:divBdr>
            <w:top w:val="none" w:sz="0" w:space="0" w:color="auto"/>
            <w:left w:val="none" w:sz="0" w:space="0" w:color="auto"/>
            <w:bottom w:val="none" w:sz="0" w:space="0" w:color="auto"/>
            <w:right w:val="none" w:sz="0" w:space="0" w:color="auto"/>
          </w:divBdr>
        </w:div>
        <w:div w:id="1338264860">
          <w:marLeft w:val="0"/>
          <w:marRight w:val="0"/>
          <w:marTop w:val="150"/>
          <w:marBottom w:val="0"/>
          <w:divBdr>
            <w:top w:val="none" w:sz="0" w:space="0" w:color="auto"/>
            <w:left w:val="none" w:sz="0" w:space="0" w:color="auto"/>
            <w:bottom w:val="none" w:sz="0" w:space="0" w:color="auto"/>
            <w:right w:val="none" w:sz="0" w:space="0" w:color="auto"/>
          </w:divBdr>
        </w:div>
        <w:div w:id="1402950872">
          <w:marLeft w:val="0"/>
          <w:marRight w:val="0"/>
          <w:marTop w:val="150"/>
          <w:marBottom w:val="0"/>
          <w:divBdr>
            <w:top w:val="none" w:sz="0" w:space="0" w:color="auto"/>
            <w:left w:val="none" w:sz="0" w:space="0" w:color="auto"/>
            <w:bottom w:val="none" w:sz="0" w:space="0" w:color="auto"/>
            <w:right w:val="none" w:sz="0" w:space="0" w:color="auto"/>
          </w:divBdr>
        </w:div>
        <w:div w:id="2017725584">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e.gov.mn/post/71136" TargetMode="External"/><Relationship Id="rId18" Type="http://schemas.openxmlformats.org/officeDocument/2006/relationships/hyperlink" Target="https://legalinfo.mn/mn/detail?lawId=13025" TargetMode="External"/><Relationship Id="rId3" Type="http://schemas.openxmlformats.org/officeDocument/2006/relationships/styles" Target="styles.xml"/><Relationship Id="rId21" Type="http://schemas.openxmlformats.org/officeDocument/2006/relationships/hyperlink" Target="https://www.parliament.mn/nn/14296" TargetMode="External"/><Relationship Id="rId7" Type="http://schemas.openxmlformats.org/officeDocument/2006/relationships/endnotes" Target="endnotes.xml"/><Relationship Id="rId12" Type="http://schemas.openxmlformats.org/officeDocument/2006/relationships/hyperlink" Target="https://sudalgaa.gov.mn/uploads/researches/mojha/2024/07/22/khuul-zakhirgaany-khem-khemzheeniy-aktyn-khariltsan-khamaarlyg-todorkhoylokh-aww.docx" TargetMode="External"/><Relationship Id="rId17" Type="http://schemas.openxmlformats.org/officeDocument/2006/relationships/hyperlink" Target="https://legalinfo.mn/mn/detail?lawId=16760148379551" TargetMode="External"/><Relationship Id="rId2" Type="http://schemas.openxmlformats.org/officeDocument/2006/relationships/numbering" Target="numbering.xml"/><Relationship Id="rId16" Type="http://schemas.openxmlformats.org/officeDocument/2006/relationships/hyperlink" Target="https://legalinfo.mn/mn/detail?lawId=397" TargetMode="External"/><Relationship Id="rId20" Type="http://schemas.openxmlformats.org/officeDocument/2006/relationships/hyperlink" Target="https://legalinfo.mn/mn/detail?lawId=11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info.mn/mn/detail?lawId=892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alinfo.mn/mn/detail?lawId=17140615614031"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legalinfo.mn/mn/detail?lawId=1675963598440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egalinfo.mn/mn/detail?lawId=17140610916031" TargetMode="External"/><Relationship Id="rId22" Type="http://schemas.openxmlformats.org/officeDocument/2006/relationships/hyperlink" Target="https://sudalgaa.gov.mn/uploads/researches/mojha/2024/07/22/khuul-zakhirgaany-khem-khemzheeniy-aktyn-khariltsan-khamaarlyg-todorkhoylokh-aww.doc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galinfo.mn/mn/detail?lawId=17140615614031&amp;sword=%D0%B1%D0%B0%D0%B9%D0%BD%D0%B3%D1%8B%D0%BD%20%D1%85%D0%BE%D1%80%D0%BE%D0%BE%20%D0%B1%D0%B0%D1%82%D0%B0%D0%BB%D0%BD%D0%B0" TargetMode="External"/><Relationship Id="rId3" Type="http://schemas.openxmlformats.org/officeDocument/2006/relationships/hyperlink" Target="https://moe.gov.mn/post/71136" TargetMode="External"/><Relationship Id="rId7" Type="http://schemas.openxmlformats.org/officeDocument/2006/relationships/hyperlink" Target="https://legalinfo.mn/mn/detail?lawId=16760148379551&amp;sword=%D0%B1%D0%B0%D0%B9%D0%BD%D0%B3%D1%8B%D0%BD%20%D1%85%D0%BE%D1%80%D0%BE%D0%BE%20%D0%B1%D0%B0%D1%82%D0%B0%D0%BB%D0%BD%D0%B0" TargetMode="External"/><Relationship Id="rId12" Type="http://schemas.openxmlformats.org/officeDocument/2006/relationships/hyperlink" Target="https://docs.google.com/gview?embedded=true&amp;url=https://sudalgaa.gov.mn/uploads/researches/mojha/2024/07/22/khuul-zakhirgaany-khem-khemzheeniy-aktyn-khariltsan-khamaarlyg-todorkhoylokh-aww.docx" TargetMode="External"/><Relationship Id="rId2" Type="http://schemas.openxmlformats.org/officeDocument/2006/relationships/hyperlink" Target="https://legalinfo.mn/mn/detail?lawId=397&amp;sword=%D0%B1%D0%B0%D0%B9%D0%BD%D0%B3%D1%8B%D0%BD%20%D1%85%D0%BE%D1%80%D0%BE%D0%BE%20%D0%B1%D0%B0%D1%82%D0%B0%D0%BB%D0%BD%D0%B0" TargetMode="External"/><Relationship Id="rId1" Type="http://schemas.openxmlformats.org/officeDocument/2006/relationships/hyperlink" Target="https://legalinfo.mn/mn/detail?lawId=8928&amp;sword=%D0%B1%D0%B0%D0%B9%D0%BD%D0%B3%D1%8B%D0%BD%20%D1%85%D0%BE%D1%80%D0%BE%D0%BE%20%D0%B1%D0%B0%D1%82%D0%B0%D0%BB%D0%BD%D0%B0" TargetMode="External"/><Relationship Id="rId6" Type="http://schemas.openxmlformats.org/officeDocument/2006/relationships/hyperlink" Target="https://legalinfo.mn/mn/detail?lawId=16759635984401&amp;sword=%D0%B1%D0%B0%D0%B9%D0%BD%D0%B3%D1%8B%D0%BD%20%D1%85%D0%BE%D1%80%D0%BE%D0%BE%20%D0%B1%D0%B0%D1%82%D0%B0%D0%BB%D0%BD%D0%B0" TargetMode="External"/><Relationship Id="rId11" Type="http://schemas.openxmlformats.org/officeDocument/2006/relationships/hyperlink" Target="https://docs.google.com/gview?embedded=true&amp;url=https://sudalgaa.gov.mn/uploads/researches/mojha/2024/07/22/khuul-zakhirgaany-khem-khemzheeniy-aktyn-khariltsan-khamaarlyg-todorkhoylokh-aww.docx" TargetMode="External"/><Relationship Id="rId5" Type="http://schemas.openxmlformats.org/officeDocument/2006/relationships/hyperlink" Target="https://www.parliament.mn/nn/14296/" TargetMode="External"/><Relationship Id="rId10" Type="http://schemas.openxmlformats.org/officeDocument/2006/relationships/hyperlink" Target="https://legalinfo.mn/mn/detail?lawId=11119" TargetMode="External"/><Relationship Id="rId4" Type="http://schemas.openxmlformats.org/officeDocument/2006/relationships/hyperlink" Target="https://legalinfo.mn/mn/detail?lawId=13025&amp;sword=%D0%B1%D0%B0%D0%B9%D0%BD%D0%B3%D1%8B%D0%BD%20%D1%85%D0%BE%D1%80%D0%BE%D0%BE%20%D0%B1%D0%B0%D1%82%D0%B0%D0%BB%D0%BD%D0%B0" TargetMode="External"/><Relationship Id="rId9" Type="http://schemas.openxmlformats.org/officeDocument/2006/relationships/hyperlink" Target="https://legalinfo.mn/mn/detail?lawId=17140610916031&amp;sword=%D0%B1%D0%B0%D0%B9%D0%BD%D0%B3%D1%8B%D0%BD%20%D1%85%D0%BE%D1%80%D0%BE%D0%BE%20%D0%B1%D0%B0%D1%82%D0%B0%D0%BB%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E4C8-3C9F-4349-AE34-F740338F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43</Pages>
  <Words>11975</Words>
  <Characters>68258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sainzorig sainzorig</cp:lastModifiedBy>
  <cp:revision>81</cp:revision>
  <cp:lastPrinted>2023-08-15T05:49:00Z</cp:lastPrinted>
  <dcterms:created xsi:type="dcterms:W3CDTF">2025-12-10T08:22:00Z</dcterms:created>
  <dcterms:modified xsi:type="dcterms:W3CDTF">2026-02-12T07:55:00Z</dcterms:modified>
</cp:coreProperties>
</file>