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96D2" w14:textId="77777777" w:rsidR="004A59CE" w:rsidRPr="008B5E82" w:rsidRDefault="004A59CE" w:rsidP="000E1FE3">
      <w:pPr>
        <w:contextualSpacing/>
        <w:rPr>
          <w:rFonts w:ascii="Arial" w:hAnsi="Arial" w:cs="Arial"/>
          <w:bCs/>
          <w:lang w:val="mn-MN"/>
        </w:rPr>
      </w:pPr>
    </w:p>
    <w:p w14:paraId="5153CDE1" w14:textId="77777777" w:rsidR="004A59CE" w:rsidRPr="008B5E82" w:rsidRDefault="004A59CE" w:rsidP="000E1FE3">
      <w:pPr>
        <w:contextualSpacing/>
        <w:rPr>
          <w:rFonts w:ascii="Arial" w:hAnsi="Arial" w:cs="Arial"/>
          <w:bCs/>
          <w:lang w:val="mn-MN"/>
        </w:rPr>
      </w:pPr>
    </w:p>
    <w:p w14:paraId="170E178B" w14:textId="77777777" w:rsidR="004A59CE" w:rsidRPr="008B5E82" w:rsidRDefault="004A59CE" w:rsidP="000E1FE3">
      <w:pPr>
        <w:contextualSpacing/>
        <w:rPr>
          <w:rFonts w:ascii="Arial" w:hAnsi="Arial" w:cs="Arial"/>
          <w:bCs/>
          <w:lang w:val="mn-MN"/>
        </w:rPr>
      </w:pPr>
    </w:p>
    <w:p w14:paraId="12A9EB11" w14:textId="78D4BD9B" w:rsidR="004A59CE" w:rsidRPr="008B5E82" w:rsidRDefault="004A59CE" w:rsidP="000E1FE3">
      <w:pPr>
        <w:contextualSpacing/>
        <w:rPr>
          <w:rFonts w:ascii="Arial" w:hAnsi="Arial" w:cs="Arial"/>
          <w:bCs/>
          <w:lang w:val="mn-MN"/>
        </w:rPr>
      </w:pPr>
      <w:bookmarkStart w:id="0" w:name="_Hlk99119538"/>
    </w:p>
    <w:p w14:paraId="147AD7AD" w14:textId="47B0BEC5" w:rsidR="004A59CE" w:rsidRPr="008B5E82" w:rsidRDefault="004A59CE" w:rsidP="000E1FE3">
      <w:pPr>
        <w:contextualSpacing/>
        <w:rPr>
          <w:rFonts w:ascii="Arial" w:hAnsi="Arial" w:cs="Arial"/>
          <w:bCs/>
          <w:lang w:val="mn-MN"/>
        </w:rPr>
      </w:pPr>
    </w:p>
    <w:p w14:paraId="62936AE0" w14:textId="4C77EF03" w:rsidR="004A59CE" w:rsidRPr="008B5E82" w:rsidRDefault="004A59CE" w:rsidP="000E1FE3">
      <w:pPr>
        <w:contextualSpacing/>
        <w:rPr>
          <w:rFonts w:ascii="Arial" w:hAnsi="Arial" w:cs="Arial"/>
          <w:bCs/>
          <w:lang w:val="mn-MN"/>
        </w:rPr>
      </w:pPr>
    </w:p>
    <w:p w14:paraId="3019258D" w14:textId="4FC2556F" w:rsidR="004A59CE" w:rsidRPr="008B5E82" w:rsidRDefault="004A59CE" w:rsidP="000E1FE3">
      <w:pPr>
        <w:contextualSpacing/>
        <w:rPr>
          <w:rFonts w:ascii="Arial" w:hAnsi="Arial" w:cs="Arial"/>
          <w:bCs/>
          <w:lang w:val="mn-MN"/>
        </w:rPr>
      </w:pPr>
    </w:p>
    <w:p w14:paraId="6D545A8A" w14:textId="77777777" w:rsidR="004A59CE" w:rsidRPr="008B5E82" w:rsidRDefault="004A59CE" w:rsidP="000E1FE3">
      <w:pPr>
        <w:contextualSpacing/>
        <w:rPr>
          <w:rFonts w:ascii="Arial" w:hAnsi="Arial" w:cs="Arial"/>
          <w:bCs/>
          <w:lang w:val="mn-MN"/>
        </w:rPr>
      </w:pPr>
    </w:p>
    <w:p w14:paraId="30ADC678" w14:textId="77777777" w:rsidR="00770113" w:rsidRPr="008B5E82" w:rsidRDefault="00770113" w:rsidP="000E1FE3">
      <w:pPr>
        <w:contextualSpacing/>
        <w:rPr>
          <w:rFonts w:ascii="Arial" w:hAnsi="Arial" w:cs="Arial"/>
          <w:bCs/>
          <w:lang w:val="mn-MN"/>
        </w:rPr>
      </w:pPr>
    </w:p>
    <w:p w14:paraId="15A3BBCB" w14:textId="77777777" w:rsidR="00770113" w:rsidRPr="008B5E82" w:rsidRDefault="00770113" w:rsidP="000E1FE3">
      <w:pPr>
        <w:contextualSpacing/>
        <w:rPr>
          <w:rFonts w:ascii="Arial" w:hAnsi="Arial" w:cs="Arial"/>
          <w:bCs/>
          <w:lang w:val="mn-MN"/>
        </w:rPr>
      </w:pPr>
    </w:p>
    <w:p w14:paraId="45681830" w14:textId="77777777" w:rsidR="00770113" w:rsidRPr="008B5E82" w:rsidRDefault="00770113" w:rsidP="000E1FE3">
      <w:pPr>
        <w:contextualSpacing/>
        <w:rPr>
          <w:rFonts w:ascii="Arial" w:hAnsi="Arial" w:cs="Arial"/>
          <w:bCs/>
          <w:lang w:val="mn-MN"/>
        </w:rPr>
      </w:pPr>
    </w:p>
    <w:p w14:paraId="1BABAE2A" w14:textId="77777777" w:rsidR="004A59CE" w:rsidRPr="008B5E82" w:rsidRDefault="004A59CE" w:rsidP="000E1FE3">
      <w:pPr>
        <w:shd w:val="clear" w:color="auto" w:fill="FFFFFF"/>
        <w:contextualSpacing/>
        <w:jc w:val="center"/>
        <w:textAlignment w:val="top"/>
        <w:rPr>
          <w:rFonts w:ascii="Arial" w:hAnsi="Arial" w:cs="Arial"/>
          <w:b/>
          <w:bCs/>
          <w:lang w:val="mn-MN"/>
        </w:rPr>
      </w:pPr>
    </w:p>
    <w:p w14:paraId="24454392" w14:textId="240BEECC" w:rsidR="004A59CE" w:rsidRPr="008B5E82" w:rsidRDefault="004A59CE" w:rsidP="000E1FE3">
      <w:pPr>
        <w:shd w:val="clear" w:color="auto" w:fill="FFFFFF"/>
        <w:ind w:firstLine="0"/>
        <w:contextualSpacing/>
        <w:jc w:val="center"/>
        <w:textAlignment w:val="top"/>
        <w:rPr>
          <w:rFonts w:ascii="Arial" w:hAnsi="Arial" w:cs="Arial"/>
          <w:b/>
          <w:bCs/>
          <w:lang w:val="mn-MN"/>
        </w:rPr>
      </w:pPr>
      <w:r w:rsidRPr="008B5E82">
        <w:rPr>
          <w:rFonts w:ascii="Arial" w:hAnsi="Arial" w:cs="Arial"/>
          <w:b/>
          <w:bCs/>
          <w:lang w:val="mn-MN"/>
        </w:rPr>
        <w:t>ХУУЛЬ ТОГТООМЖИЙН ТУХАЙ ХУУЛЬ</w:t>
      </w:r>
      <w:r w:rsidRPr="008B5E82">
        <w:rPr>
          <w:rFonts w:ascii="Arial" w:hAnsi="Arial" w:cs="Arial"/>
          <w:b/>
          <w:lang w:val="mn-MN"/>
        </w:rPr>
        <w:t xml:space="preserve"> </w:t>
      </w:r>
      <w:r w:rsidRPr="008B5E82">
        <w:rPr>
          <w:rFonts w:ascii="Arial" w:hAnsi="Arial" w:cs="Arial"/>
          <w:b/>
          <w:lang w:val="mn-MN" w:eastAsia="ja-JP"/>
        </w:rPr>
        <w:t>НЭМЭЛТ ОРУУЛАХ ТУХАЙ ХУУЛ</w:t>
      </w:r>
      <w:r w:rsidRPr="008B5E82">
        <w:rPr>
          <w:rFonts w:ascii="Arial" w:hAnsi="Arial" w:cs="Arial"/>
          <w:b/>
          <w:lang w:val="mn-MN"/>
        </w:rPr>
        <w:t>ИЙН ТӨСЛИЙН ҮР НӨЛӨӨНИЙ ҮНЭЛГЭЭ</w:t>
      </w:r>
    </w:p>
    <w:p w14:paraId="103E085E" w14:textId="77777777" w:rsidR="004A59CE" w:rsidRPr="008B5E82" w:rsidRDefault="004A59CE" w:rsidP="000E1FE3">
      <w:pPr>
        <w:pStyle w:val="NoSpacing"/>
        <w:contextualSpacing/>
        <w:rPr>
          <w:rFonts w:ascii="Arial" w:hAnsi="Arial" w:cs="Arial"/>
          <w:bCs/>
          <w:noProof/>
          <w:szCs w:val="24"/>
          <w:lang w:val="mn-MN"/>
        </w:rPr>
      </w:pPr>
    </w:p>
    <w:p w14:paraId="70B42B6B" w14:textId="77777777" w:rsidR="004A59CE" w:rsidRPr="008B5E82" w:rsidRDefault="004A59CE" w:rsidP="000E1FE3">
      <w:pPr>
        <w:contextualSpacing/>
        <w:rPr>
          <w:rFonts w:ascii="Arial" w:hAnsi="Arial" w:cs="Arial"/>
          <w:bCs/>
          <w:lang w:val="mn-MN"/>
        </w:rPr>
      </w:pPr>
    </w:p>
    <w:p w14:paraId="4AF2933E" w14:textId="77777777" w:rsidR="004A59CE" w:rsidRPr="008B5E82" w:rsidRDefault="004A59CE" w:rsidP="000E1FE3">
      <w:pPr>
        <w:pStyle w:val="NoSpacing"/>
        <w:contextualSpacing/>
        <w:rPr>
          <w:rFonts w:ascii="Arial" w:hAnsi="Arial" w:cs="Arial"/>
          <w:bCs/>
          <w:noProof/>
          <w:szCs w:val="24"/>
          <w:lang w:val="mn-MN"/>
        </w:rPr>
      </w:pPr>
    </w:p>
    <w:p w14:paraId="5707969A" w14:textId="77777777" w:rsidR="004A59CE" w:rsidRPr="008B5E82" w:rsidRDefault="004A59CE" w:rsidP="000E1FE3">
      <w:pPr>
        <w:pStyle w:val="NoSpacing"/>
        <w:contextualSpacing/>
        <w:rPr>
          <w:rFonts w:ascii="Arial" w:hAnsi="Arial" w:cs="Arial"/>
          <w:bCs/>
          <w:noProof/>
          <w:szCs w:val="24"/>
          <w:lang w:val="mn-MN"/>
        </w:rPr>
      </w:pPr>
    </w:p>
    <w:p w14:paraId="59296D0F" w14:textId="77777777" w:rsidR="004A59CE" w:rsidRPr="008B5E82" w:rsidRDefault="004A59CE" w:rsidP="000E1FE3">
      <w:pPr>
        <w:pStyle w:val="NoSpacing"/>
        <w:contextualSpacing/>
        <w:rPr>
          <w:rFonts w:ascii="Arial" w:hAnsi="Arial" w:cs="Arial"/>
          <w:bCs/>
          <w:noProof/>
          <w:szCs w:val="24"/>
          <w:lang w:val="mn-MN"/>
        </w:rPr>
      </w:pPr>
    </w:p>
    <w:p w14:paraId="2549AD7F" w14:textId="77777777" w:rsidR="004A59CE" w:rsidRPr="008B5E82" w:rsidRDefault="004A59CE" w:rsidP="000E1FE3">
      <w:pPr>
        <w:pStyle w:val="NoSpacing"/>
        <w:contextualSpacing/>
        <w:rPr>
          <w:rFonts w:ascii="Arial" w:hAnsi="Arial" w:cs="Arial"/>
          <w:bCs/>
          <w:noProof/>
          <w:szCs w:val="24"/>
          <w:lang w:val="mn-MN"/>
        </w:rPr>
      </w:pPr>
    </w:p>
    <w:p w14:paraId="16919AD6" w14:textId="77777777" w:rsidR="004A59CE" w:rsidRPr="008B5E82" w:rsidRDefault="004A59CE" w:rsidP="000E1FE3">
      <w:pPr>
        <w:pStyle w:val="NoSpacing"/>
        <w:contextualSpacing/>
        <w:rPr>
          <w:rFonts w:ascii="Arial" w:hAnsi="Arial" w:cs="Arial"/>
          <w:bCs/>
          <w:noProof/>
          <w:szCs w:val="24"/>
          <w:lang w:val="mn-MN"/>
        </w:rPr>
      </w:pPr>
    </w:p>
    <w:p w14:paraId="6AEDB1F8" w14:textId="77777777" w:rsidR="004A59CE" w:rsidRPr="008B5E82" w:rsidRDefault="004A59CE" w:rsidP="000E1FE3">
      <w:pPr>
        <w:pStyle w:val="NoSpacing"/>
        <w:contextualSpacing/>
        <w:rPr>
          <w:rFonts w:ascii="Arial" w:hAnsi="Arial" w:cs="Arial"/>
          <w:bCs/>
          <w:noProof/>
          <w:szCs w:val="24"/>
          <w:lang w:val="mn-MN"/>
        </w:rPr>
      </w:pPr>
    </w:p>
    <w:p w14:paraId="3BD17A12" w14:textId="77777777" w:rsidR="004A59CE" w:rsidRPr="008B5E82" w:rsidRDefault="004A59CE" w:rsidP="000E1FE3">
      <w:pPr>
        <w:pStyle w:val="NoSpacing"/>
        <w:contextualSpacing/>
        <w:rPr>
          <w:rFonts w:ascii="Arial" w:hAnsi="Arial" w:cs="Arial"/>
          <w:bCs/>
          <w:noProof/>
          <w:szCs w:val="24"/>
          <w:lang w:val="mn-MN"/>
        </w:rPr>
      </w:pPr>
    </w:p>
    <w:p w14:paraId="6E44CB7E" w14:textId="77777777" w:rsidR="004A59CE" w:rsidRPr="008B5E82" w:rsidRDefault="004A59CE" w:rsidP="000E1FE3">
      <w:pPr>
        <w:pStyle w:val="NoSpacing"/>
        <w:contextualSpacing/>
        <w:rPr>
          <w:rFonts w:ascii="Arial" w:hAnsi="Arial" w:cs="Arial"/>
          <w:bCs/>
          <w:noProof/>
          <w:szCs w:val="24"/>
          <w:lang w:val="mn-MN"/>
        </w:rPr>
      </w:pPr>
    </w:p>
    <w:p w14:paraId="603FA180" w14:textId="77777777" w:rsidR="004A59CE" w:rsidRPr="008B5E82" w:rsidRDefault="004A59CE" w:rsidP="000E1FE3">
      <w:pPr>
        <w:pStyle w:val="NoSpacing"/>
        <w:contextualSpacing/>
        <w:rPr>
          <w:rFonts w:ascii="Arial" w:hAnsi="Arial" w:cs="Arial"/>
          <w:bCs/>
          <w:noProof/>
          <w:szCs w:val="24"/>
          <w:lang w:val="mn-MN"/>
        </w:rPr>
      </w:pPr>
    </w:p>
    <w:p w14:paraId="042387BE" w14:textId="77777777" w:rsidR="004A59CE" w:rsidRPr="008B5E82" w:rsidRDefault="004A59CE" w:rsidP="000E1FE3">
      <w:pPr>
        <w:pStyle w:val="NoSpacing"/>
        <w:contextualSpacing/>
        <w:rPr>
          <w:rFonts w:ascii="Arial" w:hAnsi="Arial" w:cs="Arial"/>
          <w:bCs/>
          <w:noProof/>
          <w:szCs w:val="24"/>
          <w:lang w:val="mn-MN"/>
        </w:rPr>
      </w:pPr>
    </w:p>
    <w:p w14:paraId="621B2823" w14:textId="77777777" w:rsidR="004A59CE" w:rsidRPr="008B5E82" w:rsidRDefault="004A59CE" w:rsidP="000E1FE3">
      <w:pPr>
        <w:pStyle w:val="NoSpacing"/>
        <w:contextualSpacing/>
        <w:rPr>
          <w:rFonts w:ascii="Arial" w:hAnsi="Arial" w:cs="Arial"/>
          <w:bCs/>
          <w:noProof/>
          <w:szCs w:val="24"/>
          <w:lang w:val="mn-MN"/>
        </w:rPr>
      </w:pPr>
    </w:p>
    <w:p w14:paraId="46DFB5AF" w14:textId="77777777" w:rsidR="004A59CE" w:rsidRPr="008B5E82" w:rsidRDefault="004A59CE" w:rsidP="000E1FE3">
      <w:pPr>
        <w:pStyle w:val="NoSpacing"/>
        <w:contextualSpacing/>
        <w:rPr>
          <w:rFonts w:ascii="Arial" w:hAnsi="Arial" w:cs="Arial"/>
          <w:bCs/>
          <w:noProof/>
          <w:szCs w:val="24"/>
          <w:lang w:val="mn-MN"/>
        </w:rPr>
      </w:pPr>
    </w:p>
    <w:p w14:paraId="0F49D4CB" w14:textId="77777777" w:rsidR="004A59CE" w:rsidRPr="008B5E82" w:rsidRDefault="004A59CE" w:rsidP="000E1FE3">
      <w:pPr>
        <w:pStyle w:val="NoSpacing"/>
        <w:contextualSpacing/>
        <w:rPr>
          <w:rFonts w:ascii="Arial" w:hAnsi="Arial" w:cs="Arial"/>
          <w:bCs/>
          <w:noProof/>
          <w:szCs w:val="24"/>
          <w:lang w:val="mn-MN"/>
        </w:rPr>
      </w:pPr>
    </w:p>
    <w:p w14:paraId="1E751789" w14:textId="77777777" w:rsidR="004A59CE" w:rsidRPr="008B5E82" w:rsidRDefault="004A59CE" w:rsidP="000E1FE3">
      <w:pPr>
        <w:pStyle w:val="NoSpacing"/>
        <w:contextualSpacing/>
        <w:rPr>
          <w:rFonts w:ascii="Arial" w:hAnsi="Arial" w:cs="Arial"/>
          <w:bCs/>
          <w:noProof/>
          <w:szCs w:val="24"/>
          <w:lang w:val="mn-MN"/>
        </w:rPr>
      </w:pPr>
    </w:p>
    <w:p w14:paraId="0D14A78F" w14:textId="77777777" w:rsidR="004A59CE" w:rsidRPr="008B5E82" w:rsidRDefault="004A59CE" w:rsidP="000E1FE3">
      <w:pPr>
        <w:pStyle w:val="NoSpacing"/>
        <w:contextualSpacing/>
        <w:rPr>
          <w:rFonts w:ascii="Arial" w:hAnsi="Arial" w:cs="Arial"/>
          <w:bCs/>
          <w:noProof/>
          <w:szCs w:val="24"/>
          <w:lang w:val="mn-MN"/>
        </w:rPr>
      </w:pPr>
    </w:p>
    <w:p w14:paraId="6C6CC2AF" w14:textId="77777777" w:rsidR="004A59CE" w:rsidRPr="008B5E82" w:rsidRDefault="004A59CE" w:rsidP="000E1FE3">
      <w:pPr>
        <w:pStyle w:val="NoSpacing"/>
        <w:contextualSpacing/>
        <w:rPr>
          <w:rFonts w:ascii="Arial" w:hAnsi="Arial" w:cs="Arial"/>
          <w:bCs/>
          <w:noProof/>
          <w:szCs w:val="24"/>
          <w:lang w:val="mn-MN"/>
        </w:rPr>
      </w:pPr>
    </w:p>
    <w:p w14:paraId="23759415" w14:textId="77777777" w:rsidR="004A59CE" w:rsidRPr="008B5E82" w:rsidRDefault="004A59CE" w:rsidP="000E1FE3">
      <w:pPr>
        <w:pStyle w:val="NoSpacing"/>
        <w:contextualSpacing/>
        <w:rPr>
          <w:rFonts w:ascii="Arial" w:hAnsi="Arial" w:cs="Arial"/>
          <w:bCs/>
          <w:noProof/>
          <w:szCs w:val="24"/>
          <w:lang w:val="mn-MN"/>
        </w:rPr>
      </w:pPr>
    </w:p>
    <w:p w14:paraId="70BEC1AB" w14:textId="77777777" w:rsidR="004A59CE" w:rsidRPr="008B5E82" w:rsidRDefault="004A59CE" w:rsidP="000E1FE3">
      <w:pPr>
        <w:pStyle w:val="NoSpacing"/>
        <w:contextualSpacing/>
        <w:rPr>
          <w:rFonts w:ascii="Arial" w:hAnsi="Arial" w:cs="Arial"/>
          <w:bCs/>
          <w:noProof/>
          <w:szCs w:val="24"/>
          <w:lang w:val="mn-MN"/>
        </w:rPr>
      </w:pPr>
    </w:p>
    <w:p w14:paraId="6118A75E" w14:textId="77777777" w:rsidR="004A59CE" w:rsidRPr="008B5E82" w:rsidRDefault="004A59CE" w:rsidP="000E1FE3">
      <w:pPr>
        <w:pStyle w:val="NoSpacing"/>
        <w:contextualSpacing/>
        <w:rPr>
          <w:rFonts w:ascii="Arial" w:hAnsi="Arial" w:cs="Arial"/>
          <w:bCs/>
          <w:noProof/>
          <w:szCs w:val="24"/>
          <w:lang w:val="mn-MN"/>
        </w:rPr>
      </w:pPr>
    </w:p>
    <w:p w14:paraId="09D9B0DF" w14:textId="77777777" w:rsidR="004A59CE" w:rsidRPr="008B5E82" w:rsidRDefault="004A59CE" w:rsidP="000E1FE3">
      <w:pPr>
        <w:pStyle w:val="NoSpacing"/>
        <w:contextualSpacing/>
        <w:rPr>
          <w:rFonts w:ascii="Arial" w:hAnsi="Arial" w:cs="Arial"/>
          <w:bCs/>
          <w:noProof/>
          <w:szCs w:val="24"/>
          <w:lang w:val="mn-MN"/>
        </w:rPr>
      </w:pPr>
    </w:p>
    <w:p w14:paraId="7F6307D1" w14:textId="77777777" w:rsidR="004A59CE" w:rsidRPr="008B5E82" w:rsidRDefault="004A59CE" w:rsidP="000E1FE3">
      <w:pPr>
        <w:pStyle w:val="NoSpacing"/>
        <w:contextualSpacing/>
        <w:rPr>
          <w:rFonts w:ascii="Arial" w:hAnsi="Arial" w:cs="Arial"/>
          <w:bCs/>
          <w:noProof/>
          <w:szCs w:val="24"/>
          <w:lang w:val="mn-MN"/>
        </w:rPr>
      </w:pPr>
    </w:p>
    <w:p w14:paraId="152FCE98" w14:textId="77777777" w:rsidR="004A59CE" w:rsidRPr="008B5E82" w:rsidRDefault="004A59CE" w:rsidP="000E1FE3">
      <w:pPr>
        <w:pStyle w:val="NoSpacing"/>
        <w:contextualSpacing/>
        <w:rPr>
          <w:rFonts w:ascii="Arial" w:hAnsi="Arial" w:cs="Arial"/>
          <w:bCs/>
          <w:noProof/>
          <w:szCs w:val="24"/>
          <w:lang w:val="mn-MN"/>
        </w:rPr>
      </w:pPr>
    </w:p>
    <w:p w14:paraId="661565D3" w14:textId="77777777" w:rsidR="004A59CE" w:rsidRPr="008B5E82" w:rsidRDefault="004A59CE" w:rsidP="000E1FE3">
      <w:pPr>
        <w:pStyle w:val="NoSpacing"/>
        <w:contextualSpacing/>
        <w:rPr>
          <w:rFonts w:ascii="Arial" w:hAnsi="Arial" w:cs="Arial"/>
          <w:bCs/>
          <w:noProof/>
          <w:szCs w:val="24"/>
          <w:lang w:val="mn-MN"/>
        </w:rPr>
      </w:pPr>
    </w:p>
    <w:p w14:paraId="5DF029DD" w14:textId="77777777" w:rsidR="004A59CE" w:rsidRPr="008B5E82" w:rsidRDefault="004A59CE" w:rsidP="000E1FE3">
      <w:pPr>
        <w:pStyle w:val="NoSpacing"/>
        <w:contextualSpacing/>
        <w:rPr>
          <w:rFonts w:ascii="Arial" w:hAnsi="Arial" w:cs="Arial"/>
          <w:bCs/>
          <w:noProof/>
          <w:szCs w:val="24"/>
          <w:lang w:val="mn-MN"/>
        </w:rPr>
      </w:pPr>
    </w:p>
    <w:p w14:paraId="5CA55935" w14:textId="77777777" w:rsidR="000E1FE3" w:rsidRPr="008B5E82" w:rsidRDefault="000E1FE3" w:rsidP="000E1FE3">
      <w:pPr>
        <w:pStyle w:val="NoSpacing"/>
        <w:contextualSpacing/>
        <w:rPr>
          <w:rFonts w:ascii="Arial" w:hAnsi="Arial" w:cs="Arial"/>
          <w:bCs/>
          <w:noProof/>
          <w:szCs w:val="24"/>
          <w:lang w:val="mn-MN"/>
        </w:rPr>
      </w:pPr>
    </w:p>
    <w:p w14:paraId="43C5D6A9" w14:textId="77777777" w:rsidR="000E1FE3" w:rsidRPr="008B5E82" w:rsidRDefault="000E1FE3" w:rsidP="000E1FE3">
      <w:pPr>
        <w:pStyle w:val="NoSpacing"/>
        <w:contextualSpacing/>
        <w:rPr>
          <w:rFonts w:ascii="Arial" w:hAnsi="Arial" w:cs="Arial"/>
          <w:bCs/>
          <w:noProof/>
          <w:szCs w:val="24"/>
          <w:lang w:val="mn-MN"/>
        </w:rPr>
      </w:pPr>
    </w:p>
    <w:p w14:paraId="1211ED2E" w14:textId="77777777" w:rsidR="000E1FE3" w:rsidRPr="008B5E82" w:rsidRDefault="000E1FE3" w:rsidP="000E1FE3">
      <w:pPr>
        <w:pStyle w:val="NoSpacing"/>
        <w:contextualSpacing/>
        <w:rPr>
          <w:rFonts w:ascii="Arial" w:hAnsi="Arial" w:cs="Arial"/>
          <w:bCs/>
          <w:noProof/>
          <w:szCs w:val="24"/>
          <w:lang w:val="mn-MN"/>
        </w:rPr>
      </w:pPr>
    </w:p>
    <w:p w14:paraId="6182F7CC" w14:textId="77777777" w:rsidR="004A59CE" w:rsidRPr="008B5E82" w:rsidRDefault="004A59CE" w:rsidP="000E1FE3">
      <w:pPr>
        <w:pStyle w:val="NoSpacing"/>
        <w:contextualSpacing/>
        <w:rPr>
          <w:rFonts w:ascii="Arial" w:hAnsi="Arial" w:cs="Arial"/>
          <w:bCs/>
          <w:noProof/>
          <w:szCs w:val="24"/>
          <w:lang w:val="mn-MN"/>
        </w:rPr>
      </w:pPr>
    </w:p>
    <w:p w14:paraId="78693841" w14:textId="77777777" w:rsidR="004A59CE" w:rsidRPr="008B5E82" w:rsidRDefault="004A59CE" w:rsidP="000E1FE3">
      <w:pPr>
        <w:pStyle w:val="NoSpacing"/>
        <w:contextualSpacing/>
        <w:rPr>
          <w:rFonts w:ascii="Arial" w:hAnsi="Arial" w:cs="Arial"/>
          <w:bCs/>
          <w:noProof/>
          <w:szCs w:val="24"/>
          <w:lang w:val="mn-MN"/>
        </w:rPr>
      </w:pPr>
    </w:p>
    <w:p w14:paraId="77A00C12" w14:textId="77777777" w:rsidR="004A59CE" w:rsidRPr="008B5E82" w:rsidRDefault="004A59CE" w:rsidP="000E1FE3">
      <w:pPr>
        <w:pStyle w:val="NoSpacing"/>
        <w:contextualSpacing/>
        <w:rPr>
          <w:rFonts w:ascii="Arial" w:hAnsi="Arial" w:cs="Arial"/>
          <w:bCs/>
          <w:noProof/>
          <w:szCs w:val="24"/>
          <w:lang w:val="mn-MN"/>
        </w:rPr>
      </w:pPr>
    </w:p>
    <w:p w14:paraId="51FC157C" w14:textId="77777777" w:rsidR="004A59CE" w:rsidRPr="008B5E82" w:rsidRDefault="004A59CE" w:rsidP="000E1FE3">
      <w:pPr>
        <w:pStyle w:val="NoSpacing"/>
        <w:contextualSpacing/>
        <w:rPr>
          <w:rFonts w:ascii="Arial" w:hAnsi="Arial" w:cs="Arial"/>
          <w:bCs/>
          <w:noProof/>
          <w:szCs w:val="24"/>
          <w:lang w:val="mn-MN"/>
        </w:rPr>
      </w:pPr>
    </w:p>
    <w:p w14:paraId="4ED11521" w14:textId="77777777" w:rsidR="004A59CE" w:rsidRPr="008B5E82" w:rsidRDefault="004A59CE" w:rsidP="000E1FE3">
      <w:pPr>
        <w:pStyle w:val="NoSpacing"/>
        <w:contextualSpacing/>
        <w:jc w:val="center"/>
        <w:rPr>
          <w:rFonts w:ascii="Arial" w:hAnsi="Arial" w:cs="Arial"/>
          <w:bCs/>
          <w:noProof/>
          <w:szCs w:val="24"/>
          <w:lang w:val="mn-MN"/>
        </w:rPr>
      </w:pPr>
      <w:r w:rsidRPr="008B5E82">
        <w:rPr>
          <w:rFonts w:ascii="Arial" w:hAnsi="Arial" w:cs="Arial"/>
          <w:b/>
          <w:noProof/>
          <w:szCs w:val="24"/>
          <w:lang w:val="mn-MN"/>
        </w:rPr>
        <w:t>Улаанбаатар хот</w:t>
      </w:r>
    </w:p>
    <w:p w14:paraId="46248015" w14:textId="77777777" w:rsidR="004A59CE" w:rsidRPr="008B5E82" w:rsidRDefault="004A59CE" w:rsidP="000E1FE3">
      <w:pPr>
        <w:pStyle w:val="NoSpacing"/>
        <w:contextualSpacing/>
        <w:jc w:val="center"/>
        <w:rPr>
          <w:rFonts w:ascii="Arial" w:hAnsi="Arial" w:cs="Arial"/>
          <w:b/>
          <w:noProof/>
          <w:szCs w:val="24"/>
          <w:lang w:val="mn-MN"/>
        </w:rPr>
      </w:pPr>
      <w:r w:rsidRPr="008B5E82">
        <w:rPr>
          <w:rFonts w:ascii="Arial" w:hAnsi="Arial" w:cs="Arial"/>
          <w:b/>
          <w:noProof/>
          <w:szCs w:val="24"/>
          <w:lang w:val="mn-MN"/>
        </w:rPr>
        <w:t>2025 он</w:t>
      </w:r>
      <w:bookmarkEnd w:id="0"/>
    </w:p>
    <w:p w14:paraId="01529174" w14:textId="77777777" w:rsidR="004A59CE" w:rsidRPr="008B5E82" w:rsidRDefault="004A59CE" w:rsidP="000E1FE3">
      <w:pPr>
        <w:pStyle w:val="NoSpacing"/>
        <w:contextualSpacing/>
        <w:jc w:val="center"/>
        <w:rPr>
          <w:rFonts w:ascii="Arial" w:hAnsi="Arial" w:cs="Arial"/>
          <w:b/>
          <w:noProof/>
          <w:szCs w:val="24"/>
          <w:lang w:val="mn-MN"/>
        </w:rPr>
      </w:pPr>
    </w:p>
    <w:p w14:paraId="3BB68C79" w14:textId="063182DC" w:rsidR="00CD0439" w:rsidRPr="008B5E82" w:rsidRDefault="00A86C72" w:rsidP="00FB0F3A">
      <w:pPr>
        <w:ind w:firstLine="0"/>
        <w:contextualSpacing/>
        <w:jc w:val="center"/>
        <w:rPr>
          <w:rFonts w:ascii="Arial" w:hAnsi="Arial" w:cs="Arial"/>
          <w:b/>
          <w:bCs/>
          <w:lang w:val="mn-MN"/>
        </w:rPr>
      </w:pPr>
      <w:r w:rsidRPr="008B5E82">
        <w:rPr>
          <w:rFonts w:ascii="Arial" w:hAnsi="Arial" w:cs="Arial"/>
          <w:b/>
          <w:bCs/>
          <w:lang w:val="mn-MN"/>
        </w:rPr>
        <w:lastRenderedPageBreak/>
        <w:t>АГУУЛГА</w:t>
      </w:r>
    </w:p>
    <w:p w14:paraId="289B1AFD" w14:textId="77777777" w:rsidR="00A86C72" w:rsidRPr="008B5E82" w:rsidRDefault="00A86C72" w:rsidP="000E1FE3">
      <w:pPr>
        <w:ind w:firstLine="0"/>
        <w:contextualSpacing/>
        <w:rPr>
          <w:rFonts w:ascii="Arial" w:hAnsi="Arial" w:cs="Arial"/>
          <w:b/>
          <w:bCs/>
          <w:lang w:val="mn-MN"/>
        </w:rPr>
      </w:pPr>
    </w:p>
    <w:p w14:paraId="0D8684F9" w14:textId="26E3F594" w:rsidR="00A86C72" w:rsidRPr="008B5E82" w:rsidRDefault="00A86C72" w:rsidP="000E1FE3">
      <w:pPr>
        <w:ind w:firstLine="0"/>
        <w:contextualSpacing/>
        <w:rPr>
          <w:rFonts w:ascii="Arial" w:hAnsi="Arial" w:cs="Arial"/>
          <w:b/>
          <w:bCs/>
          <w:lang w:val="mn-MN"/>
        </w:rPr>
      </w:pPr>
      <w:r w:rsidRPr="008B5E82">
        <w:rPr>
          <w:rFonts w:ascii="Arial" w:hAnsi="Arial" w:cs="Arial"/>
          <w:b/>
          <w:bCs/>
          <w:lang w:val="mn-MN"/>
        </w:rPr>
        <w:t>УДИРТГАЛ</w:t>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00822E7C" w:rsidRPr="008B5E82">
        <w:rPr>
          <w:rFonts w:ascii="Arial" w:hAnsi="Arial" w:cs="Arial"/>
          <w:b/>
          <w:bCs/>
          <w:lang w:val="mn-MN"/>
        </w:rPr>
        <w:tab/>
      </w:r>
      <w:r w:rsidRPr="008B5E82">
        <w:rPr>
          <w:rFonts w:ascii="Arial" w:hAnsi="Arial" w:cs="Arial"/>
          <w:b/>
          <w:bCs/>
          <w:lang w:val="mn-MN"/>
        </w:rPr>
        <w:t>3</w:t>
      </w:r>
      <w:r w:rsidRPr="008B5E82">
        <w:rPr>
          <w:rFonts w:ascii="Arial" w:hAnsi="Arial" w:cs="Arial"/>
          <w:b/>
          <w:bCs/>
          <w:lang w:val="mn-MN"/>
        </w:rPr>
        <w:tab/>
      </w:r>
    </w:p>
    <w:p w14:paraId="2203E04F" w14:textId="77777777" w:rsidR="00A86C72" w:rsidRPr="008B5E82" w:rsidRDefault="00A86C72" w:rsidP="000E1FE3">
      <w:pPr>
        <w:ind w:firstLine="0"/>
        <w:contextualSpacing/>
        <w:rPr>
          <w:rFonts w:ascii="Arial" w:hAnsi="Arial" w:cs="Arial"/>
          <w:lang w:val="mn-MN"/>
        </w:rPr>
      </w:pPr>
    </w:p>
    <w:p w14:paraId="4D976EAA" w14:textId="1251040A" w:rsidR="00A86C72" w:rsidRPr="008B5E82" w:rsidRDefault="00A86C72" w:rsidP="000E1FE3">
      <w:pPr>
        <w:ind w:firstLine="0"/>
        <w:contextualSpacing/>
        <w:rPr>
          <w:rFonts w:ascii="Arial" w:hAnsi="Arial" w:cs="Arial"/>
          <w:b/>
          <w:bCs/>
          <w:lang w:val="mn-MN"/>
        </w:rPr>
      </w:pPr>
      <w:r w:rsidRPr="008B5E82">
        <w:rPr>
          <w:rFonts w:ascii="Arial" w:hAnsi="Arial" w:cs="Arial"/>
          <w:b/>
          <w:bCs/>
          <w:lang w:val="en-US"/>
        </w:rPr>
        <w:t>I.ШАЛГУУР ҮЗҮҮЛЭЛТИЙГ СОНГОСОН БАЙДАЛ, ҮНДЭСЛЭЛ</w:t>
      </w:r>
      <w:r w:rsidRPr="008B5E82">
        <w:rPr>
          <w:rFonts w:ascii="Arial" w:hAnsi="Arial" w:cs="Arial"/>
          <w:b/>
          <w:bCs/>
          <w:lang w:val="en-US"/>
        </w:rPr>
        <w:tab/>
      </w:r>
      <w:r w:rsidRPr="008B5E82">
        <w:rPr>
          <w:rFonts w:ascii="Arial" w:hAnsi="Arial" w:cs="Arial"/>
          <w:b/>
          <w:bCs/>
          <w:lang w:val="en-US"/>
        </w:rPr>
        <w:tab/>
      </w:r>
      <w:r w:rsidRPr="008B5E82">
        <w:rPr>
          <w:rFonts w:ascii="Arial" w:hAnsi="Arial" w:cs="Arial"/>
          <w:b/>
          <w:bCs/>
          <w:lang w:val="en-US"/>
        </w:rPr>
        <w:tab/>
      </w:r>
      <w:r w:rsidR="00822E7C" w:rsidRPr="008B5E82">
        <w:rPr>
          <w:rFonts w:ascii="Arial" w:hAnsi="Arial" w:cs="Arial"/>
          <w:b/>
          <w:bCs/>
          <w:lang w:val="en-US"/>
        </w:rPr>
        <w:tab/>
      </w:r>
      <w:r w:rsidRPr="008B5E82">
        <w:rPr>
          <w:rFonts w:ascii="Arial" w:hAnsi="Arial" w:cs="Arial"/>
          <w:b/>
          <w:bCs/>
          <w:lang w:val="en-US"/>
        </w:rPr>
        <w:t>4</w:t>
      </w:r>
    </w:p>
    <w:p w14:paraId="3A3C56E7" w14:textId="0754B0FB" w:rsidR="00A86C72" w:rsidRPr="008B5E82" w:rsidRDefault="00A86C72" w:rsidP="00A86C72">
      <w:pPr>
        <w:ind w:firstLine="0"/>
        <w:contextualSpacing/>
        <w:rPr>
          <w:rFonts w:ascii="Arial" w:hAnsi="Arial" w:cs="Arial"/>
          <w:b/>
          <w:bCs/>
          <w:lang w:val="en-US"/>
        </w:rPr>
      </w:pPr>
      <w:r w:rsidRPr="008B5E82">
        <w:rPr>
          <w:rFonts w:ascii="Arial" w:hAnsi="Arial" w:cs="Arial"/>
          <w:b/>
          <w:bCs/>
          <w:lang w:val="en-US"/>
        </w:rPr>
        <w:t>II.ХУУЛ</w:t>
      </w:r>
      <w:r w:rsidR="00822E7C" w:rsidRPr="008B5E82">
        <w:rPr>
          <w:rFonts w:ascii="Arial" w:hAnsi="Arial" w:cs="Arial"/>
          <w:b/>
          <w:bCs/>
          <w:lang w:val="en-US"/>
        </w:rPr>
        <w:t>И</w:t>
      </w:r>
      <w:r w:rsidRPr="008B5E82">
        <w:rPr>
          <w:rFonts w:ascii="Arial" w:hAnsi="Arial" w:cs="Arial"/>
          <w:b/>
          <w:bCs/>
          <w:lang w:val="en-US"/>
        </w:rPr>
        <w:t xml:space="preserve">ЙН ТӨСЛӨӨС ҮР НӨЛӨӨГ НЬ ТООЦОХ ХЭСГЭЭ ТОГТООСОН </w:t>
      </w:r>
    </w:p>
    <w:p w14:paraId="3E5AD601" w14:textId="49149BDE" w:rsidR="00A86C72" w:rsidRPr="008B5E82" w:rsidRDefault="00A86C72" w:rsidP="00A86C72">
      <w:pPr>
        <w:ind w:firstLine="0"/>
        <w:contextualSpacing/>
        <w:rPr>
          <w:rFonts w:ascii="Arial" w:hAnsi="Arial" w:cs="Arial"/>
          <w:lang w:val="en-US"/>
        </w:rPr>
      </w:pPr>
      <w:r w:rsidRPr="008B5E82">
        <w:rPr>
          <w:rFonts w:ascii="Arial" w:hAnsi="Arial" w:cs="Arial"/>
          <w:b/>
          <w:bCs/>
          <w:lang w:val="en-US"/>
        </w:rPr>
        <w:t>БАЙДАЛ</w:t>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00822E7C" w:rsidRPr="008B5E82">
        <w:rPr>
          <w:rFonts w:ascii="Arial" w:hAnsi="Arial" w:cs="Arial"/>
          <w:lang w:val="en-US"/>
        </w:rPr>
        <w:tab/>
      </w:r>
      <w:r w:rsidRPr="008B5E82">
        <w:rPr>
          <w:rFonts w:ascii="Arial" w:hAnsi="Arial" w:cs="Arial"/>
          <w:lang w:val="en-US"/>
        </w:rPr>
        <w:t>5</w:t>
      </w:r>
    </w:p>
    <w:p w14:paraId="5D352BC7" w14:textId="77777777" w:rsidR="00A86C72" w:rsidRPr="008B5E82" w:rsidRDefault="00A86C72" w:rsidP="00A86C72">
      <w:pPr>
        <w:ind w:firstLine="0"/>
        <w:contextualSpacing/>
        <w:rPr>
          <w:rFonts w:ascii="Arial" w:hAnsi="Arial" w:cs="Arial"/>
          <w:lang w:val="en-US"/>
        </w:rPr>
      </w:pPr>
    </w:p>
    <w:p w14:paraId="533F0D08" w14:textId="36AC823E" w:rsidR="00A86C72" w:rsidRPr="008B5E82" w:rsidRDefault="00822E7C" w:rsidP="00822E7C">
      <w:pPr>
        <w:pStyle w:val="ListParagraph"/>
        <w:numPr>
          <w:ilvl w:val="0"/>
          <w:numId w:val="21"/>
        </w:numPr>
        <w:tabs>
          <w:tab w:val="left" w:pos="426"/>
        </w:tabs>
        <w:ind w:left="0" w:firstLine="284"/>
        <w:rPr>
          <w:rFonts w:ascii="Arial" w:hAnsi="Arial" w:cs="Arial"/>
        </w:rPr>
      </w:pPr>
      <w:r w:rsidRPr="008B5E82">
        <w:rPr>
          <w:rFonts w:ascii="Arial" w:hAnsi="Arial" w:cs="Arial"/>
        </w:rPr>
        <w:t>“Зорилгод хүрэх байдал” шалгуур үзүүлэлтийн хүрээнд хуулийн төслөөс үр нөлөөг нь тооцох хэсгээ тогтоосон байдал</w:t>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t>5</w:t>
      </w:r>
    </w:p>
    <w:p w14:paraId="037F60BC" w14:textId="2439205B" w:rsidR="00822E7C" w:rsidRPr="008B5E82" w:rsidRDefault="00822E7C" w:rsidP="00822E7C">
      <w:pPr>
        <w:pStyle w:val="ListParagraph"/>
        <w:numPr>
          <w:ilvl w:val="0"/>
          <w:numId w:val="21"/>
        </w:numPr>
        <w:tabs>
          <w:tab w:val="left" w:pos="426"/>
          <w:tab w:val="left" w:pos="567"/>
        </w:tabs>
        <w:ind w:left="0" w:firstLine="284"/>
        <w:rPr>
          <w:rFonts w:ascii="Arial" w:hAnsi="Arial" w:cs="Arial"/>
        </w:rPr>
      </w:pPr>
      <w:r w:rsidRPr="008B5E82">
        <w:rPr>
          <w:rFonts w:ascii="Arial" w:hAnsi="Arial" w:cs="Arial"/>
        </w:rPr>
        <w:t>“Практикт хэрэгжих боломж” шалгуур үзүүлэлтийн хүрээнд хуулийн төслөөс үр нөлөөг нь тооцох хэсгээ тогтоосон байдал</w:t>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t>6</w:t>
      </w:r>
    </w:p>
    <w:p w14:paraId="5E911929" w14:textId="6C84029A" w:rsidR="00822E7C" w:rsidRPr="008B5E82" w:rsidRDefault="00822E7C" w:rsidP="00822E7C">
      <w:pPr>
        <w:pStyle w:val="ListParagraph"/>
        <w:numPr>
          <w:ilvl w:val="0"/>
          <w:numId w:val="21"/>
        </w:numPr>
        <w:tabs>
          <w:tab w:val="left" w:pos="426"/>
          <w:tab w:val="left" w:pos="567"/>
        </w:tabs>
        <w:ind w:left="0" w:firstLine="284"/>
        <w:rPr>
          <w:rFonts w:ascii="Arial" w:hAnsi="Arial" w:cs="Arial"/>
        </w:rPr>
      </w:pPr>
      <w:r w:rsidRPr="008B5E82">
        <w:rPr>
          <w:rFonts w:ascii="Arial" w:hAnsi="Arial" w:cs="Arial"/>
        </w:rPr>
        <w:t>“Ойлгомжтой байдал” шалгуур үзүүлэлтийн хүрээнд хуулийн төслөөс үр нөлөөг нь тооцох хэсгээ тогтоосон байдал</w:t>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t>6</w:t>
      </w:r>
    </w:p>
    <w:p w14:paraId="784864EE" w14:textId="7B81849C" w:rsidR="00822E7C" w:rsidRPr="008B5E82" w:rsidRDefault="00822E7C" w:rsidP="00822E7C">
      <w:pPr>
        <w:pStyle w:val="ListParagraph"/>
        <w:numPr>
          <w:ilvl w:val="0"/>
          <w:numId w:val="21"/>
        </w:numPr>
        <w:tabs>
          <w:tab w:val="left" w:pos="426"/>
          <w:tab w:val="left" w:pos="567"/>
        </w:tabs>
        <w:ind w:left="0" w:firstLine="284"/>
        <w:rPr>
          <w:rFonts w:ascii="Arial" w:hAnsi="Arial" w:cs="Arial"/>
        </w:rPr>
      </w:pPr>
      <w:r w:rsidRPr="008B5E82">
        <w:rPr>
          <w:rFonts w:ascii="Arial" w:hAnsi="Arial" w:cs="Arial"/>
        </w:rPr>
        <w:t>“Харилцан уялдаа” шалгуур үзүүлэлтийн хүрээнд хуулийн төслөөс үр нөлөөг нь тооцох хэсгээ тогтоосон байдал</w:t>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t>7</w:t>
      </w:r>
    </w:p>
    <w:p w14:paraId="6DF86781" w14:textId="77777777" w:rsidR="00822E7C" w:rsidRPr="008B5E82" w:rsidRDefault="00822E7C" w:rsidP="00822E7C">
      <w:pPr>
        <w:pStyle w:val="ListParagraph"/>
        <w:tabs>
          <w:tab w:val="left" w:pos="426"/>
          <w:tab w:val="left" w:pos="567"/>
        </w:tabs>
        <w:ind w:left="284"/>
        <w:rPr>
          <w:rFonts w:ascii="Arial" w:hAnsi="Arial" w:cs="Arial"/>
        </w:rPr>
      </w:pPr>
    </w:p>
    <w:p w14:paraId="5738413B" w14:textId="77777777" w:rsidR="00822E7C" w:rsidRPr="008B5E82" w:rsidRDefault="00822E7C" w:rsidP="00822E7C">
      <w:pPr>
        <w:pStyle w:val="ListParagraph"/>
        <w:tabs>
          <w:tab w:val="left" w:pos="426"/>
          <w:tab w:val="left" w:pos="567"/>
        </w:tabs>
        <w:ind w:left="284"/>
        <w:rPr>
          <w:rFonts w:ascii="Arial" w:hAnsi="Arial" w:cs="Arial"/>
        </w:rPr>
      </w:pPr>
    </w:p>
    <w:p w14:paraId="35677BED" w14:textId="64561A68" w:rsidR="00A86C72" w:rsidRPr="008B5E82" w:rsidRDefault="00822E7C" w:rsidP="00A86C72">
      <w:pPr>
        <w:ind w:firstLine="0"/>
        <w:contextualSpacing/>
        <w:rPr>
          <w:rFonts w:ascii="Arial" w:hAnsi="Arial" w:cs="Arial"/>
          <w:b/>
          <w:bCs/>
          <w:lang w:val="mn-MN"/>
        </w:rPr>
      </w:pPr>
      <w:r w:rsidRPr="008B5E82">
        <w:rPr>
          <w:rFonts w:ascii="Arial" w:hAnsi="Arial" w:cs="Arial"/>
          <w:b/>
          <w:bCs/>
          <w:lang w:val="en-US"/>
        </w:rPr>
        <w:t>III.ШАЛГУУР ҮЗҮҮЛЭЛТЭД ТОХИРОХ ШАЛГАХ ХЭРЭГСЛИЙН ДАГУУ ХУУЛИЙН ТӨСЛИЙН ҮР НӨЛӨӨГ ҮНЭЛСЭН БАЙДАЛ</w:t>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t>7</w:t>
      </w:r>
    </w:p>
    <w:p w14:paraId="696C1C22" w14:textId="77777777" w:rsidR="000E74F7" w:rsidRPr="008B5E82" w:rsidRDefault="000E74F7" w:rsidP="005F1A38">
      <w:pPr>
        <w:pStyle w:val="TOC3"/>
        <w:rPr>
          <w:rFonts w:ascii="Arial" w:hAnsi="Arial" w:cs="Arial"/>
          <w:sz w:val="24"/>
          <w:szCs w:val="24"/>
        </w:rPr>
      </w:pPr>
    </w:p>
    <w:p w14:paraId="596D1DD9" w14:textId="28BE24C8" w:rsidR="000E74F7" w:rsidRPr="008B5E82" w:rsidRDefault="000E74F7" w:rsidP="005F1A38">
      <w:pPr>
        <w:pStyle w:val="TOC3"/>
        <w:rPr>
          <w:rFonts w:ascii="Arial" w:eastAsiaTheme="minorEastAsia" w:hAnsi="Arial" w:cs="Arial"/>
          <w:noProof/>
          <w:sz w:val="24"/>
          <w:szCs w:val="24"/>
          <w:lang w:eastAsia="en-US"/>
        </w:rPr>
      </w:pPr>
      <w:hyperlink w:anchor="_Toc179386511" w:history="1">
        <w:r w:rsidRPr="008B5E82">
          <w:rPr>
            <w:rStyle w:val="Hyperlink"/>
            <w:rFonts w:ascii="Arial" w:hAnsi="Arial" w:cs="Arial"/>
            <w:noProof/>
            <w:color w:val="auto"/>
            <w:sz w:val="24"/>
            <w:szCs w:val="24"/>
            <w:u w:val="none"/>
          </w:rPr>
          <w:t>i.</w:t>
        </w:r>
        <w:r w:rsidRPr="008B5E82">
          <w:rPr>
            <w:rFonts w:ascii="Arial" w:eastAsiaTheme="minorEastAsia" w:hAnsi="Arial" w:cs="Arial"/>
            <w:noProof/>
            <w:sz w:val="24"/>
            <w:szCs w:val="24"/>
            <w:lang w:eastAsia="en-US"/>
          </w:rPr>
          <w:tab/>
        </w:r>
        <w:r w:rsidRPr="008B5E82">
          <w:rPr>
            <w:rStyle w:val="Hyperlink"/>
            <w:rFonts w:ascii="Arial" w:hAnsi="Arial" w:cs="Arial"/>
            <w:noProof/>
            <w:color w:val="auto"/>
            <w:sz w:val="24"/>
            <w:szCs w:val="24"/>
            <w:u w:val="none"/>
          </w:rPr>
          <w:t>Зорилгод хүрэх байдал шалгуур үзүүлэлтийн хүрээнд үнэлсэн байдал</w:t>
        </w:r>
        <w:r w:rsidRPr="008B5E82">
          <w:rPr>
            <w:rFonts w:ascii="Arial" w:hAnsi="Arial" w:cs="Arial"/>
            <w:noProof/>
            <w:webHidden/>
            <w:sz w:val="24"/>
            <w:szCs w:val="24"/>
          </w:rPr>
          <w:tab/>
          <w:t xml:space="preserve">     </w:t>
        </w:r>
        <w:r w:rsidR="005F1A38" w:rsidRPr="008B5E82">
          <w:rPr>
            <w:rFonts w:ascii="Arial" w:hAnsi="Arial" w:cs="Arial"/>
            <w:noProof/>
            <w:webHidden/>
            <w:sz w:val="24"/>
            <w:szCs w:val="24"/>
          </w:rPr>
          <w:t xml:space="preserve">          </w:t>
        </w:r>
        <w:r w:rsidRPr="008B5E82">
          <w:rPr>
            <w:rFonts w:ascii="Arial" w:hAnsi="Arial" w:cs="Arial"/>
            <w:noProof/>
            <w:webHidden/>
            <w:sz w:val="24"/>
            <w:szCs w:val="24"/>
          </w:rPr>
          <w:t xml:space="preserve">  </w:t>
        </w:r>
        <w:r w:rsidRPr="008B5E82">
          <w:rPr>
            <w:rFonts w:ascii="Arial" w:hAnsi="Arial" w:cs="Arial"/>
            <w:noProof/>
            <w:webHidden/>
            <w:sz w:val="24"/>
            <w:szCs w:val="24"/>
          </w:rPr>
          <w:fldChar w:fldCharType="begin"/>
        </w:r>
        <w:r w:rsidRPr="008B5E82">
          <w:rPr>
            <w:rFonts w:ascii="Arial" w:hAnsi="Arial" w:cs="Arial"/>
            <w:noProof/>
            <w:webHidden/>
            <w:sz w:val="24"/>
            <w:szCs w:val="24"/>
          </w:rPr>
          <w:instrText xml:space="preserve"> PAGEREF _Toc179386511 \h </w:instrText>
        </w:r>
        <w:r w:rsidRPr="008B5E82">
          <w:rPr>
            <w:rFonts w:ascii="Arial" w:hAnsi="Arial" w:cs="Arial"/>
            <w:noProof/>
            <w:webHidden/>
            <w:sz w:val="24"/>
            <w:szCs w:val="24"/>
          </w:rPr>
        </w:r>
        <w:r w:rsidRPr="008B5E82">
          <w:rPr>
            <w:rFonts w:ascii="Arial" w:hAnsi="Arial" w:cs="Arial"/>
            <w:noProof/>
            <w:webHidden/>
            <w:sz w:val="24"/>
            <w:szCs w:val="24"/>
          </w:rPr>
          <w:fldChar w:fldCharType="separate"/>
        </w:r>
        <w:r w:rsidRPr="008B5E82">
          <w:rPr>
            <w:rFonts w:ascii="Arial" w:hAnsi="Arial" w:cs="Arial"/>
            <w:noProof/>
            <w:webHidden/>
            <w:sz w:val="24"/>
            <w:szCs w:val="24"/>
          </w:rPr>
          <w:t>9</w:t>
        </w:r>
        <w:r w:rsidRPr="008B5E82">
          <w:rPr>
            <w:rFonts w:ascii="Arial" w:hAnsi="Arial" w:cs="Arial"/>
            <w:noProof/>
            <w:webHidden/>
            <w:sz w:val="24"/>
            <w:szCs w:val="24"/>
          </w:rPr>
          <w:fldChar w:fldCharType="end"/>
        </w:r>
      </w:hyperlink>
    </w:p>
    <w:p w14:paraId="4A1F038B" w14:textId="16ADC605" w:rsidR="000E74F7" w:rsidRPr="008B5E82" w:rsidRDefault="000E74F7" w:rsidP="005F1A38">
      <w:pPr>
        <w:pStyle w:val="TOC3"/>
        <w:rPr>
          <w:rFonts w:ascii="Arial" w:hAnsi="Arial" w:cs="Arial"/>
          <w:noProof/>
          <w:sz w:val="24"/>
          <w:szCs w:val="24"/>
        </w:rPr>
      </w:pPr>
      <w:r w:rsidRPr="008B5E82">
        <w:rPr>
          <w:rFonts w:ascii="Arial" w:hAnsi="Arial" w:cs="Arial"/>
          <w:noProof/>
          <w:sz w:val="24"/>
          <w:szCs w:val="24"/>
          <w:lang w:val="en-US"/>
        </w:rPr>
        <w:t>II.</w:t>
      </w:r>
      <w:r w:rsidRPr="008B5E82">
        <w:rPr>
          <w:rFonts w:ascii="Arial" w:hAnsi="Arial" w:cs="Arial"/>
          <w:noProof/>
          <w:sz w:val="24"/>
          <w:szCs w:val="24"/>
          <w:lang w:val="en-US"/>
        </w:rPr>
        <w:tab/>
      </w:r>
      <w:r w:rsidR="005F1A38" w:rsidRPr="008B5E82">
        <w:rPr>
          <w:rFonts w:ascii="Arial" w:hAnsi="Arial" w:cs="Arial"/>
          <w:noProof/>
          <w:sz w:val="24"/>
          <w:szCs w:val="24"/>
        </w:rPr>
        <w:t>Практикт хэрэгжих боломж шалгуур үзүүлэлтийн хүрээнд үнэлсэн байдал</w:t>
      </w:r>
      <w:r w:rsidR="005F1A38" w:rsidRPr="008B5E82">
        <w:rPr>
          <w:rFonts w:ascii="Arial" w:hAnsi="Arial" w:cs="Arial"/>
          <w:noProof/>
          <w:sz w:val="24"/>
          <w:szCs w:val="24"/>
        </w:rPr>
        <w:tab/>
        <w:t xml:space="preserve">        15</w:t>
      </w:r>
    </w:p>
    <w:p w14:paraId="387BCB10" w14:textId="75B2D1F5" w:rsidR="005F1A38" w:rsidRPr="008B5E82" w:rsidRDefault="005F1A38" w:rsidP="005F1A38">
      <w:pPr>
        <w:ind w:firstLine="284"/>
        <w:rPr>
          <w:rFonts w:ascii="Arial" w:eastAsiaTheme="minorEastAsia" w:hAnsi="Arial" w:cs="Arial"/>
          <w:lang w:val="mn-MN"/>
        </w:rPr>
      </w:pPr>
      <w:r w:rsidRPr="008B5E82">
        <w:rPr>
          <w:rFonts w:ascii="Arial" w:eastAsiaTheme="minorEastAsia" w:hAnsi="Arial" w:cs="Arial"/>
          <w:lang w:val="en-US"/>
        </w:rPr>
        <w:t>iii.</w:t>
      </w:r>
      <w:r w:rsidRPr="008B5E82">
        <w:rPr>
          <w:rFonts w:ascii="Arial" w:eastAsiaTheme="minorEastAsia" w:hAnsi="Arial" w:cs="Arial"/>
          <w:lang w:val="mn-MN"/>
        </w:rPr>
        <w:t xml:space="preserve">Ойлгомжтой байдал шалгуур үзүүлэлтийн хүрээнд үнэлсэн байдал </w:t>
      </w:r>
      <w:r w:rsidRPr="008B5E82">
        <w:rPr>
          <w:rFonts w:ascii="Arial" w:eastAsiaTheme="minorEastAsia" w:hAnsi="Arial" w:cs="Arial"/>
          <w:lang w:val="mn-MN"/>
        </w:rPr>
        <w:tab/>
      </w:r>
      <w:r w:rsidRPr="008B5E82">
        <w:rPr>
          <w:rFonts w:ascii="Arial" w:eastAsiaTheme="minorEastAsia" w:hAnsi="Arial" w:cs="Arial"/>
          <w:lang w:val="mn-MN"/>
        </w:rPr>
        <w:tab/>
        <w:t>20</w:t>
      </w:r>
    </w:p>
    <w:p w14:paraId="585B1581" w14:textId="2159265F" w:rsidR="00144501" w:rsidRPr="008B5E82" w:rsidRDefault="00144501" w:rsidP="005F1A38">
      <w:pPr>
        <w:ind w:firstLine="284"/>
        <w:rPr>
          <w:rFonts w:ascii="Arial" w:eastAsiaTheme="minorEastAsia" w:hAnsi="Arial" w:cs="Arial"/>
          <w:lang w:val="mn-MN"/>
        </w:rPr>
      </w:pPr>
      <w:r w:rsidRPr="008B5E82">
        <w:rPr>
          <w:rFonts w:ascii="Arial" w:eastAsiaTheme="minorEastAsia" w:hAnsi="Arial" w:cs="Arial"/>
          <w:lang w:val="en-US"/>
        </w:rPr>
        <w:t>iv.</w:t>
      </w:r>
      <w:r w:rsidRPr="008B5E82">
        <w:rPr>
          <w:rFonts w:ascii="Arial" w:eastAsiaTheme="minorEastAsia" w:hAnsi="Arial" w:cs="Arial"/>
          <w:lang w:val="mn-MN"/>
        </w:rPr>
        <w:t>Харилцан уялдаа шалгуур үзүүлэлтийн хүрээнд үнэлсэн байдал</w:t>
      </w:r>
      <w:r w:rsidRPr="008B5E82">
        <w:rPr>
          <w:rFonts w:ascii="Arial" w:eastAsiaTheme="minorEastAsia" w:hAnsi="Arial" w:cs="Arial"/>
          <w:lang w:val="mn-MN"/>
        </w:rPr>
        <w:tab/>
      </w:r>
      <w:r w:rsidRPr="008B5E82">
        <w:rPr>
          <w:rFonts w:ascii="Arial" w:eastAsiaTheme="minorEastAsia" w:hAnsi="Arial" w:cs="Arial"/>
          <w:lang w:val="mn-MN"/>
        </w:rPr>
        <w:tab/>
      </w:r>
      <w:r w:rsidRPr="008B5E82">
        <w:rPr>
          <w:rFonts w:ascii="Arial" w:eastAsiaTheme="minorEastAsia" w:hAnsi="Arial" w:cs="Arial"/>
          <w:lang w:val="mn-MN"/>
        </w:rPr>
        <w:tab/>
        <w:t>20</w:t>
      </w:r>
    </w:p>
    <w:p w14:paraId="73E41993" w14:textId="77777777" w:rsidR="00144501" w:rsidRPr="008B5E82" w:rsidRDefault="00144501" w:rsidP="00144501">
      <w:pPr>
        <w:ind w:firstLine="0"/>
        <w:rPr>
          <w:rFonts w:ascii="Arial" w:eastAsiaTheme="minorEastAsia" w:hAnsi="Arial" w:cs="Arial"/>
          <w:lang w:val="mn-MN"/>
        </w:rPr>
      </w:pPr>
    </w:p>
    <w:p w14:paraId="3631EF85" w14:textId="0B416886" w:rsidR="00144501" w:rsidRPr="008B5E82" w:rsidRDefault="00144501" w:rsidP="00144501">
      <w:pPr>
        <w:ind w:firstLine="0"/>
        <w:rPr>
          <w:rFonts w:ascii="Arial" w:eastAsiaTheme="minorEastAsia" w:hAnsi="Arial" w:cs="Arial"/>
          <w:b/>
          <w:bCs/>
          <w:lang w:val="en-US"/>
        </w:rPr>
      </w:pPr>
      <w:r w:rsidRPr="008B5E82">
        <w:rPr>
          <w:rFonts w:ascii="Arial" w:eastAsiaTheme="minorEastAsia" w:hAnsi="Arial" w:cs="Arial"/>
          <w:b/>
          <w:bCs/>
          <w:lang w:val="en-US"/>
        </w:rPr>
        <w:t>IV.ҮР ДҮНГ ҮНЭЛЖ ЗӨВЛӨМЖ ӨГӨХ</w:t>
      </w:r>
    </w:p>
    <w:p w14:paraId="0AC5AC1B" w14:textId="77777777" w:rsidR="00144501" w:rsidRPr="008B5E82" w:rsidRDefault="00144501" w:rsidP="00144501">
      <w:pPr>
        <w:ind w:firstLine="0"/>
        <w:rPr>
          <w:rFonts w:ascii="Arial" w:eastAsiaTheme="minorEastAsia" w:hAnsi="Arial" w:cs="Arial"/>
          <w:b/>
          <w:bCs/>
          <w:lang w:val="en-US"/>
        </w:rPr>
      </w:pPr>
    </w:p>
    <w:p w14:paraId="316F8DF1" w14:textId="25555243" w:rsidR="00144501" w:rsidRPr="008B5E82" w:rsidRDefault="00144501" w:rsidP="00144501">
      <w:pPr>
        <w:ind w:firstLine="0"/>
        <w:rPr>
          <w:rFonts w:ascii="Arial" w:eastAsiaTheme="minorEastAsia" w:hAnsi="Arial" w:cs="Arial"/>
          <w:lang w:val="en-US"/>
        </w:rPr>
      </w:pPr>
      <w:r w:rsidRPr="008B5E82">
        <w:rPr>
          <w:rFonts w:ascii="Arial" w:eastAsiaTheme="minorEastAsia" w:hAnsi="Arial" w:cs="Arial"/>
          <w:b/>
          <w:bCs/>
          <w:lang w:val="en-US"/>
        </w:rPr>
        <w:tab/>
      </w:r>
      <w:r w:rsidRPr="008B5E82">
        <w:rPr>
          <w:rFonts w:ascii="Arial" w:eastAsiaTheme="minorEastAsia" w:hAnsi="Arial" w:cs="Arial"/>
          <w:lang w:val="en-US"/>
        </w:rPr>
        <w:t>“Зорилгод хүрэх байдал” шалгуур үзүүлэлтийн хүрээнд:</w:t>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t>2</w:t>
      </w:r>
      <w:r w:rsidR="00BA7F3D">
        <w:rPr>
          <w:rFonts w:ascii="Arial" w:eastAsiaTheme="minorEastAsia" w:hAnsi="Arial" w:cs="Arial"/>
          <w:lang w:val="en-US"/>
        </w:rPr>
        <w:t>2</w:t>
      </w:r>
    </w:p>
    <w:p w14:paraId="52D651D2" w14:textId="4F37C0C2" w:rsidR="00144501" w:rsidRPr="008B5E82" w:rsidRDefault="00144501" w:rsidP="00144501">
      <w:pPr>
        <w:ind w:firstLine="0"/>
        <w:rPr>
          <w:rFonts w:ascii="Arial" w:eastAsiaTheme="minorEastAsia" w:hAnsi="Arial" w:cs="Arial"/>
          <w:lang w:val="en-US"/>
        </w:rPr>
      </w:pPr>
      <w:r w:rsidRPr="008B5E82">
        <w:rPr>
          <w:rFonts w:ascii="Arial" w:eastAsiaTheme="minorEastAsia" w:hAnsi="Arial" w:cs="Arial"/>
          <w:lang w:val="en-US"/>
        </w:rPr>
        <w:tab/>
        <w:t>“Практикт хэрэгжих боломж” шалгуур үзүүлэлтийн хүрээнд:</w:t>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t>2</w:t>
      </w:r>
      <w:r w:rsidR="00BA7F3D">
        <w:rPr>
          <w:rFonts w:ascii="Arial" w:eastAsiaTheme="minorEastAsia" w:hAnsi="Arial" w:cs="Arial"/>
          <w:lang w:val="en-US"/>
        </w:rPr>
        <w:t>2</w:t>
      </w:r>
    </w:p>
    <w:p w14:paraId="04EB482C" w14:textId="79AA6A53" w:rsidR="00144501" w:rsidRPr="008B5E82" w:rsidRDefault="00144501" w:rsidP="00144501">
      <w:pPr>
        <w:ind w:firstLine="0"/>
        <w:rPr>
          <w:rFonts w:ascii="Arial" w:eastAsiaTheme="minorEastAsia" w:hAnsi="Arial" w:cs="Arial"/>
          <w:lang w:val="en-US"/>
        </w:rPr>
      </w:pPr>
      <w:r w:rsidRPr="008B5E82">
        <w:rPr>
          <w:rFonts w:ascii="Arial" w:eastAsiaTheme="minorEastAsia" w:hAnsi="Arial" w:cs="Arial"/>
          <w:lang w:val="en-US"/>
        </w:rPr>
        <w:tab/>
        <w:t>“Ойлгомжтой байдал” шалгуур үзүүлэлтийн хүрээнд:</w:t>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t>2</w:t>
      </w:r>
      <w:r w:rsidR="00BA7F3D">
        <w:rPr>
          <w:rFonts w:ascii="Arial" w:eastAsiaTheme="minorEastAsia" w:hAnsi="Arial" w:cs="Arial"/>
          <w:lang w:val="en-US"/>
        </w:rPr>
        <w:t>3</w:t>
      </w:r>
    </w:p>
    <w:p w14:paraId="732187E3" w14:textId="2392D1AD" w:rsidR="00144501" w:rsidRPr="008B5E82" w:rsidRDefault="00144501" w:rsidP="00144501">
      <w:pPr>
        <w:ind w:firstLine="0"/>
        <w:rPr>
          <w:rFonts w:ascii="Arial" w:eastAsiaTheme="minorEastAsia" w:hAnsi="Arial" w:cs="Arial"/>
          <w:lang w:val="en-US"/>
        </w:rPr>
      </w:pPr>
      <w:r w:rsidRPr="008B5E82">
        <w:rPr>
          <w:rFonts w:ascii="Arial" w:eastAsiaTheme="minorEastAsia" w:hAnsi="Arial" w:cs="Arial"/>
          <w:lang w:val="en-US"/>
        </w:rPr>
        <w:tab/>
        <w:t>“Харилцан уялдаа” шалгуур үзүүлэлтийн хүрээнд:</w:t>
      </w:r>
      <w:r w:rsidR="00BE4EE6" w:rsidRPr="008B5E82">
        <w:rPr>
          <w:rFonts w:ascii="Arial" w:eastAsiaTheme="minorEastAsia" w:hAnsi="Arial" w:cs="Arial"/>
          <w:lang w:val="en-US"/>
        </w:rPr>
        <w:tab/>
      </w:r>
      <w:r w:rsidR="00BE4EE6" w:rsidRPr="008B5E82">
        <w:rPr>
          <w:rFonts w:ascii="Arial" w:eastAsiaTheme="minorEastAsia" w:hAnsi="Arial" w:cs="Arial"/>
          <w:lang w:val="en-US"/>
        </w:rPr>
        <w:tab/>
      </w:r>
      <w:r w:rsidR="00BE4EE6" w:rsidRPr="008B5E82">
        <w:rPr>
          <w:rFonts w:ascii="Arial" w:eastAsiaTheme="minorEastAsia" w:hAnsi="Arial" w:cs="Arial"/>
          <w:lang w:val="en-US"/>
        </w:rPr>
        <w:tab/>
      </w:r>
      <w:r w:rsidR="00BE4EE6" w:rsidRPr="008B5E82">
        <w:rPr>
          <w:rFonts w:ascii="Arial" w:eastAsiaTheme="minorEastAsia" w:hAnsi="Arial" w:cs="Arial"/>
          <w:lang w:val="en-US"/>
        </w:rPr>
        <w:tab/>
      </w:r>
      <w:r w:rsidR="00BE4EE6" w:rsidRPr="008B5E82">
        <w:rPr>
          <w:rFonts w:ascii="Arial" w:eastAsiaTheme="minorEastAsia" w:hAnsi="Arial" w:cs="Arial"/>
          <w:lang w:val="en-US"/>
        </w:rPr>
        <w:tab/>
        <w:t>2</w:t>
      </w:r>
      <w:r w:rsidR="00BA7F3D">
        <w:rPr>
          <w:rFonts w:ascii="Arial" w:eastAsiaTheme="minorEastAsia" w:hAnsi="Arial" w:cs="Arial"/>
          <w:lang w:val="en-US"/>
        </w:rPr>
        <w:t>3</w:t>
      </w:r>
    </w:p>
    <w:p w14:paraId="24F979BB" w14:textId="11BFB169" w:rsidR="00144501" w:rsidRPr="008B5E82" w:rsidRDefault="00144501" w:rsidP="00144501">
      <w:pPr>
        <w:ind w:firstLine="0"/>
        <w:rPr>
          <w:rFonts w:ascii="Arial" w:eastAsiaTheme="minorEastAsia" w:hAnsi="Arial" w:cs="Arial"/>
          <w:b/>
          <w:bCs/>
          <w:lang w:val="en-US"/>
        </w:rPr>
      </w:pPr>
      <w:r w:rsidRPr="008B5E82">
        <w:rPr>
          <w:rFonts w:ascii="Arial" w:eastAsiaTheme="minorEastAsia" w:hAnsi="Arial" w:cs="Arial"/>
          <w:b/>
          <w:bCs/>
          <w:lang w:val="en-US"/>
        </w:rPr>
        <w:tab/>
      </w:r>
    </w:p>
    <w:p w14:paraId="1428AAA0" w14:textId="6ED99156" w:rsidR="00BE4EE6" w:rsidRPr="008B5E82" w:rsidRDefault="00BE4EE6" w:rsidP="00144501">
      <w:pPr>
        <w:ind w:firstLine="0"/>
        <w:rPr>
          <w:rFonts w:ascii="Arial" w:eastAsiaTheme="minorEastAsia" w:hAnsi="Arial" w:cs="Arial"/>
          <w:b/>
          <w:bCs/>
          <w:lang w:val="en-US"/>
        </w:rPr>
      </w:pPr>
      <w:r w:rsidRPr="008B5E82">
        <w:rPr>
          <w:rFonts w:ascii="Arial" w:eastAsiaTheme="minorEastAsia" w:hAnsi="Arial" w:cs="Arial"/>
          <w:b/>
          <w:bCs/>
          <w:lang w:val="en-US"/>
        </w:rPr>
        <w:t>АШИГЛАСАН ЭХ СУРВАЛЖИЙН ЖАГСААЛТ</w:t>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t>2</w:t>
      </w:r>
      <w:r w:rsidR="00BA7F3D">
        <w:rPr>
          <w:rFonts w:ascii="Arial" w:eastAsiaTheme="minorEastAsia" w:hAnsi="Arial" w:cs="Arial"/>
          <w:b/>
          <w:bCs/>
          <w:lang w:val="en-US"/>
        </w:rPr>
        <w:t>4</w:t>
      </w:r>
    </w:p>
    <w:p w14:paraId="682FC264" w14:textId="77777777" w:rsidR="00144501" w:rsidRPr="008B5E82" w:rsidRDefault="00144501" w:rsidP="00144501">
      <w:pPr>
        <w:ind w:firstLine="0"/>
        <w:rPr>
          <w:rFonts w:ascii="Arial" w:eastAsiaTheme="minorEastAsia" w:hAnsi="Arial" w:cs="Arial"/>
          <w:b/>
          <w:bCs/>
          <w:lang w:val="mn-MN"/>
        </w:rPr>
      </w:pPr>
    </w:p>
    <w:p w14:paraId="4F253485" w14:textId="77777777" w:rsidR="005F1A38" w:rsidRPr="008B5E82" w:rsidRDefault="005F1A38" w:rsidP="005F1A38">
      <w:pPr>
        <w:rPr>
          <w:rFonts w:ascii="Arial" w:eastAsiaTheme="minorEastAsia" w:hAnsi="Arial" w:cs="Arial"/>
          <w:lang w:val="mn-MN"/>
        </w:rPr>
      </w:pPr>
    </w:p>
    <w:p w14:paraId="3A4297D8" w14:textId="77777777" w:rsidR="005F1A38" w:rsidRPr="008B5E82" w:rsidRDefault="005F1A38" w:rsidP="005F1A38">
      <w:pPr>
        <w:rPr>
          <w:rFonts w:ascii="Arial" w:eastAsiaTheme="minorEastAsia" w:hAnsi="Arial" w:cs="Arial"/>
          <w:lang w:val="mn-MN"/>
        </w:rPr>
      </w:pPr>
    </w:p>
    <w:p w14:paraId="3F9FA622" w14:textId="77777777" w:rsidR="005F1A38" w:rsidRPr="008B5E82" w:rsidRDefault="005F1A38" w:rsidP="005F1A38">
      <w:pPr>
        <w:rPr>
          <w:rFonts w:ascii="Arial" w:eastAsiaTheme="minorEastAsia" w:hAnsi="Arial" w:cs="Arial"/>
          <w:lang w:val="mn-MN"/>
        </w:rPr>
      </w:pPr>
    </w:p>
    <w:p w14:paraId="45D13075" w14:textId="77777777" w:rsidR="005F1A38" w:rsidRPr="008B5E82" w:rsidRDefault="005F1A38" w:rsidP="005F1A38">
      <w:pPr>
        <w:rPr>
          <w:rFonts w:ascii="Arial" w:eastAsiaTheme="minorEastAsia" w:hAnsi="Arial" w:cs="Arial"/>
          <w:lang w:val="mn-MN"/>
        </w:rPr>
      </w:pPr>
    </w:p>
    <w:p w14:paraId="07C5C09E" w14:textId="77777777" w:rsidR="00A86C72" w:rsidRPr="008B5E82" w:rsidRDefault="00A86C72" w:rsidP="00A86C72">
      <w:pPr>
        <w:ind w:firstLine="0"/>
        <w:contextualSpacing/>
        <w:jc w:val="left"/>
        <w:rPr>
          <w:rFonts w:ascii="Arial" w:hAnsi="Arial" w:cs="Arial"/>
          <w:lang w:val="mn-MN"/>
        </w:rPr>
      </w:pPr>
    </w:p>
    <w:p w14:paraId="391BA6DB" w14:textId="77777777" w:rsidR="00A86C72" w:rsidRPr="008B5E82" w:rsidRDefault="00A86C72" w:rsidP="00A86C72">
      <w:pPr>
        <w:ind w:firstLine="0"/>
        <w:contextualSpacing/>
        <w:jc w:val="left"/>
        <w:rPr>
          <w:rFonts w:ascii="Arial" w:hAnsi="Arial" w:cs="Arial"/>
          <w:lang w:val="mn-MN"/>
        </w:rPr>
      </w:pPr>
    </w:p>
    <w:p w14:paraId="59E02C2D" w14:textId="77777777" w:rsidR="00A86C72" w:rsidRPr="008B5E82" w:rsidRDefault="00A86C72" w:rsidP="00A86C72">
      <w:pPr>
        <w:ind w:firstLine="0"/>
        <w:contextualSpacing/>
        <w:jc w:val="left"/>
        <w:rPr>
          <w:rFonts w:ascii="Arial" w:hAnsi="Arial" w:cs="Arial"/>
          <w:lang w:val="mn-MN"/>
        </w:rPr>
      </w:pPr>
    </w:p>
    <w:p w14:paraId="42D89DBA" w14:textId="77777777" w:rsidR="00A86C72" w:rsidRPr="008B5E82" w:rsidRDefault="00A86C72" w:rsidP="00A86C72">
      <w:pPr>
        <w:ind w:firstLine="0"/>
        <w:contextualSpacing/>
        <w:jc w:val="left"/>
        <w:rPr>
          <w:rFonts w:ascii="Arial" w:hAnsi="Arial" w:cs="Arial"/>
          <w:lang w:val="mn-MN"/>
        </w:rPr>
      </w:pPr>
    </w:p>
    <w:p w14:paraId="0D20E16D" w14:textId="77777777" w:rsidR="00A86C72" w:rsidRPr="008B5E82" w:rsidRDefault="00A86C72" w:rsidP="00A86C72">
      <w:pPr>
        <w:ind w:firstLine="0"/>
        <w:contextualSpacing/>
        <w:jc w:val="left"/>
        <w:rPr>
          <w:rFonts w:ascii="Arial" w:hAnsi="Arial" w:cs="Arial"/>
          <w:lang w:val="mn-MN"/>
        </w:rPr>
      </w:pPr>
    </w:p>
    <w:p w14:paraId="395B0781" w14:textId="77777777" w:rsidR="00A86C72" w:rsidRPr="008B5E82" w:rsidRDefault="00A86C72" w:rsidP="00A86C72">
      <w:pPr>
        <w:ind w:firstLine="0"/>
        <w:contextualSpacing/>
        <w:jc w:val="left"/>
        <w:rPr>
          <w:rFonts w:ascii="Arial" w:hAnsi="Arial" w:cs="Arial"/>
          <w:lang w:val="mn-MN"/>
        </w:rPr>
      </w:pPr>
    </w:p>
    <w:p w14:paraId="31364CBD" w14:textId="77777777" w:rsidR="00A86C72" w:rsidRPr="008B5E82" w:rsidRDefault="00A86C72" w:rsidP="00A86C72">
      <w:pPr>
        <w:ind w:firstLine="0"/>
        <w:contextualSpacing/>
        <w:jc w:val="left"/>
        <w:rPr>
          <w:rFonts w:ascii="Arial" w:hAnsi="Arial" w:cs="Arial"/>
          <w:lang w:val="mn-MN"/>
        </w:rPr>
      </w:pPr>
    </w:p>
    <w:p w14:paraId="0091C840" w14:textId="77777777" w:rsidR="00A86C72" w:rsidRPr="008B5E82" w:rsidRDefault="00A86C72" w:rsidP="00A86C72">
      <w:pPr>
        <w:ind w:firstLine="0"/>
        <w:contextualSpacing/>
        <w:jc w:val="left"/>
        <w:rPr>
          <w:rFonts w:ascii="Arial" w:hAnsi="Arial" w:cs="Arial"/>
          <w:lang w:val="mn-MN"/>
        </w:rPr>
      </w:pPr>
    </w:p>
    <w:p w14:paraId="0A3973D2" w14:textId="77777777" w:rsidR="00A86C72" w:rsidRPr="008B5E82" w:rsidRDefault="00A86C72" w:rsidP="00A86C72">
      <w:pPr>
        <w:ind w:firstLine="0"/>
        <w:contextualSpacing/>
        <w:jc w:val="left"/>
        <w:rPr>
          <w:rFonts w:ascii="Arial" w:hAnsi="Arial" w:cs="Arial"/>
          <w:lang w:val="mn-MN"/>
        </w:rPr>
      </w:pPr>
    </w:p>
    <w:p w14:paraId="44DF6ECB" w14:textId="77777777" w:rsidR="00A86C72" w:rsidRPr="008B5E82" w:rsidRDefault="00A86C72" w:rsidP="00A86C72">
      <w:pPr>
        <w:ind w:firstLine="0"/>
        <w:contextualSpacing/>
        <w:jc w:val="left"/>
        <w:rPr>
          <w:rFonts w:ascii="Arial" w:hAnsi="Arial" w:cs="Arial"/>
          <w:lang w:val="mn-MN"/>
        </w:rPr>
      </w:pPr>
    </w:p>
    <w:p w14:paraId="6E9E46D9" w14:textId="0642FEED" w:rsidR="00CD0439" w:rsidRPr="008B5E82" w:rsidRDefault="00CD0439" w:rsidP="000E1FE3">
      <w:pPr>
        <w:pStyle w:val="NormalWeb"/>
        <w:shd w:val="clear" w:color="auto" w:fill="FFFFFF"/>
        <w:spacing w:before="0" w:beforeAutospacing="0" w:after="0" w:afterAutospacing="0"/>
        <w:ind w:firstLine="0"/>
        <w:contextualSpacing/>
        <w:jc w:val="center"/>
        <w:rPr>
          <w:rFonts w:ascii="Arial" w:hAnsi="Arial" w:cs="Arial"/>
          <w:b/>
          <w:bCs/>
          <w:noProof/>
          <w:shd w:val="clear" w:color="auto" w:fill="FFFFFF"/>
          <w:lang w:val="mn-MN"/>
        </w:rPr>
      </w:pPr>
      <w:r w:rsidRPr="008B5E82">
        <w:rPr>
          <w:rFonts w:ascii="Arial" w:hAnsi="Arial" w:cs="Arial"/>
          <w:b/>
          <w:bCs/>
          <w:noProof/>
          <w:shd w:val="clear" w:color="auto" w:fill="FFFFFF"/>
          <w:lang w:val="mn-MN"/>
        </w:rPr>
        <w:lastRenderedPageBreak/>
        <w:t>ХУУЛЬ ТОГТООМЖИЙН ТУХАЙ ХУУЛЬД НЭМЭЛТ ОРУУЛАХ ТУХАЙ ХУУЛ</w:t>
      </w:r>
      <w:r w:rsidR="001842D3" w:rsidRPr="008B5E82">
        <w:rPr>
          <w:rFonts w:ascii="Arial" w:hAnsi="Arial" w:cs="Arial"/>
          <w:b/>
          <w:bCs/>
          <w:noProof/>
          <w:shd w:val="clear" w:color="auto" w:fill="FFFFFF"/>
          <w:lang w:val="mn-MN"/>
        </w:rPr>
        <w:t>ИЙН ТӨСЛИЙН ҮР НӨЛӨӨНИЙ ҮНЭЛГЭЭ</w:t>
      </w:r>
    </w:p>
    <w:p w14:paraId="27AAEEDB" w14:textId="77777777" w:rsidR="00704A16" w:rsidRPr="008B5E82" w:rsidRDefault="00704A16" w:rsidP="000E1FE3">
      <w:pPr>
        <w:pStyle w:val="NormalWeb"/>
        <w:shd w:val="clear" w:color="auto" w:fill="FFFFFF"/>
        <w:spacing w:before="0" w:beforeAutospacing="0" w:after="0" w:afterAutospacing="0"/>
        <w:ind w:firstLine="0"/>
        <w:contextualSpacing/>
        <w:jc w:val="center"/>
        <w:rPr>
          <w:rFonts w:ascii="Arial" w:hAnsi="Arial" w:cs="Arial"/>
          <w:b/>
          <w:bCs/>
          <w:noProof/>
          <w:shd w:val="clear" w:color="auto" w:fill="FFFFFF"/>
          <w:lang w:val="mn-MN"/>
        </w:rPr>
      </w:pPr>
    </w:p>
    <w:p w14:paraId="0EE4A82B" w14:textId="77777777" w:rsidR="00CD0439" w:rsidRPr="008B5E82" w:rsidRDefault="00CD0439" w:rsidP="000E1FE3">
      <w:pPr>
        <w:pStyle w:val="NormalWeb"/>
        <w:shd w:val="clear" w:color="auto" w:fill="FFFFFF"/>
        <w:spacing w:before="0" w:beforeAutospacing="0" w:after="0" w:afterAutospacing="0"/>
        <w:ind w:firstLine="0"/>
        <w:contextualSpacing/>
        <w:jc w:val="center"/>
        <w:rPr>
          <w:rFonts w:ascii="Arial" w:hAnsi="Arial" w:cs="Arial"/>
          <w:noProof/>
          <w:shd w:val="clear" w:color="auto" w:fill="FFFFFF"/>
          <w:lang w:val="mn-MN"/>
        </w:rPr>
      </w:pPr>
      <w:r w:rsidRPr="008B5E82">
        <w:rPr>
          <w:rFonts w:ascii="Arial" w:hAnsi="Arial" w:cs="Arial"/>
          <w:noProof/>
          <w:shd w:val="clear" w:color="auto" w:fill="FFFFFF"/>
          <w:lang w:val="mn-MN"/>
        </w:rPr>
        <w:t xml:space="preserve">/ХУУЛЬ ТОГТООМЖИЙН ТУХАЙ ХУУЛЬД НЭМЭЛТ ОРУУЛАХ </w:t>
      </w:r>
    </w:p>
    <w:p w14:paraId="41E7E48D" w14:textId="0723D43D" w:rsidR="00A252EC" w:rsidRPr="008B5E82" w:rsidRDefault="001842D3" w:rsidP="000E1FE3">
      <w:pPr>
        <w:pStyle w:val="NormalWeb"/>
        <w:shd w:val="clear" w:color="auto" w:fill="FFFFFF"/>
        <w:spacing w:before="0" w:beforeAutospacing="0" w:after="0" w:afterAutospacing="0"/>
        <w:ind w:firstLine="0"/>
        <w:contextualSpacing/>
        <w:jc w:val="center"/>
        <w:rPr>
          <w:rFonts w:ascii="Arial" w:hAnsi="Arial" w:cs="Arial"/>
          <w:noProof/>
          <w:shd w:val="clear" w:color="auto" w:fill="FFFFFF"/>
          <w:lang w:val="mn-MN"/>
        </w:rPr>
      </w:pPr>
      <w:r w:rsidRPr="008B5E82">
        <w:rPr>
          <w:rFonts w:ascii="Arial" w:hAnsi="Arial" w:cs="Arial"/>
          <w:noProof/>
          <w:shd w:val="clear" w:color="auto" w:fill="FFFFFF"/>
          <w:lang w:val="mn-MN"/>
        </w:rPr>
        <w:t>ТУХАЙ ХУУЛИЙН ТӨСӨЛ/</w:t>
      </w:r>
    </w:p>
    <w:p w14:paraId="532ADD82" w14:textId="766959CE" w:rsidR="00A252EC" w:rsidRPr="008B5E82" w:rsidRDefault="001842D3" w:rsidP="000E1FE3">
      <w:pPr>
        <w:pStyle w:val="Heading1"/>
        <w:spacing w:before="0"/>
        <w:contextualSpacing/>
        <w:rPr>
          <w:rFonts w:cs="Arial"/>
          <w:b/>
          <w:color w:val="auto"/>
          <w:szCs w:val="24"/>
          <w:shd w:val="clear" w:color="auto" w:fill="FFFFFF"/>
          <w:lang w:val="mn-MN"/>
        </w:rPr>
      </w:pPr>
      <w:r w:rsidRPr="008B5E82">
        <w:rPr>
          <w:rFonts w:cs="Arial"/>
          <w:b/>
          <w:color w:val="auto"/>
          <w:szCs w:val="24"/>
          <w:shd w:val="clear" w:color="auto" w:fill="FFFFFF"/>
          <w:lang w:val="mn-MN"/>
        </w:rPr>
        <w:t xml:space="preserve">УДИРТГАЛ </w:t>
      </w:r>
    </w:p>
    <w:p w14:paraId="7CF8DAA5" w14:textId="77777777" w:rsidR="005F0F07" w:rsidRPr="008B5E82" w:rsidRDefault="005F0F07" w:rsidP="000E1FE3">
      <w:pPr>
        <w:contextualSpacing/>
        <w:rPr>
          <w:lang w:val="mn-MN"/>
        </w:rPr>
      </w:pPr>
    </w:p>
    <w:p w14:paraId="1CE6673E" w14:textId="77E9841A" w:rsidR="00CD0439" w:rsidRPr="008B5E82" w:rsidRDefault="00CD0439" w:rsidP="000E1FE3">
      <w:pPr>
        <w:pStyle w:val="NormalWeb"/>
        <w:shd w:val="clear" w:color="auto" w:fill="FFFFFF"/>
        <w:spacing w:before="0" w:beforeAutospacing="0" w:after="0" w:afterAutospacing="0"/>
        <w:contextualSpacing/>
        <w:rPr>
          <w:rFonts w:ascii="Arial" w:hAnsi="Arial" w:cs="Arial"/>
          <w:noProof/>
          <w:lang w:val="mn-MN"/>
        </w:rPr>
      </w:pPr>
      <w:r w:rsidRPr="008B5E82">
        <w:rPr>
          <w:rFonts w:ascii="Arial" w:hAnsi="Arial" w:cs="Arial"/>
          <w:noProof/>
          <w:shd w:val="clear" w:color="auto" w:fill="FFFFFF"/>
          <w:lang w:val="mn-MN"/>
        </w:rPr>
        <w:t>Монгол Улсын Үндсэн хуулийн Хорьдугаар зүйлийн 1 дэх хэсэгт “</w:t>
      </w:r>
      <w:r w:rsidRPr="008B5E82">
        <w:rPr>
          <w:rFonts w:ascii="Arial" w:hAnsi="Arial" w:cs="Arial"/>
          <w:noProof/>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Pr="008B5E82">
        <w:rPr>
          <w:rFonts w:ascii="Arial" w:hAnsi="Arial" w:cs="Arial"/>
          <w:noProof/>
          <w:kern w:val="2"/>
          <w:shd w:val="clear" w:color="auto" w:fill="FFFFFF"/>
          <w:lang w:val="mn-MN"/>
          <w14:ligatures w14:val="standardContextual"/>
        </w:rPr>
        <w:t>Хорин тавдугаар зүйлийн 1 дэх хэсэгт “</w:t>
      </w:r>
      <w:r w:rsidRPr="008B5E82">
        <w:rPr>
          <w:rFonts w:ascii="Arial" w:hAnsi="Arial" w:cs="Arial"/>
          <w:noProof/>
          <w:lang w:val="mn-MN"/>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гэж, мөн  хэсгийн 1 дэх заалтад “хууль батлах, нэмэлт, өөрчлөлт</w:t>
      </w:r>
      <w:r w:rsidR="00770113" w:rsidRPr="008B5E82">
        <w:rPr>
          <w:rFonts w:ascii="Arial" w:hAnsi="Arial" w:cs="Arial"/>
          <w:noProof/>
          <w:lang w:val="mn-MN"/>
        </w:rPr>
        <w:t xml:space="preserve"> оруулах;” гэж  тус тус заасан.</w:t>
      </w:r>
    </w:p>
    <w:p w14:paraId="50EC9E16" w14:textId="77777777" w:rsidR="000E1FE3" w:rsidRPr="008B5E82" w:rsidRDefault="000E1FE3" w:rsidP="000E1FE3">
      <w:pPr>
        <w:pStyle w:val="NormalWeb"/>
        <w:shd w:val="clear" w:color="auto" w:fill="FFFFFF"/>
        <w:spacing w:before="0" w:beforeAutospacing="0" w:after="0" w:afterAutospacing="0"/>
        <w:contextualSpacing/>
        <w:rPr>
          <w:rFonts w:ascii="Arial" w:hAnsi="Arial" w:cs="Arial"/>
          <w:noProof/>
          <w:lang w:val="mn-MN"/>
        </w:rPr>
      </w:pPr>
    </w:p>
    <w:p w14:paraId="2786F9AC" w14:textId="59A9FED0" w:rsidR="00CD0439" w:rsidRPr="008B5E82" w:rsidRDefault="00CD0439" w:rsidP="000E1FE3">
      <w:pPr>
        <w:pBdr>
          <w:top w:val="nil"/>
          <w:left w:val="nil"/>
          <w:bottom w:val="nil"/>
          <w:right w:val="nil"/>
          <w:between w:val="nil"/>
        </w:pBdr>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Түүнчлэн Монгол Улсын Засгийн газрын 2024-2028 оны үйл ажиллагааны хөтөлбөрийн 4.1.1.14-т “Хүний эрх, эрх чөлөөг хамгаалах, зөрчигдөхөөс урьдчилан сэргийлэх, үндэсний хууль тогтоомжийг хүний эрхийн олон улсын гэрээ, конвенцод нийцүүлэх ажлыг үе шаттайгаар хэрэгжүүлж, хуулиас давсан зохицуулалт бүхий дүрэм, журмуудад дүн шинжилгээ хийж, цэгцлэх арга хэмжээ авна”, мөн Хууль тогтоомжийн тухай хуулийн 1 дүгээр зүйлийн 1.1-т “хууль, Улсын Их Хурлын бусад шийдвэр /цаашид “хууль тогтоомж” гэх/-ийг санаачлан боловсруулах, хууль тогтоомжийн төсөлд тавигдах шаардлагыг тодорхойлох” гэж тус тус заасан нь Хууль тогтоомжийн тухай хуульд нэмэлт оруулах тухай хуулийн төслийг боловсруулах э</w:t>
      </w:r>
      <w:r w:rsidR="00770113" w:rsidRPr="008B5E82">
        <w:rPr>
          <w:rFonts w:ascii="Arial" w:hAnsi="Arial" w:cs="Arial"/>
          <w:kern w:val="2"/>
          <w:shd w:val="clear" w:color="auto" w:fill="FFFFFF"/>
          <w:lang w:val="mn-MN"/>
          <w14:ligatures w14:val="standardContextual"/>
        </w:rPr>
        <w:t xml:space="preserve">рх зүйн үндэслэл болсон байна. </w:t>
      </w:r>
    </w:p>
    <w:p w14:paraId="71EABC91" w14:textId="77777777" w:rsidR="000E1FE3" w:rsidRPr="008B5E82" w:rsidRDefault="000E1FE3" w:rsidP="000E1FE3">
      <w:pPr>
        <w:pBdr>
          <w:top w:val="nil"/>
          <w:left w:val="nil"/>
          <w:bottom w:val="nil"/>
          <w:right w:val="nil"/>
          <w:between w:val="nil"/>
        </w:pBdr>
        <w:contextualSpacing/>
        <w:rPr>
          <w:rFonts w:ascii="Arial" w:hAnsi="Arial" w:cs="Arial"/>
          <w:kern w:val="2"/>
          <w:shd w:val="clear" w:color="auto" w:fill="FFFFFF"/>
          <w:lang w:val="mn-MN"/>
          <w14:ligatures w14:val="standardContextual"/>
        </w:rPr>
      </w:pPr>
    </w:p>
    <w:p w14:paraId="47FEFFEC" w14:textId="6F3D78E7"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lang w:val="mn-MN"/>
        </w:rPr>
        <w:tab/>
      </w:r>
      <w:r w:rsidRPr="008B5E82">
        <w:rPr>
          <w:rFonts w:ascii="Arial" w:hAnsi="Arial" w:cs="Arial"/>
          <w:kern w:val="2"/>
          <w:shd w:val="clear" w:color="auto" w:fill="FFFFFF"/>
          <w:lang w:val="mn-MN"/>
          <w14:ligatures w14:val="standardContextual"/>
        </w:rPr>
        <w:t xml:space="preserve">Энэ хүрээнд Хууль тогтоомжийн тухай хуульд нэмэлт оруулах </w:t>
      </w:r>
      <w:r w:rsidR="00B93055" w:rsidRPr="008B5E82">
        <w:rPr>
          <w:rFonts w:ascii="Arial" w:hAnsi="Arial" w:cs="Arial"/>
          <w:kern w:val="2"/>
          <w:shd w:val="clear" w:color="auto" w:fill="FFFFFF"/>
          <w:lang w:val="mn-MN"/>
          <w14:ligatures w14:val="standardContextual"/>
        </w:rPr>
        <w:t xml:space="preserve">тухай </w:t>
      </w:r>
      <w:r w:rsidRPr="008B5E82">
        <w:rPr>
          <w:rFonts w:ascii="Arial" w:hAnsi="Arial" w:cs="Arial"/>
          <w:kern w:val="2"/>
          <w:shd w:val="clear" w:color="auto" w:fill="FFFFFF"/>
          <w:lang w:val="mn-MN"/>
          <w14:ligatures w14:val="standardContextual"/>
        </w:rPr>
        <w:t>хуулийн төслийн зүйлд Х</w:t>
      </w:r>
      <w:r w:rsidR="004C657B" w:rsidRPr="008B5E82">
        <w:rPr>
          <w:rFonts w:ascii="Arial" w:hAnsi="Arial" w:cs="Arial"/>
          <w:kern w:val="2"/>
          <w:shd w:val="clear" w:color="auto" w:fill="FFFFFF"/>
          <w:lang w:val="mn-MN"/>
          <w14:ligatures w14:val="standardContextual"/>
        </w:rPr>
        <w:t>ууль тогтоомжийн тухай хуулийн 2</w:t>
      </w:r>
      <w:r w:rsidRPr="008B5E82">
        <w:rPr>
          <w:rFonts w:ascii="Arial" w:hAnsi="Arial" w:cs="Arial"/>
          <w:kern w:val="2"/>
          <w:shd w:val="clear" w:color="auto" w:fill="FFFFFF"/>
          <w:lang w:val="mn-MN"/>
          <w14:ligatures w14:val="standardContextual"/>
        </w:rPr>
        <w:t>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w:t>
      </w:r>
      <w:r w:rsidR="00770113" w:rsidRPr="008B5E82">
        <w:rPr>
          <w:rFonts w:ascii="Arial" w:hAnsi="Arial" w:cs="Arial"/>
          <w:kern w:val="2"/>
          <w:shd w:val="clear" w:color="auto" w:fill="FFFFFF"/>
          <w:lang w:val="mn-MN"/>
          <w14:ligatures w14:val="standardContextual"/>
        </w:rPr>
        <w:t>өмж өгөх зорилгоор гүйцэтгэсэн.</w:t>
      </w:r>
    </w:p>
    <w:p w14:paraId="1D291E07" w14:textId="77777777" w:rsidR="000E1FE3" w:rsidRPr="008B5E82" w:rsidRDefault="000E1FE3"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p>
    <w:p w14:paraId="2ECE4520" w14:textId="2454209E"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 xml:space="preserve">Хууль тогтоомжийн тухай хууль нь 2015 онд батлагдаж нийт </w:t>
      </w:r>
      <w:r w:rsidR="00AB0231" w:rsidRPr="008B5E82">
        <w:rPr>
          <w:rFonts w:ascii="Arial" w:hAnsi="Arial" w:cs="Arial"/>
          <w:kern w:val="2"/>
          <w:shd w:val="clear" w:color="auto" w:fill="FFFFFF"/>
          <w:lang w:val="mn-MN"/>
          <w14:ligatures w14:val="standardContextual"/>
        </w:rPr>
        <w:t>13</w:t>
      </w:r>
      <w:r w:rsidRPr="008B5E82">
        <w:rPr>
          <w:rFonts w:ascii="Arial" w:hAnsi="Arial" w:cs="Arial"/>
          <w:kern w:val="2"/>
          <w:shd w:val="clear" w:color="auto" w:fill="FFFFFF"/>
          <w:lang w:val="mn-MN"/>
          <w14:ligatures w14:val="standardContextual"/>
        </w:rPr>
        <w:t xml:space="preserve"> удаагийн нэмэлт, өөрчлөлт орсон. </w:t>
      </w:r>
      <w:r w:rsidR="00CD2CD4" w:rsidRPr="008B5E82">
        <w:rPr>
          <w:rFonts w:ascii="Arial" w:hAnsi="Arial" w:cs="Arial"/>
          <w:kern w:val="2"/>
          <w:shd w:val="clear" w:color="auto" w:fill="FFFFFF"/>
          <w:lang w:val="mn-MN"/>
          <w14:ligatures w14:val="standardContextual"/>
        </w:rPr>
        <w:t>Х</w:t>
      </w:r>
      <w:r w:rsidRPr="008B5E82">
        <w:rPr>
          <w:rFonts w:ascii="Arial" w:hAnsi="Arial" w:cs="Arial"/>
          <w:kern w:val="2"/>
          <w:shd w:val="clear" w:color="auto" w:fill="FFFFFF"/>
          <w:lang w:val="mn-MN"/>
          <w14:ligatures w14:val="standardContextual"/>
        </w:rPr>
        <w:t xml:space="preserve">ууль тогтоомжийн тухай хуульд нэмэлт оруулах </w:t>
      </w:r>
      <w:r w:rsidR="00E94EB8" w:rsidRPr="008B5E82">
        <w:rPr>
          <w:rFonts w:ascii="Arial" w:hAnsi="Arial" w:cs="Arial"/>
          <w:kern w:val="2"/>
          <w:shd w:val="clear" w:color="auto" w:fill="FFFFFF"/>
          <w:lang w:val="mn-MN"/>
          <w14:ligatures w14:val="standardContextual"/>
        </w:rPr>
        <w:t xml:space="preserve">тухай </w:t>
      </w:r>
      <w:r w:rsidRPr="008B5E82">
        <w:rPr>
          <w:rFonts w:ascii="Arial" w:hAnsi="Arial" w:cs="Arial"/>
          <w:kern w:val="2"/>
          <w:shd w:val="clear" w:color="auto" w:fill="FFFFFF"/>
          <w:lang w:val="mn-MN"/>
          <w14:ligatures w14:val="standardContextual"/>
        </w:rPr>
        <w:t>хуулийн төслийн /цаашид “хуулийн төсөл” гэх/ үр нөлөөг үнэлэх ажиллагааг Монгол Улсын Засгийн газрын 2016 оны 59 дүгээр тогтоолын 3 дугаар хавсралтаар батлагдсан “Хуулийн төслийн үр нөлөөг тооцох аргачлал” - /цаашид “Аргачлал” гэх/ заасны дагуу дараах үе шатаар хийсэн.</w:t>
      </w:r>
    </w:p>
    <w:p w14:paraId="1D063377" w14:textId="77777777" w:rsidR="000E1FE3" w:rsidRPr="008B5E82" w:rsidRDefault="000E1FE3"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p>
    <w:p w14:paraId="21AE0E77" w14:textId="77777777"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1.</w:t>
      </w:r>
      <w:r w:rsidRPr="008B5E82">
        <w:rPr>
          <w:rFonts w:ascii="Arial" w:hAnsi="Arial" w:cs="Arial"/>
          <w:kern w:val="2"/>
          <w:shd w:val="clear" w:color="auto" w:fill="FFFFFF"/>
          <w:lang w:val="mn-MN"/>
          <w14:ligatures w14:val="standardContextual"/>
        </w:rPr>
        <w:tab/>
        <w:t>Хуулийн төслийн үр нөлөөг үнэлэх шалгуур үзүүлэлтийг сонгох;</w:t>
      </w:r>
    </w:p>
    <w:p w14:paraId="2D6DA1A1" w14:textId="77777777"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2.</w:t>
      </w:r>
      <w:r w:rsidRPr="008B5E82">
        <w:rPr>
          <w:rFonts w:ascii="Arial" w:hAnsi="Arial" w:cs="Arial"/>
          <w:kern w:val="2"/>
          <w:shd w:val="clear" w:color="auto" w:fill="FFFFFF"/>
          <w:lang w:val="mn-MN"/>
          <w14:ligatures w14:val="standardContextual"/>
        </w:rPr>
        <w:tab/>
        <w:t>Хуулийн төслөөс үр нөлөөг үнэлэх хэсгээ тогтоох;</w:t>
      </w:r>
    </w:p>
    <w:p w14:paraId="5CE28AED" w14:textId="63183797" w:rsidR="002A3F2F"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3.</w:t>
      </w:r>
      <w:r w:rsidRPr="008B5E82">
        <w:rPr>
          <w:rFonts w:ascii="Arial" w:hAnsi="Arial" w:cs="Arial"/>
          <w:kern w:val="2"/>
          <w:shd w:val="clear" w:color="auto" w:fill="FFFFFF"/>
          <w:lang w:val="mn-MN"/>
          <w14:ligatures w14:val="standardContextual"/>
        </w:rPr>
        <w:tab/>
        <w:t>Шалгуур үзүүлэлтэд тохирох шалгах хэрэгслийн дагуу ху</w:t>
      </w:r>
      <w:r w:rsidR="00770113" w:rsidRPr="008B5E82">
        <w:rPr>
          <w:rFonts w:ascii="Arial" w:hAnsi="Arial" w:cs="Arial"/>
          <w:kern w:val="2"/>
          <w:shd w:val="clear" w:color="auto" w:fill="FFFFFF"/>
          <w:lang w:val="mn-MN"/>
          <w14:ligatures w14:val="standardContextual"/>
        </w:rPr>
        <w:t>улийн төслийн үр нөлөөг үнэлэх;</w:t>
      </w:r>
    </w:p>
    <w:p w14:paraId="67F1848E" w14:textId="77777777" w:rsidR="000E1FE3" w:rsidRPr="008B5E82" w:rsidRDefault="000E1FE3"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p>
    <w:p w14:paraId="2DD6EBB9" w14:textId="77777777"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4.</w:t>
      </w:r>
      <w:r w:rsidRPr="008B5E82">
        <w:rPr>
          <w:rFonts w:ascii="Arial" w:hAnsi="Arial" w:cs="Arial"/>
          <w:kern w:val="2"/>
          <w:shd w:val="clear" w:color="auto" w:fill="FFFFFF"/>
          <w:lang w:val="mn-MN"/>
          <w14:ligatures w14:val="standardContextual"/>
        </w:rPr>
        <w:tab/>
        <w:t>Үр дүнг үнэлж, зөвлөмж өгөх.</w:t>
      </w:r>
    </w:p>
    <w:p w14:paraId="2688272B" w14:textId="291DF50B" w:rsidR="00CD0439" w:rsidRPr="008B5E82" w:rsidRDefault="00CD0439" w:rsidP="000E1FE3">
      <w:pPr>
        <w:ind w:firstLine="0"/>
        <w:contextualSpacing/>
        <w:rPr>
          <w:rFonts w:ascii="Arial" w:hAnsi="Arial" w:cs="Arial"/>
          <w:lang w:val="mn-MN"/>
        </w:rPr>
      </w:pPr>
    </w:p>
    <w:p w14:paraId="0953A125" w14:textId="47E115D9" w:rsidR="00CD0439" w:rsidRPr="008B5E82" w:rsidRDefault="00CD0439" w:rsidP="000E1FE3">
      <w:pPr>
        <w:ind w:firstLine="0"/>
        <w:contextualSpacing/>
        <w:rPr>
          <w:rFonts w:ascii="Arial" w:hAnsi="Arial" w:cs="Arial"/>
          <w:lang w:val="mn-MN"/>
        </w:rPr>
      </w:pPr>
    </w:p>
    <w:p w14:paraId="210FF149" w14:textId="7BA853FC" w:rsidR="00AC4BDD" w:rsidRPr="008B5E82" w:rsidRDefault="00AC4BDD" w:rsidP="000E1FE3">
      <w:pPr>
        <w:ind w:firstLine="0"/>
        <w:contextualSpacing/>
        <w:rPr>
          <w:rFonts w:ascii="Arial" w:hAnsi="Arial" w:cs="Arial"/>
          <w:lang w:val="mn-MN"/>
        </w:rPr>
      </w:pPr>
    </w:p>
    <w:p w14:paraId="7E36F296" w14:textId="77777777" w:rsidR="00AC4BDD" w:rsidRPr="008B5E82" w:rsidRDefault="00AC4BDD" w:rsidP="000E1FE3">
      <w:pPr>
        <w:ind w:firstLine="0"/>
        <w:contextualSpacing/>
        <w:rPr>
          <w:rFonts w:ascii="Arial" w:hAnsi="Arial" w:cs="Arial"/>
          <w:lang w:val="mn-MN"/>
        </w:rPr>
      </w:pPr>
    </w:p>
    <w:p w14:paraId="64FC6680" w14:textId="547DD18E" w:rsidR="00156669" w:rsidRPr="008B5E82" w:rsidRDefault="001842D3" w:rsidP="000E1FE3">
      <w:pPr>
        <w:pStyle w:val="Heading1"/>
        <w:spacing w:before="0"/>
        <w:contextualSpacing/>
        <w:rPr>
          <w:rFonts w:cs="Arial"/>
          <w:b/>
          <w:color w:val="auto"/>
          <w:szCs w:val="24"/>
          <w:lang w:val="mn-MN"/>
        </w:rPr>
      </w:pPr>
      <w:r w:rsidRPr="008B5E82">
        <w:rPr>
          <w:rFonts w:cs="Arial"/>
          <w:b/>
          <w:color w:val="auto"/>
          <w:szCs w:val="24"/>
          <w:lang w:val="mn-MN"/>
        </w:rPr>
        <w:lastRenderedPageBreak/>
        <w:t xml:space="preserve">НЭГ </w:t>
      </w:r>
      <w:r w:rsidR="00D3129B" w:rsidRPr="008B5E82">
        <w:rPr>
          <w:rFonts w:cs="Arial"/>
          <w:b/>
          <w:color w:val="auto"/>
          <w:szCs w:val="24"/>
          <w:lang w:val="mn-MN"/>
        </w:rPr>
        <w:t xml:space="preserve">ШАЛГУУР ҮЗҮҮЛЭЛТИЙГ СОНГОСОН БАЙДАЛ, ҮНДЭСЛЭЛ </w:t>
      </w:r>
    </w:p>
    <w:p w14:paraId="6F0AA1EE" w14:textId="77777777" w:rsidR="000E1FE3" w:rsidRPr="008B5E82" w:rsidRDefault="000E1FE3" w:rsidP="000E1FE3">
      <w:pPr>
        <w:rPr>
          <w:lang w:val="mn-MN"/>
        </w:rPr>
      </w:pPr>
    </w:p>
    <w:p w14:paraId="728397FB" w14:textId="317C31E4" w:rsidR="00156669" w:rsidRPr="008B5E82" w:rsidRDefault="00D3129B"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Хуулийн төслийн үр нөлөөний үнэлгээг тооцохдоо хуулийн төслийн зорилго, хамрах хүрээ, зохицуулах асуудалтай уялдуулан, аргачлалд дурдсан дараах 4 шалгуу</w:t>
      </w:r>
      <w:r w:rsidR="00770113" w:rsidRPr="008B5E82">
        <w:rPr>
          <w:rFonts w:ascii="Arial" w:eastAsia="Arial" w:hAnsi="Arial" w:cs="Arial"/>
          <w:lang w:val="mn-MN"/>
        </w:rPr>
        <w:t xml:space="preserve">р  үзүүлэлтийг сонгосон болно. </w:t>
      </w:r>
    </w:p>
    <w:p w14:paraId="5AB028D0" w14:textId="77777777" w:rsidR="000E1FE3" w:rsidRPr="008B5E82" w:rsidRDefault="000E1FE3" w:rsidP="000E1FE3">
      <w:pPr>
        <w:pBdr>
          <w:top w:val="nil"/>
          <w:left w:val="nil"/>
          <w:bottom w:val="nil"/>
          <w:right w:val="nil"/>
          <w:between w:val="nil"/>
        </w:pBdr>
        <w:contextualSpacing/>
        <w:rPr>
          <w:rFonts w:ascii="Arial" w:eastAsia="Arial" w:hAnsi="Arial" w:cs="Arial"/>
          <w:lang w:val="mn-MN"/>
        </w:rPr>
      </w:pPr>
    </w:p>
    <w:p w14:paraId="0C7549B2" w14:textId="3D135A51" w:rsidR="00D3129B" w:rsidRPr="008B5E82" w:rsidRDefault="00D3129B" w:rsidP="000E1FE3">
      <w:pPr>
        <w:pStyle w:val="ListParagraph"/>
        <w:numPr>
          <w:ilvl w:val="0"/>
          <w:numId w:val="1"/>
        </w:numPr>
        <w:pBdr>
          <w:top w:val="nil"/>
          <w:left w:val="nil"/>
          <w:bottom w:val="nil"/>
          <w:right w:val="nil"/>
          <w:between w:val="nil"/>
        </w:pBdr>
        <w:spacing w:after="0" w:line="240" w:lineRule="auto"/>
        <w:jc w:val="both"/>
        <w:rPr>
          <w:rFonts w:ascii="Arial" w:eastAsia="Arial" w:hAnsi="Arial" w:cs="Arial"/>
          <w:noProof/>
          <w:sz w:val="24"/>
          <w:szCs w:val="24"/>
        </w:rPr>
      </w:pPr>
      <w:r w:rsidRPr="008B5E82">
        <w:rPr>
          <w:rFonts w:ascii="Arial" w:eastAsia="Arial" w:hAnsi="Arial" w:cs="Arial"/>
          <w:noProof/>
          <w:sz w:val="24"/>
          <w:szCs w:val="24"/>
        </w:rPr>
        <w:t>Зорилгод хүрэх байдал</w:t>
      </w:r>
      <w:r w:rsidR="000E1FE3" w:rsidRPr="008B5E82">
        <w:rPr>
          <w:rFonts w:ascii="Arial" w:eastAsia="Arial" w:hAnsi="Arial" w:cs="Arial"/>
          <w:noProof/>
          <w:sz w:val="24"/>
          <w:szCs w:val="24"/>
          <w:lang w:val="en-US"/>
        </w:rPr>
        <w:t>;</w:t>
      </w:r>
    </w:p>
    <w:p w14:paraId="53001B7E" w14:textId="0DAA0660" w:rsidR="007941AC" w:rsidRPr="008B5E82" w:rsidRDefault="00D3129B" w:rsidP="000E1FE3">
      <w:pPr>
        <w:pStyle w:val="ListParagraph"/>
        <w:numPr>
          <w:ilvl w:val="0"/>
          <w:numId w:val="1"/>
        </w:numPr>
        <w:pBdr>
          <w:top w:val="nil"/>
          <w:left w:val="nil"/>
          <w:bottom w:val="nil"/>
          <w:right w:val="nil"/>
          <w:between w:val="nil"/>
        </w:pBdr>
        <w:spacing w:after="0" w:line="240" w:lineRule="auto"/>
        <w:jc w:val="both"/>
        <w:rPr>
          <w:rFonts w:ascii="Arial" w:eastAsia="Arial" w:hAnsi="Arial" w:cs="Arial"/>
          <w:noProof/>
          <w:sz w:val="24"/>
          <w:szCs w:val="24"/>
        </w:rPr>
      </w:pPr>
      <w:r w:rsidRPr="008B5E82">
        <w:rPr>
          <w:rFonts w:ascii="Arial" w:eastAsia="Arial" w:hAnsi="Arial" w:cs="Arial"/>
          <w:noProof/>
          <w:sz w:val="24"/>
          <w:szCs w:val="24"/>
        </w:rPr>
        <w:t>Практикт хэрэгжих боломж</w:t>
      </w:r>
      <w:r w:rsidR="000E1FE3" w:rsidRPr="008B5E82">
        <w:rPr>
          <w:rFonts w:ascii="Arial" w:eastAsia="Arial" w:hAnsi="Arial" w:cs="Arial"/>
          <w:noProof/>
          <w:sz w:val="24"/>
          <w:szCs w:val="24"/>
        </w:rPr>
        <w:t>;</w:t>
      </w:r>
    </w:p>
    <w:p w14:paraId="381AC567" w14:textId="4EC35895" w:rsidR="00156669" w:rsidRPr="008B5E82" w:rsidRDefault="00D3129B" w:rsidP="000E1FE3">
      <w:pPr>
        <w:pStyle w:val="ListParagraph"/>
        <w:numPr>
          <w:ilvl w:val="0"/>
          <w:numId w:val="1"/>
        </w:numPr>
        <w:pBdr>
          <w:top w:val="nil"/>
          <w:left w:val="nil"/>
          <w:bottom w:val="nil"/>
          <w:right w:val="nil"/>
          <w:between w:val="nil"/>
        </w:pBdr>
        <w:spacing w:after="0" w:line="240" w:lineRule="auto"/>
        <w:jc w:val="both"/>
        <w:rPr>
          <w:rFonts w:ascii="Arial" w:eastAsia="Arial" w:hAnsi="Arial" w:cs="Arial"/>
          <w:noProof/>
          <w:sz w:val="24"/>
          <w:szCs w:val="24"/>
        </w:rPr>
      </w:pPr>
      <w:r w:rsidRPr="008B5E82">
        <w:rPr>
          <w:rFonts w:ascii="Arial" w:eastAsia="Arial" w:hAnsi="Arial" w:cs="Arial"/>
          <w:noProof/>
          <w:sz w:val="24"/>
          <w:szCs w:val="24"/>
        </w:rPr>
        <w:t>Харилцан уялдаа</w:t>
      </w:r>
      <w:r w:rsidR="000E1FE3" w:rsidRPr="008B5E82">
        <w:rPr>
          <w:rFonts w:ascii="Arial" w:eastAsia="Arial" w:hAnsi="Arial" w:cs="Arial"/>
          <w:noProof/>
          <w:sz w:val="24"/>
          <w:szCs w:val="24"/>
        </w:rPr>
        <w:t>.</w:t>
      </w:r>
      <w:r w:rsidRPr="008B5E82">
        <w:rPr>
          <w:rFonts w:ascii="Arial" w:eastAsia="Arial" w:hAnsi="Arial" w:cs="Arial"/>
          <w:noProof/>
          <w:sz w:val="24"/>
          <w:szCs w:val="24"/>
        </w:rPr>
        <w:t xml:space="preserve"> </w:t>
      </w:r>
    </w:p>
    <w:p w14:paraId="1F8C791D" w14:textId="77777777" w:rsidR="000E1FE3" w:rsidRPr="008B5E82" w:rsidRDefault="000E1FE3" w:rsidP="000E1FE3">
      <w:pPr>
        <w:pStyle w:val="ListParagraph"/>
        <w:pBdr>
          <w:top w:val="nil"/>
          <w:left w:val="nil"/>
          <w:bottom w:val="nil"/>
          <w:right w:val="nil"/>
          <w:between w:val="nil"/>
        </w:pBdr>
        <w:spacing w:after="0" w:line="240" w:lineRule="auto"/>
        <w:jc w:val="both"/>
        <w:rPr>
          <w:rFonts w:ascii="Arial" w:eastAsia="Arial" w:hAnsi="Arial" w:cs="Arial"/>
          <w:noProof/>
          <w:sz w:val="24"/>
          <w:szCs w:val="24"/>
        </w:rPr>
      </w:pPr>
    </w:p>
    <w:p w14:paraId="72108E80" w14:textId="0CDBFD51" w:rsidR="00156669" w:rsidRPr="008B5E82" w:rsidRDefault="00D3129B" w:rsidP="000E1FE3">
      <w:pPr>
        <w:pBdr>
          <w:top w:val="nil"/>
          <w:left w:val="nil"/>
          <w:bottom w:val="nil"/>
          <w:right w:val="nil"/>
          <w:between w:val="nil"/>
        </w:pBdr>
        <w:ind w:firstLine="360"/>
        <w:contextualSpacing/>
        <w:rPr>
          <w:rFonts w:ascii="Arial" w:eastAsia="Arial" w:hAnsi="Arial" w:cs="Arial"/>
          <w:lang w:val="mn-MN"/>
        </w:rPr>
      </w:pPr>
      <w:r w:rsidRPr="008B5E82">
        <w:rPr>
          <w:rFonts w:ascii="Arial" w:eastAsia="Arial" w:hAnsi="Arial" w:cs="Arial"/>
          <w:lang w:val="mn-MN"/>
        </w:rPr>
        <w:t>Эдгээр шалгуур үзүүлэлтийг сонгохдоо дара</w:t>
      </w:r>
      <w:r w:rsidR="00770113" w:rsidRPr="008B5E82">
        <w:rPr>
          <w:rFonts w:ascii="Arial" w:eastAsia="Arial" w:hAnsi="Arial" w:cs="Arial"/>
          <w:lang w:val="mn-MN"/>
        </w:rPr>
        <w:t xml:space="preserve">ах үндэслэлийг харгалзан үзэв. </w:t>
      </w:r>
    </w:p>
    <w:p w14:paraId="5A475C9D" w14:textId="77777777" w:rsidR="005E21B0" w:rsidRPr="008B5E82" w:rsidRDefault="005E21B0" w:rsidP="000E1FE3">
      <w:pPr>
        <w:pBdr>
          <w:top w:val="nil"/>
          <w:left w:val="nil"/>
          <w:bottom w:val="nil"/>
          <w:right w:val="nil"/>
          <w:between w:val="nil"/>
        </w:pBdr>
        <w:ind w:firstLine="360"/>
        <w:contextualSpacing/>
        <w:rPr>
          <w:rFonts w:ascii="Arial" w:eastAsia="Arial" w:hAnsi="Arial" w:cs="Arial"/>
          <w:lang w:val="mn-MN"/>
        </w:rPr>
      </w:pPr>
    </w:p>
    <w:p w14:paraId="6A89B898" w14:textId="77777777" w:rsidR="00D3129B" w:rsidRPr="008B5E82" w:rsidRDefault="00D3129B"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 xml:space="preserve">Тухайлбал,  </w:t>
      </w:r>
    </w:p>
    <w:p w14:paraId="56832B2D" w14:textId="48080217" w:rsidR="00965147" w:rsidRPr="008B5E82" w:rsidRDefault="00D3129B"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1. Хуулийн нэмэлт, өөрчлөлтийн төслүүдийн зорилт, хуулийн үйлчлэх хүрээ болон  хуулийн төслийн бүтэц нь өөрчлөлтийн үзэл баримтлал, зорилго, хууль батлагдах хэрэ</w:t>
      </w:r>
      <w:r w:rsidR="007941AC" w:rsidRPr="008B5E82">
        <w:rPr>
          <w:rFonts w:ascii="Arial" w:eastAsia="Arial" w:hAnsi="Arial" w:cs="Arial"/>
          <w:lang w:val="mn-MN"/>
        </w:rPr>
        <w:t xml:space="preserve">гцээ, шаардлагад нийцсэн эсэх; </w:t>
      </w:r>
    </w:p>
    <w:p w14:paraId="25FA1380" w14:textId="3293200B" w:rsidR="00127D01" w:rsidRPr="008B5E82" w:rsidRDefault="00D3129B"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2. Хуулийн нэмэлт, өөрчлөлтийн төслүүдэд өөрчлөгдсөн зохицуулалтууд нь  пра</w:t>
      </w:r>
      <w:r w:rsidR="007941AC" w:rsidRPr="008B5E82">
        <w:rPr>
          <w:rFonts w:ascii="Arial" w:eastAsia="Arial" w:hAnsi="Arial" w:cs="Arial"/>
          <w:lang w:val="mn-MN"/>
        </w:rPr>
        <w:t xml:space="preserve">ктикт хэрэгжих боломжтой эсэх; </w:t>
      </w:r>
    </w:p>
    <w:p w14:paraId="75C6C670" w14:textId="125941E5" w:rsidR="00D3129B" w:rsidRPr="008B5E82" w:rsidRDefault="007941AC"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3</w:t>
      </w:r>
      <w:r w:rsidR="00D3129B" w:rsidRPr="008B5E82">
        <w:rPr>
          <w:rFonts w:ascii="Arial" w:eastAsia="Arial" w:hAnsi="Arial" w:cs="Arial"/>
          <w:lang w:val="mn-MN"/>
        </w:rPr>
        <w:t>. Хуулийн нэмэлт, өөрчлөлтийн төслүүдийн зүйл, заалт нь өөр хоорондоо болон  бусад хүчин төгөлдөр үйлчилж буй хууль тогтоомжтой нийцсэн эсэх зэргийг шалгах</w:t>
      </w:r>
      <w:r w:rsidR="005E21B0" w:rsidRPr="008B5E82">
        <w:rPr>
          <w:rFonts w:ascii="Arial" w:eastAsia="Arial" w:hAnsi="Arial" w:cs="Arial"/>
          <w:lang w:val="mn-MN"/>
        </w:rPr>
        <w:t>.</w:t>
      </w:r>
    </w:p>
    <w:p w14:paraId="577C58A9" w14:textId="586242C1" w:rsidR="00CD0439" w:rsidRPr="008B5E82" w:rsidRDefault="00CD0439" w:rsidP="000E1FE3">
      <w:pPr>
        <w:ind w:firstLine="0"/>
        <w:contextualSpacing/>
        <w:rPr>
          <w:rFonts w:ascii="Arial" w:hAnsi="Arial" w:cs="Arial"/>
          <w:lang w:val="mn-MN"/>
        </w:rPr>
      </w:pPr>
    </w:p>
    <w:p w14:paraId="4CA7CD84" w14:textId="5C840DE7" w:rsidR="00CD0439" w:rsidRPr="008B5E82" w:rsidRDefault="00CD0439" w:rsidP="000E1FE3">
      <w:pPr>
        <w:ind w:firstLine="0"/>
        <w:contextualSpacing/>
        <w:rPr>
          <w:rFonts w:ascii="Arial" w:hAnsi="Arial" w:cs="Arial"/>
          <w:lang w:val="mn-MN"/>
        </w:rPr>
      </w:pPr>
    </w:p>
    <w:p w14:paraId="4E62213C" w14:textId="77777777" w:rsidR="001842D3" w:rsidRPr="008B5E82" w:rsidRDefault="001842D3" w:rsidP="000E1FE3">
      <w:pPr>
        <w:ind w:firstLine="0"/>
        <w:contextualSpacing/>
        <w:rPr>
          <w:rFonts w:ascii="Arial" w:hAnsi="Arial" w:cs="Arial"/>
          <w:lang w:val="mn-MN"/>
        </w:rPr>
      </w:pPr>
    </w:p>
    <w:p w14:paraId="25A1CBDF" w14:textId="77777777" w:rsidR="001842D3" w:rsidRPr="008B5E82" w:rsidRDefault="001842D3" w:rsidP="000E1FE3">
      <w:pPr>
        <w:ind w:firstLine="0"/>
        <w:contextualSpacing/>
        <w:rPr>
          <w:rFonts w:ascii="Arial" w:hAnsi="Arial" w:cs="Arial"/>
          <w:lang w:val="mn-MN"/>
        </w:rPr>
      </w:pPr>
    </w:p>
    <w:p w14:paraId="4B16F204" w14:textId="77777777" w:rsidR="001842D3" w:rsidRPr="008B5E82" w:rsidRDefault="001842D3" w:rsidP="000E1FE3">
      <w:pPr>
        <w:ind w:firstLine="0"/>
        <w:contextualSpacing/>
        <w:rPr>
          <w:rFonts w:ascii="Arial" w:hAnsi="Arial" w:cs="Arial"/>
          <w:lang w:val="mn-MN"/>
        </w:rPr>
      </w:pPr>
    </w:p>
    <w:p w14:paraId="4A4F72A5" w14:textId="77777777" w:rsidR="001842D3" w:rsidRPr="008B5E82" w:rsidRDefault="001842D3" w:rsidP="000E1FE3">
      <w:pPr>
        <w:ind w:firstLine="0"/>
        <w:contextualSpacing/>
        <w:rPr>
          <w:rFonts w:ascii="Arial" w:hAnsi="Arial" w:cs="Arial"/>
          <w:lang w:val="mn-MN"/>
        </w:rPr>
      </w:pPr>
    </w:p>
    <w:p w14:paraId="64EE130F" w14:textId="77777777" w:rsidR="001842D3" w:rsidRPr="008B5E82" w:rsidRDefault="001842D3" w:rsidP="000E1FE3">
      <w:pPr>
        <w:ind w:firstLine="0"/>
        <w:contextualSpacing/>
        <w:rPr>
          <w:rFonts w:ascii="Arial" w:hAnsi="Arial" w:cs="Arial"/>
          <w:lang w:val="mn-MN"/>
        </w:rPr>
      </w:pPr>
    </w:p>
    <w:p w14:paraId="1C5E0E9A" w14:textId="77777777" w:rsidR="001842D3" w:rsidRPr="008B5E82" w:rsidRDefault="001842D3" w:rsidP="000E1FE3">
      <w:pPr>
        <w:ind w:firstLine="0"/>
        <w:contextualSpacing/>
        <w:rPr>
          <w:rFonts w:ascii="Arial" w:hAnsi="Arial" w:cs="Arial"/>
          <w:lang w:val="mn-MN"/>
        </w:rPr>
      </w:pPr>
    </w:p>
    <w:p w14:paraId="5F62EFDA" w14:textId="77777777" w:rsidR="001842D3" w:rsidRPr="008B5E82" w:rsidRDefault="001842D3" w:rsidP="000E1FE3">
      <w:pPr>
        <w:ind w:firstLine="0"/>
        <w:contextualSpacing/>
        <w:rPr>
          <w:rFonts w:ascii="Arial" w:hAnsi="Arial" w:cs="Arial"/>
          <w:lang w:val="mn-MN"/>
        </w:rPr>
      </w:pPr>
    </w:p>
    <w:p w14:paraId="71986A17" w14:textId="77777777" w:rsidR="001842D3" w:rsidRPr="008B5E82" w:rsidRDefault="001842D3" w:rsidP="000E1FE3">
      <w:pPr>
        <w:ind w:firstLine="0"/>
        <w:contextualSpacing/>
        <w:rPr>
          <w:rFonts w:ascii="Arial" w:hAnsi="Arial" w:cs="Arial"/>
          <w:lang w:val="mn-MN"/>
        </w:rPr>
      </w:pPr>
    </w:p>
    <w:p w14:paraId="7F2AE3C5" w14:textId="77777777" w:rsidR="001842D3" w:rsidRPr="008B5E82" w:rsidRDefault="001842D3" w:rsidP="000E1FE3">
      <w:pPr>
        <w:ind w:firstLine="0"/>
        <w:contextualSpacing/>
        <w:rPr>
          <w:rFonts w:ascii="Arial" w:hAnsi="Arial" w:cs="Arial"/>
          <w:lang w:val="mn-MN"/>
        </w:rPr>
      </w:pPr>
    </w:p>
    <w:p w14:paraId="2B7100AB" w14:textId="77777777" w:rsidR="001842D3" w:rsidRPr="008B5E82" w:rsidRDefault="001842D3" w:rsidP="000E1FE3">
      <w:pPr>
        <w:ind w:firstLine="0"/>
        <w:contextualSpacing/>
        <w:rPr>
          <w:rFonts w:ascii="Arial" w:hAnsi="Arial" w:cs="Arial"/>
          <w:lang w:val="mn-MN"/>
        </w:rPr>
      </w:pPr>
    </w:p>
    <w:p w14:paraId="29335C97" w14:textId="77777777" w:rsidR="001842D3" w:rsidRPr="008B5E82" w:rsidRDefault="001842D3" w:rsidP="000E1FE3">
      <w:pPr>
        <w:ind w:firstLine="0"/>
        <w:contextualSpacing/>
        <w:rPr>
          <w:rFonts w:ascii="Arial" w:hAnsi="Arial" w:cs="Arial"/>
          <w:lang w:val="mn-MN"/>
        </w:rPr>
      </w:pPr>
    </w:p>
    <w:p w14:paraId="3273D6BC" w14:textId="77777777" w:rsidR="001842D3" w:rsidRPr="008B5E82" w:rsidRDefault="001842D3" w:rsidP="000E1FE3">
      <w:pPr>
        <w:ind w:firstLine="0"/>
        <w:contextualSpacing/>
        <w:rPr>
          <w:rFonts w:ascii="Arial" w:hAnsi="Arial" w:cs="Arial"/>
          <w:lang w:val="mn-MN"/>
        </w:rPr>
      </w:pPr>
    </w:p>
    <w:p w14:paraId="2101C7E2" w14:textId="77777777" w:rsidR="001842D3" w:rsidRPr="008B5E82" w:rsidRDefault="001842D3" w:rsidP="000E1FE3">
      <w:pPr>
        <w:ind w:firstLine="0"/>
        <w:contextualSpacing/>
        <w:rPr>
          <w:rFonts w:ascii="Arial" w:hAnsi="Arial" w:cs="Arial"/>
          <w:lang w:val="mn-MN"/>
        </w:rPr>
      </w:pPr>
    </w:p>
    <w:p w14:paraId="5C5DFDEB" w14:textId="77777777" w:rsidR="001842D3" w:rsidRPr="008B5E82" w:rsidRDefault="001842D3" w:rsidP="000E1FE3">
      <w:pPr>
        <w:ind w:firstLine="0"/>
        <w:contextualSpacing/>
        <w:rPr>
          <w:rFonts w:ascii="Arial" w:hAnsi="Arial" w:cs="Arial"/>
          <w:lang w:val="mn-MN"/>
        </w:rPr>
      </w:pPr>
    </w:p>
    <w:p w14:paraId="1CE311E4" w14:textId="77777777" w:rsidR="001842D3" w:rsidRPr="008B5E82" w:rsidRDefault="001842D3" w:rsidP="000E1FE3">
      <w:pPr>
        <w:ind w:firstLine="0"/>
        <w:contextualSpacing/>
        <w:rPr>
          <w:rFonts w:ascii="Arial" w:hAnsi="Arial" w:cs="Arial"/>
          <w:lang w:val="mn-MN"/>
        </w:rPr>
      </w:pPr>
    </w:p>
    <w:p w14:paraId="4E32126C" w14:textId="77777777" w:rsidR="001842D3" w:rsidRPr="008B5E82" w:rsidRDefault="001842D3" w:rsidP="000E1FE3">
      <w:pPr>
        <w:ind w:firstLine="0"/>
        <w:contextualSpacing/>
        <w:rPr>
          <w:rFonts w:ascii="Arial" w:hAnsi="Arial" w:cs="Arial"/>
          <w:lang w:val="mn-MN"/>
        </w:rPr>
      </w:pPr>
    </w:p>
    <w:p w14:paraId="71F994B8" w14:textId="77777777" w:rsidR="001842D3" w:rsidRPr="008B5E82" w:rsidRDefault="001842D3" w:rsidP="000E1FE3">
      <w:pPr>
        <w:ind w:firstLine="0"/>
        <w:contextualSpacing/>
        <w:rPr>
          <w:rFonts w:ascii="Arial" w:hAnsi="Arial" w:cs="Arial"/>
          <w:lang w:val="mn-MN"/>
        </w:rPr>
      </w:pPr>
    </w:p>
    <w:p w14:paraId="159A5D99" w14:textId="77777777" w:rsidR="007941AC" w:rsidRPr="008B5E82" w:rsidRDefault="007941AC" w:rsidP="000E1FE3">
      <w:pPr>
        <w:ind w:firstLine="0"/>
        <w:contextualSpacing/>
        <w:rPr>
          <w:rFonts w:ascii="Arial" w:hAnsi="Arial" w:cs="Arial"/>
          <w:lang w:val="mn-MN"/>
        </w:rPr>
      </w:pPr>
    </w:p>
    <w:p w14:paraId="5E0567E2" w14:textId="77777777" w:rsidR="007941AC" w:rsidRPr="008B5E82" w:rsidRDefault="007941AC" w:rsidP="000E1FE3">
      <w:pPr>
        <w:ind w:firstLine="0"/>
        <w:contextualSpacing/>
        <w:rPr>
          <w:rFonts w:ascii="Arial" w:hAnsi="Arial" w:cs="Arial"/>
          <w:lang w:val="mn-MN"/>
        </w:rPr>
      </w:pPr>
    </w:p>
    <w:p w14:paraId="106F36E0" w14:textId="77777777" w:rsidR="007941AC" w:rsidRPr="008B5E82" w:rsidRDefault="007941AC" w:rsidP="000E1FE3">
      <w:pPr>
        <w:ind w:firstLine="0"/>
        <w:contextualSpacing/>
        <w:rPr>
          <w:rFonts w:ascii="Arial" w:hAnsi="Arial" w:cs="Arial"/>
          <w:lang w:val="mn-MN"/>
        </w:rPr>
      </w:pPr>
    </w:p>
    <w:p w14:paraId="1598E6D3" w14:textId="77777777" w:rsidR="007941AC" w:rsidRPr="008B5E82" w:rsidRDefault="007941AC" w:rsidP="000E1FE3">
      <w:pPr>
        <w:ind w:firstLine="0"/>
        <w:contextualSpacing/>
        <w:rPr>
          <w:rFonts w:ascii="Arial" w:hAnsi="Arial" w:cs="Arial"/>
          <w:lang w:val="mn-MN"/>
        </w:rPr>
      </w:pPr>
    </w:p>
    <w:p w14:paraId="25DBF004" w14:textId="77777777" w:rsidR="007941AC" w:rsidRPr="008B5E82" w:rsidRDefault="007941AC" w:rsidP="000E1FE3">
      <w:pPr>
        <w:ind w:firstLine="0"/>
        <w:contextualSpacing/>
        <w:rPr>
          <w:rFonts w:ascii="Arial" w:hAnsi="Arial" w:cs="Arial"/>
          <w:lang w:val="mn-MN"/>
        </w:rPr>
      </w:pPr>
    </w:p>
    <w:p w14:paraId="0193883F" w14:textId="77777777" w:rsidR="007941AC" w:rsidRPr="008B5E82" w:rsidRDefault="007941AC" w:rsidP="000E1FE3">
      <w:pPr>
        <w:ind w:firstLine="0"/>
        <w:contextualSpacing/>
        <w:rPr>
          <w:rFonts w:ascii="Arial" w:hAnsi="Arial" w:cs="Arial"/>
          <w:lang w:val="mn-MN"/>
        </w:rPr>
      </w:pPr>
    </w:p>
    <w:p w14:paraId="0ECB4EBB" w14:textId="77777777" w:rsidR="001842D3" w:rsidRPr="008B5E82" w:rsidRDefault="001842D3" w:rsidP="000E1FE3">
      <w:pPr>
        <w:ind w:firstLine="0"/>
        <w:contextualSpacing/>
        <w:rPr>
          <w:rFonts w:ascii="Arial" w:hAnsi="Arial" w:cs="Arial"/>
          <w:lang w:val="mn-MN"/>
        </w:rPr>
      </w:pPr>
    </w:p>
    <w:p w14:paraId="6E91CCF0" w14:textId="77777777" w:rsidR="00770113" w:rsidRPr="008B5E82" w:rsidRDefault="00770113" w:rsidP="000E1FE3">
      <w:pPr>
        <w:ind w:firstLine="0"/>
        <w:contextualSpacing/>
        <w:rPr>
          <w:rFonts w:ascii="Arial" w:hAnsi="Arial" w:cs="Arial"/>
          <w:lang w:val="mn-MN"/>
        </w:rPr>
      </w:pPr>
    </w:p>
    <w:p w14:paraId="247EB00A" w14:textId="24B4FD32" w:rsidR="008B321A" w:rsidRPr="008B5E82" w:rsidRDefault="001842D3" w:rsidP="005E21B0">
      <w:pPr>
        <w:pStyle w:val="Heading1"/>
        <w:spacing w:before="0"/>
        <w:ind w:firstLine="709"/>
        <w:contextualSpacing/>
        <w:rPr>
          <w:rFonts w:cs="Arial"/>
          <w:b/>
          <w:color w:val="auto"/>
          <w:szCs w:val="24"/>
          <w:lang w:val="mn-MN"/>
        </w:rPr>
      </w:pPr>
      <w:r w:rsidRPr="008B5E82">
        <w:rPr>
          <w:rFonts w:cs="Arial"/>
          <w:b/>
          <w:color w:val="auto"/>
          <w:szCs w:val="24"/>
          <w:lang w:val="mn-MN"/>
        </w:rPr>
        <w:lastRenderedPageBreak/>
        <w:t xml:space="preserve">ХОЁР. </w:t>
      </w:r>
      <w:r w:rsidR="008B321A" w:rsidRPr="008B5E82">
        <w:rPr>
          <w:rFonts w:cs="Arial"/>
          <w:b/>
          <w:color w:val="auto"/>
          <w:szCs w:val="24"/>
          <w:lang w:val="mn-MN"/>
        </w:rPr>
        <w:t>ХУУЛИЙН ТӨСЛӨӨС ҮР НӨЛӨӨГ НЬ ТООЦОХ ХЭСГЭЭ ТОГТООСОН</w:t>
      </w:r>
      <w:r w:rsidRPr="008B5E82">
        <w:rPr>
          <w:rFonts w:cs="Arial"/>
          <w:b/>
          <w:color w:val="auto"/>
          <w:szCs w:val="24"/>
          <w:lang w:val="mn-MN"/>
        </w:rPr>
        <w:t xml:space="preserve"> </w:t>
      </w:r>
      <w:r w:rsidR="008B321A" w:rsidRPr="008B5E82">
        <w:rPr>
          <w:rFonts w:cs="Arial"/>
          <w:b/>
          <w:color w:val="auto"/>
          <w:szCs w:val="24"/>
          <w:lang w:val="mn-MN"/>
        </w:rPr>
        <w:t>БАЙДАЛ</w:t>
      </w:r>
    </w:p>
    <w:p w14:paraId="15A9632C" w14:textId="77777777" w:rsidR="00127D01" w:rsidRPr="008B5E82" w:rsidRDefault="00127D01" w:rsidP="000E1FE3">
      <w:pPr>
        <w:contextualSpacing/>
        <w:rPr>
          <w:rFonts w:ascii="Arial" w:hAnsi="Arial" w:cs="Arial"/>
          <w:lang w:val="mn-MN" w:eastAsia="ko-KR"/>
        </w:rPr>
      </w:pPr>
    </w:p>
    <w:p w14:paraId="2B3437DE" w14:textId="06EC47D8" w:rsidR="008B321A" w:rsidRPr="008B5E82" w:rsidRDefault="008B321A" w:rsidP="00A86C72">
      <w:pPr>
        <w:pStyle w:val="NoSpacing"/>
        <w:ind w:firstLine="709"/>
        <w:contextualSpacing/>
        <w:jc w:val="both"/>
        <w:rPr>
          <w:rFonts w:ascii="Arial" w:eastAsia="Arial" w:hAnsi="Arial" w:cs="Arial"/>
          <w:noProof/>
          <w:szCs w:val="24"/>
          <w:lang w:val="mn-MN"/>
        </w:rPr>
      </w:pPr>
      <w:r w:rsidRPr="008B5E82">
        <w:rPr>
          <w:rFonts w:ascii="Arial" w:eastAsia="Arial" w:hAnsi="Arial" w:cs="Arial"/>
          <w:noProof/>
          <w:szCs w:val="24"/>
          <w:lang w:val="mn-MN"/>
        </w:rPr>
        <w:tab/>
        <w:t>Энэхүү хэсэгт уг хуулийн төслөөс үр нөлөөг нь үнэлэх хэсгийг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хуулийн төслүүдийн зохицуулалтуудыг сонго</w:t>
      </w:r>
      <w:r w:rsidR="004805FA" w:rsidRPr="008B5E82">
        <w:rPr>
          <w:rFonts w:ascii="Arial" w:eastAsia="Arial" w:hAnsi="Arial" w:cs="Arial"/>
          <w:noProof/>
          <w:szCs w:val="24"/>
          <w:lang w:val="mn-MN"/>
        </w:rPr>
        <w:t xml:space="preserve">н авч </w:t>
      </w:r>
      <w:r w:rsidRPr="008B5E82">
        <w:rPr>
          <w:rFonts w:ascii="Arial" w:eastAsia="Arial" w:hAnsi="Arial" w:cs="Arial"/>
          <w:noProof/>
          <w:szCs w:val="24"/>
          <w:lang w:val="mn-MN"/>
        </w:rPr>
        <w:t xml:space="preserve">үнэлнэ. </w:t>
      </w:r>
    </w:p>
    <w:p w14:paraId="30356D26" w14:textId="77777777" w:rsidR="00127D01" w:rsidRPr="008B5E82" w:rsidRDefault="00127D01" w:rsidP="000E1FE3">
      <w:pPr>
        <w:pStyle w:val="NoSpacing"/>
        <w:contextualSpacing/>
        <w:jc w:val="both"/>
        <w:rPr>
          <w:rFonts w:ascii="Arial" w:eastAsia="Arial" w:hAnsi="Arial" w:cs="Arial"/>
          <w:noProof/>
          <w:szCs w:val="24"/>
          <w:lang w:val="mn-MN"/>
        </w:rPr>
      </w:pPr>
    </w:p>
    <w:p w14:paraId="0D4FF706" w14:textId="6384DAF7" w:rsidR="008B321A" w:rsidRPr="008B5E82" w:rsidRDefault="008B321A" w:rsidP="000E1FE3">
      <w:pPr>
        <w:pStyle w:val="NoSpacing"/>
        <w:contextualSpacing/>
        <w:jc w:val="both"/>
        <w:rPr>
          <w:rFonts w:ascii="Arial" w:eastAsia="Arial" w:hAnsi="Arial" w:cs="Arial"/>
          <w:noProof/>
          <w:szCs w:val="24"/>
          <w:lang w:val="mn-MN"/>
        </w:rPr>
      </w:pPr>
      <w:r w:rsidRPr="008B5E82">
        <w:rPr>
          <w:rFonts w:ascii="Arial" w:eastAsia="Arial" w:hAnsi="Arial" w:cs="Arial"/>
          <w:noProof/>
          <w:szCs w:val="24"/>
          <w:lang w:val="mn-MN"/>
        </w:rPr>
        <w:tab/>
        <w:t>Түүнчлэн хуулийн төсөл батлагдсанаар тодорхой зардал үүсгэж болохуйц, эсхүл тодорхой субъектэд үүрэг хүлээлгэсэн, тодорхой байгууллагад шинээр үүрэг хүлээлгэж байгаа</w:t>
      </w:r>
      <w:r w:rsidR="00AD78DF" w:rsidRPr="008B5E82">
        <w:rPr>
          <w:rFonts w:ascii="Arial" w:eastAsia="Arial" w:hAnsi="Arial" w:cs="Arial"/>
          <w:noProof/>
          <w:szCs w:val="24"/>
          <w:lang w:val="mn-MN"/>
        </w:rPr>
        <w:t xml:space="preserve"> </w:t>
      </w:r>
      <w:r w:rsidRPr="008B5E82">
        <w:rPr>
          <w:rFonts w:ascii="Arial" w:eastAsia="Arial" w:hAnsi="Arial" w:cs="Arial"/>
          <w:noProof/>
          <w:szCs w:val="24"/>
          <w:lang w:val="mn-MN"/>
        </w:rPr>
        <w:t xml:space="preserve">байгууллага бий болгох шаардлагатай эсэх зэргийг харгалзан үр нөлөө тооцох хэсгээ тогтоосон. </w:t>
      </w:r>
    </w:p>
    <w:p w14:paraId="4F06CA17" w14:textId="77777777" w:rsidR="00127D01" w:rsidRPr="008B5E82" w:rsidRDefault="00127D01" w:rsidP="000E1FE3">
      <w:pPr>
        <w:pStyle w:val="NoSpacing"/>
        <w:contextualSpacing/>
        <w:jc w:val="both"/>
        <w:rPr>
          <w:rFonts w:ascii="Arial" w:eastAsia="Arial" w:hAnsi="Arial" w:cs="Arial"/>
          <w:noProof/>
          <w:szCs w:val="24"/>
          <w:lang w:val="mn-MN"/>
        </w:rPr>
      </w:pPr>
    </w:p>
    <w:p w14:paraId="4FC45D92" w14:textId="5283A248" w:rsidR="008B321A" w:rsidRPr="008B5E82" w:rsidRDefault="008B321A" w:rsidP="000E1FE3">
      <w:pPr>
        <w:pStyle w:val="NoSpacing"/>
        <w:contextualSpacing/>
        <w:rPr>
          <w:rFonts w:ascii="Arial" w:eastAsia="Arial" w:hAnsi="Arial" w:cs="Arial"/>
          <w:noProof/>
          <w:szCs w:val="24"/>
          <w:lang w:val="mn-MN"/>
        </w:rPr>
      </w:pPr>
      <w:r w:rsidRPr="008B5E82">
        <w:rPr>
          <w:rFonts w:ascii="Arial" w:eastAsia="Arial" w:hAnsi="Arial" w:cs="Arial"/>
          <w:noProof/>
          <w:szCs w:val="24"/>
          <w:lang w:val="mn-MN"/>
        </w:rPr>
        <w:tab/>
        <w:t xml:space="preserve">Ингээд сонгосон шалгуур үзүүлэлтийн дагуу хуулийн төслөөс үр нөлөөг тооцох хэсгээ тогтоосон байдлыг шалгуур үзүүлэлт бүрээр тус бүрд нь авч үзье. </w:t>
      </w:r>
    </w:p>
    <w:p w14:paraId="1EF57A67" w14:textId="77777777" w:rsidR="00127D01" w:rsidRPr="008B5E82" w:rsidRDefault="00127D01" w:rsidP="000E1FE3">
      <w:pPr>
        <w:pStyle w:val="NoSpacing"/>
        <w:contextualSpacing/>
        <w:rPr>
          <w:rFonts w:ascii="Arial" w:eastAsia="Arial" w:hAnsi="Arial" w:cs="Arial"/>
          <w:noProof/>
          <w:szCs w:val="24"/>
          <w:lang w:val="mn-MN"/>
        </w:rPr>
      </w:pPr>
    </w:p>
    <w:p w14:paraId="3B469350" w14:textId="4A657784" w:rsidR="008B321A" w:rsidRPr="008B5E82" w:rsidRDefault="008B321A" w:rsidP="00A86C72">
      <w:pPr>
        <w:pStyle w:val="Heading2"/>
        <w:numPr>
          <w:ilvl w:val="0"/>
          <w:numId w:val="5"/>
        </w:numPr>
        <w:spacing w:before="0" w:line="240" w:lineRule="auto"/>
        <w:ind w:left="0" w:firstLine="709"/>
        <w:contextualSpacing/>
        <w:rPr>
          <w:rFonts w:cs="Arial"/>
          <w:b/>
          <w:szCs w:val="24"/>
        </w:rPr>
      </w:pPr>
      <w:bookmarkStart w:id="1" w:name="_Toc179386506"/>
      <w:r w:rsidRPr="008B5E82">
        <w:rPr>
          <w:rFonts w:cs="Arial"/>
          <w:b/>
          <w:szCs w:val="24"/>
        </w:rPr>
        <w:t>“Зорилгод хүрэх байдал” шалгуур үзүүлэлтийн хүрээнд хуулийн төслөөс үр нөлөөг нь тооцох хэсгээ тогтоосон байдал</w:t>
      </w:r>
      <w:bookmarkEnd w:id="1"/>
      <w:r w:rsidRPr="008B5E82">
        <w:rPr>
          <w:rFonts w:cs="Arial"/>
          <w:b/>
          <w:szCs w:val="24"/>
        </w:rPr>
        <w:t xml:space="preserve"> </w:t>
      </w:r>
    </w:p>
    <w:p w14:paraId="31A6E257" w14:textId="77777777" w:rsidR="00127D01" w:rsidRPr="008B5E82" w:rsidRDefault="00127D01" w:rsidP="000E1FE3">
      <w:pPr>
        <w:contextualSpacing/>
        <w:rPr>
          <w:rFonts w:ascii="Arial" w:hAnsi="Arial" w:cs="Arial"/>
          <w:lang w:val="mn-MN"/>
        </w:rPr>
      </w:pPr>
    </w:p>
    <w:p w14:paraId="1D8E45C5" w14:textId="6DD6F619" w:rsidR="008B321A" w:rsidRPr="008B5E82" w:rsidRDefault="008B321A" w:rsidP="000E1FE3">
      <w:pPr>
        <w:contextualSpacing/>
        <w:rPr>
          <w:rFonts w:ascii="Arial" w:eastAsia="Arial" w:hAnsi="Arial" w:cs="Arial"/>
          <w:lang w:val="mn-MN"/>
        </w:rPr>
      </w:pPr>
      <w:r w:rsidRPr="008B5E82">
        <w:rPr>
          <w:rFonts w:ascii="Arial" w:eastAsia="Arial" w:hAnsi="Arial" w:cs="Arial"/>
          <w:lang w:val="mn-MN"/>
        </w:rPr>
        <w:t xml:space="preserve">“Зорилгод хүрэх байдал” гэсэн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Үүний тулд тухайн төслийн үзэл баримтлалтай сайтар танилцаж, хууль тогтоомжийн төсөл боловсруулах болсон үндэслэл, шаардлагыг хэрхэн тодорхойлсон, энэхүү үндэслэл, шаардлага нь зорилгыг хэрхэн илэрхийлж байгаа эсэхийг судалдаг.  </w:t>
      </w:r>
    </w:p>
    <w:p w14:paraId="6AABFC3D" w14:textId="77777777" w:rsidR="00AC4BDD" w:rsidRPr="008B5E82" w:rsidRDefault="00AC4BDD" w:rsidP="000E1FE3">
      <w:pPr>
        <w:contextualSpacing/>
        <w:rPr>
          <w:rFonts w:ascii="Arial" w:eastAsia="Arial" w:hAnsi="Arial" w:cs="Arial"/>
          <w:lang w:val="mn-MN"/>
        </w:rPr>
      </w:pPr>
    </w:p>
    <w:p w14:paraId="76176B02" w14:textId="0E359690" w:rsidR="008B321A" w:rsidRPr="008B5E82" w:rsidRDefault="008B321A" w:rsidP="000E1FE3">
      <w:pPr>
        <w:contextualSpacing/>
        <w:rPr>
          <w:rFonts w:ascii="Arial" w:eastAsia="Arial" w:hAnsi="Arial" w:cs="Arial"/>
          <w:lang w:val="mn-MN"/>
        </w:rPr>
      </w:pPr>
      <w:r w:rsidRPr="008B5E82">
        <w:rPr>
          <w:rFonts w:ascii="Arial" w:eastAsia="Arial" w:hAnsi="Arial" w:cs="Arial"/>
          <w:lang w:val="mn-MN"/>
        </w:rPr>
        <w:t xml:space="preserve">Иймд Хууль тогтоомжийн тухай хуульд нэмэлт оруулах хуулийн төслөөс дээрх асуудлын дагуу зорилгодоо хүрсэн эсэхийг “зорилгод хүрэх байдал” шалгуур үзүүлэлтийн хүрээнд дараах байдлаар үр нөлөөг тооцно. Үүнд: </w:t>
      </w:r>
    </w:p>
    <w:p w14:paraId="77C6C625" w14:textId="77777777" w:rsidR="00AC4BDD" w:rsidRPr="008B5E82" w:rsidRDefault="00AC4BDD" w:rsidP="000E1FE3">
      <w:pPr>
        <w:contextualSpacing/>
        <w:rPr>
          <w:rFonts w:ascii="Arial" w:eastAsia="Arial" w:hAnsi="Arial" w:cs="Arial"/>
          <w:lang w:val="mn-MN"/>
        </w:rPr>
      </w:pPr>
    </w:p>
    <w:p w14:paraId="7B7120C3" w14:textId="77777777" w:rsidR="008B321A"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Зорилгод хүрэх байдал шалгуур үзүүлэлтийн хүрээнд сонгосон хуулийн зүйл заалт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965"/>
        <w:gridCol w:w="4420"/>
      </w:tblGrid>
      <w:tr w:rsidR="008B5E82" w:rsidRPr="008B5E82" w14:paraId="4E679E51" w14:textId="77777777" w:rsidTr="004954B7">
        <w:trPr>
          <w:trHeight w:val="690"/>
        </w:trPr>
        <w:tc>
          <w:tcPr>
            <w:tcW w:w="615" w:type="dxa"/>
            <w:tcMar>
              <w:top w:w="100" w:type="dxa"/>
              <w:left w:w="100" w:type="dxa"/>
              <w:bottom w:w="100" w:type="dxa"/>
              <w:right w:w="100" w:type="dxa"/>
            </w:tcMar>
          </w:tcPr>
          <w:p w14:paraId="3E02CE8D"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w:t>
            </w:r>
          </w:p>
        </w:tc>
        <w:tc>
          <w:tcPr>
            <w:tcW w:w="3965" w:type="dxa"/>
            <w:tcMar>
              <w:top w:w="100" w:type="dxa"/>
              <w:left w:w="100" w:type="dxa"/>
              <w:bottom w:w="100" w:type="dxa"/>
              <w:right w:w="100" w:type="dxa"/>
            </w:tcMar>
          </w:tcPr>
          <w:p w14:paraId="0CBADEDA" w14:textId="55F257D1" w:rsidR="008B321A" w:rsidRPr="008B5E82" w:rsidRDefault="008B321A" w:rsidP="000E1FE3">
            <w:pPr>
              <w:widowControl w:val="0"/>
              <w:pBdr>
                <w:top w:val="nil"/>
                <w:left w:val="nil"/>
                <w:bottom w:val="nil"/>
                <w:right w:val="nil"/>
                <w:between w:val="nil"/>
              </w:pBdr>
              <w:ind w:hanging="17"/>
              <w:contextualSpacing/>
              <w:jc w:val="center"/>
              <w:rPr>
                <w:rFonts w:ascii="Arial" w:eastAsia="Arial" w:hAnsi="Arial" w:cs="Arial"/>
                <w:b/>
                <w:sz w:val="22"/>
                <w:szCs w:val="22"/>
                <w:lang w:val="mn-MN"/>
              </w:rPr>
            </w:pPr>
            <w:r w:rsidRPr="008B5E82">
              <w:rPr>
                <w:rFonts w:ascii="Arial" w:eastAsia="Arial" w:hAnsi="Arial" w:cs="Arial"/>
                <w:b/>
                <w:sz w:val="22"/>
                <w:szCs w:val="22"/>
                <w:lang w:val="mn-MN"/>
              </w:rPr>
              <w:t>Зорилгод хүрэх байдал шалгуур үзүүлэлтийн хүрээнд сонгосон хуулийн төслийн заалт</w:t>
            </w:r>
          </w:p>
        </w:tc>
        <w:tc>
          <w:tcPr>
            <w:tcW w:w="4420" w:type="dxa"/>
            <w:tcMar>
              <w:top w:w="100" w:type="dxa"/>
              <w:left w:w="100" w:type="dxa"/>
              <w:bottom w:w="100" w:type="dxa"/>
              <w:right w:w="100" w:type="dxa"/>
            </w:tcMar>
            <w:vAlign w:val="center"/>
          </w:tcPr>
          <w:p w14:paraId="78040CAF" w14:textId="4D1FDDEB" w:rsidR="008B321A" w:rsidRPr="008B5E82" w:rsidRDefault="008B321A" w:rsidP="000E1FE3">
            <w:pPr>
              <w:widowControl w:val="0"/>
              <w:pBdr>
                <w:top w:val="nil"/>
                <w:left w:val="nil"/>
                <w:bottom w:val="nil"/>
                <w:right w:val="nil"/>
                <w:between w:val="nil"/>
              </w:pBdr>
              <w:ind w:hanging="17"/>
              <w:contextualSpacing/>
              <w:jc w:val="center"/>
              <w:rPr>
                <w:rFonts w:ascii="Arial" w:eastAsia="Arial" w:hAnsi="Arial" w:cs="Arial"/>
                <w:b/>
                <w:sz w:val="22"/>
                <w:szCs w:val="22"/>
                <w:lang w:val="mn-MN"/>
              </w:rPr>
            </w:pPr>
            <w:r w:rsidRPr="008B5E82">
              <w:rPr>
                <w:rFonts w:ascii="Arial" w:eastAsia="Arial" w:hAnsi="Arial" w:cs="Arial"/>
                <w:b/>
                <w:sz w:val="22"/>
                <w:szCs w:val="22"/>
                <w:lang w:val="mn-MN"/>
              </w:rPr>
              <w:t>Сонгосон зүйл заалт</w:t>
            </w:r>
          </w:p>
        </w:tc>
      </w:tr>
      <w:tr w:rsidR="008B5E82" w:rsidRPr="008B5E82" w14:paraId="79C580EE" w14:textId="77777777" w:rsidTr="00E00906">
        <w:tc>
          <w:tcPr>
            <w:tcW w:w="615" w:type="dxa"/>
            <w:tcMar>
              <w:top w:w="100" w:type="dxa"/>
              <w:left w:w="100" w:type="dxa"/>
              <w:bottom w:w="100" w:type="dxa"/>
              <w:right w:w="100" w:type="dxa"/>
            </w:tcMar>
            <w:vAlign w:val="center"/>
          </w:tcPr>
          <w:p w14:paraId="7831764B" w14:textId="785694CF" w:rsidR="008B321A" w:rsidRPr="008B5E82" w:rsidRDefault="008B321A"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1.</w:t>
            </w:r>
            <w:r w:rsidR="004954B7" w:rsidRPr="008B5E82">
              <w:rPr>
                <w:rFonts w:ascii="Arial" w:eastAsia="Arial" w:hAnsi="Arial" w:cs="Arial"/>
                <w:b/>
                <w:sz w:val="22"/>
                <w:szCs w:val="22"/>
                <w:lang w:val="mn-MN"/>
              </w:rPr>
              <w:t>1</w:t>
            </w:r>
          </w:p>
        </w:tc>
        <w:tc>
          <w:tcPr>
            <w:tcW w:w="3965" w:type="dxa"/>
            <w:tcMar>
              <w:top w:w="100" w:type="dxa"/>
              <w:left w:w="100" w:type="dxa"/>
              <w:bottom w:w="100" w:type="dxa"/>
              <w:right w:w="100" w:type="dxa"/>
            </w:tcMar>
          </w:tcPr>
          <w:p w14:paraId="1C941887"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eastAsia="Arial" w:hAnsi="Arial" w:cs="Arial"/>
                <w:b/>
                <w:sz w:val="22"/>
                <w:szCs w:val="22"/>
                <w:lang w:val="mn-MN"/>
              </w:rPr>
              <w:t xml:space="preserve">Хууль тогтоомжийн тухай хуульд нэмэлт оруулах хуулийн төсөл </w:t>
            </w:r>
          </w:p>
        </w:tc>
        <w:tc>
          <w:tcPr>
            <w:tcW w:w="4420" w:type="dxa"/>
            <w:tcMar>
              <w:top w:w="100" w:type="dxa"/>
              <w:left w:w="100" w:type="dxa"/>
              <w:bottom w:w="100" w:type="dxa"/>
              <w:right w:w="100" w:type="dxa"/>
            </w:tcMar>
          </w:tcPr>
          <w:p w14:paraId="46C474E6" w14:textId="297B4018" w:rsidR="008B321A" w:rsidRPr="008B5E82" w:rsidRDefault="009C7BED" w:rsidP="000E1FE3">
            <w:pPr>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27</w:t>
            </w:r>
            <w:r w:rsidRPr="008B5E82">
              <w:rPr>
                <w:rFonts w:ascii="Arial" w:hAnsi="Arial" w:cs="Arial"/>
                <w:sz w:val="22"/>
                <w:szCs w:val="22"/>
                <w:shd w:val="clear" w:color="auto" w:fill="FFFFFF"/>
                <w:vertAlign w:val="superscript"/>
                <w:lang w:val="mn-MN"/>
              </w:rPr>
              <w:t>1</w:t>
            </w:r>
            <w:r w:rsidRPr="008B5E82">
              <w:rPr>
                <w:rFonts w:ascii="Arial" w:hAnsi="Arial" w:cs="Arial"/>
                <w:sz w:val="22"/>
                <w:szCs w:val="22"/>
                <w:shd w:val="clear" w:color="auto" w:fill="FFFFFF"/>
                <w:lang w:val="mn-MN"/>
              </w:rPr>
              <w:t>.4.Захиргааны хэм хэмжээний акт батлах эрхийг тухайн байгууллагын дотоод бүтцийн нэгжид олгохыг хориглоно.</w:t>
            </w:r>
          </w:p>
        </w:tc>
      </w:tr>
      <w:tr w:rsidR="008B5E82" w:rsidRPr="008B5E82" w14:paraId="384E6CB7" w14:textId="77777777" w:rsidTr="00E00906">
        <w:tc>
          <w:tcPr>
            <w:tcW w:w="615" w:type="dxa"/>
            <w:tcMar>
              <w:top w:w="100" w:type="dxa"/>
              <w:left w:w="100" w:type="dxa"/>
              <w:bottom w:w="100" w:type="dxa"/>
              <w:right w:w="100" w:type="dxa"/>
            </w:tcMar>
            <w:vAlign w:val="center"/>
          </w:tcPr>
          <w:p w14:paraId="3EB40701" w14:textId="77777777" w:rsidR="009C7BED" w:rsidRPr="008B5E82" w:rsidRDefault="004954B7"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2</w:t>
            </w:r>
          </w:p>
          <w:p w14:paraId="05BB5931" w14:textId="56E46787" w:rsidR="00E00906" w:rsidRPr="008B5E82" w:rsidRDefault="00E00906" w:rsidP="000E1FE3">
            <w:pPr>
              <w:contextualSpacing/>
              <w:jc w:val="center"/>
              <w:rPr>
                <w:rFonts w:ascii="Arial" w:eastAsia="Arial" w:hAnsi="Arial" w:cs="Arial"/>
                <w:b/>
                <w:sz w:val="22"/>
                <w:szCs w:val="22"/>
                <w:lang w:val="mn-MN"/>
              </w:rPr>
            </w:pPr>
            <w:r w:rsidRPr="008B5E82">
              <w:rPr>
                <w:rFonts w:ascii="Arial" w:eastAsia="Arial" w:hAnsi="Arial" w:cs="Arial"/>
                <w:b/>
                <w:sz w:val="22"/>
                <w:szCs w:val="22"/>
                <w:lang w:val="mn-MN"/>
              </w:rPr>
              <w:t>G2</w:t>
            </w:r>
          </w:p>
        </w:tc>
        <w:tc>
          <w:tcPr>
            <w:tcW w:w="3965" w:type="dxa"/>
            <w:tcMar>
              <w:top w:w="100" w:type="dxa"/>
              <w:left w:w="100" w:type="dxa"/>
              <w:bottom w:w="100" w:type="dxa"/>
              <w:right w:w="100" w:type="dxa"/>
            </w:tcMar>
          </w:tcPr>
          <w:p w14:paraId="7F595F86" w14:textId="1642251E" w:rsidR="009C7BED" w:rsidRPr="008B5E82" w:rsidRDefault="00CD2A01"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lang w:val="mn-MN"/>
              </w:rPr>
              <w:t>Монгол Улсын Их Хурлын тухай хуульд өөрчлөлт оруулах тухай</w:t>
            </w:r>
            <w:r w:rsidR="00EA6E32" w:rsidRPr="008B5E82">
              <w:rPr>
                <w:rFonts w:ascii="Arial" w:hAnsi="Arial" w:cs="Arial"/>
                <w:b/>
                <w:sz w:val="22"/>
                <w:szCs w:val="22"/>
                <w:lang w:val="mn-MN"/>
              </w:rPr>
              <w:t xml:space="preserve"> хуулийн төсөл</w:t>
            </w:r>
          </w:p>
        </w:tc>
        <w:tc>
          <w:tcPr>
            <w:tcW w:w="4420" w:type="dxa"/>
            <w:tcMar>
              <w:top w:w="100" w:type="dxa"/>
              <w:left w:w="100" w:type="dxa"/>
              <w:bottom w:w="100" w:type="dxa"/>
              <w:right w:w="100" w:type="dxa"/>
            </w:tcMar>
          </w:tcPr>
          <w:p w14:paraId="22B296C3" w14:textId="54EE729C" w:rsidR="009C7BED" w:rsidRPr="008B5E82" w:rsidRDefault="00CD2A01" w:rsidP="000E1FE3">
            <w:pPr>
              <w:widowControl w:val="0"/>
              <w:ind w:firstLine="0"/>
              <w:contextualSpacing/>
              <w:rPr>
                <w:rFonts w:ascii="Arial" w:eastAsia="Arial" w:hAnsi="Arial" w:cs="Arial"/>
                <w:sz w:val="22"/>
                <w:szCs w:val="22"/>
                <w:lang w:val="mn-MN"/>
              </w:rPr>
            </w:pPr>
            <w:r w:rsidRPr="008B5E82">
              <w:rPr>
                <w:rFonts w:ascii="Arial" w:hAnsi="Arial" w:cs="Arial"/>
                <w:sz w:val="22"/>
                <w:szCs w:val="22"/>
                <w:lang w:val="mn-MN"/>
              </w:rPr>
              <w:t>Монгол Улсын Их Хурлын тухай</w:t>
            </w:r>
            <w:r w:rsidRPr="008B5E82">
              <w:rPr>
                <w:rFonts w:ascii="Arial" w:hAnsi="Arial" w:cs="Arial"/>
                <w:sz w:val="22"/>
                <w:szCs w:val="22"/>
                <w:shd w:val="clear" w:color="auto" w:fill="FFFFFF"/>
                <w:lang w:val="mn-MN"/>
              </w:rPr>
              <w:t xml:space="preserve"> 22 дугаар зүйлийг 22.5 дахь хэсгийн “Хуульд өөрөөр заагаагүй бол” гэснийг хассугай.</w:t>
            </w:r>
          </w:p>
        </w:tc>
      </w:tr>
      <w:tr w:rsidR="008B5E82" w:rsidRPr="008B5E82" w14:paraId="60EB8EA2" w14:textId="77777777" w:rsidTr="00E00906">
        <w:tc>
          <w:tcPr>
            <w:tcW w:w="615" w:type="dxa"/>
            <w:tcMar>
              <w:top w:w="100" w:type="dxa"/>
              <w:left w:w="100" w:type="dxa"/>
              <w:bottom w:w="100" w:type="dxa"/>
              <w:right w:w="100" w:type="dxa"/>
            </w:tcMar>
            <w:vAlign w:val="center"/>
          </w:tcPr>
          <w:p w14:paraId="7553646B" w14:textId="18A5FDC4" w:rsidR="009C7BED"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33</w:t>
            </w:r>
          </w:p>
        </w:tc>
        <w:tc>
          <w:tcPr>
            <w:tcW w:w="3965" w:type="dxa"/>
            <w:tcMar>
              <w:top w:w="100" w:type="dxa"/>
              <w:left w:w="100" w:type="dxa"/>
              <w:bottom w:w="100" w:type="dxa"/>
              <w:right w:w="100" w:type="dxa"/>
            </w:tcMar>
          </w:tcPr>
          <w:p w14:paraId="1B406086" w14:textId="0BC63260" w:rsidR="009C7BED" w:rsidRPr="008B5E82" w:rsidRDefault="00EA6E32"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lang w:val="mn-MN"/>
              </w:rPr>
              <w:t>Захиргааны ерөнхий хуульд нэмэлт оруулах тухай хуулийн төсөл</w:t>
            </w:r>
          </w:p>
        </w:tc>
        <w:tc>
          <w:tcPr>
            <w:tcW w:w="4420" w:type="dxa"/>
            <w:tcMar>
              <w:top w:w="100" w:type="dxa"/>
              <w:left w:w="100" w:type="dxa"/>
              <w:bottom w:w="100" w:type="dxa"/>
              <w:right w:w="100" w:type="dxa"/>
            </w:tcMar>
          </w:tcPr>
          <w:p w14:paraId="0FC3ADB4" w14:textId="00DFEC5C" w:rsidR="009C7BED" w:rsidRPr="008B5E82" w:rsidRDefault="00EA6E32" w:rsidP="000E1FE3">
            <w:pPr>
              <w:ind w:firstLine="0"/>
              <w:contextualSpacing/>
              <w:rPr>
                <w:rFonts w:ascii="Arial" w:hAnsi="Arial" w:cs="Arial"/>
                <w:sz w:val="22"/>
                <w:szCs w:val="22"/>
                <w:lang w:val="mn-MN" w:eastAsia="zh-CN"/>
              </w:rPr>
            </w:pPr>
            <w:r w:rsidRPr="008B5E82">
              <w:rPr>
                <w:rFonts w:ascii="Arial" w:hAnsi="Arial" w:cs="Arial"/>
                <w:sz w:val="22"/>
                <w:szCs w:val="22"/>
                <w:lang w:val="mn-MN" w:eastAsia="zh-CN"/>
              </w:rPr>
              <w:t>3.1.10.захиргааны хэм хэмжээний актын хянан бүртгэх болон хяналт шинжилгээ, үнэлгээ үйл ажиллагаа.</w:t>
            </w:r>
          </w:p>
        </w:tc>
      </w:tr>
      <w:tr w:rsidR="008B5E82" w:rsidRPr="008B5E82" w14:paraId="2C6ADF86" w14:textId="77777777" w:rsidTr="00E00906">
        <w:tc>
          <w:tcPr>
            <w:tcW w:w="615" w:type="dxa"/>
            <w:tcMar>
              <w:top w:w="100" w:type="dxa"/>
              <w:left w:w="100" w:type="dxa"/>
              <w:bottom w:w="100" w:type="dxa"/>
              <w:right w:w="100" w:type="dxa"/>
            </w:tcMar>
            <w:vAlign w:val="center"/>
          </w:tcPr>
          <w:p w14:paraId="4F7D190E" w14:textId="60A85A59" w:rsidR="00EA6E32"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44</w:t>
            </w:r>
          </w:p>
        </w:tc>
        <w:tc>
          <w:tcPr>
            <w:tcW w:w="3965" w:type="dxa"/>
            <w:tcMar>
              <w:top w:w="100" w:type="dxa"/>
              <w:left w:w="100" w:type="dxa"/>
              <w:bottom w:w="100" w:type="dxa"/>
              <w:right w:w="100" w:type="dxa"/>
            </w:tcMar>
          </w:tcPr>
          <w:p w14:paraId="0D370D06" w14:textId="5137F163" w:rsidR="00EA6E32" w:rsidRPr="008B5E82" w:rsidRDefault="004A6E65"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eastAsia="Arial" w:hAnsi="Arial" w:cs="Arial"/>
                <w:b/>
                <w:sz w:val="22"/>
                <w:szCs w:val="22"/>
                <w:lang w:val="mn-MN"/>
              </w:rPr>
              <w:t>Эрүүгийн хуульд нэмэлт оруулах тухай хуулийн төсөл</w:t>
            </w:r>
          </w:p>
        </w:tc>
        <w:tc>
          <w:tcPr>
            <w:tcW w:w="4420" w:type="dxa"/>
            <w:tcMar>
              <w:top w:w="100" w:type="dxa"/>
              <w:left w:w="100" w:type="dxa"/>
              <w:bottom w:w="100" w:type="dxa"/>
              <w:right w:w="100" w:type="dxa"/>
            </w:tcMar>
          </w:tcPr>
          <w:p w14:paraId="13FB57FA" w14:textId="64969BB2" w:rsidR="00EA6E32" w:rsidRPr="008B5E82" w:rsidRDefault="004A6E65" w:rsidP="000E1FE3">
            <w:pPr>
              <w:ind w:firstLine="0"/>
              <w:contextualSpacing/>
              <w:rPr>
                <w:rFonts w:ascii="Arial" w:hAnsi="Arial" w:cs="Arial"/>
                <w:sz w:val="22"/>
                <w:szCs w:val="22"/>
                <w:shd w:val="clear" w:color="auto" w:fill="FFFFFF"/>
                <w:lang w:val="mn-MN"/>
              </w:rPr>
            </w:pPr>
            <w:r w:rsidRPr="008B5E82">
              <w:rPr>
                <w:rFonts w:ascii="Arial" w:hAnsi="Arial" w:cs="Arial"/>
                <w:sz w:val="22"/>
                <w:szCs w:val="22"/>
                <w:lang w:val="mn-MN"/>
              </w:rPr>
              <w:t>Эрүүгийн хуулийн 22.1 дүгээр зүйлийн 2 дахь хэсгийн “</w:t>
            </w:r>
            <w:r w:rsidRPr="008B5E82">
              <w:rPr>
                <w:rFonts w:ascii="Arial" w:hAnsi="Arial" w:cs="Arial"/>
                <w:sz w:val="22"/>
                <w:szCs w:val="22"/>
                <w:shd w:val="clear" w:color="auto" w:fill="FFFFFF"/>
                <w:lang w:val="mn-MN"/>
              </w:rPr>
              <w:t xml:space="preserve">урвуулан ашиглаж” гэсний “, эсхүл хуулиар эрх олгогдоогүй байхад </w:t>
            </w:r>
            <w:r w:rsidRPr="008B5E82">
              <w:rPr>
                <w:rFonts w:ascii="Arial" w:hAnsi="Arial" w:cs="Arial"/>
                <w:sz w:val="22"/>
                <w:szCs w:val="22"/>
                <w:shd w:val="clear" w:color="auto" w:fill="FFFFFF"/>
                <w:lang w:val="mn-MN"/>
              </w:rPr>
              <w:lastRenderedPageBreak/>
              <w:t xml:space="preserve">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нэмсүгэй. </w:t>
            </w:r>
          </w:p>
        </w:tc>
      </w:tr>
      <w:tr w:rsidR="008B5E82" w:rsidRPr="008B5E82" w14:paraId="63E6AA09" w14:textId="77777777" w:rsidTr="00E00906">
        <w:tc>
          <w:tcPr>
            <w:tcW w:w="615" w:type="dxa"/>
            <w:tcMar>
              <w:top w:w="100" w:type="dxa"/>
              <w:left w:w="100" w:type="dxa"/>
              <w:bottom w:w="100" w:type="dxa"/>
              <w:right w:w="100" w:type="dxa"/>
            </w:tcMar>
            <w:vAlign w:val="center"/>
          </w:tcPr>
          <w:p w14:paraId="4D3A738C" w14:textId="2D686BDD" w:rsidR="00EA6E32"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lastRenderedPageBreak/>
              <w:t>55</w:t>
            </w:r>
          </w:p>
        </w:tc>
        <w:tc>
          <w:tcPr>
            <w:tcW w:w="3965" w:type="dxa"/>
            <w:tcMar>
              <w:top w:w="100" w:type="dxa"/>
              <w:left w:w="100" w:type="dxa"/>
              <w:bottom w:w="100" w:type="dxa"/>
              <w:right w:w="100" w:type="dxa"/>
            </w:tcMar>
          </w:tcPr>
          <w:p w14:paraId="566FB134" w14:textId="201B465E" w:rsidR="00EA6E32" w:rsidRPr="008B5E82" w:rsidRDefault="00F474C6"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b/>
                <w:sz w:val="22"/>
                <w:szCs w:val="22"/>
                <w:lang w:val="mn-MN"/>
              </w:rPr>
              <w:t>хуулийн төсөл</w:t>
            </w:r>
          </w:p>
        </w:tc>
        <w:tc>
          <w:tcPr>
            <w:tcW w:w="4420" w:type="dxa"/>
            <w:tcMar>
              <w:top w:w="100" w:type="dxa"/>
              <w:left w:w="100" w:type="dxa"/>
              <w:bottom w:w="100" w:type="dxa"/>
              <w:right w:w="100" w:type="dxa"/>
            </w:tcMar>
          </w:tcPr>
          <w:p w14:paraId="15EDEE96" w14:textId="3235889A" w:rsidR="00EA6E32" w:rsidRPr="008B5E82" w:rsidRDefault="007D5AAA" w:rsidP="000E1FE3">
            <w:pPr>
              <w:widowControl w:val="0"/>
              <w:tabs>
                <w:tab w:val="left" w:pos="1127"/>
              </w:tabs>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sz w:val="22"/>
                <w:szCs w:val="22"/>
                <w:lang w:val="mn-MN"/>
              </w:rPr>
              <w:t>хуулийн 23 дугаар зүйлийн 23.1, 23.8 дахь хэсгийн “</w:t>
            </w:r>
            <w:r w:rsidRPr="008B5E82">
              <w:rPr>
                <w:rFonts w:ascii="Arial" w:hAnsi="Arial" w:cs="Arial"/>
                <w:sz w:val="22"/>
                <w:szCs w:val="22"/>
                <w:shd w:val="clear" w:color="auto" w:fill="FFFFFF"/>
                <w:lang w:val="mn-MN"/>
              </w:rPr>
              <w:t>Улсын Их Хурлын Хууль зүйн байнгын хороо” гэснийг “Улсын Их Хурал” гэж тус тус өөрчилсүгэй.</w:t>
            </w:r>
          </w:p>
        </w:tc>
      </w:tr>
      <w:tr w:rsidR="008B5E82" w:rsidRPr="008B5E82" w14:paraId="4041A480" w14:textId="77777777" w:rsidTr="000F3A9C">
        <w:tc>
          <w:tcPr>
            <w:tcW w:w="615" w:type="dxa"/>
            <w:tcMar>
              <w:top w:w="100" w:type="dxa"/>
              <w:left w:w="100" w:type="dxa"/>
              <w:bottom w:w="100" w:type="dxa"/>
              <w:right w:w="100" w:type="dxa"/>
            </w:tcMar>
            <w:vAlign w:val="center"/>
          </w:tcPr>
          <w:p w14:paraId="02BC0E08" w14:textId="5C17ABC4" w:rsidR="00EA6E32"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66</w:t>
            </w:r>
          </w:p>
        </w:tc>
        <w:tc>
          <w:tcPr>
            <w:tcW w:w="3965" w:type="dxa"/>
            <w:tcMar>
              <w:top w:w="100" w:type="dxa"/>
              <w:left w:w="100" w:type="dxa"/>
              <w:bottom w:w="100" w:type="dxa"/>
              <w:right w:w="100" w:type="dxa"/>
            </w:tcMar>
          </w:tcPr>
          <w:p w14:paraId="0372F87D" w14:textId="13E8CFA3" w:rsidR="00EA6E32" w:rsidRPr="008B5E82" w:rsidRDefault="00E422CE"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eastAsia="Arial" w:hAnsi="Arial" w:cs="Arial"/>
                <w:b/>
                <w:sz w:val="22"/>
                <w:szCs w:val="22"/>
                <w:lang w:val="mn-MN"/>
              </w:rPr>
              <w:t>Авлигын эсрэг хуульд өөрчлөлт оруулах тухай хуулийн төсөл</w:t>
            </w:r>
          </w:p>
        </w:tc>
        <w:tc>
          <w:tcPr>
            <w:tcW w:w="4420" w:type="dxa"/>
            <w:tcMar>
              <w:top w:w="100" w:type="dxa"/>
              <w:left w:w="100" w:type="dxa"/>
              <w:bottom w:w="100" w:type="dxa"/>
              <w:right w:w="100" w:type="dxa"/>
            </w:tcMar>
          </w:tcPr>
          <w:p w14:paraId="6CB39400" w14:textId="711261AB" w:rsidR="00EA6E32" w:rsidRPr="008B5E82" w:rsidRDefault="00E422CE"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Авлигын эсрэг </w:t>
            </w:r>
            <w:r w:rsidRPr="008B5E82">
              <w:rPr>
                <w:rFonts w:ascii="Arial" w:hAnsi="Arial" w:cs="Arial"/>
                <w:sz w:val="22"/>
                <w:szCs w:val="22"/>
                <w:lang w:val="mn-MN"/>
              </w:rPr>
              <w:t>хуулийн 10 дугаар зүйлийн 10.1, 10.7 дахь хэсгийн “</w:t>
            </w:r>
            <w:r w:rsidRPr="008B5E82">
              <w:rPr>
                <w:rFonts w:ascii="Arial" w:hAnsi="Arial" w:cs="Arial"/>
                <w:sz w:val="22"/>
                <w:szCs w:val="22"/>
                <w:shd w:val="clear" w:color="auto" w:fill="FFFFFF"/>
                <w:lang w:val="mn-MN"/>
              </w:rPr>
              <w:t>Улсын Их Хурлын Хууль зүйн байнгын хороо” гэснийг “Улсын Их Хурал” гэж тус тус өөрчилсүгэй.</w:t>
            </w:r>
          </w:p>
        </w:tc>
      </w:tr>
      <w:tr w:rsidR="008B5E82" w:rsidRPr="008B5E82" w14:paraId="1A248FAC" w14:textId="77777777" w:rsidTr="000F3A9C">
        <w:tc>
          <w:tcPr>
            <w:tcW w:w="615" w:type="dxa"/>
            <w:tcMar>
              <w:top w:w="100" w:type="dxa"/>
              <w:left w:w="100" w:type="dxa"/>
              <w:bottom w:w="100" w:type="dxa"/>
              <w:right w:w="100" w:type="dxa"/>
            </w:tcMar>
            <w:vAlign w:val="center"/>
          </w:tcPr>
          <w:p w14:paraId="280D82F4" w14:textId="1EF3BE87" w:rsidR="00EA6E32"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77</w:t>
            </w:r>
          </w:p>
        </w:tc>
        <w:tc>
          <w:tcPr>
            <w:tcW w:w="3965" w:type="dxa"/>
            <w:tcMar>
              <w:top w:w="100" w:type="dxa"/>
              <w:left w:w="100" w:type="dxa"/>
              <w:bottom w:w="100" w:type="dxa"/>
              <w:right w:w="100" w:type="dxa"/>
            </w:tcMar>
          </w:tcPr>
          <w:p w14:paraId="2965883C" w14:textId="726310E4" w:rsidR="00EA6E32" w:rsidRPr="008B5E82" w:rsidRDefault="00814DB4"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 xml:space="preserve">Монгол Улсын Их Хурлын хяналт шалгалтын тухай </w:t>
            </w:r>
            <w:r w:rsidRPr="008B5E82">
              <w:rPr>
                <w:rFonts w:ascii="Arial" w:hAnsi="Arial" w:cs="Arial"/>
                <w:b/>
                <w:sz w:val="22"/>
                <w:szCs w:val="22"/>
                <w:lang w:val="mn-MN"/>
              </w:rPr>
              <w:t>хуул</w:t>
            </w:r>
            <w:r w:rsidR="00970B6D" w:rsidRPr="008B5E82">
              <w:rPr>
                <w:rFonts w:ascii="Arial" w:hAnsi="Arial" w:cs="Arial"/>
                <w:b/>
                <w:sz w:val="22"/>
                <w:szCs w:val="22"/>
                <w:lang w:val="mn-MN"/>
              </w:rPr>
              <w:t>ьд өөрчлөлт оруулах тухай хуулийн</w:t>
            </w:r>
            <w:r w:rsidRPr="008B5E82">
              <w:rPr>
                <w:rFonts w:ascii="Arial" w:hAnsi="Arial" w:cs="Arial"/>
                <w:b/>
                <w:sz w:val="22"/>
                <w:szCs w:val="22"/>
                <w:lang w:val="mn-MN"/>
              </w:rPr>
              <w:t xml:space="preserve"> төсөл</w:t>
            </w:r>
          </w:p>
        </w:tc>
        <w:tc>
          <w:tcPr>
            <w:tcW w:w="4420" w:type="dxa"/>
            <w:tcMar>
              <w:top w:w="100" w:type="dxa"/>
              <w:left w:w="100" w:type="dxa"/>
              <w:bottom w:w="100" w:type="dxa"/>
              <w:right w:w="100" w:type="dxa"/>
            </w:tcMar>
          </w:tcPr>
          <w:p w14:paraId="3728251D" w14:textId="2BA36A02" w:rsidR="00EA6E32" w:rsidRPr="008B5E82" w:rsidRDefault="00302069"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Монгол Улсын Их Хурлын хяналт шалгалтын тухай </w:t>
            </w:r>
            <w:r w:rsidRPr="008B5E82">
              <w:rPr>
                <w:rFonts w:ascii="Arial" w:hAnsi="Arial" w:cs="Arial"/>
                <w:sz w:val="22"/>
                <w:szCs w:val="22"/>
                <w:lang w:val="mn-MN"/>
              </w:rPr>
              <w:t>хуулийн 30 дугаар зүйлийн 30.6 дахь хэсгийн “</w:t>
            </w:r>
            <w:r w:rsidRPr="008B5E82">
              <w:rPr>
                <w:rFonts w:ascii="Arial" w:hAnsi="Arial" w:cs="Arial"/>
                <w:sz w:val="22"/>
                <w:szCs w:val="22"/>
                <w:shd w:val="clear" w:color="auto" w:fill="FFFFFF"/>
                <w:lang w:val="mn-MN"/>
              </w:rPr>
              <w:t xml:space="preserve">Байнгын хороо” гэснийг “Улсын Их Хурал” гэж, 39 дүгээр зүйлийн 39.10 дугаар зүйлийн </w:t>
            </w:r>
            <w:r w:rsidRPr="008B5E82">
              <w:rPr>
                <w:rFonts w:ascii="Arial" w:hAnsi="Arial" w:cs="Arial"/>
                <w:sz w:val="22"/>
                <w:szCs w:val="22"/>
                <w:lang w:val="mn-MN"/>
              </w:rPr>
              <w:t>“</w:t>
            </w:r>
            <w:r w:rsidRPr="008B5E82">
              <w:rPr>
                <w:rFonts w:ascii="Arial" w:hAnsi="Arial" w:cs="Arial"/>
                <w:sz w:val="22"/>
                <w:szCs w:val="22"/>
                <w:shd w:val="clear" w:color="auto" w:fill="FFFFFF"/>
                <w:lang w:val="mn-MN"/>
              </w:rPr>
              <w:t>Улсын Их Хурлын Хууль зүйн байнгын хороо” гэснийг “Улсын Их Хурал” гэж  тус тус өөрчилсүгэй.</w:t>
            </w:r>
          </w:p>
        </w:tc>
      </w:tr>
      <w:tr w:rsidR="008B5E82" w:rsidRPr="008B5E82" w14:paraId="7A93AEEA" w14:textId="77777777" w:rsidTr="000F3A9C">
        <w:tc>
          <w:tcPr>
            <w:tcW w:w="615" w:type="dxa"/>
            <w:tcMar>
              <w:top w:w="100" w:type="dxa"/>
              <w:left w:w="100" w:type="dxa"/>
              <w:bottom w:w="100" w:type="dxa"/>
              <w:right w:w="100" w:type="dxa"/>
            </w:tcMar>
            <w:vAlign w:val="center"/>
          </w:tcPr>
          <w:p w14:paraId="27883083" w14:textId="5D0898DD" w:rsidR="00814DB4"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88</w:t>
            </w:r>
          </w:p>
        </w:tc>
        <w:tc>
          <w:tcPr>
            <w:tcW w:w="3965" w:type="dxa"/>
            <w:tcMar>
              <w:top w:w="100" w:type="dxa"/>
              <w:left w:w="100" w:type="dxa"/>
              <w:bottom w:w="100" w:type="dxa"/>
              <w:right w:w="100" w:type="dxa"/>
            </w:tcMar>
          </w:tcPr>
          <w:p w14:paraId="2EB9D926" w14:textId="63E6E3DB" w:rsidR="00814DB4" w:rsidRPr="008B5E82" w:rsidRDefault="006B7A7D"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Монгол Улсын Хүний эрхийн Үндэсний Комиссын тухай хуулийн төсөл</w:t>
            </w:r>
          </w:p>
        </w:tc>
        <w:tc>
          <w:tcPr>
            <w:tcW w:w="4420" w:type="dxa"/>
            <w:tcMar>
              <w:top w:w="100" w:type="dxa"/>
              <w:left w:w="100" w:type="dxa"/>
              <w:bottom w:w="100" w:type="dxa"/>
              <w:right w:w="100" w:type="dxa"/>
            </w:tcMar>
          </w:tcPr>
          <w:p w14:paraId="2ACC4C31" w14:textId="3DB4B917" w:rsidR="00814DB4" w:rsidRPr="008B5E82" w:rsidRDefault="00DB11FF"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Монгол Улсын Хүний эрхийн Үндэсний Комиссын тухай хуулийн</w:t>
            </w:r>
            <w:r w:rsidRPr="008B5E82">
              <w:rPr>
                <w:rFonts w:ascii="Arial" w:hAnsi="Arial" w:cs="Arial"/>
                <w:sz w:val="22"/>
                <w:szCs w:val="22"/>
                <w:lang w:val="mn-MN"/>
              </w:rPr>
              <w:t xml:space="preserve"> 12 дугаар зүйлийн 12.12 дахь хэсгийн “</w:t>
            </w:r>
            <w:r w:rsidRPr="008B5E82">
              <w:rPr>
                <w:rFonts w:ascii="Arial" w:hAnsi="Arial" w:cs="Arial"/>
                <w:sz w:val="22"/>
                <w:szCs w:val="22"/>
                <w:shd w:val="clear" w:color="auto" w:fill="FFFFFF"/>
                <w:lang w:val="mn-MN"/>
              </w:rPr>
              <w:t>Хууль зүйн байнгын хороо” гэснийг “Улсын Их Хурал” гэж өөрчилсүгэй.</w:t>
            </w:r>
          </w:p>
        </w:tc>
      </w:tr>
      <w:tr w:rsidR="008B5E82" w:rsidRPr="008B5E82" w14:paraId="3F3326F5" w14:textId="77777777" w:rsidTr="000F3A9C">
        <w:tc>
          <w:tcPr>
            <w:tcW w:w="615" w:type="dxa"/>
            <w:tcMar>
              <w:top w:w="100" w:type="dxa"/>
              <w:left w:w="100" w:type="dxa"/>
              <w:bottom w:w="100" w:type="dxa"/>
              <w:right w:w="100" w:type="dxa"/>
            </w:tcMar>
            <w:vAlign w:val="center"/>
          </w:tcPr>
          <w:p w14:paraId="6C98B679" w14:textId="1DDBDBA3" w:rsidR="00814DB4"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99</w:t>
            </w:r>
          </w:p>
        </w:tc>
        <w:tc>
          <w:tcPr>
            <w:tcW w:w="3965" w:type="dxa"/>
            <w:tcMar>
              <w:top w:w="100" w:type="dxa"/>
              <w:left w:w="100" w:type="dxa"/>
              <w:bottom w:w="100" w:type="dxa"/>
              <w:right w:w="100" w:type="dxa"/>
            </w:tcMar>
          </w:tcPr>
          <w:p w14:paraId="399D2988" w14:textId="6604679C" w:rsidR="00814DB4" w:rsidRPr="008B5E82" w:rsidRDefault="005A6ADC"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Нийгмийн даатгалын ерөнхий хуульд өөрчлөлт оруулах тухай хуулийн төсөл</w:t>
            </w:r>
          </w:p>
        </w:tc>
        <w:tc>
          <w:tcPr>
            <w:tcW w:w="4420" w:type="dxa"/>
            <w:tcMar>
              <w:top w:w="100" w:type="dxa"/>
              <w:left w:w="100" w:type="dxa"/>
              <w:bottom w:w="100" w:type="dxa"/>
              <w:right w:w="100" w:type="dxa"/>
            </w:tcMar>
          </w:tcPr>
          <w:p w14:paraId="5D4F1DB2" w14:textId="1A712902" w:rsidR="00814DB4" w:rsidRPr="008B5E82" w:rsidRDefault="005A6ADC" w:rsidP="000E1FE3">
            <w:pPr>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Нийгмийн даатгалын ерөнхий хуулийн</w:t>
            </w:r>
            <w:r w:rsidRPr="008B5E82">
              <w:rPr>
                <w:rFonts w:ascii="Arial" w:hAnsi="Arial" w:cs="Arial"/>
                <w:sz w:val="22"/>
                <w:szCs w:val="22"/>
                <w:lang w:val="mn-MN"/>
              </w:rPr>
              <w:t xml:space="preserve"> </w:t>
            </w:r>
            <w:bookmarkStart w:id="2" w:name="_Hlk216110843"/>
            <w:r w:rsidRPr="008B5E82">
              <w:rPr>
                <w:rFonts w:ascii="Arial" w:hAnsi="Arial" w:cs="Arial"/>
                <w:sz w:val="22"/>
                <w:szCs w:val="22"/>
                <w:lang w:val="mn-MN"/>
              </w:rPr>
              <w:t>35 дугаар зүйлийн 35.15 дахь хэсгийн “</w:t>
            </w:r>
            <w:r w:rsidRPr="008B5E82">
              <w:rPr>
                <w:rFonts w:ascii="Arial" w:hAnsi="Arial" w:cs="Arial"/>
                <w:sz w:val="22"/>
                <w:szCs w:val="22"/>
                <w:shd w:val="clear" w:color="auto" w:fill="FFFFFF"/>
                <w:lang w:val="mn-MN"/>
              </w:rPr>
              <w:t xml:space="preserve">Улсын Их Хурлын холбогдох байнгын хороо” гэснийг “Улсын Их Хурал” гэж, мөн зүйлийн 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“Улсын Их Хурал” гэж тус тус өөрчилсүгэй. </w:t>
            </w:r>
            <w:bookmarkEnd w:id="2"/>
          </w:p>
        </w:tc>
      </w:tr>
      <w:tr w:rsidR="008B5E82" w:rsidRPr="008B5E82" w14:paraId="2587920A" w14:textId="77777777" w:rsidTr="000F3A9C">
        <w:tc>
          <w:tcPr>
            <w:tcW w:w="615" w:type="dxa"/>
            <w:tcMar>
              <w:top w:w="100" w:type="dxa"/>
              <w:left w:w="100" w:type="dxa"/>
              <w:bottom w:w="100" w:type="dxa"/>
              <w:right w:w="100" w:type="dxa"/>
            </w:tcMar>
            <w:vAlign w:val="center"/>
          </w:tcPr>
          <w:p w14:paraId="275D41D5" w14:textId="15888685" w:rsidR="00814DB4"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110</w:t>
            </w:r>
          </w:p>
        </w:tc>
        <w:tc>
          <w:tcPr>
            <w:tcW w:w="3965" w:type="dxa"/>
            <w:tcMar>
              <w:top w:w="100" w:type="dxa"/>
              <w:left w:w="100" w:type="dxa"/>
              <w:bottom w:w="100" w:type="dxa"/>
              <w:right w:w="100" w:type="dxa"/>
            </w:tcMar>
          </w:tcPr>
          <w:p w14:paraId="3FB34E36" w14:textId="0E4E2628" w:rsidR="00814DB4" w:rsidRPr="008B5E82" w:rsidRDefault="003C1552"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Төрийн албан хаагчийн ёс зүйн тухай хуульд өөрчлөлт оруулах тухай хуулийн төсөл</w:t>
            </w:r>
          </w:p>
        </w:tc>
        <w:tc>
          <w:tcPr>
            <w:tcW w:w="4420" w:type="dxa"/>
            <w:tcMar>
              <w:top w:w="100" w:type="dxa"/>
              <w:left w:w="100" w:type="dxa"/>
              <w:bottom w:w="100" w:type="dxa"/>
              <w:right w:w="100" w:type="dxa"/>
            </w:tcMar>
          </w:tcPr>
          <w:p w14:paraId="5CCC528B" w14:textId="1225B09D" w:rsidR="00814DB4" w:rsidRPr="008B5E82" w:rsidRDefault="003C1552" w:rsidP="000E1FE3">
            <w:pPr>
              <w:ind w:firstLine="0"/>
              <w:contextualSpacing/>
              <w:rPr>
                <w:rFonts w:ascii="Arial" w:hAnsi="Arial" w:cs="Arial"/>
                <w:sz w:val="22"/>
                <w:szCs w:val="22"/>
                <w:shd w:val="clear" w:color="auto" w:fill="FFFFFF"/>
                <w:lang w:val="mn-MN"/>
              </w:rPr>
            </w:pPr>
            <w:bookmarkStart w:id="3" w:name="_Hlk216110899"/>
            <w:r w:rsidRPr="008B5E82">
              <w:rPr>
                <w:rFonts w:ascii="Arial" w:hAnsi="Arial" w:cs="Arial"/>
                <w:sz w:val="22"/>
                <w:szCs w:val="22"/>
                <w:shd w:val="clear" w:color="auto" w:fill="FFFFFF"/>
                <w:lang w:val="mn-MN"/>
              </w:rPr>
              <w:t>Төрийн албан хаагчийн ёс зүйн тухай хуулийн 11 дүгээр зүйлийн 11.4, 11.5 дахь хэсгийн “</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 xml:space="preserve">Улсын Их Хурлын Ёс зүй, сахилга хариуцлагын байнгын хороо” гэснийг “Улсын Их Хурал” гэж, 14 дүгээр зүйлийн 14.4 дэх хэсгийн “Улсын Их Хурлын Ёс зүй, сахилга хариуцлагын байнгын хороо” гэснийг “Ёс зүйн дэд </w:t>
            </w:r>
            <w:r w:rsidRPr="008B5E82">
              <w:rPr>
                <w:rFonts w:ascii="Arial" w:hAnsi="Arial" w:cs="Arial"/>
                <w:sz w:val="22"/>
                <w:szCs w:val="22"/>
                <w:shd w:val="clear" w:color="auto" w:fill="FFFFFF"/>
                <w:lang w:val="mn-MN"/>
              </w:rPr>
              <w:lastRenderedPageBreak/>
              <w:t xml:space="preserve">хороо” гэж, 19 дүгээр зүйлийн 19.3 дахь хэсгийн “Улсын Их Хурлын Ёс зүй, сахилга хариуцлагын байнгын хороонд” гэснийг “Ёс зүй дэд хороонд” гэж тус тус өөрчилсүгэй. </w:t>
            </w:r>
            <w:bookmarkEnd w:id="3"/>
          </w:p>
        </w:tc>
      </w:tr>
      <w:tr w:rsidR="008925ED" w:rsidRPr="008B5E82" w14:paraId="0F128D7F" w14:textId="77777777" w:rsidTr="000F3A9C">
        <w:tc>
          <w:tcPr>
            <w:tcW w:w="615" w:type="dxa"/>
            <w:tcMar>
              <w:top w:w="100" w:type="dxa"/>
              <w:left w:w="100" w:type="dxa"/>
              <w:bottom w:w="100" w:type="dxa"/>
              <w:right w:w="100" w:type="dxa"/>
            </w:tcMar>
            <w:vAlign w:val="center"/>
          </w:tcPr>
          <w:p w14:paraId="70536CF4" w14:textId="26726281" w:rsidR="008925ED"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lastRenderedPageBreak/>
              <w:t>111</w:t>
            </w:r>
          </w:p>
        </w:tc>
        <w:tc>
          <w:tcPr>
            <w:tcW w:w="3965" w:type="dxa"/>
            <w:tcMar>
              <w:top w:w="100" w:type="dxa"/>
              <w:left w:w="100" w:type="dxa"/>
              <w:bottom w:w="100" w:type="dxa"/>
              <w:right w:w="100" w:type="dxa"/>
            </w:tcMar>
          </w:tcPr>
          <w:p w14:paraId="4B87B34B" w14:textId="79842F1F" w:rsidR="008925ED" w:rsidRPr="008B5E82" w:rsidRDefault="008925ED" w:rsidP="000E1FE3">
            <w:pPr>
              <w:widowControl w:val="0"/>
              <w:pBdr>
                <w:top w:val="nil"/>
                <w:left w:val="nil"/>
                <w:bottom w:val="nil"/>
                <w:right w:val="nil"/>
                <w:between w:val="nil"/>
              </w:pBdr>
              <w:ind w:firstLine="0"/>
              <w:contextualSpacing/>
              <w:rPr>
                <w:rFonts w:ascii="Arial" w:hAnsi="Arial" w:cs="Arial"/>
                <w:b/>
                <w:sz w:val="22"/>
                <w:szCs w:val="22"/>
                <w:shd w:val="clear" w:color="auto" w:fill="FFFFFF"/>
                <w:lang w:val="mn-MN"/>
              </w:rPr>
            </w:pPr>
            <w:r w:rsidRPr="008B5E82">
              <w:rPr>
                <w:rFonts w:ascii="Arial" w:hAnsi="Arial" w:cs="Arial"/>
                <w:b/>
                <w:sz w:val="22"/>
                <w:szCs w:val="22"/>
                <w:lang w:val="mn-MN"/>
              </w:rPr>
              <w:t>Төрийн албаны тухай хуульд өөрчлөлт оруулах тухай хуулийн төсөл</w:t>
            </w:r>
          </w:p>
        </w:tc>
        <w:tc>
          <w:tcPr>
            <w:tcW w:w="4420" w:type="dxa"/>
            <w:tcMar>
              <w:top w:w="100" w:type="dxa"/>
              <w:left w:w="100" w:type="dxa"/>
              <w:bottom w:w="100" w:type="dxa"/>
              <w:right w:w="100" w:type="dxa"/>
            </w:tcMar>
          </w:tcPr>
          <w:p w14:paraId="2FF61864" w14:textId="68C24A55" w:rsidR="008925ED" w:rsidRPr="008B5E82" w:rsidRDefault="008925ED" w:rsidP="000E1FE3">
            <w:pPr>
              <w:ind w:firstLine="0"/>
              <w:contextualSpacing/>
              <w:rPr>
                <w:rFonts w:ascii="Arial" w:hAnsi="Arial" w:cs="Arial"/>
                <w:sz w:val="22"/>
                <w:szCs w:val="22"/>
                <w:shd w:val="clear" w:color="auto" w:fill="FFFFFF"/>
                <w:lang w:val="mn-MN"/>
              </w:rPr>
            </w:pPr>
            <w:bookmarkStart w:id="4" w:name="_Hlk216110976"/>
            <w:r w:rsidRPr="008B5E82">
              <w:rPr>
                <w:rFonts w:ascii="Arial" w:hAnsi="Arial" w:cs="Arial"/>
                <w:sz w:val="22"/>
                <w:szCs w:val="22"/>
                <w:lang w:val="mn-MN"/>
              </w:rPr>
              <w:t>Төрийн албаны тухай хуулийн 68 дугаар зүйлийн 68.2 дахь хэсгийн “</w:t>
            </w:r>
            <w:r w:rsidRPr="008B5E82">
              <w:rPr>
                <w:rFonts w:ascii="Arial" w:hAnsi="Arial" w:cs="Arial"/>
                <w:sz w:val="22"/>
                <w:szCs w:val="22"/>
                <w:shd w:val="clear" w:color="auto" w:fill="FFFFFF"/>
                <w:lang w:val="mn-MN"/>
              </w:rPr>
              <w:t>Улсын Их Хурлын Төрийн байгуулалтын байнгын хороо” гэснийг “Улсын Их Хурал” гэж өөрчилсүгэй.</w:t>
            </w:r>
            <w:bookmarkEnd w:id="4"/>
          </w:p>
        </w:tc>
      </w:tr>
    </w:tbl>
    <w:p w14:paraId="28F02173" w14:textId="77777777" w:rsidR="008B321A" w:rsidRPr="008B5E82" w:rsidRDefault="008B321A" w:rsidP="000E1FE3">
      <w:pPr>
        <w:contextualSpacing/>
        <w:rPr>
          <w:rFonts w:ascii="Arial" w:eastAsia="Arial" w:hAnsi="Arial" w:cs="Arial"/>
          <w:b/>
          <w:lang w:val="mn-MN"/>
        </w:rPr>
      </w:pPr>
    </w:p>
    <w:p w14:paraId="6A925CEA" w14:textId="77777777" w:rsidR="00806D80" w:rsidRPr="008B5E82" w:rsidRDefault="00806D80" w:rsidP="000E1FE3">
      <w:pPr>
        <w:contextualSpacing/>
        <w:rPr>
          <w:rFonts w:ascii="Arial" w:eastAsia="Arial" w:hAnsi="Arial" w:cs="Arial"/>
          <w:b/>
          <w:lang w:val="mn-MN"/>
        </w:rPr>
      </w:pPr>
    </w:p>
    <w:p w14:paraId="1F3FFD57" w14:textId="0E27FC5F" w:rsidR="008B321A" w:rsidRPr="008B5E82" w:rsidRDefault="008B321A" w:rsidP="00A86C72">
      <w:pPr>
        <w:pStyle w:val="Heading2"/>
        <w:numPr>
          <w:ilvl w:val="0"/>
          <w:numId w:val="5"/>
        </w:numPr>
        <w:spacing w:before="0" w:line="240" w:lineRule="auto"/>
        <w:ind w:left="0" w:firstLine="709"/>
        <w:contextualSpacing/>
        <w:rPr>
          <w:rFonts w:cs="Arial"/>
          <w:szCs w:val="24"/>
        </w:rPr>
      </w:pPr>
      <w:bookmarkStart w:id="5" w:name="_Toc179386507"/>
      <w:r w:rsidRPr="008B5E82">
        <w:rPr>
          <w:rFonts w:cs="Arial"/>
          <w:szCs w:val="24"/>
        </w:rPr>
        <w:t>“</w:t>
      </w:r>
      <w:r w:rsidRPr="008B5E82">
        <w:rPr>
          <w:rFonts w:cs="Arial"/>
          <w:b/>
          <w:szCs w:val="24"/>
        </w:rPr>
        <w:t>Практикт хэрэгжих боломж” шалгуур үзүүлэлтийн хүрээнд хуулийн төслөөс үр нөлөөг нь тооцох хэсгээ тогтоосон байдал</w:t>
      </w:r>
      <w:bookmarkEnd w:id="5"/>
    </w:p>
    <w:p w14:paraId="2F0990AB" w14:textId="77777777" w:rsidR="00E67256" w:rsidRPr="008B5E82" w:rsidRDefault="00E67256" w:rsidP="000E1FE3">
      <w:pPr>
        <w:contextualSpacing/>
        <w:rPr>
          <w:rFonts w:ascii="Arial" w:hAnsi="Arial" w:cs="Arial"/>
          <w:lang w:val="mn-MN"/>
        </w:rPr>
      </w:pPr>
    </w:p>
    <w:p w14:paraId="74E6ADCC" w14:textId="4825D50C" w:rsidR="008B321A" w:rsidRPr="008B5E82" w:rsidRDefault="008B321A" w:rsidP="000E1FE3">
      <w:pPr>
        <w:contextualSpacing/>
        <w:rPr>
          <w:rFonts w:ascii="Arial" w:eastAsia="Arial" w:hAnsi="Arial" w:cs="Arial"/>
          <w:b/>
          <w:lang w:val="mn-MN"/>
        </w:rPr>
      </w:pPr>
      <w:r w:rsidRPr="008B5E82">
        <w:rPr>
          <w:rFonts w:ascii="Arial" w:eastAsia="Arial" w:hAnsi="Arial" w:cs="Arial"/>
          <w:lang w:val="mn-MN"/>
        </w:rPr>
        <w:t>“Практикт хэрэгжих боломж” шалгуур үзүүлэлтийг сонгон авсан тохиолдолд тухайн хууль тогтоомжийн төслөөр шинээр бий болгож байгаа чиг үүрэг, эрх хэмжээ, бүрэн эрхийг хэрэгжүүлэхтэй холбоотой зохицуулалтыг сонгон авдаг. Тус шалгуур үзүүлэлтийн хүрээнд дараах агуулгын хүрээнд зохицуулалтуудыг сонгон “Практикт хэрэгжих боломж” гэх шалгуурын үр нөлөөг тооцсон болно</w:t>
      </w:r>
      <w:r w:rsidRPr="008B5E82">
        <w:rPr>
          <w:rFonts w:ascii="Arial" w:eastAsia="Arial" w:hAnsi="Arial" w:cs="Arial"/>
          <w:b/>
          <w:lang w:val="mn-MN"/>
        </w:rPr>
        <w:t xml:space="preserve">. </w:t>
      </w:r>
    </w:p>
    <w:p w14:paraId="6E6B17FB" w14:textId="77777777" w:rsidR="00EE6255" w:rsidRPr="008B5E82" w:rsidRDefault="00EE6255" w:rsidP="000E1FE3">
      <w:pPr>
        <w:contextualSpacing/>
        <w:rPr>
          <w:rFonts w:ascii="Arial" w:eastAsia="Arial" w:hAnsi="Arial" w:cs="Arial"/>
          <w:b/>
          <w:lang w:val="mn-MN"/>
        </w:rPr>
      </w:pPr>
    </w:p>
    <w:p w14:paraId="50A657FB" w14:textId="77777777" w:rsidR="008B321A"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Практикт хэрэгжих боломж шалгуур үзүүлэлтийн хүрээнд сонгосон хуулийн зүйл заалт</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965"/>
        <w:gridCol w:w="4420"/>
      </w:tblGrid>
      <w:tr w:rsidR="008B5E82" w:rsidRPr="008B5E82" w14:paraId="54925E03" w14:textId="77777777" w:rsidTr="00EE6255">
        <w:tc>
          <w:tcPr>
            <w:tcW w:w="615" w:type="dxa"/>
            <w:tcMar>
              <w:top w:w="100" w:type="dxa"/>
              <w:left w:w="100" w:type="dxa"/>
              <w:bottom w:w="100" w:type="dxa"/>
              <w:right w:w="100" w:type="dxa"/>
            </w:tcMar>
          </w:tcPr>
          <w:p w14:paraId="188A0F2E" w14:textId="77777777" w:rsidR="008B321A" w:rsidRPr="008B5E82" w:rsidRDefault="008B321A" w:rsidP="000E1FE3">
            <w:pPr>
              <w:widowControl w:val="0"/>
              <w:contextualSpacing/>
              <w:rPr>
                <w:rFonts w:ascii="Arial" w:eastAsia="Arial" w:hAnsi="Arial" w:cs="Arial"/>
                <w:b/>
                <w:sz w:val="22"/>
                <w:szCs w:val="22"/>
                <w:lang w:val="mn-MN"/>
              </w:rPr>
            </w:pPr>
            <w:r w:rsidRPr="008B5E82">
              <w:rPr>
                <w:rFonts w:ascii="Arial" w:eastAsia="Arial" w:hAnsi="Arial" w:cs="Arial"/>
                <w:b/>
                <w:sz w:val="22"/>
                <w:szCs w:val="22"/>
                <w:lang w:val="mn-MN"/>
              </w:rPr>
              <w:t>№</w:t>
            </w:r>
          </w:p>
        </w:tc>
        <w:tc>
          <w:tcPr>
            <w:tcW w:w="3965" w:type="dxa"/>
            <w:tcMar>
              <w:top w:w="100" w:type="dxa"/>
              <w:left w:w="100" w:type="dxa"/>
              <w:bottom w:w="100" w:type="dxa"/>
              <w:right w:w="100" w:type="dxa"/>
            </w:tcMar>
            <w:vAlign w:val="center"/>
          </w:tcPr>
          <w:p w14:paraId="037506C5" w14:textId="1D83E43C" w:rsidR="008B321A" w:rsidRPr="008B5E82" w:rsidRDefault="008B321A" w:rsidP="000E1FE3">
            <w:pPr>
              <w:widowControl w:val="0"/>
              <w:ind w:firstLine="0"/>
              <w:contextualSpacing/>
              <w:jc w:val="center"/>
              <w:rPr>
                <w:rFonts w:ascii="Arial" w:eastAsia="Arial" w:hAnsi="Arial" w:cs="Arial"/>
                <w:b/>
                <w:sz w:val="22"/>
                <w:szCs w:val="22"/>
                <w:lang w:val="mn-MN"/>
              </w:rPr>
            </w:pPr>
            <w:r w:rsidRPr="008B5E82">
              <w:rPr>
                <w:rFonts w:ascii="Arial" w:eastAsia="Arial" w:hAnsi="Arial" w:cs="Arial"/>
                <w:b/>
                <w:sz w:val="22"/>
                <w:szCs w:val="22"/>
                <w:lang w:val="mn-MN"/>
              </w:rPr>
              <w:t>Практикт хэрэгжих боломж шалгуур үзүүлэлтийн  хүрээнд сонгосон хуулийн төслийн заалт</w:t>
            </w:r>
          </w:p>
        </w:tc>
        <w:tc>
          <w:tcPr>
            <w:tcW w:w="4420" w:type="dxa"/>
            <w:tcMar>
              <w:top w:w="100" w:type="dxa"/>
              <w:left w:w="100" w:type="dxa"/>
              <w:bottom w:w="100" w:type="dxa"/>
              <w:right w:w="100" w:type="dxa"/>
            </w:tcMar>
            <w:vAlign w:val="center"/>
          </w:tcPr>
          <w:p w14:paraId="3B9169BD" w14:textId="67D78293" w:rsidR="008B321A" w:rsidRPr="008B5E82" w:rsidRDefault="008B321A" w:rsidP="000E1FE3">
            <w:pPr>
              <w:widowControl w:val="0"/>
              <w:contextualSpacing/>
              <w:rPr>
                <w:rFonts w:ascii="Arial" w:eastAsia="Arial" w:hAnsi="Arial" w:cs="Arial"/>
                <w:b/>
                <w:sz w:val="22"/>
                <w:szCs w:val="22"/>
                <w:lang w:val="mn-MN"/>
              </w:rPr>
            </w:pPr>
            <w:r w:rsidRPr="008B5E82">
              <w:rPr>
                <w:rFonts w:ascii="Arial" w:eastAsia="Arial" w:hAnsi="Arial" w:cs="Arial"/>
                <w:b/>
                <w:sz w:val="22"/>
                <w:szCs w:val="22"/>
                <w:lang w:val="mn-MN"/>
              </w:rPr>
              <w:t>Сонгосон зүйл заалт</w:t>
            </w:r>
          </w:p>
        </w:tc>
      </w:tr>
      <w:tr w:rsidR="008B5E82" w:rsidRPr="008B5E82" w14:paraId="4D7FD6D2" w14:textId="77777777" w:rsidTr="00982F87">
        <w:tc>
          <w:tcPr>
            <w:tcW w:w="615" w:type="dxa"/>
            <w:tcMar>
              <w:top w:w="100" w:type="dxa"/>
              <w:left w:w="100" w:type="dxa"/>
              <w:bottom w:w="100" w:type="dxa"/>
              <w:right w:w="100" w:type="dxa"/>
            </w:tcMar>
            <w:vAlign w:val="center"/>
          </w:tcPr>
          <w:p w14:paraId="0E2D7794" w14:textId="0DA9536A" w:rsidR="008B321A" w:rsidRPr="008B5E82" w:rsidRDefault="00770B08"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w:t>
            </w:r>
          </w:p>
        </w:tc>
        <w:tc>
          <w:tcPr>
            <w:tcW w:w="3965" w:type="dxa"/>
            <w:tcMar>
              <w:top w:w="100" w:type="dxa"/>
              <w:left w:w="100" w:type="dxa"/>
              <w:bottom w:w="100" w:type="dxa"/>
              <w:right w:w="100" w:type="dxa"/>
            </w:tcMar>
            <w:vAlign w:val="center"/>
          </w:tcPr>
          <w:p w14:paraId="01511E1E" w14:textId="76A7D5C5" w:rsidR="008B321A" w:rsidRPr="008B5E82" w:rsidRDefault="008B321A" w:rsidP="000E1FE3">
            <w:pPr>
              <w:widowControl w:val="0"/>
              <w:ind w:firstLine="0"/>
              <w:contextualSpacing/>
              <w:rPr>
                <w:rFonts w:ascii="Arial" w:eastAsia="Arial" w:hAnsi="Arial" w:cs="Arial"/>
                <w:b/>
                <w:sz w:val="22"/>
                <w:szCs w:val="22"/>
                <w:lang w:val="mn-MN"/>
              </w:rPr>
            </w:pPr>
            <w:r w:rsidRPr="008B5E82">
              <w:rPr>
                <w:rFonts w:ascii="Arial" w:eastAsia="Arial" w:hAnsi="Arial" w:cs="Arial"/>
                <w:sz w:val="22"/>
                <w:szCs w:val="22"/>
                <w:lang w:val="mn-MN"/>
              </w:rPr>
              <w:t>Хууль тогтоомжийн тухай хуульд нэмэлт оруулах хуулийн төсөл</w:t>
            </w:r>
          </w:p>
        </w:tc>
        <w:tc>
          <w:tcPr>
            <w:tcW w:w="4420" w:type="dxa"/>
            <w:tcMar>
              <w:top w:w="100" w:type="dxa"/>
              <w:left w:w="100" w:type="dxa"/>
              <w:bottom w:w="100" w:type="dxa"/>
              <w:right w:w="100" w:type="dxa"/>
            </w:tcMar>
            <w:vAlign w:val="center"/>
          </w:tcPr>
          <w:p w14:paraId="1FFD24F7" w14:textId="77777777" w:rsidR="008B321A" w:rsidRPr="008B5E82" w:rsidRDefault="008B321A"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6CD84D35" w14:textId="77777777" w:rsidTr="00982F87">
        <w:tc>
          <w:tcPr>
            <w:tcW w:w="615" w:type="dxa"/>
            <w:tcMar>
              <w:top w:w="100" w:type="dxa"/>
              <w:left w:w="100" w:type="dxa"/>
              <w:bottom w:w="100" w:type="dxa"/>
              <w:right w:w="100" w:type="dxa"/>
            </w:tcMar>
            <w:vAlign w:val="center"/>
          </w:tcPr>
          <w:p w14:paraId="1789757E" w14:textId="33F1B7E4"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2</w:t>
            </w:r>
          </w:p>
        </w:tc>
        <w:tc>
          <w:tcPr>
            <w:tcW w:w="3965" w:type="dxa"/>
            <w:tcMar>
              <w:top w:w="100" w:type="dxa"/>
              <w:left w:w="100" w:type="dxa"/>
              <w:bottom w:w="100" w:type="dxa"/>
              <w:right w:w="100" w:type="dxa"/>
            </w:tcMar>
          </w:tcPr>
          <w:p w14:paraId="0F6D2803" w14:textId="1C871BFE" w:rsidR="008F3D4C" w:rsidRPr="008B5E82" w:rsidRDefault="008F3D4C" w:rsidP="000E1FE3">
            <w:pPr>
              <w:widowControl w:val="0"/>
              <w:ind w:firstLine="0"/>
              <w:contextualSpacing/>
              <w:rPr>
                <w:rFonts w:ascii="Arial" w:eastAsia="Arial" w:hAnsi="Arial" w:cs="Arial"/>
                <w:sz w:val="22"/>
                <w:szCs w:val="22"/>
                <w:lang w:val="mn-MN"/>
              </w:rPr>
            </w:pPr>
            <w:r w:rsidRPr="008B5E82">
              <w:rPr>
                <w:rFonts w:ascii="Arial" w:hAnsi="Arial" w:cs="Arial"/>
                <w:sz w:val="22"/>
                <w:szCs w:val="22"/>
                <w:lang w:val="mn-MN"/>
              </w:rPr>
              <w:t>Монгол Улсын Их Хурлын тухай хуульд өөрчлөлт оруулах тухай хуулийн төсөл</w:t>
            </w:r>
          </w:p>
        </w:tc>
        <w:tc>
          <w:tcPr>
            <w:tcW w:w="4420" w:type="dxa"/>
            <w:tcMar>
              <w:top w:w="100" w:type="dxa"/>
              <w:left w:w="100" w:type="dxa"/>
              <w:bottom w:w="100" w:type="dxa"/>
              <w:right w:w="100" w:type="dxa"/>
            </w:tcMar>
            <w:vAlign w:val="center"/>
          </w:tcPr>
          <w:p w14:paraId="69A4A845" w14:textId="5DAB14DA"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24BFAFD2" w14:textId="77777777" w:rsidTr="00982F87">
        <w:tc>
          <w:tcPr>
            <w:tcW w:w="615" w:type="dxa"/>
            <w:tcMar>
              <w:top w:w="100" w:type="dxa"/>
              <w:left w:w="100" w:type="dxa"/>
              <w:bottom w:w="100" w:type="dxa"/>
              <w:right w:w="100" w:type="dxa"/>
            </w:tcMar>
            <w:vAlign w:val="center"/>
          </w:tcPr>
          <w:p w14:paraId="4E821F15" w14:textId="5B286A03"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3</w:t>
            </w:r>
          </w:p>
        </w:tc>
        <w:tc>
          <w:tcPr>
            <w:tcW w:w="3965" w:type="dxa"/>
            <w:tcMar>
              <w:top w:w="100" w:type="dxa"/>
              <w:left w:w="100" w:type="dxa"/>
              <w:bottom w:w="100" w:type="dxa"/>
              <w:right w:w="100" w:type="dxa"/>
            </w:tcMar>
          </w:tcPr>
          <w:p w14:paraId="70EF4E4E" w14:textId="68C8C7FB" w:rsidR="008F3D4C" w:rsidRPr="008B5E82" w:rsidRDefault="008F3D4C" w:rsidP="000E1FE3">
            <w:pPr>
              <w:widowControl w:val="0"/>
              <w:ind w:firstLine="0"/>
              <w:contextualSpacing/>
              <w:rPr>
                <w:rFonts w:ascii="Arial" w:hAnsi="Arial" w:cs="Arial"/>
                <w:sz w:val="22"/>
                <w:szCs w:val="22"/>
                <w:lang w:val="mn-MN"/>
              </w:rPr>
            </w:pPr>
            <w:r w:rsidRPr="008B5E82">
              <w:rPr>
                <w:rFonts w:ascii="Arial" w:hAnsi="Arial" w:cs="Arial"/>
                <w:sz w:val="22"/>
                <w:szCs w:val="22"/>
                <w:lang w:val="mn-MN"/>
              </w:rPr>
              <w:t>Захиргааны ерөнхий хуульд нэмэлт оруулах тухай хуулийн төсөл</w:t>
            </w:r>
          </w:p>
        </w:tc>
        <w:tc>
          <w:tcPr>
            <w:tcW w:w="4420" w:type="dxa"/>
            <w:tcMar>
              <w:top w:w="100" w:type="dxa"/>
              <w:left w:w="100" w:type="dxa"/>
              <w:bottom w:w="100" w:type="dxa"/>
              <w:right w:w="100" w:type="dxa"/>
            </w:tcMar>
            <w:vAlign w:val="center"/>
          </w:tcPr>
          <w:p w14:paraId="279BF2D5" w14:textId="074BD015"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3F1AB53B" w14:textId="77777777" w:rsidTr="00982F87">
        <w:tc>
          <w:tcPr>
            <w:tcW w:w="615" w:type="dxa"/>
            <w:tcMar>
              <w:top w:w="100" w:type="dxa"/>
              <w:left w:w="100" w:type="dxa"/>
              <w:bottom w:w="100" w:type="dxa"/>
              <w:right w:w="100" w:type="dxa"/>
            </w:tcMar>
            <w:vAlign w:val="center"/>
          </w:tcPr>
          <w:p w14:paraId="3AC0632D" w14:textId="3877DA2B"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4</w:t>
            </w:r>
          </w:p>
        </w:tc>
        <w:tc>
          <w:tcPr>
            <w:tcW w:w="3965" w:type="dxa"/>
            <w:tcMar>
              <w:top w:w="100" w:type="dxa"/>
              <w:left w:w="100" w:type="dxa"/>
              <w:bottom w:w="100" w:type="dxa"/>
              <w:right w:w="100" w:type="dxa"/>
            </w:tcMar>
          </w:tcPr>
          <w:p w14:paraId="01A985D3" w14:textId="7EA769A7" w:rsidR="008F3D4C" w:rsidRPr="008B5E82" w:rsidRDefault="008F3D4C" w:rsidP="000E1FE3">
            <w:pPr>
              <w:widowControl w:val="0"/>
              <w:ind w:firstLine="0"/>
              <w:contextualSpacing/>
              <w:rPr>
                <w:rFonts w:ascii="Arial" w:hAnsi="Arial" w:cs="Arial"/>
                <w:sz w:val="22"/>
                <w:szCs w:val="22"/>
                <w:lang w:val="mn-MN"/>
              </w:rPr>
            </w:pPr>
            <w:r w:rsidRPr="008B5E82">
              <w:rPr>
                <w:rFonts w:ascii="Arial" w:eastAsia="Arial" w:hAnsi="Arial" w:cs="Arial"/>
                <w:sz w:val="22"/>
                <w:szCs w:val="22"/>
                <w:lang w:val="mn-MN"/>
              </w:rPr>
              <w:t>Эрүүгийн хуульд нэмэлт оруулах тухай хуулийн төсөл</w:t>
            </w:r>
          </w:p>
        </w:tc>
        <w:tc>
          <w:tcPr>
            <w:tcW w:w="4420" w:type="dxa"/>
            <w:tcMar>
              <w:top w:w="100" w:type="dxa"/>
              <w:left w:w="100" w:type="dxa"/>
              <w:bottom w:w="100" w:type="dxa"/>
              <w:right w:w="100" w:type="dxa"/>
            </w:tcMar>
            <w:vAlign w:val="center"/>
          </w:tcPr>
          <w:p w14:paraId="5F7FA646" w14:textId="1D76C21F" w:rsidR="008F3D4C" w:rsidRPr="008B5E82" w:rsidRDefault="00CD7BD1"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5D38E38B" w14:textId="77777777" w:rsidTr="00982F87">
        <w:tc>
          <w:tcPr>
            <w:tcW w:w="615" w:type="dxa"/>
            <w:tcMar>
              <w:top w:w="100" w:type="dxa"/>
              <w:left w:w="100" w:type="dxa"/>
              <w:bottom w:w="100" w:type="dxa"/>
              <w:right w:w="100" w:type="dxa"/>
            </w:tcMar>
            <w:vAlign w:val="center"/>
          </w:tcPr>
          <w:p w14:paraId="55CB4E3F" w14:textId="68F97EBB"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5</w:t>
            </w:r>
          </w:p>
        </w:tc>
        <w:tc>
          <w:tcPr>
            <w:tcW w:w="3965" w:type="dxa"/>
            <w:tcMar>
              <w:top w:w="100" w:type="dxa"/>
              <w:left w:w="100" w:type="dxa"/>
              <w:bottom w:w="100" w:type="dxa"/>
              <w:right w:w="100" w:type="dxa"/>
            </w:tcMar>
          </w:tcPr>
          <w:p w14:paraId="7385B388" w14:textId="6A7E3212" w:rsidR="008F3D4C" w:rsidRPr="008B5E82" w:rsidRDefault="008F3D4C"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sz w:val="22"/>
                <w:szCs w:val="22"/>
                <w:lang w:val="mn-MN"/>
              </w:rPr>
              <w:t>хуулийн төсөл</w:t>
            </w:r>
          </w:p>
        </w:tc>
        <w:tc>
          <w:tcPr>
            <w:tcW w:w="4420" w:type="dxa"/>
            <w:tcMar>
              <w:top w:w="100" w:type="dxa"/>
              <w:left w:w="100" w:type="dxa"/>
              <w:bottom w:w="100" w:type="dxa"/>
              <w:right w:w="100" w:type="dxa"/>
            </w:tcMar>
            <w:vAlign w:val="center"/>
          </w:tcPr>
          <w:p w14:paraId="6B4550C7" w14:textId="742E5ACD"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3B7E0648" w14:textId="77777777" w:rsidTr="00982F87">
        <w:tc>
          <w:tcPr>
            <w:tcW w:w="615" w:type="dxa"/>
            <w:tcMar>
              <w:top w:w="100" w:type="dxa"/>
              <w:left w:w="100" w:type="dxa"/>
              <w:bottom w:w="100" w:type="dxa"/>
              <w:right w:w="100" w:type="dxa"/>
            </w:tcMar>
            <w:vAlign w:val="center"/>
          </w:tcPr>
          <w:p w14:paraId="1EE568A4" w14:textId="467FC757"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6</w:t>
            </w:r>
          </w:p>
        </w:tc>
        <w:tc>
          <w:tcPr>
            <w:tcW w:w="3965" w:type="dxa"/>
            <w:tcMar>
              <w:top w:w="100" w:type="dxa"/>
              <w:left w:w="100" w:type="dxa"/>
              <w:bottom w:w="100" w:type="dxa"/>
              <w:right w:w="100" w:type="dxa"/>
            </w:tcMar>
          </w:tcPr>
          <w:p w14:paraId="61EC1BCA" w14:textId="6CC3B957"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eastAsia="Arial" w:hAnsi="Arial" w:cs="Arial"/>
                <w:sz w:val="22"/>
                <w:szCs w:val="22"/>
                <w:lang w:val="mn-MN"/>
              </w:rPr>
              <w:t>Авлигын эсрэг хуульд өөрчлөлт оруулах тухай хуулийн төсөл</w:t>
            </w:r>
          </w:p>
        </w:tc>
        <w:tc>
          <w:tcPr>
            <w:tcW w:w="4420" w:type="dxa"/>
            <w:tcMar>
              <w:top w:w="100" w:type="dxa"/>
              <w:left w:w="100" w:type="dxa"/>
              <w:bottom w:w="100" w:type="dxa"/>
              <w:right w:w="100" w:type="dxa"/>
            </w:tcMar>
            <w:vAlign w:val="center"/>
          </w:tcPr>
          <w:p w14:paraId="39F307C6" w14:textId="315E6E7F"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5B8F1F87" w14:textId="77777777" w:rsidTr="00982F87">
        <w:tc>
          <w:tcPr>
            <w:tcW w:w="615" w:type="dxa"/>
            <w:tcMar>
              <w:top w:w="100" w:type="dxa"/>
              <w:left w:w="100" w:type="dxa"/>
              <w:bottom w:w="100" w:type="dxa"/>
              <w:right w:w="100" w:type="dxa"/>
            </w:tcMar>
            <w:vAlign w:val="center"/>
          </w:tcPr>
          <w:p w14:paraId="46A1FA5F" w14:textId="2F0F34AA"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7</w:t>
            </w:r>
          </w:p>
        </w:tc>
        <w:tc>
          <w:tcPr>
            <w:tcW w:w="3965" w:type="dxa"/>
            <w:tcMar>
              <w:top w:w="100" w:type="dxa"/>
              <w:left w:w="100" w:type="dxa"/>
              <w:bottom w:w="100" w:type="dxa"/>
              <w:right w:w="100" w:type="dxa"/>
            </w:tcMar>
          </w:tcPr>
          <w:p w14:paraId="4F0EF610" w14:textId="1CB96A77" w:rsidR="008F3D4C" w:rsidRPr="008B5E82" w:rsidRDefault="008F3D4C"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Монгол Улсын Их Хурлын хяналт шалгалтын тухай </w:t>
            </w:r>
            <w:r w:rsidRPr="008B5E82">
              <w:rPr>
                <w:rFonts w:ascii="Arial" w:hAnsi="Arial" w:cs="Arial"/>
                <w:sz w:val="22"/>
                <w:szCs w:val="22"/>
                <w:lang w:val="mn-MN"/>
              </w:rPr>
              <w:t>хуульд өөрчлөлт оруулах тухай хуулийн төсөл</w:t>
            </w:r>
          </w:p>
        </w:tc>
        <w:tc>
          <w:tcPr>
            <w:tcW w:w="4420" w:type="dxa"/>
            <w:tcMar>
              <w:top w:w="100" w:type="dxa"/>
              <w:left w:w="100" w:type="dxa"/>
              <w:bottom w:w="100" w:type="dxa"/>
              <w:right w:w="100" w:type="dxa"/>
            </w:tcMar>
            <w:vAlign w:val="center"/>
          </w:tcPr>
          <w:p w14:paraId="0C029EB4" w14:textId="0EC1DA14"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2FB90FC4" w14:textId="77777777" w:rsidTr="00982F87">
        <w:tc>
          <w:tcPr>
            <w:tcW w:w="615" w:type="dxa"/>
            <w:tcMar>
              <w:top w:w="100" w:type="dxa"/>
              <w:left w:w="100" w:type="dxa"/>
              <w:bottom w:w="100" w:type="dxa"/>
              <w:right w:w="100" w:type="dxa"/>
            </w:tcMar>
            <w:vAlign w:val="center"/>
          </w:tcPr>
          <w:p w14:paraId="2F119FB8" w14:textId="75643259"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lastRenderedPageBreak/>
              <w:t>8</w:t>
            </w:r>
          </w:p>
        </w:tc>
        <w:tc>
          <w:tcPr>
            <w:tcW w:w="3965" w:type="dxa"/>
            <w:tcMar>
              <w:top w:w="100" w:type="dxa"/>
              <w:left w:w="100" w:type="dxa"/>
              <w:bottom w:w="100" w:type="dxa"/>
              <w:right w:w="100" w:type="dxa"/>
            </w:tcMar>
          </w:tcPr>
          <w:p w14:paraId="52291A1A" w14:textId="699EA79F"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Монгол Улсын Хүний эрхийн Үндэсний Комиссын тухай хуулийн төсөл</w:t>
            </w:r>
          </w:p>
        </w:tc>
        <w:tc>
          <w:tcPr>
            <w:tcW w:w="4420" w:type="dxa"/>
            <w:tcMar>
              <w:top w:w="100" w:type="dxa"/>
              <w:left w:w="100" w:type="dxa"/>
              <w:bottom w:w="100" w:type="dxa"/>
              <w:right w:w="100" w:type="dxa"/>
            </w:tcMar>
            <w:vAlign w:val="center"/>
          </w:tcPr>
          <w:p w14:paraId="0DDB437F" w14:textId="3DD7DFDF"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76EED4D8" w14:textId="77777777" w:rsidTr="00982F87">
        <w:tc>
          <w:tcPr>
            <w:tcW w:w="615" w:type="dxa"/>
            <w:tcMar>
              <w:top w:w="100" w:type="dxa"/>
              <w:left w:w="100" w:type="dxa"/>
              <w:bottom w:w="100" w:type="dxa"/>
              <w:right w:w="100" w:type="dxa"/>
            </w:tcMar>
            <w:vAlign w:val="center"/>
          </w:tcPr>
          <w:p w14:paraId="39E58DE9" w14:textId="1FEC834F"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9</w:t>
            </w:r>
          </w:p>
        </w:tc>
        <w:tc>
          <w:tcPr>
            <w:tcW w:w="3965" w:type="dxa"/>
            <w:tcMar>
              <w:top w:w="100" w:type="dxa"/>
              <w:left w:w="100" w:type="dxa"/>
              <w:bottom w:w="100" w:type="dxa"/>
              <w:right w:w="100" w:type="dxa"/>
            </w:tcMar>
          </w:tcPr>
          <w:p w14:paraId="3681E3B6" w14:textId="43684945"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Нийгмийн даатгалын ерөнхий хуульд өөрчлөлт оруулах тухай хуулийн төсөл</w:t>
            </w:r>
          </w:p>
        </w:tc>
        <w:tc>
          <w:tcPr>
            <w:tcW w:w="4420" w:type="dxa"/>
            <w:tcMar>
              <w:top w:w="100" w:type="dxa"/>
              <w:left w:w="100" w:type="dxa"/>
              <w:bottom w:w="100" w:type="dxa"/>
              <w:right w:w="100" w:type="dxa"/>
            </w:tcMar>
            <w:vAlign w:val="center"/>
          </w:tcPr>
          <w:p w14:paraId="30097C35" w14:textId="1DB4471B"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14315C96" w14:textId="77777777" w:rsidTr="00982F87">
        <w:tc>
          <w:tcPr>
            <w:tcW w:w="615" w:type="dxa"/>
            <w:tcMar>
              <w:top w:w="100" w:type="dxa"/>
              <w:left w:w="100" w:type="dxa"/>
              <w:bottom w:w="100" w:type="dxa"/>
              <w:right w:w="100" w:type="dxa"/>
            </w:tcMar>
            <w:vAlign w:val="center"/>
          </w:tcPr>
          <w:p w14:paraId="2CC2DF08" w14:textId="4F7634A8"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10</w:t>
            </w:r>
          </w:p>
        </w:tc>
        <w:tc>
          <w:tcPr>
            <w:tcW w:w="3965" w:type="dxa"/>
            <w:tcMar>
              <w:top w:w="100" w:type="dxa"/>
              <w:left w:w="100" w:type="dxa"/>
              <w:bottom w:w="100" w:type="dxa"/>
              <w:right w:w="100" w:type="dxa"/>
            </w:tcMar>
          </w:tcPr>
          <w:p w14:paraId="4AF304F5" w14:textId="44B9A522"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Төрийн албан хаагчийн ёс зүйн тухай хуульд өөрчлөлт оруулах тухай хуулийн төсөл</w:t>
            </w:r>
          </w:p>
        </w:tc>
        <w:tc>
          <w:tcPr>
            <w:tcW w:w="4420" w:type="dxa"/>
            <w:tcMar>
              <w:top w:w="100" w:type="dxa"/>
              <w:left w:w="100" w:type="dxa"/>
              <w:bottom w:w="100" w:type="dxa"/>
              <w:right w:w="100" w:type="dxa"/>
            </w:tcMar>
            <w:vAlign w:val="center"/>
          </w:tcPr>
          <w:p w14:paraId="6811F6AE" w14:textId="7001E23F" w:rsidR="008F3D4C" w:rsidRPr="008B5E82" w:rsidRDefault="00CD7BD1"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27CCFC4B" w14:textId="77777777" w:rsidTr="00982F87">
        <w:tc>
          <w:tcPr>
            <w:tcW w:w="615" w:type="dxa"/>
            <w:tcMar>
              <w:top w:w="100" w:type="dxa"/>
              <w:left w:w="100" w:type="dxa"/>
              <w:bottom w:w="100" w:type="dxa"/>
              <w:right w:w="100" w:type="dxa"/>
            </w:tcMar>
            <w:vAlign w:val="center"/>
          </w:tcPr>
          <w:p w14:paraId="3F6B2426" w14:textId="04CEEB66"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11</w:t>
            </w:r>
          </w:p>
        </w:tc>
        <w:tc>
          <w:tcPr>
            <w:tcW w:w="3965" w:type="dxa"/>
            <w:tcMar>
              <w:top w:w="100" w:type="dxa"/>
              <w:left w:w="100" w:type="dxa"/>
              <w:bottom w:w="100" w:type="dxa"/>
              <w:right w:w="100" w:type="dxa"/>
            </w:tcMar>
          </w:tcPr>
          <w:p w14:paraId="0C5690A9" w14:textId="7DF79957"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lang w:val="mn-MN"/>
              </w:rPr>
              <w:t>Төрийн албаны тухай хуульд өөрчлөлт оруулах тухай хуулийн төсөл</w:t>
            </w:r>
          </w:p>
        </w:tc>
        <w:tc>
          <w:tcPr>
            <w:tcW w:w="4420" w:type="dxa"/>
            <w:tcMar>
              <w:top w:w="100" w:type="dxa"/>
              <w:left w:w="100" w:type="dxa"/>
              <w:bottom w:w="100" w:type="dxa"/>
              <w:right w:w="100" w:type="dxa"/>
            </w:tcMar>
            <w:vAlign w:val="center"/>
          </w:tcPr>
          <w:p w14:paraId="6FF8687A" w14:textId="5052C621"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bl>
    <w:p w14:paraId="3C611962" w14:textId="77777777" w:rsidR="008B321A" w:rsidRPr="008B5E82" w:rsidRDefault="008B321A" w:rsidP="000E1FE3">
      <w:pPr>
        <w:contextualSpacing/>
        <w:rPr>
          <w:rFonts w:ascii="Arial" w:eastAsia="Arial" w:hAnsi="Arial" w:cs="Arial"/>
          <w:b/>
          <w:lang w:val="mn-MN"/>
        </w:rPr>
      </w:pPr>
    </w:p>
    <w:p w14:paraId="4C638A89" w14:textId="77777777" w:rsidR="001842D3" w:rsidRPr="008B5E82" w:rsidRDefault="001842D3" w:rsidP="000E1FE3">
      <w:pPr>
        <w:contextualSpacing/>
        <w:rPr>
          <w:rFonts w:ascii="Arial" w:eastAsia="Arial" w:hAnsi="Arial" w:cs="Arial"/>
          <w:b/>
          <w:lang w:val="mn-MN"/>
        </w:rPr>
      </w:pPr>
    </w:p>
    <w:p w14:paraId="21C67586" w14:textId="77777777" w:rsidR="001842D3" w:rsidRPr="008B5E82" w:rsidRDefault="001842D3" w:rsidP="000E1FE3">
      <w:pPr>
        <w:contextualSpacing/>
        <w:rPr>
          <w:rFonts w:ascii="Arial" w:eastAsia="Arial" w:hAnsi="Arial" w:cs="Arial"/>
          <w:b/>
          <w:lang w:val="mn-MN"/>
        </w:rPr>
      </w:pPr>
    </w:p>
    <w:p w14:paraId="2E891073" w14:textId="44BD65CE" w:rsidR="008B321A" w:rsidRPr="008B5E82" w:rsidRDefault="008B321A" w:rsidP="00A86C72">
      <w:pPr>
        <w:pStyle w:val="Heading2"/>
        <w:numPr>
          <w:ilvl w:val="0"/>
          <w:numId w:val="5"/>
        </w:numPr>
        <w:spacing w:before="0" w:line="240" w:lineRule="auto"/>
        <w:ind w:left="0" w:firstLine="709"/>
        <w:contextualSpacing/>
        <w:rPr>
          <w:rFonts w:cs="Arial"/>
          <w:b/>
          <w:szCs w:val="24"/>
        </w:rPr>
      </w:pPr>
      <w:bookmarkStart w:id="6" w:name="_Toc179386509"/>
      <w:r w:rsidRPr="008B5E82">
        <w:rPr>
          <w:rFonts w:cs="Arial"/>
          <w:b/>
          <w:szCs w:val="24"/>
        </w:rPr>
        <w:t>“Харилцан уялдаа” шалгуур үзүүлэлтийн хүрээнд хуулийн төслөөс үр нөлөөг нь тооцох хэсгээ тогтоосон байдал</w:t>
      </w:r>
      <w:bookmarkEnd w:id="6"/>
    </w:p>
    <w:p w14:paraId="30F7658E" w14:textId="77777777" w:rsidR="008B321A" w:rsidRPr="008B5E82" w:rsidRDefault="008B321A" w:rsidP="000E1FE3">
      <w:pPr>
        <w:contextualSpacing/>
        <w:rPr>
          <w:rFonts w:ascii="Arial" w:hAnsi="Arial" w:cs="Arial"/>
          <w:lang w:val="mn-MN"/>
        </w:rPr>
      </w:pPr>
    </w:p>
    <w:p w14:paraId="5B48CD1E" w14:textId="2DE2DA5D" w:rsidR="008B321A" w:rsidRPr="008B5E82" w:rsidRDefault="008B321A" w:rsidP="000E1FE3">
      <w:pPr>
        <w:contextualSpacing/>
        <w:rPr>
          <w:rFonts w:ascii="Arial" w:eastAsia="Arial" w:hAnsi="Arial" w:cs="Arial"/>
          <w:lang w:val="mn-MN"/>
        </w:rPr>
      </w:pPr>
      <w:r w:rsidRPr="008B5E82">
        <w:rPr>
          <w:rFonts w:ascii="Arial" w:eastAsia="Arial" w:hAnsi="Arial" w:cs="Arial"/>
          <w:lang w:val="mn-MN"/>
        </w:rPr>
        <w:t xml:space="preserve">“Харилцан уялдаа”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Өөрөөр хэлбэл, харилцан уялдаа гэсэн шалгуур үзүүлэлтийн хүрээнд бид тухайн зохицуулалт нэг бүрийн уялдаа холбоо, бусад хуультай нийцтэй байдлыг шалгадаг. Тус хуулийн төслийн хүрээнд хууль тогтоомжийн тухай хуулийн нэмэлтэд холбогдох зохицуулалт нь бусад хуулийн зохицуулалттайг нийцэж буй эсэх талаар шалгуур үзүүлэлтийн дагуу үнэлэх нь ач холбогдолтой гэж үзлээ. </w:t>
      </w:r>
    </w:p>
    <w:p w14:paraId="72DFF747" w14:textId="77777777" w:rsidR="009C2E62" w:rsidRPr="008B5E82" w:rsidRDefault="009C2E62" w:rsidP="000E1FE3">
      <w:pPr>
        <w:contextualSpacing/>
        <w:rPr>
          <w:rFonts w:ascii="Arial" w:eastAsia="Arial" w:hAnsi="Arial" w:cs="Arial"/>
          <w:lang w:val="mn-MN"/>
        </w:rPr>
      </w:pPr>
    </w:p>
    <w:p w14:paraId="44E23FD7" w14:textId="77777777" w:rsidR="009C2E62"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Харилцан уялдаа шалгуур үзүүлэлтийн хүрээнд сонгосон хуулийн зүйл заалт</w:t>
      </w:r>
    </w:p>
    <w:p w14:paraId="12F1D15E" w14:textId="151E424D" w:rsidR="008B321A"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i/>
          <w:lang w:val="mn-MN"/>
        </w:rPr>
        <w:t xml:space="preserve">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965"/>
        <w:gridCol w:w="4420"/>
      </w:tblGrid>
      <w:tr w:rsidR="008B5E82" w:rsidRPr="008B5E82" w14:paraId="404F0091" w14:textId="77777777" w:rsidTr="004C657B">
        <w:tc>
          <w:tcPr>
            <w:tcW w:w="615" w:type="dxa"/>
            <w:tcMar>
              <w:top w:w="100" w:type="dxa"/>
              <w:left w:w="100" w:type="dxa"/>
              <w:bottom w:w="100" w:type="dxa"/>
              <w:right w:w="100" w:type="dxa"/>
            </w:tcMar>
          </w:tcPr>
          <w:p w14:paraId="79F5380C" w14:textId="77777777" w:rsidR="00CE795C" w:rsidRPr="008B5E82" w:rsidRDefault="00CE795C" w:rsidP="000E1FE3">
            <w:pPr>
              <w:widowControl w:val="0"/>
              <w:contextualSpacing/>
              <w:rPr>
                <w:rFonts w:ascii="Arial" w:eastAsia="Arial" w:hAnsi="Arial" w:cs="Arial"/>
                <w:b/>
                <w:sz w:val="22"/>
                <w:szCs w:val="22"/>
                <w:lang w:val="mn-MN"/>
              </w:rPr>
            </w:pPr>
            <w:r w:rsidRPr="008B5E82">
              <w:rPr>
                <w:rFonts w:ascii="Arial" w:eastAsia="Arial" w:hAnsi="Arial" w:cs="Arial"/>
                <w:b/>
                <w:sz w:val="22"/>
                <w:szCs w:val="22"/>
                <w:lang w:val="mn-MN"/>
              </w:rPr>
              <w:t>№</w:t>
            </w:r>
          </w:p>
        </w:tc>
        <w:tc>
          <w:tcPr>
            <w:tcW w:w="3965" w:type="dxa"/>
            <w:tcMar>
              <w:top w:w="100" w:type="dxa"/>
              <w:left w:w="100" w:type="dxa"/>
              <w:bottom w:w="100" w:type="dxa"/>
              <w:right w:w="100" w:type="dxa"/>
            </w:tcMar>
            <w:vAlign w:val="center"/>
          </w:tcPr>
          <w:p w14:paraId="4F740B76" w14:textId="77777777" w:rsidR="00CE795C" w:rsidRPr="008B5E82" w:rsidRDefault="00CE795C" w:rsidP="000E1FE3">
            <w:pPr>
              <w:widowControl w:val="0"/>
              <w:ind w:firstLine="0"/>
              <w:contextualSpacing/>
              <w:jc w:val="center"/>
              <w:rPr>
                <w:rFonts w:ascii="Arial" w:eastAsia="Arial" w:hAnsi="Arial" w:cs="Arial"/>
                <w:b/>
                <w:sz w:val="22"/>
                <w:szCs w:val="22"/>
                <w:lang w:val="mn-MN"/>
              </w:rPr>
            </w:pPr>
            <w:r w:rsidRPr="008B5E82">
              <w:rPr>
                <w:rFonts w:ascii="Arial" w:eastAsia="Arial" w:hAnsi="Arial" w:cs="Arial"/>
                <w:b/>
                <w:sz w:val="22"/>
                <w:szCs w:val="22"/>
                <w:lang w:val="mn-MN"/>
              </w:rPr>
              <w:t>Практикт хэрэгжих боломж шалгуур үзүүлэлтийн  хүрээнд сонгосон хуулийн төслийн заалт</w:t>
            </w:r>
          </w:p>
        </w:tc>
        <w:tc>
          <w:tcPr>
            <w:tcW w:w="4420" w:type="dxa"/>
            <w:tcMar>
              <w:top w:w="100" w:type="dxa"/>
              <w:left w:w="100" w:type="dxa"/>
              <w:bottom w:w="100" w:type="dxa"/>
              <w:right w:w="100" w:type="dxa"/>
            </w:tcMar>
            <w:vAlign w:val="center"/>
          </w:tcPr>
          <w:p w14:paraId="31E8854F" w14:textId="77777777" w:rsidR="00CE795C" w:rsidRPr="008B5E82" w:rsidRDefault="00CE795C" w:rsidP="000E1FE3">
            <w:pPr>
              <w:widowControl w:val="0"/>
              <w:ind w:firstLine="0"/>
              <w:contextualSpacing/>
              <w:jc w:val="center"/>
              <w:rPr>
                <w:rFonts w:ascii="Arial" w:eastAsia="Arial" w:hAnsi="Arial" w:cs="Arial"/>
                <w:b/>
                <w:sz w:val="22"/>
                <w:szCs w:val="22"/>
                <w:lang w:val="mn-MN"/>
              </w:rPr>
            </w:pPr>
            <w:r w:rsidRPr="008B5E82">
              <w:rPr>
                <w:rFonts w:ascii="Arial" w:eastAsia="Arial" w:hAnsi="Arial" w:cs="Arial"/>
                <w:b/>
                <w:sz w:val="22"/>
                <w:szCs w:val="22"/>
                <w:lang w:val="mn-MN"/>
              </w:rPr>
              <w:t>Сонгосон зүйл заалт</w:t>
            </w:r>
          </w:p>
        </w:tc>
      </w:tr>
      <w:tr w:rsidR="008B5E82" w:rsidRPr="008B5E82" w14:paraId="7A882690" w14:textId="77777777" w:rsidTr="0013339C">
        <w:tc>
          <w:tcPr>
            <w:tcW w:w="615" w:type="dxa"/>
            <w:tcMar>
              <w:top w:w="100" w:type="dxa"/>
              <w:left w:w="100" w:type="dxa"/>
              <w:bottom w:w="100" w:type="dxa"/>
              <w:right w:w="100" w:type="dxa"/>
            </w:tcMar>
            <w:vAlign w:val="center"/>
          </w:tcPr>
          <w:p w14:paraId="31D57E7D" w14:textId="25252A98"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w:t>
            </w:r>
          </w:p>
        </w:tc>
        <w:tc>
          <w:tcPr>
            <w:tcW w:w="3965" w:type="dxa"/>
            <w:tcMar>
              <w:top w:w="100" w:type="dxa"/>
              <w:left w:w="100" w:type="dxa"/>
              <w:bottom w:w="100" w:type="dxa"/>
              <w:right w:w="100" w:type="dxa"/>
            </w:tcMar>
            <w:vAlign w:val="center"/>
          </w:tcPr>
          <w:p w14:paraId="666243A5" w14:textId="77777777" w:rsidR="00CE795C" w:rsidRPr="008B5E82" w:rsidRDefault="00CE795C" w:rsidP="000E1FE3">
            <w:pPr>
              <w:widowControl w:val="0"/>
              <w:ind w:firstLine="0"/>
              <w:contextualSpacing/>
              <w:rPr>
                <w:rFonts w:ascii="Arial" w:eastAsia="Arial" w:hAnsi="Arial" w:cs="Arial"/>
                <w:b/>
                <w:sz w:val="22"/>
                <w:szCs w:val="22"/>
                <w:lang w:val="mn-MN"/>
              </w:rPr>
            </w:pPr>
            <w:r w:rsidRPr="008B5E82">
              <w:rPr>
                <w:rFonts w:ascii="Arial" w:eastAsia="Arial" w:hAnsi="Arial" w:cs="Arial"/>
                <w:sz w:val="22"/>
                <w:szCs w:val="22"/>
                <w:lang w:val="mn-MN"/>
              </w:rPr>
              <w:t>Хууль тогтоомжийн тухай хуульд нэмэлт оруулах хуулийн төсөл</w:t>
            </w:r>
          </w:p>
        </w:tc>
        <w:tc>
          <w:tcPr>
            <w:tcW w:w="4420" w:type="dxa"/>
            <w:tcMar>
              <w:top w:w="100" w:type="dxa"/>
              <w:left w:w="100" w:type="dxa"/>
              <w:bottom w:w="100" w:type="dxa"/>
              <w:right w:w="100" w:type="dxa"/>
            </w:tcMar>
            <w:vAlign w:val="center"/>
          </w:tcPr>
          <w:p w14:paraId="62CA00A8"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798FEABB" w14:textId="77777777" w:rsidTr="0013339C">
        <w:tc>
          <w:tcPr>
            <w:tcW w:w="615" w:type="dxa"/>
            <w:tcMar>
              <w:top w:w="100" w:type="dxa"/>
              <w:left w:w="100" w:type="dxa"/>
              <w:bottom w:w="100" w:type="dxa"/>
              <w:right w:w="100" w:type="dxa"/>
            </w:tcMar>
            <w:vAlign w:val="center"/>
          </w:tcPr>
          <w:p w14:paraId="543C53FA" w14:textId="1DDFDAE5"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2</w:t>
            </w:r>
          </w:p>
        </w:tc>
        <w:tc>
          <w:tcPr>
            <w:tcW w:w="3965" w:type="dxa"/>
            <w:tcMar>
              <w:top w:w="100" w:type="dxa"/>
              <w:left w:w="100" w:type="dxa"/>
              <w:bottom w:w="100" w:type="dxa"/>
              <w:right w:w="100" w:type="dxa"/>
            </w:tcMar>
            <w:vAlign w:val="center"/>
          </w:tcPr>
          <w:p w14:paraId="296E8CCA" w14:textId="77777777" w:rsidR="00CE795C" w:rsidRPr="008B5E82" w:rsidRDefault="00CE795C" w:rsidP="000E1FE3">
            <w:pPr>
              <w:widowControl w:val="0"/>
              <w:ind w:firstLine="0"/>
              <w:contextualSpacing/>
              <w:rPr>
                <w:rFonts w:ascii="Arial" w:eastAsia="Arial" w:hAnsi="Arial" w:cs="Arial"/>
                <w:sz w:val="22"/>
                <w:szCs w:val="22"/>
                <w:lang w:val="mn-MN"/>
              </w:rPr>
            </w:pPr>
            <w:r w:rsidRPr="008B5E82">
              <w:rPr>
                <w:rFonts w:ascii="Arial" w:hAnsi="Arial" w:cs="Arial"/>
                <w:sz w:val="22"/>
                <w:szCs w:val="22"/>
                <w:lang w:val="mn-MN"/>
              </w:rPr>
              <w:t>Монгол Улсын Их Хурлын тухай хуульд өөрчлөлт оруулах тухай хуулийн төсөл</w:t>
            </w:r>
          </w:p>
        </w:tc>
        <w:tc>
          <w:tcPr>
            <w:tcW w:w="4420" w:type="dxa"/>
            <w:tcMar>
              <w:top w:w="100" w:type="dxa"/>
              <w:left w:w="100" w:type="dxa"/>
              <w:bottom w:w="100" w:type="dxa"/>
              <w:right w:w="100" w:type="dxa"/>
            </w:tcMar>
            <w:vAlign w:val="center"/>
          </w:tcPr>
          <w:p w14:paraId="111BFB9A"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410B8717" w14:textId="77777777" w:rsidTr="0013339C">
        <w:tc>
          <w:tcPr>
            <w:tcW w:w="615" w:type="dxa"/>
            <w:tcMar>
              <w:top w:w="100" w:type="dxa"/>
              <w:left w:w="100" w:type="dxa"/>
              <w:bottom w:w="100" w:type="dxa"/>
              <w:right w:w="100" w:type="dxa"/>
            </w:tcMar>
            <w:vAlign w:val="center"/>
          </w:tcPr>
          <w:p w14:paraId="212CF315" w14:textId="2FDD3638"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3</w:t>
            </w:r>
          </w:p>
        </w:tc>
        <w:tc>
          <w:tcPr>
            <w:tcW w:w="3965" w:type="dxa"/>
            <w:tcMar>
              <w:top w:w="100" w:type="dxa"/>
              <w:left w:w="100" w:type="dxa"/>
              <w:bottom w:w="100" w:type="dxa"/>
              <w:right w:w="100" w:type="dxa"/>
            </w:tcMar>
            <w:vAlign w:val="center"/>
          </w:tcPr>
          <w:p w14:paraId="54763CE0" w14:textId="77777777" w:rsidR="00CE795C" w:rsidRPr="008B5E82" w:rsidRDefault="00CE795C" w:rsidP="000E1FE3">
            <w:pPr>
              <w:widowControl w:val="0"/>
              <w:ind w:firstLine="0"/>
              <w:contextualSpacing/>
              <w:rPr>
                <w:rFonts w:ascii="Arial" w:hAnsi="Arial" w:cs="Arial"/>
                <w:sz w:val="22"/>
                <w:szCs w:val="22"/>
                <w:lang w:val="mn-MN"/>
              </w:rPr>
            </w:pPr>
            <w:r w:rsidRPr="008B5E82">
              <w:rPr>
                <w:rFonts w:ascii="Arial" w:hAnsi="Arial" w:cs="Arial"/>
                <w:sz w:val="22"/>
                <w:szCs w:val="22"/>
                <w:lang w:val="mn-MN"/>
              </w:rPr>
              <w:t>Захиргааны ерөнхий хуульд нэмэлт оруулах тухай хуулийн төсөл</w:t>
            </w:r>
          </w:p>
        </w:tc>
        <w:tc>
          <w:tcPr>
            <w:tcW w:w="4420" w:type="dxa"/>
            <w:tcMar>
              <w:top w:w="100" w:type="dxa"/>
              <w:left w:w="100" w:type="dxa"/>
              <w:bottom w:w="100" w:type="dxa"/>
              <w:right w:w="100" w:type="dxa"/>
            </w:tcMar>
            <w:vAlign w:val="center"/>
          </w:tcPr>
          <w:p w14:paraId="570A4BD1"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369C3611" w14:textId="77777777" w:rsidTr="0013339C">
        <w:tc>
          <w:tcPr>
            <w:tcW w:w="615" w:type="dxa"/>
            <w:tcMar>
              <w:top w:w="100" w:type="dxa"/>
              <w:left w:w="100" w:type="dxa"/>
              <w:bottom w:w="100" w:type="dxa"/>
              <w:right w:w="100" w:type="dxa"/>
            </w:tcMar>
            <w:vAlign w:val="center"/>
          </w:tcPr>
          <w:p w14:paraId="724A41FD" w14:textId="5475D091"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4</w:t>
            </w:r>
          </w:p>
        </w:tc>
        <w:tc>
          <w:tcPr>
            <w:tcW w:w="3965" w:type="dxa"/>
            <w:tcMar>
              <w:top w:w="100" w:type="dxa"/>
              <w:left w:w="100" w:type="dxa"/>
              <w:bottom w:w="100" w:type="dxa"/>
              <w:right w:w="100" w:type="dxa"/>
            </w:tcMar>
            <w:vAlign w:val="center"/>
          </w:tcPr>
          <w:p w14:paraId="25D26F70" w14:textId="77777777" w:rsidR="00CE795C" w:rsidRPr="008B5E82" w:rsidRDefault="00CE795C" w:rsidP="000E1FE3">
            <w:pPr>
              <w:widowControl w:val="0"/>
              <w:ind w:firstLine="0"/>
              <w:contextualSpacing/>
              <w:rPr>
                <w:rFonts w:ascii="Arial" w:hAnsi="Arial" w:cs="Arial"/>
                <w:sz w:val="22"/>
                <w:szCs w:val="22"/>
                <w:lang w:val="mn-MN"/>
              </w:rPr>
            </w:pPr>
            <w:r w:rsidRPr="008B5E82">
              <w:rPr>
                <w:rFonts w:ascii="Arial" w:eastAsia="Arial" w:hAnsi="Arial" w:cs="Arial"/>
                <w:sz w:val="22"/>
                <w:szCs w:val="22"/>
                <w:lang w:val="mn-MN"/>
              </w:rPr>
              <w:t>Эрүүгийн хуульд нэмэлт оруулах тухай хуулийн төсөл</w:t>
            </w:r>
          </w:p>
        </w:tc>
        <w:tc>
          <w:tcPr>
            <w:tcW w:w="4420" w:type="dxa"/>
            <w:tcMar>
              <w:top w:w="100" w:type="dxa"/>
              <w:left w:w="100" w:type="dxa"/>
              <w:bottom w:w="100" w:type="dxa"/>
              <w:right w:w="100" w:type="dxa"/>
            </w:tcMar>
            <w:vAlign w:val="center"/>
          </w:tcPr>
          <w:p w14:paraId="1509DE27"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1403DC2E" w14:textId="77777777" w:rsidTr="0013339C">
        <w:tc>
          <w:tcPr>
            <w:tcW w:w="615" w:type="dxa"/>
            <w:tcMar>
              <w:top w:w="100" w:type="dxa"/>
              <w:left w:w="100" w:type="dxa"/>
              <w:bottom w:w="100" w:type="dxa"/>
              <w:right w:w="100" w:type="dxa"/>
            </w:tcMar>
            <w:vAlign w:val="center"/>
          </w:tcPr>
          <w:p w14:paraId="21D2F0FC" w14:textId="46CF3CCB"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5</w:t>
            </w:r>
          </w:p>
        </w:tc>
        <w:tc>
          <w:tcPr>
            <w:tcW w:w="3965" w:type="dxa"/>
            <w:tcMar>
              <w:top w:w="100" w:type="dxa"/>
              <w:left w:w="100" w:type="dxa"/>
              <w:bottom w:w="100" w:type="dxa"/>
              <w:right w:w="100" w:type="dxa"/>
            </w:tcMar>
            <w:vAlign w:val="center"/>
          </w:tcPr>
          <w:p w14:paraId="3473BFFA" w14:textId="77777777" w:rsidR="00CE795C" w:rsidRPr="008B5E82" w:rsidRDefault="00CE795C"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Нийтийн албанд нийтийн болон </w:t>
            </w:r>
            <w:r w:rsidRPr="008B5E82">
              <w:rPr>
                <w:rFonts w:ascii="Arial" w:hAnsi="Arial" w:cs="Arial"/>
                <w:sz w:val="22"/>
                <w:szCs w:val="22"/>
                <w:shd w:val="clear" w:color="auto" w:fill="FFFFFF"/>
                <w:lang w:val="mn-MN"/>
              </w:rPr>
              <w:lastRenderedPageBreak/>
              <w:t xml:space="preserve">хувийн ашиг сонирхлыг зохицуулах, ашиг сонирхлын зөрчлөөс урьдчилан сэргийлэх тухай </w:t>
            </w:r>
            <w:r w:rsidRPr="008B5E82">
              <w:rPr>
                <w:rFonts w:ascii="Arial" w:hAnsi="Arial" w:cs="Arial"/>
                <w:sz w:val="22"/>
                <w:szCs w:val="22"/>
                <w:lang w:val="mn-MN"/>
              </w:rPr>
              <w:t>хуулийн төсөл</w:t>
            </w:r>
          </w:p>
        </w:tc>
        <w:tc>
          <w:tcPr>
            <w:tcW w:w="4420" w:type="dxa"/>
            <w:tcMar>
              <w:top w:w="100" w:type="dxa"/>
              <w:left w:w="100" w:type="dxa"/>
              <w:bottom w:w="100" w:type="dxa"/>
              <w:right w:w="100" w:type="dxa"/>
            </w:tcMar>
            <w:vAlign w:val="center"/>
          </w:tcPr>
          <w:p w14:paraId="579897C9"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lastRenderedPageBreak/>
              <w:t>Бүхэлдээ</w:t>
            </w:r>
          </w:p>
        </w:tc>
      </w:tr>
      <w:tr w:rsidR="008B5E82" w:rsidRPr="008B5E82" w14:paraId="6AEF2B43" w14:textId="77777777" w:rsidTr="0013339C">
        <w:tc>
          <w:tcPr>
            <w:tcW w:w="615" w:type="dxa"/>
            <w:tcMar>
              <w:top w:w="100" w:type="dxa"/>
              <w:left w:w="100" w:type="dxa"/>
              <w:bottom w:w="100" w:type="dxa"/>
              <w:right w:w="100" w:type="dxa"/>
            </w:tcMar>
            <w:vAlign w:val="center"/>
          </w:tcPr>
          <w:p w14:paraId="7322823C" w14:textId="175C03BA"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6</w:t>
            </w:r>
          </w:p>
        </w:tc>
        <w:tc>
          <w:tcPr>
            <w:tcW w:w="3965" w:type="dxa"/>
            <w:tcMar>
              <w:top w:w="100" w:type="dxa"/>
              <w:left w:w="100" w:type="dxa"/>
              <w:bottom w:w="100" w:type="dxa"/>
              <w:right w:w="100" w:type="dxa"/>
            </w:tcMar>
            <w:vAlign w:val="center"/>
          </w:tcPr>
          <w:p w14:paraId="0DEB3A7A" w14:textId="77777777"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eastAsia="Arial" w:hAnsi="Arial" w:cs="Arial"/>
                <w:sz w:val="22"/>
                <w:szCs w:val="22"/>
                <w:lang w:val="mn-MN"/>
              </w:rPr>
              <w:t>Авлигын эсрэг хуульд өөрчлөлт оруулах тухай хуулийн төсөл</w:t>
            </w:r>
          </w:p>
        </w:tc>
        <w:tc>
          <w:tcPr>
            <w:tcW w:w="4420" w:type="dxa"/>
            <w:tcMar>
              <w:top w:w="100" w:type="dxa"/>
              <w:left w:w="100" w:type="dxa"/>
              <w:bottom w:w="100" w:type="dxa"/>
              <w:right w:w="100" w:type="dxa"/>
            </w:tcMar>
            <w:vAlign w:val="center"/>
          </w:tcPr>
          <w:p w14:paraId="142F0568"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09418F2F" w14:textId="77777777" w:rsidTr="0013339C">
        <w:tc>
          <w:tcPr>
            <w:tcW w:w="615" w:type="dxa"/>
            <w:tcMar>
              <w:top w:w="100" w:type="dxa"/>
              <w:left w:w="100" w:type="dxa"/>
              <w:bottom w:w="100" w:type="dxa"/>
              <w:right w:w="100" w:type="dxa"/>
            </w:tcMar>
            <w:vAlign w:val="center"/>
          </w:tcPr>
          <w:p w14:paraId="745BAA4A" w14:textId="4007B11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7</w:t>
            </w:r>
          </w:p>
        </w:tc>
        <w:tc>
          <w:tcPr>
            <w:tcW w:w="3965" w:type="dxa"/>
            <w:tcMar>
              <w:top w:w="100" w:type="dxa"/>
              <w:left w:w="100" w:type="dxa"/>
              <w:bottom w:w="100" w:type="dxa"/>
              <w:right w:w="100" w:type="dxa"/>
            </w:tcMar>
            <w:vAlign w:val="center"/>
          </w:tcPr>
          <w:p w14:paraId="7BA0C9F2" w14:textId="77777777" w:rsidR="00CE795C" w:rsidRPr="008B5E82" w:rsidRDefault="00CE795C"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Монгол Улсын Их Хурлын хяналт шалгалтын тухай </w:t>
            </w:r>
            <w:r w:rsidRPr="008B5E82">
              <w:rPr>
                <w:rFonts w:ascii="Arial" w:hAnsi="Arial" w:cs="Arial"/>
                <w:sz w:val="22"/>
                <w:szCs w:val="22"/>
                <w:lang w:val="mn-MN"/>
              </w:rPr>
              <w:t>хуульд өөрчлөлт оруулах тухай хуулийн төсөл</w:t>
            </w:r>
          </w:p>
        </w:tc>
        <w:tc>
          <w:tcPr>
            <w:tcW w:w="4420" w:type="dxa"/>
            <w:tcMar>
              <w:top w:w="100" w:type="dxa"/>
              <w:left w:w="100" w:type="dxa"/>
              <w:bottom w:w="100" w:type="dxa"/>
              <w:right w:w="100" w:type="dxa"/>
            </w:tcMar>
            <w:vAlign w:val="center"/>
          </w:tcPr>
          <w:p w14:paraId="62704CDC"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6FFF9677" w14:textId="77777777" w:rsidTr="0013339C">
        <w:tc>
          <w:tcPr>
            <w:tcW w:w="615" w:type="dxa"/>
            <w:tcMar>
              <w:top w:w="100" w:type="dxa"/>
              <w:left w:w="100" w:type="dxa"/>
              <w:bottom w:w="100" w:type="dxa"/>
              <w:right w:w="100" w:type="dxa"/>
            </w:tcMar>
            <w:vAlign w:val="center"/>
          </w:tcPr>
          <w:p w14:paraId="331EA9D5" w14:textId="022193E1"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8</w:t>
            </w:r>
          </w:p>
        </w:tc>
        <w:tc>
          <w:tcPr>
            <w:tcW w:w="3965" w:type="dxa"/>
            <w:tcMar>
              <w:top w:w="100" w:type="dxa"/>
              <w:left w:w="100" w:type="dxa"/>
              <w:bottom w:w="100" w:type="dxa"/>
              <w:right w:w="100" w:type="dxa"/>
            </w:tcMar>
            <w:vAlign w:val="center"/>
          </w:tcPr>
          <w:p w14:paraId="3A662D37" w14:textId="77777777"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Монгол Улсын Хүний эрхийн Үндэсний Комиссын тухай хуулийн төсөл</w:t>
            </w:r>
          </w:p>
        </w:tc>
        <w:tc>
          <w:tcPr>
            <w:tcW w:w="4420" w:type="dxa"/>
            <w:tcMar>
              <w:top w:w="100" w:type="dxa"/>
              <w:left w:w="100" w:type="dxa"/>
              <w:bottom w:w="100" w:type="dxa"/>
              <w:right w:w="100" w:type="dxa"/>
            </w:tcMar>
            <w:vAlign w:val="center"/>
          </w:tcPr>
          <w:p w14:paraId="7CE172D7"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1E0367FD" w14:textId="77777777" w:rsidTr="0013339C">
        <w:tc>
          <w:tcPr>
            <w:tcW w:w="615" w:type="dxa"/>
            <w:tcMar>
              <w:top w:w="100" w:type="dxa"/>
              <w:left w:w="100" w:type="dxa"/>
              <w:bottom w:w="100" w:type="dxa"/>
              <w:right w:w="100" w:type="dxa"/>
            </w:tcMar>
            <w:vAlign w:val="center"/>
          </w:tcPr>
          <w:p w14:paraId="3B3C56E1" w14:textId="5D32CE04"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9</w:t>
            </w:r>
          </w:p>
        </w:tc>
        <w:tc>
          <w:tcPr>
            <w:tcW w:w="3965" w:type="dxa"/>
            <w:tcMar>
              <w:top w:w="100" w:type="dxa"/>
              <w:left w:w="100" w:type="dxa"/>
              <w:bottom w:w="100" w:type="dxa"/>
              <w:right w:w="100" w:type="dxa"/>
            </w:tcMar>
            <w:vAlign w:val="center"/>
          </w:tcPr>
          <w:p w14:paraId="14DDD520" w14:textId="77777777"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Нийгмийн даатгалын ерөнхий хуульд өөрчлөлт оруулах тухай хуулийн төсөл</w:t>
            </w:r>
          </w:p>
        </w:tc>
        <w:tc>
          <w:tcPr>
            <w:tcW w:w="4420" w:type="dxa"/>
            <w:tcMar>
              <w:top w:w="100" w:type="dxa"/>
              <w:left w:w="100" w:type="dxa"/>
              <w:bottom w:w="100" w:type="dxa"/>
              <w:right w:w="100" w:type="dxa"/>
            </w:tcMar>
            <w:vAlign w:val="center"/>
          </w:tcPr>
          <w:p w14:paraId="1D45E8DF"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4A081921" w14:textId="77777777" w:rsidTr="0013339C">
        <w:tc>
          <w:tcPr>
            <w:tcW w:w="615" w:type="dxa"/>
            <w:tcMar>
              <w:top w:w="100" w:type="dxa"/>
              <w:left w:w="100" w:type="dxa"/>
              <w:bottom w:w="100" w:type="dxa"/>
              <w:right w:w="100" w:type="dxa"/>
            </w:tcMar>
            <w:vAlign w:val="center"/>
          </w:tcPr>
          <w:p w14:paraId="03B91880" w14:textId="011660E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10</w:t>
            </w:r>
          </w:p>
        </w:tc>
        <w:tc>
          <w:tcPr>
            <w:tcW w:w="3965" w:type="dxa"/>
            <w:tcMar>
              <w:top w:w="100" w:type="dxa"/>
              <w:left w:w="100" w:type="dxa"/>
              <w:bottom w:w="100" w:type="dxa"/>
              <w:right w:w="100" w:type="dxa"/>
            </w:tcMar>
            <w:vAlign w:val="center"/>
          </w:tcPr>
          <w:p w14:paraId="6EED93D4" w14:textId="54863002"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Төрийн албан хаагчийн ёс зүйн тухай хуульд өөрчлөлт оруулах тухай хуулийн</w:t>
            </w:r>
            <w:r w:rsidR="007521E8" w:rsidRPr="008B5E82">
              <w:rPr>
                <w:rFonts w:ascii="Arial" w:hAnsi="Arial" w:cs="Arial"/>
                <w:sz w:val="22"/>
                <w:szCs w:val="22"/>
                <w:shd w:val="clear" w:color="auto" w:fill="FFFFFF"/>
                <w:lang w:val="mn-MN"/>
              </w:rPr>
              <w:t xml:space="preserve"> </w:t>
            </w:r>
            <w:r w:rsidRPr="008B5E82">
              <w:rPr>
                <w:rFonts w:ascii="Arial" w:hAnsi="Arial" w:cs="Arial"/>
                <w:sz w:val="22"/>
                <w:szCs w:val="22"/>
                <w:shd w:val="clear" w:color="auto" w:fill="FFFFFF"/>
                <w:lang w:val="mn-MN"/>
              </w:rPr>
              <w:t>төсөл</w:t>
            </w:r>
          </w:p>
        </w:tc>
        <w:tc>
          <w:tcPr>
            <w:tcW w:w="4420" w:type="dxa"/>
            <w:tcMar>
              <w:top w:w="100" w:type="dxa"/>
              <w:left w:w="100" w:type="dxa"/>
              <w:bottom w:w="100" w:type="dxa"/>
              <w:right w:w="100" w:type="dxa"/>
            </w:tcMar>
            <w:vAlign w:val="center"/>
          </w:tcPr>
          <w:p w14:paraId="2B4D2819" w14:textId="2B58BB23" w:rsidR="00CE795C" w:rsidRPr="008B5E82" w:rsidRDefault="00CD7BD1"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585EA4FE" w14:textId="77777777" w:rsidTr="0013339C">
        <w:tc>
          <w:tcPr>
            <w:tcW w:w="615" w:type="dxa"/>
            <w:tcMar>
              <w:top w:w="100" w:type="dxa"/>
              <w:left w:w="100" w:type="dxa"/>
              <w:bottom w:w="100" w:type="dxa"/>
              <w:right w:w="100" w:type="dxa"/>
            </w:tcMar>
            <w:vAlign w:val="center"/>
          </w:tcPr>
          <w:p w14:paraId="33B8DCDB" w14:textId="5290222F"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11</w:t>
            </w:r>
          </w:p>
        </w:tc>
        <w:tc>
          <w:tcPr>
            <w:tcW w:w="3965" w:type="dxa"/>
            <w:tcMar>
              <w:top w:w="100" w:type="dxa"/>
              <w:left w:w="100" w:type="dxa"/>
              <w:bottom w:w="100" w:type="dxa"/>
              <w:right w:w="100" w:type="dxa"/>
            </w:tcMar>
            <w:vAlign w:val="center"/>
          </w:tcPr>
          <w:p w14:paraId="55FD9D8A" w14:textId="77777777"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lang w:val="mn-MN"/>
              </w:rPr>
              <w:t>Төрийн албаны тухай хуульд өөрчлөлт оруулах тухай хуулийн төсөл</w:t>
            </w:r>
          </w:p>
        </w:tc>
        <w:tc>
          <w:tcPr>
            <w:tcW w:w="4420" w:type="dxa"/>
            <w:tcMar>
              <w:top w:w="100" w:type="dxa"/>
              <w:left w:w="100" w:type="dxa"/>
              <w:bottom w:w="100" w:type="dxa"/>
              <w:right w:w="100" w:type="dxa"/>
            </w:tcMar>
            <w:vAlign w:val="center"/>
          </w:tcPr>
          <w:p w14:paraId="7D91AB1E"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bl>
    <w:p w14:paraId="2C1ED19D" w14:textId="2D4143D1" w:rsidR="001842D3" w:rsidRPr="008B5E82" w:rsidRDefault="001842D3"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52CEC84"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77A3974"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16FAE525"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3235734A"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4794B639"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F1F8877"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DB8E85B"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3E1BD41F"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4CA573D1"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258E881"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7DC4C98"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497331BF"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634844A7"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667E9375"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0EBD2B6"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5FE013AA" w14:textId="77777777" w:rsidR="00F03361"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BB2B422" w14:textId="77777777" w:rsidR="008B5E82" w:rsidRPr="008B5E82" w:rsidRDefault="008B5E82"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325F40AB"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B40A6C8"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4A4B0525"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3B114903"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12AD980"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B1FFB54" w14:textId="2DEB612A" w:rsidR="008B321A" w:rsidRPr="008B5E82" w:rsidRDefault="001842D3" w:rsidP="00A86C72">
      <w:pPr>
        <w:pStyle w:val="Heading1"/>
        <w:spacing w:before="0"/>
        <w:ind w:firstLine="709"/>
        <w:contextualSpacing/>
        <w:rPr>
          <w:rFonts w:cs="Arial"/>
          <w:b/>
          <w:color w:val="auto"/>
          <w:szCs w:val="24"/>
          <w:lang w:val="mn-MN"/>
        </w:rPr>
      </w:pPr>
      <w:bookmarkStart w:id="7" w:name="_Toc179386510"/>
      <w:r w:rsidRPr="008B5E82">
        <w:rPr>
          <w:rFonts w:cs="Arial"/>
          <w:b/>
          <w:color w:val="auto"/>
          <w:szCs w:val="24"/>
          <w:lang w:val="mn-MN"/>
        </w:rPr>
        <w:lastRenderedPageBreak/>
        <w:t xml:space="preserve">ГУРАВ </w:t>
      </w:r>
      <w:r w:rsidR="008B321A" w:rsidRPr="008B5E82">
        <w:rPr>
          <w:rFonts w:cs="Arial"/>
          <w:b/>
          <w:color w:val="auto"/>
          <w:szCs w:val="24"/>
          <w:lang w:val="mn-MN"/>
        </w:rPr>
        <w:t>.ШАЛГУУР ҮЗҮҮЛЭЛТЭД ТОХИРОХ ШАЛГАХ ХЭРЭГСЛИЙН ДАГУУ ХУУЛИЙН ТӨСЛИЙН ҮР НӨЛӨӨГ ҮНЭЛСЭН БАЙДАЛ</w:t>
      </w:r>
      <w:bookmarkEnd w:id="7"/>
    </w:p>
    <w:p w14:paraId="4AFD50EC" w14:textId="77777777" w:rsidR="009C2E62" w:rsidRPr="008B5E82" w:rsidRDefault="009C2E62" w:rsidP="000E1FE3">
      <w:pPr>
        <w:contextualSpacing/>
        <w:rPr>
          <w:rFonts w:ascii="Arial" w:hAnsi="Arial" w:cs="Arial"/>
          <w:lang w:val="mn-MN" w:eastAsia="ko-KR"/>
        </w:rPr>
      </w:pPr>
    </w:p>
    <w:p w14:paraId="64F98414" w14:textId="73163F8E" w:rsidR="008B321A" w:rsidRPr="008B5E82" w:rsidRDefault="008B321A" w:rsidP="000E1FE3">
      <w:pPr>
        <w:contextualSpacing/>
        <w:rPr>
          <w:rFonts w:ascii="Arial" w:hAnsi="Arial" w:cs="Arial"/>
          <w:lang w:val="mn-MN"/>
        </w:rPr>
      </w:pPr>
      <w:r w:rsidRPr="008B5E82">
        <w:rPr>
          <w:rFonts w:ascii="Arial" w:hAnsi="Arial" w:cs="Arial"/>
          <w:lang w:val="mn-MN"/>
        </w:rPr>
        <w:t xml:space="preserve">Тохирох шалгах хэрэгсэл нь урьдчилан тогтоосон шалгуур үзүүлэлтээс шалтгаалан харилцан адилгүй байх бөгөөд шалгуур үзүүлэлт тус бүрд нийцсэн дараах шалгах хэрэгслийн дагуу үнэлгээ өгөхөөр тогтлоо.  </w:t>
      </w:r>
    </w:p>
    <w:p w14:paraId="379111EA" w14:textId="77777777" w:rsidR="009C2E62" w:rsidRPr="008B5E82" w:rsidRDefault="009C2E62" w:rsidP="000E1FE3">
      <w:pPr>
        <w:contextualSpacing/>
        <w:rPr>
          <w:rFonts w:ascii="Arial" w:hAnsi="Arial" w:cs="Arial"/>
          <w:lang w:val="mn-MN"/>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B5E82" w:rsidRPr="008B5E82" w14:paraId="3F0B6692" w14:textId="77777777" w:rsidTr="004C657B">
        <w:tc>
          <w:tcPr>
            <w:tcW w:w="4513" w:type="dxa"/>
            <w:tcMar>
              <w:top w:w="100" w:type="dxa"/>
              <w:left w:w="100" w:type="dxa"/>
              <w:bottom w:w="100" w:type="dxa"/>
              <w:right w:w="100" w:type="dxa"/>
            </w:tcMar>
          </w:tcPr>
          <w:p w14:paraId="534CE6CE" w14:textId="77777777" w:rsidR="008B321A" w:rsidRPr="008B5E82" w:rsidRDefault="008B321A" w:rsidP="000E1FE3">
            <w:pPr>
              <w:widowControl w:val="0"/>
              <w:pBdr>
                <w:top w:val="nil"/>
                <w:left w:val="nil"/>
                <w:bottom w:val="nil"/>
                <w:right w:val="nil"/>
                <w:between w:val="nil"/>
              </w:pBdr>
              <w:contextualSpacing/>
              <w:rPr>
                <w:rFonts w:ascii="Arial" w:hAnsi="Arial" w:cs="Arial"/>
                <w:b/>
                <w:sz w:val="22"/>
                <w:szCs w:val="22"/>
                <w:lang w:val="mn-MN"/>
              </w:rPr>
            </w:pPr>
            <w:r w:rsidRPr="008B5E82">
              <w:rPr>
                <w:rFonts w:ascii="Arial" w:hAnsi="Arial" w:cs="Arial"/>
                <w:b/>
                <w:sz w:val="22"/>
                <w:szCs w:val="22"/>
                <w:lang w:val="mn-MN"/>
              </w:rPr>
              <w:t xml:space="preserve">Шалгуур үзүүлэлт </w:t>
            </w:r>
          </w:p>
        </w:tc>
        <w:tc>
          <w:tcPr>
            <w:tcW w:w="4513" w:type="dxa"/>
            <w:tcMar>
              <w:top w:w="100" w:type="dxa"/>
              <w:left w:w="100" w:type="dxa"/>
              <w:bottom w:w="100" w:type="dxa"/>
              <w:right w:w="100" w:type="dxa"/>
            </w:tcMar>
          </w:tcPr>
          <w:p w14:paraId="483F4A1F" w14:textId="77777777" w:rsidR="008B321A" w:rsidRPr="008B5E82" w:rsidRDefault="008B321A" w:rsidP="000E1FE3">
            <w:pPr>
              <w:widowControl w:val="0"/>
              <w:pBdr>
                <w:top w:val="nil"/>
                <w:left w:val="nil"/>
                <w:bottom w:val="nil"/>
                <w:right w:val="nil"/>
                <w:between w:val="nil"/>
              </w:pBdr>
              <w:contextualSpacing/>
              <w:rPr>
                <w:rFonts w:ascii="Arial" w:hAnsi="Arial" w:cs="Arial"/>
                <w:b/>
                <w:sz w:val="22"/>
                <w:szCs w:val="22"/>
                <w:lang w:val="mn-MN"/>
              </w:rPr>
            </w:pPr>
            <w:r w:rsidRPr="008B5E82">
              <w:rPr>
                <w:rFonts w:ascii="Arial" w:hAnsi="Arial" w:cs="Arial"/>
                <w:b/>
                <w:sz w:val="22"/>
                <w:szCs w:val="22"/>
                <w:lang w:val="mn-MN"/>
              </w:rPr>
              <w:t>Тохирох шалгах хэрэгсэл</w:t>
            </w:r>
          </w:p>
        </w:tc>
      </w:tr>
      <w:tr w:rsidR="008B5E82" w:rsidRPr="008B5E82" w14:paraId="26734FE9" w14:textId="77777777" w:rsidTr="004C657B">
        <w:tc>
          <w:tcPr>
            <w:tcW w:w="4513" w:type="dxa"/>
            <w:tcMar>
              <w:top w:w="100" w:type="dxa"/>
              <w:left w:w="100" w:type="dxa"/>
              <w:bottom w:w="100" w:type="dxa"/>
              <w:right w:w="100" w:type="dxa"/>
            </w:tcMar>
          </w:tcPr>
          <w:p w14:paraId="336ACAAD"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Зорилгод хүрэх байдал</w:t>
            </w:r>
          </w:p>
        </w:tc>
        <w:tc>
          <w:tcPr>
            <w:tcW w:w="4513" w:type="dxa"/>
            <w:tcMar>
              <w:top w:w="100" w:type="dxa"/>
              <w:left w:w="100" w:type="dxa"/>
              <w:bottom w:w="100" w:type="dxa"/>
              <w:right w:w="100" w:type="dxa"/>
            </w:tcMar>
          </w:tcPr>
          <w:p w14:paraId="22EE2E4F"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Зорилгод дүн шинжилгээ хийх</w:t>
            </w:r>
          </w:p>
        </w:tc>
      </w:tr>
      <w:tr w:rsidR="008B5E82" w:rsidRPr="008B5E82" w14:paraId="56416F0F" w14:textId="77777777" w:rsidTr="004C657B">
        <w:tc>
          <w:tcPr>
            <w:tcW w:w="4513" w:type="dxa"/>
            <w:tcMar>
              <w:top w:w="100" w:type="dxa"/>
              <w:left w:w="100" w:type="dxa"/>
              <w:bottom w:w="100" w:type="dxa"/>
              <w:right w:w="100" w:type="dxa"/>
            </w:tcMar>
          </w:tcPr>
          <w:p w14:paraId="30CD74DD"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 xml:space="preserve">Практикт хэрэгжих боломж </w:t>
            </w:r>
          </w:p>
        </w:tc>
        <w:tc>
          <w:tcPr>
            <w:tcW w:w="4513" w:type="dxa"/>
            <w:tcMar>
              <w:top w:w="100" w:type="dxa"/>
              <w:left w:w="100" w:type="dxa"/>
              <w:bottom w:w="100" w:type="dxa"/>
              <w:right w:w="100" w:type="dxa"/>
            </w:tcMar>
          </w:tcPr>
          <w:p w14:paraId="5509063F"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Практикт турших</w:t>
            </w:r>
          </w:p>
        </w:tc>
      </w:tr>
      <w:tr w:rsidR="008B5E82" w:rsidRPr="008B5E82" w14:paraId="3B9F7D14" w14:textId="77777777" w:rsidTr="004C657B">
        <w:tc>
          <w:tcPr>
            <w:tcW w:w="4513" w:type="dxa"/>
            <w:tcMar>
              <w:top w:w="100" w:type="dxa"/>
              <w:left w:w="100" w:type="dxa"/>
              <w:bottom w:w="100" w:type="dxa"/>
              <w:right w:w="100" w:type="dxa"/>
            </w:tcMar>
          </w:tcPr>
          <w:p w14:paraId="274E79ED"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Ойлгомжтой байдал</w:t>
            </w:r>
          </w:p>
        </w:tc>
        <w:tc>
          <w:tcPr>
            <w:tcW w:w="4513" w:type="dxa"/>
            <w:tcMar>
              <w:top w:w="100" w:type="dxa"/>
              <w:left w:w="100" w:type="dxa"/>
              <w:bottom w:w="100" w:type="dxa"/>
              <w:right w:w="100" w:type="dxa"/>
            </w:tcMar>
          </w:tcPr>
          <w:p w14:paraId="08A84D05"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Ойлгомжтой байдлыг шалгах</w:t>
            </w:r>
          </w:p>
        </w:tc>
      </w:tr>
      <w:tr w:rsidR="008B5E82" w:rsidRPr="008B5E82" w14:paraId="357C1E90" w14:textId="77777777" w:rsidTr="004C657B">
        <w:tc>
          <w:tcPr>
            <w:tcW w:w="4513" w:type="dxa"/>
            <w:tcMar>
              <w:top w:w="100" w:type="dxa"/>
              <w:left w:w="100" w:type="dxa"/>
              <w:bottom w:w="100" w:type="dxa"/>
              <w:right w:w="100" w:type="dxa"/>
            </w:tcMar>
          </w:tcPr>
          <w:p w14:paraId="708E2DF2"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Хүлээн зөвшөөрөгдөх байдал</w:t>
            </w:r>
          </w:p>
        </w:tc>
        <w:tc>
          <w:tcPr>
            <w:tcW w:w="4513" w:type="dxa"/>
            <w:tcMar>
              <w:top w:w="100" w:type="dxa"/>
              <w:left w:w="100" w:type="dxa"/>
              <w:bottom w:w="100" w:type="dxa"/>
              <w:right w:w="100" w:type="dxa"/>
            </w:tcMar>
          </w:tcPr>
          <w:p w14:paraId="19859A46"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Хүлээн зөвшөөрөгдөх байдлын судалгаа хийх</w:t>
            </w:r>
          </w:p>
        </w:tc>
      </w:tr>
      <w:tr w:rsidR="008B5E82" w:rsidRPr="008B5E82" w14:paraId="42CCFE72" w14:textId="77777777" w:rsidTr="004C657B">
        <w:trPr>
          <w:trHeight w:val="125"/>
        </w:trPr>
        <w:tc>
          <w:tcPr>
            <w:tcW w:w="4513" w:type="dxa"/>
            <w:tcMar>
              <w:top w:w="100" w:type="dxa"/>
              <w:left w:w="100" w:type="dxa"/>
              <w:bottom w:w="100" w:type="dxa"/>
              <w:right w:w="100" w:type="dxa"/>
            </w:tcMar>
          </w:tcPr>
          <w:p w14:paraId="75AD3773"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Харилцан уялдаа</w:t>
            </w:r>
          </w:p>
        </w:tc>
        <w:tc>
          <w:tcPr>
            <w:tcW w:w="4513" w:type="dxa"/>
            <w:tcMar>
              <w:top w:w="100" w:type="dxa"/>
              <w:left w:w="100" w:type="dxa"/>
              <w:bottom w:w="100" w:type="dxa"/>
              <w:right w:w="100" w:type="dxa"/>
            </w:tcMar>
          </w:tcPr>
          <w:p w14:paraId="11353F60"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 xml:space="preserve">Хуулийн төслийн харилцан уялдааг шалгах </w:t>
            </w:r>
          </w:p>
        </w:tc>
      </w:tr>
    </w:tbl>
    <w:p w14:paraId="4D4A3A93" w14:textId="77777777" w:rsidR="008B321A" w:rsidRPr="008B5E82" w:rsidRDefault="008B321A" w:rsidP="000E1FE3">
      <w:pPr>
        <w:contextualSpacing/>
        <w:rPr>
          <w:rFonts w:ascii="Arial" w:hAnsi="Arial" w:cs="Arial"/>
          <w:lang w:val="mn-MN"/>
        </w:rPr>
      </w:pPr>
    </w:p>
    <w:p w14:paraId="33B5E71B" w14:textId="21838DFE" w:rsidR="008B321A" w:rsidRPr="008B5E82" w:rsidRDefault="008B321A" w:rsidP="000E1FE3">
      <w:pPr>
        <w:contextualSpacing/>
        <w:rPr>
          <w:rFonts w:ascii="Arial" w:hAnsi="Arial" w:cs="Arial"/>
          <w:lang w:val="mn-MN"/>
        </w:rPr>
      </w:pPr>
      <w:r w:rsidRPr="008B5E82">
        <w:rPr>
          <w:rFonts w:ascii="Arial" w:hAnsi="Arial" w:cs="Arial"/>
          <w:lang w:val="mn-MN"/>
        </w:rPr>
        <w:t xml:space="preserve">Өмнөх үе шатуудад төслийн үр нөлөөг үнэлэх шалгуур үзүүлэлтийг сонгож, үр нөлөөг үнэлэх хэсгийг тогтсон тул тэдгээрт тохирох шалгах хэрэгслийг дараах байдлаар харуулав. </w:t>
      </w:r>
    </w:p>
    <w:p w14:paraId="4EEB1720" w14:textId="77777777" w:rsidR="00352EBE" w:rsidRPr="008B5E82" w:rsidRDefault="00352EBE" w:rsidP="000E1FE3">
      <w:pPr>
        <w:contextualSpacing/>
        <w:rPr>
          <w:rFonts w:ascii="Arial" w:hAnsi="Arial" w:cs="Arial"/>
          <w:lang w:val="mn-MN"/>
        </w:rPr>
      </w:pPr>
    </w:p>
    <w:p w14:paraId="646FB825" w14:textId="77777777" w:rsidR="008B321A"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Шалгуур үзүүлэлтийн хүрээнд сонгосон хуулийн зүйл заалт </w:t>
      </w:r>
    </w:p>
    <w:tbl>
      <w:tblPr>
        <w:tblW w:w="968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845"/>
        <w:gridCol w:w="3455"/>
        <w:gridCol w:w="3969"/>
      </w:tblGrid>
      <w:tr w:rsidR="008B5E82" w:rsidRPr="008B5E82" w14:paraId="724E9047" w14:textId="77777777" w:rsidTr="008B5E82">
        <w:tc>
          <w:tcPr>
            <w:tcW w:w="420" w:type="dxa"/>
            <w:tcMar>
              <w:top w:w="100" w:type="dxa"/>
              <w:left w:w="100" w:type="dxa"/>
              <w:bottom w:w="100" w:type="dxa"/>
              <w:right w:w="100" w:type="dxa"/>
            </w:tcMar>
          </w:tcPr>
          <w:p w14:paraId="2CF84C44"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w:t>
            </w:r>
          </w:p>
        </w:tc>
        <w:tc>
          <w:tcPr>
            <w:tcW w:w="1845" w:type="dxa"/>
            <w:tcMar>
              <w:top w:w="100" w:type="dxa"/>
              <w:left w:w="100" w:type="dxa"/>
              <w:bottom w:w="100" w:type="dxa"/>
              <w:right w:w="100" w:type="dxa"/>
            </w:tcMar>
          </w:tcPr>
          <w:p w14:paraId="4C92AAF6"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eastAsia="Arial" w:hAnsi="Arial" w:cs="Arial"/>
                <w:b/>
                <w:sz w:val="22"/>
                <w:szCs w:val="22"/>
                <w:lang w:val="mn-MN"/>
              </w:rPr>
              <w:t>Шалгуур үзүүлэлт</w:t>
            </w:r>
          </w:p>
        </w:tc>
        <w:tc>
          <w:tcPr>
            <w:tcW w:w="3455" w:type="dxa"/>
            <w:tcMar>
              <w:top w:w="100" w:type="dxa"/>
              <w:left w:w="100" w:type="dxa"/>
              <w:bottom w:w="100" w:type="dxa"/>
              <w:right w:w="100" w:type="dxa"/>
            </w:tcMar>
          </w:tcPr>
          <w:p w14:paraId="31B58C8A"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 xml:space="preserve">Үр нөлөөг үнэлэх хэсэг </w:t>
            </w:r>
          </w:p>
        </w:tc>
        <w:tc>
          <w:tcPr>
            <w:tcW w:w="3969" w:type="dxa"/>
            <w:tcMar>
              <w:top w:w="100" w:type="dxa"/>
              <w:left w:w="100" w:type="dxa"/>
              <w:bottom w:w="100" w:type="dxa"/>
              <w:right w:w="100" w:type="dxa"/>
            </w:tcMar>
          </w:tcPr>
          <w:p w14:paraId="1CDD5690"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 xml:space="preserve">Тохирох </w:t>
            </w:r>
          </w:p>
        </w:tc>
      </w:tr>
      <w:tr w:rsidR="008B5E82" w:rsidRPr="008B5E82" w14:paraId="75420DF0" w14:textId="77777777" w:rsidTr="008B5E82">
        <w:tc>
          <w:tcPr>
            <w:tcW w:w="420" w:type="dxa"/>
            <w:tcMar>
              <w:top w:w="100" w:type="dxa"/>
              <w:left w:w="100" w:type="dxa"/>
              <w:bottom w:w="100" w:type="dxa"/>
              <w:right w:w="100" w:type="dxa"/>
            </w:tcMar>
          </w:tcPr>
          <w:p w14:paraId="4B01D5F3"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1.</w:t>
            </w:r>
          </w:p>
        </w:tc>
        <w:tc>
          <w:tcPr>
            <w:tcW w:w="1845" w:type="dxa"/>
            <w:tcMar>
              <w:top w:w="100" w:type="dxa"/>
              <w:left w:w="100" w:type="dxa"/>
              <w:bottom w:w="100" w:type="dxa"/>
              <w:right w:w="100" w:type="dxa"/>
            </w:tcMar>
          </w:tcPr>
          <w:p w14:paraId="2079A352"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Зорилгод хүрэх </w:t>
            </w:r>
          </w:p>
          <w:p w14:paraId="757B44AC"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байдал</w:t>
            </w:r>
          </w:p>
        </w:tc>
        <w:tc>
          <w:tcPr>
            <w:tcW w:w="3455" w:type="dxa"/>
            <w:tcMar>
              <w:top w:w="100" w:type="dxa"/>
              <w:left w:w="100" w:type="dxa"/>
              <w:bottom w:w="100" w:type="dxa"/>
              <w:right w:w="100" w:type="dxa"/>
            </w:tcMar>
          </w:tcPr>
          <w:p w14:paraId="57CCD4BF" w14:textId="6C0DAF9D" w:rsidR="008B321A" w:rsidRPr="008B5E82" w:rsidRDefault="00CD7BD1"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Хууль тогтоомжийн тухай хуульд нэмэлт оруулах хуулийн төсөл бүхэлдээ</w:t>
            </w:r>
          </w:p>
        </w:tc>
        <w:tc>
          <w:tcPr>
            <w:tcW w:w="3969" w:type="dxa"/>
            <w:tcMar>
              <w:top w:w="100" w:type="dxa"/>
              <w:left w:w="100" w:type="dxa"/>
              <w:bottom w:w="100" w:type="dxa"/>
              <w:right w:w="100" w:type="dxa"/>
            </w:tcMar>
          </w:tcPr>
          <w:p w14:paraId="680A7BF3" w14:textId="3766E5C5"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Хуулийн төслийн зорилго, үзэл баримтлал, хууль боловсруулах хэрэгцээ, шаардлага болон тус хуулийн төслийн зорилт, холбогдох зохицуулалтын зорилго, үзэл баримтлалд дүн шинжилгээ хийх</w:t>
            </w:r>
          </w:p>
        </w:tc>
      </w:tr>
      <w:tr w:rsidR="008B5E82" w:rsidRPr="008B5E82" w14:paraId="78CC1894" w14:textId="77777777" w:rsidTr="008B5E82">
        <w:tc>
          <w:tcPr>
            <w:tcW w:w="420" w:type="dxa"/>
            <w:tcMar>
              <w:top w:w="100" w:type="dxa"/>
              <w:left w:w="100" w:type="dxa"/>
              <w:bottom w:w="100" w:type="dxa"/>
              <w:right w:w="100" w:type="dxa"/>
            </w:tcMar>
          </w:tcPr>
          <w:p w14:paraId="021DA947"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2.</w:t>
            </w:r>
          </w:p>
        </w:tc>
        <w:tc>
          <w:tcPr>
            <w:tcW w:w="1845" w:type="dxa"/>
            <w:tcMar>
              <w:top w:w="100" w:type="dxa"/>
              <w:left w:w="100" w:type="dxa"/>
              <w:bottom w:w="100" w:type="dxa"/>
              <w:right w:w="100" w:type="dxa"/>
            </w:tcMar>
          </w:tcPr>
          <w:p w14:paraId="46F3AA49"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Практикт хэрэгжих боломж</w:t>
            </w:r>
          </w:p>
        </w:tc>
        <w:tc>
          <w:tcPr>
            <w:tcW w:w="3455" w:type="dxa"/>
            <w:tcMar>
              <w:top w:w="100" w:type="dxa"/>
              <w:left w:w="100" w:type="dxa"/>
              <w:bottom w:w="100" w:type="dxa"/>
              <w:right w:w="100" w:type="dxa"/>
            </w:tcMar>
          </w:tcPr>
          <w:p w14:paraId="0CD893C8" w14:textId="77777777" w:rsidR="008B321A" w:rsidRPr="008B5E82" w:rsidRDefault="008B321A"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Хууль тогтоомжийн тухай хуульд нэмэлт оруулах хуулийн төсөл бүхэлдээ </w:t>
            </w:r>
          </w:p>
        </w:tc>
        <w:tc>
          <w:tcPr>
            <w:tcW w:w="3969" w:type="dxa"/>
            <w:tcMar>
              <w:top w:w="100" w:type="dxa"/>
              <w:left w:w="100" w:type="dxa"/>
              <w:bottom w:w="100" w:type="dxa"/>
              <w:right w:w="100" w:type="dxa"/>
            </w:tcMar>
          </w:tcPr>
          <w:p w14:paraId="6BAA214B"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Практикт хэрэгжих байдлыг баримт, бичигт дүн шинжилгээ хийх замаар хэрэгжих эсэхийг судлах </w:t>
            </w:r>
          </w:p>
        </w:tc>
      </w:tr>
      <w:tr w:rsidR="008B5E82" w:rsidRPr="008B5E82" w14:paraId="4FE38B68" w14:textId="77777777" w:rsidTr="008B5E82">
        <w:tc>
          <w:tcPr>
            <w:tcW w:w="420" w:type="dxa"/>
            <w:tcMar>
              <w:top w:w="100" w:type="dxa"/>
              <w:left w:w="100" w:type="dxa"/>
              <w:bottom w:w="100" w:type="dxa"/>
              <w:right w:w="100" w:type="dxa"/>
            </w:tcMar>
          </w:tcPr>
          <w:p w14:paraId="48D7D9FB"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3.</w:t>
            </w:r>
          </w:p>
        </w:tc>
        <w:tc>
          <w:tcPr>
            <w:tcW w:w="1845" w:type="dxa"/>
            <w:tcMar>
              <w:top w:w="100" w:type="dxa"/>
              <w:left w:w="100" w:type="dxa"/>
              <w:bottom w:w="100" w:type="dxa"/>
              <w:right w:w="100" w:type="dxa"/>
            </w:tcMar>
          </w:tcPr>
          <w:p w14:paraId="1BD24189" w14:textId="77777777" w:rsidR="008B321A" w:rsidRPr="008B5E82" w:rsidRDefault="008B321A"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Ойлгомжтой байдал</w:t>
            </w:r>
          </w:p>
        </w:tc>
        <w:tc>
          <w:tcPr>
            <w:tcW w:w="3455" w:type="dxa"/>
            <w:tcMar>
              <w:top w:w="100" w:type="dxa"/>
              <w:left w:w="100" w:type="dxa"/>
              <w:bottom w:w="100" w:type="dxa"/>
              <w:right w:w="100" w:type="dxa"/>
            </w:tcMar>
          </w:tcPr>
          <w:p w14:paraId="6C28E5F4"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Хууль тогтоомжийн тухай хуульд нэмэлт оруулах хуулийн төсөл бүхэлдээ </w:t>
            </w:r>
          </w:p>
        </w:tc>
        <w:tc>
          <w:tcPr>
            <w:tcW w:w="3969" w:type="dxa"/>
            <w:tcMar>
              <w:top w:w="100" w:type="dxa"/>
              <w:left w:w="100" w:type="dxa"/>
              <w:bottom w:w="100" w:type="dxa"/>
              <w:right w:w="100" w:type="dxa"/>
            </w:tcMar>
          </w:tcPr>
          <w:p w14:paraId="780AC2E4"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Тодорхойлоогүй нэр томьёонуудыг тайлбарлах байдлаар санал болгох, хуулийн төсөл боловсруулах нийтлэг шаардлагад нийцүүлэх саналыг гаргах </w:t>
            </w:r>
          </w:p>
        </w:tc>
      </w:tr>
      <w:tr w:rsidR="008B5E82" w:rsidRPr="008B5E82" w14:paraId="75BD4B4B" w14:textId="77777777" w:rsidTr="008B5E82">
        <w:tc>
          <w:tcPr>
            <w:tcW w:w="420" w:type="dxa"/>
            <w:tcMar>
              <w:top w:w="100" w:type="dxa"/>
              <w:left w:w="100" w:type="dxa"/>
              <w:bottom w:w="100" w:type="dxa"/>
              <w:right w:w="100" w:type="dxa"/>
            </w:tcMar>
          </w:tcPr>
          <w:p w14:paraId="66FA342F"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5.</w:t>
            </w:r>
          </w:p>
        </w:tc>
        <w:tc>
          <w:tcPr>
            <w:tcW w:w="1845" w:type="dxa"/>
            <w:tcMar>
              <w:top w:w="100" w:type="dxa"/>
              <w:left w:w="100" w:type="dxa"/>
              <w:bottom w:w="100" w:type="dxa"/>
              <w:right w:w="100" w:type="dxa"/>
            </w:tcMar>
          </w:tcPr>
          <w:p w14:paraId="27B0CB64" w14:textId="77777777" w:rsidR="008B321A" w:rsidRPr="008B5E82" w:rsidRDefault="008B321A"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Харилцан уялдаа</w:t>
            </w:r>
          </w:p>
        </w:tc>
        <w:tc>
          <w:tcPr>
            <w:tcW w:w="3455" w:type="dxa"/>
            <w:tcMar>
              <w:top w:w="100" w:type="dxa"/>
              <w:left w:w="100" w:type="dxa"/>
              <w:bottom w:w="100" w:type="dxa"/>
              <w:right w:w="100" w:type="dxa"/>
            </w:tcMar>
          </w:tcPr>
          <w:p w14:paraId="44777D6A" w14:textId="77777777" w:rsidR="008B321A" w:rsidRPr="008B5E82" w:rsidRDefault="008B321A"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Хууль тогтоомжийн тухай хуульд нэмэлт оруулах хуулийн төсөл бүхэлдээ </w:t>
            </w:r>
          </w:p>
        </w:tc>
        <w:tc>
          <w:tcPr>
            <w:tcW w:w="3969" w:type="dxa"/>
            <w:tcMar>
              <w:top w:w="100" w:type="dxa"/>
              <w:left w:w="100" w:type="dxa"/>
              <w:bottom w:w="100" w:type="dxa"/>
              <w:right w:w="100" w:type="dxa"/>
            </w:tcMar>
          </w:tcPr>
          <w:p w14:paraId="37132D4A"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Харилцан уялдааг судлах, ингэхдээ холбогдох хуулийн зохицуулалтуудад дүн шинжилгээ хийх</w:t>
            </w:r>
          </w:p>
        </w:tc>
      </w:tr>
    </w:tbl>
    <w:p w14:paraId="67B573AD" w14:textId="77777777" w:rsidR="008B5E82" w:rsidRDefault="008B5E82" w:rsidP="008B5E82">
      <w:pPr>
        <w:pStyle w:val="Heading2"/>
        <w:spacing w:before="0" w:line="240" w:lineRule="auto"/>
        <w:ind w:firstLine="720"/>
        <w:contextualSpacing/>
        <w:rPr>
          <w:rFonts w:cs="Arial"/>
          <w:b/>
          <w:szCs w:val="24"/>
        </w:rPr>
      </w:pPr>
      <w:bookmarkStart w:id="8" w:name="_Toc179386511"/>
    </w:p>
    <w:p w14:paraId="5BB28A17" w14:textId="7926FC99" w:rsidR="00C37390" w:rsidRPr="008B5E82" w:rsidRDefault="00C37390" w:rsidP="008B5E82">
      <w:pPr>
        <w:pStyle w:val="Heading2"/>
        <w:numPr>
          <w:ilvl w:val="0"/>
          <w:numId w:val="6"/>
        </w:numPr>
        <w:spacing w:before="0" w:line="240" w:lineRule="auto"/>
        <w:ind w:left="0" w:firstLine="709"/>
        <w:contextualSpacing/>
        <w:rPr>
          <w:rFonts w:cs="Arial"/>
          <w:b/>
          <w:szCs w:val="24"/>
        </w:rPr>
      </w:pPr>
      <w:r w:rsidRPr="008B5E82">
        <w:rPr>
          <w:rFonts w:cs="Arial"/>
          <w:b/>
          <w:szCs w:val="24"/>
        </w:rPr>
        <w:t>Зорилгод хүрэх байдал шалгуур үзүүлэлтийн хүрээнд үнэлсэн байдал</w:t>
      </w:r>
      <w:bookmarkEnd w:id="8"/>
    </w:p>
    <w:p w14:paraId="77D9A19C" w14:textId="77777777" w:rsidR="008B5E82" w:rsidRDefault="008B5E82" w:rsidP="000E1FE3">
      <w:pPr>
        <w:ind w:firstLine="360"/>
        <w:contextualSpacing/>
        <w:rPr>
          <w:rFonts w:ascii="Arial" w:eastAsia="Arial" w:hAnsi="Arial" w:cs="Arial"/>
          <w:lang w:val="mn-MN"/>
        </w:rPr>
      </w:pPr>
    </w:p>
    <w:p w14:paraId="404FA8F8" w14:textId="2FD41FED" w:rsidR="00C37390" w:rsidRPr="008B5E82" w:rsidRDefault="00C37390" w:rsidP="000E1FE3">
      <w:pPr>
        <w:ind w:firstLine="360"/>
        <w:contextualSpacing/>
        <w:rPr>
          <w:rFonts w:ascii="Arial" w:eastAsia="Arial" w:hAnsi="Arial" w:cs="Arial"/>
          <w:lang w:val="mn-MN"/>
        </w:rPr>
      </w:pPr>
      <w:r w:rsidRPr="008B5E82">
        <w:rPr>
          <w:rFonts w:ascii="Arial" w:eastAsia="Arial" w:hAnsi="Arial" w:cs="Arial"/>
          <w:lang w:val="mn-MN"/>
        </w:rPr>
        <w:lastRenderedPageBreak/>
        <w:tab/>
        <w:t>Монгол Улсын Их Хурлаас 2015 оны 5 дугаар сарын 29-ний өдөр “Хууль тогтоомжийн тухай хууль”-ийг баталсан бөгөөд тус хуулийн зорилго нь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бэхжүүлэхэд оршино” гэжээ.</w:t>
      </w:r>
      <w:r w:rsidRPr="008B5E82">
        <w:rPr>
          <w:rFonts w:ascii="Arial" w:eastAsia="Arial" w:hAnsi="Arial" w:cs="Arial"/>
          <w:vertAlign w:val="superscript"/>
          <w:lang w:val="mn-MN"/>
        </w:rPr>
        <w:footnoteReference w:id="1"/>
      </w:r>
      <w:r w:rsidRPr="008B5E82">
        <w:rPr>
          <w:rFonts w:ascii="Arial" w:eastAsia="Arial" w:hAnsi="Arial" w:cs="Arial"/>
          <w:lang w:val="mn-MN"/>
        </w:rPr>
        <w:t xml:space="preserve">  </w:t>
      </w:r>
    </w:p>
    <w:p w14:paraId="61F65BB3" w14:textId="77777777" w:rsidR="00065BA9" w:rsidRPr="008B5E82" w:rsidRDefault="00065BA9" w:rsidP="000E1FE3">
      <w:pPr>
        <w:ind w:firstLine="360"/>
        <w:contextualSpacing/>
        <w:rPr>
          <w:rFonts w:ascii="Arial" w:eastAsia="Arial" w:hAnsi="Arial" w:cs="Arial"/>
          <w:lang w:val="mn-MN"/>
        </w:rPr>
      </w:pPr>
    </w:p>
    <w:p w14:paraId="4B12050A" w14:textId="009396BD" w:rsidR="00C37390" w:rsidRPr="008B5E82" w:rsidRDefault="00C37390" w:rsidP="000E1FE3">
      <w:pPr>
        <w:ind w:firstLine="360"/>
        <w:contextualSpacing/>
        <w:rPr>
          <w:rFonts w:ascii="Arial" w:eastAsia="Arial" w:hAnsi="Arial" w:cs="Arial"/>
          <w:lang w:val="mn-MN"/>
        </w:rPr>
      </w:pPr>
      <w:r w:rsidRPr="008B5E82">
        <w:rPr>
          <w:rFonts w:ascii="Arial" w:eastAsia="Arial" w:hAnsi="Arial" w:cs="Arial"/>
          <w:lang w:val="mn-MN"/>
        </w:rPr>
        <w:tab/>
        <w:t>Тус хууль батлагдаад 9 жилийн хугацаа өнгөрсөн бөгөөд энэ хугацаанд 1</w:t>
      </w:r>
      <w:r w:rsidR="00D21DB8" w:rsidRPr="008B5E82">
        <w:rPr>
          <w:rFonts w:ascii="Arial" w:eastAsia="Arial" w:hAnsi="Arial" w:cs="Arial"/>
          <w:lang w:val="mn-MN"/>
        </w:rPr>
        <w:t>3</w:t>
      </w:r>
      <w:r w:rsidRPr="008B5E82">
        <w:rPr>
          <w:rFonts w:ascii="Arial" w:eastAsia="Arial" w:hAnsi="Arial" w:cs="Arial"/>
          <w:lang w:val="mn-MN"/>
        </w:rPr>
        <w:t xml:space="preserve"> удаагийн нэмэлт, өөрчлөлт /2016.02.04, 2017.04.04, 2017.05.12, 2018.06.12, 2020.04.09, 2020.05.07, 2020.05.13, 2022.11.11, 2023.05.04, 2023.07.07, 2024.01.12, 2024.05.16</w:t>
      </w:r>
      <w:r w:rsidR="006F5C45" w:rsidRPr="008B5E82">
        <w:rPr>
          <w:rFonts w:ascii="Arial" w:eastAsia="Arial" w:hAnsi="Arial" w:cs="Arial"/>
          <w:lang w:val="mn-MN"/>
        </w:rPr>
        <w:t>, 2025.06.27</w:t>
      </w:r>
      <w:r w:rsidRPr="008B5E82">
        <w:rPr>
          <w:rFonts w:ascii="Arial" w:eastAsia="Arial" w:hAnsi="Arial" w:cs="Arial"/>
          <w:lang w:val="mn-MN"/>
        </w:rPr>
        <w:t>/ оржээ.</w:t>
      </w:r>
      <w:r w:rsidRPr="008B5E82">
        <w:rPr>
          <w:rFonts w:ascii="Arial" w:eastAsia="Arial" w:hAnsi="Arial" w:cs="Arial"/>
          <w:vertAlign w:val="superscript"/>
          <w:lang w:val="mn-MN"/>
        </w:rPr>
        <w:footnoteReference w:id="2"/>
      </w:r>
      <w:r w:rsidRPr="008B5E82">
        <w:rPr>
          <w:rFonts w:ascii="Arial" w:eastAsia="Arial" w:hAnsi="Arial" w:cs="Arial"/>
          <w:lang w:val="mn-MN"/>
        </w:rPr>
        <w:t xml:space="preserve">  Ялангуяа 2023 оны 05 дугаар сарын 04-ний өдрийн нэмэлт, өөрчлөлтөөр хуулийн зорилгыг өөрчлөн найруулжээ. </w:t>
      </w:r>
    </w:p>
    <w:p w14:paraId="5F4A721A" w14:textId="77777777" w:rsidR="00890CFC" w:rsidRPr="008B5E82" w:rsidRDefault="00C37390" w:rsidP="000E1FE3">
      <w:pPr>
        <w:ind w:firstLine="360"/>
        <w:contextualSpacing/>
        <w:rPr>
          <w:rFonts w:ascii="Arial" w:eastAsia="Arial" w:hAnsi="Arial" w:cs="Arial"/>
          <w:lang w:val="mn-MN"/>
        </w:rPr>
      </w:pPr>
      <w:r w:rsidRPr="008B5E82">
        <w:rPr>
          <w:rFonts w:ascii="Arial" w:eastAsia="Arial" w:hAnsi="Arial" w:cs="Arial"/>
          <w:lang w:val="mn-MN"/>
        </w:rPr>
        <w:tab/>
      </w:r>
    </w:p>
    <w:p w14:paraId="0D582D66" w14:textId="54912522" w:rsidR="00C37390" w:rsidRPr="008B5E82" w:rsidRDefault="00C37390" w:rsidP="000E1FE3">
      <w:pPr>
        <w:ind w:firstLine="709"/>
        <w:contextualSpacing/>
        <w:rPr>
          <w:rFonts w:ascii="Arial" w:eastAsia="Arial" w:hAnsi="Arial" w:cs="Arial"/>
          <w:lang w:val="mn-MN"/>
        </w:rPr>
      </w:pPr>
      <w:r w:rsidRPr="008B5E82">
        <w:rPr>
          <w:rFonts w:ascii="Arial" w:eastAsia="Arial" w:hAnsi="Arial" w:cs="Arial"/>
          <w:lang w:val="mn-MN"/>
        </w:rPr>
        <w:t>Уг хуулийн төслийг боловсруулах болсон үндэслэл шаардлага нь 1992 онд Ардчилсан шинэ Үндсэн хууль батлагдсанаар Монгол Улсын хууль тогтоомжийг шинэ Үндсэн хуульд нийцүүлэн боловсруулах эрх зүйн томоохон шинэтгэлийн ажлыг 1992-1996, 1996-2000 оны Улсын Их Хурал эхлүүлсэн байдаг. Мөн Үндсэн тунхагласан зарчим үзэл санааны дагуу төрийн бүх шатны байгууллага, албан тушаалтнаас хэрэгжүүлэх үйл ажиллагааны үндсэн чиглэлийг тодорхойлж, улс төр, нийгэм эдийн засгийн хөгжил дэвшлийг хангах эрх зүйн үндэс, таатай орчныг бүрдүүлэх зорилгоор хууль тогтоомжийг боловсронгуй болгон тогтвортой хөгжүүлэх асуудлын хүрээнд 1998 онд “Эрх зүйн шинэтгэлийн хөтөлбөр түүнийг хэрэгжүүлэх арга хэмжээний төлөвлөгөө”-г баталсан.</w:t>
      </w:r>
      <w:r w:rsidRPr="008B5E82">
        <w:rPr>
          <w:rFonts w:ascii="Arial" w:eastAsia="Arial" w:hAnsi="Arial" w:cs="Arial"/>
          <w:vertAlign w:val="superscript"/>
          <w:lang w:val="mn-MN"/>
        </w:rPr>
        <w:footnoteReference w:id="3"/>
      </w:r>
    </w:p>
    <w:p w14:paraId="5B44025E" w14:textId="77777777" w:rsidR="004A0F4A" w:rsidRPr="008B5E82" w:rsidRDefault="004A0F4A" w:rsidP="000E1FE3">
      <w:pPr>
        <w:ind w:firstLine="0"/>
        <w:contextualSpacing/>
        <w:rPr>
          <w:rFonts w:ascii="Arial" w:eastAsia="Arial" w:hAnsi="Arial" w:cs="Arial"/>
          <w:lang w:val="mn-MN"/>
        </w:rPr>
      </w:pPr>
    </w:p>
    <w:p w14:paraId="0AD25097" w14:textId="30021748" w:rsidR="00C37390" w:rsidRPr="008B5E82" w:rsidRDefault="00C37390" w:rsidP="000E1FE3">
      <w:pPr>
        <w:ind w:firstLine="709"/>
        <w:contextualSpacing/>
        <w:rPr>
          <w:rFonts w:ascii="Arial" w:eastAsia="Arial" w:hAnsi="Arial" w:cs="Arial"/>
          <w:lang w:val="mn-MN"/>
        </w:rPr>
      </w:pPr>
      <w:r w:rsidRPr="008B5E82">
        <w:rPr>
          <w:rFonts w:ascii="Arial" w:eastAsia="Arial" w:hAnsi="Arial" w:cs="Arial"/>
          <w:lang w:val="mn-MN"/>
        </w:rPr>
        <w:t xml:space="preserve">Ийнхүү “Эрх зүйн шинэтгэлийн хөтөлбөр” хэрэгжүүлэхийн тулд Улсын Их Хурлын 2012 оны 37 дугаар тогтоолоор батлагдсан Монгол Улсын Засгийн газрын 2012-2016 оны үйл ажиллагааны хөтөлбөрийн “Эрх чөлөөтэй Монгол хүн” гэсэн бүлэгт  “Хуулийн тухай хуулийг батлуулж, хуулийн хэрэгцээ шаардлага хэрэгжилтийг үнэлдэг” болох гэж заасан зорилтыг хэрэгжүүлэхэд оршиж байжээ. </w:t>
      </w:r>
    </w:p>
    <w:p w14:paraId="51ED4698" w14:textId="77777777" w:rsidR="00176630" w:rsidRPr="008B5E82" w:rsidRDefault="00176630" w:rsidP="000E1FE3">
      <w:pPr>
        <w:ind w:firstLine="360"/>
        <w:contextualSpacing/>
        <w:rPr>
          <w:rFonts w:ascii="Arial" w:eastAsia="Arial" w:hAnsi="Arial" w:cs="Arial"/>
          <w:lang w:val="mn-MN"/>
        </w:rPr>
      </w:pPr>
    </w:p>
    <w:p w14:paraId="416A5C9D" w14:textId="7EBA737C" w:rsidR="00C37390" w:rsidRPr="008B5E82" w:rsidRDefault="00C37390" w:rsidP="000E1FE3">
      <w:pPr>
        <w:ind w:firstLine="709"/>
        <w:contextualSpacing/>
        <w:rPr>
          <w:rFonts w:ascii="Arial" w:eastAsia="Arial" w:hAnsi="Arial" w:cs="Arial"/>
          <w:lang w:val="mn-MN"/>
        </w:rPr>
      </w:pPr>
      <w:r w:rsidRPr="008B5E82">
        <w:rPr>
          <w:rFonts w:ascii="Arial" w:eastAsia="Arial" w:hAnsi="Arial" w:cs="Arial"/>
          <w:lang w:val="mn-MN"/>
        </w:rPr>
        <w:t>Энэ утгаараа тус хуулийн анхны гол зорилго нь Улсын Их Хурлаас батлан мөрдүүлсэн хууль тогтоомж нь тодорхой төлөвлөгөө, тооцоо судалгаанд үндэслэхээс илүүтэйгээр цаг үеийнхээ нийгэм, эдийн засгийн шаардлагад нийцүүлэн боловсруулагдах хандлагыг өөрчилж, хуулийг хэрэгжүүлэхэд гарч болзошгүй хүндрэл, бэрхшээлийг урьдчилан тооцоолох, хууль амьдралд хэрэгжих, бодит үр өгөөжөө өгөх үндсэн нөхцөлийг бүрдүүлэх, эрх зүйн орчныг боловсронгуй болгоход чиглэж байжээ.</w:t>
      </w:r>
      <w:r w:rsidRPr="008B5E82">
        <w:rPr>
          <w:rFonts w:ascii="Arial" w:eastAsia="Arial" w:hAnsi="Arial" w:cs="Arial"/>
          <w:vertAlign w:val="superscript"/>
          <w:lang w:val="mn-MN"/>
        </w:rPr>
        <w:footnoteReference w:id="4"/>
      </w:r>
      <w:r w:rsidRPr="008B5E82">
        <w:rPr>
          <w:rFonts w:ascii="Arial" w:eastAsia="Arial" w:hAnsi="Arial" w:cs="Arial"/>
          <w:lang w:val="mn-MN"/>
        </w:rPr>
        <w:t xml:space="preserve"> Энэ нь одоо хүчин төгөлдөр мөрдөгдөж буй хуулийн зорилгоос тодорхой харагдана. </w:t>
      </w:r>
    </w:p>
    <w:p w14:paraId="3DB21162" w14:textId="77777777" w:rsidR="008B5E82" w:rsidRDefault="008B5E82" w:rsidP="000E1FE3">
      <w:pPr>
        <w:ind w:firstLine="20"/>
        <w:contextualSpacing/>
        <w:jc w:val="right"/>
        <w:rPr>
          <w:rFonts w:ascii="Arial" w:eastAsia="Arial" w:hAnsi="Arial" w:cs="Arial"/>
          <w:b/>
          <w:i/>
          <w:lang w:val="mn-MN"/>
        </w:rPr>
      </w:pPr>
    </w:p>
    <w:p w14:paraId="286FCFE0" w14:textId="41BE543A" w:rsidR="00C37390" w:rsidRPr="008B5E82" w:rsidRDefault="00C37390"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Хууль тогтоомжийн тухай хуулийн зорилгын харьцуулалт </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2"/>
        <w:gridCol w:w="4677"/>
      </w:tblGrid>
      <w:tr w:rsidR="008B5E82" w:rsidRPr="008B5E82" w14:paraId="58F7C416" w14:textId="77777777" w:rsidTr="008B5E82">
        <w:tc>
          <w:tcPr>
            <w:tcW w:w="4962" w:type="dxa"/>
            <w:tcMar>
              <w:top w:w="100" w:type="dxa"/>
              <w:left w:w="100" w:type="dxa"/>
              <w:bottom w:w="100" w:type="dxa"/>
              <w:right w:w="100" w:type="dxa"/>
            </w:tcMar>
          </w:tcPr>
          <w:p w14:paraId="648679DF" w14:textId="77777777" w:rsidR="00C37390" w:rsidRPr="008B5E82" w:rsidRDefault="00C37390"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Хууль тогтоомжийн тухай хуулийн зорилго /анх батлагдах/</w:t>
            </w:r>
          </w:p>
        </w:tc>
        <w:tc>
          <w:tcPr>
            <w:tcW w:w="4677" w:type="dxa"/>
            <w:tcMar>
              <w:top w:w="100" w:type="dxa"/>
              <w:left w:w="100" w:type="dxa"/>
              <w:bottom w:w="100" w:type="dxa"/>
              <w:right w:w="100" w:type="dxa"/>
            </w:tcMar>
          </w:tcPr>
          <w:p w14:paraId="15FE5461" w14:textId="77777777" w:rsidR="00C37390" w:rsidRPr="008B5E82" w:rsidRDefault="00C37390" w:rsidP="000E1FE3">
            <w:pPr>
              <w:widowControl w:val="0"/>
              <w:contextualSpacing/>
              <w:rPr>
                <w:rFonts w:ascii="Arial" w:eastAsia="Arial" w:hAnsi="Arial" w:cs="Arial"/>
                <w:b/>
                <w:sz w:val="22"/>
                <w:szCs w:val="22"/>
                <w:lang w:val="mn-MN"/>
              </w:rPr>
            </w:pPr>
            <w:r w:rsidRPr="008B5E82">
              <w:rPr>
                <w:rFonts w:ascii="Arial" w:eastAsia="Arial" w:hAnsi="Arial" w:cs="Arial"/>
                <w:b/>
                <w:sz w:val="22"/>
                <w:szCs w:val="22"/>
                <w:lang w:val="mn-MN"/>
              </w:rPr>
              <w:t>Хууль тогтоомжийн тухай хуулийн зорилго /2023.05.04 өөрчлөн найруулсан/</w:t>
            </w:r>
          </w:p>
        </w:tc>
      </w:tr>
      <w:tr w:rsidR="008B5E82" w:rsidRPr="008B5E82" w14:paraId="20D2104D" w14:textId="77777777" w:rsidTr="008B5E82">
        <w:tc>
          <w:tcPr>
            <w:tcW w:w="4962" w:type="dxa"/>
            <w:tcMar>
              <w:top w:w="100" w:type="dxa"/>
              <w:left w:w="100" w:type="dxa"/>
              <w:bottom w:w="100" w:type="dxa"/>
              <w:right w:w="100" w:type="dxa"/>
            </w:tcMar>
          </w:tcPr>
          <w:p w14:paraId="342A5855" w14:textId="4A89151A" w:rsidR="00C37390" w:rsidRPr="008B5E82" w:rsidRDefault="00C638AF" w:rsidP="000E1FE3">
            <w:pPr>
              <w:ind w:firstLine="0"/>
              <w:contextualSpacing/>
              <w:rPr>
                <w:rFonts w:ascii="Arial" w:eastAsia="Arial" w:hAnsi="Arial" w:cs="Arial"/>
                <w:sz w:val="22"/>
                <w:szCs w:val="22"/>
                <w:lang w:val="mn-MN"/>
              </w:rPr>
            </w:pPr>
            <w:r w:rsidRPr="008B5E82">
              <w:rPr>
                <w:rFonts w:ascii="Arial" w:eastAsia="Arial" w:hAnsi="Arial" w:cs="Arial"/>
                <w:sz w:val="22"/>
                <w:szCs w:val="22"/>
                <w:lang w:val="mn-MN"/>
              </w:rPr>
              <w:lastRenderedPageBreak/>
              <w:t>Х</w:t>
            </w:r>
            <w:r w:rsidR="00C37390" w:rsidRPr="008B5E82">
              <w:rPr>
                <w:rFonts w:ascii="Arial" w:eastAsia="Arial" w:hAnsi="Arial" w:cs="Arial"/>
                <w:sz w:val="22"/>
                <w:szCs w:val="22"/>
                <w:lang w:val="mn-MN"/>
              </w:rPr>
              <w:t>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бэхжүүлэхэд оршино</w:t>
            </w:r>
            <w:r w:rsidR="00E54006" w:rsidRPr="008B5E82">
              <w:rPr>
                <w:rFonts w:ascii="Arial" w:eastAsia="Arial" w:hAnsi="Arial" w:cs="Arial"/>
                <w:sz w:val="22"/>
                <w:szCs w:val="22"/>
                <w:lang w:val="mn-MN"/>
              </w:rPr>
              <w:t>.</w:t>
            </w:r>
          </w:p>
        </w:tc>
        <w:tc>
          <w:tcPr>
            <w:tcW w:w="4677" w:type="dxa"/>
            <w:tcMar>
              <w:top w:w="100" w:type="dxa"/>
              <w:left w:w="100" w:type="dxa"/>
              <w:bottom w:w="100" w:type="dxa"/>
              <w:right w:w="100" w:type="dxa"/>
            </w:tcMar>
          </w:tcPr>
          <w:p w14:paraId="578B94A3" w14:textId="59F942EB" w:rsidR="00C37390" w:rsidRPr="008B5E82" w:rsidRDefault="00C37390"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Энэ хуулийн зорилго нь хууль, Улсын Их Хурлын бусад шийдвэрийг санаачлан боловсруулах, хууль тогтоомжийн төсөлд тавигдах шаардлагыг тодорхойлох, олон нийтийн оролцоог хангах, Улсын Их Хуралд өргөн мэдүүлэх, батлагдсан хууль тогтоомжийг нийтлэх, сурталчлах, түүний хэрэгжилтийн үр дагаврыг үнэлэхтэй холбогдсон харилцааг зохицуулахад оршино</w:t>
            </w:r>
            <w:r w:rsidR="00E54006" w:rsidRPr="008B5E82">
              <w:rPr>
                <w:rFonts w:ascii="Arial" w:eastAsia="Arial" w:hAnsi="Arial" w:cs="Arial"/>
                <w:sz w:val="22"/>
                <w:szCs w:val="22"/>
                <w:lang w:val="mn-MN"/>
              </w:rPr>
              <w:t>.</w:t>
            </w:r>
          </w:p>
        </w:tc>
      </w:tr>
    </w:tbl>
    <w:p w14:paraId="35C820B5" w14:textId="77777777" w:rsidR="00C37390" w:rsidRPr="008B5E82" w:rsidRDefault="00C37390" w:rsidP="000E1FE3">
      <w:pPr>
        <w:contextualSpacing/>
        <w:rPr>
          <w:rFonts w:ascii="Arial" w:eastAsia="Arial" w:hAnsi="Arial" w:cs="Arial"/>
          <w:lang w:val="mn-MN"/>
        </w:rPr>
      </w:pPr>
    </w:p>
    <w:p w14:paraId="599B8536" w14:textId="77777777" w:rsidR="00C37390" w:rsidRPr="008B5E82" w:rsidRDefault="00C37390" w:rsidP="000E1FE3">
      <w:pPr>
        <w:contextualSpacing/>
        <w:rPr>
          <w:rFonts w:ascii="Arial" w:eastAsia="Arial" w:hAnsi="Arial" w:cs="Arial"/>
          <w:lang w:val="mn-MN"/>
        </w:rPr>
      </w:pPr>
      <w:r w:rsidRPr="008B5E82">
        <w:rPr>
          <w:rFonts w:ascii="Arial" w:eastAsia="Arial" w:hAnsi="Arial" w:cs="Arial"/>
          <w:lang w:val="mn-MN"/>
        </w:rPr>
        <w:t xml:space="preserve">Дээрх хүснэгтээс үзвэл Хууль тогтоомжийн тухай хуулийн үндсэн зорилго </w:t>
      </w:r>
      <w:r w:rsidRPr="008B5E82">
        <w:rPr>
          <w:rFonts w:ascii="Arial" w:eastAsia="Arial" w:hAnsi="Arial" w:cs="Arial"/>
          <w:b/>
          <w:lang w:val="mn-MN"/>
        </w:rPr>
        <w:t>нэгдүгээрт</w:t>
      </w:r>
      <w:r w:rsidRPr="008B5E82">
        <w:rPr>
          <w:rFonts w:ascii="Arial" w:eastAsia="Arial" w:hAnsi="Arial" w:cs="Arial"/>
          <w:lang w:val="mn-MN"/>
        </w:rPr>
        <w:t xml:space="preserve">, хууль, Улсын Их Хурлын бусад шийдвэрийг санаачлан боловсруулах, </w:t>
      </w:r>
      <w:r w:rsidRPr="008B5E82">
        <w:rPr>
          <w:rFonts w:ascii="Arial" w:eastAsia="Arial" w:hAnsi="Arial" w:cs="Arial"/>
          <w:b/>
          <w:lang w:val="mn-MN"/>
        </w:rPr>
        <w:t>хоёрдугаарт</w:t>
      </w:r>
      <w:r w:rsidRPr="008B5E82">
        <w:rPr>
          <w:rFonts w:ascii="Arial" w:eastAsia="Arial" w:hAnsi="Arial" w:cs="Arial"/>
          <w:lang w:val="mn-MN"/>
        </w:rPr>
        <w:t xml:space="preserve">, хууль тогтоомжийн төсөлд тавигдах шаардлагыг тодорхойлох, </w:t>
      </w:r>
      <w:r w:rsidRPr="008B5E82">
        <w:rPr>
          <w:rFonts w:ascii="Arial" w:eastAsia="Arial" w:hAnsi="Arial" w:cs="Arial"/>
          <w:b/>
          <w:lang w:val="mn-MN"/>
        </w:rPr>
        <w:t>гуравдугаарт</w:t>
      </w:r>
      <w:r w:rsidRPr="008B5E82">
        <w:rPr>
          <w:rFonts w:ascii="Arial" w:eastAsia="Arial" w:hAnsi="Arial" w:cs="Arial"/>
          <w:lang w:val="mn-MN"/>
        </w:rPr>
        <w:t xml:space="preserve"> олон нийтийн оролцоог хангах, </w:t>
      </w:r>
      <w:r w:rsidRPr="008B5E82">
        <w:rPr>
          <w:rFonts w:ascii="Arial" w:eastAsia="Arial" w:hAnsi="Arial" w:cs="Arial"/>
          <w:b/>
          <w:lang w:val="mn-MN"/>
        </w:rPr>
        <w:t>дөрөвдүгээрт</w:t>
      </w:r>
      <w:r w:rsidRPr="008B5E82">
        <w:rPr>
          <w:rFonts w:ascii="Arial" w:eastAsia="Arial" w:hAnsi="Arial" w:cs="Arial"/>
          <w:lang w:val="mn-MN"/>
        </w:rPr>
        <w:t xml:space="preserve">, Улсын Их Хуралд өргөн мэдүүлэх, </w:t>
      </w:r>
      <w:r w:rsidRPr="008B5E82">
        <w:rPr>
          <w:rFonts w:ascii="Arial" w:eastAsia="Arial" w:hAnsi="Arial" w:cs="Arial"/>
          <w:b/>
          <w:lang w:val="mn-MN"/>
        </w:rPr>
        <w:t>тавдугаарт</w:t>
      </w:r>
      <w:r w:rsidRPr="008B5E82">
        <w:rPr>
          <w:rFonts w:ascii="Arial" w:eastAsia="Arial" w:hAnsi="Arial" w:cs="Arial"/>
          <w:lang w:val="mn-MN"/>
        </w:rPr>
        <w:t xml:space="preserve">, батлагдсан хууль тогтоомжийг нийтлэх, сурталчлах, </w:t>
      </w:r>
      <w:r w:rsidRPr="008B5E82">
        <w:rPr>
          <w:rFonts w:ascii="Arial" w:eastAsia="Arial" w:hAnsi="Arial" w:cs="Arial"/>
          <w:b/>
          <w:lang w:val="mn-MN"/>
        </w:rPr>
        <w:t>зургаадугаарт</w:t>
      </w:r>
      <w:r w:rsidRPr="008B5E82">
        <w:rPr>
          <w:rFonts w:ascii="Arial" w:eastAsia="Arial" w:hAnsi="Arial" w:cs="Arial"/>
          <w:lang w:val="mn-MN"/>
        </w:rPr>
        <w:t xml:space="preserve">, түүний хэрэгжилтийн үр дагаврыг үнэлэхэд чиглэгдэж байна. </w:t>
      </w:r>
    </w:p>
    <w:p w14:paraId="3E525111" w14:textId="4165C9C0" w:rsidR="00C37390" w:rsidRPr="008B5E82" w:rsidRDefault="00C37390" w:rsidP="000E1FE3">
      <w:pPr>
        <w:contextualSpacing/>
        <w:rPr>
          <w:rFonts w:ascii="Arial" w:eastAsia="Arial" w:hAnsi="Arial" w:cs="Arial"/>
          <w:lang w:val="mn-MN"/>
        </w:rPr>
      </w:pPr>
    </w:p>
    <w:tbl>
      <w:tblPr>
        <w:tblStyle w:val="TableGrid"/>
        <w:tblW w:w="9634" w:type="dxa"/>
        <w:tblLook w:val="04A0" w:firstRow="1" w:lastRow="0" w:firstColumn="1" w:lastColumn="0" w:noHBand="0" w:noVBand="1"/>
      </w:tblPr>
      <w:tblGrid>
        <w:gridCol w:w="9634"/>
      </w:tblGrid>
      <w:tr w:rsidR="008B5E82" w:rsidRPr="008B5E82" w14:paraId="1BA92D5F" w14:textId="77777777" w:rsidTr="008B5E82">
        <w:trPr>
          <w:trHeight w:val="416"/>
        </w:trPr>
        <w:tc>
          <w:tcPr>
            <w:tcW w:w="9634" w:type="dxa"/>
          </w:tcPr>
          <w:p w14:paraId="02CA55A5" w14:textId="77777777" w:rsidR="00CD7BD1" w:rsidRPr="008B5E82" w:rsidRDefault="00CD7BD1" w:rsidP="000E1FE3">
            <w:pPr>
              <w:contextualSpacing/>
              <w:rPr>
                <w:rFonts w:ascii="Arial" w:hAnsi="Arial" w:cs="Arial"/>
                <w:sz w:val="22"/>
                <w:szCs w:val="22"/>
                <w:shd w:val="clear" w:color="auto" w:fill="FFFFFF"/>
                <w:lang w:val="mn-MN"/>
              </w:rPr>
            </w:pPr>
            <w:r w:rsidRPr="008B5E82">
              <w:rPr>
                <w:rFonts w:ascii="Arial" w:hAnsi="Arial" w:cs="Arial"/>
                <w:b/>
                <w:bCs/>
                <w:sz w:val="22"/>
                <w:szCs w:val="22"/>
                <w:lang w:val="mn-MN"/>
              </w:rPr>
              <w:t>1.</w:t>
            </w:r>
            <w:r w:rsidRPr="008B5E82">
              <w:rPr>
                <w:rFonts w:ascii="Arial" w:hAnsi="Arial" w:cs="Arial"/>
                <w:sz w:val="22"/>
                <w:szCs w:val="22"/>
                <w:lang w:val="mn-MN"/>
              </w:rPr>
              <w:t>Хууль тогтоомжийн тухай</w:t>
            </w:r>
            <w:r w:rsidRPr="008B5E82">
              <w:rPr>
                <w:rFonts w:ascii="Arial" w:hAnsi="Arial" w:cs="Arial"/>
                <w:sz w:val="22"/>
                <w:szCs w:val="22"/>
                <w:shd w:val="clear" w:color="auto" w:fill="FFFFFF"/>
                <w:lang w:val="mn-MN"/>
              </w:rPr>
              <w:t xml:space="preserve"> 27</w:t>
            </w:r>
            <w:r w:rsidRPr="008B5E82">
              <w:rPr>
                <w:rFonts w:ascii="Arial" w:hAnsi="Arial" w:cs="Arial"/>
                <w:sz w:val="22"/>
                <w:szCs w:val="22"/>
                <w:shd w:val="clear" w:color="auto" w:fill="FFFFFF"/>
                <w:vertAlign w:val="superscript"/>
                <w:lang w:val="mn-MN"/>
              </w:rPr>
              <w:t xml:space="preserve">1 </w:t>
            </w:r>
            <w:r w:rsidRPr="008B5E82">
              <w:rPr>
                <w:rFonts w:ascii="Arial" w:hAnsi="Arial" w:cs="Arial"/>
                <w:sz w:val="22"/>
                <w:szCs w:val="22"/>
                <w:shd w:val="clear" w:color="auto" w:fill="FFFFFF"/>
                <w:lang w:val="mn-MN"/>
              </w:rPr>
              <w:t xml:space="preserve">дүгээр зүйлд </w:t>
            </w:r>
            <w:r w:rsidRPr="008B5E82">
              <w:rPr>
                <w:rFonts w:ascii="Arial" w:hAnsi="Arial" w:cs="Arial"/>
                <w:sz w:val="22"/>
                <w:szCs w:val="22"/>
                <w:lang w:val="mn-MN"/>
              </w:rPr>
              <w:t xml:space="preserve">доор дурдсан агуулгатай </w:t>
            </w:r>
            <w:r w:rsidRPr="008B5E82">
              <w:rPr>
                <w:rFonts w:ascii="Arial" w:hAnsi="Arial" w:cs="Arial"/>
                <w:sz w:val="22"/>
                <w:szCs w:val="22"/>
                <w:shd w:val="clear" w:color="auto" w:fill="FFFFFF"/>
                <w:lang w:val="mn-MN"/>
              </w:rPr>
              <w:t>27</w:t>
            </w:r>
            <w:r w:rsidRPr="008B5E82">
              <w:rPr>
                <w:rFonts w:ascii="Arial" w:hAnsi="Arial" w:cs="Arial"/>
                <w:sz w:val="22"/>
                <w:szCs w:val="22"/>
                <w:shd w:val="clear" w:color="auto" w:fill="FFFFFF"/>
                <w:vertAlign w:val="superscript"/>
                <w:lang w:val="mn-MN"/>
              </w:rPr>
              <w:t>1</w:t>
            </w:r>
            <w:r w:rsidRPr="008B5E82">
              <w:rPr>
                <w:rFonts w:ascii="Arial" w:hAnsi="Arial" w:cs="Arial"/>
                <w:sz w:val="22"/>
                <w:szCs w:val="22"/>
                <w:shd w:val="clear" w:color="auto" w:fill="FFFFFF"/>
                <w:lang w:val="mn-MN"/>
              </w:rPr>
              <w:t xml:space="preserve">.4 дэх хэсэг </w:t>
            </w:r>
            <w:r w:rsidRPr="008B5E82">
              <w:rPr>
                <w:rFonts w:ascii="Arial" w:hAnsi="Arial" w:cs="Arial"/>
                <w:sz w:val="22"/>
                <w:szCs w:val="22"/>
                <w:lang w:val="mn-MN"/>
              </w:rPr>
              <w:t>нэмсүгэй:</w:t>
            </w:r>
          </w:p>
          <w:p w14:paraId="27444008" w14:textId="77777777" w:rsidR="00CD7BD1" w:rsidRPr="008B5E82" w:rsidRDefault="00CD7BD1" w:rsidP="000E1FE3">
            <w:pPr>
              <w:contextualSpacing/>
              <w:rPr>
                <w:rFonts w:ascii="Arial" w:hAnsi="Arial" w:cs="Arial"/>
                <w:sz w:val="22"/>
                <w:szCs w:val="22"/>
                <w:shd w:val="clear" w:color="auto" w:fill="FFFFFF"/>
                <w:lang w:val="mn-MN"/>
              </w:rPr>
            </w:pPr>
          </w:p>
          <w:p w14:paraId="00594961" w14:textId="77777777" w:rsidR="00CD7BD1" w:rsidRPr="008B5E82" w:rsidRDefault="00CD7BD1"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“27</w:t>
            </w:r>
            <w:r w:rsidRPr="008B5E82">
              <w:rPr>
                <w:rFonts w:ascii="Arial" w:hAnsi="Arial" w:cs="Arial"/>
                <w:sz w:val="22"/>
                <w:szCs w:val="22"/>
                <w:shd w:val="clear" w:color="auto" w:fill="FFFFFF"/>
                <w:vertAlign w:val="superscript"/>
                <w:lang w:val="mn-MN"/>
              </w:rPr>
              <w:t>1</w:t>
            </w:r>
            <w:r w:rsidRPr="008B5E82">
              <w:rPr>
                <w:rFonts w:ascii="Arial" w:hAnsi="Arial" w:cs="Arial"/>
                <w:sz w:val="22"/>
                <w:szCs w:val="22"/>
                <w:shd w:val="clear" w:color="auto" w:fill="FFFFFF"/>
                <w:lang w:val="mn-MN"/>
              </w:rPr>
              <w:t>.4.Захиргааны хэм хэмжээний акт батлах эрхийг тухайн байгууллагын дотоод бүтцийн нэгжид олгохыг хориглоно.”</w:t>
            </w:r>
          </w:p>
          <w:p w14:paraId="7C60C9E1" w14:textId="77777777" w:rsidR="00CD7BD1" w:rsidRPr="008B5E82" w:rsidRDefault="00CD7BD1" w:rsidP="000E1FE3">
            <w:pPr>
              <w:contextualSpacing/>
              <w:rPr>
                <w:rFonts w:ascii="Arial" w:hAnsi="Arial" w:cs="Arial"/>
                <w:sz w:val="22"/>
                <w:szCs w:val="22"/>
                <w:shd w:val="clear" w:color="auto" w:fill="FFFFFF"/>
                <w:lang w:val="mn-MN"/>
              </w:rPr>
            </w:pPr>
          </w:p>
          <w:p w14:paraId="282DAD0F" w14:textId="77777777" w:rsidR="00CD7BD1" w:rsidRPr="008B5E82" w:rsidRDefault="00CD7BD1" w:rsidP="000E1FE3">
            <w:pPr>
              <w:contextualSpacing/>
              <w:rPr>
                <w:rFonts w:ascii="Arial" w:hAnsi="Arial" w:cs="Arial"/>
                <w:sz w:val="22"/>
                <w:szCs w:val="22"/>
                <w:shd w:val="clear" w:color="auto" w:fill="FFFFFF"/>
                <w:lang w:val="mn-MN"/>
              </w:rPr>
            </w:pPr>
            <w:r w:rsidRPr="008B5E82">
              <w:rPr>
                <w:rFonts w:ascii="Arial" w:hAnsi="Arial" w:cs="Arial"/>
                <w:b/>
                <w:bCs/>
                <w:sz w:val="22"/>
                <w:szCs w:val="22"/>
                <w:lang w:val="mn-MN"/>
              </w:rPr>
              <w:t>2.</w:t>
            </w:r>
            <w:r w:rsidRPr="008B5E82">
              <w:rPr>
                <w:rFonts w:ascii="Arial" w:hAnsi="Arial" w:cs="Arial"/>
                <w:sz w:val="22"/>
                <w:szCs w:val="22"/>
                <w:lang w:val="mn-MN"/>
              </w:rPr>
              <w:t>Монгол Улсын Их Хурлын тухай</w:t>
            </w:r>
            <w:r w:rsidRPr="008B5E82">
              <w:rPr>
                <w:rFonts w:ascii="Arial" w:hAnsi="Arial" w:cs="Arial"/>
                <w:sz w:val="22"/>
                <w:szCs w:val="22"/>
                <w:shd w:val="clear" w:color="auto" w:fill="FFFFFF"/>
                <w:lang w:val="mn-MN"/>
              </w:rPr>
              <w:t xml:space="preserve"> 22 дугаар зүйлийг 22.5 дахь хэсгийн “Хуульд өөрөөр заагаагүй бол” гэснийг хассугай. </w:t>
            </w:r>
          </w:p>
          <w:p w14:paraId="7B54E519" w14:textId="77777777" w:rsidR="00CD7BD1" w:rsidRPr="008B5E82" w:rsidRDefault="00CD7BD1" w:rsidP="000E1FE3">
            <w:pPr>
              <w:contextualSpacing/>
              <w:rPr>
                <w:rFonts w:ascii="Arial" w:hAnsi="Arial" w:cs="Arial"/>
                <w:sz w:val="22"/>
                <w:szCs w:val="22"/>
                <w:lang w:val="mn-MN"/>
              </w:rPr>
            </w:pPr>
          </w:p>
          <w:p w14:paraId="02E5E952" w14:textId="77777777" w:rsidR="00CD7BD1" w:rsidRPr="008B5E82" w:rsidRDefault="00CD7BD1" w:rsidP="000E1FE3">
            <w:pPr>
              <w:contextualSpacing/>
              <w:rPr>
                <w:rFonts w:ascii="Arial" w:hAnsi="Arial" w:cs="Arial"/>
                <w:sz w:val="22"/>
                <w:szCs w:val="22"/>
                <w:lang w:val="mn-MN" w:eastAsia="zh-CN"/>
              </w:rPr>
            </w:pPr>
            <w:r w:rsidRPr="008B5E82">
              <w:rPr>
                <w:rFonts w:ascii="Arial" w:hAnsi="Arial" w:cs="Arial"/>
                <w:b/>
                <w:bCs/>
                <w:sz w:val="22"/>
                <w:szCs w:val="22"/>
                <w:lang w:val="mn-MN"/>
              </w:rPr>
              <w:t>3.</w:t>
            </w:r>
            <w:r w:rsidRPr="008B5E82">
              <w:rPr>
                <w:rFonts w:ascii="Arial" w:hAnsi="Arial" w:cs="Arial"/>
                <w:sz w:val="22"/>
                <w:szCs w:val="22"/>
                <w:lang w:val="mn-MN"/>
              </w:rPr>
              <w:t>Захиргааны ерөнхий хуулийн 3 дугаар зүйлд доор дурдсан агуулгатай 3.1.10 дахь заалт нэмсүгэй</w:t>
            </w:r>
            <w:r w:rsidRPr="008B5E82">
              <w:rPr>
                <w:rFonts w:ascii="Arial" w:hAnsi="Arial" w:cs="Arial"/>
                <w:sz w:val="22"/>
                <w:szCs w:val="22"/>
                <w:lang w:val="mn-MN" w:eastAsia="zh-CN"/>
              </w:rPr>
              <w:t>:</w:t>
            </w:r>
          </w:p>
          <w:p w14:paraId="49349E5E" w14:textId="77777777" w:rsidR="00CD7BD1" w:rsidRPr="008B5E82" w:rsidRDefault="00CD7BD1" w:rsidP="000E1FE3">
            <w:pPr>
              <w:contextualSpacing/>
              <w:rPr>
                <w:rFonts w:ascii="Arial" w:hAnsi="Arial" w:cs="Arial"/>
                <w:sz w:val="22"/>
                <w:szCs w:val="22"/>
                <w:lang w:val="mn-MN" w:eastAsia="zh-CN"/>
              </w:rPr>
            </w:pPr>
          </w:p>
          <w:p w14:paraId="02AC631B" w14:textId="77777777" w:rsidR="00CD7BD1" w:rsidRPr="008B5E82" w:rsidRDefault="00CD7BD1" w:rsidP="000E1FE3">
            <w:pPr>
              <w:contextualSpacing/>
              <w:rPr>
                <w:rFonts w:ascii="Arial" w:hAnsi="Arial" w:cs="Arial"/>
                <w:sz w:val="22"/>
                <w:szCs w:val="22"/>
                <w:lang w:val="mn-MN" w:eastAsia="zh-CN"/>
              </w:rPr>
            </w:pPr>
            <w:r w:rsidRPr="008B5E82">
              <w:rPr>
                <w:rFonts w:ascii="Arial" w:hAnsi="Arial" w:cs="Arial"/>
                <w:sz w:val="22"/>
                <w:szCs w:val="22"/>
                <w:lang w:val="mn-MN" w:eastAsia="zh-CN"/>
              </w:rPr>
              <w:t>“3.1.10.захиргааны хэм хэмжээний актын хянан бүртгэх болон хяналт шинжилгээ, үнэлгээ хийх үйл ажиллагаа.”</w:t>
            </w:r>
          </w:p>
          <w:p w14:paraId="2A62BCF4" w14:textId="77777777" w:rsidR="00CD7BD1" w:rsidRPr="008B5E82" w:rsidRDefault="00CD7BD1" w:rsidP="000E1FE3">
            <w:pPr>
              <w:contextualSpacing/>
              <w:rPr>
                <w:rFonts w:ascii="Arial" w:hAnsi="Arial" w:cs="Arial"/>
                <w:sz w:val="22"/>
                <w:szCs w:val="22"/>
                <w:lang w:val="mn-MN" w:eastAsia="zh-CN"/>
              </w:rPr>
            </w:pPr>
          </w:p>
          <w:p w14:paraId="0E272F77" w14:textId="77777777" w:rsidR="00CD7BD1" w:rsidRPr="008B5E82" w:rsidRDefault="00CD7BD1" w:rsidP="000E1FE3">
            <w:pPr>
              <w:contextualSpacing/>
              <w:rPr>
                <w:rFonts w:ascii="Arial" w:hAnsi="Arial" w:cs="Arial"/>
                <w:sz w:val="22"/>
                <w:szCs w:val="22"/>
                <w:shd w:val="clear" w:color="auto" w:fill="FFFFFF"/>
                <w:lang w:val="mn-MN"/>
              </w:rPr>
            </w:pPr>
            <w:r w:rsidRPr="008B5E82">
              <w:rPr>
                <w:rFonts w:ascii="Arial" w:hAnsi="Arial" w:cs="Arial"/>
                <w:b/>
                <w:bCs/>
                <w:sz w:val="22"/>
                <w:szCs w:val="22"/>
                <w:lang w:val="mn-MN" w:eastAsia="zh-CN"/>
              </w:rPr>
              <w:t>4</w:t>
            </w:r>
            <w:r w:rsidRPr="008B5E82">
              <w:rPr>
                <w:rFonts w:ascii="Arial" w:hAnsi="Arial" w:cs="Arial"/>
                <w:sz w:val="22"/>
                <w:szCs w:val="22"/>
                <w:lang w:val="mn-MN" w:eastAsia="zh-CN"/>
              </w:rPr>
              <w:t>.</w:t>
            </w:r>
            <w:r w:rsidRPr="008B5E82">
              <w:rPr>
                <w:rFonts w:ascii="Arial" w:hAnsi="Arial" w:cs="Arial"/>
                <w:sz w:val="22"/>
                <w:szCs w:val="22"/>
                <w:lang w:val="mn-MN"/>
              </w:rPr>
              <w:t>Эрүүгийн хуулийн 22.1 дүгээр зүйлийн 2 дахь хэсгийн “</w:t>
            </w:r>
            <w:r w:rsidRPr="008B5E82">
              <w:rPr>
                <w:rFonts w:ascii="Arial" w:hAnsi="Arial" w:cs="Arial"/>
                <w:sz w:val="22"/>
                <w:szCs w:val="22"/>
                <w:shd w:val="clear" w:color="auto" w:fill="FFFFFF"/>
                <w:lang w:val="mn-MN"/>
              </w:rPr>
              <w:t>урвуулан ашиглаж” гэсний “,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нэмсүгэй.</w:t>
            </w:r>
          </w:p>
          <w:p w14:paraId="1054903F" w14:textId="32190ABE" w:rsidR="00CD7BD1" w:rsidRPr="008B5E82" w:rsidRDefault="00530AD4"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5. Нийтийн албанд нийтийн болон хувийн ашиг сонирхлыг зохицуулах, ашиг сонирхлын зөрчлөөс урьдчилан сэргийлэх тухай хуулийн 23 дугаар зүйлийн 23.1, 23.8 дахь хэсгийн “Улсын Их Хурлын Хууль зүйн байнгын хороо” гэснийг “Улсын Их Хурал” гэж тус тус өөрчилсүгэй.</w:t>
            </w:r>
          </w:p>
          <w:p w14:paraId="05BDF325" w14:textId="76CB279A" w:rsidR="00530AD4" w:rsidRPr="008B5E82" w:rsidRDefault="00530AD4"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6.</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Авлигын эсрэг хуулийн 10 дугаар зүйлийн 10.1, 10.7 дахь хэсгийн “Улсын Их Хурлын Хууль зүйн байнгын хороо” гэснийг “Улсын Их Хурал” гэж тус тус өөрчилсүгэй.</w:t>
            </w:r>
          </w:p>
          <w:p w14:paraId="6ABB28D1" w14:textId="4A1D00BF" w:rsidR="00530AD4" w:rsidRPr="008B5E82" w:rsidRDefault="00530AD4"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7.</w:t>
            </w:r>
            <w:r w:rsidR="007941AC" w:rsidRPr="008B5E82">
              <w:rPr>
                <w:rFonts w:ascii="Arial" w:hAnsi="Arial" w:cs="Arial"/>
                <w:sz w:val="22"/>
                <w:szCs w:val="22"/>
                <w:lang w:val="mn-MN"/>
              </w:rPr>
              <w:t xml:space="preserve"> </w:t>
            </w:r>
            <w:r w:rsidR="007941AC" w:rsidRPr="008B5E82">
              <w:rPr>
                <w:rFonts w:ascii="Arial" w:hAnsi="Arial" w:cs="Arial"/>
                <w:sz w:val="22"/>
                <w:szCs w:val="22"/>
                <w:shd w:val="clear" w:color="auto" w:fill="FFFFFF"/>
                <w:lang w:val="mn-MN"/>
              </w:rPr>
              <w:t>Монгол Улсын Их Хурлын хяналт шалгалтын тухай хуулийн 30 дугаар зүйлийн 30.6 дахь хэсгийн “Байнгын хороо” гэснийг “Улсын Их Хурал” гэж, 39 дүгээр зүйлийн 39.10 дугаар зүйлийн “Улсын Их Хурлын Хууль зүйн байнгын хороо” гэснийг “Улсын Их Хурал” гэж  тус тус өөрчилсүгэй.</w:t>
            </w:r>
          </w:p>
          <w:p w14:paraId="55B26EBC" w14:textId="5612E749" w:rsidR="007941AC" w:rsidRPr="008B5E82" w:rsidRDefault="007941AC"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8. Монгол Улсын Их Хурлын хяналт шалгалтын тухай хуулийн 30 дугаар зүйлийн 30.6 дахь хэсгийн “Байнгын хороо” гэснийг “Улсын Их Хурал” гэж, 39 дүгээр зүйлийн 39.10 дугаар зүйлийн “Улсын Их Хурлын Хууль зүйн байнгын хороо” гэснийг “Улсын Их Хурал” гэж  тус тус өөрчилсүгэй.</w:t>
            </w:r>
          </w:p>
          <w:p w14:paraId="2E3FB49C" w14:textId="3CCFB63A" w:rsidR="007941AC" w:rsidRPr="008B5E82" w:rsidRDefault="007941AC"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9.</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 xml:space="preserve">Нийгмийн даатгалын ерөнхий хуулийн 35 дугаар зүйлийн 35.15 дахь хэсгийн “Улсын Их Хурлын холбогдох байнгын хороо” гэснийг “Улсын Их Хурал” гэж, мөн зүйлийн </w:t>
            </w:r>
            <w:r w:rsidRPr="008B5E82">
              <w:rPr>
                <w:rFonts w:ascii="Arial" w:hAnsi="Arial" w:cs="Arial"/>
                <w:sz w:val="22"/>
                <w:szCs w:val="22"/>
                <w:shd w:val="clear" w:color="auto" w:fill="FFFFFF"/>
                <w:lang w:val="mn-MN"/>
              </w:rPr>
              <w:lastRenderedPageBreak/>
              <w:t>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“Улсын Их Хурал” гэж тус тус өөрчилсүгэй.</w:t>
            </w:r>
          </w:p>
          <w:p w14:paraId="078EB25B" w14:textId="3401FF31" w:rsidR="007941AC" w:rsidRPr="008B5E82" w:rsidRDefault="007941AC"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10.</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Төрийн албан хаагчийн ёс зүйн тухай хуулийн 11 дүгээр зүйлийн 11.4, 11.5 дахь хэсгийн “ Улсын Их Хурлын Ёс зүй, сахилга хариуцлагын байнгын хороо” гэснийг “Улсын Их Хурал” гэж, 14 дүгээр зүйлийн 14.4 дэх хэсгийн “Улсын Их Хурлын Ёс зүй, сахилга хариуцлагын байнгын хороо” гэснийг “Ёс зүйн дэд хороо” гэж, 19 дүгээр зүйлийн 19.3 дахь хэсгийн “Улсын Их Хурлын Ёс зүй, сахилга хариуцлагын байнгын хороонд” гэснийг “Ёс зүй дэд хороонд” гэж тус тус өөрчилсүгэй.</w:t>
            </w:r>
          </w:p>
          <w:p w14:paraId="4BA7BD1D" w14:textId="19E35D69" w:rsidR="007941AC" w:rsidRPr="008B5E82" w:rsidRDefault="007941AC"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11.</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Төрийн албаны тухай хуулийн 68 дугаар зүйлийн 68.2 дахь хэсгийн “Улсын Их Хурлын Төрийн байгуулалтын байнгын хороо” гэснийг “Улсын Их Хурал” гэж өөрчилсүгэй</w:t>
            </w:r>
          </w:p>
          <w:p w14:paraId="41DB7876" w14:textId="4D9F05E9" w:rsidR="00CD7BD1" w:rsidRPr="008B5E82" w:rsidRDefault="00CD7BD1" w:rsidP="000E1FE3">
            <w:pPr>
              <w:contextualSpacing/>
              <w:rPr>
                <w:rFonts w:ascii="Arial" w:hAnsi="Arial" w:cs="Arial"/>
                <w:sz w:val="22"/>
                <w:szCs w:val="22"/>
                <w:lang w:val="mn-MN" w:eastAsia="zh-CN"/>
              </w:rPr>
            </w:pPr>
          </w:p>
        </w:tc>
      </w:tr>
    </w:tbl>
    <w:p w14:paraId="557BE5EF" w14:textId="77777777" w:rsidR="008B5E82" w:rsidRDefault="008B5E82" w:rsidP="008B5E82">
      <w:pPr>
        <w:pStyle w:val="ListParagraph"/>
        <w:spacing w:after="0" w:line="240" w:lineRule="auto"/>
        <w:jc w:val="both"/>
        <w:rPr>
          <w:rFonts w:ascii="Arial" w:eastAsia="Arial" w:hAnsi="Arial" w:cs="Arial"/>
          <w:b/>
          <w:sz w:val="24"/>
          <w:szCs w:val="24"/>
        </w:rPr>
      </w:pPr>
    </w:p>
    <w:p w14:paraId="29B4F469" w14:textId="77777777" w:rsidR="008B5E82" w:rsidRDefault="008B5E82" w:rsidP="008B5E82">
      <w:pPr>
        <w:pStyle w:val="ListParagraph"/>
        <w:spacing w:after="0" w:line="240" w:lineRule="auto"/>
        <w:jc w:val="both"/>
        <w:rPr>
          <w:rFonts w:ascii="Arial" w:eastAsia="Arial" w:hAnsi="Arial" w:cs="Arial"/>
          <w:b/>
          <w:sz w:val="24"/>
          <w:szCs w:val="24"/>
        </w:rPr>
      </w:pPr>
    </w:p>
    <w:p w14:paraId="5C8D8791" w14:textId="0DD5932D" w:rsidR="007941AC" w:rsidRDefault="009D4E63" w:rsidP="000E1FE3">
      <w:pPr>
        <w:pStyle w:val="ListParagraph"/>
        <w:numPr>
          <w:ilvl w:val="0"/>
          <w:numId w:val="13"/>
        </w:numPr>
        <w:spacing w:after="0" w:line="240" w:lineRule="auto"/>
        <w:jc w:val="both"/>
        <w:rPr>
          <w:rFonts w:ascii="Arial" w:eastAsia="Arial" w:hAnsi="Arial" w:cs="Arial"/>
          <w:b/>
          <w:sz w:val="24"/>
          <w:szCs w:val="24"/>
        </w:rPr>
      </w:pPr>
      <w:r w:rsidRPr="008B5E82">
        <w:rPr>
          <w:rFonts w:ascii="Arial" w:eastAsia="Arial" w:hAnsi="Arial" w:cs="Arial"/>
          <w:b/>
          <w:sz w:val="24"/>
          <w:szCs w:val="24"/>
        </w:rPr>
        <w:t>Тухайн байгууллагын дотоод бүтэц хэм хэмжээний акт батлахыг хориглох буюу</w:t>
      </w:r>
      <w:r w:rsidR="00024318" w:rsidRPr="008B5E82">
        <w:rPr>
          <w:rFonts w:ascii="Arial" w:eastAsia="Arial" w:hAnsi="Arial" w:cs="Arial"/>
          <w:b/>
          <w:sz w:val="24"/>
          <w:szCs w:val="24"/>
        </w:rPr>
        <w:t xml:space="preserve"> </w:t>
      </w:r>
      <w:r w:rsidRPr="008B5E82">
        <w:rPr>
          <w:rFonts w:ascii="Arial" w:eastAsia="Arial" w:hAnsi="Arial" w:cs="Arial"/>
          <w:b/>
          <w:sz w:val="24"/>
          <w:szCs w:val="24"/>
        </w:rPr>
        <w:t xml:space="preserve">Улсын </w:t>
      </w:r>
      <w:r w:rsidR="00024318" w:rsidRPr="008B5E82">
        <w:rPr>
          <w:rFonts w:ascii="Arial" w:eastAsia="Arial" w:hAnsi="Arial" w:cs="Arial"/>
          <w:b/>
          <w:sz w:val="24"/>
          <w:szCs w:val="24"/>
        </w:rPr>
        <w:t>Их Хурлын байнгын хороонд хэм хэмж</w:t>
      </w:r>
      <w:r w:rsidRPr="008B5E82">
        <w:rPr>
          <w:rFonts w:ascii="Arial" w:eastAsia="Arial" w:hAnsi="Arial" w:cs="Arial"/>
          <w:b/>
          <w:sz w:val="24"/>
          <w:szCs w:val="24"/>
        </w:rPr>
        <w:t xml:space="preserve">ээний акт батлах эрхийг хязгаарлах </w:t>
      </w:r>
      <w:r w:rsidR="00024318" w:rsidRPr="008B5E82">
        <w:rPr>
          <w:rFonts w:ascii="Arial" w:eastAsia="Arial" w:hAnsi="Arial" w:cs="Arial"/>
          <w:b/>
          <w:sz w:val="24"/>
          <w:szCs w:val="24"/>
        </w:rPr>
        <w:t xml:space="preserve"> </w:t>
      </w:r>
    </w:p>
    <w:p w14:paraId="12807189" w14:textId="77777777" w:rsidR="008B5E82" w:rsidRPr="008B5E82" w:rsidRDefault="008B5E82" w:rsidP="008B5E82">
      <w:pPr>
        <w:pStyle w:val="ListParagraph"/>
        <w:spacing w:after="0" w:line="240" w:lineRule="auto"/>
        <w:jc w:val="both"/>
        <w:rPr>
          <w:rFonts w:ascii="Arial" w:eastAsia="Arial" w:hAnsi="Arial" w:cs="Arial"/>
          <w:b/>
          <w:sz w:val="24"/>
          <w:szCs w:val="24"/>
        </w:rPr>
      </w:pPr>
    </w:p>
    <w:p w14:paraId="15B0D399" w14:textId="386C825C" w:rsidR="00024318" w:rsidRPr="008B5E82" w:rsidRDefault="00024318" w:rsidP="000E1FE3">
      <w:pPr>
        <w:contextualSpacing/>
        <w:rPr>
          <w:rFonts w:ascii="Arial" w:eastAsia="Arial" w:hAnsi="Arial" w:cs="Arial"/>
          <w:lang w:val="mn-MN"/>
        </w:rPr>
      </w:pPr>
      <w:r w:rsidRPr="008B5E82">
        <w:rPr>
          <w:rFonts w:ascii="Arial" w:eastAsia="Arial" w:hAnsi="Arial" w:cs="Arial"/>
          <w:lang w:val="mn-MN"/>
        </w:rPr>
        <w:t xml:space="preserve">Хууль тогтоомжийн тухай хуульд нэмэлт оруулах хуулийн төслөөр Захиргааны хэм хэмжээний акт батлах эрхийг тухайн байгууллагын дотоод бүтцийн нэгжид олгохыг хориглосон бөгөөд энэ ч утгаараа улсын их хурлын байнгын хороонд захиргааны хэм хэмжээний акт батлахаар эрх олгосон зохицуулалтыг хүчингүй болгохоор заажээ. </w:t>
      </w:r>
    </w:p>
    <w:p w14:paraId="11E4FFE2" w14:textId="77777777" w:rsidR="008B5E82" w:rsidRDefault="008B5E82" w:rsidP="000E1FE3">
      <w:pPr>
        <w:contextualSpacing/>
        <w:rPr>
          <w:rFonts w:ascii="Arial" w:eastAsia="Arial" w:hAnsi="Arial" w:cs="Arial"/>
          <w:lang w:val="mn-MN"/>
        </w:rPr>
      </w:pPr>
    </w:p>
    <w:p w14:paraId="0C0BA2CC" w14:textId="649060F8" w:rsidR="00024318" w:rsidRPr="008B5E82" w:rsidRDefault="00024318" w:rsidP="000E1FE3">
      <w:pPr>
        <w:contextualSpacing/>
        <w:rPr>
          <w:rFonts w:ascii="Arial" w:hAnsi="Arial" w:cs="Arial"/>
          <w:shd w:val="clear" w:color="auto" w:fill="FFFFFF"/>
          <w:lang w:val="mn-MN"/>
        </w:rPr>
      </w:pPr>
      <w:r w:rsidRPr="008B5E82">
        <w:rPr>
          <w:rFonts w:ascii="Arial" w:eastAsia="Arial" w:hAnsi="Arial" w:cs="Arial"/>
          <w:lang w:val="mn-MN"/>
        </w:rPr>
        <w:t xml:space="preserve">Өөрөөр хэлбэл, </w:t>
      </w:r>
      <w:r w:rsidR="00D2281A" w:rsidRPr="008B5E82">
        <w:rPr>
          <w:rFonts w:ascii="Arial" w:hAnsi="Arial" w:cs="Arial"/>
          <w:shd w:val="clear" w:color="auto" w:fill="FFFFFF"/>
          <w:lang w:val="mn-MN"/>
        </w:rPr>
        <w:t>Монгол Улсын Үндсэн хуулийн Хорьдугаар зүйлийн 1 дэх хэсэгт “</w:t>
      </w:r>
      <w:r w:rsidR="00D2281A" w:rsidRPr="008B5E82">
        <w:rPr>
          <w:rFonts w:ascii="Arial" w:hAnsi="Arial" w:cs="Arial"/>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заасан бөгөөд дээрх зохицуулалт нь агуулгын хувьд </w:t>
      </w:r>
      <w:r w:rsidR="00D2281A" w:rsidRPr="008B5E82">
        <w:rPr>
          <w:rFonts w:ascii="Arial" w:hAnsi="Arial" w:cs="Arial"/>
          <w:shd w:val="clear" w:color="auto" w:fill="FFFFFF"/>
          <w:lang w:val="mn-MN"/>
        </w:rPr>
        <w:t>нийтээр заавал дагаж мөрдөх, үйлчлэл нь байнга давтагдах шинжтэй эрх зүйн хэм хэмжээг бий болгох, тогтоох онцгой бүрэн эрх Улсын Их Хурал буюу парламентад хадгалагдах ёстой гэдгийг илэрхийлж байдаг.</w:t>
      </w:r>
    </w:p>
    <w:p w14:paraId="45BC3FBE" w14:textId="77777777" w:rsidR="008B5E82" w:rsidRDefault="008B5E82" w:rsidP="000E1FE3">
      <w:pPr>
        <w:contextualSpacing/>
        <w:rPr>
          <w:rFonts w:ascii="Arial" w:eastAsia="Arial" w:hAnsi="Arial" w:cs="Arial"/>
          <w:lang w:val="mn-MN"/>
        </w:rPr>
      </w:pPr>
    </w:p>
    <w:p w14:paraId="5C495295" w14:textId="19394943" w:rsidR="00C37390" w:rsidRPr="008B5E82" w:rsidRDefault="00024318" w:rsidP="000E1FE3">
      <w:pPr>
        <w:contextualSpacing/>
        <w:rPr>
          <w:rFonts w:ascii="Arial" w:hAnsi="Arial" w:cs="Arial"/>
          <w:shd w:val="clear" w:color="auto" w:fill="FFFFFF"/>
          <w:lang w:val="mn-MN"/>
        </w:rPr>
      </w:pPr>
      <w:r w:rsidRPr="008B5E82">
        <w:rPr>
          <w:rFonts w:ascii="Arial" w:eastAsia="Arial" w:hAnsi="Arial" w:cs="Arial"/>
          <w:lang w:val="mn-MN"/>
        </w:rPr>
        <w:t>Х</w:t>
      </w:r>
      <w:r w:rsidR="00C37390" w:rsidRPr="008B5E82">
        <w:rPr>
          <w:rFonts w:ascii="Arial" w:eastAsia="Arial" w:hAnsi="Arial" w:cs="Arial"/>
          <w:lang w:val="mn-MN"/>
        </w:rPr>
        <w:t xml:space="preserve">ууль тогтоогч нийгмийн харилцааг зохицуулах шаардлагатай бүхий л эрх зүйн хэм хэмжээг батлан мөрдүүлэх боломжгүй байдаг. Учир нь  хууль тогтоогчийн хүсэл зоригийг тухай бүр хуульд тусгах боломжгүй стандарт,  техникийн зохицуулалт агуулсан, эсхүл зохион байгуулалтын шинжтэй дүрэм, журам, эсхүл маягт, загвар, хувь хэмжээ тогтоох зэрэг нийгмийн харилцааны хөгжил, өөрчлөлтөөс хамааран тогтвортой үйлчлэх боломжгүй онцлог зарим асуудлыг батлан мөрдүүлэх эрхээ зохих этгээдэд шилжүүлэх байдлаар хуульчилдаг. </w:t>
      </w:r>
    </w:p>
    <w:p w14:paraId="59A15A74" w14:textId="77777777" w:rsidR="008B5E82" w:rsidRDefault="008B5E82" w:rsidP="000E1FE3">
      <w:pPr>
        <w:contextualSpacing/>
        <w:rPr>
          <w:rFonts w:ascii="Arial" w:hAnsi="Arial" w:cs="Arial"/>
          <w:shd w:val="clear" w:color="auto" w:fill="FFFFFF"/>
          <w:lang w:val="mn-MN"/>
        </w:rPr>
      </w:pPr>
    </w:p>
    <w:p w14:paraId="7CC11CA8" w14:textId="61E642E6" w:rsidR="00024318" w:rsidRPr="008B5E82" w:rsidRDefault="0021275F" w:rsidP="000E1FE3">
      <w:pPr>
        <w:contextualSpacing/>
        <w:rPr>
          <w:rFonts w:ascii="Arial" w:hAnsi="Arial" w:cs="Arial"/>
          <w:shd w:val="clear" w:color="auto" w:fill="FFFFFF"/>
          <w:lang w:val="mn-MN"/>
        </w:rPr>
      </w:pPr>
      <w:r w:rsidRPr="008B5E82">
        <w:rPr>
          <w:rFonts w:ascii="Arial" w:hAnsi="Arial" w:cs="Arial"/>
          <w:shd w:val="clear" w:color="auto" w:fill="FFFFFF"/>
          <w:lang w:val="mn-MN"/>
        </w:rPr>
        <w:t xml:space="preserve">Харин парламент нь хэм хэмжээ тогтоох эрхийг бусад албан тушаалтан, байгууллага буюу нийтлэг жишиг нь 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эрх зүйн дэд актын агуулга, хүрээ, хязгаарыг хуульд тодорхой тусгах шаардлагатай байдаг. </w:t>
      </w:r>
    </w:p>
    <w:p w14:paraId="18C67433" w14:textId="77777777" w:rsidR="008B5E82" w:rsidRDefault="008B5E82" w:rsidP="000E1FE3">
      <w:pPr>
        <w:contextualSpacing/>
        <w:rPr>
          <w:rFonts w:ascii="Arial" w:hAnsi="Arial" w:cs="Arial"/>
          <w:shd w:val="clear" w:color="auto" w:fill="FFFFFF"/>
          <w:lang w:val="mn-MN"/>
        </w:rPr>
      </w:pPr>
    </w:p>
    <w:p w14:paraId="15A12AE0" w14:textId="1E17F95F" w:rsidR="00013BAC" w:rsidRPr="008B5E82"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 xml:space="preserve">Захиргааны ерөнхий хууль 2016 оны 7 дугаар сарын 01-ний өдрөөс хэрэгжиж эхлэхээс өмнө захиргааны хэм хэмжээний акттай холбоотой харилцааг Засгийн газрын тогтоолоор баталсан журмын хүрээнд зохицуулж байсан ба Захиргааны ерөнхий хуульд захиргааны хэм хэмжээний акт батлах эх сурвалж, үндэслэл, актад тавигдах шаардлага, хүчин төгөлдөр болох нөхцөл, түүнийг хянан бүртгэж мэдээллийн сан </w:t>
      </w:r>
      <w:r w:rsidRPr="008B5E82">
        <w:rPr>
          <w:rFonts w:ascii="Arial" w:hAnsi="Arial" w:cs="Arial"/>
          <w:shd w:val="clear" w:color="auto" w:fill="FFFFFF"/>
          <w:lang w:val="mn-MN"/>
        </w:rPr>
        <w:lastRenderedPageBreak/>
        <w:t xml:space="preserve">үүсгэх, мэдээллийн сангаас сонирхогч этгээдийг мэдээллээр хангах зэрэг харилцааг тодорхой тусгасан хэдий ч захиргааны хэм хэмжээний актыг батлах субьектийг “захиргааны байгууллага” гэсэн нэр томьёоны хүрээнд ерөнхий шинжээр тусган зохицуулсан байдаг. </w:t>
      </w:r>
    </w:p>
    <w:p w14:paraId="7DC19852" w14:textId="77777777" w:rsidR="008B5E82" w:rsidRDefault="008B5E82" w:rsidP="000E1FE3">
      <w:pPr>
        <w:contextualSpacing/>
        <w:rPr>
          <w:rFonts w:ascii="Arial" w:eastAsia="Arial" w:hAnsi="Arial" w:cs="Arial"/>
          <w:lang w:val="mn-MN"/>
        </w:rPr>
      </w:pPr>
    </w:p>
    <w:p w14:paraId="4499543B" w14:textId="77777777" w:rsidR="008B5E82" w:rsidRDefault="00A81709" w:rsidP="000E1FE3">
      <w:pPr>
        <w:contextualSpacing/>
        <w:rPr>
          <w:rFonts w:ascii="Arial" w:eastAsia="Arial" w:hAnsi="Arial" w:cs="Arial"/>
          <w:lang w:val="mn-MN"/>
        </w:rPr>
      </w:pPr>
      <w:r w:rsidRPr="008B5E82">
        <w:rPr>
          <w:rFonts w:ascii="Arial" w:eastAsia="Arial" w:hAnsi="Arial" w:cs="Arial"/>
          <w:lang w:val="mn-MN"/>
        </w:rPr>
        <w:t>Монгол Улсын нэгдсэн санд бүртгэгдсэн захиргааны хэм хэмжээний актын тоо 2010 онд 681 байсан бол 2023 онд 2357 болж, энэ хугацаанд 3.5 дахин нэмэгдсэн байна.</w:t>
      </w:r>
    </w:p>
    <w:p w14:paraId="5D512560" w14:textId="06FD75B5" w:rsidR="00A81709" w:rsidRPr="008B5E82" w:rsidRDefault="00A81709" w:rsidP="000E1FE3">
      <w:pPr>
        <w:contextualSpacing/>
        <w:rPr>
          <w:rFonts w:ascii="Arial" w:eastAsia="Arial" w:hAnsi="Arial" w:cs="Arial"/>
          <w:lang w:val="mn-MN"/>
        </w:rPr>
      </w:pPr>
      <w:r w:rsidRPr="008B5E82">
        <w:rPr>
          <w:rFonts w:ascii="Arial" w:eastAsia="Arial" w:hAnsi="Arial" w:cs="Arial"/>
          <w:lang w:val="mn-MN"/>
        </w:rPr>
        <w:t xml:space="preserve"> </w:t>
      </w:r>
    </w:p>
    <w:p w14:paraId="541201CD" w14:textId="29C881FE" w:rsidR="00013BAC" w:rsidRPr="008B5E82"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2025 оны 9 дүгээр сарын байдлаар 2400 орчим захиргааны хэм хэмжээний акт бүртгэлтэй байх бөгөөд Захиргнааны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бөгөөд захиргааны хэм 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үндсэн хуулийн суурь үзэл баримтлал, зарчим төдийгүй хууль дээдлэх зарчим, хүний эрхийг хамгаалахад өндөр ач холбогдолтой.</w:t>
      </w:r>
    </w:p>
    <w:p w14:paraId="646C3E32" w14:textId="77777777" w:rsidR="008B5E82" w:rsidRDefault="008B5E82" w:rsidP="000E1FE3">
      <w:pPr>
        <w:contextualSpacing/>
        <w:rPr>
          <w:rFonts w:ascii="Arial" w:hAnsi="Arial" w:cs="Arial"/>
          <w:shd w:val="clear" w:color="auto" w:fill="FFFFFF"/>
          <w:lang w:val="mn-MN"/>
        </w:rPr>
      </w:pPr>
    </w:p>
    <w:p w14:paraId="7D7E6179" w14:textId="49412D1B" w:rsidR="00013BAC"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Гэвч Захиргааны ерө</w:t>
      </w:r>
      <w:r w:rsidR="007941AC" w:rsidRPr="008B5E82">
        <w:rPr>
          <w:rFonts w:ascii="Arial" w:hAnsi="Arial" w:cs="Arial"/>
          <w:shd w:val="clear" w:color="auto" w:fill="FFFFFF"/>
          <w:lang w:val="mn-MN"/>
        </w:rPr>
        <w:t>нхий хуулийг хэрэгжиж эх</w:t>
      </w:r>
      <w:r w:rsidRPr="008B5E82">
        <w:rPr>
          <w:rFonts w:ascii="Arial" w:hAnsi="Arial" w:cs="Arial"/>
          <w:shd w:val="clear" w:color="auto" w:fill="FFFFFF"/>
          <w:lang w:val="mn-MN"/>
        </w:rPr>
        <w:t xml:space="preserve">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F45CFDD" w14:textId="77777777" w:rsidR="008B5E82" w:rsidRPr="008B5E82" w:rsidRDefault="008B5E82" w:rsidP="000E1FE3">
      <w:pPr>
        <w:contextualSpacing/>
        <w:rPr>
          <w:rFonts w:ascii="Arial" w:hAnsi="Arial" w:cs="Arial"/>
          <w:shd w:val="clear" w:color="auto" w:fill="FFFFFF"/>
          <w:lang w:val="mn-MN"/>
        </w:rPr>
      </w:pPr>
    </w:p>
    <w:p w14:paraId="47F808A5" w14:textId="12107A16" w:rsidR="00013BAC" w:rsidRPr="008B5E82"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 xml:space="preserve">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 байдаггүй, түүнчлэн баталсан шийдвэрийн сан, лавлагаа мэдээллээр иргэд, хуулийн этгээдийг хангах нэгдсэн зохицуулалт байдаггүй болно. </w:t>
      </w:r>
    </w:p>
    <w:p w14:paraId="39E33228" w14:textId="77777777" w:rsidR="008B5E82" w:rsidRDefault="008B5E82" w:rsidP="000E1FE3">
      <w:pPr>
        <w:contextualSpacing/>
        <w:rPr>
          <w:rFonts w:ascii="Arial" w:hAnsi="Arial" w:cs="Arial"/>
          <w:shd w:val="clear" w:color="auto" w:fill="FFFFFF"/>
          <w:lang w:val="mn-MN"/>
        </w:rPr>
      </w:pPr>
    </w:p>
    <w:p w14:paraId="212D11A5" w14:textId="344443A0" w:rsidR="00013BAC"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 xml:space="preserve">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3B9A5950" w14:textId="77777777" w:rsidR="008B5E82" w:rsidRPr="008B5E82" w:rsidRDefault="008B5E82" w:rsidP="000E1FE3">
      <w:pPr>
        <w:contextualSpacing/>
        <w:rPr>
          <w:rFonts w:ascii="Arial" w:hAnsi="Arial" w:cs="Arial"/>
          <w:shd w:val="clear" w:color="auto" w:fill="FFFFFF"/>
          <w:lang w:val="mn-MN"/>
        </w:rPr>
      </w:pPr>
    </w:p>
    <w:p w14:paraId="75A560A2" w14:textId="5BB45DA4" w:rsidR="00C37390" w:rsidRPr="008B5E82" w:rsidRDefault="008E4C03" w:rsidP="000E1FE3">
      <w:pPr>
        <w:contextualSpacing/>
        <w:rPr>
          <w:rFonts w:ascii="Arial" w:eastAsia="Arial" w:hAnsi="Arial" w:cs="Arial"/>
          <w:lang w:val="mn-MN"/>
        </w:rPr>
      </w:pPr>
      <w:r w:rsidRPr="008B5E82">
        <w:rPr>
          <w:rFonts w:ascii="Arial" w:eastAsia="Arial" w:hAnsi="Arial" w:cs="Arial"/>
          <w:lang w:val="mn-MN"/>
        </w:rPr>
        <w:t>Түүнчлэн</w:t>
      </w:r>
      <w:r w:rsidR="00C37390" w:rsidRPr="008B5E82">
        <w:rPr>
          <w:rFonts w:ascii="Arial" w:eastAsia="Arial" w:hAnsi="Arial" w:cs="Arial"/>
          <w:lang w:val="mn-MN"/>
        </w:rPr>
        <w:t xml:space="preserve"> Америкийн Нэгдсэн Улсын судлаачийн тодорхойлс</w:t>
      </w:r>
      <w:r w:rsidRPr="008B5E82">
        <w:rPr>
          <w:rFonts w:ascii="Arial" w:eastAsia="Arial" w:hAnsi="Arial" w:cs="Arial"/>
          <w:lang w:val="mn-MN"/>
        </w:rPr>
        <w:t xml:space="preserve">ноос гадна </w:t>
      </w:r>
      <w:r w:rsidR="00C37390" w:rsidRPr="008B5E82">
        <w:rPr>
          <w:rFonts w:ascii="Arial" w:eastAsia="Arial" w:hAnsi="Arial" w:cs="Arial"/>
          <w:lang w:val="mn-MN"/>
        </w:rPr>
        <w:t xml:space="preserve">Герман, Унгар, Япон, Франц, АНУ, Англи улсын харьцуулсан судалсан улсуудын хувьд 1) хэм </w:t>
      </w:r>
      <w:r w:rsidR="00C37390" w:rsidRPr="008B5E82">
        <w:rPr>
          <w:rFonts w:ascii="Arial" w:eastAsia="Arial" w:hAnsi="Arial" w:cs="Arial"/>
          <w:lang w:val="mn-MN"/>
        </w:rPr>
        <w:lastRenderedPageBreak/>
        <w:t>хэмжээ тогтоох эрхийг захиргаанд шилжүүлэх нь зайлшгүй зөвшөөрөгдсөн, 2) хууль өөртөө эрх шилжүүлж буй зорилго, агуулга, цар хүрээ хязгаарыг заасан байх, 3) эрх шилжүүлсэн байдлыг парламентын (ардчилсан зарчмын үүднээс-урьдчилсан) болон шүүхийн (эрх зүйт ёсны үүднээс-удаах) хяналтын механизмыг ажилладаг</w:t>
      </w:r>
      <w:r w:rsidR="00C37390" w:rsidRPr="008B5E82">
        <w:rPr>
          <w:rFonts w:ascii="Arial" w:eastAsia="Arial" w:hAnsi="Arial" w:cs="Arial"/>
          <w:vertAlign w:val="superscript"/>
          <w:lang w:val="mn-MN"/>
        </w:rPr>
        <w:footnoteReference w:id="5"/>
      </w:r>
      <w:r w:rsidR="00C37390" w:rsidRPr="008B5E82">
        <w:rPr>
          <w:rFonts w:ascii="Arial" w:eastAsia="Arial" w:hAnsi="Arial" w:cs="Arial"/>
          <w:lang w:val="mn-MN"/>
        </w:rPr>
        <w:t xml:space="preserve"> гэжээ.</w:t>
      </w:r>
    </w:p>
    <w:p w14:paraId="47C486C6" w14:textId="77777777" w:rsidR="008B5E82" w:rsidRDefault="008B5E82" w:rsidP="000E1FE3">
      <w:pPr>
        <w:contextualSpacing/>
        <w:rPr>
          <w:rFonts w:ascii="Arial" w:eastAsia="Arial" w:hAnsi="Arial" w:cs="Arial"/>
          <w:b/>
          <w:lang w:val="mn-MN"/>
        </w:rPr>
      </w:pPr>
    </w:p>
    <w:p w14:paraId="2564AFF1" w14:textId="2B611DE4" w:rsidR="00024318" w:rsidRDefault="009D4E63" w:rsidP="000E1FE3">
      <w:pPr>
        <w:contextualSpacing/>
        <w:rPr>
          <w:rFonts w:ascii="Arial" w:eastAsia="Arial" w:hAnsi="Arial" w:cs="Arial"/>
          <w:lang w:val="mn-MN"/>
        </w:rPr>
      </w:pPr>
      <w:r w:rsidRPr="008B5E82">
        <w:rPr>
          <w:rFonts w:ascii="Arial" w:eastAsia="Arial" w:hAnsi="Arial" w:cs="Arial"/>
          <w:b/>
          <w:lang w:val="mn-MN"/>
        </w:rPr>
        <w:t>Дээрхээс дүгнэн үзвэл</w:t>
      </w:r>
      <w:r w:rsidRPr="008B5E82">
        <w:rPr>
          <w:rFonts w:ascii="Arial" w:eastAsia="Arial" w:hAnsi="Arial" w:cs="Arial"/>
          <w:lang w:val="mn-MN"/>
        </w:rPr>
        <w:t xml:space="preserve">, хууль тогтоомжийн тухай хуульд оруулах нэмэлтийн тухайн байгууллагын дотоод бүтэц хэм хэмжээний акт батлахыг хориглох буюу Улсын Их Хурлын байнгын хороонд хэм хэмжээний акт батлах эрхийг хязгаарлах өөрчлөлт нь Үндсэн хууль болон Улсын Их Хурлын тухай хууль, Хууль тогтоомжийн тухай хуулийн зорилгод нийцэж байна. </w:t>
      </w:r>
    </w:p>
    <w:p w14:paraId="3405F932" w14:textId="77777777" w:rsidR="008B5E82" w:rsidRPr="008B5E82" w:rsidRDefault="008B5E82" w:rsidP="000E1FE3">
      <w:pPr>
        <w:contextualSpacing/>
        <w:rPr>
          <w:rFonts w:ascii="Arial" w:eastAsia="Arial" w:hAnsi="Arial" w:cs="Arial"/>
          <w:lang w:val="mn-MN"/>
        </w:rPr>
      </w:pPr>
    </w:p>
    <w:p w14:paraId="3F203380" w14:textId="635319D0" w:rsidR="009D4E63" w:rsidRPr="008B5E82" w:rsidRDefault="009D4E63" w:rsidP="000E1FE3">
      <w:pPr>
        <w:pStyle w:val="ListParagraph"/>
        <w:numPr>
          <w:ilvl w:val="0"/>
          <w:numId w:val="13"/>
        </w:numPr>
        <w:spacing w:after="0" w:line="240" w:lineRule="auto"/>
        <w:rPr>
          <w:rFonts w:ascii="Arial" w:eastAsia="Arial" w:hAnsi="Arial" w:cs="Arial"/>
          <w:sz w:val="24"/>
          <w:szCs w:val="24"/>
        </w:rPr>
      </w:pPr>
      <w:r w:rsidRPr="008B5E82">
        <w:rPr>
          <w:rFonts w:ascii="Arial" w:eastAsia="Arial" w:hAnsi="Arial" w:cs="Arial"/>
          <w:b/>
          <w:sz w:val="24"/>
          <w:szCs w:val="24"/>
        </w:rPr>
        <w:t xml:space="preserve">Хууль тогтоомжийн тухай хуулийн нэмэлтэд үндэслэн Захиргааны ерөнхий хуулийн 3 дугаар зүйлийн 3.1.10-д оруулж буй өөрчлөлтийн тухайд </w:t>
      </w:r>
    </w:p>
    <w:p w14:paraId="7DDE5E5A" w14:textId="77777777" w:rsidR="008B5E82" w:rsidRPr="008B5E82" w:rsidRDefault="008B5E82" w:rsidP="008B5E82">
      <w:pPr>
        <w:pStyle w:val="ListParagraph"/>
        <w:spacing w:after="0" w:line="240" w:lineRule="auto"/>
        <w:rPr>
          <w:rFonts w:ascii="Arial" w:eastAsia="Arial" w:hAnsi="Arial" w:cs="Arial"/>
          <w:sz w:val="24"/>
          <w:szCs w:val="24"/>
        </w:rPr>
      </w:pPr>
    </w:p>
    <w:p w14:paraId="695BDDCA" w14:textId="7CFE0354" w:rsidR="00BB159D" w:rsidRDefault="009D4E63" w:rsidP="000E1FE3">
      <w:pPr>
        <w:contextualSpacing/>
        <w:rPr>
          <w:rFonts w:ascii="Arial" w:eastAsia="Arial" w:hAnsi="Arial" w:cs="Arial"/>
          <w:lang w:val="mn-MN"/>
        </w:rPr>
      </w:pPr>
      <w:r w:rsidRPr="008B5E82">
        <w:rPr>
          <w:rFonts w:ascii="Arial" w:eastAsia="Arial" w:hAnsi="Arial" w:cs="Arial"/>
          <w:lang w:val="mn-MN"/>
        </w:rPr>
        <w:t xml:space="preserve">Хууль санаачлагчийн зүгээс </w:t>
      </w:r>
      <w:r w:rsidR="00C1564C" w:rsidRPr="008B5E82">
        <w:rPr>
          <w:rFonts w:ascii="Arial" w:eastAsia="Arial" w:hAnsi="Arial" w:cs="Arial"/>
          <w:lang w:val="mn-MN"/>
        </w:rPr>
        <w:t xml:space="preserve">Захиргааны ерөнхий хуулийн 3 дугаар зүйлд </w:t>
      </w:r>
      <w:r w:rsidR="00F360E3" w:rsidRPr="008B5E82">
        <w:rPr>
          <w:rFonts w:ascii="Arial" w:eastAsia="Arial" w:hAnsi="Arial" w:cs="Arial"/>
          <w:lang w:val="mn-MN"/>
        </w:rPr>
        <w:t>“</w:t>
      </w:r>
      <w:r w:rsidR="00666F9E" w:rsidRPr="008B5E82">
        <w:rPr>
          <w:rFonts w:ascii="Arial" w:hAnsi="Arial" w:cs="Arial"/>
          <w:lang w:val="mn-MN" w:eastAsia="zh-CN"/>
        </w:rPr>
        <w:t>захиргааны хэм хэмжээний актын хянан бүртгэх болон хяналт шинжилгээ, үнэлгээ хийх үйл ажиллагаа</w:t>
      </w:r>
      <w:r w:rsidR="00F360E3" w:rsidRPr="008B5E82">
        <w:rPr>
          <w:rFonts w:ascii="Arial" w:hAnsi="Arial" w:cs="Arial"/>
          <w:lang w:val="mn-MN" w:eastAsia="zh-CN"/>
        </w:rPr>
        <w:t xml:space="preserve">” гэсэн агуулга бүхий заалт нэмэхээр тусгасан. Өөрөөр хэлбэл тус заалтыг Захиргааны ерөнхий хуулийн дээрх зүйлд тусгаснаар </w:t>
      </w:r>
      <w:r w:rsidR="00966F04" w:rsidRPr="008B5E82">
        <w:rPr>
          <w:rFonts w:ascii="Arial" w:hAnsi="Arial" w:cs="Arial"/>
          <w:lang w:val="mn-MN" w:eastAsia="zh-CN"/>
        </w:rPr>
        <w:t xml:space="preserve">захиргаан хэм хэмжээний актын хянан бүртгэх болон хяналт шинжилгээ, үнэлгээ хийх үйл ажиллагаатай холбоотой харилцаа нь Захиргааны ерөнхий хуулийн </w:t>
      </w:r>
      <w:r w:rsidR="000F712F" w:rsidRPr="008B5E82">
        <w:rPr>
          <w:rFonts w:ascii="Arial" w:hAnsi="Arial" w:cs="Arial"/>
          <w:lang w:val="mn-MN" w:eastAsia="zh-CN"/>
        </w:rPr>
        <w:t xml:space="preserve">үйлчлэх хүрээнд хамаарахгүй буюу </w:t>
      </w:r>
      <w:r w:rsidR="00284650" w:rsidRPr="008B5E82">
        <w:rPr>
          <w:rFonts w:ascii="Arial" w:hAnsi="Arial" w:cs="Arial"/>
          <w:lang w:val="mn-MN" w:eastAsia="zh-CN"/>
        </w:rPr>
        <w:t xml:space="preserve">захиргааны </w:t>
      </w:r>
      <w:r w:rsidRPr="008B5E82">
        <w:rPr>
          <w:rFonts w:ascii="Arial" w:hAnsi="Arial" w:cs="Arial"/>
          <w:lang w:val="mn-MN" w:eastAsia="zh-CN"/>
        </w:rPr>
        <w:t>хэм</w:t>
      </w:r>
      <w:r w:rsidR="00284650" w:rsidRPr="008B5E82">
        <w:rPr>
          <w:rFonts w:ascii="Arial" w:hAnsi="Arial" w:cs="Arial"/>
          <w:lang w:val="mn-MN" w:eastAsia="zh-CN"/>
        </w:rPr>
        <w:t xml:space="preserve"> хэмжээний актыг бүртгэх, хяналт шинжилгээ, үнэлгээ хийх үйл ажиллагаанд дээрх хуулийг баримлан гомдол гаргах</w:t>
      </w:r>
      <w:r w:rsidR="00284650" w:rsidRPr="008B5E82">
        <w:rPr>
          <w:rFonts w:ascii="Arial" w:eastAsia="Arial" w:hAnsi="Arial" w:cs="Arial"/>
          <w:lang w:val="mn-MN"/>
        </w:rPr>
        <w:t xml:space="preserve">, дээд шатны захиргааны байгууллага албан тушаалтан </w:t>
      </w:r>
      <w:r w:rsidR="003B3FFC" w:rsidRPr="008B5E82">
        <w:rPr>
          <w:rFonts w:ascii="Arial" w:eastAsia="Arial" w:hAnsi="Arial" w:cs="Arial"/>
          <w:lang w:val="mn-MN"/>
        </w:rPr>
        <w:t>актыг бүртгэлээс хасах, захиргааны хэргийн шүүх хянан шийдвэрлэхгүй болох юм.</w:t>
      </w:r>
      <w:r w:rsidR="00284650" w:rsidRPr="008B5E82">
        <w:rPr>
          <w:rFonts w:ascii="Arial" w:eastAsia="Arial" w:hAnsi="Arial" w:cs="Arial"/>
          <w:lang w:val="mn-MN"/>
        </w:rPr>
        <w:t xml:space="preserve"> </w:t>
      </w:r>
    </w:p>
    <w:p w14:paraId="0381BFE3" w14:textId="77777777" w:rsidR="008B5E82" w:rsidRPr="008B5E82" w:rsidRDefault="008B5E82" w:rsidP="000E1FE3">
      <w:pPr>
        <w:contextualSpacing/>
        <w:rPr>
          <w:rFonts w:ascii="Arial" w:eastAsia="Arial" w:hAnsi="Arial" w:cs="Arial"/>
          <w:lang w:val="mn-MN"/>
        </w:rPr>
      </w:pPr>
    </w:p>
    <w:p w14:paraId="258CDE6D" w14:textId="04588FB7" w:rsidR="00C1564C" w:rsidRDefault="00C1564C" w:rsidP="000E1FE3">
      <w:pPr>
        <w:contextualSpacing/>
        <w:rPr>
          <w:rFonts w:ascii="Arial" w:hAnsi="Arial" w:cs="Arial"/>
          <w:lang w:val="mn-MN"/>
        </w:rPr>
      </w:pPr>
      <w:r w:rsidRPr="008B5E82">
        <w:rPr>
          <w:rFonts w:ascii="Arial" w:hAnsi="Arial" w:cs="Arial"/>
          <w:lang w:val="mn-MN"/>
        </w:rPr>
        <w:t>Захиргааны ерөнхий хуульд зааснаар захиргааны хэм хэмжээний актыг хуулиар тусгайлан эрх олгогдсон захиргааны байгууллага батална. Мөн хуулийн 64 дүгээр зүйлийн 64.2-т зааснаар Ерөнхийлөгч, Засгийн газраас баталсан захиргааны хэм хэмжээний акт /Засгийн газрын тогтоол/-ыг Улсын Их Хуралд хүргүүлэх, бусад захиргааны хэм хэмжээний актыг хууль зүйн асуудал эрхэлсэн төрийн захиргааны төв байгууллага хянаж, бүртгэдэг.</w:t>
      </w:r>
    </w:p>
    <w:p w14:paraId="78CD6358" w14:textId="77777777" w:rsidR="008B5E82" w:rsidRPr="008B5E82" w:rsidRDefault="008B5E82" w:rsidP="000E1FE3">
      <w:pPr>
        <w:contextualSpacing/>
        <w:rPr>
          <w:rFonts w:ascii="Arial" w:eastAsia="Arial" w:hAnsi="Arial" w:cs="Arial"/>
          <w:lang w:val="mn-MN"/>
        </w:rPr>
      </w:pPr>
    </w:p>
    <w:p w14:paraId="61E823C6" w14:textId="5A67E792" w:rsidR="00C1564C" w:rsidRDefault="00C1564C" w:rsidP="000E1FE3">
      <w:pPr>
        <w:pStyle w:val="NormalWeb"/>
        <w:shd w:val="clear" w:color="auto" w:fill="FFFFFF"/>
        <w:spacing w:before="0" w:beforeAutospacing="0" w:after="0" w:afterAutospacing="0"/>
        <w:contextualSpacing/>
        <w:rPr>
          <w:rFonts w:ascii="Arial" w:hAnsi="Arial" w:cs="Arial"/>
          <w:lang w:val="mn-MN"/>
        </w:rPr>
      </w:pPr>
      <w:r w:rsidRPr="008B5E82">
        <w:rPr>
          <w:rFonts w:ascii="Arial" w:hAnsi="Arial" w:cs="Arial"/>
          <w:lang w:val="mn-MN"/>
        </w:rPr>
        <w:t>Өөрөөр хэлбэл, хууль зүйн асуудал эрхэлсэн төрийн захиргааны төв байгууллагын хянан бүртгэх ажиллагаа нь захиргааны байгууллага хуулиар олгосон эрхийн хүрээ, хязгаарт тухайн захиргааны хэм хэмжээний актыг баталсан эсэх, олон нийтийн хэлэлцүүлэг зохион байгуулах, саналыг авсан эсэхийг магадлах замаар мэдээллийн сан бүрдүүлэх, улмаар тухайн шийдвэрийн дагаж мөрдөх олон нийтийн мэдээллээр хангах, тухайн акттай холбоотой маргаан гарсан тохиолдолд албан ёсны эх хувиар эрх бүхий этгээ</w:t>
      </w:r>
      <w:r w:rsidR="00BB159D" w:rsidRPr="008B5E82">
        <w:rPr>
          <w:rFonts w:ascii="Arial" w:hAnsi="Arial" w:cs="Arial"/>
          <w:lang w:val="mn-MN"/>
        </w:rPr>
        <w:t xml:space="preserve">дийг хангах үндсэн зорилготой. </w:t>
      </w:r>
    </w:p>
    <w:p w14:paraId="30106926" w14:textId="77777777" w:rsidR="008B5E82" w:rsidRPr="008B5E82" w:rsidRDefault="008B5E82" w:rsidP="000E1FE3">
      <w:pPr>
        <w:pStyle w:val="NormalWeb"/>
        <w:shd w:val="clear" w:color="auto" w:fill="FFFFFF"/>
        <w:spacing w:before="0" w:beforeAutospacing="0" w:after="0" w:afterAutospacing="0"/>
        <w:contextualSpacing/>
        <w:rPr>
          <w:rFonts w:ascii="Arial" w:hAnsi="Arial" w:cs="Arial"/>
          <w:lang w:val="mn-MN"/>
        </w:rPr>
      </w:pPr>
    </w:p>
    <w:p w14:paraId="6EA96486" w14:textId="2A000978" w:rsidR="00A8399E" w:rsidRDefault="00C1564C" w:rsidP="000E1FE3">
      <w:pPr>
        <w:contextualSpacing/>
        <w:rPr>
          <w:rFonts w:ascii="Arial" w:hAnsi="Arial" w:cs="Arial"/>
          <w:lang w:val="mn-MN"/>
        </w:rPr>
      </w:pPr>
      <w:r w:rsidRPr="008B5E82">
        <w:rPr>
          <w:rFonts w:ascii="Arial" w:hAnsi="Arial" w:cs="Arial"/>
          <w:lang w:val="mn-MN"/>
        </w:rPr>
        <w:t xml:space="preserve">Түүнчлэн Захиргааны ерөнхий хуулийн 69 дүгээр зүйлд зааснаар хуулиар тусгайлан эрх олгогдсон захиргааны байгууллага өөрийн эрхлэх асуудлын хүрээнд хүчин төгөлдөр үйлчилж байгаа захиргааны хэм хэмжээний актад жил бүр хяналт-шинжилгээ, үнэлгээ хийж, хэрэгжилтийн явц, үр дүнгийн тайланг цаашид авах арга хэмжээний талаарх саналын хамт хууль зүйн асуудал эрхэлсэн төрийн захиргааны төв </w:t>
      </w:r>
      <w:r w:rsidRPr="008B5E82">
        <w:rPr>
          <w:rFonts w:ascii="Arial" w:hAnsi="Arial" w:cs="Arial"/>
          <w:lang w:val="mn-MN"/>
        </w:rPr>
        <w:lastRenderedPageBreak/>
        <w:t>байгууллагад хүргүүлэх, хууль зүйн асуудал эрхэлсэн төрийн захиргааны төв байгууллага хуулиар тусгайлан эрх олгогдсон захиргааны байгууллагаас ирүүлсэн хяналт-шинжилгээ, үнэлгээний тайлан, төлөвлөгөө, саналыг нэгтгэн судалж, цаашид авах арга хэмжээний талаарх саналаа Засгийн газарт танилцуулах, улсын нэгдсэн санд бүртгэлтэй боловч Засгийн газрын бүтэц, бүрэлдэхүүн, төрийн захиргааны байгууллагын тогтолцоо, бүтцийн ерөнхий бүдүүвчид өөрчлөлт орсны улмаас эрхлэн хариуцах байгууллага нь тодорхойгүй болсон захиргааны хэм хэмжээний актыг хууль зүйн асуудал эрхэлсэн төрийн захиргааны төв байгууллага Засгийн газрын хуралдаанд танилцуулж, эцэслэн шийдвэрлүүлэх зэрэг хууль з</w:t>
      </w:r>
      <w:r w:rsidR="00BB159D" w:rsidRPr="008B5E82">
        <w:rPr>
          <w:rFonts w:ascii="Arial" w:hAnsi="Arial" w:cs="Arial"/>
          <w:lang w:val="mn-MN"/>
        </w:rPr>
        <w:t xml:space="preserve">үйн яам хариуцсан гүйцэтгэдэг. </w:t>
      </w:r>
    </w:p>
    <w:p w14:paraId="5FA42160" w14:textId="77777777" w:rsidR="008B5E82" w:rsidRPr="008B5E82" w:rsidRDefault="008B5E82" w:rsidP="000E1FE3">
      <w:pPr>
        <w:contextualSpacing/>
        <w:rPr>
          <w:rFonts w:ascii="Arial" w:hAnsi="Arial" w:cs="Arial"/>
          <w:lang w:val="mn-MN"/>
        </w:rPr>
      </w:pPr>
    </w:p>
    <w:p w14:paraId="51C971B4" w14:textId="401F4B8F" w:rsidR="00A8399E" w:rsidRDefault="00C1564C" w:rsidP="000E1FE3">
      <w:pPr>
        <w:contextualSpacing/>
        <w:rPr>
          <w:rFonts w:ascii="Arial" w:hAnsi="Arial" w:cs="Arial"/>
          <w:shd w:val="clear" w:color="auto" w:fill="FFFFFF"/>
          <w:lang w:val="mn-MN"/>
        </w:rPr>
      </w:pPr>
      <w:r w:rsidRPr="008B5E82">
        <w:rPr>
          <w:rFonts w:ascii="Arial" w:hAnsi="Arial" w:cs="Arial"/>
          <w:lang w:val="mn-MN"/>
        </w:rPr>
        <w:t xml:space="preserve">Практикт </w:t>
      </w:r>
      <w:r w:rsidRPr="008B5E82">
        <w:rPr>
          <w:rFonts w:ascii="Arial" w:hAnsi="Arial" w:cs="Arial"/>
          <w:shd w:val="clear" w:color="auto" w:fill="FFFFFF"/>
          <w:lang w:val="mn-MN"/>
        </w:rPr>
        <w:t xml:space="preserve">хүн, хуулийн этгээдээс захиргааны байгууллагын батлан улсын нэгдсэн санд бүртгэлттэй захиргааны хэм хэмжээний актын улмаас зөрчигдсөн, эсхүл зөрчигдөж болзошгүй эрх, хууль ёсны ашиг сонирхлоо хамгаалуулахаар тухайн захиргааны хэм хэмжээний актыг хууль болон зорилгодоо нийцэж байгаа эсэх асуудлаар захиргааны хэргийг шүүхэд нэхэмжлэл гарган хянан шийдвэрлүүлдэг бөгөөд хууль зүйн асуудал эрхэлсэн төрийн захиргааны төв байгууллагыг “гуравчдагч этгээд”-ээр татдаг. Гэвч сүүлийн жиүүдэд шүүхийн практикт </w:t>
      </w:r>
      <w:r w:rsidRPr="008B5E82">
        <w:rPr>
          <w:rFonts w:ascii="Arial" w:hAnsi="Arial" w:cs="Arial"/>
          <w:lang w:val="mn-MN" w:eastAsia="zh-CN"/>
        </w:rPr>
        <w:t xml:space="preserve">захиргааны хэм хэмжээний актын хянан бүртгэх холбоотойгоор </w:t>
      </w:r>
      <w:r w:rsidRPr="008B5E82">
        <w:rPr>
          <w:rFonts w:ascii="Arial" w:hAnsi="Arial" w:cs="Arial"/>
          <w:shd w:val="clear" w:color="auto" w:fill="FFFFFF"/>
          <w:lang w:val="mn-MN"/>
        </w:rPr>
        <w:t>хууль зүйн асуудал эрхэлсэн төрийн захиргааны төв байгууллагыг “хариуцлагч”-а</w:t>
      </w:r>
      <w:r w:rsidR="00BB159D" w:rsidRPr="008B5E82">
        <w:rPr>
          <w:rFonts w:ascii="Arial" w:hAnsi="Arial" w:cs="Arial"/>
          <w:shd w:val="clear" w:color="auto" w:fill="FFFFFF"/>
          <w:lang w:val="mn-MN"/>
        </w:rPr>
        <w:t xml:space="preserve">ар татах тохиолдол бий болсон. </w:t>
      </w:r>
    </w:p>
    <w:p w14:paraId="643B2714" w14:textId="77777777" w:rsidR="008B5E82" w:rsidRPr="008B5E82" w:rsidRDefault="008B5E82" w:rsidP="000E1FE3">
      <w:pPr>
        <w:contextualSpacing/>
        <w:rPr>
          <w:rFonts w:ascii="Arial" w:hAnsi="Arial" w:cs="Arial"/>
          <w:shd w:val="clear" w:color="auto" w:fill="FFFFFF"/>
          <w:lang w:val="mn-MN"/>
        </w:rPr>
      </w:pPr>
    </w:p>
    <w:p w14:paraId="5361E708" w14:textId="74A6B1B7" w:rsidR="003E473A" w:rsidRDefault="00C1564C" w:rsidP="000E1FE3">
      <w:pPr>
        <w:contextualSpacing/>
        <w:rPr>
          <w:rFonts w:ascii="Arial" w:hAnsi="Arial" w:cs="Arial"/>
          <w:shd w:val="clear" w:color="auto" w:fill="FFFFFF"/>
          <w:lang w:val="mn-MN"/>
        </w:rPr>
      </w:pPr>
      <w:r w:rsidRPr="008B5E82">
        <w:rPr>
          <w:rFonts w:ascii="Arial" w:hAnsi="Arial" w:cs="Arial"/>
          <w:shd w:val="clear" w:color="auto" w:fill="FFFFFF"/>
          <w:lang w:val="mn-MN"/>
        </w:rPr>
        <w:t>Өөрөөр хэлбэл, хууль зүйн асуудал эрхэлсэн төрийн захиргааны байгууллага нь тухайн захиргааны байгууллагын баталсан актыг хүчингүй болгох, эсхүл тухайн актад нэмэлт, өөрчлөлт оруулах эрхгүй бөгөөд улмаар нийтээр заавал дагаж мөрдөх, үйлчлэл нь байнга давтагдах шинжтэй захиргааны хэм хэмжээний актын үйлчлэл тодорхой бус болох, улмаар хуулийн хэрэгжилтийг хангуулах ажиллагаа тодорхойгүй бо</w:t>
      </w:r>
      <w:r w:rsidR="009D4E63" w:rsidRPr="008B5E82">
        <w:rPr>
          <w:rFonts w:ascii="Arial" w:hAnsi="Arial" w:cs="Arial"/>
          <w:shd w:val="clear" w:color="auto" w:fill="FFFFFF"/>
          <w:lang w:val="mn-MN"/>
        </w:rPr>
        <w:t>лох эрсдлийг бий болгож бай</w:t>
      </w:r>
      <w:r w:rsidR="00780D5E">
        <w:rPr>
          <w:rFonts w:ascii="Arial" w:hAnsi="Arial" w:cs="Arial"/>
          <w:shd w:val="clear" w:color="auto" w:fill="FFFFFF"/>
          <w:lang w:val="mn-MN"/>
        </w:rPr>
        <w:t xml:space="preserve">гаа бөгөөд нягтлах шаардлагатай болно. </w:t>
      </w:r>
    </w:p>
    <w:p w14:paraId="4295A259" w14:textId="77777777" w:rsidR="008B5E82" w:rsidRPr="008B5E82" w:rsidRDefault="008B5E82" w:rsidP="000E1FE3">
      <w:pPr>
        <w:contextualSpacing/>
        <w:rPr>
          <w:rFonts w:ascii="Arial" w:hAnsi="Arial" w:cs="Arial"/>
          <w:shd w:val="clear" w:color="auto" w:fill="FFFFFF"/>
          <w:lang w:val="mn-MN"/>
        </w:rPr>
      </w:pPr>
    </w:p>
    <w:p w14:paraId="43AA6075" w14:textId="77777777" w:rsidR="008B5E82" w:rsidRPr="008B5E82" w:rsidRDefault="008B5E82" w:rsidP="000E1FE3">
      <w:pPr>
        <w:contextualSpacing/>
        <w:rPr>
          <w:rFonts w:ascii="Arial" w:hAnsi="Arial" w:cs="Arial"/>
          <w:shd w:val="clear" w:color="auto" w:fill="FFFFFF"/>
          <w:lang w:val="mn-MN"/>
        </w:rPr>
      </w:pPr>
    </w:p>
    <w:p w14:paraId="6BAF748C" w14:textId="639731B2" w:rsidR="002922F4" w:rsidRPr="008B5E82" w:rsidRDefault="00C37390" w:rsidP="008B5E82">
      <w:pPr>
        <w:pStyle w:val="Heading2"/>
        <w:numPr>
          <w:ilvl w:val="0"/>
          <w:numId w:val="6"/>
        </w:numPr>
        <w:spacing w:before="0" w:line="240" w:lineRule="auto"/>
        <w:ind w:left="0" w:firstLine="709"/>
        <w:contextualSpacing/>
        <w:rPr>
          <w:rFonts w:cs="Arial"/>
          <w:b/>
          <w:szCs w:val="24"/>
        </w:rPr>
      </w:pPr>
      <w:bookmarkStart w:id="9" w:name="_Toc179386512"/>
      <w:r w:rsidRPr="008B5E82">
        <w:rPr>
          <w:rFonts w:cs="Arial"/>
          <w:b/>
          <w:szCs w:val="24"/>
        </w:rPr>
        <w:t>Практик хэрэгжих боломж шалгуур үзүүлэлтийн хүрээнд үнэлсэн байдал</w:t>
      </w:r>
      <w:bookmarkEnd w:id="9"/>
    </w:p>
    <w:p w14:paraId="4B7D38E5" w14:textId="77777777" w:rsidR="008B5E82" w:rsidRDefault="008B5E82" w:rsidP="000E1FE3">
      <w:pPr>
        <w:contextualSpacing/>
        <w:rPr>
          <w:rFonts w:ascii="Arial" w:hAnsi="Arial" w:cs="Arial"/>
          <w:lang w:val="mn-MN"/>
        </w:rPr>
      </w:pPr>
    </w:p>
    <w:p w14:paraId="49DA02F5" w14:textId="56851B82" w:rsidR="00C37390" w:rsidRDefault="00C37390" w:rsidP="000E1FE3">
      <w:pPr>
        <w:contextualSpacing/>
        <w:rPr>
          <w:rFonts w:ascii="Arial" w:hAnsi="Arial" w:cs="Arial"/>
          <w:lang w:val="mn-MN"/>
        </w:rPr>
      </w:pPr>
      <w:r w:rsidRPr="008B5E82">
        <w:rPr>
          <w:rFonts w:ascii="Arial" w:hAnsi="Arial" w:cs="Arial"/>
          <w:lang w:val="mn-MN"/>
        </w:rPr>
        <w:t xml:space="preserve">Энэхүү шалгуур үзүүлэлтийн хүрээнд хуулийн төслийг бүхэлд </w:t>
      </w:r>
      <w:r w:rsidR="007941AC" w:rsidRPr="008B5E82">
        <w:rPr>
          <w:rFonts w:ascii="Arial" w:hAnsi="Arial" w:cs="Arial"/>
          <w:lang w:val="mn-MN"/>
        </w:rPr>
        <w:t xml:space="preserve">нь </w:t>
      </w:r>
      <w:r w:rsidRPr="008B5E82">
        <w:rPr>
          <w:rFonts w:ascii="Arial" w:hAnsi="Arial" w:cs="Arial"/>
          <w:lang w:val="mn-MN"/>
        </w:rPr>
        <w:t>буюу захиргааны хэм хэмжээний акт батлах эрх</w:t>
      </w:r>
      <w:r w:rsidR="005928CD" w:rsidRPr="008B5E82">
        <w:rPr>
          <w:rFonts w:ascii="Arial" w:hAnsi="Arial" w:cs="Arial"/>
          <w:lang w:val="mn-MN"/>
        </w:rPr>
        <w:t xml:space="preserve">ийг тухайн байгууллагын дотоод бүтцийн нэгжид олгохыг хориглох, мөн Захиргааны ерөнхий хуульд захиргааны хэм хэмжээний актын хянан бүртгэх болон хяналт шинжилгээ, үнэлгээ хийх үйл ажиллагааг тус хуулийн үйлчлэх хүрээнээс гаргах </w:t>
      </w:r>
      <w:r w:rsidR="00C42310" w:rsidRPr="008B5E82">
        <w:rPr>
          <w:rFonts w:ascii="Arial" w:hAnsi="Arial" w:cs="Arial"/>
          <w:lang w:val="mn-MN"/>
        </w:rPr>
        <w:t>агуулгатай</w:t>
      </w:r>
      <w:r w:rsidR="005928CD" w:rsidRPr="008B5E82">
        <w:rPr>
          <w:rFonts w:ascii="Arial" w:hAnsi="Arial" w:cs="Arial"/>
          <w:lang w:val="mn-MN"/>
        </w:rPr>
        <w:t xml:space="preserve"> </w:t>
      </w:r>
      <w:r w:rsidRPr="008B5E82">
        <w:rPr>
          <w:rFonts w:ascii="Arial" w:hAnsi="Arial" w:cs="Arial"/>
          <w:lang w:val="mn-MN"/>
        </w:rPr>
        <w:t>зохицуулалтыг сонгон авч үнэлэлт өгөхийг зорилоо.</w:t>
      </w:r>
    </w:p>
    <w:p w14:paraId="3F0ED267" w14:textId="77777777" w:rsidR="008B5E82" w:rsidRPr="008B5E82" w:rsidRDefault="008B5E82" w:rsidP="000E1FE3">
      <w:pPr>
        <w:contextualSpacing/>
        <w:rPr>
          <w:rFonts w:ascii="Arial" w:hAnsi="Arial" w:cs="Arial"/>
          <w:lang w:val="mn-MN"/>
        </w:rPr>
      </w:pPr>
    </w:p>
    <w:p w14:paraId="38BB513B" w14:textId="77777777" w:rsidR="007D5651" w:rsidRPr="008B5E82" w:rsidRDefault="007941AC" w:rsidP="000E1FE3">
      <w:pPr>
        <w:contextualSpacing/>
        <w:rPr>
          <w:rFonts w:ascii="Arial" w:hAnsi="Arial" w:cs="Arial"/>
          <w:lang w:val="mn-MN"/>
        </w:rPr>
      </w:pPr>
      <w:r w:rsidRPr="008B5E82">
        <w:rPr>
          <w:rFonts w:ascii="Arial" w:hAnsi="Arial" w:cs="Arial"/>
          <w:lang w:val="mn-MN"/>
        </w:rPr>
        <w:t xml:space="preserve">Хууль тогтоомжийн тухай хуульд оруулах нэмэлт, өөрчлөлт оруулах төслөөс төслийн зорилго нь “Захиргааны хэм хэмжээний акт батлах эрхийг тухайн байгууллагын дотоод бүтцийн нэгжид олгохыг хориглох” юм. </w:t>
      </w:r>
    </w:p>
    <w:p w14:paraId="7CDC68D3" w14:textId="77777777" w:rsidR="008B5E82" w:rsidRDefault="008B5E82" w:rsidP="000E1FE3">
      <w:pPr>
        <w:contextualSpacing/>
        <w:rPr>
          <w:rFonts w:ascii="Arial" w:hAnsi="Arial" w:cs="Arial"/>
          <w:lang w:val="mn-MN"/>
        </w:rPr>
      </w:pPr>
    </w:p>
    <w:p w14:paraId="0064106C" w14:textId="1DFC8DE6" w:rsidR="00035284" w:rsidRPr="008B5E82" w:rsidRDefault="007941AC" w:rsidP="000E1FE3">
      <w:pPr>
        <w:contextualSpacing/>
        <w:rPr>
          <w:rFonts w:ascii="Arial" w:hAnsi="Arial" w:cs="Arial"/>
          <w:lang w:val="mn-MN"/>
        </w:rPr>
      </w:pPr>
      <w:r w:rsidRPr="008B5E82">
        <w:rPr>
          <w:rFonts w:ascii="Arial" w:hAnsi="Arial" w:cs="Arial"/>
          <w:lang w:val="mn-MN"/>
        </w:rPr>
        <w:t xml:space="preserve">Өөрөөр хэлбэл, уг хуулийн төсөл батлагдсанаар </w:t>
      </w:r>
      <w:r w:rsidR="007D5651" w:rsidRPr="008B5E82">
        <w:rPr>
          <w:rFonts w:ascii="Arial" w:hAnsi="Arial" w:cs="Arial"/>
          <w:lang w:val="mn-MN"/>
        </w:rPr>
        <w:t xml:space="preserve"> Нийтийн албанд нийтийн болон хувийн ашиг сонирхлыг зохицуулах, ашиг сонирхлын зөрчлөөс урьдчилан сэргийлэх тухай хуулийн 23 дугаар зүйлийн 23.1, 23.8 дахь хэсэг, Авлигын эсрэг хуулийн 10 дугаар зүйлийн 10.1, 10.7 дахь хэсэг, Монгол Улсын Их Хурлын хяналт шалгалтын тухай хуулийн 30 дугаар зүйлийн 30.6 дахь хэсэг, 39 дүгээр зүйлийн 39.10 дугаар зүйл, Нийгмийн даатгалын ерөнхий хуулийн 35 дугаар зүйлийн 35.15, 35.16 дахь хэсэг,Төрийн албан хаагчийн ёс зүйн тухай хуулийн 11 дүгээр зүйлийн 11.4, 11.5 дахь, 14 дүгээр зүйлийн 14.4 дэх хэсэг, 19 дүгээр зүйлийн 19.3 дахь хэсэг, Төрийн </w:t>
      </w:r>
      <w:r w:rsidR="007D5651" w:rsidRPr="008B5E82">
        <w:rPr>
          <w:rFonts w:ascii="Arial" w:hAnsi="Arial" w:cs="Arial"/>
          <w:lang w:val="mn-MN"/>
        </w:rPr>
        <w:lastRenderedPageBreak/>
        <w:t>албаны тухай хуулийн 68 дугаар зүйлийн 68.2 дахь хэсэгт заасан байнгын хорооны журам батлах эрхийг Улсын Их Хурал</w:t>
      </w:r>
      <w:r w:rsidR="00035284" w:rsidRPr="008B5E82">
        <w:rPr>
          <w:rFonts w:ascii="Arial" w:hAnsi="Arial" w:cs="Arial"/>
          <w:lang w:val="mn-MN"/>
        </w:rPr>
        <w:t>д</w:t>
      </w:r>
      <w:r w:rsidR="007D5651" w:rsidRPr="008B5E82">
        <w:rPr>
          <w:rFonts w:ascii="Arial" w:hAnsi="Arial" w:cs="Arial"/>
          <w:lang w:val="mn-MN"/>
        </w:rPr>
        <w:t xml:space="preserve"> шилжүүлэхээр байна. </w:t>
      </w:r>
    </w:p>
    <w:p w14:paraId="704B784E" w14:textId="77777777" w:rsidR="008B5E82" w:rsidRDefault="008B5E82" w:rsidP="000E1FE3">
      <w:pPr>
        <w:contextualSpacing/>
        <w:rPr>
          <w:rFonts w:ascii="Arial" w:hAnsi="Arial" w:cs="Arial"/>
          <w:lang w:val="mn-MN"/>
        </w:rPr>
      </w:pPr>
    </w:p>
    <w:p w14:paraId="27FD509A" w14:textId="2EAE504D" w:rsidR="00624DA4" w:rsidRPr="008B5E82" w:rsidRDefault="00624DA4" w:rsidP="000E1FE3">
      <w:pPr>
        <w:contextualSpacing/>
        <w:rPr>
          <w:rFonts w:ascii="Arial" w:hAnsi="Arial" w:cs="Arial"/>
          <w:lang w:val="mn-MN"/>
        </w:rPr>
      </w:pPr>
      <w:r w:rsidRPr="008B5E82">
        <w:rPr>
          <w:rFonts w:ascii="Arial" w:hAnsi="Arial" w:cs="Arial"/>
          <w:lang w:val="mn-MN"/>
        </w:rPr>
        <w:t xml:space="preserve">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зохицуулсан боловч “хуульд өөрөөр заагаагүй бол” гэдэг тодорхойгүй нөхцөлийн хүрээнд байнгын хороо Авлигын эсрэг хуулийн 10 дугаар зүйлийн 10.7, 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lang w:val="mn-MN"/>
        </w:rPr>
        <w:tab/>
        <w:t xml:space="preserve">23 дугаар зүйлийн 23.8, Төрийн албаны тухай хуулийн 68 дугаар зүйлийн 68.2, Монгол Улсын Хүний эрхийн үндэсний комиссын тухай хуулийн 12 дугаар зүйлийн 12.12, Төрийн албан хаагчийн ёс зүйн тухай хуулийн 11 дүгээр зүйлийн 11.5,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хэсэгт заасан нийтээр дагаж мөрдөх хэм хэмжээ тогтоосон дүрэм, журам батлаж байна. </w:t>
      </w:r>
    </w:p>
    <w:p w14:paraId="0643DCC8" w14:textId="77777777" w:rsidR="008B5E82" w:rsidRDefault="008B5E82" w:rsidP="000E1FE3">
      <w:pPr>
        <w:contextualSpacing/>
        <w:rPr>
          <w:rFonts w:ascii="Arial" w:hAnsi="Arial" w:cs="Arial"/>
          <w:lang w:val="mn-MN"/>
        </w:rPr>
      </w:pPr>
    </w:p>
    <w:p w14:paraId="3C09E0F0" w14:textId="1A533C7A" w:rsidR="00624DA4" w:rsidRPr="008B5E82" w:rsidRDefault="00624DA4" w:rsidP="000E1FE3">
      <w:pPr>
        <w:contextualSpacing/>
        <w:rPr>
          <w:rFonts w:ascii="Arial" w:hAnsi="Arial" w:cs="Arial"/>
          <w:lang w:val="mn-MN"/>
        </w:rPr>
      </w:pPr>
      <w:r w:rsidRPr="008B5E82">
        <w:rPr>
          <w:rFonts w:ascii="Arial" w:hAnsi="Arial" w:cs="Arial"/>
          <w:lang w:val="mn-MN"/>
        </w:rPr>
        <w:t xml:space="preserve">Байнгын хорооноос баталсан дээрх 8 нийтээр дагаж мөрдөх хэм хэмжээ тогтоосон дүрэм журам нь эрх зүйн мэдээллийн нэгдсэн санд байршаагүй бөгөөд 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lang w:val="mn-MN"/>
        </w:rPr>
        <w:tab/>
        <w:t xml:space="preserve">23 дугаар зүйлийн 23.8-д заасан “Албан тушаалтны хувийн ашиг сонирхлын мэдүүлэг болон хөрөнгө орлогын мэдүүлгийн маягт, түүнийг бүртгэх, хянах, хадгалах журам”-ыг баталсан Монгол Улсын Их Хурлын байнгын хорооны  2012.04.25-ны тогтоолыг  Боловсролын яамны вэб хуудсанд байршуулсан. </w:t>
      </w:r>
    </w:p>
    <w:p w14:paraId="75C5D96E" w14:textId="77777777" w:rsidR="008B5E82" w:rsidRDefault="008B5E82" w:rsidP="000E1FE3">
      <w:pPr>
        <w:contextualSpacing/>
        <w:rPr>
          <w:rFonts w:ascii="Arial" w:hAnsi="Arial" w:cs="Arial"/>
          <w:lang w:val="mn-MN"/>
        </w:rPr>
      </w:pPr>
    </w:p>
    <w:p w14:paraId="62072B7B" w14:textId="74798A91" w:rsidR="00624DA4" w:rsidRPr="008B5E82" w:rsidRDefault="00624DA4" w:rsidP="000E1FE3">
      <w:pPr>
        <w:contextualSpacing/>
        <w:rPr>
          <w:rFonts w:ascii="Arial" w:hAnsi="Arial" w:cs="Arial"/>
          <w:lang w:val="mn-MN"/>
        </w:rPr>
      </w:pPr>
      <w:r w:rsidRPr="008B5E82">
        <w:rPr>
          <w:rFonts w:ascii="Arial" w:hAnsi="Arial" w:cs="Arial"/>
          <w:lang w:val="mn-MN"/>
        </w:rPr>
        <w:t xml:space="preserve">Мөн, Хүний эрхийн үндэсний комиссын болон эрүү шүүлтээс сэргийлэх асуудал эрхэлсэн гишүүнийг сонгон шалгаруулах журмыг 2020 оны 12 дугаар сарын 21-ний өдөр Монгол Улсын Их хурлын вэб хуудсан байршуулсан боловч хэзээ, ямар шийдвэрээр батлагдсан болох нь тодорхойгүй бол Монгол Улсын Их Хурлын Ёс зүй, сахилга, хариуцлагын байнгын хорооны 2023 оны 04 дүгээр тогтоолоор батлагдсан "Ёс зүйн хорооны үйл ажиллагааны дүрмийн баталсан гэж Монгол Улсын ёс зүйн хорооны 2024 оны 02 дугаар сарын 19-ний өдрийн Дугаар 05 тогтоолд дурдсанаар бусдаар нийтэд ил тод болоогүй байна. Харин Авлигын эсрэг хуулийн 10 дугаар зүйлийн 10.7, Төрийн албаны тухай хуулийн 68 дугаар зүйлийн 68.2,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заасны дагуу байнгын хорооноос баталсан хэм хэмжээний актууд эрх зүйн мэдээллийн нэгдсэн санд байршаагүй байна. </w:t>
      </w:r>
      <w:r w:rsidRPr="008B5E82">
        <w:rPr>
          <w:rFonts w:ascii="Arial" w:hAnsi="Arial" w:cs="Arial"/>
          <w:lang w:val="mn-MN"/>
        </w:rPr>
        <w:tab/>
      </w:r>
    </w:p>
    <w:p w14:paraId="427BEF82" w14:textId="77777777" w:rsidR="008B5E82" w:rsidRDefault="008B5E82" w:rsidP="000E1FE3">
      <w:pPr>
        <w:contextualSpacing/>
        <w:rPr>
          <w:rFonts w:ascii="Arial" w:hAnsi="Arial" w:cs="Arial"/>
          <w:lang w:val="mn-MN"/>
        </w:rPr>
      </w:pPr>
    </w:p>
    <w:p w14:paraId="3784FBF7" w14:textId="42333B6F" w:rsidR="00035284" w:rsidRPr="008B5E82" w:rsidRDefault="00624DA4" w:rsidP="000E1FE3">
      <w:pPr>
        <w:contextualSpacing/>
        <w:rPr>
          <w:rFonts w:ascii="Arial" w:hAnsi="Arial" w:cs="Arial"/>
          <w:lang w:val="mn-MN"/>
        </w:rPr>
      </w:pPr>
      <w:r w:rsidRPr="008B5E82">
        <w:rPr>
          <w:rFonts w:ascii="Arial" w:hAnsi="Arial" w:cs="Arial"/>
          <w:lang w:val="mn-MN"/>
        </w:rPr>
        <w:t xml:space="preserve">Өөрөөр хэлбэл, захиргааны хэм хэмжээний акт батлах эрхийг тухайн байгууллагын дотоод бүтцийн нэгжид олгосон байдал нь асуудал үүсэж буй гол нөхцөл байна. Ингэснээр тухайн байгууллага батлах байсныг байгууллагын дотоод бүтцийн нэгж баталж байна. Үүнийг сонгодог жишээ нь УИХ-аас батлах хэм хэмжээний актыг УИХ-ын холбогдох байнгын хороо баталж буй явдал байна. Одоогийн хүчин төгөлдөр мөрдөгдөж байгаа хуулиар 8 хуулийн дагуу байнгын хороо захиргааны хэм хэмжээний актыг батлахаар байна. Гэвч бодит байдал дээр байнгын хорооноос батлах 8 нийтээр дагаж мөрдөх хэм хэмжээ тогтоосон дүрэм, журмын ердөө 2 нийтээр дагаж мөрдөх дүрэм журмыг төрийн байгууллагын вэб хуудас болон эрх зүйн мэдээллийн нэгдсэн сангаас олох боломжтой бөгөөд үлдсэн 6 нийтээр дагаж мөрдөх дүрэм журам эрх зүйн </w:t>
      </w:r>
      <w:r w:rsidRPr="008B5E82">
        <w:rPr>
          <w:rFonts w:ascii="Arial" w:hAnsi="Arial" w:cs="Arial"/>
          <w:lang w:val="mn-MN"/>
        </w:rPr>
        <w:lastRenderedPageBreak/>
        <w:t>мэдээллийн нэгдсэн санд байршуулаагүй хүнд суртал гаргаж байна. Иймд, тухайн байгууллагын дотоод бүтцийн нэгжид захиргааны хэм хэмжээний акт батлах эрхийг хязгаарлах шаардлага үүссэн.</w:t>
      </w:r>
    </w:p>
    <w:p w14:paraId="3E7817DD" w14:textId="27A0346E" w:rsidR="00C37390" w:rsidRPr="008B5E82" w:rsidRDefault="00C37390" w:rsidP="000E1FE3">
      <w:pPr>
        <w:contextualSpacing/>
        <w:rPr>
          <w:rFonts w:ascii="Arial" w:hAnsi="Arial" w:cs="Arial"/>
          <w:lang w:val="mn-MN"/>
        </w:rPr>
      </w:pPr>
    </w:p>
    <w:p w14:paraId="20384723" w14:textId="556F9430" w:rsidR="00C37390" w:rsidRPr="008B5E82" w:rsidRDefault="00C37390" w:rsidP="000E1FE3">
      <w:pPr>
        <w:contextualSpacing/>
        <w:rPr>
          <w:rFonts w:ascii="Arial" w:hAnsi="Arial" w:cs="Arial"/>
          <w:lang w:val="mn-MN"/>
        </w:rPr>
      </w:pPr>
      <w:r w:rsidRPr="008B5E82">
        <w:rPr>
          <w:rFonts w:ascii="Arial" w:hAnsi="Arial" w:cs="Arial"/>
          <w:lang w:val="mn-MN"/>
        </w:rPr>
        <w:t xml:space="preserve">Иймд тус хуулийн төслийг баталснаар </w:t>
      </w:r>
      <w:r w:rsidR="00624DA4" w:rsidRPr="008B5E82">
        <w:rPr>
          <w:rFonts w:ascii="Arial" w:hAnsi="Arial" w:cs="Arial"/>
          <w:lang w:val="mn-MN"/>
        </w:rPr>
        <w:t xml:space="preserve">захиргааны хэм хэмжээний акт батлах эрхийг тухайн байгууллагын дотоод бүтцийн нэгжид олгох байдлыг хязгаарлан, захиргааны хэм хэмжээний актын нээлттэй байдал нэмэгдэх ач холбогдолтой. </w:t>
      </w:r>
    </w:p>
    <w:p w14:paraId="2A0DD8FE" w14:textId="77777777" w:rsidR="00C37390" w:rsidRPr="008B5E82" w:rsidRDefault="00C37390" w:rsidP="000E1FE3">
      <w:pPr>
        <w:contextualSpacing/>
        <w:rPr>
          <w:rFonts w:ascii="Arial" w:hAnsi="Arial" w:cs="Arial"/>
          <w:lang w:val="mn-MN"/>
        </w:rPr>
      </w:pPr>
    </w:p>
    <w:p w14:paraId="704A427D" w14:textId="77777777" w:rsidR="00C37390" w:rsidRPr="008B5E82" w:rsidRDefault="00C37390" w:rsidP="000E1FE3">
      <w:pPr>
        <w:contextualSpacing/>
        <w:rPr>
          <w:rFonts w:ascii="Arial" w:hAnsi="Arial" w:cs="Arial"/>
          <w:lang w:val="mn-MN"/>
        </w:rPr>
      </w:pPr>
    </w:p>
    <w:p w14:paraId="54C188DE" w14:textId="77777777" w:rsidR="00C37390" w:rsidRPr="008B5E82" w:rsidRDefault="00C37390" w:rsidP="008B5E82">
      <w:pPr>
        <w:pStyle w:val="Heading2"/>
        <w:numPr>
          <w:ilvl w:val="0"/>
          <w:numId w:val="6"/>
        </w:numPr>
        <w:spacing w:before="0" w:line="240" w:lineRule="auto"/>
        <w:ind w:hanging="11"/>
        <w:contextualSpacing/>
        <w:rPr>
          <w:rFonts w:cs="Arial"/>
          <w:b/>
          <w:szCs w:val="24"/>
        </w:rPr>
      </w:pPr>
      <w:bookmarkStart w:id="10" w:name="_Toc179386514"/>
      <w:r w:rsidRPr="008B5E82">
        <w:rPr>
          <w:rFonts w:cs="Arial"/>
          <w:b/>
          <w:szCs w:val="24"/>
        </w:rPr>
        <w:t>Харилцан уялдаа шалгуур үзүүлэлтийн хүрээнд үнэлсэн байдал</w:t>
      </w:r>
      <w:bookmarkEnd w:id="10"/>
    </w:p>
    <w:p w14:paraId="7606B8FD" w14:textId="77777777" w:rsidR="008B5E82" w:rsidRDefault="008B5E82" w:rsidP="000E1FE3">
      <w:pPr>
        <w:contextualSpacing/>
        <w:rPr>
          <w:rFonts w:ascii="Arial" w:eastAsia="Arial" w:hAnsi="Arial" w:cs="Arial"/>
          <w:lang w:val="mn-MN"/>
        </w:rPr>
      </w:pPr>
    </w:p>
    <w:p w14:paraId="1FAC873D" w14:textId="2206B2D1" w:rsidR="00C37390" w:rsidRDefault="00C37390" w:rsidP="000E1FE3">
      <w:pPr>
        <w:contextualSpacing/>
        <w:rPr>
          <w:rFonts w:ascii="Arial" w:eastAsia="Arial" w:hAnsi="Arial" w:cs="Arial"/>
          <w:lang w:val="mn-MN"/>
        </w:rPr>
      </w:pPr>
      <w:r w:rsidRPr="008B5E82">
        <w:rPr>
          <w:rFonts w:ascii="Arial" w:eastAsia="Arial" w:hAnsi="Arial" w:cs="Arial"/>
          <w:lang w:val="mn-MN"/>
        </w:rPr>
        <w:t>Энэхүү шалгах хэрэгслийг хэрэглэж хуулийн төслийн үр нөлөөг үнэлснээр хууль тогтоомжийн давхардал, хийдэл, зөрчлийг тогтоож, тэдгээрийг арилгаж, тухайн хуулийн төслийн дотоод болон бусад хуультай уялдах уялдаа холбоог сайжруулна. Энэ хүрээнд хуулийн төсөлд бүхэлд нь дүн шинжилгээ хийлээ.</w:t>
      </w:r>
    </w:p>
    <w:p w14:paraId="74A141E6" w14:textId="77777777" w:rsidR="008B5E82" w:rsidRPr="008B5E82" w:rsidRDefault="008B5E82" w:rsidP="000E1FE3">
      <w:pPr>
        <w:contextualSpacing/>
        <w:rPr>
          <w:rFonts w:ascii="Arial" w:eastAsia="Arial" w:hAnsi="Arial" w:cs="Arial"/>
          <w:lang w:val="mn-MN"/>
        </w:rPr>
      </w:pPr>
    </w:p>
    <w:p w14:paraId="38CCF9CA" w14:textId="77777777" w:rsidR="00C37390" w:rsidRPr="008B5E82" w:rsidRDefault="00C37390"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Харилцан уялдаатай эсэхийг үнэлсэн байдал.</w:t>
      </w:r>
    </w:p>
    <w:tbl>
      <w:tblPr>
        <w:tblW w:w="9634" w:type="dxa"/>
        <w:tblCellMar>
          <w:top w:w="15" w:type="dxa"/>
          <w:left w:w="15" w:type="dxa"/>
          <w:bottom w:w="15" w:type="dxa"/>
          <w:right w:w="15" w:type="dxa"/>
        </w:tblCellMar>
        <w:tblLook w:val="04A0" w:firstRow="1" w:lastRow="0" w:firstColumn="1" w:lastColumn="0" w:noHBand="0" w:noVBand="1"/>
      </w:tblPr>
      <w:tblGrid>
        <w:gridCol w:w="1270"/>
        <w:gridCol w:w="2553"/>
        <w:gridCol w:w="5811"/>
      </w:tblGrid>
      <w:tr w:rsidR="008B5E82" w:rsidRPr="008B5E82" w14:paraId="5CCCDFCA"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790ED" w14:textId="77777777" w:rsidR="00C37390" w:rsidRPr="008B5E82" w:rsidRDefault="00C37390" w:rsidP="008B5E82">
            <w:pPr>
              <w:ind w:right="-720" w:firstLine="0"/>
              <w:contextualSpacing/>
              <w:rPr>
                <w:rFonts w:ascii="Arial" w:hAnsi="Arial" w:cs="Arial"/>
                <w:b/>
                <w:sz w:val="22"/>
                <w:szCs w:val="22"/>
                <w:lang w:val="mn-MN"/>
              </w:rPr>
            </w:pPr>
            <w:r w:rsidRPr="008B5E82">
              <w:rPr>
                <w:rFonts w:ascii="Arial" w:hAnsi="Arial" w:cs="Arial"/>
                <w:b/>
                <w:sz w:val="22"/>
                <w:szCs w:val="22"/>
                <w:lang w:val="mn-MN"/>
              </w:rPr>
              <w:t>№</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FA612" w14:textId="77777777" w:rsidR="00C37390" w:rsidRPr="008B5E82" w:rsidRDefault="00C37390" w:rsidP="008B5E82">
            <w:pPr>
              <w:ind w:firstLine="0"/>
              <w:contextualSpacing/>
              <w:rPr>
                <w:rFonts w:ascii="Arial" w:hAnsi="Arial" w:cs="Arial"/>
                <w:sz w:val="22"/>
                <w:szCs w:val="22"/>
                <w:lang w:val="mn-MN"/>
              </w:rPr>
            </w:pPr>
            <w:r w:rsidRPr="008B5E82">
              <w:rPr>
                <w:rFonts w:ascii="Arial" w:eastAsia="Arial" w:hAnsi="Arial" w:cs="Arial"/>
                <w:b/>
                <w:sz w:val="22"/>
                <w:szCs w:val="22"/>
                <w:lang w:val="mn-MN"/>
              </w:rPr>
              <w:t>Аргачлалд заасан асуулт</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CF70" w14:textId="77777777" w:rsidR="00C37390" w:rsidRPr="008B5E82" w:rsidRDefault="00C37390" w:rsidP="008B5E82">
            <w:pPr>
              <w:ind w:right="36"/>
              <w:contextualSpacing/>
              <w:jc w:val="center"/>
              <w:rPr>
                <w:rFonts w:ascii="Arial" w:hAnsi="Arial" w:cs="Arial"/>
                <w:sz w:val="22"/>
                <w:szCs w:val="22"/>
                <w:lang w:val="mn-MN"/>
              </w:rPr>
            </w:pPr>
            <w:r w:rsidRPr="008B5E82">
              <w:rPr>
                <w:rFonts w:ascii="Arial" w:eastAsia="Arial" w:hAnsi="Arial" w:cs="Arial"/>
                <w:b/>
                <w:sz w:val="22"/>
                <w:szCs w:val="22"/>
                <w:lang w:val="mn-MN"/>
              </w:rPr>
              <w:t>Хуулийн төслийг үнэлсэн байдал</w:t>
            </w:r>
          </w:p>
        </w:tc>
      </w:tr>
      <w:tr w:rsidR="008B5E82" w:rsidRPr="008B5E82" w14:paraId="75EB3476"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23BFF" w14:textId="77777777" w:rsidR="00C37390" w:rsidRPr="008B5E82" w:rsidRDefault="00C37390" w:rsidP="008B5E82">
            <w:pPr>
              <w:ind w:right="-720" w:firstLine="0"/>
              <w:contextualSpacing/>
              <w:jc w:val="center"/>
              <w:rPr>
                <w:rFonts w:ascii="Arial" w:hAnsi="Arial" w:cs="Arial"/>
                <w:sz w:val="22"/>
                <w:szCs w:val="22"/>
                <w:lang w:val="mn-MN"/>
              </w:rPr>
            </w:pPr>
            <w:r w:rsidRPr="008B5E82">
              <w:rPr>
                <w:rFonts w:ascii="Arial" w:hAnsi="Arial" w:cs="Arial"/>
                <w:sz w:val="22"/>
                <w:szCs w:val="22"/>
                <w:lang w:val="mn-MN"/>
              </w:rPr>
              <w:t>1.</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489E4" w14:textId="77777777" w:rsidR="00C37390" w:rsidRPr="008B5E82" w:rsidRDefault="00C37390" w:rsidP="000E1FE3">
            <w:pPr>
              <w:ind w:right="162"/>
              <w:contextualSpacing/>
              <w:rPr>
                <w:rFonts w:ascii="Arial" w:hAnsi="Arial" w:cs="Arial"/>
                <w:sz w:val="22"/>
                <w:szCs w:val="22"/>
                <w:lang w:val="mn-MN"/>
              </w:rPr>
            </w:pPr>
            <w:r w:rsidRPr="008B5E82">
              <w:rPr>
                <w:rFonts w:ascii="Arial" w:hAnsi="Arial" w:cs="Arial"/>
                <w:sz w:val="22"/>
                <w:szCs w:val="22"/>
                <w:lang w:val="mn-MN"/>
              </w:rPr>
              <w:t>Хуулийн төслийн зохицуулалт тухайн хуулийн зорилттой нийцэж байгаа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50D91" w14:textId="77777777" w:rsidR="00C37390" w:rsidRPr="008B5E82" w:rsidRDefault="00C37390" w:rsidP="000E1FE3">
            <w:pPr>
              <w:contextualSpacing/>
              <w:rPr>
                <w:rFonts w:ascii="Arial" w:hAnsi="Arial" w:cs="Arial"/>
                <w:sz w:val="22"/>
                <w:szCs w:val="22"/>
                <w:shd w:val="clear" w:color="auto" w:fill="FFFFFF"/>
                <w:lang w:val="mn-MN"/>
              </w:rPr>
            </w:pPr>
            <w:r w:rsidRPr="008B5E82">
              <w:rPr>
                <w:rFonts w:ascii="Arial" w:hAnsi="Arial" w:cs="Arial"/>
                <w:sz w:val="22"/>
                <w:szCs w:val="22"/>
                <w:lang w:val="mn-MN"/>
              </w:rPr>
              <w:t>Хуулийн тогтоомжийн тухай хуулийн 1 дүгээр зүйлийн 1 дэх хэсэгт тухайн хуулийн зорилгыг “...</w:t>
            </w:r>
            <w:r w:rsidRPr="008B5E82">
              <w:rPr>
                <w:rFonts w:ascii="Arial" w:hAnsi="Arial" w:cs="Arial"/>
                <w:sz w:val="22"/>
                <w:szCs w:val="22"/>
                <w:shd w:val="clear" w:color="auto" w:fill="FFFFFF"/>
                <w:lang w:val="mn-MN"/>
              </w:rPr>
              <w:t> хууль, Улсын Их Хурлын бусад шийдвэрийг санаачлан боловсруулах, хууль тогтоомжийн төсөлд тавигдах шаардлагыг тодорхойлох, олон нийтийн оролцоог хангах, Улсын Их Хуралд өргөн мэдүүлэх, батлагдсан хууль тогтоомжийг нийтлэх, сурталчлах, түүний хэрэгжилтийн үр дагаврыг үнэлэхтэй холбогдсон харилцааг зохицуулахад оршино...” гэж тодорхойлжээ. Тус хуулийн төслийн зохицуулалт нь дээрх зорилготой нийцэж байна.</w:t>
            </w:r>
          </w:p>
          <w:p w14:paraId="431ACB04" w14:textId="525F06DD" w:rsidR="00624DA4" w:rsidRPr="008B5E82" w:rsidRDefault="00624DA4" w:rsidP="00412D0A">
            <w:pPr>
              <w:contextualSpacing/>
              <w:rPr>
                <w:rFonts w:ascii="Arial" w:hAnsi="Arial" w:cs="Arial"/>
                <w:sz w:val="22"/>
                <w:szCs w:val="22"/>
                <w:lang w:val="mn-MN"/>
              </w:rPr>
            </w:pPr>
          </w:p>
        </w:tc>
      </w:tr>
      <w:tr w:rsidR="008B5E82" w:rsidRPr="008B5E82" w14:paraId="2BF35A85"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8952B"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2.</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F67AB" w14:textId="77777777" w:rsidR="00C37390" w:rsidRPr="008B5E82" w:rsidRDefault="00C37390" w:rsidP="000E1FE3">
            <w:pPr>
              <w:contextualSpacing/>
              <w:rPr>
                <w:rFonts w:ascii="Arial" w:hAnsi="Arial" w:cs="Arial"/>
                <w:sz w:val="22"/>
                <w:szCs w:val="22"/>
                <w:lang w:val="mn-MN"/>
              </w:rPr>
            </w:pPr>
            <w:r w:rsidRPr="008B5E82">
              <w:rPr>
                <w:rFonts w:ascii="Arial" w:hAnsi="Arial" w:cs="Arial"/>
                <w:sz w:val="22"/>
                <w:szCs w:val="22"/>
                <w:lang w:val="mn-MN"/>
              </w:rPr>
              <w:t>Хуулийн төслийн хууль тогтоомж гэсэн хэсэгт заасан хуулийн нэр тухайн харилцаанд хамаарах хууль мөн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8C4D1" w14:textId="77777777" w:rsidR="00C37390" w:rsidRPr="008B5E82" w:rsidRDefault="00C37390" w:rsidP="000E1FE3">
            <w:pPr>
              <w:contextualSpacing/>
              <w:rPr>
                <w:rFonts w:ascii="Arial" w:hAnsi="Arial" w:cs="Arial"/>
                <w:sz w:val="22"/>
                <w:szCs w:val="22"/>
                <w:lang w:val="mn-MN"/>
              </w:rPr>
            </w:pPr>
            <w:r w:rsidRPr="008B5E82">
              <w:rPr>
                <w:rFonts w:ascii="Arial" w:eastAsia="Arial" w:hAnsi="Arial" w:cs="Arial"/>
                <w:sz w:val="22"/>
                <w:szCs w:val="22"/>
                <w:lang w:val="mn-MN"/>
              </w:rPr>
              <w:t>Хуулийн төслийн нэр нь Хууль тогтоомжийн тухай хуульд нэмэлт оруулах тухай бөгөөд энэ нь тухайн зохицуулж буй харилцаандаа хамааралтай байна.</w:t>
            </w:r>
          </w:p>
        </w:tc>
      </w:tr>
      <w:tr w:rsidR="008B5E82" w:rsidRPr="008B5E82" w14:paraId="581275E2"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47CEE"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3.</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97D6C" w14:textId="77777777" w:rsidR="00C37390" w:rsidRPr="008B5E82" w:rsidRDefault="00C37390" w:rsidP="000E1FE3">
            <w:pPr>
              <w:contextualSpacing/>
              <w:rPr>
                <w:rFonts w:ascii="Arial" w:hAnsi="Arial" w:cs="Arial"/>
                <w:sz w:val="22"/>
                <w:szCs w:val="22"/>
                <w:lang w:val="mn-MN"/>
              </w:rPr>
            </w:pPr>
            <w:r w:rsidRPr="008B5E82">
              <w:rPr>
                <w:rFonts w:ascii="Arial" w:hAnsi="Arial" w:cs="Arial"/>
                <w:sz w:val="22"/>
                <w:szCs w:val="22"/>
                <w:lang w:val="mn-MN"/>
              </w:rPr>
              <w:t>Хуулийн төсөлд тодорхойлсон нэр томьёо тухайн хуулийн төслийн болон бусад хуулийн нэр томьёонд нийцэж байгаа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D4C3D" w14:textId="5EE6A6D7" w:rsidR="00C37390" w:rsidRPr="008B5E82" w:rsidRDefault="00624DA4"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043F1B95"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414201"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4.</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1792"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зүйл, заалт тухайн хуулийн төсөл болон бусад хуулийн заалттай нийцэж байгаа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74D0D" w14:textId="30712FA0" w:rsidR="00806D80" w:rsidRPr="008B5E82" w:rsidRDefault="00624DA4" w:rsidP="000E1FE3">
            <w:pPr>
              <w:contextualSpacing/>
              <w:rPr>
                <w:rFonts w:ascii="Arial" w:hAnsi="Arial" w:cs="Arial"/>
                <w:sz w:val="22"/>
                <w:szCs w:val="22"/>
                <w:lang w:val="mn-MN"/>
              </w:rPr>
            </w:pPr>
            <w:r w:rsidRPr="008B5E82">
              <w:rPr>
                <w:rFonts w:ascii="Arial" w:hAnsi="Arial" w:cs="Arial"/>
                <w:sz w:val="22"/>
                <w:szCs w:val="22"/>
                <w:lang w:val="mn-MN"/>
              </w:rPr>
              <w:t xml:space="preserve">Төрийн албан хаагчийн ёс зүйн тухай хуулийн 14.4- д орж буй өөрчлөлтийг анхаарах шаардлагатай.  Учир нь одоогийн зохицуулалт нь “Ёс зүйн хорооны гишүүний ёс зүйтэй холбоотой гомдол, мэдээллийг Улсын Их Хурлын Ёс зүй, сахилга хариуцлагын байнгын хороо хянан үзэж, шаардлагатай тохиолдолд санал, дүгнэлтээ Улсын Их Хуралд танилцуулна” гэдэг утгатай бөгөөд үүнийг өөрчилж байнгын хороо биш ёс </w:t>
            </w:r>
            <w:r w:rsidRPr="008B5E82">
              <w:rPr>
                <w:rFonts w:ascii="Arial" w:hAnsi="Arial" w:cs="Arial"/>
                <w:sz w:val="22"/>
                <w:szCs w:val="22"/>
                <w:lang w:val="mn-MN"/>
              </w:rPr>
              <w:lastRenderedPageBreak/>
              <w:t>зүйн дэд хороо хянан үзэхээр өөрчилж байна. Төрийн албан хаагчийн ёс зүйн тухай хуулиар ёс зүйн дэд хороо нь байгууллагын албан хаагчийн тооноос хамааран 3-7 хүнтэй байхаар хуульчилсан. Харин ёс зүйн хороо гэдэг нь төрийн албан хаагчийн ёс зүйн хууль тогтоомжийн хэрэгжилтэд хяналт тавих, ёс зүйн зөрчлөөс урьдчилан сэргийлэх, соён гэгээрүүлэх чиг үүргийг хэрэгжүүлдэг бөгөөд ёс зүйн дэд хорооны давуу эрхтэй. Өөрөөр хэлбэл, төрийн албаны төв байгууллагын дэргэд ажиллаж буй ёс зүйн хорооны гишүүнтэй холбоотой гомдол мэдээллийг төрийн байгууллага болгон дээр байгуулагдаж буй ёс зүйн дэд хороо шийдвэрлэх нь боломжгүй. Төрийн байгууллага болгон ёс зүйн дэд хороо байгуулсан бөгөөд энэ олон ёс зүйн дэд хорооны аль дэд хороо төрийн албаны</w:t>
            </w:r>
            <w:r w:rsidR="00806D80" w:rsidRPr="008B5E82">
              <w:rPr>
                <w:rFonts w:ascii="Arial" w:hAnsi="Arial" w:cs="Arial"/>
                <w:sz w:val="22"/>
                <w:szCs w:val="22"/>
                <w:lang w:val="mn-MN"/>
              </w:rPr>
              <w:t xml:space="preserve"> төв байгууллагын дэргэж ажиллаж буй ёс зүйн хорооны гишүүнтэй холбоотой гомдол мэдээллийг хянах үзэх вэ гэдэг асуулт гарж ирнэ. Энэ нь төрийн албан хаагчийн ёс зүйн тухай хуультай зөрчилдөж байна. Уг зөрчилдөөн төрийн албаны ёс зүйн тухай хуулийн 19.3 дахь заалтад мөн хамаарч байна. Иймд, төрийн албаны ёс зүйн хороотой холбоотой гомдол мэдээлэл болон ажлын тайланг ёс зүйн дэд хороо хүлээн авч буй өөрчлөлтийн дахин харж, өөрчлөх шаардлагатай. </w:t>
            </w:r>
          </w:p>
          <w:p w14:paraId="7740D898" w14:textId="77777777" w:rsidR="00624DA4" w:rsidRPr="008B5E82" w:rsidRDefault="00624DA4" w:rsidP="000E1FE3">
            <w:pPr>
              <w:contextualSpacing/>
              <w:rPr>
                <w:rFonts w:ascii="Arial" w:hAnsi="Arial" w:cs="Arial"/>
                <w:sz w:val="22"/>
                <w:szCs w:val="22"/>
                <w:lang w:val="mn-MN"/>
              </w:rPr>
            </w:pPr>
          </w:p>
          <w:p w14:paraId="6B284DD7" w14:textId="3AC35557" w:rsidR="00624DA4" w:rsidRPr="008B5E82" w:rsidRDefault="00624DA4" w:rsidP="000E1FE3">
            <w:pPr>
              <w:contextualSpacing/>
              <w:rPr>
                <w:rFonts w:ascii="Arial" w:hAnsi="Arial" w:cs="Arial"/>
                <w:sz w:val="22"/>
                <w:szCs w:val="22"/>
                <w:lang w:val="mn-MN"/>
              </w:rPr>
            </w:pPr>
          </w:p>
        </w:tc>
      </w:tr>
      <w:tr w:rsidR="008B5E82" w:rsidRPr="008B5E82" w14:paraId="3F3AB063" w14:textId="77777777" w:rsidTr="008B5E82">
        <w:trPr>
          <w:trHeight w:val="899"/>
        </w:trPr>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1DAF4" w14:textId="552010FE"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lastRenderedPageBreak/>
              <w:t>5.</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9827B"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төслийн зүйл, заалт хуулийн төслийн болон бусад хуулийн заалттай давхардсан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F793B" w14:textId="77777777" w:rsidR="00C37390" w:rsidRPr="008B5E82" w:rsidRDefault="00C37390"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52ADCAA9"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DABA4"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6.</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E9F13"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төслийг хэрэгжүүлэх этгээдийг тодорхой тусгасан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97656" w14:textId="77777777" w:rsidR="00C37390" w:rsidRPr="008B5E82" w:rsidRDefault="00C37390"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5629F54D"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49453"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7.</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B39AD"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төсөлд шаардлагатай зохицуулалтыг орхигдуулсан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06FB2" w14:textId="77777777" w:rsidR="00C37390" w:rsidRPr="008B5E82" w:rsidRDefault="00C37390"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79528664"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46BB5"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8.</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4C555"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төсөлд төрийн байгууллагын гүйцэтгэх чиг үүргийг давхардуулан тусгасан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35221"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Хуулийн төсөлд төрийн байгууллагын гүйцэтгэх чиг үүргийг давхарлуулан тусгасан зүйл байхгүй байна.</w:t>
            </w:r>
          </w:p>
        </w:tc>
      </w:tr>
      <w:tr w:rsidR="008B5E82" w:rsidRPr="008B5E82" w14:paraId="161E7EA3"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A9253"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9.</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C7EDA"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Төрийн байгууллагын чиг үүргийг төрийн бус байгууллага, мэргэжлийн холбоодоор гүйцэтгүүлэх боломжтой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B3F0D"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72FDBFCE"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CED70"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10.</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DA8B3"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 xml:space="preserve">Татварын хуулиас бусад хуулийн төсөлд албан татвар, </w:t>
            </w:r>
            <w:r w:rsidRPr="008B5E82">
              <w:rPr>
                <w:rFonts w:ascii="Arial" w:hAnsi="Arial" w:cs="Arial"/>
                <w:sz w:val="22"/>
                <w:szCs w:val="22"/>
                <w:lang w:val="mn-MN"/>
              </w:rPr>
              <w:lastRenderedPageBreak/>
              <w:t>төлбөр, хураамж тогтоосон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DC43A"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lastRenderedPageBreak/>
              <w:t>Хуулийн төсөлд татвар, төлбөр хураамж шинээр тогтоосон зүйл байхгүй байна.</w:t>
            </w:r>
          </w:p>
        </w:tc>
      </w:tr>
      <w:tr w:rsidR="008B5E82" w:rsidRPr="008B5E82" w14:paraId="6F03D621"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440C5"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11.</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56DA8"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Монгол Улсын Үндсэн хууль, болон Монгол улсын гэрээнд заасан хүний эрхийг хязгаарласан зохицуулалт тусгасан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C8053"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0939BE4F"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A9200"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12.</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FFAD97"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төслийн зүйл, заалт жендэрийн эрх тэгш байдлыг хангасан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35E68"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54ABE047"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6A05D"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13.</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2C416"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төсөлд шударга бус өрсөлдөөнийг бий болгоход чиглэсэн заалт тусгагдсан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95197"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59F1CB90"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7D623"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14.</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EEE74" w14:textId="77777777" w:rsidR="00C37390" w:rsidRPr="008B5E82" w:rsidRDefault="00C37390" w:rsidP="000E1FE3">
            <w:pPr>
              <w:contextualSpacing/>
              <w:rPr>
                <w:rFonts w:ascii="Arial" w:hAnsi="Arial" w:cs="Arial"/>
                <w:sz w:val="22"/>
                <w:szCs w:val="22"/>
                <w:lang w:val="mn-MN"/>
              </w:rPr>
            </w:pPr>
            <w:r w:rsidRPr="008B5E82">
              <w:rPr>
                <w:rFonts w:ascii="Arial" w:hAnsi="Arial" w:cs="Arial"/>
                <w:sz w:val="22"/>
                <w:szCs w:val="22"/>
                <w:lang w:val="mn-MN"/>
              </w:rPr>
              <w:t>Хуулийн төсөлд авлига, хүнд суртлыг бий болгоход чиглэсэн заалт тусгагдсан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CE01"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6F3BA4C0"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B2CEE"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15.</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7633B"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төсөлд тусгасан хориглосон хэм хэмжээг зөрчсөн этгээдэд хүлээлгэх хариуцлагын талаар тодорхой тусгасан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68DD3" w14:textId="77777777" w:rsidR="00C37390" w:rsidRPr="008B5E82" w:rsidRDefault="00C37390"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bl>
    <w:p w14:paraId="5E2C566E" w14:textId="77777777" w:rsidR="00C37390" w:rsidRPr="008B5E82" w:rsidRDefault="00C37390" w:rsidP="000E1FE3">
      <w:pPr>
        <w:contextualSpacing/>
        <w:rPr>
          <w:rFonts w:ascii="Arial" w:eastAsia="Arial" w:hAnsi="Arial" w:cs="Arial"/>
          <w:b/>
          <w:lang w:val="mn-MN"/>
        </w:rPr>
      </w:pPr>
    </w:p>
    <w:p w14:paraId="65FC9D64" w14:textId="77777777" w:rsidR="00C37390" w:rsidRPr="008B5E82" w:rsidRDefault="00C37390" w:rsidP="000E1FE3">
      <w:pPr>
        <w:contextualSpacing/>
        <w:rPr>
          <w:rFonts w:ascii="Arial" w:hAnsi="Arial" w:cs="Arial"/>
          <w:lang w:val="mn-MN"/>
        </w:rPr>
      </w:pPr>
      <w:r w:rsidRPr="008B5E82">
        <w:rPr>
          <w:rFonts w:ascii="Arial" w:hAnsi="Arial" w:cs="Arial"/>
          <w:lang w:val="mn-MN"/>
        </w:rPr>
        <w:br w:type="page"/>
      </w:r>
    </w:p>
    <w:p w14:paraId="3BC097B1" w14:textId="77777777" w:rsidR="00BB159D" w:rsidRDefault="00BB159D" w:rsidP="000E1FE3">
      <w:pPr>
        <w:keepNext/>
        <w:keepLines/>
        <w:ind w:firstLine="0"/>
        <w:contextualSpacing/>
        <w:jc w:val="center"/>
        <w:outlineLvl w:val="0"/>
        <w:rPr>
          <w:rFonts w:ascii="Arial" w:eastAsiaTheme="majorEastAsia" w:hAnsi="Arial" w:cs="Arial"/>
          <w:b/>
          <w:noProof w:val="0"/>
          <w:lang w:val="mn-MN"/>
        </w:rPr>
      </w:pPr>
      <w:bookmarkStart w:id="11" w:name="_Toc31722163"/>
      <w:r w:rsidRPr="008B5E82">
        <w:rPr>
          <w:rFonts w:ascii="Arial" w:eastAsiaTheme="majorEastAsia" w:hAnsi="Arial" w:cs="Arial"/>
          <w:b/>
          <w:noProof w:val="0"/>
          <w:lang w:val="mn-MN"/>
        </w:rPr>
        <w:lastRenderedPageBreak/>
        <w:t>ДӨРӨВ. ҮР ДҮНГ ҮНЭЛЖ, ЗӨВЛӨМЖ ӨГСӨН БАЙДАЛ</w:t>
      </w:r>
      <w:bookmarkEnd w:id="11"/>
    </w:p>
    <w:p w14:paraId="0B726F95" w14:textId="77777777" w:rsidR="008B5E82" w:rsidRPr="008B5E82" w:rsidRDefault="008B5E82" w:rsidP="000E1FE3">
      <w:pPr>
        <w:keepNext/>
        <w:keepLines/>
        <w:ind w:firstLine="0"/>
        <w:contextualSpacing/>
        <w:jc w:val="center"/>
        <w:outlineLvl w:val="0"/>
        <w:rPr>
          <w:rFonts w:ascii="Arial" w:eastAsiaTheme="majorEastAsia" w:hAnsi="Arial" w:cs="Arial"/>
          <w:b/>
          <w:noProof w:val="0"/>
          <w:lang w:val="mn-MN"/>
        </w:rPr>
      </w:pPr>
    </w:p>
    <w:p w14:paraId="66883C43" w14:textId="77777777" w:rsidR="00BB159D" w:rsidRDefault="00BB159D" w:rsidP="000E1FE3">
      <w:pPr>
        <w:keepNext/>
        <w:keepLines/>
        <w:ind w:firstLine="567"/>
        <w:contextualSpacing/>
        <w:jc w:val="left"/>
        <w:outlineLvl w:val="1"/>
        <w:rPr>
          <w:rFonts w:ascii="Arial" w:eastAsiaTheme="majorEastAsia" w:hAnsi="Arial" w:cs="Arial"/>
          <w:b/>
          <w:bCs/>
          <w:noProof w:val="0"/>
          <w:lang w:val="mn-MN"/>
        </w:rPr>
      </w:pPr>
      <w:bookmarkStart w:id="12" w:name="_Toc31722164"/>
      <w:r w:rsidRPr="008B5E82">
        <w:rPr>
          <w:rFonts w:ascii="Arial" w:eastAsiaTheme="majorEastAsia" w:hAnsi="Arial" w:cs="Arial"/>
          <w:b/>
          <w:bCs/>
          <w:noProof w:val="0"/>
          <w:lang w:val="mn-MN"/>
        </w:rPr>
        <w:t>4.1. Дүгнэлт</w:t>
      </w:r>
      <w:bookmarkEnd w:id="12"/>
    </w:p>
    <w:p w14:paraId="7634C123" w14:textId="77777777" w:rsidR="008B5E82" w:rsidRPr="008B5E82" w:rsidRDefault="008B5E82" w:rsidP="000E1FE3">
      <w:pPr>
        <w:keepNext/>
        <w:keepLines/>
        <w:ind w:firstLine="567"/>
        <w:contextualSpacing/>
        <w:jc w:val="left"/>
        <w:outlineLvl w:val="1"/>
        <w:rPr>
          <w:rFonts w:ascii="Arial" w:eastAsiaTheme="majorEastAsia" w:hAnsi="Arial" w:cs="Arial"/>
          <w:b/>
          <w:bCs/>
          <w:noProof w:val="0"/>
          <w:lang w:val="mn-MN"/>
        </w:rPr>
      </w:pPr>
    </w:p>
    <w:p w14:paraId="137CC3D0" w14:textId="77777777" w:rsidR="00BB159D" w:rsidRPr="008B5E82" w:rsidRDefault="00BB159D" w:rsidP="000E1FE3">
      <w:pPr>
        <w:ind w:right="-108" w:firstLine="567"/>
        <w:contextualSpacing/>
        <w:rPr>
          <w:rFonts w:ascii="Arial" w:eastAsia="Calibri" w:hAnsi="Arial" w:cs="Arial"/>
          <w:noProof w:val="0"/>
          <w:lang w:val="mn-MN"/>
        </w:rPr>
      </w:pPr>
      <w:r w:rsidRPr="008B5E82">
        <w:rPr>
          <w:rFonts w:ascii="Arial" w:eastAsia="Calibri" w:hAnsi="Arial" w:cs="Arial"/>
          <w:noProof w:val="0"/>
          <w:lang w:val="mn-MN"/>
        </w:rPr>
        <w:t xml:space="preserve">Тус үнэлгээний хүрээнд захиалагч байгууллагаас хуулийн төсөл, үзэл баримтлал, танилцуулга, хуулийг хэрэгжүүлэхтэй холбогдон цаашид шинээр боловсруулах буюу нэмэлт, өөрчлөлт оруулах, хүчингүй болгох хуулийн талаарх мэдээллийг ирүүлсэн бөгөөд эдгээр мэдээлэлд тулгуурлан судлаачдын зүгээс холбогдох хууль тогтоомж, судалгааны тайлан, гарын авлага зэргийг ашиглан үнэлгээг гүйцэтгэлээ. </w:t>
      </w:r>
    </w:p>
    <w:p w14:paraId="3B69B860" w14:textId="77777777" w:rsidR="008B5E82" w:rsidRDefault="008B5E82" w:rsidP="000E1FE3">
      <w:pPr>
        <w:ind w:right="-108" w:firstLine="567"/>
        <w:contextualSpacing/>
        <w:rPr>
          <w:rFonts w:ascii="Arial" w:eastAsia="Calibri" w:hAnsi="Arial" w:cs="Arial"/>
          <w:noProof w:val="0"/>
          <w:lang w:val="mn-MN"/>
        </w:rPr>
      </w:pPr>
    </w:p>
    <w:p w14:paraId="652F3658" w14:textId="3E14B4D2" w:rsidR="00BB159D" w:rsidRDefault="00BB159D" w:rsidP="000E1FE3">
      <w:pPr>
        <w:ind w:right="-108" w:firstLine="567"/>
        <w:contextualSpacing/>
        <w:rPr>
          <w:rFonts w:ascii="Arial" w:eastAsia="Calibri" w:hAnsi="Arial" w:cs="Arial"/>
          <w:noProof w:val="0"/>
          <w:lang w:val="mn-MN"/>
        </w:rPr>
      </w:pPr>
      <w:r w:rsidRPr="008B5E82">
        <w:rPr>
          <w:rFonts w:ascii="Arial" w:eastAsia="Calibri" w:hAnsi="Arial" w:cs="Arial"/>
          <w:noProof w:val="0"/>
          <w:lang w:val="mn-MN"/>
        </w:rPr>
        <w:t>Үнэлгээг Засгийн газрын 2016 оны 59 дүгээр тогтоолын 3 дугаар хавсралтын дагуу 3 шалгуур үзүүлэлтийн хүрээнд гүйцэтгэсэн болно. Эдгээрийг сонгосон шалгуур үзүүлэлт тус бүрээр дүгнэвэл:</w:t>
      </w:r>
    </w:p>
    <w:p w14:paraId="7B2A5280" w14:textId="77777777" w:rsidR="008B5E82" w:rsidRPr="008B5E82" w:rsidRDefault="008B5E82" w:rsidP="000E1FE3">
      <w:pPr>
        <w:ind w:right="-108" w:firstLine="567"/>
        <w:contextualSpacing/>
        <w:rPr>
          <w:rFonts w:ascii="Arial" w:eastAsia="Calibri" w:hAnsi="Arial" w:cs="Arial"/>
          <w:noProof w:val="0"/>
          <w:lang w:val="mn-MN"/>
        </w:rPr>
      </w:pPr>
    </w:p>
    <w:p w14:paraId="5F44B19F" w14:textId="77777777" w:rsidR="00BB159D" w:rsidRDefault="00BB159D" w:rsidP="000E1FE3">
      <w:pPr>
        <w:numPr>
          <w:ilvl w:val="0"/>
          <w:numId w:val="9"/>
        </w:numPr>
        <w:ind w:left="851" w:right="-108" w:hanging="284"/>
        <w:contextualSpacing/>
        <w:jc w:val="left"/>
        <w:rPr>
          <w:rFonts w:ascii="Arial" w:eastAsia="Calibri" w:hAnsi="Arial" w:cs="Arial"/>
          <w:noProof w:val="0"/>
          <w:u w:val="single"/>
          <w:lang w:val="mn-MN"/>
        </w:rPr>
      </w:pPr>
      <w:r w:rsidRPr="008B5E82">
        <w:rPr>
          <w:rFonts w:ascii="Arial" w:eastAsia="Calibri" w:hAnsi="Arial" w:cs="Arial"/>
          <w:noProof w:val="0"/>
          <w:u w:val="single"/>
          <w:lang w:val="mn-MN"/>
        </w:rPr>
        <w:t xml:space="preserve">Зорилгод хүрэх байдал шалгуур үзүүлэлтийн хүрээнд: </w:t>
      </w:r>
    </w:p>
    <w:p w14:paraId="5D6283DC" w14:textId="77777777" w:rsidR="008B5E82" w:rsidRPr="008B5E82" w:rsidRDefault="008B5E82" w:rsidP="008B5E82">
      <w:pPr>
        <w:ind w:left="851" w:right="-108" w:firstLine="0"/>
        <w:contextualSpacing/>
        <w:jc w:val="left"/>
        <w:rPr>
          <w:rFonts w:ascii="Arial" w:eastAsia="Calibri" w:hAnsi="Arial" w:cs="Arial"/>
          <w:noProof w:val="0"/>
          <w:u w:val="single"/>
          <w:lang w:val="mn-MN"/>
        </w:rPr>
      </w:pPr>
    </w:p>
    <w:p w14:paraId="498CF04B" w14:textId="3D37D241" w:rsidR="00806D80" w:rsidRDefault="00806D80" w:rsidP="000E1FE3">
      <w:pPr>
        <w:ind w:right="-108" w:firstLine="567"/>
        <w:contextualSpacing/>
        <w:rPr>
          <w:rFonts w:ascii="Arial" w:eastAsia="Arial" w:hAnsi="Arial" w:cs="Arial"/>
          <w:lang w:val="mn-MN"/>
        </w:rPr>
      </w:pPr>
      <w:r w:rsidRPr="008B5E82">
        <w:rPr>
          <w:rFonts w:ascii="Arial" w:eastAsiaTheme="minorHAnsi" w:hAnsi="Arial" w:cs="Arial"/>
          <w:noProof w:val="0"/>
          <w:lang w:val="mn-MN"/>
        </w:rPr>
        <w:t xml:space="preserve">Хуулийн төслийн үзэл баримтлалыг үзвэл </w:t>
      </w:r>
      <w:r w:rsidRPr="008B5E82">
        <w:rPr>
          <w:rFonts w:ascii="Arial" w:eastAsiaTheme="minorHAnsi" w:hAnsi="Arial" w:cs="Arial"/>
          <w:b/>
          <w:noProof w:val="0"/>
          <w:lang w:val="mn-MN"/>
        </w:rPr>
        <w:t>нэгдүгээрт</w:t>
      </w:r>
      <w:r w:rsidRPr="008B5E82">
        <w:rPr>
          <w:rFonts w:ascii="Arial" w:eastAsiaTheme="minorHAnsi" w:hAnsi="Arial" w:cs="Arial"/>
          <w:noProof w:val="0"/>
          <w:lang w:val="mn-MN"/>
        </w:rPr>
        <w:t xml:space="preserve"> </w:t>
      </w:r>
      <w:r w:rsidRPr="008B5E82">
        <w:rPr>
          <w:rFonts w:ascii="Arial" w:eastAsia="Arial" w:hAnsi="Arial" w:cs="Arial"/>
          <w:lang w:val="mn-MN"/>
        </w:rPr>
        <w:t xml:space="preserve">Тухайн байгууллагын дотоод бүтэц хэм хэмжээний акт батлахыг хориглох буюу Улсын Их Хурлын, </w:t>
      </w:r>
      <w:r w:rsidRPr="008B5E82">
        <w:rPr>
          <w:rFonts w:ascii="Arial" w:eastAsia="Arial" w:hAnsi="Arial" w:cs="Arial"/>
          <w:b/>
          <w:lang w:val="mn-MN"/>
        </w:rPr>
        <w:t xml:space="preserve">хоёрдугаарт, </w:t>
      </w:r>
      <w:r w:rsidRPr="008B5E82">
        <w:rPr>
          <w:rFonts w:ascii="Arial" w:eastAsia="Arial" w:hAnsi="Arial" w:cs="Arial"/>
          <w:lang w:val="mn-MN"/>
        </w:rPr>
        <w:t>тухайн  байгууллагын дотоод бүтэц хэм хэмжээний акт батлахыг хориглох өөрчлөлтөд үндэслэн захиргааны ерөнхий хууль болон бусад хуульд өөрчлөлт оруулах гэж хоёр ангилан үзэх боломжтой.</w:t>
      </w:r>
    </w:p>
    <w:p w14:paraId="1140F9E3" w14:textId="77777777" w:rsidR="008B5E82" w:rsidRPr="008B5E82" w:rsidRDefault="008B5E82" w:rsidP="000E1FE3">
      <w:pPr>
        <w:ind w:right="-108" w:firstLine="567"/>
        <w:contextualSpacing/>
        <w:rPr>
          <w:rFonts w:ascii="Arial" w:eastAsia="Arial" w:hAnsi="Arial" w:cs="Arial"/>
          <w:lang w:val="mn-MN"/>
        </w:rPr>
      </w:pPr>
    </w:p>
    <w:p w14:paraId="3EEB5060" w14:textId="07FAEEA1" w:rsidR="00806D80" w:rsidRDefault="00806D80" w:rsidP="000E1FE3">
      <w:pPr>
        <w:ind w:right="-108" w:firstLine="567"/>
        <w:contextualSpacing/>
        <w:rPr>
          <w:rFonts w:ascii="Arial" w:eastAsia="Arial" w:hAnsi="Arial" w:cs="Arial"/>
          <w:lang w:val="mn-MN"/>
        </w:rPr>
      </w:pPr>
      <w:r w:rsidRPr="008B5E82">
        <w:rPr>
          <w:rFonts w:ascii="Arial" w:eastAsia="Arial" w:hAnsi="Arial" w:cs="Arial"/>
          <w:lang w:val="mn-MN"/>
        </w:rPr>
        <w:t xml:space="preserve">Эхний агуулга болох Тухайн байгууллагын дотоод бүтэц хэм хэмжээний акт батлахыг хориглох буюу Улсын Их Хурлын байнгын хороонд хэм хэмжээний акт батлах эрхийг хязгаарлах өөрчлөлт нь Үндсэн хууль болон Улсын Их Хурлын тухай хууль, Хууль тогтоомжийн тухай хуулийн зорилгод нийцэж байна. </w:t>
      </w:r>
    </w:p>
    <w:p w14:paraId="35CFC3DA" w14:textId="77777777" w:rsidR="008B5E82" w:rsidRPr="008B5E82" w:rsidRDefault="008B5E82" w:rsidP="000E1FE3">
      <w:pPr>
        <w:ind w:right="-108" w:firstLine="567"/>
        <w:contextualSpacing/>
        <w:rPr>
          <w:rFonts w:ascii="Arial" w:eastAsia="Arial" w:hAnsi="Arial" w:cs="Arial"/>
          <w:lang w:val="mn-MN"/>
        </w:rPr>
      </w:pPr>
    </w:p>
    <w:p w14:paraId="05D1178E" w14:textId="39FCA1A2" w:rsidR="00770113" w:rsidRPr="00780D5E" w:rsidRDefault="00770113" w:rsidP="00780D5E">
      <w:pPr>
        <w:ind w:right="-108" w:firstLine="360"/>
        <w:contextualSpacing/>
        <w:rPr>
          <w:rFonts w:ascii="Arial" w:eastAsia="Arial" w:hAnsi="Arial" w:cs="Arial"/>
          <w:lang w:val="mn-MN"/>
        </w:rPr>
      </w:pPr>
      <w:r w:rsidRPr="008B5E82">
        <w:rPr>
          <w:rFonts w:ascii="Arial" w:eastAsia="Arial" w:hAnsi="Arial" w:cs="Arial"/>
          <w:lang w:val="mn-MN"/>
        </w:rPr>
        <w:t>Х</w:t>
      </w:r>
      <w:r w:rsidR="00806D80" w:rsidRPr="008B5E82">
        <w:rPr>
          <w:rFonts w:ascii="Arial" w:eastAsia="Arial" w:hAnsi="Arial" w:cs="Arial"/>
          <w:lang w:val="mn-MN"/>
        </w:rPr>
        <w:t xml:space="preserve">оёрдугаар агуулга болох </w:t>
      </w:r>
      <w:r w:rsidRPr="008B5E82">
        <w:rPr>
          <w:rFonts w:ascii="Arial" w:eastAsia="Arial" w:hAnsi="Arial" w:cs="Arial"/>
          <w:lang w:val="mn-MN"/>
        </w:rPr>
        <w:t xml:space="preserve">тухайн </w:t>
      </w:r>
      <w:r w:rsidR="00806D80" w:rsidRPr="008B5E82">
        <w:rPr>
          <w:rFonts w:ascii="Arial" w:eastAsia="Arial" w:hAnsi="Arial" w:cs="Arial"/>
          <w:lang w:val="mn-MN"/>
        </w:rPr>
        <w:t>байгууллагын дотоод бүтэц хэм хэмжээний акт батлахыг хориглох өөрчлөлтөд үндэслэн захиргааны ерөнхий хууль болон бусад хуульд оруулах нэмэлт зорилгод нийцэх байдал хуулиас хамааран ялгаатай байна. Тухайлбал, бусад хууль болох Нийтийн албанд нийтийн болон хувийн ашиг сонирхлыг зохицуулах, ашиг сонирхлын зөрчлөөс урьдчилан сэргийлэх тухай хуулийн 23 дугаар зүйлийн 23.1, 23.8 дахь хэсэг, Авлигын эсрэг хуулийн 10 дугаар зүйлийн 10.1, 10.7 дахь хэсэг, Монгол Улсын Их Хурлын хяналт шалгалтын тухай хуулийн 30 дугаар зүйлийн 30.6 дахь хэсэг, 39 дүгээр зүйлийн 39.10 дугаар зүйл, Нийгмийн даатгалын ерөнхий хуулийн 35 дугаар зүйлийн 35.15, 35.16 дахь хэсэг,Төрийн албан хаагчийн ёс зүйн тухай хуулийн 11 дүгээр зүйлийн 11.4, 11.5 дахь, 14 дүгээр зүйлийн 14.4 дэх хэсэг, 19 дүгээр зүйлийн 19.3 дахь хэсэг, Төрийн албаны тухай хуулийн 68 дугаар зүйлийн 68.2 дахь хэс</w:t>
      </w:r>
      <w:r w:rsidRPr="008B5E82">
        <w:rPr>
          <w:rFonts w:ascii="Arial" w:eastAsia="Arial" w:hAnsi="Arial" w:cs="Arial"/>
          <w:lang w:val="mn-MN"/>
        </w:rPr>
        <w:t xml:space="preserve">эгт оруулж буй өөрчлөлтийн зорилго хууль тогтоомжийн тухай хуулийн зорилгод нийцэж байна. </w:t>
      </w:r>
    </w:p>
    <w:p w14:paraId="41815769" w14:textId="77777777" w:rsidR="00770113" w:rsidRPr="008B5E82" w:rsidRDefault="00770113" w:rsidP="000E1FE3">
      <w:pPr>
        <w:ind w:right="-108" w:firstLine="360"/>
        <w:contextualSpacing/>
        <w:rPr>
          <w:rFonts w:ascii="Arial" w:eastAsia="Arial" w:hAnsi="Arial" w:cs="Arial"/>
          <w:lang w:val="mn-MN"/>
        </w:rPr>
      </w:pPr>
    </w:p>
    <w:p w14:paraId="25307042" w14:textId="07CE6179" w:rsidR="00BB159D" w:rsidRPr="008B5E82" w:rsidRDefault="00770113" w:rsidP="000E1FE3">
      <w:pPr>
        <w:ind w:firstLine="567"/>
        <w:contextualSpacing/>
        <w:rPr>
          <w:rFonts w:ascii="Arial" w:eastAsiaTheme="minorHAnsi" w:hAnsi="Arial" w:cs="Arial"/>
          <w:i/>
          <w:noProof w:val="0"/>
          <w:u w:val="single"/>
          <w:lang w:val="mn-MN"/>
        </w:rPr>
      </w:pPr>
      <w:r w:rsidRPr="008B5E82">
        <w:rPr>
          <w:rFonts w:ascii="Arial" w:eastAsiaTheme="minorHAnsi" w:hAnsi="Arial" w:cs="Arial"/>
          <w:i/>
          <w:noProof w:val="0"/>
          <w:u w:val="single"/>
          <w:lang w:val="mn-MN"/>
        </w:rPr>
        <w:t xml:space="preserve">Практикт хэрэгжих байдал </w:t>
      </w:r>
      <w:r w:rsidR="00BB159D" w:rsidRPr="008B5E82">
        <w:rPr>
          <w:rFonts w:ascii="Arial" w:eastAsiaTheme="minorHAnsi" w:hAnsi="Arial" w:cs="Arial"/>
          <w:i/>
          <w:noProof w:val="0"/>
          <w:u w:val="single"/>
          <w:lang w:val="mn-MN"/>
        </w:rPr>
        <w:t>шалгуур үзүүлэлтийн хүрээнд:</w:t>
      </w:r>
    </w:p>
    <w:p w14:paraId="53178CD9" w14:textId="0C0F5457" w:rsidR="00770113" w:rsidRDefault="00770113" w:rsidP="000E1FE3">
      <w:pPr>
        <w:ind w:right="-108" w:firstLine="567"/>
        <w:contextualSpacing/>
        <w:rPr>
          <w:rFonts w:ascii="Arial" w:eastAsiaTheme="minorHAnsi" w:hAnsi="Arial" w:cs="Arial"/>
          <w:noProof w:val="0"/>
          <w:lang w:val="mn-MN"/>
        </w:rPr>
      </w:pPr>
      <w:r w:rsidRPr="008B5E82">
        <w:rPr>
          <w:rFonts w:ascii="Arial" w:eastAsiaTheme="minorHAnsi" w:hAnsi="Arial" w:cs="Arial"/>
          <w:noProof w:val="0"/>
          <w:lang w:val="mn-MN"/>
        </w:rPr>
        <w:t xml:space="preserve">Хууль тогтоомжийн тухай хуульд нэмэлт оруулах хуулийн төслийг баталснаар захиргааны хэм хэмжээний акт батлах эрхийг тухайн байгууллагын дотоод бүтцийн нэгжид олгох байдлыг хязгаарлан, захиргааны хэм хэмжээний актын нээлттэй байдал нэмэгдэх ач холбогдолтой. </w:t>
      </w:r>
    </w:p>
    <w:p w14:paraId="02EF51A9" w14:textId="77777777" w:rsidR="008B5E82" w:rsidRPr="008B5E82" w:rsidRDefault="008B5E82" w:rsidP="000E1FE3">
      <w:pPr>
        <w:ind w:right="-108" w:firstLine="567"/>
        <w:contextualSpacing/>
        <w:rPr>
          <w:rFonts w:ascii="Arial" w:eastAsiaTheme="minorHAnsi" w:hAnsi="Arial" w:cs="Arial"/>
          <w:noProof w:val="0"/>
          <w:lang w:val="mn-MN"/>
        </w:rPr>
      </w:pPr>
    </w:p>
    <w:p w14:paraId="4158E7B3" w14:textId="77777777" w:rsidR="00BB159D" w:rsidRPr="008B5E82" w:rsidRDefault="00BB159D" w:rsidP="000E1FE3">
      <w:pPr>
        <w:ind w:firstLine="567"/>
        <w:contextualSpacing/>
        <w:rPr>
          <w:rFonts w:ascii="Arial" w:eastAsiaTheme="minorHAnsi" w:hAnsi="Arial" w:cs="Arial"/>
          <w:i/>
          <w:noProof w:val="0"/>
          <w:u w:val="single"/>
          <w:lang w:val="mn-MN"/>
        </w:rPr>
      </w:pPr>
      <w:r w:rsidRPr="008B5E82">
        <w:rPr>
          <w:rFonts w:ascii="Arial" w:eastAsiaTheme="minorHAnsi" w:hAnsi="Arial" w:cs="Arial"/>
          <w:i/>
          <w:noProof w:val="0"/>
          <w:u w:val="single"/>
          <w:lang w:val="mn-MN"/>
        </w:rPr>
        <w:t>Харилцан уялдаа шалгуур үзүүлэлтийн хүрээнд:</w:t>
      </w:r>
    </w:p>
    <w:p w14:paraId="779A66A1" w14:textId="038456DC" w:rsidR="00770113" w:rsidRDefault="00770113" w:rsidP="000E1FE3">
      <w:pPr>
        <w:ind w:firstLine="567"/>
        <w:contextualSpacing/>
        <w:rPr>
          <w:rFonts w:ascii="Arial" w:eastAsiaTheme="minorHAnsi" w:hAnsi="Arial" w:cs="Arial"/>
          <w:noProof w:val="0"/>
          <w:lang w:val="mn-MN"/>
        </w:rPr>
      </w:pPr>
      <w:r w:rsidRPr="008B5E82">
        <w:rPr>
          <w:rFonts w:ascii="Arial" w:eastAsiaTheme="minorHAnsi" w:hAnsi="Arial" w:cs="Arial"/>
          <w:noProof w:val="0"/>
          <w:lang w:val="mn-MN"/>
        </w:rPr>
        <w:t xml:space="preserve">Хуулийн тогтоомжийн тухай хуульд оруулах нэмэлтийн төслийг аргачлалын дагуу 14 төрлийн асуулгаар шалгаж үзсэн. Ингэхэд хуулийн төслийн зохицуулалт тухайн </w:t>
      </w:r>
      <w:r w:rsidRPr="008B5E82">
        <w:rPr>
          <w:rFonts w:ascii="Arial" w:eastAsiaTheme="minorHAnsi" w:hAnsi="Arial" w:cs="Arial"/>
          <w:noProof w:val="0"/>
          <w:lang w:val="mn-MN"/>
        </w:rPr>
        <w:lastRenderedPageBreak/>
        <w:t xml:space="preserve">хуулийн зорилттой нийцэж байгаа эсэх болон Хуулийн зүйл, заалт тухайн хуулийн төсөл болон бусад хуулийн заалттай нийцэж байгаа эсэх гэсэн хоёр асуулгын хүрээнд сайжруулах шаардлагатай. </w:t>
      </w:r>
    </w:p>
    <w:p w14:paraId="160AA0A8" w14:textId="77777777" w:rsidR="008B5E82" w:rsidRPr="008B5E82" w:rsidRDefault="008B5E82" w:rsidP="00412D0A">
      <w:pPr>
        <w:ind w:firstLine="0"/>
        <w:contextualSpacing/>
        <w:rPr>
          <w:rFonts w:ascii="Arial" w:eastAsiaTheme="minorHAnsi" w:hAnsi="Arial" w:cs="Arial"/>
          <w:noProof w:val="0"/>
          <w:lang w:val="mn-MN"/>
        </w:rPr>
      </w:pPr>
    </w:p>
    <w:p w14:paraId="53BD0EE1" w14:textId="6245B11F" w:rsidR="00770113" w:rsidRPr="008B5E82" w:rsidRDefault="00770113" w:rsidP="000E1FE3">
      <w:pPr>
        <w:ind w:firstLine="567"/>
        <w:contextualSpacing/>
        <w:rPr>
          <w:rFonts w:ascii="Arial" w:eastAsiaTheme="minorHAnsi" w:hAnsi="Arial" w:cs="Arial"/>
          <w:noProof w:val="0"/>
          <w:lang w:val="mn-MN"/>
        </w:rPr>
      </w:pPr>
      <w:r w:rsidRPr="008B5E82">
        <w:rPr>
          <w:rFonts w:ascii="Arial" w:eastAsiaTheme="minorHAnsi" w:hAnsi="Arial" w:cs="Arial"/>
          <w:noProof w:val="0"/>
          <w:lang w:val="mn-MN"/>
        </w:rPr>
        <w:t xml:space="preserve">Харин хуулийн зүйл, заалт тухайн хуулийн төсөл болон бусад хуулийн заалттай нийцэж байгаа эсэх хүрээнд төрийн албан хаагчийн ёс тухай хуулийн 14 дүгээр зүйлийн 14.4, болон 19.3-д заасны дагуу ёс зүйн хороотой холбоотой гомдол мэдээлэл, түүний ажлын тайланг түүнийг доод шатны байгууллага болох ёс зүйн дэд хороонд өгөх нь төрийн албан хаагчийн ёс зүйн тухай хуультай зөрчилдөж байна. </w:t>
      </w:r>
    </w:p>
    <w:p w14:paraId="2753A76E" w14:textId="77777777" w:rsidR="00BB159D" w:rsidRPr="008B5E82" w:rsidRDefault="00BB159D" w:rsidP="000E1FE3">
      <w:pPr>
        <w:ind w:left="993" w:right="-108" w:hanging="426"/>
        <w:contextualSpacing/>
        <w:rPr>
          <w:rFonts w:ascii="Arial" w:eastAsiaTheme="minorHAnsi" w:hAnsi="Arial" w:cs="Arial"/>
          <w:noProof w:val="0"/>
          <w:lang w:val="mn-MN"/>
        </w:rPr>
      </w:pPr>
    </w:p>
    <w:p w14:paraId="23EC6C11" w14:textId="77777777" w:rsidR="00F03361" w:rsidRPr="008B5E82" w:rsidRDefault="00F03361" w:rsidP="000E1FE3">
      <w:pPr>
        <w:ind w:left="993" w:right="-108" w:hanging="426"/>
        <w:contextualSpacing/>
        <w:rPr>
          <w:rFonts w:ascii="Arial" w:eastAsiaTheme="minorHAnsi" w:hAnsi="Arial" w:cs="Arial"/>
          <w:noProof w:val="0"/>
          <w:lang w:val="mn-MN"/>
        </w:rPr>
      </w:pPr>
    </w:p>
    <w:p w14:paraId="4F4AEB98" w14:textId="77777777" w:rsidR="00BB159D" w:rsidRDefault="00BB159D" w:rsidP="000E1FE3">
      <w:pPr>
        <w:keepNext/>
        <w:keepLines/>
        <w:ind w:firstLine="567"/>
        <w:contextualSpacing/>
        <w:jc w:val="left"/>
        <w:outlineLvl w:val="1"/>
        <w:rPr>
          <w:rFonts w:ascii="Arial" w:eastAsiaTheme="majorEastAsia" w:hAnsi="Arial" w:cs="Arial"/>
          <w:b/>
          <w:bCs/>
          <w:noProof w:val="0"/>
          <w:lang w:val="mn-MN"/>
        </w:rPr>
      </w:pPr>
      <w:bookmarkStart w:id="13" w:name="_Toc31722165"/>
      <w:r w:rsidRPr="008B5E82">
        <w:rPr>
          <w:rFonts w:ascii="Arial" w:eastAsiaTheme="majorEastAsia" w:hAnsi="Arial" w:cs="Arial"/>
          <w:b/>
          <w:bCs/>
          <w:noProof w:val="0"/>
          <w:lang w:val="mn-MN"/>
        </w:rPr>
        <w:t>4.2. Зөвлөмж</w:t>
      </w:r>
      <w:bookmarkEnd w:id="13"/>
    </w:p>
    <w:p w14:paraId="130064D0" w14:textId="77777777" w:rsidR="008B5E82" w:rsidRPr="008B5E82" w:rsidRDefault="008B5E82" w:rsidP="000E1FE3">
      <w:pPr>
        <w:keepNext/>
        <w:keepLines/>
        <w:ind w:firstLine="567"/>
        <w:contextualSpacing/>
        <w:jc w:val="left"/>
        <w:outlineLvl w:val="1"/>
        <w:rPr>
          <w:rFonts w:ascii="Arial" w:eastAsiaTheme="majorEastAsia" w:hAnsi="Arial" w:cs="Arial"/>
          <w:b/>
          <w:bCs/>
          <w:noProof w:val="0"/>
          <w:lang w:val="mn-MN"/>
        </w:rPr>
      </w:pPr>
    </w:p>
    <w:p w14:paraId="083D0EBF" w14:textId="35968883" w:rsidR="00BB159D" w:rsidRDefault="00770113" w:rsidP="000E1FE3">
      <w:pPr>
        <w:ind w:right="-108" w:firstLine="567"/>
        <w:contextualSpacing/>
        <w:rPr>
          <w:rFonts w:ascii="Arial" w:eastAsiaTheme="minorHAnsi" w:hAnsi="Arial" w:cs="Arial"/>
          <w:noProof w:val="0"/>
          <w:lang w:val="mn-MN"/>
        </w:rPr>
      </w:pPr>
      <w:r w:rsidRPr="008B5E82">
        <w:rPr>
          <w:rFonts w:ascii="Arial" w:eastAsiaTheme="minorHAnsi" w:hAnsi="Arial" w:cs="Arial"/>
          <w:noProof w:val="0"/>
          <w:lang w:val="mn-MN"/>
        </w:rPr>
        <w:t xml:space="preserve">Хууль тогтоомжийн тухай хуульд нэмэлт оруулах хуулийн төслийн үр </w:t>
      </w:r>
      <w:r w:rsidR="00BB159D" w:rsidRPr="008B5E82">
        <w:rPr>
          <w:rFonts w:ascii="Arial" w:eastAsiaTheme="minorHAnsi" w:hAnsi="Arial" w:cs="Arial"/>
          <w:noProof w:val="0"/>
          <w:lang w:val="mn-MN"/>
        </w:rPr>
        <w:t>нөлөөг үнэлэх ажиллагааны үр дүнд гарсан дүгнэлтэд тулгуурлан дараах зөвлөмжийг гаргаж байна. Үүнд:</w:t>
      </w:r>
    </w:p>
    <w:p w14:paraId="065E2D97" w14:textId="77777777" w:rsidR="008B5E82" w:rsidRPr="008B5E82" w:rsidRDefault="008B5E82" w:rsidP="00412D0A">
      <w:pPr>
        <w:tabs>
          <w:tab w:val="left" w:pos="851"/>
        </w:tabs>
        <w:ind w:right="-108" w:firstLine="0"/>
        <w:contextualSpacing/>
        <w:rPr>
          <w:rFonts w:ascii="Arial" w:eastAsiaTheme="minorHAnsi" w:hAnsi="Arial" w:cs="Arial"/>
          <w:noProof w:val="0"/>
          <w:lang w:val="mn-MN"/>
        </w:rPr>
      </w:pPr>
    </w:p>
    <w:p w14:paraId="4CB159F8" w14:textId="754A55F6" w:rsidR="00770113" w:rsidRDefault="00770113" w:rsidP="008B5E82">
      <w:pPr>
        <w:numPr>
          <w:ilvl w:val="0"/>
          <w:numId w:val="11"/>
        </w:numPr>
        <w:tabs>
          <w:tab w:val="left" w:pos="851"/>
        </w:tabs>
        <w:ind w:left="0" w:right="-108" w:firstLine="709"/>
        <w:contextualSpacing/>
        <w:rPr>
          <w:rFonts w:ascii="Arial" w:eastAsiaTheme="minorHAnsi" w:hAnsi="Arial" w:cs="Arial"/>
          <w:noProof w:val="0"/>
          <w:lang w:val="mn-MN"/>
        </w:rPr>
      </w:pPr>
      <w:r w:rsidRPr="008B5E82">
        <w:rPr>
          <w:rFonts w:ascii="Arial" w:eastAsiaTheme="minorHAnsi" w:hAnsi="Arial" w:cs="Arial"/>
          <w:noProof w:val="0"/>
          <w:lang w:val="mn-MN"/>
        </w:rPr>
        <w:t xml:space="preserve">Хууль тогтоомжийн тухай хуульд нэмэлт оруулах хуулийн төслийн дагалдуулан төрийн албан хаагчийн ёс тухай хуулийн 14 дүгээр зүйлийн 14.4 дэх заалтад оруулж буй нэмэлтийг дахин судлах, ёс зүйн дэд хорооноос өөр субъектэд шилжүүлэх эсхүл уг нэмэлтийг хасах </w:t>
      </w:r>
    </w:p>
    <w:p w14:paraId="0B75A4F7" w14:textId="77777777" w:rsidR="008B5E82" w:rsidRDefault="008B5E82" w:rsidP="008B5E82">
      <w:pPr>
        <w:pStyle w:val="ListParagraph"/>
        <w:spacing w:after="0" w:line="240" w:lineRule="auto"/>
        <w:rPr>
          <w:rFonts w:ascii="Arial" w:eastAsiaTheme="minorHAnsi" w:hAnsi="Arial" w:cs="Arial"/>
        </w:rPr>
      </w:pPr>
    </w:p>
    <w:p w14:paraId="3C6159A0" w14:textId="41F0099E" w:rsidR="00770113" w:rsidRPr="008B5E82" w:rsidRDefault="00770113" w:rsidP="008B5E82">
      <w:pPr>
        <w:numPr>
          <w:ilvl w:val="0"/>
          <w:numId w:val="11"/>
        </w:numPr>
        <w:tabs>
          <w:tab w:val="left" w:pos="851"/>
        </w:tabs>
        <w:ind w:left="0" w:right="-108" w:firstLine="709"/>
        <w:contextualSpacing/>
        <w:rPr>
          <w:rFonts w:ascii="Arial" w:eastAsiaTheme="minorHAnsi" w:hAnsi="Arial" w:cs="Arial"/>
          <w:noProof w:val="0"/>
          <w:lang w:val="mn-MN"/>
        </w:rPr>
      </w:pPr>
      <w:r w:rsidRPr="008B5E82">
        <w:rPr>
          <w:rFonts w:ascii="Arial" w:eastAsiaTheme="minorHAnsi" w:hAnsi="Arial" w:cs="Arial"/>
          <w:noProof w:val="0"/>
          <w:lang w:val="mn-MN"/>
        </w:rPr>
        <w:t>Хууль тогтоомжийн тухай хуульд нэмэлт оруулах хуулийн төслийн дагалдуулан төрийн албан хаагчийн ёс тухай хуулийн 19 дүгээр зүйлийн 19.3 заалтад оруулж нэмэлтийг судлах, ёс зүйн дэд хорооноос өөр субъектэд шилжүүлэх эсхүл энэхүү нэмэлтийг хасах</w:t>
      </w:r>
    </w:p>
    <w:p w14:paraId="3254F61A" w14:textId="77777777" w:rsidR="00BB159D" w:rsidRPr="008B5E82" w:rsidRDefault="00BB159D" w:rsidP="008B5E82">
      <w:pPr>
        <w:ind w:firstLine="0"/>
        <w:contextualSpacing/>
        <w:rPr>
          <w:rFonts w:ascii="Arial" w:eastAsiaTheme="minorHAnsi" w:hAnsi="Arial" w:cs="Arial"/>
          <w:i/>
          <w:noProof w:val="0"/>
          <w:lang w:val="mn-MN"/>
        </w:rPr>
      </w:pPr>
    </w:p>
    <w:p w14:paraId="007204DD" w14:textId="77777777" w:rsidR="00BB159D" w:rsidRPr="008B5E82" w:rsidRDefault="00BB159D" w:rsidP="008B5E82">
      <w:pPr>
        <w:ind w:firstLine="0"/>
        <w:contextualSpacing/>
        <w:rPr>
          <w:rFonts w:ascii="Arial" w:eastAsiaTheme="minorHAnsi" w:hAnsi="Arial" w:cs="Arial"/>
          <w:i/>
          <w:noProof w:val="0"/>
          <w:lang w:val="mn-MN"/>
        </w:rPr>
      </w:pPr>
    </w:p>
    <w:p w14:paraId="665768D7" w14:textId="77777777" w:rsidR="00F03361" w:rsidRPr="008B5E82" w:rsidRDefault="00F03361" w:rsidP="000E1FE3">
      <w:pPr>
        <w:ind w:firstLine="0"/>
        <w:contextualSpacing/>
        <w:rPr>
          <w:rFonts w:ascii="Arial" w:eastAsiaTheme="minorHAnsi" w:hAnsi="Arial" w:cs="Arial"/>
          <w:i/>
          <w:noProof w:val="0"/>
          <w:lang w:val="mn-MN"/>
        </w:rPr>
      </w:pPr>
    </w:p>
    <w:p w14:paraId="425DDA78" w14:textId="77777777" w:rsidR="00F03361" w:rsidRDefault="00F03361" w:rsidP="000E1FE3">
      <w:pPr>
        <w:ind w:firstLine="0"/>
        <w:contextualSpacing/>
        <w:rPr>
          <w:rFonts w:ascii="Arial" w:eastAsiaTheme="minorHAnsi" w:hAnsi="Arial" w:cs="Arial"/>
          <w:i/>
          <w:noProof w:val="0"/>
          <w:lang w:val="mn-MN"/>
        </w:rPr>
      </w:pPr>
    </w:p>
    <w:p w14:paraId="38C4287A" w14:textId="77777777" w:rsidR="00412D0A" w:rsidRDefault="00412D0A" w:rsidP="000E1FE3">
      <w:pPr>
        <w:ind w:firstLine="0"/>
        <w:contextualSpacing/>
        <w:rPr>
          <w:rFonts w:ascii="Arial" w:eastAsiaTheme="minorHAnsi" w:hAnsi="Arial" w:cs="Arial"/>
          <w:i/>
          <w:noProof w:val="0"/>
          <w:lang w:val="mn-MN"/>
        </w:rPr>
      </w:pPr>
    </w:p>
    <w:p w14:paraId="4E840961" w14:textId="77777777" w:rsidR="00412D0A" w:rsidRDefault="00412D0A" w:rsidP="000E1FE3">
      <w:pPr>
        <w:ind w:firstLine="0"/>
        <w:contextualSpacing/>
        <w:rPr>
          <w:rFonts w:ascii="Arial" w:eastAsiaTheme="minorHAnsi" w:hAnsi="Arial" w:cs="Arial"/>
          <w:i/>
          <w:noProof w:val="0"/>
          <w:lang w:val="mn-MN"/>
        </w:rPr>
      </w:pPr>
    </w:p>
    <w:p w14:paraId="5BBFDC0A" w14:textId="77777777" w:rsidR="00412D0A" w:rsidRDefault="00412D0A" w:rsidP="000E1FE3">
      <w:pPr>
        <w:ind w:firstLine="0"/>
        <w:contextualSpacing/>
        <w:rPr>
          <w:rFonts w:ascii="Arial" w:eastAsiaTheme="minorHAnsi" w:hAnsi="Arial" w:cs="Arial"/>
          <w:i/>
          <w:noProof w:val="0"/>
          <w:lang w:val="mn-MN"/>
        </w:rPr>
      </w:pPr>
    </w:p>
    <w:p w14:paraId="66DC9F1F" w14:textId="77777777" w:rsidR="00412D0A" w:rsidRDefault="00412D0A" w:rsidP="000E1FE3">
      <w:pPr>
        <w:ind w:firstLine="0"/>
        <w:contextualSpacing/>
        <w:rPr>
          <w:rFonts w:ascii="Arial" w:eastAsiaTheme="minorHAnsi" w:hAnsi="Arial" w:cs="Arial"/>
          <w:i/>
          <w:noProof w:val="0"/>
          <w:lang w:val="mn-MN"/>
        </w:rPr>
      </w:pPr>
    </w:p>
    <w:p w14:paraId="53AFF9C4" w14:textId="77777777" w:rsidR="00412D0A" w:rsidRDefault="00412D0A" w:rsidP="000E1FE3">
      <w:pPr>
        <w:ind w:firstLine="0"/>
        <w:contextualSpacing/>
        <w:rPr>
          <w:rFonts w:ascii="Arial" w:eastAsiaTheme="minorHAnsi" w:hAnsi="Arial" w:cs="Arial"/>
          <w:i/>
          <w:noProof w:val="0"/>
          <w:lang w:val="mn-MN"/>
        </w:rPr>
      </w:pPr>
    </w:p>
    <w:p w14:paraId="24EBECE5" w14:textId="77777777" w:rsidR="00412D0A" w:rsidRDefault="00412D0A" w:rsidP="000E1FE3">
      <w:pPr>
        <w:ind w:firstLine="0"/>
        <w:contextualSpacing/>
        <w:rPr>
          <w:rFonts w:ascii="Arial" w:eastAsiaTheme="minorHAnsi" w:hAnsi="Arial" w:cs="Arial"/>
          <w:i/>
          <w:noProof w:val="0"/>
          <w:lang w:val="mn-MN"/>
        </w:rPr>
      </w:pPr>
    </w:p>
    <w:p w14:paraId="36451B08" w14:textId="77777777" w:rsidR="00412D0A" w:rsidRDefault="00412D0A" w:rsidP="000E1FE3">
      <w:pPr>
        <w:ind w:firstLine="0"/>
        <w:contextualSpacing/>
        <w:rPr>
          <w:rFonts w:ascii="Arial" w:eastAsiaTheme="minorHAnsi" w:hAnsi="Arial" w:cs="Arial"/>
          <w:i/>
          <w:noProof w:val="0"/>
          <w:lang w:val="mn-MN"/>
        </w:rPr>
      </w:pPr>
    </w:p>
    <w:p w14:paraId="4BB5BAA0" w14:textId="77777777" w:rsidR="00412D0A" w:rsidRDefault="00412D0A" w:rsidP="000E1FE3">
      <w:pPr>
        <w:ind w:firstLine="0"/>
        <w:contextualSpacing/>
        <w:rPr>
          <w:rFonts w:ascii="Arial" w:eastAsiaTheme="minorHAnsi" w:hAnsi="Arial" w:cs="Arial"/>
          <w:i/>
          <w:noProof w:val="0"/>
          <w:lang w:val="mn-MN"/>
        </w:rPr>
      </w:pPr>
    </w:p>
    <w:p w14:paraId="53A2E6D9" w14:textId="77777777" w:rsidR="00412D0A" w:rsidRDefault="00412D0A" w:rsidP="000E1FE3">
      <w:pPr>
        <w:ind w:firstLine="0"/>
        <w:contextualSpacing/>
        <w:rPr>
          <w:rFonts w:ascii="Arial" w:eastAsiaTheme="minorHAnsi" w:hAnsi="Arial" w:cs="Arial"/>
          <w:i/>
          <w:noProof w:val="0"/>
          <w:lang w:val="mn-MN"/>
        </w:rPr>
      </w:pPr>
    </w:p>
    <w:p w14:paraId="3E02A2E6" w14:textId="77777777" w:rsidR="00412D0A" w:rsidRDefault="00412D0A" w:rsidP="000E1FE3">
      <w:pPr>
        <w:ind w:firstLine="0"/>
        <w:contextualSpacing/>
        <w:rPr>
          <w:rFonts w:ascii="Arial" w:eastAsiaTheme="minorHAnsi" w:hAnsi="Arial" w:cs="Arial"/>
          <w:i/>
          <w:noProof w:val="0"/>
          <w:lang w:val="mn-MN"/>
        </w:rPr>
      </w:pPr>
    </w:p>
    <w:p w14:paraId="025683D9" w14:textId="77777777" w:rsidR="00412D0A" w:rsidRDefault="00412D0A" w:rsidP="000E1FE3">
      <w:pPr>
        <w:ind w:firstLine="0"/>
        <w:contextualSpacing/>
        <w:rPr>
          <w:rFonts w:ascii="Arial" w:eastAsiaTheme="minorHAnsi" w:hAnsi="Arial" w:cs="Arial"/>
          <w:i/>
          <w:noProof w:val="0"/>
          <w:lang w:val="mn-MN"/>
        </w:rPr>
      </w:pPr>
    </w:p>
    <w:p w14:paraId="230994E9" w14:textId="77777777" w:rsidR="00412D0A" w:rsidRDefault="00412D0A" w:rsidP="000E1FE3">
      <w:pPr>
        <w:ind w:firstLine="0"/>
        <w:contextualSpacing/>
        <w:rPr>
          <w:rFonts w:ascii="Arial" w:eastAsiaTheme="minorHAnsi" w:hAnsi="Arial" w:cs="Arial"/>
          <w:i/>
          <w:noProof w:val="0"/>
          <w:lang w:val="mn-MN"/>
        </w:rPr>
      </w:pPr>
    </w:p>
    <w:p w14:paraId="0EDA2295" w14:textId="77777777" w:rsidR="00412D0A" w:rsidRDefault="00412D0A" w:rsidP="000E1FE3">
      <w:pPr>
        <w:ind w:firstLine="0"/>
        <w:contextualSpacing/>
        <w:rPr>
          <w:rFonts w:ascii="Arial" w:eastAsiaTheme="minorHAnsi" w:hAnsi="Arial" w:cs="Arial"/>
          <w:i/>
          <w:noProof w:val="0"/>
          <w:lang w:val="mn-MN"/>
        </w:rPr>
      </w:pPr>
    </w:p>
    <w:p w14:paraId="3CA524B7" w14:textId="77777777" w:rsidR="00412D0A" w:rsidRDefault="00412D0A" w:rsidP="000E1FE3">
      <w:pPr>
        <w:ind w:firstLine="0"/>
        <w:contextualSpacing/>
        <w:rPr>
          <w:rFonts w:ascii="Arial" w:eastAsiaTheme="minorHAnsi" w:hAnsi="Arial" w:cs="Arial"/>
          <w:i/>
          <w:noProof w:val="0"/>
          <w:lang w:val="mn-MN"/>
        </w:rPr>
      </w:pPr>
    </w:p>
    <w:p w14:paraId="55289251" w14:textId="77777777" w:rsidR="00412D0A" w:rsidRDefault="00412D0A" w:rsidP="000E1FE3">
      <w:pPr>
        <w:ind w:firstLine="0"/>
        <w:contextualSpacing/>
        <w:rPr>
          <w:rFonts w:ascii="Arial" w:eastAsiaTheme="minorHAnsi" w:hAnsi="Arial" w:cs="Arial"/>
          <w:i/>
          <w:noProof w:val="0"/>
          <w:lang w:val="mn-MN"/>
        </w:rPr>
      </w:pPr>
    </w:p>
    <w:p w14:paraId="6AD5C569" w14:textId="77777777" w:rsidR="00412D0A" w:rsidRDefault="00412D0A" w:rsidP="000E1FE3">
      <w:pPr>
        <w:ind w:firstLine="0"/>
        <w:contextualSpacing/>
        <w:rPr>
          <w:rFonts w:ascii="Arial" w:eastAsiaTheme="minorHAnsi" w:hAnsi="Arial" w:cs="Arial"/>
          <w:i/>
          <w:noProof w:val="0"/>
          <w:lang w:val="mn-MN"/>
        </w:rPr>
      </w:pPr>
    </w:p>
    <w:p w14:paraId="668D4EBB" w14:textId="77777777" w:rsidR="00412D0A" w:rsidRPr="008B5E82" w:rsidRDefault="00412D0A" w:rsidP="000E1FE3">
      <w:pPr>
        <w:ind w:firstLine="0"/>
        <w:contextualSpacing/>
        <w:rPr>
          <w:rFonts w:ascii="Arial" w:eastAsiaTheme="minorHAnsi" w:hAnsi="Arial" w:cs="Arial"/>
          <w:i/>
          <w:noProof w:val="0"/>
          <w:lang w:val="mn-MN"/>
        </w:rPr>
      </w:pPr>
    </w:p>
    <w:p w14:paraId="1A3EE59F" w14:textId="77777777" w:rsidR="00F03361" w:rsidRPr="008B5E82" w:rsidRDefault="00F03361" w:rsidP="000E1FE3">
      <w:pPr>
        <w:ind w:firstLine="0"/>
        <w:contextualSpacing/>
        <w:rPr>
          <w:rFonts w:ascii="Arial" w:eastAsiaTheme="minorHAnsi" w:hAnsi="Arial" w:cs="Arial"/>
          <w:i/>
          <w:noProof w:val="0"/>
          <w:lang w:val="mn-MN"/>
        </w:rPr>
      </w:pPr>
    </w:p>
    <w:p w14:paraId="3131355A" w14:textId="77777777" w:rsidR="00BB159D" w:rsidRPr="008B5E82" w:rsidRDefault="00BB159D" w:rsidP="000E1FE3">
      <w:pPr>
        <w:keepNext/>
        <w:keepLines/>
        <w:ind w:firstLine="0"/>
        <w:contextualSpacing/>
        <w:jc w:val="center"/>
        <w:outlineLvl w:val="0"/>
        <w:rPr>
          <w:rFonts w:ascii="Arial" w:eastAsiaTheme="majorEastAsia" w:hAnsi="Arial" w:cs="Arial"/>
          <w:b/>
          <w:noProof w:val="0"/>
          <w:lang w:val="mn-MN"/>
        </w:rPr>
      </w:pPr>
      <w:bookmarkStart w:id="14" w:name="_Toc31722166"/>
      <w:r w:rsidRPr="008B5E82">
        <w:rPr>
          <w:rFonts w:ascii="Arial" w:eastAsiaTheme="majorEastAsia" w:hAnsi="Arial" w:cs="Arial"/>
          <w:b/>
          <w:noProof w:val="0"/>
          <w:lang w:val="mn-MN"/>
        </w:rPr>
        <w:lastRenderedPageBreak/>
        <w:t>НОМ ЗҮЙ</w:t>
      </w:r>
      <w:bookmarkEnd w:id="14"/>
    </w:p>
    <w:p w14:paraId="18C87DDF"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Авлигын эсрэг хууль.</w:t>
      </w:r>
      <w:r w:rsidRPr="008B5E82">
        <w:rPr>
          <w:rFonts w:ascii="Arial" w:hAnsi="Arial" w:cs="Arial"/>
          <w:noProof w:val="0"/>
          <w:lang w:val="mn-MN" w:eastAsia="mn-MN"/>
        </w:rPr>
        <w:t xml:space="preserve"> (2006). Улаанбаатар. </w:t>
      </w:r>
      <w:hyperlink r:id="rId8" w:tgtFrame="_new" w:history="1">
        <w:r w:rsidRPr="008B5E82">
          <w:rPr>
            <w:rFonts w:ascii="Arial" w:hAnsi="Arial" w:cs="Arial"/>
            <w:noProof w:val="0"/>
            <w:u w:val="single"/>
            <w:lang w:val="mn-MN" w:eastAsia="mn-MN"/>
          </w:rPr>
          <w:t>https://legalinfo.mn/mn/detail?lawId=8928</w:t>
        </w:r>
      </w:hyperlink>
    </w:p>
    <w:p w14:paraId="5E918F6E"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Аргачлалын 3.1.2-т заасан тайлбар.</w:t>
      </w:r>
      <w:r w:rsidRPr="008B5E82">
        <w:rPr>
          <w:rFonts w:ascii="Arial" w:hAnsi="Arial" w:cs="Arial"/>
          <w:noProof w:val="0"/>
          <w:lang w:val="mn-MN" w:eastAsia="mn-MN"/>
        </w:rPr>
        <w:t xml:space="preserve"> (2023). </w:t>
      </w:r>
      <w:r w:rsidRPr="008B5E82">
        <w:rPr>
          <w:rFonts w:ascii="Arial" w:hAnsi="Arial" w:cs="Arial"/>
          <w:i/>
          <w:iCs/>
          <w:noProof w:val="0"/>
          <w:lang w:val="mn-MN" w:eastAsia="mn-MN"/>
        </w:rPr>
        <w:t>Хуулиар нийтээр дагаж мөрдөх хэм хэмжээ тогтоох эрхийг захиргааны байгууллагад шилжүүлэх заалтын хүрээ хязгаар...</w:t>
      </w:r>
      <w:r w:rsidRPr="008B5E82">
        <w:rPr>
          <w:rFonts w:ascii="Arial" w:hAnsi="Arial" w:cs="Arial"/>
          <w:noProof w:val="0"/>
          <w:lang w:val="mn-MN" w:eastAsia="mn-MN"/>
        </w:rPr>
        <w:t xml:space="preserve"> Судалгааны материал. </w:t>
      </w:r>
      <w:hyperlink r:id="rId9" w:tgtFrame="_new" w:history="1">
        <w:r w:rsidRPr="008B5E82">
          <w:rPr>
            <w:rFonts w:ascii="Arial" w:hAnsi="Arial" w:cs="Arial"/>
            <w:noProof w:val="0"/>
            <w:u w:val="single"/>
            <w:lang w:val="mn-MN" w:eastAsia="mn-MN"/>
          </w:rPr>
          <w:t>https://sudalgaa.gov.mn/uploads/researches/mojha/2024/07/22/khuul-zakhirgaany-khem-khemzheeniy-aktyn-khariltsan-khamaarlyg-todorkhoylokh-aww.docx</w:t>
        </w:r>
      </w:hyperlink>
    </w:p>
    <w:p w14:paraId="11384A60"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Их Хурлын Байнгын хорооны тогтоол №05.</w:t>
      </w:r>
      <w:r w:rsidRPr="008B5E82">
        <w:rPr>
          <w:rFonts w:ascii="Arial" w:hAnsi="Arial" w:cs="Arial"/>
          <w:noProof w:val="0"/>
          <w:lang w:val="mn-MN" w:eastAsia="mn-MN"/>
        </w:rPr>
        <w:t xml:space="preserve"> (2012, April 25). </w:t>
      </w:r>
      <w:r w:rsidRPr="008B5E82">
        <w:rPr>
          <w:rFonts w:ascii="Arial" w:hAnsi="Arial" w:cs="Arial"/>
          <w:i/>
          <w:iCs/>
          <w:noProof w:val="0"/>
          <w:lang w:val="mn-MN" w:eastAsia="mn-MN"/>
        </w:rPr>
        <w:t>Албан тушаалтны хувийн ашиг сонирхлын мэдүүлгийн маягт батлах тухай</w:t>
      </w:r>
      <w:r w:rsidRPr="008B5E82">
        <w:rPr>
          <w:rFonts w:ascii="Arial" w:hAnsi="Arial" w:cs="Arial"/>
          <w:noProof w:val="0"/>
          <w:lang w:val="mn-MN" w:eastAsia="mn-MN"/>
        </w:rPr>
        <w:t xml:space="preserve">. </w:t>
      </w:r>
      <w:hyperlink r:id="rId10" w:tgtFrame="_new" w:history="1">
        <w:r w:rsidRPr="008B5E82">
          <w:rPr>
            <w:rFonts w:ascii="Arial" w:hAnsi="Arial" w:cs="Arial"/>
            <w:noProof w:val="0"/>
            <w:u w:val="single"/>
            <w:lang w:val="mn-MN" w:eastAsia="mn-MN"/>
          </w:rPr>
          <w:t>https://moe.gov.mn/post/71136</w:t>
        </w:r>
      </w:hyperlink>
    </w:p>
    <w:p w14:paraId="378A0F6E"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Их Хурлын тухай хууль.</w:t>
      </w:r>
      <w:r w:rsidRPr="008B5E82">
        <w:rPr>
          <w:rFonts w:ascii="Arial" w:hAnsi="Arial" w:cs="Arial"/>
          <w:noProof w:val="0"/>
          <w:lang w:val="mn-MN" w:eastAsia="mn-MN"/>
        </w:rPr>
        <w:t xml:space="preserve"> (2024). Улаанбаатар. </w:t>
      </w:r>
      <w:hyperlink r:id="rId11" w:tgtFrame="_new" w:history="1">
        <w:r w:rsidRPr="008B5E82">
          <w:rPr>
            <w:rFonts w:ascii="Arial" w:hAnsi="Arial" w:cs="Arial"/>
            <w:noProof w:val="0"/>
            <w:u w:val="single"/>
            <w:lang w:val="mn-MN" w:eastAsia="mn-MN"/>
          </w:rPr>
          <w:t>https://legalinfo.mn/mn/detail?lawId=17140610916031</w:t>
        </w:r>
      </w:hyperlink>
    </w:p>
    <w:p w14:paraId="467EBE89"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Их Хурлын хяналт шалгалтын тухай хууль.</w:t>
      </w:r>
      <w:r w:rsidRPr="008B5E82">
        <w:rPr>
          <w:rFonts w:ascii="Arial" w:hAnsi="Arial" w:cs="Arial"/>
          <w:noProof w:val="0"/>
          <w:lang w:val="mn-MN" w:eastAsia="mn-MN"/>
        </w:rPr>
        <w:t xml:space="preserve"> (2024). Улаанбаатар. </w:t>
      </w:r>
      <w:hyperlink r:id="rId12" w:tgtFrame="_new" w:history="1">
        <w:r w:rsidRPr="008B5E82">
          <w:rPr>
            <w:rFonts w:ascii="Arial" w:hAnsi="Arial" w:cs="Arial"/>
            <w:noProof w:val="0"/>
            <w:u w:val="single"/>
            <w:lang w:val="mn-MN" w:eastAsia="mn-MN"/>
          </w:rPr>
          <w:t>https://legalinfo.mn/mn/detail?lawId=17140615614031</w:t>
        </w:r>
      </w:hyperlink>
    </w:p>
    <w:p w14:paraId="076063DE"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Хүний эрхийн Үндэсний комиссын тухай хууль.</w:t>
      </w:r>
      <w:r w:rsidRPr="008B5E82">
        <w:rPr>
          <w:rFonts w:ascii="Arial" w:hAnsi="Arial" w:cs="Arial"/>
          <w:noProof w:val="0"/>
          <w:lang w:val="mn-MN" w:eastAsia="mn-MN"/>
        </w:rPr>
        <w:t xml:space="preserve"> (2020). Улаанбаатар.</w:t>
      </w:r>
    </w:p>
    <w:p w14:paraId="17E3E3D0"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Засгийн газар.</w:t>
      </w:r>
      <w:r w:rsidRPr="008B5E82">
        <w:rPr>
          <w:rFonts w:ascii="Arial" w:hAnsi="Arial" w:cs="Arial"/>
          <w:noProof w:val="0"/>
          <w:lang w:val="mn-MN" w:eastAsia="mn-MN"/>
        </w:rPr>
        <w:t xml:space="preserve"> (2016). </w:t>
      </w:r>
      <w:r w:rsidRPr="008B5E82">
        <w:rPr>
          <w:rFonts w:ascii="Arial" w:hAnsi="Arial" w:cs="Arial"/>
          <w:i/>
          <w:iCs/>
          <w:noProof w:val="0"/>
          <w:lang w:val="mn-MN" w:eastAsia="mn-MN"/>
        </w:rPr>
        <w:t>Тогтоол №59: Нэгдүгээр хавсралт</w:t>
      </w:r>
      <w:r w:rsidRPr="008B5E82">
        <w:rPr>
          <w:rFonts w:ascii="Arial" w:hAnsi="Arial" w:cs="Arial"/>
          <w:noProof w:val="0"/>
          <w:lang w:val="mn-MN" w:eastAsia="mn-MN"/>
        </w:rPr>
        <w:t>. Улаанбаатар.</w:t>
      </w:r>
    </w:p>
    <w:p w14:paraId="1CA763D4"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Нийтийн албанд нийтийн болон хувийн ашиг сонирхлыг зохицуулах, ашиг сонирхлын зөрчлөөс урьдчилан сэргийлэх тухай хууль.</w:t>
      </w:r>
      <w:r w:rsidRPr="008B5E82">
        <w:rPr>
          <w:rFonts w:ascii="Arial" w:hAnsi="Arial" w:cs="Arial"/>
          <w:noProof w:val="0"/>
          <w:lang w:val="mn-MN" w:eastAsia="mn-MN"/>
        </w:rPr>
        <w:t xml:space="preserve"> (2012). Улаанбаатар. </w:t>
      </w:r>
      <w:hyperlink r:id="rId13" w:tgtFrame="_new" w:history="1">
        <w:r w:rsidRPr="008B5E82">
          <w:rPr>
            <w:rFonts w:ascii="Arial" w:hAnsi="Arial" w:cs="Arial"/>
            <w:noProof w:val="0"/>
            <w:u w:val="single"/>
            <w:lang w:val="mn-MN" w:eastAsia="mn-MN"/>
          </w:rPr>
          <w:t>https://legalinfo.mn/mn/detail?lawId=397</w:t>
        </w:r>
      </w:hyperlink>
    </w:p>
    <w:p w14:paraId="5CAD7782"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Нийгмийн даатгалын ерөнхий хууль.</w:t>
      </w:r>
      <w:r w:rsidRPr="008B5E82">
        <w:rPr>
          <w:rFonts w:ascii="Arial" w:hAnsi="Arial" w:cs="Arial"/>
          <w:noProof w:val="0"/>
          <w:lang w:val="mn-MN" w:eastAsia="mn-MN"/>
        </w:rPr>
        <w:t xml:space="preserve"> (2023). Улаанбаатар. </w:t>
      </w:r>
      <w:hyperlink r:id="rId14" w:tgtFrame="_new" w:history="1">
        <w:r w:rsidRPr="008B5E82">
          <w:rPr>
            <w:rFonts w:ascii="Arial" w:hAnsi="Arial" w:cs="Arial"/>
            <w:noProof w:val="0"/>
            <w:u w:val="single"/>
            <w:lang w:val="mn-MN" w:eastAsia="mn-MN"/>
          </w:rPr>
          <w:t>https://legalinfo.mn/mn/detail?lawId=16760148379551</w:t>
        </w:r>
      </w:hyperlink>
    </w:p>
    <w:p w14:paraId="05CE989C"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Төрийн албаны тухай хууль.</w:t>
      </w:r>
      <w:r w:rsidRPr="008B5E82">
        <w:rPr>
          <w:rFonts w:ascii="Arial" w:hAnsi="Arial" w:cs="Arial"/>
          <w:noProof w:val="0"/>
          <w:lang w:val="mn-MN" w:eastAsia="mn-MN"/>
        </w:rPr>
        <w:t xml:space="preserve"> (2017). Улаанбаатар. </w:t>
      </w:r>
      <w:hyperlink r:id="rId15" w:tgtFrame="_new" w:history="1">
        <w:r w:rsidRPr="008B5E82">
          <w:rPr>
            <w:rFonts w:ascii="Arial" w:hAnsi="Arial" w:cs="Arial"/>
            <w:noProof w:val="0"/>
            <w:u w:val="single"/>
            <w:lang w:val="mn-MN" w:eastAsia="mn-MN"/>
          </w:rPr>
          <w:t>https://legalinfo.mn/mn/detail?lawId=13025</w:t>
        </w:r>
      </w:hyperlink>
    </w:p>
    <w:p w14:paraId="61C15F1A"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Төрийн албан хаагчийн ёс зүйн тухай хууль.</w:t>
      </w:r>
      <w:r w:rsidRPr="008B5E82">
        <w:rPr>
          <w:rFonts w:ascii="Arial" w:hAnsi="Arial" w:cs="Arial"/>
          <w:noProof w:val="0"/>
          <w:lang w:val="mn-MN" w:eastAsia="mn-MN"/>
        </w:rPr>
        <w:t xml:space="preserve"> (2023). Улаанбаатар. </w:t>
      </w:r>
      <w:hyperlink r:id="rId16" w:tgtFrame="_new" w:history="1">
        <w:r w:rsidRPr="008B5E82">
          <w:rPr>
            <w:rFonts w:ascii="Arial" w:hAnsi="Arial" w:cs="Arial"/>
            <w:noProof w:val="0"/>
            <w:u w:val="single"/>
            <w:lang w:val="mn-MN" w:eastAsia="mn-MN"/>
          </w:rPr>
          <w:t>https://legalinfo.mn/mn/detail?lawId=16759635984401</w:t>
        </w:r>
      </w:hyperlink>
    </w:p>
    <w:p w14:paraId="526A5EC2"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Улсын Их Хурлын Ёс зүй, сахилга, хариуцлагын байнгын хороо.</w:t>
      </w:r>
      <w:r w:rsidRPr="008B5E82">
        <w:rPr>
          <w:rFonts w:ascii="Arial" w:hAnsi="Arial" w:cs="Arial"/>
          <w:noProof w:val="0"/>
          <w:lang w:val="mn-MN" w:eastAsia="mn-MN"/>
        </w:rPr>
        <w:t xml:space="preserve"> (2023). </w:t>
      </w:r>
      <w:r w:rsidRPr="008B5E82">
        <w:rPr>
          <w:rFonts w:ascii="Arial" w:hAnsi="Arial" w:cs="Arial"/>
          <w:i/>
          <w:iCs/>
          <w:noProof w:val="0"/>
          <w:lang w:val="mn-MN" w:eastAsia="mn-MN"/>
        </w:rPr>
        <w:t>Ёс зүйн хорооны үйл ажиллагааны дүрэм</w:t>
      </w:r>
      <w:r w:rsidRPr="008B5E82">
        <w:rPr>
          <w:rFonts w:ascii="Arial" w:hAnsi="Arial" w:cs="Arial"/>
          <w:noProof w:val="0"/>
          <w:lang w:val="mn-MN" w:eastAsia="mn-MN"/>
        </w:rPr>
        <w:t>.</w:t>
      </w:r>
    </w:p>
    <w:p w14:paraId="55C20B0C"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Хууль тогтоомжийн тухай хууль.</w:t>
      </w:r>
      <w:r w:rsidRPr="008B5E82">
        <w:rPr>
          <w:rFonts w:ascii="Arial" w:hAnsi="Arial" w:cs="Arial"/>
          <w:noProof w:val="0"/>
          <w:lang w:val="mn-MN" w:eastAsia="mn-MN"/>
        </w:rPr>
        <w:t xml:space="preserve"> (2015). Улаанбаатар. </w:t>
      </w:r>
      <w:hyperlink r:id="rId17" w:tgtFrame="_new" w:history="1">
        <w:r w:rsidRPr="008B5E82">
          <w:rPr>
            <w:rFonts w:ascii="Arial" w:hAnsi="Arial" w:cs="Arial"/>
            <w:noProof w:val="0"/>
            <w:u w:val="single"/>
            <w:lang w:val="mn-MN" w:eastAsia="mn-MN"/>
          </w:rPr>
          <w:t>https://legalinfo.mn/mn/detail?lawId=11119</w:t>
        </w:r>
      </w:hyperlink>
    </w:p>
    <w:p w14:paraId="102EABA5"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Хүний эрхийн үндэсний комиссын болон эрүү шүүлтээс сэргийлэх асуудал эрхэлсэн гишүүнийг сонгон шалгаруулах журам.</w:t>
      </w:r>
      <w:r w:rsidRPr="008B5E82">
        <w:rPr>
          <w:rFonts w:ascii="Arial" w:hAnsi="Arial" w:cs="Arial"/>
          <w:noProof w:val="0"/>
          <w:lang w:val="mn-MN" w:eastAsia="mn-MN"/>
        </w:rPr>
        <w:t xml:space="preserve"> (n.d.). </w:t>
      </w:r>
      <w:hyperlink r:id="rId18" w:tgtFrame="_new" w:history="1">
        <w:r w:rsidRPr="008B5E82">
          <w:rPr>
            <w:rFonts w:ascii="Arial" w:hAnsi="Arial" w:cs="Arial"/>
            <w:noProof w:val="0"/>
            <w:u w:val="single"/>
            <w:lang w:val="mn-MN" w:eastAsia="mn-MN"/>
          </w:rPr>
          <w:t>https://www.parliament.mn/nn/14296</w:t>
        </w:r>
      </w:hyperlink>
    </w:p>
    <w:p w14:paraId="511645A9" w14:textId="40D23F09" w:rsidR="00CD0439" w:rsidRPr="008B5E82" w:rsidRDefault="00F03361" w:rsidP="000E1FE3">
      <w:pPr>
        <w:ind w:firstLine="567"/>
        <w:contextualSpacing/>
        <w:rPr>
          <w:rFonts w:ascii="Arial" w:eastAsiaTheme="minorHAnsi" w:hAnsi="Arial" w:cs="Arial"/>
          <w:b/>
          <w:bCs/>
          <w:iCs/>
          <w:noProof w:val="0"/>
          <w:lang w:val="mn-MN"/>
        </w:rPr>
      </w:pPr>
      <w:r w:rsidRPr="008B5E82">
        <w:rPr>
          <w:rFonts w:ascii="Arial" w:hAnsi="Arial" w:cs="Arial"/>
          <w:bCs/>
          <w:noProof w:val="0"/>
          <w:lang w:val="mn-MN" w:eastAsia="mn-MN"/>
        </w:rPr>
        <w:t>Цогт, Ц., Буянхишиг, Б., Дөлгөөн, Б., Нинжин, Б., Давааням, Г., &amp; Нинжбадгар, М.</w:t>
      </w:r>
      <w:r w:rsidRPr="008B5E82">
        <w:rPr>
          <w:rFonts w:ascii="Arial" w:hAnsi="Arial" w:cs="Arial"/>
          <w:noProof w:val="0"/>
          <w:lang w:val="mn-MN" w:eastAsia="mn-MN"/>
        </w:rPr>
        <w:t xml:space="preserve"> (2023). </w:t>
      </w:r>
      <w:r w:rsidRPr="008B5E82">
        <w:rPr>
          <w:rFonts w:ascii="Arial" w:hAnsi="Arial" w:cs="Arial"/>
          <w:i/>
          <w:iCs/>
          <w:noProof w:val="0"/>
          <w:lang w:val="mn-MN" w:eastAsia="mn-MN"/>
        </w:rPr>
        <w:t>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w:t>
      </w:r>
      <w:r w:rsidRPr="008B5E82">
        <w:rPr>
          <w:rFonts w:ascii="Arial" w:hAnsi="Arial" w:cs="Arial"/>
          <w:noProof w:val="0"/>
          <w:lang w:val="mn-MN" w:eastAsia="mn-MN"/>
        </w:rPr>
        <w:t xml:space="preserve"> (pp. 30, 32). </w:t>
      </w:r>
      <w:hyperlink r:id="rId19" w:tgtFrame="_new" w:history="1">
        <w:r w:rsidRPr="008B5E82">
          <w:rPr>
            <w:rFonts w:ascii="Arial" w:hAnsi="Arial" w:cs="Arial"/>
            <w:noProof w:val="0"/>
            <w:u w:val="single"/>
            <w:lang w:val="mn-MN" w:eastAsia="mn-MN"/>
          </w:rPr>
          <w:t>https://sudalgaa.gov.mn/uploads/researches/mojha/2024/07/22/khuul-zakhirgaany-khem-khemzheeniy-aktyn-khariltsan-khamaarlyg-todorkhoylokh-aww.docx</w:t>
        </w:r>
      </w:hyperlink>
    </w:p>
    <w:sectPr w:rsidR="00CD0439" w:rsidRPr="008B5E82" w:rsidSect="00A86C72">
      <w:pgSz w:w="11906" w:h="16838" w:code="9"/>
      <w:pgMar w:top="1418"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645D" w14:textId="77777777" w:rsidR="00477D38" w:rsidRDefault="00477D38" w:rsidP="00C37390">
      <w:r>
        <w:separator/>
      </w:r>
    </w:p>
  </w:endnote>
  <w:endnote w:type="continuationSeparator" w:id="0">
    <w:p w14:paraId="4A71B944" w14:textId="77777777" w:rsidR="00477D38" w:rsidRDefault="00477D38" w:rsidP="00C3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B3BC" w14:textId="77777777" w:rsidR="00477D38" w:rsidRDefault="00477D38" w:rsidP="00C37390">
      <w:r>
        <w:separator/>
      </w:r>
    </w:p>
  </w:footnote>
  <w:footnote w:type="continuationSeparator" w:id="0">
    <w:p w14:paraId="2032E86D" w14:textId="77777777" w:rsidR="00477D38" w:rsidRDefault="00477D38" w:rsidP="00C37390">
      <w:r>
        <w:continuationSeparator/>
      </w:r>
    </w:p>
  </w:footnote>
  <w:footnote w:id="1">
    <w:p w14:paraId="0807506D" w14:textId="77777777" w:rsidR="004C657B" w:rsidRPr="00F93DEF" w:rsidRDefault="004C657B" w:rsidP="00C37390">
      <w:pPr>
        <w:rPr>
          <w:rFonts w:ascii="Arial" w:hAnsi="Arial" w:cs="Arial"/>
          <w:sz w:val="20"/>
          <w:szCs w:val="20"/>
        </w:rPr>
      </w:pPr>
      <w:r w:rsidRPr="00F93DEF">
        <w:rPr>
          <w:rFonts w:ascii="Arial" w:hAnsi="Arial" w:cs="Arial"/>
          <w:sz w:val="20"/>
          <w:szCs w:val="20"/>
          <w:vertAlign w:val="superscript"/>
        </w:rPr>
        <w:footnoteRef/>
      </w:r>
      <w:r w:rsidRPr="00F93DEF">
        <w:rPr>
          <w:rFonts w:ascii="Arial" w:hAnsi="Arial" w:cs="Arial"/>
          <w:sz w:val="20"/>
          <w:szCs w:val="20"/>
        </w:rPr>
        <w:t xml:space="preserve"> Төрийн мэдээлэл, №25,/886/,УБ, 2015, 1143-1174 дэх тал, </w:t>
      </w:r>
      <w:hyperlink r:id="rId1">
        <w:r w:rsidRPr="00F93DEF">
          <w:rPr>
            <w:rFonts w:ascii="Arial" w:hAnsi="Arial" w:cs="Arial"/>
            <w:color w:val="1155CC"/>
            <w:sz w:val="20"/>
            <w:szCs w:val="20"/>
            <w:u w:val="single"/>
          </w:rPr>
          <w:t>https://www.parliament.mn/nn/6920/</w:t>
        </w:r>
      </w:hyperlink>
      <w:r w:rsidRPr="00F93DEF">
        <w:rPr>
          <w:rFonts w:ascii="Arial" w:hAnsi="Arial" w:cs="Arial"/>
          <w:sz w:val="20"/>
          <w:szCs w:val="20"/>
        </w:rPr>
        <w:t xml:space="preserve">  </w:t>
      </w:r>
    </w:p>
  </w:footnote>
  <w:footnote w:id="2">
    <w:p w14:paraId="1BA52C1C" w14:textId="77777777" w:rsidR="004C657B" w:rsidRPr="00F93DEF" w:rsidRDefault="004C657B" w:rsidP="00C37390">
      <w:pPr>
        <w:rPr>
          <w:rFonts w:ascii="Arial" w:hAnsi="Arial" w:cs="Arial"/>
          <w:sz w:val="20"/>
          <w:szCs w:val="20"/>
        </w:rPr>
      </w:pPr>
      <w:r w:rsidRPr="00F93DEF">
        <w:rPr>
          <w:rFonts w:ascii="Arial" w:hAnsi="Arial" w:cs="Arial"/>
          <w:sz w:val="20"/>
          <w:szCs w:val="20"/>
          <w:vertAlign w:val="superscript"/>
        </w:rPr>
        <w:footnoteRef/>
      </w:r>
      <w:r w:rsidRPr="00F93DEF">
        <w:rPr>
          <w:rFonts w:ascii="Arial" w:hAnsi="Arial" w:cs="Arial"/>
          <w:sz w:val="20"/>
          <w:szCs w:val="20"/>
        </w:rPr>
        <w:t xml:space="preserve"> </w:t>
      </w:r>
      <w:r w:rsidRPr="00F93DEF">
        <w:rPr>
          <w:rFonts w:ascii="Arial" w:hAnsi="Arial" w:cs="Arial"/>
          <w:sz w:val="20"/>
          <w:szCs w:val="20"/>
        </w:rPr>
        <w:t>Хууль тогтоомжийн тухай ху</w:t>
      </w:r>
      <w:r>
        <w:rPr>
          <w:rFonts w:ascii="Arial" w:hAnsi="Arial" w:cs="Arial"/>
          <w:sz w:val="20"/>
          <w:szCs w:val="20"/>
        </w:rPr>
        <w:t>уль</w:t>
      </w:r>
      <w:r w:rsidRPr="00F93DEF">
        <w:rPr>
          <w:rFonts w:ascii="Arial" w:hAnsi="Arial" w:cs="Arial"/>
          <w:sz w:val="20"/>
          <w:szCs w:val="20"/>
        </w:rPr>
        <w:t xml:space="preserve">, УБ, 2015, </w:t>
      </w:r>
      <w:hyperlink r:id="rId2">
        <w:r w:rsidRPr="00F93DEF">
          <w:rPr>
            <w:rFonts w:ascii="Arial" w:hAnsi="Arial" w:cs="Arial"/>
            <w:color w:val="1155CC"/>
            <w:sz w:val="20"/>
            <w:szCs w:val="20"/>
            <w:u w:val="single"/>
          </w:rPr>
          <w:t>https://legalinfo.mn/mn/detail?lawId=11119</w:t>
        </w:r>
      </w:hyperlink>
      <w:r w:rsidRPr="00F93DEF">
        <w:rPr>
          <w:rFonts w:ascii="Arial" w:hAnsi="Arial" w:cs="Arial"/>
          <w:sz w:val="20"/>
          <w:szCs w:val="20"/>
        </w:rPr>
        <w:t xml:space="preserve"> </w:t>
      </w:r>
    </w:p>
  </w:footnote>
  <w:footnote w:id="3">
    <w:p w14:paraId="2A99DEBA" w14:textId="77777777" w:rsidR="004C657B" w:rsidRPr="00F93DEF" w:rsidRDefault="004C657B" w:rsidP="00C37390">
      <w:pPr>
        <w:rPr>
          <w:rFonts w:ascii="Arial" w:hAnsi="Arial" w:cs="Arial"/>
          <w:sz w:val="20"/>
          <w:szCs w:val="20"/>
        </w:rPr>
      </w:pPr>
      <w:r w:rsidRPr="00F93DEF">
        <w:rPr>
          <w:rFonts w:ascii="Arial" w:hAnsi="Arial" w:cs="Arial"/>
          <w:sz w:val="20"/>
          <w:szCs w:val="20"/>
          <w:vertAlign w:val="superscript"/>
        </w:rPr>
        <w:footnoteRef/>
      </w:r>
      <w:r w:rsidRPr="00F93DEF">
        <w:rPr>
          <w:rFonts w:ascii="Arial" w:hAnsi="Arial" w:cs="Arial"/>
          <w:sz w:val="20"/>
          <w:szCs w:val="20"/>
        </w:rPr>
        <w:t xml:space="preserve"> </w:t>
      </w:r>
      <w:r w:rsidRPr="00F93DEF">
        <w:rPr>
          <w:rFonts w:ascii="Arial" w:hAnsi="Arial" w:cs="Arial"/>
          <w:sz w:val="20"/>
          <w:szCs w:val="20"/>
        </w:rPr>
        <w:t xml:space="preserve">Хууль тогтоомжийн төсөл боловсруулах, өргөн мэдүүлэх, хууль тогтоомжийг хэрэгжүүлэх журмын тухай хуулийн төслийн үзэл баримтлал, Хууль тогтоомжийн тухай хуулийн хувийн хэрэг Боть-1, 14 дэх тал </w:t>
      </w:r>
    </w:p>
  </w:footnote>
  <w:footnote w:id="4">
    <w:p w14:paraId="6C025405" w14:textId="77777777" w:rsidR="004C657B" w:rsidRPr="00F93DEF" w:rsidRDefault="004C657B" w:rsidP="00C37390">
      <w:pPr>
        <w:rPr>
          <w:rFonts w:ascii="Arial" w:hAnsi="Arial" w:cs="Arial"/>
          <w:sz w:val="20"/>
          <w:szCs w:val="20"/>
        </w:rPr>
      </w:pPr>
      <w:r w:rsidRPr="00F93DEF">
        <w:rPr>
          <w:rFonts w:ascii="Arial" w:hAnsi="Arial" w:cs="Arial"/>
          <w:sz w:val="20"/>
          <w:szCs w:val="20"/>
          <w:vertAlign w:val="superscript"/>
        </w:rPr>
        <w:footnoteRef/>
      </w:r>
      <w:r w:rsidRPr="00F93DEF">
        <w:rPr>
          <w:rFonts w:ascii="Arial" w:hAnsi="Arial" w:cs="Arial"/>
          <w:sz w:val="20"/>
          <w:szCs w:val="20"/>
        </w:rPr>
        <w:t xml:space="preserve"> </w:t>
      </w:r>
      <w:r w:rsidRPr="00F93DEF">
        <w:rPr>
          <w:rFonts w:ascii="Arial" w:hAnsi="Arial" w:cs="Arial"/>
          <w:sz w:val="20"/>
          <w:szCs w:val="20"/>
        </w:rPr>
        <w:t xml:space="preserve">Хууль тогтоомжийн төсөл боловсруулах, өргөн мэдүүлэх, хууль тогтоомжийг хэрэгжүүлэх журмын тухай хуулийн төслийн үзэл баримтлал, Хууль тогтоомжийн тухай хуулийн хувийн хэрэг Боть-1, 15 дахь тал </w:t>
      </w:r>
    </w:p>
  </w:footnote>
  <w:footnote w:id="5">
    <w:p w14:paraId="67044192" w14:textId="77777777" w:rsidR="004C657B" w:rsidRPr="00F110A1" w:rsidRDefault="004C657B" w:rsidP="00C37390">
      <w:pPr>
        <w:rPr>
          <w:rFonts w:ascii="Arial" w:hAnsi="Arial" w:cs="Arial"/>
          <w:sz w:val="20"/>
          <w:szCs w:val="20"/>
        </w:rPr>
      </w:pPr>
      <w:r w:rsidRPr="00F110A1">
        <w:rPr>
          <w:rFonts w:ascii="Arial" w:hAnsi="Arial" w:cs="Arial"/>
          <w:sz w:val="20"/>
          <w:szCs w:val="20"/>
          <w:vertAlign w:val="superscript"/>
        </w:rPr>
        <w:footnoteRef/>
      </w:r>
      <w:r w:rsidRPr="00F110A1">
        <w:rPr>
          <w:rFonts w:ascii="Arial" w:hAnsi="Arial" w:cs="Arial"/>
          <w:sz w:val="20"/>
          <w:szCs w:val="20"/>
        </w:rPr>
        <w:t xml:space="preserve"> </w:t>
      </w:r>
      <w:r w:rsidRPr="00F110A1">
        <w:rPr>
          <w:rFonts w:ascii="Arial" w:hAnsi="Arial" w:cs="Arial"/>
          <w:sz w:val="20"/>
          <w:szCs w:val="20"/>
        </w:rPr>
        <w:t xml:space="preserve">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 УБ, 2024, 75 дахь тал, </w:t>
      </w:r>
      <w:hyperlink r:id="rId3">
        <w:r w:rsidRPr="00F110A1">
          <w:rPr>
            <w:rFonts w:ascii="Arial" w:hAnsi="Arial" w:cs="Arial"/>
            <w:color w:val="1155CC"/>
            <w:sz w:val="20"/>
            <w:szCs w:val="20"/>
            <w:u w:val="single"/>
          </w:rPr>
          <w:t>https://sudalgaa.gov.mn/khuul-zakhirgaany-khem-khemzheeniy-aktyn-khariltsan-khamaarlyg-todorkhoylokh-aww</w:t>
        </w:r>
      </w:hyperlink>
      <w:r w:rsidRPr="00F110A1">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6D35"/>
    <w:multiLevelType w:val="hybridMultilevel"/>
    <w:tmpl w:val="BB32E256"/>
    <w:lvl w:ilvl="0" w:tplc="8BA6D48E">
      <w:start w:val="3"/>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21FCD"/>
    <w:multiLevelType w:val="hybridMultilevel"/>
    <w:tmpl w:val="582289AC"/>
    <w:lvl w:ilvl="0" w:tplc="8BA6D48E">
      <w:start w:val="3"/>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D2D04"/>
    <w:multiLevelType w:val="hybridMultilevel"/>
    <w:tmpl w:val="31887BDE"/>
    <w:lvl w:ilvl="0" w:tplc="EA126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857B5"/>
    <w:multiLevelType w:val="hybridMultilevel"/>
    <w:tmpl w:val="192AA960"/>
    <w:lvl w:ilvl="0" w:tplc="8BA6D4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276AD"/>
    <w:multiLevelType w:val="hybridMultilevel"/>
    <w:tmpl w:val="78B2D0CA"/>
    <w:lvl w:ilvl="0" w:tplc="96EA3494">
      <w:start w:val="1"/>
      <w:numFmt w:val="lowerRoman"/>
      <w:lvlText w:val="(%1)."/>
      <w:lvlJc w:val="righ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 w15:restartNumberingAfterBreak="0">
    <w:nsid w:val="2F8117ED"/>
    <w:multiLevelType w:val="hybridMultilevel"/>
    <w:tmpl w:val="68422AF8"/>
    <w:lvl w:ilvl="0" w:tplc="992CD5CA">
      <w:start w:val="1"/>
      <w:numFmt w:val="decimal"/>
      <w:lvlText w:val="%1)"/>
      <w:lvlJc w:val="left"/>
      <w:pPr>
        <w:ind w:left="1440" w:hanging="72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6" w15:restartNumberingAfterBreak="0">
    <w:nsid w:val="36CA1087"/>
    <w:multiLevelType w:val="hybridMultilevel"/>
    <w:tmpl w:val="04D603A2"/>
    <w:lvl w:ilvl="0" w:tplc="96EA3494">
      <w:start w:val="1"/>
      <w:numFmt w:val="lowerRoman"/>
      <w:lvlText w:val="(%1)."/>
      <w:lvlJc w:val="righ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3A563237"/>
    <w:multiLevelType w:val="hybridMultilevel"/>
    <w:tmpl w:val="BC64BB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3719"/>
    <w:multiLevelType w:val="hybridMultilevel"/>
    <w:tmpl w:val="DBB8DB00"/>
    <w:lvl w:ilvl="0" w:tplc="AAD2E1E6">
      <w:start w:val="2"/>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9" w15:restartNumberingAfterBreak="0">
    <w:nsid w:val="3FE73549"/>
    <w:multiLevelType w:val="hybridMultilevel"/>
    <w:tmpl w:val="D926395C"/>
    <w:lvl w:ilvl="0" w:tplc="8BA6D48E">
      <w:start w:val="3"/>
      <w:numFmt w:val="bullet"/>
      <w:lvlText w:val="-"/>
      <w:lvlJc w:val="left"/>
      <w:pPr>
        <w:ind w:left="2138" w:hanging="360"/>
      </w:pPr>
      <w:rPr>
        <w:rFonts w:ascii="Arial" w:eastAsiaTheme="minorHAnsi"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44647E8F"/>
    <w:multiLevelType w:val="hybridMultilevel"/>
    <w:tmpl w:val="7700C840"/>
    <w:lvl w:ilvl="0" w:tplc="04090011">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1" w15:restartNumberingAfterBreak="0">
    <w:nsid w:val="5160193B"/>
    <w:multiLevelType w:val="hybridMultilevel"/>
    <w:tmpl w:val="65281D4A"/>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15:restartNumberingAfterBreak="0">
    <w:nsid w:val="581E4597"/>
    <w:multiLevelType w:val="hybridMultilevel"/>
    <w:tmpl w:val="EC3EADCE"/>
    <w:lvl w:ilvl="0" w:tplc="8BA6D4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F55B5"/>
    <w:multiLevelType w:val="hybridMultilevel"/>
    <w:tmpl w:val="7700C840"/>
    <w:lvl w:ilvl="0" w:tplc="04090011">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4" w15:restartNumberingAfterBreak="0">
    <w:nsid w:val="60B120A9"/>
    <w:multiLevelType w:val="multilevel"/>
    <w:tmpl w:val="BFCEEC6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B34822"/>
    <w:multiLevelType w:val="hybridMultilevel"/>
    <w:tmpl w:val="EB269C62"/>
    <w:lvl w:ilvl="0" w:tplc="04090011">
      <w:start w:val="1"/>
      <w:numFmt w:val="decimal"/>
      <w:lvlText w:val="%1)"/>
      <w:lvlJc w:val="left"/>
      <w:pPr>
        <w:ind w:left="2160" w:hanging="720"/>
      </w:pPr>
      <w:rPr>
        <w:rFonts w:hint="default"/>
      </w:r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16" w15:restartNumberingAfterBreak="0">
    <w:nsid w:val="69CC114C"/>
    <w:multiLevelType w:val="hybridMultilevel"/>
    <w:tmpl w:val="45727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6641E"/>
    <w:multiLevelType w:val="hybridMultilevel"/>
    <w:tmpl w:val="7700C840"/>
    <w:lvl w:ilvl="0" w:tplc="04090011">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8" w15:restartNumberingAfterBreak="0">
    <w:nsid w:val="6CC05461"/>
    <w:multiLevelType w:val="hybridMultilevel"/>
    <w:tmpl w:val="4AFE68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667D7E"/>
    <w:multiLevelType w:val="hybridMultilevel"/>
    <w:tmpl w:val="68422AF8"/>
    <w:lvl w:ilvl="0" w:tplc="992CD5CA">
      <w:start w:val="1"/>
      <w:numFmt w:val="decimal"/>
      <w:lvlText w:val="%1)"/>
      <w:lvlJc w:val="left"/>
      <w:pPr>
        <w:ind w:left="1440" w:hanging="72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20" w15:restartNumberingAfterBreak="0">
    <w:nsid w:val="73025196"/>
    <w:multiLevelType w:val="hybridMultilevel"/>
    <w:tmpl w:val="4DD6A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D5336"/>
    <w:multiLevelType w:val="hybridMultilevel"/>
    <w:tmpl w:val="CF64CD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92573027">
    <w:abstractNumId w:val="20"/>
  </w:num>
  <w:num w:numId="2" w16cid:durableId="1522890145">
    <w:abstractNumId w:val="16"/>
  </w:num>
  <w:num w:numId="3" w16cid:durableId="1728138999">
    <w:abstractNumId w:val="21"/>
  </w:num>
  <w:num w:numId="4" w16cid:durableId="1667395806">
    <w:abstractNumId w:val="7"/>
  </w:num>
  <w:num w:numId="5" w16cid:durableId="1243757306">
    <w:abstractNumId w:val="4"/>
  </w:num>
  <w:num w:numId="6" w16cid:durableId="1621885699">
    <w:abstractNumId w:val="6"/>
  </w:num>
  <w:num w:numId="7" w16cid:durableId="555242985">
    <w:abstractNumId w:val="1"/>
  </w:num>
  <w:num w:numId="8" w16cid:durableId="852644545">
    <w:abstractNumId w:val="0"/>
  </w:num>
  <w:num w:numId="9" w16cid:durableId="2049256139">
    <w:abstractNumId w:val="18"/>
  </w:num>
  <w:num w:numId="10" w16cid:durableId="1159810878">
    <w:abstractNumId w:val="9"/>
  </w:num>
  <w:num w:numId="11" w16cid:durableId="788403273">
    <w:abstractNumId w:val="3"/>
  </w:num>
  <w:num w:numId="12" w16cid:durableId="1330013143">
    <w:abstractNumId w:val="12"/>
  </w:num>
  <w:num w:numId="13" w16cid:durableId="843284077">
    <w:abstractNumId w:val="17"/>
  </w:num>
  <w:num w:numId="14" w16cid:durableId="670837599">
    <w:abstractNumId w:val="19"/>
  </w:num>
  <w:num w:numId="15" w16cid:durableId="1903179761">
    <w:abstractNumId w:val="5"/>
  </w:num>
  <w:num w:numId="16" w16cid:durableId="1588152551">
    <w:abstractNumId w:val="15"/>
  </w:num>
  <w:num w:numId="17" w16cid:durableId="42751186">
    <w:abstractNumId w:val="13"/>
  </w:num>
  <w:num w:numId="18" w16cid:durableId="515467666">
    <w:abstractNumId w:val="8"/>
  </w:num>
  <w:num w:numId="19" w16cid:durableId="49616757">
    <w:abstractNumId w:val="10"/>
  </w:num>
  <w:num w:numId="20" w16cid:durableId="2043437745">
    <w:abstractNumId w:val="14"/>
  </w:num>
  <w:num w:numId="21" w16cid:durableId="954794666">
    <w:abstractNumId w:val="2"/>
  </w:num>
  <w:num w:numId="22" w16cid:durableId="1363752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9CE"/>
    <w:rsid w:val="00001BA0"/>
    <w:rsid w:val="00003DA5"/>
    <w:rsid w:val="00013BAC"/>
    <w:rsid w:val="00024318"/>
    <w:rsid w:val="00035284"/>
    <w:rsid w:val="00056A02"/>
    <w:rsid w:val="00065BA9"/>
    <w:rsid w:val="000D3CA5"/>
    <w:rsid w:val="000D7DD6"/>
    <w:rsid w:val="000E1FE3"/>
    <w:rsid w:val="000E74F7"/>
    <w:rsid w:val="000F3A9C"/>
    <w:rsid w:val="000F712F"/>
    <w:rsid w:val="001125BD"/>
    <w:rsid w:val="00120CB9"/>
    <w:rsid w:val="0012289D"/>
    <w:rsid w:val="00127D01"/>
    <w:rsid w:val="0013339C"/>
    <w:rsid w:val="00144501"/>
    <w:rsid w:val="00156669"/>
    <w:rsid w:val="00176630"/>
    <w:rsid w:val="001842D3"/>
    <w:rsid w:val="001C2A9E"/>
    <w:rsid w:val="001F588F"/>
    <w:rsid w:val="0021275F"/>
    <w:rsid w:val="0021344D"/>
    <w:rsid w:val="00213E09"/>
    <w:rsid w:val="00217B9D"/>
    <w:rsid w:val="00223A81"/>
    <w:rsid w:val="00232304"/>
    <w:rsid w:val="00251666"/>
    <w:rsid w:val="002734B8"/>
    <w:rsid w:val="00284650"/>
    <w:rsid w:val="002922F4"/>
    <w:rsid w:val="002A3F2F"/>
    <w:rsid w:val="002C120E"/>
    <w:rsid w:val="002D6D59"/>
    <w:rsid w:val="00302069"/>
    <w:rsid w:val="00326B30"/>
    <w:rsid w:val="00334A41"/>
    <w:rsid w:val="00342A3A"/>
    <w:rsid w:val="00350CFD"/>
    <w:rsid w:val="003527F2"/>
    <w:rsid w:val="00352EBE"/>
    <w:rsid w:val="00354F95"/>
    <w:rsid w:val="00366EB3"/>
    <w:rsid w:val="00393906"/>
    <w:rsid w:val="003B0C6F"/>
    <w:rsid w:val="003B3FFC"/>
    <w:rsid w:val="003C1552"/>
    <w:rsid w:val="003C7787"/>
    <w:rsid w:val="003C7F03"/>
    <w:rsid w:val="003E473A"/>
    <w:rsid w:val="00402B05"/>
    <w:rsid w:val="00406ED2"/>
    <w:rsid w:val="00412D0A"/>
    <w:rsid w:val="00414DC8"/>
    <w:rsid w:val="00442A91"/>
    <w:rsid w:val="00460B2F"/>
    <w:rsid w:val="00473B67"/>
    <w:rsid w:val="00477D38"/>
    <w:rsid w:val="004805FA"/>
    <w:rsid w:val="004954B7"/>
    <w:rsid w:val="004A0F4A"/>
    <w:rsid w:val="004A59CE"/>
    <w:rsid w:val="004A5E51"/>
    <w:rsid w:val="004A6B22"/>
    <w:rsid w:val="004A6E65"/>
    <w:rsid w:val="004C507F"/>
    <w:rsid w:val="004C657B"/>
    <w:rsid w:val="004E69F3"/>
    <w:rsid w:val="004F73E4"/>
    <w:rsid w:val="00504BCD"/>
    <w:rsid w:val="00513B5C"/>
    <w:rsid w:val="00522409"/>
    <w:rsid w:val="005276F3"/>
    <w:rsid w:val="00530AD4"/>
    <w:rsid w:val="005651A2"/>
    <w:rsid w:val="00565AAF"/>
    <w:rsid w:val="005928CD"/>
    <w:rsid w:val="005A14A6"/>
    <w:rsid w:val="005A261B"/>
    <w:rsid w:val="005A404B"/>
    <w:rsid w:val="005A6ADC"/>
    <w:rsid w:val="005B7BEF"/>
    <w:rsid w:val="005E21B0"/>
    <w:rsid w:val="005E29C8"/>
    <w:rsid w:val="005E73A1"/>
    <w:rsid w:val="005F0F07"/>
    <w:rsid w:val="005F1A38"/>
    <w:rsid w:val="006222AD"/>
    <w:rsid w:val="00624DA4"/>
    <w:rsid w:val="0062627E"/>
    <w:rsid w:val="0063175B"/>
    <w:rsid w:val="0065785E"/>
    <w:rsid w:val="00666F9E"/>
    <w:rsid w:val="00672F05"/>
    <w:rsid w:val="006B7A7D"/>
    <w:rsid w:val="006F05F9"/>
    <w:rsid w:val="006F5C45"/>
    <w:rsid w:val="00704A16"/>
    <w:rsid w:val="00723640"/>
    <w:rsid w:val="007343E5"/>
    <w:rsid w:val="007521E8"/>
    <w:rsid w:val="007617B8"/>
    <w:rsid w:val="00770113"/>
    <w:rsid w:val="00770B08"/>
    <w:rsid w:val="00780D5E"/>
    <w:rsid w:val="007835DA"/>
    <w:rsid w:val="00787536"/>
    <w:rsid w:val="007941AC"/>
    <w:rsid w:val="007D5651"/>
    <w:rsid w:val="007D5AAA"/>
    <w:rsid w:val="007D66DF"/>
    <w:rsid w:val="007F063D"/>
    <w:rsid w:val="00806D80"/>
    <w:rsid w:val="00814DB4"/>
    <w:rsid w:val="00822DD9"/>
    <w:rsid w:val="00822E7C"/>
    <w:rsid w:val="00845C0A"/>
    <w:rsid w:val="0084670B"/>
    <w:rsid w:val="00890CFC"/>
    <w:rsid w:val="008925ED"/>
    <w:rsid w:val="008B321A"/>
    <w:rsid w:val="008B5E82"/>
    <w:rsid w:val="008C558E"/>
    <w:rsid w:val="008E4C03"/>
    <w:rsid w:val="008F3D4C"/>
    <w:rsid w:val="00910ECB"/>
    <w:rsid w:val="00933768"/>
    <w:rsid w:val="00947D07"/>
    <w:rsid w:val="00962103"/>
    <w:rsid w:val="00965147"/>
    <w:rsid w:val="00966F04"/>
    <w:rsid w:val="00970B6D"/>
    <w:rsid w:val="00973B82"/>
    <w:rsid w:val="00982F87"/>
    <w:rsid w:val="009C2E62"/>
    <w:rsid w:val="009C7BED"/>
    <w:rsid w:val="009D4E63"/>
    <w:rsid w:val="009D6A56"/>
    <w:rsid w:val="00A11F84"/>
    <w:rsid w:val="00A252EC"/>
    <w:rsid w:val="00A27403"/>
    <w:rsid w:val="00A42B6A"/>
    <w:rsid w:val="00A61033"/>
    <w:rsid w:val="00A712F9"/>
    <w:rsid w:val="00A722A9"/>
    <w:rsid w:val="00A81709"/>
    <w:rsid w:val="00A8399E"/>
    <w:rsid w:val="00A86C72"/>
    <w:rsid w:val="00AB0231"/>
    <w:rsid w:val="00AB46FF"/>
    <w:rsid w:val="00AB7C88"/>
    <w:rsid w:val="00AC4BDD"/>
    <w:rsid w:val="00AD78DF"/>
    <w:rsid w:val="00B2623B"/>
    <w:rsid w:val="00B32D48"/>
    <w:rsid w:val="00B676B6"/>
    <w:rsid w:val="00B93055"/>
    <w:rsid w:val="00BA7F3D"/>
    <w:rsid w:val="00BB159D"/>
    <w:rsid w:val="00BE4EE6"/>
    <w:rsid w:val="00C1564C"/>
    <w:rsid w:val="00C37390"/>
    <w:rsid w:val="00C37D66"/>
    <w:rsid w:val="00C42310"/>
    <w:rsid w:val="00C638AF"/>
    <w:rsid w:val="00CD0439"/>
    <w:rsid w:val="00CD2A01"/>
    <w:rsid w:val="00CD2CD4"/>
    <w:rsid w:val="00CD7BD1"/>
    <w:rsid w:val="00CE3F27"/>
    <w:rsid w:val="00CE795C"/>
    <w:rsid w:val="00D21DB8"/>
    <w:rsid w:val="00D2281A"/>
    <w:rsid w:val="00D3129B"/>
    <w:rsid w:val="00D33821"/>
    <w:rsid w:val="00D40792"/>
    <w:rsid w:val="00DA4A90"/>
    <w:rsid w:val="00DB11FF"/>
    <w:rsid w:val="00DB2C4C"/>
    <w:rsid w:val="00DE596F"/>
    <w:rsid w:val="00DF4035"/>
    <w:rsid w:val="00DF506B"/>
    <w:rsid w:val="00DF5C5A"/>
    <w:rsid w:val="00E00906"/>
    <w:rsid w:val="00E422CE"/>
    <w:rsid w:val="00E54006"/>
    <w:rsid w:val="00E578B2"/>
    <w:rsid w:val="00E67256"/>
    <w:rsid w:val="00E94EB8"/>
    <w:rsid w:val="00EA6E32"/>
    <w:rsid w:val="00ED5F0A"/>
    <w:rsid w:val="00EE6255"/>
    <w:rsid w:val="00F03361"/>
    <w:rsid w:val="00F360E3"/>
    <w:rsid w:val="00F474C6"/>
    <w:rsid w:val="00F56C27"/>
    <w:rsid w:val="00F75EFF"/>
    <w:rsid w:val="00FB0F3A"/>
    <w:rsid w:val="00FC13E1"/>
    <w:rsid w:val="00FE3E0A"/>
    <w:rsid w:val="00FE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6FC0"/>
  <w15:chartTrackingRefBased/>
  <w15:docId w15:val="{E0C119BA-3A2E-4C64-87E8-8C2C62FF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CE"/>
    <w:rPr>
      <w:rFonts w:ascii="Times New Roman" w:eastAsia="Times New Roman" w:hAnsi="Times New Roman" w:cs="Times New Roman"/>
      <w:noProof/>
      <w:sz w:val="24"/>
      <w:szCs w:val="24"/>
      <w:lang w:val="sq-AL"/>
    </w:rPr>
  </w:style>
  <w:style w:type="paragraph" w:styleId="Heading1">
    <w:name w:val="heading 1"/>
    <w:basedOn w:val="Normal"/>
    <w:next w:val="Normal"/>
    <w:link w:val="Heading1Char"/>
    <w:uiPriority w:val="9"/>
    <w:qFormat/>
    <w:rsid w:val="001842D3"/>
    <w:pPr>
      <w:keepNext/>
      <w:keepLines/>
      <w:spacing w:before="240"/>
      <w:outlineLvl w:val="0"/>
    </w:pPr>
    <w:rPr>
      <w:rFonts w:ascii="Arial" w:eastAsiaTheme="majorEastAsia" w:hAnsi="Arial" w:cstheme="majorBidi"/>
      <w:color w:val="2F5496" w:themeColor="accent1" w:themeShade="BF"/>
      <w:szCs w:val="32"/>
    </w:rPr>
  </w:style>
  <w:style w:type="paragraph" w:styleId="Heading2">
    <w:name w:val="heading 2"/>
    <w:basedOn w:val="Normal"/>
    <w:next w:val="Normal"/>
    <w:link w:val="Heading2Char"/>
    <w:uiPriority w:val="9"/>
    <w:unhideWhenUsed/>
    <w:qFormat/>
    <w:rsid w:val="001842D3"/>
    <w:pPr>
      <w:keepNext/>
      <w:keepLines/>
      <w:spacing w:before="40" w:line="259" w:lineRule="auto"/>
      <w:ind w:firstLine="0"/>
      <w:jc w:val="left"/>
      <w:outlineLvl w:val="1"/>
    </w:pPr>
    <w:rPr>
      <w:rFonts w:ascii="Arial" w:eastAsia="Calibri" w:hAnsi="Arial" w:cs="Calibri"/>
      <w:noProof w:val="0"/>
      <w:szCs w:val="26"/>
      <w:lang w:val="mn-MN" w:eastAsia="ko-KR"/>
    </w:rPr>
  </w:style>
  <w:style w:type="paragraph" w:styleId="Heading3">
    <w:name w:val="heading 3"/>
    <w:basedOn w:val="Normal"/>
    <w:next w:val="Normal"/>
    <w:link w:val="Heading3Char"/>
    <w:uiPriority w:val="9"/>
    <w:semiHidden/>
    <w:unhideWhenUsed/>
    <w:qFormat/>
    <w:rsid w:val="008B32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4A59CE"/>
    <w:rPr>
      <w:sz w:val="24"/>
    </w:rPr>
  </w:style>
  <w:style w:type="paragraph" w:styleId="NoSpacing">
    <w:name w:val="No Spacing"/>
    <w:link w:val="NoSpacingChar"/>
    <w:uiPriority w:val="1"/>
    <w:qFormat/>
    <w:rsid w:val="004A59CE"/>
    <w:pPr>
      <w:ind w:firstLine="0"/>
      <w:jc w:val="left"/>
    </w:pPr>
    <w:rPr>
      <w:sz w:val="24"/>
    </w:rPr>
  </w:style>
  <w:style w:type="paragraph" w:styleId="TOC1">
    <w:name w:val="toc 1"/>
    <w:basedOn w:val="Normal"/>
    <w:next w:val="Normal"/>
    <w:autoRedefine/>
    <w:uiPriority w:val="39"/>
    <w:unhideWhenUsed/>
    <w:rsid w:val="00CD0439"/>
    <w:pPr>
      <w:spacing w:after="100" w:line="259" w:lineRule="auto"/>
      <w:ind w:firstLine="0"/>
      <w:jc w:val="left"/>
    </w:pPr>
    <w:rPr>
      <w:rFonts w:ascii="Calibri" w:eastAsia="Calibri" w:hAnsi="Calibri" w:cs="Calibri"/>
      <w:noProof w:val="0"/>
      <w:sz w:val="22"/>
      <w:szCs w:val="22"/>
      <w:lang w:val="mn-MN" w:eastAsia="ko-KR"/>
    </w:rPr>
  </w:style>
  <w:style w:type="paragraph" w:styleId="TOC3">
    <w:name w:val="toc 3"/>
    <w:basedOn w:val="Normal"/>
    <w:next w:val="Normal"/>
    <w:autoRedefine/>
    <w:uiPriority w:val="39"/>
    <w:unhideWhenUsed/>
    <w:rsid w:val="005F1A38"/>
    <w:pPr>
      <w:tabs>
        <w:tab w:val="left" w:pos="426"/>
        <w:tab w:val="left" w:pos="567"/>
        <w:tab w:val="right" w:pos="9016"/>
      </w:tabs>
      <w:ind w:firstLine="284"/>
      <w:contextualSpacing/>
      <w:jc w:val="left"/>
    </w:pPr>
    <w:rPr>
      <w:rFonts w:ascii="Calibri" w:eastAsia="Calibri" w:hAnsi="Calibri" w:cs="Calibri"/>
      <w:noProof w:val="0"/>
      <w:sz w:val="22"/>
      <w:szCs w:val="22"/>
      <w:lang w:val="mn-MN" w:eastAsia="ko-KR"/>
    </w:rPr>
  </w:style>
  <w:style w:type="character" w:styleId="Hyperlink">
    <w:name w:val="Hyperlink"/>
    <w:basedOn w:val="DefaultParagraphFont"/>
    <w:uiPriority w:val="99"/>
    <w:unhideWhenUsed/>
    <w:rsid w:val="00CD0439"/>
    <w:rPr>
      <w:color w:val="0563C1" w:themeColor="hyperlink"/>
      <w:u w:val="single"/>
    </w:rPr>
  </w:style>
  <w:style w:type="paragraph" w:styleId="TOC2">
    <w:name w:val="toc 2"/>
    <w:basedOn w:val="Normal"/>
    <w:next w:val="Normal"/>
    <w:autoRedefine/>
    <w:uiPriority w:val="39"/>
    <w:unhideWhenUsed/>
    <w:rsid w:val="00CD0439"/>
    <w:pPr>
      <w:tabs>
        <w:tab w:val="right" w:pos="9196"/>
      </w:tabs>
      <w:spacing w:after="100" w:line="259" w:lineRule="auto"/>
      <w:ind w:left="220" w:firstLine="0"/>
      <w:jc w:val="left"/>
    </w:pPr>
    <w:rPr>
      <w:rFonts w:ascii="Arial" w:eastAsia="Calibri" w:hAnsi="Arial" w:cs="Arial"/>
      <w:b/>
      <w:bCs/>
      <w:sz w:val="22"/>
      <w:szCs w:val="22"/>
      <w:lang w:val="mn-MN" w:eastAsia="ko-KR"/>
    </w:rPr>
  </w:style>
  <w:style w:type="character" w:styleId="FollowedHyperlink">
    <w:name w:val="FollowedHyperlink"/>
    <w:basedOn w:val="DefaultParagraphFont"/>
    <w:uiPriority w:val="99"/>
    <w:semiHidden/>
    <w:unhideWhenUsed/>
    <w:rsid w:val="00CD0439"/>
    <w:rPr>
      <w:color w:val="954F72" w:themeColor="followedHyperlink"/>
      <w:u w:val="single"/>
    </w:rPr>
  </w:style>
  <w:style w:type="character" w:customStyle="1" w:styleId="NormalWebChar">
    <w:name w:val="Normal (Web) Char"/>
    <w:link w:val="NormalWeb"/>
    <w:uiPriority w:val="99"/>
    <w:locked/>
    <w:rsid w:val="00CD0439"/>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CD0439"/>
    <w:pPr>
      <w:spacing w:before="100" w:beforeAutospacing="1" w:after="100" w:afterAutospacing="1"/>
    </w:pPr>
    <w:rPr>
      <w:noProof w:val="0"/>
      <w:lang w:val="en-US"/>
    </w:rPr>
  </w:style>
  <w:style w:type="character" w:customStyle="1" w:styleId="Heading2Char">
    <w:name w:val="Heading 2 Char"/>
    <w:basedOn w:val="DefaultParagraphFont"/>
    <w:link w:val="Heading2"/>
    <w:uiPriority w:val="9"/>
    <w:rsid w:val="001842D3"/>
    <w:rPr>
      <w:rFonts w:ascii="Arial" w:eastAsia="Calibri" w:hAnsi="Arial" w:cs="Calibri"/>
      <w:sz w:val="24"/>
      <w:szCs w:val="26"/>
      <w:lang w:val="mn-MN" w:eastAsia="ko-KR"/>
    </w:rPr>
  </w:style>
  <w:style w:type="paragraph" w:styleId="ListParagraph">
    <w:name w:val="List Paragraph"/>
    <w:basedOn w:val="Normal"/>
    <w:uiPriority w:val="34"/>
    <w:qFormat/>
    <w:rsid w:val="00D3129B"/>
    <w:pPr>
      <w:spacing w:after="160" w:line="259" w:lineRule="auto"/>
      <w:ind w:left="720" w:firstLine="0"/>
      <w:contextualSpacing/>
      <w:jc w:val="left"/>
    </w:pPr>
    <w:rPr>
      <w:rFonts w:ascii="Calibri" w:eastAsia="Calibri" w:hAnsi="Calibri" w:cs="Calibri"/>
      <w:noProof w:val="0"/>
      <w:sz w:val="22"/>
      <w:szCs w:val="22"/>
      <w:lang w:val="mn-MN" w:eastAsia="ko-KR"/>
    </w:rPr>
  </w:style>
  <w:style w:type="character" w:customStyle="1" w:styleId="Heading3Char">
    <w:name w:val="Heading 3 Char"/>
    <w:basedOn w:val="DefaultParagraphFont"/>
    <w:link w:val="Heading3"/>
    <w:uiPriority w:val="9"/>
    <w:semiHidden/>
    <w:rsid w:val="008B321A"/>
    <w:rPr>
      <w:rFonts w:asciiTheme="majorHAnsi" w:eastAsiaTheme="majorEastAsia" w:hAnsiTheme="majorHAnsi" w:cstheme="majorBidi"/>
      <w:noProof/>
      <w:color w:val="1F3763" w:themeColor="accent1" w:themeShade="7F"/>
      <w:sz w:val="24"/>
      <w:szCs w:val="24"/>
      <w:lang w:val="sq-AL"/>
    </w:rPr>
  </w:style>
  <w:style w:type="paragraph" w:styleId="FootnoteText">
    <w:name w:val="footnote text"/>
    <w:basedOn w:val="Normal"/>
    <w:link w:val="FootnoteTextChar"/>
    <w:uiPriority w:val="99"/>
    <w:unhideWhenUsed/>
    <w:rsid w:val="00C37390"/>
    <w:pPr>
      <w:ind w:firstLine="0"/>
      <w:jc w:val="left"/>
    </w:pPr>
    <w:rPr>
      <w:rFonts w:ascii="Calibri" w:eastAsia="Calibri" w:hAnsi="Calibri" w:cs="Calibri"/>
      <w:noProof w:val="0"/>
      <w:sz w:val="20"/>
      <w:szCs w:val="20"/>
      <w:lang w:val="mn-MN" w:eastAsia="ko-KR"/>
    </w:rPr>
  </w:style>
  <w:style w:type="character" w:customStyle="1" w:styleId="FootnoteTextChar">
    <w:name w:val="Footnote Text Char"/>
    <w:basedOn w:val="DefaultParagraphFont"/>
    <w:link w:val="FootnoteText"/>
    <w:uiPriority w:val="99"/>
    <w:rsid w:val="00C37390"/>
    <w:rPr>
      <w:rFonts w:ascii="Calibri" w:eastAsia="Calibri" w:hAnsi="Calibri" w:cs="Calibri"/>
      <w:sz w:val="20"/>
      <w:szCs w:val="20"/>
      <w:lang w:val="mn-MN" w:eastAsia="ko-KR"/>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uiPriority w:val="99"/>
    <w:unhideWhenUsed/>
    <w:qFormat/>
    <w:rsid w:val="00C37390"/>
    <w:rPr>
      <w:vertAlign w:val="superscript"/>
    </w:rPr>
  </w:style>
  <w:style w:type="character" w:customStyle="1" w:styleId="superscript">
    <w:name w:val="superscript"/>
    <w:basedOn w:val="DefaultParagraphFont"/>
    <w:rsid w:val="00C37390"/>
  </w:style>
  <w:style w:type="table" w:styleId="TableGrid">
    <w:name w:val="Table Grid"/>
    <w:basedOn w:val="TableNormal"/>
    <w:uiPriority w:val="39"/>
    <w:rsid w:val="00522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2D3"/>
    <w:rPr>
      <w:rFonts w:ascii="Arial" w:eastAsiaTheme="majorEastAsia" w:hAnsi="Arial" w:cstheme="majorBidi"/>
      <w:noProof/>
      <w:color w:val="2F5496" w:themeColor="accent1" w:themeShade="BF"/>
      <w:sz w:val="24"/>
      <w:szCs w:val="3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info.mn/mn/detail?lawId=8928" TargetMode="External"/><Relationship Id="rId13" Type="http://schemas.openxmlformats.org/officeDocument/2006/relationships/hyperlink" Target="https://legalinfo.mn/mn/detail?lawId=397" TargetMode="External"/><Relationship Id="rId18" Type="http://schemas.openxmlformats.org/officeDocument/2006/relationships/hyperlink" Target="https://www.parliament.mn/nn/142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alinfo.mn/mn/detail?lawId=17140615614031" TargetMode="External"/><Relationship Id="rId17" Type="http://schemas.openxmlformats.org/officeDocument/2006/relationships/hyperlink" Target="https://legalinfo.mn/mn/detail?lawId=11119" TargetMode="External"/><Relationship Id="rId2" Type="http://schemas.openxmlformats.org/officeDocument/2006/relationships/numbering" Target="numbering.xml"/><Relationship Id="rId16" Type="http://schemas.openxmlformats.org/officeDocument/2006/relationships/hyperlink" Target="https://legalinfo.mn/mn/detail?lawId=167596359844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info.mn/mn/detail?lawId=17140610916031" TargetMode="External"/><Relationship Id="rId5" Type="http://schemas.openxmlformats.org/officeDocument/2006/relationships/webSettings" Target="webSettings.xml"/><Relationship Id="rId15" Type="http://schemas.openxmlformats.org/officeDocument/2006/relationships/hyperlink" Target="https://legalinfo.mn/mn/detail?lawId=13025" TargetMode="External"/><Relationship Id="rId10" Type="http://schemas.openxmlformats.org/officeDocument/2006/relationships/hyperlink" Target="https://moe.gov.mn/post/71136" TargetMode="External"/><Relationship Id="rId19" Type="http://schemas.openxmlformats.org/officeDocument/2006/relationships/hyperlink" Target="https://sudalgaa.gov.mn/uploads/researches/mojha/2024/07/22/khuul-zakhirgaany-khem-khemzheeniy-aktyn-khariltsan-khamaarlyg-todorkhoylokh-aww.docx" TargetMode="External"/><Relationship Id="rId4" Type="http://schemas.openxmlformats.org/officeDocument/2006/relationships/settings" Target="settings.xml"/><Relationship Id="rId9" Type="http://schemas.openxmlformats.org/officeDocument/2006/relationships/hyperlink" Target="https://sudalgaa.gov.mn/uploads/researches/mojha/2024/07/22/khuul-zakhirgaany-khem-khemzheeniy-aktyn-khariltsan-khamaarlyg-todorkhoylokh-aww.docx" TargetMode="External"/><Relationship Id="rId14" Type="http://schemas.openxmlformats.org/officeDocument/2006/relationships/hyperlink" Target="https://legalinfo.mn/mn/detail?lawId=1676014837955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dalgaa.gov.mn/khuul-zakhirgaany-khem-khemzheeniy-aktyn-khariltsan-khamaarlyg-todorkhoylokh-aww" TargetMode="External"/><Relationship Id="rId2" Type="http://schemas.openxmlformats.org/officeDocument/2006/relationships/hyperlink" Target="https://legalinfo.mn/mn/detail?lawId=11119" TargetMode="External"/><Relationship Id="rId1" Type="http://schemas.openxmlformats.org/officeDocument/2006/relationships/hyperlink" Target="https://www.parliament.mn/nn/6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10D0-A174-4391-8917-2AC832EE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23</Pages>
  <Words>7326</Words>
  <Characters>41760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sainzorig sainzorig</cp:lastModifiedBy>
  <cp:revision>197</cp:revision>
  <dcterms:created xsi:type="dcterms:W3CDTF">2025-12-09T00:22:00Z</dcterms:created>
  <dcterms:modified xsi:type="dcterms:W3CDTF">2026-02-12T07:47:00Z</dcterms:modified>
</cp:coreProperties>
</file>