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3FFD" w14:textId="77777777" w:rsidR="000771A7" w:rsidRPr="00DC1E49" w:rsidRDefault="000771A7" w:rsidP="000771A7">
      <w:pPr>
        <w:jc w:val="center"/>
        <w:rPr>
          <w:rFonts w:ascii="Arial" w:hAnsi="Arial" w:cs="Arial"/>
          <w:b/>
          <w:color w:val="000000" w:themeColor="text1"/>
          <w:lang w:val="mn-MN"/>
        </w:rPr>
      </w:pPr>
      <w:r>
        <w:rPr>
          <w:rFonts w:ascii="Arial" w:hAnsi="Arial" w:cs="Arial"/>
          <w:lang w:val="mn-MN" w:eastAsia="ja-JP"/>
        </w:rPr>
        <w:tab/>
      </w:r>
      <w:r>
        <w:rPr>
          <w:rFonts w:ascii="Arial" w:hAnsi="Arial" w:cs="Arial"/>
          <w:b/>
          <w:color w:val="000000" w:themeColor="text1"/>
          <w:lang w:val="mn-MN"/>
        </w:rPr>
        <w:t xml:space="preserve">ТОВЧ </w:t>
      </w:r>
      <w:r w:rsidRPr="00DC1E49">
        <w:rPr>
          <w:rFonts w:ascii="Arial" w:hAnsi="Arial" w:cs="Arial"/>
          <w:b/>
          <w:color w:val="000000" w:themeColor="text1"/>
          <w:lang w:val="mn-MN"/>
        </w:rPr>
        <w:t>ТАНИЛЦУУЛГА</w:t>
      </w:r>
    </w:p>
    <w:p w14:paraId="42A79AC3" w14:textId="77777777" w:rsidR="000771A7" w:rsidRPr="00DC1E49" w:rsidRDefault="000771A7" w:rsidP="000771A7">
      <w:pPr>
        <w:jc w:val="both"/>
        <w:rPr>
          <w:rFonts w:ascii="Arial" w:hAnsi="Arial" w:cs="Arial"/>
          <w:b/>
          <w:color w:val="000000" w:themeColor="text1"/>
          <w:lang w:val="mn-MN"/>
        </w:rPr>
      </w:pPr>
    </w:p>
    <w:p w14:paraId="2ED00B1E" w14:textId="504F49E4" w:rsidR="000771A7" w:rsidRPr="00DC1E49" w:rsidRDefault="000771A7" w:rsidP="00CA5425">
      <w:pPr>
        <w:ind w:left="5245"/>
        <w:jc w:val="center"/>
        <w:rPr>
          <w:rFonts w:ascii="Arial" w:hAnsi="Arial" w:cs="Arial"/>
          <w:color w:val="000000" w:themeColor="text1"/>
          <w:lang w:val="mn-MN"/>
        </w:rPr>
      </w:pPr>
      <w:r w:rsidRPr="000771A7">
        <w:rPr>
          <w:rFonts w:ascii="Arial" w:hAnsi="Arial" w:cs="Arial"/>
          <w:b/>
          <w:bCs/>
          <w:color w:val="000000" w:themeColor="text1"/>
          <w:lang w:val="mn-MN"/>
        </w:rPr>
        <w:t>Монгол Улсын засаг захиргаа, нутаг дэвсгэрийн нэгж,</w:t>
      </w:r>
      <w:r w:rsidR="00CA5425">
        <w:rPr>
          <w:rFonts w:ascii="Arial" w:hAnsi="Arial" w:cs="Arial"/>
          <w:b/>
          <w:bCs/>
          <w:color w:val="000000" w:themeColor="text1"/>
          <w:lang w:val="mn-MN"/>
        </w:rPr>
        <w:t xml:space="preserve"> </w:t>
      </w:r>
      <w:r w:rsidRPr="000771A7">
        <w:rPr>
          <w:rFonts w:ascii="Arial" w:hAnsi="Arial" w:cs="Arial"/>
          <w:b/>
          <w:bCs/>
          <w:color w:val="000000" w:themeColor="text1"/>
          <w:lang w:val="mn-MN"/>
        </w:rPr>
        <w:t>түүний удирдлагын тухай</w:t>
      </w:r>
      <w:r w:rsidR="00CA5425">
        <w:rPr>
          <w:rFonts w:ascii="Arial" w:hAnsi="Arial" w:cs="Arial"/>
          <w:b/>
          <w:bCs/>
          <w:color w:val="000000" w:themeColor="text1"/>
          <w:lang w:val="mn-MN"/>
        </w:rPr>
        <w:t xml:space="preserve"> </w:t>
      </w:r>
      <w:r w:rsidRPr="000771A7">
        <w:rPr>
          <w:rFonts w:ascii="Arial" w:hAnsi="Arial" w:cs="Arial"/>
          <w:b/>
          <w:bCs/>
          <w:color w:val="000000" w:themeColor="text1"/>
          <w:lang w:val="mn-MN"/>
        </w:rPr>
        <w:t xml:space="preserve"> хуулийн төслийн талаар</w:t>
      </w:r>
    </w:p>
    <w:p w14:paraId="41E48325" w14:textId="7E475CE7" w:rsidR="000771A7" w:rsidRDefault="000771A7" w:rsidP="00CA5425">
      <w:pPr>
        <w:shd w:val="clear" w:color="auto" w:fill="FFFFFF"/>
        <w:tabs>
          <w:tab w:val="left" w:pos="2064"/>
        </w:tabs>
        <w:ind w:firstLine="720"/>
        <w:rPr>
          <w:rFonts w:ascii="Arial" w:hAnsi="Arial" w:cs="Arial"/>
          <w:lang w:val="mn-MN" w:eastAsia="ja-JP"/>
        </w:rPr>
      </w:pPr>
    </w:p>
    <w:p w14:paraId="7E57140E" w14:textId="349B6D45" w:rsidR="000771A7" w:rsidRPr="000E64B1" w:rsidRDefault="000771A7" w:rsidP="00CA5425">
      <w:pPr>
        <w:ind w:right="4" w:firstLine="720"/>
        <w:jc w:val="both"/>
        <w:rPr>
          <w:rFonts w:ascii="Arial" w:eastAsiaTheme="minorEastAsia" w:hAnsi="Arial" w:cs="Arial"/>
          <w:bCs/>
          <w:color w:val="000000" w:themeColor="text1"/>
          <w:lang w:val="mn-MN"/>
        </w:rPr>
      </w:pPr>
      <w:r w:rsidRPr="000E64B1">
        <w:rPr>
          <w:rFonts w:ascii="Arial" w:eastAsiaTheme="minorEastAsia" w:hAnsi="Arial" w:cs="Arial"/>
          <w:color w:val="000000" w:themeColor="text1"/>
          <w:lang w:val="mn-MN"/>
        </w:rPr>
        <w:t xml:space="preserve">Монгол Улсын Их Хурлаас 2020 оны 12 дугаар сарын 24-ний өдөр </w:t>
      </w:r>
      <w:r w:rsidRPr="000E64B1">
        <w:rPr>
          <w:rFonts w:ascii="Arial" w:eastAsiaTheme="minorEastAsia" w:hAnsi="Arial" w:cs="Arial"/>
          <w:bCs/>
          <w:color w:val="000000" w:themeColor="text1"/>
          <w:lang w:val="mn-MN"/>
        </w:rPr>
        <w:t>Монгол Улсын засаг захиргаа, нутаг дэвсгэрийн нэгж, түүний удирдлагын тухай хуулийн шинэчилсэн найруулгыг баталсан</w:t>
      </w:r>
      <w:r>
        <w:rPr>
          <w:rFonts w:ascii="Arial" w:eastAsiaTheme="minorEastAsia" w:hAnsi="Arial" w:cs="Arial"/>
          <w:bCs/>
          <w:color w:val="000000" w:themeColor="text1"/>
          <w:lang w:val="mn-MN"/>
        </w:rPr>
        <w:t>.</w:t>
      </w:r>
    </w:p>
    <w:p w14:paraId="6DA94AEE" w14:textId="77777777" w:rsidR="000771A7" w:rsidRDefault="000771A7" w:rsidP="00CA5425">
      <w:pPr>
        <w:jc w:val="both"/>
        <w:rPr>
          <w:rFonts w:ascii="Arial" w:eastAsiaTheme="minorEastAsia" w:hAnsi="Arial" w:cs="Arial"/>
          <w:color w:val="000000" w:themeColor="text1"/>
          <w:lang w:val="mn-MN"/>
        </w:rPr>
      </w:pPr>
    </w:p>
    <w:p w14:paraId="66F8510B" w14:textId="0E539A56" w:rsidR="00ED5D14" w:rsidRDefault="000771A7" w:rsidP="00CA5425">
      <w:pPr>
        <w:pStyle w:val="ListParagraph"/>
        <w:spacing w:after="0" w:line="240" w:lineRule="auto"/>
        <w:ind w:left="0" w:firstLine="720"/>
        <w:jc w:val="both"/>
        <w:rPr>
          <w:rFonts w:eastAsia="Times New Roman" w:cs="Arial"/>
          <w:szCs w:val="24"/>
          <w:lang w:val="mn-MN"/>
        </w:rPr>
      </w:pPr>
      <w:r>
        <w:rPr>
          <w:rFonts w:cs="Arial"/>
          <w:lang w:val="mn-MN"/>
        </w:rPr>
        <w:t xml:space="preserve">Монгол Улсын </w:t>
      </w:r>
      <w:r w:rsidRPr="00E11E52">
        <w:rPr>
          <w:rFonts w:cs="Arial"/>
          <w:lang w:val="mn-MN"/>
        </w:rPr>
        <w:t>Үндсэн хуулийн Хоёрдугаар зүйл</w:t>
      </w:r>
      <w:r w:rsidR="00ED5D14">
        <w:rPr>
          <w:rFonts w:cs="Arial"/>
          <w:lang w:val="mn-MN"/>
        </w:rPr>
        <w:t>ийн 1 дэх хэсэгт</w:t>
      </w:r>
      <w:r w:rsidRPr="00E11E52">
        <w:rPr>
          <w:rFonts w:cs="Arial"/>
          <w:lang w:val="mn-MN"/>
        </w:rPr>
        <w:t xml:space="preserve"> “Монгол Улс төрийн байгууламжийн хувьд нэгдмэл байна</w:t>
      </w:r>
      <w:r>
        <w:rPr>
          <w:rFonts w:cs="Arial"/>
          <w:lang w:val="mn-MN"/>
        </w:rPr>
        <w:t>.</w:t>
      </w:r>
      <w:r w:rsidRPr="00E11E52">
        <w:rPr>
          <w:rFonts w:cs="Arial"/>
          <w:lang w:val="mn-MN"/>
        </w:rPr>
        <w:t>”</w:t>
      </w:r>
      <w:r w:rsidR="00ED5D14">
        <w:rPr>
          <w:rFonts w:cs="Arial"/>
          <w:lang w:val="mn-MN"/>
        </w:rPr>
        <w:t xml:space="preserve"> гэж</w:t>
      </w:r>
      <w:r w:rsidRPr="00E11E52">
        <w:rPr>
          <w:rFonts w:cs="Arial"/>
          <w:lang w:val="mn-MN"/>
        </w:rPr>
        <w:t xml:space="preserve">, </w:t>
      </w:r>
      <w:r w:rsidR="00ED5D14">
        <w:rPr>
          <w:rFonts w:cs="Arial"/>
          <w:lang w:val="mn-MN"/>
        </w:rPr>
        <w:t xml:space="preserve">мөн зүйлийн 2 дахь хэсэгт </w:t>
      </w:r>
      <w:r w:rsidRPr="00E11E52">
        <w:rPr>
          <w:rFonts w:cs="Arial"/>
          <w:lang w:val="mn-MN"/>
        </w:rPr>
        <w:t xml:space="preserve">“Монгол Улсын нутаг дэвсгэр зөвхөн засаг захиргааны нэгжид хуваагдана.” </w:t>
      </w:r>
      <w:r w:rsidR="00ED5D14">
        <w:rPr>
          <w:rFonts w:cs="Arial"/>
          <w:lang w:val="mn-MN"/>
        </w:rPr>
        <w:t>г</w:t>
      </w:r>
      <w:r w:rsidRPr="00E11E52">
        <w:rPr>
          <w:rFonts w:cs="Arial"/>
          <w:lang w:val="mn-MN"/>
        </w:rPr>
        <w:t>эж</w:t>
      </w:r>
      <w:r w:rsidR="00ED5D14">
        <w:rPr>
          <w:rFonts w:cs="Arial"/>
          <w:lang w:val="mn-MN"/>
        </w:rPr>
        <w:t>,</w:t>
      </w:r>
      <w:r w:rsidRPr="00E11E52">
        <w:rPr>
          <w:rFonts w:cs="Arial"/>
          <w:lang w:val="mn-MN"/>
        </w:rPr>
        <w:t xml:space="preserve"> Тавин </w:t>
      </w:r>
      <w:proofErr w:type="spellStart"/>
      <w:r w:rsidRPr="00E11E52">
        <w:rPr>
          <w:rFonts w:cs="Arial"/>
          <w:lang w:val="mn-MN"/>
        </w:rPr>
        <w:t>долдугаар</w:t>
      </w:r>
      <w:proofErr w:type="spellEnd"/>
      <w:r w:rsidRPr="00E11E52">
        <w:rPr>
          <w:rFonts w:cs="Arial"/>
          <w:lang w:val="mn-MN"/>
        </w:rPr>
        <w:t xml:space="preserve"> зүйлийн 1 дэх хэсэгт  “Монгол Улсын нутаг дэвсгэр засаг захиргааны хувьд </w:t>
      </w:r>
      <w:r w:rsidRPr="00E11E52">
        <w:rPr>
          <w:rFonts w:cs="Arial"/>
          <w:b/>
          <w:bCs/>
          <w:lang w:val="mn-MN"/>
        </w:rPr>
        <w:t>аймаг, нийслэлд, аймаг нь суманд, сум нь багт, нийслэл нь дүүрэгт, дүүрэг нь хороонд</w:t>
      </w:r>
      <w:r w:rsidRPr="00E11E52">
        <w:rPr>
          <w:rFonts w:cs="Arial"/>
          <w:lang w:val="mn-MN"/>
        </w:rPr>
        <w:t xml:space="preserve"> хуваагдана</w:t>
      </w:r>
      <w:r>
        <w:rPr>
          <w:rFonts w:cs="Arial"/>
          <w:lang w:val="mn-MN"/>
        </w:rPr>
        <w:t>.</w:t>
      </w:r>
      <w:r w:rsidRPr="00E11E52">
        <w:rPr>
          <w:rFonts w:cs="Arial"/>
          <w:lang w:val="mn-MN"/>
        </w:rPr>
        <w:t xml:space="preserve">” гэж </w:t>
      </w:r>
      <w:r w:rsidR="00ED5D14">
        <w:rPr>
          <w:rFonts w:cs="Arial"/>
          <w:lang w:val="mn-MN"/>
        </w:rPr>
        <w:t xml:space="preserve">тус тус </w:t>
      </w:r>
      <w:r w:rsidRPr="00E11E52">
        <w:rPr>
          <w:rFonts w:cs="Arial"/>
          <w:lang w:val="mn-MN"/>
        </w:rPr>
        <w:t xml:space="preserve">заасан. </w:t>
      </w:r>
      <w:r w:rsidR="00ED5D14">
        <w:rPr>
          <w:rFonts w:cs="Arial"/>
          <w:lang w:val="mn-MN"/>
        </w:rPr>
        <w:t xml:space="preserve">Ийнхүү </w:t>
      </w:r>
      <w:r w:rsidR="00ED5D14" w:rsidRPr="00E11E52">
        <w:rPr>
          <w:rFonts w:eastAsia="Times New Roman" w:cs="Arial"/>
          <w:szCs w:val="24"/>
          <w:lang w:val="mn-MN"/>
        </w:rPr>
        <w:t>төрийн тогтолцооны тогтвортой байдлыг хангах зорилго</w:t>
      </w:r>
      <w:r w:rsidR="00E063FE">
        <w:rPr>
          <w:rFonts w:eastAsia="Times New Roman" w:cs="Arial"/>
          <w:szCs w:val="24"/>
          <w:lang w:val="mn-MN"/>
        </w:rPr>
        <w:t>ор</w:t>
      </w:r>
      <w:r w:rsidR="00ED5D14" w:rsidRPr="00E11E52">
        <w:rPr>
          <w:rFonts w:eastAsia="Times New Roman" w:cs="Arial"/>
          <w:szCs w:val="24"/>
          <w:lang w:val="mn-MN"/>
        </w:rPr>
        <w:t xml:space="preserve"> </w:t>
      </w:r>
      <w:r w:rsidR="00E063FE" w:rsidRPr="00E11E52">
        <w:rPr>
          <w:rFonts w:eastAsia="Times New Roman" w:cs="Arial"/>
          <w:szCs w:val="24"/>
          <w:lang w:val="mn-MN"/>
        </w:rPr>
        <w:t xml:space="preserve">Үндсэн хуульд засаг захиргааны нэгжийг тодорхой, </w:t>
      </w:r>
      <w:r w:rsidR="00E063FE" w:rsidRPr="00E11E52">
        <w:rPr>
          <w:rFonts w:eastAsia="Times New Roman" w:cs="Arial"/>
          <w:b/>
          <w:bCs/>
          <w:szCs w:val="24"/>
          <w:lang w:val="mn-MN"/>
        </w:rPr>
        <w:t>хатуу байдлаар</w:t>
      </w:r>
      <w:r w:rsidR="00E063FE" w:rsidRPr="00E11E52">
        <w:rPr>
          <w:rFonts w:eastAsia="Times New Roman" w:cs="Arial"/>
          <w:szCs w:val="24"/>
          <w:lang w:val="mn-MN"/>
        </w:rPr>
        <w:t xml:space="preserve"> тогтоосон</w:t>
      </w:r>
      <w:r w:rsidR="00E063FE">
        <w:rPr>
          <w:rFonts w:eastAsia="Times New Roman" w:cs="Arial"/>
          <w:szCs w:val="24"/>
          <w:lang w:val="mn-MN"/>
        </w:rPr>
        <w:t xml:space="preserve"> байдаг.</w:t>
      </w:r>
    </w:p>
    <w:p w14:paraId="2032D3D1" w14:textId="77777777" w:rsidR="00E063FE" w:rsidRDefault="00E063FE" w:rsidP="00CA5425">
      <w:pPr>
        <w:pStyle w:val="ListParagraph"/>
        <w:spacing w:after="0" w:line="240" w:lineRule="auto"/>
        <w:ind w:left="0" w:firstLine="720"/>
        <w:jc w:val="both"/>
        <w:rPr>
          <w:rFonts w:eastAsiaTheme="minorEastAsia" w:cs="Arial"/>
          <w:color w:val="000000" w:themeColor="text1"/>
          <w:lang w:val="mn-MN"/>
        </w:rPr>
      </w:pPr>
    </w:p>
    <w:p w14:paraId="27532B28" w14:textId="0F10C0B4" w:rsidR="000771A7" w:rsidRDefault="000771A7" w:rsidP="00CA5425">
      <w:pPr>
        <w:pStyle w:val="ListParagraph"/>
        <w:spacing w:after="0" w:line="240" w:lineRule="auto"/>
        <w:ind w:left="0" w:firstLine="720"/>
        <w:jc w:val="both"/>
        <w:rPr>
          <w:rFonts w:cs="Arial"/>
          <w:lang w:val="mn-MN"/>
        </w:rPr>
      </w:pPr>
      <w:r>
        <w:rPr>
          <w:rFonts w:eastAsiaTheme="minorEastAsia" w:cs="Arial"/>
          <w:color w:val="000000" w:themeColor="text1"/>
          <w:lang w:val="mn-MN"/>
        </w:rPr>
        <w:t xml:space="preserve">Өмнө нь үйлчилж байсан </w:t>
      </w:r>
      <w:r>
        <w:rPr>
          <w:rFonts w:eastAsiaTheme="minorEastAsia" w:cs="Arial"/>
          <w:color w:val="000000" w:themeColor="text1"/>
        </w:rPr>
        <w:t>/</w:t>
      </w:r>
      <w:r>
        <w:rPr>
          <w:rFonts w:eastAsiaTheme="minorEastAsia" w:cs="Arial"/>
          <w:color w:val="000000" w:themeColor="text1"/>
          <w:lang w:val="mn-MN"/>
        </w:rPr>
        <w:t>2006 оны 12 дугаар сарын 15-ны өдөр баталсан, 2020 оны 12 дугаар сарын 24-ний өдрийн хуулиар хүчингүй болсонд тооцсон</w:t>
      </w:r>
      <w:r>
        <w:rPr>
          <w:rFonts w:eastAsiaTheme="minorEastAsia" w:cs="Arial"/>
          <w:color w:val="000000" w:themeColor="text1"/>
        </w:rPr>
        <w:t>)</w:t>
      </w:r>
      <w:r>
        <w:rPr>
          <w:rFonts w:eastAsiaTheme="minorEastAsia" w:cs="Arial"/>
          <w:color w:val="000000" w:themeColor="text1"/>
          <w:lang w:val="mn-MN"/>
        </w:rPr>
        <w:t xml:space="preserve"> Монгол Улсын засаг захиргаа, нутаг дэвсгэрийн нэгж, түүний удирдлагын тухай хуулийн “Засаг захиргаа, нутаг дэвсгэрийн нэгж” </w:t>
      </w:r>
      <w:r w:rsidRPr="00773785">
        <w:rPr>
          <w:rFonts w:eastAsiaTheme="minorEastAsia" w:cs="Arial"/>
          <w:color w:val="000000" w:themeColor="text1"/>
          <w:lang w:val="mn-MN"/>
        </w:rPr>
        <w:t xml:space="preserve">гэсэн </w:t>
      </w:r>
      <w:r>
        <w:rPr>
          <w:rFonts w:eastAsiaTheme="minorEastAsia" w:cs="Arial"/>
          <w:color w:val="000000" w:themeColor="text1"/>
          <w:lang w:val="mn-MN"/>
        </w:rPr>
        <w:t xml:space="preserve">3 дугаар зүйлийн </w:t>
      </w:r>
      <w:r w:rsidRPr="00773785">
        <w:rPr>
          <w:rFonts w:cs="Arial"/>
          <w:lang w:val="ms-MY"/>
        </w:rPr>
        <w:t>3.1</w:t>
      </w:r>
      <w:r>
        <w:rPr>
          <w:rFonts w:cs="Arial"/>
          <w:lang w:val="mn-MN"/>
        </w:rPr>
        <w:t xml:space="preserve"> дэх хэсэгт “</w:t>
      </w:r>
      <w:r w:rsidRPr="00773785">
        <w:rPr>
          <w:rFonts w:cs="Arial"/>
          <w:lang w:val="ms-MY"/>
        </w:rPr>
        <w:t>Монгол Улсын нутаг дэвсгэр засаг захиргааны хувьд аймаг, нийслэлд, аймаг нь суманд, сум нь багт, нийслэл нь дүүрэгт, дүүрэг нь хороонд хуваагдана.</w:t>
      </w:r>
      <w:r>
        <w:rPr>
          <w:rFonts w:cs="Arial"/>
          <w:lang w:val="mn-MN"/>
        </w:rPr>
        <w:t>” гэж, 3.2 дахь хэсэгт “</w:t>
      </w:r>
      <w:r w:rsidRPr="00773785">
        <w:rPr>
          <w:rFonts w:cs="Arial"/>
          <w:lang w:val="ms-MY"/>
        </w:rPr>
        <w:t>Аймаг, нийслэл, сум, дүүрэг нь хуулиар тусгайлан олгосон чиг үүрэг, өөрийн удирдлага бүхий засаг захиргаа, нутаг дэвсгэр, эдийн засаг, нийгмийн цогцолбор мөн.</w:t>
      </w:r>
      <w:r>
        <w:rPr>
          <w:rFonts w:cs="Arial"/>
          <w:lang w:val="mn-MN"/>
        </w:rPr>
        <w:t>” гэж, 3.4 дэх хэсэгт “</w:t>
      </w:r>
      <w:r w:rsidRPr="00773785">
        <w:rPr>
          <w:rFonts w:cs="Arial"/>
          <w:lang w:val="ms-MY"/>
        </w:rPr>
        <w:t>Баг нь сумын, хороо нь дүүргийн засаг захиргааны нэгж мөн.</w:t>
      </w:r>
      <w:r>
        <w:rPr>
          <w:rFonts w:cs="Arial"/>
          <w:lang w:val="mn-MN"/>
        </w:rPr>
        <w:t xml:space="preserve">” гэж зааж Монгол Улсын Үндсэн хуулиар тунхагласан </w:t>
      </w:r>
      <w:r w:rsidRPr="00E11E52">
        <w:rPr>
          <w:rFonts w:cs="Arial"/>
          <w:lang w:val="mn-MN"/>
        </w:rPr>
        <w:t>“Монгол Улсын нутаг дэвсгэр засаг захиргааны хувьд </w:t>
      </w:r>
      <w:r w:rsidRPr="00E11E52">
        <w:rPr>
          <w:rFonts w:cs="Arial"/>
          <w:b/>
          <w:bCs/>
          <w:lang w:val="mn-MN"/>
        </w:rPr>
        <w:t>аймаг, нийслэлд, аймаг нь суманд, сум нь багт, нийслэл нь дүүрэгт, дүүрэг нь хороонд</w:t>
      </w:r>
      <w:r w:rsidRPr="00E11E52">
        <w:rPr>
          <w:rFonts w:cs="Arial"/>
          <w:lang w:val="mn-MN"/>
        </w:rPr>
        <w:t xml:space="preserve"> хуваагдана</w:t>
      </w:r>
      <w:r>
        <w:rPr>
          <w:rFonts w:cs="Arial"/>
          <w:lang w:val="mn-MN"/>
        </w:rPr>
        <w:t>.</w:t>
      </w:r>
      <w:r w:rsidRPr="00E11E52">
        <w:rPr>
          <w:rFonts w:cs="Arial"/>
          <w:lang w:val="mn-MN"/>
        </w:rPr>
        <w:t xml:space="preserve">” </w:t>
      </w:r>
      <w:r>
        <w:rPr>
          <w:rFonts w:cs="Arial"/>
          <w:lang w:val="mn-MN"/>
        </w:rPr>
        <w:t>г</w:t>
      </w:r>
      <w:r w:rsidRPr="00E11E52">
        <w:rPr>
          <w:rFonts w:cs="Arial"/>
          <w:lang w:val="mn-MN"/>
        </w:rPr>
        <w:t>э</w:t>
      </w:r>
      <w:r>
        <w:rPr>
          <w:rFonts w:cs="Arial"/>
          <w:lang w:val="mn-MN"/>
        </w:rPr>
        <w:t>сэн заалт, үзэл баримтлалыг органик хуульдаа бататган хуульчилсан</w:t>
      </w:r>
      <w:r w:rsidR="00E063FE">
        <w:rPr>
          <w:rFonts w:cs="Arial"/>
          <w:lang w:val="mn-MN"/>
        </w:rPr>
        <w:t xml:space="preserve"> байсан</w:t>
      </w:r>
      <w:r>
        <w:rPr>
          <w:rFonts w:cs="Arial"/>
          <w:lang w:val="mn-MN"/>
        </w:rPr>
        <w:t>.</w:t>
      </w:r>
    </w:p>
    <w:p w14:paraId="7870A602" w14:textId="77777777" w:rsidR="00CA5425" w:rsidRDefault="00CA5425" w:rsidP="00CA5425">
      <w:pPr>
        <w:pStyle w:val="ListParagraph"/>
        <w:spacing w:after="0" w:line="240" w:lineRule="auto"/>
        <w:ind w:left="0" w:firstLine="720"/>
        <w:jc w:val="both"/>
        <w:rPr>
          <w:rFonts w:cs="Arial"/>
          <w:lang w:val="mn-MN"/>
        </w:rPr>
      </w:pPr>
    </w:p>
    <w:p w14:paraId="3CAB611E" w14:textId="53A35F14" w:rsidR="000771A7" w:rsidRDefault="000771A7" w:rsidP="00CA5425">
      <w:pPr>
        <w:shd w:val="clear" w:color="auto" w:fill="FFFFFF"/>
        <w:ind w:firstLine="720"/>
        <w:jc w:val="both"/>
        <w:textAlignment w:val="top"/>
        <w:rPr>
          <w:rFonts w:ascii="Arial" w:hAnsi="Arial" w:cs="Arial"/>
          <w:lang w:val="mn-MN"/>
        </w:rPr>
      </w:pPr>
      <w:r>
        <w:rPr>
          <w:rFonts w:ascii="Arial" w:hAnsi="Arial" w:cs="Arial"/>
          <w:lang w:val="mn-MN"/>
        </w:rPr>
        <w:t xml:space="preserve">Харин </w:t>
      </w:r>
      <w:r w:rsidRPr="000E64B1">
        <w:rPr>
          <w:rFonts w:ascii="Arial" w:eastAsiaTheme="minorEastAsia" w:hAnsi="Arial" w:cs="Arial"/>
          <w:color w:val="000000" w:themeColor="text1"/>
          <w:lang w:val="mn-MN"/>
        </w:rPr>
        <w:t xml:space="preserve">2020 оны 12 дугаар сарын 24-ний өдөр </w:t>
      </w:r>
      <w:r>
        <w:rPr>
          <w:rFonts w:ascii="Arial" w:eastAsiaTheme="minorEastAsia" w:hAnsi="Arial" w:cs="Arial"/>
          <w:color w:val="000000" w:themeColor="text1"/>
          <w:lang w:val="mn-MN"/>
        </w:rPr>
        <w:t xml:space="preserve">баталсан </w:t>
      </w:r>
      <w:r w:rsidRPr="000E64B1">
        <w:rPr>
          <w:rFonts w:ascii="Arial" w:eastAsiaTheme="minorEastAsia" w:hAnsi="Arial" w:cs="Arial"/>
          <w:bCs/>
          <w:color w:val="000000" w:themeColor="text1"/>
          <w:lang w:val="mn-MN"/>
        </w:rPr>
        <w:t>Монгол Улсын засаг захиргаа, нутаг дэвсгэрийн нэгж, түүний удирдлагын тухай хуулийн шинэчилсэн найруулгы</w:t>
      </w:r>
      <w:r>
        <w:rPr>
          <w:rFonts w:ascii="Arial" w:eastAsiaTheme="minorEastAsia" w:hAnsi="Arial" w:cs="Arial"/>
          <w:bCs/>
          <w:color w:val="000000" w:themeColor="text1"/>
          <w:lang w:val="mn-MN"/>
        </w:rPr>
        <w:t xml:space="preserve">н </w:t>
      </w:r>
      <w:r w:rsidR="00A763F7">
        <w:rPr>
          <w:rFonts w:ascii="Arial" w:eastAsiaTheme="minorEastAsia" w:hAnsi="Arial" w:cs="Arial"/>
          <w:bCs/>
          <w:color w:val="000000" w:themeColor="text1"/>
          <w:lang w:val="mn-MN"/>
        </w:rPr>
        <w:t>“</w:t>
      </w:r>
      <w:r w:rsidR="00A763F7" w:rsidRPr="005861A6">
        <w:rPr>
          <w:rFonts w:ascii="Arial" w:hAnsi="Arial" w:cs="Arial"/>
          <w:b/>
          <w:bCs/>
          <w:color w:val="000000" w:themeColor="text1"/>
          <w:lang w:val="mn-MN"/>
        </w:rPr>
        <w:t>Хуулийн нэр томьёоны тодорхойлолт</w:t>
      </w:r>
      <w:r w:rsidR="00A763F7">
        <w:rPr>
          <w:rFonts w:ascii="Arial" w:hAnsi="Arial" w:cs="Arial"/>
          <w:b/>
          <w:bCs/>
          <w:color w:val="000000" w:themeColor="text1"/>
          <w:lang w:val="mn-MN"/>
        </w:rPr>
        <w:t xml:space="preserve">” </w:t>
      </w:r>
      <w:r w:rsidR="00A763F7" w:rsidRPr="00A763F7">
        <w:rPr>
          <w:rFonts w:ascii="Arial" w:hAnsi="Arial" w:cs="Arial"/>
          <w:color w:val="000000" w:themeColor="text1"/>
          <w:lang w:val="mn-MN"/>
        </w:rPr>
        <w:t>гэсэн 4 дүгээр зүйл</w:t>
      </w:r>
      <w:r w:rsidR="00A763F7">
        <w:rPr>
          <w:rFonts w:ascii="Arial" w:hAnsi="Arial" w:cs="Arial"/>
          <w:color w:val="000000" w:themeColor="text1"/>
          <w:lang w:val="mn-MN"/>
        </w:rPr>
        <w:t xml:space="preserve">ийн </w:t>
      </w:r>
      <w:r w:rsidR="00A763F7" w:rsidRPr="005861A6">
        <w:rPr>
          <w:rFonts w:ascii="Arial" w:hAnsi="Arial" w:cs="Arial"/>
          <w:color w:val="000000" w:themeColor="text1"/>
          <w:lang w:val="mn-MN"/>
        </w:rPr>
        <w:t>4.1.1</w:t>
      </w:r>
      <w:r w:rsidR="00A763F7">
        <w:rPr>
          <w:rFonts w:ascii="Arial" w:hAnsi="Arial" w:cs="Arial"/>
          <w:color w:val="000000" w:themeColor="text1"/>
          <w:lang w:val="mn-MN"/>
        </w:rPr>
        <w:t xml:space="preserve"> дэх заалтад “</w:t>
      </w:r>
      <w:r w:rsidR="00A763F7" w:rsidRPr="005861A6">
        <w:rPr>
          <w:rFonts w:ascii="Arial" w:hAnsi="Arial" w:cs="Arial"/>
          <w:color w:val="000000" w:themeColor="text1"/>
          <w:lang w:val="mn-MN"/>
        </w:rPr>
        <w:t>“нэгж” гэж аймаг, сум, баг, нийслэл, дүүрэг, хороог</w:t>
      </w:r>
      <w:r w:rsidR="00A763F7">
        <w:rPr>
          <w:rFonts w:ascii="Arial" w:hAnsi="Arial" w:cs="Arial"/>
          <w:color w:val="000000" w:themeColor="text1"/>
          <w:lang w:val="mn-MN"/>
        </w:rPr>
        <w:t xml:space="preserve">” ойлгоно гэж тодорхойлоод мөн хуулийн </w:t>
      </w:r>
      <w:r w:rsidRPr="00E11E52">
        <w:rPr>
          <w:rFonts w:ascii="Arial" w:hAnsi="Arial" w:cs="Arial"/>
          <w:b/>
          <w:bCs/>
          <w:lang w:val="mn-MN"/>
        </w:rPr>
        <w:t>11 дүгээр зүйл</w:t>
      </w:r>
      <w:r>
        <w:rPr>
          <w:rFonts w:ascii="Arial" w:hAnsi="Arial" w:cs="Arial"/>
          <w:b/>
          <w:bCs/>
          <w:lang w:val="mn-MN"/>
        </w:rPr>
        <w:t xml:space="preserve">ийн </w:t>
      </w:r>
      <w:r w:rsidRPr="00DD471C">
        <w:rPr>
          <w:rFonts w:ascii="Arial" w:hAnsi="Arial" w:cs="Arial"/>
          <w:bCs/>
          <w:lang w:val="mn-MN"/>
        </w:rPr>
        <w:t>11.1 дэх хэсэгт</w:t>
      </w:r>
      <w:r>
        <w:rPr>
          <w:rFonts w:ascii="Arial" w:hAnsi="Arial" w:cs="Arial"/>
          <w:b/>
          <w:bCs/>
          <w:lang w:val="mn-MN"/>
        </w:rPr>
        <w:t xml:space="preserve"> </w:t>
      </w:r>
      <w:r w:rsidRPr="00E11E52">
        <w:rPr>
          <w:rFonts w:ascii="Arial" w:hAnsi="Arial" w:cs="Arial"/>
          <w:b/>
          <w:bCs/>
          <w:lang w:val="mn-MN"/>
        </w:rPr>
        <w:t xml:space="preserve"> </w:t>
      </w:r>
      <w:r w:rsidRPr="00FD627B">
        <w:rPr>
          <w:rFonts w:ascii="Arial" w:hAnsi="Arial" w:cs="Arial"/>
          <w:lang w:val="mn-MN"/>
        </w:rPr>
        <w:t>“</w:t>
      </w:r>
      <w:r w:rsidRPr="00E11E52">
        <w:rPr>
          <w:rFonts w:ascii="Arial" w:hAnsi="Arial" w:cs="Arial"/>
          <w:lang w:val="mn-MN"/>
        </w:rPr>
        <w:t>Хороо нь иргэдэд хуульд заасан үйлчилгээ хүргэх, нутгийн өөрийн удирдлагад иргэдийн оролцоог хангах чиг үүрэг бүхий анхан шатны</w:t>
      </w:r>
      <w:r>
        <w:rPr>
          <w:rFonts w:ascii="Arial" w:hAnsi="Arial" w:cs="Arial"/>
          <w:lang w:val="mn-MN"/>
        </w:rPr>
        <w:t xml:space="preserve"> </w:t>
      </w:r>
      <w:r w:rsidRPr="00E11E52">
        <w:rPr>
          <w:rFonts w:ascii="Arial" w:hAnsi="Arial" w:cs="Arial"/>
          <w:lang w:val="mn-MN"/>
        </w:rPr>
        <w:t>нэгж</w:t>
      </w:r>
      <w:r>
        <w:rPr>
          <w:rFonts w:ascii="Arial" w:hAnsi="Arial" w:cs="Arial"/>
          <w:lang w:val="mn-MN"/>
        </w:rPr>
        <w:t xml:space="preserve"> </w:t>
      </w:r>
      <w:r w:rsidRPr="00E11E52">
        <w:rPr>
          <w:rFonts w:ascii="Arial" w:hAnsi="Arial" w:cs="Arial"/>
          <w:lang w:val="mn-MN"/>
        </w:rPr>
        <w:t>мөн</w:t>
      </w:r>
      <w:r>
        <w:rPr>
          <w:rFonts w:ascii="Arial" w:hAnsi="Arial" w:cs="Arial"/>
          <w:lang w:val="mn-MN"/>
        </w:rPr>
        <w:t>.</w:t>
      </w:r>
      <w:r w:rsidRPr="00E11E52">
        <w:rPr>
          <w:rFonts w:ascii="Arial" w:hAnsi="Arial" w:cs="Arial"/>
          <w:lang w:val="mn-MN"/>
        </w:rPr>
        <w:t>”</w:t>
      </w:r>
      <w:r>
        <w:rPr>
          <w:rFonts w:ascii="Arial" w:hAnsi="Arial" w:cs="Arial"/>
          <w:lang w:val="mn-MN"/>
        </w:rPr>
        <w:t>, 11.2 дахь хэсэгт “</w:t>
      </w:r>
      <w:r w:rsidRPr="00E11E52">
        <w:rPr>
          <w:rFonts w:ascii="Arial" w:hAnsi="Arial" w:cs="Arial"/>
          <w:lang w:val="mn-MN"/>
        </w:rPr>
        <w:t>Хороо</w:t>
      </w:r>
      <w:r>
        <w:rPr>
          <w:rFonts w:ascii="Arial" w:hAnsi="Arial" w:cs="Arial"/>
          <w:lang w:val="mn-MN"/>
        </w:rPr>
        <w:t xml:space="preserve"> </w:t>
      </w:r>
      <w:r w:rsidRPr="00E11E52">
        <w:rPr>
          <w:rFonts w:ascii="Arial" w:hAnsi="Arial" w:cs="Arial"/>
          <w:lang w:val="mn-MN"/>
        </w:rPr>
        <w:t>нь</w:t>
      </w:r>
      <w:r>
        <w:rPr>
          <w:rFonts w:ascii="Arial" w:hAnsi="Arial" w:cs="Arial"/>
          <w:lang w:val="mn-MN"/>
        </w:rPr>
        <w:t xml:space="preserve"> </w:t>
      </w:r>
      <w:r w:rsidRPr="00E11E52">
        <w:rPr>
          <w:rFonts w:ascii="Arial" w:hAnsi="Arial" w:cs="Arial"/>
          <w:lang w:val="mn-MN"/>
        </w:rPr>
        <w:t>хэсгийн</w:t>
      </w:r>
      <w:r>
        <w:rPr>
          <w:rFonts w:ascii="Arial" w:hAnsi="Arial" w:cs="Arial"/>
          <w:lang w:val="mn-MN"/>
        </w:rPr>
        <w:t xml:space="preserve"> </w:t>
      </w:r>
      <w:r w:rsidRPr="00E11E52">
        <w:rPr>
          <w:rFonts w:ascii="Arial" w:hAnsi="Arial" w:cs="Arial"/>
          <w:lang w:val="mn-MN"/>
        </w:rPr>
        <w:t>зохион</w:t>
      </w:r>
      <w:r>
        <w:rPr>
          <w:rFonts w:ascii="Arial" w:hAnsi="Arial" w:cs="Arial"/>
          <w:lang w:val="mn-MN"/>
        </w:rPr>
        <w:t xml:space="preserve"> </w:t>
      </w:r>
      <w:r w:rsidRPr="00E11E52">
        <w:rPr>
          <w:rFonts w:ascii="Arial" w:hAnsi="Arial" w:cs="Arial"/>
          <w:lang w:val="mn-MN"/>
        </w:rPr>
        <w:t>байгуулалттай байна. Хэсгийн хуваарийг хүн амын суурьшил, өрхийн тоог харгалзан дүүргийн иргэдийн Төлөөлөгчдийн Хурал тогтооно</w:t>
      </w:r>
      <w:r>
        <w:rPr>
          <w:rFonts w:ascii="Arial" w:hAnsi="Arial" w:cs="Arial"/>
          <w:lang w:val="mn-MN"/>
        </w:rPr>
        <w:t>.</w:t>
      </w:r>
      <w:r w:rsidRPr="00E11E52">
        <w:rPr>
          <w:rFonts w:ascii="Arial" w:hAnsi="Arial" w:cs="Arial"/>
          <w:lang w:val="mn-MN"/>
        </w:rPr>
        <w:t xml:space="preserve">” гэж заасан. </w:t>
      </w:r>
    </w:p>
    <w:p w14:paraId="15B98F99" w14:textId="77777777" w:rsidR="000771A7" w:rsidRDefault="000771A7" w:rsidP="00CA5425">
      <w:pPr>
        <w:jc w:val="both"/>
        <w:rPr>
          <w:rFonts w:ascii="Arial" w:hAnsi="Arial" w:cs="Arial"/>
          <w:lang w:val="mn-MN"/>
        </w:rPr>
      </w:pPr>
      <w:r>
        <w:rPr>
          <w:rFonts w:ascii="Arial" w:hAnsi="Arial" w:cs="Arial"/>
          <w:lang w:val="mn-MN"/>
        </w:rPr>
        <w:t xml:space="preserve">  </w:t>
      </w:r>
    </w:p>
    <w:p w14:paraId="7FD16EA5" w14:textId="33D83285" w:rsidR="00940112" w:rsidRDefault="00DB6F1F" w:rsidP="00CA5425">
      <w:pPr>
        <w:ind w:firstLine="720"/>
        <w:jc w:val="both"/>
        <w:rPr>
          <w:rFonts w:ascii="Arial" w:hAnsi="Arial" w:cs="Arial"/>
          <w:lang w:val="mn-MN"/>
        </w:rPr>
      </w:pPr>
      <w:r w:rsidRPr="00E11E52">
        <w:rPr>
          <w:rFonts w:ascii="Arial" w:hAnsi="Arial" w:cs="Arial"/>
          <w:lang w:val="mn-MN"/>
        </w:rPr>
        <w:t>Монгол Улсын засаг захиргаа, нутаг дэвсгэрийн нэгж, түүний удирдлагын тухай хуулийн “Хороо нь хэсгийн зохион байгуулалттай байна.” буюу хороо нь цаашаа "хэсэгт" хуваагдана гэсэн  нь Монгол Улсын Үндсэн хуульд  заасан “Нийслэл -&gt; Дүүрэг -&gt; Хороо” гэсэн гурван шатлалыг дөрөв болгож</w:t>
      </w:r>
      <w:r>
        <w:rPr>
          <w:rFonts w:ascii="Arial" w:hAnsi="Arial" w:cs="Arial"/>
          <w:lang w:val="mn-MN"/>
        </w:rPr>
        <w:t>,</w:t>
      </w:r>
      <w:r w:rsidRPr="00E11E52">
        <w:rPr>
          <w:rFonts w:ascii="Arial" w:hAnsi="Arial" w:cs="Arial"/>
          <w:lang w:val="mn-MN"/>
        </w:rPr>
        <w:t xml:space="preserve"> </w:t>
      </w:r>
      <w:r>
        <w:rPr>
          <w:rFonts w:ascii="Arial" w:hAnsi="Arial" w:cs="Arial"/>
          <w:lang w:val="mn-MN"/>
        </w:rPr>
        <w:t xml:space="preserve">Монгол Улсын Үндсэн хуулийн </w:t>
      </w:r>
      <w:r w:rsidRPr="00E11E52">
        <w:rPr>
          <w:rFonts w:ascii="Arial" w:hAnsi="Arial" w:cs="Arial"/>
          <w:lang w:val="mn-MN"/>
        </w:rPr>
        <w:t xml:space="preserve">Тавин </w:t>
      </w:r>
      <w:proofErr w:type="spellStart"/>
      <w:r w:rsidRPr="00E11E52">
        <w:rPr>
          <w:rFonts w:ascii="Arial" w:hAnsi="Arial" w:cs="Arial"/>
          <w:lang w:val="mn-MN"/>
        </w:rPr>
        <w:t>долдугаар</w:t>
      </w:r>
      <w:proofErr w:type="spellEnd"/>
      <w:r w:rsidRPr="00E11E52">
        <w:rPr>
          <w:rFonts w:ascii="Arial" w:hAnsi="Arial" w:cs="Arial"/>
          <w:lang w:val="mn-MN"/>
        </w:rPr>
        <w:t xml:space="preserve"> зүйлийн 1 дэх хэс</w:t>
      </w:r>
      <w:r>
        <w:rPr>
          <w:rFonts w:ascii="Arial" w:hAnsi="Arial" w:cs="Arial"/>
          <w:lang w:val="mn-MN"/>
        </w:rPr>
        <w:t>гийн</w:t>
      </w:r>
      <w:r w:rsidRPr="00E11E52">
        <w:rPr>
          <w:rFonts w:ascii="Arial" w:hAnsi="Arial" w:cs="Arial"/>
          <w:lang w:val="mn-MN"/>
        </w:rPr>
        <w:t xml:space="preserve"> “Монгол Улсын нутаг дэвсгэр засаг захиргааны хувьд </w:t>
      </w:r>
      <w:r w:rsidRPr="00E11E52">
        <w:rPr>
          <w:rFonts w:ascii="Arial" w:hAnsi="Arial" w:cs="Arial"/>
          <w:b/>
          <w:bCs/>
          <w:lang w:val="mn-MN"/>
        </w:rPr>
        <w:t>аймаг, нийслэлд, аймаг нь суманд, сум нь багт, нийслэл нь дүүрэгт, дүүрэг нь хороонд</w:t>
      </w:r>
      <w:r w:rsidRPr="00E11E52">
        <w:rPr>
          <w:rFonts w:ascii="Arial" w:hAnsi="Arial" w:cs="Arial"/>
          <w:lang w:val="mn-MN"/>
        </w:rPr>
        <w:t xml:space="preserve"> хуваагдана</w:t>
      </w:r>
      <w:r>
        <w:rPr>
          <w:rFonts w:ascii="Arial" w:hAnsi="Arial" w:cs="Arial"/>
          <w:lang w:val="mn-MN"/>
        </w:rPr>
        <w:t>.</w:t>
      </w:r>
      <w:r w:rsidRPr="00E11E52">
        <w:rPr>
          <w:rFonts w:ascii="Arial" w:hAnsi="Arial" w:cs="Arial"/>
          <w:lang w:val="mn-MN"/>
        </w:rPr>
        <w:t xml:space="preserve">” </w:t>
      </w:r>
      <w:r w:rsidR="00940112">
        <w:rPr>
          <w:rFonts w:ascii="Arial" w:hAnsi="Arial" w:cs="Arial"/>
          <w:lang w:val="mn-MN"/>
        </w:rPr>
        <w:t>г</w:t>
      </w:r>
      <w:r w:rsidRPr="00E11E52">
        <w:rPr>
          <w:rFonts w:ascii="Arial" w:hAnsi="Arial" w:cs="Arial"/>
          <w:lang w:val="mn-MN"/>
        </w:rPr>
        <w:t>э</w:t>
      </w:r>
      <w:r>
        <w:rPr>
          <w:rFonts w:ascii="Arial" w:hAnsi="Arial" w:cs="Arial"/>
          <w:lang w:val="mn-MN"/>
        </w:rPr>
        <w:t>с</w:t>
      </w:r>
      <w:r w:rsidR="00940112">
        <w:rPr>
          <w:rFonts w:ascii="Arial" w:hAnsi="Arial" w:cs="Arial"/>
          <w:lang w:val="mn-MN"/>
        </w:rPr>
        <w:t>энтэй зөрчилдөж байх тул</w:t>
      </w:r>
      <w:r w:rsidR="007D3F2E">
        <w:rPr>
          <w:rFonts w:ascii="Arial" w:hAnsi="Arial" w:cs="Arial"/>
          <w:lang w:val="mn-MN"/>
        </w:rPr>
        <w:t xml:space="preserve"> </w:t>
      </w:r>
      <w:r w:rsidR="00940112">
        <w:rPr>
          <w:rFonts w:ascii="Arial" w:hAnsi="Arial" w:cs="Arial"/>
          <w:lang w:val="mn-MN"/>
        </w:rPr>
        <w:t xml:space="preserve"> </w:t>
      </w:r>
      <w:r w:rsidR="00940112" w:rsidRPr="00E11E52">
        <w:rPr>
          <w:rFonts w:ascii="Arial" w:hAnsi="Arial" w:cs="Arial"/>
          <w:lang w:val="mn-MN"/>
        </w:rPr>
        <w:t xml:space="preserve">Монгол </w:t>
      </w:r>
      <w:r w:rsidR="00940112" w:rsidRPr="00E11E52">
        <w:rPr>
          <w:rFonts w:ascii="Arial" w:hAnsi="Arial" w:cs="Arial"/>
          <w:lang w:val="mn-MN"/>
        </w:rPr>
        <w:lastRenderedPageBreak/>
        <w:t>Улсын засаг захиргаа, нутаг дэвсгэрийн нэгж, түүний удирдлагын тухай хуул</w:t>
      </w:r>
      <w:r w:rsidR="00940112">
        <w:rPr>
          <w:rFonts w:ascii="Arial" w:hAnsi="Arial" w:cs="Arial"/>
          <w:lang w:val="mn-MN"/>
        </w:rPr>
        <w:t xml:space="preserve">ьд өөрчлөлт оруулах тухай хуулийн төслийг боловсруулсан. </w:t>
      </w:r>
    </w:p>
    <w:p w14:paraId="3518C411" w14:textId="77777777" w:rsidR="00940112" w:rsidRDefault="00940112" w:rsidP="00CA5425">
      <w:pPr>
        <w:jc w:val="both"/>
        <w:rPr>
          <w:rFonts w:ascii="Arial" w:hAnsi="Arial" w:cs="Arial"/>
          <w:lang w:val="mn-MN"/>
        </w:rPr>
      </w:pPr>
    </w:p>
    <w:p w14:paraId="6DE99D62" w14:textId="52087E10" w:rsidR="00940112" w:rsidRDefault="00940112" w:rsidP="00CA5425">
      <w:pPr>
        <w:jc w:val="both"/>
        <w:rPr>
          <w:rFonts w:ascii="Arial" w:hAnsi="Arial" w:cs="Arial"/>
          <w:lang w:val="mn-MN"/>
        </w:rPr>
      </w:pPr>
      <w:r>
        <w:rPr>
          <w:rFonts w:ascii="Arial" w:hAnsi="Arial" w:cs="Arial"/>
          <w:lang w:val="mn-MN"/>
        </w:rPr>
        <w:tab/>
        <w:t xml:space="preserve">Уг хуулийн төсөл 3 зүйлтэй бөгөөд </w:t>
      </w:r>
      <w:r w:rsidRPr="00E11E52">
        <w:rPr>
          <w:rFonts w:ascii="Arial" w:hAnsi="Arial" w:cs="Arial"/>
          <w:lang w:val="mn-MN"/>
        </w:rPr>
        <w:t>Монгол Улсын засаг захиргаа, нутаг дэвсгэрийн нэгж, түүний удирдлагын тухай</w:t>
      </w:r>
      <w:r>
        <w:rPr>
          <w:rFonts w:ascii="Arial" w:hAnsi="Arial" w:cs="Arial"/>
          <w:lang w:val="mn-MN"/>
        </w:rPr>
        <w:t xml:space="preserve"> хуулийн “хорооны хэсэг”-тэй холбоотой </w:t>
      </w:r>
      <w:r w:rsidR="007D3F2E">
        <w:rPr>
          <w:rFonts w:ascii="Arial" w:hAnsi="Arial" w:cs="Arial"/>
          <w:lang w:val="mn-MN"/>
        </w:rPr>
        <w:t xml:space="preserve">хуулийн 11 дүгээр зүйлийн 11.2 дахь хэсэг, 61 дүгээр зүйлийн 61.1.20  дахь заалтыг тус тус </w:t>
      </w:r>
      <w:r>
        <w:rPr>
          <w:rFonts w:ascii="Arial" w:hAnsi="Arial" w:cs="Arial"/>
          <w:lang w:val="mn-MN"/>
        </w:rPr>
        <w:t>хүчингүй болсонд тооцо</w:t>
      </w:r>
      <w:r w:rsidR="007D3F2E">
        <w:rPr>
          <w:rFonts w:ascii="Arial" w:hAnsi="Arial" w:cs="Arial"/>
          <w:lang w:val="mn-MN"/>
        </w:rPr>
        <w:t>х</w:t>
      </w:r>
      <w:r>
        <w:rPr>
          <w:rFonts w:ascii="Arial" w:hAnsi="Arial" w:cs="Arial"/>
          <w:lang w:val="mn-MN"/>
        </w:rPr>
        <w:t xml:space="preserve">, </w:t>
      </w:r>
      <w:r w:rsidR="007D3F2E">
        <w:rPr>
          <w:rFonts w:ascii="Arial" w:hAnsi="Arial" w:cs="Arial"/>
          <w:lang w:val="mn-MN"/>
        </w:rPr>
        <w:t xml:space="preserve">32 дугаар зүйлийн 32.9 дэх хэсэгт </w:t>
      </w:r>
      <w:r>
        <w:rPr>
          <w:rFonts w:ascii="Arial" w:hAnsi="Arial" w:cs="Arial"/>
          <w:lang w:val="mn-MN"/>
        </w:rPr>
        <w:t>өөрчлөлт</w:t>
      </w:r>
      <w:r w:rsidR="007D3F2E">
        <w:rPr>
          <w:rFonts w:ascii="Arial" w:hAnsi="Arial" w:cs="Arial"/>
          <w:lang w:val="mn-MN"/>
        </w:rPr>
        <w:t xml:space="preserve"> оруулахаар </w:t>
      </w:r>
      <w:r>
        <w:rPr>
          <w:rFonts w:ascii="Arial" w:hAnsi="Arial" w:cs="Arial"/>
          <w:lang w:val="mn-MN"/>
        </w:rPr>
        <w:t xml:space="preserve"> тусгасан</w:t>
      </w:r>
      <w:r w:rsidR="007D3F2E">
        <w:rPr>
          <w:rFonts w:ascii="Arial" w:hAnsi="Arial" w:cs="Arial"/>
          <w:lang w:val="mn-MN"/>
        </w:rPr>
        <w:t>. Хуулийн төслийн 3 дугаар зүйлд хуулийг 2027 оны 01 дүгээр сарын 01-ний өдрөөс эхлэн дагаж мөрдөхөөр хугацааг тусгасан.</w:t>
      </w:r>
    </w:p>
    <w:p w14:paraId="65C89D2A" w14:textId="77777777" w:rsidR="007D3F2E" w:rsidRDefault="007D3F2E" w:rsidP="00CA5425">
      <w:pPr>
        <w:jc w:val="both"/>
        <w:rPr>
          <w:rFonts w:ascii="Arial" w:hAnsi="Arial" w:cs="Arial"/>
          <w:lang w:val="mn-MN"/>
        </w:rPr>
      </w:pPr>
    </w:p>
    <w:p w14:paraId="527A3355" w14:textId="3A06F3FC" w:rsidR="00FC767D" w:rsidRDefault="007D3F2E" w:rsidP="00CA5425">
      <w:pPr>
        <w:ind w:firstLine="720"/>
        <w:jc w:val="both"/>
        <w:rPr>
          <w:rFonts w:ascii="Arial" w:hAnsi="Arial" w:cs="Arial"/>
          <w:lang w:val="mn-MN"/>
        </w:rPr>
      </w:pPr>
      <w:r>
        <w:rPr>
          <w:rFonts w:ascii="Arial" w:hAnsi="Arial" w:cs="Arial"/>
          <w:lang w:val="mn-MN"/>
        </w:rPr>
        <w:t xml:space="preserve">Хуулийн төсөлтэй хамт </w:t>
      </w:r>
      <w:r w:rsidRPr="00E11E52">
        <w:rPr>
          <w:rFonts w:ascii="Arial" w:hAnsi="Arial" w:cs="Arial"/>
          <w:lang w:val="mn-MN"/>
        </w:rPr>
        <w:t xml:space="preserve">Монгол Улсын нийслэл Улаанбаатар хотын эрх зүйн байдлын тухай хуулийн 4 дүгээр зүйлийн </w:t>
      </w:r>
      <w:r w:rsidR="00FC767D">
        <w:rPr>
          <w:rFonts w:ascii="Arial" w:hAnsi="Arial" w:cs="Arial"/>
          <w:lang w:val="mn-MN"/>
        </w:rPr>
        <w:t>4.</w:t>
      </w:r>
      <w:r w:rsidRPr="00E11E52">
        <w:rPr>
          <w:rFonts w:ascii="Arial" w:hAnsi="Arial" w:cs="Arial"/>
          <w:lang w:val="mn-MN"/>
        </w:rPr>
        <w:t>2 дах</w:t>
      </w:r>
      <w:r>
        <w:rPr>
          <w:rFonts w:ascii="Arial" w:hAnsi="Arial" w:cs="Arial"/>
          <w:lang w:val="mn-MN"/>
        </w:rPr>
        <w:t>ь</w:t>
      </w:r>
      <w:r w:rsidRPr="00E11E52">
        <w:rPr>
          <w:rFonts w:ascii="Arial" w:hAnsi="Arial" w:cs="Arial"/>
          <w:lang w:val="mn-MN"/>
        </w:rPr>
        <w:t xml:space="preserve"> хэс</w:t>
      </w:r>
      <w:r>
        <w:rPr>
          <w:rFonts w:ascii="Arial" w:hAnsi="Arial" w:cs="Arial"/>
          <w:lang w:val="mn-MN"/>
        </w:rPr>
        <w:t>гийн</w:t>
      </w:r>
      <w:r w:rsidRPr="00E11E52">
        <w:rPr>
          <w:rFonts w:ascii="Arial" w:hAnsi="Arial" w:cs="Arial"/>
          <w:lang w:val="mn-MN"/>
        </w:rPr>
        <w:t xml:space="preserve">  “Нийслэл нь засаг захиргаа, нутаг дэвсгэрийн нэгжийн хувьд дүүрэгт, дүүрэг нь хороонд хуваагдана. Хороо нь хэсгийн зохион байгуулалттай байна.” гэ</w:t>
      </w:r>
      <w:r w:rsidR="00FC767D">
        <w:rPr>
          <w:rFonts w:ascii="Arial" w:hAnsi="Arial" w:cs="Arial"/>
          <w:lang w:val="mn-MN"/>
        </w:rPr>
        <w:t xml:space="preserve">сний 2 дахь өгүүлбэрийг хасах өөрчлөлтийг тусгасан </w:t>
      </w:r>
      <w:r w:rsidR="00FC767D" w:rsidRPr="00E11E52">
        <w:rPr>
          <w:rFonts w:ascii="Arial" w:hAnsi="Arial" w:cs="Arial"/>
          <w:lang w:val="mn-MN"/>
        </w:rPr>
        <w:t xml:space="preserve">Монгол Улсын нийслэл Улаанбаатар хотын эрх зүйн байдлын тухай </w:t>
      </w:r>
      <w:r w:rsidR="00FC767D">
        <w:rPr>
          <w:rFonts w:ascii="Arial" w:hAnsi="Arial" w:cs="Arial"/>
          <w:lang w:val="mn-MN"/>
        </w:rPr>
        <w:t xml:space="preserve">хуульд өөрчлөлт оруулах тухай хуулийн төслийг “Хууль баталсантай холбогдуулан авах арга хэмжээний тухай” Монгол Улсын Их Хурлын тогтоолын  төслийн хамт тус тус  боловсруулсан болно. </w:t>
      </w:r>
    </w:p>
    <w:p w14:paraId="48A9B27C" w14:textId="77777777" w:rsidR="00FC767D" w:rsidRDefault="00FC767D" w:rsidP="00CA5425">
      <w:pPr>
        <w:ind w:firstLine="720"/>
        <w:jc w:val="both"/>
        <w:rPr>
          <w:rFonts w:ascii="Arial" w:hAnsi="Arial" w:cs="Arial"/>
          <w:lang w:val="mn-MN"/>
        </w:rPr>
      </w:pPr>
    </w:p>
    <w:p w14:paraId="232F1CF6" w14:textId="77777777" w:rsidR="00A763F7" w:rsidRPr="00E11E52" w:rsidRDefault="00A763F7" w:rsidP="00CA5425">
      <w:pPr>
        <w:ind w:firstLine="720"/>
        <w:jc w:val="both"/>
        <w:rPr>
          <w:rFonts w:ascii="Arial" w:hAnsi="Arial" w:cs="Arial"/>
          <w:lang w:val="mn-MN"/>
        </w:rPr>
      </w:pPr>
    </w:p>
    <w:p w14:paraId="57C9C024" w14:textId="77777777" w:rsidR="000771A7" w:rsidRDefault="000771A7" w:rsidP="00CA5425">
      <w:pPr>
        <w:shd w:val="clear" w:color="auto" w:fill="FFFFFF"/>
        <w:ind w:firstLine="720"/>
        <w:jc w:val="both"/>
        <w:rPr>
          <w:rFonts w:ascii="Arial" w:hAnsi="Arial" w:cs="Arial"/>
          <w:lang w:val="mn-MN" w:eastAsia="ja-JP"/>
        </w:rPr>
      </w:pPr>
    </w:p>
    <w:p w14:paraId="1FE3C30F" w14:textId="47B14D95" w:rsidR="007D3F2E" w:rsidRDefault="007D3F2E" w:rsidP="00CA5425">
      <w:pPr>
        <w:shd w:val="clear" w:color="auto" w:fill="FFFFFF"/>
        <w:jc w:val="center"/>
        <w:rPr>
          <w:rFonts w:ascii="Arial" w:hAnsi="Arial" w:cs="Arial"/>
          <w:lang w:val="mn-MN" w:eastAsia="ja-JP"/>
        </w:rPr>
      </w:pPr>
      <w:r>
        <w:rPr>
          <w:rFonts w:ascii="Arial" w:hAnsi="Arial" w:cs="Arial"/>
          <w:lang w:val="mn-MN" w:eastAsia="ja-JP"/>
        </w:rPr>
        <w:t>---</w:t>
      </w:r>
      <w:proofErr w:type="spellStart"/>
      <w:r>
        <w:rPr>
          <w:rFonts w:ascii="Arial" w:hAnsi="Arial" w:cs="Arial"/>
          <w:lang w:val="mn-MN" w:eastAsia="ja-JP"/>
        </w:rPr>
        <w:t>оОо</w:t>
      </w:r>
      <w:proofErr w:type="spellEnd"/>
      <w:r>
        <w:rPr>
          <w:rFonts w:ascii="Arial" w:hAnsi="Arial" w:cs="Arial"/>
          <w:lang w:val="mn-MN" w:eastAsia="ja-JP"/>
        </w:rPr>
        <w:t>---</w:t>
      </w:r>
    </w:p>
    <w:p w14:paraId="74A6DA74" w14:textId="77777777" w:rsidR="00FC767D" w:rsidRPr="00FC767D" w:rsidRDefault="00FC767D" w:rsidP="00CA5425">
      <w:pPr>
        <w:rPr>
          <w:rFonts w:ascii="Arial" w:hAnsi="Arial" w:cs="Arial"/>
          <w:lang w:val="mn-MN" w:eastAsia="ja-JP"/>
        </w:rPr>
      </w:pPr>
    </w:p>
    <w:p w14:paraId="61BFDB71" w14:textId="77777777" w:rsidR="00FC767D" w:rsidRPr="00FC767D" w:rsidRDefault="00FC767D" w:rsidP="00CA5425">
      <w:pPr>
        <w:rPr>
          <w:rFonts w:ascii="Arial" w:hAnsi="Arial" w:cs="Arial"/>
          <w:lang w:val="mn-MN" w:eastAsia="ja-JP"/>
        </w:rPr>
      </w:pPr>
    </w:p>
    <w:p w14:paraId="2B41A925" w14:textId="77777777" w:rsidR="00FC767D" w:rsidRPr="00FC767D" w:rsidRDefault="00FC767D" w:rsidP="00CA5425">
      <w:pPr>
        <w:rPr>
          <w:rFonts w:ascii="Arial" w:hAnsi="Arial" w:cs="Arial"/>
          <w:lang w:val="mn-MN" w:eastAsia="ja-JP"/>
        </w:rPr>
      </w:pPr>
    </w:p>
    <w:p w14:paraId="3375D990" w14:textId="77777777" w:rsidR="00FC767D" w:rsidRDefault="00FC767D" w:rsidP="00CA5425">
      <w:pPr>
        <w:rPr>
          <w:rFonts w:ascii="Arial" w:hAnsi="Arial" w:cs="Arial"/>
          <w:lang w:val="mn-MN" w:eastAsia="ja-JP"/>
        </w:rPr>
      </w:pPr>
    </w:p>
    <w:p w14:paraId="5F71C5B2" w14:textId="77777777" w:rsidR="00FC767D" w:rsidRDefault="00FC767D" w:rsidP="00CA5425">
      <w:pPr>
        <w:rPr>
          <w:rFonts w:ascii="Arial" w:hAnsi="Arial" w:cs="Arial"/>
          <w:lang w:val="mn-MN" w:eastAsia="ja-JP"/>
        </w:rPr>
      </w:pPr>
    </w:p>
    <w:p w14:paraId="439CB993" w14:textId="77777777" w:rsidR="00FC767D" w:rsidRPr="00FC767D" w:rsidRDefault="00FC767D" w:rsidP="00CA5425">
      <w:pPr>
        <w:jc w:val="center"/>
        <w:rPr>
          <w:rFonts w:ascii="Arial" w:hAnsi="Arial" w:cs="Arial"/>
          <w:lang w:val="mn-MN" w:eastAsia="ja-JP"/>
        </w:rPr>
      </w:pPr>
    </w:p>
    <w:sectPr w:rsidR="00FC767D" w:rsidRPr="00FC767D" w:rsidSect="00CA5425">
      <w:footerReference w:type="default" r:id="rId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9E7E" w14:textId="77777777" w:rsidR="00743FDE" w:rsidRDefault="00743FDE" w:rsidP="00FC767D">
      <w:r>
        <w:separator/>
      </w:r>
    </w:p>
  </w:endnote>
  <w:endnote w:type="continuationSeparator" w:id="0">
    <w:p w14:paraId="349EB619" w14:textId="77777777" w:rsidR="00743FDE" w:rsidRDefault="00743FDE" w:rsidP="00FC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on">
    <w:panose1 w:val="020B0500000000000000"/>
    <w:charset w:val="00"/>
    <w:family w:val="swiss"/>
    <w:pitch w:val="variable"/>
    <w:sig w:usb0="00000203" w:usb1="00000000" w:usb2="00000000" w:usb3="00000000" w:csb0="00000005"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445314"/>
      <w:docPartObj>
        <w:docPartGallery w:val="Page Numbers (Bottom of Page)"/>
        <w:docPartUnique/>
      </w:docPartObj>
    </w:sdtPr>
    <w:sdtEndPr>
      <w:rPr>
        <w:noProof/>
      </w:rPr>
    </w:sdtEndPr>
    <w:sdtContent>
      <w:p w14:paraId="7C9CCA68" w14:textId="7E432F12" w:rsidR="00FC767D" w:rsidRDefault="00FC76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5194BF" w14:textId="77777777" w:rsidR="00FC767D" w:rsidRDefault="00FC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AEB7" w14:textId="77777777" w:rsidR="00743FDE" w:rsidRDefault="00743FDE" w:rsidP="00FC767D">
      <w:r>
        <w:separator/>
      </w:r>
    </w:p>
  </w:footnote>
  <w:footnote w:type="continuationSeparator" w:id="0">
    <w:p w14:paraId="54D1F9E1" w14:textId="77777777" w:rsidR="00743FDE" w:rsidRDefault="00743FDE" w:rsidP="00FC7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A7"/>
    <w:rsid w:val="00012C3A"/>
    <w:rsid w:val="00013277"/>
    <w:rsid w:val="000771A7"/>
    <w:rsid w:val="002B5860"/>
    <w:rsid w:val="00515233"/>
    <w:rsid w:val="0055288A"/>
    <w:rsid w:val="00624AD6"/>
    <w:rsid w:val="00743FDE"/>
    <w:rsid w:val="007C4912"/>
    <w:rsid w:val="007D3F2E"/>
    <w:rsid w:val="00940112"/>
    <w:rsid w:val="009F240F"/>
    <w:rsid w:val="00A763F7"/>
    <w:rsid w:val="00CA5425"/>
    <w:rsid w:val="00DB6F1F"/>
    <w:rsid w:val="00E063FE"/>
    <w:rsid w:val="00E624C2"/>
    <w:rsid w:val="00E725AD"/>
    <w:rsid w:val="00EB2BC7"/>
    <w:rsid w:val="00ED5D14"/>
    <w:rsid w:val="00EE11BF"/>
    <w:rsid w:val="00EE4BE9"/>
    <w:rsid w:val="00FC507E"/>
    <w:rsid w:val="00FC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C65F"/>
  <w15:chartTrackingRefBased/>
  <w15:docId w15:val="{E31AC3CC-150D-4DE8-989C-DEDD2DFE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A7"/>
    <w:pPr>
      <w:spacing w:after="0" w:line="240" w:lineRule="auto"/>
    </w:pPr>
    <w:rPr>
      <w:rFonts w:ascii="Arial Mon" w:eastAsia="Times New Roman" w:hAnsi="Arial Mon" w:cs="Times New Roman"/>
      <w:kern w:val="0"/>
      <w:szCs w:val="24"/>
      <w14:ligatures w14:val="none"/>
    </w:rPr>
  </w:style>
  <w:style w:type="paragraph" w:styleId="Heading1">
    <w:name w:val="heading 1"/>
    <w:basedOn w:val="Normal"/>
    <w:next w:val="Normal"/>
    <w:link w:val="Heading1Char"/>
    <w:uiPriority w:val="9"/>
    <w:qFormat/>
    <w:rsid w:val="000771A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71A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71A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71A7"/>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771A7"/>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771A7"/>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771A7"/>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771A7"/>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771A7"/>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1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1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71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71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71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71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71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71A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7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1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71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71A7"/>
    <w:pPr>
      <w:spacing w:before="160" w:after="160" w:line="259" w:lineRule="auto"/>
      <w:jc w:val="center"/>
    </w:pPr>
    <w:rPr>
      <w:rFonts w:ascii="Arial" w:eastAsiaTheme="minorHAnsi" w:hAnsi="Arial"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771A7"/>
    <w:rPr>
      <w:i/>
      <w:iCs/>
      <w:color w:val="404040" w:themeColor="text1" w:themeTint="BF"/>
    </w:rPr>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0771A7"/>
    <w:pPr>
      <w:spacing w:after="160" w:line="259" w:lineRule="auto"/>
      <w:ind w:left="720"/>
      <w:contextualSpacing/>
    </w:pPr>
    <w:rPr>
      <w:rFonts w:ascii="Arial" w:eastAsiaTheme="minorHAnsi" w:hAnsi="Arial" w:cstheme="minorBidi"/>
      <w:kern w:val="2"/>
      <w:szCs w:val="22"/>
      <w14:ligatures w14:val="standardContextual"/>
    </w:rPr>
  </w:style>
  <w:style w:type="character" w:styleId="IntenseEmphasis">
    <w:name w:val="Intense Emphasis"/>
    <w:basedOn w:val="DefaultParagraphFont"/>
    <w:uiPriority w:val="21"/>
    <w:qFormat/>
    <w:rsid w:val="000771A7"/>
    <w:rPr>
      <w:i/>
      <w:iCs/>
      <w:color w:val="0F4761" w:themeColor="accent1" w:themeShade="BF"/>
    </w:rPr>
  </w:style>
  <w:style w:type="paragraph" w:styleId="IntenseQuote">
    <w:name w:val="Intense Quote"/>
    <w:basedOn w:val="Normal"/>
    <w:next w:val="Normal"/>
    <w:link w:val="IntenseQuoteChar"/>
    <w:uiPriority w:val="30"/>
    <w:qFormat/>
    <w:rsid w:val="000771A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771A7"/>
    <w:rPr>
      <w:i/>
      <w:iCs/>
      <w:color w:val="0F4761" w:themeColor="accent1" w:themeShade="BF"/>
    </w:rPr>
  </w:style>
  <w:style w:type="character" w:styleId="IntenseReference">
    <w:name w:val="Intense Reference"/>
    <w:basedOn w:val="DefaultParagraphFont"/>
    <w:uiPriority w:val="32"/>
    <w:qFormat/>
    <w:rsid w:val="000771A7"/>
    <w:rPr>
      <w:b/>
      <w:bCs/>
      <w:smallCaps/>
      <w:color w:val="0F4761" w:themeColor="accent1" w:themeShade="BF"/>
      <w:spacing w:val="5"/>
    </w:rPr>
  </w:style>
  <w:style w:type="paragraph" w:styleId="BodyText">
    <w:name w:val="Body Text"/>
    <w:basedOn w:val="Normal"/>
    <w:link w:val="BodyTextChar1"/>
    <w:uiPriority w:val="99"/>
    <w:unhideWhenUsed/>
    <w:rsid w:val="000771A7"/>
    <w:pPr>
      <w:spacing w:after="120"/>
    </w:pPr>
    <w:rPr>
      <w:szCs w:val="20"/>
    </w:rPr>
  </w:style>
  <w:style w:type="character" w:customStyle="1" w:styleId="BodyTextChar">
    <w:name w:val="Body Text Char"/>
    <w:basedOn w:val="DefaultParagraphFont"/>
    <w:uiPriority w:val="99"/>
    <w:semiHidden/>
    <w:rsid w:val="000771A7"/>
    <w:rPr>
      <w:rFonts w:ascii="Arial Mon" w:eastAsia="Times New Roman" w:hAnsi="Arial Mon" w:cs="Times New Roman"/>
      <w:kern w:val="0"/>
      <w:szCs w:val="24"/>
      <w14:ligatures w14:val="none"/>
    </w:rPr>
  </w:style>
  <w:style w:type="character" w:customStyle="1" w:styleId="BodyTextChar1">
    <w:name w:val="Body Text Char1"/>
    <w:link w:val="BodyText"/>
    <w:uiPriority w:val="99"/>
    <w:locked/>
    <w:rsid w:val="000771A7"/>
    <w:rPr>
      <w:rFonts w:ascii="Arial Mon" w:eastAsia="Times New Roman" w:hAnsi="Arial Mon" w:cs="Times New Roman"/>
      <w:kern w:val="0"/>
      <w:szCs w:val="20"/>
      <w14:ligatures w14:val="none"/>
    </w:rPr>
  </w:style>
  <w:style w:type="character" w:styleId="Hyperlink">
    <w:name w:val="Hyperlink"/>
    <w:rsid w:val="000771A7"/>
    <w:rPr>
      <w:color w:val="0000FF"/>
      <w:u w:val="single"/>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0771A7"/>
  </w:style>
  <w:style w:type="paragraph" w:styleId="Header">
    <w:name w:val="header"/>
    <w:basedOn w:val="Normal"/>
    <w:link w:val="HeaderChar"/>
    <w:uiPriority w:val="99"/>
    <w:unhideWhenUsed/>
    <w:rsid w:val="00FC767D"/>
    <w:pPr>
      <w:tabs>
        <w:tab w:val="center" w:pos="4680"/>
        <w:tab w:val="right" w:pos="9360"/>
      </w:tabs>
    </w:pPr>
  </w:style>
  <w:style w:type="character" w:customStyle="1" w:styleId="HeaderChar">
    <w:name w:val="Header Char"/>
    <w:basedOn w:val="DefaultParagraphFont"/>
    <w:link w:val="Header"/>
    <w:uiPriority w:val="99"/>
    <w:rsid w:val="00FC767D"/>
    <w:rPr>
      <w:rFonts w:ascii="Arial Mon" w:eastAsia="Times New Roman" w:hAnsi="Arial Mon" w:cs="Times New Roman"/>
      <w:kern w:val="0"/>
      <w:szCs w:val="24"/>
      <w14:ligatures w14:val="none"/>
    </w:rPr>
  </w:style>
  <w:style w:type="paragraph" w:styleId="Footer">
    <w:name w:val="footer"/>
    <w:basedOn w:val="Normal"/>
    <w:link w:val="FooterChar"/>
    <w:uiPriority w:val="99"/>
    <w:unhideWhenUsed/>
    <w:rsid w:val="00FC767D"/>
    <w:pPr>
      <w:tabs>
        <w:tab w:val="center" w:pos="4680"/>
        <w:tab w:val="right" w:pos="9360"/>
      </w:tabs>
    </w:pPr>
  </w:style>
  <w:style w:type="character" w:customStyle="1" w:styleId="FooterChar">
    <w:name w:val="Footer Char"/>
    <w:basedOn w:val="DefaultParagraphFont"/>
    <w:link w:val="Footer"/>
    <w:uiPriority w:val="99"/>
    <w:rsid w:val="00FC767D"/>
    <w:rPr>
      <w:rFonts w:ascii="Arial Mon" w:eastAsia="Times New Roman" w:hAnsi="Arial Mo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 tuvaanjav</dc:creator>
  <cp:keywords/>
  <dc:description/>
  <cp:lastModifiedBy>Kherlen Gombosuren</cp:lastModifiedBy>
  <cp:revision>3</cp:revision>
  <cp:lastPrinted>2026-02-13T04:29:00Z</cp:lastPrinted>
  <dcterms:created xsi:type="dcterms:W3CDTF">2026-02-13T02:33:00Z</dcterms:created>
  <dcterms:modified xsi:type="dcterms:W3CDTF">2026-02-13T04:30:00Z</dcterms:modified>
</cp:coreProperties>
</file>