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5EA3" w14:textId="59021ECD" w:rsidR="00442C1D" w:rsidRPr="0015242B" w:rsidRDefault="008513C7" w:rsidP="00442C1D">
      <w:pPr>
        <w:spacing w:line="276" w:lineRule="auto"/>
        <w:jc w:val="center"/>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ТОВЧ</w:t>
      </w:r>
      <w:r w:rsidR="00442C1D" w:rsidRPr="0015242B">
        <w:rPr>
          <w:rFonts w:ascii="Arial" w:hAnsi="Arial" w:cs="Arial"/>
          <w:b/>
          <w:bCs/>
          <w:color w:val="000000" w:themeColor="text1"/>
          <w:shd w:val="clear" w:color="auto" w:fill="FFFFFF"/>
          <w:lang w:val="mn-MN"/>
        </w:rPr>
        <w:t xml:space="preserve"> ТАНИЛЦУУЛГА</w:t>
      </w:r>
    </w:p>
    <w:p w14:paraId="600B535A" w14:textId="77777777" w:rsidR="00442C1D" w:rsidRPr="0015242B" w:rsidRDefault="00442C1D" w:rsidP="00442C1D">
      <w:pPr>
        <w:spacing w:line="276" w:lineRule="auto"/>
        <w:jc w:val="center"/>
        <w:rPr>
          <w:color w:val="000000" w:themeColor="text1"/>
          <w:lang w:val="mn-MN"/>
        </w:rPr>
      </w:pPr>
    </w:p>
    <w:p w14:paraId="2D89901E" w14:textId="5349CECC" w:rsidR="00442C1D" w:rsidRPr="0015242B" w:rsidRDefault="00DD7B53" w:rsidP="00442C1D">
      <w:pPr>
        <w:spacing w:before="100" w:beforeAutospacing="1" w:after="100" w:afterAutospacing="1"/>
        <w:ind w:left="5040" w:right="-450"/>
        <w:jc w:val="right"/>
        <w:rPr>
          <w:rFonts w:ascii="Arial" w:hAnsi="Arial" w:cs="Arial"/>
          <w:bCs/>
          <w:i/>
          <w:iCs/>
          <w:color w:val="000000" w:themeColor="text1"/>
          <w:lang w:val="mn-MN"/>
        </w:rPr>
      </w:pPr>
      <w:r>
        <w:rPr>
          <w:rFonts w:ascii="Arial" w:hAnsi="Arial" w:cs="Arial"/>
          <w:bCs/>
          <w:i/>
          <w:iCs/>
          <w:color w:val="000000" w:themeColor="text1"/>
          <w:lang w:val="mn-MN"/>
        </w:rPr>
        <w:t xml:space="preserve"> </w:t>
      </w:r>
      <w:r w:rsidRPr="00DD7B53">
        <w:rPr>
          <w:rFonts w:ascii="Arial" w:hAnsi="Arial" w:cs="Arial"/>
          <w:bCs/>
          <w:i/>
          <w:iCs/>
          <w:color w:val="FFFFFF" w:themeColor="background1"/>
          <w:lang w:val="mn-MN"/>
        </w:rPr>
        <w:t>Ннн</w:t>
      </w:r>
      <w:r>
        <w:rPr>
          <w:rFonts w:ascii="Arial" w:hAnsi="Arial" w:cs="Arial"/>
          <w:bCs/>
          <w:i/>
          <w:iCs/>
          <w:color w:val="000000" w:themeColor="text1"/>
          <w:lang w:val="mn-MN"/>
        </w:rPr>
        <w:t xml:space="preserve"> </w:t>
      </w:r>
      <w:r w:rsidR="00442C1D" w:rsidRPr="0015242B">
        <w:rPr>
          <w:rFonts w:ascii="Arial" w:hAnsi="Arial" w:cs="Arial"/>
          <w:bCs/>
          <w:i/>
          <w:iCs/>
          <w:color w:val="000000" w:themeColor="text1"/>
          <w:lang w:val="mn-MN"/>
        </w:rPr>
        <w:t xml:space="preserve">Үндсэн хуулийн цэцэд маргаан хянан шийдвэрлэх тухай хуулийн шинэчилсэн найруулгын төслийн талаар </w:t>
      </w:r>
    </w:p>
    <w:p w14:paraId="35F7F8CB" w14:textId="77777777" w:rsidR="00442C1D" w:rsidRPr="0015242B" w:rsidRDefault="00442C1D" w:rsidP="00F83E21">
      <w:pPr>
        <w:spacing w:after="0" w:line="240" w:lineRule="auto"/>
        <w:jc w:val="center"/>
        <w:rPr>
          <w:rFonts w:ascii="Arial" w:hAnsi="Arial" w:cs="Arial"/>
          <w:b/>
          <w:bCs/>
          <w:color w:val="000000" w:themeColor="text1"/>
          <w:lang w:val="mn-MN"/>
        </w:rPr>
      </w:pPr>
    </w:p>
    <w:p w14:paraId="575FE525" w14:textId="09905F0A" w:rsidR="00F83E21" w:rsidRPr="0015242B" w:rsidRDefault="00F83E21" w:rsidP="00F83E21">
      <w:pPr>
        <w:spacing w:after="0" w:line="240" w:lineRule="auto"/>
        <w:ind w:firstLine="720"/>
        <w:rPr>
          <w:rFonts w:ascii="Arial" w:hAnsi="Arial" w:cs="Arial"/>
          <w:b/>
          <w:bCs/>
          <w:color w:val="000000" w:themeColor="text1"/>
          <w:lang w:val="mn-MN"/>
        </w:rPr>
      </w:pPr>
      <w:r w:rsidRPr="0015242B">
        <w:rPr>
          <w:rFonts w:ascii="Arial" w:hAnsi="Arial" w:cs="Arial"/>
          <w:b/>
          <w:bCs/>
          <w:color w:val="000000" w:themeColor="text1"/>
          <w:lang w:val="mn-MN"/>
        </w:rPr>
        <w:t>Нэг.Хуулийн төсөл боловсруулах болсон үндэслэл, шаардлага</w:t>
      </w:r>
    </w:p>
    <w:p w14:paraId="14E6AA5D" w14:textId="77777777" w:rsidR="00F83E21" w:rsidRPr="0015242B" w:rsidRDefault="00F83E21" w:rsidP="00F83E21">
      <w:pPr>
        <w:spacing w:after="0" w:line="240" w:lineRule="auto"/>
        <w:rPr>
          <w:rFonts w:ascii="Arial" w:hAnsi="Arial" w:cs="Arial"/>
          <w:color w:val="000000" w:themeColor="text1"/>
          <w:lang w:val="mn-MN"/>
        </w:rPr>
      </w:pPr>
    </w:p>
    <w:p w14:paraId="7022772B"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Монгол Улс чөлөөт нийгмийн шинэ тогтолцоонд шилжиж анхны ардчилсан шинэ Үндсэн хуулийг 1992 онд батлан гаргахдаа Үндсэн хуулийг чандлан сахиулах баталгаа болгон, </w:t>
      </w:r>
      <w:r w:rsidRPr="0015242B">
        <w:rPr>
          <w:rFonts w:ascii="Arial" w:hAnsi="Arial" w:cs="Arial"/>
          <w:color w:val="000000" w:themeColor="text1"/>
          <w:shd w:val="clear" w:color="auto" w:fill="FFFFFF"/>
          <w:lang w:val="mn-MN"/>
        </w:rPr>
        <w:t xml:space="preserve">Үндсэн хуулийн биелэлтэд дээд хяналт тавих, түүний заалтыг зөрчсөн тухай дүгнэлт гаргах, маргааныг магадлан шийдвэрлэх бүрэн эрх бүхий </w:t>
      </w:r>
      <w:r w:rsidRPr="0015242B">
        <w:rPr>
          <w:rFonts w:ascii="Arial" w:hAnsi="Arial" w:cs="Arial"/>
          <w:color w:val="000000" w:themeColor="text1"/>
          <w:lang w:val="mn-MN"/>
        </w:rPr>
        <w:t>Yндсэн Хуулийн шүүхийг Үндсэн хуулийн цэц нэртэй байгуулсан нь дэлхийн ардчилсан олон улсын түгээмэл чиг хандлагад нийцсэн алхам болсон.</w:t>
      </w:r>
    </w:p>
    <w:p w14:paraId="75428E1A" w14:textId="77777777" w:rsidR="00F83E21" w:rsidRPr="0015242B" w:rsidRDefault="00F83E21" w:rsidP="00F83E21">
      <w:pPr>
        <w:spacing w:after="0" w:line="240" w:lineRule="auto"/>
        <w:rPr>
          <w:rFonts w:ascii="Arial" w:hAnsi="Arial" w:cs="Arial"/>
          <w:color w:val="000000" w:themeColor="text1"/>
          <w:lang w:val="mn-MN"/>
        </w:rPr>
      </w:pPr>
    </w:p>
    <w:p w14:paraId="1552616D" w14:textId="6A057783"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хяналтын гол зорилго бол төрийн байгууллагын дур зоргын шийдвэрээс иргэний үндсэн эрх, эрх чөлөөг хамгаалах, төрийн бүхий л шатанд Үндсэн хуулийн дэг журмыг хангуулж, хууль дээдлэх ёсыг бэхжүүлэхэд оршиж байдаг бөгөөд дэлхий дахинд Үндсэн хуульт ёсны төлөвшилд Үндсэн хуулийн хяналтын байгууллагын үүрэг оролцоо нэн тэргүүнд тавигддаг гэж үздэг.</w:t>
      </w:r>
    </w:p>
    <w:p w14:paraId="14704E52" w14:textId="77777777" w:rsidR="00F83E21" w:rsidRPr="0015242B" w:rsidRDefault="00F83E21" w:rsidP="00F83E21">
      <w:pPr>
        <w:spacing w:after="0" w:line="240" w:lineRule="auto"/>
        <w:jc w:val="both"/>
        <w:rPr>
          <w:rFonts w:ascii="Arial" w:hAnsi="Arial" w:cs="Arial"/>
          <w:color w:val="000000" w:themeColor="text1"/>
          <w:lang w:val="mn-MN"/>
        </w:rPr>
      </w:pPr>
    </w:p>
    <w:p w14:paraId="33794A59" w14:textId="0418440C"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Монгол Улсын Их Хурлаас Үндсэн хуулийн цэцэд маргаан хянан шийдвэрл</w:t>
      </w:r>
      <w:r w:rsidR="0015242B" w:rsidRPr="0015242B">
        <w:rPr>
          <w:rFonts w:ascii="Arial" w:hAnsi="Arial" w:cs="Arial"/>
          <w:color w:val="000000" w:themeColor="text1"/>
          <w:lang w:val="mn-MN"/>
        </w:rPr>
        <w:t>э</w:t>
      </w:r>
      <w:r w:rsidRPr="0015242B">
        <w:rPr>
          <w:rFonts w:ascii="Arial" w:hAnsi="Arial" w:cs="Arial"/>
          <w:color w:val="000000" w:themeColor="text1"/>
          <w:lang w:val="mn-MN"/>
        </w:rPr>
        <w:t>х ажиллагааны тухай 36 зүйлтэй хуулийг 1997 оны 5 дугаар сарын 01-ний өдөр баталж өнгөрсөн хугацаанд 6 удаа нэмэлт, өөрчлөлт оруулаад байна.</w:t>
      </w:r>
    </w:p>
    <w:p w14:paraId="4F2618C4" w14:textId="77777777" w:rsidR="00F83E21" w:rsidRPr="0015242B" w:rsidRDefault="00F83E21" w:rsidP="00F83E21">
      <w:pPr>
        <w:spacing w:after="0" w:line="240" w:lineRule="auto"/>
        <w:rPr>
          <w:rFonts w:ascii="Arial" w:hAnsi="Arial" w:cs="Arial"/>
          <w:color w:val="000000" w:themeColor="text1"/>
          <w:lang w:val="mn-MN"/>
        </w:rPr>
      </w:pPr>
    </w:p>
    <w:p w14:paraId="0390E848" w14:textId="727B6DB2"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Монгол Улсын тухайд өмнө нь Үндсэн хуулийн биелэлтэд хяналт тавьж, Үндсэн хуулийн маргаан шийдвэрлэж ирсэн практик туршлага, энэ талаарх онолын суурь болон харьцуулсан судалгаа хангалттай хийгд</w:t>
      </w:r>
      <w:r w:rsidR="0015242B" w:rsidRPr="0015242B">
        <w:rPr>
          <w:rFonts w:ascii="Arial" w:hAnsi="Arial" w:cs="Arial"/>
          <w:color w:val="000000" w:themeColor="text1"/>
          <w:lang w:val="mn-MN"/>
        </w:rPr>
        <w:t>э</w:t>
      </w:r>
      <w:r w:rsidRPr="0015242B">
        <w:rPr>
          <w:rFonts w:ascii="Arial" w:hAnsi="Arial" w:cs="Arial"/>
          <w:color w:val="000000" w:themeColor="text1"/>
          <w:lang w:val="mn-MN"/>
        </w:rPr>
        <w:t>ж байгаагүй үед уг хууль батлагдсан. Үүнтэй холбоотой хуулиар зохицуулбал зохих зарим харилцааг зохицуулалтгүй орхигдуулсан болон чиг үүргийн давхардал, хийдэл, Үндсэн хууль хэрэглэх явцад гарсан зөрчил, Үндсэн хуулийн шүүх мөн, биш болох тухай маргаан, үл ойлголцол нь энэ институцийн чиг үүргийг илүү тодорхой, Үндсэн хуулийн шүүх болох талруу илүү бодитой шийдэл хийх шаардлага үүсгэж байна.</w:t>
      </w:r>
    </w:p>
    <w:p w14:paraId="692BB3CC" w14:textId="77777777" w:rsidR="00F83E21" w:rsidRPr="0015242B" w:rsidRDefault="00F83E21" w:rsidP="00F83E21">
      <w:pPr>
        <w:spacing w:after="0" w:line="240" w:lineRule="auto"/>
        <w:jc w:val="both"/>
        <w:rPr>
          <w:rFonts w:ascii="Arial" w:hAnsi="Arial" w:cs="Arial"/>
          <w:color w:val="000000" w:themeColor="text1"/>
          <w:lang w:val="mn-MN"/>
        </w:rPr>
      </w:pPr>
    </w:p>
    <w:p w14:paraId="254C9C23" w14:textId="216F314D"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хуулийн эрх зүйн маргааныг Үндсэн хуулийнхаа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цэцэд маргаан хянан шийдврлэх тухай хуулийг шинэчлэн найруулах шаардлагатай гэж үзлээ.</w:t>
      </w:r>
    </w:p>
    <w:p w14:paraId="070EB04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7CF9DF1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CB817DB" w14:textId="02F0365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Хуулийн төслийг боловсруулахдаа Үндсэн хуулийн цэц иргэний үндсэн эрхийн баталгаа болж иргэдийн өргөдлөөр Үндсэн эрхийн маргааныг хянан шийдвэрлэх бүрэн эрхийг хэрэгжүүлэх, түүнчлэн өргөдөлд тавих шалгуурыг </w:t>
      </w:r>
      <w:r w:rsidRPr="0015242B">
        <w:rPr>
          <w:rFonts w:ascii="Arial" w:hAnsi="Arial" w:cs="Arial"/>
          <w:color w:val="000000" w:themeColor="text1"/>
          <w:lang w:val="mn-MN"/>
        </w:rPr>
        <w:lastRenderedPageBreak/>
        <w:t>нарийвчлан тусгах, Үндсэн хуулийн хяналтыг үр нөлөөтэй хэрэгжүүлэх боломжийг бүрдүүл</w:t>
      </w:r>
      <w:r w:rsidR="00EE52EB">
        <w:rPr>
          <w:rFonts w:ascii="Arial" w:hAnsi="Arial" w:cs="Arial"/>
          <w:color w:val="000000" w:themeColor="text1"/>
          <w:lang w:val="mn-MN"/>
        </w:rPr>
        <w:t>э</w:t>
      </w:r>
      <w:r w:rsidRPr="0015242B">
        <w:rPr>
          <w:rFonts w:ascii="Arial" w:hAnsi="Arial" w:cs="Arial"/>
          <w:color w:val="000000" w:themeColor="text1"/>
          <w:lang w:val="mn-MN"/>
        </w:rPr>
        <w:t>х үүднээс Улсын Их Хуралд тодорхой асуудлаар цөөнх болсон гишүүд Үндсэн хуулийн цэцэд хандаж, хууль, бусад шийдвэр Үндсэн хуульд нийцээгүй, түүнчлэн эрх бүхий албан тушаалтан Үндсэн хууль зөрчсөн буюу түүнийг огцруулах, эгүүлэн татах үндэслэлтэй гэж үзвэл хүсэлт гаргаж болох болон Цэцэд маргаан хянан шийдвэрлэх, маргаантай асуудлыг хянан үзэхтэй холбоотой харилцааг нарийвчлан зохицууллаа.</w:t>
      </w:r>
    </w:p>
    <w:p w14:paraId="6D7819E0"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3385A72E" w14:textId="5461ECD1"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Хоёр.Хуулийн төслийн ерөнхий бүтэц, зохицуулах харилцаа, хамрах xүрээ</w:t>
      </w:r>
    </w:p>
    <w:p w14:paraId="296B4C7B" w14:textId="77777777" w:rsidR="00F83E21" w:rsidRPr="0015242B" w:rsidRDefault="00F83E21" w:rsidP="00F83E21">
      <w:pPr>
        <w:spacing w:after="0" w:line="240" w:lineRule="auto"/>
        <w:ind w:firstLine="720"/>
        <w:jc w:val="both"/>
        <w:rPr>
          <w:rFonts w:ascii="Arial" w:hAnsi="Arial" w:cs="Arial"/>
          <w:b/>
          <w:bCs/>
          <w:color w:val="000000" w:themeColor="text1"/>
          <w:lang w:val="mn-MN"/>
        </w:rPr>
      </w:pPr>
    </w:p>
    <w:p w14:paraId="1461CA13" w14:textId="4BC6EAC4"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тухай хуулийн төслийн гол ө</w:t>
      </w:r>
      <w:r w:rsidR="00EE52EB">
        <w:rPr>
          <w:rFonts w:ascii="Arial" w:hAnsi="Arial" w:cs="Arial"/>
          <w:color w:val="000000" w:themeColor="text1"/>
          <w:lang w:val="mn-MN"/>
        </w:rPr>
        <w:t>ө</w:t>
      </w:r>
      <w:r w:rsidRPr="0015242B">
        <w:rPr>
          <w:rFonts w:ascii="Arial" w:hAnsi="Arial" w:cs="Arial"/>
          <w:color w:val="000000" w:themeColor="text1"/>
          <w:lang w:val="mn-MN"/>
        </w:rPr>
        <w:t>рчлөлт Үндсэн хуулийн цэц үндсэн эрхийн маргааныг иргэдийн өргөдлийн дагуу өөрийн санаачилгаар буюу эрх бүхий байгууллага, албан тушаалтны хүсэлтээр мөн эрх мэдэл хуваарилалтын маргааныг Үндсэн хуульд заасан эрх мэдэл хуваарилалтын оролцогчдын хүсэлтээр хянан шийдвэрлэхтэй холбогдсон харилцааг зохицуулахаар боловсрууллаа.</w:t>
      </w:r>
    </w:p>
    <w:p w14:paraId="06920802"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4ECC5CBB" w14:textId="4077DD5A"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Гурав.Хуулийн төсөл батлагдсаны дараа үүсэж болох эдийн засаг, нийгэм, хууль зүйн үр дагавар</w:t>
      </w:r>
    </w:p>
    <w:p w14:paraId="110E61E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FCDB673"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ажиллагааны тухай хуулийн төсөл батлагдсанаар дараах зарчмын шинэлэг зохицуулалт орж, холбогдох эрх зүй, эдийн засаг, нийгэм соёлын үр дагавар үүснэ гэж үзэж байна. Үүнд:</w:t>
      </w:r>
    </w:p>
    <w:p w14:paraId="41DD3F15"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FC9D248"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Жаран дөрөв, Жаран зургадугаар зуйлийн 1 дэх хэсэгт заасны хүрээнд "Үндсэн хуулийн биелэлтэд дээд хяналт тавих", Үндсэн хууль зөрчсөн маргааныг хянан шийдвэрлэх чиг үүргээ Цэц нь иргэнээс ирүүлсэн "үндсэн эрх" зөрчигдсөн тухай өргөдлийг хүлээн авч шийдвэрлэх зохицуулалтыг тусгалаа. Ингэснээр Үндсэн хуульд заасан иргэний үндсэн эрхийг тодорхой тохиолдолд хэрэглэж Монгол Улсын Үндсэн хуулийн үзэл баримтлалд заасан хүмүүнлэг, иргэний ардчилсан нийгмийн баталгааг дээшлүүлэх нөхцөл бүрдэнэ.</w:t>
      </w:r>
    </w:p>
    <w:p w14:paraId="5C95033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BA89CB5" w14:textId="50700C2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процессын эрх зүйн дэлхий нийтийн чиг хандлагын хүрээнд "өргөдөлд" тавигддаг шалгуурыг нарийвчлан тусгалаа. Тухайлбал, иргэн Цэцэд хандахын өмнө эрх сэргээх, хамгаалах шүүхийн болон бусад арга замыг гүйцээсэн байх нарийвчилсан шаардлагыг тогтоосон нь Үндсэн хуулийн цэцэд хүн бүр хандах зохиомол ачааллаас хамгаалах үр дүнтэй төдийгүй, Үндсэн хуулийн хяналтыг хэрэгжүүл</w:t>
      </w:r>
      <w:r w:rsidR="00EE52EB">
        <w:rPr>
          <w:rFonts w:ascii="Arial" w:hAnsi="Arial" w:cs="Arial"/>
          <w:color w:val="000000" w:themeColor="text1"/>
          <w:lang w:val="mn-MN"/>
        </w:rPr>
        <w:t>э</w:t>
      </w:r>
      <w:r w:rsidRPr="0015242B">
        <w:rPr>
          <w:rFonts w:ascii="Arial" w:hAnsi="Arial" w:cs="Arial"/>
          <w:color w:val="000000" w:themeColor="text1"/>
          <w:lang w:val="mn-MN"/>
        </w:rPr>
        <w:t xml:space="preserve">х боломжийг нээж, бусад улсын нийтлэг хандлагатай уялдсан зохицуулалт болно. </w:t>
      </w:r>
    </w:p>
    <w:p w14:paraId="6E90BC25"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418EC2F7"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Цэц нь Үндсэн хуулийн шүүх болохын хувьд хянан шийдвэрлэх маргааны агуулгыг "хамаарлын зарчмын" хүрээнд томьёоллоо. Ингэснээр өргөдөл, хүсэлтийн шаардлага, хүрээ хязгаарыг тодорхой тогтоож, өөрийн чиг үүрэгт үл хамаарах асуудлаар Цэцэд хандах боломжгүй байхаар зохицууллаа.</w:t>
      </w:r>
    </w:p>
    <w:p w14:paraId="1CDA4A62"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2FB95F49" w14:textId="43F5CD96"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 xml:space="preserve">Үндсэн хуулийн цэцэд ирсэн аливаа өргөдөл, мэдээллийн талаарх урьдчилсан хяналтыг Үндсэн хуулийн шүүхийн тамгын газар, Ерөнхий бүртгэлийн хүрээнд гүйцэтгэдэг жишиг бусад улс оронд тогтсон бөгөөд энэ нь Цэцэд ирсэн </w:t>
      </w:r>
      <w:r w:rsidRPr="0015242B">
        <w:rPr>
          <w:rFonts w:ascii="Arial" w:hAnsi="Arial" w:cs="Arial"/>
          <w:color w:val="000000" w:themeColor="text1"/>
          <w:lang w:val="mn-MN"/>
        </w:rPr>
        <w:lastRenderedPageBreak/>
        <w:t>өргөдөл, мэдээллийн анхны буюу хэлбэрийн шалгалтыг Тамгын газар, Ерөнхий бүртгэлийн хүрээнд шалгаж, хуулийн шаардлага хангааг</w:t>
      </w:r>
      <w:r w:rsidR="00EE52EB">
        <w:rPr>
          <w:rFonts w:ascii="Arial" w:hAnsi="Arial" w:cs="Arial"/>
          <w:color w:val="000000" w:themeColor="text1"/>
          <w:lang w:val="mn-MN"/>
        </w:rPr>
        <w:t>ү</w:t>
      </w:r>
      <w:r w:rsidRPr="0015242B">
        <w:rPr>
          <w:rFonts w:ascii="Arial" w:hAnsi="Arial" w:cs="Arial"/>
          <w:color w:val="000000" w:themeColor="text1"/>
          <w:lang w:val="mn-MN"/>
        </w:rPr>
        <w:t>й асуудалд б</w:t>
      </w:r>
      <w:r w:rsidR="00EE52EB">
        <w:rPr>
          <w:rFonts w:ascii="Arial" w:hAnsi="Arial" w:cs="Arial"/>
          <w:color w:val="000000" w:themeColor="text1"/>
          <w:lang w:val="mn-MN"/>
        </w:rPr>
        <w:t>ү</w:t>
      </w:r>
      <w:r w:rsidRPr="0015242B">
        <w:rPr>
          <w:rFonts w:ascii="Arial" w:hAnsi="Arial" w:cs="Arial"/>
          <w:color w:val="000000" w:themeColor="text1"/>
          <w:lang w:val="mn-MN"/>
        </w:rPr>
        <w:t>ртгэгч /хуульч/ нар хариу өгч буцаах, зарим тохиолдолд хуулийн шаардлага хангуулах арга хэмжээг авахаар журамлах нь Үндсэн хуулийн цэцийн гишүүдэд зохиомол ачаалал үүсэхээс урдьчилан сэргийлах ач холбогдолтой тул хуулийн төсөлд тусгалаа.</w:t>
      </w:r>
    </w:p>
    <w:p w14:paraId="75894DBB"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A6665E5"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Маргаан хянан шийдвэрлэхтэй холбоотой зохицуулалтыг нарийвчлан зохицуулах, түүнчлэн Цэцийн хяналтын онцлогтой уялдуулан Цэцийн хуралдааныг бичгэн хэлбэрээр зонхилон явуулах, онцгой тохиолдолд болон хүсэлтийг шийдвэрлэх Цэцийн хуралдааныг зөвлөлдөх хэлбэрээр явуулдаг болсноор онолын шүүх болох нөхцөл хангагдана гэж үзэж байна.</w:t>
      </w:r>
    </w:p>
    <w:p w14:paraId="755FFC66"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7E62B8B5" w14:textId="45B42B1B"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Цэц дүгнэлтээ ёсчилсноос хойш 24 цагийн дотор Улсын Их Хуралд хүргүүлэх, богино хугацаанд тогтоолоо бичиж эц</w:t>
      </w:r>
      <w:r w:rsidR="001B75DC">
        <w:rPr>
          <w:rFonts w:ascii="Arial" w:hAnsi="Arial" w:cs="Arial"/>
          <w:color w:val="000000" w:themeColor="text1"/>
          <w:lang w:val="mn-MN"/>
        </w:rPr>
        <w:t>э</w:t>
      </w:r>
      <w:r w:rsidRPr="0015242B">
        <w:rPr>
          <w:rFonts w:ascii="Arial" w:hAnsi="Arial" w:cs="Arial"/>
          <w:color w:val="000000" w:themeColor="text1"/>
          <w:lang w:val="mn-MN"/>
        </w:rPr>
        <w:t>слэх шаардлага тавигддаг нь Цэцийн шийдвэрт үндэслэл дэлгэрэнгүй бичих боломж</w:t>
      </w:r>
      <w:r w:rsidR="001B75DC">
        <w:rPr>
          <w:rFonts w:ascii="Arial" w:hAnsi="Arial" w:cs="Arial"/>
          <w:color w:val="000000" w:themeColor="text1"/>
          <w:lang w:val="mn-MN"/>
        </w:rPr>
        <w:t>ий</w:t>
      </w:r>
      <w:r w:rsidRPr="0015242B">
        <w:rPr>
          <w:rFonts w:ascii="Arial" w:hAnsi="Arial" w:cs="Arial"/>
          <w:color w:val="000000" w:themeColor="text1"/>
          <w:lang w:val="mn-MN"/>
        </w:rPr>
        <w:t>г хязгаарладаг. Иймд Үндсэн хуулийн цэцийн шийдвэрийн үндэслэлийг онолын түвшинд, ойлгомжтой, үндэслэл сайтай гаргах, үндэслэлээ бичгээр дэлгэрэнгүй тайлбарлах шаардлагын үүднээс хуралдаан дууссанаас хойш хоёр сарын дотор Цэцийн шийдвэрийг эцэслэн бичиж, ёсчлох, улмаар тодорхой хугацаанд нийтэд мэдээлэх, нийтлэх, эмхэтгэж хэвлэхээр хуульчлав.</w:t>
      </w:r>
    </w:p>
    <w:p w14:paraId="2C54E813"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5057DF2B"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Маргааны оролцогчдын эрх зүйн байдлыг тодорхой болгох, эрх үүргийг тусгайлан хуульчлах, Үндсэн хуулийн цэцийг үл хүндэтгэсэн, хуралдааны дэг зөрчсөн этгээдэд хүлээлгэх хариуцлагыг тусгав.</w:t>
      </w:r>
    </w:p>
    <w:p w14:paraId="56194C49"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23907A4B" w14:textId="2BE69236" w:rsidR="00F83E21" w:rsidRPr="0015242B" w:rsidRDefault="00F83E21" w:rsidP="00F83E21">
      <w:pPr>
        <w:spacing w:after="0" w:line="240" w:lineRule="auto"/>
        <w:ind w:firstLine="720"/>
        <w:jc w:val="both"/>
        <w:rPr>
          <w:rFonts w:ascii="Arial" w:hAnsi="Arial" w:cs="Arial"/>
          <w:b/>
          <w:bCs/>
          <w:color w:val="000000" w:themeColor="text1"/>
          <w:lang w:val="mn-MN"/>
        </w:rPr>
      </w:pPr>
      <w:r w:rsidRPr="0015242B">
        <w:rPr>
          <w:rFonts w:ascii="Arial" w:hAnsi="Arial" w:cs="Arial"/>
          <w:b/>
          <w:bCs/>
          <w:color w:val="000000" w:themeColor="text1"/>
          <w:lang w:val="mn-MN"/>
        </w:rPr>
        <w:t>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8B046B1"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1D94DE07" w14:textId="77777777" w:rsidR="00F83E21" w:rsidRPr="0015242B" w:rsidRDefault="00F83E21" w:rsidP="00F83E21">
      <w:pPr>
        <w:spacing w:after="0" w:line="240" w:lineRule="auto"/>
        <w:ind w:firstLine="720"/>
        <w:jc w:val="both"/>
        <w:rPr>
          <w:rFonts w:ascii="Arial" w:hAnsi="Arial" w:cs="Arial"/>
          <w:color w:val="000000" w:themeColor="text1"/>
          <w:lang w:val="mn-MN"/>
        </w:rPr>
      </w:pPr>
      <w:r w:rsidRPr="0015242B">
        <w:rPr>
          <w:rFonts w:ascii="Arial" w:hAnsi="Arial" w:cs="Arial"/>
          <w:color w:val="000000" w:themeColor="text1"/>
          <w:lang w:val="mn-MN"/>
        </w:rPr>
        <w:t>Үндсэн хуулийн цэцэд маргаан хянан шийдвэрлэх тухай хуулийн төсөлтэй холбогдуулан Монгол Улсын Их Хурлын чуулганы хуралдааны дэгийн тухай хуульд нэмэлт, өөрчлөлт оруулах тухай хуулийн төслийг боловсруулна.</w:t>
      </w:r>
    </w:p>
    <w:p w14:paraId="73167168" w14:textId="77777777" w:rsidR="00F83E21" w:rsidRPr="0015242B" w:rsidRDefault="00F83E21" w:rsidP="00F83E21">
      <w:pPr>
        <w:spacing w:after="0" w:line="240" w:lineRule="auto"/>
        <w:ind w:firstLine="720"/>
        <w:jc w:val="both"/>
        <w:rPr>
          <w:rFonts w:ascii="Arial" w:hAnsi="Arial" w:cs="Arial"/>
          <w:color w:val="000000" w:themeColor="text1"/>
          <w:lang w:val="mn-MN"/>
        </w:rPr>
      </w:pPr>
    </w:p>
    <w:p w14:paraId="61A05CDC" w14:textId="77777777" w:rsidR="006F6D85" w:rsidRPr="0015242B" w:rsidRDefault="006F6D85">
      <w:pPr>
        <w:rPr>
          <w:color w:val="000000" w:themeColor="text1"/>
        </w:rPr>
      </w:pPr>
    </w:p>
    <w:sectPr w:rsidR="006F6D85" w:rsidRPr="0015242B" w:rsidSect="003B7A6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21"/>
    <w:rsid w:val="0015242B"/>
    <w:rsid w:val="001B75DC"/>
    <w:rsid w:val="00382540"/>
    <w:rsid w:val="003B7A65"/>
    <w:rsid w:val="003F5404"/>
    <w:rsid w:val="00442C1D"/>
    <w:rsid w:val="006F6D85"/>
    <w:rsid w:val="008513C7"/>
    <w:rsid w:val="00DD7B53"/>
    <w:rsid w:val="00EE52EB"/>
    <w:rsid w:val="00F7118D"/>
    <w:rsid w:val="00F8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8578"/>
  <w15:chartTrackingRefBased/>
  <w15:docId w15:val="{35114056-3FD6-4592-B42C-E5CB9018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21"/>
    <w:pPr>
      <w:spacing w:line="278" w:lineRule="auto"/>
    </w:pPr>
    <w:rPr>
      <w:rFonts w:asciiTheme="minorHAnsi" w:eastAsiaTheme="minorEastAsia" w:hAnsiTheme="minorHAnsi" w:cstheme="minorBid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3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Anhnii ach huu Khuildar</dc:creator>
  <cp:keywords/>
  <dc:description/>
  <cp:lastModifiedBy>Tuya Tserennadmid</cp:lastModifiedBy>
  <cp:revision>6</cp:revision>
  <dcterms:created xsi:type="dcterms:W3CDTF">2026-02-16T03:45:00Z</dcterms:created>
  <dcterms:modified xsi:type="dcterms:W3CDTF">2026-02-25T05:33:00Z</dcterms:modified>
</cp:coreProperties>
</file>