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1978" w14:textId="77777777" w:rsidR="00323A02" w:rsidRPr="00E36170" w:rsidRDefault="00323A02" w:rsidP="00855512">
      <w:pPr>
        <w:spacing w:before="3000" w:line="276" w:lineRule="auto"/>
        <w:rPr>
          <w:rFonts w:ascii="Arial" w:hAnsi="Arial" w:cs="Arial"/>
          <w:lang w:val="mn-MN"/>
        </w:rPr>
      </w:pPr>
    </w:p>
    <w:p w14:paraId="7EDBE505" w14:textId="27A1A015" w:rsidR="00323A02" w:rsidRPr="00E36170" w:rsidRDefault="00000000" w:rsidP="00855512">
      <w:pPr>
        <w:spacing w:after="200" w:line="276" w:lineRule="auto"/>
        <w:jc w:val="center"/>
        <w:rPr>
          <w:rFonts w:ascii="Arial" w:hAnsi="Arial" w:cs="Arial"/>
          <w:lang w:val="mn-MN"/>
        </w:rPr>
      </w:pPr>
      <w:r w:rsidRPr="00E36170">
        <w:rPr>
          <w:rFonts w:ascii="Arial" w:hAnsi="Arial" w:cs="Arial"/>
          <w:b/>
          <w:bCs/>
          <w:lang w:val="mn-MN"/>
        </w:rPr>
        <w:t>ХУУЛИЙН ТӨСЛИЙН ҮР</w:t>
      </w:r>
    </w:p>
    <w:p w14:paraId="027E3148" w14:textId="77777777" w:rsidR="003A4699" w:rsidRPr="00E36170" w:rsidRDefault="00000000" w:rsidP="00855512">
      <w:pPr>
        <w:spacing w:after="400" w:line="276" w:lineRule="auto"/>
        <w:jc w:val="center"/>
        <w:rPr>
          <w:rFonts w:ascii="Arial" w:hAnsi="Arial" w:cs="Arial"/>
          <w:b/>
          <w:bCs/>
          <w:lang w:val="mn-MN"/>
        </w:rPr>
      </w:pPr>
      <w:r w:rsidRPr="00E36170">
        <w:rPr>
          <w:rFonts w:ascii="Arial" w:hAnsi="Arial" w:cs="Arial"/>
          <w:b/>
          <w:bCs/>
          <w:lang w:val="mn-MN"/>
        </w:rPr>
        <w:t>НӨЛӨӨНИЙ ҮНЭЛГЭЭНИЙ ТАЙЛАН</w:t>
      </w:r>
    </w:p>
    <w:p w14:paraId="1D23DE8A" w14:textId="77777777" w:rsidR="003A4699" w:rsidRPr="00E36170" w:rsidRDefault="003A4699" w:rsidP="00855512">
      <w:pPr>
        <w:spacing w:after="400" w:line="276" w:lineRule="auto"/>
        <w:jc w:val="center"/>
        <w:rPr>
          <w:rFonts w:ascii="Arial" w:hAnsi="Arial" w:cs="Arial"/>
          <w:b/>
          <w:bCs/>
          <w:lang w:val="mn-MN"/>
        </w:rPr>
      </w:pPr>
    </w:p>
    <w:p w14:paraId="684102C6" w14:textId="77777777" w:rsidR="003A4699" w:rsidRPr="00E36170" w:rsidRDefault="003A4699" w:rsidP="00855512">
      <w:pPr>
        <w:spacing w:after="400" w:line="276" w:lineRule="auto"/>
        <w:jc w:val="center"/>
        <w:rPr>
          <w:rFonts w:ascii="Arial" w:hAnsi="Arial" w:cs="Arial"/>
          <w:b/>
          <w:bCs/>
          <w:lang w:val="mn-MN"/>
        </w:rPr>
      </w:pPr>
    </w:p>
    <w:p w14:paraId="3B7BFFFE" w14:textId="77777777" w:rsidR="003A4699" w:rsidRPr="00E36170" w:rsidRDefault="003A4699" w:rsidP="00855512">
      <w:pPr>
        <w:spacing w:after="400" w:line="276" w:lineRule="auto"/>
        <w:jc w:val="center"/>
        <w:rPr>
          <w:rFonts w:ascii="Arial" w:hAnsi="Arial" w:cs="Arial"/>
          <w:b/>
          <w:bCs/>
          <w:lang w:val="mn-MN"/>
        </w:rPr>
      </w:pPr>
    </w:p>
    <w:p w14:paraId="0CB67A07" w14:textId="77777777" w:rsidR="003A4699" w:rsidRPr="00E36170" w:rsidRDefault="003A4699" w:rsidP="00855512">
      <w:pPr>
        <w:spacing w:after="400" w:line="276" w:lineRule="auto"/>
        <w:jc w:val="center"/>
        <w:rPr>
          <w:rFonts w:ascii="Arial" w:hAnsi="Arial" w:cs="Arial"/>
          <w:b/>
          <w:bCs/>
          <w:lang w:val="mn-MN"/>
        </w:rPr>
      </w:pPr>
    </w:p>
    <w:p w14:paraId="34F7E390" w14:textId="77777777" w:rsidR="003A4699" w:rsidRPr="00E36170" w:rsidRDefault="003A4699" w:rsidP="00855512">
      <w:pPr>
        <w:spacing w:after="400" w:line="276" w:lineRule="auto"/>
        <w:jc w:val="center"/>
        <w:rPr>
          <w:rFonts w:ascii="Arial" w:hAnsi="Arial" w:cs="Arial"/>
          <w:b/>
          <w:bCs/>
          <w:lang w:val="mn-MN"/>
        </w:rPr>
      </w:pPr>
    </w:p>
    <w:p w14:paraId="09CA7337" w14:textId="77777777" w:rsidR="003A4699" w:rsidRPr="00E36170" w:rsidRDefault="003A4699" w:rsidP="00855512">
      <w:pPr>
        <w:spacing w:after="400" w:line="276" w:lineRule="auto"/>
        <w:jc w:val="center"/>
        <w:rPr>
          <w:rFonts w:ascii="Arial" w:hAnsi="Arial" w:cs="Arial"/>
          <w:b/>
          <w:bCs/>
          <w:lang w:val="mn-MN"/>
        </w:rPr>
      </w:pPr>
    </w:p>
    <w:p w14:paraId="7F58A952" w14:textId="77777777" w:rsidR="003A4699" w:rsidRPr="00E36170" w:rsidRDefault="003A4699" w:rsidP="00855512">
      <w:pPr>
        <w:spacing w:after="400" w:line="276" w:lineRule="auto"/>
        <w:jc w:val="center"/>
        <w:rPr>
          <w:rFonts w:ascii="Arial" w:hAnsi="Arial" w:cs="Arial"/>
          <w:b/>
          <w:bCs/>
          <w:lang w:val="mn-MN"/>
        </w:rPr>
      </w:pPr>
    </w:p>
    <w:p w14:paraId="3DD929BE" w14:textId="77777777" w:rsidR="003A4699" w:rsidRPr="00E36170" w:rsidRDefault="003A4699" w:rsidP="00855512">
      <w:pPr>
        <w:spacing w:after="400" w:line="276" w:lineRule="auto"/>
        <w:jc w:val="center"/>
        <w:rPr>
          <w:rFonts w:ascii="Arial" w:hAnsi="Arial" w:cs="Arial"/>
          <w:b/>
          <w:bCs/>
          <w:lang w:val="mn-MN"/>
        </w:rPr>
      </w:pPr>
    </w:p>
    <w:p w14:paraId="11D8B0DA" w14:textId="77777777" w:rsidR="003A4699" w:rsidRPr="00E36170" w:rsidRDefault="003A4699" w:rsidP="00855512">
      <w:pPr>
        <w:spacing w:after="400" w:line="276" w:lineRule="auto"/>
        <w:jc w:val="center"/>
        <w:rPr>
          <w:rFonts w:ascii="Arial" w:hAnsi="Arial" w:cs="Arial"/>
          <w:b/>
          <w:bCs/>
          <w:lang w:val="mn-MN"/>
        </w:rPr>
      </w:pPr>
    </w:p>
    <w:p w14:paraId="36286504" w14:textId="77777777" w:rsidR="003A4699" w:rsidRDefault="003A4699" w:rsidP="00855512">
      <w:pPr>
        <w:spacing w:after="400" w:line="276" w:lineRule="auto"/>
        <w:jc w:val="center"/>
        <w:rPr>
          <w:rFonts w:ascii="Arial" w:hAnsi="Arial" w:cs="Arial"/>
          <w:b/>
          <w:bCs/>
          <w:lang w:val="mn-MN"/>
        </w:rPr>
      </w:pPr>
    </w:p>
    <w:p w14:paraId="0F848B7D" w14:textId="77777777" w:rsidR="00E36170" w:rsidRDefault="00E36170" w:rsidP="00855512">
      <w:pPr>
        <w:spacing w:after="400" w:line="276" w:lineRule="auto"/>
        <w:jc w:val="center"/>
        <w:rPr>
          <w:rFonts w:ascii="Arial" w:hAnsi="Arial" w:cs="Arial"/>
          <w:b/>
          <w:bCs/>
          <w:lang w:val="mn-MN"/>
        </w:rPr>
      </w:pPr>
    </w:p>
    <w:p w14:paraId="5D6A5CF9" w14:textId="77777777" w:rsidR="00E36170" w:rsidRDefault="00E36170" w:rsidP="00855512">
      <w:pPr>
        <w:spacing w:after="400" w:line="276" w:lineRule="auto"/>
        <w:jc w:val="center"/>
        <w:rPr>
          <w:rFonts w:ascii="Arial" w:hAnsi="Arial" w:cs="Arial"/>
          <w:b/>
          <w:bCs/>
          <w:lang w:val="mn-MN"/>
        </w:rPr>
      </w:pPr>
    </w:p>
    <w:p w14:paraId="54FF240D" w14:textId="77777777" w:rsidR="00E36170" w:rsidRPr="00E36170" w:rsidRDefault="00E36170" w:rsidP="00855512">
      <w:pPr>
        <w:spacing w:after="400" w:line="276" w:lineRule="auto"/>
        <w:jc w:val="center"/>
        <w:rPr>
          <w:rFonts w:ascii="Arial" w:hAnsi="Arial" w:cs="Arial"/>
          <w:b/>
          <w:bCs/>
          <w:lang w:val="mn-MN"/>
        </w:rPr>
      </w:pPr>
    </w:p>
    <w:p w14:paraId="73C49335" w14:textId="5B16EC2D" w:rsidR="00E36170" w:rsidRPr="00E36170" w:rsidRDefault="003A4699" w:rsidP="00E36170">
      <w:pPr>
        <w:spacing w:after="400" w:line="276" w:lineRule="auto"/>
        <w:jc w:val="center"/>
        <w:rPr>
          <w:rFonts w:ascii="Arial" w:hAnsi="Arial" w:cs="Arial"/>
          <w:lang w:val="mn-MN"/>
        </w:rPr>
      </w:pPr>
      <w:r w:rsidRPr="00E36170">
        <w:rPr>
          <w:rFonts w:ascii="Arial" w:hAnsi="Arial" w:cs="Arial"/>
          <w:b/>
          <w:bCs/>
          <w:lang w:val="mn-MN"/>
        </w:rPr>
        <w:t>2026 ОН</w:t>
      </w:r>
    </w:p>
    <w:p w14:paraId="31D36A7C" w14:textId="547DA8E1" w:rsidR="00323A02" w:rsidRPr="00E36170" w:rsidRDefault="00000000" w:rsidP="00855512">
      <w:pPr>
        <w:spacing w:before="100" w:beforeAutospacing="1" w:after="100" w:afterAutospacing="1" w:line="276" w:lineRule="auto"/>
        <w:rPr>
          <w:rFonts w:ascii="Arial" w:hAnsi="Arial" w:cs="Arial"/>
          <w:lang w:val="mn-MN"/>
        </w:rPr>
      </w:pPr>
      <w:r w:rsidRPr="00E36170">
        <w:rPr>
          <w:rFonts w:ascii="Arial" w:hAnsi="Arial" w:cs="Arial"/>
          <w:b/>
          <w:bCs/>
          <w:lang w:val="mn-MN"/>
        </w:rPr>
        <w:lastRenderedPageBreak/>
        <w:t>НЭГ.ЕРӨНХИЙ ЗҮЙЛ</w:t>
      </w:r>
    </w:p>
    <w:p w14:paraId="16A8D3AB" w14:textId="515786DA"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 xml:space="preserve">Хуулийн төслийн үр нөлөөний үнэлгээг Монгол Улсын Их Хурлын тухай хуульд нэмэлт, өөрчлөлт оруулах тухай хуулийн төслийн (цаашид </w:t>
      </w:r>
      <w:r w:rsidR="00545B25" w:rsidRPr="00E36170">
        <w:rPr>
          <w:rFonts w:ascii="Arial" w:hAnsi="Arial" w:cs="Arial"/>
          <w:lang w:val="mn-MN"/>
        </w:rPr>
        <w:t>“</w:t>
      </w:r>
      <w:r w:rsidRPr="00E36170">
        <w:rPr>
          <w:rFonts w:ascii="Arial" w:hAnsi="Arial" w:cs="Arial"/>
          <w:lang w:val="mn-MN"/>
        </w:rPr>
        <w:t>Хуулийн төсөл</w:t>
      </w:r>
      <w:r w:rsidR="00545B25" w:rsidRPr="00E36170">
        <w:rPr>
          <w:rFonts w:ascii="Arial" w:hAnsi="Arial" w:cs="Arial"/>
          <w:lang w:val="mn-MN"/>
        </w:rPr>
        <w:t>”</w:t>
      </w:r>
      <w:r w:rsidRPr="00E36170">
        <w:rPr>
          <w:rFonts w:ascii="Arial" w:hAnsi="Arial" w:cs="Arial"/>
          <w:lang w:val="mn-MN"/>
        </w:rPr>
        <w:t xml:space="preserve"> гэх) зүйл, заалтад Хууль тогтоомжийн тухай хуулийн 17 дугаар зүйл болон Засгийн газрын 2016 оны 59 дүгээр тогтоолын 3 дугаар хавсралтаар баталсан </w:t>
      </w:r>
      <w:r w:rsidR="00545B25" w:rsidRPr="00E36170">
        <w:rPr>
          <w:rFonts w:ascii="Arial" w:hAnsi="Arial" w:cs="Arial"/>
          <w:lang w:val="mn-MN"/>
        </w:rPr>
        <w:t>“</w:t>
      </w:r>
      <w:r w:rsidRPr="00E36170">
        <w:rPr>
          <w:rFonts w:ascii="Arial" w:hAnsi="Arial" w:cs="Arial"/>
          <w:lang w:val="mn-MN"/>
        </w:rPr>
        <w:t>Хуулийн төслийн үр нөлөө тооцох аргачлал</w:t>
      </w:r>
      <w:r w:rsidR="00545B25" w:rsidRPr="00E36170">
        <w:rPr>
          <w:rFonts w:ascii="Arial" w:hAnsi="Arial" w:cs="Arial"/>
          <w:lang w:val="mn-MN"/>
        </w:rPr>
        <w:t>”</w:t>
      </w:r>
      <w:r w:rsidRPr="00E36170">
        <w:rPr>
          <w:rFonts w:ascii="Arial" w:hAnsi="Arial" w:cs="Arial"/>
          <w:lang w:val="mn-MN"/>
        </w:rPr>
        <w:t xml:space="preserve"> </w:t>
      </w:r>
      <w:r w:rsidR="00DE7136" w:rsidRPr="00E36170">
        <w:rPr>
          <w:rFonts w:ascii="Arial" w:hAnsi="Arial" w:cs="Arial"/>
          <w:lang w:val="mn-MN"/>
        </w:rPr>
        <w:t xml:space="preserve">(цаашид “Аргачлал” гэх)-д </w:t>
      </w:r>
      <w:r w:rsidRPr="00E36170">
        <w:rPr>
          <w:rFonts w:ascii="Arial" w:hAnsi="Arial" w:cs="Arial"/>
          <w:lang w:val="mn-MN"/>
        </w:rPr>
        <w:t>заасны дагуу хуулийн төслийн зүйл, заалтын харилцан уялдаа, практикт хэрэгжих боломж, үр нөлөөг тооцох, давхардал, хийдэл, зөрчлийг арилгах, улмаар хуулийн төслийн боловсруулалтыг сайжруулахад зөвлөмж өгөх зорилгоор хийлээ.</w:t>
      </w:r>
    </w:p>
    <w:p w14:paraId="65CCF892" w14:textId="77777777"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Үнэлгээ хийхээр сонгож авсан хуулийн төсөл нь Хууль тогтоомжийн тухай хуулийн 22 дугаар зүйлийн 22.1.2-т заасан хуульд нэмэлт, өөрчлөлт оруулах төрлөөр боловсруулагдсан болно.</w:t>
      </w:r>
    </w:p>
    <w:p w14:paraId="0368F4C0" w14:textId="05DCDB23"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Хуулийн төсөл нь Монгол Улсын Их Хурлын тухай хуулийн 7, 9 дүгээр зүйлд нэмэлт, өөрчлөлт оруулах бөгөөд Улсын Их Хурлын гишүүнийг эгүүлэн татах үндэслэл, журмыг Монгол Улсын Үндсэн хуулийн холбогдох заалттай нийцүүлэн тодорхой болгох</w:t>
      </w:r>
      <w:r w:rsidR="00D646B8" w:rsidRPr="00E36170">
        <w:rPr>
          <w:rFonts w:ascii="Arial" w:hAnsi="Arial" w:cs="Arial"/>
          <w:lang w:val="mn-MN"/>
        </w:rPr>
        <w:t xml:space="preserve"> буюу </w:t>
      </w:r>
      <w:r w:rsidRPr="00E36170">
        <w:rPr>
          <w:rFonts w:ascii="Arial" w:hAnsi="Arial" w:cs="Arial"/>
          <w:lang w:val="mn-MN"/>
        </w:rPr>
        <w:t>ёс зүйн зөрчлөөр эгүүлэн татах механизмыг бий болгоход чиглэсэн болно. Хуулийн төсөл нь 6 зүйлтэй, дагалдах 2 хуулийн төсөл, 1 тогтоолын төсөлтэй.</w:t>
      </w:r>
    </w:p>
    <w:p w14:paraId="6C8218F4" w14:textId="0F2FF40E"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 xml:space="preserve">Хуулийн төслийн үр нөлөөг үнэлэх ажиллагааг </w:t>
      </w:r>
      <w:r w:rsidR="003A4699" w:rsidRPr="00E36170">
        <w:rPr>
          <w:rFonts w:ascii="Arial" w:hAnsi="Arial" w:cs="Arial"/>
          <w:lang w:val="mn-MN"/>
        </w:rPr>
        <w:t>дараах</w:t>
      </w:r>
      <w:r w:rsidRPr="00E36170">
        <w:rPr>
          <w:rFonts w:ascii="Arial" w:hAnsi="Arial" w:cs="Arial"/>
          <w:lang w:val="mn-MN"/>
        </w:rPr>
        <w:t xml:space="preserve"> үе шаттайгаар хийлээ:</w:t>
      </w:r>
    </w:p>
    <w:p w14:paraId="5604331D" w14:textId="344A987A"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1.Хуулийн төслийн үр нөлөөг үнэлэх шалгуур үзүүлэлтийг сонгох;</w:t>
      </w:r>
    </w:p>
    <w:p w14:paraId="7A29BDB7" w14:textId="2CC84CF9"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2.Хуулийн төслөөс үр нөлөө тооцох хэсгээ тогтоох;</w:t>
      </w:r>
    </w:p>
    <w:p w14:paraId="2E60220C" w14:textId="1B3DBF55"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3.Урьдчилан сонгосон шалгуур үзүүлэлтэд тохирох шалгах хэрэгслийн дагуу үр нөлөөг тооцох;</w:t>
      </w:r>
    </w:p>
    <w:p w14:paraId="3906F6E8" w14:textId="2AE1CF4F"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4.Үр дүнг үнэлэх, зөвлөмж өгөх.</w:t>
      </w:r>
    </w:p>
    <w:p w14:paraId="026B117B" w14:textId="6F38583A" w:rsidR="00323A02" w:rsidRPr="00E36170" w:rsidRDefault="00000000" w:rsidP="00855512">
      <w:pPr>
        <w:spacing w:before="240" w:after="200" w:line="276" w:lineRule="auto"/>
        <w:jc w:val="both"/>
        <w:rPr>
          <w:rFonts w:ascii="Arial" w:hAnsi="Arial" w:cs="Arial"/>
          <w:lang w:val="mn-MN"/>
        </w:rPr>
      </w:pPr>
      <w:r w:rsidRPr="00E36170">
        <w:rPr>
          <w:rFonts w:ascii="Arial" w:hAnsi="Arial" w:cs="Arial"/>
          <w:b/>
          <w:bCs/>
          <w:lang w:val="mn-MN"/>
        </w:rPr>
        <w:t>ХОЁР.</w:t>
      </w:r>
      <w:r w:rsidRPr="00E36170">
        <w:rPr>
          <w:rFonts w:ascii="Arial" w:hAnsi="Arial" w:cs="Arial"/>
          <w:b/>
          <w:bCs/>
          <w:lang w:val="mn-MN"/>
        </w:rPr>
        <w:t>ХУУЛИЙН ТӨСЛИЙН ҮР НӨЛӨӨГ ҮНЭЛЭХ ШАЛГУУР</w:t>
      </w:r>
      <w:r w:rsidR="003A4699" w:rsidRPr="00E36170">
        <w:rPr>
          <w:rFonts w:ascii="Arial" w:hAnsi="Arial" w:cs="Arial"/>
          <w:lang w:val="mn-MN"/>
        </w:rPr>
        <w:t xml:space="preserve"> </w:t>
      </w:r>
      <w:r w:rsidRPr="00E36170">
        <w:rPr>
          <w:rFonts w:ascii="Arial" w:hAnsi="Arial" w:cs="Arial"/>
          <w:b/>
          <w:bCs/>
          <w:lang w:val="mn-MN"/>
        </w:rPr>
        <w:t>ҮЗҮҮЛЭЛТИЙГ СОНГОСОН БАЙДАЛ, ҮНДЭСЛЭЛ</w:t>
      </w:r>
    </w:p>
    <w:p w14:paraId="608A3B74" w14:textId="6A1CDF0E"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 xml:space="preserve">Тус үнэлгээний ажлыг хийж гүйцэтгэхдээ хуулийн төслийн зорилго, хамрах хүрээ, зохицуулах асуудлыг харгалзан Аргачлалын 2.2-т заасны дагуу </w:t>
      </w:r>
      <w:r w:rsidR="00A04BE5" w:rsidRPr="00E36170">
        <w:rPr>
          <w:rFonts w:ascii="Arial" w:hAnsi="Arial" w:cs="Arial"/>
          <w:lang w:val="mn-MN"/>
        </w:rPr>
        <w:t>дараах</w:t>
      </w:r>
      <w:r w:rsidRPr="00E36170">
        <w:rPr>
          <w:rFonts w:ascii="Arial" w:hAnsi="Arial" w:cs="Arial"/>
          <w:lang w:val="mn-MN"/>
        </w:rPr>
        <w:t xml:space="preserve"> шалгуур үзүүлэлтийг сонголоо:</w:t>
      </w:r>
    </w:p>
    <w:p w14:paraId="3217AB95" w14:textId="0079BF6F"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1.</w:t>
      </w:r>
      <w:r w:rsidR="00F627F2" w:rsidRPr="00E36170">
        <w:rPr>
          <w:rFonts w:ascii="Arial" w:hAnsi="Arial" w:cs="Arial"/>
          <w:lang w:val="mn-MN"/>
        </w:rPr>
        <w:t>З</w:t>
      </w:r>
      <w:r w:rsidRPr="00E36170">
        <w:rPr>
          <w:rFonts w:ascii="Arial" w:hAnsi="Arial" w:cs="Arial"/>
          <w:lang w:val="mn-MN"/>
        </w:rPr>
        <w:t>орилгод хүрэх байдал;</w:t>
      </w:r>
    </w:p>
    <w:p w14:paraId="118FE260" w14:textId="2E11E9BD" w:rsidR="00323A02" w:rsidRPr="00E36170" w:rsidRDefault="00A04BE5" w:rsidP="00855512">
      <w:pPr>
        <w:spacing w:after="120" w:line="276" w:lineRule="auto"/>
        <w:ind w:firstLine="720"/>
        <w:jc w:val="both"/>
        <w:rPr>
          <w:rFonts w:ascii="Arial" w:hAnsi="Arial" w:cs="Arial"/>
          <w:lang w:val="mn-MN"/>
        </w:rPr>
      </w:pPr>
      <w:r w:rsidRPr="00E36170">
        <w:rPr>
          <w:rFonts w:ascii="Arial" w:hAnsi="Arial" w:cs="Arial"/>
          <w:lang w:val="mn-MN"/>
        </w:rPr>
        <w:t>2</w:t>
      </w:r>
      <w:r w:rsidR="00000000" w:rsidRPr="00E36170">
        <w:rPr>
          <w:rFonts w:ascii="Arial" w:hAnsi="Arial" w:cs="Arial"/>
          <w:lang w:val="mn-MN"/>
        </w:rPr>
        <w:t>.</w:t>
      </w:r>
      <w:r w:rsidRPr="00E36170">
        <w:rPr>
          <w:rFonts w:ascii="Arial" w:hAnsi="Arial" w:cs="Arial"/>
          <w:lang w:val="mn-MN"/>
        </w:rPr>
        <w:t>О</w:t>
      </w:r>
      <w:r w:rsidR="00000000" w:rsidRPr="00E36170">
        <w:rPr>
          <w:rFonts w:ascii="Arial" w:hAnsi="Arial" w:cs="Arial"/>
          <w:lang w:val="mn-MN"/>
        </w:rPr>
        <w:t>йлгомжтой байдал;</w:t>
      </w:r>
    </w:p>
    <w:p w14:paraId="4683F0E9" w14:textId="14FFD619" w:rsidR="00323A02" w:rsidRPr="00E36170" w:rsidRDefault="00A04BE5" w:rsidP="00855512">
      <w:pPr>
        <w:spacing w:after="120" w:line="276" w:lineRule="auto"/>
        <w:ind w:firstLine="720"/>
        <w:jc w:val="both"/>
        <w:rPr>
          <w:rFonts w:ascii="Arial" w:hAnsi="Arial" w:cs="Arial"/>
          <w:lang w:val="mn-MN"/>
        </w:rPr>
      </w:pPr>
      <w:r w:rsidRPr="00E36170">
        <w:rPr>
          <w:rFonts w:ascii="Arial" w:hAnsi="Arial" w:cs="Arial"/>
          <w:lang w:val="mn-MN"/>
        </w:rPr>
        <w:t>3</w:t>
      </w:r>
      <w:r w:rsidR="00000000" w:rsidRPr="00E36170">
        <w:rPr>
          <w:rFonts w:ascii="Arial" w:hAnsi="Arial" w:cs="Arial"/>
          <w:lang w:val="mn-MN"/>
        </w:rPr>
        <w:t>.</w:t>
      </w:r>
      <w:r w:rsidRPr="00E36170">
        <w:rPr>
          <w:rFonts w:ascii="Arial" w:hAnsi="Arial" w:cs="Arial"/>
          <w:lang w:val="mn-MN"/>
        </w:rPr>
        <w:t>Х</w:t>
      </w:r>
      <w:r w:rsidR="00000000" w:rsidRPr="00E36170">
        <w:rPr>
          <w:rFonts w:ascii="Arial" w:hAnsi="Arial" w:cs="Arial"/>
          <w:lang w:val="mn-MN"/>
        </w:rPr>
        <w:t>арилцан уялдаа.</w:t>
      </w:r>
    </w:p>
    <w:p w14:paraId="4EBDE845" w14:textId="0C7B3A80"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Хуулийн төслийн онцлогоос шалтгаалан шалгуур үзүүлэлтийг сонгосон бөгөөд энэ нь тухайн төсөл Монгол Улсын Үндсэн хуулийн зохицуулалттай нягт холбоотой, парламентын гишүүний бүрэн эрх хугацаанаас өмнө дуусгавар болохтой холбоотой материаллаг эрх зүйн харилцааг зохицуулж байгаатай холбоотой юм.</w:t>
      </w:r>
    </w:p>
    <w:p w14:paraId="66847FCC" w14:textId="4B8C064D" w:rsidR="00323A02" w:rsidRPr="00E36170" w:rsidRDefault="00A04BE5" w:rsidP="00855512">
      <w:pPr>
        <w:spacing w:after="120" w:line="276" w:lineRule="auto"/>
        <w:ind w:firstLine="720"/>
        <w:jc w:val="both"/>
        <w:rPr>
          <w:rFonts w:ascii="Arial" w:hAnsi="Arial" w:cs="Arial"/>
          <w:lang w:val="mn-MN"/>
        </w:rPr>
      </w:pPr>
      <w:r w:rsidRPr="00E36170">
        <w:rPr>
          <w:rFonts w:ascii="Arial" w:hAnsi="Arial" w:cs="Arial"/>
          <w:b/>
          <w:bCs/>
          <w:lang w:val="mn-MN"/>
        </w:rPr>
        <w:lastRenderedPageBreak/>
        <w:t>“</w:t>
      </w:r>
      <w:r w:rsidR="00000000" w:rsidRPr="00E36170">
        <w:rPr>
          <w:rFonts w:ascii="Arial" w:hAnsi="Arial" w:cs="Arial"/>
          <w:b/>
          <w:bCs/>
          <w:lang w:val="mn-MN"/>
        </w:rPr>
        <w:t>Зорилгод хүрэх байдал</w:t>
      </w:r>
      <w:r w:rsidRPr="00E36170">
        <w:rPr>
          <w:rFonts w:ascii="Arial" w:hAnsi="Arial" w:cs="Arial"/>
          <w:b/>
          <w:bCs/>
          <w:lang w:val="mn-MN"/>
        </w:rPr>
        <w:t xml:space="preserve">” </w:t>
      </w:r>
      <w:r w:rsidR="00000000" w:rsidRPr="00E36170">
        <w:rPr>
          <w:rFonts w:ascii="Arial" w:hAnsi="Arial" w:cs="Arial"/>
          <w:lang w:val="mn-MN"/>
        </w:rPr>
        <w:t>гэсэн шалгуур үзүүлэлтийг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сонгов.</w:t>
      </w:r>
    </w:p>
    <w:p w14:paraId="51EDC20D" w14:textId="43DDE2DD" w:rsidR="00323A02" w:rsidRPr="00E36170" w:rsidRDefault="0016066F" w:rsidP="00855512">
      <w:pPr>
        <w:spacing w:after="120" w:line="276" w:lineRule="auto"/>
        <w:ind w:firstLine="720"/>
        <w:jc w:val="both"/>
        <w:rPr>
          <w:rFonts w:ascii="Arial" w:hAnsi="Arial" w:cs="Arial"/>
          <w:lang w:val="mn-MN"/>
        </w:rPr>
      </w:pPr>
      <w:r w:rsidRPr="00E36170">
        <w:rPr>
          <w:rFonts w:ascii="Arial" w:hAnsi="Arial" w:cs="Arial"/>
          <w:b/>
          <w:bCs/>
          <w:lang w:val="mn-MN"/>
        </w:rPr>
        <w:t>“</w:t>
      </w:r>
      <w:r w:rsidR="00000000" w:rsidRPr="00E36170">
        <w:rPr>
          <w:rFonts w:ascii="Arial" w:hAnsi="Arial" w:cs="Arial"/>
          <w:b/>
          <w:bCs/>
          <w:lang w:val="mn-MN"/>
        </w:rPr>
        <w:t>Ойлгомжтой байдал</w:t>
      </w:r>
      <w:r w:rsidRPr="00E36170">
        <w:rPr>
          <w:rFonts w:ascii="Arial" w:hAnsi="Arial" w:cs="Arial"/>
          <w:b/>
          <w:bCs/>
          <w:lang w:val="mn-MN"/>
        </w:rPr>
        <w:t>”</w:t>
      </w:r>
      <w:r w:rsidR="00000000" w:rsidRPr="00E36170">
        <w:rPr>
          <w:rFonts w:ascii="Arial" w:hAnsi="Arial" w:cs="Arial"/>
          <w:b/>
          <w:bCs/>
          <w:lang w:val="mn-MN"/>
        </w:rPr>
        <w:t xml:space="preserve"> </w:t>
      </w:r>
      <w:r w:rsidR="00000000" w:rsidRPr="00E36170">
        <w:rPr>
          <w:rFonts w:ascii="Arial" w:hAnsi="Arial" w:cs="Arial"/>
          <w:lang w:val="mn-MN"/>
        </w:rPr>
        <w:t xml:space="preserve">гэсэн шалгуур үзүүлэлтийг хуулийн төслийг хэрэгжүүлэх хуулийн этгээд, хувь хүнд ойлгомжтой, тодорхой байх, хуулийн төслийн бичвэр нь нэр томьёо, хэл зүй, найруулгын хувьд Хууль тогтоомжийн тухай хуулийн холбогдох заалтууд, Засгийн газрын 2016 оны 59 дүгээр тогтоолын 2 дугаар хавсралтаар баталсан </w:t>
      </w:r>
      <w:r w:rsidRPr="00E36170">
        <w:rPr>
          <w:rFonts w:ascii="Arial" w:hAnsi="Arial" w:cs="Arial"/>
          <w:lang w:val="mn-MN"/>
        </w:rPr>
        <w:t>“</w:t>
      </w:r>
      <w:r w:rsidR="00000000" w:rsidRPr="00E36170">
        <w:rPr>
          <w:rFonts w:ascii="Arial" w:hAnsi="Arial" w:cs="Arial"/>
          <w:lang w:val="mn-MN"/>
        </w:rPr>
        <w:t>Хуулийн төсөл боловсруулах аргачлал</w:t>
      </w:r>
      <w:r w:rsidRPr="00E36170">
        <w:rPr>
          <w:rFonts w:ascii="Arial" w:hAnsi="Arial" w:cs="Arial"/>
          <w:lang w:val="mn-MN"/>
        </w:rPr>
        <w:t>”</w:t>
      </w:r>
      <w:r w:rsidR="00000000" w:rsidRPr="00E36170">
        <w:rPr>
          <w:rFonts w:ascii="Arial" w:hAnsi="Arial" w:cs="Arial"/>
          <w:lang w:val="mn-MN"/>
        </w:rPr>
        <w:t>-д заасан шаардлагыг хангасан эсэхийг шалгах үүднээс сонголоо.</w:t>
      </w:r>
    </w:p>
    <w:p w14:paraId="293A4F2E" w14:textId="307250BC" w:rsidR="00323A02" w:rsidRPr="00E36170" w:rsidRDefault="00FA3B07" w:rsidP="00855512">
      <w:pPr>
        <w:spacing w:after="120" w:line="276" w:lineRule="auto"/>
        <w:ind w:firstLine="720"/>
        <w:jc w:val="both"/>
        <w:rPr>
          <w:rFonts w:ascii="Arial" w:hAnsi="Arial" w:cs="Arial"/>
          <w:lang w:val="mn-MN"/>
        </w:rPr>
      </w:pPr>
      <w:r w:rsidRPr="00E36170">
        <w:rPr>
          <w:rFonts w:ascii="Arial" w:hAnsi="Arial" w:cs="Arial"/>
          <w:b/>
          <w:bCs/>
          <w:lang w:val="mn-MN"/>
        </w:rPr>
        <w:t>“</w:t>
      </w:r>
      <w:r w:rsidR="00000000" w:rsidRPr="00E36170">
        <w:rPr>
          <w:rFonts w:ascii="Arial" w:hAnsi="Arial" w:cs="Arial"/>
          <w:b/>
          <w:bCs/>
          <w:lang w:val="mn-MN"/>
        </w:rPr>
        <w:t>Харилцан уялдаа</w:t>
      </w:r>
      <w:r w:rsidRPr="00E36170">
        <w:rPr>
          <w:rFonts w:ascii="Arial" w:hAnsi="Arial" w:cs="Arial"/>
          <w:b/>
          <w:bCs/>
          <w:lang w:val="mn-MN"/>
        </w:rPr>
        <w:t>”</w:t>
      </w:r>
      <w:r w:rsidR="00000000" w:rsidRPr="00E36170">
        <w:rPr>
          <w:rFonts w:ascii="Arial" w:hAnsi="Arial" w:cs="Arial"/>
          <w:b/>
          <w:bCs/>
          <w:lang w:val="mn-MN"/>
        </w:rPr>
        <w:t xml:space="preserve"> </w:t>
      </w:r>
      <w:r w:rsidR="00000000" w:rsidRPr="00E36170">
        <w:rPr>
          <w:rFonts w:ascii="Arial" w:hAnsi="Arial" w:cs="Arial"/>
          <w:lang w:val="mn-MN"/>
        </w:rPr>
        <w:t>гэсэн шалгуур үзүүлэлтийг хуулийн төсөл нь Монгол Улсын Үндсэн хууль болон хүчин төгөлдөр үйлчилж байгаа бусад хууль, Монгол Улсын олон улсын гэрээний холбогдох заалтад нийцэж байгаа эсэх, хуулийн төслийн зүйл, заалт хоорондын давхардал, хийдэл, зөрчлийг шалган тогтоож, улмаар хуулийн төслийн боловсруулалтыг сайжруулах үүднээс сонгосон болно.</w:t>
      </w:r>
    </w:p>
    <w:p w14:paraId="39BFD55D" w14:textId="66E739C8" w:rsidR="00323A02" w:rsidRPr="00E36170" w:rsidRDefault="00000000" w:rsidP="00855512">
      <w:pPr>
        <w:spacing w:before="240" w:after="200" w:line="276" w:lineRule="auto"/>
        <w:jc w:val="both"/>
        <w:rPr>
          <w:rFonts w:ascii="Arial" w:hAnsi="Arial" w:cs="Arial"/>
          <w:lang w:val="mn-MN"/>
        </w:rPr>
      </w:pPr>
      <w:r w:rsidRPr="00E36170">
        <w:rPr>
          <w:rFonts w:ascii="Arial" w:hAnsi="Arial" w:cs="Arial"/>
          <w:b/>
          <w:bCs/>
          <w:lang w:val="mn-MN"/>
        </w:rPr>
        <w:t>ГУРАВ.ХУУЛИЙН ТӨСЛӨӨС ҮР НӨЛӨӨГ ҮНЭЛЭХ</w:t>
      </w:r>
      <w:r w:rsidR="00FA3B07" w:rsidRPr="00E36170">
        <w:rPr>
          <w:rFonts w:ascii="Arial" w:hAnsi="Arial" w:cs="Arial"/>
          <w:lang w:val="mn-MN"/>
        </w:rPr>
        <w:t xml:space="preserve"> </w:t>
      </w:r>
      <w:r w:rsidRPr="00E36170">
        <w:rPr>
          <w:rFonts w:ascii="Arial" w:hAnsi="Arial" w:cs="Arial"/>
          <w:b/>
          <w:bCs/>
          <w:lang w:val="mn-MN"/>
        </w:rPr>
        <w:t>ХЭСГИЙГ ТОГТООСОН БАЙДАЛ</w:t>
      </w:r>
    </w:p>
    <w:p w14:paraId="0F6923BC" w14:textId="77777777"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Аргачлалын 3.1, 3.2-т заасны дагуу хуулийн төслөөс шууд үр дагавар үүсгэж байгаа гол ач холбогдолтой дараах зохицуулалтуудыг сонгож, үр нөлөөг нь үнэлэв:</w:t>
      </w:r>
    </w:p>
    <w:p w14:paraId="4F8C99B2" w14:textId="01337D6F" w:rsidR="00323A02" w:rsidRPr="00E36170" w:rsidRDefault="00DE7136" w:rsidP="00855512">
      <w:pPr>
        <w:spacing w:after="120" w:line="276" w:lineRule="auto"/>
        <w:ind w:firstLine="720"/>
        <w:jc w:val="both"/>
        <w:rPr>
          <w:rFonts w:ascii="Arial" w:hAnsi="Arial" w:cs="Arial"/>
          <w:lang w:val="mn-MN"/>
        </w:rPr>
      </w:pPr>
      <w:r w:rsidRPr="00E36170">
        <w:rPr>
          <w:rFonts w:ascii="Arial" w:hAnsi="Arial" w:cs="Arial"/>
          <w:b/>
          <w:bCs/>
          <w:lang w:val="mn-MN"/>
        </w:rPr>
        <w:t>“</w:t>
      </w:r>
      <w:r w:rsidR="00000000" w:rsidRPr="00E36170">
        <w:rPr>
          <w:rFonts w:ascii="Arial" w:hAnsi="Arial" w:cs="Arial"/>
          <w:b/>
          <w:bCs/>
          <w:lang w:val="mn-MN"/>
        </w:rPr>
        <w:t>Зорилгод хүрэх байдал</w:t>
      </w:r>
      <w:r w:rsidRPr="00E36170">
        <w:rPr>
          <w:rFonts w:ascii="Arial" w:hAnsi="Arial" w:cs="Arial"/>
          <w:b/>
          <w:bCs/>
          <w:lang w:val="mn-MN"/>
        </w:rPr>
        <w:t>”</w:t>
      </w:r>
      <w:r w:rsidR="00000000" w:rsidRPr="00E36170">
        <w:rPr>
          <w:rFonts w:ascii="Arial" w:hAnsi="Arial" w:cs="Arial"/>
          <w:b/>
          <w:bCs/>
          <w:lang w:val="mn-MN"/>
        </w:rPr>
        <w:t xml:space="preserve"> </w:t>
      </w:r>
      <w:r w:rsidR="00000000" w:rsidRPr="00E36170">
        <w:rPr>
          <w:rFonts w:ascii="Arial" w:hAnsi="Arial" w:cs="Arial"/>
          <w:lang w:val="mn-MN"/>
        </w:rPr>
        <w:t>гэсэн шалгуур үзүүлэлтийн хүрээнд хуулийн төслийн 1 дүгээр зүйлд нэмэхээр заасан 9.1.4 дэх заалт (Үндсэн хуулийн цэцийн дүгнэлтээр эгүүлэн татах), 9.1.6 дахь заалт (ёс зүйн ноцтой зөрчлөөр эгүүлэн татах), 9.2 дахь хэсэг (Ёс зүйн дэд хорооны хяналтын механизм), 3 дугаар зүйлд өөрчлөхөөр заасан 9.1.4, 9.1.5 дахь заалтын найруулга, мөн 2 дугаар зүйлд нэмэхээр заасан 7.2 дахь хэсгийн тангарагт нэмэлт</w:t>
      </w:r>
      <w:r w:rsidR="003A50FC" w:rsidRPr="00E36170">
        <w:rPr>
          <w:rFonts w:ascii="Arial" w:hAnsi="Arial" w:cs="Arial"/>
          <w:lang w:val="mn-MN"/>
        </w:rPr>
        <w:t xml:space="preserve"> оруулах зэргийг</w:t>
      </w:r>
      <w:r w:rsidR="00000000" w:rsidRPr="00E36170">
        <w:rPr>
          <w:rFonts w:ascii="Arial" w:hAnsi="Arial" w:cs="Arial"/>
          <w:lang w:val="mn-MN"/>
        </w:rPr>
        <w:t xml:space="preserve"> сонгож авлаа.</w:t>
      </w:r>
    </w:p>
    <w:p w14:paraId="3EFB3E12" w14:textId="0A9AC438" w:rsidR="00323A02" w:rsidRPr="00E36170" w:rsidRDefault="003A50FC" w:rsidP="00855512">
      <w:pPr>
        <w:spacing w:after="120" w:line="276" w:lineRule="auto"/>
        <w:ind w:firstLine="720"/>
        <w:jc w:val="both"/>
        <w:rPr>
          <w:rFonts w:ascii="Arial" w:hAnsi="Arial" w:cs="Arial"/>
          <w:lang w:val="mn-MN"/>
        </w:rPr>
      </w:pPr>
      <w:r w:rsidRPr="00E36170">
        <w:rPr>
          <w:rFonts w:ascii="Arial" w:hAnsi="Arial" w:cs="Arial"/>
          <w:b/>
          <w:bCs/>
          <w:lang w:val="mn-MN"/>
        </w:rPr>
        <w:t>“</w:t>
      </w:r>
      <w:r w:rsidR="00000000" w:rsidRPr="00E36170">
        <w:rPr>
          <w:rFonts w:ascii="Arial" w:hAnsi="Arial" w:cs="Arial"/>
          <w:b/>
          <w:bCs/>
          <w:lang w:val="mn-MN"/>
        </w:rPr>
        <w:t>Ойлгомжтой байдал</w:t>
      </w:r>
      <w:r w:rsidRPr="00E36170">
        <w:rPr>
          <w:rFonts w:ascii="Arial" w:hAnsi="Arial" w:cs="Arial"/>
          <w:b/>
          <w:bCs/>
          <w:lang w:val="mn-MN"/>
        </w:rPr>
        <w:t>”</w:t>
      </w:r>
      <w:r w:rsidR="00000000" w:rsidRPr="00E36170">
        <w:rPr>
          <w:rFonts w:ascii="Arial" w:hAnsi="Arial" w:cs="Arial"/>
          <w:b/>
          <w:bCs/>
          <w:lang w:val="mn-MN"/>
        </w:rPr>
        <w:t xml:space="preserve"> </w:t>
      </w:r>
      <w:r w:rsidR="00000000" w:rsidRPr="00E36170">
        <w:rPr>
          <w:rFonts w:ascii="Arial" w:hAnsi="Arial" w:cs="Arial"/>
          <w:lang w:val="mn-MN"/>
        </w:rPr>
        <w:t>гэсэн шалгуур үзүүлэлтийн хүрээнд хуулийн төслийг бүхэлд нь, дагалдах хуулийн төслүүдийн хамт Хууль тогтоомжийн тухай хуулийн 29-32 дугаар зүйлд заасан шаардлагыг хангасан эсэхийг шалгахаар сонгон авлаа.</w:t>
      </w:r>
    </w:p>
    <w:p w14:paraId="0815E7AF" w14:textId="79711CC2" w:rsidR="00323A02" w:rsidRPr="00E36170" w:rsidRDefault="0011470B" w:rsidP="00855512">
      <w:pPr>
        <w:spacing w:after="120" w:line="276" w:lineRule="auto"/>
        <w:ind w:firstLine="720"/>
        <w:jc w:val="both"/>
        <w:rPr>
          <w:rFonts w:ascii="Arial" w:hAnsi="Arial" w:cs="Arial"/>
          <w:lang w:val="mn-MN"/>
        </w:rPr>
      </w:pPr>
      <w:r w:rsidRPr="00E36170">
        <w:rPr>
          <w:rFonts w:ascii="Arial" w:hAnsi="Arial" w:cs="Arial"/>
          <w:b/>
          <w:bCs/>
          <w:lang w:val="mn-MN"/>
        </w:rPr>
        <w:t>“</w:t>
      </w:r>
      <w:r w:rsidR="00000000" w:rsidRPr="00E36170">
        <w:rPr>
          <w:rFonts w:ascii="Arial" w:hAnsi="Arial" w:cs="Arial"/>
          <w:b/>
          <w:bCs/>
          <w:lang w:val="mn-MN"/>
        </w:rPr>
        <w:t>Харилцан уялдаа</w:t>
      </w:r>
      <w:r w:rsidRPr="00E36170">
        <w:rPr>
          <w:rFonts w:ascii="Arial" w:hAnsi="Arial" w:cs="Arial"/>
          <w:b/>
          <w:bCs/>
          <w:lang w:val="mn-MN"/>
        </w:rPr>
        <w:t>”</w:t>
      </w:r>
      <w:r w:rsidR="00000000" w:rsidRPr="00E36170">
        <w:rPr>
          <w:rFonts w:ascii="Arial" w:hAnsi="Arial" w:cs="Arial"/>
          <w:b/>
          <w:bCs/>
          <w:lang w:val="mn-MN"/>
        </w:rPr>
        <w:t xml:space="preserve"> </w:t>
      </w:r>
      <w:r w:rsidR="00000000" w:rsidRPr="00E36170">
        <w:rPr>
          <w:rFonts w:ascii="Arial" w:hAnsi="Arial" w:cs="Arial"/>
          <w:lang w:val="mn-MN"/>
        </w:rPr>
        <w:t>гэсэн шалгуур үзүүлэлтийн хүрээнд аргачлалын 4.10-д тусгасан 16 стандарт асуултад хариулах замаар уялдаа холбоог шалгах үүднээс хуулийн төслийг бүхэлд нь, дагалдах хуулийн төслүүдийн хамт авч үзэхээр тооцлоо.</w:t>
      </w:r>
    </w:p>
    <w:tbl>
      <w:tblPr>
        <w:tblStyle w:val="TableGrid"/>
        <w:tblW w:w="9360" w:type="dxa"/>
        <w:tblLook w:val="0000" w:firstRow="0" w:lastRow="0" w:firstColumn="0" w:lastColumn="0" w:noHBand="0" w:noVBand="0"/>
      </w:tblPr>
      <w:tblGrid>
        <w:gridCol w:w="600"/>
        <w:gridCol w:w="2200"/>
        <w:gridCol w:w="3800"/>
        <w:gridCol w:w="2760"/>
      </w:tblGrid>
      <w:tr w:rsidR="00323A02" w:rsidRPr="00E36170" w14:paraId="4C64563F" w14:textId="77777777" w:rsidTr="0011470B">
        <w:tc>
          <w:tcPr>
            <w:tcW w:w="600" w:type="dxa"/>
          </w:tcPr>
          <w:p w14:paraId="4B65DD85" w14:textId="2370F417" w:rsidR="00323A02" w:rsidRPr="00E36170" w:rsidRDefault="0011470B" w:rsidP="00855512">
            <w:pPr>
              <w:spacing w:after="40" w:line="276" w:lineRule="auto"/>
              <w:jc w:val="center"/>
              <w:rPr>
                <w:rFonts w:ascii="Arial" w:hAnsi="Arial" w:cs="Arial"/>
                <w:b/>
                <w:bCs/>
                <w:lang w:val="mn-MN"/>
              </w:rPr>
            </w:pPr>
            <w:r w:rsidRPr="00E36170">
              <w:rPr>
                <w:rFonts w:ascii="Arial" w:hAnsi="Arial" w:cs="Arial"/>
                <w:b/>
                <w:bCs/>
                <w:lang w:val="mn-MN"/>
              </w:rPr>
              <w:t>№</w:t>
            </w:r>
          </w:p>
        </w:tc>
        <w:tc>
          <w:tcPr>
            <w:tcW w:w="2200" w:type="dxa"/>
          </w:tcPr>
          <w:p w14:paraId="1DF012F5" w14:textId="77777777" w:rsidR="00323A02" w:rsidRPr="00E36170" w:rsidRDefault="00000000" w:rsidP="00855512">
            <w:pPr>
              <w:spacing w:after="40" w:line="276" w:lineRule="auto"/>
              <w:rPr>
                <w:rFonts w:ascii="Arial" w:hAnsi="Arial" w:cs="Arial"/>
                <w:lang w:val="mn-MN"/>
              </w:rPr>
            </w:pPr>
            <w:r w:rsidRPr="00E36170">
              <w:rPr>
                <w:rFonts w:ascii="Arial" w:hAnsi="Arial" w:cs="Arial"/>
                <w:b/>
                <w:bCs/>
                <w:lang w:val="mn-MN"/>
              </w:rPr>
              <w:t>Шалгуур үзүүлэлт</w:t>
            </w:r>
          </w:p>
        </w:tc>
        <w:tc>
          <w:tcPr>
            <w:tcW w:w="3800" w:type="dxa"/>
          </w:tcPr>
          <w:p w14:paraId="1E13FA1A" w14:textId="77777777" w:rsidR="00323A02" w:rsidRPr="00E36170" w:rsidRDefault="00000000" w:rsidP="00855512">
            <w:pPr>
              <w:spacing w:after="40" w:line="276" w:lineRule="auto"/>
              <w:rPr>
                <w:rFonts w:ascii="Arial" w:hAnsi="Arial" w:cs="Arial"/>
                <w:lang w:val="mn-MN"/>
              </w:rPr>
            </w:pPr>
            <w:r w:rsidRPr="00E36170">
              <w:rPr>
                <w:rFonts w:ascii="Arial" w:hAnsi="Arial" w:cs="Arial"/>
                <w:b/>
                <w:bCs/>
                <w:lang w:val="mn-MN"/>
              </w:rPr>
              <w:t>Үр нөлөөг үнэлэх хэсэг</w:t>
            </w:r>
          </w:p>
        </w:tc>
        <w:tc>
          <w:tcPr>
            <w:tcW w:w="2760" w:type="dxa"/>
          </w:tcPr>
          <w:p w14:paraId="7F6E7AA7" w14:textId="77777777" w:rsidR="00323A02" w:rsidRPr="00E36170" w:rsidRDefault="00000000" w:rsidP="00855512">
            <w:pPr>
              <w:spacing w:after="40" w:line="276" w:lineRule="auto"/>
              <w:rPr>
                <w:rFonts w:ascii="Arial" w:hAnsi="Arial" w:cs="Arial"/>
                <w:lang w:val="mn-MN"/>
              </w:rPr>
            </w:pPr>
            <w:r w:rsidRPr="00E36170">
              <w:rPr>
                <w:rFonts w:ascii="Arial" w:hAnsi="Arial" w:cs="Arial"/>
                <w:b/>
                <w:bCs/>
                <w:lang w:val="mn-MN"/>
              </w:rPr>
              <w:t>Тохирох шалгах хэрэгсэл</w:t>
            </w:r>
          </w:p>
        </w:tc>
      </w:tr>
      <w:tr w:rsidR="00323A02" w:rsidRPr="00E36170" w14:paraId="681FB9AC" w14:textId="77777777" w:rsidTr="0011470B">
        <w:tc>
          <w:tcPr>
            <w:tcW w:w="600" w:type="dxa"/>
          </w:tcPr>
          <w:p w14:paraId="404D9936" w14:textId="15C33D9B"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1</w:t>
            </w:r>
            <w:r w:rsidR="0011470B" w:rsidRPr="00E36170">
              <w:rPr>
                <w:rFonts w:ascii="Arial" w:hAnsi="Arial" w:cs="Arial"/>
                <w:lang w:val="mn-MN"/>
              </w:rPr>
              <w:t>.</w:t>
            </w:r>
          </w:p>
        </w:tc>
        <w:tc>
          <w:tcPr>
            <w:tcW w:w="2200" w:type="dxa"/>
          </w:tcPr>
          <w:p w14:paraId="7BFB7CCA"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Зорилгод хүрэх байдал</w:t>
            </w:r>
          </w:p>
        </w:tc>
        <w:tc>
          <w:tcPr>
            <w:tcW w:w="3800" w:type="dxa"/>
          </w:tcPr>
          <w:p w14:paraId="79EF38DB"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 xml:space="preserve">Хуулийн төслийн 1 дүгээр зүйлд нэмэхээр заасан 9.1.4, 9.1.6, 9.2 дахь заалт, хэсэг; 2 дугаар зүйлд нэмэхээр заасан </w:t>
            </w:r>
            <w:r w:rsidRPr="00E36170">
              <w:rPr>
                <w:rFonts w:ascii="Arial" w:hAnsi="Arial" w:cs="Arial"/>
                <w:lang w:val="mn-MN"/>
              </w:rPr>
              <w:lastRenderedPageBreak/>
              <w:t>7.2; 3 дугаар зүйлд өөрчлөхөөр заасан 9.1.4, 9.1.5 дахь заалт</w:t>
            </w:r>
          </w:p>
        </w:tc>
        <w:tc>
          <w:tcPr>
            <w:tcW w:w="2760" w:type="dxa"/>
          </w:tcPr>
          <w:p w14:paraId="053DDCE4" w14:textId="52405DE1" w:rsidR="00323A02" w:rsidRPr="00E36170" w:rsidRDefault="00323A02" w:rsidP="00855512">
            <w:pPr>
              <w:spacing w:after="40" w:line="276" w:lineRule="auto"/>
              <w:rPr>
                <w:rFonts w:ascii="Arial" w:hAnsi="Arial" w:cs="Arial"/>
                <w:lang w:val="mn-MN"/>
              </w:rPr>
            </w:pPr>
          </w:p>
          <w:p w14:paraId="696523EA" w14:textId="168564D7" w:rsidR="0051473A" w:rsidRPr="00E36170" w:rsidRDefault="0051473A" w:rsidP="00855512">
            <w:pPr>
              <w:spacing w:after="40" w:line="276" w:lineRule="auto"/>
              <w:rPr>
                <w:rFonts w:ascii="Arial" w:hAnsi="Arial" w:cs="Arial"/>
                <w:lang w:val="mn-MN"/>
              </w:rPr>
            </w:pPr>
            <w:r w:rsidRPr="00E36170">
              <w:rPr>
                <w:rFonts w:ascii="Arial" w:hAnsi="Arial" w:cs="Arial"/>
                <w:lang w:val="mn-MN"/>
              </w:rPr>
              <w:t>Хуулийн төслийн заалт одоогийн зохицуулалтаас</w:t>
            </w:r>
            <w:r w:rsidR="00AE0B45" w:rsidRPr="00E36170">
              <w:rPr>
                <w:rFonts w:ascii="Arial" w:hAnsi="Arial" w:cs="Arial"/>
                <w:lang w:val="mn-MN"/>
              </w:rPr>
              <w:t xml:space="preserve"> </w:t>
            </w:r>
            <w:r w:rsidR="00AE0B45" w:rsidRPr="00E36170">
              <w:rPr>
                <w:rFonts w:ascii="Arial" w:hAnsi="Arial" w:cs="Arial"/>
                <w:lang w:val="mn-MN"/>
              </w:rPr>
              <w:lastRenderedPageBreak/>
              <w:t>давуутай болсон эсэхийг Үндсэн хууль, бусад хуультай харьцуулан тогтоох</w:t>
            </w:r>
          </w:p>
        </w:tc>
      </w:tr>
      <w:tr w:rsidR="00323A02" w:rsidRPr="00E36170" w14:paraId="5E6B0B93" w14:textId="77777777" w:rsidTr="0011470B">
        <w:tc>
          <w:tcPr>
            <w:tcW w:w="600" w:type="dxa"/>
          </w:tcPr>
          <w:p w14:paraId="6FEDD78D" w14:textId="31817F74" w:rsidR="00323A02" w:rsidRPr="00E36170" w:rsidRDefault="008501D5" w:rsidP="00855512">
            <w:pPr>
              <w:spacing w:after="40" w:line="276" w:lineRule="auto"/>
              <w:jc w:val="center"/>
              <w:rPr>
                <w:rFonts w:ascii="Arial" w:hAnsi="Arial" w:cs="Arial"/>
                <w:lang w:val="mn-MN"/>
              </w:rPr>
            </w:pPr>
            <w:r w:rsidRPr="00E36170">
              <w:rPr>
                <w:rFonts w:ascii="Arial" w:hAnsi="Arial" w:cs="Arial"/>
                <w:lang w:val="mn-MN"/>
              </w:rPr>
              <w:lastRenderedPageBreak/>
              <w:t>2.</w:t>
            </w:r>
          </w:p>
        </w:tc>
        <w:tc>
          <w:tcPr>
            <w:tcW w:w="2200" w:type="dxa"/>
          </w:tcPr>
          <w:p w14:paraId="127338C2"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Ойлгомжтой байдал</w:t>
            </w:r>
          </w:p>
        </w:tc>
        <w:tc>
          <w:tcPr>
            <w:tcW w:w="3800" w:type="dxa"/>
          </w:tcPr>
          <w:p w14:paraId="695519C1"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Хуулийн төсөл бүхэлдээ, дагалдах хуулийн төслүүд</w:t>
            </w:r>
          </w:p>
        </w:tc>
        <w:tc>
          <w:tcPr>
            <w:tcW w:w="2760" w:type="dxa"/>
          </w:tcPr>
          <w:p w14:paraId="00C9F28F"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Хууль тогтоомжийн тухай хуулийн 29-32 дугаар зүйлийн шаардлагыг хангасан эсэхийг шалгах</w:t>
            </w:r>
          </w:p>
        </w:tc>
      </w:tr>
      <w:tr w:rsidR="00323A02" w:rsidRPr="00E36170" w14:paraId="712EB445" w14:textId="77777777" w:rsidTr="0011470B">
        <w:tc>
          <w:tcPr>
            <w:tcW w:w="600" w:type="dxa"/>
          </w:tcPr>
          <w:p w14:paraId="07DA935D" w14:textId="1B3D6927" w:rsidR="00323A02" w:rsidRPr="00E36170" w:rsidRDefault="008501D5" w:rsidP="00855512">
            <w:pPr>
              <w:spacing w:after="40" w:line="276" w:lineRule="auto"/>
              <w:jc w:val="center"/>
              <w:rPr>
                <w:rFonts w:ascii="Arial" w:hAnsi="Arial" w:cs="Arial"/>
                <w:lang w:val="mn-MN"/>
              </w:rPr>
            </w:pPr>
            <w:r w:rsidRPr="00E36170">
              <w:rPr>
                <w:rFonts w:ascii="Arial" w:hAnsi="Arial" w:cs="Arial"/>
                <w:lang w:val="mn-MN"/>
              </w:rPr>
              <w:t>3.</w:t>
            </w:r>
          </w:p>
        </w:tc>
        <w:tc>
          <w:tcPr>
            <w:tcW w:w="2200" w:type="dxa"/>
          </w:tcPr>
          <w:p w14:paraId="67540949"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Харилцан уялдаа</w:t>
            </w:r>
          </w:p>
        </w:tc>
        <w:tc>
          <w:tcPr>
            <w:tcW w:w="3800" w:type="dxa"/>
          </w:tcPr>
          <w:p w14:paraId="1DF51FB2"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Хуулийн төсөл бүхэлдээ, дагалдах хуулийн төслүүд</w:t>
            </w:r>
          </w:p>
        </w:tc>
        <w:tc>
          <w:tcPr>
            <w:tcW w:w="2760" w:type="dxa"/>
          </w:tcPr>
          <w:p w14:paraId="5FCDB1E6"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Хуулийн төслийн уялдаа холбоог шалгах</w:t>
            </w:r>
          </w:p>
        </w:tc>
      </w:tr>
    </w:tbl>
    <w:p w14:paraId="27C6B49A" w14:textId="77777777" w:rsidR="00323A02" w:rsidRPr="00E36170" w:rsidRDefault="00323A02" w:rsidP="00855512">
      <w:pPr>
        <w:spacing w:after="200" w:line="276" w:lineRule="auto"/>
        <w:rPr>
          <w:rFonts w:ascii="Arial" w:hAnsi="Arial" w:cs="Arial"/>
          <w:lang w:val="mn-MN"/>
        </w:rPr>
      </w:pPr>
    </w:p>
    <w:p w14:paraId="04257687" w14:textId="420CBDF1" w:rsidR="00323A02" w:rsidRPr="00E36170" w:rsidRDefault="00000000" w:rsidP="00855512">
      <w:pPr>
        <w:spacing w:before="240" w:after="200" w:line="276" w:lineRule="auto"/>
        <w:jc w:val="both"/>
        <w:rPr>
          <w:rFonts w:ascii="Arial" w:hAnsi="Arial" w:cs="Arial"/>
          <w:lang w:val="mn-MN"/>
        </w:rPr>
      </w:pPr>
      <w:r w:rsidRPr="00E36170">
        <w:rPr>
          <w:rFonts w:ascii="Arial" w:hAnsi="Arial" w:cs="Arial"/>
          <w:b/>
          <w:bCs/>
          <w:lang w:val="mn-MN"/>
        </w:rPr>
        <w:t>ДӨРӨВ. УРЬДЧИЛАН СОНГОСОН ШАЛГУУР ҮЗҮҮЛЭЛТЭД ТОХИРОХ</w:t>
      </w:r>
      <w:r w:rsidR="008501D5" w:rsidRPr="00E36170">
        <w:rPr>
          <w:rFonts w:ascii="Arial" w:hAnsi="Arial" w:cs="Arial"/>
          <w:lang w:val="mn-MN"/>
        </w:rPr>
        <w:t xml:space="preserve"> </w:t>
      </w:r>
      <w:r w:rsidRPr="00E36170">
        <w:rPr>
          <w:rFonts w:ascii="Arial" w:hAnsi="Arial" w:cs="Arial"/>
          <w:b/>
          <w:bCs/>
          <w:lang w:val="mn-MN"/>
        </w:rPr>
        <w:t>ШАЛГАХ ХЭРЭГСЛИЙН ДАГУУ ХУУЛИЙН ТӨСЛИЙН ҮР НӨЛӨӨГ ҮНЭЛСЭН БАЙДАЛ</w:t>
      </w:r>
    </w:p>
    <w:p w14:paraId="2C40BDAF" w14:textId="7EF29A91" w:rsidR="00323A02" w:rsidRPr="00E36170" w:rsidRDefault="008501D5" w:rsidP="00855512">
      <w:pPr>
        <w:spacing w:after="120" w:line="276" w:lineRule="auto"/>
        <w:ind w:firstLine="720"/>
        <w:jc w:val="both"/>
        <w:rPr>
          <w:rFonts w:ascii="Arial" w:hAnsi="Arial" w:cs="Arial"/>
          <w:lang w:val="mn-MN"/>
        </w:rPr>
      </w:pPr>
      <w:r w:rsidRPr="00E36170">
        <w:rPr>
          <w:rFonts w:ascii="Arial" w:hAnsi="Arial" w:cs="Arial"/>
          <w:lang w:val="mn-MN"/>
        </w:rPr>
        <w:t>Х</w:t>
      </w:r>
      <w:r w:rsidR="00000000" w:rsidRPr="00E36170">
        <w:rPr>
          <w:rFonts w:ascii="Arial" w:hAnsi="Arial" w:cs="Arial"/>
          <w:lang w:val="mn-MN"/>
        </w:rPr>
        <w:t xml:space="preserve">уулийн төслийн үр нөлөөг үнэлэх шалгуур үзүүлэлтийг сонгож, үр нөлөөг үнэлэх хэсгээ тогтоосон тул тэдгээрт тохирох шалгах хэрэгслийн дагуу хуулийн төслийн үр нөлөөг </w:t>
      </w:r>
      <w:r w:rsidRPr="00E36170">
        <w:rPr>
          <w:rFonts w:ascii="Arial" w:hAnsi="Arial" w:cs="Arial"/>
          <w:lang w:val="mn-MN"/>
        </w:rPr>
        <w:t>дараах</w:t>
      </w:r>
      <w:r w:rsidR="00000000" w:rsidRPr="00E36170">
        <w:rPr>
          <w:rFonts w:ascii="Arial" w:hAnsi="Arial" w:cs="Arial"/>
          <w:lang w:val="mn-MN"/>
        </w:rPr>
        <w:t xml:space="preserve"> байдлаар үнэллээ.</w:t>
      </w:r>
    </w:p>
    <w:p w14:paraId="4AB9B598" w14:textId="546B9A1B" w:rsidR="00323A02" w:rsidRPr="00E36170" w:rsidRDefault="00000000" w:rsidP="00855512">
      <w:pPr>
        <w:spacing w:before="200" w:after="120" w:line="276" w:lineRule="auto"/>
        <w:ind w:firstLine="720"/>
        <w:jc w:val="both"/>
        <w:rPr>
          <w:rFonts w:ascii="Arial" w:hAnsi="Arial" w:cs="Arial"/>
          <w:lang w:val="mn-MN"/>
        </w:rPr>
      </w:pPr>
      <w:r w:rsidRPr="00E36170">
        <w:rPr>
          <w:rFonts w:ascii="Arial" w:hAnsi="Arial" w:cs="Arial"/>
          <w:b/>
          <w:bCs/>
          <w:lang w:val="mn-MN"/>
        </w:rPr>
        <w:t>4.1.</w:t>
      </w:r>
      <w:r w:rsidR="008501D5" w:rsidRPr="00E36170">
        <w:rPr>
          <w:rFonts w:ascii="Arial" w:hAnsi="Arial" w:cs="Arial"/>
          <w:b/>
          <w:bCs/>
          <w:lang w:val="mn-MN"/>
        </w:rPr>
        <w:t>“</w:t>
      </w:r>
      <w:r w:rsidRPr="00E36170">
        <w:rPr>
          <w:rFonts w:ascii="Arial" w:hAnsi="Arial" w:cs="Arial"/>
          <w:b/>
          <w:bCs/>
          <w:lang w:val="mn-MN"/>
        </w:rPr>
        <w:t>Зорилгод хүрэх байдал</w:t>
      </w:r>
      <w:r w:rsidR="008501D5" w:rsidRPr="00E36170">
        <w:rPr>
          <w:rFonts w:ascii="Arial" w:hAnsi="Arial" w:cs="Arial"/>
          <w:b/>
          <w:bCs/>
          <w:lang w:val="mn-MN"/>
        </w:rPr>
        <w:t xml:space="preserve">” </w:t>
      </w:r>
      <w:r w:rsidRPr="00E36170">
        <w:rPr>
          <w:rFonts w:ascii="Arial" w:hAnsi="Arial" w:cs="Arial"/>
          <w:b/>
          <w:bCs/>
          <w:lang w:val="mn-MN"/>
        </w:rPr>
        <w:t>шалгуур үзүүлэлтийн хүрээнд хийсэн үнэлгээ</w:t>
      </w:r>
    </w:p>
    <w:p w14:paraId="51786BF3" w14:textId="3569ADE7"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 xml:space="preserve">Хуулийн төслийн үзэл баримтлалд </w:t>
      </w:r>
      <w:r w:rsidR="00181302" w:rsidRPr="00E36170">
        <w:rPr>
          <w:rFonts w:ascii="Arial" w:hAnsi="Arial" w:cs="Arial"/>
          <w:lang w:val="mn-MN"/>
        </w:rPr>
        <w:t>“</w:t>
      </w:r>
      <w:r w:rsidRPr="00E36170">
        <w:rPr>
          <w:rFonts w:ascii="Arial" w:hAnsi="Arial" w:cs="Arial"/>
          <w:lang w:val="mn-MN"/>
        </w:rPr>
        <w:t>хуулийн төслийг Улсын Их Хурлын гишүүнийг эгүүлэн татаж хууль зүйн болон ёс зүйн хариуцлагыг тодорхой, ил тод, үр нөлөөтэй болгох замаар парламентад тавих ард иргэдийн хяналтыг нэмэгдүүлэх, Үндсэн хуульт байгууллыг бататган бэхжүүлэх</w:t>
      </w:r>
      <w:r w:rsidR="00181302" w:rsidRPr="00E36170">
        <w:rPr>
          <w:rFonts w:ascii="Arial" w:hAnsi="Arial" w:cs="Arial"/>
          <w:lang w:val="mn-MN"/>
        </w:rPr>
        <w:t>”</w:t>
      </w:r>
      <w:r w:rsidRPr="00E36170">
        <w:rPr>
          <w:rFonts w:ascii="Arial" w:hAnsi="Arial" w:cs="Arial"/>
          <w:lang w:val="mn-MN"/>
        </w:rPr>
        <w:t xml:space="preserve"> зорилгоор боловсруулна гэж заасан.</w:t>
      </w:r>
      <w:r w:rsidR="00BE1226" w:rsidRPr="00E36170">
        <w:rPr>
          <w:rFonts w:ascii="Arial" w:hAnsi="Arial" w:cs="Arial"/>
          <w:lang w:val="mn-MN"/>
        </w:rPr>
        <w:t xml:space="preserve"> Судалгааны зорилгын үүднээс хуулийн </w:t>
      </w:r>
      <w:r w:rsidR="002F0036" w:rsidRPr="00E36170">
        <w:rPr>
          <w:rFonts w:ascii="Arial" w:hAnsi="Arial" w:cs="Arial"/>
          <w:lang w:val="mn-MN"/>
        </w:rPr>
        <w:t>төслийн заалт одоогийн зохицуулалтаас давуутай болсон эсэхийг Үндсэн хууль, бусад хуультай харьцуулан тогтоо</w:t>
      </w:r>
      <w:r w:rsidR="003D30F5" w:rsidRPr="00E36170">
        <w:rPr>
          <w:rFonts w:ascii="Arial" w:hAnsi="Arial" w:cs="Arial"/>
          <w:lang w:val="mn-MN"/>
        </w:rPr>
        <w:t xml:space="preserve">ж гагцхүү давуу болсон </w:t>
      </w:r>
      <w:r w:rsidR="00E36170" w:rsidRPr="00E36170">
        <w:rPr>
          <w:rFonts w:ascii="Arial" w:hAnsi="Arial" w:cs="Arial"/>
          <w:lang w:val="mn-MN"/>
        </w:rPr>
        <w:t>тохиолдолд</w:t>
      </w:r>
      <w:r w:rsidR="003D30F5" w:rsidRPr="00E36170">
        <w:rPr>
          <w:rFonts w:ascii="Arial" w:hAnsi="Arial" w:cs="Arial"/>
          <w:lang w:val="mn-MN"/>
        </w:rPr>
        <w:t xml:space="preserve"> төслийг дэмжих үндэслэл бий болох билээ.</w:t>
      </w:r>
    </w:p>
    <w:p w14:paraId="5D3D22F1" w14:textId="77777777" w:rsidR="00FE7170" w:rsidRPr="00E36170" w:rsidRDefault="00000000" w:rsidP="00855512">
      <w:pPr>
        <w:spacing w:line="276" w:lineRule="auto"/>
        <w:ind w:firstLine="720"/>
        <w:jc w:val="both"/>
        <w:rPr>
          <w:rFonts w:ascii="Arial" w:hAnsi="Arial" w:cs="Arial"/>
          <w:lang w:val="mn-MN"/>
        </w:rPr>
      </w:pPr>
      <w:r w:rsidRPr="00E36170">
        <w:rPr>
          <w:rFonts w:ascii="Arial" w:hAnsi="Arial" w:cs="Arial"/>
          <w:lang w:val="mn-MN"/>
        </w:rPr>
        <w:t xml:space="preserve">Одоо хүчин төгөлдөр үйлчилж буй Монгол Улсын Их Хурлын тухай хуулийн 9.1.4-т </w:t>
      </w:r>
      <w:r w:rsidR="00181302" w:rsidRPr="00E36170">
        <w:rPr>
          <w:rFonts w:ascii="Arial" w:hAnsi="Arial" w:cs="Arial"/>
          <w:lang w:val="mn-MN"/>
        </w:rPr>
        <w:t>“</w:t>
      </w:r>
      <w:r w:rsidRPr="00E36170">
        <w:rPr>
          <w:rFonts w:ascii="Arial" w:hAnsi="Arial" w:cs="Arial"/>
          <w:lang w:val="mn-MN"/>
        </w:rPr>
        <w:t>Монгол Улсын Үндсэн хуулийн цэц Монгол Улсын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w:t>
      </w:r>
      <w:r w:rsidR="00181302" w:rsidRPr="00E36170">
        <w:rPr>
          <w:rFonts w:ascii="Arial" w:hAnsi="Arial" w:cs="Arial"/>
          <w:lang w:val="mn-MN"/>
        </w:rPr>
        <w:t>”</w:t>
      </w:r>
      <w:r w:rsidRPr="00E36170">
        <w:rPr>
          <w:rFonts w:ascii="Arial" w:hAnsi="Arial" w:cs="Arial"/>
          <w:lang w:val="mn-MN"/>
        </w:rPr>
        <w:t xml:space="preserve"> хэмээн заасан нь Үндсэн хуулийн </w:t>
      </w:r>
      <w:r w:rsidR="00855512" w:rsidRPr="00E36170">
        <w:rPr>
          <w:rFonts w:ascii="Arial" w:hAnsi="Arial" w:cs="Arial"/>
          <w:lang w:val="mn-MN"/>
        </w:rPr>
        <w:t>Жаран зургадугаар зүйлийн 3 дахь хэсэгт “3.Энэ зүйлийн 2 дахь хэсгийн 1, 2-т заасны дагуу оруулсан дүгнэлтийг Улсын Их Хурал хүлээн зөвшөөрөөгүй бол Үндсэн хуулийн цэц дахин хянан үзэж эцсийн шийдвэр гаргана” гэж, мөн Ж</w:t>
      </w:r>
      <w:r w:rsidRPr="00E36170">
        <w:rPr>
          <w:rFonts w:ascii="Arial" w:hAnsi="Arial" w:cs="Arial"/>
          <w:lang w:val="mn-MN"/>
        </w:rPr>
        <w:t xml:space="preserve">аран долдугаар зүйлд заасан </w:t>
      </w:r>
      <w:r w:rsidR="00181302" w:rsidRPr="00E36170">
        <w:rPr>
          <w:rFonts w:ascii="Arial" w:hAnsi="Arial" w:cs="Arial"/>
          <w:lang w:val="mn-MN"/>
        </w:rPr>
        <w:t>“</w:t>
      </w:r>
      <w:r w:rsidRPr="00E36170">
        <w:rPr>
          <w:rFonts w:ascii="Arial" w:hAnsi="Arial" w:cs="Arial"/>
          <w:lang w:val="mn-MN"/>
        </w:rPr>
        <w:t>Үндсэн хуулийн цэцийн ш</w:t>
      </w:r>
      <w:r w:rsidRPr="00E36170">
        <w:rPr>
          <w:rFonts w:ascii="Arial" w:hAnsi="Arial" w:cs="Arial"/>
          <w:lang w:val="mn-MN"/>
        </w:rPr>
        <w:t>ийдвэр гармагцаа хүчин төгөлдөр болно</w:t>
      </w:r>
      <w:r w:rsidR="00181302" w:rsidRPr="00E36170">
        <w:rPr>
          <w:rFonts w:ascii="Arial" w:hAnsi="Arial" w:cs="Arial"/>
          <w:lang w:val="mn-MN"/>
        </w:rPr>
        <w:t>”</w:t>
      </w:r>
      <w:r w:rsidRPr="00E36170">
        <w:rPr>
          <w:rFonts w:ascii="Arial" w:hAnsi="Arial" w:cs="Arial"/>
          <w:lang w:val="mn-MN"/>
        </w:rPr>
        <w:t xml:space="preserve"> гэсэн заалттай зөрчилдөж байна. </w:t>
      </w:r>
    </w:p>
    <w:p w14:paraId="7A12E82C" w14:textId="77777777" w:rsidR="00FE7170" w:rsidRPr="00E36170" w:rsidRDefault="00FE7170" w:rsidP="00855512">
      <w:pPr>
        <w:spacing w:line="276" w:lineRule="auto"/>
        <w:ind w:firstLine="720"/>
        <w:jc w:val="both"/>
        <w:rPr>
          <w:rFonts w:ascii="Arial" w:hAnsi="Arial" w:cs="Arial"/>
          <w:lang w:val="mn-MN"/>
        </w:rPr>
      </w:pPr>
    </w:p>
    <w:p w14:paraId="13D21A0E" w14:textId="7025D9A6" w:rsidR="00323A02" w:rsidRPr="00E36170" w:rsidRDefault="00000000" w:rsidP="00855512">
      <w:pPr>
        <w:spacing w:line="276" w:lineRule="auto"/>
        <w:ind w:firstLine="720"/>
        <w:jc w:val="both"/>
        <w:rPr>
          <w:rFonts w:ascii="Arial" w:hAnsi="Arial" w:cs="Arial"/>
          <w:lang w:val="mn-MN"/>
        </w:rPr>
      </w:pPr>
      <w:r w:rsidRPr="00E36170">
        <w:rPr>
          <w:rFonts w:ascii="Arial" w:hAnsi="Arial" w:cs="Arial"/>
          <w:lang w:val="mn-MN"/>
        </w:rPr>
        <w:t xml:space="preserve">Төслийн шинэ найруулгаар Цэцийн дүгнэлтийг Улсын Их Хуралд </w:t>
      </w:r>
      <w:r w:rsidR="00181302" w:rsidRPr="00E36170">
        <w:rPr>
          <w:rFonts w:ascii="Arial" w:hAnsi="Arial" w:cs="Arial"/>
          <w:lang w:val="mn-MN"/>
        </w:rPr>
        <w:t>“</w:t>
      </w:r>
      <w:r w:rsidRPr="00E36170">
        <w:rPr>
          <w:rFonts w:ascii="Arial" w:hAnsi="Arial" w:cs="Arial"/>
          <w:lang w:val="mn-MN"/>
        </w:rPr>
        <w:t>танилцуулснаар</w:t>
      </w:r>
      <w:r w:rsidR="00181302" w:rsidRPr="00E36170">
        <w:rPr>
          <w:rFonts w:ascii="Arial" w:hAnsi="Arial" w:cs="Arial"/>
          <w:lang w:val="mn-MN"/>
        </w:rPr>
        <w:t>”</w:t>
      </w:r>
      <w:r w:rsidRPr="00E36170">
        <w:rPr>
          <w:rFonts w:ascii="Arial" w:hAnsi="Arial" w:cs="Arial"/>
          <w:lang w:val="mn-MN"/>
        </w:rPr>
        <w:t xml:space="preserve"> болгон өөрчилсөн нь уг зөрчлийг арилгаж, Цэцийн шийдвэр эцсийн шийдвэр байх Үндсэн хуулийн зарчмыг хангаж байна. Мөн Үндсэн хуулийн </w:t>
      </w:r>
      <w:r w:rsidRPr="00E36170">
        <w:rPr>
          <w:rFonts w:ascii="Arial" w:hAnsi="Arial" w:cs="Arial"/>
          <w:lang w:val="mn-MN"/>
        </w:rPr>
        <w:lastRenderedPageBreak/>
        <w:t xml:space="preserve">Жаран зургадугаар зүйлийн 2 дахь хэсгийн 3-т заасан </w:t>
      </w:r>
      <w:r w:rsidR="00FE7170" w:rsidRPr="00E36170">
        <w:rPr>
          <w:rFonts w:ascii="Arial" w:hAnsi="Arial" w:cs="Arial"/>
          <w:lang w:val="mn-MN"/>
        </w:rPr>
        <w:t>“</w:t>
      </w:r>
      <w:r w:rsidRPr="00E36170">
        <w:rPr>
          <w:rFonts w:ascii="Arial" w:hAnsi="Arial" w:cs="Arial"/>
          <w:lang w:val="mn-MN"/>
        </w:rPr>
        <w:t>Улсын Их Хурлын гишүүн Үндсэн хууль зөрчсөн эсэх</w:t>
      </w:r>
      <w:r w:rsidR="00FE7170" w:rsidRPr="00E36170">
        <w:rPr>
          <w:rFonts w:ascii="Arial" w:hAnsi="Arial" w:cs="Arial"/>
          <w:lang w:val="mn-MN"/>
        </w:rPr>
        <w:t>”</w:t>
      </w:r>
      <w:r w:rsidRPr="00E36170">
        <w:rPr>
          <w:rFonts w:ascii="Arial" w:hAnsi="Arial" w:cs="Arial"/>
          <w:lang w:val="mn-MN"/>
        </w:rPr>
        <w:t xml:space="preserve"> гэсэн дүгнэлтийн үндэслэлийг тусгаж оруулсан нь зорилгод хүрэхэд чиглэсэн, зохистой зохицуулалт болсон.</w:t>
      </w:r>
    </w:p>
    <w:p w14:paraId="785AA415" w14:textId="77777777" w:rsidR="00FE7170" w:rsidRPr="00E36170" w:rsidRDefault="00FE7170" w:rsidP="00855512">
      <w:pPr>
        <w:spacing w:line="276" w:lineRule="auto"/>
        <w:ind w:firstLine="720"/>
        <w:jc w:val="both"/>
        <w:rPr>
          <w:rFonts w:ascii="Arial" w:hAnsi="Arial" w:cs="Arial"/>
          <w:lang w:val="mn-MN"/>
        </w:rPr>
      </w:pPr>
    </w:p>
    <w:p w14:paraId="7E3E3737" w14:textId="47974F59"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 xml:space="preserve">Монгол Улсын Үндсэн хуулийн Хорин есдүгээр зүйлийн 3 дахь хэсэгт </w:t>
      </w:r>
      <w:r w:rsidR="00FE7170" w:rsidRPr="00E36170">
        <w:rPr>
          <w:rFonts w:ascii="Arial" w:hAnsi="Arial" w:cs="Arial"/>
          <w:lang w:val="mn-MN"/>
        </w:rPr>
        <w:t>“</w:t>
      </w:r>
      <w:r w:rsidRPr="00E36170">
        <w:rPr>
          <w:rFonts w:ascii="Arial" w:hAnsi="Arial" w:cs="Arial"/>
          <w:lang w:val="mn-MN"/>
        </w:rPr>
        <w:t>Уул гишүүн гэмт хэрэг үйлдсэн гэж шүүх тогтоовол Улсын Их Хурал түүнийг гишүүнээс нь эгүүлэн татна</w:t>
      </w:r>
      <w:r w:rsidR="00FE7170" w:rsidRPr="00E36170">
        <w:rPr>
          <w:rFonts w:ascii="Arial" w:hAnsi="Arial" w:cs="Arial"/>
          <w:lang w:val="mn-MN"/>
        </w:rPr>
        <w:t>”</w:t>
      </w:r>
      <w:r w:rsidRPr="00E36170">
        <w:rPr>
          <w:rFonts w:ascii="Arial" w:hAnsi="Arial" w:cs="Arial"/>
          <w:lang w:val="mn-MN"/>
        </w:rPr>
        <w:t xml:space="preserve"> гэж заасан боловч одоогийн хуулиар шүүхийн шийдвэр хэрхэн хэрэгжих нь тодорхойгүй байсан. Хуулийн төсөлд шүүхийн шийдвэр хүчин төгөлдөр болж Улсын Их Хурлын даргад хүргүүлсэн тохиолдолд гишүүнийг эгүүлэн татах журмыг тогтоосон нь зорилгод хүрэхэд чиглэсэн, хэрэгжих боломжтой зохицуулалт байна.</w:t>
      </w:r>
    </w:p>
    <w:p w14:paraId="33D938A9" w14:textId="00C7240E"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Хуулийн төсөлд иргэний гомдолд үндэслэн Ёс зүйн дэд хороо урьдчилан хянан үзэж, чуулганы нэгдсэн хуралдаанаар нээлттэй хэлэлцэж, илээр санал хураан шийдвэрлэх механизмыг бий болгосон нь ард иргэдийн хяналтыг нэмэгдүүлэх зорилгод хүрэхэд чухал ач холбогдолтой. Мөн нам, эвслийн төлөөллийн төв байгууллагын санаачилгаар эгүүлэн татах боломжийг бий болгосон нь улс төрийн намын хариуцлагыг дээшлүүлэхэд чиглэсэн байна.</w:t>
      </w:r>
      <w:r w:rsidR="00497A8D" w:rsidRPr="00E36170">
        <w:rPr>
          <w:rFonts w:ascii="Arial" w:hAnsi="Arial" w:cs="Arial"/>
          <w:lang w:val="mn-MN"/>
        </w:rPr>
        <w:t xml:space="preserve"> Иргэний гомдол </w:t>
      </w:r>
      <w:r w:rsidR="00E36170" w:rsidRPr="00E36170">
        <w:rPr>
          <w:rFonts w:ascii="Arial" w:hAnsi="Arial" w:cs="Arial"/>
          <w:lang w:val="mn-MN"/>
        </w:rPr>
        <w:t>бүрд</w:t>
      </w:r>
      <w:r w:rsidR="00130FA3" w:rsidRPr="00E36170">
        <w:rPr>
          <w:rFonts w:ascii="Arial" w:hAnsi="Arial" w:cs="Arial"/>
          <w:lang w:val="mn-MN"/>
        </w:rPr>
        <w:t xml:space="preserve"> Улсын Их Хурлын гишүүнийг эгүүлэн татах асуудлыг хэлэлцэхгүй ингэвэл </w:t>
      </w:r>
      <w:r w:rsidR="0068237B" w:rsidRPr="00E36170">
        <w:rPr>
          <w:rFonts w:ascii="Arial" w:hAnsi="Arial" w:cs="Arial"/>
          <w:lang w:val="mn-MN"/>
        </w:rPr>
        <w:t>улс төрийн явцуу ашиг сонирхол газар</w:t>
      </w:r>
      <w:r w:rsidR="00CD6DD8" w:rsidRPr="00E36170">
        <w:rPr>
          <w:rFonts w:ascii="Arial" w:hAnsi="Arial" w:cs="Arial"/>
          <w:lang w:val="mn-MN"/>
        </w:rPr>
        <w:t xml:space="preserve"> авч, </w:t>
      </w:r>
      <w:r w:rsidR="0068237B" w:rsidRPr="00E36170">
        <w:rPr>
          <w:rFonts w:ascii="Arial" w:hAnsi="Arial" w:cs="Arial"/>
          <w:lang w:val="mn-MN"/>
        </w:rPr>
        <w:t>улс</w:t>
      </w:r>
      <w:r w:rsidR="00E36170" w:rsidRPr="00E36170">
        <w:rPr>
          <w:rFonts w:ascii="Arial" w:hAnsi="Arial" w:cs="Arial"/>
          <w:lang w:val="mn-MN"/>
        </w:rPr>
        <w:t xml:space="preserve"> </w:t>
      </w:r>
      <w:r w:rsidR="0068237B" w:rsidRPr="00E36170">
        <w:rPr>
          <w:rFonts w:ascii="Arial" w:hAnsi="Arial" w:cs="Arial"/>
          <w:lang w:val="mn-MN"/>
        </w:rPr>
        <w:t xml:space="preserve">төржилт хавтгайрч, </w:t>
      </w:r>
      <w:r w:rsidR="00CD6DD8" w:rsidRPr="00E36170">
        <w:rPr>
          <w:rFonts w:ascii="Arial" w:hAnsi="Arial" w:cs="Arial"/>
          <w:lang w:val="mn-MN"/>
        </w:rPr>
        <w:t>Улсын Их Хурал хууль тогтоох чиг үүргээ хэрэгжүүлж чадахгүйд хүрэх учир иргэний гомдлыг</w:t>
      </w:r>
      <w:r w:rsidR="004E49F4" w:rsidRPr="00E36170">
        <w:rPr>
          <w:rFonts w:ascii="Arial" w:hAnsi="Arial" w:cs="Arial"/>
          <w:lang w:val="mn-MN"/>
        </w:rPr>
        <w:t xml:space="preserve"> Ёс зүйн дэд хороо урьдчилан хянан үзэх зайлшгүй шаардлагатай. Мөн цөөнхийн гишүүдийг олонхын </w:t>
      </w:r>
      <w:r w:rsidR="00717795" w:rsidRPr="00E36170">
        <w:rPr>
          <w:rFonts w:ascii="Arial" w:hAnsi="Arial" w:cs="Arial"/>
          <w:lang w:val="mn-MN"/>
        </w:rPr>
        <w:t xml:space="preserve">ноёрхлоос хамгаалахын тулд энэ процесс заавал нээлттэй хэлэлцүүлэг, ил санал хураалтаар өрнөж </w:t>
      </w:r>
      <w:r w:rsidR="000E5CF1" w:rsidRPr="00E36170">
        <w:rPr>
          <w:rFonts w:ascii="Arial" w:hAnsi="Arial" w:cs="Arial"/>
          <w:lang w:val="mn-MN"/>
        </w:rPr>
        <w:t>эгүүлэн татах үндэслэл байна гэсэн эцсийн шийдвэрийг хөндлөнгийн, бие даасан, мэргэжлийн байгууллага гаргах нь зүйтэй</w:t>
      </w:r>
      <w:r w:rsidR="00D11584" w:rsidRPr="00E36170">
        <w:rPr>
          <w:rFonts w:ascii="Arial" w:hAnsi="Arial" w:cs="Arial"/>
          <w:lang w:val="mn-MN"/>
        </w:rPr>
        <w:t xml:space="preserve"> юм. Үндсэн хуулийн Жаран зургадугаар зүйлд зааснаар ийм дүгнэлт хийх эрхтэй цорын ганц байгууллага бол Үндсэн хуулийн цэц мөн бөгөөд мөн зүйлийн 2 дахь хэсгийн 3 болон 4 </w:t>
      </w:r>
      <w:r w:rsidR="004C2016" w:rsidRPr="00E36170">
        <w:rPr>
          <w:rFonts w:ascii="Arial" w:hAnsi="Arial" w:cs="Arial"/>
          <w:lang w:val="mn-MN"/>
        </w:rPr>
        <w:t>дэх заалтаар энэ эрхийг шууд олгож, энэ тухай дүгнэлтийг Улсын Их Хурал хянан хэлэлцэх эрх</w:t>
      </w:r>
      <w:r w:rsidR="00B2612E" w:rsidRPr="00E36170">
        <w:rPr>
          <w:rFonts w:ascii="Arial" w:hAnsi="Arial" w:cs="Arial"/>
          <w:lang w:val="mn-MN"/>
        </w:rPr>
        <w:t>гүй байхаар мөн зүйлийн 3 дахь хэсэгт тусгажээ.</w:t>
      </w:r>
    </w:p>
    <w:p w14:paraId="2F5F72A7" w14:textId="0E3091CA"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 xml:space="preserve">Хуулийн төслийн 2 дугаар зүйлд гишүүний тангаргийн үгэнд </w:t>
      </w:r>
      <w:r w:rsidR="00220805" w:rsidRPr="00E36170">
        <w:rPr>
          <w:rFonts w:ascii="Arial" w:hAnsi="Arial" w:cs="Arial"/>
          <w:lang w:val="mn-MN"/>
        </w:rPr>
        <w:t>“</w:t>
      </w:r>
      <w:r w:rsidRPr="00E36170">
        <w:rPr>
          <w:rFonts w:ascii="Arial" w:hAnsi="Arial" w:cs="Arial"/>
          <w:lang w:val="mn-MN"/>
        </w:rPr>
        <w:t>ёс зүйн хэм хэмжээг чандлан сахиж</w:t>
      </w:r>
      <w:r w:rsidR="00220805" w:rsidRPr="00E36170">
        <w:rPr>
          <w:rFonts w:ascii="Arial" w:hAnsi="Arial" w:cs="Arial"/>
          <w:lang w:val="mn-MN"/>
        </w:rPr>
        <w:t xml:space="preserve">” </w:t>
      </w:r>
      <w:r w:rsidRPr="00E36170">
        <w:rPr>
          <w:rFonts w:ascii="Arial" w:hAnsi="Arial" w:cs="Arial"/>
          <w:lang w:val="mn-MN"/>
        </w:rPr>
        <w:t>гэж нэмэхээр тусгасан нь гишүүний ёс зүйн хариуцлагыг тангаргийн түвшинд хүлээн зөвшөөрүүлж, хуулийн төслийн зорилгод нийцэж байна.</w:t>
      </w:r>
    </w:p>
    <w:p w14:paraId="7BBE408A" w14:textId="7855AF12"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Хуулийн төсөлд тусгасан зохицуулалт, арга хэмжээнүүд нь тавьсан зорилгод хүрэхэд бүхэлдээ чиглэсэн, зохистой арга хэмжээ болсон хэмээн үзнэ. Зорилгод хүрэх байдлын үнэлгээ эерэг байна.</w:t>
      </w:r>
    </w:p>
    <w:p w14:paraId="37C5F501" w14:textId="358DCDE3" w:rsidR="00323A02" w:rsidRPr="00E36170" w:rsidRDefault="00000000" w:rsidP="00220805">
      <w:pPr>
        <w:spacing w:before="200" w:after="120" w:line="276" w:lineRule="auto"/>
        <w:ind w:firstLine="720"/>
        <w:jc w:val="both"/>
        <w:rPr>
          <w:rFonts w:ascii="Arial" w:hAnsi="Arial" w:cs="Arial"/>
          <w:lang w:val="mn-MN"/>
        </w:rPr>
      </w:pPr>
      <w:r w:rsidRPr="00E36170">
        <w:rPr>
          <w:rFonts w:ascii="Arial" w:hAnsi="Arial" w:cs="Arial"/>
          <w:b/>
          <w:bCs/>
          <w:lang w:val="mn-MN"/>
        </w:rPr>
        <w:t>4.</w:t>
      </w:r>
      <w:r w:rsidR="00220805" w:rsidRPr="00E36170">
        <w:rPr>
          <w:rFonts w:ascii="Arial" w:hAnsi="Arial" w:cs="Arial"/>
          <w:b/>
          <w:bCs/>
          <w:lang w:val="mn-MN"/>
        </w:rPr>
        <w:t>2</w:t>
      </w:r>
      <w:r w:rsidRPr="00E36170">
        <w:rPr>
          <w:rFonts w:ascii="Arial" w:hAnsi="Arial" w:cs="Arial"/>
          <w:b/>
          <w:bCs/>
          <w:lang w:val="mn-MN"/>
        </w:rPr>
        <w:t>.</w:t>
      </w:r>
      <w:r w:rsidR="00220805" w:rsidRPr="00E36170">
        <w:rPr>
          <w:rFonts w:ascii="Arial" w:hAnsi="Arial" w:cs="Arial"/>
          <w:b/>
          <w:bCs/>
          <w:lang w:val="mn-MN"/>
        </w:rPr>
        <w:t>“</w:t>
      </w:r>
      <w:r w:rsidRPr="00E36170">
        <w:rPr>
          <w:rFonts w:ascii="Arial" w:hAnsi="Arial" w:cs="Arial"/>
          <w:b/>
          <w:bCs/>
          <w:lang w:val="mn-MN"/>
        </w:rPr>
        <w:t>Ойлгомжтой байдал</w:t>
      </w:r>
      <w:r w:rsidR="00220805" w:rsidRPr="00E36170">
        <w:rPr>
          <w:rFonts w:ascii="Arial" w:hAnsi="Arial" w:cs="Arial"/>
          <w:b/>
          <w:bCs/>
          <w:lang w:val="mn-MN"/>
        </w:rPr>
        <w:t>”</w:t>
      </w:r>
      <w:r w:rsidRPr="00E36170">
        <w:rPr>
          <w:rFonts w:ascii="Arial" w:hAnsi="Arial" w:cs="Arial"/>
          <w:b/>
          <w:bCs/>
          <w:lang w:val="mn-MN"/>
        </w:rPr>
        <w:t xml:space="preserve"> шалгуур үзүүлэлтийн хүрээнд хийсэн</w:t>
      </w:r>
      <w:r w:rsidR="00220805" w:rsidRPr="00E36170">
        <w:rPr>
          <w:rFonts w:ascii="Arial" w:hAnsi="Arial" w:cs="Arial"/>
          <w:b/>
          <w:bCs/>
          <w:lang w:val="mn-MN"/>
        </w:rPr>
        <w:t xml:space="preserve"> </w:t>
      </w:r>
      <w:r w:rsidRPr="00E36170">
        <w:rPr>
          <w:rFonts w:ascii="Arial" w:hAnsi="Arial" w:cs="Arial"/>
          <w:b/>
          <w:bCs/>
          <w:lang w:val="mn-MN"/>
        </w:rPr>
        <w:t>үнэлгээ</w:t>
      </w:r>
    </w:p>
    <w:p w14:paraId="15D193F3" w14:textId="1E214FC3" w:rsidR="00323A02" w:rsidRPr="00E36170" w:rsidRDefault="00000000" w:rsidP="00220805">
      <w:pPr>
        <w:spacing w:after="120" w:line="276" w:lineRule="auto"/>
        <w:ind w:firstLine="720"/>
        <w:jc w:val="both"/>
        <w:rPr>
          <w:rFonts w:ascii="Arial" w:hAnsi="Arial" w:cs="Arial"/>
          <w:lang w:val="mn-MN"/>
        </w:rPr>
      </w:pPr>
      <w:r w:rsidRPr="00E36170">
        <w:rPr>
          <w:rFonts w:ascii="Arial" w:hAnsi="Arial" w:cs="Arial"/>
          <w:lang w:val="mn-MN"/>
        </w:rPr>
        <w:t>Хуулийн төслийг бүхэлд нь, дагалдах хуулийн төслүүдийн хамт Хууль тогтоомжийн тухай хуулийн 29, 30, 31, 32 дугаар зүйлд заасан шаардлагыг хангасан эсэхийг шалгалаа.</w:t>
      </w:r>
    </w:p>
    <w:tbl>
      <w:tblPr>
        <w:tblStyle w:val="TableGrid"/>
        <w:tblW w:w="9360" w:type="dxa"/>
        <w:tblLook w:val="0000" w:firstRow="0" w:lastRow="0" w:firstColumn="0" w:lastColumn="0" w:noHBand="0" w:noVBand="0"/>
      </w:tblPr>
      <w:tblGrid>
        <w:gridCol w:w="2200"/>
        <w:gridCol w:w="3200"/>
        <w:gridCol w:w="3960"/>
      </w:tblGrid>
      <w:tr w:rsidR="00323A02" w:rsidRPr="00E36170" w14:paraId="2CCAF13C" w14:textId="77777777" w:rsidTr="00DE7541">
        <w:tc>
          <w:tcPr>
            <w:tcW w:w="2200" w:type="dxa"/>
            <w:vAlign w:val="center"/>
          </w:tcPr>
          <w:p w14:paraId="24258102" w14:textId="77777777" w:rsidR="00323A02" w:rsidRPr="00E36170" w:rsidRDefault="00000000" w:rsidP="00DE7541">
            <w:pPr>
              <w:spacing w:after="40" w:line="276" w:lineRule="auto"/>
              <w:jc w:val="center"/>
              <w:rPr>
                <w:rFonts w:ascii="Arial" w:hAnsi="Arial" w:cs="Arial"/>
                <w:lang w:val="mn-MN"/>
              </w:rPr>
            </w:pPr>
            <w:r w:rsidRPr="00E36170">
              <w:rPr>
                <w:rFonts w:ascii="Arial" w:hAnsi="Arial" w:cs="Arial"/>
                <w:b/>
                <w:bCs/>
                <w:lang w:val="mn-MN"/>
              </w:rPr>
              <w:t xml:space="preserve">Хууль тогтоомжийн </w:t>
            </w:r>
            <w:r w:rsidRPr="00E36170">
              <w:rPr>
                <w:rFonts w:ascii="Arial" w:hAnsi="Arial" w:cs="Arial"/>
                <w:b/>
                <w:bCs/>
                <w:lang w:val="mn-MN"/>
              </w:rPr>
              <w:lastRenderedPageBreak/>
              <w:t>тухай хуулийн заалт</w:t>
            </w:r>
          </w:p>
        </w:tc>
        <w:tc>
          <w:tcPr>
            <w:tcW w:w="3200" w:type="dxa"/>
            <w:vAlign w:val="center"/>
          </w:tcPr>
          <w:p w14:paraId="4DD2F840" w14:textId="77777777" w:rsidR="00323A02" w:rsidRPr="00E36170" w:rsidRDefault="00000000" w:rsidP="00DE7541">
            <w:pPr>
              <w:spacing w:after="40" w:line="276" w:lineRule="auto"/>
              <w:jc w:val="center"/>
              <w:rPr>
                <w:rFonts w:ascii="Arial" w:hAnsi="Arial" w:cs="Arial"/>
                <w:lang w:val="mn-MN"/>
              </w:rPr>
            </w:pPr>
            <w:r w:rsidRPr="00E36170">
              <w:rPr>
                <w:rFonts w:ascii="Arial" w:hAnsi="Arial" w:cs="Arial"/>
                <w:b/>
                <w:bCs/>
                <w:lang w:val="mn-MN"/>
              </w:rPr>
              <w:lastRenderedPageBreak/>
              <w:t>Шаардлага</w:t>
            </w:r>
          </w:p>
        </w:tc>
        <w:tc>
          <w:tcPr>
            <w:tcW w:w="3960" w:type="dxa"/>
            <w:vAlign w:val="center"/>
          </w:tcPr>
          <w:p w14:paraId="318A96E1" w14:textId="77777777" w:rsidR="00323A02" w:rsidRPr="00E36170" w:rsidRDefault="00000000" w:rsidP="00DE7541">
            <w:pPr>
              <w:spacing w:after="40" w:line="276" w:lineRule="auto"/>
              <w:jc w:val="center"/>
              <w:rPr>
                <w:rFonts w:ascii="Arial" w:hAnsi="Arial" w:cs="Arial"/>
                <w:lang w:val="mn-MN"/>
              </w:rPr>
            </w:pPr>
            <w:r w:rsidRPr="00E36170">
              <w:rPr>
                <w:rFonts w:ascii="Arial" w:hAnsi="Arial" w:cs="Arial"/>
                <w:b/>
                <w:bCs/>
                <w:lang w:val="mn-MN"/>
              </w:rPr>
              <w:t>Шаардлага хангасан эсэх</w:t>
            </w:r>
          </w:p>
        </w:tc>
      </w:tr>
      <w:tr w:rsidR="00323A02" w:rsidRPr="00E36170" w14:paraId="056BE5B3" w14:textId="77777777" w:rsidTr="004F655E">
        <w:tc>
          <w:tcPr>
            <w:tcW w:w="2200" w:type="dxa"/>
            <w:vAlign w:val="center"/>
          </w:tcPr>
          <w:p w14:paraId="009546D2" w14:textId="77777777" w:rsidR="00323A02" w:rsidRPr="00E36170" w:rsidRDefault="00000000" w:rsidP="004F655E">
            <w:pPr>
              <w:spacing w:after="40" w:line="276" w:lineRule="auto"/>
              <w:jc w:val="center"/>
              <w:rPr>
                <w:rFonts w:ascii="Arial" w:hAnsi="Arial" w:cs="Arial"/>
                <w:lang w:val="mn-MN"/>
              </w:rPr>
            </w:pPr>
            <w:r w:rsidRPr="00E36170">
              <w:rPr>
                <w:rFonts w:ascii="Arial" w:hAnsi="Arial" w:cs="Arial"/>
                <w:lang w:val="mn-MN"/>
              </w:rPr>
              <w:t>29.1.1</w:t>
            </w:r>
          </w:p>
        </w:tc>
        <w:tc>
          <w:tcPr>
            <w:tcW w:w="3200" w:type="dxa"/>
          </w:tcPr>
          <w:p w14:paraId="79CA865B"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Үндсэн хууль, олон улсын гэрээнд нийцсэн, бусад хуультай уялдсан байх</w:t>
            </w:r>
          </w:p>
        </w:tc>
        <w:tc>
          <w:tcPr>
            <w:tcW w:w="3960" w:type="dxa"/>
          </w:tcPr>
          <w:p w14:paraId="6991475F" w14:textId="49957C13" w:rsidR="00323A02" w:rsidRPr="00E36170" w:rsidRDefault="00000000" w:rsidP="00855512">
            <w:pPr>
              <w:spacing w:after="40" w:line="276" w:lineRule="auto"/>
              <w:rPr>
                <w:rFonts w:ascii="Arial" w:hAnsi="Arial" w:cs="Arial"/>
                <w:lang w:val="mn-MN"/>
              </w:rPr>
            </w:pPr>
            <w:r w:rsidRPr="00E36170">
              <w:rPr>
                <w:rFonts w:ascii="Arial" w:hAnsi="Arial" w:cs="Arial"/>
                <w:lang w:val="mn-MN"/>
              </w:rPr>
              <w:t>Хуулийн төсөл нь Монгол Улсын Үндсэн хуулийн Хорин есдүгээр зүйлийн 3, Жаран зургадугаар зүйлийн 2 дахь хэсгийн 3, 4 дэх заалт,</w:t>
            </w:r>
            <w:r w:rsidR="00DE7541" w:rsidRPr="00E36170">
              <w:rPr>
                <w:rFonts w:ascii="Arial" w:hAnsi="Arial" w:cs="Arial"/>
                <w:lang w:val="mn-MN"/>
              </w:rPr>
              <w:t xml:space="preserve"> мөн зүйлийн 3 дахь хэсэг,</w:t>
            </w:r>
            <w:r w:rsidRPr="00E36170">
              <w:rPr>
                <w:rFonts w:ascii="Arial" w:hAnsi="Arial" w:cs="Arial"/>
                <w:lang w:val="mn-MN"/>
              </w:rPr>
              <w:t xml:space="preserve"> Жаран долдугаар зүйлтэй нийцсэн.</w:t>
            </w:r>
          </w:p>
        </w:tc>
      </w:tr>
      <w:tr w:rsidR="00323A02" w:rsidRPr="00E36170" w14:paraId="3DC34A94" w14:textId="77777777" w:rsidTr="004F655E">
        <w:tc>
          <w:tcPr>
            <w:tcW w:w="2200" w:type="dxa"/>
            <w:vAlign w:val="center"/>
          </w:tcPr>
          <w:p w14:paraId="1757C3DE" w14:textId="77777777" w:rsidR="00323A02" w:rsidRPr="00E36170" w:rsidRDefault="00000000" w:rsidP="004F655E">
            <w:pPr>
              <w:spacing w:after="40" w:line="276" w:lineRule="auto"/>
              <w:jc w:val="center"/>
              <w:rPr>
                <w:rFonts w:ascii="Arial" w:hAnsi="Arial" w:cs="Arial"/>
                <w:lang w:val="mn-MN"/>
              </w:rPr>
            </w:pPr>
            <w:r w:rsidRPr="00E36170">
              <w:rPr>
                <w:rFonts w:ascii="Arial" w:hAnsi="Arial" w:cs="Arial"/>
                <w:lang w:val="mn-MN"/>
              </w:rPr>
              <w:t>29.1.2</w:t>
            </w:r>
          </w:p>
        </w:tc>
        <w:tc>
          <w:tcPr>
            <w:tcW w:w="3200" w:type="dxa"/>
          </w:tcPr>
          <w:p w14:paraId="1D01EC33"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Нийгмийн харилцаанд хамаарах асуудлыг бүрэн тусгасан байх</w:t>
            </w:r>
          </w:p>
        </w:tc>
        <w:tc>
          <w:tcPr>
            <w:tcW w:w="3960" w:type="dxa"/>
          </w:tcPr>
          <w:p w14:paraId="6DCF1E1E"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Гишүүнийг эгүүлэн татах гурван үндсэн үндэслэлийг тусгасан.</w:t>
            </w:r>
          </w:p>
        </w:tc>
      </w:tr>
      <w:tr w:rsidR="00323A02" w:rsidRPr="00E36170" w14:paraId="23A9CE81" w14:textId="77777777" w:rsidTr="004F655E">
        <w:tc>
          <w:tcPr>
            <w:tcW w:w="2200" w:type="dxa"/>
            <w:vAlign w:val="center"/>
          </w:tcPr>
          <w:p w14:paraId="0810D5FA" w14:textId="77777777" w:rsidR="00323A02" w:rsidRPr="00E36170" w:rsidRDefault="00000000" w:rsidP="004F655E">
            <w:pPr>
              <w:spacing w:after="40" w:line="276" w:lineRule="auto"/>
              <w:jc w:val="center"/>
              <w:rPr>
                <w:rFonts w:ascii="Arial" w:hAnsi="Arial" w:cs="Arial"/>
                <w:lang w:val="mn-MN"/>
              </w:rPr>
            </w:pPr>
            <w:r w:rsidRPr="00E36170">
              <w:rPr>
                <w:rFonts w:ascii="Arial" w:hAnsi="Arial" w:cs="Arial"/>
                <w:lang w:val="mn-MN"/>
              </w:rPr>
              <w:t>29.1.5</w:t>
            </w:r>
          </w:p>
        </w:tc>
        <w:tc>
          <w:tcPr>
            <w:tcW w:w="3200" w:type="dxa"/>
          </w:tcPr>
          <w:p w14:paraId="08ED92DE"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Зүйл, хэсэг, заалт хоорондоо зөрчилгүй байх</w:t>
            </w:r>
          </w:p>
        </w:tc>
        <w:tc>
          <w:tcPr>
            <w:tcW w:w="3960" w:type="dxa"/>
          </w:tcPr>
          <w:p w14:paraId="1D280739" w14:textId="1D4633A5" w:rsidR="00323A02" w:rsidRPr="00E36170" w:rsidRDefault="00000000" w:rsidP="00855512">
            <w:pPr>
              <w:spacing w:after="40" w:line="276" w:lineRule="auto"/>
              <w:rPr>
                <w:rFonts w:ascii="Arial" w:hAnsi="Arial" w:cs="Arial"/>
                <w:lang w:val="mn-MN"/>
              </w:rPr>
            </w:pPr>
            <w:r w:rsidRPr="00E36170">
              <w:rPr>
                <w:rFonts w:ascii="Arial" w:hAnsi="Arial" w:cs="Arial"/>
                <w:lang w:val="mn-MN"/>
              </w:rPr>
              <w:t xml:space="preserve">Хуулийн төслийн 9.2 дахь хэсэгт </w:t>
            </w:r>
            <w:r w:rsidR="004F655E" w:rsidRPr="00E36170">
              <w:rPr>
                <w:rFonts w:ascii="Arial" w:hAnsi="Arial" w:cs="Arial"/>
                <w:lang w:val="mn-MN"/>
              </w:rPr>
              <w:t>“</w:t>
            </w:r>
            <w:r w:rsidRPr="00E36170">
              <w:rPr>
                <w:rFonts w:ascii="Arial" w:hAnsi="Arial" w:cs="Arial"/>
                <w:lang w:val="mn-MN"/>
              </w:rPr>
              <w:t>9.1.5-д заасан</w:t>
            </w:r>
            <w:r w:rsidR="004F655E" w:rsidRPr="00E36170">
              <w:rPr>
                <w:rFonts w:ascii="Arial" w:hAnsi="Arial" w:cs="Arial"/>
                <w:lang w:val="mn-MN"/>
              </w:rPr>
              <w:t xml:space="preserve">” </w:t>
            </w:r>
            <w:r w:rsidRPr="00E36170">
              <w:rPr>
                <w:rFonts w:ascii="Arial" w:hAnsi="Arial" w:cs="Arial"/>
                <w:lang w:val="mn-MN"/>
              </w:rPr>
              <w:t>гэж эшилсэн нь буруу байж болзошгүй. Шалгах шаардлагатай.</w:t>
            </w:r>
          </w:p>
        </w:tc>
      </w:tr>
      <w:tr w:rsidR="00323A02" w:rsidRPr="00E36170" w14:paraId="09DF3245" w14:textId="77777777" w:rsidTr="004F655E">
        <w:tc>
          <w:tcPr>
            <w:tcW w:w="2200" w:type="dxa"/>
            <w:vAlign w:val="center"/>
          </w:tcPr>
          <w:p w14:paraId="4463F890" w14:textId="77777777" w:rsidR="00323A02" w:rsidRPr="00E36170" w:rsidRDefault="00000000" w:rsidP="004F655E">
            <w:pPr>
              <w:spacing w:after="40" w:line="276" w:lineRule="auto"/>
              <w:jc w:val="center"/>
              <w:rPr>
                <w:rFonts w:ascii="Arial" w:hAnsi="Arial" w:cs="Arial"/>
                <w:lang w:val="mn-MN"/>
              </w:rPr>
            </w:pPr>
            <w:r w:rsidRPr="00E36170">
              <w:rPr>
                <w:rFonts w:ascii="Arial" w:hAnsi="Arial" w:cs="Arial"/>
                <w:lang w:val="mn-MN"/>
              </w:rPr>
              <w:t>29.1.7</w:t>
            </w:r>
          </w:p>
        </w:tc>
        <w:tc>
          <w:tcPr>
            <w:tcW w:w="3200" w:type="dxa"/>
          </w:tcPr>
          <w:p w14:paraId="4A439403"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Бусад хуулийн заалтыг давхардуулахгүй, эшлэлийг тодорхой хийсэн байх</w:t>
            </w:r>
          </w:p>
        </w:tc>
        <w:tc>
          <w:tcPr>
            <w:tcW w:w="3960" w:type="dxa"/>
          </w:tcPr>
          <w:p w14:paraId="1D921FEB"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Хуулийн төсөлд Үндсэн хуулийн холбогдох зүйл, заалтаас зөв эшлэл хийсэн.</w:t>
            </w:r>
          </w:p>
        </w:tc>
      </w:tr>
      <w:tr w:rsidR="00323A02" w:rsidRPr="00E36170" w14:paraId="01ACAEA2" w14:textId="77777777" w:rsidTr="004F655E">
        <w:tc>
          <w:tcPr>
            <w:tcW w:w="2200" w:type="dxa"/>
            <w:vAlign w:val="center"/>
          </w:tcPr>
          <w:p w14:paraId="529847DF" w14:textId="77777777" w:rsidR="00323A02" w:rsidRPr="00E36170" w:rsidRDefault="00000000" w:rsidP="004F655E">
            <w:pPr>
              <w:spacing w:after="40" w:line="276" w:lineRule="auto"/>
              <w:jc w:val="center"/>
              <w:rPr>
                <w:rFonts w:ascii="Arial" w:hAnsi="Arial" w:cs="Arial"/>
                <w:lang w:val="mn-MN"/>
              </w:rPr>
            </w:pPr>
            <w:r w:rsidRPr="00E36170">
              <w:rPr>
                <w:rFonts w:ascii="Arial" w:hAnsi="Arial" w:cs="Arial"/>
                <w:lang w:val="mn-MN"/>
              </w:rPr>
              <w:t>29.1.9</w:t>
            </w:r>
          </w:p>
        </w:tc>
        <w:tc>
          <w:tcPr>
            <w:tcW w:w="3200" w:type="dxa"/>
          </w:tcPr>
          <w:p w14:paraId="370A28CD"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Хуулийг дагаж мөрдөх журмын зохицуулалт</w:t>
            </w:r>
          </w:p>
        </w:tc>
        <w:tc>
          <w:tcPr>
            <w:tcW w:w="3960" w:type="dxa"/>
          </w:tcPr>
          <w:p w14:paraId="1BCC24CE"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6 дугаар зүйлд батлагдсан өдрөөс дагаж мөрдөхөөр заасан.</w:t>
            </w:r>
          </w:p>
        </w:tc>
      </w:tr>
      <w:tr w:rsidR="00323A02" w:rsidRPr="00E36170" w14:paraId="4A622044" w14:textId="77777777" w:rsidTr="004F655E">
        <w:tc>
          <w:tcPr>
            <w:tcW w:w="2200" w:type="dxa"/>
            <w:vAlign w:val="center"/>
          </w:tcPr>
          <w:p w14:paraId="58B42E61" w14:textId="77777777" w:rsidR="00323A02" w:rsidRPr="00E36170" w:rsidRDefault="00000000" w:rsidP="004F655E">
            <w:pPr>
              <w:spacing w:after="40" w:line="276" w:lineRule="auto"/>
              <w:jc w:val="center"/>
              <w:rPr>
                <w:rFonts w:ascii="Arial" w:hAnsi="Arial" w:cs="Arial"/>
                <w:lang w:val="mn-MN"/>
              </w:rPr>
            </w:pPr>
            <w:r w:rsidRPr="00E36170">
              <w:rPr>
                <w:rFonts w:ascii="Arial" w:hAnsi="Arial" w:cs="Arial"/>
                <w:lang w:val="mn-MN"/>
              </w:rPr>
              <w:t>29.1.10</w:t>
            </w:r>
          </w:p>
        </w:tc>
        <w:tc>
          <w:tcPr>
            <w:tcW w:w="3200" w:type="dxa"/>
          </w:tcPr>
          <w:p w14:paraId="13641B8E"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Дагалдах хуулийн төслүүд боловсруулсан байх</w:t>
            </w:r>
          </w:p>
        </w:tc>
        <w:tc>
          <w:tcPr>
            <w:tcW w:w="3960" w:type="dxa"/>
          </w:tcPr>
          <w:p w14:paraId="0281D8AD"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Дагалдах 2 хуулийн төсөл, 1 тогтоолын төсөл боловсруулсан.</w:t>
            </w:r>
          </w:p>
        </w:tc>
      </w:tr>
      <w:tr w:rsidR="00323A02" w:rsidRPr="00E36170" w14:paraId="4B1DB902" w14:textId="77777777" w:rsidTr="004F655E">
        <w:tc>
          <w:tcPr>
            <w:tcW w:w="2200" w:type="dxa"/>
            <w:vAlign w:val="center"/>
          </w:tcPr>
          <w:p w14:paraId="317CAC1F" w14:textId="77777777" w:rsidR="00323A02" w:rsidRPr="00E36170" w:rsidRDefault="00000000" w:rsidP="004F655E">
            <w:pPr>
              <w:spacing w:after="40" w:line="276" w:lineRule="auto"/>
              <w:jc w:val="center"/>
              <w:rPr>
                <w:rFonts w:ascii="Arial" w:hAnsi="Arial" w:cs="Arial"/>
                <w:lang w:val="mn-MN"/>
              </w:rPr>
            </w:pPr>
            <w:r w:rsidRPr="00E36170">
              <w:rPr>
                <w:rFonts w:ascii="Arial" w:hAnsi="Arial" w:cs="Arial"/>
                <w:lang w:val="mn-MN"/>
              </w:rPr>
              <w:t>30.1.3</w:t>
            </w:r>
          </w:p>
        </w:tc>
        <w:tc>
          <w:tcPr>
            <w:tcW w:w="3200" w:type="dxa"/>
          </w:tcPr>
          <w:p w14:paraId="16E3DC75"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Үг хэллэгийг хоёрдмол утгагүй товч, тодорхой бичих</w:t>
            </w:r>
          </w:p>
        </w:tc>
        <w:tc>
          <w:tcPr>
            <w:tcW w:w="3960" w:type="dxa"/>
          </w:tcPr>
          <w:p w14:paraId="3E8D3B03" w14:textId="384E12C5" w:rsidR="00323A02" w:rsidRPr="00E36170" w:rsidRDefault="0023736E" w:rsidP="00855512">
            <w:pPr>
              <w:spacing w:after="40" w:line="276" w:lineRule="auto"/>
              <w:rPr>
                <w:rFonts w:ascii="Arial" w:hAnsi="Arial" w:cs="Arial"/>
                <w:lang w:val="mn-MN"/>
              </w:rPr>
            </w:pPr>
            <w:r w:rsidRPr="00E36170">
              <w:rPr>
                <w:rFonts w:ascii="Arial" w:hAnsi="Arial" w:cs="Arial"/>
                <w:lang w:val="mn-MN"/>
              </w:rPr>
              <w:t>“</w:t>
            </w:r>
            <w:r w:rsidR="00000000" w:rsidRPr="00E36170">
              <w:rPr>
                <w:rFonts w:ascii="Arial" w:hAnsi="Arial" w:cs="Arial"/>
                <w:lang w:val="mn-MN"/>
              </w:rPr>
              <w:t>Ёс зүйн ноцтой зөрчил</w:t>
            </w:r>
            <w:r w:rsidRPr="00E36170">
              <w:rPr>
                <w:rFonts w:ascii="Arial" w:hAnsi="Arial" w:cs="Arial"/>
                <w:lang w:val="mn-MN"/>
              </w:rPr>
              <w:t>”</w:t>
            </w:r>
            <w:r w:rsidR="00000000" w:rsidRPr="00E36170">
              <w:rPr>
                <w:rFonts w:ascii="Arial" w:hAnsi="Arial" w:cs="Arial"/>
                <w:lang w:val="mn-MN"/>
              </w:rPr>
              <w:t xml:space="preserve"> гэсэн ойлголтыг тодруулах шаардлагатай. Хуулийн төсөлд уг нэр томьёог тодорхойлоогүй.</w:t>
            </w:r>
          </w:p>
        </w:tc>
      </w:tr>
      <w:tr w:rsidR="00323A02" w:rsidRPr="00E36170" w14:paraId="2C76AE9D" w14:textId="77777777" w:rsidTr="004F655E">
        <w:tc>
          <w:tcPr>
            <w:tcW w:w="2200" w:type="dxa"/>
            <w:vAlign w:val="center"/>
          </w:tcPr>
          <w:p w14:paraId="4E4F502D" w14:textId="77777777" w:rsidR="00323A02" w:rsidRPr="00E36170" w:rsidRDefault="00000000" w:rsidP="004F655E">
            <w:pPr>
              <w:spacing w:after="40" w:line="276" w:lineRule="auto"/>
              <w:jc w:val="center"/>
              <w:rPr>
                <w:rFonts w:ascii="Arial" w:hAnsi="Arial" w:cs="Arial"/>
                <w:lang w:val="mn-MN"/>
              </w:rPr>
            </w:pPr>
            <w:r w:rsidRPr="00E36170">
              <w:rPr>
                <w:rFonts w:ascii="Arial" w:hAnsi="Arial" w:cs="Arial"/>
                <w:lang w:val="mn-MN"/>
              </w:rPr>
              <w:t>30.1.4</w:t>
            </w:r>
          </w:p>
        </w:tc>
        <w:tc>
          <w:tcPr>
            <w:tcW w:w="3200" w:type="dxa"/>
          </w:tcPr>
          <w:p w14:paraId="53C3AF01"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Хүч оруулсан нэр томьёо хэрэглэхгүй байх</w:t>
            </w:r>
          </w:p>
        </w:tc>
        <w:tc>
          <w:tcPr>
            <w:tcW w:w="3960" w:type="dxa"/>
          </w:tcPr>
          <w:p w14:paraId="151D9F58" w14:textId="1CA813F6" w:rsidR="00323A02" w:rsidRPr="00E36170" w:rsidRDefault="0023736E" w:rsidP="00855512">
            <w:pPr>
              <w:spacing w:after="40" w:line="276" w:lineRule="auto"/>
              <w:rPr>
                <w:rFonts w:ascii="Arial" w:hAnsi="Arial" w:cs="Arial"/>
                <w:lang w:val="mn-MN"/>
              </w:rPr>
            </w:pPr>
            <w:r w:rsidRPr="00E36170">
              <w:rPr>
                <w:rFonts w:ascii="Arial" w:hAnsi="Arial" w:cs="Arial"/>
                <w:lang w:val="mn-MN"/>
              </w:rPr>
              <w:t>“</w:t>
            </w:r>
            <w:r w:rsidR="00000000" w:rsidRPr="00E36170">
              <w:rPr>
                <w:rFonts w:ascii="Arial" w:hAnsi="Arial" w:cs="Arial"/>
                <w:lang w:val="mn-MN"/>
              </w:rPr>
              <w:t>Чандлан сахиж</w:t>
            </w:r>
            <w:r w:rsidRPr="00E36170">
              <w:rPr>
                <w:rFonts w:ascii="Arial" w:hAnsi="Arial" w:cs="Arial"/>
                <w:lang w:val="mn-MN"/>
              </w:rPr>
              <w:t>”</w:t>
            </w:r>
            <w:r w:rsidR="00000000" w:rsidRPr="00E36170">
              <w:rPr>
                <w:rFonts w:ascii="Arial" w:hAnsi="Arial" w:cs="Arial"/>
                <w:lang w:val="mn-MN"/>
              </w:rPr>
              <w:t xml:space="preserve"> гэсэн хүч оруулсан нэр томьёо тангаргийн хэсэгт тусгасан боловч тангаргийн агуулгад нийцсэн.</w:t>
            </w:r>
          </w:p>
        </w:tc>
      </w:tr>
    </w:tbl>
    <w:p w14:paraId="601586FD" w14:textId="77777777" w:rsidR="00323A02" w:rsidRPr="00E36170" w:rsidRDefault="00323A02" w:rsidP="00855512">
      <w:pPr>
        <w:spacing w:after="120" w:line="276" w:lineRule="auto"/>
        <w:rPr>
          <w:rFonts w:ascii="Arial" w:hAnsi="Arial" w:cs="Arial"/>
          <w:lang w:val="mn-MN"/>
        </w:rPr>
      </w:pPr>
    </w:p>
    <w:p w14:paraId="34E87C77" w14:textId="540AADCE"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 xml:space="preserve">Хуулийн төслийн зохицуулалт нь бүхэлдээ ойлгомжтой, логик дараалалтай боловсруулагдсан боловч </w:t>
      </w:r>
      <w:r w:rsidR="0023736E" w:rsidRPr="00E36170">
        <w:rPr>
          <w:rFonts w:ascii="Arial" w:hAnsi="Arial" w:cs="Arial"/>
          <w:lang w:val="mn-MN"/>
        </w:rPr>
        <w:t>“</w:t>
      </w:r>
      <w:r w:rsidRPr="00E36170">
        <w:rPr>
          <w:rFonts w:ascii="Arial" w:hAnsi="Arial" w:cs="Arial"/>
          <w:lang w:val="mn-MN"/>
        </w:rPr>
        <w:t>ёс зүйн ноцтой зөрчил</w:t>
      </w:r>
      <w:r w:rsidR="0023736E" w:rsidRPr="00E36170">
        <w:rPr>
          <w:rFonts w:ascii="Arial" w:hAnsi="Arial" w:cs="Arial"/>
          <w:lang w:val="mn-MN"/>
        </w:rPr>
        <w:t>”</w:t>
      </w:r>
      <w:r w:rsidRPr="00E36170">
        <w:rPr>
          <w:rFonts w:ascii="Arial" w:hAnsi="Arial" w:cs="Arial"/>
          <w:lang w:val="mn-MN"/>
        </w:rPr>
        <w:t xml:space="preserve"> гэсэн нэр томьёог тодорхойлох</w:t>
      </w:r>
      <w:r w:rsidR="0023736E" w:rsidRPr="00E36170">
        <w:rPr>
          <w:rFonts w:ascii="Arial" w:hAnsi="Arial" w:cs="Arial"/>
          <w:lang w:val="mn-MN"/>
        </w:rPr>
        <w:t xml:space="preserve"> </w:t>
      </w:r>
      <w:r w:rsidRPr="00E36170">
        <w:rPr>
          <w:rFonts w:ascii="Arial" w:hAnsi="Arial" w:cs="Arial"/>
          <w:lang w:val="mn-MN"/>
        </w:rPr>
        <w:t>шаардлагатай</w:t>
      </w:r>
      <w:r w:rsidR="0023736E" w:rsidRPr="00E36170">
        <w:rPr>
          <w:rFonts w:ascii="Arial" w:hAnsi="Arial" w:cs="Arial"/>
          <w:lang w:val="mn-MN"/>
        </w:rPr>
        <w:t xml:space="preserve"> байна</w:t>
      </w:r>
      <w:r w:rsidRPr="00E36170">
        <w:rPr>
          <w:rFonts w:ascii="Arial" w:hAnsi="Arial" w:cs="Arial"/>
          <w:lang w:val="mn-MN"/>
        </w:rPr>
        <w:t>.</w:t>
      </w:r>
    </w:p>
    <w:p w14:paraId="22065E5B" w14:textId="3672B198" w:rsidR="00323A02" w:rsidRPr="00E36170" w:rsidRDefault="00000000" w:rsidP="00855512">
      <w:pPr>
        <w:spacing w:before="200" w:after="120" w:line="276" w:lineRule="auto"/>
        <w:ind w:firstLine="720"/>
        <w:rPr>
          <w:rFonts w:ascii="Arial" w:hAnsi="Arial" w:cs="Arial"/>
          <w:lang w:val="mn-MN"/>
        </w:rPr>
      </w:pPr>
      <w:r w:rsidRPr="00E36170">
        <w:rPr>
          <w:rFonts w:ascii="Arial" w:hAnsi="Arial" w:cs="Arial"/>
          <w:b/>
          <w:bCs/>
          <w:lang w:val="mn-MN"/>
        </w:rPr>
        <w:t>4.</w:t>
      </w:r>
      <w:r w:rsidR="0023736E" w:rsidRPr="00E36170">
        <w:rPr>
          <w:rFonts w:ascii="Arial" w:hAnsi="Arial" w:cs="Arial"/>
          <w:b/>
          <w:bCs/>
          <w:lang w:val="mn-MN"/>
        </w:rPr>
        <w:t>3</w:t>
      </w:r>
      <w:r w:rsidRPr="00E36170">
        <w:rPr>
          <w:rFonts w:ascii="Arial" w:hAnsi="Arial" w:cs="Arial"/>
          <w:b/>
          <w:bCs/>
          <w:lang w:val="mn-MN"/>
        </w:rPr>
        <w:t>.</w:t>
      </w:r>
      <w:r w:rsidR="0023736E" w:rsidRPr="00E36170">
        <w:rPr>
          <w:rFonts w:ascii="Arial" w:hAnsi="Arial" w:cs="Arial"/>
          <w:b/>
          <w:bCs/>
          <w:lang w:val="mn-MN"/>
        </w:rPr>
        <w:t>“</w:t>
      </w:r>
      <w:r w:rsidRPr="00E36170">
        <w:rPr>
          <w:rFonts w:ascii="Arial" w:hAnsi="Arial" w:cs="Arial"/>
          <w:b/>
          <w:bCs/>
          <w:lang w:val="mn-MN"/>
        </w:rPr>
        <w:t>Харилцан уялдаа</w:t>
      </w:r>
      <w:r w:rsidR="0023736E" w:rsidRPr="00E36170">
        <w:rPr>
          <w:rFonts w:ascii="Arial" w:hAnsi="Arial" w:cs="Arial"/>
          <w:b/>
          <w:bCs/>
          <w:lang w:val="mn-MN"/>
        </w:rPr>
        <w:t xml:space="preserve">” </w:t>
      </w:r>
      <w:r w:rsidRPr="00E36170">
        <w:rPr>
          <w:rFonts w:ascii="Arial" w:hAnsi="Arial" w:cs="Arial"/>
          <w:b/>
          <w:bCs/>
          <w:lang w:val="mn-MN"/>
        </w:rPr>
        <w:t>шалгуур үзүүлэлтийн хүрээнд хийсэн үнэлгээ</w:t>
      </w:r>
    </w:p>
    <w:p w14:paraId="69EA9948" w14:textId="237C40C4" w:rsidR="00323A02" w:rsidRDefault="00000000" w:rsidP="00CD54A5">
      <w:pPr>
        <w:spacing w:after="120" w:line="276" w:lineRule="auto"/>
        <w:ind w:firstLine="720"/>
        <w:jc w:val="both"/>
        <w:rPr>
          <w:rFonts w:ascii="Arial" w:hAnsi="Arial" w:cs="Arial"/>
          <w:lang w:val="mn-MN"/>
        </w:rPr>
      </w:pPr>
      <w:r w:rsidRPr="00E36170">
        <w:rPr>
          <w:rFonts w:ascii="Arial" w:hAnsi="Arial" w:cs="Arial"/>
          <w:lang w:val="mn-MN"/>
        </w:rPr>
        <w:t>Аргачлалын 4.10-т заасан 16 стандарт асуултад хариулах замаар хуулийн төслийн уялдаа холбоог бүхэлд нь дагалдах хуулийн төслүүдийн хамт шалгахыг зорилоо.</w:t>
      </w:r>
    </w:p>
    <w:p w14:paraId="41F786D8" w14:textId="77777777" w:rsidR="00E471C4" w:rsidRDefault="00E471C4" w:rsidP="00CD54A5">
      <w:pPr>
        <w:spacing w:after="120" w:line="276" w:lineRule="auto"/>
        <w:ind w:firstLine="720"/>
        <w:jc w:val="both"/>
        <w:rPr>
          <w:rFonts w:ascii="Arial" w:hAnsi="Arial" w:cs="Arial"/>
          <w:lang w:val="mn-MN"/>
        </w:rPr>
      </w:pPr>
    </w:p>
    <w:p w14:paraId="3607C042" w14:textId="77777777" w:rsidR="00E471C4" w:rsidRPr="00E36170" w:rsidRDefault="00E471C4" w:rsidP="00CD54A5">
      <w:pPr>
        <w:spacing w:after="120" w:line="276" w:lineRule="auto"/>
        <w:ind w:firstLine="720"/>
        <w:jc w:val="both"/>
        <w:rPr>
          <w:rFonts w:ascii="Arial" w:hAnsi="Arial" w:cs="Arial"/>
          <w:lang w:val="mn-MN"/>
        </w:rPr>
      </w:pPr>
    </w:p>
    <w:tbl>
      <w:tblPr>
        <w:tblStyle w:val="TableGrid"/>
        <w:tblW w:w="9360" w:type="dxa"/>
        <w:tblLook w:val="0000" w:firstRow="0" w:lastRow="0" w:firstColumn="0" w:lastColumn="0" w:noHBand="0" w:noVBand="0"/>
      </w:tblPr>
      <w:tblGrid>
        <w:gridCol w:w="550"/>
        <w:gridCol w:w="3780"/>
        <w:gridCol w:w="5030"/>
      </w:tblGrid>
      <w:tr w:rsidR="00323A02" w:rsidRPr="00E36170" w14:paraId="50F46D1E" w14:textId="77777777" w:rsidTr="00DC5041">
        <w:tc>
          <w:tcPr>
            <w:tcW w:w="500" w:type="dxa"/>
          </w:tcPr>
          <w:p w14:paraId="68075B29" w14:textId="31D9084F" w:rsidR="00323A02" w:rsidRPr="00E36170" w:rsidRDefault="00CD54A5" w:rsidP="00CD54A5">
            <w:pPr>
              <w:spacing w:after="40" w:line="276" w:lineRule="auto"/>
              <w:jc w:val="center"/>
              <w:rPr>
                <w:rFonts w:ascii="Arial" w:hAnsi="Arial" w:cs="Arial"/>
                <w:b/>
                <w:bCs/>
                <w:lang w:val="mn-MN"/>
              </w:rPr>
            </w:pPr>
            <w:r w:rsidRPr="00E36170">
              <w:rPr>
                <w:rFonts w:ascii="Arial" w:hAnsi="Arial" w:cs="Arial"/>
                <w:b/>
                <w:bCs/>
                <w:lang w:val="mn-MN"/>
              </w:rPr>
              <w:lastRenderedPageBreak/>
              <w:t>№</w:t>
            </w:r>
          </w:p>
        </w:tc>
        <w:tc>
          <w:tcPr>
            <w:tcW w:w="3800" w:type="dxa"/>
          </w:tcPr>
          <w:p w14:paraId="7D412555" w14:textId="77777777" w:rsidR="00323A02" w:rsidRPr="00E36170" w:rsidRDefault="00000000" w:rsidP="00CD54A5">
            <w:pPr>
              <w:spacing w:after="40" w:line="276" w:lineRule="auto"/>
              <w:jc w:val="center"/>
              <w:rPr>
                <w:rFonts w:ascii="Arial" w:hAnsi="Arial" w:cs="Arial"/>
                <w:lang w:val="mn-MN"/>
              </w:rPr>
            </w:pPr>
            <w:r w:rsidRPr="00E36170">
              <w:rPr>
                <w:rFonts w:ascii="Arial" w:hAnsi="Arial" w:cs="Arial"/>
                <w:b/>
                <w:bCs/>
                <w:lang w:val="mn-MN"/>
              </w:rPr>
              <w:t>Асуулт</w:t>
            </w:r>
          </w:p>
        </w:tc>
        <w:tc>
          <w:tcPr>
            <w:tcW w:w="5060" w:type="dxa"/>
          </w:tcPr>
          <w:p w14:paraId="47422E3B" w14:textId="77777777" w:rsidR="00323A02" w:rsidRPr="00E36170" w:rsidRDefault="00000000" w:rsidP="00CD54A5">
            <w:pPr>
              <w:spacing w:after="40" w:line="276" w:lineRule="auto"/>
              <w:jc w:val="center"/>
              <w:rPr>
                <w:rFonts w:ascii="Arial" w:hAnsi="Arial" w:cs="Arial"/>
                <w:lang w:val="mn-MN"/>
              </w:rPr>
            </w:pPr>
            <w:r w:rsidRPr="00E36170">
              <w:rPr>
                <w:rFonts w:ascii="Arial" w:hAnsi="Arial" w:cs="Arial"/>
                <w:b/>
                <w:bCs/>
                <w:lang w:val="mn-MN"/>
              </w:rPr>
              <w:t>Хариулт буюу дүн шинжилгээ</w:t>
            </w:r>
          </w:p>
        </w:tc>
      </w:tr>
      <w:tr w:rsidR="00323A02" w:rsidRPr="00E36170" w14:paraId="2E2B67A1" w14:textId="77777777" w:rsidTr="00DC5041">
        <w:tc>
          <w:tcPr>
            <w:tcW w:w="500" w:type="dxa"/>
          </w:tcPr>
          <w:p w14:paraId="4C0AF004" w14:textId="5005A75B"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1</w:t>
            </w:r>
            <w:r w:rsidR="00B9046D" w:rsidRPr="00E36170">
              <w:rPr>
                <w:rFonts w:ascii="Arial" w:hAnsi="Arial" w:cs="Arial"/>
                <w:lang w:val="mn-MN"/>
              </w:rPr>
              <w:t>.</w:t>
            </w:r>
          </w:p>
        </w:tc>
        <w:tc>
          <w:tcPr>
            <w:tcW w:w="3800" w:type="dxa"/>
          </w:tcPr>
          <w:p w14:paraId="5AA6944E"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Хуулийн төслийн зохицуулалт тухайн хуулийн зорилттой нийцэж байгаа эсэх</w:t>
            </w:r>
          </w:p>
        </w:tc>
        <w:tc>
          <w:tcPr>
            <w:tcW w:w="5060" w:type="dxa"/>
          </w:tcPr>
          <w:p w14:paraId="43945FC9"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Нийцсэн. Гишүүнийг эгүүлэн татах үндэслэлийг тодорхой болгох зорилгод чиглэсэн.</w:t>
            </w:r>
          </w:p>
        </w:tc>
      </w:tr>
      <w:tr w:rsidR="00323A02" w:rsidRPr="00E36170" w14:paraId="5C86CBAD" w14:textId="77777777" w:rsidTr="00DC5041">
        <w:tc>
          <w:tcPr>
            <w:tcW w:w="500" w:type="dxa"/>
          </w:tcPr>
          <w:p w14:paraId="52335B83" w14:textId="03F21B17"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2</w:t>
            </w:r>
            <w:r w:rsidR="00B9046D" w:rsidRPr="00E36170">
              <w:rPr>
                <w:rFonts w:ascii="Arial" w:hAnsi="Arial" w:cs="Arial"/>
                <w:lang w:val="mn-MN"/>
              </w:rPr>
              <w:t>.</w:t>
            </w:r>
          </w:p>
        </w:tc>
        <w:tc>
          <w:tcPr>
            <w:tcW w:w="3800" w:type="dxa"/>
          </w:tcPr>
          <w:p w14:paraId="174A8A22" w14:textId="3E44B491" w:rsidR="00323A02" w:rsidRPr="00E36170" w:rsidRDefault="00CD54A5" w:rsidP="00855512">
            <w:pPr>
              <w:spacing w:after="40" w:line="276" w:lineRule="auto"/>
              <w:rPr>
                <w:rFonts w:ascii="Arial" w:hAnsi="Arial" w:cs="Arial"/>
                <w:lang w:val="mn-MN"/>
              </w:rPr>
            </w:pPr>
            <w:r w:rsidRPr="00E36170">
              <w:rPr>
                <w:rFonts w:ascii="Arial" w:hAnsi="Arial" w:cs="Arial"/>
                <w:lang w:val="mn-MN"/>
              </w:rPr>
              <w:t>“</w:t>
            </w:r>
            <w:r w:rsidR="00000000" w:rsidRPr="00E36170">
              <w:rPr>
                <w:rFonts w:ascii="Arial" w:hAnsi="Arial" w:cs="Arial"/>
                <w:lang w:val="mn-MN"/>
              </w:rPr>
              <w:t>Хууль тогтоомж</w:t>
            </w:r>
            <w:r w:rsidRPr="00E36170">
              <w:rPr>
                <w:rFonts w:ascii="Arial" w:hAnsi="Arial" w:cs="Arial"/>
                <w:lang w:val="mn-MN"/>
              </w:rPr>
              <w:t xml:space="preserve">” </w:t>
            </w:r>
            <w:r w:rsidR="00000000" w:rsidRPr="00E36170">
              <w:rPr>
                <w:rFonts w:ascii="Arial" w:hAnsi="Arial" w:cs="Arial"/>
                <w:lang w:val="mn-MN"/>
              </w:rPr>
              <w:t>хэсэгт заасан хуулиудын нэр зөв эсэх</w:t>
            </w:r>
          </w:p>
        </w:tc>
        <w:tc>
          <w:tcPr>
            <w:tcW w:w="5060" w:type="dxa"/>
          </w:tcPr>
          <w:p w14:paraId="21A1F027"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Хуульд нэмэлт, өөрчлөлт оруулах тухай хуулийн төсөл тул заах шаардлагагүй.</w:t>
            </w:r>
          </w:p>
        </w:tc>
      </w:tr>
      <w:tr w:rsidR="00323A02" w:rsidRPr="00E36170" w14:paraId="2966EC5F" w14:textId="77777777" w:rsidTr="00DC5041">
        <w:tc>
          <w:tcPr>
            <w:tcW w:w="500" w:type="dxa"/>
          </w:tcPr>
          <w:p w14:paraId="3A409EF0" w14:textId="7A05EA57"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3</w:t>
            </w:r>
            <w:r w:rsidR="00B9046D" w:rsidRPr="00E36170">
              <w:rPr>
                <w:rFonts w:ascii="Arial" w:hAnsi="Arial" w:cs="Arial"/>
                <w:lang w:val="mn-MN"/>
              </w:rPr>
              <w:t>.</w:t>
            </w:r>
          </w:p>
        </w:tc>
        <w:tc>
          <w:tcPr>
            <w:tcW w:w="3800" w:type="dxa"/>
          </w:tcPr>
          <w:p w14:paraId="5C1E3706"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Нэр томьёо бусад хуулийн нэр томьёотой нийцсэн эсэх</w:t>
            </w:r>
          </w:p>
        </w:tc>
        <w:tc>
          <w:tcPr>
            <w:tcW w:w="5060" w:type="dxa"/>
          </w:tcPr>
          <w:p w14:paraId="0E31D938" w14:textId="42AE0131" w:rsidR="00323A02" w:rsidRPr="00E36170" w:rsidRDefault="00CD54A5" w:rsidP="00855512">
            <w:pPr>
              <w:spacing w:after="40" w:line="276" w:lineRule="auto"/>
              <w:rPr>
                <w:rFonts w:ascii="Arial" w:hAnsi="Arial" w:cs="Arial"/>
                <w:lang w:val="mn-MN"/>
              </w:rPr>
            </w:pPr>
            <w:r w:rsidRPr="00E36170">
              <w:rPr>
                <w:rFonts w:ascii="Arial" w:hAnsi="Arial" w:cs="Arial"/>
                <w:lang w:val="mn-MN"/>
              </w:rPr>
              <w:t>“</w:t>
            </w:r>
            <w:r w:rsidR="00000000" w:rsidRPr="00E36170">
              <w:rPr>
                <w:rFonts w:ascii="Arial" w:hAnsi="Arial" w:cs="Arial"/>
                <w:lang w:val="mn-MN"/>
              </w:rPr>
              <w:t>Ёс зүйн ноцтой зөрчил</w:t>
            </w:r>
            <w:r w:rsidRPr="00E36170">
              <w:rPr>
                <w:rFonts w:ascii="Arial" w:hAnsi="Arial" w:cs="Arial"/>
                <w:lang w:val="mn-MN"/>
              </w:rPr>
              <w:t>”</w:t>
            </w:r>
            <w:r w:rsidR="00000000" w:rsidRPr="00E36170">
              <w:rPr>
                <w:rFonts w:ascii="Arial" w:hAnsi="Arial" w:cs="Arial"/>
                <w:lang w:val="mn-MN"/>
              </w:rPr>
              <w:t xml:space="preserve"> гэсэн нэр томьёог </w:t>
            </w:r>
            <w:r w:rsidRPr="00E36170">
              <w:rPr>
                <w:rFonts w:ascii="Arial" w:hAnsi="Arial" w:cs="Arial"/>
                <w:lang w:val="mn-MN"/>
              </w:rPr>
              <w:t>Монгол Улсын Их Хурлын тухай хууль болон Улсын Их Хурлыг г</w:t>
            </w:r>
            <w:r w:rsidR="00000000" w:rsidRPr="00E36170">
              <w:rPr>
                <w:rFonts w:ascii="Arial" w:hAnsi="Arial" w:cs="Arial"/>
                <w:lang w:val="mn-MN"/>
              </w:rPr>
              <w:t>ишүүний ёс зүйн дүрэмд тодорхойлоогүй тул тодруулах шаардлагатай.</w:t>
            </w:r>
          </w:p>
        </w:tc>
      </w:tr>
      <w:tr w:rsidR="00323A02" w:rsidRPr="00E36170" w14:paraId="6221F7CC" w14:textId="77777777" w:rsidTr="00DC5041">
        <w:tc>
          <w:tcPr>
            <w:tcW w:w="500" w:type="dxa"/>
          </w:tcPr>
          <w:p w14:paraId="6C86C6BC" w14:textId="4FFBF328"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4</w:t>
            </w:r>
            <w:r w:rsidR="00B9046D" w:rsidRPr="00E36170">
              <w:rPr>
                <w:rFonts w:ascii="Arial" w:hAnsi="Arial" w:cs="Arial"/>
                <w:lang w:val="mn-MN"/>
              </w:rPr>
              <w:t>.</w:t>
            </w:r>
          </w:p>
        </w:tc>
        <w:tc>
          <w:tcPr>
            <w:tcW w:w="3800" w:type="dxa"/>
          </w:tcPr>
          <w:p w14:paraId="09830C6B"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Бусад хуулийн заалттай нийцсэн эсэх</w:t>
            </w:r>
          </w:p>
        </w:tc>
        <w:tc>
          <w:tcPr>
            <w:tcW w:w="5060" w:type="dxa"/>
          </w:tcPr>
          <w:p w14:paraId="03800A90" w14:textId="64634973" w:rsidR="00323A02" w:rsidRPr="00E36170" w:rsidRDefault="00000000" w:rsidP="00855512">
            <w:pPr>
              <w:spacing w:after="40" w:line="276" w:lineRule="auto"/>
              <w:rPr>
                <w:rFonts w:ascii="Arial" w:hAnsi="Arial" w:cs="Arial"/>
                <w:lang w:val="mn-MN"/>
              </w:rPr>
            </w:pPr>
            <w:r w:rsidRPr="00E36170">
              <w:rPr>
                <w:rFonts w:ascii="Arial" w:hAnsi="Arial" w:cs="Arial"/>
                <w:lang w:val="mn-MN"/>
              </w:rPr>
              <w:t xml:space="preserve">Нийцсэн. Үндсэн хуулийн </w:t>
            </w:r>
            <w:r w:rsidR="00B9046D" w:rsidRPr="00E36170">
              <w:rPr>
                <w:rFonts w:ascii="Arial" w:hAnsi="Arial" w:cs="Arial"/>
                <w:lang w:val="mn-MN"/>
              </w:rPr>
              <w:t>Хорин есдүгээр зүйлийн 3, Жаран зургадугаар зүйлийн 2 дахь хэсгийн 3, 4 дэх заалт, мөн зүйлийн 3 дахь хэсэг, Жаран долдугаар зүйлтэй нийцсэн.</w:t>
            </w:r>
          </w:p>
        </w:tc>
      </w:tr>
      <w:tr w:rsidR="00323A02" w:rsidRPr="00E36170" w14:paraId="48D1C49D" w14:textId="77777777" w:rsidTr="00DC5041">
        <w:tc>
          <w:tcPr>
            <w:tcW w:w="500" w:type="dxa"/>
          </w:tcPr>
          <w:p w14:paraId="4C2C43DF" w14:textId="0FAC2093"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5</w:t>
            </w:r>
            <w:r w:rsidR="00B9046D" w:rsidRPr="00E36170">
              <w:rPr>
                <w:rFonts w:ascii="Arial" w:hAnsi="Arial" w:cs="Arial"/>
                <w:lang w:val="mn-MN"/>
              </w:rPr>
              <w:t>.</w:t>
            </w:r>
          </w:p>
        </w:tc>
        <w:tc>
          <w:tcPr>
            <w:tcW w:w="3800" w:type="dxa"/>
          </w:tcPr>
          <w:p w14:paraId="59349807"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Давхардсан заалт байгаа эсэх</w:t>
            </w:r>
          </w:p>
        </w:tc>
        <w:tc>
          <w:tcPr>
            <w:tcW w:w="5060" w:type="dxa"/>
          </w:tcPr>
          <w:p w14:paraId="51B93276"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Давхардаагүй. Зүйл, заалтууд харилцан ялгаатай зохицуулалт тусгасан.</w:t>
            </w:r>
          </w:p>
        </w:tc>
      </w:tr>
      <w:tr w:rsidR="00323A02" w:rsidRPr="00E36170" w14:paraId="4BB718A8" w14:textId="77777777" w:rsidTr="00DC5041">
        <w:tc>
          <w:tcPr>
            <w:tcW w:w="500" w:type="dxa"/>
          </w:tcPr>
          <w:p w14:paraId="32709C85" w14:textId="596A4F1D"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6</w:t>
            </w:r>
            <w:r w:rsidR="00B9046D" w:rsidRPr="00E36170">
              <w:rPr>
                <w:rFonts w:ascii="Arial" w:hAnsi="Arial" w:cs="Arial"/>
                <w:lang w:val="mn-MN"/>
              </w:rPr>
              <w:t>.</w:t>
            </w:r>
          </w:p>
        </w:tc>
        <w:tc>
          <w:tcPr>
            <w:tcW w:w="3800" w:type="dxa"/>
          </w:tcPr>
          <w:p w14:paraId="253159DC"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Хэрэгжүүлэх этгээд тодорхой эсэх</w:t>
            </w:r>
          </w:p>
        </w:tc>
        <w:tc>
          <w:tcPr>
            <w:tcW w:w="5060" w:type="dxa"/>
          </w:tcPr>
          <w:p w14:paraId="71510198" w14:textId="3F6600E7" w:rsidR="00323A02" w:rsidRPr="00E36170" w:rsidRDefault="00000000" w:rsidP="00855512">
            <w:pPr>
              <w:spacing w:after="40" w:line="276" w:lineRule="auto"/>
              <w:rPr>
                <w:rFonts w:ascii="Arial" w:hAnsi="Arial" w:cs="Arial"/>
                <w:lang w:val="mn-MN"/>
              </w:rPr>
            </w:pPr>
            <w:r w:rsidRPr="00E36170">
              <w:rPr>
                <w:rFonts w:ascii="Arial" w:hAnsi="Arial" w:cs="Arial"/>
                <w:lang w:val="mn-MN"/>
              </w:rPr>
              <w:t>Тодорхой. УИХ, Ёс зүйн дэд хороо, Үндсэн хуулийн цэц, Шүүх зэрэг этгээд тодорхой</w:t>
            </w:r>
            <w:r w:rsidR="00B9046D" w:rsidRPr="00E36170">
              <w:rPr>
                <w:rFonts w:ascii="Arial" w:hAnsi="Arial" w:cs="Arial"/>
                <w:lang w:val="mn-MN"/>
              </w:rPr>
              <w:t xml:space="preserve"> байна</w:t>
            </w:r>
            <w:r w:rsidRPr="00E36170">
              <w:rPr>
                <w:rFonts w:ascii="Arial" w:hAnsi="Arial" w:cs="Arial"/>
                <w:lang w:val="mn-MN"/>
              </w:rPr>
              <w:t>.</w:t>
            </w:r>
          </w:p>
        </w:tc>
      </w:tr>
      <w:tr w:rsidR="00323A02" w:rsidRPr="00E36170" w14:paraId="79F50A57" w14:textId="77777777" w:rsidTr="00DC5041">
        <w:tc>
          <w:tcPr>
            <w:tcW w:w="500" w:type="dxa"/>
          </w:tcPr>
          <w:p w14:paraId="4A39C95C" w14:textId="5E69EFB6"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7</w:t>
            </w:r>
            <w:r w:rsidR="00B9046D" w:rsidRPr="00E36170">
              <w:rPr>
                <w:rFonts w:ascii="Arial" w:hAnsi="Arial" w:cs="Arial"/>
                <w:lang w:val="mn-MN"/>
              </w:rPr>
              <w:t>.</w:t>
            </w:r>
          </w:p>
        </w:tc>
        <w:tc>
          <w:tcPr>
            <w:tcW w:w="3800" w:type="dxa"/>
          </w:tcPr>
          <w:p w14:paraId="25EEB094"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Зохицуулалт орхигдуулсан эсэх</w:t>
            </w:r>
          </w:p>
        </w:tc>
        <w:tc>
          <w:tcPr>
            <w:tcW w:w="5060" w:type="dxa"/>
          </w:tcPr>
          <w:p w14:paraId="50F8F5A8" w14:textId="3E8A38CA" w:rsidR="00323A02" w:rsidRPr="00E36170" w:rsidRDefault="00000000" w:rsidP="00855512">
            <w:pPr>
              <w:spacing w:after="40" w:line="276" w:lineRule="auto"/>
              <w:rPr>
                <w:rFonts w:ascii="Arial" w:hAnsi="Arial" w:cs="Arial"/>
                <w:lang w:val="mn-MN"/>
              </w:rPr>
            </w:pPr>
            <w:r w:rsidRPr="00E36170">
              <w:rPr>
                <w:rFonts w:ascii="Arial" w:hAnsi="Arial" w:cs="Arial"/>
                <w:lang w:val="mn-MN"/>
              </w:rPr>
              <w:t>Дагаж мөрдөх журам нарийвчлан зохицуулах шаардлагатай. Тогтоолын төсөлд зарим арга хэмжээг тусгасан</w:t>
            </w:r>
            <w:r w:rsidR="009851C7" w:rsidRPr="00E36170">
              <w:rPr>
                <w:rFonts w:ascii="Arial" w:hAnsi="Arial" w:cs="Arial"/>
                <w:lang w:val="mn-MN"/>
              </w:rPr>
              <w:t xml:space="preserve"> байна</w:t>
            </w:r>
            <w:r w:rsidRPr="00E36170">
              <w:rPr>
                <w:rFonts w:ascii="Arial" w:hAnsi="Arial" w:cs="Arial"/>
                <w:lang w:val="mn-MN"/>
              </w:rPr>
              <w:t>.</w:t>
            </w:r>
          </w:p>
        </w:tc>
      </w:tr>
      <w:tr w:rsidR="00323A02" w:rsidRPr="00E36170" w14:paraId="63ECA1F9" w14:textId="77777777" w:rsidTr="00DC5041">
        <w:tc>
          <w:tcPr>
            <w:tcW w:w="500" w:type="dxa"/>
          </w:tcPr>
          <w:p w14:paraId="489AA36A" w14:textId="211E13B4"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8</w:t>
            </w:r>
            <w:r w:rsidR="00B9046D" w:rsidRPr="00E36170">
              <w:rPr>
                <w:rFonts w:ascii="Arial" w:hAnsi="Arial" w:cs="Arial"/>
                <w:lang w:val="mn-MN"/>
              </w:rPr>
              <w:t>.</w:t>
            </w:r>
          </w:p>
        </w:tc>
        <w:tc>
          <w:tcPr>
            <w:tcW w:w="3800" w:type="dxa"/>
          </w:tcPr>
          <w:p w14:paraId="6F7C046E"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Чиг үүрэг давхардсан эсэх</w:t>
            </w:r>
          </w:p>
        </w:tc>
        <w:tc>
          <w:tcPr>
            <w:tcW w:w="5060" w:type="dxa"/>
          </w:tcPr>
          <w:p w14:paraId="03C2D186"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Давхардаагүй. Чиг үүргүүд байгууллага тус бүрд тодорхой хуваарилагдсан.</w:t>
            </w:r>
          </w:p>
        </w:tc>
      </w:tr>
      <w:tr w:rsidR="00323A02" w:rsidRPr="00E36170" w14:paraId="499FEDE4" w14:textId="77777777" w:rsidTr="00DC5041">
        <w:tc>
          <w:tcPr>
            <w:tcW w:w="500" w:type="dxa"/>
          </w:tcPr>
          <w:p w14:paraId="080EB250" w14:textId="57B16DEE"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9</w:t>
            </w:r>
            <w:r w:rsidR="009851C7" w:rsidRPr="00E36170">
              <w:rPr>
                <w:rFonts w:ascii="Arial" w:hAnsi="Arial" w:cs="Arial"/>
                <w:lang w:val="mn-MN"/>
              </w:rPr>
              <w:t>.</w:t>
            </w:r>
          </w:p>
        </w:tc>
        <w:tc>
          <w:tcPr>
            <w:tcW w:w="3800" w:type="dxa"/>
          </w:tcPr>
          <w:p w14:paraId="36DB6D45"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ТББ-аар гүйцэтгүүлэх боломжтой эсэх</w:t>
            </w:r>
          </w:p>
        </w:tc>
        <w:tc>
          <w:tcPr>
            <w:tcW w:w="5060" w:type="dxa"/>
          </w:tcPr>
          <w:p w14:paraId="1AFBD17A" w14:textId="4414A7AC" w:rsidR="00323A02" w:rsidRPr="00E36170" w:rsidRDefault="00000000" w:rsidP="00855512">
            <w:pPr>
              <w:spacing w:after="40" w:line="276" w:lineRule="auto"/>
              <w:rPr>
                <w:rFonts w:ascii="Arial" w:hAnsi="Arial" w:cs="Arial"/>
                <w:lang w:val="mn-MN"/>
              </w:rPr>
            </w:pPr>
            <w:r w:rsidRPr="00E36170">
              <w:rPr>
                <w:rFonts w:ascii="Arial" w:hAnsi="Arial" w:cs="Arial"/>
                <w:lang w:val="mn-MN"/>
              </w:rPr>
              <w:t xml:space="preserve">Боломжгүй. </w:t>
            </w:r>
            <w:r w:rsidR="009851C7" w:rsidRPr="00E36170">
              <w:rPr>
                <w:rFonts w:ascii="Arial" w:hAnsi="Arial" w:cs="Arial"/>
                <w:lang w:val="mn-MN"/>
              </w:rPr>
              <w:t xml:space="preserve">Төрийн байгууллагын </w:t>
            </w:r>
            <w:r w:rsidRPr="00E36170">
              <w:rPr>
                <w:rFonts w:ascii="Arial" w:hAnsi="Arial" w:cs="Arial"/>
                <w:lang w:val="mn-MN"/>
              </w:rPr>
              <w:t>асуудал тул.</w:t>
            </w:r>
          </w:p>
        </w:tc>
      </w:tr>
      <w:tr w:rsidR="00323A02" w:rsidRPr="00E36170" w14:paraId="74C4A655" w14:textId="77777777" w:rsidTr="00DC5041">
        <w:tc>
          <w:tcPr>
            <w:tcW w:w="500" w:type="dxa"/>
          </w:tcPr>
          <w:p w14:paraId="177622FD" w14:textId="51F56E5E"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10</w:t>
            </w:r>
            <w:r w:rsidR="009851C7" w:rsidRPr="00E36170">
              <w:rPr>
                <w:rFonts w:ascii="Arial" w:hAnsi="Arial" w:cs="Arial"/>
                <w:lang w:val="mn-MN"/>
              </w:rPr>
              <w:t>.</w:t>
            </w:r>
          </w:p>
        </w:tc>
        <w:tc>
          <w:tcPr>
            <w:tcW w:w="3800" w:type="dxa"/>
          </w:tcPr>
          <w:p w14:paraId="2A29119D"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Татвар, хураамж тогтоосон эсэх</w:t>
            </w:r>
          </w:p>
        </w:tc>
        <w:tc>
          <w:tcPr>
            <w:tcW w:w="5060" w:type="dxa"/>
          </w:tcPr>
          <w:p w14:paraId="04957560" w14:textId="58B630A9" w:rsidR="00323A02" w:rsidRPr="00E36170" w:rsidRDefault="0078280D" w:rsidP="00855512">
            <w:pPr>
              <w:spacing w:after="40" w:line="276" w:lineRule="auto"/>
              <w:rPr>
                <w:rFonts w:ascii="Arial" w:hAnsi="Arial" w:cs="Arial"/>
                <w:lang w:val="mn-MN"/>
              </w:rPr>
            </w:pPr>
            <w:r w:rsidRPr="00E36170">
              <w:rPr>
                <w:rFonts w:ascii="Arial" w:hAnsi="Arial" w:cs="Arial"/>
                <w:lang w:val="mn-MN"/>
              </w:rPr>
              <w:t>Татвар, хураамж т</w:t>
            </w:r>
            <w:r w:rsidR="00000000" w:rsidRPr="00E36170">
              <w:rPr>
                <w:rFonts w:ascii="Arial" w:hAnsi="Arial" w:cs="Arial"/>
                <w:lang w:val="mn-MN"/>
              </w:rPr>
              <w:t>огтоогоогүй.</w:t>
            </w:r>
          </w:p>
        </w:tc>
      </w:tr>
      <w:tr w:rsidR="00323A02" w:rsidRPr="00E36170" w14:paraId="202E2AE8" w14:textId="77777777" w:rsidTr="00DC5041">
        <w:tc>
          <w:tcPr>
            <w:tcW w:w="500" w:type="dxa"/>
          </w:tcPr>
          <w:p w14:paraId="372E0F81" w14:textId="49E07B84"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11</w:t>
            </w:r>
            <w:r w:rsidR="009851C7" w:rsidRPr="00E36170">
              <w:rPr>
                <w:rFonts w:ascii="Arial" w:hAnsi="Arial" w:cs="Arial"/>
                <w:lang w:val="mn-MN"/>
              </w:rPr>
              <w:t>.</w:t>
            </w:r>
          </w:p>
        </w:tc>
        <w:tc>
          <w:tcPr>
            <w:tcW w:w="3800" w:type="dxa"/>
          </w:tcPr>
          <w:p w14:paraId="7D158ED1"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Тусгай зөвшөөрлийн зохицуулалт</w:t>
            </w:r>
          </w:p>
        </w:tc>
        <w:tc>
          <w:tcPr>
            <w:tcW w:w="5060" w:type="dxa"/>
          </w:tcPr>
          <w:p w14:paraId="3F14E8A7" w14:textId="0B61128F" w:rsidR="00323A02" w:rsidRPr="00E36170" w:rsidRDefault="00000000" w:rsidP="00855512">
            <w:pPr>
              <w:spacing w:after="40" w:line="276" w:lineRule="auto"/>
              <w:rPr>
                <w:rFonts w:ascii="Arial" w:hAnsi="Arial" w:cs="Arial"/>
                <w:lang w:val="mn-MN"/>
              </w:rPr>
            </w:pPr>
            <w:r w:rsidRPr="00E36170">
              <w:rPr>
                <w:rFonts w:ascii="Arial" w:hAnsi="Arial" w:cs="Arial"/>
                <w:lang w:val="mn-MN"/>
              </w:rPr>
              <w:t>Хамаарахгүй.</w:t>
            </w:r>
            <w:r w:rsidR="008A1C59" w:rsidRPr="00E36170">
              <w:rPr>
                <w:rFonts w:ascii="Arial" w:hAnsi="Arial" w:cs="Arial"/>
                <w:lang w:val="mn-MN"/>
              </w:rPr>
              <w:t xml:space="preserve"> Тусгай зөвшөөрөлтэй холбоотой зохицуулалт байхгүй.</w:t>
            </w:r>
          </w:p>
        </w:tc>
      </w:tr>
      <w:tr w:rsidR="00323A02" w:rsidRPr="00E36170" w14:paraId="4DAA9AA3" w14:textId="77777777" w:rsidTr="00DC5041">
        <w:tc>
          <w:tcPr>
            <w:tcW w:w="500" w:type="dxa"/>
          </w:tcPr>
          <w:p w14:paraId="2630D0C3" w14:textId="43EF627A"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12</w:t>
            </w:r>
            <w:r w:rsidR="009851C7" w:rsidRPr="00E36170">
              <w:rPr>
                <w:rFonts w:ascii="Arial" w:hAnsi="Arial" w:cs="Arial"/>
                <w:lang w:val="mn-MN"/>
              </w:rPr>
              <w:t>.</w:t>
            </w:r>
          </w:p>
        </w:tc>
        <w:tc>
          <w:tcPr>
            <w:tcW w:w="3800" w:type="dxa"/>
          </w:tcPr>
          <w:p w14:paraId="39C59172"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Хүний эрхийг хязгаарласан эсэх</w:t>
            </w:r>
          </w:p>
        </w:tc>
        <w:tc>
          <w:tcPr>
            <w:tcW w:w="5060" w:type="dxa"/>
          </w:tcPr>
          <w:p w14:paraId="6B699CA0"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Хязгаарлаагүй. Гишүүний мандатыг хамгаалах олон шатлалт механизм тусгасан.</w:t>
            </w:r>
          </w:p>
        </w:tc>
      </w:tr>
      <w:tr w:rsidR="00323A02" w:rsidRPr="00E36170" w14:paraId="7F5AF7E9" w14:textId="77777777" w:rsidTr="00DC5041">
        <w:tc>
          <w:tcPr>
            <w:tcW w:w="500" w:type="dxa"/>
          </w:tcPr>
          <w:p w14:paraId="24FB4A70" w14:textId="4A6BD891"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13</w:t>
            </w:r>
            <w:r w:rsidR="008A1C59" w:rsidRPr="00E36170">
              <w:rPr>
                <w:rFonts w:ascii="Arial" w:hAnsi="Arial" w:cs="Arial"/>
                <w:lang w:val="mn-MN"/>
              </w:rPr>
              <w:t>.</w:t>
            </w:r>
          </w:p>
        </w:tc>
        <w:tc>
          <w:tcPr>
            <w:tcW w:w="3800" w:type="dxa"/>
          </w:tcPr>
          <w:p w14:paraId="576381C1"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Жендерийн эрх тэгш байдал хангасан эсэх</w:t>
            </w:r>
          </w:p>
        </w:tc>
        <w:tc>
          <w:tcPr>
            <w:tcW w:w="5060" w:type="dxa"/>
          </w:tcPr>
          <w:p w14:paraId="1F75A581" w14:textId="16E19834" w:rsidR="00323A02" w:rsidRPr="00E36170" w:rsidRDefault="00000000" w:rsidP="00855512">
            <w:pPr>
              <w:spacing w:after="40" w:line="276" w:lineRule="auto"/>
              <w:rPr>
                <w:rFonts w:ascii="Arial" w:hAnsi="Arial" w:cs="Arial"/>
                <w:lang w:val="mn-MN"/>
              </w:rPr>
            </w:pPr>
            <w:r w:rsidRPr="00E36170">
              <w:rPr>
                <w:rFonts w:ascii="Arial" w:hAnsi="Arial" w:cs="Arial"/>
                <w:lang w:val="mn-MN"/>
              </w:rPr>
              <w:t>Хангасан. Хуулийн төсөл женде</w:t>
            </w:r>
            <w:r w:rsidR="008A1C59" w:rsidRPr="00E36170">
              <w:rPr>
                <w:rFonts w:ascii="Arial" w:hAnsi="Arial" w:cs="Arial"/>
                <w:lang w:val="mn-MN"/>
              </w:rPr>
              <w:t>рээр ялгаварлаагүй.</w:t>
            </w:r>
          </w:p>
        </w:tc>
      </w:tr>
      <w:tr w:rsidR="00323A02" w:rsidRPr="00E36170" w14:paraId="22A24D9B" w14:textId="77777777" w:rsidTr="00DC5041">
        <w:tc>
          <w:tcPr>
            <w:tcW w:w="500" w:type="dxa"/>
          </w:tcPr>
          <w:p w14:paraId="5FE5B2BC" w14:textId="77777777"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14</w:t>
            </w:r>
          </w:p>
        </w:tc>
        <w:tc>
          <w:tcPr>
            <w:tcW w:w="3800" w:type="dxa"/>
          </w:tcPr>
          <w:p w14:paraId="0A06B157"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Шударга бус өрсөлдөөн үүсгэсэн эсэх</w:t>
            </w:r>
          </w:p>
        </w:tc>
        <w:tc>
          <w:tcPr>
            <w:tcW w:w="5060" w:type="dxa"/>
          </w:tcPr>
          <w:p w14:paraId="3DCDFE51" w14:textId="6B9C204B" w:rsidR="00323A02" w:rsidRPr="00E36170" w:rsidRDefault="00000000" w:rsidP="00855512">
            <w:pPr>
              <w:spacing w:after="40" w:line="276" w:lineRule="auto"/>
              <w:rPr>
                <w:rFonts w:ascii="Arial" w:hAnsi="Arial" w:cs="Arial"/>
                <w:lang w:val="mn-MN"/>
              </w:rPr>
            </w:pPr>
            <w:r w:rsidRPr="00E36170">
              <w:rPr>
                <w:rFonts w:ascii="Arial" w:hAnsi="Arial" w:cs="Arial"/>
                <w:lang w:val="mn-MN"/>
              </w:rPr>
              <w:t>Хамаарахгүй.</w:t>
            </w:r>
            <w:r w:rsidR="008A1C59" w:rsidRPr="00E36170">
              <w:rPr>
                <w:rFonts w:ascii="Arial" w:hAnsi="Arial" w:cs="Arial"/>
                <w:lang w:val="mn-MN"/>
              </w:rPr>
              <w:t xml:space="preserve"> Шударга бус өрсөлдөөнтэй холбоотой зохицуулалт байхгүй.</w:t>
            </w:r>
          </w:p>
        </w:tc>
      </w:tr>
      <w:tr w:rsidR="00323A02" w:rsidRPr="00E36170" w14:paraId="2D11AE23" w14:textId="77777777" w:rsidTr="00DC5041">
        <w:tc>
          <w:tcPr>
            <w:tcW w:w="500" w:type="dxa"/>
          </w:tcPr>
          <w:p w14:paraId="47880787" w14:textId="491526BD"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15</w:t>
            </w:r>
            <w:r w:rsidR="0078280D" w:rsidRPr="00E36170">
              <w:rPr>
                <w:rFonts w:ascii="Arial" w:hAnsi="Arial" w:cs="Arial"/>
                <w:lang w:val="mn-MN"/>
              </w:rPr>
              <w:t>.</w:t>
            </w:r>
          </w:p>
        </w:tc>
        <w:tc>
          <w:tcPr>
            <w:tcW w:w="3800" w:type="dxa"/>
          </w:tcPr>
          <w:p w14:paraId="4895A62D"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Авлига, хүнд суртал үүсгэх эсэх</w:t>
            </w:r>
          </w:p>
        </w:tc>
        <w:tc>
          <w:tcPr>
            <w:tcW w:w="5060" w:type="dxa"/>
          </w:tcPr>
          <w:p w14:paraId="3014E7E9" w14:textId="728DE849" w:rsidR="00323A02" w:rsidRPr="00E36170" w:rsidRDefault="00000000" w:rsidP="00855512">
            <w:pPr>
              <w:spacing w:after="40" w:line="276" w:lineRule="auto"/>
              <w:rPr>
                <w:rFonts w:ascii="Arial" w:hAnsi="Arial" w:cs="Arial"/>
                <w:lang w:val="mn-MN"/>
              </w:rPr>
            </w:pPr>
            <w:r w:rsidRPr="00E36170">
              <w:rPr>
                <w:rFonts w:ascii="Arial" w:hAnsi="Arial" w:cs="Arial"/>
                <w:lang w:val="mn-MN"/>
              </w:rPr>
              <w:t xml:space="preserve">Нээлттэй хэлэлцүүлэг, илээр санал хурааж шийдвэрлэх нь ил тод байдлыг </w:t>
            </w:r>
            <w:r w:rsidRPr="00E36170">
              <w:rPr>
                <w:rFonts w:ascii="Arial" w:hAnsi="Arial" w:cs="Arial"/>
                <w:lang w:val="mn-MN"/>
              </w:rPr>
              <w:lastRenderedPageBreak/>
              <w:t xml:space="preserve">хангаж, авлигын эрсдэлийг </w:t>
            </w:r>
            <w:r w:rsidR="0078280D" w:rsidRPr="00E36170">
              <w:rPr>
                <w:rFonts w:ascii="Arial" w:hAnsi="Arial" w:cs="Arial"/>
                <w:lang w:val="mn-MN"/>
              </w:rPr>
              <w:t>буруулах зохицуулалт хийсэн</w:t>
            </w:r>
            <w:r w:rsidRPr="00E36170">
              <w:rPr>
                <w:rFonts w:ascii="Arial" w:hAnsi="Arial" w:cs="Arial"/>
                <w:lang w:val="mn-MN"/>
              </w:rPr>
              <w:t>.</w:t>
            </w:r>
          </w:p>
        </w:tc>
      </w:tr>
      <w:tr w:rsidR="00323A02" w:rsidRPr="00E36170" w14:paraId="5F90524A" w14:textId="77777777" w:rsidTr="00DC5041">
        <w:tc>
          <w:tcPr>
            <w:tcW w:w="500" w:type="dxa"/>
          </w:tcPr>
          <w:p w14:paraId="1A523C0D" w14:textId="4B7C01FE"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lastRenderedPageBreak/>
              <w:t>16</w:t>
            </w:r>
            <w:r w:rsidR="0078280D" w:rsidRPr="00E36170">
              <w:rPr>
                <w:rFonts w:ascii="Arial" w:hAnsi="Arial" w:cs="Arial"/>
                <w:lang w:val="mn-MN"/>
              </w:rPr>
              <w:t>.</w:t>
            </w:r>
          </w:p>
        </w:tc>
        <w:tc>
          <w:tcPr>
            <w:tcW w:w="3800" w:type="dxa"/>
          </w:tcPr>
          <w:p w14:paraId="5FD66F33"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Хориглосон хэм хэмжээний хариуцлага тусгасан эсэх</w:t>
            </w:r>
          </w:p>
        </w:tc>
        <w:tc>
          <w:tcPr>
            <w:tcW w:w="5060" w:type="dxa"/>
          </w:tcPr>
          <w:p w14:paraId="4074E55F"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Хамаарахгүй. Хориглосон хэм хэмжээ тусгаагүй.</w:t>
            </w:r>
          </w:p>
        </w:tc>
      </w:tr>
    </w:tbl>
    <w:p w14:paraId="3EB1C67C" w14:textId="77777777" w:rsidR="00323A02" w:rsidRPr="00E36170" w:rsidRDefault="00323A02" w:rsidP="00855512">
      <w:pPr>
        <w:spacing w:after="120" w:line="276" w:lineRule="auto"/>
        <w:rPr>
          <w:rFonts w:ascii="Arial" w:hAnsi="Arial" w:cs="Arial"/>
          <w:lang w:val="mn-MN"/>
        </w:rPr>
      </w:pPr>
    </w:p>
    <w:p w14:paraId="45186893" w14:textId="1A93ECB9"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 xml:space="preserve">Хуулийн төсөл нь Монгол Улсын Үндсэн хууль болон бусад хууль тогтоомжтой нийцсэн, зүйл заалтууд нь хоорондоо уялдсан, давхардал, зөрчилгүй байна. </w:t>
      </w:r>
      <w:r w:rsidRPr="00E36170">
        <w:rPr>
          <w:rFonts w:ascii="Arial" w:hAnsi="Arial" w:cs="Arial"/>
          <w:lang w:val="mn-MN"/>
        </w:rPr>
        <w:t xml:space="preserve">Гэвч </w:t>
      </w:r>
      <w:r w:rsidR="0078280D" w:rsidRPr="00E36170">
        <w:rPr>
          <w:rFonts w:ascii="Arial" w:hAnsi="Arial" w:cs="Arial"/>
          <w:lang w:val="mn-MN"/>
        </w:rPr>
        <w:t>“</w:t>
      </w:r>
      <w:r w:rsidRPr="00E36170">
        <w:rPr>
          <w:rFonts w:ascii="Arial" w:hAnsi="Arial" w:cs="Arial"/>
          <w:lang w:val="mn-MN"/>
        </w:rPr>
        <w:t>ёс зүйн ноцтой зөрчил</w:t>
      </w:r>
      <w:r w:rsidR="0078280D" w:rsidRPr="00E36170">
        <w:rPr>
          <w:rFonts w:ascii="Arial" w:hAnsi="Arial" w:cs="Arial"/>
          <w:lang w:val="mn-MN"/>
        </w:rPr>
        <w:t>”</w:t>
      </w:r>
      <w:r w:rsidRPr="00E36170">
        <w:rPr>
          <w:rFonts w:ascii="Arial" w:hAnsi="Arial" w:cs="Arial"/>
          <w:lang w:val="mn-MN"/>
        </w:rPr>
        <w:t xml:space="preserve"> гэсэн нэр томьёог тодорхойлох, дагаж мөрдөх журмыг нарийвчлан зохицуулах шаардлагатай</w:t>
      </w:r>
      <w:r w:rsidR="0078280D" w:rsidRPr="00E36170">
        <w:rPr>
          <w:rFonts w:ascii="Arial" w:hAnsi="Arial" w:cs="Arial"/>
          <w:lang w:val="mn-MN"/>
        </w:rPr>
        <w:t xml:space="preserve"> байна</w:t>
      </w:r>
      <w:r w:rsidRPr="00E36170">
        <w:rPr>
          <w:rFonts w:ascii="Arial" w:hAnsi="Arial" w:cs="Arial"/>
          <w:lang w:val="mn-MN"/>
        </w:rPr>
        <w:t>.</w:t>
      </w:r>
    </w:p>
    <w:p w14:paraId="5470ADF6" w14:textId="215B2672" w:rsidR="00323A02" w:rsidRPr="00E36170" w:rsidRDefault="00000000" w:rsidP="0078280D">
      <w:pPr>
        <w:spacing w:before="240" w:after="200" w:line="276" w:lineRule="auto"/>
        <w:jc w:val="both"/>
        <w:rPr>
          <w:rFonts w:ascii="Arial" w:hAnsi="Arial" w:cs="Arial"/>
          <w:lang w:val="mn-MN"/>
        </w:rPr>
      </w:pPr>
      <w:r w:rsidRPr="00E36170">
        <w:rPr>
          <w:rFonts w:ascii="Arial" w:hAnsi="Arial" w:cs="Arial"/>
          <w:b/>
          <w:bCs/>
          <w:lang w:val="mn-MN"/>
        </w:rPr>
        <w:t>ТАВ. ҮР ДҮНГ ҮНЭЛЖ, ЗӨВЛӨМЖ ӨГСӨН БАЙДАЛ</w:t>
      </w:r>
    </w:p>
    <w:p w14:paraId="1CBB8391" w14:textId="380AB1E7" w:rsidR="00323A02" w:rsidRPr="00E36170" w:rsidRDefault="00000000" w:rsidP="001D45D3">
      <w:pPr>
        <w:spacing w:after="120" w:line="276" w:lineRule="auto"/>
        <w:ind w:firstLine="720"/>
        <w:jc w:val="both"/>
        <w:rPr>
          <w:rFonts w:ascii="Arial" w:hAnsi="Arial" w:cs="Arial"/>
          <w:lang w:val="mn-MN"/>
        </w:rPr>
      </w:pPr>
      <w:r w:rsidRPr="00E36170">
        <w:rPr>
          <w:rFonts w:ascii="Arial" w:hAnsi="Arial" w:cs="Arial"/>
          <w:lang w:val="mn-MN"/>
        </w:rPr>
        <w:t xml:space="preserve">Хуулийн төслийн үр нөлөөг </w:t>
      </w:r>
      <w:r w:rsidR="00446323" w:rsidRPr="00E36170">
        <w:rPr>
          <w:rFonts w:ascii="Arial" w:hAnsi="Arial" w:cs="Arial"/>
          <w:lang w:val="mn-MN"/>
        </w:rPr>
        <w:t xml:space="preserve">3 </w:t>
      </w:r>
      <w:r w:rsidRPr="00E36170">
        <w:rPr>
          <w:rFonts w:ascii="Arial" w:hAnsi="Arial" w:cs="Arial"/>
          <w:lang w:val="mn-MN"/>
        </w:rPr>
        <w:t xml:space="preserve">шалгуур үзүүлэлтийн хүрээнд үнэлсэн бөгөөд шалгуур үзүүлэлт бүрд тохирох шалгах арга зүйг хэрэглэн дүн шинжилгээ хийв. Үнэлгээний явцад хуулийн төслийн </w:t>
      </w:r>
      <w:r w:rsidR="00446323" w:rsidRPr="00E36170">
        <w:rPr>
          <w:rFonts w:ascii="Arial" w:hAnsi="Arial" w:cs="Arial"/>
          <w:lang w:val="mn-MN"/>
        </w:rPr>
        <w:t xml:space="preserve">танилцуулга, дэлгэрэнгүй танилцуулга, </w:t>
      </w:r>
      <w:r w:rsidRPr="00E36170">
        <w:rPr>
          <w:rFonts w:ascii="Arial" w:hAnsi="Arial" w:cs="Arial"/>
          <w:lang w:val="mn-MN"/>
        </w:rPr>
        <w:t xml:space="preserve">үзэл баримтлал, хуулийн төсөл, </w:t>
      </w:r>
      <w:r w:rsidR="00446323" w:rsidRPr="00E36170">
        <w:rPr>
          <w:rFonts w:ascii="Arial" w:hAnsi="Arial" w:cs="Arial"/>
          <w:lang w:val="mn-MN"/>
        </w:rPr>
        <w:t xml:space="preserve">дагах төсөл, </w:t>
      </w:r>
      <w:r w:rsidRPr="00E36170">
        <w:rPr>
          <w:rFonts w:ascii="Arial" w:hAnsi="Arial" w:cs="Arial"/>
          <w:lang w:val="mn-MN"/>
        </w:rPr>
        <w:t xml:space="preserve">Монгол Улсын Үндсэн хуулийн холбогдох заалтууд, Монгол Улсын Их Хурлын тухай хуулийн зохицуулалт, Үндсэн хуулийн цэцэд маргаан хянан шийдвэрлэх ажиллагааны тухай хууль, Эрүүгийн хэрэг хянан шийдвэрлэх тухай хууль, Хууль тогтоомжийн тухай хууль зэрэг холбогдох хууль тогтоомжийг </w:t>
      </w:r>
      <w:r w:rsidRPr="00E36170">
        <w:rPr>
          <w:rFonts w:ascii="Arial" w:hAnsi="Arial" w:cs="Arial"/>
          <w:lang w:val="mn-MN"/>
        </w:rPr>
        <w:t>ашиглав.</w:t>
      </w:r>
    </w:p>
    <w:tbl>
      <w:tblPr>
        <w:tblStyle w:val="TableGrid"/>
        <w:tblW w:w="9360" w:type="dxa"/>
        <w:tblLook w:val="0000" w:firstRow="0" w:lastRow="0" w:firstColumn="0" w:lastColumn="0" w:noHBand="0" w:noVBand="0"/>
      </w:tblPr>
      <w:tblGrid>
        <w:gridCol w:w="496"/>
        <w:gridCol w:w="2270"/>
        <w:gridCol w:w="2061"/>
        <w:gridCol w:w="4533"/>
      </w:tblGrid>
      <w:tr w:rsidR="00323A02" w:rsidRPr="00E36170" w14:paraId="7581562D" w14:textId="77777777" w:rsidTr="001D45D3">
        <w:tc>
          <w:tcPr>
            <w:tcW w:w="496" w:type="dxa"/>
            <w:vAlign w:val="center"/>
          </w:tcPr>
          <w:p w14:paraId="60B31ACE" w14:textId="77777777" w:rsidR="00323A02" w:rsidRPr="00E36170" w:rsidRDefault="00000000" w:rsidP="001D45D3">
            <w:pPr>
              <w:spacing w:after="40" w:line="276" w:lineRule="auto"/>
              <w:jc w:val="center"/>
              <w:rPr>
                <w:rFonts w:ascii="Arial" w:hAnsi="Arial" w:cs="Arial"/>
                <w:lang w:val="mn-MN"/>
              </w:rPr>
            </w:pPr>
            <w:r w:rsidRPr="00E36170">
              <w:rPr>
                <w:rFonts w:ascii="Arial" w:hAnsi="Arial" w:cs="Arial"/>
                <w:b/>
                <w:bCs/>
                <w:lang w:val="mn-MN"/>
              </w:rPr>
              <w:t>№</w:t>
            </w:r>
          </w:p>
        </w:tc>
        <w:tc>
          <w:tcPr>
            <w:tcW w:w="2270" w:type="dxa"/>
            <w:vAlign w:val="center"/>
          </w:tcPr>
          <w:p w14:paraId="52183577" w14:textId="77777777" w:rsidR="00323A02" w:rsidRPr="00E36170" w:rsidRDefault="00000000" w:rsidP="001D45D3">
            <w:pPr>
              <w:spacing w:after="40" w:line="276" w:lineRule="auto"/>
              <w:jc w:val="center"/>
              <w:rPr>
                <w:rFonts w:ascii="Arial" w:hAnsi="Arial" w:cs="Arial"/>
                <w:lang w:val="mn-MN"/>
              </w:rPr>
            </w:pPr>
            <w:r w:rsidRPr="00E36170">
              <w:rPr>
                <w:rFonts w:ascii="Arial" w:hAnsi="Arial" w:cs="Arial"/>
                <w:b/>
                <w:bCs/>
                <w:lang w:val="mn-MN"/>
              </w:rPr>
              <w:t>Шалгуур үзүүлэлт</w:t>
            </w:r>
          </w:p>
        </w:tc>
        <w:tc>
          <w:tcPr>
            <w:tcW w:w="2061" w:type="dxa"/>
            <w:vAlign w:val="center"/>
          </w:tcPr>
          <w:p w14:paraId="05C7EDE7" w14:textId="77777777" w:rsidR="00323A02" w:rsidRPr="00E36170" w:rsidRDefault="00000000" w:rsidP="001D45D3">
            <w:pPr>
              <w:spacing w:after="40" w:line="276" w:lineRule="auto"/>
              <w:jc w:val="center"/>
              <w:rPr>
                <w:rFonts w:ascii="Arial" w:hAnsi="Arial" w:cs="Arial"/>
                <w:lang w:val="mn-MN"/>
              </w:rPr>
            </w:pPr>
            <w:r w:rsidRPr="00E36170">
              <w:rPr>
                <w:rFonts w:ascii="Arial" w:hAnsi="Arial" w:cs="Arial"/>
                <w:b/>
                <w:bCs/>
                <w:lang w:val="mn-MN"/>
              </w:rPr>
              <w:t>Үнэлгээ</w:t>
            </w:r>
          </w:p>
        </w:tc>
        <w:tc>
          <w:tcPr>
            <w:tcW w:w="4533" w:type="dxa"/>
            <w:vAlign w:val="center"/>
          </w:tcPr>
          <w:p w14:paraId="61FE57F6" w14:textId="77777777" w:rsidR="00323A02" w:rsidRPr="00E36170" w:rsidRDefault="00000000" w:rsidP="001D45D3">
            <w:pPr>
              <w:spacing w:after="40" w:line="276" w:lineRule="auto"/>
              <w:jc w:val="center"/>
              <w:rPr>
                <w:rFonts w:ascii="Arial" w:hAnsi="Arial" w:cs="Arial"/>
                <w:lang w:val="mn-MN"/>
              </w:rPr>
            </w:pPr>
            <w:r w:rsidRPr="00E36170">
              <w:rPr>
                <w:rFonts w:ascii="Arial" w:hAnsi="Arial" w:cs="Arial"/>
                <w:b/>
                <w:bCs/>
                <w:lang w:val="mn-MN"/>
              </w:rPr>
              <w:t>Тайлбар</w:t>
            </w:r>
          </w:p>
        </w:tc>
      </w:tr>
      <w:tr w:rsidR="00323A02" w:rsidRPr="00E36170" w14:paraId="62389034" w14:textId="77777777" w:rsidTr="001D45D3">
        <w:tc>
          <w:tcPr>
            <w:tcW w:w="496" w:type="dxa"/>
          </w:tcPr>
          <w:p w14:paraId="7DD3E611" w14:textId="5895C7E7"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1</w:t>
            </w:r>
            <w:r w:rsidR="001D45D3" w:rsidRPr="00E36170">
              <w:rPr>
                <w:rFonts w:ascii="Arial" w:hAnsi="Arial" w:cs="Arial"/>
                <w:lang w:val="mn-MN"/>
              </w:rPr>
              <w:t>.</w:t>
            </w:r>
          </w:p>
        </w:tc>
        <w:tc>
          <w:tcPr>
            <w:tcW w:w="2270" w:type="dxa"/>
          </w:tcPr>
          <w:p w14:paraId="452E25C4"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Зорилгод хүрэх байдал</w:t>
            </w:r>
          </w:p>
        </w:tc>
        <w:tc>
          <w:tcPr>
            <w:tcW w:w="2061" w:type="dxa"/>
          </w:tcPr>
          <w:p w14:paraId="166BB955" w14:textId="77777777"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Эерэг</w:t>
            </w:r>
          </w:p>
        </w:tc>
        <w:tc>
          <w:tcPr>
            <w:tcW w:w="4533" w:type="dxa"/>
          </w:tcPr>
          <w:p w14:paraId="3DB19F49"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Зорилгод хүрэхэд бүхэлдээ чиглэсэн.</w:t>
            </w:r>
          </w:p>
        </w:tc>
      </w:tr>
      <w:tr w:rsidR="00323A02" w:rsidRPr="00E36170" w14:paraId="16B3CC3E" w14:textId="77777777" w:rsidTr="001D45D3">
        <w:tc>
          <w:tcPr>
            <w:tcW w:w="496" w:type="dxa"/>
          </w:tcPr>
          <w:p w14:paraId="3C141C1A" w14:textId="0522D5A5"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3</w:t>
            </w:r>
            <w:r w:rsidR="001D45D3" w:rsidRPr="00E36170">
              <w:rPr>
                <w:rFonts w:ascii="Arial" w:hAnsi="Arial" w:cs="Arial"/>
                <w:lang w:val="mn-MN"/>
              </w:rPr>
              <w:t>.</w:t>
            </w:r>
          </w:p>
        </w:tc>
        <w:tc>
          <w:tcPr>
            <w:tcW w:w="2270" w:type="dxa"/>
          </w:tcPr>
          <w:p w14:paraId="6A86D508"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Ойлгомжтой байдал</w:t>
            </w:r>
          </w:p>
        </w:tc>
        <w:tc>
          <w:tcPr>
            <w:tcW w:w="2061" w:type="dxa"/>
          </w:tcPr>
          <w:p w14:paraId="51A77E9A" w14:textId="77777777"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Эерэг (зарим анхааруулгатай)</w:t>
            </w:r>
          </w:p>
        </w:tc>
        <w:tc>
          <w:tcPr>
            <w:tcW w:w="4533" w:type="dxa"/>
          </w:tcPr>
          <w:p w14:paraId="21B0CCF6" w14:textId="488EBC93" w:rsidR="00323A02" w:rsidRPr="00E36170" w:rsidRDefault="00000000" w:rsidP="00855512">
            <w:pPr>
              <w:spacing w:after="40" w:line="276" w:lineRule="auto"/>
              <w:rPr>
                <w:rFonts w:ascii="Arial" w:hAnsi="Arial" w:cs="Arial"/>
                <w:lang w:val="mn-MN"/>
              </w:rPr>
            </w:pPr>
            <w:r w:rsidRPr="00E36170">
              <w:rPr>
                <w:rFonts w:ascii="Arial" w:hAnsi="Arial" w:cs="Arial"/>
                <w:lang w:val="mn-MN"/>
              </w:rPr>
              <w:t xml:space="preserve">Ойлгомжтой, логик дараалалтай боловч </w:t>
            </w:r>
            <w:r w:rsidR="001D45D3" w:rsidRPr="00E36170">
              <w:rPr>
                <w:rFonts w:ascii="Arial" w:hAnsi="Arial" w:cs="Arial"/>
                <w:lang w:val="mn-MN"/>
              </w:rPr>
              <w:t>“</w:t>
            </w:r>
            <w:r w:rsidRPr="00E36170">
              <w:rPr>
                <w:rFonts w:ascii="Arial" w:hAnsi="Arial" w:cs="Arial"/>
                <w:lang w:val="mn-MN"/>
              </w:rPr>
              <w:t>ёс зүйн ноцтой зөрчил</w:t>
            </w:r>
            <w:r w:rsidR="001D45D3" w:rsidRPr="00E36170">
              <w:rPr>
                <w:rFonts w:ascii="Arial" w:hAnsi="Arial" w:cs="Arial"/>
                <w:lang w:val="mn-MN"/>
              </w:rPr>
              <w:t>”</w:t>
            </w:r>
            <w:r w:rsidRPr="00E36170">
              <w:rPr>
                <w:rFonts w:ascii="Arial" w:hAnsi="Arial" w:cs="Arial"/>
                <w:lang w:val="mn-MN"/>
              </w:rPr>
              <w:t xml:space="preserve"> гэсэн нэр томьёог тодорхойлох шаардлагатай.</w:t>
            </w:r>
          </w:p>
        </w:tc>
      </w:tr>
      <w:tr w:rsidR="00323A02" w:rsidRPr="00E36170" w14:paraId="448233FF" w14:textId="77777777" w:rsidTr="001D45D3">
        <w:tc>
          <w:tcPr>
            <w:tcW w:w="496" w:type="dxa"/>
          </w:tcPr>
          <w:p w14:paraId="6A639B2B" w14:textId="246ABD8F"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6</w:t>
            </w:r>
            <w:r w:rsidR="001D45D3" w:rsidRPr="00E36170">
              <w:rPr>
                <w:rFonts w:ascii="Arial" w:hAnsi="Arial" w:cs="Arial"/>
                <w:lang w:val="mn-MN"/>
              </w:rPr>
              <w:t>.</w:t>
            </w:r>
          </w:p>
        </w:tc>
        <w:tc>
          <w:tcPr>
            <w:tcW w:w="2270" w:type="dxa"/>
          </w:tcPr>
          <w:p w14:paraId="0A44A7CD"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Харилцан уялдаа</w:t>
            </w:r>
          </w:p>
        </w:tc>
        <w:tc>
          <w:tcPr>
            <w:tcW w:w="2061" w:type="dxa"/>
          </w:tcPr>
          <w:p w14:paraId="06E61B86" w14:textId="77777777" w:rsidR="00323A02" w:rsidRPr="00E36170" w:rsidRDefault="00000000" w:rsidP="00855512">
            <w:pPr>
              <w:spacing w:after="40" w:line="276" w:lineRule="auto"/>
              <w:jc w:val="center"/>
              <w:rPr>
                <w:rFonts w:ascii="Arial" w:hAnsi="Arial" w:cs="Arial"/>
                <w:lang w:val="mn-MN"/>
              </w:rPr>
            </w:pPr>
            <w:r w:rsidRPr="00E36170">
              <w:rPr>
                <w:rFonts w:ascii="Arial" w:hAnsi="Arial" w:cs="Arial"/>
                <w:lang w:val="mn-MN"/>
              </w:rPr>
              <w:t>Эерэг</w:t>
            </w:r>
          </w:p>
        </w:tc>
        <w:tc>
          <w:tcPr>
            <w:tcW w:w="4533" w:type="dxa"/>
          </w:tcPr>
          <w:p w14:paraId="44BA920F" w14:textId="77777777" w:rsidR="00323A02" w:rsidRPr="00E36170" w:rsidRDefault="00000000" w:rsidP="00855512">
            <w:pPr>
              <w:spacing w:after="40" w:line="276" w:lineRule="auto"/>
              <w:rPr>
                <w:rFonts w:ascii="Arial" w:hAnsi="Arial" w:cs="Arial"/>
                <w:lang w:val="mn-MN"/>
              </w:rPr>
            </w:pPr>
            <w:r w:rsidRPr="00E36170">
              <w:rPr>
                <w:rFonts w:ascii="Arial" w:hAnsi="Arial" w:cs="Arial"/>
                <w:lang w:val="mn-MN"/>
              </w:rPr>
              <w:t>Үндсэн хууль, бусад хуулиудтай нийцсэн.</w:t>
            </w:r>
          </w:p>
        </w:tc>
      </w:tr>
    </w:tbl>
    <w:p w14:paraId="60D9F962" w14:textId="77777777" w:rsidR="001D45D3" w:rsidRPr="00E36170" w:rsidRDefault="001D45D3" w:rsidP="00855512">
      <w:pPr>
        <w:spacing w:after="120" w:line="276" w:lineRule="auto"/>
        <w:ind w:firstLine="720"/>
        <w:jc w:val="both"/>
        <w:rPr>
          <w:rFonts w:ascii="Arial" w:hAnsi="Arial" w:cs="Arial"/>
          <w:lang w:val="mn-MN"/>
        </w:rPr>
      </w:pPr>
    </w:p>
    <w:p w14:paraId="45C19943" w14:textId="1E8148FE"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Хуулийн төслийн үр нөлөөний үнэлгээний үр дүнд тулгуурлан дараах зөвлөмжийг өгч байна:</w:t>
      </w:r>
    </w:p>
    <w:p w14:paraId="2F217F66" w14:textId="6355791F"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Хуулийн төслийн зорилгод хүрэх байдал нь эерэг, тухайн зохицуулалтыг дагаж мөрдөх, хэрэгжүүлэх боломжтой, бусад хууль тогтоомжтой нийцсэн</w:t>
      </w:r>
      <w:r w:rsidR="002F498E" w:rsidRPr="00E36170">
        <w:rPr>
          <w:rFonts w:ascii="Arial" w:hAnsi="Arial" w:cs="Arial"/>
          <w:lang w:val="mn-MN"/>
        </w:rPr>
        <w:t xml:space="preserve"> </w:t>
      </w:r>
      <w:r w:rsidRPr="00E36170">
        <w:rPr>
          <w:rFonts w:ascii="Arial" w:hAnsi="Arial" w:cs="Arial"/>
          <w:lang w:val="mn-MN"/>
        </w:rPr>
        <w:t>гэсэн дүгнэлтүүд гарсан тул хуулийн төслийг үндсэн хэсэг, агуулгын хувьд хэвээр үлдээхийг зөвлөж байна.</w:t>
      </w:r>
    </w:p>
    <w:p w14:paraId="332140A6" w14:textId="5DDC0F5F" w:rsidR="00323A02" w:rsidRPr="00E36170" w:rsidRDefault="002F498E" w:rsidP="00855512">
      <w:pPr>
        <w:spacing w:after="120" w:line="276" w:lineRule="auto"/>
        <w:ind w:firstLine="720"/>
        <w:jc w:val="both"/>
        <w:rPr>
          <w:rFonts w:ascii="Arial" w:hAnsi="Arial" w:cs="Arial"/>
          <w:lang w:val="mn-MN"/>
        </w:rPr>
      </w:pPr>
      <w:r w:rsidRPr="00E36170">
        <w:rPr>
          <w:rFonts w:ascii="Arial" w:hAnsi="Arial" w:cs="Arial"/>
          <w:lang w:val="mn-MN"/>
        </w:rPr>
        <w:t>“</w:t>
      </w:r>
      <w:r w:rsidR="00000000" w:rsidRPr="00E36170">
        <w:rPr>
          <w:rFonts w:ascii="Arial" w:hAnsi="Arial" w:cs="Arial"/>
          <w:lang w:val="mn-MN"/>
        </w:rPr>
        <w:t>Ёс зүйн ноцтой зөрчил</w:t>
      </w:r>
      <w:r w:rsidRPr="00E36170">
        <w:rPr>
          <w:rFonts w:ascii="Arial" w:hAnsi="Arial" w:cs="Arial"/>
          <w:lang w:val="mn-MN"/>
        </w:rPr>
        <w:t>”</w:t>
      </w:r>
      <w:r w:rsidR="00000000" w:rsidRPr="00E36170">
        <w:rPr>
          <w:rFonts w:ascii="Arial" w:hAnsi="Arial" w:cs="Arial"/>
          <w:lang w:val="mn-MN"/>
        </w:rPr>
        <w:t xml:space="preserve"> гэсэн нэр томьёог хуулийн төсөлд тодорхойлох, эсхүл Улсын Их Хурлын гишүүний ёс зүйн дүрэмд нарийвчлан зааж өгөхийг зөвлөж байна. Энэ нь хуулийн хэрэглээний тодорхой, нэг мөр байдлыг хангахад чухал ач холбогдолтой.</w:t>
      </w:r>
      <w:r w:rsidR="002A4491" w:rsidRPr="00E36170">
        <w:rPr>
          <w:rFonts w:ascii="Arial" w:hAnsi="Arial" w:cs="Arial"/>
          <w:lang w:val="mn-MN"/>
        </w:rPr>
        <w:t xml:space="preserve"> Ямар зөрчлийг “ноцтой”-д тооцохыг </w:t>
      </w:r>
      <w:r w:rsidR="001B639B" w:rsidRPr="00E36170">
        <w:rPr>
          <w:rFonts w:ascii="Arial" w:hAnsi="Arial" w:cs="Arial"/>
          <w:lang w:val="mn-MN"/>
        </w:rPr>
        <w:t>Улсын Их Хурлын, тухайлан Ёс зүйн дэд хорооны үзэмжид орхисон байгаа нь нэг талаасаа</w:t>
      </w:r>
      <w:r w:rsidR="00E35EF5" w:rsidRPr="00E36170">
        <w:rPr>
          <w:rFonts w:ascii="Arial" w:hAnsi="Arial" w:cs="Arial"/>
          <w:lang w:val="mn-MN"/>
        </w:rPr>
        <w:t xml:space="preserve"> энэ </w:t>
      </w:r>
      <w:r w:rsidR="00E35EF5" w:rsidRPr="00E36170">
        <w:rPr>
          <w:rFonts w:ascii="Arial" w:hAnsi="Arial" w:cs="Arial"/>
          <w:lang w:val="mn-MN"/>
        </w:rPr>
        <w:lastRenderedPageBreak/>
        <w:t>асуудлаар шийдвэр гаргах эрхийг тус дэд хороонд олгож байгаагаараа Улсын Их Хурлын бүрэн эрхийг хүндэтгэж байгаа</w:t>
      </w:r>
      <w:r w:rsidR="00BC2014" w:rsidRPr="00E36170">
        <w:rPr>
          <w:rFonts w:ascii="Arial" w:hAnsi="Arial" w:cs="Arial"/>
          <w:lang w:val="mn-MN"/>
        </w:rPr>
        <w:t xml:space="preserve"> хэрэг болохыг тэмдэглэх мөн хэрэгтэй.</w:t>
      </w:r>
    </w:p>
    <w:p w14:paraId="1DB9FCEB" w14:textId="0BA266F0" w:rsidR="00323A02" w:rsidRPr="00E36170" w:rsidRDefault="00000000" w:rsidP="00DE3D1B">
      <w:pPr>
        <w:spacing w:after="120" w:line="276" w:lineRule="auto"/>
        <w:ind w:firstLine="720"/>
        <w:jc w:val="both"/>
        <w:rPr>
          <w:rFonts w:ascii="Arial" w:hAnsi="Arial" w:cs="Arial"/>
          <w:lang w:val="mn-MN"/>
        </w:rPr>
      </w:pPr>
      <w:r w:rsidRPr="00E36170">
        <w:rPr>
          <w:rFonts w:ascii="Arial" w:hAnsi="Arial" w:cs="Arial"/>
          <w:lang w:val="mn-MN"/>
        </w:rPr>
        <w:t xml:space="preserve">Хуулийн төслийн 9.2 дахь хэсэгт </w:t>
      </w:r>
      <w:r w:rsidR="004F0CF8" w:rsidRPr="00E36170">
        <w:rPr>
          <w:rFonts w:ascii="Arial" w:hAnsi="Arial" w:cs="Arial"/>
          <w:lang w:val="mn-MN"/>
        </w:rPr>
        <w:t>“</w:t>
      </w:r>
      <w:r w:rsidRPr="00E36170">
        <w:rPr>
          <w:rFonts w:ascii="Arial" w:hAnsi="Arial" w:cs="Arial"/>
          <w:lang w:val="mn-MN"/>
        </w:rPr>
        <w:t>9.1.5-д заасан</w:t>
      </w:r>
      <w:r w:rsidR="004F0CF8" w:rsidRPr="00E36170">
        <w:rPr>
          <w:rFonts w:ascii="Arial" w:hAnsi="Arial" w:cs="Arial"/>
          <w:lang w:val="mn-MN"/>
        </w:rPr>
        <w:t>”</w:t>
      </w:r>
      <w:r w:rsidRPr="00E36170">
        <w:rPr>
          <w:rFonts w:ascii="Arial" w:hAnsi="Arial" w:cs="Arial"/>
          <w:lang w:val="mn-MN"/>
        </w:rPr>
        <w:t xml:space="preserve"> гэж эшилсэн нь зөв эсэхийг нягтлах шаардлагатай. Учир нь 9.1.5 нь Үндсэн хуулийн цэцийн </w:t>
      </w:r>
      <w:r w:rsidR="00DE3D1B" w:rsidRPr="00E36170">
        <w:rPr>
          <w:rFonts w:ascii="Arial" w:hAnsi="Arial" w:cs="Arial"/>
          <w:lang w:val="mn-MN"/>
        </w:rPr>
        <w:t xml:space="preserve">Жаран зургадугаар зүйлийн 2 дахь хэсгийн 4-т </w:t>
      </w:r>
      <w:r w:rsidRPr="00E36170">
        <w:rPr>
          <w:rFonts w:ascii="Arial" w:hAnsi="Arial" w:cs="Arial"/>
          <w:lang w:val="mn-MN"/>
        </w:rPr>
        <w:t xml:space="preserve">заасан дүгнэлтийн тухай заалт бөгөөд Ёс зүйн дэд хорооны хяналтын механизмтай </w:t>
      </w:r>
      <w:r w:rsidR="00FE6DAB" w:rsidRPr="00E36170">
        <w:rPr>
          <w:rFonts w:ascii="Arial" w:hAnsi="Arial" w:cs="Arial"/>
          <w:lang w:val="mn-MN"/>
        </w:rPr>
        <w:t xml:space="preserve">хэрхэн </w:t>
      </w:r>
      <w:r w:rsidRPr="00E36170">
        <w:rPr>
          <w:rFonts w:ascii="Arial" w:hAnsi="Arial" w:cs="Arial"/>
          <w:lang w:val="mn-MN"/>
        </w:rPr>
        <w:t>холбо</w:t>
      </w:r>
      <w:r w:rsidR="00FE6DAB" w:rsidRPr="00E36170">
        <w:rPr>
          <w:rFonts w:ascii="Arial" w:hAnsi="Arial" w:cs="Arial"/>
          <w:lang w:val="mn-MN"/>
        </w:rPr>
        <w:t>гдох</w:t>
      </w:r>
      <w:r w:rsidRPr="00E36170">
        <w:rPr>
          <w:rFonts w:ascii="Arial" w:hAnsi="Arial" w:cs="Arial"/>
          <w:lang w:val="mn-MN"/>
        </w:rPr>
        <w:t xml:space="preserve"> эсэхийг шалгах хэрэгтэй.</w:t>
      </w:r>
    </w:p>
    <w:p w14:paraId="03288A55" w14:textId="3E2715E9"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 xml:space="preserve">Дагалдах тогтоолын төслөөр Улсын Их Хурлын гишүүний ёс зүйн дүрмийг шинэчлэн батлах, Ёс зүйн дэд хорооны журмыг нарийвчлан зохицуулах тухай заалтуудыг тусгасан нь зүйтэй бөгөөд эдгээрийг </w:t>
      </w:r>
      <w:r w:rsidR="00FE6DAB" w:rsidRPr="00E36170">
        <w:rPr>
          <w:rFonts w:ascii="Arial" w:hAnsi="Arial" w:cs="Arial"/>
          <w:lang w:val="mn-MN"/>
        </w:rPr>
        <w:t>холбогдох</w:t>
      </w:r>
      <w:r w:rsidRPr="00E36170">
        <w:rPr>
          <w:rFonts w:ascii="Arial" w:hAnsi="Arial" w:cs="Arial"/>
          <w:lang w:val="mn-MN"/>
        </w:rPr>
        <w:t xml:space="preserve"> хуульд нийцүүлэн нарийвчлан боловсруулахыг зөвлөж байна.</w:t>
      </w:r>
    </w:p>
    <w:p w14:paraId="454F92E1" w14:textId="5E6C11BA" w:rsidR="00323A02" w:rsidRPr="00E36170" w:rsidRDefault="00000000" w:rsidP="00855512">
      <w:pPr>
        <w:spacing w:after="120" w:line="276" w:lineRule="auto"/>
        <w:ind w:firstLine="720"/>
        <w:jc w:val="both"/>
        <w:rPr>
          <w:rFonts w:ascii="Arial" w:hAnsi="Arial" w:cs="Arial"/>
          <w:lang w:val="mn-MN"/>
        </w:rPr>
      </w:pPr>
      <w:r w:rsidRPr="00E36170">
        <w:rPr>
          <w:rFonts w:ascii="Arial" w:hAnsi="Arial" w:cs="Arial"/>
          <w:lang w:val="mn-MN"/>
        </w:rPr>
        <w:t xml:space="preserve">Хуулийн төслийн 9.2.2, 9.2.3 дахь заалтуудад </w:t>
      </w:r>
      <w:r w:rsidR="00FE6DAB" w:rsidRPr="00E36170">
        <w:rPr>
          <w:rFonts w:ascii="Arial" w:hAnsi="Arial" w:cs="Arial"/>
          <w:lang w:val="mn-MN"/>
        </w:rPr>
        <w:t>“</w:t>
      </w:r>
      <w:r w:rsidRPr="00E36170">
        <w:rPr>
          <w:rFonts w:ascii="Arial" w:hAnsi="Arial" w:cs="Arial"/>
          <w:lang w:val="mn-MN"/>
        </w:rPr>
        <w:t>30-аас дээш хувьд</w:t>
      </w:r>
      <w:r w:rsidR="00FE6DAB" w:rsidRPr="00E36170">
        <w:rPr>
          <w:rFonts w:ascii="Arial" w:hAnsi="Arial" w:cs="Arial"/>
          <w:lang w:val="mn-MN"/>
        </w:rPr>
        <w:t>”</w:t>
      </w:r>
      <w:r w:rsidRPr="00E36170">
        <w:rPr>
          <w:rFonts w:ascii="Arial" w:hAnsi="Arial" w:cs="Arial"/>
          <w:lang w:val="mn-MN"/>
        </w:rPr>
        <w:t xml:space="preserve"> гэсэн хязгаарыг тогтоосон нь тодорхой, хэмжигдэхүйц шалгуур болсон боловч энэ хязгаарын үндэслэлийг тодруулах, хяналтын арга механизмыг нарийвчлан зохицуулах шаардлагатай.</w:t>
      </w:r>
      <w:r w:rsidR="008569F2" w:rsidRPr="00E36170">
        <w:rPr>
          <w:rFonts w:ascii="Arial" w:hAnsi="Arial" w:cs="Arial"/>
          <w:lang w:val="mn-MN"/>
        </w:rPr>
        <w:t xml:space="preserve"> Улсын Их Хурлын гишүүн </w:t>
      </w:r>
      <w:r w:rsidR="00552D0D" w:rsidRPr="00E36170">
        <w:rPr>
          <w:rFonts w:ascii="Arial" w:hAnsi="Arial" w:cs="Arial"/>
          <w:lang w:val="mn-MN"/>
        </w:rPr>
        <w:t xml:space="preserve">наад зах нь </w:t>
      </w:r>
      <w:r w:rsidR="00AE741C" w:rsidRPr="00E36170">
        <w:rPr>
          <w:rFonts w:ascii="Arial" w:hAnsi="Arial" w:cs="Arial"/>
          <w:lang w:val="mn-MN"/>
        </w:rPr>
        <w:t xml:space="preserve">ээлжит чуулганы </w:t>
      </w:r>
      <w:r w:rsidR="00552D0D" w:rsidRPr="00E36170">
        <w:rPr>
          <w:rFonts w:ascii="Arial" w:hAnsi="Arial" w:cs="Arial"/>
          <w:lang w:val="mn-MN"/>
        </w:rPr>
        <w:t xml:space="preserve">нийт </w:t>
      </w:r>
      <w:r w:rsidR="00AE741C" w:rsidRPr="00E36170">
        <w:rPr>
          <w:rFonts w:ascii="Arial" w:hAnsi="Arial" w:cs="Arial"/>
          <w:lang w:val="mn-MN"/>
        </w:rPr>
        <w:t xml:space="preserve">хуралдааны </w:t>
      </w:r>
      <w:r w:rsidR="00552D0D" w:rsidRPr="00E36170">
        <w:rPr>
          <w:rFonts w:ascii="Arial" w:hAnsi="Arial" w:cs="Arial"/>
          <w:lang w:val="mn-MN"/>
        </w:rPr>
        <w:t>70 хувьд нь суух ёстой гэсэн</w:t>
      </w:r>
      <w:r w:rsidR="00AB04FF" w:rsidRPr="00E36170">
        <w:rPr>
          <w:rFonts w:ascii="Arial" w:hAnsi="Arial" w:cs="Arial"/>
          <w:lang w:val="mn-MN"/>
        </w:rPr>
        <w:t xml:space="preserve"> шаардлагыг тавьж байгаа нь ердийн ухамсрын төвшинд хүлээн зөвшөөрч болох а</w:t>
      </w:r>
      <w:r w:rsidR="001025E0" w:rsidRPr="00E36170">
        <w:rPr>
          <w:rFonts w:ascii="Arial" w:hAnsi="Arial" w:cs="Arial"/>
          <w:lang w:val="mn-MN"/>
        </w:rPr>
        <w:t xml:space="preserve">вч “гуравны хоёроос доошгүй” гэх мэт </w:t>
      </w:r>
      <w:r w:rsidR="00AD69B6" w:rsidRPr="00E36170">
        <w:rPr>
          <w:rFonts w:ascii="Arial" w:hAnsi="Arial" w:cs="Arial"/>
          <w:lang w:val="mn-MN"/>
        </w:rPr>
        <w:t>хувилбар байж болохыг мөн анхаарах нь зүйтэй.</w:t>
      </w:r>
      <w:r w:rsidR="00AE741C" w:rsidRPr="00E36170">
        <w:rPr>
          <w:rFonts w:ascii="Arial" w:hAnsi="Arial" w:cs="Arial"/>
          <w:lang w:val="mn-MN"/>
        </w:rPr>
        <w:t xml:space="preserve"> </w:t>
      </w:r>
    </w:p>
    <w:p w14:paraId="7D2DA18F" w14:textId="5B0BF429" w:rsidR="00323A02" w:rsidRPr="00E36170" w:rsidRDefault="00000000" w:rsidP="00663B26">
      <w:pPr>
        <w:spacing w:after="120" w:line="276" w:lineRule="auto"/>
        <w:ind w:firstLine="720"/>
        <w:jc w:val="both"/>
        <w:rPr>
          <w:rFonts w:ascii="Arial" w:hAnsi="Arial" w:cs="Arial"/>
          <w:lang w:val="mn-MN"/>
        </w:rPr>
      </w:pPr>
      <w:r w:rsidRPr="00E36170">
        <w:rPr>
          <w:rFonts w:ascii="Arial" w:hAnsi="Arial" w:cs="Arial"/>
          <w:lang w:val="mn-MN"/>
        </w:rPr>
        <w:t>Дагалдах хуулийн төслүүдийг Монгол Улсын Их Хурлын тухай хуулийн төслийн холбогдох заалт болон бусад хуулийн заалттай нийцүүлэн эцэслэн нягталж батлахыг зөвлөж байна.</w:t>
      </w:r>
    </w:p>
    <w:p w14:paraId="1D6C81EE" w14:textId="27D009CF" w:rsidR="00663B26" w:rsidRPr="00E471C4" w:rsidRDefault="00E471C4" w:rsidP="00E471C4">
      <w:pPr>
        <w:spacing w:after="120" w:line="276" w:lineRule="auto"/>
        <w:jc w:val="center"/>
        <w:rPr>
          <w:rFonts w:ascii="Arial" w:hAnsi="Arial" w:cs="Arial"/>
          <w:lang w:val="mn-MN"/>
        </w:rPr>
      </w:pPr>
      <w:r w:rsidRPr="00E471C4">
        <w:rPr>
          <w:rFonts w:ascii="Arial" w:hAnsi="Arial" w:cs="Arial"/>
          <w:lang w:val="mn-MN"/>
        </w:rPr>
        <w:t>---oOo---</w:t>
      </w:r>
    </w:p>
    <w:p w14:paraId="1F800988" w14:textId="77777777" w:rsidR="00663B26" w:rsidRPr="00E36170" w:rsidRDefault="00663B26" w:rsidP="00855512">
      <w:pPr>
        <w:spacing w:after="120" w:line="276" w:lineRule="auto"/>
        <w:jc w:val="both"/>
        <w:rPr>
          <w:rFonts w:ascii="Arial" w:hAnsi="Arial" w:cs="Arial"/>
          <w:b/>
          <w:bCs/>
          <w:lang w:val="mn-MN"/>
        </w:rPr>
      </w:pPr>
    </w:p>
    <w:p w14:paraId="5BC0DD75" w14:textId="77777777" w:rsidR="00663B26" w:rsidRPr="00E36170" w:rsidRDefault="00663B26" w:rsidP="00855512">
      <w:pPr>
        <w:spacing w:after="120" w:line="276" w:lineRule="auto"/>
        <w:jc w:val="both"/>
        <w:rPr>
          <w:rFonts w:ascii="Arial" w:hAnsi="Arial" w:cs="Arial"/>
          <w:b/>
          <w:bCs/>
          <w:lang w:val="mn-MN"/>
        </w:rPr>
      </w:pPr>
    </w:p>
    <w:p w14:paraId="4A2ECAA8" w14:textId="77777777" w:rsidR="00663B26" w:rsidRPr="00E36170" w:rsidRDefault="00663B26" w:rsidP="00855512">
      <w:pPr>
        <w:spacing w:after="120" w:line="276" w:lineRule="auto"/>
        <w:jc w:val="both"/>
        <w:rPr>
          <w:rFonts w:ascii="Arial" w:hAnsi="Arial" w:cs="Arial"/>
          <w:b/>
          <w:bCs/>
          <w:lang w:val="mn-MN"/>
        </w:rPr>
      </w:pPr>
    </w:p>
    <w:p w14:paraId="1B2E96CB" w14:textId="77777777" w:rsidR="00663B26" w:rsidRPr="00E36170" w:rsidRDefault="00663B26" w:rsidP="00855512">
      <w:pPr>
        <w:spacing w:after="120" w:line="276" w:lineRule="auto"/>
        <w:jc w:val="both"/>
        <w:rPr>
          <w:rFonts w:ascii="Arial" w:hAnsi="Arial" w:cs="Arial"/>
          <w:b/>
          <w:bCs/>
          <w:lang w:val="mn-MN"/>
        </w:rPr>
      </w:pPr>
    </w:p>
    <w:p w14:paraId="06D3B1F5" w14:textId="77777777" w:rsidR="00663B26" w:rsidRPr="00E36170" w:rsidRDefault="00663B26" w:rsidP="00855512">
      <w:pPr>
        <w:spacing w:after="120" w:line="276" w:lineRule="auto"/>
        <w:jc w:val="both"/>
        <w:rPr>
          <w:rFonts w:ascii="Arial" w:hAnsi="Arial" w:cs="Arial"/>
          <w:b/>
          <w:bCs/>
          <w:lang w:val="mn-MN"/>
        </w:rPr>
      </w:pPr>
    </w:p>
    <w:p w14:paraId="08C2A390" w14:textId="77777777" w:rsidR="00663B26" w:rsidRPr="00E36170" w:rsidRDefault="00663B26" w:rsidP="00855512">
      <w:pPr>
        <w:spacing w:after="120" w:line="276" w:lineRule="auto"/>
        <w:jc w:val="both"/>
        <w:rPr>
          <w:rFonts w:ascii="Arial" w:hAnsi="Arial" w:cs="Arial"/>
          <w:b/>
          <w:bCs/>
          <w:lang w:val="mn-MN"/>
        </w:rPr>
      </w:pPr>
    </w:p>
    <w:p w14:paraId="3E99A54E" w14:textId="77777777" w:rsidR="00663B26" w:rsidRPr="00E36170" w:rsidRDefault="00663B26" w:rsidP="00855512">
      <w:pPr>
        <w:spacing w:after="120" w:line="276" w:lineRule="auto"/>
        <w:jc w:val="both"/>
        <w:rPr>
          <w:rFonts w:ascii="Arial" w:hAnsi="Arial" w:cs="Arial"/>
          <w:b/>
          <w:bCs/>
          <w:lang w:val="mn-MN"/>
        </w:rPr>
      </w:pPr>
    </w:p>
    <w:p w14:paraId="488CC7E1" w14:textId="77777777" w:rsidR="00663B26" w:rsidRPr="00E36170" w:rsidRDefault="00663B26" w:rsidP="00855512">
      <w:pPr>
        <w:spacing w:after="120" w:line="276" w:lineRule="auto"/>
        <w:jc w:val="both"/>
        <w:rPr>
          <w:rFonts w:ascii="Arial" w:hAnsi="Arial" w:cs="Arial"/>
          <w:b/>
          <w:bCs/>
          <w:lang w:val="mn-MN"/>
        </w:rPr>
      </w:pPr>
    </w:p>
    <w:p w14:paraId="43B363AE" w14:textId="77777777" w:rsidR="00663B26" w:rsidRPr="00E36170" w:rsidRDefault="00663B26" w:rsidP="00855512">
      <w:pPr>
        <w:spacing w:after="120" w:line="276" w:lineRule="auto"/>
        <w:jc w:val="both"/>
        <w:rPr>
          <w:rFonts w:ascii="Arial" w:hAnsi="Arial" w:cs="Arial"/>
          <w:b/>
          <w:bCs/>
          <w:lang w:val="mn-MN"/>
        </w:rPr>
      </w:pPr>
    </w:p>
    <w:p w14:paraId="31AFF6A8" w14:textId="77777777" w:rsidR="00663B26" w:rsidRPr="00E36170" w:rsidRDefault="00663B26" w:rsidP="00855512">
      <w:pPr>
        <w:spacing w:after="120" w:line="276" w:lineRule="auto"/>
        <w:jc w:val="both"/>
        <w:rPr>
          <w:rFonts w:ascii="Arial" w:hAnsi="Arial" w:cs="Arial"/>
          <w:b/>
          <w:bCs/>
          <w:lang w:val="mn-MN"/>
        </w:rPr>
      </w:pPr>
    </w:p>
    <w:p w14:paraId="13608869" w14:textId="77777777" w:rsidR="00663B26" w:rsidRPr="00E36170" w:rsidRDefault="00663B26" w:rsidP="00855512">
      <w:pPr>
        <w:spacing w:after="120" w:line="276" w:lineRule="auto"/>
        <w:jc w:val="both"/>
        <w:rPr>
          <w:rFonts w:ascii="Arial" w:hAnsi="Arial" w:cs="Arial"/>
          <w:b/>
          <w:bCs/>
          <w:lang w:val="mn-MN"/>
        </w:rPr>
      </w:pPr>
    </w:p>
    <w:p w14:paraId="20CC78EF" w14:textId="77777777" w:rsidR="00663B26" w:rsidRPr="00E36170" w:rsidRDefault="00663B26" w:rsidP="00855512">
      <w:pPr>
        <w:spacing w:after="120" w:line="276" w:lineRule="auto"/>
        <w:jc w:val="both"/>
        <w:rPr>
          <w:rFonts w:ascii="Arial" w:hAnsi="Arial" w:cs="Arial"/>
          <w:b/>
          <w:bCs/>
          <w:lang w:val="mn-MN"/>
        </w:rPr>
      </w:pPr>
    </w:p>
    <w:p w14:paraId="70CDD577" w14:textId="77777777" w:rsidR="00663B26" w:rsidRPr="00E36170" w:rsidRDefault="00663B26" w:rsidP="00855512">
      <w:pPr>
        <w:spacing w:after="120" w:line="276" w:lineRule="auto"/>
        <w:jc w:val="both"/>
        <w:rPr>
          <w:rFonts w:ascii="Arial" w:hAnsi="Arial" w:cs="Arial"/>
          <w:b/>
          <w:bCs/>
          <w:lang w:val="mn-MN"/>
        </w:rPr>
      </w:pPr>
    </w:p>
    <w:p w14:paraId="77D27FD9" w14:textId="77777777" w:rsidR="00663B26" w:rsidRPr="00E36170" w:rsidRDefault="00663B26" w:rsidP="00855512">
      <w:pPr>
        <w:spacing w:after="120" w:line="276" w:lineRule="auto"/>
        <w:jc w:val="both"/>
        <w:rPr>
          <w:rFonts w:ascii="Arial" w:hAnsi="Arial" w:cs="Arial"/>
          <w:b/>
          <w:bCs/>
          <w:lang w:val="mn-MN"/>
        </w:rPr>
      </w:pPr>
    </w:p>
    <w:p w14:paraId="7A8085E0" w14:textId="77777777" w:rsidR="00663B26" w:rsidRPr="00E36170" w:rsidRDefault="00663B26" w:rsidP="00855512">
      <w:pPr>
        <w:spacing w:after="120" w:line="276" w:lineRule="auto"/>
        <w:jc w:val="both"/>
        <w:rPr>
          <w:rFonts w:ascii="Arial" w:hAnsi="Arial" w:cs="Arial"/>
          <w:b/>
          <w:bCs/>
          <w:lang w:val="mn-MN"/>
        </w:rPr>
      </w:pPr>
    </w:p>
    <w:p w14:paraId="0C20104D" w14:textId="77777777" w:rsidR="00E471C4" w:rsidRDefault="00E471C4" w:rsidP="00855512">
      <w:pPr>
        <w:spacing w:after="120" w:line="276" w:lineRule="auto"/>
        <w:jc w:val="both"/>
        <w:rPr>
          <w:rFonts w:ascii="Arial" w:hAnsi="Arial" w:cs="Arial"/>
          <w:b/>
          <w:bCs/>
          <w:lang w:val="mn-MN"/>
        </w:rPr>
      </w:pPr>
    </w:p>
    <w:p w14:paraId="7BB10995" w14:textId="73151DAB" w:rsidR="00323A02" w:rsidRPr="00E36170" w:rsidRDefault="00663B26" w:rsidP="00855512">
      <w:pPr>
        <w:spacing w:after="120" w:line="276" w:lineRule="auto"/>
        <w:jc w:val="both"/>
        <w:rPr>
          <w:rFonts w:ascii="Arial" w:hAnsi="Arial" w:cs="Arial"/>
          <w:lang w:val="mn-MN"/>
        </w:rPr>
      </w:pPr>
      <w:r w:rsidRPr="00E36170">
        <w:rPr>
          <w:rFonts w:ascii="Arial" w:hAnsi="Arial" w:cs="Arial"/>
          <w:b/>
          <w:bCs/>
          <w:lang w:val="mn-MN"/>
        </w:rPr>
        <w:lastRenderedPageBreak/>
        <w:t>АШИГЛАСАН МАТЕРИАЛ:</w:t>
      </w:r>
    </w:p>
    <w:p w14:paraId="51C99E47" w14:textId="2CA60EC5" w:rsidR="00323A02" w:rsidRPr="00E36170" w:rsidRDefault="00000000" w:rsidP="00855512">
      <w:pPr>
        <w:spacing w:after="120" w:line="276" w:lineRule="auto"/>
        <w:ind w:firstLine="360"/>
        <w:jc w:val="both"/>
        <w:rPr>
          <w:rFonts w:ascii="Arial" w:hAnsi="Arial" w:cs="Arial"/>
          <w:lang w:val="mn-MN"/>
        </w:rPr>
      </w:pPr>
      <w:r w:rsidRPr="00E36170">
        <w:rPr>
          <w:rFonts w:ascii="Arial" w:hAnsi="Arial" w:cs="Arial"/>
          <w:lang w:val="mn-MN"/>
        </w:rPr>
        <w:t xml:space="preserve">1. Монгол Улсын Үндсэн хууль 1992 он </w:t>
      </w:r>
      <w:r w:rsidR="0072671E" w:rsidRPr="00E36170">
        <w:rPr>
          <w:rFonts w:ascii="Arial" w:hAnsi="Arial" w:cs="Arial"/>
          <w:lang w:val="mn-MN"/>
        </w:rPr>
        <w:t>(1992, 2019, 2022, 2023 оны нэмэлт, өөрчлөлтийн хамт)</w:t>
      </w:r>
    </w:p>
    <w:p w14:paraId="3EC9DB17" w14:textId="7AFE74EC" w:rsidR="00323A02" w:rsidRPr="00E36170" w:rsidRDefault="00000000" w:rsidP="00855512">
      <w:pPr>
        <w:spacing w:after="120" w:line="276" w:lineRule="auto"/>
        <w:ind w:firstLine="360"/>
        <w:jc w:val="both"/>
        <w:rPr>
          <w:rFonts w:ascii="Arial" w:hAnsi="Arial" w:cs="Arial"/>
          <w:lang w:val="mn-MN"/>
        </w:rPr>
      </w:pPr>
      <w:r w:rsidRPr="00E36170">
        <w:rPr>
          <w:rFonts w:ascii="Arial" w:hAnsi="Arial" w:cs="Arial"/>
          <w:lang w:val="mn-MN"/>
        </w:rPr>
        <w:t>2. Монгол Улсын Их Хурлын тухай хууль</w:t>
      </w:r>
      <w:r w:rsidR="0072671E" w:rsidRPr="00E36170">
        <w:rPr>
          <w:rFonts w:ascii="Arial" w:hAnsi="Arial" w:cs="Arial"/>
          <w:lang w:val="mn-MN"/>
        </w:rPr>
        <w:t xml:space="preserve"> (2024)</w:t>
      </w:r>
    </w:p>
    <w:p w14:paraId="60E6DE44" w14:textId="20294687" w:rsidR="00323A02" w:rsidRPr="00E36170" w:rsidRDefault="00000000" w:rsidP="00855512">
      <w:pPr>
        <w:spacing w:after="120" w:line="276" w:lineRule="auto"/>
        <w:ind w:firstLine="360"/>
        <w:jc w:val="both"/>
        <w:rPr>
          <w:rFonts w:ascii="Arial" w:hAnsi="Arial" w:cs="Arial"/>
          <w:lang w:val="mn-MN"/>
        </w:rPr>
      </w:pPr>
      <w:r w:rsidRPr="00E36170">
        <w:rPr>
          <w:rFonts w:ascii="Arial" w:hAnsi="Arial" w:cs="Arial"/>
          <w:lang w:val="mn-MN"/>
        </w:rPr>
        <w:t xml:space="preserve">3. Хууль тогтоомжийн тухай хууль </w:t>
      </w:r>
      <w:r w:rsidR="0072671E" w:rsidRPr="00E36170">
        <w:rPr>
          <w:rFonts w:ascii="Arial" w:hAnsi="Arial" w:cs="Arial"/>
          <w:lang w:val="mn-MN"/>
        </w:rPr>
        <w:t>(</w:t>
      </w:r>
      <w:r w:rsidRPr="00E36170">
        <w:rPr>
          <w:rFonts w:ascii="Arial" w:hAnsi="Arial" w:cs="Arial"/>
          <w:lang w:val="mn-MN"/>
        </w:rPr>
        <w:t>2015</w:t>
      </w:r>
      <w:r w:rsidR="0072671E" w:rsidRPr="00E36170">
        <w:rPr>
          <w:rFonts w:ascii="Arial" w:hAnsi="Arial" w:cs="Arial"/>
          <w:lang w:val="mn-MN"/>
        </w:rPr>
        <w:t>)</w:t>
      </w:r>
    </w:p>
    <w:p w14:paraId="13E9B989" w14:textId="77777777" w:rsidR="00323A02" w:rsidRPr="00E36170" w:rsidRDefault="00000000" w:rsidP="00855512">
      <w:pPr>
        <w:spacing w:after="120" w:line="276" w:lineRule="auto"/>
        <w:ind w:firstLine="360"/>
        <w:jc w:val="both"/>
        <w:rPr>
          <w:rFonts w:ascii="Arial" w:hAnsi="Arial" w:cs="Arial"/>
          <w:lang w:val="mn-MN"/>
        </w:rPr>
      </w:pPr>
      <w:r w:rsidRPr="00E36170">
        <w:rPr>
          <w:rFonts w:ascii="Arial" w:hAnsi="Arial" w:cs="Arial"/>
          <w:lang w:val="mn-MN"/>
        </w:rPr>
        <w:t>4. Үндсэн хуулийн цэцэд маргаан хянан шийдвэрлэх ажиллагааны тухай хууль</w:t>
      </w:r>
    </w:p>
    <w:p w14:paraId="087F86A7" w14:textId="56CBF1EB" w:rsidR="00323A02" w:rsidRPr="00E36170" w:rsidRDefault="00000000" w:rsidP="00DC5041">
      <w:pPr>
        <w:spacing w:after="120" w:line="276" w:lineRule="auto"/>
        <w:ind w:firstLine="360"/>
        <w:jc w:val="both"/>
        <w:rPr>
          <w:rFonts w:ascii="Arial" w:hAnsi="Arial" w:cs="Arial"/>
          <w:lang w:val="mn-MN"/>
        </w:rPr>
      </w:pPr>
      <w:r w:rsidRPr="00E36170">
        <w:rPr>
          <w:rFonts w:ascii="Arial" w:hAnsi="Arial" w:cs="Arial"/>
          <w:lang w:val="mn-MN"/>
        </w:rPr>
        <w:t>5. Эрүүгийн хэрэг хянан шийдвэрлэх тухай хууль</w:t>
      </w:r>
      <w:r w:rsidR="00DC5041" w:rsidRPr="00E36170">
        <w:rPr>
          <w:rFonts w:ascii="Arial" w:hAnsi="Arial" w:cs="Arial"/>
          <w:lang w:val="mn-MN"/>
        </w:rPr>
        <w:t>, Төрийн албан хаагчийн ёс зүйн тухай хууль (2023)</w:t>
      </w:r>
    </w:p>
    <w:p w14:paraId="1F5D6BE4" w14:textId="6A07515C" w:rsidR="00323A02" w:rsidRPr="00E36170" w:rsidRDefault="00000000" w:rsidP="00855512">
      <w:pPr>
        <w:spacing w:after="120" w:line="276" w:lineRule="auto"/>
        <w:ind w:firstLine="360"/>
        <w:jc w:val="both"/>
        <w:rPr>
          <w:rFonts w:ascii="Arial" w:hAnsi="Arial" w:cs="Arial"/>
          <w:lang w:val="mn-MN"/>
        </w:rPr>
      </w:pPr>
      <w:r w:rsidRPr="00E36170">
        <w:rPr>
          <w:rFonts w:ascii="Arial" w:hAnsi="Arial" w:cs="Arial"/>
          <w:lang w:val="mn-MN"/>
        </w:rPr>
        <w:t xml:space="preserve">6. Монгол Улсын Их Хурлын гишүүний ёс зүйн дүрэм </w:t>
      </w:r>
      <w:r w:rsidR="00DC5041" w:rsidRPr="00E36170">
        <w:rPr>
          <w:rFonts w:ascii="Arial" w:hAnsi="Arial" w:cs="Arial"/>
          <w:lang w:val="mn-MN"/>
        </w:rPr>
        <w:t xml:space="preserve">(2021 оны 105 дугаар тогтоолын хавсралт) </w:t>
      </w:r>
    </w:p>
    <w:p w14:paraId="5E00DEA5" w14:textId="463688AD" w:rsidR="00323A02" w:rsidRPr="00E36170" w:rsidRDefault="00000000" w:rsidP="00855512">
      <w:pPr>
        <w:spacing w:after="120" w:line="276" w:lineRule="auto"/>
        <w:ind w:firstLine="360"/>
        <w:jc w:val="both"/>
        <w:rPr>
          <w:rFonts w:ascii="Arial" w:hAnsi="Arial" w:cs="Arial"/>
          <w:lang w:val="mn-MN"/>
        </w:rPr>
      </w:pPr>
      <w:r w:rsidRPr="00E36170">
        <w:rPr>
          <w:rFonts w:ascii="Arial" w:hAnsi="Arial" w:cs="Arial"/>
          <w:lang w:val="mn-MN"/>
        </w:rPr>
        <w:t>7. Монгол Улсын Үндэсний аюулгүй байдлын үзэл баримтлал</w:t>
      </w:r>
      <w:r w:rsidR="00663B26" w:rsidRPr="00E36170">
        <w:rPr>
          <w:rFonts w:ascii="Arial" w:hAnsi="Arial" w:cs="Arial"/>
          <w:lang w:val="mn-MN"/>
        </w:rPr>
        <w:t xml:space="preserve"> (2010)</w:t>
      </w:r>
    </w:p>
    <w:p w14:paraId="626A5175" w14:textId="77777777" w:rsidR="00323A02" w:rsidRPr="00E36170" w:rsidRDefault="00000000" w:rsidP="00855512">
      <w:pPr>
        <w:spacing w:after="120" w:line="276" w:lineRule="auto"/>
        <w:ind w:firstLine="360"/>
        <w:jc w:val="both"/>
        <w:rPr>
          <w:rFonts w:ascii="Arial" w:hAnsi="Arial" w:cs="Arial"/>
          <w:lang w:val="mn-MN"/>
        </w:rPr>
      </w:pPr>
      <w:r w:rsidRPr="00E36170">
        <w:rPr>
          <w:rFonts w:ascii="Arial" w:hAnsi="Arial" w:cs="Arial"/>
          <w:lang w:val="mn-MN"/>
        </w:rPr>
        <w:t>8. Засгийн газрын 2016 оны 59 дүгээр тогтоолын 2, 3 дугаар хавсралт</w:t>
      </w:r>
    </w:p>
    <w:p w14:paraId="4B37E5E8" w14:textId="297B02B9" w:rsidR="0072671E" w:rsidRPr="00E36170" w:rsidRDefault="00000000" w:rsidP="00976445">
      <w:pPr>
        <w:spacing w:after="120" w:line="276" w:lineRule="auto"/>
        <w:ind w:firstLine="360"/>
        <w:jc w:val="both"/>
        <w:rPr>
          <w:rFonts w:ascii="Arial" w:hAnsi="Arial" w:cs="Arial"/>
          <w:lang w:val="mn-MN"/>
        </w:rPr>
      </w:pPr>
      <w:r w:rsidRPr="00E36170">
        <w:rPr>
          <w:rFonts w:ascii="Arial" w:hAnsi="Arial" w:cs="Arial"/>
          <w:lang w:val="mn-MN"/>
        </w:rPr>
        <w:t>9. Хуулийн төслийн үзэл баримтлал</w:t>
      </w:r>
    </w:p>
    <w:p w14:paraId="52B305D1" w14:textId="39C88C33" w:rsidR="00976445" w:rsidRPr="00E36170" w:rsidRDefault="00976445" w:rsidP="00976445">
      <w:pPr>
        <w:spacing w:after="120" w:line="276" w:lineRule="auto"/>
        <w:ind w:firstLine="360"/>
        <w:jc w:val="both"/>
        <w:rPr>
          <w:rFonts w:ascii="Arial" w:hAnsi="Arial" w:cs="Arial"/>
          <w:lang w:val="mn-MN"/>
        </w:rPr>
      </w:pPr>
      <w:r w:rsidRPr="00E36170">
        <w:rPr>
          <w:rFonts w:ascii="Arial" w:hAnsi="Arial" w:cs="Arial"/>
          <w:lang w:val="mn-MN"/>
        </w:rPr>
        <w:t>10.Хуулийн төсөл</w:t>
      </w:r>
    </w:p>
    <w:p w14:paraId="5ED05149" w14:textId="56B58BEB" w:rsidR="00976445" w:rsidRPr="00E36170" w:rsidRDefault="00976445" w:rsidP="00976445">
      <w:pPr>
        <w:spacing w:after="120" w:line="276" w:lineRule="auto"/>
        <w:ind w:firstLine="360"/>
        <w:jc w:val="both"/>
        <w:rPr>
          <w:rFonts w:ascii="Arial" w:hAnsi="Arial" w:cs="Arial"/>
          <w:lang w:val="mn-MN"/>
        </w:rPr>
      </w:pPr>
      <w:r w:rsidRPr="00E36170">
        <w:rPr>
          <w:rFonts w:ascii="Arial" w:hAnsi="Arial" w:cs="Arial"/>
          <w:lang w:val="mn-MN"/>
        </w:rPr>
        <w:t>11.Дагах төсөл</w:t>
      </w:r>
    </w:p>
    <w:p w14:paraId="49BBA73F" w14:textId="59B16916" w:rsidR="0072671E" w:rsidRPr="00E36170" w:rsidRDefault="00976445" w:rsidP="00DC5041">
      <w:pPr>
        <w:spacing w:after="120" w:line="276" w:lineRule="auto"/>
        <w:ind w:firstLine="360"/>
        <w:jc w:val="both"/>
        <w:rPr>
          <w:rFonts w:ascii="Arial" w:hAnsi="Arial" w:cs="Arial"/>
          <w:lang w:val="mn-MN"/>
        </w:rPr>
      </w:pPr>
      <w:r w:rsidRPr="00E36170">
        <w:rPr>
          <w:rFonts w:ascii="Arial" w:hAnsi="Arial" w:cs="Arial"/>
          <w:lang w:val="mn-MN"/>
        </w:rPr>
        <w:t>12.</w:t>
      </w:r>
      <w:r w:rsidR="00663B26" w:rsidRPr="00E36170">
        <w:rPr>
          <w:rFonts w:ascii="Arial" w:hAnsi="Arial" w:cs="Arial"/>
          <w:lang w:val="mn-MN"/>
        </w:rPr>
        <w:t xml:space="preserve"> </w:t>
      </w:r>
      <w:r w:rsidR="00663B26" w:rsidRPr="00E36170">
        <w:rPr>
          <w:rFonts w:ascii="Arial" w:hAnsi="Arial" w:cs="Arial"/>
          <w:lang w:val="mn-MN"/>
        </w:rPr>
        <w:t>Хуулийн төс</w:t>
      </w:r>
      <w:r w:rsidR="00663B26" w:rsidRPr="00E36170">
        <w:rPr>
          <w:rFonts w:ascii="Arial" w:hAnsi="Arial" w:cs="Arial"/>
          <w:lang w:val="mn-MN"/>
        </w:rPr>
        <w:t>лийн т</w:t>
      </w:r>
      <w:r w:rsidRPr="00E36170">
        <w:rPr>
          <w:rFonts w:ascii="Arial" w:hAnsi="Arial" w:cs="Arial"/>
          <w:lang w:val="mn-MN"/>
        </w:rPr>
        <w:t>овч, дэлгэрэнгүй танилцуулга.</w:t>
      </w:r>
    </w:p>
    <w:p w14:paraId="12BA0193" w14:textId="77777777" w:rsidR="00663B26" w:rsidRPr="00E36170" w:rsidRDefault="00663B26" w:rsidP="00DC5041">
      <w:pPr>
        <w:spacing w:after="120" w:line="276" w:lineRule="auto"/>
        <w:ind w:firstLine="360"/>
        <w:jc w:val="both"/>
        <w:rPr>
          <w:rFonts w:ascii="Arial" w:hAnsi="Arial" w:cs="Arial"/>
          <w:lang w:val="mn-MN"/>
        </w:rPr>
      </w:pPr>
    </w:p>
    <w:p w14:paraId="51C56613" w14:textId="77777777" w:rsidR="00663B26" w:rsidRPr="00E36170" w:rsidRDefault="00663B26" w:rsidP="00663B26">
      <w:pPr>
        <w:spacing w:after="120" w:line="276" w:lineRule="auto"/>
        <w:jc w:val="center"/>
        <w:rPr>
          <w:rFonts w:ascii="Arial" w:hAnsi="Arial" w:cs="Arial"/>
          <w:lang w:val="mn-MN"/>
        </w:rPr>
      </w:pPr>
      <w:r w:rsidRPr="00E36170">
        <w:rPr>
          <w:rFonts w:ascii="Arial" w:hAnsi="Arial" w:cs="Arial"/>
          <w:lang w:val="mn-MN"/>
        </w:rPr>
        <w:t>---оOo---</w:t>
      </w:r>
    </w:p>
    <w:p w14:paraId="62B1959C" w14:textId="77777777" w:rsidR="00663B26" w:rsidRPr="00E36170" w:rsidRDefault="00663B26" w:rsidP="00DC5041">
      <w:pPr>
        <w:spacing w:after="120" w:line="276" w:lineRule="auto"/>
        <w:ind w:firstLine="360"/>
        <w:jc w:val="both"/>
        <w:rPr>
          <w:rFonts w:ascii="Arial" w:hAnsi="Arial" w:cs="Arial"/>
          <w:lang w:val="mn-MN"/>
        </w:rPr>
      </w:pPr>
    </w:p>
    <w:sectPr w:rsidR="00663B26" w:rsidRPr="00E36170">
      <w:pgSz w:w="11906" w:h="16838"/>
      <w:pgMar w:top="1134" w:right="1134"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664A4"/>
    <w:multiLevelType w:val="hybridMultilevel"/>
    <w:tmpl w:val="8CBCB206"/>
    <w:lvl w:ilvl="0" w:tplc="0B7ABCC0">
      <w:start w:val="1"/>
      <w:numFmt w:val="bullet"/>
      <w:lvlText w:val="●"/>
      <w:lvlJc w:val="left"/>
      <w:pPr>
        <w:ind w:left="720" w:hanging="360"/>
      </w:pPr>
    </w:lvl>
    <w:lvl w:ilvl="1" w:tplc="A1D02552">
      <w:start w:val="1"/>
      <w:numFmt w:val="bullet"/>
      <w:lvlText w:val="○"/>
      <w:lvlJc w:val="left"/>
      <w:pPr>
        <w:ind w:left="1440" w:hanging="360"/>
      </w:pPr>
    </w:lvl>
    <w:lvl w:ilvl="2" w:tplc="4262230E">
      <w:start w:val="1"/>
      <w:numFmt w:val="bullet"/>
      <w:lvlText w:val="■"/>
      <w:lvlJc w:val="left"/>
      <w:pPr>
        <w:ind w:left="2160" w:hanging="360"/>
      </w:pPr>
    </w:lvl>
    <w:lvl w:ilvl="3" w:tplc="48962A2E">
      <w:start w:val="1"/>
      <w:numFmt w:val="bullet"/>
      <w:lvlText w:val="●"/>
      <w:lvlJc w:val="left"/>
      <w:pPr>
        <w:ind w:left="2880" w:hanging="360"/>
      </w:pPr>
    </w:lvl>
    <w:lvl w:ilvl="4" w:tplc="A3429AA6">
      <w:start w:val="1"/>
      <w:numFmt w:val="bullet"/>
      <w:lvlText w:val="○"/>
      <w:lvlJc w:val="left"/>
      <w:pPr>
        <w:ind w:left="3600" w:hanging="360"/>
      </w:pPr>
    </w:lvl>
    <w:lvl w:ilvl="5" w:tplc="447A70D6">
      <w:start w:val="1"/>
      <w:numFmt w:val="bullet"/>
      <w:lvlText w:val="■"/>
      <w:lvlJc w:val="left"/>
      <w:pPr>
        <w:ind w:left="4320" w:hanging="360"/>
      </w:pPr>
    </w:lvl>
    <w:lvl w:ilvl="6" w:tplc="3D5447F2">
      <w:start w:val="1"/>
      <w:numFmt w:val="bullet"/>
      <w:lvlText w:val="●"/>
      <w:lvlJc w:val="left"/>
      <w:pPr>
        <w:ind w:left="5040" w:hanging="360"/>
      </w:pPr>
    </w:lvl>
    <w:lvl w:ilvl="7" w:tplc="626EA53C">
      <w:start w:val="1"/>
      <w:numFmt w:val="bullet"/>
      <w:lvlText w:val="●"/>
      <w:lvlJc w:val="left"/>
      <w:pPr>
        <w:ind w:left="5760" w:hanging="360"/>
      </w:pPr>
    </w:lvl>
    <w:lvl w:ilvl="8" w:tplc="A05EAB86">
      <w:start w:val="1"/>
      <w:numFmt w:val="bullet"/>
      <w:lvlText w:val="●"/>
      <w:lvlJc w:val="left"/>
      <w:pPr>
        <w:ind w:left="6480" w:hanging="360"/>
      </w:pPr>
    </w:lvl>
  </w:abstractNum>
  <w:num w:numId="1" w16cid:durableId="7332359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02"/>
    <w:rsid w:val="000B5879"/>
    <w:rsid w:val="000E5CF1"/>
    <w:rsid w:val="001025E0"/>
    <w:rsid w:val="0011470B"/>
    <w:rsid w:val="00130FA3"/>
    <w:rsid w:val="0016066F"/>
    <w:rsid w:val="00181302"/>
    <w:rsid w:val="001B639B"/>
    <w:rsid w:val="001D45D3"/>
    <w:rsid w:val="00220805"/>
    <w:rsid w:val="0023736E"/>
    <w:rsid w:val="002A4491"/>
    <w:rsid w:val="002D3FF7"/>
    <w:rsid w:val="002F0036"/>
    <w:rsid w:val="002F498E"/>
    <w:rsid w:val="0032395D"/>
    <w:rsid w:val="00323A02"/>
    <w:rsid w:val="003944DE"/>
    <w:rsid w:val="003A4699"/>
    <w:rsid w:val="003A50FC"/>
    <w:rsid w:val="003D30F5"/>
    <w:rsid w:val="00446323"/>
    <w:rsid w:val="00497A8D"/>
    <w:rsid w:val="004C2016"/>
    <w:rsid w:val="004E49F4"/>
    <w:rsid w:val="004F0CF8"/>
    <w:rsid w:val="004F655E"/>
    <w:rsid w:val="0051473A"/>
    <w:rsid w:val="00536A50"/>
    <w:rsid w:val="00545B25"/>
    <w:rsid w:val="00552D0D"/>
    <w:rsid w:val="00663B26"/>
    <w:rsid w:val="0068237B"/>
    <w:rsid w:val="006901F5"/>
    <w:rsid w:val="006A463F"/>
    <w:rsid w:val="00717795"/>
    <w:rsid w:val="0072671E"/>
    <w:rsid w:val="0078280D"/>
    <w:rsid w:val="008501D5"/>
    <w:rsid w:val="00855512"/>
    <w:rsid w:val="008569F2"/>
    <w:rsid w:val="008A1C59"/>
    <w:rsid w:val="00976445"/>
    <w:rsid w:val="009851C7"/>
    <w:rsid w:val="009F4927"/>
    <w:rsid w:val="00A04BE5"/>
    <w:rsid w:val="00A17860"/>
    <w:rsid w:val="00AB04FF"/>
    <w:rsid w:val="00AD69B6"/>
    <w:rsid w:val="00AE0B45"/>
    <w:rsid w:val="00AE741C"/>
    <w:rsid w:val="00B16DE1"/>
    <w:rsid w:val="00B2612E"/>
    <w:rsid w:val="00B53201"/>
    <w:rsid w:val="00B9046D"/>
    <w:rsid w:val="00BC2014"/>
    <w:rsid w:val="00BE1226"/>
    <w:rsid w:val="00CD54A5"/>
    <w:rsid w:val="00CD6DD8"/>
    <w:rsid w:val="00D11584"/>
    <w:rsid w:val="00D646B8"/>
    <w:rsid w:val="00DC5041"/>
    <w:rsid w:val="00DE3D1B"/>
    <w:rsid w:val="00DE7136"/>
    <w:rsid w:val="00DE7541"/>
    <w:rsid w:val="00E10CC6"/>
    <w:rsid w:val="00E35EF5"/>
    <w:rsid w:val="00E36170"/>
    <w:rsid w:val="00E471C4"/>
    <w:rsid w:val="00F627F2"/>
    <w:rsid w:val="00FA3B07"/>
    <w:rsid w:val="00FE6DAB"/>
    <w:rsid w:val="00FE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E998"/>
  <w15:docId w15:val="{15BFF241-A894-4FB2-9AA6-E2B2DFCF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114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Manduul Alimaa</cp:lastModifiedBy>
  <cp:revision>4</cp:revision>
  <dcterms:created xsi:type="dcterms:W3CDTF">2026-03-10T00:47:00Z</dcterms:created>
  <dcterms:modified xsi:type="dcterms:W3CDTF">2026-03-10T00:48:00Z</dcterms:modified>
</cp:coreProperties>
</file>