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263C2" w:rsidRDefault="00F263C2" w:rsidP="00F263C2">
      <w:pPr>
        <w:tabs>
          <w:tab w:val="left" w:pos="720"/>
        </w:tabs>
        <w:spacing w:line="276" w:lineRule="auto"/>
        <w:ind w:firstLine="567"/>
        <w:jc w:val="center"/>
        <w:rPr>
          <w:rFonts w:ascii="Arial" w:hAnsi="Arial" w:cs="Arial"/>
          <w:color w:val="000000" w:themeColor="text1"/>
          <w:lang w:val="mn-MN"/>
        </w:rPr>
      </w:pPr>
    </w:p>
    <w:p w:rsidR="00F263C2" w:rsidRDefault="00F263C2" w:rsidP="00F263C2">
      <w:pPr>
        <w:tabs>
          <w:tab w:val="left" w:pos="720"/>
        </w:tabs>
        <w:spacing w:line="276" w:lineRule="auto"/>
        <w:ind w:firstLine="567"/>
        <w:jc w:val="center"/>
        <w:rPr>
          <w:rFonts w:ascii="Arial" w:hAnsi="Arial" w:cs="Arial"/>
          <w:color w:val="000000" w:themeColor="text1"/>
          <w:lang w:val="mn-MN"/>
        </w:rPr>
      </w:pPr>
    </w:p>
    <w:p w:rsidR="00F263C2" w:rsidRPr="00D61CFF" w:rsidRDefault="00F263C2" w:rsidP="00F263C2">
      <w:pPr>
        <w:spacing w:line="276" w:lineRule="auto"/>
        <w:ind w:firstLine="567"/>
        <w:jc w:val="center"/>
        <w:rPr>
          <w:rFonts w:ascii="Arial" w:hAnsi="Arial" w:cs="Arial"/>
          <w:b/>
          <w:bCs/>
          <w:color w:val="000000" w:themeColor="text1"/>
          <w:lang w:val="mn-MN"/>
        </w:rPr>
      </w:pPr>
      <w:r w:rsidRPr="00D61CFF">
        <w:rPr>
          <w:rFonts w:ascii="Arial" w:hAnsi="Arial" w:cs="Arial"/>
          <w:b/>
          <w:bCs/>
          <w:color w:val="000000" w:themeColor="text1"/>
          <w:lang w:val="mn-MN"/>
        </w:rPr>
        <w:t>ЭРҮҮГИЙН ХУУЛЬД НЭМЭЛТ, ӨӨРЧЛӨЛТ ОРУУЛАХ ТУХАЙ ХУУЛИЙН ТӨСЛИЙН ТОВЧ ТАНИЛЦУУЛГА</w:t>
      </w:r>
    </w:p>
    <w:p w:rsidR="00F263C2" w:rsidRPr="005F7422" w:rsidRDefault="00F263C2" w:rsidP="00F263C2">
      <w:pPr>
        <w:spacing w:line="276" w:lineRule="auto"/>
        <w:ind w:firstLine="567"/>
        <w:jc w:val="both"/>
        <w:rPr>
          <w:rFonts w:ascii="Arial" w:hAnsi="Arial" w:cs="Arial"/>
          <w:color w:val="000000" w:themeColor="text1"/>
          <w:lang w:val="mn-MN"/>
        </w:rPr>
      </w:pPr>
    </w:p>
    <w:p w:rsidR="00F263C2" w:rsidRPr="005F7422" w:rsidRDefault="00F263C2" w:rsidP="00F263C2">
      <w:pPr>
        <w:tabs>
          <w:tab w:val="left" w:pos="720"/>
        </w:tabs>
        <w:spacing w:line="276" w:lineRule="auto"/>
        <w:ind w:firstLine="567"/>
        <w:jc w:val="both"/>
        <w:rPr>
          <w:rFonts w:ascii="Arial" w:hAnsi="Arial" w:cs="Arial"/>
          <w:color w:val="000000" w:themeColor="text1"/>
          <w:lang w:val="mn-MN"/>
        </w:rPr>
      </w:pPr>
    </w:p>
    <w:p w:rsidR="00F263C2" w:rsidRPr="005F7422" w:rsidRDefault="00F263C2" w:rsidP="00F263C2">
      <w:pPr>
        <w:spacing w:line="276" w:lineRule="auto"/>
        <w:ind w:firstLine="567"/>
        <w:jc w:val="both"/>
        <w:rPr>
          <w:rFonts w:ascii="Arial" w:hAnsi="Arial" w:cs="Arial"/>
          <w:color w:val="000000" w:themeColor="text1"/>
          <w:shd w:val="clear" w:color="auto" w:fill="FFFFFF"/>
        </w:rPr>
      </w:pPr>
      <w:r w:rsidRPr="005F7422">
        <w:rPr>
          <w:rFonts w:ascii="Arial" w:hAnsi="Arial" w:cs="Arial"/>
          <w:color w:val="000000" w:themeColor="text1"/>
          <w:shd w:val="clear" w:color="auto" w:fill="FFFFFF"/>
        </w:rPr>
        <w:t>Авлигын эсрэг хуулийн 3 дугаар зүйлийн 3.1.1-д "авлига" гэж энэ хуулийн 4.1-д заасан этгээд албан тушаалын эрх мэдлээ хувийн ашиг хонжоо олоход урвуулан ашиглах, бусдад давуу байдал олгох, иргэн, хуулийн этгээдээс тэрхүү хууль бус давуу байдлыг олж авах үйлдэл, эс үйлдэхүйгээр илрэх аливаа эрх зүйн зөрчлийг ойлгоно гэж тодорхойлсон.</w:t>
      </w:r>
    </w:p>
    <w:p w:rsidR="00F263C2" w:rsidRPr="005F7422" w:rsidRDefault="00F263C2" w:rsidP="00F263C2">
      <w:pPr>
        <w:spacing w:line="276" w:lineRule="auto"/>
        <w:ind w:firstLine="567"/>
        <w:jc w:val="both"/>
        <w:rPr>
          <w:rFonts w:ascii="Arial" w:hAnsi="Arial" w:cs="Arial"/>
          <w:color w:val="000000" w:themeColor="text1"/>
          <w:shd w:val="clear" w:color="auto" w:fill="FFFFFF"/>
        </w:rPr>
      </w:pPr>
      <w:r w:rsidRPr="005F7422">
        <w:rPr>
          <w:rFonts w:ascii="Arial" w:eastAsia="Times New Roman" w:hAnsi="Arial" w:cs="Arial"/>
          <w:color w:val="000000" w:themeColor="text1"/>
          <w:kern w:val="0"/>
          <w14:ligatures w14:val="none"/>
        </w:rPr>
        <w:t>Засгийн газраас авлигтай тэмцэх чиглэлд анхаарал хандуулж “Авилгатай тэмцэх жил”, “</w:t>
      </w:r>
      <w:r w:rsidRPr="005F7422">
        <w:rPr>
          <w:rFonts w:ascii="Arial" w:hAnsi="Arial" w:cs="Arial"/>
          <w:color w:val="000000" w:themeColor="text1"/>
          <w:shd w:val="clear" w:color="auto" w:fill="FFFFFF"/>
        </w:rPr>
        <w:t>Авлигатай тэмцэх үндэсний хөтөлбөр”-үүдийг батлан хэрэгжүүлж байгаа хэдий ч тухайн хөтөлбөрт тусгагдсан заалтыг хэрэгжүүлэх талаар үр дүн бүхий бодит үйлдэл хийгдэхгүй байна.</w:t>
      </w:r>
      <w:r w:rsidRPr="005F7422">
        <w:rPr>
          <w:rFonts w:ascii="Arial" w:eastAsia="Times New Roman" w:hAnsi="Arial" w:cs="Arial"/>
          <w:color w:val="000000" w:themeColor="text1"/>
          <w:kern w:val="0"/>
          <w14:ligatures w14:val="none"/>
        </w:rPr>
        <w:t xml:space="preserve"> Авлигын талаарх ойлголт, түүнийг үл тэвчих байдал нийгэмд, олон нийтийн дунд нэмэгдэж байгаа хэдий ч итгэлцлийг нэмэгдүүлэх, авлигатай тэмцэх шинэчлэлийн үйл ажиллагаанд иргэдийг татан оролцуулахын тулд Засгийн газрын зүгээс авлигатай тэмцэх талаар шийдвэртэй алхам хийж, </w:t>
      </w:r>
      <w:r w:rsidRPr="005F7422">
        <w:rPr>
          <w:rFonts w:ascii="Arial" w:hAnsi="Arial" w:cs="Arial"/>
          <w:color w:val="000000" w:themeColor="text1"/>
          <w:shd w:val="clear" w:color="auto" w:fill="FFFFFF"/>
        </w:rPr>
        <w:t xml:space="preserve">авлигын эрсдэлийг бууруулахад чиглэсэн ажлын арга замаа сайжруулах шаардлага үүсэж байна. Тодруулбал, Монгол Улсын Их Хурлын 2023 оны 59 дүгээр тогтоолоор батласан Авлигатай тэмцэх үндэсний хөтөлбөр </w:t>
      </w:r>
      <w:r w:rsidRPr="005F7422">
        <w:rPr>
          <w:rFonts w:ascii="Arial" w:hAnsi="Arial" w:cs="Arial"/>
          <w:color w:val="000000" w:themeColor="text1"/>
          <w:shd w:val="clear" w:color="auto" w:fill="FFFFFF"/>
          <w:lang w:val="en-US"/>
        </w:rPr>
        <w:t>(2023-2030)-</w:t>
      </w:r>
      <w:proofErr w:type="spellStart"/>
      <w:r w:rsidRPr="005F7422">
        <w:rPr>
          <w:rFonts w:ascii="Arial" w:hAnsi="Arial" w:cs="Arial"/>
          <w:color w:val="000000" w:themeColor="text1"/>
          <w:shd w:val="clear" w:color="auto" w:fill="FFFFFF"/>
          <w:lang w:val="en-US"/>
        </w:rPr>
        <w:t>ийн</w:t>
      </w:r>
      <w:proofErr w:type="spellEnd"/>
      <w:r w:rsidRPr="005F7422">
        <w:rPr>
          <w:rFonts w:ascii="Arial" w:hAnsi="Arial" w:cs="Arial"/>
          <w:color w:val="000000" w:themeColor="text1"/>
          <w:shd w:val="clear" w:color="auto" w:fill="FFFFFF"/>
          <w:lang w:val="en-US"/>
        </w:rPr>
        <w:t xml:space="preserve"> </w:t>
      </w:r>
      <w:r w:rsidRPr="005F7422">
        <w:rPr>
          <w:rFonts w:ascii="Arial" w:hAnsi="Arial" w:cs="Arial"/>
          <w:color w:val="000000" w:themeColor="text1"/>
          <w:shd w:val="clear" w:color="auto" w:fill="FFFFFF"/>
        </w:rPr>
        <w:t>зорилгод хахууль өгсөн, зуучилсан хүн, хуулийн этгээд гэмт үйлдлээ илчилсэн, нотлох баримт гаргаж өгсөн, хамтран ажилласан тохиолдолд эрүүгийн хариуцлагыг хөнгөрүүлэх, чөлөөлөх эрх зүйн орчныг боловсронгуй болгохоор тодорхой заасан байна.</w:t>
      </w:r>
    </w:p>
    <w:p w:rsidR="00F263C2" w:rsidRPr="005F7422" w:rsidRDefault="00F263C2" w:rsidP="00F263C2">
      <w:pPr>
        <w:spacing w:line="276" w:lineRule="auto"/>
        <w:ind w:firstLine="567"/>
        <w:jc w:val="both"/>
        <w:rPr>
          <w:rFonts w:ascii="Arial" w:hAnsi="Arial" w:cs="Arial"/>
          <w:color w:val="000000" w:themeColor="text1"/>
          <w:shd w:val="clear" w:color="auto" w:fill="FFFFFF"/>
        </w:rPr>
      </w:pPr>
      <w:r w:rsidRPr="005F7422">
        <w:rPr>
          <w:rFonts w:ascii="Arial" w:hAnsi="Arial" w:cs="Arial"/>
          <w:color w:val="000000" w:themeColor="text1"/>
          <w:shd w:val="clear" w:color="auto" w:fill="FFFFFF"/>
          <w:lang w:val="mn-MN"/>
        </w:rPr>
        <w:t>Эрүүгийн хуулийн 22.5 дугаар зүйлийн</w:t>
      </w:r>
      <w:r>
        <w:rPr>
          <w:rFonts w:ascii="Arial" w:hAnsi="Arial" w:cs="Arial"/>
          <w:color w:val="000000" w:themeColor="text1"/>
          <w:shd w:val="clear" w:color="auto" w:fill="FFFFFF"/>
          <w:lang w:val="mn-MN"/>
        </w:rPr>
        <w:t xml:space="preserve"> 3 дахь заалтын</w:t>
      </w:r>
      <w:r w:rsidRPr="005F7422">
        <w:rPr>
          <w:rFonts w:ascii="Arial" w:hAnsi="Arial" w:cs="Arial"/>
          <w:color w:val="000000" w:themeColor="text1"/>
          <w:shd w:val="clear" w:color="auto" w:fill="FFFFFF"/>
          <w:lang w:val="mn-MN"/>
        </w:rPr>
        <w:t xml:space="preserve"> </w:t>
      </w:r>
      <w:r w:rsidRPr="005F7422">
        <w:rPr>
          <w:rFonts w:ascii="Arial" w:hAnsi="Arial" w:cs="Arial"/>
          <w:color w:val="000000" w:themeColor="text1"/>
          <w:shd w:val="clear" w:color="auto" w:fill="FFFFFF"/>
        </w:rPr>
        <w:t>Тайлбар</w:t>
      </w:r>
      <w:r>
        <w:rPr>
          <w:rFonts w:ascii="Arial" w:hAnsi="Arial" w:cs="Arial"/>
          <w:color w:val="000000" w:themeColor="text1"/>
          <w:shd w:val="clear" w:color="auto" w:fill="FFFFFF"/>
        </w:rPr>
        <w:t xml:space="preserve">т </w:t>
      </w:r>
      <w:r w:rsidRPr="005F7422">
        <w:rPr>
          <w:rFonts w:ascii="Arial" w:hAnsi="Arial" w:cs="Arial"/>
          <w:color w:val="000000" w:themeColor="text1"/>
          <w:shd w:val="clear" w:color="auto" w:fill="FFFFFF"/>
        </w:rPr>
        <w:t>“Хясан боогдуулсны улмаас аргагүй байдалд орж хахууль өгч, нийтийн албан тушаалтны хуулийн дагуу албаны чиг үүргээ гүйцэтгэж үзүүлэх төрийн үйлчилгээг авсан хүн энэ тухайгаа эрх бүхий байгууллагад сайн дураараа илчлэн ирсэн бол түүний авсан төрийн үйлчилгээг хэвээр үлдээж ялаас чөлөөлнө.</w:t>
      </w:r>
      <w:r w:rsidRPr="005F7422">
        <w:rPr>
          <w:rFonts w:ascii="Arial" w:hAnsi="Arial" w:cs="Arial"/>
          <w:color w:val="000000" w:themeColor="text1"/>
        </w:rPr>
        <w:t xml:space="preserve"> </w:t>
      </w:r>
      <w:r w:rsidRPr="005F7422">
        <w:rPr>
          <w:rFonts w:ascii="Arial" w:hAnsi="Arial" w:cs="Arial"/>
          <w:color w:val="000000" w:themeColor="text1"/>
          <w:shd w:val="clear" w:color="auto" w:fill="FFFFFF"/>
        </w:rPr>
        <w:t xml:space="preserve">-Хахууль авагчийг хууль бус үйлдэл хийлгэхээр урьдчилан төлөвлөж, зориуд санаатайгаар хахууль өгсөн хүнийг ялаас чөлөөлөхгүй. Хахууль өгсөн хүн энэ тухайгаа эрх бүхий байгууллагад сайн дураараа илчлэн ирсэн нь түүнд хүлээлгэх ялыг хөнгөрүүлэх үндэслэл болно.” гэж хуульчилсан. </w:t>
      </w:r>
    </w:p>
    <w:p w:rsidR="00F263C2" w:rsidRPr="005F7422" w:rsidRDefault="00F263C2" w:rsidP="00F263C2">
      <w:pPr>
        <w:spacing w:line="276" w:lineRule="auto"/>
        <w:ind w:firstLine="567"/>
        <w:jc w:val="both"/>
        <w:rPr>
          <w:rFonts w:ascii="Arial" w:hAnsi="Arial" w:cs="Arial"/>
          <w:color w:val="000000" w:themeColor="text1"/>
          <w:shd w:val="clear" w:color="auto" w:fill="FFFFFF"/>
        </w:rPr>
      </w:pPr>
      <w:r>
        <w:rPr>
          <w:rFonts w:ascii="Arial" w:hAnsi="Arial" w:cs="Arial"/>
          <w:color w:val="000000" w:themeColor="text1"/>
          <w:shd w:val="clear" w:color="auto" w:fill="FFFFFF"/>
        </w:rPr>
        <w:t>Дээр дурдсан зүйл, заалтын</w:t>
      </w:r>
      <w:r w:rsidRPr="005F7422">
        <w:rPr>
          <w:rFonts w:ascii="Arial" w:hAnsi="Arial" w:cs="Arial"/>
          <w:color w:val="000000" w:themeColor="text1"/>
          <w:shd w:val="clear" w:color="auto" w:fill="FFFFFF"/>
        </w:rPr>
        <w:t xml:space="preserve"> “Хясан боогдуулсны улмаас аргагүй байдалд орж хахууль өгсөн” гэж заасан нь гэмт хэргээ сайн дураараа илчлэхэд хязгаарлалт үүсгэж байна. Авлига өгсөн этгээд гэмт үйлдэлдээ гэмших, хэргээ сайн дураар илчлэх нөхцөлд хясан боогдуулсан гэх нөхцөл тогтоогдохгүй бол эрүүгийн хариуцлага хүлээхээр байгаа нь Авлигатай тэмцэх хөтөлбөрт заагдсан эрх зүйн орчинг бий болгох зайлшгүй шаардлагыг илэрхийлж байна.</w:t>
      </w:r>
    </w:p>
    <w:p w:rsidR="00F263C2" w:rsidRPr="005F7422" w:rsidRDefault="00F263C2" w:rsidP="00F263C2">
      <w:pPr>
        <w:pStyle w:val="NormalWeb"/>
        <w:spacing w:before="0" w:beforeAutospacing="0" w:after="0" w:afterAutospacing="0" w:line="276" w:lineRule="auto"/>
        <w:ind w:firstLine="567"/>
        <w:jc w:val="both"/>
        <w:rPr>
          <w:rFonts w:ascii="Arial" w:hAnsi="Arial" w:cs="Arial"/>
          <w:color w:val="000000" w:themeColor="text1"/>
        </w:rPr>
      </w:pPr>
      <w:r w:rsidRPr="005F7422">
        <w:rPr>
          <w:rFonts w:ascii="Arial" w:hAnsi="Arial" w:cs="Arial"/>
          <w:color w:val="000000" w:themeColor="text1"/>
        </w:rPr>
        <w:lastRenderedPageBreak/>
        <w:t>2016 онд Улсын Их Хурлын 51 дүгээр тогтоолоор Авлигатай тэмцэх үндэсний хөтөлбөр</w:t>
      </w:r>
      <w:r w:rsidRPr="00710C9D">
        <w:rPr>
          <w:rFonts w:ascii="Arial" w:hAnsi="Arial" w:cs="Arial"/>
          <w:color w:val="000000" w:themeColor="text1"/>
        </w:rPr>
        <w:t>, Монгол Улсын Засгийн газраас “Алсын хараа 2050” Монгол Улсын урт хугацааны хөгжлийн</w:t>
      </w:r>
      <w:r w:rsidRPr="005F7422">
        <w:rPr>
          <w:rFonts w:ascii="Arial" w:hAnsi="Arial" w:cs="Arial"/>
          <w:color w:val="000000" w:themeColor="text1"/>
        </w:rPr>
        <w:t xml:space="preserve"> бодлогын хүрээнд ...авлига, албан тушаалын гэмт хэргийн шалтгаан нөхцлийг арилгах, нийгэм, эдийн засаг, эрх зүй, зохион байгуулалтын олон талт арга хэмжээг авч хэрэгжүүлж, авлига, хууль бус үйлдэлтэй үл эвлэрэх, үл тэвчих хандлагыг олон нийтийн дэмжлэг оролцоотойгоор төлөвшүүлэн бүх шатанд авлигыг таслан зогсоосны үндсэн дээр хүний эрхийг ханган нийтийн эрх ашгийг хамгаалж, хувийн хэвшлийг дэмжин хөгжүүлж эдийн засгийн үр өгөөжийг сайжруулах зорилгоор 2023-2024 оныг “Авлигатай тэмцэх жил” болгон зарлаж “Авлигатай тэмцэх таван үйл ажиллагаа”-г</w:t>
      </w:r>
      <w:r w:rsidRPr="005F7422">
        <w:rPr>
          <w:rFonts w:ascii="Arial" w:hAnsi="Arial" w:cs="Arial"/>
          <w:color w:val="000000" w:themeColor="text1"/>
          <w:position w:val="8"/>
        </w:rPr>
        <w:t xml:space="preserve"> </w:t>
      </w:r>
      <w:r w:rsidRPr="005F7422">
        <w:rPr>
          <w:rFonts w:ascii="Arial" w:hAnsi="Arial" w:cs="Arial"/>
          <w:color w:val="000000" w:themeColor="text1"/>
        </w:rPr>
        <w:t>хэрэгжүүлсэн.</w:t>
      </w:r>
    </w:p>
    <w:p w:rsidR="00F263C2" w:rsidRPr="005F7422" w:rsidRDefault="00F263C2" w:rsidP="00F263C2">
      <w:pPr>
        <w:pStyle w:val="NormalWeb"/>
        <w:spacing w:before="0" w:beforeAutospacing="0" w:after="0" w:afterAutospacing="0" w:line="276" w:lineRule="auto"/>
        <w:ind w:firstLine="567"/>
        <w:jc w:val="both"/>
        <w:rPr>
          <w:rFonts w:ascii="Arial" w:hAnsi="Arial" w:cs="Arial"/>
          <w:color w:val="000000" w:themeColor="text1"/>
        </w:rPr>
      </w:pPr>
      <w:r w:rsidRPr="005F7422">
        <w:rPr>
          <w:rFonts w:ascii="Arial" w:hAnsi="Arial" w:cs="Arial"/>
          <w:color w:val="000000" w:themeColor="text1"/>
        </w:rPr>
        <w:t xml:space="preserve">2015 оны Эрүүгийн хуулийн шинэчилсэн найруулгад 12 зүйл бүхий “Авлигын гэмт хэрэг” бүлгийг шинээр оруулсан бөгөөд авлигын гэмт хэрэг нь нийтийн албан тушаалтан эрх мэдэл, албан тушаалын байдлаа урвуулан ашиглах, хахууль авах, хахууль өгөх, улсын нөөцийг хууль бусаар зарцуулах, төрийн өмчийн төсвийн хөрөнгийг зориулалтын бусаар зарцуулах, үндэслэлгүйгээр хөрөнгөжих, дураараа аашлах, гадаад улсын төрийн байгууллага, олон улсын байгууллагын албан тушаалтан эрх мэдлээ урвуулан ашиглах, хуулийн этгээдийн эрх мэдлийг урвуулан ашиглах зэргээр төр, засгийн байгууллагын хэвийн үйл ажиллагаа, нийтийн ашиг сонирхолд халдаж хуульд заасан гэм хор учруулсан буюу учруулах </w:t>
      </w:r>
      <w:r>
        <w:rPr>
          <w:rFonts w:ascii="Arial" w:hAnsi="Arial" w:cs="Arial"/>
          <w:color w:val="000000" w:themeColor="text1"/>
        </w:rPr>
        <w:t>гэмт үйлдэл юм.</w:t>
      </w:r>
    </w:p>
    <w:p w:rsidR="00F263C2" w:rsidRPr="005F7422" w:rsidRDefault="00F263C2" w:rsidP="00F263C2">
      <w:pPr>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 xml:space="preserve">Дэлхийн олон улс оронд авлига өгсөн этгээд өөрөө хэргээ сайн дураараа илчилж, хуулийн байгууллагатай хамтран ажилласан тохиолдолд эрүүгийн хариуцлагаас чөлөөлдөг байна. </w:t>
      </w:r>
    </w:p>
    <w:p w:rsidR="00F263C2" w:rsidRPr="005F7422" w:rsidRDefault="00F263C2" w:rsidP="00F263C2">
      <w:pPr>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Авлигатай үр дүнтэй, бодитоор тэмцэх гол хүчин зүйл болох эрүүгийн хуульд заасан авлига өгөх гэмт хэргийн зохицуулалтыг илүү боловсронгуй болгох зайлшгүй шаардлага байна.</w:t>
      </w:r>
    </w:p>
    <w:p w:rsidR="00F263C2" w:rsidRPr="005F7422" w:rsidRDefault="00F263C2" w:rsidP="00F263C2">
      <w:pPr>
        <w:tabs>
          <w:tab w:val="left" w:pos="720"/>
        </w:tabs>
        <w:spacing w:line="276" w:lineRule="auto"/>
        <w:ind w:firstLine="567"/>
        <w:jc w:val="both"/>
        <w:rPr>
          <w:rFonts w:ascii="Arial" w:hAnsi="Arial" w:cs="Arial"/>
          <w:color w:val="000000" w:themeColor="text1"/>
        </w:rPr>
      </w:pPr>
      <w:r w:rsidRPr="005F7422">
        <w:rPr>
          <w:rFonts w:ascii="Arial" w:hAnsi="Arial" w:cs="Arial"/>
          <w:color w:val="000000" w:themeColor="text1"/>
          <w:shd w:val="clear" w:color="auto" w:fill="FFFFFF"/>
          <w:lang w:val="mn-MN"/>
        </w:rPr>
        <w:t xml:space="preserve">Хуулийн төсөлд </w:t>
      </w:r>
      <w:r w:rsidRPr="005F7422">
        <w:rPr>
          <w:rFonts w:ascii="Arial" w:hAnsi="Arial" w:cs="Arial"/>
          <w:color w:val="000000" w:themeColor="text1"/>
        </w:rPr>
        <w:t>Эрүүгийн хуулийн 22.5 дугаар зүйлд 4,5 дахь</w:t>
      </w:r>
      <w:r>
        <w:rPr>
          <w:rFonts w:ascii="Arial" w:hAnsi="Arial" w:cs="Arial"/>
          <w:color w:val="000000" w:themeColor="text1"/>
        </w:rPr>
        <w:t xml:space="preserve"> заалт болгож </w:t>
      </w:r>
      <w:r w:rsidRPr="005F7422">
        <w:rPr>
          <w:rFonts w:ascii="Arial" w:hAnsi="Arial" w:cs="Arial"/>
          <w:color w:val="000000" w:themeColor="text1"/>
        </w:rPr>
        <w:t xml:space="preserve"> Хахууль өгөх гэмт хэргийг үйлдсэн этгээд хахууль өгснөө нэг сарын дотор эрх бүхий байгууллагад сайн дураараа илчлэн ирсэн бол эрүүгийн хариуцлагаас чөлөөлөх гол зохицуулалт</w:t>
      </w:r>
      <w:r>
        <w:rPr>
          <w:rFonts w:ascii="Arial" w:hAnsi="Arial" w:cs="Arial"/>
          <w:color w:val="000000" w:themeColor="text1"/>
        </w:rPr>
        <w:t>,</w:t>
      </w:r>
      <w:r w:rsidRPr="005F7422">
        <w:rPr>
          <w:rFonts w:ascii="Arial" w:hAnsi="Arial" w:cs="Arial"/>
          <w:color w:val="000000" w:themeColor="text1"/>
        </w:rPr>
        <w:t xml:space="preserve"> мөн хуулийн 22.5 дугаар зүйлийн </w:t>
      </w:r>
      <w:r>
        <w:rPr>
          <w:rFonts w:ascii="Arial" w:hAnsi="Arial" w:cs="Arial"/>
          <w:color w:val="000000" w:themeColor="text1"/>
        </w:rPr>
        <w:t xml:space="preserve">3 дахь заалтын </w:t>
      </w:r>
      <w:r w:rsidRPr="005F7422">
        <w:rPr>
          <w:rFonts w:ascii="Arial" w:hAnsi="Arial" w:cs="Arial"/>
          <w:color w:val="000000" w:themeColor="text1"/>
        </w:rPr>
        <w:t>“Тайлбар” хэсгийг хасах, хуулийн хүчин төгөлдөр үйлчилж эхлэх хугацааг зааж өгсөн.</w:t>
      </w:r>
    </w:p>
    <w:p w:rsidR="00F263C2" w:rsidRPr="005F7422" w:rsidRDefault="00F263C2" w:rsidP="00F263C2">
      <w:pPr>
        <w:tabs>
          <w:tab w:val="left" w:pos="720"/>
        </w:tabs>
        <w:spacing w:line="276" w:lineRule="auto"/>
        <w:ind w:firstLine="567"/>
        <w:jc w:val="both"/>
        <w:rPr>
          <w:rStyle w:val="FontStyle12"/>
          <w:color w:val="000000" w:themeColor="text1"/>
          <w:lang w:val="mn-MN"/>
        </w:rPr>
      </w:pPr>
      <w:r w:rsidRPr="005F7422">
        <w:rPr>
          <w:rStyle w:val="Strong"/>
          <w:rFonts w:ascii="Arial" w:hAnsi="Arial" w:cs="Arial"/>
          <w:color w:val="000000" w:themeColor="text1"/>
          <w:lang w:val="mn-MN"/>
        </w:rPr>
        <w:t xml:space="preserve">Хуулийн төсөл батлагдсанаар Монгол Улс авлигатай тэмцэхэд бодитой хувь нэмэр оруулах гол эрх зүйн үндэс болно. Түүнчлэн Улсын Их Хурлаар баталсан Авлигтай тэмцэх үндэсний хөтөлбөр хэрэгжих чухал ач холбогдолтой. Эрүүгийн хуульд </w:t>
      </w:r>
      <w:r w:rsidRPr="005F7422">
        <w:rPr>
          <w:rStyle w:val="FontStyle12"/>
          <w:noProof/>
          <w:color w:val="000000" w:themeColor="text1"/>
          <w:lang w:val="mn-MN"/>
        </w:rPr>
        <w:t>нэмэлт, өөрчлөлт оруулах тухай хуулийн төсөл батлагдсанаар  дараах эерэг үр дагавар бий болно:</w:t>
      </w:r>
    </w:p>
    <w:p w:rsidR="00F263C2" w:rsidRDefault="00F263C2" w:rsidP="00F263C2">
      <w:pPr>
        <w:spacing w:line="276" w:lineRule="auto"/>
        <w:ind w:firstLine="714"/>
        <w:jc w:val="both"/>
        <w:rPr>
          <w:rStyle w:val="Strong"/>
          <w:rFonts w:ascii="Arial" w:hAnsi="Arial" w:cs="Arial"/>
          <w:b w:val="0"/>
          <w:bCs w:val="0"/>
          <w:color w:val="000000" w:themeColor="text1"/>
          <w:lang w:val="en-US"/>
        </w:rPr>
      </w:pPr>
      <w:r w:rsidRPr="005F7422">
        <w:rPr>
          <w:rFonts w:ascii="Arial" w:hAnsi="Arial" w:cs="Arial"/>
          <w:noProof/>
          <w:color w:val="000000" w:themeColor="text1"/>
          <w:lang w:val="mn-MN"/>
        </w:rPr>
        <w:t>-</w:t>
      </w:r>
      <w:r w:rsidRPr="005F7422">
        <w:rPr>
          <w:rStyle w:val="Strong"/>
          <w:rFonts w:ascii="Arial" w:hAnsi="Arial" w:cs="Arial"/>
          <w:color w:val="000000" w:themeColor="text1"/>
          <w:lang w:val="mn-MN"/>
        </w:rPr>
        <w:t xml:space="preserve"> авлигын гэмт хэргийн тоо эрс буурана</w:t>
      </w:r>
      <w:r w:rsidRPr="005F7422">
        <w:rPr>
          <w:rStyle w:val="Strong"/>
          <w:rFonts w:ascii="Arial" w:hAnsi="Arial" w:cs="Arial"/>
          <w:color w:val="000000" w:themeColor="text1"/>
          <w:lang w:val="en-US"/>
        </w:rPr>
        <w:t>;</w:t>
      </w:r>
    </w:p>
    <w:p w:rsidR="00F263C2" w:rsidRPr="00710C9D" w:rsidRDefault="00F263C2" w:rsidP="00F263C2">
      <w:pPr>
        <w:spacing w:line="276" w:lineRule="auto"/>
        <w:ind w:firstLine="714"/>
        <w:jc w:val="both"/>
        <w:rPr>
          <w:rStyle w:val="Strong"/>
          <w:rFonts w:ascii="Arial" w:hAnsi="Arial" w:cs="Arial"/>
          <w:b w:val="0"/>
          <w:bCs w:val="0"/>
          <w:color w:val="000000" w:themeColor="text1"/>
          <w:lang w:val="en-US"/>
        </w:rPr>
      </w:pPr>
      <w:r w:rsidRPr="005F7422">
        <w:rPr>
          <w:rStyle w:val="Strong"/>
          <w:rFonts w:ascii="Arial" w:hAnsi="Arial" w:cs="Arial"/>
          <w:color w:val="000000" w:themeColor="text1"/>
          <w:lang w:val="en-US"/>
        </w:rPr>
        <w:t>-</w:t>
      </w:r>
      <w:r w:rsidRPr="005F7422">
        <w:rPr>
          <w:rStyle w:val="Strong"/>
          <w:rFonts w:ascii="Arial" w:hAnsi="Arial" w:cs="Arial"/>
          <w:color w:val="000000" w:themeColor="text1"/>
          <w:lang w:val="mn-MN"/>
        </w:rPr>
        <w:t>албан тушаалтан, эрх бүхий этгээд авлига авахаас эмээнэ</w:t>
      </w:r>
      <w:r w:rsidRPr="005F7422">
        <w:rPr>
          <w:rStyle w:val="Strong"/>
          <w:rFonts w:ascii="Arial" w:hAnsi="Arial" w:cs="Arial"/>
          <w:color w:val="000000" w:themeColor="text1"/>
          <w:lang w:val="en-US"/>
        </w:rPr>
        <w:t>;</w:t>
      </w:r>
    </w:p>
    <w:p w:rsidR="00F263C2" w:rsidRPr="005F7422" w:rsidRDefault="00F263C2" w:rsidP="00F263C2">
      <w:pPr>
        <w:spacing w:line="276" w:lineRule="auto"/>
        <w:ind w:firstLine="714"/>
        <w:jc w:val="both"/>
        <w:rPr>
          <w:rStyle w:val="Strong"/>
          <w:rFonts w:ascii="Arial" w:hAnsi="Arial" w:cs="Arial"/>
          <w:b w:val="0"/>
          <w:bCs w:val="0"/>
          <w:color w:val="000000" w:themeColor="text1"/>
          <w:lang w:val="en-US"/>
        </w:rPr>
      </w:pPr>
      <w:r w:rsidRPr="005F7422">
        <w:rPr>
          <w:rStyle w:val="Strong"/>
          <w:rFonts w:ascii="Arial" w:hAnsi="Arial" w:cs="Arial"/>
          <w:color w:val="000000" w:themeColor="text1"/>
          <w:lang w:val="mn-MN"/>
        </w:rPr>
        <w:t>-Монгол Улсын авлигын эсрэг, авлигыг бууруулах үйл ажиллагаа, төсөл хөтөлбөрүүд үр дүнтэй хэрэгжинэ</w:t>
      </w:r>
      <w:r w:rsidRPr="005F7422">
        <w:rPr>
          <w:rStyle w:val="Strong"/>
          <w:rFonts w:ascii="Arial" w:hAnsi="Arial" w:cs="Arial"/>
          <w:color w:val="000000" w:themeColor="text1"/>
          <w:lang w:val="en-US"/>
        </w:rPr>
        <w:t>;</w:t>
      </w:r>
    </w:p>
    <w:p w:rsidR="00F263C2" w:rsidRPr="005F7422" w:rsidRDefault="00F263C2" w:rsidP="00F263C2">
      <w:pPr>
        <w:spacing w:line="276" w:lineRule="auto"/>
        <w:ind w:firstLine="714"/>
        <w:jc w:val="both"/>
        <w:rPr>
          <w:rFonts w:ascii="Arial" w:hAnsi="Arial" w:cs="Arial"/>
          <w:noProof/>
          <w:color w:val="000000" w:themeColor="text1"/>
          <w:lang w:val="en-US"/>
        </w:rPr>
      </w:pPr>
      <w:r w:rsidRPr="005F7422">
        <w:rPr>
          <w:rStyle w:val="Strong"/>
          <w:rFonts w:ascii="Arial" w:hAnsi="Arial" w:cs="Arial"/>
          <w:color w:val="000000" w:themeColor="text1"/>
          <w:lang w:val="en-US"/>
        </w:rPr>
        <w:lastRenderedPageBreak/>
        <w:t>-</w:t>
      </w:r>
      <w:r w:rsidRPr="005F7422">
        <w:rPr>
          <w:rStyle w:val="Strong"/>
          <w:rFonts w:ascii="Arial" w:hAnsi="Arial" w:cs="Arial"/>
          <w:color w:val="000000" w:themeColor="text1"/>
          <w:lang w:val="mn-MN"/>
        </w:rPr>
        <w:t>иргэд төрийн аливаа үйлчилгээг чирэгдэл багатай, хурдан шуурхай хуулийн дагуу авдаг болно</w:t>
      </w:r>
      <w:r w:rsidRPr="005F7422">
        <w:rPr>
          <w:rStyle w:val="Strong"/>
          <w:rFonts w:ascii="Arial" w:hAnsi="Arial" w:cs="Arial"/>
          <w:color w:val="000000" w:themeColor="text1"/>
          <w:lang w:val="en-US"/>
        </w:rPr>
        <w:t>;</w:t>
      </w:r>
    </w:p>
    <w:p w:rsidR="00F263C2" w:rsidRPr="00710C9D" w:rsidRDefault="00F263C2" w:rsidP="00F263C2">
      <w:pPr>
        <w:spacing w:after="160" w:line="276" w:lineRule="auto"/>
        <w:ind w:firstLine="714"/>
        <w:jc w:val="both"/>
        <w:rPr>
          <w:rFonts w:ascii="Arial" w:hAnsi="Arial" w:cs="Arial"/>
          <w:noProof/>
          <w:color w:val="000000" w:themeColor="text1"/>
          <w:lang w:val="mn-MN"/>
        </w:rPr>
      </w:pPr>
      <w:r w:rsidRPr="005F7422">
        <w:rPr>
          <w:rFonts w:ascii="Arial" w:hAnsi="Arial" w:cs="Arial"/>
          <w:noProof/>
          <w:color w:val="000000" w:themeColor="text1"/>
          <w:lang w:val="mn-MN"/>
        </w:rPr>
        <w:t>-ил тод байдал, олон нийтийн оролцоо, хяналт нэмэгдэнэ;</w:t>
      </w:r>
      <w:r w:rsidRPr="00710C9D">
        <w:rPr>
          <w:rFonts w:ascii="Arial" w:hAnsi="Arial" w:cs="Arial"/>
          <w:b/>
          <w:bCs/>
          <w:color w:val="000000" w:themeColor="text1"/>
          <w:lang w:val="mn-MN"/>
        </w:rPr>
        <w:t xml:space="preserve"> </w:t>
      </w:r>
    </w:p>
    <w:p w:rsidR="00F263C2" w:rsidRPr="005F7422" w:rsidRDefault="00F263C2" w:rsidP="00F263C2">
      <w:pPr>
        <w:tabs>
          <w:tab w:val="left" w:pos="720"/>
        </w:tabs>
        <w:spacing w:line="276" w:lineRule="auto"/>
        <w:ind w:firstLine="567"/>
        <w:jc w:val="both"/>
        <w:rPr>
          <w:rFonts w:ascii="Arial" w:hAnsi="Arial" w:cs="Arial"/>
          <w:color w:val="000000" w:themeColor="text1"/>
          <w:lang w:val="mn-MN"/>
        </w:rPr>
      </w:pPr>
      <w:r w:rsidRPr="005F7422">
        <w:rPr>
          <w:rFonts w:ascii="Arial" w:hAnsi="Arial" w:cs="Arial"/>
          <w:color w:val="000000" w:themeColor="text1"/>
          <w:lang w:val="mn-MN"/>
        </w:rPr>
        <w:tab/>
        <w:t>Энэхүү хуулийн төсөл нь Монгол Улсын Үндсэн хууль, Монгол Улсын нэгдэн орсон олон улсын гэрээ, конвенц болон бусад хууль тогтоомжтой нийцсэн бөгөөд хуулийн төслийг дагаж бусад хуульд нэмэлт, өөрчлөлт оруулах шаардлагагүй болно.</w:t>
      </w:r>
    </w:p>
    <w:p w:rsidR="00F263C2" w:rsidRDefault="00F263C2" w:rsidP="00F263C2">
      <w:pPr>
        <w:tabs>
          <w:tab w:val="left" w:pos="720"/>
        </w:tabs>
        <w:spacing w:line="276" w:lineRule="auto"/>
        <w:ind w:firstLine="567"/>
        <w:jc w:val="both"/>
        <w:rPr>
          <w:rFonts w:ascii="Arial" w:hAnsi="Arial" w:cs="Arial"/>
          <w:color w:val="000000" w:themeColor="text1"/>
          <w:lang w:val="mn-MN"/>
        </w:rPr>
      </w:pPr>
    </w:p>
    <w:p w:rsidR="00F263C2" w:rsidRPr="005F7422" w:rsidRDefault="00F263C2" w:rsidP="00F263C2">
      <w:pPr>
        <w:tabs>
          <w:tab w:val="left" w:pos="720"/>
        </w:tabs>
        <w:spacing w:line="276" w:lineRule="auto"/>
        <w:ind w:firstLine="567"/>
        <w:jc w:val="both"/>
        <w:rPr>
          <w:rFonts w:ascii="Arial" w:hAnsi="Arial" w:cs="Arial"/>
          <w:color w:val="000000" w:themeColor="text1"/>
          <w:lang w:val="mn-MN"/>
        </w:rPr>
      </w:pPr>
    </w:p>
    <w:p w:rsidR="00F263C2" w:rsidRDefault="00F263C2" w:rsidP="00F263C2">
      <w:pPr>
        <w:spacing w:line="276" w:lineRule="auto"/>
        <w:ind w:firstLine="567"/>
        <w:jc w:val="center"/>
        <w:rPr>
          <w:rFonts w:ascii="Arial" w:hAnsi="Arial" w:cs="Arial"/>
          <w:color w:val="000000" w:themeColor="text1"/>
          <w:lang w:val="mn-MN"/>
        </w:rPr>
      </w:pPr>
      <w:r w:rsidRPr="005F7422">
        <w:rPr>
          <w:rFonts w:ascii="Arial" w:hAnsi="Arial" w:cs="Arial"/>
          <w:color w:val="000000" w:themeColor="text1"/>
          <w:lang w:val="mn-MN"/>
        </w:rPr>
        <w:t>ХУУЛЬ САНААЧЛАГЧ</w:t>
      </w:r>
    </w:p>
    <w:p w:rsidR="00F263C2" w:rsidRPr="005F7422" w:rsidRDefault="00F263C2" w:rsidP="00F263C2">
      <w:pPr>
        <w:tabs>
          <w:tab w:val="left" w:pos="720"/>
        </w:tabs>
        <w:spacing w:line="276" w:lineRule="auto"/>
        <w:ind w:firstLine="567"/>
        <w:jc w:val="center"/>
        <w:rPr>
          <w:rFonts w:ascii="Arial" w:hAnsi="Arial" w:cs="Arial"/>
          <w:color w:val="000000" w:themeColor="text1"/>
          <w:lang w:val="mn-MN"/>
        </w:rPr>
      </w:pPr>
      <w:r w:rsidRPr="005F7422">
        <w:rPr>
          <w:rFonts w:ascii="Arial" w:hAnsi="Arial" w:cs="Arial"/>
          <w:color w:val="000000" w:themeColor="text1"/>
          <w:lang w:val="mn-MN"/>
        </w:rPr>
        <w:t>---оОо--</w:t>
      </w:r>
    </w:p>
    <w:p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C2"/>
    <w:rsid w:val="003E6615"/>
    <w:rsid w:val="004F6A04"/>
    <w:rsid w:val="00950B97"/>
    <w:rsid w:val="00B435B3"/>
    <w:rsid w:val="00DF4867"/>
    <w:rsid w:val="00F263C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B791DEE-F96A-E146-BEBF-3E4FE26C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263C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uiPriority w:val="22"/>
    <w:qFormat/>
    <w:rsid w:val="00F263C2"/>
    <w:rPr>
      <w:b/>
      <w:bCs/>
    </w:rPr>
  </w:style>
  <w:style w:type="character" w:customStyle="1" w:styleId="FontStyle12">
    <w:name w:val="Font Style12"/>
    <w:basedOn w:val="DefaultParagraphFont"/>
    <w:uiPriority w:val="99"/>
    <w:rsid w:val="00F263C2"/>
    <w:rPr>
      <w:rFonts w:ascii="Arial" w:hAnsi="Arial" w:cs="Arial"/>
      <w:sz w:val="24"/>
      <w:szCs w:val="24"/>
    </w:rPr>
  </w:style>
  <w:style w:type="character" w:customStyle="1" w:styleId="NormalWebChar">
    <w:name w:val="Normal (Web) Char"/>
    <w:link w:val="NormalWeb"/>
    <w:uiPriority w:val="99"/>
    <w:locked/>
    <w:rsid w:val="00F263C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2026-03-11T06:46:00Z</dcterms:created>
  <dcterms:modified xsi:type="dcterms:W3CDTF">2026-03-11T06:46:00Z</dcterms:modified>
</cp:coreProperties>
</file>