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5ECB" w14:textId="2F5705B5" w:rsidR="00D46BC8" w:rsidRPr="007C4CEF" w:rsidRDefault="00D46BC8" w:rsidP="00D46BC8">
      <w:pPr>
        <w:spacing w:before="0" w:after="0" w:line="240" w:lineRule="auto"/>
        <w:jc w:val="center"/>
        <w:rPr>
          <w:rFonts w:cs="Arial"/>
          <w:b/>
          <w:bCs/>
          <w:szCs w:val="24"/>
          <w:lang w:val="mn-MN"/>
        </w:rPr>
      </w:pPr>
      <w:r w:rsidRPr="007C4CEF">
        <w:rPr>
          <w:rFonts w:cs="Arial"/>
          <w:b/>
          <w:bCs/>
          <w:szCs w:val="24"/>
          <w:lang w:val="mn-MN"/>
        </w:rPr>
        <w:t xml:space="preserve">ДЭЛГЭРЭНГҮЙ </w:t>
      </w:r>
      <w:r w:rsidR="00602C30" w:rsidRPr="007C4CEF">
        <w:rPr>
          <w:rFonts w:cs="Arial"/>
          <w:b/>
          <w:bCs/>
          <w:szCs w:val="24"/>
          <w:lang w:val="mn-MN"/>
        </w:rPr>
        <w:t>ТАНИЛЦУУЛГА</w:t>
      </w:r>
    </w:p>
    <w:p w14:paraId="3F712CF4" w14:textId="77777777" w:rsidR="00723F6C" w:rsidRPr="006F7BDF" w:rsidRDefault="00723F6C" w:rsidP="00D46BC8">
      <w:pPr>
        <w:spacing w:before="0" w:after="0" w:line="240" w:lineRule="auto"/>
        <w:jc w:val="center"/>
        <w:rPr>
          <w:rFonts w:cs="Arial"/>
          <w:szCs w:val="24"/>
          <w:lang w:val="mn-MN"/>
        </w:rPr>
      </w:pPr>
    </w:p>
    <w:p w14:paraId="0B71479C" w14:textId="539DBD00" w:rsidR="00D46BC8" w:rsidRPr="006F7BDF" w:rsidRDefault="00D51BEF" w:rsidP="007C4CEF">
      <w:pPr>
        <w:spacing w:before="0" w:after="0" w:line="240" w:lineRule="auto"/>
        <w:ind w:left="4395"/>
        <w:jc w:val="center"/>
        <w:rPr>
          <w:rFonts w:cs="Arial"/>
          <w:szCs w:val="24"/>
          <w:lang w:val="mn-MN"/>
        </w:rPr>
      </w:pPr>
      <w:r w:rsidRPr="006F7BDF">
        <w:rPr>
          <w:rFonts w:eastAsia="Times New Roman" w:cs="Arial"/>
          <w:szCs w:val="24"/>
        </w:rPr>
        <w:t>“</w:t>
      </w:r>
      <w:r w:rsidR="00D46BC8" w:rsidRPr="006F7BDF">
        <w:rPr>
          <w:rFonts w:eastAsia="Times New Roman" w:cs="Arial"/>
          <w:szCs w:val="24"/>
          <w:lang w:val="mn-MN"/>
        </w:rPr>
        <w:t>Импортын барааны гаалийн албан татварын хувь, хэмжээ батлах тухай</w:t>
      </w:r>
      <w:r w:rsidRPr="006F7BDF">
        <w:rPr>
          <w:rFonts w:eastAsia="Times New Roman" w:cs="Arial"/>
          <w:szCs w:val="24"/>
          <w:lang w:val="mn-MN"/>
        </w:rPr>
        <w:t>”</w:t>
      </w:r>
      <w:r w:rsidR="00D46BC8" w:rsidRPr="006F7BDF">
        <w:rPr>
          <w:rFonts w:eastAsia="Times New Roman" w:cs="Arial"/>
          <w:szCs w:val="24"/>
          <w:lang w:val="mn-MN"/>
        </w:rPr>
        <w:t xml:space="preserve"> Монгол Улсын Их Хурлын 1999 оны 27 дугаар тогтоолд </w:t>
      </w:r>
      <w:r w:rsidR="00487E97" w:rsidRPr="006F7BDF">
        <w:rPr>
          <w:rFonts w:eastAsia="Times New Roman" w:cs="Arial"/>
          <w:szCs w:val="24"/>
          <w:lang w:val="mn-MN"/>
        </w:rPr>
        <w:t>н</w:t>
      </w:r>
      <w:r w:rsidR="00D46BC8" w:rsidRPr="006F7BDF">
        <w:rPr>
          <w:rFonts w:eastAsia="Times New Roman" w:cs="Arial"/>
          <w:szCs w:val="24"/>
          <w:lang w:val="mn-MN"/>
        </w:rPr>
        <w:t>эмэлт оруулах тухай</w:t>
      </w:r>
      <w:r w:rsidR="00D46BC8" w:rsidRPr="006F7BDF">
        <w:rPr>
          <w:rFonts w:cs="Arial"/>
          <w:szCs w:val="24"/>
          <w:lang w:val="mn-MN"/>
        </w:rPr>
        <w:t xml:space="preserve"> </w:t>
      </w:r>
    </w:p>
    <w:p w14:paraId="495EC98F" w14:textId="77777777" w:rsidR="00051083" w:rsidRDefault="00051083" w:rsidP="00051083">
      <w:pPr>
        <w:spacing w:before="0" w:after="0" w:line="240" w:lineRule="auto"/>
        <w:ind w:firstLine="720"/>
        <w:jc w:val="both"/>
        <w:rPr>
          <w:rFonts w:cs="Arial"/>
          <w:szCs w:val="24"/>
          <w:lang w:val="mn-MN"/>
        </w:rPr>
      </w:pPr>
      <w:bookmarkStart w:id="0" w:name="_Hlk98311783"/>
    </w:p>
    <w:p w14:paraId="18E0269D" w14:textId="77777777" w:rsidR="007C4CEF" w:rsidRPr="006F7BDF" w:rsidRDefault="007C4CEF" w:rsidP="00051083">
      <w:pPr>
        <w:spacing w:before="0" w:after="0" w:line="240" w:lineRule="auto"/>
        <w:ind w:firstLine="720"/>
        <w:jc w:val="both"/>
        <w:rPr>
          <w:rFonts w:eastAsia="Times New Roman" w:cs="Arial"/>
          <w:lang w:val="mn-MN"/>
        </w:rPr>
      </w:pPr>
    </w:p>
    <w:p w14:paraId="67A375AF" w14:textId="72B776A8" w:rsidR="00602C30" w:rsidRPr="006F7BDF" w:rsidRDefault="009D2B41" w:rsidP="00051083">
      <w:pPr>
        <w:spacing w:before="0" w:after="0" w:line="240" w:lineRule="auto"/>
        <w:ind w:firstLine="720"/>
        <w:jc w:val="both"/>
        <w:rPr>
          <w:rFonts w:eastAsia="Times New Roman" w:cs="Arial"/>
          <w:lang w:val="mn-MN"/>
        </w:rPr>
      </w:pPr>
      <w:r w:rsidRPr="006F7BDF">
        <w:rPr>
          <w:rFonts w:eastAsia="Times New Roman" w:cs="Arial"/>
          <w:lang w:val="mn-MN"/>
        </w:rPr>
        <w:t xml:space="preserve">Улс орны нийгэм, эдийн засаг, уул уурхайн үйлдвэрлэлийн өсөлттэй холбоотойгоор манай улсын газрын тосны бүтээгдэхүүний хэрэглээ жил бүр өсөн нэмэгдэж ирсэн бөгөөд 2022 онд 1,9 сая тонн, 2023 онд 2.4 сая тонн, 2024 онд </w:t>
      </w:r>
      <w:r w:rsidR="00051083" w:rsidRPr="006F7BDF">
        <w:rPr>
          <w:rFonts w:eastAsia="Times New Roman" w:cs="Arial"/>
          <w:lang w:val="mn-MN"/>
        </w:rPr>
        <w:t xml:space="preserve">         </w:t>
      </w:r>
      <w:r w:rsidRPr="006F7BDF">
        <w:rPr>
          <w:rFonts w:eastAsia="Times New Roman" w:cs="Arial"/>
          <w:lang w:val="mn-MN"/>
        </w:rPr>
        <w:t>2.8 сая тонн газрын тосны бүтээгдэхүүн тус тус импортлон хэрэглэж байсан бол 2025 он</w:t>
      </w:r>
      <w:r w:rsidR="00533D81" w:rsidRPr="006F7BDF">
        <w:rPr>
          <w:rFonts w:eastAsia="Times New Roman" w:cs="Arial"/>
          <w:lang w:val="mn-MN"/>
        </w:rPr>
        <w:t xml:space="preserve">д </w:t>
      </w:r>
      <w:r w:rsidRPr="006F7BDF">
        <w:rPr>
          <w:rFonts w:eastAsia="Times New Roman" w:cs="Arial"/>
          <w:lang w:val="mn-MN"/>
        </w:rPr>
        <w:t>импортын хэмжээ 2.</w:t>
      </w:r>
      <w:r w:rsidR="00533D81" w:rsidRPr="006F7BDF">
        <w:rPr>
          <w:rFonts w:eastAsia="Times New Roman" w:cs="Arial"/>
          <w:lang w:val="mn-MN"/>
        </w:rPr>
        <w:t>9</w:t>
      </w:r>
      <w:r w:rsidRPr="006F7BDF">
        <w:rPr>
          <w:rFonts w:eastAsia="Times New Roman" w:cs="Arial"/>
          <w:lang w:val="mn-MN"/>
        </w:rPr>
        <w:t xml:space="preserve"> сая тонн болж өмнөх оноос </w:t>
      </w:r>
      <w:r w:rsidR="00533D81" w:rsidRPr="006F7BDF">
        <w:rPr>
          <w:rFonts w:eastAsia="Times New Roman" w:cs="Arial"/>
          <w:lang w:val="mn-MN"/>
        </w:rPr>
        <w:t>0.1</w:t>
      </w:r>
      <w:r w:rsidRPr="006F7BDF">
        <w:rPr>
          <w:rFonts w:eastAsia="Times New Roman" w:cs="Arial"/>
          <w:lang w:val="mn-MN"/>
        </w:rPr>
        <w:t xml:space="preserve"> </w:t>
      </w:r>
      <w:r w:rsidR="00533D81" w:rsidRPr="006F7BDF">
        <w:rPr>
          <w:rFonts w:eastAsia="Times New Roman" w:cs="Arial"/>
          <w:lang w:val="mn-MN"/>
        </w:rPr>
        <w:t>сая тонноор</w:t>
      </w:r>
      <w:r w:rsidRPr="006F7BDF">
        <w:rPr>
          <w:rFonts w:eastAsia="Times New Roman" w:cs="Arial"/>
          <w:lang w:val="mn-MN"/>
        </w:rPr>
        <w:t xml:space="preserve"> өссөн. Цаашид 2026 онд </w:t>
      </w:r>
      <w:r w:rsidR="00533D81" w:rsidRPr="006F7BDF">
        <w:rPr>
          <w:rFonts w:eastAsia="Times New Roman" w:cs="Arial"/>
          <w:lang w:val="mn-MN"/>
        </w:rPr>
        <w:t>3.0</w:t>
      </w:r>
      <w:r w:rsidRPr="006F7BDF">
        <w:rPr>
          <w:rFonts w:eastAsia="Times New Roman" w:cs="Arial"/>
          <w:lang w:val="mn-MN"/>
        </w:rPr>
        <w:t xml:space="preserve"> сая тн, 2027 онд 3.</w:t>
      </w:r>
      <w:r w:rsidR="00533D81" w:rsidRPr="006F7BDF">
        <w:rPr>
          <w:rFonts w:eastAsia="Times New Roman" w:cs="Arial"/>
          <w:lang w:val="mn-MN"/>
        </w:rPr>
        <w:t>1</w:t>
      </w:r>
      <w:r w:rsidRPr="006F7BDF">
        <w:rPr>
          <w:rFonts w:eastAsia="Times New Roman" w:cs="Arial"/>
          <w:lang w:val="mn-MN"/>
        </w:rPr>
        <w:t xml:space="preserve"> сая тн-д хүрэх төлөвтэй байна</w:t>
      </w:r>
      <w:r w:rsidR="00F6455C" w:rsidRPr="006F7BDF">
        <w:rPr>
          <w:rFonts w:cs="Arial"/>
          <w:lang w:val="mn-MN"/>
        </w:rPr>
        <w:t>.</w:t>
      </w:r>
    </w:p>
    <w:p w14:paraId="1A1F1160" w14:textId="77777777" w:rsidR="00051083" w:rsidRPr="006F7BDF" w:rsidRDefault="00051083" w:rsidP="00051083">
      <w:pPr>
        <w:spacing w:before="0" w:after="0" w:line="240" w:lineRule="auto"/>
        <w:ind w:firstLine="720"/>
        <w:jc w:val="both"/>
        <w:rPr>
          <w:rFonts w:eastAsia="Times New Roman" w:cs="Arial"/>
          <w:szCs w:val="24"/>
          <w:lang w:val="mn-MN"/>
        </w:rPr>
      </w:pPr>
    </w:p>
    <w:p w14:paraId="30B90214" w14:textId="54674DC3" w:rsidR="00131B7A" w:rsidRPr="006F7BDF" w:rsidRDefault="00131B7A" w:rsidP="00051083">
      <w:pPr>
        <w:spacing w:before="0" w:after="0" w:line="240" w:lineRule="auto"/>
        <w:ind w:firstLine="720"/>
        <w:jc w:val="both"/>
        <w:rPr>
          <w:rFonts w:eastAsia="Times New Roman" w:cs="Arial"/>
          <w:szCs w:val="24"/>
          <w:lang w:val="mn-MN"/>
        </w:rPr>
      </w:pPr>
      <w:r w:rsidRPr="006F7BDF">
        <w:rPr>
          <w:rFonts w:eastAsia="Times New Roman" w:cs="Arial"/>
          <w:szCs w:val="24"/>
          <w:lang w:val="mn-MN"/>
        </w:rPr>
        <w:t xml:space="preserve">Өнөөдрийн байдлаар манай улс шатахууны хэрэглээгээ 100 хувь импортоор хангаж байгаа бөгөөд нийт импортын 95 орчим хувийг ОХУ, үлдсэн хувийг БНХАУ эзэлж байна. </w:t>
      </w:r>
    </w:p>
    <w:p w14:paraId="20539017" w14:textId="16CDBFCF" w:rsidR="00602C30" w:rsidRPr="006F7BDF" w:rsidRDefault="00602C30" w:rsidP="00131B7A">
      <w:pPr>
        <w:contextualSpacing/>
        <w:jc w:val="right"/>
        <w:rPr>
          <w:rFonts w:cs="Arial"/>
          <w:lang w:val="mn-MN"/>
        </w:rPr>
      </w:pPr>
      <w:r w:rsidRPr="006F7BDF">
        <w:rPr>
          <w:rFonts w:cs="Arial"/>
          <w:lang w:val="mn-MN"/>
        </w:rPr>
        <w:t>Хүснэгт 1: Шатахууны онцгой албан татварын хэмжээ</w:t>
      </w:r>
    </w:p>
    <w:tbl>
      <w:tblPr>
        <w:tblW w:w="5309" w:type="pct"/>
        <w:tblInd w:w="-289" w:type="dxa"/>
        <w:tblLayout w:type="fixed"/>
        <w:tblLook w:val="04A0" w:firstRow="1" w:lastRow="0" w:firstColumn="1" w:lastColumn="0" w:noHBand="0" w:noVBand="1"/>
      </w:tblPr>
      <w:tblGrid>
        <w:gridCol w:w="1988"/>
        <w:gridCol w:w="992"/>
        <w:gridCol w:w="1133"/>
        <w:gridCol w:w="1133"/>
        <w:gridCol w:w="1133"/>
        <w:gridCol w:w="1137"/>
        <w:gridCol w:w="1133"/>
        <w:gridCol w:w="1274"/>
      </w:tblGrid>
      <w:tr w:rsidR="00A20147" w:rsidRPr="006F7BDF" w14:paraId="2811490E" w14:textId="77777777" w:rsidTr="00D46BC8">
        <w:trPr>
          <w:trHeight w:val="888"/>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244938B5" w14:textId="6A362309" w:rsidR="00A20147" w:rsidRPr="006F7BDF" w:rsidRDefault="00A20147" w:rsidP="00A20147">
            <w:pPr>
              <w:spacing w:before="0" w:after="0" w:line="240" w:lineRule="auto"/>
              <w:jc w:val="center"/>
              <w:rPr>
                <w:rFonts w:eastAsia="Times New Roman" w:cs="Arial"/>
                <w:b/>
                <w:bCs/>
                <w:color w:val="000000"/>
                <w:sz w:val="20"/>
                <w:szCs w:val="20"/>
                <w:lang w:val="mn-MN" w:eastAsia="zh-CN"/>
              </w:rPr>
            </w:pPr>
            <w:r w:rsidRPr="006F7BDF">
              <w:rPr>
                <w:rFonts w:eastAsia="Times New Roman" w:cs="Arial"/>
                <w:b/>
                <w:bCs/>
                <w:color w:val="000000"/>
                <w:sz w:val="20"/>
                <w:szCs w:val="20"/>
                <w:lang w:val="mn-MN" w:eastAsia="zh-CN"/>
              </w:rPr>
              <w:t>РОСНЕФТЬ КОМПАНИАС 2026 ОНЫ 03</w:t>
            </w:r>
            <w:r w:rsidR="007C4CEF">
              <w:rPr>
                <w:rFonts w:eastAsia="Times New Roman" w:cs="Arial"/>
                <w:b/>
                <w:bCs/>
                <w:color w:val="000000"/>
                <w:sz w:val="20"/>
                <w:szCs w:val="20"/>
                <w:lang w:val="mn-MN" w:eastAsia="zh-CN"/>
              </w:rPr>
              <w:t>-</w:t>
            </w:r>
            <w:r w:rsidRPr="006F7BDF">
              <w:rPr>
                <w:rFonts w:eastAsia="Times New Roman" w:cs="Arial"/>
                <w:b/>
                <w:bCs/>
                <w:color w:val="000000"/>
                <w:sz w:val="20"/>
                <w:szCs w:val="20"/>
                <w:lang w:val="mn-MN" w:eastAsia="zh-CN"/>
              </w:rPr>
              <w:t>Р САРД НИЙЛҮҮЛЭХ ШАТАХУУНЫ ХИЛ ҮНЭЭС ТООЦСОН ӨРТГИЙН ТООЦОО (СРТ-Наушки, Төвийн бүс)</w:t>
            </w:r>
          </w:p>
        </w:tc>
      </w:tr>
      <w:tr w:rsidR="00E02F05" w:rsidRPr="006F7BDF" w14:paraId="5C89EE7B" w14:textId="77777777" w:rsidTr="006F7BDF">
        <w:trPr>
          <w:trHeight w:val="375"/>
        </w:trPr>
        <w:tc>
          <w:tcPr>
            <w:tcW w:w="1001" w:type="pct"/>
            <w:tcBorders>
              <w:top w:val="nil"/>
              <w:left w:val="single" w:sz="4" w:space="0" w:color="auto"/>
              <w:bottom w:val="single" w:sz="4" w:space="0" w:color="auto"/>
              <w:right w:val="single" w:sz="4" w:space="0" w:color="auto"/>
            </w:tcBorders>
            <w:vAlign w:val="center"/>
            <w:hideMark/>
          </w:tcPr>
          <w:p w14:paraId="3A2C54A2" w14:textId="7B9B365C" w:rsidR="00A20147" w:rsidRPr="006F7BDF" w:rsidRDefault="00A20147" w:rsidP="00A20147">
            <w:pPr>
              <w:spacing w:before="0" w:after="0" w:line="240" w:lineRule="auto"/>
              <w:jc w:val="right"/>
              <w:rPr>
                <w:rFonts w:eastAsia="Times New Roman" w:cs="Arial"/>
                <w:b/>
                <w:bCs/>
                <w:color w:val="000000"/>
                <w:sz w:val="20"/>
                <w:szCs w:val="20"/>
                <w:lang w:val="mn-MN" w:eastAsia="zh-CN"/>
              </w:rPr>
            </w:pPr>
          </w:p>
        </w:tc>
        <w:tc>
          <w:tcPr>
            <w:tcW w:w="500" w:type="pct"/>
            <w:tcBorders>
              <w:top w:val="nil"/>
              <w:left w:val="nil"/>
              <w:bottom w:val="single" w:sz="4" w:space="0" w:color="auto"/>
              <w:right w:val="single" w:sz="4" w:space="0" w:color="auto"/>
            </w:tcBorders>
            <w:vAlign w:val="center"/>
            <w:hideMark/>
          </w:tcPr>
          <w:p w14:paraId="51B7ADAE" w14:textId="77777777" w:rsidR="00A20147" w:rsidRPr="006F7BDF" w:rsidRDefault="00A20147" w:rsidP="00A20147">
            <w:pPr>
              <w:spacing w:before="0" w:after="0" w:line="240" w:lineRule="auto"/>
              <w:rPr>
                <w:rFonts w:eastAsia="Times New Roman" w:cs="Arial"/>
                <w:b/>
                <w:bCs/>
                <w:color w:val="000000"/>
                <w:sz w:val="20"/>
                <w:szCs w:val="20"/>
                <w:lang w:val="mn-MN" w:eastAsia="zh-CN"/>
              </w:rPr>
            </w:pPr>
            <w:r w:rsidRPr="006F7BDF">
              <w:rPr>
                <w:rFonts w:eastAsia="Times New Roman" w:cs="Arial"/>
                <w:b/>
                <w:bCs/>
                <w:color w:val="000000"/>
                <w:sz w:val="20"/>
                <w:szCs w:val="20"/>
                <w:lang w:val="mn-MN" w:eastAsia="zh-CN"/>
              </w:rPr>
              <w:t> </w:t>
            </w:r>
          </w:p>
        </w:tc>
        <w:tc>
          <w:tcPr>
            <w:tcW w:w="2286" w:type="pct"/>
            <w:gridSpan w:val="4"/>
            <w:tcBorders>
              <w:top w:val="single" w:sz="4" w:space="0" w:color="auto"/>
              <w:left w:val="nil"/>
              <w:bottom w:val="single" w:sz="4" w:space="0" w:color="auto"/>
              <w:right w:val="single" w:sz="4" w:space="0" w:color="auto"/>
            </w:tcBorders>
            <w:vAlign w:val="center"/>
            <w:hideMark/>
          </w:tcPr>
          <w:p w14:paraId="0E8EDC75" w14:textId="77777777" w:rsidR="00A20147" w:rsidRPr="006F7BDF" w:rsidRDefault="00A20147" w:rsidP="00A20147">
            <w:pPr>
              <w:spacing w:before="0" w:after="0" w:line="240" w:lineRule="auto"/>
              <w:jc w:val="right"/>
              <w:rPr>
                <w:rFonts w:eastAsia="Times New Roman" w:cs="Arial"/>
                <w:b/>
                <w:bCs/>
                <w:color w:val="000000"/>
                <w:sz w:val="20"/>
                <w:szCs w:val="20"/>
                <w:lang w:val="mn-MN" w:eastAsia="zh-CN"/>
              </w:rPr>
            </w:pPr>
            <w:r w:rsidRPr="006F7BDF">
              <w:rPr>
                <w:rFonts w:eastAsia="Times New Roman" w:cs="Arial"/>
                <w:b/>
                <w:bCs/>
                <w:color w:val="000000"/>
                <w:sz w:val="20"/>
                <w:szCs w:val="20"/>
                <w:lang w:val="mn-MN" w:eastAsia="zh-CN"/>
              </w:rPr>
              <w:t>Ам.долларын ханш</w:t>
            </w:r>
          </w:p>
        </w:tc>
        <w:tc>
          <w:tcPr>
            <w:tcW w:w="571" w:type="pct"/>
            <w:tcBorders>
              <w:top w:val="nil"/>
              <w:left w:val="nil"/>
              <w:bottom w:val="single" w:sz="4" w:space="0" w:color="auto"/>
              <w:right w:val="single" w:sz="4" w:space="0" w:color="auto"/>
            </w:tcBorders>
            <w:shd w:val="clear" w:color="000000" w:fill="FFFFFF"/>
            <w:vAlign w:val="center"/>
            <w:hideMark/>
          </w:tcPr>
          <w:p w14:paraId="19AC2BBB" w14:textId="77777777" w:rsidR="00A20147" w:rsidRPr="006F7BDF" w:rsidRDefault="00A20147" w:rsidP="00A20147">
            <w:pPr>
              <w:spacing w:before="0" w:after="0" w:line="240" w:lineRule="auto"/>
              <w:jc w:val="center"/>
              <w:rPr>
                <w:rFonts w:eastAsia="Times New Roman" w:cs="Arial"/>
                <w:b/>
                <w:bCs/>
                <w:color w:val="000000"/>
                <w:sz w:val="20"/>
                <w:szCs w:val="20"/>
                <w:lang w:val="mn-MN" w:eastAsia="zh-CN"/>
              </w:rPr>
            </w:pPr>
            <w:r w:rsidRPr="006F7BDF">
              <w:rPr>
                <w:rFonts w:eastAsia="Times New Roman" w:cs="Arial"/>
                <w:b/>
                <w:bCs/>
                <w:color w:val="000000"/>
                <w:sz w:val="20"/>
                <w:szCs w:val="20"/>
                <w:lang w:val="mn-MN" w:eastAsia="zh-CN"/>
              </w:rPr>
              <w:t>3565.95</w:t>
            </w:r>
          </w:p>
        </w:tc>
        <w:tc>
          <w:tcPr>
            <w:tcW w:w="643" w:type="pct"/>
            <w:tcBorders>
              <w:top w:val="nil"/>
              <w:left w:val="nil"/>
              <w:bottom w:val="single" w:sz="4" w:space="0" w:color="auto"/>
              <w:right w:val="single" w:sz="4" w:space="0" w:color="auto"/>
            </w:tcBorders>
            <w:shd w:val="clear" w:color="000000" w:fill="FFFFFF"/>
            <w:vAlign w:val="center"/>
            <w:hideMark/>
          </w:tcPr>
          <w:p w14:paraId="7D165363" w14:textId="77777777" w:rsidR="00A20147" w:rsidRPr="006F7BDF" w:rsidRDefault="00A20147" w:rsidP="00A20147">
            <w:pPr>
              <w:spacing w:before="0" w:after="0" w:line="240" w:lineRule="auto"/>
              <w:jc w:val="center"/>
              <w:rPr>
                <w:rFonts w:eastAsia="Times New Roman" w:cs="Arial"/>
                <w:b/>
                <w:bCs/>
                <w:color w:val="000000"/>
                <w:sz w:val="20"/>
                <w:szCs w:val="20"/>
                <w:lang w:val="mn-MN" w:eastAsia="zh-CN"/>
              </w:rPr>
            </w:pPr>
            <w:r w:rsidRPr="006F7BDF">
              <w:rPr>
                <w:rFonts w:eastAsia="Times New Roman" w:cs="Arial"/>
                <w:b/>
                <w:bCs/>
                <w:color w:val="000000"/>
                <w:sz w:val="20"/>
                <w:szCs w:val="20"/>
                <w:lang w:val="mn-MN" w:eastAsia="zh-CN"/>
              </w:rPr>
              <w:t>2026.03.05</w:t>
            </w:r>
          </w:p>
        </w:tc>
      </w:tr>
      <w:tr w:rsidR="00A20147" w:rsidRPr="006F7BDF" w14:paraId="208AA713" w14:textId="77777777" w:rsidTr="009F20F8">
        <w:trPr>
          <w:trHeight w:val="630"/>
        </w:trPr>
        <w:tc>
          <w:tcPr>
            <w:tcW w:w="1001" w:type="pct"/>
            <w:tcBorders>
              <w:top w:val="nil"/>
              <w:left w:val="single" w:sz="4" w:space="0" w:color="auto"/>
              <w:bottom w:val="single" w:sz="4" w:space="0" w:color="auto"/>
              <w:right w:val="single" w:sz="4" w:space="0" w:color="auto"/>
            </w:tcBorders>
            <w:vAlign w:val="center"/>
            <w:hideMark/>
          </w:tcPr>
          <w:p w14:paraId="328EC5B8" w14:textId="77777777" w:rsidR="00A20147" w:rsidRPr="006F7BDF" w:rsidRDefault="00A20147" w:rsidP="006F7BDF">
            <w:pPr>
              <w:spacing w:before="0" w:after="0" w:line="240" w:lineRule="auto"/>
              <w:jc w:val="both"/>
              <w:rPr>
                <w:rFonts w:eastAsia="Times New Roman" w:cs="Arial"/>
                <w:color w:val="000000"/>
                <w:sz w:val="20"/>
                <w:szCs w:val="20"/>
                <w:lang w:val="mn-MN" w:eastAsia="zh-CN"/>
              </w:rPr>
            </w:pPr>
            <w:r w:rsidRPr="006F7BDF">
              <w:rPr>
                <w:rFonts w:eastAsia="Times New Roman" w:cs="Arial"/>
                <w:color w:val="000000"/>
                <w:sz w:val="20"/>
                <w:szCs w:val="20"/>
                <w:lang w:val="mn-MN" w:eastAsia="zh-CN"/>
              </w:rPr>
              <w:t>Шатахууны төрөл</w:t>
            </w:r>
          </w:p>
        </w:tc>
        <w:tc>
          <w:tcPr>
            <w:tcW w:w="500" w:type="pct"/>
            <w:tcBorders>
              <w:top w:val="nil"/>
              <w:left w:val="nil"/>
              <w:bottom w:val="single" w:sz="4" w:space="0" w:color="auto"/>
              <w:right w:val="single" w:sz="4" w:space="0" w:color="auto"/>
            </w:tcBorders>
            <w:vAlign w:val="center"/>
            <w:hideMark/>
          </w:tcPr>
          <w:p w14:paraId="2A43DFF0" w14:textId="77777777" w:rsidR="00A20147" w:rsidRPr="006F7BDF" w:rsidRDefault="00A20147" w:rsidP="00A20147">
            <w:pPr>
              <w:spacing w:before="0" w:after="0" w:line="240" w:lineRule="auto"/>
              <w:jc w:val="center"/>
              <w:rPr>
                <w:rFonts w:eastAsia="Times New Roman" w:cs="Arial"/>
                <w:b/>
                <w:bCs/>
                <w:color w:val="000000"/>
                <w:sz w:val="20"/>
                <w:szCs w:val="20"/>
                <w:lang w:val="mn-MN" w:eastAsia="zh-CN"/>
              </w:rPr>
            </w:pPr>
            <w:r w:rsidRPr="006F7BDF">
              <w:rPr>
                <w:rFonts w:eastAsia="Times New Roman" w:cs="Arial"/>
                <w:b/>
                <w:bCs/>
                <w:color w:val="000000"/>
                <w:sz w:val="20"/>
                <w:szCs w:val="20"/>
                <w:lang w:val="mn-MN" w:eastAsia="zh-CN"/>
              </w:rPr>
              <w:t>Хэмжих нэгж</w:t>
            </w:r>
          </w:p>
        </w:tc>
        <w:tc>
          <w:tcPr>
            <w:tcW w:w="571" w:type="pct"/>
            <w:tcBorders>
              <w:top w:val="nil"/>
              <w:left w:val="nil"/>
              <w:bottom w:val="single" w:sz="4" w:space="0" w:color="auto"/>
              <w:right w:val="single" w:sz="4" w:space="0" w:color="auto"/>
            </w:tcBorders>
            <w:vAlign w:val="center"/>
            <w:hideMark/>
          </w:tcPr>
          <w:p w14:paraId="08F2C798" w14:textId="77777777" w:rsidR="00A20147" w:rsidRPr="006F7BDF" w:rsidRDefault="00A20147" w:rsidP="00A20147">
            <w:pPr>
              <w:spacing w:before="0" w:after="0" w:line="240" w:lineRule="auto"/>
              <w:jc w:val="center"/>
              <w:rPr>
                <w:rFonts w:eastAsia="Times New Roman" w:cs="Arial"/>
                <w:b/>
                <w:bCs/>
                <w:sz w:val="20"/>
                <w:szCs w:val="20"/>
                <w:lang w:val="mn-MN" w:eastAsia="zh-CN"/>
              </w:rPr>
            </w:pPr>
            <w:r w:rsidRPr="006F7BDF">
              <w:rPr>
                <w:rFonts w:eastAsia="Times New Roman" w:cs="Arial"/>
                <w:b/>
                <w:bCs/>
                <w:sz w:val="20"/>
                <w:szCs w:val="20"/>
                <w:lang w:val="mn-MN" w:eastAsia="zh-CN"/>
              </w:rPr>
              <w:t>Аи-92</w:t>
            </w:r>
          </w:p>
        </w:tc>
        <w:tc>
          <w:tcPr>
            <w:tcW w:w="571" w:type="pct"/>
            <w:tcBorders>
              <w:top w:val="nil"/>
              <w:left w:val="nil"/>
              <w:bottom w:val="single" w:sz="4" w:space="0" w:color="auto"/>
              <w:right w:val="single" w:sz="4" w:space="0" w:color="auto"/>
            </w:tcBorders>
            <w:vAlign w:val="center"/>
            <w:hideMark/>
          </w:tcPr>
          <w:p w14:paraId="64DFB7AE" w14:textId="77777777" w:rsidR="00A20147" w:rsidRPr="006F7BDF" w:rsidRDefault="00A20147" w:rsidP="006F7BDF">
            <w:pPr>
              <w:spacing w:before="0" w:after="0" w:line="240" w:lineRule="auto"/>
              <w:ind w:left="-103" w:right="-111"/>
              <w:jc w:val="center"/>
              <w:rPr>
                <w:rFonts w:eastAsia="Times New Roman" w:cs="Arial"/>
                <w:b/>
                <w:bCs/>
                <w:sz w:val="20"/>
                <w:szCs w:val="20"/>
                <w:lang w:val="mn-MN" w:eastAsia="zh-CN"/>
              </w:rPr>
            </w:pPr>
            <w:r w:rsidRPr="006F7BDF">
              <w:rPr>
                <w:rFonts w:eastAsia="Times New Roman" w:cs="Arial"/>
                <w:b/>
                <w:bCs/>
                <w:sz w:val="20"/>
                <w:szCs w:val="20"/>
                <w:lang w:val="mn-MN" w:eastAsia="zh-CN"/>
              </w:rPr>
              <w:t>Аи-92 /К-5/</w:t>
            </w:r>
          </w:p>
        </w:tc>
        <w:tc>
          <w:tcPr>
            <w:tcW w:w="571" w:type="pct"/>
            <w:tcBorders>
              <w:top w:val="nil"/>
              <w:left w:val="nil"/>
              <w:bottom w:val="single" w:sz="4" w:space="0" w:color="auto"/>
              <w:right w:val="single" w:sz="4" w:space="0" w:color="auto"/>
            </w:tcBorders>
            <w:vAlign w:val="center"/>
            <w:hideMark/>
          </w:tcPr>
          <w:p w14:paraId="75968784" w14:textId="77777777" w:rsidR="00A20147" w:rsidRPr="006F7BDF" w:rsidRDefault="00A20147" w:rsidP="00A20147">
            <w:pPr>
              <w:spacing w:before="0" w:after="0" w:line="240" w:lineRule="auto"/>
              <w:jc w:val="center"/>
              <w:rPr>
                <w:rFonts w:eastAsia="Times New Roman" w:cs="Arial"/>
                <w:b/>
                <w:bCs/>
                <w:sz w:val="20"/>
                <w:szCs w:val="20"/>
                <w:lang w:val="mn-MN" w:eastAsia="zh-CN"/>
              </w:rPr>
            </w:pPr>
            <w:r w:rsidRPr="006F7BDF">
              <w:rPr>
                <w:rFonts w:eastAsia="Times New Roman" w:cs="Arial"/>
                <w:b/>
                <w:bCs/>
                <w:sz w:val="20"/>
                <w:szCs w:val="20"/>
                <w:lang w:val="mn-MN" w:eastAsia="zh-CN"/>
              </w:rPr>
              <w:t>Аи-95</w:t>
            </w:r>
          </w:p>
        </w:tc>
        <w:tc>
          <w:tcPr>
            <w:tcW w:w="573" w:type="pct"/>
            <w:tcBorders>
              <w:top w:val="nil"/>
              <w:left w:val="nil"/>
              <w:bottom w:val="single" w:sz="4" w:space="0" w:color="auto"/>
              <w:right w:val="single" w:sz="4" w:space="0" w:color="auto"/>
            </w:tcBorders>
            <w:vAlign w:val="center"/>
            <w:hideMark/>
          </w:tcPr>
          <w:p w14:paraId="2AD9D614" w14:textId="77777777" w:rsidR="00A20147" w:rsidRPr="006F7BDF" w:rsidRDefault="00A20147" w:rsidP="00A20147">
            <w:pPr>
              <w:spacing w:before="0" w:after="0" w:line="240" w:lineRule="auto"/>
              <w:jc w:val="center"/>
              <w:rPr>
                <w:rFonts w:eastAsia="Times New Roman" w:cs="Arial"/>
                <w:b/>
                <w:bCs/>
                <w:sz w:val="20"/>
                <w:szCs w:val="20"/>
                <w:lang w:val="mn-MN" w:eastAsia="zh-CN"/>
              </w:rPr>
            </w:pPr>
            <w:r w:rsidRPr="006F7BDF">
              <w:rPr>
                <w:rFonts w:eastAsia="Times New Roman" w:cs="Arial"/>
                <w:b/>
                <w:bCs/>
                <w:sz w:val="20"/>
                <w:szCs w:val="20"/>
                <w:lang w:val="mn-MN" w:eastAsia="zh-CN"/>
              </w:rPr>
              <w:t>Аи-98</w:t>
            </w:r>
          </w:p>
        </w:tc>
        <w:tc>
          <w:tcPr>
            <w:tcW w:w="571" w:type="pct"/>
            <w:tcBorders>
              <w:top w:val="nil"/>
              <w:left w:val="nil"/>
              <w:bottom w:val="single" w:sz="4" w:space="0" w:color="auto"/>
              <w:right w:val="single" w:sz="4" w:space="0" w:color="auto"/>
            </w:tcBorders>
            <w:vAlign w:val="center"/>
            <w:hideMark/>
          </w:tcPr>
          <w:p w14:paraId="01F69250" w14:textId="77777777" w:rsidR="00A20147" w:rsidRPr="006F7BDF" w:rsidRDefault="00A20147" w:rsidP="00A20147">
            <w:pPr>
              <w:spacing w:before="0" w:after="0" w:line="240" w:lineRule="auto"/>
              <w:jc w:val="center"/>
              <w:rPr>
                <w:rFonts w:eastAsia="Times New Roman" w:cs="Arial"/>
                <w:b/>
                <w:bCs/>
                <w:sz w:val="20"/>
                <w:szCs w:val="20"/>
                <w:lang w:val="mn-MN" w:eastAsia="zh-CN"/>
              </w:rPr>
            </w:pPr>
            <w:r w:rsidRPr="006F7BDF">
              <w:rPr>
                <w:rFonts w:eastAsia="Times New Roman" w:cs="Arial"/>
                <w:b/>
                <w:bCs/>
                <w:sz w:val="20"/>
                <w:szCs w:val="20"/>
                <w:lang w:val="mn-MN" w:eastAsia="zh-CN"/>
              </w:rPr>
              <w:t>ДТ</w:t>
            </w:r>
          </w:p>
        </w:tc>
        <w:tc>
          <w:tcPr>
            <w:tcW w:w="643" w:type="pct"/>
            <w:tcBorders>
              <w:top w:val="nil"/>
              <w:left w:val="nil"/>
              <w:bottom w:val="single" w:sz="4" w:space="0" w:color="auto"/>
              <w:right w:val="single" w:sz="4" w:space="0" w:color="auto"/>
            </w:tcBorders>
            <w:vAlign w:val="center"/>
            <w:hideMark/>
          </w:tcPr>
          <w:p w14:paraId="6B57C0C1" w14:textId="77777777" w:rsidR="00A20147" w:rsidRPr="006F7BDF" w:rsidRDefault="00A20147" w:rsidP="00A20147">
            <w:pPr>
              <w:spacing w:before="0" w:after="0" w:line="240" w:lineRule="auto"/>
              <w:jc w:val="center"/>
              <w:rPr>
                <w:rFonts w:eastAsia="Times New Roman" w:cs="Arial"/>
                <w:b/>
                <w:bCs/>
                <w:sz w:val="20"/>
                <w:szCs w:val="20"/>
                <w:lang w:val="mn-MN" w:eastAsia="zh-CN"/>
              </w:rPr>
            </w:pPr>
            <w:r w:rsidRPr="006F7BDF">
              <w:rPr>
                <w:rFonts w:eastAsia="Times New Roman" w:cs="Arial"/>
                <w:b/>
                <w:bCs/>
                <w:sz w:val="20"/>
                <w:szCs w:val="20"/>
                <w:lang w:val="mn-MN" w:eastAsia="zh-CN"/>
              </w:rPr>
              <w:t>ДТ /К-5/</w:t>
            </w:r>
          </w:p>
        </w:tc>
      </w:tr>
      <w:tr w:rsidR="00A20147" w:rsidRPr="006F7BDF" w14:paraId="5B3CAA31" w14:textId="77777777" w:rsidTr="006F7BDF">
        <w:trPr>
          <w:trHeight w:val="183"/>
        </w:trPr>
        <w:tc>
          <w:tcPr>
            <w:tcW w:w="1001" w:type="pct"/>
            <w:tcBorders>
              <w:top w:val="nil"/>
              <w:left w:val="single" w:sz="4" w:space="0" w:color="auto"/>
              <w:bottom w:val="single" w:sz="4" w:space="0" w:color="auto"/>
              <w:right w:val="single" w:sz="4" w:space="0" w:color="auto"/>
            </w:tcBorders>
            <w:vAlign w:val="center"/>
            <w:hideMark/>
          </w:tcPr>
          <w:p w14:paraId="02385128" w14:textId="77777777" w:rsidR="00A20147" w:rsidRPr="006F7BDF" w:rsidRDefault="00A20147" w:rsidP="006F7BDF">
            <w:pPr>
              <w:spacing w:before="0" w:after="0" w:line="240" w:lineRule="auto"/>
              <w:jc w:val="both"/>
              <w:rPr>
                <w:rFonts w:eastAsia="Times New Roman" w:cs="Arial"/>
                <w:sz w:val="20"/>
                <w:szCs w:val="20"/>
                <w:lang w:val="mn-MN" w:eastAsia="zh-CN"/>
              </w:rPr>
            </w:pPr>
            <w:r w:rsidRPr="006F7BDF">
              <w:rPr>
                <w:rFonts w:eastAsia="Times New Roman" w:cs="Arial"/>
                <w:sz w:val="20"/>
                <w:szCs w:val="20"/>
                <w:lang w:val="mn-MN" w:eastAsia="zh-CN"/>
              </w:rPr>
              <w:t>Шатахууны хувийн жин</w:t>
            </w:r>
          </w:p>
        </w:tc>
        <w:tc>
          <w:tcPr>
            <w:tcW w:w="500" w:type="pct"/>
            <w:tcBorders>
              <w:top w:val="nil"/>
              <w:left w:val="nil"/>
              <w:bottom w:val="single" w:sz="4" w:space="0" w:color="auto"/>
              <w:right w:val="single" w:sz="4" w:space="0" w:color="auto"/>
            </w:tcBorders>
            <w:vAlign w:val="center"/>
            <w:hideMark/>
          </w:tcPr>
          <w:p w14:paraId="458E296C" w14:textId="77777777" w:rsidR="00A20147" w:rsidRPr="006F7BDF" w:rsidRDefault="00A20147" w:rsidP="00A20147">
            <w:pPr>
              <w:spacing w:before="0" w:after="0" w:line="240" w:lineRule="auto"/>
              <w:jc w:val="center"/>
              <w:rPr>
                <w:rFonts w:eastAsia="Times New Roman" w:cs="Arial"/>
                <w:color w:val="000000"/>
                <w:sz w:val="20"/>
                <w:szCs w:val="20"/>
                <w:lang w:val="mn-MN" w:eastAsia="zh-CN"/>
              </w:rPr>
            </w:pPr>
            <w:r w:rsidRPr="006F7BDF">
              <w:rPr>
                <w:rFonts w:eastAsia="Times New Roman" w:cs="Arial"/>
                <w:color w:val="000000"/>
                <w:sz w:val="20"/>
                <w:szCs w:val="20"/>
                <w:lang w:val="mn-MN" w:eastAsia="zh-CN"/>
              </w:rPr>
              <w:t>кг/л</w:t>
            </w:r>
          </w:p>
        </w:tc>
        <w:tc>
          <w:tcPr>
            <w:tcW w:w="571" w:type="pct"/>
            <w:tcBorders>
              <w:top w:val="nil"/>
              <w:left w:val="nil"/>
              <w:bottom w:val="single" w:sz="4" w:space="0" w:color="auto"/>
              <w:right w:val="single" w:sz="4" w:space="0" w:color="auto"/>
            </w:tcBorders>
            <w:noWrap/>
            <w:vAlign w:val="center"/>
            <w:hideMark/>
          </w:tcPr>
          <w:p w14:paraId="79D7EF6C"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0.760</w:t>
            </w:r>
          </w:p>
        </w:tc>
        <w:tc>
          <w:tcPr>
            <w:tcW w:w="571" w:type="pct"/>
            <w:tcBorders>
              <w:top w:val="nil"/>
              <w:left w:val="nil"/>
              <w:bottom w:val="single" w:sz="4" w:space="0" w:color="auto"/>
              <w:right w:val="single" w:sz="4" w:space="0" w:color="auto"/>
            </w:tcBorders>
            <w:shd w:val="clear" w:color="000000" w:fill="FFFFFF"/>
            <w:noWrap/>
            <w:vAlign w:val="center"/>
            <w:hideMark/>
          </w:tcPr>
          <w:p w14:paraId="6C08F53F"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0.760</w:t>
            </w:r>
          </w:p>
        </w:tc>
        <w:tc>
          <w:tcPr>
            <w:tcW w:w="571" w:type="pct"/>
            <w:tcBorders>
              <w:top w:val="nil"/>
              <w:left w:val="nil"/>
              <w:bottom w:val="single" w:sz="4" w:space="0" w:color="auto"/>
              <w:right w:val="single" w:sz="4" w:space="0" w:color="auto"/>
            </w:tcBorders>
            <w:noWrap/>
            <w:vAlign w:val="center"/>
            <w:hideMark/>
          </w:tcPr>
          <w:p w14:paraId="2EB56B32"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0.738</w:t>
            </w:r>
          </w:p>
        </w:tc>
        <w:tc>
          <w:tcPr>
            <w:tcW w:w="573" w:type="pct"/>
            <w:tcBorders>
              <w:top w:val="nil"/>
              <w:left w:val="nil"/>
              <w:bottom w:val="single" w:sz="4" w:space="0" w:color="auto"/>
              <w:right w:val="single" w:sz="4" w:space="0" w:color="auto"/>
            </w:tcBorders>
            <w:noWrap/>
            <w:vAlign w:val="center"/>
            <w:hideMark/>
          </w:tcPr>
          <w:p w14:paraId="00DE3A01"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0.736</w:t>
            </w:r>
          </w:p>
        </w:tc>
        <w:tc>
          <w:tcPr>
            <w:tcW w:w="571" w:type="pct"/>
            <w:tcBorders>
              <w:top w:val="nil"/>
              <w:left w:val="nil"/>
              <w:bottom w:val="single" w:sz="4" w:space="0" w:color="auto"/>
              <w:right w:val="single" w:sz="4" w:space="0" w:color="auto"/>
            </w:tcBorders>
            <w:shd w:val="clear" w:color="000000" w:fill="FFFFFF"/>
            <w:noWrap/>
            <w:vAlign w:val="center"/>
            <w:hideMark/>
          </w:tcPr>
          <w:p w14:paraId="6863EDDC"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0.840</w:t>
            </w:r>
          </w:p>
        </w:tc>
        <w:tc>
          <w:tcPr>
            <w:tcW w:w="643" w:type="pct"/>
            <w:tcBorders>
              <w:top w:val="nil"/>
              <w:left w:val="nil"/>
              <w:bottom w:val="single" w:sz="4" w:space="0" w:color="auto"/>
              <w:right w:val="single" w:sz="4" w:space="0" w:color="auto"/>
            </w:tcBorders>
            <w:shd w:val="clear" w:color="000000" w:fill="FFFFFF"/>
            <w:noWrap/>
            <w:vAlign w:val="center"/>
            <w:hideMark/>
          </w:tcPr>
          <w:p w14:paraId="5CA90549"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0.840</w:t>
            </w:r>
          </w:p>
        </w:tc>
      </w:tr>
      <w:tr w:rsidR="00A20147" w:rsidRPr="006F7BDF" w14:paraId="20E8F6BC" w14:textId="77777777" w:rsidTr="006F7BDF">
        <w:trPr>
          <w:trHeight w:val="289"/>
        </w:trPr>
        <w:tc>
          <w:tcPr>
            <w:tcW w:w="1001" w:type="pct"/>
            <w:vMerge w:val="restart"/>
            <w:tcBorders>
              <w:top w:val="nil"/>
              <w:left w:val="single" w:sz="4" w:space="0" w:color="auto"/>
              <w:bottom w:val="single" w:sz="4" w:space="0" w:color="auto"/>
              <w:right w:val="single" w:sz="4" w:space="0" w:color="auto"/>
            </w:tcBorders>
            <w:vAlign w:val="center"/>
            <w:hideMark/>
          </w:tcPr>
          <w:p w14:paraId="415A107D" w14:textId="77777777" w:rsidR="00A20147" w:rsidRPr="006F7BDF" w:rsidRDefault="00A20147" w:rsidP="006F7BDF">
            <w:pPr>
              <w:spacing w:before="0" w:after="0" w:line="240" w:lineRule="auto"/>
              <w:jc w:val="both"/>
              <w:rPr>
                <w:rFonts w:eastAsia="Times New Roman" w:cs="Arial"/>
                <w:sz w:val="20"/>
                <w:szCs w:val="20"/>
                <w:lang w:val="mn-MN" w:eastAsia="zh-CN"/>
              </w:rPr>
            </w:pPr>
            <w:r w:rsidRPr="006F7BDF">
              <w:rPr>
                <w:rFonts w:eastAsia="Times New Roman" w:cs="Arial"/>
                <w:sz w:val="20"/>
                <w:szCs w:val="20"/>
                <w:lang w:val="mn-MN" w:eastAsia="zh-CN"/>
              </w:rPr>
              <w:t>Импортын үнэ (хил үнэ)</w:t>
            </w:r>
          </w:p>
        </w:tc>
        <w:tc>
          <w:tcPr>
            <w:tcW w:w="500" w:type="pct"/>
            <w:tcBorders>
              <w:top w:val="nil"/>
              <w:left w:val="nil"/>
              <w:bottom w:val="single" w:sz="4" w:space="0" w:color="auto"/>
              <w:right w:val="single" w:sz="4" w:space="0" w:color="auto"/>
            </w:tcBorders>
            <w:vAlign w:val="center"/>
            <w:hideMark/>
          </w:tcPr>
          <w:p w14:paraId="37375A76" w14:textId="77777777" w:rsidR="00A20147" w:rsidRPr="006F7BDF" w:rsidRDefault="00A20147" w:rsidP="00A20147">
            <w:pPr>
              <w:spacing w:before="0" w:after="0" w:line="240" w:lineRule="auto"/>
              <w:jc w:val="center"/>
              <w:rPr>
                <w:rFonts w:eastAsia="Times New Roman" w:cs="Arial"/>
                <w:color w:val="000000"/>
                <w:sz w:val="20"/>
                <w:szCs w:val="20"/>
                <w:lang w:val="mn-MN" w:eastAsia="zh-CN"/>
              </w:rPr>
            </w:pPr>
            <w:r w:rsidRPr="006F7BDF">
              <w:rPr>
                <w:rFonts w:eastAsia="Times New Roman" w:cs="Arial"/>
                <w:color w:val="000000"/>
                <w:sz w:val="20"/>
                <w:szCs w:val="20"/>
                <w:lang w:val="mn-MN" w:eastAsia="zh-CN"/>
              </w:rPr>
              <w:t>$/тн</w:t>
            </w:r>
          </w:p>
        </w:tc>
        <w:tc>
          <w:tcPr>
            <w:tcW w:w="571" w:type="pct"/>
            <w:tcBorders>
              <w:top w:val="nil"/>
              <w:left w:val="nil"/>
              <w:bottom w:val="single" w:sz="4" w:space="0" w:color="auto"/>
              <w:right w:val="single" w:sz="4" w:space="0" w:color="auto"/>
            </w:tcBorders>
            <w:noWrap/>
            <w:vAlign w:val="center"/>
            <w:hideMark/>
          </w:tcPr>
          <w:p w14:paraId="61962C8B" w14:textId="77777777" w:rsidR="00A20147" w:rsidRPr="006F7BDF" w:rsidRDefault="00A20147" w:rsidP="00A20147">
            <w:pPr>
              <w:spacing w:before="0" w:after="0" w:line="240" w:lineRule="auto"/>
              <w:jc w:val="center"/>
              <w:rPr>
                <w:rFonts w:eastAsia="Times New Roman" w:cs="Arial"/>
                <w:b/>
                <w:bCs/>
                <w:sz w:val="20"/>
                <w:szCs w:val="20"/>
                <w:u w:val="single"/>
                <w:lang w:val="mn-MN" w:eastAsia="zh-CN"/>
              </w:rPr>
            </w:pPr>
            <w:r w:rsidRPr="006F7BDF">
              <w:rPr>
                <w:rFonts w:eastAsia="Times New Roman" w:cs="Arial"/>
                <w:b/>
                <w:bCs/>
                <w:sz w:val="20"/>
                <w:szCs w:val="20"/>
                <w:u w:val="single"/>
                <w:lang w:val="mn-MN" w:eastAsia="zh-CN"/>
              </w:rPr>
              <w:t>705</w:t>
            </w:r>
          </w:p>
        </w:tc>
        <w:tc>
          <w:tcPr>
            <w:tcW w:w="571" w:type="pct"/>
            <w:tcBorders>
              <w:top w:val="nil"/>
              <w:left w:val="nil"/>
              <w:bottom w:val="single" w:sz="4" w:space="0" w:color="auto"/>
              <w:right w:val="single" w:sz="4" w:space="0" w:color="auto"/>
            </w:tcBorders>
            <w:shd w:val="clear" w:color="000000" w:fill="FFFFFF"/>
            <w:noWrap/>
            <w:vAlign w:val="center"/>
            <w:hideMark/>
          </w:tcPr>
          <w:p w14:paraId="5937BBDE" w14:textId="77777777" w:rsidR="00A20147" w:rsidRPr="006F7BDF" w:rsidRDefault="00A20147" w:rsidP="00A20147">
            <w:pPr>
              <w:spacing w:before="0" w:after="0" w:line="240" w:lineRule="auto"/>
              <w:jc w:val="center"/>
              <w:rPr>
                <w:rFonts w:eastAsia="Times New Roman" w:cs="Arial"/>
                <w:b/>
                <w:bCs/>
                <w:sz w:val="20"/>
                <w:szCs w:val="20"/>
                <w:u w:val="single"/>
                <w:lang w:val="mn-MN" w:eastAsia="zh-CN"/>
              </w:rPr>
            </w:pPr>
            <w:r w:rsidRPr="006F7BDF">
              <w:rPr>
                <w:rFonts w:eastAsia="Times New Roman" w:cs="Arial"/>
                <w:b/>
                <w:bCs/>
                <w:sz w:val="20"/>
                <w:szCs w:val="20"/>
                <w:u w:val="single"/>
                <w:lang w:val="mn-MN" w:eastAsia="zh-CN"/>
              </w:rPr>
              <w:t>765</w:t>
            </w:r>
          </w:p>
        </w:tc>
        <w:tc>
          <w:tcPr>
            <w:tcW w:w="571" w:type="pct"/>
            <w:tcBorders>
              <w:top w:val="nil"/>
              <w:left w:val="nil"/>
              <w:bottom w:val="single" w:sz="4" w:space="0" w:color="auto"/>
              <w:right w:val="single" w:sz="4" w:space="0" w:color="auto"/>
            </w:tcBorders>
            <w:noWrap/>
            <w:vAlign w:val="center"/>
            <w:hideMark/>
          </w:tcPr>
          <w:p w14:paraId="4A2F18A7" w14:textId="77777777" w:rsidR="00A20147" w:rsidRPr="006F7BDF" w:rsidRDefault="00A20147" w:rsidP="00A20147">
            <w:pPr>
              <w:spacing w:before="0" w:after="0" w:line="240" w:lineRule="auto"/>
              <w:jc w:val="center"/>
              <w:rPr>
                <w:rFonts w:eastAsia="Times New Roman" w:cs="Arial"/>
                <w:b/>
                <w:bCs/>
                <w:sz w:val="20"/>
                <w:szCs w:val="20"/>
                <w:u w:val="single"/>
                <w:lang w:val="mn-MN" w:eastAsia="zh-CN"/>
              </w:rPr>
            </w:pPr>
            <w:r w:rsidRPr="006F7BDF">
              <w:rPr>
                <w:rFonts w:eastAsia="Times New Roman" w:cs="Arial"/>
                <w:b/>
                <w:bCs/>
                <w:sz w:val="20"/>
                <w:szCs w:val="20"/>
                <w:u w:val="single"/>
                <w:lang w:val="mn-MN" w:eastAsia="zh-CN"/>
              </w:rPr>
              <w:t>735</w:t>
            </w:r>
          </w:p>
        </w:tc>
        <w:tc>
          <w:tcPr>
            <w:tcW w:w="573" w:type="pct"/>
            <w:tcBorders>
              <w:top w:val="nil"/>
              <w:left w:val="nil"/>
              <w:bottom w:val="single" w:sz="4" w:space="0" w:color="auto"/>
              <w:right w:val="single" w:sz="4" w:space="0" w:color="auto"/>
            </w:tcBorders>
            <w:noWrap/>
            <w:vAlign w:val="center"/>
            <w:hideMark/>
          </w:tcPr>
          <w:p w14:paraId="0BD192D1" w14:textId="77777777" w:rsidR="00A20147" w:rsidRPr="006F7BDF" w:rsidRDefault="00A20147" w:rsidP="00A20147">
            <w:pPr>
              <w:spacing w:before="0" w:after="0" w:line="240" w:lineRule="auto"/>
              <w:jc w:val="center"/>
              <w:rPr>
                <w:rFonts w:eastAsia="Times New Roman" w:cs="Arial"/>
                <w:b/>
                <w:bCs/>
                <w:sz w:val="20"/>
                <w:szCs w:val="20"/>
                <w:u w:val="single"/>
                <w:lang w:val="mn-MN" w:eastAsia="zh-CN"/>
              </w:rPr>
            </w:pPr>
            <w:r w:rsidRPr="006F7BDF">
              <w:rPr>
                <w:rFonts w:eastAsia="Times New Roman" w:cs="Arial"/>
                <w:b/>
                <w:bCs/>
                <w:sz w:val="20"/>
                <w:szCs w:val="20"/>
                <w:u w:val="single"/>
                <w:lang w:val="mn-MN" w:eastAsia="zh-CN"/>
              </w:rPr>
              <w:t>785</w:t>
            </w:r>
          </w:p>
        </w:tc>
        <w:tc>
          <w:tcPr>
            <w:tcW w:w="571" w:type="pct"/>
            <w:tcBorders>
              <w:top w:val="nil"/>
              <w:left w:val="nil"/>
              <w:bottom w:val="single" w:sz="4" w:space="0" w:color="auto"/>
              <w:right w:val="single" w:sz="4" w:space="0" w:color="auto"/>
            </w:tcBorders>
            <w:noWrap/>
            <w:vAlign w:val="center"/>
            <w:hideMark/>
          </w:tcPr>
          <w:p w14:paraId="01FA0EBB" w14:textId="77777777" w:rsidR="00A20147" w:rsidRPr="006F7BDF" w:rsidRDefault="00A20147" w:rsidP="00A20147">
            <w:pPr>
              <w:spacing w:before="0" w:after="0" w:line="240" w:lineRule="auto"/>
              <w:jc w:val="center"/>
              <w:rPr>
                <w:rFonts w:eastAsia="Times New Roman" w:cs="Arial"/>
                <w:b/>
                <w:bCs/>
                <w:sz w:val="20"/>
                <w:szCs w:val="20"/>
                <w:u w:val="single"/>
                <w:lang w:val="mn-MN" w:eastAsia="zh-CN"/>
              </w:rPr>
            </w:pPr>
            <w:r w:rsidRPr="006F7BDF">
              <w:rPr>
                <w:rFonts w:eastAsia="Times New Roman" w:cs="Arial"/>
                <w:b/>
                <w:bCs/>
                <w:sz w:val="20"/>
                <w:szCs w:val="20"/>
                <w:u w:val="single"/>
                <w:lang w:val="mn-MN" w:eastAsia="zh-CN"/>
              </w:rPr>
              <w:t>737</w:t>
            </w:r>
          </w:p>
        </w:tc>
        <w:tc>
          <w:tcPr>
            <w:tcW w:w="643" w:type="pct"/>
            <w:tcBorders>
              <w:top w:val="nil"/>
              <w:left w:val="nil"/>
              <w:bottom w:val="single" w:sz="4" w:space="0" w:color="auto"/>
              <w:right w:val="single" w:sz="4" w:space="0" w:color="auto"/>
            </w:tcBorders>
            <w:noWrap/>
            <w:vAlign w:val="center"/>
            <w:hideMark/>
          </w:tcPr>
          <w:p w14:paraId="7113D540" w14:textId="77777777" w:rsidR="00A20147" w:rsidRPr="006F7BDF" w:rsidRDefault="00A20147" w:rsidP="00A20147">
            <w:pPr>
              <w:spacing w:before="0" w:after="0" w:line="240" w:lineRule="auto"/>
              <w:jc w:val="center"/>
              <w:rPr>
                <w:rFonts w:eastAsia="Times New Roman" w:cs="Arial"/>
                <w:b/>
                <w:bCs/>
                <w:sz w:val="20"/>
                <w:szCs w:val="20"/>
                <w:u w:val="single"/>
                <w:lang w:val="mn-MN" w:eastAsia="zh-CN"/>
              </w:rPr>
            </w:pPr>
            <w:r w:rsidRPr="006F7BDF">
              <w:rPr>
                <w:rFonts w:eastAsia="Times New Roman" w:cs="Arial"/>
                <w:b/>
                <w:bCs/>
                <w:sz w:val="20"/>
                <w:szCs w:val="20"/>
                <w:u w:val="single"/>
                <w:lang w:val="mn-MN" w:eastAsia="zh-CN"/>
              </w:rPr>
              <w:t>927</w:t>
            </w:r>
          </w:p>
        </w:tc>
      </w:tr>
      <w:tr w:rsidR="00A20147" w:rsidRPr="006F7BDF" w14:paraId="0265A01E" w14:textId="77777777" w:rsidTr="006F7BDF">
        <w:trPr>
          <w:trHeight w:val="279"/>
        </w:trPr>
        <w:tc>
          <w:tcPr>
            <w:tcW w:w="1001" w:type="pct"/>
            <w:vMerge/>
            <w:tcBorders>
              <w:top w:val="nil"/>
              <w:left w:val="single" w:sz="4" w:space="0" w:color="auto"/>
              <w:bottom w:val="single" w:sz="4" w:space="0" w:color="auto"/>
              <w:right w:val="single" w:sz="4" w:space="0" w:color="auto"/>
            </w:tcBorders>
            <w:vAlign w:val="center"/>
            <w:hideMark/>
          </w:tcPr>
          <w:p w14:paraId="244E45DE" w14:textId="77777777" w:rsidR="00A20147" w:rsidRPr="006F7BDF" w:rsidRDefault="00A20147" w:rsidP="006F7BDF">
            <w:pPr>
              <w:spacing w:before="0" w:after="0" w:line="240" w:lineRule="auto"/>
              <w:jc w:val="both"/>
              <w:rPr>
                <w:rFonts w:eastAsia="Times New Roman" w:cs="Arial"/>
                <w:b/>
                <w:bCs/>
                <w:color w:val="0070C0"/>
                <w:sz w:val="20"/>
                <w:szCs w:val="20"/>
                <w:lang w:val="mn-MN" w:eastAsia="zh-CN"/>
              </w:rPr>
            </w:pPr>
          </w:p>
        </w:tc>
        <w:tc>
          <w:tcPr>
            <w:tcW w:w="500" w:type="pct"/>
            <w:tcBorders>
              <w:top w:val="nil"/>
              <w:left w:val="nil"/>
              <w:bottom w:val="single" w:sz="4" w:space="0" w:color="auto"/>
              <w:right w:val="single" w:sz="4" w:space="0" w:color="auto"/>
            </w:tcBorders>
            <w:vAlign w:val="center"/>
            <w:hideMark/>
          </w:tcPr>
          <w:p w14:paraId="69DB18A2" w14:textId="77777777" w:rsidR="00A20147" w:rsidRPr="006F7BDF" w:rsidRDefault="00A20147" w:rsidP="00A20147">
            <w:pPr>
              <w:spacing w:before="0" w:after="0" w:line="240" w:lineRule="auto"/>
              <w:jc w:val="center"/>
              <w:rPr>
                <w:rFonts w:eastAsia="Times New Roman" w:cs="Arial"/>
                <w:color w:val="000000"/>
                <w:sz w:val="20"/>
                <w:szCs w:val="20"/>
                <w:lang w:val="mn-MN" w:eastAsia="zh-CN"/>
              </w:rPr>
            </w:pPr>
            <w:r w:rsidRPr="006F7BDF">
              <w:rPr>
                <w:rFonts w:eastAsia="Times New Roman" w:cs="Arial"/>
                <w:color w:val="000000"/>
                <w:sz w:val="20"/>
                <w:szCs w:val="20"/>
                <w:lang w:val="mn-MN" w:eastAsia="zh-CN"/>
              </w:rPr>
              <w:t>₮/тн</w:t>
            </w:r>
          </w:p>
        </w:tc>
        <w:tc>
          <w:tcPr>
            <w:tcW w:w="571" w:type="pct"/>
            <w:tcBorders>
              <w:top w:val="nil"/>
              <w:left w:val="nil"/>
              <w:bottom w:val="single" w:sz="4" w:space="0" w:color="auto"/>
              <w:right w:val="single" w:sz="4" w:space="0" w:color="auto"/>
            </w:tcBorders>
            <w:vAlign w:val="center"/>
            <w:hideMark/>
          </w:tcPr>
          <w:p w14:paraId="154CE788"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2,513,995</w:t>
            </w:r>
          </w:p>
        </w:tc>
        <w:tc>
          <w:tcPr>
            <w:tcW w:w="571" w:type="pct"/>
            <w:tcBorders>
              <w:top w:val="nil"/>
              <w:left w:val="nil"/>
              <w:bottom w:val="single" w:sz="4" w:space="0" w:color="auto"/>
              <w:right w:val="single" w:sz="4" w:space="0" w:color="auto"/>
            </w:tcBorders>
            <w:shd w:val="clear" w:color="000000" w:fill="FFFFFF"/>
            <w:vAlign w:val="center"/>
            <w:hideMark/>
          </w:tcPr>
          <w:p w14:paraId="425AF65E"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2,727,952</w:t>
            </w:r>
          </w:p>
        </w:tc>
        <w:tc>
          <w:tcPr>
            <w:tcW w:w="571" w:type="pct"/>
            <w:tcBorders>
              <w:top w:val="nil"/>
              <w:left w:val="nil"/>
              <w:bottom w:val="single" w:sz="4" w:space="0" w:color="auto"/>
              <w:right w:val="single" w:sz="4" w:space="0" w:color="auto"/>
            </w:tcBorders>
            <w:vAlign w:val="center"/>
            <w:hideMark/>
          </w:tcPr>
          <w:p w14:paraId="36AA4333"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2,620,973</w:t>
            </w:r>
          </w:p>
        </w:tc>
        <w:tc>
          <w:tcPr>
            <w:tcW w:w="573" w:type="pct"/>
            <w:tcBorders>
              <w:top w:val="nil"/>
              <w:left w:val="nil"/>
              <w:bottom w:val="single" w:sz="4" w:space="0" w:color="auto"/>
              <w:right w:val="single" w:sz="4" w:space="0" w:color="auto"/>
            </w:tcBorders>
            <w:vAlign w:val="center"/>
            <w:hideMark/>
          </w:tcPr>
          <w:p w14:paraId="3CE0C735"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2,799,271</w:t>
            </w:r>
          </w:p>
        </w:tc>
        <w:tc>
          <w:tcPr>
            <w:tcW w:w="571" w:type="pct"/>
            <w:tcBorders>
              <w:top w:val="nil"/>
              <w:left w:val="nil"/>
              <w:bottom w:val="single" w:sz="4" w:space="0" w:color="auto"/>
              <w:right w:val="single" w:sz="4" w:space="0" w:color="auto"/>
            </w:tcBorders>
            <w:shd w:val="clear" w:color="000000" w:fill="FFFFFF"/>
            <w:vAlign w:val="center"/>
            <w:hideMark/>
          </w:tcPr>
          <w:p w14:paraId="16470144"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2,628,105</w:t>
            </w:r>
          </w:p>
        </w:tc>
        <w:tc>
          <w:tcPr>
            <w:tcW w:w="643" w:type="pct"/>
            <w:tcBorders>
              <w:top w:val="nil"/>
              <w:left w:val="nil"/>
              <w:bottom w:val="single" w:sz="4" w:space="0" w:color="auto"/>
              <w:right w:val="single" w:sz="4" w:space="0" w:color="auto"/>
            </w:tcBorders>
            <w:shd w:val="clear" w:color="000000" w:fill="FFFFFF"/>
            <w:vAlign w:val="center"/>
            <w:hideMark/>
          </w:tcPr>
          <w:p w14:paraId="3D084C58"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3,305,636</w:t>
            </w:r>
          </w:p>
        </w:tc>
      </w:tr>
      <w:tr w:rsidR="00A20147" w:rsidRPr="006F7BDF" w14:paraId="3AF9F98A" w14:textId="77777777" w:rsidTr="006F7BDF">
        <w:trPr>
          <w:trHeight w:val="375"/>
        </w:trPr>
        <w:tc>
          <w:tcPr>
            <w:tcW w:w="1001" w:type="pct"/>
            <w:tcBorders>
              <w:top w:val="nil"/>
              <w:left w:val="single" w:sz="4" w:space="0" w:color="auto"/>
              <w:bottom w:val="single" w:sz="4" w:space="0" w:color="auto"/>
              <w:right w:val="single" w:sz="4" w:space="0" w:color="auto"/>
            </w:tcBorders>
            <w:vAlign w:val="center"/>
            <w:hideMark/>
          </w:tcPr>
          <w:p w14:paraId="0FBC51B4" w14:textId="77777777" w:rsidR="00A20147" w:rsidRPr="006F7BDF" w:rsidRDefault="00A20147" w:rsidP="006F7BDF">
            <w:pPr>
              <w:spacing w:before="0" w:after="0" w:line="240" w:lineRule="auto"/>
              <w:jc w:val="both"/>
              <w:rPr>
                <w:rFonts w:eastAsia="Times New Roman" w:cs="Arial"/>
                <w:b/>
                <w:bCs/>
                <w:i/>
                <w:iCs/>
                <w:color w:val="0000FF"/>
                <w:sz w:val="20"/>
                <w:szCs w:val="20"/>
                <w:lang w:val="mn-MN" w:eastAsia="zh-CN"/>
              </w:rPr>
            </w:pPr>
            <w:r w:rsidRPr="006F7BDF">
              <w:rPr>
                <w:rFonts w:eastAsia="Times New Roman" w:cs="Arial"/>
                <w:b/>
                <w:bCs/>
                <w:i/>
                <w:iCs/>
                <w:sz w:val="20"/>
                <w:szCs w:val="20"/>
                <w:lang w:val="mn-MN" w:eastAsia="zh-CN"/>
              </w:rPr>
              <w:t>Гаалийн албан татвар 5%</w:t>
            </w:r>
          </w:p>
        </w:tc>
        <w:tc>
          <w:tcPr>
            <w:tcW w:w="500" w:type="pct"/>
            <w:tcBorders>
              <w:top w:val="nil"/>
              <w:left w:val="nil"/>
              <w:bottom w:val="single" w:sz="4" w:space="0" w:color="auto"/>
              <w:right w:val="single" w:sz="4" w:space="0" w:color="auto"/>
            </w:tcBorders>
            <w:vAlign w:val="center"/>
            <w:hideMark/>
          </w:tcPr>
          <w:p w14:paraId="46971FB7" w14:textId="77777777" w:rsidR="00A20147" w:rsidRPr="006F7BDF" w:rsidRDefault="00A20147" w:rsidP="00A20147">
            <w:pPr>
              <w:spacing w:before="0" w:after="0" w:line="240" w:lineRule="auto"/>
              <w:jc w:val="center"/>
              <w:rPr>
                <w:rFonts w:eastAsia="Times New Roman" w:cs="Arial"/>
                <w:color w:val="000000"/>
                <w:sz w:val="20"/>
                <w:szCs w:val="20"/>
                <w:lang w:val="mn-MN" w:eastAsia="zh-CN"/>
              </w:rPr>
            </w:pPr>
            <w:r w:rsidRPr="006F7BDF">
              <w:rPr>
                <w:rFonts w:eastAsia="Times New Roman" w:cs="Arial"/>
                <w:color w:val="000000"/>
                <w:sz w:val="20"/>
                <w:szCs w:val="20"/>
                <w:lang w:val="mn-MN" w:eastAsia="zh-CN"/>
              </w:rPr>
              <w:t>₮/тн</w:t>
            </w:r>
          </w:p>
        </w:tc>
        <w:tc>
          <w:tcPr>
            <w:tcW w:w="571" w:type="pct"/>
            <w:tcBorders>
              <w:top w:val="nil"/>
              <w:left w:val="nil"/>
              <w:bottom w:val="single" w:sz="4" w:space="0" w:color="auto"/>
              <w:right w:val="single" w:sz="4" w:space="0" w:color="auto"/>
            </w:tcBorders>
            <w:noWrap/>
            <w:vAlign w:val="center"/>
            <w:hideMark/>
          </w:tcPr>
          <w:p w14:paraId="2EA8783D" w14:textId="77777777" w:rsidR="00A20147" w:rsidRPr="006F7BDF" w:rsidRDefault="00A20147" w:rsidP="00A20147">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125,700</w:t>
            </w:r>
          </w:p>
        </w:tc>
        <w:tc>
          <w:tcPr>
            <w:tcW w:w="571" w:type="pct"/>
            <w:tcBorders>
              <w:top w:val="nil"/>
              <w:left w:val="nil"/>
              <w:bottom w:val="single" w:sz="4" w:space="0" w:color="auto"/>
              <w:right w:val="single" w:sz="4" w:space="0" w:color="auto"/>
            </w:tcBorders>
            <w:shd w:val="clear" w:color="auto" w:fill="FFFFFF" w:themeFill="background1"/>
            <w:noWrap/>
            <w:vAlign w:val="center"/>
            <w:hideMark/>
          </w:tcPr>
          <w:p w14:paraId="10197DF3" w14:textId="77777777" w:rsidR="00A20147" w:rsidRPr="006F7BDF" w:rsidRDefault="00A20147" w:rsidP="00A20147">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136,398</w:t>
            </w:r>
          </w:p>
        </w:tc>
        <w:tc>
          <w:tcPr>
            <w:tcW w:w="571" w:type="pct"/>
            <w:tcBorders>
              <w:top w:val="nil"/>
              <w:left w:val="nil"/>
              <w:bottom w:val="single" w:sz="4" w:space="0" w:color="auto"/>
              <w:right w:val="single" w:sz="4" w:space="0" w:color="auto"/>
            </w:tcBorders>
            <w:noWrap/>
            <w:vAlign w:val="center"/>
            <w:hideMark/>
          </w:tcPr>
          <w:p w14:paraId="3D019930" w14:textId="77777777" w:rsidR="00A20147" w:rsidRPr="006F7BDF" w:rsidRDefault="00A20147" w:rsidP="00A20147">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131,049</w:t>
            </w:r>
          </w:p>
        </w:tc>
        <w:tc>
          <w:tcPr>
            <w:tcW w:w="573" w:type="pct"/>
            <w:tcBorders>
              <w:top w:val="nil"/>
              <w:left w:val="nil"/>
              <w:bottom w:val="single" w:sz="4" w:space="0" w:color="auto"/>
              <w:right w:val="single" w:sz="4" w:space="0" w:color="auto"/>
            </w:tcBorders>
            <w:noWrap/>
            <w:vAlign w:val="center"/>
            <w:hideMark/>
          </w:tcPr>
          <w:p w14:paraId="015E8BFA" w14:textId="77777777" w:rsidR="00A20147" w:rsidRPr="006F7BDF" w:rsidRDefault="00A20147" w:rsidP="00A20147">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139,964</w:t>
            </w:r>
          </w:p>
        </w:tc>
        <w:tc>
          <w:tcPr>
            <w:tcW w:w="571" w:type="pct"/>
            <w:tcBorders>
              <w:top w:val="nil"/>
              <w:left w:val="nil"/>
              <w:bottom w:val="single" w:sz="4" w:space="0" w:color="auto"/>
              <w:right w:val="single" w:sz="4" w:space="0" w:color="auto"/>
            </w:tcBorders>
            <w:shd w:val="clear" w:color="000000" w:fill="FFFFFF"/>
            <w:noWrap/>
            <w:vAlign w:val="center"/>
            <w:hideMark/>
          </w:tcPr>
          <w:p w14:paraId="232C9884" w14:textId="77777777" w:rsidR="00A20147" w:rsidRPr="006F7BDF" w:rsidRDefault="00A20147" w:rsidP="00A20147">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131,405</w:t>
            </w:r>
          </w:p>
        </w:tc>
        <w:tc>
          <w:tcPr>
            <w:tcW w:w="643" w:type="pct"/>
            <w:tcBorders>
              <w:top w:val="nil"/>
              <w:left w:val="nil"/>
              <w:bottom w:val="single" w:sz="4" w:space="0" w:color="auto"/>
              <w:right w:val="single" w:sz="4" w:space="0" w:color="auto"/>
            </w:tcBorders>
            <w:shd w:val="clear" w:color="000000" w:fill="FFFFFF"/>
            <w:noWrap/>
            <w:vAlign w:val="center"/>
            <w:hideMark/>
          </w:tcPr>
          <w:p w14:paraId="00E3B741" w14:textId="77777777" w:rsidR="00A20147" w:rsidRPr="006F7BDF" w:rsidRDefault="00A20147" w:rsidP="00A20147">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165,282</w:t>
            </w:r>
          </w:p>
        </w:tc>
      </w:tr>
      <w:tr w:rsidR="00A20147" w:rsidRPr="006F7BDF" w14:paraId="5A1552F0" w14:textId="77777777" w:rsidTr="006F7BDF">
        <w:trPr>
          <w:trHeight w:val="375"/>
        </w:trPr>
        <w:tc>
          <w:tcPr>
            <w:tcW w:w="1001" w:type="pct"/>
            <w:tcBorders>
              <w:top w:val="nil"/>
              <w:left w:val="single" w:sz="4" w:space="0" w:color="auto"/>
              <w:bottom w:val="single" w:sz="4" w:space="0" w:color="auto"/>
              <w:right w:val="single" w:sz="4" w:space="0" w:color="auto"/>
            </w:tcBorders>
            <w:shd w:val="clear" w:color="000000" w:fill="FFFFFF"/>
            <w:vAlign w:val="center"/>
            <w:hideMark/>
          </w:tcPr>
          <w:p w14:paraId="22E6F8D1" w14:textId="77777777" w:rsidR="00A20147" w:rsidRPr="006F7BDF" w:rsidRDefault="00A20147" w:rsidP="006F7BDF">
            <w:pPr>
              <w:spacing w:before="0" w:after="0" w:line="240" w:lineRule="auto"/>
              <w:jc w:val="both"/>
              <w:rPr>
                <w:rFonts w:eastAsia="Times New Roman" w:cs="Arial"/>
                <w:sz w:val="20"/>
                <w:szCs w:val="20"/>
                <w:lang w:val="mn-MN" w:eastAsia="zh-CN"/>
              </w:rPr>
            </w:pPr>
            <w:r w:rsidRPr="006F7BDF">
              <w:rPr>
                <w:rFonts w:eastAsia="Times New Roman" w:cs="Arial"/>
                <w:sz w:val="20"/>
                <w:szCs w:val="20"/>
                <w:lang w:val="mn-MN" w:eastAsia="zh-CN"/>
              </w:rPr>
              <w:t>Онцгой албан татвар</w:t>
            </w:r>
          </w:p>
        </w:tc>
        <w:tc>
          <w:tcPr>
            <w:tcW w:w="500" w:type="pct"/>
            <w:tcBorders>
              <w:top w:val="nil"/>
              <w:left w:val="nil"/>
              <w:bottom w:val="single" w:sz="4" w:space="0" w:color="auto"/>
              <w:right w:val="single" w:sz="4" w:space="0" w:color="auto"/>
            </w:tcBorders>
            <w:vAlign w:val="center"/>
            <w:hideMark/>
          </w:tcPr>
          <w:p w14:paraId="11E430D0" w14:textId="77777777" w:rsidR="00A20147" w:rsidRPr="006F7BDF" w:rsidRDefault="00A20147" w:rsidP="00A20147">
            <w:pPr>
              <w:spacing w:before="0" w:after="0" w:line="240" w:lineRule="auto"/>
              <w:jc w:val="center"/>
              <w:rPr>
                <w:rFonts w:eastAsia="Times New Roman" w:cs="Arial"/>
                <w:color w:val="000000"/>
                <w:sz w:val="20"/>
                <w:szCs w:val="20"/>
                <w:lang w:val="mn-MN" w:eastAsia="zh-CN"/>
              </w:rPr>
            </w:pPr>
            <w:r w:rsidRPr="006F7BDF">
              <w:rPr>
                <w:rFonts w:eastAsia="Times New Roman" w:cs="Arial"/>
                <w:color w:val="000000"/>
                <w:sz w:val="20"/>
                <w:szCs w:val="20"/>
                <w:lang w:val="mn-MN" w:eastAsia="zh-CN"/>
              </w:rPr>
              <w:t>₮/тн</w:t>
            </w:r>
          </w:p>
        </w:tc>
        <w:tc>
          <w:tcPr>
            <w:tcW w:w="571" w:type="pct"/>
            <w:tcBorders>
              <w:top w:val="nil"/>
              <w:left w:val="nil"/>
              <w:bottom w:val="single" w:sz="4" w:space="0" w:color="auto"/>
              <w:right w:val="single" w:sz="4" w:space="0" w:color="auto"/>
            </w:tcBorders>
            <w:shd w:val="clear" w:color="000000" w:fill="FFFFFF"/>
            <w:vAlign w:val="center"/>
            <w:hideMark/>
          </w:tcPr>
          <w:p w14:paraId="7A314897"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0</w:t>
            </w:r>
          </w:p>
        </w:tc>
        <w:tc>
          <w:tcPr>
            <w:tcW w:w="571" w:type="pct"/>
            <w:tcBorders>
              <w:top w:val="nil"/>
              <w:left w:val="nil"/>
              <w:bottom w:val="single" w:sz="4" w:space="0" w:color="auto"/>
              <w:right w:val="single" w:sz="4" w:space="0" w:color="auto"/>
            </w:tcBorders>
            <w:shd w:val="clear" w:color="000000" w:fill="FFFFFF"/>
            <w:vAlign w:val="center"/>
            <w:hideMark/>
          </w:tcPr>
          <w:p w14:paraId="4FBACF6D"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0</w:t>
            </w:r>
          </w:p>
        </w:tc>
        <w:tc>
          <w:tcPr>
            <w:tcW w:w="571" w:type="pct"/>
            <w:tcBorders>
              <w:top w:val="nil"/>
              <w:left w:val="nil"/>
              <w:bottom w:val="single" w:sz="4" w:space="0" w:color="auto"/>
              <w:right w:val="single" w:sz="4" w:space="0" w:color="auto"/>
            </w:tcBorders>
            <w:shd w:val="clear" w:color="000000" w:fill="FFFFFF"/>
            <w:vAlign w:val="center"/>
            <w:hideMark/>
          </w:tcPr>
          <w:p w14:paraId="4CB46B21"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210,000</w:t>
            </w:r>
          </w:p>
        </w:tc>
        <w:tc>
          <w:tcPr>
            <w:tcW w:w="573" w:type="pct"/>
            <w:tcBorders>
              <w:top w:val="nil"/>
              <w:left w:val="nil"/>
              <w:bottom w:val="single" w:sz="4" w:space="0" w:color="auto"/>
              <w:right w:val="single" w:sz="4" w:space="0" w:color="auto"/>
            </w:tcBorders>
            <w:shd w:val="clear" w:color="000000" w:fill="FFFFFF"/>
            <w:vAlign w:val="center"/>
            <w:hideMark/>
          </w:tcPr>
          <w:p w14:paraId="407EA55C"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210,000</w:t>
            </w:r>
          </w:p>
        </w:tc>
        <w:tc>
          <w:tcPr>
            <w:tcW w:w="571" w:type="pct"/>
            <w:tcBorders>
              <w:top w:val="nil"/>
              <w:left w:val="nil"/>
              <w:bottom w:val="single" w:sz="4" w:space="0" w:color="auto"/>
              <w:right w:val="single" w:sz="4" w:space="0" w:color="auto"/>
            </w:tcBorders>
            <w:shd w:val="clear" w:color="000000" w:fill="FFFFFF"/>
            <w:vAlign w:val="center"/>
            <w:hideMark/>
          </w:tcPr>
          <w:p w14:paraId="559A8221"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0</w:t>
            </w:r>
          </w:p>
        </w:tc>
        <w:tc>
          <w:tcPr>
            <w:tcW w:w="643" w:type="pct"/>
            <w:tcBorders>
              <w:top w:val="nil"/>
              <w:left w:val="nil"/>
              <w:bottom w:val="single" w:sz="4" w:space="0" w:color="auto"/>
              <w:right w:val="single" w:sz="4" w:space="0" w:color="auto"/>
            </w:tcBorders>
            <w:shd w:val="clear" w:color="000000" w:fill="FFFFFF"/>
            <w:vAlign w:val="center"/>
            <w:hideMark/>
          </w:tcPr>
          <w:p w14:paraId="237EFF50"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0</w:t>
            </w:r>
          </w:p>
        </w:tc>
      </w:tr>
      <w:tr w:rsidR="00A20147" w:rsidRPr="006F7BDF" w14:paraId="28C66B69" w14:textId="77777777" w:rsidTr="006F7BDF">
        <w:trPr>
          <w:trHeight w:val="750"/>
        </w:trPr>
        <w:tc>
          <w:tcPr>
            <w:tcW w:w="1001" w:type="pct"/>
            <w:tcBorders>
              <w:top w:val="nil"/>
              <w:left w:val="single" w:sz="4" w:space="0" w:color="auto"/>
              <w:bottom w:val="single" w:sz="4" w:space="0" w:color="auto"/>
              <w:right w:val="single" w:sz="4" w:space="0" w:color="auto"/>
            </w:tcBorders>
            <w:vAlign w:val="center"/>
            <w:hideMark/>
          </w:tcPr>
          <w:p w14:paraId="7F1BA7D6" w14:textId="77777777" w:rsidR="00A20147" w:rsidRPr="006F7BDF" w:rsidRDefault="00A20147" w:rsidP="006F7BDF">
            <w:pPr>
              <w:spacing w:before="0" w:after="0" w:line="240" w:lineRule="auto"/>
              <w:jc w:val="both"/>
              <w:rPr>
                <w:rFonts w:eastAsia="Times New Roman" w:cs="Arial"/>
                <w:sz w:val="20"/>
                <w:szCs w:val="20"/>
                <w:lang w:val="mn-MN" w:eastAsia="zh-CN"/>
              </w:rPr>
            </w:pPr>
            <w:r w:rsidRPr="006F7BDF">
              <w:rPr>
                <w:rFonts w:eastAsia="Times New Roman" w:cs="Arial"/>
                <w:sz w:val="20"/>
                <w:szCs w:val="20"/>
                <w:lang w:val="mn-MN" w:eastAsia="zh-CN"/>
              </w:rPr>
              <w:t>Автобензин, дизель түлшний албан татвар</w:t>
            </w:r>
          </w:p>
        </w:tc>
        <w:tc>
          <w:tcPr>
            <w:tcW w:w="500" w:type="pct"/>
            <w:tcBorders>
              <w:top w:val="nil"/>
              <w:left w:val="nil"/>
              <w:bottom w:val="single" w:sz="4" w:space="0" w:color="auto"/>
              <w:right w:val="single" w:sz="4" w:space="0" w:color="auto"/>
            </w:tcBorders>
            <w:vAlign w:val="center"/>
            <w:hideMark/>
          </w:tcPr>
          <w:p w14:paraId="6302B719" w14:textId="77777777" w:rsidR="00A20147" w:rsidRPr="006F7BDF" w:rsidRDefault="00A20147" w:rsidP="00A20147">
            <w:pPr>
              <w:spacing w:before="0" w:after="0" w:line="240" w:lineRule="auto"/>
              <w:jc w:val="center"/>
              <w:rPr>
                <w:rFonts w:eastAsia="Times New Roman" w:cs="Arial"/>
                <w:color w:val="000000"/>
                <w:sz w:val="20"/>
                <w:szCs w:val="20"/>
                <w:lang w:val="mn-MN" w:eastAsia="zh-CN"/>
              </w:rPr>
            </w:pPr>
            <w:r w:rsidRPr="006F7BDF">
              <w:rPr>
                <w:rFonts w:eastAsia="Times New Roman" w:cs="Arial"/>
                <w:color w:val="000000"/>
                <w:sz w:val="20"/>
                <w:szCs w:val="20"/>
                <w:lang w:val="mn-MN" w:eastAsia="zh-CN"/>
              </w:rPr>
              <w:t>₮/тн</w:t>
            </w:r>
          </w:p>
        </w:tc>
        <w:tc>
          <w:tcPr>
            <w:tcW w:w="571" w:type="pct"/>
            <w:tcBorders>
              <w:top w:val="nil"/>
              <w:left w:val="nil"/>
              <w:bottom w:val="single" w:sz="4" w:space="0" w:color="auto"/>
              <w:right w:val="single" w:sz="4" w:space="0" w:color="auto"/>
            </w:tcBorders>
            <w:shd w:val="clear" w:color="auto" w:fill="FFFFFF" w:themeFill="background1"/>
            <w:noWrap/>
            <w:vAlign w:val="center"/>
            <w:hideMark/>
          </w:tcPr>
          <w:p w14:paraId="7A372BBF"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25,700</w:t>
            </w:r>
          </w:p>
        </w:tc>
        <w:tc>
          <w:tcPr>
            <w:tcW w:w="571" w:type="pct"/>
            <w:tcBorders>
              <w:top w:val="nil"/>
              <w:left w:val="nil"/>
              <w:bottom w:val="single" w:sz="4" w:space="0" w:color="auto"/>
              <w:right w:val="single" w:sz="4" w:space="0" w:color="auto"/>
            </w:tcBorders>
            <w:shd w:val="clear" w:color="000000" w:fill="FFFFFF"/>
            <w:noWrap/>
            <w:vAlign w:val="center"/>
            <w:hideMark/>
          </w:tcPr>
          <w:p w14:paraId="31962D48"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25,700</w:t>
            </w:r>
          </w:p>
        </w:tc>
        <w:tc>
          <w:tcPr>
            <w:tcW w:w="571" w:type="pct"/>
            <w:tcBorders>
              <w:top w:val="nil"/>
              <w:left w:val="nil"/>
              <w:bottom w:val="single" w:sz="4" w:space="0" w:color="auto"/>
              <w:right w:val="single" w:sz="4" w:space="0" w:color="auto"/>
            </w:tcBorders>
            <w:noWrap/>
            <w:vAlign w:val="center"/>
            <w:hideMark/>
          </w:tcPr>
          <w:p w14:paraId="6953F666"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25,700</w:t>
            </w:r>
          </w:p>
        </w:tc>
        <w:tc>
          <w:tcPr>
            <w:tcW w:w="573" w:type="pct"/>
            <w:tcBorders>
              <w:top w:val="nil"/>
              <w:left w:val="nil"/>
              <w:bottom w:val="single" w:sz="4" w:space="0" w:color="auto"/>
              <w:right w:val="single" w:sz="4" w:space="0" w:color="auto"/>
            </w:tcBorders>
            <w:noWrap/>
            <w:vAlign w:val="center"/>
            <w:hideMark/>
          </w:tcPr>
          <w:p w14:paraId="55209FB0"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25,700</w:t>
            </w:r>
          </w:p>
        </w:tc>
        <w:tc>
          <w:tcPr>
            <w:tcW w:w="571" w:type="pct"/>
            <w:tcBorders>
              <w:top w:val="nil"/>
              <w:left w:val="nil"/>
              <w:bottom w:val="single" w:sz="4" w:space="0" w:color="auto"/>
              <w:right w:val="single" w:sz="4" w:space="0" w:color="auto"/>
            </w:tcBorders>
            <w:shd w:val="clear" w:color="000000" w:fill="FFFFFF"/>
            <w:noWrap/>
            <w:vAlign w:val="center"/>
            <w:hideMark/>
          </w:tcPr>
          <w:p w14:paraId="5F9B0DB5"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2,140</w:t>
            </w:r>
          </w:p>
        </w:tc>
        <w:tc>
          <w:tcPr>
            <w:tcW w:w="643" w:type="pct"/>
            <w:tcBorders>
              <w:top w:val="nil"/>
              <w:left w:val="nil"/>
              <w:bottom w:val="single" w:sz="4" w:space="0" w:color="auto"/>
              <w:right w:val="single" w:sz="4" w:space="0" w:color="auto"/>
            </w:tcBorders>
            <w:shd w:val="clear" w:color="000000" w:fill="FFFFFF"/>
            <w:noWrap/>
            <w:vAlign w:val="center"/>
            <w:hideMark/>
          </w:tcPr>
          <w:p w14:paraId="5A69D2BC"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2,140</w:t>
            </w:r>
          </w:p>
        </w:tc>
      </w:tr>
      <w:tr w:rsidR="00A20147" w:rsidRPr="006F7BDF" w14:paraId="33BD2263" w14:textId="77777777" w:rsidTr="006F7BDF">
        <w:trPr>
          <w:trHeight w:val="375"/>
        </w:trPr>
        <w:tc>
          <w:tcPr>
            <w:tcW w:w="1001" w:type="pct"/>
            <w:tcBorders>
              <w:top w:val="nil"/>
              <w:left w:val="single" w:sz="4" w:space="0" w:color="auto"/>
              <w:bottom w:val="single" w:sz="4" w:space="0" w:color="auto"/>
              <w:right w:val="single" w:sz="4" w:space="0" w:color="auto"/>
            </w:tcBorders>
            <w:vAlign w:val="center"/>
            <w:hideMark/>
          </w:tcPr>
          <w:p w14:paraId="5F13714F" w14:textId="77777777" w:rsidR="00A20147" w:rsidRPr="006F7BDF" w:rsidRDefault="00A20147" w:rsidP="006F7BDF">
            <w:pPr>
              <w:spacing w:before="0" w:after="0" w:line="240" w:lineRule="auto"/>
              <w:jc w:val="both"/>
              <w:rPr>
                <w:rFonts w:eastAsia="Times New Roman" w:cs="Arial"/>
                <w:sz w:val="20"/>
                <w:szCs w:val="20"/>
                <w:lang w:val="mn-MN" w:eastAsia="zh-CN"/>
              </w:rPr>
            </w:pPr>
            <w:r w:rsidRPr="006F7BDF">
              <w:rPr>
                <w:rFonts w:eastAsia="Times New Roman" w:cs="Arial"/>
                <w:sz w:val="20"/>
                <w:szCs w:val="20"/>
                <w:lang w:val="mn-MN" w:eastAsia="zh-CN"/>
              </w:rPr>
              <w:t>Төмөр замын тээврийн зардал</w:t>
            </w:r>
          </w:p>
        </w:tc>
        <w:tc>
          <w:tcPr>
            <w:tcW w:w="500" w:type="pct"/>
            <w:tcBorders>
              <w:top w:val="nil"/>
              <w:left w:val="nil"/>
              <w:bottom w:val="single" w:sz="4" w:space="0" w:color="auto"/>
              <w:right w:val="single" w:sz="4" w:space="0" w:color="auto"/>
            </w:tcBorders>
            <w:vAlign w:val="center"/>
            <w:hideMark/>
          </w:tcPr>
          <w:p w14:paraId="07EEDF8F" w14:textId="77777777" w:rsidR="00A20147" w:rsidRPr="006F7BDF" w:rsidRDefault="00A20147" w:rsidP="00A20147">
            <w:pPr>
              <w:spacing w:before="0" w:after="0" w:line="240" w:lineRule="auto"/>
              <w:jc w:val="center"/>
              <w:rPr>
                <w:rFonts w:eastAsia="Times New Roman" w:cs="Arial"/>
                <w:color w:val="000000"/>
                <w:sz w:val="20"/>
                <w:szCs w:val="20"/>
                <w:lang w:val="mn-MN" w:eastAsia="zh-CN"/>
              </w:rPr>
            </w:pPr>
            <w:r w:rsidRPr="006F7BDF">
              <w:rPr>
                <w:rFonts w:eastAsia="Times New Roman" w:cs="Arial"/>
                <w:color w:val="000000"/>
                <w:sz w:val="20"/>
                <w:szCs w:val="20"/>
                <w:lang w:val="mn-MN" w:eastAsia="zh-CN"/>
              </w:rPr>
              <w:t>₮/тн</w:t>
            </w:r>
          </w:p>
        </w:tc>
        <w:tc>
          <w:tcPr>
            <w:tcW w:w="571" w:type="pct"/>
            <w:tcBorders>
              <w:top w:val="nil"/>
              <w:left w:val="nil"/>
              <w:bottom w:val="single" w:sz="4" w:space="0" w:color="auto"/>
              <w:right w:val="single" w:sz="4" w:space="0" w:color="auto"/>
            </w:tcBorders>
            <w:shd w:val="clear" w:color="auto" w:fill="FFFFFF" w:themeFill="background1"/>
            <w:noWrap/>
            <w:vAlign w:val="center"/>
            <w:hideMark/>
          </w:tcPr>
          <w:p w14:paraId="72032E17"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16,400</w:t>
            </w:r>
          </w:p>
        </w:tc>
        <w:tc>
          <w:tcPr>
            <w:tcW w:w="571" w:type="pct"/>
            <w:tcBorders>
              <w:top w:val="nil"/>
              <w:left w:val="nil"/>
              <w:bottom w:val="single" w:sz="4" w:space="0" w:color="auto"/>
              <w:right w:val="single" w:sz="4" w:space="0" w:color="auto"/>
            </w:tcBorders>
            <w:shd w:val="clear" w:color="000000" w:fill="FFFFFF"/>
            <w:noWrap/>
            <w:vAlign w:val="center"/>
            <w:hideMark/>
          </w:tcPr>
          <w:p w14:paraId="7F0C0A95"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16,400</w:t>
            </w:r>
          </w:p>
        </w:tc>
        <w:tc>
          <w:tcPr>
            <w:tcW w:w="571" w:type="pct"/>
            <w:tcBorders>
              <w:top w:val="nil"/>
              <w:left w:val="nil"/>
              <w:bottom w:val="single" w:sz="4" w:space="0" w:color="auto"/>
              <w:right w:val="single" w:sz="4" w:space="0" w:color="auto"/>
            </w:tcBorders>
            <w:noWrap/>
            <w:vAlign w:val="center"/>
            <w:hideMark/>
          </w:tcPr>
          <w:p w14:paraId="0BFEFB6E"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16,400</w:t>
            </w:r>
          </w:p>
        </w:tc>
        <w:tc>
          <w:tcPr>
            <w:tcW w:w="573" w:type="pct"/>
            <w:tcBorders>
              <w:top w:val="nil"/>
              <w:left w:val="nil"/>
              <w:bottom w:val="single" w:sz="4" w:space="0" w:color="auto"/>
              <w:right w:val="single" w:sz="4" w:space="0" w:color="auto"/>
            </w:tcBorders>
            <w:noWrap/>
            <w:vAlign w:val="center"/>
            <w:hideMark/>
          </w:tcPr>
          <w:p w14:paraId="500063D5"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16,400</w:t>
            </w:r>
          </w:p>
        </w:tc>
        <w:tc>
          <w:tcPr>
            <w:tcW w:w="571" w:type="pct"/>
            <w:tcBorders>
              <w:top w:val="nil"/>
              <w:left w:val="nil"/>
              <w:bottom w:val="single" w:sz="4" w:space="0" w:color="auto"/>
              <w:right w:val="single" w:sz="4" w:space="0" w:color="auto"/>
            </w:tcBorders>
            <w:shd w:val="clear" w:color="000000" w:fill="FFFFFF"/>
            <w:noWrap/>
            <w:vAlign w:val="center"/>
            <w:hideMark/>
          </w:tcPr>
          <w:p w14:paraId="3A02B70C"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16,400</w:t>
            </w:r>
          </w:p>
        </w:tc>
        <w:tc>
          <w:tcPr>
            <w:tcW w:w="643" w:type="pct"/>
            <w:tcBorders>
              <w:top w:val="nil"/>
              <w:left w:val="nil"/>
              <w:bottom w:val="single" w:sz="4" w:space="0" w:color="auto"/>
              <w:right w:val="single" w:sz="4" w:space="0" w:color="auto"/>
            </w:tcBorders>
            <w:shd w:val="clear" w:color="000000" w:fill="FFFFFF"/>
            <w:noWrap/>
            <w:vAlign w:val="center"/>
            <w:hideMark/>
          </w:tcPr>
          <w:p w14:paraId="15352AF1"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16,400</w:t>
            </w:r>
          </w:p>
        </w:tc>
      </w:tr>
      <w:tr w:rsidR="00A20147" w:rsidRPr="006F7BDF" w14:paraId="077604DE" w14:textId="77777777" w:rsidTr="006F7BDF">
        <w:trPr>
          <w:trHeight w:val="375"/>
        </w:trPr>
        <w:tc>
          <w:tcPr>
            <w:tcW w:w="1001" w:type="pct"/>
            <w:tcBorders>
              <w:top w:val="nil"/>
              <w:left w:val="single" w:sz="4" w:space="0" w:color="auto"/>
              <w:bottom w:val="single" w:sz="4" w:space="0" w:color="auto"/>
              <w:right w:val="single" w:sz="4" w:space="0" w:color="auto"/>
            </w:tcBorders>
            <w:vAlign w:val="center"/>
            <w:hideMark/>
          </w:tcPr>
          <w:p w14:paraId="79DD0AB3" w14:textId="77777777" w:rsidR="00A20147" w:rsidRPr="006F7BDF" w:rsidRDefault="00A20147" w:rsidP="006F7BDF">
            <w:pPr>
              <w:spacing w:before="0" w:after="0" w:line="240" w:lineRule="auto"/>
              <w:jc w:val="both"/>
              <w:rPr>
                <w:rFonts w:eastAsia="Times New Roman" w:cs="Arial"/>
                <w:sz w:val="20"/>
                <w:szCs w:val="20"/>
                <w:lang w:val="mn-MN" w:eastAsia="zh-CN"/>
              </w:rPr>
            </w:pPr>
            <w:r w:rsidRPr="006F7BDF">
              <w:rPr>
                <w:rFonts w:eastAsia="Times New Roman" w:cs="Arial"/>
                <w:sz w:val="20"/>
                <w:szCs w:val="20"/>
                <w:lang w:val="mn-MN" w:eastAsia="zh-CN"/>
              </w:rPr>
              <w:t>Авто тээврийн зардал</w:t>
            </w:r>
          </w:p>
        </w:tc>
        <w:tc>
          <w:tcPr>
            <w:tcW w:w="500" w:type="pct"/>
            <w:tcBorders>
              <w:top w:val="nil"/>
              <w:left w:val="nil"/>
              <w:bottom w:val="single" w:sz="4" w:space="0" w:color="auto"/>
              <w:right w:val="single" w:sz="4" w:space="0" w:color="auto"/>
            </w:tcBorders>
            <w:vAlign w:val="center"/>
            <w:hideMark/>
          </w:tcPr>
          <w:p w14:paraId="2FF073F5" w14:textId="77777777" w:rsidR="00A20147" w:rsidRPr="006F7BDF" w:rsidRDefault="00A20147" w:rsidP="00A20147">
            <w:pPr>
              <w:spacing w:before="0" w:after="0" w:line="240" w:lineRule="auto"/>
              <w:jc w:val="center"/>
              <w:rPr>
                <w:rFonts w:eastAsia="Times New Roman" w:cs="Arial"/>
                <w:color w:val="000000"/>
                <w:sz w:val="20"/>
                <w:szCs w:val="20"/>
                <w:lang w:val="mn-MN" w:eastAsia="zh-CN"/>
              </w:rPr>
            </w:pPr>
            <w:r w:rsidRPr="006F7BDF">
              <w:rPr>
                <w:rFonts w:eastAsia="Times New Roman" w:cs="Arial"/>
                <w:color w:val="000000"/>
                <w:sz w:val="20"/>
                <w:szCs w:val="20"/>
                <w:lang w:val="mn-MN" w:eastAsia="zh-CN"/>
              </w:rPr>
              <w:t>₮/тн</w:t>
            </w:r>
          </w:p>
        </w:tc>
        <w:tc>
          <w:tcPr>
            <w:tcW w:w="571" w:type="pct"/>
            <w:tcBorders>
              <w:top w:val="nil"/>
              <w:left w:val="nil"/>
              <w:bottom w:val="single" w:sz="4" w:space="0" w:color="auto"/>
              <w:right w:val="single" w:sz="4" w:space="0" w:color="auto"/>
            </w:tcBorders>
            <w:shd w:val="clear" w:color="auto" w:fill="FFFFFF" w:themeFill="background1"/>
            <w:noWrap/>
            <w:vAlign w:val="center"/>
            <w:hideMark/>
          </w:tcPr>
          <w:p w14:paraId="369D4C74"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4,200</w:t>
            </w:r>
          </w:p>
        </w:tc>
        <w:tc>
          <w:tcPr>
            <w:tcW w:w="571" w:type="pct"/>
            <w:tcBorders>
              <w:top w:val="nil"/>
              <w:left w:val="nil"/>
              <w:bottom w:val="single" w:sz="4" w:space="0" w:color="auto"/>
              <w:right w:val="single" w:sz="4" w:space="0" w:color="auto"/>
            </w:tcBorders>
            <w:shd w:val="clear" w:color="000000" w:fill="FFFFFF"/>
            <w:noWrap/>
            <w:vAlign w:val="center"/>
            <w:hideMark/>
          </w:tcPr>
          <w:p w14:paraId="4B8ADECC"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4,200</w:t>
            </w:r>
          </w:p>
        </w:tc>
        <w:tc>
          <w:tcPr>
            <w:tcW w:w="571" w:type="pct"/>
            <w:tcBorders>
              <w:top w:val="nil"/>
              <w:left w:val="nil"/>
              <w:bottom w:val="single" w:sz="4" w:space="0" w:color="auto"/>
              <w:right w:val="single" w:sz="4" w:space="0" w:color="auto"/>
            </w:tcBorders>
            <w:noWrap/>
            <w:vAlign w:val="center"/>
            <w:hideMark/>
          </w:tcPr>
          <w:p w14:paraId="29921E17"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4,200</w:t>
            </w:r>
          </w:p>
        </w:tc>
        <w:tc>
          <w:tcPr>
            <w:tcW w:w="573" w:type="pct"/>
            <w:tcBorders>
              <w:top w:val="nil"/>
              <w:left w:val="nil"/>
              <w:bottom w:val="single" w:sz="4" w:space="0" w:color="auto"/>
              <w:right w:val="single" w:sz="4" w:space="0" w:color="auto"/>
            </w:tcBorders>
            <w:noWrap/>
            <w:vAlign w:val="center"/>
            <w:hideMark/>
          </w:tcPr>
          <w:p w14:paraId="659913FF"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4,200</w:t>
            </w:r>
          </w:p>
        </w:tc>
        <w:tc>
          <w:tcPr>
            <w:tcW w:w="571" w:type="pct"/>
            <w:tcBorders>
              <w:top w:val="nil"/>
              <w:left w:val="nil"/>
              <w:bottom w:val="single" w:sz="4" w:space="0" w:color="auto"/>
              <w:right w:val="single" w:sz="4" w:space="0" w:color="auto"/>
            </w:tcBorders>
            <w:shd w:val="clear" w:color="000000" w:fill="FFFFFF"/>
            <w:noWrap/>
            <w:vAlign w:val="center"/>
            <w:hideMark/>
          </w:tcPr>
          <w:p w14:paraId="3CA10DF4"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4,200</w:t>
            </w:r>
          </w:p>
        </w:tc>
        <w:tc>
          <w:tcPr>
            <w:tcW w:w="643" w:type="pct"/>
            <w:tcBorders>
              <w:top w:val="nil"/>
              <w:left w:val="nil"/>
              <w:bottom w:val="single" w:sz="4" w:space="0" w:color="auto"/>
              <w:right w:val="single" w:sz="4" w:space="0" w:color="auto"/>
            </w:tcBorders>
            <w:shd w:val="clear" w:color="000000" w:fill="FFFFFF"/>
            <w:noWrap/>
            <w:vAlign w:val="center"/>
            <w:hideMark/>
          </w:tcPr>
          <w:p w14:paraId="09A12E33"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4,200</w:t>
            </w:r>
          </w:p>
        </w:tc>
      </w:tr>
      <w:tr w:rsidR="00A20147" w:rsidRPr="006F7BDF" w14:paraId="281F512A" w14:textId="77777777" w:rsidTr="006F7BDF">
        <w:trPr>
          <w:trHeight w:val="464"/>
        </w:trPr>
        <w:tc>
          <w:tcPr>
            <w:tcW w:w="1001" w:type="pct"/>
            <w:tcBorders>
              <w:top w:val="nil"/>
              <w:left w:val="single" w:sz="4" w:space="0" w:color="auto"/>
              <w:bottom w:val="single" w:sz="4" w:space="0" w:color="auto"/>
              <w:right w:val="single" w:sz="4" w:space="0" w:color="auto"/>
            </w:tcBorders>
            <w:vAlign w:val="center"/>
            <w:hideMark/>
          </w:tcPr>
          <w:p w14:paraId="55A55DD0" w14:textId="77777777" w:rsidR="00A20147" w:rsidRPr="006F7BDF" w:rsidRDefault="00A20147" w:rsidP="006F7BDF">
            <w:pPr>
              <w:spacing w:before="0" w:after="0" w:line="240" w:lineRule="auto"/>
              <w:jc w:val="both"/>
              <w:rPr>
                <w:rFonts w:eastAsia="Times New Roman" w:cs="Arial"/>
                <w:sz w:val="20"/>
                <w:szCs w:val="20"/>
                <w:lang w:val="mn-MN" w:eastAsia="zh-CN"/>
              </w:rPr>
            </w:pPr>
            <w:r w:rsidRPr="006F7BDF">
              <w:rPr>
                <w:rFonts w:eastAsia="Times New Roman" w:cs="Arial"/>
                <w:sz w:val="20"/>
                <w:szCs w:val="20"/>
                <w:lang w:val="mn-MN" w:eastAsia="zh-CN"/>
              </w:rPr>
              <w:t>Үйл ажиллагааны дотоод зардал</w:t>
            </w:r>
          </w:p>
        </w:tc>
        <w:tc>
          <w:tcPr>
            <w:tcW w:w="500" w:type="pct"/>
            <w:tcBorders>
              <w:top w:val="nil"/>
              <w:left w:val="nil"/>
              <w:bottom w:val="single" w:sz="4" w:space="0" w:color="auto"/>
              <w:right w:val="single" w:sz="4" w:space="0" w:color="auto"/>
            </w:tcBorders>
            <w:vAlign w:val="center"/>
            <w:hideMark/>
          </w:tcPr>
          <w:p w14:paraId="440CD200" w14:textId="77777777" w:rsidR="00A20147" w:rsidRPr="006F7BDF" w:rsidRDefault="00A20147" w:rsidP="00A20147">
            <w:pPr>
              <w:spacing w:before="0" w:after="0" w:line="240" w:lineRule="auto"/>
              <w:jc w:val="center"/>
              <w:rPr>
                <w:rFonts w:eastAsia="Times New Roman" w:cs="Arial"/>
                <w:color w:val="000000"/>
                <w:sz w:val="20"/>
                <w:szCs w:val="20"/>
                <w:lang w:val="mn-MN" w:eastAsia="zh-CN"/>
              </w:rPr>
            </w:pPr>
            <w:r w:rsidRPr="006F7BDF">
              <w:rPr>
                <w:rFonts w:eastAsia="Times New Roman" w:cs="Arial"/>
                <w:color w:val="000000"/>
                <w:sz w:val="20"/>
                <w:szCs w:val="20"/>
                <w:lang w:val="mn-MN" w:eastAsia="zh-CN"/>
              </w:rPr>
              <w:t>₮/тн</w:t>
            </w:r>
          </w:p>
        </w:tc>
        <w:tc>
          <w:tcPr>
            <w:tcW w:w="571" w:type="pct"/>
            <w:tcBorders>
              <w:top w:val="nil"/>
              <w:left w:val="nil"/>
              <w:bottom w:val="single" w:sz="4" w:space="0" w:color="auto"/>
              <w:right w:val="single" w:sz="4" w:space="0" w:color="auto"/>
            </w:tcBorders>
            <w:shd w:val="clear" w:color="auto" w:fill="FFFFFF" w:themeFill="background1"/>
            <w:noWrap/>
            <w:vAlign w:val="center"/>
            <w:hideMark/>
          </w:tcPr>
          <w:p w14:paraId="3AE110E2"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450,000</w:t>
            </w:r>
          </w:p>
        </w:tc>
        <w:tc>
          <w:tcPr>
            <w:tcW w:w="571" w:type="pct"/>
            <w:tcBorders>
              <w:top w:val="nil"/>
              <w:left w:val="nil"/>
              <w:bottom w:val="single" w:sz="4" w:space="0" w:color="auto"/>
              <w:right w:val="single" w:sz="4" w:space="0" w:color="auto"/>
            </w:tcBorders>
            <w:shd w:val="clear" w:color="auto" w:fill="FFFFFF" w:themeFill="background1"/>
            <w:noWrap/>
            <w:vAlign w:val="center"/>
            <w:hideMark/>
          </w:tcPr>
          <w:p w14:paraId="6751817F"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450,000</w:t>
            </w:r>
          </w:p>
        </w:tc>
        <w:tc>
          <w:tcPr>
            <w:tcW w:w="571" w:type="pct"/>
            <w:tcBorders>
              <w:top w:val="nil"/>
              <w:left w:val="nil"/>
              <w:bottom w:val="single" w:sz="4" w:space="0" w:color="auto"/>
              <w:right w:val="single" w:sz="4" w:space="0" w:color="auto"/>
            </w:tcBorders>
            <w:shd w:val="clear" w:color="auto" w:fill="FFFFFF" w:themeFill="background1"/>
            <w:noWrap/>
            <w:vAlign w:val="center"/>
            <w:hideMark/>
          </w:tcPr>
          <w:p w14:paraId="3CE1C558"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450,000</w:t>
            </w:r>
          </w:p>
        </w:tc>
        <w:tc>
          <w:tcPr>
            <w:tcW w:w="573" w:type="pct"/>
            <w:tcBorders>
              <w:top w:val="nil"/>
              <w:left w:val="nil"/>
              <w:bottom w:val="single" w:sz="4" w:space="0" w:color="auto"/>
              <w:right w:val="single" w:sz="4" w:space="0" w:color="auto"/>
            </w:tcBorders>
            <w:shd w:val="clear" w:color="auto" w:fill="FFFFFF" w:themeFill="background1"/>
            <w:noWrap/>
            <w:vAlign w:val="center"/>
            <w:hideMark/>
          </w:tcPr>
          <w:p w14:paraId="3C5CA380"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450,000</w:t>
            </w:r>
          </w:p>
        </w:tc>
        <w:tc>
          <w:tcPr>
            <w:tcW w:w="571" w:type="pct"/>
            <w:tcBorders>
              <w:top w:val="nil"/>
              <w:left w:val="nil"/>
              <w:bottom w:val="single" w:sz="4" w:space="0" w:color="auto"/>
              <w:right w:val="single" w:sz="4" w:space="0" w:color="auto"/>
            </w:tcBorders>
            <w:shd w:val="clear" w:color="auto" w:fill="FFFFFF" w:themeFill="background1"/>
            <w:noWrap/>
            <w:vAlign w:val="center"/>
            <w:hideMark/>
          </w:tcPr>
          <w:p w14:paraId="48F939DE"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450,000</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14:paraId="1C2DE7B8"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450,000</w:t>
            </w:r>
          </w:p>
        </w:tc>
      </w:tr>
      <w:tr w:rsidR="00A20147" w:rsidRPr="006F7BDF" w14:paraId="222149DC" w14:textId="77777777" w:rsidTr="006F7BDF">
        <w:trPr>
          <w:trHeight w:val="375"/>
        </w:trPr>
        <w:tc>
          <w:tcPr>
            <w:tcW w:w="1001" w:type="pct"/>
            <w:tcBorders>
              <w:top w:val="nil"/>
              <w:left w:val="single" w:sz="4" w:space="0" w:color="auto"/>
              <w:bottom w:val="single" w:sz="4" w:space="0" w:color="auto"/>
              <w:right w:val="single" w:sz="4" w:space="0" w:color="auto"/>
            </w:tcBorders>
            <w:vAlign w:val="center"/>
            <w:hideMark/>
          </w:tcPr>
          <w:p w14:paraId="5479917F" w14:textId="77777777" w:rsidR="00A20147" w:rsidRPr="006F7BDF" w:rsidRDefault="00A20147" w:rsidP="006F7BDF">
            <w:pPr>
              <w:spacing w:before="0" w:after="0" w:line="240" w:lineRule="auto"/>
              <w:jc w:val="both"/>
              <w:rPr>
                <w:rFonts w:eastAsia="Times New Roman" w:cs="Arial"/>
                <w:sz w:val="20"/>
                <w:szCs w:val="20"/>
                <w:lang w:val="mn-MN" w:eastAsia="zh-CN"/>
              </w:rPr>
            </w:pPr>
            <w:r w:rsidRPr="006F7BDF">
              <w:rPr>
                <w:rFonts w:eastAsia="Times New Roman" w:cs="Arial"/>
                <w:sz w:val="20"/>
                <w:szCs w:val="20"/>
                <w:lang w:val="mn-MN" w:eastAsia="zh-CN"/>
              </w:rPr>
              <w:t>НӨАТ 10%</w:t>
            </w:r>
          </w:p>
        </w:tc>
        <w:tc>
          <w:tcPr>
            <w:tcW w:w="500" w:type="pct"/>
            <w:tcBorders>
              <w:top w:val="nil"/>
              <w:left w:val="nil"/>
              <w:bottom w:val="single" w:sz="4" w:space="0" w:color="auto"/>
              <w:right w:val="single" w:sz="4" w:space="0" w:color="auto"/>
            </w:tcBorders>
            <w:vAlign w:val="center"/>
            <w:hideMark/>
          </w:tcPr>
          <w:p w14:paraId="56CF9BCA" w14:textId="77777777" w:rsidR="00A20147" w:rsidRPr="006F7BDF" w:rsidRDefault="00A20147" w:rsidP="00A20147">
            <w:pPr>
              <w:spacing w:before="0" w:after="0" w:line="240" w:lineRule="auto"/>
              <w:jc w:val="center"/>
              <w:rPr>
                <w:rFonts w:eastAsia="Times New Roman" w:cs="Arial"/>
                <w:color w:val="000000"/>
                <w:sz w:val="20"/>
                <w:szCs w:val="20"/>
                <w:lang w:val="mn-MN" w:eastAsia="zh-CN"/>
              </w:rPr>
            </w:pPr>
            <w:r w:rsidRPr="006F7BDF">
              <w:rPr>
                <w:rFonts w:eastAsia="Times New Roman" w:cs="Arial"/>
                <w:color w:val="000000"/>
                <w:sz w:val="20"/>
                <w:szCs w:val="20"/>
                <w:lang w:val="mn-MN" w:eastAsia="zh-CN"/>
              </w:rPr>
              <w:t>₮/тн</w:t>
            </w:r>
          </w:p>
        </w:tc>
        <w:tc>
          <w:tcPr>
            <w:tcW w:w="571" w:type="pct"/>
            <w:tcBorders>
              <w:top w:val="nil"/>
              <w:left w:val="nil"/>
              <w:bottom w:val="single" w:sz="4" w:space="0" w:color="auto"/>
              <w:right w:val="single" w:sz="4" w:space="0" w:color="auto"/>
            </w:tcBorders>
            <w:shd w:val="clear" w:color="auto" w:fill="FFFFFF" w:themeFill="background1"/>
            <w:noWrap/>
            <w:vAlign w:val="center"/>
            <w:hideMark/>
          </w:tcPr>
          <w:p w14:paraId="75986860"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313,599</w:t>
            </w:r>
          </w:p>
        </w:tc>
        <w:tc>
          <w:tcPr>
            <w:tcW w:w="571" w:type="pct"/>
            <w:tcBorders>
              <w:top w:val="nil"/>
              <w:left w:val="nil"/>
              <w:bottom w:val="single" w:sz="4" w:space="0" w:color="auto"/>
              <w:right w:val="single" w:sz="4" w:space="0" w:color="auto"/>
            </w:tcBorders>
            <w:shd w:val="clear" w:color="000000" w:fill="FFFFFF"/>
            <w:noWrap/>
            <w:vAlign w:val="center"/>
            <w:hideMark/>
          </w:tcPr>
          <w:p w14:paraId="72E91C77"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336,065</w:t>
            </w:r>
          </w:p>
        </w:tc>
        <w:tc>
          <w:tcPr>
            <w:tcW w:w="571" w:type="pct"/>
            <w:tcBorders>
              <w:top w:val="nil"/>
              <w:left w:val="nil"/>
              <w:bottom w:val="single" w:sz="4" w:space="0" w:color="auto"/>
              <w:right w:val="single" w:sz="4" w:space="0" w:color="auto"/>
            </w:tcBorders>
            <w:noWrap/>
            <w:vAlign w:val="center"/>
            <w:hideMark/>
          </w:tcPr>
          <w:p w14:paraId="73F5E927"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345,832</w:t>
            </w:r>
          </w:p>
        </w:tc>
        <w:tc>
          <w:tcPr>
            <w:tcW w:w="573" w:type="pct"/>
            <w:tcBorders>
              <w:top w:val="nil"/>
              <w:left w:val="nil"/>
              <w:bottom w:val="single" w:sz="4" w:space="0" w:color="auto"/>
              <w:right w:val="single" w:sz="4" w:space="0" w:color="auto"/>
            </w:tcBorders>
            <w:noWrap/>
            <w:vAlign w:val="center"/>
            <w:hideMark/>
          </w:tcPr>
          <w:p w14:paraId="3BFE7AF9"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364,553</w:t>
            </w:r>
          </w:p>
        </w:tc>
        <w:tc>
          <w:tcPr>
            <w:tcW w:w="571" w:type="pct"/>
            <w:tcBorders>
              <w:top w:val="nil"/>
              <w:left w:val="nil"/>
              <w:bottom w:val="single" w:sz="4" w:space="0" w:color="auto"/>
              <w:right w:val="single" w:sz="4" w:space="0" w:color="auto"/>
            </w:tcBorders>
            <w:shd w:val="clear" w:color="000000" w:fill="FFFFFF"/>
            <w:noWrap/>
            <w:vAlign w:val="center"/>
            <w:hideMark/>
          </w:tcPr>
          <w:p w14:paraId="2CC07B66"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323,225</w:t>
            </w:r>
          </w:p>
        </w:tc>
        <w:tc>
          <w:tcPr>
            <w:tcW w:w="643" w:type="pct"/>
            <w:tcBorders>
              <w:top w:val="nil"/>
              <w:left w:val="nil"/>
              <w:bottom w:val="single" w:sz="4" w:space="0" w:color="auto"/>
              <w:right w:val="single" w:sz="4" w:space="0" w:color="auto"/>
            </w:tcBorders>
            <w:shd w:val="clear" w:color="000000" w:fill="FFFFFF"/>
            <w:noWrap/>
            <w:vAlign w:val="center"/>
            <w:hideMark/>
          </w:tcPr>
          <w:p w14:paraId="6F4AC2D5"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394,366</w:t>
            </w:r>
          </w:p>
        </w:tc>
      </w:tr>
      <w:tr w:rsidR="00A20147" w:rsidRPr="006F7BDF" w14:paraId="38D57310" w14:textId="77777777" w:rsidTr="006F7BDF">
        <w:trPr>
          <w:trHeight w:val="375"/>
        </w:trPr>
        <w:tc>
          <w:tcPr>
            <w:tcW w:w="1001" w:type="pct"/>
            <w:tcBorders>
              <w:top w:val="nil"/>
              <w:left w:val="single" w:sz="4" w:space="0" w:color="auto"/>
              <w:bottom w:val="single" w:sz="4" w:space="0" w:color="auto"/>
              <w:right w:val="single" w:sz="4" w:space="0" w:color="auto"/>
            </w:tcBorders>
            <w:vAlign w:val="center"/>
            <w:hideMark/>
          </w:tcPr>
          <w:p w14:paraId="721B46B9" w14:textId="77777777" w:rsidR="00A20147" w:rsidRPr="006F7BDF" w:rsidRDefault="00A20147" w:rsidP="006F7BDF">
            <w:pPr>
              <w:spacing w:before="0" w:after="0" w:line="240" w:lineRule="auto"/>
              <w:jc w:val="both"/>
              <w:rPr>
                <w:rFonts w:eastAsia="Times New Roman" w:cs="Arial"/>
                <w:sz w:val="20"/>
                <w:szCs w:val="20"/>
                <w:lang w:val="mn-MN" w:eastAsia="zh-CN"/>
              </w:rPr>
            </w:pPr>
            <w:r w:rsidRPr="006F7BDF">
              <w:rPr>
                <w:rFonts w:eastAsia="Times New Roman" w:cs="Arial"/>
                <w:sz w:val="20"/>
                <w:szCs w:val="20"/>
                <w:lang w:val="mn-MN" w:eastAsia="zh-CN"/>
              </w:rPr>
              <w:t>Зээлийн хүүгийн дүн</w:t>
            </w:r>
          </w:p>
        </w:tc>
        <w:tc>
          <w:tcPr>
            <w:tcW w:w="500" w:type="pct"/>
            <w:tcBorders>
              <w:top w:val="nil"/>
              <w:left w:val="nil"/>
              <w:bottom w:val="single" w:sz="4" w:space="0" w:color="auto"/>
              <w:right w:val="single" w:sz="4" w:space="0" w:color="auto"/>
            </w:tcBorders>
            <w:vAlign w:val="center"/>
            <w:hideMark/>
          </w:tcPr>
          <w:p w14:paraId="1B752431" w14:textId="77777777" w:rsidR="00A20147" w:rsidRPr="006F7BDF" w:rsidRDefault="00A20147" w:rsidP="00A20147">
            <w:pPr>
              <w:spacing w:before="0" w:after="0" w:line="240" w:lineRule="auto"/>
              <w:jc w:val="center"/>
              <w:rPr>
                <w:rFonts w:eastAsia="Times New Roman" w:cs="Arial"/>
                <w:color w:val="000000"/>
                <w:sz w:val="20"/>
                <w:szCs w:val="20"/>
                <w:lang w:val="mn-MN" w:eastAsia="zh-CN"/>
              </w:rPr>
            </w:pPr>
            <w:r w:rsidRPr="006F7BDF">
              <w:rPr>
                <w:rFonts w:eastAsia="Times New Roman" w:cs="Arial"/>
                <w:color w:val="000000"/>
                <w:sz w:val="20"/>
                <w:szCs w:val="20"/>
                <w:lang w:val="mn-MN" w:eastAsia="zh-CN"/>
              </w:rPr>
              <w:t>₮/тн</w:t>
            </w:r>
          </w:p>
        </w:tc>
        <w:tc>
          <w:tcPr>
            <w:tcW w:w="571" w:type="pct"/>
            <w:tcBorders>
              <w:top w:val="nil"/>
              <w:left w:val="nil"/>
              <w:bottom w:val="single" w:sz="4" w:space="0" w:color="auto"/>
              <w:right w:val="single" w:sz="4" w:space="0" w:color="auto"/>
            </w:tcBorders>
            <w:noWrap/>
            <w:vAlign w:val="center"/>
            <w:hideMark/>
          </w:tcPr>
          <w:p w14:paraId="77FA1E60"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35,933</w:t>
            </w:r>
          </w:p>
        </w:tc>
        <w:tc>
          <w:tcPr>
            <w:tcW w:w="571" w:type="pct"/>
            <w:tcBorders>
              <w:top w:val="nil"/>
              <w:left w:val="nil"/>
              <w:bottom w:val="single" w:sz="4" w:space="0" w:color="auto"/>
              <w:right w:val="single" w:sz="4" w:space="0" w:color="auto"/>
            </w:tcBorders>
            <w:shd w:val="clear" w:color="000000" w:fill="FFFFFF"/>
            <w:noWrap/>
            <w:vAlign w:val="center"/>
            <w:hideMark/>
          </w:tcPr>
          <w:p w14:paraId="516C3A04"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38,507</w:t>
            </w:r>
          </w:p>
        </w:tc>
        <w:tc>
          <w:tcPr>
            <w:tcW w:w="571" w:type="pct"/>
            <w:tcBorders>
              <w:top w:val="nil"/>
              <w:left w:val="nil"/>
              <w:bottom w:val="single" w:sz="4" w:space="0" w:color="auto"/>
              <w:right w:val="single" w:sz="4" w:space="0" w:color="auto"/>
            </w:tcBorders>
            <w:noWrap/>
            <w:vAlign w:val="center"/>
            <w:hideMark/>
          </w:tcPr>
          <w:p w14:paraId="3FFA9015"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39,627</w:t>
            </w:r>
          </w:p>
        </w:tc>
        <w:tc>
          <w:tcPr>
            <w:tcW w:w="573" w:type="pct"/>
            <w:tcBorders>
              <w:top w:val="nil"/>
              <w:left w:val="nil"/>
              <w:bottom w:val="single" w:sz="4" w:space="0" w:color="auto"/>
              <w:right w:val="single" w:sz="4" w:space="0" w:color="auto"/>
            </w:tcBorders>
            <w:noWrap/>
            <w:vAlign w:val="center"/>
            <w:hideMark/>
          </w:tcPr>
          <w:p w14:paraId="0A764D4C"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41,772</w:t>
            </w:r>
          </w:p>
        </w:tc>
        <w:tc>
          <w:tcPr>
            <w:tcW w:w="571" w:type="pct"/>
            <w:tcBorders>
              <w:top w:val="nil"/>
              <w:left w:val="nil"/>
              <w:bottom w:val="single" w:sz="4" w:space="0" w:color="auto"/>
              <w:right w:val="single" w:sz="4" w:space="0" w:color="auto"/>
            </w:tcBorders>
            <w:shd w:val="clear" w:color="000000" w:fill="FFFFFF"/>
            <w:noWrap/>
            <w:vAlign w:val="center"/>
            <w:hideMark/>
          </w:tcPr>
          <w:p w14:paraId="77802403"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37,036</w:t>
            </w:r>
          </w:p>
        </w:tc>
        <w:tc>
          <w:tcPr>
            <w:tcW w:w="643" w:type="pct"/>
            <w:tcBorders>
              <w:top w:val="nil"/>
              <w:left w:val="nil"/>
              <w:bottom w:val="single" w:sz="4" w:space="0" w:color="auto"/>
              <w:right w:val="single" w:sz="4" w:space="0" w:color="auto"/>
            </w:tcBorders>
            <w:shd w:val="clear" w:color="000000" w:fill="FFFFFF"/>
            <w:noWrap/>
            <w:vAlign w:val="center"/>
            <w:hideMark/>
          </w:tcPr>
          <w:p w14:paraId="09F28B44" w14:textId="77777777" w:rsidR="00A20147" w:rsidRPr="006F7BDF" w:rsidRDefault="00A20147" w:rsidP="00A20147">
            <w:pPr>
              <w:spacing w:before="0" w:after="0" w:line="240" w:lineRule="auto"/>
              <w:jc w:val="right"/>
              <w:rPr>
                <w:rFonts w:eastAsia="Times New Roman" w:cs="Arial"/>
                <w:sz w:val="20"/>
                <w:szCs w:val="20"/>
                <w:lang w:val="mn-MN" w:eastAsia="zh-CN"/>
              </w:rPr>
            </w:pPr>
            <w:r w:rsidRPr="006F7BDF">
              <w:rPr>
                <w:rFonts w:eastAsia="Times New Roman" w:cs="Arial"/>
                <w:sz w:val="20"/>
                <w:szCs w:val="20"/>
                <w:lang w:val="mn-MN" w:eastAsia="zh-CN"/>
              </w:rPr>
              <w:t>45,188</w:t>
            </w:r>
          </w:p>
        </w:tc>
      </w:tr>
      <w:tr w:rsidR="00A20147" w:rsidRPr="006F7BDF" w14:paraId="31C72715" w14:textId="77777777" w:rsidTr="006F7BDF">
        <w:trPr>
          <w:trHeight w:val="270"/>
        </w:trPr>
        <w:tc>
          <w:tcPr>
            <w:tcW w:w="1001" w:type="pct"/>
            <w:vMerge w:val="restart"/>
            <w:tcBorders>
              <w:top w:val="nil"/>
              <w:left w:val="single" w:sz="4" w:space="0" w:color="auto"/>
              <w:bottom w:val="single" w:sz="4" w:space="0" w:color="auto"/>
              <w:right w:val="single" w:sz="4" w:space="0" w:color="auto"/>
            </w:tcBorders>
            <w:vAlign w:val="center"/>
            <w:hideMark/>
          </w:tcPr>
          <w:p w14:paraId="6FAC11F7" w14:textId="77777777" w:rsidR="00A20147" w:rsidRPr="006F7BDF" w:rsidRDefault="00A20147" w:rsidP="006F7BDF">
            <w:pPr>
              <w:spacing w:before="0" w:after="0" w:line="240" w:lineRule="auto"/>
              <w:jc w:val="both"/>
              <w:rPr>
                <w:rFonts w:eastAsia="Times New Roman" w:cs="Arial"/>
                <w:b/>
                <w:bCs/>
                <w:color w:val="006600"/>
                <w:sz w:val="20"/>
                <w:szCs w:val="20"/>
                <w:lang w:val="mn-MN" w:eastAsia="zh-CN"/>
              </w:rPr>
            </w:pPr>
            <w:r w:rsidRPr="006F7BDF">
              <w:rPr>
                <w:rFonts w:eastAsia="Times New Roman" w:cs="Arial"/>
                <w:b/>
                <w:bCs/>
                <w:sz w:val="20"/>
                <w:szCs w:val="20"/>
                <w:lang w:val="mn-MN" w:eastAsia="zh-CN"/>
              </w:rPr>
              <w:t>Өртөг</w:t>
            </w:r>
          </w:p>
        </w:tc>
        <w:tc>
          <w:tcPr>
            <w:tcW w:w="500" w:type="pct"/>
            <w:tcBorders>
              <w:top w:val="nil"/>
              <w:left w:val="nil"/>
              <w:bottom w:val="single" w:sz="4" w:space="0" w:color="auto"/>
              <w:right w:val="single" w:sz="4" w:space="0" w:color="auto"/>
            </w:tcBorders>
            <w:vAlign w:val="center"/>
            <w:hideMark/>
          </w:tcPr>
          <w:p w14:paraId="373A12D0" w14:textId="77777777" w:rsidR="00A20147" w:rsidRPr="006F7BDF" w:rsidRDefault="00A20147" w:rsidP="00A20147">
            <w:pPr>
              <w:spacing w:before="0" w:after="0" w:line="240" w:lineRule="auto"/>
              <w:jc w:val="center"/>
              <w:rPr>
                <w:rFonts w:eastAsia="Times New Roman" w:cs="Arial"/>
                <w:color w:val="000000"/>
                <w:sz w:val="20"/>
                <w:szCs w:val="20"/>
                <w:lang w:val="mn-MN" w:eastAsia="zh-CN"/>
              </w:rPr>
            </w:pPr>
            <w:r w:rsidRPr="006F7BDF">
              <w:rPr>
                <w:rFonts w:eastAsia="Times New Roman" w:cs="Arial"/>
                <w:color w:val="000000"/>
                <w:sz w:val="20"/>
                <w:szCs w:val="20"/>
                <w:lang w:val="mn-MN" w:eastAsia="zh-CN"/>
              </w:rPr>
              <w:t>₮/тн</w:t>
            </w:r>
          </w:p>
        </w:tc>
        <w:tc>
          <w:tcPr>
            <w:tcW w:w="571" w:type="pct"/>
            <w:tcBorders>
              <w:top w:val="nil"/>
              <w:left w:val="nil"/>
              <w:bottom w:val="single" w:sz="4" w:space="0" w:color="auto"/>
              <w:right w:val="single" w:sz="4" w:space="0" w:color="auto"/>
            </w:tcBorders>
            <w:shd w:val="clear" w:color="auto" w:fill="FFFFFF" w:themeFill="background1"/>
            <w:noWrap/>
            <w:vAlign w:val="center"/>
            <w:hideMark/>
          </w:tcPr>
          <w:p w14:paraId="49F0868F" w14:textId="77777777" w:rsidR="00A20147" w:rsidRPr="006F7BDF" w:rsidRDefault="00A20147" w:rsidP="00A20147">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3,485,527</w:t>
            </w:r>
          </w:p>
        </w:tc>
        <w:tc>
          <w:tcPr>
            <w:tcW w:w="571" w:type="pct"/>
            <w:tcBorders>
              <w:top w:val="nil"/>
              <w:left w:val="nil"/>
              <w:bottom w:val="single" w:sz="4" w:space="0" w:color="auto"/>
              <w:right w:val="single" w:sz="4" w:space="0" w:color="auto"/>
            </w:tcBorders>
            <w:shd w:val="clear" w:color="000000" w:fill="FFFFFF"/>
            <w:noWrap/>
            <w:vAlign w:val="center"/>
            <w:hideMark/>
          </w:tcPr>
          <w:p w14:paraId="2B67035A" w14:textId="77777777" w:rsidR="00A20147" w:rsidRPr="006F7BDF" w:rsidRDefault="00A20147" w:rsidP="00A20147">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3,735,222</w:t>
            </w:r>
          </w:p>
        </w:tc>
        <w:tc>
          <w:tcPr>
            <w:tcW w:w="571" w:type="pct"/>
            <w:tcBorders>
              <w:top w:val="nil"/>
              <w:left w:val="nil"/>
              <w:bottom w:val="single" w:sz="4" w:space="0" w:color="auto"/>
              <w:right w:val="single" w:sz="4" w:space="0" w:color="auto"/>
            </w:tcBorders>
            <w:noWrap/>
            <w:vAlign w:val="center"/>
            <w:hideMark/>
          </w:tcPr>
          <w:p w14:paraId="29F860A6" w14:textId="77777777" w:rsidR="00A20147" w:rsidRPr="006F7BDF" w:rsidRDefault="00A20147" w:rsidP="00A20147">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3,843,781</w:t>
            </w:r>
          </w:p>
        </w:tc>
        <w:tc>
          <w:tcPr>
            <w:tcW w:w="573" w:type="pct"/>
            <w:tcBorders>
              <w:top w:val="nil"/>
              <w:left w:val="nil"/>
              <w:bottom w:val="single" w:sz="4" w:space="0" w:color="auto"/>
              <w:right w:val="single" w:sz="4" w:space="0" w:color="auto"/>
            </w:tcBorders>
            <w:noWrap/>
            <w:vAlign w:val="center"/>
            <w:hideMark/>
          </w:tcPr>
          <w:p w14:paraId="38A088B0" w14:textId="77777777" w:rsidR="00A20147" w:rsidRPr="006F7BDF" w:rsidRDefault="00A20147" w:rsidP="00A20147">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4,051,859</w:t>
            </w:r>
          </w:p>
        </w:tc>
        <w:tc>
          <w:tcPr>
            <w:tcW w:w="571" w:type="pct"/>
            <w:tcBorders>
              <w:top w:val="nil"/>
              <w:left w:val="nil"/>
              <w:bottom w:val="single" w:sz="4" w:space="0" w:color="auto"/>
              <w:right w:val="single" w:sz="4" w:space="0" w:color="auto"/>
            </w:tcBorders>
            <w:shd w:val="clear" w:color="000000" w:fill="FFFFFF"/>
            <w:noWrap/>
            <w:vAlign w:val="center"/>
            <w:hideMark/>
          </w:tcPr>
          <w:p w14:paraId="01A88D40" w14:textId="77777777" w:rsidR="00A20147" w:rsidRPr="006F7BDF" w:rsidRDefault="00A20147" w:rsidP="00A20147">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3,592,512</w:t>
            </w:r>
          </w:p>
        </w:tc>
        <w:tc>
          <w:tcPr>
            <w:tcW w:w="643" w:type="pct"/>
            <w:tcBorders>
              <w:top w:val="nil"/>
              <w:left w:val="nil"/>
              <w:bottom w:val="single" w:sz="4" w:space="0" w:color="auto"/>
              <w:right w:val="single" w:sz="4" w:space="0" w:color="auto"/>
            </w:tcBorders>
            <w:shd w:val="clear" w:color="000000" w:fill="FFFFFF"/>
            <w:noWrap/>
            <w:vAlign w:val="center"/>
            <w:hideMark/>
          </w:tcPr>
          <w:p w14:paraId="3A3F8467" w14:textId="77777777" w:rsidR="00A20147" w:rsidRPr="006F7BDF" w:rsidRDefault="00A20147" w:rsidP="00A20147">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4,383,211</w:t>
            </w:r>
          </w:p>
        </w:tc>
      </w:tr>
      <w:tr w:rsidR="00A20147" w:rsidRPr="006F7BDF" w14:paraId="1A5F9E88" w14:textId="77777777" w:rsidTr="006F7BDF">
        <w:trPr>
          <w:trHeight w:val="318"/>
        </w:trPr>
        <w:tc>
          <w:tcPr>
            <w:tcW w:w="1001" w:type="pct"/>
            <w:vMerge/>
            <w:tcBorders>
              <w:top w:val="nil"/>
              <w:left w:val="single" w:sz="4" w:space="0" w:color="auto"/>
              <w:bottom w:val="single" w:sz="4" w:space="0" w:color="auto"/>
              <w:right w:val="single" w:sz="4" w:space="0" w:color="auto"/>
            </w:tcBorders>
            <w:vAlign w:val="center"/>
            <w:hideMark/>
          </w:tcPr>
          <w:p w14:paraId="40331065" w14:textId="77777777" w:rsidR="00A20147" w:rsidRPr="006F7BDF" w:rsidRDefault="00A20147" w:rsidP="006F7BDF">
            <w:pPr>
              <w:spacing w:before="0" w:after="0" w:line="240" w:lineRule="auto"/>
              <w:jc w:val="both"/>
              <w:rPr>
                <w:rFonts w:eastAsia="Times New Roman" w:cs="Arial"/>
                <w:b/>
                <w:bCs/>
                <w:color w:val="006600"/>
                <w:sz w:val="20"/>
                <w:szCs w:val="20"/>
                <w:lang w:val="mn-MN" w:eastAsia="zh-CN"/>
              </w:rPr>
            </w:pPr>
          </w:p>
        </w:tc>
        <w:tc>
          <w:tcPr>
            <w:tcW w:w="500" w:type="pct"/>
            <w:tcBorders>
              <w:top w:val="nil"/>
              <w:left w:val="nil"/>
              <w:bottom w:val="single" w:sz="4" w:space="0" w:color="auto"/>
              <w:right w:val="single" w:sz="4" w:space="0" w:color="auto"/>
            </w:tcBorders>
            <w:vAlign w:val="center"/>
            <w:hideMark/>
          </w:tcPr>
          <w:p w14:paraId="0208BC46" w14:textId="77777777" w:rsidR="00A20147" w:rsidRPr="006F7BDF" w:rsidRDefault="00A20147" w:rsidP="00A20147">
            <w:pPr>
              <w:spacing w:before="0" w:after="0" w:line="240" w:lineRule="auto"/>
              <w:jc w:val="center"/>
              <w:rPr>
                <w:rFonts w:eastAsia="Times New Roman" w:cs="Arial"/>
                <w:color w:val="000000"/>
                <w:sz w:val="20"/>
                <w:szCs w:val="20"/>
                <w:lang w:val="mn-MN" w:eastAsia="zh-CN"/>
              </w:rPr>
            </w:pPr>
            <w:r w:rsidRPr="006F7BDF">
              <w:rPr>
                <w:rFonts w:eastAsia="Times New Roman" w:cs="Arial"/>
                <w:color w:val="000000"/>
                <w:sz w:val="20"/>
                <w:szCs w:val="20"/>
                <w:lang w:val="mn-MN" w:eastAsia="zh-CN"/>
              </w:rPr>
              <w:t>₮/л</w:t>
            </w:r>
          </w:p>
        </w:tc>
        <w:tc>
          <w:tcPr>
            <w:tcW w:w="571" w:type="pct"/>
            <w:tcBorders>
              <w:top w:val="nil"/>
              <w:left w:val="nil"/>
              <w:bottom w:val="single" w:sz="4" w:space="0" w:color="auto"/>
              <w:right w:val="single" w:sz="4" w:space="0" w:color="auto"/>
            </w:tcBorders>
            <w:shd w:val="clear" w:color="auto" w:fill="FFFFFF" w:themeFill="background1"/>
            <w:noWrap/>
            <w:vAlign w:val="bottom"/>
            <w:hideMark/>
          </w:tcPr>
          <w:p w14:paraId="242B8B25" w14:textId="77777777" w:rsidR="00A20147" w:rsidRPr="006F7BDF" w:rsidRDefault="00A20147" w:rsidP="00D529D1">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2,649</w:t>
            </w:r>
          </w:p>
        </w:tc>
        <w:tc>
          <w:tcPr>
            <w:tcW w:w="571" w:type="pct"/>
            <w:tcBorders>
              <w:top w:val="nil"/>
              <w:left w:val="nil"/>
              <w:bottom w:val="single" w:sz="4" w:space="0" w:color="auto"/>
              <w:right w:val="single" w:sz="4" w:space="0" w:color="auto"/>
            </w:tcBorders>
            <w:shd w:val="clear" w:color="auto" w:fill="FFFFFF" w:themeFill="background1"/>
            <w:noWrap/>
            <w:vAlign w:val="bottom"/>
            <w:hideMark/>
          </w:tcPr>
          <w:p w14:paraId="3585C962" w14:textId="77777777" w:rsidR="00A20147" w:rsidRPr="006F7BDF" w:rsidRDefault="00A20147" w:rsidP="00D529D1">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2,839</w:t>
            </w:r>
          </w:p>
        </w:tc>
        <w:tc>
          <w:tcPr>
            <w:tcW w:w="571" w:type="pct"/>
            <w:tcBorders>
              <w:top w:val="nil"/>
              <w:left w:val="nil"/>
              <w:bottom w:val="single" w:sz="4" w:space="0" w:color="auto"/>
              <w:right w:val="single" w:sz="4" w:space="0" w:color="auto"/>
            </w:tcBorders>
            <w:shd w:val="clear" w:color="auto" w:fill="FFFFFF" w:themeFill="background1"/>
            <w:noWrap/>
            <w:vAlign w:val="bottom"/>
            <w:hideMark/>
          </w:tcPr>
          <w:p w14:paraId="688B9542" w14:textId="77777777" w:rsidR="00A20147" w:rsidRPr="006F7BDF" w:rsidRDefault="00A20147" w:rsidP="00D529D1">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2,837</w:t>
            </w:r>
          </w:p>
        </w:tc>
        <w:tc>
          <w:tcPr>
            <w:tcW w:w="573" w:type="pct"/>
            <w:tcBorders>
              <w:top w:val="nil"/>
              <w:left w:val="nil"/>
              <w:bottom w:val="single" w:sz="4" w:space="0" w:color="auto"/>
              <w:right w:val="single" w:sz="4" w:space="0" w:color="auto"/>
            </w:tcBorders>
            <w:shd w:val="clear" w:color="auto" w:fill="FFFFFF" w:themeFill="background1"/>
            <w:noWrap/>
            <w:vAlign w:val="bottom"/>
            <w:hideMark/>
          </w:tcPr>
          <w:p w14:paraId="4DE9EAF4" w14:textId="77777777" w:rsidR="00A20147" w:rsidRPr="006F7BDF" w:rsidRDefault="00A20147" w:rsidP="00D529D1">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2,982</w:t>
            </w:r>
          </w:p>
        </w:tc>
        <w:tc>
          <w:tcPr>
            <w:tcW w:w="571" w:type="pct"/>
            <w:tcBorders>
              <w:top w:val="nil"/>
              <w:left w:val="nil"/>
              <w:bottom w:val="single" w:sz="4" w:space="0" w:color="auto"/>
              <w:right w:val="single" w:sz="4" w:space="0" w:color="auto"/>
            </w:tcBorders>
            <w:shd w:val="clear" w:color="auto" w:fill="FFFFFF" w:themeFill="background1"/>
            <w:noWrap/>
            <w:vAlign w:val="bottom"/>
            <w:hideMark/>
          </w:tcPr>
          <w:p w14:paraId="21E774A6" w14:textId="77777777" w:rsidR="00A20147" w:rsidRPr="006F7BDF" w:rsidRDefault="00A20147" w:rsidP="00D529D1">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3,018</w:t>
            </w:r>
          </w:p>
        </w:tc>
        <w:tc>
          <w:tcPr>
            <w:tcW w:w="643" w:type="pct"/>
            <w:tcBorders>
              <w:top w:val="nil"/>
              <w:left w:val="nil"/>
              <w:bottom w:val="single" w:sz="4" w:space="0" w:color="auto"/>
              <w:right w:val="single" w:sz="4" w:space="0" w:color="auto"/>
            </w:tcBorders>
            <w:shd w:val="clear" w:color="auto" w:fill="FFFFFF" w:themeFill="background1"/>
            <w:noWrap/>
            <w:vAlign w:val="bottom"/>
            <w:hideMark/>
          </w:tcPr>
          <w:p w14:paraId="4772CE42" w14:textId="77777777" w:rsidR="00A20147" w:rsidRPr="006F7BDF" w:rsidRDefault="00A20147" w:rsidP="00D529D1">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3,682</w:t>
            </w:r>
          </w:p>
        </w:tc>
      </w:tr>
      <w:tr w:rsidR="00A20147" w:rsidRPr="006F7BDF" w14:paraId="7FE13419" w14:textId="77777777" w:rsidTr="006F7BDF">
        <w:trPr>
          <w:trHeight w:val="94"/>
        </w:trPr>
        <w:tc>
          <w:tcPr>
            <w:tcW w:w="1001" w:type="pct"/>
            <w:tcBorders>
              <w:top w:val="nil"/>
              <w:left w:val="single" w:sz="4" w:space="0" w:color="auto"/>
              <w:bottom w:val="single" w:sz="4" w:space="0" w:color="auto"/>
              <w:right w:val="single" w:sz="4" w:space="0" w:color="auto"/>
            </w:tcBorders>
            <w:noWrap/>
            <w:vAlign w:val="center"/>
            <w:hideMark/>
          </w:tcPr>
          <w:p w14:paraId="6151981A" w14:textId="77777777" w:rsidR="00A20147" w:rsidRPr="006F7BDF" w:rsidRDefault="00A20147" w:rsidP="006F7BDF">
            <w:pPr>
              <w:spacing w:before="0" w:after="0" w:line="240" w:lineRule="auto"/>
              <w:jc w:val="both"/>
              <w:rPr>
                <w:rFonts w:eastAsia="Times New Roman" w:cs="Arial"/>
                <w:b/>
                <w:bCs/>
                <w:color w:val="000000"/>
                <w:sz w:val="20"/>
                <w:szCs w:val="20"/>
                <w:lang w:val="mn-MN" w:eastAsia="zh-CN"/>
              </w:rPr>
            </w:pPr>
            <w:r w:rsidRPr="006F7BDF">
              <w:rPr>
                <w:rFonts w:eastAsia="Times New Roman" w:cs="Arial"/>
                <w:b/>
                <w:bCs/>
                <w:color w:val="000000"/>
                <w:sz w:val="20"/>
                <w:szCs w:val="20"/>
                <w:lang w:val="mn-MN" w:eastAsia="zh-CN"/>
              </w:rPr>
              <w:t xml:space="preserve">УБ жижиглэн үнэ </w:t>
            </w:r>
          </w:p>
        </w:tc>
        <w:tc>
          <w:tcPr>
            <w:tcW w:w="500" w:type="pct"/>
            <w:tcBorders>
              <w:top w:val="nil"/>
              <w:left w:val="nil"/>
              <w:bottom w:val="single" w:sz="4" w:space="0" w:color="auto"/>
              <w:right w:val="single" w:sz="4" w:space="0" w:color="auto"/>
            </w:tcBorders>
            <w:noWrap/>
            <w:vAlign w:val="center"/>
            <w:hideMark/>
          </w:tcPr>
          <w:p w14:paraId="12450F57" w14:textId="1B274788" w:rsidR="00A20147" w:rsidRPr="006F7BDF" w:rsidRDefault="00A20147" w:rsidP="00A20147">
            <w:pPr>
              <w:spacing w:before="0" w:after="0" w:line="240" w:lineRule="auto"/>
              <w:rPr>
                <w:rFonts w:eastAsia="Times New Roman" w:cs="Arial"/>
                <w:b/>
                <w:bCs/>
                <w:color w:val="000000"/>
                <w:sz w:val="20"/>
                <w:szCs w:val="20"/>
                <w:lang w:val="mn-MN" w:eastAsia="zh-CN"/>
              </w:rPr>
            </w:pPr>
          </w:p>
        </w:tc>
        <w:tc>
          <w:tcPr>
            <w:tcW w:w="571" w:type="pct"/>
            <w:tcBorders>
              <w:top w:val="nil"/>
              <w:left w:val="nil"/>
              <w:bottom w:val="single" w:sz="4" w:space="0" w:color="auto"/>
              <w:right w:val="single" w:sz="4" w:space="0" w:color="auto"/>
            </w:tcBorders>
            <w:noWrap/>
            <w:vAlign w:val="bottom"/>
            <w:hideMark/>
          </w:tcPr>
          <w:p w14:paraId="7E6A33AD" w14:textId="14BBECAE" w:rsidR="00A20147" w:rsidRPr="006F7BDF" w:rsidRDefault="00A20147" w:rsidP="00E02F05">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 xml:space="preserve">2,590 </w:t>
            </w:r>
          </w:p>
        </w:tc>
        <w:tc>
          <w:tcPr>
            <w:tcW w:w="571" w:type="pct"/>
            <w:tcBorders>
              <w:top w:val="nil"/>
              <w:left w:val="nil"/>
              <w:bottom w:val="single" w:sz="4" w:space="0" w:color="auto"/>
              <w:right w:val="single" w:sz="4" w:space="0" w:color="auto"/>
            </w:tcBorders>
            <w:noWrap/>
            <w:vAlign w:val="bottom"/>
            <w:hideMark/>
          </w:tcPr>
          <w:p w14:paraId="4B4D6118" w14:textId="165F5338" w:rsidR="00A20147" w:rsidRPr="006F7BDF" w:rsidRDefault="00A20147" w:rsidP="00E02F05">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 xml:space="preserve">3,070 </w:t>
            </w:r>
          </w:p>
        </w:tc>
        <w:tc>
          <w:tcPr>
            <w:tcW w:w="571" w:type="pct"/>
            <w:tcBorders>
              <w:top w:val="nil"/>
              <w:left w:val="nil"/>
              <w:bottom w:val="single" w:sz="4" w:space="0" w:color="auto"/>
              <w:right w:val="single" w:sz="4" w:space="0" w:color="auto"/>
            </w:tcBorders>
            <w:noWrap/>
            <w:vAlign w:val="bottom"/>
            <w:hideMark/>
          </w:tcPr>
          <w:p w14:paraId="7292A943" w14:textId="294268A4" w:rsidR="00A20147" w:rsidRPr="006F7BDF" w:rsidRDefault="00A20147" w:rsidP="00E02F05">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 xml:space="preserve">3,610 </w:t>
            </w:r>
          </w:p>
        </w:tc>
        <w:tc>
          <w:tcPr>
            <w:tcW w:w="573" w:type="pct"/>
            <w:tcBorders>
              <w:top w:val="nil"/>
              <w:left w:val="nil"/>
              <w:bottom w:val="single" w:sz="4" w:space="0" w:color="auto"/>
              <w:right w:val="single" w:sz="4" w:space="0" w:color="auto"/>
            </w:tcBorders>
            <w:noWrap/>
            <w:vAlign w:val="bottom"/>
            <w:hideMark/>
          </w:tcPr>
          <w:p w14:paraId="7F745D7B" w14:textId="73B52D79" w:rsidR="00A20147" w:rsidRPr="006F7BDF" w:rsidRDefault="00A20147" w:rsidP="00E02F05">
            <w:pPr>
              <w:spacing w:before="0" w:after="0" w:line="240" w:lineRule="auto"/>
              <w:jc w:val="right"/>
              <w:rPr>
                <w:rFonts w:eastAsia="Times New Roman" w:cs="Arial"/>
                <w:b/>
                <w:bCs/>
                <w:sz w:val="20"/>
                <w:szCs w:val="20"/>
                <w:lang w:val="mn-MN" w:eastAsia="zh-CN"/>
              </w:rPr>
            </w:pPr>
          </w:p>
        </w:tc>
        <w:tc>
          <w:tcPr>
            <w:tcW w:w="571" w:type="pct"/>
            <w:tcBorders>
              <w:top w:val="nil"/>
              <w:left w:val="nil"/>
              <w:bottom w:val="single" w:sz="4" w:space="0" w:color="auto"/>
              <w:right w:val="single" w:sz="4" w:space="0" w:color="auto"/>
            </w:tcBorders>
            <w:shd w:val="clear" w:color="000000" w:fill="FFFFFF"/>
            <w:noWrap/>
            <w:vAlign w:val="bottom"/>
            <w:hideMark/>
          </w:tcPr>
          <w:p w14:paraId="2E33387D" w14:textId="08CF7E27" w:rsidR="00A20147" w:rsidRPr="006F7BDF" w:rsidRDefault="00A20147" w:rsidP="00E02F05">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 xml:space="preserve">3,140 </w:t>
            </w:r>
          </w:p>
        </w:tc>
        <w:tc>
          <w:tcPr>
            <w:tcW w:w="643" w:type="pct"/>
            <w:tcBorders>
              <w:top w:val="nil"/>
              <w:left w:val="nil"/>
              <w:bottom w:val="single" w:sz="4" w:space="0" w:color="auto"/>
              <w:right w:val="single" w:sz="4" w:space="0" w:color="auto"/>
            </w:tcBorders>
            <w:noWrap/>
            <w:vAlign w:val="bottom"/>
            <w:hideMark/>
          </w:tcPr>
          <w:p w14:paraId="7E0AD02C" w14:textId="77777777" w:rsidR="00A20147" w:rsidRPr="006F7BDF" w:rsidRDefault="00A20147" w:rsidP="00E02F05">
            <w:pPr>
              <w:spacing w:before="0" w:after="0" w:line="240" w:lineRule="auto"/>
              <w:jc w:val="right"/>
              <w:rPr>
                <w:rFonts w:eastAsia="Times New Roman" w:cs="Arial"/>
                <w:b/>
                <w:bCs/>
                <w:sz w:val="20"/>
                <w:szCs w:val="20"/>
                <w:lang w:val="mn-MN" w:eastAsia="zh-CN"/>
              </w:rPr>
            </w:pPr>
            <w:r w:rsidRPr="006F7BDF">
              <w:rPr>
                <w:rFonts w:eastAsia="Times New Roman" w:cs="Arial"/>
                <w:b/>
                <w:bCs/>
                <w:sz w:val="20"/>
                <w:szCs w:val="20"/>
                <w:lang w:val="mn-MN" w:eastAsia="zh-CN"/>
              </w:rPr>
              <w:t>3990</w:t>
            </w:r>
          </w:p>
        </w:tc>
      </w:tr>
      <w:tr w:rsidR="00A20147" w:rsidRPr="006F7BDF" w14:paraId="195DAC88" w14:textId="77777777" w:rsidTr="006F7BDF">
        <w:trPr>
          <w:trHeight w:val="599"/>
        </w:trPr>
        <w:tc>
          <w:tcPr>
            <w:tcW w:w="1001" w:type="pct"/>
            <w:tcBorders>
              <w:top w:val="nil"/>
              <w:left w:val="single" w:sz="4" w:space="0" w:color="auto"/>
              <w:bottom w:val="single" w:sz="4" w:space="0" w:color="auto"/>
              <w:right w:val="single" w:sz="4" w:space="0" w:color="auto"/>
            </w:tcBorders>
            <w:noWrap/>
            <w:vAlign w:val="center"/>
            <w:hideMark/>
          </w:tcPr>
          <w:p w14:paraId="7D9896B1" w14:textId="77777777" w:rsidR="00A20147" w:rsidRPr="006F7BDF" w:rsidRDefault="00A20147" w:rsidP="00A20147">
            <w:pPr>
              <w:spacing w:before="0" w:after="0" w:line="240" w:lineRule="auto"/>
              <w:rPr>
                <w:rFonts w:eastAsia="Times New Roman" w:cs="Arial"/>
                <w:b/>
                <w:bCs/>
                <w:color w:val="000000"/>
                <w:sz w:val="20"/>
                <w:szCs w:val="20"/>
                <w:lang w:val="mn-MN" w:eastAsia="zh-CN"/>
              </w:rPr>
            </w:pPr>
            <w:r w:rsidRPr="006F7BDF">
              <w:rPr>
                <w:rFonts w:eastAsia="Times New Roman" w:cs="Arial"/>
                <w:b/>
                <w:bCs/>
                <w:color w:val="000000"/>
                <w:sz w:val="20"/>
                <w:szCs w:val="20"/>
                <w:lang w:val="mn-MN" w:eastAsia="zh-CN"/>
              </w:rPr>
              <w:t>Өртөг болон жижиглэнгийн үнийн зөрүү</w:t>
            </w:r>
          </w:p>
        </w:tc>
        <w:tc>
          <w:tcPr>
            <w:tcW w:w="500" w:type="pct"/>
            <w:tcBorders>
              <w:top w:val="nil"/>
              <w:left w:val="nil"/>
              <w:bottom w:val="single" w:sz="4" w:space="0" w:color="auto"/>
              <w:right w:val="single" w:sz="4" w:space="0" w:color="auto"/>
            </w:tcBorders>
            <w:noWrap/>
            <w:vAlign w:val="center"/>
            <w:hideMark/>
          </w:tcPr>
          <w:p w14:paraId="61DA0EFE" w14:textId="77777777" w:rsidR="00A20147" w:rsidRPr="009F20F8" w:rsidRDefault="00A20147" w:rsidP="00A20147">
            <w:pPr>
              <w:spacing w:before="0" w:after="0" w:line="240" w:lineRule="auto"/>
              <w:jc w:val="center"/>
              <w:rPr>
                <w:rFonts w:eastAsia="Times New Roman" w:cs="Arial"/>
                <w:b/>
                <w:bCs/>
                <w:sz w:val="20"/>
                <w:szCs w:val="20"/>
                <w:lang w:val="mn-MN" w:eastAsia="zh-CN"/>
              </w:rPr>
            </w:pPr>
            <w:r w:rsidRPr="009F20F8">
              <w:rPr>
                <w:rFonts w:eastAsia="Times New Roman" w:cs="Arial"/>
                <w:b/>
                <w:bCs/>
                <w:sz w:val="20"/>
                <w:szCs w:val="20"/>
                <w:lang w:val="mn-MN" w:eastAsia="zh-CN"/>
              </w:rPr>
              <w:t> </w:t>
            </w:r>
          </w:p>
        </w:tc>
        <w:tc>
          <w:tcPr>
            <w:tcW w:w="571" w:type="pct"/>
            <w:tcBorders>
              <w:top w:val="nil"/>
              <w:left w:val="nil"/>
              <w:bottom w:val="single" w:sz="4" w:space="0" w:color="auto"/>
              <w:right w:val="single" w:sz="4" w:space="0" w:color="auto"/>
            </w:tcBorders>
            <w:noWrap/>
            <w:vAlign w:val="bottom"/>
            <w:hideMark/>
          </w:tcPr>
          <w:p w14:paraId="057E0882" w14:textId="5B9A7AA9" w:rsidR="00A20147" w:rsidRPr="009F20F8" w:rsidRDefault="00A20147" w:rsidP="00D529D1">
            <w:pPr>
              <w:spacing w:before="0" w:after="0" w:line="240" w:lineRule="auto"/>
              <w:jc w:val="right"/>
              <w:rPr>
                <w:rFonts w:eastAsia="Times New Roman" w:cs="Arial"/>
                <w:b/>
                <w:bCs/>
                <w:sz w:val="20"/>
                <w:szCs w:val="20"/>
                <w:lang w:val="mn-MN" w:eastAsia="zh-CN"/>
              </w:rPr>
            </w:pPr>
            <w:r w:rsidRPr="009F20F8">
              <w:rPr>
                <w:rFonts w:eastAsia="Times New Roman" w:cs="Arial"/>
                <w:b/>
                <w:bCs/>
                <w:sz w:val="20"/>
                <w:szCs w:val="20"/>
                <w:lang w:val="mn-MN" w:eastAsia="zh-CN"/>
              </w:rPr>
              <w:t>(59)</w:t>
            </w:r>
          </w:p>
        </w:tc>
        <w:tc>
          <w:tcPr>
            <w:tcW w:w="571" w:type="pct"/>
            <w:tcBorders>
              <w:top w:val="nil"/>
              <w:left w:val="nil"/>
              <w:bottom w:val="single" w:sz="4" w:space="0" w:color="auto"/>
              <w:right w:val="single" w:sz="4" w:space="0" w:color="auto"/>
            </w:tcBorders>
            <w:noWrap/>
            <w:vAlign w:val="bottom"/>
            <w:hideMark/>
          </w:tcPr>
          <w:p w14:paraId="4F191BB9" w14:textId="212630A9" w:rsidR="00A20147" w:rsidRPr="009F20F8" w:rsidRDefault="00A20147" w:rsidP="00D529D1">
            <w:pPr>
              <w:spacing w:before="0" w:after="0" w:line="240" w:lineRule="auto"/>
              <w:jc w:val="right"/>
              <w:rPr>
                <w:rFonts w:eastAsia="Times New Roman" w:cs="Arial"/>
                <w:b/>
                <w:bCs/>
                <w:sz w:val="20"/>
                <w:szCs w:val="20"/>
                <w:lang w:val="mn-MN" w:eastAsia="zh-CN"/>
              </w:rPr>
            </w:pPr>
            <w:r w:rsidRPr="009F20F8">
              <w:rPr>
                <w:rFonts w:eastAsia="Times New Roman" w:cs="Arial"/>
                <w:b/>
                <w:bCs/>
                <w:sz w:val="20"/>
                <w:szCs w:val="20"/>
                <w:lang w:val="mn-MN" w:eastAsia="zh-CN"/>
              </w:rPr>
              <w:t>231</w:t>
            </w:r>
          </w:p>
        </w:tc>
        <w:tc>
          <w:tcPr>
            <w:tcW w:w="571" w:type="pct"/>
            <w:tcBorders>
              <w:top w:val="nil"/>
              <w:left w:val="nil"/>
              <w:bottom w:val="single" w:sz="4" w:space="0" w:color="auto"/>
              <w:right w:val="single" w:sz="4" w:space="0" w:color="auto"/>
            </w:tcBorders>
            <w:noWrap/>
            <w:vAlign w:val="bottom"/>
            <w:hideMark/>
          </w:tcPr>
          <w:p w14:paraId="11496067" w14:textId="2816FA9D" w:rsidR="00A20147" w:rsidRPr="009F20F8" w:rsidRDefault="00A20147" w:rsidP="00D529D1">
            <w:pPr>
              <w:spacing w:before="0" w:after="0" w:line="240" w:lineRule="auto"/>
              <w:jc w:val="right"/>
              <w:rPr>
                <w:rFonts w:eastAsia="Times New Roman" w:cs="Arial"/>
                <w:b/>
                <w:bCs/>
                <w:sz w:val="20"/>
                <w:szCs w:val="20"/>
                <w:lang w:val="mn-MN" w:eastAsia="zh-CN"/>
              </w:rPr>
            </w:pPr>
            <w:r w:rsidRPr="009F20F8">
              <w:rPr>
                <w:rFonts w:eastAsia="Times New Roman" w:cs="Arial"/>
                <w:b/>
                <w:bCs/>
                <w:sz w:val="20"/>
                <w:szCs w:val="20"/>
                <w:lang w:val="mn-MN" w:eastAsia="zh-CN"/>
              </w:rPr>
              <w:t>773</w:t>
            </w:r>
          </w:p>
        </w:tc>
        <w:tc>
          <w:tcPr>
            <w:tcW w:w="573" w:type="pct"/>
            <w:tcBorders>
              <w:top w:val="nil"/>
              <w:left w:val="nil"/>
              <w:bottom w:val="single" w:sz="4" w:space="0" w:color="auto"/>
              <w:right w:val="single" w:sz="4" w:space="0" w:color="auto"/>
            </w:tcBorders>
            <w:noWrap/>
            <w:vAlign w:val="bottom"/>
            <w:hideMark/>
          </w:tcPr>
          <w:p w14:paraId="4703FAE0" w14:textId="149919DA" w:rsidR="00A20147" w:rsidRPr="009F20F8" w:rsidRDefault="00A20147" w:rsidP="00D529D1">
            <w:pPr>
              <w:spacing w:before="0" w:after="0" w:line="240" w:lineRule="auto"/>
              <w:jc w:val="right"/>
              <w:rPr>
                <w:rFonts w:eastAsia="Times New Roman" w:cs="Arial"/>
                <w:b/>
                <w:bCs/>
                <w:sz w:val="20"/>
                <w:szCs w:val="20"/>
                <w:lang w:val="mn-MN" w:eastAsia="zh-CN"/>
              </w:rPr>
            </w:pPr>
          </w:p>
        </w:tc>
        <w:tc>
          <w:tcPr>
            <w:tcW w:w="571" w:type="pct"/>
            <w:tcBorders>
              <w:top w:val="nil"/>
              <w:left w:val="nil"/>
              <w:bottom w:val="single" w:sz="4" w:space="0" w:color="auto"/>
              <w:right w:val="single" w:sz="4" w:space="0" w:color="auto"/>
            </w:tcBorders>
            <w:shd w:val="clear" w:color="000000" w:fill="FFFFFF"/>
            <w:noWrap/>
            <w:vAlign w:val="bottom"/>
            <w:hideMark/>
          </w:tcPr>
          <w:p w14:paraId="7EBC4AB3" w14:textId="11EEB745" w:rsidR="00A20147" w:rsidRPr="009F20F8" w:rsidRDefault="00A20147" w:rsidP="00D529D1">
            <w:pPr>
              <w:spacing w:before="0" w:after="0" w:line="240" w:lineRule="auto"/>
              <w:jc w:val="right"/>
              <w:rPr>
                <w:rFonts w:eastAsia="Times New Roman" w:cs="Arial"/>
                <w:b/>
                <w:bCs/>
                <w:sz w:val="20"/>
                <w:szCs w:val="20"/>
                <w:lang w:val="mn-MN" w:eastAsia="zh-CN"/>
              </w:rPr>
            </w:pPr>
            <w:r w:rsidRPr="009F20F8">
              <w:rPr>
                <w:rFonts w:eastAsia="Times New Roman" w:cs="Arial"/>
                <w:b/>
                <w:bCs/>
                <w:sz w:val="20"/>
                <w:szCs w:val="20"/>
                <w:lang w:val="mn-MN" w:eastAsia="zh-CN"/>
              </w:rPr>
              <w:t>122</w:t>
            </w:r>
          </w:p>
        </w:tc>
        <w:tc>
          <w:tcPr>
            <w:tcW w:w="643" w:type="pct"/>
            <w:tcBorders>
              <w:top w:val="nil"/>
              <w:left w:val="nil"/>
              <w:bottom w:val="single" w:sz="4" w:space="0" w:color="auto"/>
              <w:right w:val="single" w:sz="4" w:space="0" w:color="auto"/>
            </w:tcBorders>
            <w:shd w:val="clear" w:color="000000" w:fill="FFFFFF"/>
            <w:noWrap/>
            <w:vAlign w:val="bottom"/>
            <w:hideMark/>
          </w:tcPr>
          <w:p w14:paraId="188AA160" w14:textId="3B05FA54" w:rsidR="00A20147" w:rsidRPr="009F20F8" w:rsidRDefault="00A20147" w:rsidP="00D529D1">
            <w:pPr>
              <w:spacing w:before="0" w:after="0" w:line="240" w:lineRule="auto"/>
              <w:jc w:val="right"/>
              <w:rPr>
                <w:rFonts w:eastAsia="Times New Roman" w:cs="Arial"/>
                <w:b/>
                <w:bCs/>
                <w:sz w:val="20"/>
                <w:szCs w:val="20"/>
                <w:lang w:val="mn-MN" w:eastAsia="zh-CN"/>
              </w:rPr>
            </w:pPr>
            <w:r w:rsidRPr="009F20F8">
              <w:rPr>
                <w:rFonts w:eastAsia="Times New Roman" w:cs="Arial"/>
                <w:b/>
                <w:bCs/>
                <w:sz w:val="20"/>
                <w:szCs w:val="20"/>
                <w:lang w:val="mn-MN" w:eastAsia="zh-CN"/>
              </w:rPr>
              <w:t>308</w:t>
            </w:r>
          </w:p>
        </w:tc>
      </w:tr>
    </w:tbl>
    <w:bookmarkEnd w:id="0"/>
    <w:p w14:paraId="7F5F653D" w14:textId="3ACBB7CD" w:rsidR="00533D81" w:rsidRPr="006F7BDF" w:rsidRDefault="006F7BDF" w:rsidP="006F7BDF">
      <w:pPr>
        <w:widowControl w:val="0"/>
        <w:shd w:val="clear" w:color="auto" w:fill="FFFFFF"/>
        <w:tabs>
          <w:tab w:val="left" w:pos="720"/>
        </w:tabs>
        <w:spacing w:before="0" w:after="0" w:line="240" w:lineRule="auto"/>
        <w:ind w:firstLine="720"/>
        <w:jc w:val="both"/>
        <w:rPr>
          <w:rFonts w:cs="Arial"/>
          <w:noProof/>
          <w:szCs w:val="24"/>
          <w:lang w:val="mn-MN"/>
        </w:rPr>
      </w:pPr>
      <w:r>
        <w:rPr>
          <w:rFonts w:cs="Arial"/>
          <w:noProof/>
          <w:szCs w:val="24"/>
          <w:lang w:val="mn-MN"/>
        </w:rPr>
        <w:t>У</w:t>
      </w:r>
      <w:r w:rsidRPr="006F7BDF">
        <w:rPr>
          <w:rFonts w:cs="Arial"/>
          <w:noProof/>
          <w:szCs w:val="24"/>
          <w:lang w:val="mn-MN"/>
        </w:rPr>
        <w:t xml:space="preserve">лсын хэмжээнд </w:t>
      </w:r>
      <w:r w:rsidR="00533D81" w:rsidRPr="006F7BDF">
        <w:rPr>
          <w:rFonts w:cs="Arial"/>
          <w:noProof/>
          <w:szCs w:val="24"/>
          <w:lang w:val="mn-MN"/>
        </w:rPr>
        <w:t xml:space="preserve">2026 оны </w:t>
      </w:r>
      <w:r w:rsidR="006A21EF" w:rsidRPr="006F7BDF">
        <w:rPr>
          <w:rFonts w:cs="Arial"/>
          <w:noProof/>
          <w:szCs w:val="24"/>
          <w:lang w:val="mn-MN"/>
        </w:rPr>
        <w:t>03</w:t>
      </w:r>
      <w:r w:rsidR="00533D81" w:rsidRPr="006F7BDF">
        <w:rPr>
          <w:rFonts w:cs="Arial"/>
          <w:noProof/>
          <w:szCs w:val="24"/>
          <w:lang w:val="mn-MN"/>
        </w:rPr>
        <w:t xml:space="preserve"> дугаар сарын 02-ны өдрийн байдлаар Аи-92</w:t>
      </w:r>
      <w:r w:rsidR="006A21EF" w:rsidRPr="006F7BDF">
        <w:rPr>
          <w:rFonts w:cs="Arial"/>
          <w:noProof/>
          <w:szCs w:val="24"/>
          <w:lang w:val="mn-MN"/>
        </w:rPr>
        <w:t xml:space="preserve"> </w:t>
      </w:r>
      <w:r w:rsidR="00533D81" w:rsidRPr="006F7BDF">
        <w:rPr>
          <w:rFonts w:cs="Arial"/>
          <w:noProof/>
          <w:szCs w:val="24"/>
          <w:lang w:val="mn-MN"/>
        </w:rPr>
        <w:t xml:space="preserve">автобензин </w:t>
      </w:r>
      <w:r w:rsidR="006A21EF" w:rsidRPr="006F7BDF">
        <w:rPr>
          <w:rFonts w:cs="Arial"/>
          <w:noProof/>
          <w:szCs w:val="24"/>
          <w:lang w:val="mn-MN"/>
        </w:rPr>
        <w:t>38</w:t>
      </w:r>
      <w:r w:rsidR="00533D81" w:rsidRPr="006F7BDF">
        <w:rPr>
          <w:rFonts w:cs="Arial"/>
          <w:noProof/>
          <w:szCs w:val="24"/>
          <w:lang w:val="mn-MN"/>
        </w:rPr>
        <w:t xml:space="preserve"> хоног, Аи-95 автобензин </w:t>
      </w:r>
      <w:r w:rsidR="006A21EF" w:rsidRPr="006F7BDF">
        <w:rPr>
          <w:rFonts w:cs="Arial"/>
          <w:noProof/>
          <w:szCs w:val="24"/>
          <w:lang w:val="mn-MN"/>
        </w:rPr>
        <w:t>74</w:t>
      </w:r>
      <w:r w:rsidR="00533D81" w:rsidRPr="006F7BDF">
        <w:rPr>
          <w:rFonts w:cs="Arial"/>
          <w:noProof/>
          <w:szCs w:val="24"/>
          <w:lang w:val="mn-MN"/>
        </w:rPr>
        <w:t xml:space="preserve"> хоног, дизель түлш </w:t>
      </w:r>
      <w:r w:rsidR="006A21EF" w:rsidRPr="006F7BDF">
        <w:rPr>
          <w:rFonts w:cs="Arial"/>
          <w:noProof/>
          <w:szCs w:val="24"/>
          <w:lang w:val="mn-MN"/>
        </w:rPr>
        <w:t>25</w:t>
      </w:r>
      <w:r w:rsidR="00533D81" w:rsidRPr="006F7BDF">
        <w:rPr>
          <w:rFonts w:cs="Arial"/>
          <w:noProof/>
          <w:szCs w:val="24"/>
          <w:lang w:val="mn-MN"/>
        </w:rPr>
        <w:t xml:space="preserve"> хоног, ТС-1 </w:t>
      </w:r>
      <w:r w:rsidR="00533D81" w:rsidRPr="006F7BDF">
        <w:rPr>
          <w:rFonts w:cs="Arial"/>
          <w:noProof/>
          <w:szCs w:val="24"/>
          <w:lang w:val="mn-MN"/>
        </w:rPr>
        <w:lastRenderedPageBreak/>
        <w:t xml:space="preserve">онгоцны түлш </w:t>
      </w:r>
      <w:r w:rsidR="006A21EF" w:rsidRPr="006F7BDF">
        <w:rPr>
          <w:rFonts w:cs="Arial"/>
          <w:noProof/>
          <w:szCs w:val="24"/>
          <w:lang w:val="mn-MN"/>
        </w:rPr>
        <w:t>23</w:t>
      </w:r>
      <w:r w:rsidR="00394D71" w:rsidRPr="006F7BDF">
        <w:rPr>
          <w:rFonts w:cs="Arial"/>
          <w:noProof/>
          <w:szCs w:val="24"/>
          <w:lang w:val="mn-MN"/>
        </w:rPr>
        <w:t xml:space="preserve"> хоног, шатдаг хийн 34 хоногийн </w:t>
      </w:r>
      <w:r w:rsidR="00533D81" w:rsidRPr="006F7BDF">
        <w:rPr>
          <w:rFonts w:cs="Arial"/>
          <w:noProof/>
          <w:szCs w:val="24"/>
          <w:lang w:val="mn-MN"/>
        </w:rPr>
        <w:t>ердийн хэрэглээний үлдэгдэл</w:t>
      </w:r>
      <w:r w:rsidR="00394D71" w:rsidRPr="006F7BDF">
        <w:rPr>
          <w:rFonts w:cs="Arial"/>
          <w:noProof/>
          <w:szCs w:val="24"/>
          <w:lang w:val="mn-MN"/>
        </w:rPr>
        <w:t xml:space="preserve">, нөөцтэй </w:t>
      </w:r>
      <w:r w:rsidR="00533D81" w:rsidRPr="006F7BDF">
        <w:rPr>
          <w:rFonts w:cs="Arial"/>
          <w:noProof/>
          <w:szCs w:val="24"/>
          <w:lang w:val="mn-MN"/>
        </w:rPr>
        <w:t>байна</w:t>
      </w:r>
      <w:r w:rsidR="00394D71" w:rsidRPr="006F7BDF">
        <w:rPr>
          <w:rFonts w:cs="Arial"/>
          <w:noProof/>
          <w:szCs w:val="24"/>
          <w:lang w:val="mn-MN"/>
        </w:rPr>
        <w:t>.</w:t>
      </w:r>
      <w:r w:rsidR="00533D81" w:rsidRPr="006F7BDF">
        <w:rPr>
          <w:rFonts w:cs="Arial"/>
          <w:noProof/>
          <w:szCs w:val="24"/>
          <w:lang w:val="mn-MN"/>
        </w:rPr>
        <w:t xml:space="preserve"> </w:t>
      </w:r>
    </w:p>
    <w:p w14:paraId="6424D0C4" w14:textId="589A26FC" w:rsidR="00131B7A" w:rsidRPr="006F7BDF" w:rsidRDefault="00DC0023" w:rsidP="00DC0023">
      <w:pPr>
        <w:widowControl w:val="0"/>
        <w:shd w:val="clear" w:color="auto" w:fill="FFFFFF"/>
        <w:tabs>
          <w:tab w:val="left" w:pos="720"/>
        </w:tabs>
        <w:spacing w:before="120" w:after="120" w:line="276" w:lineRule="auto"/>
        <w:ind w:hanging="142"/>
        <w:jc w:val="right"/>
        <w:rPr>
          <w:rFonts w:cs="Arial"/>
          <w:noProof/>
          <w:lang w:val="mn-MN"/>
        </w:rPr>
      </w:pPr>
      <w:r w:rsidRPr="006F7BDF">
        <w:rPr>
          <w:rFonts w:cs="Arial"/>
          <w:noProof/>
          <w:lang w:val="mn-MN"/>
        </w:rPr>
        <w:t xml:space="preserve">Зураг 1. </w:t>
      </w:r>
      <w:r w:rsidR="004511A0" w:rsidRPr="006F7BDF">
        <w:rPr>
          <w:rFonts w:cs="Arial"/>
          <w:noProof/>
          <w:lang w:val="mn-MN"/>
        </w:rPr>
        <w:t>Жижиглэн үнэ</w:t>
      </w:r>
    </w:p>
    <w:p w14:paraId="24F3AC7C" w14:textId="332CD05D" w:rsidR="004511A0" w:rsidRPr="006F7BDF" w:rsidRDefault="004511A0" w:rsidP="004511A0">
      <w:pPr>
        <w:widowControl w:val="0"/>
        <w:shd w:val="clear" w:color="auto" w:fill="FFFFFF"/>
        <w:tabs>
          <w:tab w:val="left" w:pos="720"/>
        </w:tabs>
        <w:spacing w:before="0" w:after="0" w:line="276" w:lineRule="auto"/>
        <w:ind w:hanging="142"/>
        <w:jc w:val="center"/>
        <w:rPr>
          <w:rFonts w:cs="Arial"/>
          <w:b/>
          <w:bCs/>
          <w:noProof/>
          <w:lang w:val="mn-MN"/>
        </w:rPr>
      </w:pPr>
      <w:r w:rsidRPr="006F7BDF">
        <w:rPr>
          <w:rFonts w:cs="Arial"/>
          <w:b/>
          <w:bCs/>
          <w:noProof/>
          <w:lang w:val="mn-MN"/>
        </w:rPr>
        <w:t>АИ-92 АВТОБЕНЗИН БОЛОН ДТ-НИЙ ЖИЖИГЛЭН</w:t>
      </w:r>
    </w:p>
    <w:p w14:paraId="2311582D" w14:textId="14F21FD6" w:rsidR="004511A0" w:rsidRPr="006F7BDF" w:rsidRDefault="002241E1" w:rsidP="006F7BDF">
      <w:pPr>
        <w:widowControl w:val="0"/>
        <w:shd w:val="clear" w:color="auto" w:fill="FFFFFF"/>
        <w:tabs>
          <w:tab w:val="left" w:pos="720"/>
        </w:tabs>
        <w:spacing w:before="0" w:after="0" w:line="276" w:lineRule="auto"/>
        <w:jc w:val="center"/>
        <w:rPr>
          <w:rFonts w:cs="Arial"/>
          <w:b/>
          <w:bCs/>
          <w:noProof/>
          <w:lang w:val="mn-MN"/>
        </w:rPr>
      </w:pPr>
      <w:r w:rsidRPr="006F7BDF">
        <w:rPr>
          <w:rFonts w:cs="Arial"/>
          <w:noProof/>
          <w:lang w:val="mn-MN"/>
        </w:rPr>
        <w:drawing>
          <wp:anchor distT="0" distB="0" distL="114300" distR="114300" simplePos="0" relativeHeight="251658240" behindDoc="1" locked="0" layoutInCell="1" allowOverlap="1" wp14:anchorId="339B875C" wp14:editId="02DF349B">
            <wp:simplePos x="0" y="0"/>
            <wp:positionH relativeFrom="column">
              <wp:posOffset>59055</wp:posOffset>
            </wp:positionH>
            <wp:positionV relativeFrom="paragraph">
              <wp:posOffset>280670</wp:posOffset>
            </wp:positionV>
            <wp:extent cx="5835015" cy="3207385"/>
            <wp:effectExtent l="0" t="0" r="6985" b="18415"/>
            <wp:wrapTight wrapText="bothSides">
              <wp:wrapPolygon edited="0">
                <wp:start x="0" y="0"/>
                <wp:lineTo x="0" y="21638"/>
                <wp:lineTo x="21579" y="21638"/>
                <wp:lineTo x="21579" y="0"/>
                <wp:lineTo x="0" y="0"/>
              </wp:wrapPolygon>
            </wp:wrapTight>
            <wp:docPr id="1659961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4511A0" w:rsidRPr="006F7BDF">
        <w:rPr>
          <w:rFonts w:cs="Arial"/>
          <w:b/>
          <w:bCs/>
          <w:noProof/>
          <w:lang w:val="mn-MN"/>
        </w:rPr>
        <w:t>БОРЛУУЛАЛТЫН ҮНИЙН МЭДЭЭЛЭЛ</w:t>
      </w:r>
    </w:p>
    <w:p w14:paraId="35FF9BF7" w14:textId="77777777" w:rsidR="007C4CEF" w:rsidRDefault="007C4CEF" w:rsidP="006F7BDF">
      <w:pPr>
        <w:widowControl w:val="0"/>
        <w:shd w:val="clear" w:color="auto" w:fill="FFFFFF"/>
        <w:tabs>
          <w:tab w:val="left" w:pos="426"/>
        </w:tabs>
        <w:spacing w:before="0" w:after="0" w:line="240" w:lineRule="auto"/>
        <w:ind w:firstLine="720"/>
        <w:contextualSpacing/>
        <w:jc w:val="both"/>
        <w:rPr>
          <w:rFonts w:eastAsia="Times New Roman" w:cs="Arial"/>
          <w:lang w:val="mn-MN"/>
        </w:rPr>
      </w:pPr>
    </w:p>
    <w:p w14:paraId="7CCF8F66" w14:textId="70BA4BEC" w:rsidR="00303A02" w:rsidRPr="006F7BDF" w:rsidRDefault="00303A02" w:rsidP="006F7BDF">
      <w:pPr>
        <w:widowControl w:val="0"/>
        <w:shd w:val="clear" w:color="auto" w:fill="FFFFFF"/>
        <w:tabs>
          <w:tab w:val="left" w:pos="426"/>
        </w:tabs>
        <w:spacing w:before="0" w:after="0" w:line="240" w:lineRule="auto"/>
        <w:ind w:firstLine="720"/>
        <w:contextualSpacing/>
        <w:jc w:val="both"/>
        <w:rPr>
          <w:rFonts w:cs="Arial"/>
          <w:noProof/>
          <w:color w:val="000000" w:themeColor="text1"/>
          <w:szCs w:val="24"/>
          <w:lang w:val="mn-MN"/>
        </w:rPr>
      </w:pPr>
      <w:r w:rsidRPr="006F7BDF">
        <w:rPr>
          <w:rFonts w:eastAsia="Times New Roman" w:cs="Arial"/>
          <w:lang w:val="mn-MN"/>
        </w:rPr>
        <w:t xml:space="preserve">ОХУ-ын Роснефть компаниас </w:t>
      </w:r>
      <w:r w:rsidR="006F7BDF" w:rsidRPr="006F7BDF">
        <w:rPr>
          <w:rFonts w:eastAsia="Times New Roman" w:cs="Arial"/>
          <w:lang w:val="mn-MN"/>
        </w:rPr>
        <w:t xml:space="preserve">2026 оны 02 дугаар сард </w:t>
      </w:r>
      <w:r w:rsidRPr="006F7BDF">
        <w:rPr>
          <w:rFonts w:eastAsia="Times New Roman" w:cs="Arial"/>
          <w:lang w:val="mn-MN"/>
        </w:rPr>
        <w:t>84,140 тонн Аи-92 автобензин, 2,400 тонн Аи-95 автобензин, 97,880 тонн дизель түлш, Газпромнефть компаниас 15,000 тонн Аи-92 автобензин, 10,000 тонн дизель түлш, Нефтьхимисервис компаниас 15,000 тонн Аи-92 автобензин, 35,000 тонн дизель түлш, Хетон ойл компаниас 13,640 тонн Аи-92 автобензин, Балчук /Regar/ компаниас 5,000 тонн дизель түлш, бусад компаниас 840 тонн Аи-92 автобензин, 13,570 тонн дизель түлш буюу нийт 292,470 тонн шатахуун худалдан авахаар захиалсан</w:t>
      </w:r>
      <w:r w:rsidR="00D46BC8" w:rsidRPr="006F7BDF">
        <w:rPr>
          <w:rFonts w:eastAsia="Times New Roman" w:cs="Arial"/>
          <w:lang w:val="mn-MN"/>
        </w:rPr>
        <w:t xml:space="preserve"> байна</w:t>
      </w:r>
      <w:r w:rsidRPr="006F7BDF">
        <w:rPr>
          <w:rFonts w:eastAsia="Times New Roman" w:cs="Arial"/>
          <w:lang w:val="mn-MN"/>
        </w:rPr>
        <w:t>.</w:t>
      </w:r>
    </w:p>
    <w:p w14:paraId="0ED04C2A" w14:textId="7B4AB2CE" w:rsidR="00131B7A" w:rsidRPr="006F7BDF" w:rsidRDefault="00C40E51" w:rsidP="00C40E51">
      <w:pPr>
        <w:widowControl w:val="0"/>
        <w:shd w:val="clear" w:color="auto" w:fill="FFFFFF"/>
        <w:tabs>
          <w:tab w:val="left" w:pos="720"/>
        </w:tabs>
        <w:spacing w:before="120" w:after="120" w:line="276" w:lineRule="auto"/>
        <w:ind w:hanging="142"/>
        <w:jc w:val="right"/>
        <w:rPr>
          <w:rFonts w:cs="Arial"/>
          <w:noProof/>
          <w:lang w:val="mn-MN"/>
        </w:rPr>
      </w:pPr>
      <w:r w:rsidRPr="006F7BDF">
        <w:rPr>
          <w:rFonts w:cs="Arial"/>
          <w:noProof/>
          <w:lang w:val="mn-MN"/>
        </w:rPr>
        <w:t>Зураг 2. Хил үнэ</w:t>
      </w:r>
    </w:p>
    <w:p w14:paraId="1F47E282" w14:textId="1947B22F" w:rsidR="00131B7A" w:rsidRPr="006F7BDF" w:rsidRDefault="00131B7A" w:rsidP="009D2B41">
      <w:pPr>
        <w:widowControl w:val="0"/>
        <w:shd w:val="clear" w:color="auto" w:fill="FFFFFF"/>
        <w:tabs>
          <w:tab w:val="left" w:pos="720"/>
        </w:tabs>
        <w:spacing w:before="120" w:after="120" w:line="276" w:lineRule="auto"/>
        <w:ind w:hanging="142"/>
        <w:jc w:val="center"/>
        <w:rPr>
          <w:rFonts w:cs="Arial"/>
          <w:b/>
          <w:bCs/>
          <w:noProof/>
          <w:lang w:val="mn-MN"/>
        </w:rPr>
      </w:pPr>
      <w:r w:rsidRPr="006F7BDF">
        <w:rPr>
          <w:rFonts w:cs="Arial"/>
          <w:b/>
          <w:bCs/>
          <w:noProof/>
          <w:lang w:val="mn-MN"/>
        </w:rPr>
        <w:t>АИ-92 автобензин, дизель түлшний хил үнийн өөрчлөлт 202</w:t>
      </w:r>
      <w:r w:rsidR="004511A0" w:rsidRPr="006F7BDF">
        <w:rPr>
          <w:rFonts w:cs="Arial"/>
          <w:b/>
          <w:bCs/>
          <w:noProof/>
          <w:lang w:val="mn-MN"/>
        </w:rPr>
        <w:t>4</w:t>
      </w:r>
      <w:r w:rsidRPr="006F7BDF">
        <w:rPr>
          <w:rFonts w:cs="Arial"/>
          <w:b/>
          <w:bCs/>
          <w:noProof/>
          <w:lang w:val="mn-MN"/>
        </w:rPr>
        <w:t>-202</w:t>
      </w:r>
      <w:r w:rsidR="004511A0" w:rsidRPr="006F7BDF">
        <w:rPr>
          <w:rFonts w:cs="Arial"/>
          <w:b/>
          <w:bCs/>
          <w:noProof/>
          <w:lang w:val="mn-MN"/>
        </w:rPr>
        <w:t>6.02</w:t>
      </w:r>
    </w:p>
    <w:p w14:paraId="43B55D85" w14:textId="5037A3E7" w:rsidR="00AA5B8C" w:rsidRPr="006F7BDF" w:rsidRDefault="004511A0" w:rsidP="006F7BDF">
      <w:pPr>
        <w:widowControl w:val="0"/>
        <w:shd w:val="clear" w:color="auto" w:fill="FFFFFF"/>
        <w:tabs>
          <w:tab w:val="left" w:pos="720"/>
        </w:tabs>
        <w:spacing w:before="120" w:after="120" w:line="276" w:lineRule="auto"/>
        <w:ind w:hanging="142"/>
        <w:jc w:val="center"/>
        <w:rPr>
          <w:rFonts w:cs="Arial"/>
          <w:noProof/>
          <w:lang w:val="mn-MN"/>
        </w:rPr>
      </w:pPr>
      <w:r w:rsidRPr="006F7BDF">
        <w:rPr>
          <w:rFonts w:cs="Arial"/>
          <w:noProof/>
          <w:lang w:val="mn-MN"/>
        </w:rPr>
        <w:drawing>
          <wp:inline distT="0" distB="0" distL="0" distR="0" wp14:anchorId="0197B189" wp14:editId="71497947">
            <wp:extent cx="5830570" cy="1737360"/>
            <wp:effectExtent l="0" t="0" r="11430" b="15240"/>
            <wp:docPr id="705704018" name="Chart 1">
              <a:extLst xmlns:a="http://schemas.openxmlformats.org/drawingml/2006/main">
                <a:ext uri="{FF2B5EF4-FFF2-40B4-BE49-F238E27FC236}">
                  <a16:creationId xmlns:a16="http://schemas.microsoft.com/office/drawing/2014/main" id="{D79D09D5-5989-1EF6-EE83-49AADC4D74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5E534A" w14:textId="216112BF" w:rsidR="00311F91" w:rsidRPr="006F7BDF" w:rsidRDefault="00311F91" w:rsidP="000C5DF3">
      <w:pPr>
        <w:widowControl w:val="0"/>
        <w:shd w:val="clear" w:color="auto" w:fill="FFFFFF"/>
        <w:tabs>
          <w:tab w:val="left" w:pos="720"/>
        </w:tabs>
        <w:spacing w:before="120" w:after="120" w:line="276" w:lineRule="auto"/>
        <w:jc w:val="both"/>
        <w:rPr>
          <w:rFonts w:eastAsia="SimSun" w:cs="Arial"/>
          <w:noProof/>
          <w:color w:val="000000" w:themeColor="text1"/>
          <w:lang w:val="mn-MN"/>
        </w:rPr>
      </w:pPr>
      <w:r w:rsidRPr="006F7BDF">
        <w:rPr>
          <w:rFonts w:cs="Arial"/>
          <w:i/>
          <w:sz w:val="22"/>
          <w:szCs w:val="24"/>
          <w:lang w:val="mn-MN"/>
        </w:rPr>
        <w:tab/>
      </w:r>
      <w:r w:rsidRPr="006F7BDF">
        <w:rPr>
          <w:rFonts w:cs="Arial"/>
          <w:i/>
          <w:sz w:val="22"/>
          <w:szCs w:val="24"/>
          <w:lang w:val="mn-MN"/>
        </w:rPr>
        <w:tab/>
      </w:r>
      <w:r w:rsidRPr="006F7BDF">
        <w:rPr>
          <w:rFonts w:cs="Arial"/>
          <w:i/>
          <w:sz w:val="22"/>
          <w:szCs w:val="24"/>
          <w:lang w:val="mn-MN"/>
        </w:rPr>
        <w:tab/>
      </w:r>
      <w:r w:rsidRPr="006F7BDF">
        <w:rPr>
          <w:rFonts w:cs="Arial"/>
          <w:i/>
          <w:sz w:val="22"/>
          <w:szCs w:val="24"/>
          <w:lang w:val="mn-MN"/>
        </w:rPr>
        <w:tab/>
      </w:r>
      <w:r w:rsidRPr="006F7BDF">
        <w:rPr>
          <w:rFonts w:cs="Arial"/>
          <w:i/>
          <w:sz w:val="22"/>
          <w:szCs w:val="24"/>
          <w:lang w:val="mn-MN"/>
        </w:rPr>
        <w:tab/>
      </w:r>
      <w:r w:rsidRPr="006F7BDF">
        <w:rPr>
          <w:rFonts w:cs="Arial"/>
          <w:i/>
          <w:sz w:val="22"/>
          <w:szCs w:val="24"/>
          <w:lang w:val="mn-MN"/>
        </w:rPr>
        <w:tab/>
      </w:r>
      <w:r w:rsidRPr="006F7BDF">
        <w:rPr>
          <w:rFonts w:cs="Arial"/>
          <w:i/>
          <w:sz w:val="22"/>
          <w:szCs w:val="24"/>
          <w:lang w:val="mn-MN"/>
        </w:rPr>
        <w:tab/>
      </w:r>
      <w:r w:rsidRPr="006F7BDF">
        <w:rPr>
          <w:rFonts w:cs="Arial"/>
          <w:i/>
          <w:sz w:val="22"/>
          <w:szCs w:val="24"/>
          <w:lang w:val="mn-MN"/>
        </w:rPr>
        <w:tab/>
      </w:r>
      <w:r w:rsidRPr="006F7BDF">
        <w:rPr>
          <w:rFonts w:cs="Arial"/>
          <w:i/>
          <w:sz w:val="22"/>
          <w:szCs w:val="24"/>
          <w:lang w:val="mn-MN"/>
        </w:rPr>
        <w:tab/>
      </w:r>
      <w:r w:rsidRPr="006F7BDF">
        <w:rPr>
          <w:rFonts w:cs="Arial"/>
          <w:i/>
          <w:sz w:val="22"/>
          <w:szCs w:val="24"/>
          <w:lang w:val="mn-MN"/>
        </w:rPr>
        <w:tab/>
        <w:t>Эх сурвалж:АМГТГ</w:t>
      </w:r>
    </w:p>
    <w:p w14:paraId="2FADE4BE" w14:textId="6F62C733" w:rsidR="00BE5A59" w:rsidRPr="006F7BDF" w:rsidRDefault="00174D36" w:rsidP="006F7BDF">
      <w:pPr>
        <w:spacing w:before="0" w:after="0" w:line="240" w:lineRule="auto"/>
        <w:ind w:firstLine="720"/>
        <w:jc w:val="both"/>
        <w:rPr>
          <w:rFonts w:eastAsia="Calibri" w:cs="Arial"/>
          <w:iCs/>
          <w:szCs w:val="24"/>
          <w:lang w:val="mn-MN"/>
        </w:rPr>
      </w:pPr>
      <w:r w:rsidRPr="006F7BDF">
        <w:rPr>
          <w:rFonts w:cs="Arial"/>
          <w:lang w:val="mn-MN"/>
        </w:rPr>
        <w:t xml:space="preserve">Дээрх нөхцөл байдлаас </w:t>
      </w:r>
      <w:r w:rsidR="000E1F4B" w:rsidRPr="006F7BDF">
        <w:rPr>
          <w:rFonts w:cs="Arial"/>
          <w:lang w:val="mn-MN"/>
        </w:rPr>
        <w:t>Аи-92 шатахууны</w:t>
      </w:r>
      <w:r w:rsidR="00602C30" w:rsidRPr="006F7BDF">
        <w:rPr>
          <w:rFonts w:cs="Arial"/>
          <w:szCs w:val="21"/>
          <w:lang w:val="mn-MN"/>
        </w:rPr>
        <w:t xml:space="preserve"> /НӨАТ, Г</w:t>
      </w:r>
      <w:r w:rsidR="006F7BDF">
        <w:rPr>
          <w:rFonts w:cs="Arial"/>
          <w:szCs w:val="21"/>
          <w:lang w:val="mn-MN"/>
        </w:rPr>
        <w:t>аалийн албан татвар</w:t>
      </w:r>
      <w:r w:rsidR="00602C30" w:rsidRPr="006F7BDF">
        <w:rPr>
          <w:rFonts w:cs="Arial"/>
          <w:szCs w:val="21"/>
          <w:lang w:val="mn-MN"/>
        </w:rPr>
        <w:t xml:space="preserve">, автобензин, дизель түлшний албан татвар/-ууд, импортын үнэ, үйл ажиллагааны </w:t>
      </w:r>
      <w:r w:rsidR="00602C30" w:rsidRPr="006F7BDF">
        <w:rPr>
          <w:rFonts w:cs="Arial"/>
          <w:szCs w:val="21"/>
          <w:lang w:val="mn-MN"/>
        </w:rPr>
        <w:lastRenderedPageBreak/>
        <w:t xml:space="preserve">зардлыг </w:t>
      </w:r>
      <w:r w:rsidR="00F353A3" w:rsidRPr="006F7BDF">
        <w:rPr>
          <w:rFonts w:cs="Arial"/>
          <w:szCs w:val="21"/>
          <w:lang w:val="mn-MN"/>
        </w:rPr>
        <w:t>тооцсо</w:t>
      </w:r>
      <w:r w:rsidR="00602C30" w:rsidRPr="006F7BDF">
        <w:rPr>
          <w:rFonts w:cs="Arial"/>
          <w:szCs w:val="21"/>
          <w:lang w:val="mn-MN"/>
        </w:rPr>
        <w:t xml:space="preserve">н </w:t>
      </w:r>
      <w:r w:rsidR="00C40E51" w:rsidRPr="006F7BDF">
        <w:rPr>
          <w:rFonts w:cs="Arial"/>
          <w:szCs w:val="21"/>
          <w:lang w:val="mn-MN"/>
        </w:rPr>
        <w:t>3</w:t>
      </w:r>
      <w:r w:rsidR="00602C30" w:rsidRPr="006F7BDF">
        <w:rPr>
          <w:rFonts w:cs="Arial"/>
          <w:szCs w:val="21"/>
          <w:lang w:val="mn-MN"/>
        </w:rPr>
        <w:t xml:space="preserve"> дугаар сарын жижиглэн борлуулалтын үнийн өртгийг тооцоолоход </w:t>
      </w:r>
      <w:r w:rsidR="00602C30" w:rsidRPr="006F7BDF">
        <w:rPr>
          <w:rFonts w:cs="Arial"/>
          <w:szCs w:val="24"/>
          <w:lang w:val="mn-MN"/>
        </w:rPr>
        <w:t xml:space="preserve">литр тутамд </w:t>
      </w:r>
      <w:r w:rsidR="000E1F4B" w:rsidRPr="006F7BDF">
        <w:rPr>
          <w:rFonts w:cs="Arial"/>
          <w:szCs w:val="24"/>
          <w:lang w:val="mn-MN"/>
        </w:rPr>
        <w:t>2</w:t>
      </w:r>
      <w:r w:rsidR="006A22C9" w:rsidRPr="006F7BDF">
        <w:rPr>
          <w:rFonts w:cs="Arial"/>
          <w:szCs w:val="24"/>
          <w:lang w:val="mn-MN"/>
        </w:rPr>
        <w:t>,</w:t>
      </w:r>
      <w:r w:rsidR="000E1F4B" w:rsidRPr="006F7BDF">
        <w:rPr>
          <w:rFonts w:cs="Arial"/>
          <w:szCs w:val="24"/>
          <w:lang w:val="mn-MN"/>
        </w:rPr>
        <w:t>648</w:t>
      </w:r>
      <w:r w:rsidR="00602C30" w:rsidRPr="006F7BDF">
        <w:rPr>
          <w:rFonts w:cs="Arial"/>
          <w:szCs w:val="24"/>
          <w:lang w:val="mn-MN"/>
        </w:rPr>
        <w:t xml:space="preserve"> төгрөг</w:t>
      </w:r>
      <w:r w:rsidR="00D74FCE" w:rsidRPr="006F7BDF">
        <w:rPr>
          <w:rFonts w:cs="Arial"/>
          <w:szCs w:val="24"/>
          <w:lang w:val="mn-MN"/>
        </w:rPr>
        <w:t xml:space="preserve"> </w:t>
      </w:r>
      <w:r w:rsidR="00F353A3" w:rsidRPr="006F7BDF">
        <w:rPr>
          <w:rFonts w:cs="Arial"/>
          <w:szCs w:val="24"/>
          <w:lang w:val="mn-MN"/>
        </w:rPr>
        <w:t>хүрч өнөөдөр борлуулж б</w:t>
      </w:r>
      <w:r w:rsidR="006F7BDF">
        <w:rPr>
          <w:rFonts w:cs="Arial"/>
          <w:szCs w:val="24"/>
          <w:lang w:val="mn-MN"/>
        </w:rPr>
        <w:t>айгаа</w:t>
      </w:r>
      <w:r w:rsidR="00F353A3" w:rsidRPr="006F7BDF">
        <w:rPr>
          <w:rFonts w:cs="Arial"/>
          <w:szCs w:val="24"/>
          <w:lang w:val="mn-MN"/>
        </w:rPr>
        <w:t xml:space="preserve"> </w:t>
      </w:r>
      <w:r w:rsidR="007C4CEF">
        <w:rPr>
          <w:rFonts w:cs="Arial"/>
          <w:szCs w:val="24"/>
          <w:lang w:val="mn-MN"/>
        </w:rPr>
        <w:t xml:space="preserve">                    </w:t>
      </w:r>
      <w:r w:rsidR="000E1F4B" w:rsidRPr="006F7BDF">
        <w:rPr>
          <w:rFonts w:cs="Arial"/>
          <w:szCs w:val="24"/>
          <w:lang w:val="mn-MN"/>
        </w:rPr>
        <w:t>2</w:t>
      </w:r>
      <w:r w:rsidR="006A22C9" w:rsidRPr="006F7BDF">
        <w:rPr>
          <w:rFonts w:cs="Arial"/>
          <w:szCs w:val="24"/>
          <w:lang w:val="mn-MN"/>
        </w:rPr>
        <w:t>,</w:t>
      </w:r>
      <w:r w:rsidR="000E1F4B" w:rsidRPr="006F7BDF">
        <w:rPr>
          <w:rFonts w:cs="Arial"/>
          <w:szCs w:val="24"/>
          <w:lang w:val="mn-MN"/>
        </w:rPr>
        <w:t>590 төгрөгнөөс өртөг нь даваад байна.</w:t>
      </w:r>
      <w:bookmarkStart w:id="1" w:name="_Hlk98312985"/>
      <w:bookmarkStart w:id="2" w:name="_Hlk98312382"/>
      <w:r w:rsidR="0098424F" w:rsidRPr="006F7BDF">
        <w:rPr>
          <w:rFonts w:eastAsia="Calibri" w:cs="Arial"/>
          <w:iCs/>
          <w:szCs w:val="24"/>
          <w:lang w:val="mn-MN"/>
        </w:rPr>
        <w:t xml:space="preserve"> </w:t>
      </w:r>
    </w:p>
    <w:bookmarkEnd w:id="1"/>
    <w:p w14:paraId="16872A6C" w14:textId="77777777" w:rsidR="006F7BDF" w:rsidRDefault="006F7BDF" w:rsidP="006F7BDF">
      <w:pPr>
        <w:spacing w:before="0" w:after="0" w:line="240" w:lineRule="auto"/>
        <w:ind w:firstLine="720"/>
        <w:jc w:val="both"/>
        <w:rPr>
          <w:rFonts w:cs="Arial"/>
          <w:szCs w:val="24"/>
          <w:lang w:val="mn-MN"/>
        </w:rPr>
      </w:pPr>
    </w:p>
    <w:p w14:paraId="65E217AA" w14:textId="1B7E33C5" w:rsidR="00602C30" w:rsidRPr="006F7BDF" w:rsidRDefault="00DE63C5" w:rsidP="006F7BDF">
      <w:pPr>
        <w:spacing w:before="0" w:after="0" w:line="240" w:lineRule="auto"/>
        <w:ind w:firstLine="720"/>
        <w:jc w:val="both"/>
        <w:rPr>
          <w:rFonts w:cs="Arial"/>
          <w:szCs w:val="24"/>
          <w:lang w:val="mn-MN"/>
        </w:rPr>
      </w:pPr>
      <w:r w:rsidRPr="006F7BDF">
        <w:rPr>
          <w:rFonts w:cs="Arial"/>
          <w:szCs w:val="24"/>
          <w:lang w:val="mn-MN"/>
        </w:rPr>
        <w:t xml:space="preserve">Одоо </w:t>
      </w:r>
      <w:r w:rsidR="000E1F4B" w:rsidRPr="006F7BDF">
        <w:rPr>
          <w:rFonts w:cs="Arial"/>
          <w:szCs w:val="24"/>
          <w:lang w:val="mn-MN"/>
        </w:rPr>
        <w:t>борлуулж б</w:t>
      </w:r>
      <w:r w:rsidR="006F7BDF">
        <w:rPr>
          <w:rFonts w:cs="Arial"/>
          <w:szCs w:val="24"/>
          <w:lang w:val="mn-MN"/>
        </w:rPr>
        <w:t>айгаа</w:t>
      </w:r>
      <w:r w:rsidRPr="006F7BDF">
        <w:rPr>
          <w:rFonts w:cs="Arial"/>
          <w:szCs w:val="24"/>
          <w:lang w:val="mn-MN"/>
        </w:rPr>
        <w:t xml:space="preserve"> </w:t>
      </w:r>
      <w:r w:rsidR="000E1F4B" w:rsidRPr="006F7BDF">
        <w:rPr>
          <w:rFonts w:cs="Arial"/>
          <w:lang w:val="mn-MN"/>
        </w:rPr>
        <w:t>Аи-92 шатахууны</w:t>
      </w:r>
      <w:r w:rsidR="000E1F4B" w:rsidRPr="006F7BDF">
        <w:rPr>
          <w:rFonts w:cs="Arial"/>
          <w:szCs w:val="21"/>
          <w:lang w:val="mn-MN"/>
        </w:rPr>
        <w:t xml:space="preserve"> гаалийн </w:t>
      </w:r>
      <w:r w:rsidRPr="006F7BDF">
        <w:rPr>
          <w:rFonts w:cs="Arial"/>
          <w:szCs w:val="24"/>
          <w:lang w:val="mn-MN"/>
        </w:rPr>
        <w:t xml:space="preserve">албан татвар </w:t>
      </w:r>
      <w:r w:rsidR="00311F91" w:rsidRPr="006F7BDF">
        <w:rPr>
          <w:rFonts w:cs="Arial"/>
          <w:szCs w:val="24"/>
          <w:lang w:val="mn-MN"/>
        </w:rPr>
        <w:t xml:space="preserve">тонн тутамд </w:t>
      </w:r>
      <w:r w:rsidR="006A22C9" w:rsidRPr="006F7BDF">
        <w:rPr>
          <w:rFonts w:cs="Arial"/>
          <w:szCs w:val="24"/>
          <w:lang w:val="mn-MN"/>
        </w:rPr>
        <w:t xml:space="preserve">125,633 </w:t>
      </w:r>
      <w:r w:rsidRPr="006F7BDF">
        <w:rPr>
          <w:rFonts w:cs="Arial"/>
          <w:szCs w:val="24"/>
          <w:lang w:val="mn-MN"/>
        </w:rPr>
        <w:t>т</w:t>
      </w:r>
      <w:r w:rsidR="007E5469" w:rsidRPr="006F7BDF">
        <w:rPr>
          <w:rFonts w:cs="Arial"/>
          <w:szCs w:val="24"/>
          <w:lang w:val="mn-MN"/>
        </w:rPr>
        <w:t>өгрөг</w:t>
      </w:r>
      <w:r w:rsidR="00081739" w:rsidRPr="006F7BDF">
        <w:rPr>
          <w:rFonts w:cs="Arial"/>
          <w:szCs w:val="24"/>
          <w:lang w:val="mn-MN"/>
        </w:rPr>
        <w:t xml:space="preserve"> </w:t>
      </w:r>
      <w:r w:rsidRPr="006F7BDF">
        <w:rPr>
          <w:rFonts w:cs="Arial"/>
          <w:szCs w:val="24"/>
          <w:lang w:val="mn-MN"/>
        </w:rPr>
        <w:t xml:space="preserve">бөгөөд </w:t>
      </w:r>
      <w:r w:rsidR="006A22C9" w:rsidRPr="006F7BDF">
        <w:rPr>
          <w:rFonts w:cs="Arial"/>
          <w:szCs w:val="24"/>
          <w:lang w:val="mn-MN"/>
        </w:rPr>
        <w:t>гаалийн</w:t>
      </w:r>
      <w:r w:rsidRPr="006F7BDF">
        <w:rPr>
          <w:rFonts w:cs="Arial"/>
          <w:szCs w:val="24"/>
          <w:lang w:val="mn-MN"/>
        </w:rPr>
        <w:t xml:space="preserve"> албан татварыг </w:t>
      </w:r>
      <w:r w:rsidR="006A22C9" w:rsidRPr="006F7BDF">
        <w:rPr>
          <w:rFonts w:cs="Arial"/>
          <w:szCs w:val="24"/>
          <w:lang w:val="mn-MN"/>
        </w:rPr>
        <w:t>0</w:t>
      </w:r>
      <w:r w:rsidRPr="006F7BDF">
        <w:rPr>
          <w:rFonts w:cs="Arial"/>
          <w:szCs w:val="24"/>
          <w:lang w:val="mn-MN"/>
        </w:rPr>
        <w:t xml:space="preserve"> төгрөг болгосноор литр тутамд </w:t>
      </w:r>
      <w:r w:rsidR="006F7BDF">
        <w:rPr>
          <w:rFonts w:cs="Arial"/>
          <w:szCs w:val="24"/>
          <w:lang w:val="mn-MN"/>
        </w:rPr>
        <w:t xml:space="preserve">үнэ </w:t>
      </w:r>
      <w:r w:rsidR="009C5EAC" w:rsidRPr="006F7BDF">
        <w:rPr>
          <w:rFonts w:cs="Arial"/>
          <w:szCs w:val="24"/>
          <w:lang w:val="mn-MN"/>
        </w:rPr>
        <w:t>106</w:t>
      </w:r>
      <w:r w:rsidRPr="006F7BDF">
        <w:rPr>
          <w:rFonts w:cs="Arial"/>
          <w:szCs w:val="24"/>
          <w:lang w:val="mn-MN"/>
        </w:rPr>
        <w:t xml:space="preserve"> төгрөг</w:t>
      </w:r>
      <w:r w:rsidR="009C5EAC" w:rsidRPr="006F7BDF">
        <w:rPr>
          <w:rFonts w:cs="Arial"/>
          <w:szCs w:val="24"/>
          <w:lang w:val="mn-MN"/>
        </w:rPr>
        <w:t xml:space="preserve">өөр </w:t>
      </w:r>
      <w:r w:rsidRPr="006F7BDF">
        <w:rPr>
          <w:rFonts w:cs="Arial"/>
          <w:szCs w:val="24"/>
          <w:lang w:val="mn-MN"/>
        </w:rPr>
        <w:t>багаса</w:t>
      </w:r>
      <w:r w:rsidR="009C5EAC" w:rsidRPr="006F7BDF">
        <w:rPr>
          <w:rFonts w:cs="Arial"/>
          <w:szCs w:val="24"/>
          <w:lang w:val="mn-MN"/>
        </w:rPr>
        <w:t xml:space="preserve">ж </w:t>
      </w:r>
      <w:r w:rsidR="00081739" w:rsidRPr="006F7BDF">
        <w:rPr>
          <w:rFonts w:cs="Arial"/>
          <w:szCs w:val="24"/>
          <w:lang w:val="mn-MN"/>
        </w:rPr>
        <w:t>57 төгрөгийн ашигтай болохоор байна.</w:t>
      </w:r>
    </w:p>
    <w:p w14:paraId="11D50371" w14:textId="77777777" w:rsidR="006F7BDF" w:rsidRDefault="006F7BDF" w:rsidP="006F7BDF">
      <w:pPr>
        <w:autoSpaceDE w:val="0"/>
        <w:autoSpaceDN w:val="0"/>
        <w:adjustRightInd w:val="0"/>
        <w:spacing w:before="0" w:after="0" w:line="240" w:lineRule="auto"/>
        <w:ind w:firstLine="720"/>
        <w:jc w:val="both"/>
        <w:rPr>
          <w:rFonts w:eastAsia="Calibri" w:cs="Arial"/>
          <w:szCs w:val="24"/>
          <w:lang w:val="mn-MN"/>
        </w:rPr>
      </w:pPr>
    </w:p>
    <w:p w14:paraId="5A749BB5" w14:textId="77777777" w:rsidR="006F7BDF" w:rsidRDefault="006F7BDF" w:rsidP="006F7BDF">
      <w:pPr>
        <w:autoSpaceDE w:val="0"/>
        <w:autoSpaceDN w:val="0"/>
        <w:adjustRightInd w:val="0"/>
        <w:spacing w:before="0" w:after="0" w:line="240" w:lineRule="auto"/>
        <w:ind w:firstLine="720"/>
        <w:jc w:val="both"/>
        <w:rPr>
          <w:rFonts w:eastAsia="Calibri" w:cs="Arial"/>
          <w:szCs w:val="24"/>
          <w:lang w:val="mn-MN"/>
        </w:rPr>
      </w:pPr>
      <w:r>
        <w:rPr>
          <w:rFonts w:cs="Arial"/>
          <w:szCs w:val="24"/>
          <w:lang w:val="mn-MN"/>
        </w:rPr>
        <w:t>Улсын Их Хурлын тогтоолын</w:t>
      </w:r>
      <w:r w:rsidRPr="008E098A">
        <w:rPr>
          <w:rFonts w:cs="Arial"/>
          <w:szCs w:val="24"/>
          <w:lang w:val="mn-MN"/>
        </w:rPr>
        <w:t xml:space="preserve"> </w:t>
      </w:r>
      <w:r>
        <w:rPr>
          <w:rFonts w:cs="Arial"/>
          <w:szCs w:val="24"/>
          <w:lang w:val="mn-MN"/>
        </w:rPr>
        <w:t>төсөл батлагдсанаар н</w:t>
      </w:r>
      <w:r w:rsidR="00B25E22" w:rsidRPr="006F7BDF">
        <w:rPr>
          <w:rFonts w:eastAsia="Calibri" w:cs="Arial"/>
          <w:szCs w:val="24"/>
          <w:lang w:val="mn-MN"/>
        </w:rPr>
        <w:t xml:space="preserve">ийтийн өргөн хэрэглээний бүтээгдэхүүн болох автобензиний </w:t>
      </w:r>
      <w:r>
        <w:rPr>
          <w:rFonts w:eastAsia="Calibri" w:cs="Arial"/>
          <w:szCs w:val="24"/>
          <w:lang w:val="mn-MN"/>
        </w:rPr>
        <w:t>г</w:t>
      </w:r>
      <w:r w:rsidR="00B25E22" w:rsidRPr="006F7BDF">
        <w:rPr>
          <w:rFonts w:eastAsia="Calibri" w:cs="Arial"/>
          <w:szCs w:val="24"/>
          <w:lang w:val="mn-MN"/>
        </w:rPr>
        <w:t xml:space="preserve">аалийн албан татварын хувь хэмжээг тогтоох эрхийг Засгийн газарт олгох, зах зээлийн нөхцөл байдалтай уялдуулан </w:t>
      </w:r>
      <w:r>
        <w:rPr>
          <w:rFonts w:eastAsia="Calibri" w:cs="Arial"/>
          <w:szCs w:val="24"/>
          <w:lang w:val="mn-MN"/>
        </w:rPr>
        <w:t>г</w:t>
      </w:r>
      <w:r w:rsidR="00B25E22" w:rsidRPr="006F7BDF">
        <w:rPr>
          <w:rFonts w:eastAsia="Calibri" w:cs="Arial"/>
          <w:szCs w:val="24"/>
          <w:lang w:val="mn-MN"/>
        </w:rPr>
        <w:t xml:space="preserve">аалийн албан татварыг тогтоох, зохицуулалт хийх боломж бүрдэх ач холбогдолтой юм. </w:t>
      </w:r>
    </w:p>
    <w:p w14:paraId="2AC3A810" w14:textId="77777777" w:rsidR="006F7BDF" w:rsidRDefault="006F7BDF" w:rsidP="006F7BDF">
      <w:pPr>
        <w:autoSpaceDE w:val="0"/>
        <w:autoSpaceDN w:val="0"/>
        <w:adjustRightInd w:val="0"/>
        <w:spacing w:before="0" w:after="0" w:line="240" w:lineRule="auto"/>
        <w:ind w:firstLine="720"/>
        <w:jc w:val="both"/>
        <w:rPr>
          <w:rFonts w:eastAsia="Calibri" w:cs="Arial"/>
          <w:szCs w:val="24"/>
          <w:lang w:val="mn-MN"/>
        </w:rPr>
      </w:pPr>
    </w:p>
    <w:p w14:paraId="69AFD86D" w14:textId="56C174D0" w:rsidR="00B25E22" w:rsidRPr="006F7BDF" w:rsidRDefault="00897DCB" w:rsidP="006F7BDF">
      <w:pPr>
        <w:autoSpaceDE w:val="0"/>
        <w:autoSpaceDN w:val="0"/>
        <w:adjustRightInd w:val="0"/>
        <w:spacing w:before="0" w:after="0" w:line="240" w:lineRule="auto"/>
        <w:ind w:firstLine="720"/>
        <w:jc w:val="both"/>
        <w:rPr>
          <w:rFonts w:eastAsia="Calibri" w:cs="Arial"/>
          <w:szCs w:val="24"/>
          <w:lang w:val="mn-MN"/>
        </w:rPr>
      </w:pPr>
      <w:r w:rsidRPr="006F7BDF">
        <w:rPr>
          <w:rFonts w:eastAsia="Calibri" w:cs="Arial"/>
          <w:szCs w:val="24"/>
          <w:lang w:val="mn-MN"/>
        </w:rPr>
        <w:t xml:space="preserve">Монгол Улс болон Евразийн эдийн засгийн холбоо, түүний гишүүн орнууд хоорондын худалдааны түр хэлэлцээрийг </w:t>
      </w:r>
      <w:r w:rsidR="006F7BDF">
        <w:rPr>
          <w:rFonts w:cs="Arial"/>
          <w:szCs w:val="24"/>
          <w:lang w:val="mn-MN"/>
        </w:rPr>
        <w:t>Улсын Их Хурал</w:t>
      </w:r>
      <w:r w:rsidRPr="006F7BDF">
        <w:rPr>
          <w:rFonts w:eastAsia="Calibri" w:cs="Arial"/>
          <w:szCs w:val="24"/>
          <w:lang w:val="mn-MN"/>
        </w:rPr>
        <w:t xml:space="preserve"> 2025 оны 12 дугаар сард </w:t>
      </w:r>
      <w:r w:rsidR="00107195" w:rsidRPr="006F7BDF">
        <w:rPr>
          <w:rFonts w:eastAsia="Calibri" w:cs="Arial"/>
          <w:szCs w:val="24"/>
          <w:lang w:val="mn-MN"/>
        </w:rPr>
        <w:t>соёрхон бат</w:t>
      </w:r>
      <w:r w:rsidR="006F7BDF">
        <w:rPr>
          <w:rFonts w:eastAsia="Calibri" w:cs="Arial"/>
          <w:szCs w:val="24"/>
          <w:lang w:val="mn-MN"/>
        </w:rPr>
        <w:t>а</w:t>
      </w:r>
      <w:r w:rsidR="00107195" w:rsidRPr="006F7BDF">
        <w:rPr>
          <w:rFonts w:eastAsia="Calibri" w:cs="Arial"/>
          <w:szCs w:val="24"/>
          <w:lang w:val="mn-MN"/>
        </w:rPr>
        <w:t>лсан. Бусад гишүүн орнууд</w:t>
      </w:r>
      <w:r w:rsidR="006F7BDF">
        <w:rPr>
          <w:rFonts w:eastAsia="Calibri" w:cs="Arial"/>
          <w:szCs w:val="24"/>
          <w:lang w:val="mn-MN"/>
        </w:rPr>
        <w:t xml:space="preserve"> </w:t>
      </w:r>
      <w:r w:rsidR="00107195" w:rsidRPr="006F7BDF">
        <w:rPr>
          <w:rFonts w:eastAsia="Calibri" w:cs="Arial"/>
          <w:szCs w:val="24"/>
          <w:lang w:val="mn-MN"/>
        </w:rPr>
        <w:t xml:space="preserve">хэлэлцээрийг баталснаар </w:t>
      </w:r>
      <w:r w:rsidR="006F7BDF" w:rsidRPr="006F7BDF">
        <w:rPr>
          <w:rFonts w:eastAsia="Calibri" w:cs="Arial"/>
          <w:szCs w:val="24"/>
          <w:lang w:val="mn-MN"/>
        </w:rPr>
        <w:t>автобензиний</w:t>
      </w:r>
      <w:r w:rsidR="00107195" w:rsidRPr="006F7BDF">
        <w:rPr>
          <w:rFonts w:eastAsia="Calibri" w:cs="Arial"/>
          <w:szCs w:val="24"/>
          <w:lang w:val="mn-MN"/>
        </w:rPr>
        <w:t xml:space="preserve"> </w:t>
      </w:r>
      <w:r w:rsidR="006F7BDF">
        <w:rPr>
          <w:rFonts w:eastAsia="Calibri" w:cs="Arial"/>
          <w:szCs w:val="24"/>
          <w:lang w:val="mn-MN"/>
        </w:rPr>
        <w:t>г</w:t>
      </w:r>
      <w:r w:rsidR="00107195" w:rsidRPr="006F7BDF">
        <w:rPr>
          <w:rFonts w:eastAsia="Calibri" w:cs="Arial"/>
          <w:szCs w:val="24"/>
          <w:lang w:val="mn-MN"/>
        </w:rPr>
        <w:t>аалийн татвар “0”-лэгдэх болно.</w:t>
      </w:r>
    </w:p>
    <w:p w14:paraId="5E1EE26B" w14:textId="77777777" w:rsidR="006F7BDF" w:rsidRDefault="006F7BDF" w:rsidP="006F7BDF">
      <w:pPr>
        <w:autoSpaceDE w:val="0"/>
        <w:autoSpaceDN w:val="0"/>
        <w:adjustRightInd w:val="0"/>
        <w:spacing w:before="0" w:after="0" w:line="240" w:lineRule="auto"/>
        <w:ind w:firstLine="720"/>
        <w:jc w:val="both"/>
        <w:rPr>
          <w:rFonts w:cs="Arial"/>
          <w:szCs w:val="24"/>
          <w:lang w:val="mn-MN"/>
        </w:rPr>
      </w:pPr>
    </w:p>
    <w:p w14:paraId="1A0EB72D" w14:textId="15A5BBBA" w:rsidR="00B25E22" w:rsidRPr="006F7BDF" w:rsidRDefault="00B25E22" w:rsidP="006F7BDF">
      <w:pPr>
        <w:autoSpaceDE w:val="0"/>
        <w:autoSpaceDN w:val="0"/>
        <w:adjustRightInd w:val="0"/>
        <w:spacing w:before="0" w:after="0" w:line="240" w:lineRule="auto"/>
        <w:ind w:firstLine="720"/>
        <w:jc w:val="both"/>
        <w:rPr>
          <w:rFonts w:cs="Arial"/>
          <w:szCs w:val="24"/>
          <w:lang w:val="mn-MN"/>
        </w:rPr>
      </w:pPr>
      <w:r w:rsidRPr="006F7BDF">
        <w:rPr>
          <w:rFonts w:cs="Arial"/>
          <w:szCs w:val="24"/>
          <w:lang w:val="mn-MN"/>
        </w:rPr>
        <w:t xml:space="preserve">Иймд </w:t>
      </w:r>
      <w:r w:rsidR="006F7BDF">
        <w:rPr>
          <w:rFonts w:cs="Arial"/>
          <w:szCs w:val="24"/>
        </w:rPr>
        <w:t>“</w:t>
      </w:r>
      <w:r w:rsidRPr="006F7BDF">
        <w:rPr>
          <w:rFonts w:eastAsia="Times New Roman" w:cs="Arial"/>
          <w:szCs w:val="24"/>
          <w:lang w:val="mn-MN"/>
        </w:rPr>
        <w:t>Импортын барааны гаалийн албан татварын хувь, хэмжээ батлах тухай</w:t>
      </w:r>
      <w:r w:rsidR="006F7BDF">
        <w:rPr>
          <w:rFonts w:eastAsia="Times New Roman" w:cs="Arial"/>
          <w:szCs w:val="24"/>
          <w:lang w:val="mn-MN"/>
        </w:rPr>
        <w:t>”</w:t>
      </w:r>
      <w:r w:rsidRPr="006F7BDF">
        <w:rPr>
          <w:rFonts w:eastAsia="Times New Roman" w:cs="Arial"/>
          <w:szCs w:val="24"/>
          <w:lang w:val="mn-MN"/>
        </w:rPr>
        <w:t xml:space="preserve"> Монгол Улсын Их Хурлын 1999 оны 06 дугаар сарын 03-ны өдрийн 27 дугаар тогтоолд</w:t>
      </w:r>
      <w:r w:rsidR="00FE16AE" w:rsidRPr="006F7BDF">
        <w:rPr>
          <w:rFonts w:eastAsia="Times New Roman" w:cs="Arial"/>
          <w:szCs w:val="24"/>
          <w:lang w:val="mn-MN"/>
        </w:rPr>
        <w:t xml:space="preserve"> </w:t>
      </w:r>
      <w:r w:rsidR="00487E97" w:rsidRPr="006F7BDF">
        <w:rPr>
          <w:rFonts w:eastAsia="Times New Roman" w:cs="Arial"/>
          <w:szCs w:val="24"/>
          <w:lang w:val="mn-MN"/>
        </w:rPr>
        <w:t>нэмэлт</w:t>
      </w:r>
      <w:r w:rsidRPr="006F7BDF">
        <w:rPr>
          <w:rFonts w:eastAsia="Times New Roman" w:cs="Arial"/>
          <w:szCs w:val="24"/>
          <w:lang w:val="mn-MN"/>
        </w:rPr>
        <w:t xml:space="preserve"> оруулах тухай УИХ-ын тогтоол</w:t>
      </w:r>
      <w:r w:rsidR="00545A65">
        <w:rPr>
          <w:rFonts w:eastAsia="Times New Roman" w:cs="Arial"/>
          <w:szCs w:val="24"/>
          <w:lang w:val="mn-MN"/>
        </w:rPr>
        <w:t>ын төсл</w:t>
      </w:r>
      <w:r w:rsidRPr="006F7BDF">
        <w:rPr>
          <w:rFonts w:eastAsia="Times New Roman" w:cs="Arial"/>
          <w:szCs w:val="24"/>
          <w:lang w:val="mn-MN"/>
        </w:rPr>
        <w:t xml:space="preserve">ийг </w:t>
      </w:r>
      <w:r w:rsidRPr="006F7BDF">
        <w:rPr>
          <w:rFonts w:cs="Arial"/>
          <w:szCs w:val="24"/>
          <w:lang w:val="mn-MN"/>
        </w:rPr>
        <w:t xml:space="preserve">боловсрууллаа. </w:t>
      </w:r>
    </w:p>
    <w:p w14:paraId="0F40244F" w14:textId="77777777" w:rsidR="006F7BDF" w:rsidRDefault="006F7BDF" w:rsidP="006F7BDF">
      <w:pPr>
        <w:autoSpaceDE w:val="0"/>
        <w:autoSpaceDN w:val="0"/>
        <w:adjustRightInd w:val="0"/>
        <w:spacing w:before="0" w:after="0" w:line="240" w:lineRule="auto"/>
        <w:ind w:firstLine="720"/>
        <w:jc w:val="both"/>
        <w:rPr>
          <w:rFonts w:eastAsia="Calibri" w:cs="Arial"/>
          <w:szCs w:val="24"/>
          <w:lang w:val="mn-MN"/>
        </w:rPr>
      </w:pPr>
    </w:p>
    <w:p w14:paraId="4195EA33" w14:textId="0381A830" w:rsidR="00B25E22" w:rsidRPr="006F7BDF" w:rsidRDefault="00545A65" w:rsidP="006F7BDF">
      <w:pPr>
        <w:autoSpaceDE w:val="0"/>
        <w:autoSpaceDN w:val="0"/>
        <w:adjustRightInd w:val="0"/>
        <w:spacing w:before="0" w:after="0" w:line="240" w:lineRule="auto"/>
        <w:ind w:firstLine="720"/>
        <w:jc w:val="both"/>
        <w:rPr>
          <w:rFonts w:eastAsia="Calibri" w:cs="Arial"/>
          <w:szCs w:val="24"/>
          <w:lang w:val="mn-MN"/>
        </w:rPr>
      </w:pPr>
      <w:r>
        <w:rPr>
          <w:rFonts w:cs="Arial"/>
          <w:szCs w:val="24"/>
          <w:lang w:val="mn-MN"/>
        </w:rPr>
        <w:t>Улсын Их Хурлын тогтоолын</w:t>
      </w:r>
      <w:r w:rsidR="00B25E22" w:rsidRPr="006F7BDF">
        <w:rPr>
          <w:rFonts w:eastAsia="Calibri" w:cs="Arial"/>
          <w:szCs w:val="24"/>
          <w:lang w:val="mn-MN"/>
        </w:rPr>
        <w:t xml:space="preserve"> төсөл нь </w:t>
      </w:r>
      <w:r w:rsidR="007C4CEF">
        <w:rPr>
          <w:rFonts w:eastAsia="Calibri" w:cs="Arial"/>
          <w:szCs w:val="24"/>
          <w:lang w:val="mn-MN"/>
        </w:rPr>
        <w:t>2</w:t>
      </w:r>
      <w:r w:rsidR="00B25E22" w:rsidRPr="006F7BDF">
        <w:rPr>
          <w:rFonts w:eastAsia="Calibri" w:cs="Arial"/>
          <w:szCs w:val="24"/>
          <w:lang w:val="mn-MN"/>
        </w:rPr>
        <w:t xml:space="preserve"> зүйлтэй бөгөөд 1 дүгээр зүйлд </w:t>
      </w:r>
      <w:r>
        <w:rPr>
          <w:rFonts w:eastAsia="Calibri" w:cs="Arial"/>
          <w:szCs w:val="24"/>
        </w:rPr>
        <w:t>“</w:t>
      </w:r>
      <w:r w:rsidR="00B25E22" w:rsidRPr="006F7BDF">
        <w:rPr>
          <w:rFonts w:eastAsia="Times New Roman" w:cs="Arial"/>
          <w:szCs w:val="24"/>
          <w:lang w:val="mn-MN"/>
        </w:rPr>
        <w:t>Импортын барааны гаалийн албан татварын хувь, хэмжээ батлах тухай</w:t>
      </w:r>
      <w:r>
        <w:rPr>
          <w:rFonts w:eastAsia="Times New Roman" w:cs="Arial"/>
          <w:szCs w:val="24"/>
          <w:lang w:val="mn-MN"/>
        </w:rPr>
        <w:t>”</w:t>
      </w:r>
      <w:r w:rsidR="00B25E22" w:rsidRPr="006F7BDF">
        <w:rPr>
          <w:rFonts w:eastAsia="Times New Roman" w:cs="Arial"/>
          <w:szCs w:val="24"/>
          <w:lang w:val="mn-MN"/>
        </w:rPr>
        <w:t xml:space="preserve"> Монгол Улсын Их Хурлын 1999 оны 06 дугаар сарын 03-ны өдрийн 27 дугаар тогтоолын </w:t>
      </w:r>
      <w:r>
        <w:rPr>
          <w:rFonts w:eastAsia="Times New Roman" w:cs="Arial"/>
          <w:szCs w:val="24"/>
          <w:lang w:val="mn-MN"/>
        </w:rPr>
        <w:t xml:space="preserve">   </w:t>
      </w:r>
      <w:r w:rsidR="007C4CEF">
        <w:rPr>
          <w:rFonts w:eastAsia="Times New Roman" w:cs="Arial"/>
          <w:szCs w:val="24"/>
          <w:lang w:val="mn-MN"/>
        </w:rPr>
        <w:t xml:space="preserve"> </w:t>
      </w:r>
      <w:r>
        <w:rPr>
          <w:rFonts w:eastAsia="Times New Roman" w:cs="Arial"/>
          <w:szCs w:val="24"/>
          <w:lang w:val="mn-MN"/>
        </w:rPr>
        <w:t xml:space="preserve">    </w:t>
      </w:r>
      <w:r w:rsidR="00B25E22" w:rsidRPr="006F7BDF">
        <w:rPr>
          <w:rFonts w:eastAsia="Times New Roman" w:cs="Arial"/>
          <w:szCs w:val="24"/>
          <w:lang w:val="mn-MN"/>
        </w:rPr>
        <w:t xml:space="preserve">4 дэх заалтын </w:t>
      </w:r>
      <w:r>
        <w:rPr>
          <w:rFonts w:eastAsia="Times New Roman" w:cs="Arial"/>
          <w:szCs w:val="24"/>
          <w:lang w:val="mn-MN"/>
        </w:rPr>
        <w:t>“</w:t>
      </w:r>
      <w:r w:rsidR="00B25E22" w:rsidRPr="006F7BDF">
        <w:rPr>
          <w:rFonts w:eastAsia="Times New Roman" w:cs="Arial"/>
          <w:szCs w:val="24"/>
          <w:lang w:val="mn-MN"/>
        </w:rPr>
        <w:t>26,</w:t>
      </w:r>
      <w:r>
        <w:rPr>
          <w:rFonts w:eastAsia="Times New Roman" w:cs="Arial"/>
          <w:szCs w:val="24"/>
          <w:lang w:val="mn-MN"/>
        </w:rPr>
        <w:t>”</w:t>
      </w:r>
      <w:r w:rsidR="00B25E22" w:rsidRPr="006F7BDF">
        <w:rPr>
          <w:rFonts w:eastAsia="Times New Roman" w:cs="Arial"/>
          <w:szCs w:val="24"/>
          <w:lang w:val="mn-MN"/>
        </w:rPr>
        <w:t xml:space="preserve"> гэсний дараа </w:t>
      </w:r>
      <w:r>
        <w:rPr>
          <w:rFonts w:eastAsia="Times New Roman" w:cs="Arial"/>
          <w:szCs w:val="24"/>
          <w:lang w:val="mn-MN"/>
        </w:rPr>
        <w:t>“</w:t>
      </w:r>
      <w:r w:rsidR="00B25E22" w:rsidRPr="006F7BDF">
        <w:rPr>
          <w:rFonts w:eastAsia="Times New Roman" w:cs="Arial"/>
          <w:szCs w:val="24"/>
          <w:lang w:val="mn-MN"/>
        </w:rPr>
        <w:t>27,</w:t>
      </w:r>
      <w:r>
        <w:rPr>
          <w:rFonts w:eastAsia="Times New Roman" w:cs="Arial"/>
          <w:szCs w:val="24"/>
          <w:lang w:val="mn-MN"/>
        </w:rPr>
        <w:t>”</w:t>
      </w:r>
      <w:r w:rsidR="00B25E22" w:rsidRPr="006F7BDF">
        <w:rPr>
          <w:rFonts w:eastAsia="Times New Roman" w:cs="Arial"/>
          <w:szCs w:val="24"/>
          <w:lang w:val="mn-MN"/>
        </w:rPr>
        <w:t xml:space="preserve"> гэж нэм</w:t>
      </w:r>
      <w:r>
        <w:rPr>
          <w:rFonts w:eastAsia="Times New Roman" w:cs="Arial"/>
          <w:szCs w:val="24"/>
          <w:lang w:val="mn-MN"/>
        </w:rPr>
        <w:t>эхээр</w:t>
      </w:r>
      <w:r w:rsidR="00B25E22" w:rsidRPr="006F7BDF">
        <w:rPr>
          <w:rFonts w:cs="Arial"/>
          <w:szCs w:val="24"/>
          <w:lang w:val="mn-MN"/>
        </w:rPr>
        <w:t xml:space="preserve"> тусгасан бөгөөд 2 дугаар зүйлд </w:t>
      </w:r>
      <w:r>
        <w:rPr>
          <w:rFonts w:cs="Arial"/>
          <w:szCs w:val="24"/>
          <w:lang w:val="mn-MN"/>
        </w:rPr>
        <w:t>Улсын Их Хурлын тогтоолын</w:t>
      </w:r>
      <w:r w:rsidRPr="008E098A">
        <w:rPr>
          <w:rFonts w:cs="Arial"/>
          <w:szCs w:val="24"/>
          <w:lang w:val="mn-MN"/>
        </w:rPr>
        <w:t xml:space="preserve"> </w:t>
      </w:r>
      <w:r w:rsidR="007C4CEF" w:rsidRPr="006F7BDF">
        <w:rPr>
          <w:rFonts w:cs="Arial"/>
          <w:szCs w:val="24"/>
          <w:lang w:val="mn-MN"/>
        </w:rPr>
        <w:t xml:space="preserve">үйлчилж эхлэх </w:t>
      </w:r>
      <w:r w:rsidR="007C4CEF">
        <w:rPr>
          <w:rFonts w:cs="Arial"/>
          <w:szCs w:val="24"/>
          <w:lang w:val="mn-MN"/>
        </w:rPr>
        <w:t xml:space="preserve">болон </w:t>
      </w:r>
      <w:r w:rsidR="00B25E22" w:rsidRPr="006F7BDF">
        <w:rPr>
          <w:rFonts w:cs="Arial"/>
          <w:szCs w:val="24"/>
          <w:lang w:val="mn-MN"/>
        </w:rPr>
        <w:t>хүчин</w:t>
      </w:r>
      <w:r>
        <w:rPr>
          <w:rFonts w:cs="Arial"/>
          <w:szCs w:val="24"/>
          <w:lang w:val="mn-MN"/>
        </w:rPr>
        <w:t xml:space="preserve"> төгөлдөр</w:t>
      </w:r>
      <w:r w:rsidR="00B25E22" w:rsidRPr="006F7BDF">
        <w:rPr>
          <w:rFonts w:cs="Arial"/>
          <w:szCs w:val="24"/>
          <w:lang w:val="mn-MN"/>
        </w:rPr>
        <w:t xml:space="preserve"> </w:t>
      </w:r>
      <w:r w:rsidR="007C4CEF">
        <w:rPr>
          <w:rFonts w:cs="Arial"/>
          <w:szCs w:val="24"/>
          <w:lang w:val="mn-MN"/>
        </w:rPr>
        <w:t>байх</w:t>
      </w:r>
      <w:r w:rsidR="00B25E22" w:rsidRPr="006F7BDF">
        <w:rPr>
          <w:rFonts w:cs="Arial"/>
          <w:szCs w:val="24"/>
          <w:lang w:val="mn-MN"/>
        </w:rPr>
        <w:t xml:space="preserve"> хугацааг тус тус тусгасан. </w:t>
      </w:r>
    </w:p>
    <w:p w14:paraId="49D11A58" w14:textId="77777777" w:rsidR="006F7BDF" w:rsidRDefault="006F7BDF" w:rsidP="006F7BDF">
      <w:pPr>
        <w:pStyle w:val="NoSpacing"/>
        <w:ind w:firstLine="720"/>
        <w:jc w:val="both"/>
        <w:rPr>
          <w:rFonts w:ascii="Arial" w:hAnsi="Arial" w:cs="Arial"/>
          <w:sz w:val="24"/>
          <w:szCs w:val="24"/>
          <w:lang w:val="mn-MN"/>
        </w:rPr>
      </w:pPr>
    </w:p>
    <w:p w14:paraId="6DDCB22B" w14:textId="64D8B307" w:rsidR="00CA4875" w:rsidRDefault="00545A65" w:rsidP="006F7BDF">
      <w:pPr>
        <w:pStyle w:val="NoSpacing"/>
        <w:ind w:firstLine="720"/>
        <w:jc w:val="both"/>
        <w:rPr>
          <w:rFonts w:ascii="Arial" w:hAnsi="Arial" w:cs="Arial"/>
          <w:sz w:val="24"/>
          <w:szCs w:val="24"/>
          <w:lang w:val="mn-MN"/>
        </w:rPr>
      </w:pPr>
      <w:r>
        <w:rPr>
          <w:rFonts w:ascii="Arial" w:hAnsi="Arial" w:cs="Arial"/>
          <w:sz w:val="24"/>
          <w:szCs w:val="24"/>
          <w:lang w:val="mn-MN"/>
        </w:rPr>
        <w:t>Улсын Их Хурлын тогтоолын</w:t>
      </w:r>
      <w:r w:rsidR="00B25E22" w:rsidRPr="006F7BDF">
        <w:rPr>
          <w:rFonts w:ascii="Arial" w:hAnsi="Arial" w:cs="Arial"/>
          <w:sz w:val="24"/>
          <w:szCs w:val="24"/>
          <w:lang w:val="mn-MN"/>
        </w:rPr>
        <w:t xml:space="preserve"> төсөл нь Монгол Улсын Үндсэн хууль, бусад хууль, Үндэсний аюулгүй байдлын үзэл баримтлалтай тус тус нийцсэн болно.</w:t>
      </w:r>
      <w:bookmarkEnd w:id="2"/>
    </w:p>
    <w:p w14:paraId="39AE16B6" w14:textId="77777777" w:rsidR="00545A65" w:rsidRDefault="00545A65" w:rsidP="006F7BDF">
      <w:pPr>
        <w:pStyle w:val="NoSpacing"/>
        <w:ind w:firstLine="720"/>
        <w:jc w:val="both"/>
        <w:rPr>
          <w:rFonts w:ascii="Arial" w:hAnsi="Arial" w:cs="Arial"/>
          <w:sz w:val="24"/>
          <w:szCs w:val="24"/>
          <w:lang w:val="mn-MN"/>
        </w:rPr>
      </w:pPr>
    </w:p>
    <w:p w14:paraId="241E9647" w14:textId="77777777" w:rsidR="00545A65" w:rsidRDefault="00545A65" w:rsidP="006F7BDF">
      <w:pPr>
        <w:pStyle w:val="NoSpacing"/>
        <w:ind w:firstLine="720"/>
        <w:jc w:val="both"/>
        <w:rPr>
          <w:rFonts w:ascii="Arial" w:hAnsi="Arial" w:cs="Arial"/>
          <w:sz w:val="24"/>
          <w:szCs w:val="24"/>
          <w:lang w:val="mn-MN"/>
        </w:rPr>
      </w:pPr>
    </w:p>
    <w:p w14:paraId="58AA43FF" w14:textId="77777777" w:rsidR="00A00F24" w:rsidRDefault="00A00F24" w:rsidP="006F7BDF">
      <w:pPr>
        <w:pStyle w:val="NoSpacing"/>
        <w:ind w:firstLine="720"/>
        <w:jc w:val="both"/>
        <w:rPr>
          <w:rFonts w:ascii="Arial" w:hAnsi="Arial" w:cs="Arial"/>
          <w:sz w:val="24"/>
          <w:szCs w:val="24"/>
          <w:lang w:val="mn-MN"/>
        </w:rPr>
      </w:pPr>
    </w:p>
    <w:p w14:paraId="46799001" w14:textId="77777777" w:rsidR="00545A65" w:rsidRDefault="00545A65" w:rsidP="006F7BDF">
      <w:pPr>
        <w:pStyle w:val="NoSpacing"/>
        <w:ind w:firstLine="720"/>
        <w:jc w:val="both"/>
        <w:rPr>
          <w:rFonts w:ascii="Arial" w:hAnsi="Arial" w:cs="Arial"/>
          <w:sz w:val="24"/>
          <w:szCs w:val="24"/>
          <w:lang w:val="mn-MN"/>
        </w:rPr>
      </w:pPr>
    </w:p>
    <w:p w14:paraId="5F53A64C" w14:textId="77777777" w:rsidR="00545A65" w:rsidRDefault="00545A65" w:rsidP="006F7BDF">
      <w:pPr>
        <w:pStyle w:val="NoSpacing"/>
        <w:ind w:firstLine="720"/>
        <w:jc w:val="both"/>
        <w:rPr>
          <w:rFonts w:ascii="Arial" w:hAnsi="Arial" w:cs="Arial"/>
          <w:sz w:val="24"/>
          <w:szCs w:val="24"/>
          <w:lang w:val="mn-MN"/>
        </w:rPr>
      </w:pPr>
    </w:p>
    <w:p w14:paraId="6F0D4682" w14:textId="2EC94AB9" w:rsidR="00D46BC8" w:rsidRPr="006F7BDF" w:rsidRDefault="00545A65" w:rsidP="00D46BC8">
      <w:pPr>
        <w:spacing w:before="0"/>
        <w:jc w:val="center"/>
        <w:rPr>
          <w:rFonts w:cs="Arial"/>
          <w:szCs w:val="24"/>
          <w:lang w:val="mn-MN"/>
        </w:rPr>
      </w:pPr>
      <w:r>
        <w:rPr>
          <w:rFonts w:cs="Arial"/>
          <w:szCs w:val="24"/>
          <w:lang w:val="mn-MN"/>
        </w:rPr>
        <w:t>-</w:t>
      </w:r>
      <w:r w:rsidR="00D46BC8" w:rsidRPr="006F7BDF">
        <w:rPr>
          <w:rFonts w:cs="Arial"/>
          <w:szCs w:val="24"/>
          <w:lang w:val="mn-MN"/>
        </w:rPr>
        <w:t>-ооОоо--</w:t>
      </w:r>
    </w:p>
    <w:sectPr w:rsidR="00D46BC8" w:rsidRPr="006F7BDF" w:rsidSect="00AC0317">
      <w:footerReference w:type="even" r:id="rId10"/>
      <w:footerReference w:type="default" r:id="rId11"/>
      <w:pgSz w:w="11907"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A6CF" w14:textId="77777777" w:rsidR="007F23D0" w:rsidRDefault="007F23D0" w:rsidP="007C4CEF">
      <w:pPr>
        <w:spacing w:before="0" w:after="0" w:line="240" w:lineRule="auto"/>
      </w:pPr>
      <w:r>
        <w:separator/>
      </w:r>
    </w:p>
  </w:endnote>
  <w:endnote w:type="continuationSeparator" w:id="0">
    <w:p w14:paraId="5245596F" w14:textId="77777777" w:rsidR="007F23D0" w:rsidRDefault="007F23D0" w:rsidP="007C4C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7329167"/>
      <w:docPartObj>
        <w:docPartGallery w:val="Page Numbers (Bottom of Page)"/>
        <w:docPartUnique/>
      </w:docPartObj>
    </w:sdtPr>
    <w:sdtContent>
      <w:p w14:paraId="0A1A4624" w14:textId="2F5FDE14" w:rsidR="007C4CEF" w:rsidRDefault="007C4CEF" w:rsidP="004D37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A9FA8C4" w14:textId="77777777" w:rsidR="007C4CEF" w:rsidRDefault="007C4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2946301"/>
      <w:docPartObj>
        <w:docPartGallery w:val="Page Numbers (Bottom of Page)"/>
        <w:docPartUnique/>
      </w:docPartObj>
    </w:sdtPr>
    <w:sdtContent>
      <w:p w14:paraId="00D3D715" w14:textId="518B86AC" w:rsidR="007C4CEF" w:rsidRDefault="007C4CEF" w:rsidP="004D37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765CD3" w14:textId="77777777" w:rsidR="007C4CEF" w:rsidRDefault="007C4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2A25" w14:textId="77777777" w:rsidR="007F23D0" w:rsidRDefault="007F23D0" w:rsidP="007C4CEF">
      <w:pPr>
        <w:spacing w:before="0" w:after="0" w:line="240" w:lineRule="auto"/>
      </w:pPr>
      <w:r>
        <w:separator/>
      </w:r>
    </w:p>
  </w:footnote>
  <w:footnote w:type="continuationSeparator" w:id="0">
    <w:p w14:paraId="63AA9583" w14:textId="77777777" w:rsidR="007F23D0" w:rsidRDefault="007F23D0" w:rsidP="007C4CE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079"/>
    <w:multiLevelType w:val="multilevel"/>
    <w:tmpl w:val="5A2E1D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52E25CFF"/>
    <w:multiLevelType w:val="hybridMultilevel"/>
    <w:tmpl w:val="C02CC8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675380686">
    <w:abstractNumId w:val="0"/>
  </w:num>
  <w:num w:numId="2" w16cid:durableId="402337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30"/>
    <w:rsid w:val="00041E06"/>
    <w:rsid w:val="0004556E"/>
    <w:rsid w:val="00051083"/>
    <w:rsid w:val="00060107"/>
    <w:rsid w:val="00081739"/>
    <w:rsid w:val="000C5DF3"/>
    <w:rsid w:val="000E1F4B"/>
    <w:rsid w:val="000E3557"/>
    <w:rsid w:val="001000F2"/>
    <w:rsid w:val="00107195"/>
    <w:rsid w:val="00131B0A"/>
    <w:rsid w:val="00131B7A"/>
    <w:rsid w:val="00142E33"/>
    <w:rsid w:val="001617F5"/>
    <w:rsid w:val="00174D36"/>
    <w:rsid w:val="00185854"/>
    <w:rsid w:val="0018712A"/>
    <w:rsid w:val="001E2C71"/>
    <w:rsid w:val="00217177"/>
    <w:rsid w:val="002241E1"/>
    <w:rsid w:val="00241185"/>
    <w:rsid w:val="002772C0"/>
    <w:rsid w:val="00292B7F"/>
    <w:rsid w:val="002D1692"/>
    <w:rsid w:val="00303A02"/>
    <w:rsid w:val="00310E3E"/>
    <w:rsid w:val="00311F91"/>
    <w:rsid w:val="00313676"/>
    <w:rsid w:val="00332A40"/>
    <w:rsid w:val="003367CC"/>
    <w:rsid w:val="003461DF"/>
    <w:rsid w:val="00346952"/>
    <w:rsid w:val="0036704A"/>
    <w:rsid w:val="00394D71"/>
    <w:rsid w:val="003E4907"/>
    <w:rsid w:val="004214F9"/>
    <w:rsid w:val="004511A0"/>
    <w:rsid w:val="0047383B"/>
    <w:rsid w:val="00487E97"/>
    <w:rsid w:val="004A3271"/>
    <w:rsid w:val="0051172C"/>
    <w:rsid w:val="00512CF3"/>
    <w:rsid w:val="00513845"/>
    <w:rsid w:val="00533D81"/>
    <w:rsid w:val="00545A65"/>
    <w:rsid w:val="00582B38"/>
    <w:rsid w:val="005925A0"/>
    <w:rsid w:val="005F6E7B"/>
    <w:rsid w:val="00602C30"/>
    <w:rsid w:val="00630EED"/>
    <w:rsid w:val="00692893"/>
    <w:rsid w:val="00694BBE"/>
    <w:rsid w:val="006A21EF"/>
    <w:rsid w:val="006A22C9"/>
    <w:rsid w:val="006B6741"/>
    <w:rsid w:val="006E29DF"/>
    <w:rsid w:val="006F7BDF"/>
    <w:rsid w:val="00723F6C"/>
    <w:rsid w:val="0077489A"/>
    <w:rsid w:val="00777CD6"/>
    <w:rsid w:val="0079478B"/>
    <w:rsid w:val="007A6174"/>
    <w:rsid w:val="007C4CEF"/>
    <w:rsid w:val="007E5469"/>
    <w:rsid w:val="007F23D0"/>
    <w:rsid w:val="00820F1B"/>
    <w:rsid w:val="0084789B"/>
    <w:rsid w:val="008603B3"/>
    <w:rsid w:val="008613DC"/>
    <w:rsid w:val="008833B5"/>
    <w:rsid w:val="00897DCB"/>
    <w:rsid w:val="008C6A43"/>
    <w:rsid w:val="008C6BA7"/>
    <w:rsid w:val="008E098A"/>
    <w:rsid w:val="008E5C99"/>
    <w:rsid w:val="00901390"/>
    <w:rsid w:val="00936827"/>
    <w:rsid w:val="00965495"/>
    <w:rsid w:val="0098424F"/>
    <w:rsid w:val="00985A12"/>
    <w:rsid w:val="0098708B"/>
    <w:rsid w:val="00996006"/>
    <w:rsid w:val="009A7F4B"/>
    <w:rsid w:val="009C4F83"/>
    <w:rsid w:val="009C5EAC"/>
    <w:rsid w:val="009D2B41"/>
    <w:rsid w:val="009E4F02"/>
    <w:rsid w:val="009F0720"/>
    <w:rsid w:val="009F20F8"/>
    <w:rsid w:val="00A00F24"/>
    <w:rsid w:val="00A14675"/>
    <w:rsid w:val="00A20147"/>
    <w:rsid w:val="00A27004"/>
    <w:rsid w:val="00A30460"/>
    <w:rsid w:val="00A421B7"/>
    <w:rsid w:val="00A45BAA"/>
    <w:rsid w:val="00A620A0"/>
    <w:rsid w:val="00A92BAE"/>
    <w:rsid w:val="00AA5B8C"/>
    <w:rsid w:val="00AC0317"/>
    <w:rsid w:val="00B16E3C"/>
    <w:rsid w:val="00B25E22"/>
    <w:rsid w:val="00B46679"/>
    <w:rsid w:val="00B5174D"/>
    <w:rsid w:val="00B54D85"/>
    <w:rsid w:val="00B94DB5"/>
    <w:rsid w:val="00BA32A2"/>
    <w:rsid w:val="00BD6D81"/>
    <w:rsid w:val="00BE27CD"/>
    <w:rsid w:val="00BE39A2"/>
    <w:rsid w:val="00BE5A59"/>
    <w:rsid w:val="00C02A42"/>
    <w:rsid w:val="00C22440"/>
    <w:rsid w:val="00C40E51"/>
    <w:rsid w:val="00C46A64"/>
    <w:rsid w:val="00C83E75"/>
    <w:rsid w:val="00C935B0"/>
    <w:rsid w:val="00C94BBA"/>
    <w:rsid w:val="00CA4875"/>
    <w:rsid w:val="00CB18BF"/>
    <w:rsid w:val="00D073FE"/>
    <w:rsid w:val="00D14CD6"/>
    <w:rsid w:val="00D46A8A"/>
    <w:rsid w:val="00D46BC8"/>
    <w:rsid w:val="00D504D1"/>
    <w:rsid w:val="00D51BEF"/>
    <w:rsid w:val="00D529D1"/>
    <w:rsid w:val="00D74FCE"/>
    <w:rsid w:val="00D83FF1"/>
    <w:rsid w:val="00D912C8"/>
    <w:rsid w:val="00DB5E44"/>
    <w:rsid w:val="00DC0023"/>
    <w:rsid w:val="00DE63C5"/>
    <w:rsid w:val="00E02F05"/>
    <w:rsid w:val="00E03594"/>
    <w:rsid w:val="00E1325E"/>
    <w:rsid w:val="00E43F09"/>
    <w:rsid w:val="00E71340"/>
    <w:rsid w:val="00E9117D"/>
    <w:rsid w:val="00EB0CF1"/>
    <w:rsid w:val="00EF203F"/>
    <w:rsid w:val="00F01E66"/>
    <w:rsid w:val="00F20E72"/>
    <w:rsid w:val="00F353A3"/>
    <w:rsid w:val="00F6455C"/>
    <w:rsid w:val="00FA10E9"/>
    <w:rsid w:val="00FA2DCA"/>
    <w:rsid w:val="00FA5B2E"/>
    <w:rsid w:val="00FD2C85"/>
    <w:rsid w:val="00FD5CA7"/>
    <w:rsid w:val="00FE12A8"/>
    <w:rsid w:val="00FE1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918B"/>
  <w15:chartTrackingRefBased/>
  <w15:docId w15:val="{B3C90F07-4AC8-4566-83A9-A763AB88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C30"/>
    <w:pPr>
      <w:spacing w:before="160"/>
    </w:pPr>
    <w:rPr>
      <w:rFonts w:ascii="Arial" w:eastAsiaTheme="minorEastAsia"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Paragraph"/>
    <w:basedOn w:val="Normal"/>
    <w:link w:val="ListParagraphChar"/>
    <w:uiPriority w:val="34"/>
    <w:qFormat/>
    <w:rsid w:val="00602C30"/>
    <w:pPr>
      <w:spacing w:before="0"/>
      <w:ind w:left="720"/>
      <w:contextualSpacing/>
    </w:pPr>
    <w:rPr>
      <w:rFonts w:asciiTheme="minorHAnsi" w:hAnsiTheme="minorHAnsi"/>
      <w:sz w:val="22"/>
      <w:lang w:eastAsia="ja-JP"/>
    </w:rPr>
  </w:style>
  <w:style w:type="table" w:styleId="TableGrid">
    <w:name w:val="Table Grid"/>
    <w:basedOn w:val="TableNormal"/>
    <w:uiPriority w:val="39"/>
    <w:rsid w:val="00602C30"/>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Paragraph Char"/>
    <w:link w:val="ListParagraph"/>
    <w:uiPriority w:val="34"/>
    <w:locked/>
    <w:rsid w:val="00602C30"/>
    <w:rPr>
      <w:rFonts w:eastAsiaTheme="minorEastAsia"/>
      <w:lang w:eastAsia="ja-JP"/>
    </w:rPr>
  </w:style>
  <w:style w:type="paragraph" w:styleId="NoSpacing">
    <w:name w:val="No Spacing"/>
    <w:uiPriority w:val="1"/>
    <w:qFormat/>
    <w:rsid w:val="00602C30"/>
    <w:pPr>
      <w:spacing w:after="0" w:line="240" w:lineRule="auto"/>
    </w:pPr>
    <w:rPr>
      <w:rFonts w:eastAsia="MS Mincho"/>
    </w:rPr>
  </w:style>
  <w:style w:type="paragraph" w:styleId="Revision">
    <w:name w:val="Revision"/>
    <w:hidden/>
    <w:uiPriority w:val="99"/>
    <w:semiHidden/>
    <w:rsid w:val="00B16E3C"/>
    <w:pPr>
      <w:spacing w:after="0" w:line="240" w:lineRule="auto"/>
    </w:pPr>
    <w:rPr>
      <w:rFonts w:ascii="Arial" w:eastAsiaTheme="minorEastAsia" w:hAnsi="Arial"/>
      <w:sz w:val="24"/>
    </w:rPr>
  </w:style>
  <w:style w:type="paragraph" w:styleId="NormalWeb">
    <w:name w:val="Normal (Web)"/>
    <w:basedOn w:val="Normal"/>
    <w:uiPriority w:val="99"/>
    <w:semiHidden/>
    <w:unhideWhenUsed/>
    <w:rsid w:val="00B16E3C"/>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897DCB"/>
    <w:rPr>
      <w:color w:val="0563C1" w:themeColor="hyperlink"/>
      <w:u w:val="single"/>
    </w:rPr>
  </w:style>
  <w:style w:type="character" w:styleId="UnresolvedMention">
    <w:name w:val="Unresolved Mention"/>
    <w:basedOn w:val="DefaultParagraphFont"/>
    <w:uiPriority w:val="99"/>
    <w:semiHidden/>
    <w:unhideWhenUsed/>
    <w:rsid w:val="00897DCB"/>
    <w:rPr>
      <w:color w:val="605E5C"/>
      <w:shd w:val="clear" w:color="auto" w:fill="E1DFDD"/>
    </w:rPr>
  </w:style>
  <w:style w:type="paragraph" w:styleId="Footer">
    <w:name w:val="footer"/>
    <w:basedOn w:val="Normal"/>
    <w:link w:val="FooterChar"/>
    <w:uiPriority w:val="99"/>
    <w:unhideWhenUsed/>
    <w:rsid w:val="007C4CE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C4CEF"/>
    <w:rPr>
      <w:rFonts w:ascii="Arial" w:eastAsiaTheme="minorEastAsia" w:hAnsi="Arial"/>
      <w:sz w:val="24"/>
    </w:rPr>
  </w:style>
  <w:style w:type="character" w:styleId="PageNumber">
    <w:name w:val="page number"/>
    <w:basedOn w:val="DefaultParagraphFont"/>
    <w:uiPriority w:val="99"/>
    <w:semiHidden/>
    <w:unhideWhenUsed/>
    <w:rsid w:val="007C4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1270">
      <w:bodyDiv w:val="1"/>
      <w:marLeft w:val="0"/>
      <w:marRight w:val="0"/>
      <w:marTop w:val="0"/>
      <w:marBottom w:val="0"/>
      <w:divBdr>
        <w:top w:val="none" w:sz="0" w:space="0" w:color="auto"/>
        <w:left w:val="none" w:sz="0" w:space="0" w:color="auto"/>
        <w:bottom w:val="none" w:sz="0" w:space="0" w:color="auto"/>
        <w:right w:val="none" w:sz="0" w:space="0" w:color="auto"/>
      </w:divBdr>
    </w:div>
    <w:div w:id="162673368">
      <w:bodyDiv w:val="1"/>
      <w:marLeft w:val="0"/>
      <w:marRight w:val="0"/>
      <w:marTop w:val="0"/>
      <w:marBottom w:val="0"/>
      <w:divBdr>
        <w:top w:val="none" w:sz="0" w:space="0" w:color="auto"/>
        <w:left w:val="none" w:sz="0" w:space="0" w:color="auto"/>
        <w:bottom w:val="none" w:sz="0" w:space="0" w:color="auto"/>
        <w:right w:val="none" w:sz="0" w:space="0" w:color="auto"/>
      </w:divBdr>
    </w:div>
    <w:div w:id="4301311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070">
          <w:marLeft w:val="0"/>
          <w:marRight w:val="0"/>
          <w:marTop w:val="180"/>
          <w:marBottom w:val="0"/>
          <w:divBdr>
            <w:top w:val="none" w:sz="0" w:space="0" w:color="auto"/>
            <w:left w:val="none" w:sz="0" w:space="0" w:color="auto"/>
            <w:bottom w:val="none" w:sz="0" w:space="0" w:color="auto"/>
            <w:right w:val="none" w:sz="0" w:space="0" w:color="auto"/>
          </w:divBdr>
        </w:div>
      </w:divsChild>
    </w:div>
    <w:div w:id="607153803">
      <w:bodyDiv w:val="1"/>
      <w:marLeft w:val="0"/>
      <w:marRight w:val="0"/>
      <w:marTop w:val="0"/>
      <w:marBottom w:val="0"/>
      <w:divBdr>
        <w:top w:val="none" w:sz="0" w:space="0" w:color="auto"/>
        <w:left w:val="none" w:sz="0" w:space="0" w:color="auto"/>
        <w:bottom w:val="none" w:sz="0" w:space="0" w:color="auto"/>
        <w:right w:val="none" w:sz="0" w:space="0" w:color="auto"/>
      </w:divBdr>
    </w:div>
    <w:div w:id="21453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061;&#1072;&#1085;&#1075;&#1072;&#1084;&#1078;%20&#1092;&#1072;&#1081;&#1083;&#1091;&#1091;&#1076;\&#1052;&#1072;&#1085;&#1079;&#1091;%202025\&#1061;&#1080;&#1083;%20&#1199;&#1085;&#1101;\&#1061;&#1080;&#1083;%20&#1199;&#1085;&#1101;-2015-2025%20k5%20&#1086;&#1088;&#1089;&#1086;&#108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852589011479399E-2"/>
          <c:y val="5.4389205853355299E-2"/>
          <c:w val="0.95320198157063096"/>
          <c:h val="0.70379781700329325"/>
        </c:manualLayout>
      </c:layout>
      <c:lineChart>
        <c:grouping val="standard"/>
        <c:varyColors val="0"/>
        <c:ser>
          <c:idx val="0"/>
          <c:order val="0"/>
          <c:tx>
            <c:strRef>
              <c:f>Dt!$C$1</c:f>
              <c:strCache>
                <c:ptCount val="1"/>
                <c:pt idx="0">
                  <c:v>ДТ төг/л</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C7-4507-8C2E-B55E9C3DBF4A}"/>
                </c:ext>
              </c:extLst>
            </c:dLbl>
            <c:dLbl>
              <c:idx val="1"/>
              <c:delete val="1"/>
              <c:extLst>
                <c:ext xmlns:c15="http://schemas.microsoft.com/office/drawing/2012/chart" uri="{CE6537A1-D6FC-4f65-9D91-7224C49458BB}"/>
                <c:ext xmlns:c16="http://schemas.microsoft.com/office/drawing/2014/chart" uri="{C3380CC4-5D6E-409C-BE32-E72D297353CC}">
                  <c16:uniqueId val="{00000001-1EC7-4507-8C2E-B55E9C3DBF4A}"/>
                </c:ext>
              </c:extLst>
            </c:dLbl>
            <c:dLbl>
              <c:idx val="2"/>
              <c:delete val="1"/>
              <c:extLst>
                <c:ext xmlns:c15="http://schemas.microsoft.com/office/drawing/2012/chart" uri="{CE6537A1-D6FC-4f65-9D91-7224C49458BB}"/>
                <c:ext xmlns:c16="http://schemas.microsoft.com/office/drawing/2014/chart" uri="{C3380CC4-5D6E-409C-BE32-E72D297353CC}">
                  <c16:uniqueId val="{00000002-1EC7-4507-8C2E-B55E9C3DBF4A}"/>
                </c:ext>
              </c:extLst>
            </c:dLbl>
            <c:dLbl>
              <c:idx val="3"/>
              <c:delete val="1"/>
              <c:extLst>
                <c:ext xmlns:c15="http://schemas.microsoft.com/office/drawing/2012/chart" uri="{CE6537A1-D6FC-4f65-9D91-7224C49458BB}"/>
                <c:ext xmlns:c16="http://schemas.microsoft.com/office/drawing/2014/chart" uri="{C3380CC4-5D6E-409C-BE32-E72D297353CC}">
                  <c16:uniqueId val="{00000003-1EC7-4507-8C2E-B55E9C3DBF4A}"/>
                </c:ext>
              </c:extLst>
            </c:dLbl>
            <c:dLbl>
              <c:idx val="4"/>
              <c:delete val="1"/>
              <c:extLst>
                <c:ext xmlns:c15="http://schemas.microsoft.com/office/drawing/2012/chart" uri="{CE6537A1-D6FC-4f65-9D91-7224C49458BB}"/>
                <c:ext xmlns:c16="http://schemas.microsoft.com/office/drawing/2014/chart" uri="{C3380CC4-5D6E-409C-BE32-E72D297353CC}">
                  <c16:uniqueId val="{00000004-1EC7-4507-8C2E-B55E9C3DBF4A}"/>
                </c:ext>
              </c:extLst>
            </c:dLbl>
            <c:dLbl>
              <c:idx val="5"/>
              <c:delete val="1"/>
              <c:extLst>
                <c:ext xmlns:c15="http://schemas.microsoft.com/office/drawing/2012/chart" uri="{CE6537A1-D6FC-4f65-9D91-7224C49458BB}"/>
                <c:ext xmlns:c16="http://schemas.microsoft.com/office/drawing/2014/chart" uri="{C3380CC4-5D6E-409C-BE32-E72D297353CC}">
                  <c16:uniqueId val="{00000005-1EC7-4507-8C2E-B55E9C3DBF4A}"/>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EC7-4507-8C2E-B55E9C3DBF4A}"/>
                </c:ext>
              </c:extLst>
            </c:dLbl>
            <c:dLbl>
              <c:idx val="7"/>
              <c:delete val="1"/>
              <c:extLst>
                <c:ext xmlns:c15="http://schemas.microsoft.com/office/drawing/2012/chart" uri="{CE6537A1-D6FC-4f65-9D91-7224C49458BB}"/>
                <c:ext xmlns:c16="http://schemas.microsoft.com/office/drawing/2014/chart" uri="{C3380CC4-5D6E-409C-BE32-E72D297353CC}">
                  <c16:uniqueId val="{00000007-1EC7-4507-8C2E-B55E9C3DBF4A}"/>
                </c:ext>
              </c:extLst>
            </c:dLbl>
            <c:dLbl>
              <c:idx val="8"/>
              <c:delete val="1"/>
              <c:extLst>
                <c:ext xmlns:c15="http://schemas.microsoft.com/office/drawing/2012/chart" uri="{CE6537A1-D6FC-4f65-9D91-7224C49458BB}"/>
                <c:ext xmlns:c16="http://schemas.microsoft.com/office/drawing/2014/chart" uri="{C3380CC4-5D6E-409C-BE32-E72D297353CC}">
                  <c16:uniqueId val="{00000008-1EC7-4507-8C2E-B55E9C3DBF4A}"/>
                </c:ext>
              </c:extLst>
            </c:dLbl>
            <c:dLbl>
              <c:idx val="9"/>
              <c:delete val="1"/>
              <c:extLst>
                <c:ext xmlns:c15="http://schemas.microsoft.com/office/drawing/2012/chart" uri="{CE6537A1-D6FC-4f65-9D91-7224C49458BB}"/>
                <c:ext xmlns:c16="http://schemas.microsoft.com/office/drawing/2014/chart" uri="{C3380CC4-5D6E-409C-BE32-E72D297353CC}">
                  <c16:uniqueId val="{00000009-1EC7-4507-8C2E-B55E9C3DBF4A}"/>
                </c:ext>
              </c:extLst>
            </c:dLbl>
            <c:dLbl>
              <c:idx val="10"/>
              <c:delete val="1"/>
              <c:extLst>
                <c:ext xmlns:c15="http://schemas.microsoft.com/office/drawing/2012/chart" uri="{CE6537A1-D6FC-4f65-9D91-7224C49458BB}"/>
                <c:ext xmlns:c16="http://schemas.microsoft.com/office/drawing/2014/chart" uri="{C3380CC4-5D6E-409C-BE32-E72D297353CC}">
                  <c16:uniqueId val="{0000000A-1EC7-4507-8C2E-B55E9C3DBF4A}"/>
                </c:ext>
              </c:extLst>
            </c:dLbl>
            <c:dLbl>
              <c:idx val="11"/>
              <c:delete val="1"/>
              <c:extLst>
                <c:ext xmlns:c15="http://schemas.microsoft.com/office/drawing/2012/chart" uri="{CE6537A1-D6FC-4f65-9D91-7224C49458BB}"/>
                <c:ext xmlns:c16="http://schemas.microsoft.com/office/drawing/2014/chart" uri="{C3380CC4-5D6E-409C-BE32-E72D297353CC}">
                  <c16:uniqueId val="{0000000B-1EC7-4507-8C2E-B55E9C3DBF4A}"/>
                </c:ext>
              </c:extLst>
            </c:dLbl>
            <c:dLbl>
              <c:idx val="12"/>
              <c:delete val="1"/>
              <c:extLst>
                <c:ext xmlns:c15="http://schemas.microsoft.com/office/drawing/2012/chart" uri="{CE6537A1-D6FC-4f65-9D91-7224C49458BB}"/>
                <c:ext xmlns:c16="http://schemas.microsoft.com/office/drawing/2014/chart" uri="{C3380CC4-5D6E-409C-BE32-E72D297353CC}">
                  <c16:uniqueId val="{0000000C-1EC7-4507-8C2E-B55E9C3DBF4A}"/>
                </c:ext>
              </c:extLst>
            </c:dLbl>
            <c:dLbl>
              <c:idx val="1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EC7-4507-8C2E-B55E9C3DBF4A}"/>
                </c:ext>
              </c:extLst>
            </c:dLbl>
            <c:dLbl>
              <c:idx val="14"/>
              <c:delete val="1"/>
              <c:extLst>
                <c:ext xmlns:c15="http://schemas.microsoft.com/office/drawing/2012/chart" uri="{CE6537A1-D6FC-4f65-9D91-7224C49458BB}"/>
                <c:ext xmlns:c16="http://schemas.microsoft.com/office/drawing/2014/chart" uri="{C3380CC4-5D6E-409C-BE32-E72D297353CC}">
                  <c16:uniqueId val="{0000000E-1EC7-4507-8C2E-B55E9C3DBF4A}"/>
                </c:ext>
              </c:extLst>
            </c:dLbl>
            <c:dLbl>
              <c:idx val="15"/>
              <c:delete val="1"/>
              <c:extLst>
                <c:ext xmlns:c15="http://schemas.microsoft.com/office/drawing/2012/chart" uri="{CE6537A1-D6FC-4f65-9D91-7224C49458BB}"/>
                <c:ext xmlns:c16="http://schemas.microsoft.com/office/drawing/2014/chart" uri="{C3380CC4-5D6E-409C-BE32-E72D297353CC}">
                  <c16:uniqueId val="{0000000F-1EC7-4507-8C2E-B55E9C3DBF4A}"/>
                </c:ext>
              </c:extLst>
            </c:dLbl>
            <c:dLbl>
              <c:idx val="16"/>
              <c:delete val="1"/>
              <c:extLst>
                <c:ext xmlns:c15="http://schemas.microsoft.com/office/drawing/2012/chart" uri="{CE6537A1-D6FC-4f65-9D91-7224C49458BB}"/>
                <c:ext xmlns:c16="http://schemas.microsoft.com/office/drawing/2014/chart" uri="{C3380CC4-5D6E-409C-BE32-E72D297353CC}">
                  <c16:uniqueId val="{00000010-1EC7-4507-8C2E-B55E9C3DBF4A}"/>
                </c:ext>
              </c:extLst>
            </c:dLbl>
            <c:dLbl>
              <c:idx val="17"/>
              <c:delete val="1"/>
              <c:extLst>
                <c:ext xmlns:c15="http://schemas.microsoft.com/office/drawing/2012/chart" uri="{CE6537A1-D6FC-4f65-9D91-7224C49458BB}"/>
                <c:ext xmlns:c16="http://schemas.microsoft.com/office/drawing/2014/chart" uri="{C3380CC4-5D6E-409C-BE32-E72D297353CC}">
                  <c16:uniqueId val="{00000011-1EC7-4507-8C2E-B55E9C3DBF4A}"/>
                </c:ext>
              </c:extLst>
            </c:dLbl>
            <c:dLbl>
              <c:idx val="18"/>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EC7-4507-8C2E-B55E9C3DBF4A}"/>
                </c:ext>
              </c:extLst>
            </c:dLbl>
            <c:dLbl>
              <c:idx val="19"/>
              <c:delete val="1"/>
              <c:extLst>
                <c:ext xmlns:c15="http://schemas.microsoft.com/office/drawing/2012/chart" uri="{CE6537A1-D6FC-4f65-9D91-7224C49458BB}"/>
                <c:ext xmlns:c16="http://schemas.microsoft.com/office/drawing/2014/chart" uri="{C3380CC4-5D6E-409C-BE32-E72D297353CC}">
                  <c16:uniqueId val="{00000013-1EC7-4507-8C2E-B55E9C3DBF4A}"/>
                </c:ext>
              </c:extLst>
            </c:dLbl>
            <c:dLbl>
              <c:idx val="20"/>
              <c:delete val="1"/>
              <c:extLst>
                <c:ext xmlns:c15="http://schemas.microsoft.com/office/drawing/2012/chart" uri="{CE6537A1-D6FC-4f65-9D91-7224C49458BB}"/>
                <c:ext xmlns:c16="http://schemas.microsoft.com/office/drawing/2014/chart" uri="{C3380CC4-5D6E-409C-BE32-E72D297353CC}">
                  <c16:uniqueId val="{00000014-1EC7-4507-8C2E-B55E9C3DBF4A}"/>
                </c:ext>
              </c:extLst>
            </c:dLbl>
            <c:dLbl>
              <c:idx val="21"/>
              <c:delete val="1"/>
              <c:extLst>
                <c:ext xmlns:c15="http://schemas.microsoft.com/office/drawing/2012/chart" uri="{CE6537A1-D6FC-4f65-9D91-7224C49458BB}"/>
                <c:ext xmlns:c16="http://schemas.microsoft.com/office/drawing/2014/chart" uri="{C3380CC4-5D6E-409C-BE32-E72D297353CC}">
                  <c16:uniqueId val="{00000015-1EC7-4507-8C2E-B55E9C3DBF4A}"/>
                </c:ext>
              </c:extLst>
            </c:dLbl>
            <c:dLbl>
              <c:idx val="22"/>
              <c:delete val="1"/>
              <c:extLst>
                <c:ext xmlns:c15="http://schemas.microsoft.com/office/drawing/2012/chart" uri="{CE6537A1-D6FC-4f65-9D91-7224C49458BB}"/>
                <c:ext xmlns:c16="http://schemas.microsoft.com/office/drawing/2014/chart" uri="{C3380CC4-5D6E-409C-BE32-E72D297353CC}">
                  <c16:uniqueId val="{00000016-1EC7-4507-8C2E-B55E9C3DBF4A}"/>
                </c:ext>
              </c:extLst>
            </c:dLbl>
            <c:dLbl>
              <c:idx val="23"/>
              <c:delete val="1"/>
              <c:extLst>
                <c:ext xmlns:c15="http://schemas.microsoft.com/office/drawing/2012/chart" uri="{CE6537A1-D6FC-4f65-9D91-7224C49458BB}"/>
                <c:ext xmlns:c16="http://schemas.microsoft.com/office/drawing/2014/chart" uri="{C3380CC4-5D6E-409C-BE32-E72D297353CC}">
                  <c16:uniqueId val="{00000017-1EC7-4507-8C2E-B55E9C3DBF4A}"/>
                </c:ext>
              </c:extLst>
            </c:dLbl>
            <c:dLbl>
              <c:idx val="2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EC7-4507-8C2E-B55E9C3DBF4A}"/>
                </c:ext>
              </c:extLst>
            </c:dLbl>
            <c:dLbl>
              <c:idx val="2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EC7-4507-8C2E-B55E9C3DBF4A}"/>
                </c:ext>
              </c:extLst>
            </c:dLbl>
            <c:dLbl>
              <c:idx val="26"/>
              <c:delete val="1"/>
              <c:extLst>
                <c:ext xmlns:c15="http://schemas.microsoft.com/office/drawing/2012/chart" uri="{CE6537A1-D6FC-4f65-9D91-7224C49458BB}"/>
                <c:ext xmlns:c16="http://schemas.microsoft.com/office/drawing/2014/chart" uri="{C3380CC4-5D6E-409C-BE32-E72D297353CC}">
                  <c16:uniqueId val="{0000001A-1EC7-4507-8C2E-B55E9C3DBF4A}"/>
                </c:ext>
              </c:extLst>
            </c:dLbl>
            <c:dLbl>
              <c:idx val="27"/>
              <c:delete val="1"/>
              <c:extLst>
                <c:ext xmlns:c15="http://schemas.microsoft.com/office/drawing/2012/chart" uri="{CE6537A1-D6FC-4f65-9D91-7224C49458BB}"/>
                <c:ext xmlns:c16="http://schemas.microsoft.com/office/drawing/2014/chart" uri="{C3380CC4-5D6E-409C-BE32-E72D297353CC}">
                  <c16:uniqueId val="{0000001B-1EC7-4507-8C2E-B55E9C3DBF4A}"/>
                </c:ext>
              </c:extLst>
            </c:dLbl>
            <c:dLbl>
              <c:idx val="28"/>
              <c:delete val="1"/>
              <c:extLst>
                <c:ext xmlns:c15="http://schemas.microsoft.com/office/drawing/2012/chart" uri="{CE6537A1-D6FC-4f65-9D91-7224C49458BB}"/>
                <c:ext xmlns:c16="http://schemas.microsoft.com/office/drawing/2014/chart" uri="{C3380CC4-5D6E-409C-BE32-E72D297353CC}">
                  <c16:uniqueId val="{0000001C-1EC7-4507-8C2E-B55E9C3DBF4A}"/>
                </c:ext>
              </c:extLst>
            </c:dLbl>
            <c:dLbl>
              <c:idx val="29"/>
              <c:delete val="1"/>
              <c:extLst>
                <c:ext xmlns:c15="http://schemas.microsoft.com/office/drawing/2012/chart" uri="{CE6537A1-D6FC-4f65-9D91-7224C49458BB}"/>
                <c:ext xmlns:c16="http://schemas.microsoft.com/office/drawing/2014/chart" uri="{C3380CC4-5D6E-409C-BE32-E72D297353CC}">
                  <c16:uniqueId val="{0000001D-1EC7-4507-8C2E-B55E9C3DBF4A}"/>
                </c:ext>
              </c:extLst>
            </c:dLbl>
            <c:dLbl>
              <c:idx val="3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EC7-4507-8C2E-B55E9C3DBF4A}"/>
                </c:ext>
              </c:extLst>
            </c:dLbl>
            <c:dLbl>
              <c:idx val="31"/>
              <c:delete val="1"/>
              <c:extLst>
                <c:ext xmlns:c15="http://schemas.microsoft.com/office/drawing/2012/chart" uri="{CE6537A1-D6FC-4f65-9D91-7224C49458BB}"/>
                <c:ext xmlns:c16="http://schemas.microsoft.com/office/drawing/2014/chart" uri="{C3380CC4-5D6E-409C-BE32-E72D297353CC}">
                  <c16:uniqueId val="{0000001F-1EC7-4507-8C2E-B55E9C3DBF4A}"/>
                </c:ext>
              </c:extLst>
            </c:dLbl>
            <c:dLbl>
              <c:idx val="32"/>
              <c:delete val="1"/>
              <c:extLst>
                <c:ext xmlns:c15="http://schemas.microsoft.com/office/drawing/2012/chart" uri="{CE6537A1-D6FC-4f65-9D91-7224C49458BB}"/>
                <c:ext xmlns:c16="http://schemas.microsoft.com/office/drawing/2014/chart" uri="{C3380CC4-5D6E-409C-BE32-E72D297353CC}">
                  <c16:uniqueId val="{00000020-1EC7-4507-8C2E-B55E9C3DBF4A}"/>
                </c:ext>
              </c:extLst>
            </c:dLbl>
            <c:dLbl>
              <c:idx val="33"/>
              <c:delete val="1"/>
              <c:extLst>
                <c:ext xmlns:c15="http://schemas.microsoft.com/office/drawing/2012/chart" uri="{CE6537A1-D6FC-4f65-9D91-7224C49458BB}"/>
                <c:ext xmlns:c16="http://schemas.microsoft.com/office/drawing/2014/chart" uri="{C3380CC4-5D6E-409C-BE32-E72D297353CC}">
                  <c16:uniqueId val="{00000021-1EC7-4507-8C2E-B55E9C3DBF4A}"/>
                </c:ext>
              </c:extLst>
            </c:dLbl>
            <c:dLbl>
              <c:idx val="34"/>
              <c:delete val="1"/>
              <c:extLst>
                <c:ext xmlns:c15="http://schemas.microsoft.com/office/drawing/2012/chart" uri="{CE6537A1-D6FC-4f65-9D91-7224C49458BB}"/>
                <c:ext xmlns:c16="http://schemas.microsoft.com/office/drawing/2014/chart" uri="{C3380CC4-5D6E-409C-BE32-E72D297353CC}">
                  <c16:uniqueId val="{00000022-1EC7-4507-8C2E-B55E9C3DBF4A}"/>
                </c:ext>
              </c:extLst>
            </c:dLbl>
            <c:dLbl>
              <c:idx val="35"/>
              <c:delete val="1"/>
              <c:extLst>
                <c:ext xmlns:c15="http://schemas.microsoft.com/office/drawing/2012/chart" uri="{CE6537A1-D6FC-4f65-9D91-7224C49458BB}"/>
                <c:ext xmlns:c16="http://schemas.microsoft.com/office/drawing/2014/chart" uri="{C3380CC4-5D6E-409C-BE32-E72D297353CC}">
                  <c16:uniqueId val="{00000023-1EC7-4507-8C2E-B55E9C3DBF4A}"/>
                </c:ext>
              </c:extLst>
            </c:dLbl>
            <c:dLbl>
              <c:idx val="36"/>
              <c:delete val="1"/>
              <c:extLst>
                <c:ext xmlns:c15="http://schemas.microsoft.com/office/drawing/2012/chart" uri="{CE6537A1-D6FC-4f65-9D91-7224C49458BB}"/>
                <c:ext xmlns:c16="http://schemas.microsoft.com/office/drawing/2014/chart" uri="{C3380CC4-5D6E-409C-BE32-E72D297353CC}">
                  <c16:uniqueId val="{00000024-1EC7-4507-8C2E-B55E9C3DBF4A}"/>
                </c:ext>
              </c:extLst>
            </c:dLbl>
            <c:dLbl>
              <c:idx val="37"/>
              <c:delete val="1"/>
              <c:extLst>
                <c:ext xmlns:c15="http://schemas.microsoft.com/office/drawing/2012/chart" uri="{CE6537A1-D6FC-4f65-9D91-7224C49458BB}"/>
                <c:ext xmlns:c16="http://schemas.microsoft.com/office/drawing/2014/chart" uri="{C3380CC4-5D6E-409C-BE32-E72D297353CC}">
                  <c16:uniqueId val="{00000025-1EC7-4507-8C2E-B55E9C3DBF4A}"/>
                </c:ext>
              </c:extLst>
            </c:dLbl>
            <c:dLbl>
              <c:idx val="38"/>
              <c:delete val="1"/>
              <c:extLst>
                <c:ext xmlns:c15="http://schemas.microsoft.com/office/drawing/2012/chart" uri="{CE6537A1-D6FC-4f65-9D91-7224C49458BB}"/>
                <c:ext xmlns:c16="http://schemas.microsoft.com/office/drawing/2014/chart" uri="{C3380CC4-5D6E-409C-BE32-E72D297353CC}">
                  <c16:uniqueId val="{00000026-1EC7-4507-8C2E-B55E9C3DBF4A}"/>
                </c:ext>
              </c:extLst>
            </c:dLbl>
            <c:dLbl>
              <c:idx val="39"/>
              <c:delete val="1"/>
              <c:extLst>
                <c:ext xmlns:c15="http://schemas.microsoft.com/office/drawing/2012/chart" uri="{CE6537A1-D6FC-4f65-9D91-7224C49458BB}"/>
                <c:ext xmlns:c16="http://schemas.microsoft.com/office/drawing/2014/chart" uri="{C3380CC4-5D6E-409C-BE32-E72D297353CC}">
                  <c16:uniqueId val="{00000027-1EC7-4507-8C2E-B55E9C3DBF4A}"/>
                </c:ext>
              </c:extLst>
            </c:dLbl>
            <c:dLbl>
              <c:idx val="4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1EC7-4507-8C2E-B55E9C3DBF4A}"/>
                </c:ext>
              </c:extLst>
            </c:dLbl>
            <c:dLbl>
              <c:idx val="41"/>
              <c:delete val="1"/>
              <c:extLst>
                <c:ext xmlns:c15="http://schemas.microsoft.com/office/drawing/2012/chart" uri="{CE6537A1-D6FC-4f65-9D91-7224C49458BB}"/>
                <c:ext xmlns:c16="http://schemas.microsoft.com/office/drawing/2014/chart" uri="{C3380CC4-5D6E-409C-BE32-E72D297353CC}">
                  <c16:uniqueId val="{00000029-1EC7-4507-8C2E-B55E9C3DBF4A}"/>
                </c:ext>
              </c:extLst>
            </c:dLbl>
            <c:dLbl>
              <c:idx val="46"/>
              <c:delete val="1"/>
              <c:extLst>
                <c:ext xmlns:c15="http://schemas.microsoft.com/office/drawing/2012/chart" uri="{CE6537A1-D6FC-4f65-9D91-7224C49458BB}"/>
                <c:ext xmlns:c16="http://schemas.microsoft.com/office/drawing/2014/chart" uri="{C3380CC4-5D6E-409C-BE32-E72D297353CC}">
                  <c16:uniqueId val="{0000002A-1EC7-4507-8C2E-B55E9C3DBF4A}"/>
                </c:ext>
              </c:extLst>
            </c:dLbl>
            <c:dLbl>
              <c:idx val="47"/>
              <c:layout>
                <c:manualLayout>
                  <c:x val="-1.7514748377399893E-16"/>
                  <c:y val="2.59049791578511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1EC7-4507-8C2E-B55E9C3DBF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Dt!$A$2:$B$51</c:f>
              <c:multiLvlStrCache>
                <c:ptCount val="50"/>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lvl>
                <c:lvl>
                  <c:pt idx="0">
                    <c:v>2022</c:v>
                  </c:pt>
                  <c:pt idx="12">
                    <c:v>2023</c:v>
                  </c:pt>
                  <c:pt idx="24">
                    <c:v>2024</c:v>
                  </c:pt>
                  <c:pt idx="36">
                    <c:v>2025</c:v>
                  </c:pt>
                  <c:pt idx="48">
                    <c:v>2026</c:v>
                  </c:pt>
                </c:lvl>
              </c:multiLvlStrCache>
            </c:multiLvlStrRef>
          </c:cat>
          <c:val>
            <c:numRef>
              <c:f>Dt!$C$2:$C$51</c:f>
              <c:numCache>
                <c:formatCode>_(* #,##0_);_(* \(#,##0\);_(* "-"??_);_(@_)</c:formatCode>
                <c:ptCount val="50"/>
                <c:pt idx="0">
                  <c:v>2840</c:v>
                </c:pt>
                <c:pt idx="1">
                  <c:v>2930</c:v>
                </c:pt>
                <c:pt idx="2">
                  <c:v>3130</c:v>
                </c:pt>
                <c:pt idx="3">
                  <c:v>3380</c:v>
                </c:pt>
                <c:pt idx="4">
                  <c:v>3430</c:v>
                </c:pt>
                <c:pt idx="5">
                  <c:v>3730</c:v>
                </c:pt>
                <c:pt idx="6">
                  <c:v>4030</c:v>
                </c:pt>
                <c:pt idx="7">
                  <c:v>3730</c:v>
                </c:pt>
                <c:pt idx="8">
                  <c:v>3580</c:v>
                </c:pt>
                <c:pt idx="9">
                  <c:v>3760</c:v>
                </c:pt>
                <c:pt idx="10">
                  <c:v>3850</c:v>
                </c:pt>
                <c:pt idx="11">
                  <c:v>3850</c:v>
                </c:pt>
                <c:pt idx="12">
                  <c:v>3850</c:v>
                </c:pt>
                <c:pt idx="13">
                  <c:v>3850</c:v>
                </c:pt>
                <c:pt idx="14">
                  <c:v>3850</c:v>
                </c:pt>
                <c:pt idx="15">
                  <c:v>3700</c:v>
                </c:pt>
                <c:pt idx="16">
                  <c:v>3490</c:v>
                </c:pt>
                <c:pt idx="17">
                  <c:v>3490</c:v>
                </c:pt>
                <c:pt idx="18">
                  <c:v>3490</c:v>
                </c:pt>
                <c:pt idx="19">
                  <c:v>3490</c:v>
                </c:pt>
                <c:pt idx="20">
                  <c:v>3490</c:v>
                </c:pt>
                <c:pt idx="21">
                  <c:v>3690</c:v>
                </c:pt>
                <c:pt idx="22">
                  <c:v>3690</c:v>
                </c:pt>
                <c:pt idx="23">
                  <c:v>3890</c:v>
                </c:pt>
                <c:pt idx="24">
                  <c:v>3890</c:v>
                </c:pt>
                <c:pt idx="25">
                  <c:v>3590</c:v>
                </c:pt>
                <c:pt idx="26">
                  <c:v>3590</c:v>
                </c:pt>
                <c:pt idx="27">
                  <c:v>3590</c:v>
                </c:pt>
                <c:pt idx="28">
                  <c:v>3390</c:v>
                </c:pt>
                <c:pt idx="29">
                  <c:v>3390</c:v>
                </c:pt>
                <c:pt idx="30">
                  <c:v>3390</c:v>
                </c:pt>
                <c:pt idx="31">
                  <c:v>3390</c:v>
                </c:pt>
                <c:pt idx="32">
                  <c:v>3140</c:v>
                </c:pt>
                <c:pt idx="33">
                  <c:v>3140</c:v>
                </c:pt>
                <c:pt idx="34">
                  <c:v>3140</c:v>
                </c:pt>
                <c:pt idx="35">
                  <c:v>3140</c:v>
                </c:pt>
                <c:pt idx="36">
                  <c:v>3140</c:v>
                </c:pt>
                <c:pt idx="37">
                  <c:v>3140</c:v>
                </c:pt>
                <c:pt idx="38">
                  <c:v>3140</c:v>
                </c:pt>
                <c:pt idx="39">
                  <c:v>3140</c:v>
                </c:pt>
                <c:pt idx="40">
                  <c:v>3140</c:v>
                </c:pt>
                <c:pt idx="41">
                  <c:v>3140</c:v>
                </c:pt>
                <c:pt idx="42">
                  <c:v>3140</c:v>
                </c:pt>
                <c:pt idx="43">
                  <c:v>3140</c:v>
                </c:pt>
                <c:pt idx="44">
                  <c:v>3140</c:v>
                </c:pt>
                <c:pt idx="45">
                  <c:v>3140</c:v>
                </c:pt>
                <c:pt idx="46">
                  <c:v>3140</c:v>
                </c:pt>
                <c:pt idx="47">
                  <c:v>3140</c:v>
                </c:pt>
                <c:pt idx="48">
                  <c:v>3140</c:v>
                </c:pt>
                <c:pt idx="49">
                  <c:v>3140</c:v>
                </c:pt>
              </c:numCache>
            </c:numRef>
          </c:val>
          <c:smooth val="1"/>
          <c:extLst>
            <c:ext xmlns:c16="http://schemas.microsoft.com/office/drawing/2014/chart" uri="{C3380CC4-5D6E-409C-BE32-E72D297353CC}">
              <c16:uniqueId val="{0000002C-1EC7-4507-8C2E-B55E9C3DBF4A}"/>
            </c:ext>
          </c:extLst>
        </c:ser>
        <c:ser>
          <c:idx val="1"/>
          <c:order val="1"/>
          <c:tx>
            <c:strRef>
              <c:f>Dt!$D$1</c:f>
              <c:strCache>
                <c:ptCount val="1"/>
                <c:pt idx="0">
                  <c:v>Аи-92 төг/л</c:v>
                </c:pt>
              </c:strCache>
            </c:strRef>
          </c:tx>
          <c:spPr>
            <a:ln w="22225" cap="rnd">
              <a:solidFill>
                <a:schemeClr val="accent2"/>
              </a:solidFill>
              <a:round/>
            </a:ln>
            <a:effectLst/>
          </c:spPr>
          <c:marker>
            <c:symbol val="circle"/>
            <c:size val="5"/>
            <c:spPr>
              <a:solidFill>
                <a:schemeClr val="accent2"/>
              </a:solidFill>
              <a:ln w="9525">
                <a:solidFill>
                  <a:schemeClr val="accent2"/>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1EC7-4507-8C2E-B55E9C3DBF4A}"/>
                </c:ext>
              </c:extLst>
            </c:dLbl>
            <c:dLbl>
              <c:idx val="1"/>
              <c:delete val="1"/>
              <c:extLst>
                <c:ext xmlns:c15="http://schemas.microsoft.com/office/drawing/2012/chart" uri="{CE6537A1-D6FC-4f65-9D91-7224C49458BB}"/>
                <c:ext xmlns:c16="http://schemas.microsoft.com/office/drawing/2014/chart" uri="{C3380CC4-5D6E-409C-BE32-E72D297353CC}">
                  <c16:uniqueId val="{0000002E-1EC7-4507-8C2E-B55E9C3DBF4A}"/>
                </c:ext>
              </c:extLst>
            </c:dLbl>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1EC7-4507-8C2E-B55E9C3DBF4A}"/>
                </c:ext>
              </c:extLst>
            </c:dLbl>
            <c:dLbl>
              <c:idx val="3"/>
              <c:delete val="1"/>
              <c:extLst>
                <c:ext xmlns:c15="http://schemas.microsoft.com/office/drawing/2012/chart" uri="{CE6537A1-D6FC-4f65-9D91-7224C49458BB}"/>
                <c:ext xmlns:c16="http://schemas.microsoft.com/office/drawing/2014/chart" uri="{C3380CC4-5D6E-409C-BE32-E72D297353CC}">
                  <c16:uniqueId val="{00000030-1EC7-4507-8C2E-B55E9C3DBF4A}"/>
                </c:ext>
              </c:extLst>
            </c:dLbl>
            <c:dLbl>
              <c:idx val="4"/>
              <c:delete val="1"/>
              <c:extLst>
                <c:ext xmlns:c15="http://schemas.microsoft.com/office/drawing/2012/chart" uri="{CE6537A1-D6FC-4f65-9D91-7224C49458BB}"/>
                <c:ext xmlns:c16="http://schemas.microsoft.com/office/drawing/2014/chart" uri="{C3380CC4-5D6E-409C-BE32-E72D297353CC}">
                  <c16:uniqueId val="{00000031-1EC7-4507-8C2E-B55E9C3DBF4A}"/>
                </c:ext>
              </c:extLst>
            </c:dLbl>
            <c:dLbl>
              <c:idx val="5"/>
              <c:delete val="1"/>
              <c:extLst>
                <c:ext xmlns:c15="http://schemas.microsoft.com/office/drawing/2012/chart" uri="{CE6537A1-D6FC-4f65-9D91-7224C49458BB}"/>
                <c:ext xmlns:c16="http://schemas.microsoft.com/office/drawing/2014/chart" uri="{C3380CC4-5D6E-409C-BE32-E72D297353CC}">
                  <c16:uniqueId val="{00000032-1EC7-4507-8C2E-B55E9C3DBF4A}"/>
                </c:ext>
              </c:extLst>
            </c:dLbl>
            <c:dLbl>
              <c:idx val="6"/>
              <c:delete val="1"/>
              <c:extLst>
                <c:ext xmlns:c15="http://schemas.microsoft.com/office/drawing/2012/chart" uri="{CE6537A1-D6FC-4f65-9D91-7224C49458BB}"/>
                <c:ext xmlns:c16="http://schemas.microsoft.com/office/drawing/2014/chart" uri="{C3380CC4-5D6E-409C-BE32-E72D297353CC}">
                  <c16:uniqueId val="{00000033-1EC7-4507-8C2E-B55E9C3DBF4A}"/>
                </c:ext>
              </c:extLst>
            </c:dLbl>
            <c:dLbl>
              <c:idx val="7"/>
              <c:delete val="1"/>
              <c:extLst>
                <c:ext xmlns:c15="http://schemas.microsoft.com/office/drawing/2012/chart" uri="{CE6537A1-D6FC-4f65-9D91-7224C49458BB}"/>
                <c:ext xmlns:c16="http://schemas.microsoft.com/office/drawing/2014/chart" uri="{C3380CC4-5D6E-409C-BE32-E72D297353CC}">
                  <c16:uniqueId val="{00000034-1EC7-4507-8C2E-B55E9C3DBF4A}"/>
                </c:ext>
              </c:extLst>
            </c:dLbl>
            <c:dLbl>
              <c:idx val="8"/>
              <c:delete val="1"/>
              <c:extLst>
                <c:ext xmlns:c15="http://schemas.microsoft.com/office/drawing/2012/chart" uri="{CE6537A1-D6FC-4f65-9D91-7224C49458BB}"/>
                <c:ext xmlns:c16="http://schemas.microsoft.com/office/drawing/2014/chart" uri="{C3380CC4-5D6E-409C-BE32-E72D297353CC}">
                  <c16:uniqueId val="{00000035-1EC7-4507-8C2E-B55E9C3DBF4A}"/>
                </c:ext>
              </c:extLst>
            </c:dLbl>
            <c:dLbl>
              <c:idx val="9"/>
              <c:delete val="1"/>
              <c:extLst>
                <c:ext xmlns:c15="http://schemas.microsoft.com/office/drawing/2012/chart" uri="{CE6537A1-D6FC-4f65-9D91-7224C49458BB}"/>
                <c:ext xmlns:c16="http://schemas.microsoft.com/office/drawing/2014/chart" uri="{C3380CC4-5D6E-409C-BE32-E72D297353CC}">
                  <c16:uniqueId val="{00000036-1EC7-4507-8C2E-B55E9C3DBF4A}"/>
                </c:ext>
              </c:extLst>
            </c:dLbl>
            <c:dLbl>
              <c:idx val="10"/>
              <c:delete val="1"/>
              <c:extLst>
                <c:ext xmlns:c15="http://schemas.microsoft.com/office/drawing/2012/chart" uri="{CE6537A1-D6FC-4f65-9D91-7224C49458BB}"/>
                <c:ext xmlns:c16="http://schemas.microsoft.com/office/drawing/2014/chart" uri="{C3380CC4-5D6E-409C-BE32-E72D297353CC}">
                  <c16:uniqueId val="{00000037-1EC7-4507-8C2E-B55E9C3DBF4A}"/>
                </c:ext>
              </c:extLst>
            </c:dLbl>
            <c:dLbl>
              <c:idx val="11"/>
              <c:delete val="1"/>
              <c:extLst>
                <c:ext xmlns:c15="http://schemas.microsoft.com/office/drawing/2012/chart" uri="{CE6537A1-D6FC-4f65-9D91-7224C49458BB}"/>
                <c:ext xmlns:c16="http://schemas.microsoft.com/office/drawing/2014/chart" uri="{C3380CC4-5D6E-409C-BE32-E72D297353CC}">
                  <c16:uniqueId val="{00000038-1EC7-4507-8C2E-B55E9C3DBF4A}"/>
                </c:ext>
              </c:extLst>
            </c:dLbl>
            <c:dLbl>
              <c:idx val="12"/>
              <c:delete val="1"/>
              <c:extLst>
                <c:ext xmlns:c15="http://schemas.microsoft.com/office/drawing/2012/chart" uri="{CE6537A1-D6FC-4f65-9D91-7224C49458BB}"/>
                <c:ext xmlns:c16="http://schemas.microsoft.com/office/drawing/2014/chart" uri="{C3380CC4-5D6E-409C-BE32-E72D297353CC}">
                  <c16:uniqueId val="{00000039-1EC7-4507-8C2E-B55E9C3DBF4A}"/>
                </c:ext>
              </c:extLst>
            </c:dLbl>
            <c:dLbl>
              <c:idx val="13"/>
              <c:delete val="1"/>
              <c:extLst>
                <c:ext xmlns:c15="http://schemas.microsoft.com/office/drawing/2012/chart" uri="{CE6537A1-D6FC-4f65-9D91-7224C49458BB}"/>
                <c:ext xmlns:c16="http://schemas.microsoft.com/office/drawing/2014/chart" uri="{C3380CC4-5D6E-409C-BE32-E72D297353CC}">
                  <c16:uniqueId val="{0000003A-1EC7-4507-8C2E-B55E9C3DBF4A}"/>
                </c:ext>
              </c:extLst>
            </c:dLbl>
            <c:dLbl>
              <c:idx val="14"/>
              <c:delete val="1"/>
              <c:extLst>
                <c:ext xmlns:c15="http://schemas.microsoft.com/office/drawing/2012/chart" uri="{CE6537A1-D6FC-4f65-9D91-7224C49458BB}"/>
                <c:ext xmlns:c16="http://schemas.microsoft.com/office/drawing/2014/chart" uri="{C3380CC4-5D6E-409C-BE32-E72D297353CC}">
                  <c16:uniqueId val="{0000003B-1EC7-4507-8C2E-B55E9C3DBF4A}"/>
                </c:ext>
              </c:extLst>
            </c:dLbl>
            <c:dLbl>
              <c:idx val="15"/>
              <c:delete val="1"/>
              <c:extLst>
                <c:ext xmlns:c15="http://schemas.microsoft.com/office/drawing/2012/chart" uri="{CE6537A1-D6FC-4f65-9D91-7224C49458BB}"/>
                <c:ext xmlns:c16="http://schemas.microsoft.com/office/drawing/2014/chart" uri="{C3380CC4-5D6E-409C-BE32-E72D297353CC}">
                  <c16:uniqueId val="{0000003C-1EC7-4507-8C2E-B55E9C3DBF4A}"/>
                </c:ext>
              </c:extLst>
            </c:dLbl>
            <c:dLbl>
              <c:idx val="16"/>
              <c:delete val="1"/>
              <c:extLst>
                <c:ext xmlns:c15="http://schemas.microsoft.com/office/drawing/2012/chart" uri="{CE6537A1-D6FC-4f65-9D91-7224C49458BB}"/>
                <c:ext xmlns:c16="http://schemas.microsoft.com/office/drawing/2014/chart" uri="{C3380CC4-5D6E-409C-BE32-E72D297353CC}">
                  <c16:uniqueId val="{0000003D-1EC7-4507-8C2E-B55E9C3DBF4A}"/>
                </c:ext>
              </c:extLst>
            </c:dLbl>
            <c:dLbl>
              <c:idx val="17"/>
              <c:delete val="1"/>
              <c:extLst>
                <c:ext xmlns:c15="http://schemas.microsoft.com/office/drawing/2012/chart" uri="{CE6537A1-D6FC-4f65-9D91-7224C49458BB}"/>
                <c:ext xmlns:c16="http://schemas.microsoft.com/office/drawing/2014/chart" uri="{C3380CC4-5D6E-409C-BE32-E72D297353CC}">
                  <c16:uniqueId val="{0000003E-1EC7-4507-8C2E-B55E9C3DBF4A}"/>
                </c:ext>
              </c:extLst>
            </c:dLbl>
            <c:dLbl>
              <c:idx val="18"/>
              <c:delete val="1"/>
              <c:extLst>
                <c:ext xmlns:c15="http://schemas.microsoft.com/office/drawing/2012/chart" uri="{CE6537A1-D6FC-4f65-9D91-7224C49458BB}"/>
                <c:ext xmlns:c16="http://schemas.microsoft.com/office/drawing/2014/chart" uri="{C3380CC4-5D6E-409C-BE32-E72D297353CC}">
                  <c16:uniqueId val="{0000003F-1EC7-4507-8C2E-B55E9C3DBF4A}"/>
                </c:ext>
              </c:extLst>
            </c:dLbl>
            <c:dLbl>
              <c:idx val="19"/>
              <c:delete val="1"/>
              <c:extLst>
                <c:ext xmlns:c15="http://schemas.microsoft.com/office/drawing/2012/chart" uri="{CE6537A1-D6FC-4f65-9D91-7224C49458BB}"/>
                <c:ext xmlns:c16="http://schemas.microsoft.com/office/drawing/2014/chart" uri="{C3380CC4-5D6E-409C-BE32-E72D297353CC}">
                  <c16:uniqueId val="{00000040-1EC7-4507-8C2E-B55E9C3DBF4A}"/>
                </c:ext>
              </c:extLst>
            </c:dLbl>
            <c:dLbl>
              <c:idx val="20"/>
              <c:delete val="1"/>
              <c:extLst>
                <c:ext xmlns:c15="http://schemas.microsoft.com/office/drawing/2012/chart" uri="{CE6537A1-D6FC-4f65-9D91-7224C49458BB}"/>
                <c:ext xmlns:c16="http://schemas.microsoft.com/office/drawing/2014/chart" uri="{C3380CC4-5D6E-409C-BE32-E72D297353CC}">
                  <c16:uniqueId val="{00000041-1EC7-4507-8C2E-B55E9C3DBF4A}"/>
                </c:ext>
              </c:extLst>
            </c:dLbl>
            <c:dLbl>
              <c:idx val="21"/>
              <c:delete val="1"/>
              <c:extLst>
                <c:ext xmlns:c15="http://schemas.microsoft.com/office/drawing/2012/chart" uri="{CE6537A1-D6FC-4f65-9D91-7224C49458BB}"/>
                <c:ext xmlns:c16="http://schemas.microsoft.com/office/drawing/2014/chart" uri="{C3380CC4-5D6E-409C-BE32-E72D297353CC}">
                  <c16:uniqueId val="{00000042-1EC7-4507-8C2E-B55E9C3DBF4A}"/>
                </c:ext>
              </c:extLst>
            </c:dLbl>
            <c:dLbl>
              <c:idx val="22"/>
              <c:delete val="1"/>
              <c:extLst>
                <c:ext xmlns:c15="http://schemas.microsoft.com/office/drawing/2012/chart" uri="{CE6537A1-D6FC-4f65-9D91-7224C49458BB}"/>
                <c:ext xmlns:c16="http://schemas.microsoft.com/office/drawing/2014/chart" uri="{C3380CC4-5D6E-409C-BE32-E72D297353CC}">
                  <c16:uniqueId val="{00000043-1EC7-4507-8C2E-B55E9C3DBF4A}"/>
                </c:ext>
              </c:extLst>
            </c:dLbl>
            <c:dLbl>
              <c:idx val="23"/>
              <c:delete val="1"/>
              <c:extLst>
                <c:ext xmlns:c15="http://schemas.microsoft.com/office/drawing/2012/chart" uri="{CE6537A1-D6FC-4f65-9D91-7224C49458BB}"/>
                <c:ext xmlns:c16="http://schemas.microsoft.com/office/drawing/2014/chart" uri="{C3380CC4-5D6E-409C-BE32-E72D297353CC}">
                  <c16:uniqueId val="{00000044-1EC7-4507-8C2E-B55E9C3DBF4A}"/>
                </c:ext>
              </c:extLst>
            </c:dLbl>
            <c:dLbl>
              <c:idx val="24"/>
              <c:delete val="1"/>
              <c:extLst>
                <c:ext xmlns:c15="http://schemas.microsoft.com/office/drawing/2012/chart" uri="{CE6537A1-D6FC-4f65-9D91-7224C49458BB}"/>
                <c:ext xmlns:c16="http://schemas.microsoft.com/office/drawing/2014/chart" uri="{C3380CC4-5D6E-409C-BE32-E72D297353CC}">
                  <c16:uniqueId val="{00000045-1EC7-4507-8C2E-B55E9C3DBF4A}"/>
                </c:ext>
              </c:extLst>
            </c:dLbl>
            <c:dLbl>
              <c:idx val="25"/>
              <c:delete val="1"/>
              <c:extLst>
                <c:ext xmlns:c15="http://schemas.microsoft.com/office/drawing/2012/chart" uri="{CE6537A1-D6FC-4f65-9D91-7224C49458BB}"/>
                <c:ext xmlns:c16="http://schemas.microsoft.com/office/drawing/2014/chart" uri="{C3380CC4-5D6E-409C-BE32-E72D297353CC}">
                  <c16:uniqueId val="{00000046-1EC7-4507-8C2E-B55E9C3DBF4A}"/>
                </c:ext>
              </c:extLst>
            </c:dLbl>
            <c:dLbl>
              <c:idx val="26"/>
              <c:delete val="1"/>
              <c:extLst>
                <c:ext xmlns:c15="http://schemas.microsoft.com/office/drawing/2012/chart" uri="{CE6537A1-D6FC-4f65-9D91-7224C49458BB}"/>
                <c:ext xmlns:c16="http://schemas.microsoft.com/office/drawing/2014/chart" uri="{C3380CC4-5D6E-409C-BE32-E72D297353CC}">
                  <c16:uniqueId val="{00000047-1EC7-4507-8C2E-B55E9C3DBF4A}"/>
                </c:ext>
              </c:extLst>
            </c:dLbl>
            <c:dLbl>
              <c:idx val="27"/>
              <c:delete val="1"/>
              <c:extLst>
                <c:ext xmlns:c15="http://schemas.microsoft.com/office/drawing/2012/chart" uri="{CE6537A1-D6FC-4f65-9D91-7224C49458BB}"/>
                <c:ext xmlns:c16="http://schemas.microsoft.com/office/drawing/2014/chart" uri="{C3380CC4-5D6E-409C-BE32-E72D297353CC}">
                  <c16:uniqueId val="{00000048-1EC7-4507-8C2E-B55E9C3DBF4A}"/>
                </c:ext>
              </c:extLst>
            </c:dLbl>
            <c:dLbl>
              <c:idx val="28"/>
              <c:delete val="1"/>
              <c:extLst>
                <c:ext xmlns:c15="http://schemas.microsoft.com/office/drawing/2012/chart" uri="{CE6537A1-D6FC-4f65-9D91-7224C49458BB}"/>
                <c:ext xmlns:c16="http://schemas.microsoft.com/office/drawing/2014/chart" uri="{C3380CC4-5D6E-409C-BE32-E72D297353CC}">
                  <c16:uniqueId val="{00000049-1EC7-4507-8C2E-B55E9C3DBF4A}"/>
                </c:ext>
              </c:extLst>
            </c:dLbl>
            <c:dLbl>
              <c:idx val="29"/>
              <c:delete val="1"/>
              <c:extLst>
                <c:ext xmlns:c15="http://schemas.microsoft.com/office/drawing/2012/chart" uri="{CE6537A1-D6FC-4f65-9D91-7224C49458BB}"/>
                <c:ext xmlns:c16="http://schemas.microsoft.com/office/drawing/2014/chart" uri="{C3380CC4-5D6E-409C-BE32-E72D297353CC}">
                  <c16:uniqueId val="{0000004A-1EC7-4507-8C2E-B55E9C3DBF4A}"/>
                </c:ext>
              </c:extLst>
            </c:dLbl>
            <c:dLbl>
              <c:idx val="30"/>
              <c:delete val="1"/>
              <c:extLst>
                <c:ext xmlns:c15="http://schemas.microsoft.com/office/drawing/2012/chart" uri="{CE6537A1-D6FC-4f65-9D91-7224C49458BB}"/>
                <c:ext xmlns:c16="http://schemas.microsoft.com/office/drawing/2014/chart" uri="{C3380CC4-5D6E-409C-BE32-E72D297353CC}">
                  <c16:uniqueId val="{0000004B-1EC7-4507-8C2E-B55E9C3DBF4A}"/>
                </c:ext>
              </c:extLst>
            </c:dLbl>
            <c:dLbl>
              <c:idx val="31"/>
              <c:delete val="1"/>
              <c:extLst>
                <c:ext xmlns:c15="http://schemas.microsoft.com/office/drawing/2012/chart" uri="{CE6537A1-D6FC-4f65-9D91-7224C49458BB}"/>
                <c:ext xmlns:c16="http://schemas.microsoft.com/office/drawing/2014/chart" uri="{C3380CC4-5D6E-409C-BE32-E72D297353CC}">
                  <c16:uniqueId val="{0000004C-1EC7-4507-8C2E-B55E9C3DBF4A}"/>
                </c:ext>
              </c:extLst>
            </c:dLbl>
            <c:dLbl>
              <c:idx val="32"/>
              <c:delete val="1"/>
              <c:extLst>
                <c:ext xmlns:c15="http://schemas.microsoft.com/office/drawing/2012/chart" uri="{CE6537A1-D6FC-4f65-9D91-7224C49458BB}"/>
                <c:ext xmlns:c16="http://schemas.microsoft.com/office/drawing/2014/chart" uri="{C3380CC4-5D6E-409C-BE32-E72D297353CC}">
                  <c16:uniqueId val="{0000004D-1EC7-4507-8C2E-B55E9C3DBF4A}"/>
                </c:ext>
              </c:extLst>
            </c:dLbl>
            <c:dLbl>
              <c:idx val="33"/>
              <c:delete val="1"/>
              <c:extLst>
                <c:ext xmlns:c15="http://schemas.microsoft.com/office/drawing/2012/chart" uri="{CE6537A1-D6FC-4f65-9D91-7224C49458BB}"/>
                <c:ext xmlns:c16="http://schemas.microsoft.com/office/drawing/2014/chart" uri="{C3380CC4-5D6E-409C-BE32-E72D297353CC}">
                  <c16:uniqueId val="{0000004E-1EC7-4507-8C2E-B55E9C3DBF4A}"/>
                </c:ext>
              </c:extLst>
            </c:dLbl>
            <c:dLbl>
              <c:idx val="34"/>
              <c:delete val="1"/>
              <c:extLst>
                <c:ext xmlns:c15="http://schemas.microsoft.com/office/drawing/2012/chart" uri="{CE6537A1-D6FC-4f65-9D91-7224C49458BB}"/>
                <c:ext xmlns:c16="http://schemas.microsoft.com/office/drawing/2014/chart" uri="{C3380CC4-5D6E-409C-BE32-E72D297353CC}">
                  <c16:uniqueId val="{0000004F-1EC7-4507-8C2E-B55E9C3DBF4A}"/>
                </c:ext>
              </c:extLst>
            </c:dLbl>
            <c:dLbl>
              <c:idx val="35"/>
              <c:delete val="1"/>
              <c:extLst>
                <c:ext xmlns:c15="http://schemas.microsoft.com/office/drawing/2012/chart" uri="{CE6537A1-D6FC-4f65-9D91-7224C49458BB}"/>
                <c:ext xmlns:c16="http://schemas.microsoft.com/office/drawing/2014/chart" uri="{C3380CC4-5D6E-409C-BE32-E72D297353CC}">
                  <c16:uniqueId val="{00000050-1EC7-4507-8C2E-B55E9C3DBF4A}"/>
                </c:ext>
              </c:extLst>
            </c:dLbl>
            <c:dLbl>
              <c:idx val="36"/>
              <c:delete val="1"/>
              <c:extLst>
                <c:ext xmlns:c15="http://schemas.microsoft.com/office/drawing/2012/chart" uri="{CE6537A1-D6FC-4f65-9D91-7224C49458BB}"/>
                <c:ext xmlns:c16="http://schemas.microsoft.com/office/drawing/2014/chart" uri="{C3380CC4-5D6E-409C-BE32-E72D297353CC}">
                  <c16:uniqueId val="{00000051-1EC7-4507-8C2E-B55E9C3DBF4A}"/>
                </c:ext>
              </c:extLst>
            </c:dLbl>
            <c:dLbl>
              <c:idx val="37"/>
              <c:delete val="1"/>
              <c:extLst>
                <c:ext xmlns:c15="http://schemas.microsoft.com/office/drawing/2012/chart" uri="{CE6537A1-D6FC-4f65-9D91-7224C49458BB}"/>
                <c:ext xmlns:c16="http://schemas.microsoft.com/office/drawing/2014/chart" uri="{C3380CC4-5D6E-409C-BE32-E72D297353CC}">
                  <c16:uniqueId val="{00000052-1EC7-4507-8C2E-B55E9C3DBF4A}"/>
                </c:ext>
              </c:extLst>
            </c:dLbl>
            <c:dLbl>
              <c:idx val="38"/>
              <c:delete val="1"/>
              <c:extLst>
                <c:ext xmlns:c15="http://schemas.microsoft.com/office/drawing/2012/chart" uri="{CE6537A1-D6FC-4f65-9D91-7224C49458BB}"/>
                <c:ext xmlns:c16="http://schemas.microsoft.com/office/drawing/2014/chart" uri="{C3380CC4-5D6E-409C-BE32-E72D297353CC}">
                  <c16:uniqueId val="{00000053-1EC7-4507-8C2E-B55E9C3DBF4A}"/>
                </c:ext>
              </c:extLst>
            </c:dLbl>
            <c:dLbl>
              <c:idx val="39"/>
              <c:delete val="1"/>
              <c:extLst>
                <c:ext xmlns:c15="http://schemas.microsoft.com/office/drawing/2012/chart" uri="{CE6537A1-D6FC-4f65-9D91-7224C49458BB}"/>
                <c:ext xmlns:c16="http://schemas.microsoft.com/office/drawing/2014/chart" uri="{C3380CC4-5D6E-409C-BE32-E72D297353CC}">
                  <c16:uniqueId val="{00000054-1EC7-4507-8C2E-B55E9C3DBF4A}"/>
                </c:ext>
              </c:extLst>
            </c:dLbl>
            <c:dLbl>
              <c:idx val="40"/>
              <c:layout>
                <c:manualLayout>
                  <c:x val="-6.4935558295426105E-2"/>
                  <c:y val="3.42942602869168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5-1EC7-4507-8C2E-B55E9C3DBF4A}"/>
                </c:ext>
              </c:extLst>
            </c:dLbl>
            <c:dLbl>
              <c:idx val="41"/>
              <c:delete val="1"/>
              <c:extLst>
                <c:ext xmlns:c15="http://schemas.microsoft.com/office/drawing/2012/chart" uri="{CE6537A1-D6FC-4f65-9D91-7224C49458BB}"/>
                <c:ext xmlns:c16="http://schemas.microsoft.com/office/drawing/2014/chart" uri="{C3380CC4-5D6E-409C-BE32-E72D297353CC}">
                  <c16:uniqueId val="{00000056-1EC7-4507-8C2E-B55E9C3DBF4A}"/>
                </c:ext>
              </c:extLst>
            </c:dLbl>
            <c:dLbl>
              <c:idx val="4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7-1EC7-4507-8C2E-B55E9C3DBF4A}"/>
                </c:ext>
              </c:extLst>
            </c:dLbl>
            <c:dLbl>
              <c:idx val="47"/>
              <c:delete val="1"/>
              <c:extLst>
                <c:ext xmlns:c15="http://schemas.microsoft.com/office/drawing/2012/chart" uri="{CE6537A1-D6FC-4f65-9D91-7224C49458BB}"/>
                <c:ext xmlns:c16="http://schemas.microsoft.com/office/drawing/2014/chart" uri="{C3380CC4-5D6E-409C-BE32-E72D297353CC}">
                  <c16:uniqueId val="{00000058-1EC7-4507-8C2E-B55E9C3DBF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Dt!$A$2:$B$51</c:f>
              <c:multiLvlStrCache>
                <c:ptCount val="50"/>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lvl>
                <c:lvl>
                  <c:pt idx="0">
                    <c:v>2022</c:v>
                  </c:pt>
                  <c:pt idx="12">
                    <c:v>2023</c:v>
                  </c:pt>
                  <c:pt idx="24">
                    <c:v>2024</c:v>
                  </c:pt>
                  <c:pt idx="36">
                    <c:v>2025</c:v>
                  </c:pt>
                  <c:pt idx="48">
                    <c:v>2026</c:v>
                  </c:pt>
                </c:lvl>
              </c:multiLvlStrCache>
            </c:multiLvlStrRef>
          </c:cat>
          <c:val>
            <c:numRef>
              <c:f>Dt!$D$2:$D$51</c:f>
              <c:numCache>
                <c:formatCode>_(* #,##0_);_(* \(#,##0\);_(* "-"??_);_(@_)</c:formatCode>
                <c:ptCount val="50"/>
                <c:pt idx="0">
                  <c:v>2220</c:v>
                </c:pt>
                <c:pt idx="1">
                  <c:v>2290</c:v>
                </c:pt>
                <c:pt idx="2">
                  <c:v>2390</c:v>
                </c:pt>
                <c:pt idx="3">
                  <c:v>2390</c:v>
                </c:pt>
                <c:pt idx="4">
                  <c:v>2390</c:v>
                </c:pt>
                <c:pt idx="5">
                  <c:v>2390</c:v>
                </c:pt>
                <c:pt idx="6">
                  <c:v>2390</c:v>
                </c:pt>
                <c:pt idx="7">
                  <c:v>2390</c:v>
                </c:pt>
                <c:pt idx="8">
                  <c:v>2390</c:v>
                </c:pt>
                <c:pt idx="9">
                  <c:v>2390</c:v>
                </c:pt>
                <c:pt idx="10">
                  <c:v>2390</c:v>
                </c:pt>
                <c:pt idx="11">
                  <c:v>2390</c:v>
                </c:pt>
                <c:pt idx="12">
                  <c:v>2390</c:v>
                </c:pt>
                <c:pt idx="13">
                  <c:v>2390</c:v>
                </c:pt>
                <c:pt idx="14">
                  <c:v>2390</c:v>
                </c:pt>
                <c:pt idx="15">
                  <c:v>2390</c:v>
                </c:pt>
                <c:pt idx="16">
                  <c:v>2390</c:v>
                </c:pt>
                <c:pt idx="17">
                  <c:v>2390</c:v>
                </c:pt>
                <c:pt idx="18">
                  <c:v>2390</c:v>
                </c:pt>
                <c:pt idx="19">
                  <c:v>2390</c:v>
                </c:pt>
                <c:pt idx="20">
                  <c:v>2390</c:v>
                </c:pt>
                <c:pt idx="21">
                  <c:v>2390</c:v>
                </c:pt>
                <c:pt idx="22">
                  <c:v>2390</c:v>
                </c:pt>
                <c:pt idx="23">
                  <c:v>2390</c:v>
                </c:pt>
                <c:pt idx="24">
                  <c:v>2390</c:v>
                </c:pt>
                <c:pt idx="25">
                  <c:v>2390</c:v>
                </c:pt>
                <c:pt idx="26">
                  <c:v>2390</c:v>
                </c:pt>
                <c:pt idx="27">
                  <c:v>2390</c:v>
                </c:pt>
                <c:pt idx="28">
                  <c:v>2390</c:v>
                </c:pt>
                <c:pt idx="29">
                  <c:v>2390</c:v>
                </c:pt>
                <c:pt idx="30">
                  <c:v>2390</c:v>
                </c:pt>
                <c:pt idx="31">
                  <c:v>2390</c:v>
                </c:pt>
                <c:pt idx="32">
                  <c:v>2390</c:v>
                </c:pt>
                <c:pt idx="33">
                  <c:v>2390</c:v>
                </c:pt>
                <c:pt idx="34">
                  <c:v>2390</c:v>
                </c:pt>
                <c:pt idx="35">
                  <c:v>2390</c:v>
                </c:pt>
                <c:pt idx="36">
                  <c:v>2390</c:v>
                </c:pt>
                <c:pt idx="37">
                  <c:v>2390</c:v>
                </c:pt>
                <c:pt idx="38">
                  <c:v>2390</c:v>
                </c:pt>
                <c:pt idx="39">
                  <c:v>2390</c:v>
                </c:pt>
                <c:pt idx="40">
                  <c:v>2390</c:v>
                </c:pt>
                <c:pt idx="41">
                  <c:v>2590</c:v>
                </c:pt>
                <c:pt idx="42">
                  <c:v>2590</c:v>
                </c:pt>
                <c:pt idx="43">
                  <c:v>2590</c:v>
                </c:pt>
                <c:pt idx="44">
                  <c:v>2590</c:v>
                </c:pt>
                <c:pt idx="45">
                  <c:v>2590</c:v>
                </c:pt>
                <c:pt idx="46">
                  <c:v>2590</c:v>
                </c:pt>
                <c:pt idx="47">
                  <c:v>2590</c:v>
                </c:pt>
                <c:pt idx="48">
                  <c:v>2590</c:v>
                </c:pt>
                <c:pt idx="49">
                  <c:v>2590</c:v>
                </c:pt>
              </c:numCache>
            </c:numRef>
          </c:val>
          <c:smooth val="1"/>
          <c:extLst>
            <c:ext xmlns:c16="http://schemas.microsoft.com/office/drawing/2014/chart" uri="{C3380CC4-5D6E-409C-BE32-E72D297353CC}">
              <c16:uniqueId val="{00000059-1EC7-4507-8C2E-B55E9C3DBF4A}"/>
            </c:ext>
          </c:extLst>
        </c:ser>
        <c:dLbls>
          <c:showLegendKey val="0"/>
          <c:showVal val="0"/>
          <c:showCatName val="0"/>
          <c:showSerName val="0"/>
          <c:showPercent val="0"/>
          <c:showBubbleSize val="0"/>
        </c:dLbls>
        <c:marker val="1"/>
        <c:smooth val="0"/>
        <c:axId val="1841755071"/>
        <c:axId val="1841756991"/>
      </c:lineChart>
      <c:catAx>
        <c:axId val="1841755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1756991"/>
        <c:crosses val="autoZero"/>
        <c:auto val="1"/>
        <c:lblAlgn val="ctr"/>
        <c:lblOffset val="100"/>
        <c:noMultiLvlLbl val="0"/>
      </c:catAx>
      <c:valAx>
        <c:axId val="1841756991"/>
        <c:scaling>
          <c:orientation val="minMax"/>
          <c:min val="2000"/>
        </c:scaling>
        <c:delete val="1"/>
        <c:axPos val="l"/>
        <c:numFmt formatCode="_(* #,##0_);_(* \(#,##0\);_(* &quot;-&quot;??_);_(@_)" sourceLinked="1"/>
        <c:majorTickMark val="none"/>
        <c:minorTickMark val="none"/>
        <c:tickLblPos val="nextTo"/>
        <c:crossAx val="1841755071"/>
        <c:crosses val="autoZero"/>
        <c:crossBetween val="between"/>
        <c:min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715ec56-03cf-4101-85ae-d40d9b11bf27}"/>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'grafic 2020-2023'!$C$28</c:f>
              <c:strCache>
                <c:ptCount val="1"/>
                <c:pt idx="0">
                  <c:v>Аи-92</c:v>
                </c:pt>
              </c:strCache>
            </c:strRef>
          </c:tx>
          <c:spPr>
            <a:ln w="22225" cap="rnd">
              <a:solidFill>
                <a:schemeClr val="accent2"/>
              </a:solidFill>
              <a:round/>
            </a:ln>
            <a:effectLst/>
          </c:spPr>
          <c:marker>
            <c:symbol val="circle"/>
            <c:size val="6"/>
            <c:spPr>
              <a:solidFill>
                <a:schemeClr val="accent2"/>
              </a:solidFill>
              <a:ln w="9525">
                <a:solidFill>
                  <a:schemeClr val="accent2"/>
                </a:solidFill>
                <a:round/>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79-4AF7-96D6-940F4426B818}"/>
                </c:ext>
              </c:extLst>
            </c:dLbl>
            <c:dLbl>
              <c:idx val="17"/>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79-4AF7-96D6-940F4426B818}"/>
                </c:ext>
              </c:extLst>
            </c:dLbl>
            <c:dLbl>
              <c:idx val="2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79-4AF7-96D6-940F4426B8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'grafic 2020-2023'!$A$53:$B$78</c:f>
              <c:multiLvlStrCache>
                <c:ptCount val="2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lvl>
                <c:lvl>
                  <c:pt idx="0">
                    <c:v>2024</c:v>
                  </c:pt>
                  <c:pt idx="12">
                    <c:v>2025</c:v>
                  </c:pt>
                  <c:pt idx="24">
                    <c:v>2026</c:v>
                  </c:pt>
                </c:lvl>
              </c:multiLvlStrCache>
            </c:multiLvlStrRef>
          </c:cat>
          <c:val>
            <c:numRef>
              <c:f>'grafic 2020-2023'!$C$53:$C$78</c:f>
              <c:numCache>
                <c:formatCode>General</c:formatCode>
                <c:ptCount val="26"/>
                <c:pt idx="0">
                  <c:v>705</c:v>
                </c:pt>
                <c:pt idx="1">
                  <c:v>705</c:v>
                </c:pt>
                <c:pt idx="2">
                  <c:v>705</c:v>
                </c:pt>
                <c:pt idx="3">
                  <c:v>705</c:v>
                </c:pt>
                <c:pt idx="4">
                  <c:v>705</c:v>
                </c:pt>
                <c:pt idx="5">
                  <c:v>705</c:v>
                </c:pt>
                <c:pt idx="6">
                  <c:v>705</c:v>
                </c:pt>
                <c:pt idx="7">
                  <c:v>705</c:v>
                </c:pt>
                <c:pt idx="8">
                  <c:v>705</c:v>
                </c:pt>
                <c:pt idx="9">
                  <c:v>705</c:v>
                </c:pt>
                <c:pt idx="10">
                  <c:v>705</c:v>
                </c:pt>
                <c:pt idx="11">
                  <c:v>705</c:v>
                </c:pt>
                <c:pt idx="12">
                  <c:v>705</c:v>
                </c:pt>
                <c:pt idx="13">
                  <c:v>705</c:v>
                </c:pt>
                <c:pt idx="14">
                  <c:v>705</c:v>
                </c:pt>
                <c:pt idx="15">
                  <c:v>705</c:v>
                </c:pt>
                <c:pt idx="16">
                  <c:v>705</c:v>
                </c:pt>
                <c:pt idx="17">
                  <c:v>705</c:v>
                </c:pt>
                <c:pt idx="18">
                  <c:v>705</c:v>
                </c:pt>
                <c:pt idx="19">
                  <c:v>705</c:v>
                </c:pt>
                <c:pt idx="20">
                  <c:v>705</c:v>
                </c:pt>
                <c:pt idx="21">
                  <c:v>705</c:v>
                </c:pt>
                <c:pt idx="22">
                  <c:v>705</c:v>
                </c:pt>
                <c:pt idx="23">
                  <c:v>705</c:v>
                </c:pt>
                <c:pt idx="24">
                  <c:v>705</c:v>
                </c:pt>
                <c:pt idx="25">
                  <c:v>705</c:v>
                </c:pt>
              </c:numCache>
            </c:numRef>
          </c:val>
          <c:smooth val="0"/>
          <c:extLst>
            <c:ext xmlns:c16="http://schemas.microsoft.com/office/drawing/2014/chart" uri="{C3380CC4-5D6E-409C-BE32-E72D297353CC}">
              <c16:uniqueId val="{00000003-BD79-4AF7-96D6-940F4426B818}"/>
            </c:ext>
          </c:extLst>
        </c:ser>
        <c:ser>
          <c:idx val="1"/>
          <c:order val="1"/>
          <c:tx>
            <c:strRef>
              <c:f>'grafic 2020-2023'!$D$28</c:f>
              <c:strCache>
                <c:ptCount val="1"/>
                <c:pt idx="0">
                  <c:v>ДТ</c:v>
                </c:pt>
              </c:strCache>
            </c:strRef>
          </c:tx>
          <c:spPr>
            <a:ln w="22225" cap="rnd">
              <a:solidFill>
                <a:schemeClr val="accent1">
                  <a:lumMod val="75000"/>
                </a:schemeClr>
              </a:solidFill>
              <a:round/>
            </a:ln>
            <a:effectLst/>
          </c:spPr>
          <c:marker>
            <c:symbol val="diamond"/>
            <c:size val="6"/>
            <c:spPr>
              <a:solidFill>
                <a:schemeClr val="accent1">
                  <a:lumMod val="75000"/>
                </a:schemeClr>
              </a:solidFill>
              <a:ln w="9525">
                <a:solidFill>
                  <a:schemeClr val="accent1">
                    <a:lumMod val="75000"/>
                  </a:schemeClr>
                </a:solidFill>
                <a:round/>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4-BD79-4AF7-96D6-940F4426B818}"/>
                </c:ext>
              </c:extLst>
            </c:dLbl>
            <c:dLbl>
              <c:idx val="3"/>
              <c:delete val="1"/>
              <c:extLst>
                <c:ext xmlns:c15="http://schemas.microsoft.com/office/drawing/2012/chart" uri="{CE6537A1-D6FC-4f65-9D91-7224C49458BB}"/>
                <c:ext xmlns:c16="http://schemas.microsoft.com/office/drawing/2014/chart" uri="{C3380CC4-5D6E-409C-BE32-E72D297353CC}">
                  <c16:uniqueId val="{0000000C-BD79-4AF7-96D6-940F4426B818}"/>
                </c:ext>
              </c:extLst>
            </c:dLbl>
            <c:dLbl>
              <c:idx val="4"/>
              <c:delete val="1"/>
              <c:extLst>
                <c:ext xmlns:c15="http://schemas.microsoft.com/office/drawing/2012/chart" uri="{CE6537A1-D6FC-4f65-9D91-7224C49458BB}"/>
                <c:ext xmlns:c16="http://schemas.microsoft.com/office/drawing/2014/chart" uri="{C3380CC4-5D6E-409C-BE32-E72D297353CC}">
                  <c16:uniqueId val="{00000005-BD79-4AF7-96D6-940F4426B818}"/>
                </c:ext>
              </c:extLst>
            </c:dLbl>
            <c:dLbl>
              <c:idx val="6"/>
              <c:delete val="1"/>
              <c:extLst>
                <c:ext xmlns:c15="http://schemas.microsoft.com/office/drawing/2012/chart" uri="{CE6537A1-D6FC-4f65-9D91-7224C49458BB}"/>
                <c:ext xmlns:c16="http://schemas.microsoft.com/office/drawing/2014/chart" uri="{C3380CC4-5D6E-409C-BE32-E72D297353CC}">
                  <c16:uniqueId val="{00000006-BD79-4AF7-96D6-940F4426B818}"/>
                </c:ext>
              </c:extLst>
            </c:dLbl>
            <c:dLbl>
              <c:idx val="8"/>
              <c:delete val="1"/>
              <c:extLst>
                <c:ext xmlns:c15="http://schemas.microsoft.com/office/drawing/2012/chart" uri="{CE6537A1-D6FC-4f65-9D91-7224C49458BB}"/>
                <c:ext xmlns:c16="http://schemas.microsoft.com/office/drawing/2014/chart" uri="{C3380CC4-5D6E-409C-BE32-E72D297353CC}">
                  <c16:uniqueId val="{0000000E-BD79-4AF7-96D6-940F4426B818}"/>
                </c:ext>
              </c:extLst>
            </c:dLbl>
            <c:dLbl>
              <c:idx val="10"/>
              <c:delete val="1"/>
              <c:extLst>
                <c:ext xmlns:c15="http://schemas.microsoft.com/office/drawing/2012/chart" uri="{CE6537A1-D6FC-4f65-9D91-7224C49458BB}"/>
                <c:ext xmlns:c16="http://schemas.microsoft.com/office/drawing/2014/chart" uri="{C3380CC4-5D6E-409C-BE32-E72D297353CC}">
                  <c16:uniqueId val="{00000014-BD79-4AF7-96D6-940F4426B818}"/>
                </c:ext>
              </c:extLst>
            </c:dLbl>
            <c:dLbl>
              <c:idx val="11"/>
              <c:delete val="1"/>
              <c:extLst>
                <c:ext xmlns:c15="http://schemas.microsoft.com/office/drawing/2012/chart" uri="{CE6537A1-D6FC-4f65-9D91-7224C49458BB}"/>
                <c:ext xmlns:c16="http://schemas.microsoft.com/office/drawing/2014/chart" uri="{C3380CC4-5D6E-409C-BE32-E72D297353CC}">
                  <c16:uniqueId val="{00000007-BD79-4AF7-96D6-940F4426B818}"/>
                </c:ext>
              </c:extLst>
            </c:dLbl>
            <c:dLbl>
              <c:idx val="12"/>
              <c:delete val="1"/>
              <c:extLst>
                <c:ext xmlns:c15="http://schemas.microsoft.com/office/drawing/2012/chart" uri="{CE6537A1-D6FC-4f65-9D91-7224C49458BB}"/>
                <c:ext xmlns:c16="http://schemas.microsoft.com/office/drawing/2014/chart" uri="{C3380CC4-5D6E-409C-BE32-E72D297353CC}">
                  <c16:uniqueId val="{0000000D-BD79-4AF7-96D6-940F4426B818}"/>
                </c:ext>
              </c:extLst>
            </c:dLbl>
            <c:dLbl>
              <c:idx val="14"/>
              <c:delete val="1"/>
              <c:extLst>
                <c:ext xmlns:c15="http://schemas.microsoft.com/office/drawing/2012/chart" uri="{CE6537A1-D6FC-4f65-9D91-7224C49458BB}"/>
                <c:ext xmlns:c16="http://schemas.microsoft.com/office/drawing/2014/chart" uri="{C3380CC4-5D6E-409C-BE32-E72D297353CC}">
                  <c16:uniqueId val="{00000008-BD79-4AF7-96D6-940F4426B818}"/>
                </c:ext>
              </c:extLst>
            </c:dLbl>
            <c:dLbl>
              <c:idx val="15"/>
              <c:delete val="1"/>
              <c:extLst>
                <c:ext xmlns:c15="http://schemas.microsoft.com/office/drawing/2012/chart" uri="{CE6537A1-D6FC-4f65-9D91-7224C49458BB}"/>
                <c:ext xmlns:c16="http://schemas.microsoft.com/office/drawing/2014/chart" uri="{C3380CC4-5D6E-409C-BE32-E72D297353CC}">
                  <c16:uniqueId val="{00000010-BD79-4AF7-96D6-940F4426B818}"/>
                </c:ext>
              </c:extLst>
            </c:dLbl>
            <c:dLbl>
              <c:idx val="16"/>
              <c:delete val="1"/>
              <c:extLst>
                <c:ext xmlns:c15="http://schemas.microsoft.com/office/drawing/2012/chart" uri="{CE6537A1-D6FC-4f65-9D91-7224C49458BB}"/>
                <c:ext xmlns:c16="http://schemas.microsoft.com/office/drawing/2014/chart" uri="{C3380CC4-5D6E-409C-BE32-E72D297353CC}">
                  <c16:uniqueId val="{00000009-BD79-4AF7-96D6-940F4426B818}"/>
                </c:ext>
              </c:extLst>
            </c:dLbl>
            <c:dLbl>
              <c:idx val="18"/>
              <c:delete val="1"/>
              <c:extLst>
                <c:ext xmlns:c15="http://schemas.microsoft.com/office/drawing/2012/chart" uri="{CE6537A1-D6FC-4f65-9D91-7224C49458BB}"/>
                <c:ext xmlns:c16="http://schemas.microsoft.com/office/drawing/2014/chart" uri="{C3380CC4-5D6E-409C-BE32-E72D297353CC}">
                  <c16:uniqueId val="{0000000F-BD79-4AF7-96D6-940F4426B818}"/>
                </c:ext>
              </c:extLst>
            </c:dLbl>
            <c:dLbl>
              <c:idx val="19"/>
              <c:layout>
                <c:manualLayout>
                  <c:x val="-3.7071084981293585E-2"/>
                  <c:y val="6.222481759158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D79-4AF7-96D6-940F4426B818}"/>
                </c:ext>
              </c:extLst>
            </c:dLbl>
            <c:dLbl>
              <c:idx val="20"/>
              <c:delete val="1"/>
              <c:extLst>
                <c:ext xmlns:c15="http://schemas.microsoft.com/office/drawing/2012/chart" uri="{CE6537A1-D6FC-4f65-9D91-7224C49458BB}"/>
                <c:ext xmlns:c16="http://schemas.microsoft.com/office/drawing/2014/chart" uri="{C3380CC4-5D6E-409C-BE32-E72D297353CC}">
                  <c16:uniqueId val="{0000000A-BD79-4AF7-96D6-940F4426B818}"/>
                </c:ext>
              </c:extLst>
            </c:dLbl>
            <c:dLbl>
              <c:idx val="22"/>
              <c:delete val="1"/>
              <c:extLst>
                <c:ext xmlns:c15="http://schemas.microsoft.com/office/drawing/2012/chart" uri="{CE6537A1-D6FC-4f65-9D91-7224C49458BB}"/>
                <c:ext xmlns:c16="http://schemas.microsoft.com/office/drawing/2014/chart" uri="{C3380CC4-5D6E-409C-BE32-E72D297353CC}">
                  <c16:uniqueId val="{00000011-BD79-4AF7-96D6-940F4426B818}"/>
                </c:ext>
              </c:extLst>
            </c:dLbl>
            <c:dLbl>
              <c:idx val="24"/>
              <c:delete val="1"/>
              <c:extLst>
                <c:ext xmlns:c15="http://schemas.microsoft.com/office/drawing/2012/chart" uri="{CE6537A1-D6FC-4f65-9D91-7224C49458BB}"/>
                <c:ext xmlns:c16="http://schemas.microsoft.com/office/drawing/2014/chart" uri="{C3380CC4-5D6E-409C-BE32-E72D297353CC}">
                  <c16:uniqueId val="{00000013-BD79-4AF7-96D6-940F4426B8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'grafic 2020-2023'!$A$53:$B$78</c:f>
              <c:multiLvlStrCache>
                <c:ptCount val="2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lvl>
                <c:lvl>
                  <c:pt idx="0">
                    <c:v>2024</c:v>
                  </c:pt>
                  <c:pt idx="12">
                    <c:v>2025</c:v>
                  </c:pt>
                  <c:pt idx="24">
                    <c:v>2026</c:v>
                  </c:pt>
                </c:lvl>
              </c:multiLvlStrCache>
            </c:multiLvlStrRef>
          </c:cat>
          <c:val>
            <c:numRef>
              <c:f>'grafic 2020-2023'!$D$53:$D$78</c:f>
              <c:numCache>
                <c:formatCode>General</c:formatCode>
                <c:ptCount val="26"/>
                <c:pt idx="0">
                  <c:v>805</c:v>
                </c:pt>
                <c:pt idx="1">
                  <c:v>825</c:v>
                </c:pt>
                <c:pt idx="2">
                  <c:v>863</c:v>
                </c:pt>
                <c:pt idx="3">
                  <c:v>791</c:v>
                </c:pt>
                <c:pt idx="4">
                  <c:v>793</c:v>
                </c:pt>
                <c:pt idx="5">
                  <c:v>732</c:v>
                </c:pt>
                <c:pt idx="6" formatCode="0">
                  <c:v>747</c:v>
                </c:pt>
                <c:pt idx="7">
                  <c:v>772</c:v>
                </c:pt>
                <c:pt idx="8">
                  <c:v>709</c:v>
                </c:pt>
                <c:pt idx="9">
                  <c:v>702</c:v>
                </c:pt>
                <c:pt idx="10">
                  <c:v>734</c:v>
                </c:pt>
                <c:pt idx="11">
                  <c:v>747</c:v>
                </c:pt>
                <c:pt idx="12">
                  <c:v>739</c:v>
                </c:pt>
                <c:pt idx="13">
                  <c:v>790</c:v>
                </c:pt>
                <c:pt idx="14">
                  <c:v>760</c:v>
                </c:pt>
                <c:pt idx="15">
                  <c:v>663</c:v>
                </c:pt>
                <c:pt idx="16">
                  <c:v>630</c:v>
                </c:pt>
                <c:pt idx="17">
                  <c:v>608</c:v>
                </c:pt>
                <c:pt idx="18" formatCode="0">
                  <c:v>666</c:v>
                </c:pt>
                <c:pt idx="19">
                  <c:v>689</c:v>
                </c:pt>
                <c:pt idx="20">
                  <c:v>662</c:v>
                </c:pt>
                <c:pt idx="21">
                  <c:v>731</c:v>
                </c:pt>
                <c:pt idx="22">
                  <c:v>726</c:v>
                </c:pt>
                <c:pt idx="23">
                  <c:v>767</c:v>
                </c:pt>
                <c:pt idx="24">
                  <c:v>696</c:v>
                </c:pt>
                <c:pt idx="25">
                  <c:v>683</c:v>
                </c:pt>
              </c:numCache>
            </c:numRef>
          </c:val>
          <c:smooth val="0"/>
          <c:extLst>
            <c:ext xmlns:c16="http://schemas.microsoft.com/office/drawing/2014/chart" uri="{C3380CC4-5D6E-409C-BE32-E72D297353CC}">
              <c16:uniqueId val="{0000000B-BD79-4AF7-96D6-940F4426B818}"/>
            </c:ext>
          </c:extLst>
        </c:ser>
        <c:dLbls>
          <c:showLegendKey val="0"/>
          <c:showVal val="0"/>
          <c:showCatName val="0"/>
          <c:showSerName val="0"/>
          <c:showPercent val="0"/>
          <c:showBubbleSize val="0"/>
        </c:dLbls>
        <c:marker val="1"/>
        <c:smooth val="0"/>
        <c:axId val="952030255"/>
        <c:axId val="952043215"/>
      </c:lineChart>
      <c:catAx>
        <c:axId val="952030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52043215"/>
        <c:crosses val="autoZero"/>
        <c:auto val="1"/>
        <c:lblAlgn val="ctr"/>
        <c:lblOffset val="100"/>
        <c:noMultiLvlLbl val="0"/>
      </c:catAx>
      <c:valAx>
        <c:axId val="952043215"/>
        <c:scaling>
          <c:orientation val="minMax"/>
          <c:max val="900"/>
          <c:min val="600"/>
        </c:scaling>
        <c:delete val="1"/>
        <c:axPos val="l"/>
        <c:numFmt formatCode="General" sourceLinked="1"/>
        <c:majorTickMark val="none"/>
        <c:minorTickMark val="none"/>
        <c:tickLblPos val="nextTo"/>
        <c:crossAx val="9520302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789C4-28B0-440E-9CED-EB33E113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718</Words>
  <Characters>4164</Characters>
  <Application>Microsoft Office Word</Application>
  <DocSecurity>0</DocSecurity>
  <Lines>231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Lkhamsuren Baatar</dc:creator>
  <cp:keywords/>
  <dc:description/>
  <cp:lastModifiedBy>Д.Балжинням</cp:lastModifiedBy>
  <cp:revision>3</cp:revision>
  <cp:lastPrinted>2026-03-10T04:49:00Z</cp:lastPrinted>
  <dcterms:created xsi:type="dcterms:W3CDTF">2026-03-11T07:42:00Z</dcterms:created>
  <dcterms:modified xsi:type="dcterms:W3CDTF">2026-03-13T02:54:00Z</dcterms:modified>
</cp:coreProperties>
</file>