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8590" w14:textId="77777777" w:rsidR="00C330BB" w:rsidRDefault="00C330BB" w:rsidP="00536372">
      <w:pPr>
        <w:spacing w:before="0" w:after="0" w:line="240" w:lineRule="auto"/>
        <w:jc w:val="center"/>
        <w:rPr>
          <w:rFonts w:cs="Arial"/>
          <w:szCs w:val="24"/>
          <w:lang w:val="mn-MN"/>
        </w:rPr>
      </w:pPr>
    </w:p>
    <w:p w14:paraId="08F24749" w14:textId="77777777" w:rsidR="00A5621F" w:rsidRDefault="00A5621F" w:rsidP="00536372">
      <w:pPr>
        <w:spacing w:before="0" w:after="0" w:line="240" w:lineRule="auto"/>
        <w:jc w:val="center"/>
        <w:rPr>
          <w:rFonts w:cs="Arial"/>
          <w:szCs w:val="24"/>
          <w:lang w:val="mn-MN"/>
        </w:rPr>
      </w:pPr>
    </w:p>
    <w:p w14:paraId="5540A00C" w14:textId="77777777" w:rsidR="00A5621F" w:rsidRDefault="00A5621F" w:rsidP="00536372">
      <w:pPr>
        <w:spacing w:before="0" w:after="0" w:line="240" w:lineRule="auto"/>
        <w:jc w:val="center"/>
        <w:rPr>
          <w:rFonts w:cs="Arial"/>
          <w:szCs w:val="24"/>
          <w:lang w:val="mn-MN"/>
        </w:rPr>
      </w:pPr>
    </w:p>
    <w:p w14:paraId="210DEE08" w14:textId="77777777" w:rsidR="00A5621F" w:rsidRDefault="00A5621F" w:rsidP="00536372">
      <w:pPr>
        <w:spacing w:before="0" w:after="0" w:line="240" w:lineRule="auto"/>
        <w:jc w:val="center"/>
        <w:rPr>
          <w:rFonts w:cs="Arial"/>
          <w:szCs w:val="24"/>
          <w:lang w:val="mn-MN"/>
        </w:rPr>
      </w:pPr>
    </w:p>
    <w:p w14:paraId="4ED2232F" w14:textId="77777777" w:rsidR="00A5621F" w:rsidRDefault="00A5621F" w:rsidP="00536372">
      <w:pPr>
        <w:spacing w:before="0" w:after="0" w:line="240" w:lineRule="auto"/>
        <w:jc w:val="center"/>
        <w:rPr>
          <w:rFonts w:cs="Arial"/>
          <w:szCs w:val="24"/>
          <w:lang w:val="mn-MN"/>
        </w:rPr>
      </w:pPr>
    </w:p>
    <w:p w14:paraId="0C970955" w14:textId="77777777" w:rsidR="00A5621F" w:rsidRDefault="00A5621F" w:rsidP="00536372">
      <w:pPr>
        <w:spacing w:before="0" w:after="0" w:line="240" w:lineRule="auto"/>
        <w:jc w:val="center"/>
        <w:rPr>
          <w:rFonts w:cs="Arial"/>
          <w:szCs w:val="24"/>
          <w:lang w:val="mn-MN"/>
        </w:rPr>
      </w:pPr>
    </w:p>
    <w:p w14:paraId="57EAD66F" w14:textId="77777777" w:rsidR="00A5621F" w:rsidRDefault="00A5621F" w:rsidP="00536372">
      <w:pPr>
        <w:spacing w:before="0" w:after="0" w:line="240" w:lineRule="auto"/>
        <w:jc w:val="center"/>
        <w:rPr>
          <w:rFonts w:cs="Arial"/>
          <w:szCs w:val="24"/>
          <w:lang w:val="mn-MN"/>
        </w:rPr>
      </w:pPr>
    </w:p>
    <w:p w14:paraId="6EC25D7E" w14:textId="77777777" w:rsidR="00536372" w:rsidRDefault="00536372" w:rsidP="00536372">
      <w:pPr>
        <w:spacing w:before="0" w:after="0" w:line="240" w:lineRule="auto"/>
        <w:jc w:val="center"/>
        <w:rPr>
          <w:rFonts w:cs="Arial"/>
          <w:szCs w:val="24"/>
          <w:lang w:val="mn-MN"/>
        </w:rPr>
      </w:pPr>
    </w:p>
    <w:p w14:paraId="0BB9D35E" w14:textId="77777777" w:rsidR="00536372" w:rsidRDefault="00536372" w:rsidP="00536372">
      <w:pPr>
        <w:spacing w:before="0" w:after="0" w:line="240" w:lineRule="auto"/>
        <w:jc w:val="center"/>
        <w:rPr>
          <w:rFonts w:cs="Arial"/>
          <w:szCs w:val="24"/>
          <w:lang w:val="mn-MN"/>
        </w:rPr>
      </w:pPr>
    </w:p>
    <w:p w14:paraId="431DFC5F" w14:textId="77777777" w:rsidR="00536372" w:rsidRDefault="00536372" w:rsidP="00536372">
      <w:pPr>
        <w:spacing w:before="0" w:after="0" w:line="240" w:lineRule="auto"/>
        <w:jc w:val="center"/>
        <w:rPr>
          <w:rFonts w:cs="Arial"/>
          <w:szCs w:val="24"/>
          <w:lang w:val="mn-MN"/>
        </w:rPr>
      </w:pPr>
    </w:p>
    <w:p w14:paraId="52256FDE" w14:textId="77777777" w:rsidR="00536372" w:rsidRDefault="00536372" w:rsidP="00536372">
      <w:pPr>
        <w:spacing w:before="0" w:after="0" w:line="240" w:lineRule="auto"/>
        <w:jc w:val="center"/>
        <w:rPr>
          <w:rFonts w:cs="Arial"/>
          <w:szCs w:val="24"/>
          <w:lang w:val="mn-MN"/>
        </w:rPr>
      </w:pPr>
    </w:p>
    <w:p w14:paraId="47ED8B99" w14:textId="77777777" w:rsidR="00536372" w:rsidRDefault="00536372" w:rsidP="00536372">
      <w:pPr>
        <w:spacing w:before="0" w:after="0" w:line="240" w:lineRule="auto"/>
        <w:jc w:val="center"/>
        <w:rPr>
          <w:rFonts w:cs="Arial"/>
          <w:szCs w:val="24"/>
          <w:lang w:val="mn-MN"/>
        </w:rPr>
      </w:pPr>
    </w:p>
    <w:p w14:paraId="54883D37" w14:textId="77777777" w:rsidR="00536372" w:rsidRDefault="00536372" w:rsidP="00536372">
      <w:pPr>
        <w:spacing w:before="0" w:after="0" w:line="240" w:lineRule="auto"/>
        <w:jc w:val="center"/>
        <w:rPr>
          <w:rFonts w:cs="Arial"/>
          <w:szCs w:val="24"/>
          <w:lang w:val="mn-MN"/>
        </w:rPr>
      </w:pPr>
    </w:p>
    <w:p w14:paraId="0B154065" w14:textId="77777777" w:rsidR="00536372" w:rsidRDefault="00536372" w:rsidP="00536372">
      <w:pPr>
        <w:spacing w:before="0" w:after="0" w:line="240" w:lineRule="auto"/>
        <w:jc w:val="center"/>
        <w:rPr>
          <w:rFonts w:cs="Arial"/>
          <w:szCs w:val="24"/>
          <w:lang w:val="mn-MN"/>
        </w:rPr>
      </w:pPr>
    </w:p>
    <w:p w14:paraId="3A1CBEB5" w14:textId="77777777" w:rsidR="00536372" w:rsidRDefault="00536372" w:rsidP="00536372">
      <w:pPr>
        <w:spacing w:before="0" w:after="0" w:line="240" w:lineRule="auto"/>
        <w:jc w:val="center"/>
        <w:rPr>
          <w:rFonts w:cs="Arial"/>
          <w:szCs w:val="24"/>
          <w:lang w:val="mn-MN"/>
        </w:rPr>
      </w:pPr>
    </w:p>
    <w:p w14:paraId="08FB2FCC" w14:textId="77777777" w:rsidR="00536372" w:rsidRDefault="00536372" w:rsidP="00536372">
      <w:pPr>
        <w:spacing w:before="0" w:after="0" w:line="240" w:lineRule="auto"/>
        <w:jc w:val="center"/>
        <w:rPr>
          <w:rFonts w:cs="Arial"/>
          <w:szCs w:val="24"/>
          <w:lang w:val="mn-MN"/>
        </w:rPr>
      </w:pPr>
    </w:p>
    <w:p w14:paraId="6685AF72" w14:textId="77777777" w:rsidR="00A5621F" w:rsidRPr="00D565F1" w:rsidRDefault="00A5621F" w:rsidP="00536372">
      <w:pPr>
        <w:spacing w:before="0" w:after="0" w:line="240" w:lineRule="auto"/>
        <w:jc w:val="center"/>
        <w:rPr>
          <w:rFonts w:cs="Arial"/>
          <w:szCs w:val="24"/>
          <w:lang w:val="mn-MN"/>
        </w:rPr>
      </w:pPr>
    </w:p>
    <w:p w14:paraId="6F429CD5" w14:textId="77777777" w:rsidR="00C330BB" w:rsidRPr="00D565F1" w:rsidRDefault="00C330BB" w:rsidP="00536372">
      <w:pPr>
        <w:spacing w:before="0" w:after="0" w:line="240" w:lineRule="auto"/>
        <w:jc w:val="center"/>
        <w:rPr>
          <w:rFonts w:cs="Arial"/>
          <w:szCs w:val="24"/>
          <w:lang w:val="mn-MN"/>
        </w:rPr>
      </w:pPr>
    </w:p>
    <w:p w14:paraId="0F7BFB93" w14:textId="77777777" w:rsidR="00C330BB" w:rsidRPr="00D565F1" w:rsidRDefault="00C330BB" w:rsidP="00536372">
      <w:pPr>
        <w:spacing w:before="0" w:after="0" w:line="240" w:lineRule="auto"/>
        <w:jc w:val="center"/>
        <w:rPr>
          <w:rFonts w:cs="Arial"/>
          <w:szCs w:val="24"/>
          <w:lang w:val="mn-MN"/>
        </w:rPr>
      </w:pPr>
    </w:p>
    <w:p w14:paraId="1BDB85D4" w14:textId="2A352DCE" w:rsidR="00C330BB" w:rsidRPr="00D565F1" w:rsidRDefault="00C330BB" w:rsidP="00536372">
      <w:pPr>
        <w:spacing w:before="0" w:after="0" w:line="240" w:lineRule="auto"/>
        <w:jc w:val="center"/>
        <w:rPr>
          <w:rFonts w:cs="Arial"/>
          <w:b/>
          <w:bCs/>
          <w:szCs w:val="24"/>
          <w:lang w:val="mn-MN"/>
        </w:rPr>
      </w:pPr>
      <w:r w:rsidRPr="00D565F1">
        <w:rPr>
          <w:rFonts w:eastAsia="Aptos" w:cs="Arial"/>
          <w:b/>
          <w:bCs/>
          <w:iCs/>
          <w:caps/>
          <w:szCs w:val="24"/>
          <w:lang w:val="mn-MN"/>
        </w:rPr>
        <w:t>газрын тосны бүтээгдэхүүний гаалийн албан татварын хувь хэмжээг тогтоох тухай улсын их хурлын 1999 оны 27 дугаар тогтоолд нэмэлт оруулах тухай улсын Их Хурлын тогтоолын төслийн ХЭРЭГЦЭЭ</w:t>
      </w:r>
      <w:r w:rsidRPr="00D565F1">
        <w:rPr>
          <w:rFonts w:cs="Arial"/>
          <w:b/>
          <w:bCs/>
          <w:szCs w:val="24"/>
          <w:lang w:val="mn-MN"/>
        </w:rPr>
        <w:t>, ШААРДЛАГЫН ТАНДАХ СУДАЛГААНЫ ТАЙЛАН</w:t>
      </w:r>
    </w:p>
    <w:p w14:paraId="4FA9C4B2" w14:textId="77777777" w:rsidR="00C330BB" w:rsidRPr="00D565F1" w:rsidRDefault="00C330BB" w:rsidP="00536372">
      <w:pPr>
        <w:spacing w:before="0" w:after="0" w:line="240" w:lineRule="auto"/>
        <w:jc w:val="both"/>
        <w:rPr>
          <w:rFonts w:cs="Arial"/>
          <w:szCs w:val="24"/>
          <w:lang w:val="mn-MN"/>
        </w:rPr>
      </w:pPr>
    </w:p>
    <w:p w14:paraId="3EEBC0B9" w14:textId="77777777" w:rsidR="00C330BB" w:rsidRPr="00D565F1" w:rsidRDefault="00C330BB" w:rsidP="00536372">
      <w:pPr>
        <w:spacing w:before="0" w:after="0" w:line="240" w:lineRule="auto"/>
        <w:jc w:val="both"/>
        <w:rPr>
          <w:rFonts w:cs="Arial"/>
          <w:szCs w:val="24"/>
          <w:lang w:val="mn-MN"/>
        </w:rPr>
      </w:pPr>
    </w:p>
    <w:p w14:paraId="754D4DCC" w14:textId="77777777" w:rsidR="00C330BB" w:rsidRPr="00D565F1" w:rsidRDefault="00C330BB" w:rsidP="00536372">
      <w:pPr>
        <w:spacing w:before="0" w:after="0" w:line="240" w:lineRule="auto"/>
        <w:jc w:val="both"/>
        <w:rPr>
          <w:rFonts w:cs="Arial"/>
          <w:szCs w:val="24"/>
          <w:lang w:val="mn-MN"/>
        </w:rPr>
      </w:pPr>
    </w:p>
    <w:p w14:paraId="31AE8E16" w14:textId="77777777" w:rsidR="00C330BB" w:rsidRPr="00D565F1" w:rsidRDefault="00C330BB" w:rsidP="00536372">
      <w:pPr>
        <w:spacing w:before="0" w:after="0" w:line="240" w:lineRule="auto"/>
        <w:jc w:val="both"/>
        <w:rPr>
          <w:rFonts w:cs="Arial"/>
          <w:szCs w:val="24"/>
          <w:lang w:val="mn-MN"/>
        </w:rPr>
      </w:pPr>
    </w:p>
    <w:p w14:paraId="108DA8F4" w14:textId="77777777" w:rsidR="00C330BB" w:rsidRPr="00D565F1" w:rsidRDefault="00C330BB" w:rsidP="00536372">
      <w:pPr>
        <w:spacing w:before="0" w:after="0" w:line="240" w:lineRule="auto"/>
        <w:jc w:val="both"/>
        <w:rPr>
          <w:rFonts w:cs="Arial"/>
          <w:szCs w:val="24"/>
          <w:lang w:val="mn-MN"/>
        </w:rPr>
      </w:pPr>
    </w:p>
    <w:p w14:paraId="71205BA9" w14:textId="77777777" w:rsidR="00C330BB" w:rsidRPr="00D565F1" w:rsidRDefault="00C330BB" w:rsidP="00536372">
      <w:pPr>
        <w:spacing w:before="0" w:after="0" w:line="240" w:lineRule="auto"/>
        <w:jc w:val="both"/>
        <w:rPr>
          <w:rFonts w:cs="Arial"/>
          <w:szCs w:val="24"/>
          <w:lang w:val="mn-MN"/>
        </w:rPr>
      </w:pPr>
    </w:p>
    <w:p w14:paraId="0169599C" w14:textId="77777777" w:rsidR="00C330BB" w:rsidRPr="00D565F1" w:rsidRDefault="00C330BB" w:rsidP="00536372">
      <w:pPr>
        <w:spacing w:before="0" w:after="0" w:line="240" w:lineRule="auto"/>
        <w:jc w:val="both"/>
        <w:rPr>
          <w:rFonts w:cs="Arial"/>
          <w:szCs w:val="24"/>
          <w:lang w:val="mn-MN"/>
        </w:rPr>
      </w:pPr>
    </w:p>
    <w:p w14:paraId="419F68D9" w14:textId="77777777" w:rsidR="00C330BB" w:rsidRDefault="00C330BB" w:rsidP="00536372">
      <w:pPr>
        <w:spacing w:before="0" w:after="0" w:line="240" w:lineRule="auto"/>
        <w:jc w:val="both"/>
        <w:rPr>
          <w:rFonts w:cs="Arial"/>
          <w:szCs w:val="24"/>
          <w:lang w:val="mn-MN"/>
        </w:rPr>
      </w:pPr>
    </w:p>
    <w:p w14:paraId="018A8680" w14:textId="77777777" w:rsidR="00536372" w:rsidRDefault="00536372" w:rsidP="00536372">
      <w:pPr>
        <w:spacing w:before="0" w:after="0" w:line="240" w:lineRule="auto"/>
        <w:jc w:val="both"/>
        <w:rPr>
          <w:rFonts w:cs="Arial"/>
          <w:szCs w:val="24"/>
          <w:lang w:val="mn-MN"/>
        </w:rPr>
      </w:pPr>
    </w:p>
    <w:p w14:paraId="24B348F2" w14:textId="77777777" w:rsidR="00536372" w:rsidRDefault="00536372" w:rsidP="00536372">
      <w:pPr>
        <w:spacing w:before="0" w:after="0" w:line="240" w:lineRule="auto"/>
        <w:jc w:val="both"/>
        <w:rPr>
          <w:rFonts w:cs="Arial"/>
          <w:szCs w:val="24"/>
          <w:lang w:val="mn-MN"/>
        </w:rPr>
      </w:pPr>
    </w:p>
    <w:p w14:paraId="281E929C" w14:textId="77777777" w:rsidR="00536372" w:rsidRDefault="00536372" w:rsidP="00536372">
      <w:pPr>
        <w:spacing w:before="0" w:after="0" w:line="240" w:lineRule="auto"/>
        <w:jc w:val="both"/>
        <w:rPr>
          <w:rFonts w:cs="Arial"/>
          <w:szCs w:val="24"/>
          <w:lang w:val="mn-MN"/>
        </w:rPr>
      </w:pPr>
    </w:p>
    <w:p w14:paraId="56379834" w14:textId="77777777" w:rsidR="00536372" w:rsidRDefault="00536372" w:rsidP="00536372">
      <w:pPr>
        <w:spacing w:before="0" w:after="0" w:line="240" w:lineRule="auto"/>
        <w:jc w:val="both"/>
        <w:rPr>
          <w:rFonts w:cs="Arial"/>
          <w:szCs w:val="24"/>
          <w:lang w:val="mn-MN"/>
        </w:rPr>
      </w:pPr>
    </w:p>
    <w:p w14:paraId="2737DF99" w14:textId="77777777" w:rsidR="00536372" w:rsidRDefault="00536372" w:rsidP="00536372">
      <w:pPr>
        <w:spacing w:before="0" w:after="0" w:line="240" w:lineRule="auto"/>
        <w:jc w:val="both"/>
        <w:rPr>
          <w:rFonts w:cs="Arial"/>
          <w:szCs w:val="24"/>
          <w:lang w:val="mn-MN"/>
        </w:rPr>
      </w:pPr>
    </w:p>
    <w:p w14:paraId="3030598A" w14:textId="77777777" w:rsidR="00536372" w:rsidRDefault="00536372" w:rsidP="00536372">
      <w:pPr>
        <w:spacing w:before="0" w:after="0" w:line="240" w:lineRule="auto"/>
        <w:jc w:val="both"/>
        <w:rPr>
          <w:rFonts w:cs="Arial"/>
          <w:szCs w:val="24"/>
          <w:lang w:val="mn-MN"/>
        </w:rPr>
      </w:pPr>
    </w:p>
    <w:p w14:paraId="25FDE6B9" w14:textId="77777777" w:rsidR="00536372" w:rsidRDefault="00536372" w:rsidP="00536372">
      <w:pPr>
        <w:spacing w:before="0" w:after="0" w:line="240" w:lineRule="auto"/>
        <w:jc w:val="both"/>
        <w:rPr>
          <w:rFonts w:cs="Arial"/>
          <w:szCs w:val="24"/>
          <w:lang w:val="mn-MN"/>
        </w:rPr>
      </w:pPr>
    </w:p>
    <w:p w14:paraId="5EF98436" w14:textId="77777777" w:rsidR="00536372" w:rsidRDefault="00536372" w:rsidP="00536372">
      <w:pPr>
        <w:spacing w:before="0" w:after="0" w:line="240" w:lineRule="auto"/>
        <w:jc w:val="both"/>
        <w:rPr>
          <w:rFonts w:cs="Arial"/>
          <w:szCs w:val="24"/>
          <w:lang w:val="mn-MN"/>
        </w:rPr>
      </w:pPr>
    </w:p>
    <w:p w14:paraId="5DDBBC39" w14:textId="77777777" w:rsidR="00536372" w:rsidRPr="00D565F1" w:rsidRDefault="00536372" w:rsidP="00536372">
      <w:pPr>
        <w:spacing w:before="0" w:after="0" w:line="240" w:lineRule="auto"/>
        <w:jc w:val="both"/>
        <w:rPr>
          <w:rFonts w:cs="Arial"/>
          <w:szCs w:val="24"/>
          <w:lang w:val="mn-MN"/>
        </w:rPr>
      </w:pPr>
    </w:p>
    <w:p w14:paraId="1B8628FF" w14:textId="77777777" w:rsidR="00C330BB" w:rsidRPr="00D565F1" w:rsidRDefault="00C330BB" w:rsidP="00536372">
      <w:pPr>
        <w:spacing w:before="0" w:after="0" w:line="240" w:lineRule="auto"/>
        <w:jc w:val="both"/>
        <w:rPr>
          <w:rFonts w:cs="Arial"/>
          <w:szCs w:val="24"/>
          <w:lang w:val="mn-MN"/>
        </w:rPr>
      </w:pPr>
    </w:p>
    <w:p w14:paraId="04DF8D9D" w14:textId="77777777" w:rsidR="00C330BB" w:rsidRPr="00D565F1" w:rsidRDefault="00C330BB" w:rsidP="00536372">
      <w:pPr>
        <w:spacing w:before="0" w:after="0" w:line="240" w:lineRule="auto"/>
        <w:jc w:val="both"/>
        <w:rPr>
          <w:rFonts w:cs="Arial"/>
          <w:szCs w:val="24"/>
          <w:lang w:val="mn-MN"/>
        </w:rPr>
      </w:pPr>
    </w:p>
    <w:p w14:paraId="0F4884BF" w14:textId="77777777" w:rsidR="00C330BB" w:rsidRPr="00D565F1" w:rsidRDefault="00C330BB" w:rsidP="00536372">
      <w:pPr>
        <w:spacing w:before="0" w:after="0" w:line="240" w:lineRule="auto"/>
        <w:jc w:val="both"/>
        <w:rPr>
          <w:rFonts w:cs="Arial"/>
          <w:szCs w:val="24"/>
          <w:lang w:val="mn-MN"/>
        </w:rPr>
      </w:pPr>
    </w:p>
    <w:p w14:paraId="6C195C84" w14:textId="77777777" w:rsidR="00C330BB" w:rsidRPr="00D565F1" w:rsidRDefault="00C330BB" w:rsidP="00536372">
      <w:pPr>
        <w:spacing w:before="0" w:after="0" w:line="240" w:lineRule="auto"/>
        <w:jc w:val="both"/>
        <w:rPr>
          <w:rFonts w:cs="Arial"/>
          <w:szCs w:val="24"/>
          <w:lang w:val="mn-MN"/>
        </w:rPr>
      </w:pPr>
    </w:p>
    <w:p w14:paraId="23FF1895" w14:textId="77777777" w:rsidR="00C330BB" w:rsidRPr="00D565F1" w:rsidRDefault="00C330BB" w:rsidP="00536372">
      <w:pPr>
        <w:spacing w:before="0" w:after="0" w:line="240" w:lineRule="auto"/>
        <w:jc w:val="both"/>
        <w:rPr>
          <w:rFonts w:cs="Arial"/>
          <w:szCs w:val="24"/>
          <w:lang w:val="mn-MN"/>
        </w:rPr>
      </w:pPr>
    </w:p>
    <w:p w14:paraId="0C5EE3E0" w14:textId="77777777" w:rsidR="00C330BB" w:rsidRPr="00D565F1" w:rsidRDefault="00C330BB" w:rsidP="00536372">
      <w:pPr>
        <w:spacing w:before="0" w:after="0" w:line="240" w:lineRule="auto"/>
        <w:jc w:val="both"/>
        <w:rPr>
          <w:rFonts w:cs="Arial"/>
          <w:szCs w:val="24"/>
          <w:lang w:val="mn-MN"/>
        </w:rPr>
      </w:pPr>
    </w:p>
    <w:p w14:paraId="2F58B063" w14:textId="77777777" w:rsidR="00C330BB" w:rsidRPr="00D565F1" w:rsidRDefault="00C330BB" w:rsidP="00536372">
      <w:pPr>
        <w:spacing w:before="0" w:after="0" w:line="240" w:lineRule="auto"/>
        <w:jc w:val="center"/>
        <w:rPr>
          <w:rFonts w:cs="Arial"/>
          <w:szCs w:val="24"/>
          <w:lang w:val="mn-MN"/>
        </w:rPr>
      </w:pPr>
      <w:r w:rsidRPr="00D565F1">
        <w:rPr>
          <w:rFonts w:cs="Arial"/>
          <w:szCs w:val="24"/>
          <w:lang w:val="mn-MN"/>
        </w:rPr>
        <w:t xml:space="preserve">Улаанбаатар хот </w:t>
      </w:r>
    </w:p>
    <w:p w14:paraId="78739FA7" w14:textId="77777777" w:rsidR="00C330BB" w:rsidRPr="00D565F1" w:rsidRDefault="00C330BB" w:rsidP="00536372">
      <w:pPr>
        <w:spacing w:before="0" w:after="0" w:line="240" w:lineRule="auto"/>
        <w:jc w:val="center"/>
        <w:rPr>
          <w:rFonts w:cs="Arial"/>
          <w:szCs w:val="24"/>
          <w:lang w:val="mn-MN"/>
        </w:rPr>
      </w:pPr>
      <w:r w:rsidRPr="00D565F1">
        <w:rPr>
          <w:rFonts w:cs="Arial"/>
          <w:szCs w:val="24"/>
          <w:lang w:val="mn-MN"/>
        </w:rPr>
        <w:t>2026 он</w:t>
      </w:r>
    </w:p>
    <w:p w14:paraId="5213EE5C" w14:textId="77777777" w:rsidR="00C330BB" w:rsidRDefault="00C330BB" w:rsidP="00C330BB">
      <w:pPr>
        <w:jc w:val="center"/>
        <w:rPr>
          <w:rFonts w:cs="Arial"/>
          <w:szCs w:val="24"/>
          <w:lang w:val="mn-MN"/>
        </w:rPr>
      </w:pPr>
    </w:p>
    <w:p w14:paraId="06C0B3C5" w14:textId="77777777" w:rsidR="00536372" w:rsidRPr="00D565F1" w:rsidRDefault="00536372" w:rsidP="00C330BB">
      <w:pPr>
        <w:jc w:val="center"/>
        <w:rPr>
          <w:rFonts w:cs="Arial"/>
          <w:szCs w:val="24"/>
          <w:lang w:val="mn-MN"/>
        </w:rPr>
        <w:sectPr w:rsidR="00536372" w:rsidRPr="00D565F1" w:rsidSect="00C330BB">
          <w:footerReference w:type="default" r:id="rId8"/>
          <w:pgSz w:w="11907" w:h="16840" w:code="9"/>
          <w:pgMar w:top="1134" w:right="851" w:bottom="1134" w:left="1701" w:header="0" w:footer="340" w:gutter="0"/>
          <w:cols w:space="720"/>
          <w:docGrid w:linePitch="360"/>
        </w:sectPr>
      </w:pPr>
    </w:p>
    <w:p w14:paraId="29BD47D6" w14:textId="77777777" w:rsidR="00C330BB" w:rsidRDefault="00C330BB" w:rsidP="00C330BB">
      <w:pPr>
        <w:jc w:val="center"/>
        <w:rPr>
          <w:rFonts w:cs="Arial"/>
          <w:szCs w:val="24"/>
          <w:lang w:val="mn-MN"/>
        </w:rPr>
      </w:pPr>
      <w:r w:rsidRPr="00D565F1">
        <w:rPr>
          <w:rFonts w:cs="Arial"/>
          <w:szCs w:val="24"/>
          <w:lang w:val="mn-MN"/>
        </w:rPr>
        <w:lastRenderedPageBreak/>
        <w:t>ГАРЧИГ</w:t>
      </w:r>
    </w:p>
    <w:p w14:paraId="55660270" w14:textId="77777777" w:rsidR="00536372" w:rsidRPr="00D565F1" w:rsidRDefault="00536372" w:rsidP="00C330BB">
      <w:pPr>
        <w:jc w:val="center"/>
        <w:rPr>
          <w:rFonts w:cs="Arial"/>
          <w:szCs w:val="24"/>
          <w:lang w:val="mn-MN"/>
        </w:rPr>
      </w:pPr>
    </w:p>
    <w:sdt>
      <w:sdtPr>
        <w:rPr>
          <w:rFonts w:ascii="Arial" w:eastAsiaTheme="minorHAnsi" w:hAnsi="Arial" w:cs="Arial"/>
          <w:b w:val="0"/>
          <w:color w:val="auto"/>
          <w:kern w:val="2"/>
          <w:sz w:val="22"/>
          <w:szCs w:val="22"/>
          <w:lang w:val="en-US"/>
          <w14:ligatures w14:val="standardContextual"/>
        </w:rPr>
        <w:id w:val="1332957020"/>
        <w:docPartObj>
          <w:docPartGallery w:val="Table of Contents"/>
          <w:docPartUnique/>
        </w:docPartObj>
      </w:sdtPr>
      <w:sdtEndPr>
        <w:rPr>
          <w:rFonts w:eastAsiaTheme="minorEastAsia"/>
          <w:bCs/>
          <w:kern w:val="0"/>
          <w:sz w:val="24"/>
          <w14:ligatures w14:val="none"/>
        </w:rPr>
      </w:sdtEndPr>
      <w:sdtContent>
        <w:p w14:paraId="5D79AA37" w14:textId="77777777" w:rsidR="00C330BB" w:rsidRPr="00D565F1" w:rsidRDefault="00C330BB" w:rsidP="00C330BB">
          <w:pPr>
            <w:pStyle w:val="TOCHeading"/>
            <w:rPr>
              <w:rFonts w:ascii="Arial" w:hAnsi="Arial" w:cs="Arial"/>
              <w:color w:val="auto"/>
              <w:sz w:val="24"/>
              <w:szCs w:val="24"/>
            </w:rPr>
          </w:pPr>
          <w:r w:rsidRPr="00D565F1">
            <w:rPr>
              <w:rFonts w:ascii="Arial" w:hAnsi="Arial" w:cs="Arial"/>
              <w:color w:val="auto"/>
              <w:sz w:val="24"/>
              <w:szCs w:val="24"/>
            </w:rPr>
            <w:t>Агуулга</w:t>
          </w:r>
        </w:p>
        <w:p w14:paraId="1F83F924" w14:textId="1E32B3F8" w:rsidR="00C330BB" w:rsidRPr="00D565F1" w:rsidRDefault="00C330BB" w:rsidP="00C330BB">
          <w:pPr>
            <w:pStyle w:val="TOC1"/>
            <w:tabs>
              <w:tab w:val="right" w:leader="dot" w:pos="9345"/>
            </w:tabs>
            <w:rPr>
              <w:rFonts w:ascii="Arial" w:eastAsiaTheme="minorEastAsia" w:hAnsi="Arial" w:cs="Arial"/>
              <w:noProof/>
              <w:sz w:val="24"/>
              <w:szCs w:val="24"/>
            </w:rPr>
          </w:pPr>
          <w:r w:rsidRPr="00D565F1">
            <w:rPr>
              <w:rFonts w:ascii="Arial" w:hAnsi="Arial" w:cs="Arial"/>
            </w:rPr>
            <w:fldChar w:fldCharType="begin"/>
          </w:r>
          <w:r w:rsidRPr="00D565F1">
            <w:rPr>
              <w:rFonts w:ascii="Arial" w:hAnsi="Arial" w:cs="Arial"/>
            </w:rPr>
            <w:instrText xml:space="preserve"> TOC \o "1-3" \h \z \u </w:instrText>
          </w:r>
          <w:r w:rsidRPr="00D565F1">
            <w:rPr>
              <w:rFonts w:ascii="Arial" w:hAnsi="Arial" w:cs="Arial"/>
            </w:rPr>
            <w:fldChar w:fldCharType="separate"/>
          </w:r>
          <w:hyperlink w:anchor="_Toc223703903" w:history="1">
            <w:r w:rsidRPr="00D565F1">
              <w:rPr>
                <w:rStyle w:val="Hyperlink"/>
                <w:rFonts w:ascii="Arial" w:hAnsi="Arial" w:cs="Arial"/>
                <w:noProof/>
              </w:rPr>
              <w:t>НЭГ. АСУУДАЛД ДҮН ШИНЖИЛГЭЭ ХИЙХ</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_Toc223703903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3</w:t>
            </w:r>
            <w:r w:rsidRPr="00D565F1">
              <w:rPr>
                <w:rFonts w:ascii="Arial" w:hAnsi="Arial" w:cs="Arial"/>
                <w:noProof/>
                <w:webHidden/>
              </w:rPr>
              <w:fldChar w:fldCharType="end"/>
            </w:r>
          </w:hyperlink>
        </w:p>
        <w:p w14:paraId="24F9A8E8" w14:textId="141A85AE" w:rsidR="00C330BB" w:rsidRPr="00D565F1" w:rsidRDefault="00C330BB" w:rsidP="00C330BB">
          <w:pPr>
            <w:pStyle w:val="TOC2"/>
            <w:tabs>
              <w:tab w:val="right" w:leader="dot" w:pos="9345"/>
            </w:tabs>
            <w:rPr>
              <w:rFonts w:ascii="Arial" w:eastAsiaTheme="minorEastAsia" w:hAnsi="Arial" w:cs="Arial"/>
              <w:noProof/>
              <w:sz w:val="24"/>
              <w:szCs w:val="24"/>
            </w:rPr>
          </w:pPr>
          <w:hyperlink w:anchor="_Toc223703904" w:history="1">
            <w:r w:rsidRPr="00D565F1">
              <w:rPr>
                <w:rStyle w:val="Hyperlink"/>
                <w:rFonts w:ascii="Arial" w:hAnsi="Arial" w:cs="Arial"/>
                <w:noProof/>
              </w:rPr>
              <w:t>1.1. Тухайн асуудлын мөн чанар, түүний цар хүрээг тодорхойлсон байдал</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_Toc223703904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3</w:t>
            </w:r>
            <w:r w:rsidRPr="00D565F1">
              <w:rPr>
                <w:rFonts w:ascii="Arial" w:hAnsi="Arial" w:cs="Arial"/>
                <w:noProof/>
                <w:webHidden/>
              </w:rPr>
              <w:fldChar w:fldCharType="end"/>
            </w:r>
          </w:hyperlink>
        </w:p>
        <w:p w14:paraId="18D1830E" w14:textId="52624413" w:rsidR="00C330BB" w:rsidRPr="00D565F1" w:rsidRDefault="00C330BB" w:rsidP="00C330BB">
          <w:pPr>
            <w:pStyle w:val="TOC2"/>
            <w:tabs>
              <w:tab w:val="right" w:leader="dot" w:pos="9345"/>
            </w:tabs>
            <w:rPr>
              <w:rFonts w:ascii="Arial" w:eastAsiaTheme="minorEastAsia" w:hAnsi="Arial" w:cs="Arial"/>
              <w:noProof/>
              <w:sz w:val="24"/>
              <w:szCs w:val="24"/>
            </w:rPr>
          </w:pPr>
          <w:hyperlink w:anchor="_Toc223703905" w:history="1">
            <w:r w:rsidRPr="00D565F1">
              <w:rPr>
                <w:rStyle w:val="Hyperlink"/>
                <w:rFonts w:ascii="Arial" w:hAnsi="Arial" w:cs="Arial"/>
                <w:noProof/>
              </w:rPr>
              <w:t>1.2. Тухайн асуудлаар эрх, хууль ёсны ашиг сонирхол нь хөндөгдөж буй этгээдүүд</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_Toc223703905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3</w:t>
            </w:r>
            <w:r w:rsidRPr="00D565F1">
              <w:rPr>
                <w:rFonts w:ascii="Arial" w:hAnsi="Arial" w:cs="Arial"/>
                <w:noProof/>
                <w:webHidden/>
              </w:rPr>
              <w:fldChar w:fldCharType="end"/>
            </w:r>
          </w:hyperlink>
        </w:p>
        <w:p w14:paraId="389D8175" w14:textId="3B0EDF6C" w:rsidR="00C330BB" w:rsidRPr="00D565F1" w:rsidRDefault="00C330BB" w:rsidP="00C330BB">
          <w:pPr>
            <w:pStyle w:val="TOC2"/>
            <w:tabs>
              <w:tab w:val="right" w:leader="dot" w:pos="9345"/>
            </w:tabs>
            <w:rPr>
              <w:rFonts w:ascii="Arial" w:eastAsiaTheme="minorEastAsia" w:hAnsi="Arial" w:cs="Arial"/>
              <w:noProof/>
              <w:sz w:val="24"/>
              <w:szCs w:val="24"/>
            </w:rPr>
          </w:pPr>
          <w:hyperlink w:anchor="_Toc223703906" w:history="1">
            <w:r w:rsidRPr="00D565F1">
              <w:rPr>
                <w:rStyle w:val="Hyperlink"/>
                <w:rFonts w:ascii="Arial" w:hAnsi="Arial" w:cs="Arial"/>
                <w:noProof/>
              </w:rPr>
              <w:t>1.3. Асуудал үүссэн шалтгаан, нөхцөл</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_Toc223703906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3</w:t>
            </w:r>
            <w:r w:rsidRPr="00D565F1">
              <w:rPr>
                <w:rFonts w:ascii="Arial" w:hAnsi="Arial" w:cs="Arial"/>
                <w:noProof/>
                <w:webHidden/>
              </w:rPr>
              <w:fldChar w:fldCharType="end"/>
            </w:r>
          </w:hyperlink>
        </w:p>
        <w:p w14:paraId="0D7C4963" w14:textId="7BCF62C4" w:rsidR="00C330BB" w:rsidRPr="00D565F1" w:rsidRDefault="00C330BB" w:rsidP="00C330BB">
          <w:pPr>
            <w:pStyle w:val="TOC1"/>
            <w:tabs>
              <w:tab w:val="right" w:leader="dot" w:pos="9345"/>
            </w:tabs>
            <w:rPr>
              <w:rFonts w:ascii="Arial" w:eastAsiaTheme="minorEastAsia" w:hAnsi="Arial" w:cs="Arial"/>
              <w:noProof/>
              <w:sz w:val="24"/>
              <w:szCs w:val="24"/>
            </w:rPr>
          </w:pPr>
          <w:hyperlink w:anchor="_Toc223703907" w:history="1">
            <w:r w:rsidRPr="00D565F1">
              <w:rPr>
                <w:rStyle w:val="Hyperlink"/>
                <w:rFonts w:ascii="Arial" w:hAnsi="Arial" w:cs="Arial"/>
                <w:noProof/>
              </w:rPr>
              <w:t>ХОЁР. АСУУДЛЫГ ШИЙДВЭРЛЭХ ЗОРИЛГО</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_Toc223703907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4</w:t>
            </w:r>
            <w:r w:rsidRPr="00D565F1">
              <w:rPr>
                <w:rFonts w:ascii="Arial" w:hAnsi="Arial" w:cs="Arial"/>
                <w:noProof/>
                <w:webHidden/>
              </w:rPr>
              <w:fldChar w:fldCharType="end"/>
            </w:r>
          </w:hyperlink>
        </w:p>
        <w:p w14:paraId="7418134F" w14:textId="2F5F03D8" w:rsidR="00C330BB" w:rsidRPr="00D565F1" w:rsidRDefault="00C330BB" w:rsidP="00C330BB">
          <w:pPr>
            <w:pStyle w:val="TOC1"/>
            <w:tabs>
              <w:tab w:val="right" w:leader="dot" w:pos="9345"/>
            </w:tabs>
            <w:rPr>
              <w:rFonts w:ascii="Arial" w:eastAsiaTheme="minorEastAsia" w:hAnsi="Arial" w:cs="Arial"/>
              <w:noProof/>
              <w:sz w:val="24"/>
              <w:szCs w:val="24"/>
            </w:rPr>
          </w:pPr>
          <w:hyperlink w:anchor="_Toc223703908" w:history="1">
            <w:r w:rsidRPr="00D565F1">
              <w:rPr>
                <w:rStyle w:val="Hyperlink"/>
                <w:rFonts w:ascii="Arial" w:hAnsi="Arial" w:cs="Arial"/>
                <w:noProof/>
              </w:rPr>
              <w:t>ГУРАВ. АСУУДЛЫГ ЗОХИЦУУЛАХ ХУВИЛБАРУУД, ТЭДГЭЭРИЙН ЭЕРЭГ, СӨРӨГ ТАЛЫГ ХАРЬЦУУЛСАН БАЙДАЛ</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_Toc223703908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5</w:t>
            </w:r>
            <w:r w:rsidRPr="00D565F1">
              <w:rPr>
                <w:rFonts w:ascii="Arial" w:hAnsi="Arial" w:cs="Arial"/>
                <w:noProof/>
                <w:webHidden/>
              </w:rPr>
              <w:fldChar w:fldCharType="end"/>
            </w:r>
          </w:hyperlink>
        </w:p>
        <w:p w14:paraId="5AA9AE51" w14:textId="43A686E2" w:rsidR="00C330BB" w:rsidRPr="00D565F1" w:rsidRDefault="00C330BB" w:rsidP="00C330BB">
          <w:pPr>
            <w:pStyle w:val="TOC1"/>
            <w:tabs>
              <w:tab w:val="right" w:leader="dot" w:pos="9345"/>
            </w:tabs>
            <w:rPr>
              <w:rFonts w:ascii="Arial" w:eastAsiaTheme="minorEastAsia" w:hAnsi="Arial" w:cs="Arial"/>
              <w:noProof/>
              <w:sz w:val="24"/>
              <w:szCs w:val="24"/>
            </w:rPr>
          </w:pPr>
          <w:hyperlink w:anchor="_Toc223703909" w:history="1">
            <w:r w:rsidRPr="00D565F1">
              <w:rPr>
                <w:rStyle w:val="Hyperlink"/>
                <w:rFonts w:ascii="Arial" w:hAnsi="Arial" w:cs="Arial"/>
                <w:noProof/>
              </w:rPr>
              <w:t>ДӨРӨВ. ЗОХИЦУУЛАЛТЫН  ХУВИЛБАРЫН ҮР НӨЛӨӨГ ТАНДАН СУДАЛСАН БАЙДАЛ</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_Toc223703909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6</w:t>
            </w:r>
            <w:r w:rsidRPr="00D565F1">
              <w:rPr>
                <w:rFonts w:ascii="Arial" w:hAnsi="Arial" w:cs="Arial"/>
                <w:noProof/>
                <w:webHidden/>
              </w:rPr>
              <w:fldChar w:fldCharType="end"/>
            </w:r>
          </w:hyperlink>
        </w:p>
        <w:p w14:paraId="3A913391" w14:textId="706B7DF7" w:rsidR="00C330BB" w:rsidRPr="00D565F1" w:rsidRDefault="00C330BB" w:rsidP="00C330BB">
          <w:pPr>
            <w:pStyle w:val="TOC2"/>
            <w:tabs>
              <w:tab w:val="right" w:leader="dot" w:pos="9345"/>
            </w:tabs>
            <w:rPr>
              <w:rFonts w:ascii="Arial" w:eastAsiaTheme="minorEastAsia" w:hAnsi="Arial" w:cs="Arial"/>
              <w:noProof/>
              <w:sz w:val="24"/>
              <w:szCs w:val="24"/>
            </w:rPr>
          </w:pPr>
          <w:hyperlink w:anchor="_Toc223703910" w:history="1">
            <w:r w:rsidRPr="00D565F1">
              <w:rPr>
                <w:rStyle w:val="Hyperlink"/>
                <w:rFonts w:ascii="Arial" w:hAnsi="Arial" w:cs="Arial"/>
                <w:noProof/>
              </w:rPr>
              <w:t>4.1. Хүний эрхэд үзүүлэх үр нөлөө</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_Toc223703910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6</w:t>
            </w:r>
            <w:r w:rsidRPr="00D565F1">
              <w:rPr>
                <w:rFonts w:ascii="Arial" w:hAnsi="Arial" w:cs="Arial"/>
                <w:noProof/>
                <w:webHidden/>
              </w:rPr>
              <w:fldChar w:fldCharType="end"/>
            </w:r>
          </w:hyperlink>
        </w:p>
        <w:p w14:paraId="6F7408DB" w14:textId="49BB72BF" w:rsidR="00C330BB" w:rsidRPr="00D565F1" w:rsidRDefault="00C330BB" w:rsidP="00C330BB">
          <w:pPr>
            <w:pStyle w:val="TOC2"/>
            <w:tabs>
              <w:tab w:val="right" w:leader="dot" w:pos="9345"/>
            </w:tabs>
            <w:rPr>
              <w:rFonts w:ascii="Arial" w:eastAsiaTheme="minorEastAsia" w:hAnsi="Arial" w:cs="Arial"/>
              <w:noProof/>
              <w:sz w:val="24"/>
              <w:szCs w:val="24"/>
            </w:rPr>
          </w:pPr>
          <w:hyperlink w:anchor="_Toc223703911" w:history="1">
            <w:r w:rsidRPr="00D565F1">
              <w:rPr>
                <w:rStyle w:val="Hyperlink"/>
                <w:rFonts w:ascii="Arial" w:hAnsi="Arial" w:cs="Arial"/>
                <w:noProof/>
              </w:rPr>
              <w:t>4.2. Эдийн засагт үзүүлэх үр нөлөө</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_Toc223703911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8</w:t>
            </w:r>
            <w:r w:rsidRPr="00D565F1">
              <w:rPr>
                <w:rFonts w:ascii="Arial" w:hAnsi="Arial" w:cs="Arial"/>
                <w:noProof/>
                <w:webHidden/>
              </w:rPr>
              <w:fldChar w:fldCharType="end"/>
            </w:r>
          </w:hyperlink>
        </w:p>
        <w:p w14:paraId="5184A8D4" w14:textId="76089E86" w:rsidR="00C330BB" w:rsidRPr="00D565F1" w:rsidRDefault="00C330BB" w:rsidP="00C330BB">
          <w:pPr>
            <w:pStyle w:val="TOC2"/>
            <w:tabs>
              <w:tab w:val="right" w:leader="dot" w:pos="9345"/>
            </w:tabs>
            <w:rPr>
              <w:rFonts w:ascii="Arial" w:eastAsiaTheme="minorEastAsia" w:hAnsi="Arial" w:cs="Arial"/>
              <w:noProof/>
              <w:sz w:val="24"/>
              <w:szCs w:val="24"/>
            </w:rPr>
          </w:pPr>
          <w:hyperlink w:anchor="_Toc223703912" w:history="1">
            <w:r w:rsidRPr="00D565F1">
              <w:rPr>
                <w:rStyle w:val="Hyperlink"/>
                <w:rFonts w:ascii="Arial" w:hAnsi="Arial" w:cs="Arial"/>
                <w:noProof/>
              </w:rPr>
              <w:t>4.3. Нийгэмд үзүүлэх үр нөлөө</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_Toc223703912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10</w:t>
            </w:r>
            <w:r w:rsidRPr="00D565F1">
              <w:rPr>
                <w:rFonts w:ascii="Arial" w:hAnsi="Arial" w:cs="Arial"/>
                <w:noProof/>
                <w:webHidden/>
              </w:rPr>
              <w:fldChar w:fldCharType="end"/>
            </w:r>
          </w:hyperlink>
        </w:p>
        <w:p w14:paraId="694D9CD0" w14:textId="4A5E643B" w:rsidR="00C330BB" w:rsidRPr="00D565F1" w:rsidRDefault="00C330BB" w:rsidP="00C330BB">
          <w:pPr>
            <w:pStyle w:val="TOC2"/>
            <w:tabs>
              <w:tab w:val="right" w:leader="dot" w:pos="9345"/>
            </w:tabs>
            <w:rPr>
              <w:rFonts w:ascii="Arial" w:eastAsiaTheme="minorEastAsia" w:hAnsi="Arial" w:cs="Arial"/>
              <w:noProof/>
              <w:sz w:val="24"/>
              <w:szCs w:val="24"/>
            </w:rPr>
          </w:pPr>
          <w:hyperlink w:anchor="_Toc223703913" w:history="1">
            <w:r w:rsidRPr="00D565F1">
              <w:rPr>
                <w:rStyle w:val="Hyperlink"/>
                <w:rFonts w:ascii="Arial" w:hAnsi="Arial" w:cs="Arial"/>
                <w:noProof/>
              </w:rPr>
              <w:t>4.4. Байгаль орчинд үзүүлэх үр нөлөө</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_Toc223703913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13</w:t>
            </w:r>
            <w:r w:rsidRPr="00D565F1">
              <w:rPr>
                <w:rFonts w:ascii="Arial" w:hAnsi="Arial" w:cs="Arial"/>
                <w:noProof/>
                <w:webHidden/>
              </w:rPr>
              <w:fldChar w:fldCharType="end"/>
            </w:r>
          </w:hyperlink>
        </w:p>
        <w:p w14:paraId="6185C28F" w14:textId="5A5A3E29" w:rsidR="00C330BB" w:rsidRPr="00D565F1" w:rsidRDefault="00C330BB" w:rsidP="00C330BB">
          <w:pPr>
            <w:pStyle w:val="TOC2"/>
            <w:tabs>
              <w:tab w:val="right" w:leader="dot" w:pos="9345"/>
            </w:tabs>
            <w:rPr>
              <w:rFonts w:ascii="Arial" w:eastAsiaTheme="minorEastAsia" w:hAnsi="Arial" w:cs="Arial"/>
              <w:noProof/>
              <w:sz w:val="24"/>
              <w:szCs w:val="24"/>
            </w:rPr>
          </w:pPr>
          <w:hyperlink w:anchor="_Toc223703914" w:history="1">
            <w:r w:rsidRPr="00D565F1">
              <w:rPr>
                <w:rStyle w:val="Hyperlink"/>
                <w:rFonts w:ascii="Arial" w:hAnsi="Arial" w:cs="Arial"/>
                <w:noProof/>
              </w:rPr>
              <w:t>4.5. Монгол Улсын Үндсэн хууль, Монгол Улсын олон улсын гэрээ, бусад хууль тогтоомжид нийцсэн байдал</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_Toc223703914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14</w:t>
            </w:r>
            <w:r w:rsidRPr="00D565F1">
              <w:rPr>
                <w:rFonts w:ascii="Arial" w:hAnsi="Arial" w:cs="Arial"/>
                <w:noProof/>
                <w:webHidden/>
              </w:rPr>
              <w:fldChar w:fldCharType="end"/>
            </w:r>
          </w:hyperlink>
        </w:p>
        <w:p w14:paraId="6385D079" w14:textId="178EB903" w:rsidR="00C330BB" w:rsidRPr="00D565F1" w:rsidRDefault="00C330BB" w:rsidP="00C330BB">
          <w:pPr>
            <w:pStyle w:val="TOC1"/>
            <w:tabs>
              <w:tab w:val="right" w:leader="dot" w:pos="9345"/>
            </w:tabs>
            <w:rPr>
              <w:rFonts w:ascii="Arial" w:eastAsiaTheme="minorEastAsia" w:hAnsi="Arial" w:cs="Arial"/>
              <w:noProof/>
              <w:sz w:val="24"/>
              <w:szCs w:val="24"/>
            </w:rPr>
          </w:pPr>
          <w:hyperlink w:anchor="_Toc223703915" w:history="1">
            <w:r w:rsidRPr="00D565F1">
              <w:rPr>
                <w:rStyle w:val="Hyperlink"/>
                <w:rFonts w:ascii="Arial" w:hAnsi="Arial" w:cs="Arial"/>
                <w:noProof/>
              </w:rPr>
              <w:t>ТАВ. ЗОХИЦУУЛАЛТЫН ХУВИЛБАРУУДЫГ ХАРЬЦУУЛСАН</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_Toc223703915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14</w:t>
            </w:r>
            <w:r w:rsidRPr="00D565F1">
              <w:rPr>
                <w:rFonts w:ascii="Arial" w:hAnsi="Arial" w:cs="Arial"/>
                <w:noProof/>
                <w:webHidden/>
              </w:rPr>
              <w:fldChar w:fldCharType="end"/>
            </w:r>
          </w:hyperlink>
        </w:p>
        <w:p w14:paraId="1F9B9AB6" w14:textId="48AA2A68" w:rsidR="00C330BB" w:rsidRPr="00D565F1" w:rsidRDefault="00C330BB" w:rsidP="00C330BB">
          <w:pPr>
            <w:pStyle w:val="TOC1"/>
            <w:tabs>
              <w:tab w:val="right" w:leader="dot" w:pos="9345"/>
            </w:tabs>
            <w:rPr>
              <w:rFonts w:ascii="Arial" w:eastAsiaTheme="minorEastAsia" w:hAnsi="Arial" w:cs="Arial"/>
              <w:noProof/>
              <w:sz w:val="24"/>
              <w:szCs w:val="24"/>
            </w:rPr>
          </w:pPr>
          <w:hyperlink w:anchor="_Toc223703916" w:history="1">
            <w:r w:rsidRPr="00D565F1">
              <w:rPr>
                <w:rStyle w:val="Hyperlink"/>
                <w:rFonts w:ascii="Arial" w:hAnsi="Arial" w:cs="Arial"/>
                <w:noProof/>
              </w:rPr>
              <w:t>ДҮГНЭЛТ, ЗӨВЛӨМЖ</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_Toc223703916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14</w:t>
            </w:r>
            <w:r w:rsidRPr="00D565F1">
              <w:rPr>
                <w:rFonts w:ascii="Arial" w:hAnsi="Arial" w:cs="Arial"/>
                <w:noProof/>
                <w:webHidden/>
              </w:rPr>
              <w:fldChar w:fldCharType="end"/>
            </w:r>
          </w:hyperlink>
        </w:p>
        <w:p w14:paraId="2F8AE90C" w14:textId="311457FF" w:rsidR="00C330BB" w:rsidRPr="00D565F1" w:rsidRDefault="00C330BB" w:rsidP="00C330BB">
          <w:pPr>
            <w:pStyle w:val="TOC1"/>
            <w:tabs>
              <w:tab w:val="right" w:leader="dot" w:pos="9345"/>
            </w:tabs>
            <w:rPr>
              <w:rFonts w:ascii="Arial" w:eastAsiaTheme="minorEastAsia" w:hAnsi="Arial" w:cs="Arial"/>
              <w:noProof/>
              <w:sz w:val="24"/>
              <w:szCs w:val="24"/>
            </w:rPr>
          </w:pPr>
          <w:hyperlink w:anchor="_Toc223703917" w:history="1">
            <w:r w:rsidRPr="00D565F1">
              <w:rPr>
                <w:rStyle w:val="Hyperlink"/>
                <w:rFonts w:ascii="Arial" w:hAnsi="Arial" w:cs="Arial"/>
                <w:noProof/>
              </w:rPr>
              <w:t>ЗУРГАА. ЗОХИЦУУЛАЛТЫН ТАЛААРХ ОЛОН УЛСЫН БОЛОН БУСАД УЛСЫН ЭРХ ЗҮЙН ЗОХИЦУУЛАЛТЫН ХАРЬЦУУЛСАН СУДАЛГАА</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_Toc223703917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15</w:t>
            </w:r>
            <w:r w:rsidRPr="00D565F1">
              <w:rPr>
                <w:rFonts w:ascii="Arial" w:hAnsi="Arial" w:cs="Arial"/>
                <w:noProof/>
                <w:webHidden/>
              </w:rPr>
              <w:fldChar w:fldCharType="end"/>
            </w:r>
          </w:hyperlink>
        </w:p>
        <w:p w14:paraId="7F1B3C49" w14:textId="04FD72FE" w:rsidR="00C330BB" w:rsidRPr="00D565F1" w:rsidRDefault="00C330BB" w:rsidP="00C330BB">
          <w:pPr>
            <w:pStyle w:val="TOC1"/>
            <w:tabs>
              <w:tab w:val="right" w:leader="dot" w:pos="9345"/>
            </w:tabs>
            <w:rPr>
              <w:rFonts w:ascii="Arial" w:eastAsiaTheme="minorEastAsia" w:hAnsi="Arial" w:cs="Arial"/>
              <w:noProof/>
              <w:sz w:val="24"/>
              <w:szCs w:val="24"/>
            </w:rPr>
          </w:pPr>
          <w:hyperlink w:anchor="_Toc223703918" w:history="1">
            <w:r w:rsidRPr="00D565F1">
              <w:rPr>
                <w:rStyle w:val="Hyperlink"/>
                <w:rFonts w:ascii="Arial" w:hAnsi="Arial" w:cs="Arial"/>
                <w:noProof/>
              </w:rPr>
              <w:t>ДОЛОО. ЗӨВЛӨМЖ</w:t>
            </w:r>
            <w:r w:rsidRPr="00D565F1">
              <w:rPr>
                <w:rFonts w:ascii="Arial" w:hAnsi="Arial" w:cs="Arial"/>
                <w:noProof/>
                <w:webHidden/>
              </w:rPr>
              <w:tab/>
            </w:r>
            <w:r w:rsidRPr="00D565F1">
              <w:rPr>
                <w:rFonts w:ascii="Arial" w:hAnsi="Arial" w:cs="Arial"/>
                <w:noProof/>
                <w:webHidden/>
              </w:rPr>
              <w:fldChar w:fldCharType="begin"/>
            </w:r>
            <w:r w:rsidRPr="00D565F1">
              <w:rPr>
                <w:rFonts w:ascii="Arial" w:hAnsi="Arial" w:cs="Arial"/>
                <w:noProof/>
                <w:webHidden/>
              </w:rPr>
              <w:instrText xml:space="preserve"> PAGEREF _Toc223703918 \h </w:instrText>
            </w:r>
            <w:r w:rsidRPr="00D565F1">
              <w:rPr>
                <w:rFonts w:ascii="Arial" w:hAnsi="Arial" w:cs="Arial"/>
                <w:noProof/>
                <w:webHidden/>
              </w:rPr>
            </w:r>
            <w:r w:rsidRPr="00D565F1">
              <w:rPr>
                <w:rFonts w:ascii="Arial" w:hAnsi="Arial" w:cs="Arial"/>
                <w:noProof/>
                <w:webHidden/>
              </w:rPr>
              <w:fldChar w:fldCharType="separate"/>
            </w:r>
            <w:r w:rsidR="00222578">
              <w:rPr>
                <w:rFonts w:ascii="Arial" w:hAnsi="Arial" w:cs="Arial"/>
                <w:noProof/>
                <w:webHidden/>
              </w:rPr>
              <w:t>15</w:t>
            </w:r>
            <w:r w:rsidRPr="00D565F1">
              <w:rPr>
                <w:rFonts w:ascii="Arial" w:hAnsi="Arial" w:cs="Arial"/>
                <w:noProof/>
                <w:webHidden/>
              </w:rPr>
              <w:fldChar w:fldCharType="end"/>
            </w:r>
          </w:hyperlink>
        </w:p>
        <w:p w14:paraId="52E4AEEF" w14:textId="77777777" w:rsidR="00C330BB" w:rsidRPr="00D565F1" w:rsidRDefault="00C330BB" w:rsidP="00C330BB">
          <w:pPr>
            <w:rPr>
              <w:rFonts w:cs="Arial"/>
              <w:szCs w:val="24"/>
              <w:lang w:val="mn-MN"/>
            </w:rPr>
          </w:pPr>
          <w:r w:rsidRPr="00D565F1">
            <w:rPr>
              <w:rFonts w:cs="Arial"/>
              <w:b/>
              <w:bCs/>
              <w:lang w:val="mn-MN"/>
            </w:rPr>
            <w:fldChar w:fldCharType="end"/>
          </w:r>
          <w:r w:rsidRPr="00D565F1">
            <w:rPr>
              <w:rFonts w:cs="Arial"/>
              <w:szCs w:val="24"/>
              <w:lang w:val="mn-MN"/>
            </w:rPr>
            <w:t xml:space="preserve"> </w:t>
          </w:r>
        </w:p>
        <w:p w14:paraId="2A17EEC0" w14:textId="77777777" w:rsidR="00C330BB" w:rsidRPr="00D565F1" w:rsidRDefault="00000000" w:rsidP="00C330BB">
          <w:pPr>
            <w:rPr>
              <w:rFonts w:cs="Arial"/>
              <w:lang w:val="mn-MN"/>
            </w:rPr>
          </w:pPr>
        </w:p>
      </w:sdtContent>
    </w:sdt>
    <w:p w14:paraId="732F131D" w14:textId="77777777" w:rsidR="00C330BB" w:rsidRPr="00D565F1" w:rsidRDefault="00C330BB" w:rsidP="00C330BB">
      <w:pPr>
        <w:jc w:val="both"/>
        <w:rPr>
          <w:rFonts w:cs="Arial"/>
          <w:szCs w:val="24"/>
          <w:lang w:val="mn-MN"/>
        </w:rPr>
      </w:pPr>
    </w:p>
    <w:p w14:paraId="6FFD37CB" w14:textId="77777777" w:rsidR="00C330BB" w:rsidRPr="00D565F1" w:rsidRDefault="00C330BB" w:rsidP="00C330BB">
      <w:pPr>
        <w:jc w:val="both"/>
        <w:rPr>
          <w:rFonts w:cs="Arial"/>
          <w:szCs w:val="24"/>
          <w:lang w:val="mn-MN"/>
        </w:rPr>
      </w:pPr>
    </w:p>
    <w:p w14:paraId="6052551D" w14:textId="4578624C" w:rsidR="00536372" w:rsidRDefault="00536372">
      <w:pPr>
        <w:spacing w:before="0"/>
        <w:rPr>
          <w:rFonts w:cs="Arial"/>
          <w:szCs w:val="24"/>
          <w:lang w:val="mn-MN"/>
        </w:rPr>
      </w:pPr>
      <w:r>
        <w:rPr>
          <w:rFonts w:cs="Arial"/>
          <w:szCs w:val="24"/>
          <w:lang w:val="mn-MN"/>
        </w:rPr>
        <w:br w:type="page"/>
      </w:r>
    </w:p>
    <w:p w14:paraId="2101B2D1" w14:textId="77777777" w:rsidR="00C330BB" w:rsidRPr="00D565F1" w:rsidRDefault="00C330BB" w:rsidP="00536372">
      <w:pPr>
        <w:pStyle w:val="Heading1"/>
        <w:spacing w:before="0" w:after="0" w:line="240" w:lineRule="auto"/>
        <w:ind w:firstLine="720"/>
        <w:rPr>
          <w:rFonts w:cs="Arial"/>
        </w:rPr>
      </w:pPr>
      <w:bookmarkStart w:id="0" w:name="_Toc223703903"/>
      <w:r w:rsidRPr="00D565F1">
        <w:rPr>
          <w:rFonts w:cs="Arial"/>
        </w:rPr>
        <w:lastRenderedPageBreak/>
        <w:t>НЭГ. АСУУДАЛД ДҮН ШИНЖИЛГЭЭ ХИЙХ</w:t>
      </w:r>
      <w:bookmarkEnd w:id="0"/>
    </w:p>
    <w:p w14:paraId="76CF6780" w14:textId="77777777" w:rsidR="00536372" w:rsidRDefault="00536372" w:rsidP="00536372">
      <w:pPr>
        <w:spacing w:before="0" w:after="0" w:line="240" w:lineRule="auto"/>
        <w:ind w:firstLine="720"/>
        <w:jc w:val="both"/>
        <w:rPr>
          <w:rFonts w:eastAsia="Aptos" w:cs="Arial"/>
          <w:iCs/>
          <w:szCs w:val="24"/>
          <w:lang w:val="mn-MN"/>
        </w:rPr>
      </w:pPr>
    </w:p>
    <w:p w14:paraId="5935C967" w14:textId="7B5639BE" w:rsidR="00C330BB" w:rsidRDefault="00C330BB" w:rsidP="00536372">
      <w:pPr>
        <w:spacing w:before="0" w:after="0" w:line="240" w:lineRule="auto"/>
        <w:ind w:firstLine="720"/>
        <w:jc w:val="both"/>
        <w:rPr>
          <w:rFonts w:cs="Arial"/>
          <w:szCs w:val="24"/>
          <w:lang w:val="mn-MN"/>
        </w:rPr>
      </w:pPr>
      <w:r w:rsidRPr="00D565F1">
        <w:rPr>
          <w:rFonts w:eastAsia="Aptos" w:cs="Arial"/>
          <w:iCs/>
          <w:szCs w:val="24"/>
          <w:lang w:val="mn-MN"/>
        </w:rPr>
        <w:t xml:space="preserve">Газрын тосны бүтээгдэхүүний гаалийн албан татварын хувь хэмжээг тогтоох тухай Улсын Их Хурлын 1999 оны 27 дугаар тогтоолд нэмэлт оруулах тухай Улсын Их Хурлын тогтоолын төслийг </w:t>
      </w:r>
      <w:r w:rsidRPr="00D565F1">
        <w:rPr>
          <w:rFonts w:cs="Arial"/>
          <w:szCs w:val="24"/>
          <w:lang w:val="mn-MN"/>
        </w:rPr>
        <w:t>Засгийн газрын 2016 оны 59 дүгээр тогтоолын нэгдүгээр хавсралтаар баталсан “Хууль тогтоомжийн хэрэгцээ, шаардлагыг урьдчилан тандан судлах аргачлал” (цаашид “Аргачлал” гэх)-ын дагуу тандан судлах ажиллагааг Аргачлалын 2.1 дэх хэсэгт заасан үе шатны дагуу хийж гүйцэтгэлээ.</w:t>
      </w:r>
    </w:p>
    <w:p w14:paraId="23AB3DDC" w14:textId="77777777" w:rsidR="00536372" w:rsidRPr="00D565F1" w:rsidRDefault="00536372" w:rsidP="00536372">
      <w:pPr>
        <w:spacing w:before="0" w:after="0" w:line="240" w:lineRule="auto"/>
        <w:ind w:firstLine="720"/>
        <w:jc w:val="both"/>
        <w:rPr>
          <w:rFonts w:cs="Arial"/>
          <w:szCs w:val="24"/>
          <w:lang w:val="mn-MN"/>
        </w:rPr>
      </w:pPr>
    </w:p>
    <w:p w14:paraId="7F7C4736" w14:textId="77777777" w:rsidR="00C330BB" w:rsidRPr="00D565F1" w:rsidRDefault="00C330BB" w:rsidP="00536372">
      <w:pPr>
        <w:pStyle w:val="Heading2"/>
        <w:spacing w:before="0" w:after="0" w:line="240" w:lineRule="auto"/>
        <w:ind w:firstLine="720"/>
        <w:jc w:val="both"/>
        <w:rPr>
          <w:rFonts w:cs="Arial"/>
        </w:rPr>
      </w:pPr>
      <w:bookmarkStart w:id="1" w:name="_Toc223703904"/>
      <w:r w:rsidRPr="00D565F1">
        <w:rPr>
          <w:rFonts w:cs="Arial"/>
        </w:rPr>
        <w:t>1.1. Тухайн асуудлын мөн чанар, түүний цар хүрээг тодорхойлсон байдал</w:t>
      </w:r>
      <w:bookmarkEnd w:id="1"/>
    </w:p>
    <w:p w14:paraId="3745888A" w14:textId="77777777" w:rsidR="00536372" w:rsidRDefault="00536372" w:rsidP="00536372">
      <w:pPr>
        <w:spacing w:before="0" w:after="0" w:line="240" w:lineRule="auto"/>
        <w:ind w:firstLine="720"/>
        <w:jc w:val="both"/>
        <w:rPr>
          <w:rFonts w:eastAsia="Calibri" w:cs="Arial"/>
          <w:szCs w:val="24"/>
          <w:lang w:val="mn-MN"/>
        </w:rPr>
      </w:pPr>
    </w:p>
    <w:p w14:paraId="5DC4D7CE" w14:textId="7B70F3CA" w:rsidR="00C330BB" w:rsidRPr="00D565F1" w:rsidRDefault="00C330BB" w:rsidP="00536372">
      <w:pPr>
        <w:spacing w:before="0" w:after="0" w:line="240" w:lineRule="auto"/>
        <w:ind w:firstLine="720"/>
        <w:jc w:val="both"/>
        <w:rPr>
          <w:rFonts w:eastAsia="Calibri" w:cs="Arial"/>
          <w:szCs w:val="24"/>
          <w:lang w:val="mn-MN"/>
        </w:rPr>
      </w:pPr>
      <w:r w:rsidRPr="00D565F1">
        <w:rPr>
          <w:rFonts w:eastAsia="Calibri" w:cs="Arial"/>
          <w:szCs w:val="24"/>
          <w:lang w:val="mn-MN"/>
        </w:rPr>
        <w:t xml:space="preserve">Манай улсын өргөн хэрэглээний газрын тосны бүтээгдэхүүн болох АИ-92 шатахууны хил үнийг 2022 оны 5 дугаар сараас хойш 705 ам.доллароор тогтворжуулж жижиглэн борлуулалтын үнийг литр тутамд 2390 төгрөгөөр 2025 оны 6 дугаар сар хүртэл тогтворжуулсан. 2025 оны 6 дугаар сараас эхлэн тус бүтээгдэхүүний үнэ 200 төгрөгөөр нэмэгдсэн. Үнэ нэмэгдэх шалтгаан нь цалингийн доод хэмжээ, эрчим хүчний зардал, дулааны үнэ, тээврийн өртөг 53 хувиар өссөн нь салбарын аж ахуйн нэгжүүдийн үйл ажиллагааны зардлыг огцом нэмэгдүүлсэнд оршиж байна. Мөн 2026 оны 01 дүгээр сарын 01-нээс эхлэн тухайн бүтээгдэхүүнд Гаалийн албан татвар 5 хувиар ногдуулж эхэлснээр  тонн тутамд өртгийг 125,000 төгрөгөөр өсгөж АИ-92 шатахууны үнэ нэмэгдэх нөхцөл бүрдээд байна. </w:t>
      </w:r>
    </w:p>
    <w:p w14:paraId="4EF7185F" w14:textId="77777777" w:rsidR="00536372" w:rsidRDefault="00536372" w:rsidP="00536372">
      <w:pPr>
        <w:spacing w:before="0" w:after="0" w:line="240" w:lineRule="auto"/>
        <w:ind w:firstLine="720"/>
        <w:jc w:val="both"/>
        <w:rPr>
          <w:rFonts w:eastAsia="Calibri" w:cs="Arial"/>
          <w:szCs w:val="24"/>
          <w:lang w:val="mn-MN"/>
        </w:rPr>
      </w:pPr>
    </w:p>
    <w:p w14:paraId="6397D6F8" w14:textId="39355B29" w:rsidR="00C330BB" w:rsidRPr="00D565F1" w:rsidRDefault="00C330BB" w:rsidP="00536372">
      <w:pPr>
        <w:spacing w:before="0" w:after="0" w:line="240" w:lineRule="auto"/>
        <w:ind w:firstLine="720"/>
        <w:jc w:val="both"/>
        <w:rPr>
          <w:rFonts w:eastAsia="Calibri" w:cs="Arial"/>
          <w:szCs w:val="24"/>
          <w:lang w:val="mn-MN"/>
        </w:rPr>
      </w:pPr>
      <w:r w:rsidRPr="00D565F1">
        <w:rPr>
          <w:rFonts w:eastAsia="Calibri" w:cs="Arial"/>
          <w:szCs w:val="24"/>
          <w:lang w:val="mn-MN"/>
        </w:rPr>
        <w:t>Иймд "Импортын барааны гаалийн албан татварын хувь, хэмжээ батлах тухай" УИХ-ын 1999 оны 27 дугаар тогтоолд нэмэлт оруулснаар манай улсын газрын тосны бүтээгдэхүүн, шатахууны хангамжийн тогтвортой байдлыг хангах, мөн ард иргэдийн өргөн хэрэглээний газрын тосны бүтээгдэхүүн болох АИ-92 шатахууны үнийн өсөлтийг бууруулах, тогтворжуулах ач холбогдолтой гэж үзэж байна.</w:t>
      </w:r>
    </w:p>
    <w:p w14:paraId="5144DDF5" w14:textId="77777777" w:rsidR="00536372" w:rsidRDefault="00536372" w:rsidP="00536372">
      <w:pPr>
        <w:spacing w:before="0" w:after="0" w:line="240" w:lineRule="auto"/>
        <w:ind w:firstLine="720"/>
        <w:jc w:val="both"/>
        <w:rPr>
          <w:rFonts w:eastAsia="Calibri" w:cs="Arial"/>
          <w:i/>
          <w:iCs/>
          <w:szCs w:val="24"/>
          <w:lang w:val="mn-MN"/>
        </w:rPr>
      </w:pPr>
    </w:p>
    <w:p w14:paraId="531EDFD4" w14:textId="786EE49A" w:rsidR="00C330BB" w:rsidRDefault="00C330BB" w:rsidP="00536372">
      <w:pPr>
        <w:spacing w:before="0" w:after="0" w:line="240" w:lineRule="auto"/>
        <w:ind w:firstLine="720"/>
        <w:jc w:val="both"/>
        <w:rPr>
          <w:rFonts w:eastAsia="Calibri" w:cs="Arial"/>
          <w:i/>
          <w:iCs/>
          <w:szCs w:val="24"/>
          <w:lang w:val="mn-MN"/>
        </w:rPr>
      </w:pPr>
      <w:r w:rsidRPr="00D565F1">
        <w:rPr>
          <w:rFonts w:eastAsia="Calibri" w:cs="Arial"/>
          <w:i/>
          <w:iCs/>
          <w:szCs w:val="24"/>
          <w:lang w:val="mn-MN"/>
        </w:rPr>
        <w:t>Аж үйлдвэр, эрдэс баялгийн яам, Ашигт малтмал, газрын тосны газар, холбогдох төрийн захиргааны төв болон төрийн байгууллагууд, бүх төрлийн шатахуун импортлогч, борлуулагч аж ахуйн нэгжүүд, мэргэжлийн холбоодоос нөхцөл байдлын талаарх судалгаа, лавлагаа, тоон мэдээллийг цуглуулж, эрх зүйн акт, тус асуудлаар өмнө хийсэн судалгаа, тодорхой тохиолдлыг судлах, нэгтгэх хэлбэрээр чанарын мэдээлэл цуглуулсан болно.</w:t>
      </w:r>
    </w:p>
    <w:p w14:paraId="61477F73" w14:textId="77777777" w:rsidR="00536372" w:rsidRPr="00D565F1" w:rsidRDefault="00536372" w:rsidP="00536372">
      <w:pPr>
        <w:spacing w:before="0" w:after="0" w:line="240" w:lineRule="auto"/>
        <w:ind w:firstLine="720"/>
        <w:jc w:val="both"/>
        <w:rPr>
          <w:rFonts w:eastAsia="Calibri" w:cs="Arial"/>
          <w:i/>
          <w:iCs/>
          <w:szCs w:val="24"/>
          <w:lang w:val="mn-MN"/>
        </w:rPr>
      </w:pPr>
    </w:p>
    <w:p w14:paraId="627DABE5" w14:textId="77777777" w:rsidR="00C330BB" w:rsidRPr="00D565F1" w:rsidRDefault="00C330BB" w:rsidP="00536372">
      <w:pPr>
        <w:pStyle w:val="Heading2"/>
        <w:spacing w:before="0" w:after="0" w:line="240" w:lineRule="auto"/>
        <w:ind w:firstLine="720"/>
        <w:jc w:val="both"/>
        <w:rPr>
          <w:rFonts w:cs="Arial"/>
        </w:rPr>
      </w:pPr>
      <w:bookmarkStart w:id="2" w:name="_Toc223703905"/>
      <w:r w:rsidRPr="00D565F1">
        <w:rPr>
          <w:rFonts w:cs="Arial"/>
        </w:rPr>
        <w:t>1.2. Тухайн асуудлаар эрх, хууль ёсны ашиг сонирхол нь хөндөгдөж буй этгээдүүд</w:t>
      </w:r>
      <w:bookmarkEnd w:id="2"/>
    </w:p>
    <w:p w14:paraId="589705BD" w14:textId="77777777" w:rsidR="00536372" w:rsidRDefault="00536372" w:rsidP="00536372">
      <w:pPr>
        <w:spacing w:before="0" w:after="0" w:line="240" w:lineRule="auto"/>
        <w:ind w:firstLine="720"/>
        <w:jc w:val="both"/>
        <w:rPr>
          <w:rFonts w:eastAsia="Calibri" w:cs="Arial"/>
          <w:szCs w:val="24"/>
          <w:lang w:val="mn-MN"/>
        </w:rPr>
      </w:pPr>
    </w:p>
    <w:p w14:paraId="0A384EE8" w14:textId="34C41447" w:rsidR="00C330BB" w:rsidRDefault="00C330BB" w:rsidP="00536372">
      <w:pPr>
        <w:spacing w:before="0" w:after="0" w:line="240" w:lineRule="auto"/>
        <w:ind w:firstLine="720"/>
        <w:jc w:val="both"/>
        <w:rPr>
          <w:rFonts w:eastAsia="Calibri" w:cs="Arial"/>
          <w:szCs w:val="24"/>
          <w:lang w:val="mn-MN"/>
        </w:rPr>
      </w:pPr>
      <w:r w:rsidRPr="00D565F1">
        <w:rPr>
          <w:rFonts w:eastAsia="Calibri" w:cs="Arial"/>
          <w:szCs w:val="24"/>
          <w:lang w:val="mn-MN"/>
        </w:rPr>
        <w:t>Стратегийн ач холбогдол бүхий газрын тосны бүтээгдэхүүний хангамж, нийлүүлэлт, үнийн өсөлтийг тогтворжуулах зэрэг нь улс орны эдийн засгийн хөгжлийг дэмжих, ард иргэдийн амьжиргааг сайжруулах, уул уурхай, зам тээвэр, хөдөө аж ахуй, жижиг, дунд үйлдвэрлэл зэрэг бүхий л салбарын хэвийн үйл ажиллагааг хангах болон дотоодын эдийн засагт ирэх инфляцын дарамтыг бууруулах чухал нөлөөтэй байдаг тул нийт ард иргэд, бүх салбарт хамааралтай.</w:t>
      </w:r>
    </w:p>
    <w:p w14:paraId="0BFBD524" w14:textId="77777777" w:rsidR="00536372" w:rsidRPr="00D565F1" w:rsidRDefault="00536372" w:rsidP="00536372">
      <w:pPr>
        <w:spacing w:before="0" w:after="0" w:line="240" w:lineRule="auto"/>
        <w:ind w:firstLine="720"/>
        <w:jc w:val="both"/>
        <w:rPr>
          <w:rFonts w:eastAsia="Calibri" w:cs="Arial"/>
          <w:szCs w:val="24"/>
          <w:lang w:val="mn-MN"/>
        </w:rPr>
      </w:pPr>
    </w:p>
    <w:p w14:paraId="2D37BE2C" w14:textId="77777777" w:rsidR="00C330BB" w:rsidRPr="00D565F1" w:rsidRDefault="00C330BB" w:rsidP="00536372">
      <w:pPr>
        <w:pStyle w:val="Heading2"/>
        <w:spacing w:before="0" w:after="0" w:line="240" w:lineRule="auto"/>
        <w:ind w:firstLine="720"/>
        <w:jc w:val="both"/>
        <w:rPr>
          <w:rFonts w:cs="Arial"/>
        </w:rPr>
      </w:pPr>
      <w:bookmarkStart w:id="3" w:name="_Toc223703906"/>
      <w:r w:rsidRPr="00D565F1">
        <w:rPr>
          <w:rFonts w:cs="Arial"/>
        </w:rPr>
        <w:t>1.3. Асуудал үүссэн шалтгаан, нөхцөл</w:t>
      </w:r>
      <w:bookmarkEnd w:id="3"/>
    </w:p>
    <w:p w14:paraId="5E54845F" w14:textId="77777777" w:rsidR="00536372" w:rsidRDefault="00536372" w:rsidP="00536372">
      <w:pPr>
        <w:spacing w:before="0" w:after="0" w:line="240" w:lineRule="auto"/>
        <w:ind w:firstLine="720"/>
        <w:jc w:val="both"/>
        <w:rPr>
          <w:rFonts w:eastAsia="Times New Roman" w:cs="Arial"/>
          <w:szCs w:val="24"/>
          <w:lang w:val="mn-MN"/>
        </w:rPr>
      </w:pPr>
    </w:p>
    <w:p w14:paraId="4E87780C" w14:textId="572C6CBD" w:rsidR="00C330BB" w:rsidRPr="00D565F1" w:rsidRDefault="00C330BB" w:rsidP="00536372">
      <w:pPr>
        <w:spacing w:before="0" w:after="0" w:line="240" w:lineRule="auto"/>
        <w:ind w:firstLine="720"/>
        <w:jc w:val="both"/>
        <w:rPr>
          <w:rFonts w:eastAsia="Times New Roman" w:cs="Arial"/>
          <w:szCs w:val="24"/>
          <w:lang w:val="mn-MN"/>
        </w:rPr>
      </w:pPr>
      <w:r w:rsidRPr="00D565F1">
        <w:rPr>
          <w:rFonts w:eastAsia="Times New Roman" w:cs="Arial"/>
          <w:szCs w:val="24"/>
          <w:lang w:val="mn-MN"/>
        </w:rPr>
        <w:t xml:space="preserve">Өнөөдрийн байдлаар манай улс шатахууны хэрэглээгээ 100 хувь импортоор хангаж байгаа бөгөөд нийт импортын 95 орчим хувийг ОХУ, үлдсэн хувийг БНХАУ эзэлж байна. </w:t>
      </w:r>
    </w:p>
    <w:p w14:paraId="6D12F8B3" w14:textId="77777777" w:rsidR="00536372" w:rsidRDefault="00536372" w:rsidP="00536372">
      <w:pPr>
        <w:spacing w:before="0" w:after="0" w:line="240" w:lineRule="auto"/>
        <w:ind w:firstLine="720"/>
        <w:jc w:val="both"/>
        <w:rPr>
          <w:rFonts w:eastAsia="Times New Roman" w:cs="Arial"/>
          <w:szCs w:val="24"/>
          <w:lang w:val="mn-MN"/>
        </w:rPr>
      </w:pPr>
    </w:p>
    <w:p w14:paraId="3E154AF0" w14:textId="6B67180F" w:rsidR="00C330BB" w:rsidRPr="00D565F1" w:rsidRDefault="00C330BB" w:rsidP="00536372">
      <w:pPr>
        <w:spacing w:before="0" w:after="0" w:line="240" w:lineRule="auto"/>
        <w:ind w:firstLine="720"/>
        <w:jc w:val="both"/>
        <w:rPr>
          <w:rFonts w:eastAsia="Times New Roman" w:cs="Arial"/>
          <w:szCs w:val="24"/>
          <w:lang w:val="mn-MN"/>
        </w:rPr>
      </w:pPr>
      <w:r w:rsidRPr="00D565F1">
        <w:rPr>
          <w:rFonts w:eastAsia="Times New Roman" w:cs="Arial"/>
          <w:szCs w:val="24"/>
          <w:lang w:val="mn-MN"/>
        </w:rPr>
        <w:t xml:space="preserve">ОХУ-ын гол үйлдвэрлэгч, нийлүүлэгч Роснефть компанитай хэлцэл хийсний дүнд өргөн хэрэглээний бүтээгдэхүүн болох АИ-92 шатахууны хил үнийг 2022 оны 5 дугаар сараас хойш 705 ам.доллароор тогтворжуулан жижиглэн борлуулалтын үнэ сүүлийн 3 жил гадаад зах зээлээс хамааралтай үнийн өөрчлөлтгүй явж ирсэн.  2025 оны 6 дугаар сар хүртэл литр тутамд 2390 төгрөгөөр борлуулагдаж байсан бол тухайн сард бүтээгдэхүүний үнэ 200 төгрөгөөр нэмэгдсэн. Үнэ нэмэгдэх шалтгаан нь цалингийн доод хэмжээг 20 орчим хувиар нэмэгдүүлсэн, эрчим хүчний зардал 50 хувиар өссөн, халаалт, дулааны үнэ 30 хувиар өссөн, төмөр замын тээврийн өртөг 53 хувиар өссөн нь салбарын аж ахуйн нэгжүүдийн үйл ажиллагааны зардлыг огцом нэмэгдүүлсэн үндэслэлтэй байна. </w:t>
      </w:r>
    </w:p>
    <w:p w14:paraId="0B04F46A" w14:textId="77777777" w:rsidR="00536372" w:rsidRDefault="00536372" w:rsidP="00536372">
      <w:pPr>
        <w:spacing w:before="0" w:after="0" w:line="240" w:lineRule="auto"/>
        <w:ind w:firstLine="720"/>
        <w:jc w:val="both"/>
        <w:rPr>
          <w:rFonts w:eastAsia="Times New Roman" w:cs="Arial"/>
          <w:szCs w:val="24"/>
          <w:lang w:val="mn-MN"/>
        </w:rPr>
      </w:pPr>
    </w:p>
    <w:p w14:paraId="51E8A637" w14:textId="0BDBD19C" w:rsidR="00C330BB" w:rsidRPr="00D565F1" w:rsidRDefault="00C330BB" w:rsidP="00536372">
      <w:pPr>
        <w:spacing w:before="0" w:after="0" w:line="240" w:lineRule="auto"/>
        <w:ind w:firstLine="720"/>
        <w:jc w:val="both"/>
        <w:rPr>
          <w:rFonts w:eastAsia="Times New Roman" w:cs="Arial"/>
          <w:szCs w:val="24"/>
          <w:lang w:val="mn-MN"/>
        </w:rPr>
      </w:pPr>
      <w:r w:rsidRPr="00D565F1">
        <w:rPr>
          <w:rFonts w:eastAsia="Times New Roman" w:cs="Arial"/>
          <w:szCs w:val="24"/>
          <w:lang w:val="mn-MN"/>
        </w:rPr>
        <w:t>Түүнчлэн 2026 оны 01 дүгээр сарын 01-нээс эхлэн тухайн бүтээгдэхүүнд Гаалийн албан татвар 5 хувиар ногдуулж эхэлснээр  тонн тутамд өртгийг 125,000 төгрөгөөр өсгөж АИ-92 шатахууны үнэ тодорхой хэмжээгээр нэмэгдэх нөхцөл бүрдээд байна.</w:t>
      </w:r>
    </w:p>
    <w:p w14:paraId="0D33304D" w14:textId="77777777" w:rsidR="00536372" w:rsidRDefault="00536372" w:rsidP="00536372">
      <w:pPr>
        <w:spacing w:before="0" w:after="0" w:line="240" w:lineRule="auto"/>
        <w:ind w:firstLine="720"/>
        <w:jc w:val="both"/>
        <w:rPr>
          <w:rFonts w:eastAsia="Times New Roman" w:cs="Arial"/>
          <w:szCs w:val="24"/>
          <w:lang w:val="mn-MN"/>
        </w:rPr>
      </w:pPr>
    </w:p>
    <w:p w14:paraId="653D5B54" w14:textId="7FD0AEDE" w:rsidR="00C330BB" w:rsidRDefault="00C330BB" w:rsidP="00536372">
      <w:pPr>
        <w:spacing w:before="0" w:after="0" w:line="240" w:lineRule="auto"/>
        <w:ind w:firstLine="720"/>
        <w:jc w:val="both"/>
        <w:rPr>
          <w:rFonts w:eastAsia="Times New Roman" w:cs="Arial"/>
          <w:szCs w:val="24"/>
          <w:lang w:val="mn-MN"/>
        </w:rPr>
      </w:pPr>
      <w:r w:rsidRPr="00D565F1">
        <w:rPr>
          <w:rFonts w:eastAsia="Times New Roman" w:cs="Arial"/>
          <w:szCs w:val="24"/>
          <w:lang w:val="mn-MN"/>
        </w:rPr>
        <w:t>Мөн Ойрх Дорнодод үүссэн эмх замбараагүй байдал цаашид дэлхийн зах зээл дээрх газрын тосны үнэд тодорхой хэмжээгээр нөлөөлж үнийн өсөлт үүсэх, цаашид манай улсад нөлөөлөх нөхцөл бүрдээд байна.</w:t>
      </w:r>
    </w:p>
    <w:p w14:paraId="17C17F2B" w14:textId="77777777" w:rsidR="00536372" w:rsidRPr="00D565F1" w:rsidRDefault="00536372" w:rsidP="00536372">
      <w:pPr>
        <w:spacing w:before="0" w:after="0" w:line="240" w:lineRule="auto"/>
        <w:ind w:firstLine="720"/>
        <w:jc w:val="both"/>
        <w:rPr>
          <w:rFonts w:eastAsia="Times New Roman" w:cs="Arial"/>
          <w:szCs w:val="24"/>
          <w:lang w:val="mn-MN"/>
        </w:rPr>
      </w:pPr>
    </w:p>
    <w:p w14:paraId="7DE58D10" w14:textId="77777777" w:rsidR="00C330BB" w:rsidRPr="00D565F1" w:rsidRDefault="00C330BB" w:rsidP="00536372">
      <w:pPr>
        <w:pStyle w:val="Heading1"/>
        <w:spacing w:before="0" w:after="0" w:line="240" w:lineRule="auto"/>
        <w:ind w:firstLine="720"/>
        <w:rPr>
          <w:rFonts w:cs="Arial"/>
        </w:rPr>
      </w:pPr>
      <w:bookmarkStart w:id="4" w:name="_Toc223703907"/>
      <w:r w:rsidRPr="00D565F1">
        <w:rPr>
          <w:rFonts w:cs="Arial"/>
        </w:rPr>
        <w:t>ХОЁР. АСУУДЛЫГ ШИЙДВЭРЛЭХ ЗОРИЛГО</w:t>
      </w:r>
      <w:bookmarkEnd w:id="4"/>
    </w:p>
    <w:p w14:paraId="0B91947D" w14:textId="77777777" w:rsidR="00536372" w:rsidRDefault="00536372" w:rsidP="00536372">
      <w:pPr>
        <w:spacing w:before="0" w:after="0" w:line="240" w:lineRule="auto"/>
        <w:ind w:firstLine="720"/>
        <w:jc w:val="both"/>
        <w:rPr>
          <w:rFonts w:eastAsia="Times New Roman" w:cs="Arial"/>
          <w:szCs w:val="24"/>
          <w:lang w:val="mn-MN" w:eastAsia="zh-CN"/>
        </w:rPr>
      </w:pPr>
    </w:p>
    <w:p w14:paraId="6A61A010" w14:textId="75384A91" w:rsidR="00C330BB" w:rsidRDefault="00C330BB" w:rsidP="00536372">
      <w:pPr>
        <w:spacing w:before="0" w:after="0" w:line="240" w:lineRule="auto"/>
        <w:ind w:firstLine="720"/>
        <w:jc w:val="both"/>
        <w:rPr>
          <w:rFonts w:eastAsia="Times New Roman" w:cs="Arial"/>
          <w:szCs w:val="24"/>
          <w:lang w:val="mn-MN" w:eastAsia="zh-CN"/>
        </w:rPr>
      </w:pPr>
      <w:r w:rsidRPr="00D565F1">
        <w:rPr>
          <w:rFonts w:eastAsia="Times New Roman" w:cs="Arial"/>
          <w:szCs w:val="24"/>
          <w:lang w:val="mn-MN" w:eastAsia="zh-CN"/>
        </w:rPr>
        <w:t xml:space="preserve">Газрын тосны бүтээгдэхүүний хангамжийн тогтворгүй байдал, </w:t>
      </w:r>
      <w:r w:rsidRPr="00D565F1">
        <w:rPr>
          <w:rFonts w:eastAsia="Calibri" w:cs="Arial"/>
          <w:szCs w:val="24"/>
          <w:lang w:val="mn-MN"/>
        </w:rPr>
        <w:t xml:space="preserve">үнийн өсөлтийг  үүсгэж </w:t>
      </w:r>
      <w:r w:rsidRPr="00D565F1">
        <w:rPr>
          <w:rFonts w:eastAsia="Times New Roman" w:cs="Arial"/>
          <w:szCs w:val="24"/>
          <w:lang w:val="mn-MN" w:eastAsia="zh-CN"/>
        </w:rPr>
        <w:t>буй шалтгаан, нөхцөл нь гадаад болон дотоод хүчин зүйлсийн нөлөөллөөс хамааралтай, нийлмэл шинжтэй байна.</w:t>
      </w:r>
    </w:p>
    <w:p w14:paraId="1E0E62A7" w14:textId="77777777" w:rsidR="00536372" w:rsidRPr="00D565F1" w:rsidRDefault="00536372" w:rsidP="00536372">
      <w:pPr>
        <w:spacing w:before="0" w:after="0" w:line="240" w:lineRule="auto"/>
        <w:ind w:firstLine="720"/>
        <w:jc w:val="both"/>
        <w:rPr>
          <w:rFonts w:eastAsia="Times New Roman" w:cs="Arial"/>
          <w:b/>
          <w:bCs/>
          <w:szCs w:val="24"/>
          <w:lang w:val="mn-MN" w:eastAsia="zh-CN"/>
        </w:rPr>
      </w:pPr>
    </w:p>
    <w:p w14:paraId="3E466C64" w14:textId="4E3FABAD" w:rsidR="00C330BB" w:rsidRDefault="00536372" w:rsidP="00536372">
      <w:pPr>
        <w:pStyle w:val="ListParagraph"/>
        <w:spacing w:after="0" w:line="240" w:lineRule="auto"/>
        <w:rPr>
          <w:rFonts w:ascii="Arial" w:hAnsi="Arial" w:cs="Arial"/>
          <w:lang w:val="mn-MN" w:eastAsia="zh-CN"/>
        </w:rPr>
      </w:pPr>
      <w:r>
        <w:rPr>
          <w:rFonts w:ascii="Arial" w:hAnsi="Arial" w:cs="Arial"/>
          <w:lang w:val="mn-MN" w:eastAsia="zh-CN"/>
        </w:rPr>
        <w:t>1.</w:t>
      </w:r>
      <w:r w:rsidR="00C330BB" w:rsidRPr="00D565F1">
        <w:rPr>
          <w:rFonts w:ascii="Arial" w:hAnsi="Arial" w:cs="Arial"/>
          <w:lang w:val="mn-MN" w:eastAsia="zh-CN"/>
        </w:rPr>
        <w:t>Гадаад хүчин зүйл:</w:t>
      </w:r>
    </w:p>
    <w:p w14:paraId="69DDD007" w14:textId="77777777" w:rsidR="00536372" w:rsidRPr="00D565F1" w:rsidRDefault="00536372" w:rsidP="00536372">
      <w:pPr>
        <w:pStyle w:val="ListParagraph"/>
        <w:spacing w:after="0" w:line="240" w:lineRule="auto"/>
        <w:rPr>
          <w:rFonts w:ascii="Arial" w:hAnsi="Arial" w:cs="Arial"/>
          <w:lang w:val="mn-MN" w:eastAsia="zh-CN"/>
        </w:rPr>
      </w:pPr>
    </w:p>
    <w:p w14:paraId="2EB9055B" w14:textId="77777777" w:rsidR="00C330BB" w:rsidRPr="00D565F1" w:rsidRDefault="00C330BB" w:rsidP="00536372">
      <w:pPr>
        <w:pStyle w:val="ListParagraph"/>
        <w:numPr>
          <w:ilvl w:val="0"/>
          <w:numId w:val="6"/>
        </w:numPr>
        <w:spacing w:after="0" w:line="240" w:lineRule="auto"/>
        <w:ind w:left="1560" w:hanging="284"/>
        <w:jc w:val="both"/>
        <w:rPr>
          <w:rFonts w:ascii="Arial" w:hAnsi="Arial" w:cs="Arial"/>
          <w:lang w:val="mn-MN" w:eastAsia="zh-CN"/>
        </w:rPr>
      </w:pPr>
      <w:r w:rsidRPr="00D565F1">
        <w:rPr>
          <w:rFonts w:ascii="Arial" w:hAnsi="Arial" w:cs="Arial"/>
          <w:lang w:val="mn-MN" w:eastAsia="zh-CN"/>
        </w:rPr>
        <w:t>ОХУ-ын “Роснефть” компанийн нийлүүлэлтийн хязгаарлалт (2021.9 сард)</w:t>
      </w:r>
      <w:r w:rsidRPr="00D565F1">
        <w:rPr>
          <w:rFonts w:ascii="Arial" w:hAnsi="Arial" w:cs="Arial"/>
          <w:szCs w:val="30"/>
          <w:lang w:val="mn-MN" w:eastAsia="zh-CN" w:bidi="mn-Mong-MN"/>
        </w:rPr>
        <w:t>;</w:t>
      </w:r>
    </w:p>
    <w:p w14:paraId="0B0F4369" w14:textId="77777777" w:rsidR="00C330BB" w:rsidRPr="00D565F1" w:rsidRDefault="00C330BB" w:rsidP="00536372">
      <w:pPr>
        <w:pStyle w:val="ListParagraph"/>
        <w:numPr>
          <w:ilvl w:val="0"/>
          <w:numId w:val="6"/>
        </w:numPr>
        <w:spacing w:after="0" w:line="240" w:lineRule="auto"/>
        <w:ind w:left="1560" w:hanging="284"/>
        <w:jc w:val="both"/>
        <w:rPr>
          <w:rFonts w:ascii="Arial" w:hAnsi="Arial" w:cs="Arial"/>
          <w:lang w:val="mn-MN" w:eastAsia="zh-CN"/>
        </w:rPr>
      </w:pPr>
      <w:r w:rsidRPr="00D565F1">
        <w:rPr>
          <w:rFonts w:ascii="Arial" w:hAnsi="Arial" w:cs="Arial"/>
          <w:lang w:val="mn-MN" w:eastAsia="zh-CN"/>
        </w:rPr>
        <w:t>ОХУ-ын Засгийн газрын 2023 оны 1537 дугаар тогтоолоор экспортыг хязгаарласан</w:t>
      </w:r>
      <w:r w:rsidRPr="00D565F1">
        <w:rPr>
          <w:rFonts w:ascii="Arial" w:hAnsi="Arial" w:cs="Arial"/>
          <w:szCs w:val="30"/>
          <w:lang w:val="mn-MN" w:eastAsia="zh-CN" w:bidi="mn-Mong-MN"/>
        </w:rPr>
        <w:t>;</w:t>
      </w:r>
    </w:p>
    <w:p w14:paraId="6399D455" w14:textId="77777777" w:rsidR="00C330BB" w:rsidRPr="00D565F1" w:rsidRDefault="00C330BB" w:rsidP="00536372">
      <w:pPr>
        <w:pStyle w:val="ListParagraph"/>
        <w:numPr>
          <w:ilvl w:val="0"/>
          <w:numId w:val="6"/>
        </w:numPr>
        <w:spacing w:after="0" w:line="240" w:lineRule="auto"/>
        <w:ind w:left="1560" w:hanging="284"/>
        <w:jc w:val="both"/>
        <w:rPr>
          <w:rFonts w:ascii="Arial" w:hAnsi="Arial" w:cs="Arial"/>
          <w:lang w:val="mn-MN" w:eastAsia="zh-CN"/>
        </w:rPr>
      </w:pPr>
      <w:r w:rsidRPr="00D565F1">
        <w:rPr>
          <w:rFonts w:ascii="Arial" w:hAnsi="Arial" w:cs="Arial"/>
          <w:lang w:val="mn-MN" w:eastAsia="zh-CN"/>
        </w:rPr>
        <w:t>АНУ-ын 2025 оны 04 дүгээр сарын 02-ны өдрийн “импортын зохицуулалтын” захирамжийн улмаас дэлхийн нийлүүлэлтийн сүлжээ, шатахуун, түүхий эдийн үнийн өсөлт</w:t>
      </w:r>
      <w:r w:rsidRPr="00D565F1">
        <w:rPr>
          <w:rFonts w:ascii="Arial" w:hAnsi="Arial" w:cs="Arial"/>
          <w:szCs w:val="30"/>
          <w:lang w:val="mn-MN" w:eastAsia="zh-CN" w:bidi="mn-Mong-MN"/>
        </w:rPr>
        <w:t>;</w:t>
      </w:r>
    </w:p>
    <w:p w14:paraId="1F739BC5" w14:textId="77777777" w:rsidR="00C330BB" w:rsidRPr="00D565F1" w:rsidRDefault="00C330BB" w:rsidP="00536372">
      <w:pPr>
        <w:pStyle w:val="ListParagraph"/>
        <w:numPr>
          <w:ilvl w:val="0"/>
          <w:numId w:val="6"/>
        </w:numPr>
        <w:spacing w:after="0" w:line="240" w:lineRule="auto"/>
        <w:ind w:left="1560" w:hanging="284"/>
        <w:jc w:val="both"/>
        <w:rPr>
          <w:rFonts w:ascii="Arial" w:hAnsi="Arial" w:cs="Arial"/>
          <w:lang w:val="mn-MN" w:eastAsia="zh-CN"/>
        </w:rPr>
      </w:pPr>
      <w:r w:rsidRPr="00D565F1">
        <w:rPr>
          <w:rFonts w:ascii="Arial" w:hAnsi="Arial" w:cs="Arial"/>
          <w:lang w:val="mn-MN" w:eastAsia="zh-CN"/>
        </w:rPr>
        <w:t xml:space="preserve">АНУ-аас </w:t>
      </w:r>
      <w:r w:rsidRPr="00D565F1">
        <w:rPr>
          <w:rFonts w:ascii="Arial" w:hAnsi="Arial" w:cs="Arial"/>
          <w:lang w:val="mn-MN"/>
        </w:rPr>
        <w:t xml:space="preserve">Ойрх Дорнодод явуулж буй цэргийн ажиллагаа нь  дэлхийн зах зээл дээрх газрын тосны хангамж, зах зээлийн үнэд их хэмжээгээр нөлөөлж үнийн өсөлт үүсэх, </w:t>
      </w:r>
      <w:r w:rsidRPr="00D565F1">
        <w:rPr>
          <w:rFonts w:ascii="Arial" w:hAnsi="Arial" w:cs="Arial"/>
          <w:lang w:val="mn-MN" w:eastAsia="zh-CN"/>
        </w:rPr>
        <w:t>тээвэр-логистикийн тасалдлын манай улсын</w:t>
      </w:r>
      <w:r w:rsidRPr="00D565F1">
        <w:rPr>
          <w:rFonts w:ascii="Arial" w:hAnsi="Arial" w:cs="Arial"/>
          <w:strike/>
          <w:lang w:val="mn-MN" w:eastAsia="zh-CN"/>
        </w:rPr>
        <w:t xml:space="preserve"> </w:t>
      </w:r>
      <w:r w:rsidRPr="00D565F1">
        <w:rPr>
          <w:rFonts w:ascii="Arial" w:hAnsi="Arial" w:cs="Arial"/>
          <w:lang w:val="mn-MN" w:eastAsia="zh-CN"/>
        </w:rPr>
        <w:t>импортын систем дэх шууд нөлөөлөл.</w:t>
      </w:r>
    </w:p>
    <w:p w14:paraId="418C8F36" w14:textId="77777777" w:rsidR="00536372" w:rsidRDefault="00536372" w:rsidP="00536372">
      <w:pPr>
        <w:pStyle w:val="ListParagraph"/>
        <w:spacing w:after="0" w:line="240" w:lineRule="auto"/>
        <w:rPr>
          <w:rFonts w:ascii="Arial" w:hAnsi="Arial" w:cs="Arial"/>
          <w:lang w:val="mn-MN" w:eastAsia="zh-CN"/>
        </w:rPr>
      </w:pPr>
    </w:p>
    <w:p w14:paraId="312B94B5" w14:textId="7AB73673" w:rsidR="00C330BB" w:rsidRDefault="00536372" w:rsidP="00536372">
      <w:pPr>
        <w:pStyle w:val="ListParagraph"/>
        <w:spacing w:after="0" w:line="240" w:lineRule="auto"/>
        <w:rPr>
          <w:rFonts w:ascii="Arial" w:hAnsi="Arial" w:cs="Arial"/>
          <w:lang w:val="mn-MN" w:eastAsia="zh-CN"/>
        </w:rPr>
      </w:pPr>
      <w:r>
        <w:rPr>
          <w:rFonts w:ascii="Arial" w:hAnsi="Arial" w:cs="Arial"/>
          <w:lang w:val="mn-MN" w:eastAsia="zh-CN"/>
        </w:rPr>
        <w:t>2.</w:t>
      </w:r>
      <w:r w:rsidR="00C330BB" w:rsidRPr="00D565F1">
        <w:rPr>
          <w:rFonts w:ascii="Arial" w:hAnsi="Arial" w:cs="Arial"/>
          <w:lang w:val="mn-MN" w:eastAsia="zh-CN"/>
        </w:rPr>
        <w:t>Дотоод хүчин зүйл:</w:t>
      </w:r>
    </w:p>
    <w:p w14:paraId="1506911B" w14:textId="77777777" w:rsidR="00536372" w:rsidRPr="00D565F1" w:rsidRDefault="00536372" w:rsidP="00536372">
      <w:pPr>
        <w:pStyle w:val="ListParagraph"/>
        <w:spacing w:after="0" w:line="240" w:lineRule="auto"/>
        <w:rPr>
          <w:rFonts w:ascii="Arial" w:hAnsi="Arial" w:cs="Arial"/>
          <w:lang w:val="mn-MN" w:eastAsia="zh-CN"/>
        </w:rPr>
      </w:pPr>
    </w:p>
    <w:p w14:paraId="6FF4A9CF" w14:textId="77777777" w:rsidR="00C330BB" w:rsidRPr="00D565F1" w:rsidRDefault="00C330BB" w:rsidP="00536372">
      <w:pPr>
        <w:pStyle w:val="ListParagraph"/>
        <w:numPr>
          <w:ilvl w:val="0"/>
          <w:numId w:val="6"/>
        </w:numPr>
        <w:spacing w:after="0" w:line="240" w:lineRule="auto"/>
        <w:ind w:left="1560" w:hanging="284"/>
        <w:jc w:val="both"/>
        <w:rPr>
          <w:rFonts w:ascii="Arial" w:hAnsi="Arial" w:cs="Arial"/>
          <w:lang w:val="mn-MN" w:eastAsia="zh-CN"/>
        </w:rPr>
      </w:pPr>
      <w:r w:rsidRPr="00D565F1">
        <w:rPr>
          <w:rFonts w:ascii="Arial" w:hAnsi="Arial" w:cs="Arial"/>
          <w:lang w:val="mn-MN" w:eastAsia="zh-CN"/>
        </w:rPr>
        <w:t>Импортын эх үүсвэрийн төвлөрөл (95% ОХУ-д хамаарах)</w:t>
      </w:r>
      <w:r w:rsidRPr="00536372">
        <w:rPr>
          <w:rFonts w:ascii="Arial" w:hAnsi="Arial" w:cs="Arial"/>
          <w:lang w:val="mn-MN" w:eastAsia="zh-CN"/>
        </w:rPr>
        <w:t>;</w:t>
      </w:r>
    </w:p>
    <w:p w14:paraId="18236409" w14:textId="77777777" w:rsidR="00C330BB" w:rsidRPr="00D565F1" w:rsidRDefault="00C330BB" w:rsidP="00536372">
      <w:pPr>
        <w:pStyle w:val="ListParagraph"/>
        <w:numPr>
          <w:ilvl w:val="0"/>
          <w:numId w:val="6"/>
        </w:numPr>
        <w:spacing w:after="0" w:line="240" w:lineRule="auto"/>
        <w:ind w:left="1560" w:hanging="284"/>
        <w:jc w:val="both"/>
        <w:rPr>
          <w:rFonts w:ascii="Arial" w:hAnsi="Arial" w:cs="Arial"/>
          <w:lang w:val="mn-MN" w:eastAsia="zh-CN"/>
        </w:rPr>
      </w:pPr>
      <w:r w:rsidRPr="00D565F1">
        <w:rPr>
          <w:rFonts w:ascii="Arial" w:hAnsi="Arial" w:cs="Arial"/>
          <w:lang w:val="mn-MN" w:eastAsia="zh-CN"/>
        </w:rPr>
        <w:t>Нөөцийн бодлого, дэд бүтцийн хүчин чадлын дутмаг байдал (агуулах, шилжүүлэн ачих байгууламж, буферийн нөөц хангалтгүй)</w:t>
      </w:r>
      <w:r w:rsidRPr="00536372">
        <w:rPr>
          <w:rFonts w:ascii="Arial" w:hAnsi="Arial" w:cs="Arial"/>
          <w:lang w:val="mn-MN" w:eastAsia="zh-CN"/>
        </w:rPr>
        <w:t>;</w:t>
      </w:r>
    </w:p>
    <w:p w14:paraId="20C16E3C" w14:textId="7A6AD3C5" w:rsidR="00C330BB" w:rsidRDefault="00C330BB" w:rsidP="00536372">
      <w:pPr>
        <w:pStyle w:val="ListParagraph"/>
        <w:numPr>
          <w:ilvl w:val="0"/>
          <w:numId w:val="6"/>
        </w:numPr>
        <w:spacing w:after="0" w:line="240" w:lineRule="auto"/>
        <w:ind w:left="1560" w:hanging="284"/>
        <w:jc w:val="both"/>
        <w:rPr>
          <w:rFonts w:ascii="Arial" w:hAnsi="Arial" w:cs="Arial"/>
          <w:lang w:val="mn-MN" w:eastAsia="zh-CN"/>
        </w:rPr>
      </w:pPr>
      <w:r w:rsidRPr="00D565F1">
        <w:rPr>
          <w:rFonts w:ascii="Arial" w:hAnsi="Arial" w:cs="Arial"/>
          <w:lang w:val="mn-MN" w:eastAsia="zh-CN"/>
        </w:rPr>
        <w:t>Санхүүжилтийн өртөг өндөр, эргэлтийн хөрөнгө хүрэлцээгүй, валютын ханшийн мэдрэмж их</w:t>
      </w:r>
      <w:r w:rsidR="00536372">
        <w:rPr>
          <w:rFonts w:ascii="Arial" w:hAnsi="Arial" w:cs="Arial"/>
          <w:lang w:val="mn-MN" w:eastAsia="zh-CN"/>
        </w:rPr>
        <w:t>.</w:t>
      </w:r>
    </w:p>
    <w:p w14:paraId="3097239C" w14:textId="77777777" w:rsidR="00536372" w:rsidRPr="00D565F1" w:rsidRDefault="00536372" w:rsidP="00536372">
      <w:pPr>
        <w:pStyle w:val="ListParagraph"/>
        <w:spacing w:after="0" w:line="240" w:lineRule="auto"/>
        <w:ind w:left="1560"/>
        <w:jc w:val="both"/>
        <w:rPr>
          <w:rFonts w:ascii="Arial" w:hAnsi="Arial" w:cs="Arial"/>
          <w:lang w:val="mn-MN" w:eastAsia="zh-CN"/>
        </w:rPr>
      </w:pPr>
    </w:p>
    <w:p w14:paraId="37AEB9C8" w14:textId="6C599DE7" w:rsidR="00C330BB" w:rsidRPr="00D565F1" w:rsidRDefault="00536372" w:rsidP="00536372">
      <w:pPr>
        <w:pStyle w:val="ListParagraph"/>
        <w:spacing w:after="0" w:line="240" w:lineRule="auto"/>
        <w:jc w:val="both"/>
        <w:rPr>
          <w:rFonts w:ascii="Arial" w:hAnsi="Arial" w:cs="Arial"/>
          <w:lang w:val="mn-MN" w:eastAsia="zh-CN"/>
        </w:rPr>
      </w:pPr>
      <w:r>
        <w:rPr>
          <w:rFonts w:ascii="Arial" w:hAnsi="Arial" w:cs="Arial"/>
          <w:lang w:val="mn-MN" w:eastAsia="zh-CN"/>
        </w:rPr>
        <w:t>3.</w:t>
      </w:r>
      <w:r w:rsidR="00C330BB" w:rsidRPr="00D565F1">
        <w:rPr>
          <w:rFonts w:ascii="Arial" w:hAnsi="Arial" w:cs="Arial"/>
          <w:lang w:val="mn-MN" w:eastAsia="zh-CN"/>
        </w:rPr>
        <w:t xml:space="preserve">Үр дагаврын түвшин: </w:t>
      </w:r>
    </w:p>
    <w:p w14:paraId="0A3EC39B" w14:textId="77777777" w:rsidR="00536372" w:rsidRDefault="00536372" w:rsidP="00536372">
      <w:pPr>
        <w:spacing w:before="0" w:after="0" w:line="240" w:lineRule="auto"/>
        <w:ind w:firstLine="720"/>
        <w:jc w:val="both"/>
        <w:rPr>
          <w:rFonts w:eastAsia="Times New Roman" w:cs="Arial"/>
          <w:szCs w:val="24"/>
          <w:lang w:val="mn-MN" w:eastAsia="zh-CN"/>
        </w:rPr>
      </w:pPr>
    </w:p>
    <w:p w14:paraId="4519FA28" w14:textId="765DDEF1" w:rsidR="00C330BB" w:rsidRPr="00D565F1" w:rsidRDefault="00C330BB" w:rsidP="00536372">
      <w:pPr>
        <w:spacing w:before="0" w:after="0" w:line="240" w:lineRule="auto"/>
        <w:ind w:firstLine="720"/>
        <w:jc w:val="both"/>
        <w:rPr>
          <w:rFonts w:eastAsia="Times New Roman" w:cs="Arial"/>
          <w:szCs w:val="24"/>
          <w:lang w:val="mn-MN" w:eastAsia="zh-CN"/>
        </w:rPr>
      </w:pPr>
      <w:r w:rsidRPr="00D565F1">
        <w:rPr>
          <w:rFonts w:eastAsia="Times New Roman" w:cs="Arial"/>
          <w:szCs w:val="24"/>
          <w:lang w:val="mn-MN" w:eastAsia="zh-CN"/>
        </w:rPr>
        <w:t>Эдгээр хүчин зүйлсийн нөлөөгөөр богино хугацаанд газрын тосны бүтээгдэхүүний нөөц багасаж хангамж доголдох, тасалдал хомсдол үүсэх, үнийн өсөлт зэрэг нь  өргөн хэрэглээний бараа, материалын үнэд нөлөөлж богино хугацаанд дотоодод инфляц нэмэгдэх нөхцөлийг бүрдүүлж байна.</w:t>
      </w:r>
    </w:p>
    <w:p w14:paraId="109EBBD5" w14:textId="77777777" w:rsidR="00C330BB" w:rsidRPr="00D565F1" w:rsidRDefault="00C330BB" w:rsidP="00536372">
      <w:pPr>
        <w:pStyle w:val="ListParagraph"/>
        <w:spacing w:after="0" w:line="240" w:lineRule="auto"/>
        <w:ind w:left="0" w:firstLine="720"/>
        <w:jc w:val="both"/>
        <w:rPr>
          <w:rFonts w:ascii="Arial" w:hAnsi="Arial" w:cs="Arial"/>
          <w:lang w:val="mn-MN" w:eastAsia="zh-CN"/>
        </w:rPr>
      </w:pPr>
    </w:p>
    <w:p w14:paraId="3498920D" w14:textId="77777777" w:rsidR="00C330BB" w:rsidRPr="00D565F1" w:rsidRDefault="00C330BB" w:rsidP="00536372">
      <w:pPr>
        <w:pStyle w:val="Heading1"/>
        <w:spacing w:before="0" w:after="0" w:line="240" w:lineRule="auto"/>
        <w:ind w:firstLine="720"/>
        <w:rPr>
          <w:rFonts w:cs="Arial"/>
        </w:rPr>
      </w:pPr>
      <w:bookmarkStart w:id="5" w:name="_Toc223703908"/>
      <w:r w:rsidRPr="00D565F1">
        <w:rPr>
          <w:rFonts w:cs="Arial"/>
        </w:rPr>
        <w:t>ГУРАВ. АСУУДЛЫГ ЗОХИЦУУЛАХ ХУВИЛБАРУУД, ТЭДГЭЭРИЙН ЭЕРЭГ, СӨРӨГ ТАЛЫГ ХАРЬЦУУЛСАН БАЙДАЛ</w:t>
      </w:r>
      <w:bookmarkEnd w:id="5"/>
    </w:p>
    <w:p w14:paraId="479CF559" w14:textId="77777777" w:rsidR="00DF0BEE" w:rsidRDefault="00DF0BEE" w:rsidP="00536372">
      <w:pPr>
        <w:spacing w:before="0" w:after="0" w:line="240" w:lineRule="auto"/>
        <w:ind w:firstLine="720"/>
        <w:jc w:val="both"/>
        <w:rPr>
          <w:rFonts w:cs="Arial"/>
          <w:szCs w:val="24"/>
          <w:lang w:val="mn-MN"/>
        </w:rPr>
      </w:pPr>
    </w:p>
    <w:p w14:paraId="5C27D4FD" w14:textId="4A0BF403" w:rsidR="00C330BB" w:rsidRPr="00D565F1" w:rsidRDefault="00C330BB" w:rsidP="00DF0BEE">
      <w:pPr>
        <w:spacing w:before="0" w:after="0" w:line="240" w:lineRule="auto"/>
        <w:ind w:firstLine="720"/>
        <w:jc w:val="both"/>
        <w:rPr>
          <w:rFonts w:cs="Arial"/>
          <w:szCs w:val="24"/>
          <w:lang w:val="mn-MN"/>
        </w:rPr>
      </w:pPr>
      <w:r w:rsidRPr="00D565F1">
        <w:rPr>
          <w:rFonts w:cs="Arial"/>
          <w:szCs w:val="24"/>
          <w:lang w:val="mn-MN"/>
        </w:rPr>
        <w:t>Асуудлыг шийдвэрлэх боломжтой хувилбаруудыг тогтоож, Аргачлалын 5-д заасны дагуу зорилгод хүрэх байдал буюу хоёрдугаар хэсэгт заасан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судаллаа.</w:t>
      </w:r>
    </w:p>
    <w:p w14:paraId="7F22C6B2" w14:textId="77777777" w:rsidR="00C330BB" w:rsidRPr="00D565F1" w:rsidRDefault="00C330BB" w:rsidP="00C330BB">
      <w:pPr>
        <w:spacing w:after="0"/>
        <w:jc w:val="right"/>
        <w:rPr>
          <w:rFonts w:cs="Arial"/>
          <w:i/>
          <w:iCs/>
          <w:sz w:val="20"/>
          <w:szCs w:val="20"/>
          <w:lang w:val="mn-MN"/>
        </w:rPr>
      </w:pPr>
      <w:r w:rsidRPr="00D565F1">
        <w:rPr>
          <w:rFonts w:cs="Arial"/>
          <w:i/>
          <w:iCs/>
          <w:sz w:val="20"/>
          <w:szCs w:val="20"/>
          <w:lang w:val="mn-MN"/>
        </w:rPr>
        <w:t>Хүснэгт. 3.1</w:t>
      </w:r>
    </w:p>
    <w:tbl>
      <w:tblPr>
        <w:tblStyle w:val="TableGrid"/>
        <w:tblW w:w="0" w:type="auto"/>
        <w:tblLook w:val="04A0" w:firstRow="1" w:lastRow="0" w:firstColumn="1" w:lastColumn="0" w:noHBand="0" w:noVBand="1"/>
      </w:tblPr>
      <w:tblGrid>
        <w:gridCol w:w="386"/>
        <w:gridCol w:w="1877"/>
        <w:gridCol w:w="3402"/>
        <w:gridCol w:w="2561"/>
        <w:gridCol w:w="1119"/>
      </w:tblGrid>
      <w:tr w:rsidR="00C330BB" w:rsidRPr="00DF0BEE" w14:paraId="186EA31C" w14:textId="77777777" w:rsidTr="00633FC8">
        <w:tc>
          <w:tcPr>
            <w:tcW w:w="2263" w:type="dxa"/>
            <w:gridSpan w:val="2"/>
            <w:shd w:val="clear" w:color="auto" w:fill="D9D9D9" w:themeFill="background1" w:themeFillShade="D9"/>
            <w:vAlign w:val="center"/>
          </w:tcPr>
          <w:p w14:paraId="742DA43B" w14:textId="77777777" w:rsidR="00C330BB" w:rsidRPr="00633FC8" w:rsidRDefault="00C330BB" w:rsidP="00633FC8">
            <w:pPr>
              <w:spacing w:before="0"/>
              <w:jc w:val="center"/>
              <w:rPr>
                <w:rFonts w:cs="Arial"/>
                <w:b/>
                <w:bCs/>
                <w:sz w:val="22"/>
                <w:lang w:val="mn-MN"/>
              </w:rPr>
            </w:pPr>
            <w:r w:rsidRPr="00633FC8">
              <w:rPr>
                <w:rFonts w:cs="Arial"/>
                <w:b/>
                <w:bCs/>
                <w:sz w:val="22"/>
                <w:lang w:val="mn-MN"/>
              </w:rPr>
              <w:t>Хувилбар</w:t>
            </w:r>
          </w:p>
        </w:tc>
        <w:tc>
          <w:tcPr>
            <w:tcW w:w="3402" w:type="dxa"/>
            <w:shd w:val="clear" w:color="auto" w:fill="D9D9D9" w:themeFill="background1" w:themeFillShade="D9"/>
            <w:vAlign w:val="center"/>
          </w:tcPr>
          <w:p w14:paraId="16025828" w14:textId="77777777" w:rsidR="00C330BB" w:rsidRPr="00633FC8" w:rsidRDefault="00C330BB" w:rsidP="00633FC8">
            <w:pPr>
              <w:spacing w:before="0"/>
              <w:jc w:val="center"/>
              <w:rPr>
                <w:rFonts w:cs="Arial"/>
                <w:b/>
                <w:bCs/>
                <w:sz w:val="22"/>
                <w:lang w:val="mn-MN"/>
              </w:rPr>
            </w:pPr>
            <w:r w:rsidRPr="00633FC8">
              <w:rPr>
                <w:rFonts w:cs="Arial"/>
                <w:b/>
                <w:bCs/>
                <w:sz w:val="22"/>
                <w:lang w:val="mn-MN"/>
              </w:rPr>
              <w:t>Зорилгод хүрэх байдал</w:t>
            </w:r>
          </w:p>
        </w:tc>
        <w:tc>
          <w:tcPr>
            <w:tcW w:w="2561" w:type="dxa"/>
            <w:shd w:val="clear" w:color="auto" w:fill="D9D9D9" w:themeFill="background1" w:themeFillShade="D9"/>
            <w:vAlign w:val="center"/>
          </w:tcPr>
          <w:p w14:paraId="72FCBF95" w14:textId="77777777" w:rsidR="00C330BB" w:rsidRPr="00633FC8" w:rsidRDefault="00C330BB" w:rsidP="00633FC8">
            <w:pPr>
              <w:spacing w:before="0"/>
              <w:jc w:val="center"/>
              <w:rPr>
                <w:rFonts w:cs="Arial"/>
                <w:b/>
                <w:bCs/>
                <w:sz w:val="22"/>
                <w:lang w:val="mn-MN"/>
              </w:rPr>
            </w:pPr>
            <w:r w:rsidRPr="00633FC8">
              <w:rPr>
                <w:rFonts w:cs="Arial"/>
                <w:b/>
                <w:bCs/>
                <w:sz w:val="22"/>
                <w:lang w:val="mn-MN"/>
              </w:rPr>
              <w:t>Зардал, үр өгөөжийн харьцаа</w:t>
            </w:r>
          </w:p>
        </w:tc>
        <w:tc>
          <w:tcPr>
            <w:tcW w:w="1119" w:type="dxa"/>
            <w:shd w:val="clear" w:color="auto" w:fill="D9D9D9" w:themeFill="background1" w:themeFillShade="D9"/>
            <w:vAlign w:val="center"/>
          </w:tcPr>
          <w:p w14:paraId="654EBB27" w14:textId="77777777" w:rsidR="00C330BB" w:rsidRPr="00633FC8" w:rsidRDefault="00C330BB" w:rsidP="00633FC8">
            <w:pPr>
              <w:spacing w:before="0"/>
              <w:jc w:val="center"/>
              <w:rPr>
                <w:rFonts w:cs="Arial"/>
                <w:b/>
                <w:bCs/>
                <w:sz w:val="22"/>
                <w:lang w:val="mn-MN"/>
              </w:rPr>
            </w:pPr>
            <w:r w:rsidRPr="00633FC8">
              <w:rPr>
                <w:rFonts w:cs="Arial"/>
                <w:b/>
                <w:bCs/>
                <w:sz w:val="22"/>
                <w:lang w:val="mn-MN"/>
              </w:rPr>
              <w:t>Үр дүн</w:t>
            </w:r>
          </w:p>
        </w:tc>
      </w:tr>
      <w:tr w:rsidR="00C330BB" w:rsidRPr="00DF0BEE" w14:paraId="25C165C5" w14:textId="77777777" w:rsidTr="00DF0BEE">
        <w:tc>
          <w:tcPr>
            <w:tcW w:w="386" w:type="dxa"/>
            <w:vAlign w:val="center"/>
          </w:tcPr>
          <w:p w14:paraId="677417C6" w14:textId="77777777" w:rsidR="00C330BB" w:rsidRPr="00DF0BEE" w:rsidRDefault="00C330BB" w:rsidP="00660AF9">
            <w:pPr>
              <w:jc w:val="center"/>
              <w:rPr>
                <w:rFonts w:cs="Arial"/>
                <w:color w:val="000000" w:themeColor="text1"/>
                <w:sz w:val="22"/>
                <w:lang w:val="mn-MN"/>
              </w:rPr>
            </w:pPr>
            <w:r w:rsidRPr="00DF0BEE">
              <w:rPr>
                <w:rFonts w:cs="Arial"/>
                <w:color w:val="000000" w:themeColor="text1"/>
                <w:sz w:val="22"/>
                <w:lang w:val="mn-MN"/>
              </w:rPr>
              <w:t>1</w:t>
            </w:r>
          </w:p>
        </w:tc>
        <w:tc>
          <w:tcPr>
            <w:tcW w:w="1877" w:type="dxa"/>
            <w:vAlign w:val="center"/>
          </w:tcPr>
          <w:p w14:paraId="6BC10661" w14:textId="77777777" w:rsidR="00C330BB" w:rsidRPr="00DF0BEE" w:rsidRDefault="00C330BB" w:rsidP="00660AF9">
            <w:pPr>
              <w:jc w:val="center"/>
              <w:rPr>
                <w:rFonts w:cs="Arial"/>
                <w:color w:val="000000" w:themeColor="text1"/>
                <w:sz w:val="22"/>
                <w:lang w:val="mn-MN"/>
              </w:rPr>
            </w:pPr>
            <w:r w:rsidRPr="00DF0BEE">
              <w:rPr>
                <w:rFonts w:cs="Arial"/>
                <w:color w:val="000000" w:themeColor="text1"/>
                <w:sz w:val="22"/>
                <w:lang w:val="mn-MN"/>
              </w:rPr>
              <w:t>Тэг хувилбар (шинээр зохицуулалт хийхээс татгалзах)</w:t>
            </w:r>
          </w:p>
        </w:tc>
        <w:tc>
          <w:tcPr>
            <w:tcW w:w="3402" w:type="dxa"/>
            <w:vAlign w:val="center"/>
          </w:tcPr>
          <w:p w14:paraId="671EB651" w14:textId="42915777" w:rsidR="00C330BB" w:rsidRPr="00DF0BEE" w:rsidRDefault="00C330BB" w:rsidP="00660AF9">
            <w:pPr>
              <w:jc w:val="both"/>
              <w:rPr>
                <w:rFonts w:cs="Arial"/>
                <w:color w:val="000000" w:themeColor="text1"/>
                <w:sz w:val="22"/>
                <w:lang w:val="mn-MN"/>
              </w:rPr>
            </w:pPr>
            <w:r w:rsidRPr="00DF0BEE">
              <w:rPr>
                <w:rFonts w:eastAsia="Times New Roman" w:cs="Arial"/>
                <w:sz w:val="22"/>
                <w:lang w:val="mn-MN" w:eastAsia="zh-CN"/>
              </w:rPr>
              <w:t>Газрын тосны бүтээгдэхүүний нөөц багасаж хангамж доголдох, эрэлт үүсэх зэрэг нь өргөн хэрэглээний бараа, материалын үнэд нөлөөлж богино хугацаанд дотоодод инфляцыг нэмэгдэх нөхцөл бүрдэнэ.</w:t>
            </w:r>
          </w:p>
        </w:tc>
        <w:tc>
          <w:tcPr>
            <w:tcW w:w="2561" w:type="dxa"/>
            <w:vAlign w:val="center"/>
          </w:tcPr>
          <w:p w14:paraId="20451DAA" w14:textId="77777777" w:rsidR="00C330BB" w:rsidRPr="00DF0BEE" w:rsidRDefault="00C330BB" w:rsidP="00660AF9">
            <w:pPr>
              <w:jc w:val="both"/>
              <w:rPr>
                <w:rFonts w:cs="Arial"/>
                <w:color w:val="000000" w:themeColor="text1"/>
                <w:sz w:val="22"/>
                <w:lang w:val="mn-MN"/>
              </w:rPr>
            </w:pPr>
            <w:r w:rsidRPr="00DF0BEE">
              <w:rPr>
                <w:rFonts w:cs="Arial"/>
                <w:color w:val="000000" w:themeColor="text1"/>
                <w:sz w:val="22"/>
                <w:lang w:val="mn-MN"/>
              </w:rPr>
              <w:t>Нэмэлт зардал гарахгүй ч сөрөг үр дагавар нэмэгдэнэ.</w:t>
            </w:r>
          </w:p>
        </w:tc>
        <w:tc>
          <w:tcPr>
            <w:tcW w:w="1119" w:type="dxa"/>
            <w:vAlign w:val="center"/>
          </w:tcPr>
          <w:p w14:paraId="168FCD3D" w14:textId="77777777" w:rsidR="00C330BB" w:rsidRPr="00DF0BEE" w:rsidRDefault="00C330BB" w:rsidP="00660AF9">
            <w:pPr>
              <w:jc w:val="center"/>
              <w:rPr>
                <w:rFonts w:cs="Arial"/>
                <w:color w:val="000000" w:themeColor="text1"/>
                <w:sz w:val="22"/>
                <w:lang w:val="mn-MN"/>
              </w:rPr>
            </w:pPr>
            <w:r w:rsidRPr="00DF0BEE">
              <w:rPr>
                <w:rFonts w:cs="Arial"/>
                <w:color w:val="000000" w:themeColor="text1"/>
                <w:sz w:val="22"/>
                <w:lang w:val="mn-MN"/>
              </w:rPr>
              <w:t>Үр дүнд хүрэхгүй</w:t>
            </w:r>
          </w:p>
        </w:tc>
      </w:tr>
      <w:tr w:rsidR="00C330BB" w:rsidRPr="00DF0BEE" w14:paraId="36729418" w14:textId="77777777" w:rsidTr="00DF0BEE">
        <w:tc>
          <w:tcPr>
            <w:tcW w:w="386" w:type="dxa"/>
            <w:vAlign w:val="center"/>
          </w:tcPr>
          <w:p w14:paraId="0769EA6C" w14:textId="77777777" w:rsidR="00C330BB" w:rsidRPr="00DF0BEE" w:rsidRDefault="00C330BB" w:rsidP="00660AF9">
            <w:pPr>
              <w:jc w:val="center"/>
              <w:rPr>
                <w:rFonts w:cs="Arial"/>
                <w:sz w:val="22"/>
                <w:lang w:val="mn-MN"/>
              </w:rPr>
            </w:pPr>
            <w:r w:rsidRPr="00DF0BEE">
              <w:rPr>
                <w:rFonts w:cs="Arial"/>
                <w:sz w:val="22"/>
                <w:lang w:val="mn-MN"/>
              </w:rPr>
              <w:t>2</w:t>
            </w:r>
          </w:p>
        </w:tc>
        <w:tc>
          <w:tcPr>
            <w:tcW w:w="1877" w:type="dxa"/>
            <w:vAlign w:val="center"/>
          </w:tcPr>
          <w:p w14:paraId="0552D906" w14:textId="77777777" w:rsidR="00C330BB" w:rsidRPr="00DF0BEE" w:rsidRDefault="00C330BB" w:rsidP="00660AF9">
            <w:pPr>
              <w:jc w:val="center"/>
              <w:rPr>
                <w:rFonts w:cs="Arial"/>
                <w:sz w:val="22"/>
                <w:lang w:val="mn-MN"/>
              </w:rPr>
            </w:pPr>
            <w:r w:rsidRPr="00DF0BEE">
              <w:rPr>
                <w:rFonts w:cs="Arial"/>
                <w:sz w:val="22"/>
                <w:lang w:val="mn-MN"/>
              </w:rPr>
              <w:t>Хэвлэл мэдээлэл болон бусад арга хэрэгслээр дамжуулан олон нийтийг соён гэгээрүүлэх</w:t>
            </w:r>
          </w:p>
        </w:tc>
        <w:tc>
          <w:tcPr>
            <w:tcW w:w="3402" w:type="dxa"/>
            <w:vAlign w:val="center"/>
          </w:tcPr>
          <w:p w14:paraId="35A5F6D4" w14:textId="3DC4D0F7" w:rsidR="00C330BB" w:rsidRPr="00DF0BEE" w:rsidRDefault="00C330BB" w:rsidP="00DF0BEE">
            <w:pPr>
              <w:jc w:val="both"/>
              <w:rPr>
                <w:rFonts w:cs="Arial"/>
                <w:sz w:val="22"/>
                <w:lang w:val="mn-MN"/>
              </w:rPr>
            </w:pPr>
            <w:r w:rsidRPr="00DF0BEE">
              <w:rPr>
                <w:rFonts w:cs="Arial"/>
                <w:sz w:val="22"/>
                <w:lang w:val="mn-MN"/>
              </w:rPr>
              <w:t xml:space="preserve">Нийтэд чиглэсэн ухуулга, сурталчилгааг олон нийтийн хэвлэл мэдээллийн хэрэгслээр явуулах, сонсгол, хэлэлцүүлэг зохион байгуулах, олон нийтийн цахим сүлжээ ашиглах, гарын авлага, мэдээллийн хуудас гаргах зэрэг нь зорилгод хүрэхгүй. </w:t>
            </w:r>
          </w:p>
        </w:tc>
        <w:tc>
          <w:tcPr>
            <w:tcW w:w="2561" w:type="dxa"/>
            <w:vAlign w:val="center"/>
          </w:tcPr>
          <w:p w14:paraId="3AFB0386" w14:textId="77777777" w:rsidR="00C330BB" w:rsidRPr="00DF0BEE" w:rsidRDefault="00C330BB" w:rsidP="00660AF9">
            <w:pPr>
              <w:jc w:val="both"/>
              <w:rPr>
                <w:rFonts w:cs="Arial"/>
                <w:sz w:val="22"/>
                <w:lang w:val="mn-MN"/>
              </w:rPr>
            </w:pPr>
            <w:r w:rsidRPr="00DF0BEE">
              <w:rPr>
                <w:rFonts w:cs="Arial"/>
                <w:sz w:val="22"/>
                <w:lang w:val="mn-MN"/>
              </w:rPr>
              <w:t>Тодорхой хэмжээнд зардал гарах бөгөөд асуудлыг шийдвэрлэхгүй тул сөрөг үр дагавар үргэлжилнэ.</w:t>
            </w:r>
          </w:p>
        </w:tc>
        <w:tc>
          <w:tcPr>
            <w:tcW w:w="1119" w:type="dxa"/>
            <w:vAlign w:val="center"/>
          </w:tcPr>
          <w:p w14:paraId="4AC303B8" w14:textId="77777777" w:rsidR="00C330BB" w:rsidRPr="00DF0BEE" w:rsidRDefault="00C330BB" w:rsidP="00660AF9">
            <w:pPr>
              <w:jc w:val="center"/>
              <w:rPr>
                <w:rFonts w:cs="Arial"/>
                <w:sz w:val="22"/>
                <w:lang w:val="mn-MN"/>
              </w:rPr>
            </w:pPr>
            <w:r w:rsidRPr="00DF0BEE">
              <w:rPr>
                <w:rFonts w:cs="Arial"/>
                <w:sz w:val="22"/>
                <w:lang w:val="mn-MN"/>
              </w:rPr>
              <w:t>Үр дүнд хүрэхгүй</w:t>
            </w:r>
          </w:p>
        </w:tc>
      </w:tr>
      <w:tr w:rsidR="00C330BB" w:rsidRPr="00DF0BEE" w14:paraId="30B135E7" w14:textId="77777777" w:rsidTr="00DF0BEE">
        <w:tc>
          <w:tcPr>
            <w:tcW w:w="386" w:type="dxa"/>
            <w:vAlign w:val="center"/>
          </w:tcPr>
          <w:p w14:paraId="64A825EC" w14:textId="77777777" w:rsidR="00C330BB" w:rsidRPr="00DF0BEE" w:rsidRDefault="00C330BB" w:rsidP="00660AF9">
            <w:pPr>
              <w:jc w:val="center"/>
              <w:rPr>
                <w:rFonts w:cs="Arial"/>
                <w:color w:val="000000" w:themeColor="text1"/>
                <w:sz w:val="22"/>
                <w:lang w:val="mn-MN"/>
              </w:rPr>
            </w:pPr>
            <w:r w:rsidRPr="00DF0BEE">
              <w:rPr>
                <w:rFonts w:cs="Arial"/>
                <w:color w:val="000000" w:themeColor="text1"/>
                <w:sz w:val="22"/>
                <w:lang w:val="mn-MN"/>
              </w:rPr>
              <w:t>3</w:t>
            </w:r>
          </w:p>
        </w:tc>
        <w:tc>
          <w:tcPr>
            <w:tcW w:w="1877" w:type="dxa"/>
            <w:vAlign w:val="center"/>
          </w:tcPr>
          <w:p w14:paraId="21C3BA55" w14:textId="77777777" w:rsidR="00C330BB" w:rsidRPr="00DF0BEE" w:rsidRDefault="00C330BB" w:rsidP="00660AF9">
            <w:pPr>
              <w:jc w:val="center"/>
              <w:rPr>
                <w:rFonts w:cs="Arial"/>
                <w:color w:val="000000" w:themeColor="text1"/>
                <w:sz w:val="22"/>
                <w:lang w:val="mn-MN"/>
              </w:rPr>
            </w:pPr>
            <w:r w:rsidRPr="00DF0BEE">
              <w:rPr>
                <w:rFonts w:cs="Arial"/>
                <w:color w:val="000000" w:themeColor="text1"/>
                <w:sz w:val="22"/>
                <w:lang w:val="mn-MN"/>
              </w:rPr>
              <w:t>Зах зээлийн механизмаар дамжуулан төрөөс зохицуулалт хийх</w:t>
            </w:r>
          </w:p>
        </w:tc>
        <w:tc>
          <w:tcPr>
            <w:tcW w:w="3402" w:type="dxa"/>
            <w:vAlign w:val="center"/>
          </w:tcPr>
          <w:p w14:paraId="6CD0226C" w14:textId="3F72F9BE" w:rsidR="00C330BB" w:rsidRPr="00DF0BEE" w:rsidRDefault="00C330BB" w:rsidP="00660AF9">
            <w:pPr>
              <w:jc w:val="both"/>
              <w:rPr>
                <w:rFonts w:cs="Arial"/>
                <w:color w:val="000000" w:themeColor="text1"/>
                <w:sz w:val="22"/>
                <w:lang w:val="mn-MN"/>
              </w:rPr>
            </w:pPr>
            <w:r w:rsidRPr="00DF0BEE">
              <w:rPr>
                <w:rFonts w:cs="Arial"/>
                <w:sz w:val="22"/>
                <w:lang w:val="mn-MN"/>
              </w:rPr>
              <w:t>Одоо тулгамдаж буй асуудалд импортын татварыг тэглэх бодлого явуулж үнийн өсөлтийг хязгаарлах боломжтой.</w:t>
            </w:r>
          </w:p>
        </w:tc>
        <w:tc>
          <w:tcPr>
            <w:tcW w:w="2561" w:type="dxa"/>
            <w:vAlign w:val="center"/>
          </w:tcPr>
          <w:p w14:paraId="07C57762" w14:textId="77777777" w:rsidR="00C330BB" w:rsidRPr="00DF0BEE" w:rsidRDefault="00C330BB" w:rsidP="00660AF9">
            <w:pPr>
              <w:jc w:val="both"/>
              <w:rPr>
                <w:rFonts w:cs="Arial"/>
                <w:color w:val="000000" w:themeColor="text1"/>
                <w:sz w:val="22"/>
                <w:lang w:val="mn-MN"/>
              </w:rPr>
            </w:pPr>
            <w:r w:rsidRPr="00DF0BEE">
              <w:rPr>
                <w:rFonts w:cs="Arial"/>
                <w:color w:val="000000" w:themeColor="text1"/>
                <w:sz w:val="22"/>
                <w:lang w:val="mn-MN"/>
              </w:rPr>
              <w:t>Тодорхой хэмжээнд зардал гарах бөгөөд эерэг үр дагавар гарна.</w:t>
            </w:r>
          </w:p>
        </w:tc>
        <w:tc>
          <w:tcPr>
            <w:tcW w:w="1119" w:type="dxa"/>
            <w:vAlign w:val="center"/>
          </w:tcPr>
          <w:p w14:paraId="3D819EAD" w14:textId="77777777" w:rsidR="00C330BB" w:rsidRPr="00DF0BEE" w:rsidRDefault="00C330BB" w:rsidP="00660AF9">
            <w:pPr>
              <w:jc w:val="center"/>
              <w:rPr>
                <w:rFonts w:cs="Arial"/>
                <w:color w:val="000000" w:themeColor="text1"/>
                <w:sz w:val="22"/>
                <w:lang w:val="mn-MN"/>
              </w:rPr>
            </w:pPr>
            <w:r w:rsidRPr="00DF0BEE">
              <w:rPr>
                <w:rFonts w:cs="Arial"/>
                <w:bCs/>
                <w:sz w:val="22"/>
                <w:lang w:val="mn-MN"/>
              </w:rPr>
              <w:t>Үр дүн эерэг байна</w:t>
            </w:r>
          </w:p>
        </w:tc>
      </w:tr>
      <w:tr w:rsidR="00C330BB" w:rsidRPr="00DF0BEE" w14:paraId="7BD7B86E" w14:textId="77777777" w:rsidTr="00DF0BEE">
        <w:tc>
          <w:tcPr>
            <w:tcW w:w="386" w:type="dxa"/>
            <w:vAlign w:val="center"/>
          </w:tcPr>
          <w:p w14:paraId="196DBDB4" w14:textId="77777777" w:rsidR="00C330BB" w:rsidRPr="00DF0BEE" w:rsidRDefault="00C330BB" w:rsidP="00660AF9">
            <w:pPr>
              <w:jc w:val="center"/>
              <w:rPr>
                <w:rFonts w:cs="Arial"/>
                <w:sz w:val="22"/>
                <w:lang w:val="mn-MN"/>
              </w:rPr>
            </w:pPr>
            <w:r w:rsidRPr="00DF0BEE">
              <w:rPr>
                <w:rFonts w:cs="Arial"/>
                <w:sz w:val="22"/>
                <w:lang w:val="mn-MN"/>
              </w:rPr>
              <w:t>4</w:t>
            </w:r>
          </w:p>
        </w:tc>
        <w:tc>
          <w:tcPr>
            <w:tcW w:w="1877" w:type="dxa"/>
            <w:vAlign w:val="center"/>
          </w:tcPr>
          <w:p w14:paraId="2213739D" w14:textId="77777777" w:rsidR="00C330BB" w:rsidRPr="00DF0BEE" w:rsidRDefault="00C330BB" w:rsidP="00660AF9">
            <w:pPr>
              <w:jc w:val="center"/>
              <w:rPr>
                <w:rFonts w:cs="Arial"/>
                <w:sz w:val="22"/>
                <w:lang w:val="mn-MN"/>
              </w:rPr>
            </w:pPr>
            <w:r w:rsidRPr="00DF0BEE">
              <w:rPr>
                <w:rFonts w:cs="Arial"/>
                <w:sz w:val="22"/>
                <w:lang w:val="mn-MN"/>
              </w:rPr>
              <w:t>Төрөөс санхүүгийн интервенц хийх</w:t>
            </w:r>
          </w:p>
        </w:tc>
        <w:tc>
          <w:tcPr>
            <w:tcW w:w="3402" w:type="dxa"/>
            <w:vAlign w:val="center"/>
          </w:tcPr>
          <w:p w14:paraId="5F4723FA" w14:textId="77777777" w:rsidR="00C330BB" w:rsidRPr="00DF0BEE" w:rsidRDefault="00C330BB" w:rsidP="00660AF9">
            <w:pPr>
              <w:jc w:val="both"/>
              <w:rPr>
                <w:rFonts w:cs="Arial"/>
                <w:sz w:val="22"/>
                <w:lang w:val="mn-MN"/>
              </w:rPr>
            </w:pPr>
            <w:r w:rsidRPr="00DF0BEE">
              <w:rPr>
                <w:rFonts w:cs="Arial"/>
                <w:sz w:val="22"/>
                <w:lang w:val="mn-MN"/>
              </w:rPr>
              <w:t>Одоо тулгамдаж буй асуудлуудыг төрөөс шууд мөнгөн хэлбэрийн санхүүжилт үзүүлэх замаар шийдвэрлэх боломжтой ч урт хугацаанд зардал нэмэгдэж, төсөвт дарамт ирнэ.</w:t>
            </w:r>
          </w:p>
        </w:tc>
        <w:tc>
          <w:tcPr>
            <w:tcW w:w="2561" w:type="dxa"/>
            <w:vAlign w:val="center"/>
          </w:tcPr>
          <w:p w14:paraId="473C14C6" w14:textId="77777777" w:rsidR="00C330BB" w:rsidRPr="00DF0BEE" w:rsidRDefault="00C330BB" w:rsidP="00660AF9">
            <w:pPr>
              <w:jc w:val="both"/>
              <w:rPr>
                <w:rFonts w:cs="Arial"/>
                <w:sz w:val="22"/>
                <w:lang w:val="mn-MN"/>
              </w:rPr>
            </w:pPr>
            <w:r w:rsidRPr="00DF0BEE">
              <w:rPr>
                <w:rFonts w:cs="Arial"/>
                <w:sz w:val="22"/>
                <w:lang w:val="mn-MN"/>
              </w:rPr>
              <w:t>Төрөөс зардал гарах бөгөөд асуудлыг бүрэн шийдвэрлэхгүй тул сөрөг үр дагавар хэвээр үргэлжилнэ.</w:t>
            </w:r>
          </w:p>
        </w:tc>
        <w:tc>
          <w:tcPr>
            <w:tcW w:w="1119" w:type="dxa"/>
            <w:vAlign w:val="center"/>
          </w:tcPr>
          <w:p w14:paraId="66F5B96F" w14:textId="77777777" w:rsidR="00C330BB" w:rsidRPr="00DF0BEE" w:rsidRDefault="00C330BB" w:rsidP="00660AF9">
            <w:pPr>
              <w:jc w:val="center"/>
              <w:rPr>
                <w:rFonts w:cs="Arial"/>
                <w:sz w:val="22"/>
                <w:lang w:val="mn-MN"/>
              </w:rPr>
            </w:pPr>
            <w:r w:rsidRPr="00DF0BEE">
              <w:rPr>
                <w:rFonts w:cs="Arial"/>
                <w:sz w:val="22"/>
                <w:lang w:val="mn-MN"/>
              </w:rPr>
              <w:t xml:space="preserve">Үр дүнд хүрэхгүй </w:t>
            </w:r>
          </w:p>
        </w:tc>
      </w:tr>
      <w:tr w:rsidR="00C330BB" w:rsidRPr="00DF0BEE" w14:paraId="30252734" w14:textId="77777777" w:rsidTr="00DF0BEE">
        <w:tc>
          <w:tcPr>
            <w:tcW w:w="386" w:type="dxa"/>
            <w:vAlign w:val="center"/>
          </w:tcPr>
          <w:p w14:paraId="1DCB3D63" w14:textId="77777777" w:rsidR="00C330BB" w:rsidRPr="00DF0BEE" w:rsidRDefault="00C330BB" w:rsidP="00660AF9">
            <w:pPr>
              <w:jc w:val="center"/>
              <w:rPr>
                <w:rFonts w:cs="Arial"/>
                <w:sz w:val="22"/>
                <w:lang w:val="mn-MN"/>
              </w:rPr>
            </w:pPr>
            <w:r w:rsidRPr="00DF0BEE">
              <w:rPr>
                <w:rFonts w:cs="Arial"/>
                <w:sz w:val="22"/>
                <w:lang w:val="mn-MN"/>
              </w:rPr>
              <w:t>5</w:t>
            </w:r>
          </w:p>
        </w:tc>
        <w:tc>
          <w:tcPr>
            <w:tcW w:w="1877" w:type="dxa"/>
            <w:vAlign w:val="center"/>
          </w:tcPr>
          <w:p w14:paraId="18FEC853" w14:textId="77777777" w:rsidR="00C330BB" w:rsidRPr="00DF0BEE" w:rsidRDefault="00C330BB" w:rsidP="00660AF9">
            <w:pPr>
              <w:jc w:val="center"/>
              <w:rPr>
                <w:rFonts w:cs="Arial"/>
                <w:sz w:val="22"/>
                <w:lang w:val="mn-MN"/>
              </w:rPr>
            </w:pPr>
            <w:r w:rsidRPr="00DF0BEE">
              <w:rPr>
                <w:rFonts w:cs="Arial"/>
                <w:sz w:val="22"/>
                <w:lang w:val="mn-MN"/>
              </w:rPr>
              <w:t>Төрийн бус байгууллага, хувийн хэвшлээр тодорхой чиг үүргийг гүйцэтгүүлэх</w:t>
            </w:r>
          </w:p>
        </w:tc>
        <w:tc>
          <w:tcPr>
            <w:tcW w:w="3402" w:type="dxa"/>
            <w:vAlign w:val="center"/>
          </w:tcPr>
          <w:p w14:paraId="0157C4F7" w14:textId="77777777" w:rsidR="00C330BB" w:rsidRPr="00DF0BEE" w:rsidRDefault="00C330BB" w:rsidP="00660AF9">
            <w:pPr>
              <w:jc w:val="both"/>
              <w:rPr>
                <w:rFonts w:cs="Arial"/>
                <w:sz w:val="22"/>
                <w:lang w:val="mn-MN"/>
              </w:rPr>
            </w:pPr>
            <w:r w:rsidRPr="00DF0BEE">
              <w:rPr>
                <w:rFonts w:cs="Arial"/>
                <w:sz w:val="22"/>
                <w:lang w:val="mn-MN"/>
              </w:rPr>
              <w:t xml:space="preserve">Төрийн бус байгууллага, хувийн хэвшлээр гүйцэтгүүлэн асуудлыг шийдвэрлүүлэх боломжгүй байна. </w:t>
            </w:r>
          </w:p>
        </w:tc>
        <w:tc>
          <w:tcPr>
            <w:tcW w:w="2561" w:type="dxa"/>
            <w:vAlign w:val="center"/>
          </w:tcPr>
          <w:p w14:paraId="1F2BDCAC" w14:textId="77777777" w:rsidR="00C330BB" w:rsidRPr="00DF0BEE" w:rsidRDefault="00C330BB" w:rsidP="00660AF9">
            <w:pPr>
              <w:jc w:val="both"/>
              <w:rPr>
                <w:rFonts w:cs="Arial"/>
                <w:sz w:val="22"/>
                <w:lang w:val="mn-MN"/>
              </w:rPr>
            </w:pPr>
            <w:r w:rsidRPr="00DF0BEE">
              <w:rPr>
                <w:rFonts w:cs="Arial"/>
                <w:sz w:val="22"/>
                <w:lang w:val="mn-MN"/>
              </w:rPr>
              <w:t>Шийдвэрлэх боломжгүй</w:t>
            </w:r>
          </w:p>
        </w:tc>
        <w:tc>
          <w:tcPr>
            <w:tcW w:w="1119" w:type="dxa"/>
            <w:vAlign w:val="center"/>
          </w:tcPr>
          <w:p w14:paraId="70BD7B03" w14:textId="77777777" w:rsidR="00C330BB" w:rsidRPr="00DF0BEE" w:rsidRDefault="00C330BB" w:rsidP="00660AF9">
            <w:pPr>
              <w:jc w:val="center"/>
              <w:rPr>
                <w:rFonts w:cs="Arial"/>
                <w:sz w:val="22"/>
                <w:lang w:val="mn-MN"/>
              </w:rPr>
            </w:pPr>
            <w:r w:rsidRPr="00DF0BEE">
              <w:rPr>
                <w:rFonts w:cs="Arial"/>
                <w:sz w:val="22"/>
                <w:lang w:val="mn-MN"/>
              </w:rPr>
              <w:t>Үр дүнд хүрэхгүй</w:t>
            </w:r>
          </w:p>
        </w:tc>
      </w:tr>
      <w:tr w:rsidR="00C330BB" w:rsidRPr="00DF0BEE" w14:paraId="0AAFE00D" w14:textId="77777777" w:rsidTr="00DF0BEE">
        <w:tc>
          <w:tcPr>
            <w:tcW w:w="386" w:type="dxa"/>
            <w:vAlign w:val="center"/>
          </w:tcPr>
          <w:p w14:paraId="1C5DB090" w14:textId="77777777" w:rsidR="00C330BB" w:rsidRPr="00DF0BEE" w:rsidRDefault="00C330BB" w:rsidP="00660AF9">
            <w:pPr>
              <w:jc w:val="center"/>
              <w:rPr>
                <w:rFonts w:cs="Arial"/>
                <w:sz w:val="22"/>
                <w:lang w:val="mn-MN"/>
              </w:rPr>
            </w:pPr>
            <w:r w:rsidRPr="00DF0BEE">
              <w:rPr>
                <w:rFonts w:cs="Arial"/>
                <w:sz w:val="22"/>
                <w:lang w:val="mn-MN"/>
              </w:rPr>
              <w:t>6</w:t>
            </w:r>
          </w:p>
        </w:tc>
        <w:tc>
          <w:tcPr>
            <w:tcW w:w="1877" w:type="dxa"/>
            <w:vAlign w:val="center"/>
          </w:tcPr>
          <w:p w14:paraId="514B4067" w14:textId="77777777" w:rsidR="00C330BB" w:rsidRPr="00DF0BEE" w:rsidRDefault="00C330BB" w:rsidP="00660AF9">
            <w:pPr>
              <w:jc w:val="center"/>
              <w:rPr>
                <w:rFonts w:cs="Arial"/>
                <w:sz w:val="22"/>
                <w:lang w:val="mn-MN"/>
              </w:rPr>
            </w:pPr>
            <w:r w:rsidRPr="00DF0BEE">
              <w:rPr>
                <w:rFonts w:cs="Arial"/>
                <w:sz w:val="22"/>
                <w:lang w:val="mn-MN"/>
              </w:rPr>
              <w:t>Захиргааны шийдвэр гаргах</w:t>
            </w:r>
          </w:p>
        </w:tc>
        <w:tc>
          <w:tcPr>
            <w:tcW w:w="3402" w:type="dxa"/>
            <w:vAlign w:val="center"/>
          </w:tcPr>
          <w:p w14:paraId="4EF2A32E" w14:textId="77777777" w:rsidR="00C330BB" w:rsidRPr="00DF0BEE" w:rsidRDefault="00C330BB" w:rsidP="00660AF9">
            <w:pPr>
              <w:jc w:val="both"/>
              <w:rPr>
                <w:rFonts w:cs="Arial"/>
                <w:sz w:val="22"/>
                <w:lang w:val="mn-MN"/>
              </w:rPr>
            </w:pPr>
            <w:r w:rsidRPr="00DF0BEE">
              <w:rPr>
                <w:rFonts w:cs="Arial"/>
                <w:sz w:val="22"/>
                <w:lang w:val="mn-MN"/>
              </w:rPr>
              <w:t xml:space="preserve">Уг асуудлыг шийдвэрлэх зорилгоор захиргааны акт, болон захиргааны хэм хэмжээний акт, захиргааны </w:t>
            </w:r>
            <w:r w:rsidRPr="00DF0BEE">
              <w:rPr>
                <w:rFonts w:cs="Arial"/>
                <w:sz w:val="22"/>
                <w:lang w:val="mn-MN"/>
              </w:rPr>
              <w:lastRenderedPageBreak/>
              <w:t xml:space="preserve">гэрээ байгуулснаар шийдвэрлэгдэх боломжгүй бөгөөд Захиргааны ерөнхий хуульд зааснаар тухайн захиргааны шийдвэр гаргах эрх олгогдоогүй байна. </w:t>
            </w:r>
          </w:p>
        </w:tc>
        <w:tc>
          <w:tcPr>
            <w:tcW w:w="2561" w:type="dxa"/>
            <w:vAlign w:val="center"/>
          </w:tcPr>
          <w:p w14:paraId="4D6B0DE7" w14:textId="77777777" w:rsidR="00C330BB" w:rsidRPr="00DF0BEE" w:rsidRDefault="00C330BB" w:rsidP="00660AF9">
            <w:pPr>
              <w:jc w:val="both"/>
              <w:rPr>
                <w:rFonts w:cs="Arial"/>
                <w:sz w:val="22"/>
                <w:lang w:val="mn-MN"/>
              </w:rPr>
            </w:pPr>
            <w:r w:rsidRPr="00DF0BEE">
              <w:rPr>
                <w:rFonts w:cs="Arial"/>
                <w:sz w:val="22"/>
                <w:lang w:val="mn-MN"/>
              </w:rPr>
              <w:lastRenderedPageBreak/>
              <w:t xml:space="preserve">Асуудлыг үүсгэж байгаа шалтгааныг арилгахад цогцоор нөлөөлж, сөрөг үр </w:t>
            </w:r>
            <w:r w:rsidRPr="00DF0BEE">
              <w:rPr>
                <w:rFonts w:cs="Arial"/>
                <w:sz w:val="22"/>
                <w:lang w:val="mn-MN"/>
              </w:rPr>
              <w:lastRenderedPageBreak/>
              <w:t>дагаврыг бууруулах буюу шийдвэрлэх боломжгүй .</w:t>
            </w:r>
          </w:p>
        </w:tc>
        <w:tc>
          <w:tcPr>
            <w:tcW w:w="1119" w:type="dxa"/>
            <w:vAlign w:val="center"/>
          </w:tcPr>
          <w:p w14:paraId="1F0129DE" w14:textId="77777777" w:rsidR="00C330BB" w:rsidRPr="00DF0BEE" w:rsidRDefault="00C330BB" w:rsidP="00660AF9">
            <w:pPr>
              <w:jc w:val="center"/>
              <w:rPr>
                <w:rFonts w:cs="Arial"/>
                <w:sz w:val="22"/>
                <w:lang w:val="mn-MN"/>
              </w:rPr>
            </w:pPr>
            <w:r w:rsidRPr="00DF0BEE">
              <w:rPr>
                <w:rFonts w:cs="Arial"/>
                <w:sz w:val="22"/>
                <w:lang w:val="mn-MN"/>
              </w:rPr>
              <w:lastRenderedPageBreak/>
              <w:t xml:space="preserve">Үр дүнд хүрэхгүй </w:t>
            </w:r>
          </w:p>
        </w:tc>
      </w:tr>
      <w:tr w:rsidR="00C330BB" w:rsidRPr="00DF0BEE" w14:paraId="2AB95049" w14:textId="77777777" w:rsidTr="00DF0BEE">
        <w:tc>
          <w:tcPr>
            <w:tcW w:w="386" w:type="dxa"/>
            <w:vAlign w:val="center"/>
          </w:tcPr>
          <w:p w14:paraId="18330142" w14:textId="77777777" w:rsidR="00C330BB" w:rsidRPr="00DF0BEE" w:rsidRDefault="00C330BB" w:rsidP="00660AF9">
            <w:pPr>
              <w:jc w:val="center"/>
              <w:rPr>
                <w:rFonts w:cs="Arial"/>
                <w:sz w:val="22"/>
                <w:lang w:val="mn-MN"/>
              </w:rPr>
            </w:pPr>
            <w:r w:rsidRPr="00DF0BEE">
              <w:rPr>
                <w:rFonts w:cs="Arial"/>
                <w:sz w:val="22"/>
                <w:lang w:val="mn-MN"/>
              </w:rPr>
              <w:t>7</w:t>
            </w:r>
          </w:p>
        </w:tc>
        <w:tc>
          <w:tcPr>
            <w:tcW w:w="1877" w:type="dxa"/>
            <w:vAlign w:val="center"/>
          </w:tcPr>
          <w:p w14:paraId="77C3ECBB" w14:textId="77777777" w:rsidR="00C330BB" w:rsidRPr="00DF0BEE" w:rsidRDefault="00C330BB" w:rsidP="00660AF9">
            <w:pPr>
              <w:jc w:val="center"/>
              <w:rPr>
                <w:rFonts w:cs="Arial"/>
                <w:sz w:val="22"/>
                <w:lang w:val="mn-MN"/>
              </w:rPr>
            </w:pPr>
            <w:r w:rsidRPr="00DF0BEE">
              <w:rPr>
                <w:rFonts w:cs="Arial"/>
                <w:sz w:val="22"/>
                <w:lang w:val="mn-MN"/>
              </w:rPr>
              <w:t>Хууль тогтоомжийн төсөл боловсруулах</w:t>
            </w:r>
          </w:p>
        </w:tc>
        <w:tc>
          <w:tcPr>
            <w:tcW w:w="3402" w:type="dxa"/>
            <w:vAlign w:val="center"/>
          </w:tcPr>
          <w:p w14:paraId="325DC522" w14:textId="77777777" w:rsidR="00C330BB" w:rsidRPr="00DF0BEE" w:rsidRDefault="00C330BB" w:rsidP="00660AF9">
            <w:pPr>
              <w:jc w:val="both"/>
              <w:rPr>
                <w:rFonts w:cs="Arial"/>
                <w:sz w:val="22"/>
                <w:lang w:val="mn-MN"/>
              </w:rPr>
            </w:pPr>
            <w:r w:rsidRPr="00DF0BEE">
              <w:rPr>
                <w:rFonts w:cs="Arial"/>
                <w:sz w:val="22"/>
                <w:lang w:val="mn-MN"/>
              </w:rPr>
              <w:t>УИХ-ын тогтоолд нэмэлт оруулж газрын тосны бүтээгдэхүүнийг гаалийн албан татвараас чөлөөлснөөр  өргөн хэрэглээний газрын тосны бүтээгдэхүүн АИ-92 шатахууны үнийг тогтворжуулах боломжтой.</w:t>
            </w:r>
          </w:p>
        </w:tc>
        <w:tc>
          <w:tcPr>
            <w:tcW w:w="2561" w:type="dxa"/>
            <w:vAlign w:val="center"/>
          </w:tcPr>
          <w:p w14:paraId="5260854A" w14:textId="77777777" w:rsidR="00C330BB" w:rsidRPr="00DF0BEE" w:rsidRDefault="00C330BB" w:rsidP="00660AF9">
            <w:pPr>
              <w:jc w:val="both"/>
              <w:rPr>
                <w:rFonts w:cs="Arial"/>
                <w:sz w:val="22"/>
                <w:lang w:val="mn-MN"/>
              </w:rPr>
            </w:pPr>
            <w:r w:rsidRPr="00DF0BEE">
              <w:rPr>
                <w:rFonts w:cs="Arial"/>
                <w:sz w:val="22"/>
                <w:lang w:val="mn-MN"/>
              </w:rPr>
              <w:t xml:space="preserve">Эрх зүйн орчин бүрдүүлснээр асуудлыг бүрэн шийдвэрлэх гарц бий болно. </w:t>
            </w:r>
          </w:p>
        </w:tc>
        <w:tc>
          <w:tcPr>
            <w:tcW w:w="1119" w:type="dxa"/>
            <w:vAlign w:val="center"/>
          </w:tcPr>
          <w:p w14:paraId="5BE63CDA" w14:textId="77777777" w:rsidR="00C330BB" w:rsidRPr="00DF0BEE" w:rsidRDefault="00C330BB" w:rsidP="00660AF9">
            <w:pPr>
              <w:jc w:val="center"/>
              <w:rPr>
                <w:rFonts w:cs="Arial"/>
                <w:bCs/>
                <w:sz w:val="22"/>
                <w:lang w:val="mn-MN"/>
              </w:rPr>
            </w:pPr>
            <w:r w:rsidRPr="00DF0BEE">
              <w:rPr>
                <w:rFonts w:cs="Arial"/>
                <w:bCs/>
                <w:sz w:val="22"/>
                <w:lang w:val="mn-MN"/>
              </w:rPr>
              <w:t>Үр дүн эерэг байна.</w:t>
            </w:r>
          </w:p>
        </w:tc>
      </w:tr>
    </w:tbl>
    <w:p w14:paraId="2249D93D" w14:textId="77777777" w:rsidR="00C330BB" w:rsidRPr="00D565F1" w:rsidRDefault="00C330BB" w:rsidP="00C330BB">
      <w:pPr>
        <w:pStyle w:val="Heading1"/>
        <w:rPr>
          <w:rFonts w:cs="Arial"/>
        </w:rPr>
      </w:pPr>
      <w:bookmarkStart w:id="6" w:name="_Toc223703909"/>
      <w:r w:rsidRPr="00D565F1">
        <w:rPr>
          <w:rFonts w:cs="Arial"/>
        </w:rPr>
        <w:t>ДӨРӨВ. ЗОХИЦУУЛАЛТЫН  ХУВИЛБАРЫН ҮР НӨЛӨӨГ ТАНДАН СУДАЛСАН БАЙДАЛ</w:t>
      </w:r>
      <w:bookmarkEnd w:id="6"/>
    </w:p>
    <w:p w14:paraId="061FAF0A" w14:textId="77777777" w:rsidR="00C330BB" w:rsidRPr="00D565F1" w:rsidRDefault="00C330BB" w:rsidP="00C330BB">
      <w:pPr>
        <w:pStyle w:val="Heading2"/>
        <w:ind w:firstLine="720"/>
        <w:rPr>
          <w:rFonts w:cs="Arial"/>
        </w:rPr>
      </w:pPr>
      <w:bookmarkStart w:id="7" w:name="_Toc223703910"/>
      <w:r w:rsidRPr="00D565F1">
        <w:rPr>
          <w:rFonts w:cs="Arial"/>
        </w:rPr>
        <w:t>4.1. Хүний эрхэд үзүүлэх үр нөлөө</w:t>
      </w:r>
      <w:bookmarkEnd w:id="7"/>
    </w:p>
    <w:p w14:paraId="088AB6C1" w14:textId="77777777" w:rsidR="00C330BB" w:rsidRDefault="00C330BB" w:rsidP="00C330BB">
      <w:pPr>
        <w:spacing w:after="0"/>
        <w:jc w:val="right"/>
        <w:rPr>
          <w:rFonts w:cs="Arial"/>
          <w:i/>
          <w:iCs/>
          <w:sz w:val="20"/>
          <w:szCs w:val="20"/>
          <w:lang w:val="mn-MN"/>
        </w:rPr>
      </w:pPr>
      <w:r w:rsidRPr="00D565F1">
        <w:rPr>
          <w:rFonts w:cs="Arial"/>
          <w:i/>
          <w:iCs/>
          <w:sz w:val="20"/>
          <w:szCs w:val="20"/>
          <w:lang w:val="mn-MN"/>
        </w:rPr>
        <w:t>Хүснэгт. 4.1</w:t>
      </w:r>
    </w:p>
    <w:tbl>
      <w:tblPr>
        <w:tblW w:w="964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3252"/>
        <w:gridCol w:w="992"/>
        <w:gridCol w:w="992"/>
        <w:gridCol w:w="2707"/>
      </w:tblGrid>
      <w:tr w:rsidR="00C330BB" w:rsidRPr="00DF0BEE" w14:paraId="7876591A" w14:textId="77777777" w:rsidTr="00DF0BEE">
        <w:trPr>
          <w:cantSplit/>
          <w:trHeight w:val="659"/>
          <w:tblCellSpacing w:w="0" w:type="dxa"/>
        </w:trPr>
        <w:tc>
          <w:tcPr>
            <w:tcW w:w="1702"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4C91AC5B" w14:textId="77777777" w:rsidR="00C330BB" w:rsidRPr="00633FC8" w:rsidRDefault="00C330BB" w:rsidP="00DF0BEE">
            <w:pPr>
              <w:spacing w:before="0" w:after="0" w:line="240" w:lineRule="auto"/>
              <w:jc w:val="center"/>
              <w:rPr>
                <w:rFonts w:cs="Arial"/>
                <w:b/>
                <w:bCs/>
                <w:sz w:val="22"/>
                <w:lang w:val="mn-MN"/>
              </w:rPr>
            </w:pPr>
            <w:r w:rsidRPr="00633FC8">
              <w:rPr>
                <w:rFonts w:cs="Arial"/>
                <w:b/>
                <w:bCs/>
                <w:sz w:val="22"/>
                <w:lang w:val="mn-MN"/>
              </w:rPr>
              <w:t>Үзүүлэх үр нөлөө</w:t>
            </w:r>
          </w:p>
        </w:tc>
        <w:tc>
          <w:tcPr>
            <w:tcW w:w="3252"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0B8DF947" w14:textId="77777777" w:rsidR="00C330BB" w:rsidRPr="00633FC8" w:rsidRDefault="00C330BB" w:rsidP="00DF0BEE">
            <w:pPr>
              <w:spacing w:before="0" w:after="0" w:line="240" w:lineRule="auto"/>
              <w:jc w:val="center"/>
              <w:rPr>
                <w:rFonts w:cs="Arial"/>
                <w:b/>
                <w:bCs/>
                <w:sz w:val="22"/>
                <w:lang w:val="mn-MN"/>
              </w:rPr>
            </w:pPr>
            <w:r w:rsidRPr="00633FC8">
              <w:rPr>
                <w:rFonts w:cs="Arial"/>
                <w:b/>
                <w:bCs/>
                <w:sz w:val="22"/>
                <w:lang w:val="mn-MN"/>
              </w:rPr>
              <w:t>Холбогдох асуулт</w:t>
            </w:r>
          </w:p>
        </w:tc>
        <w:tc>
          <w:tcPr>
            <w:tcW w:w="1984"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60A0C094" w14:textId="77777777" w:rsidR="00C330BB" w:rsidRPr="00633FC8" w:rsidRDefault="00C330BB" w:rsidP="00DF0BEE">
            <w:pPr>
              <w:spacing w:before="0" w:after="0" w:line="240" w:lineRule="auto"/>
              <w:jc w:val="center"/>
              <w:rPr>
                <w:rFonts w:cs="Arial"/>
                <w:b/>
                <w:bCs/>
                <w:sz w:val="22"/>
                <w:lang w:val="mn-MN"/>
              </w:rPr>
            </w:pPr>
            <w:r w:rsidRPr="00633FC8">
              <w:rPr>
                <w:rFonts w:cs="Arial"/>
                <w:b/>
                <w:bCs/>
                <w:sz w:val="22"/>
                <w:lang w:val="mn-MN"/>
              </w:rPr>
              <w:t>Хариулт</w:t>
            </w:r>
          </w:p>
        </w:tc>
        <w:tc>
          <w:tcPr>
            <w:tcW w:w="2707"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1208D8EB" w14:textId="77777777" w:rsidR="00C330BB" w:rsidRPr="00633FC8" w:rsidRDefault="00C330BB" w:rsidP="00DF0BEE">
            <w:pPr>
              <w:spacing w:before="0" w:after="0" w:line="240" w:lineRule="auto"/>
              <w:jc w:val="center"/>
              <w:rPr>
                <w:rFonts w:cs="Arial"/>
                <w:b/>
                <w:bCs/>
                <w:sz w:val="22"/>
                <w:lang w:val="mn-MN"/>
              </w:rPr>
            </w:pPr>
            <w:r w:rsidRPr="00633FC8">
              <w:rPr>
                <w:rFonts w:cs="Arial"/>
                <w:b/>
                <w:bCs/>
                <w:sz w:val="22"/>
                <w:lang w:val="mn-MN"/>
              </w:rPr>
              <w:t>Тайлбар</w:t>
            </w:r>
          </w:p>
        </w:tc>
      </w:tr>
      <w:tr w:rsidR="00C330BB" w:rsidRPr="00DF0BEE" w14:paraId="25D0F78E" w14:textId="77777777" w:rsidTr="00660AF9">
        <w:trPr>
          <w:cantSplit/>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454150"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1.Хүний эрхийн суурь зарчмуудад нийцэж байгаа эсэх</w:t>
            </w:r>
          </w:p>
        </w:tc>
        <w:tc>
          <w:tcPr>
            <w:tcW w:w="7943"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E79877"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1.1.Ялгаварлан гадуурхахгүй ба тэгш байх</w:t>
            </w:r>
          </w:p>
        </w:tc>
      </w:tr>
      <w:tr w:rsidR="00C330BB" w:rsidRPr="00DF0BEE" w14:paraId="43275AFC" w14:textId="77777777" w:rsidTr="00DF0BEE">
        <w:trPr>
          <w:cantSplit/>
          <w:trHeight w:val="63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5CB5D2C2" w14:textId="77777777" w:rsidR="00C330BB" w:rsidRPr="00DF0BEE" w:rsidRDefault="00C330BB" w:rsidP="00DF0BEE">
            <w:pPr>
              <w:spacing w:before="0" w:after="0" w:line="240" w:lineRule="auto"/>
              <w:jc w:val="both"/>
              <w:rPr>
                <w:rFonts w:cs="Arial"/>
                <w:sz w:val="22"/>
                <w:lang w:val="mn-MN"/>
              </w:rPr>
            </w:pP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6343F4"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1.1.1.Ялгаварлан гадуурхахыг хориглох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32BB8F"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524792" w14:textId="77777777" w:rsidR="00C330BB" w:rsidRPr="00DF0BEE" w:rsidRDefault="00C330BB" w:rsidP="00DF0BEE">
            <w:pPr>
              <w:spacing w:before="0" w:after="0" w:line="240" w:lineRule="auto"/>
              <w:jc w:val="center"/>
              <w:rPr>
                <w:rFonts w:cs="Arial"/>
                <w:sz w:val="22"/>
                <w:u w:val="single"/>
                <w:lang w:val="mn-MN"/>
              </w:rPr>
            </w:pPr>
            <w:r w:rsidRPr="00DF0BEE">
              <w:rPr>
                <w:rFonts w:cs="Arial"/>
                <w:sz w:val="22"/>
                <w:u w:val="single"/>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909816"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Иргэдийн гарал үүсэл, хүйс, нийгмийн байдал, орлого зэргээс үл хамааран тэгш хүртээмжийг хангана.</w:t>
            </w:r>
          </w:p>
        </w:tc>
      </w:tr>
      <w:tr w:rsidR="00C330BB" w:rsidRPr="00DF0BEE" w14:paraId="4A09901C" w14:textId="77777777" w:rsidTr="00DF0BEE">
        <w:trPr>
          <w:cantSplit/>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57DA4AF7" w14:textId="77777777" w:rsidR="00C330BB" w:rsidRPr="00DF0BEE" w:rsidRDefault="00C330BB" w:rsidP="00DF0BEE">
            <w:pPr>
              <w:spacing w:before="0" w:after="0" w:line="240" w:lineRule="auto"/>
              <w:jc w:val="both"/>
              <w:rPr>
                <w:rFonts w:cs="Arial"/>
                <w:sz w:val="22"/>
                <w:lang w:val="mn-MN"/>
              </w:rPr>
            </w:pP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7AC244" w14:textId="1462CB5C" w:rsidR="00C330BB" w:rsidRPr="00DF0BEE" w:rsidRDefault="00C330BB" w:rsidP="00DF0BEE">
            <w:pPr>
              <w:spacing w:before="0" w:after="0" w:line="240" w:lineRule="auto"/>
              <w:jc w:val="both"/>
              <w:rPr>
                <w:rFonts w:cs="Arial"/>
                <w:sz w:val="22"/>
                <w:lang w:val="mn-MN"/>
              </w:rPr>
            </w:pPr>
            <w:r w:rsidRPr="00DF0BEE">
              <w:rPr>
                <w:rFonts w:cs="Arial"/>
                <w:sz w:val="22"/>
                <w:lang w:val="mn-MN"/>
              </w:rPr>
              <w:t>1.1.2.Ялгаварлан гадуурхсан буюу аль нэг бүлэгт давуу байдал үүсгэх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7B910E"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78A4B8" w14:textId="77777777" w:rsidR="00C330BB" w:rsidRPr="00DF0BEE" w:rsidRDefault="00C330BB" w:rsidP="00DF0BEE">
            <w:pPr>
              <w:spacing w:before="0" w:after="0" w:line="240" w:lineRule="auto"/>
              <w:jc w:val="center"/>
              <w:rPr>
                <w:rFonts w:cs="Arial"/>
                <w:sz w:val="22"/>
                <w:u w:val="single"/>
                <w:lang w:val="mn-MN"/>
              </w:rPr>
            </w:pPr>
            <w:r w:rsidRPr="00DF0BEE">
              <w:rPr>
                <w:rFonts w:cs="Arial"/>
                <w:sz w:val="22"/>
                <w:u w:val="single"/>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54107F"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Зохицуулалт нь зах зээлийн бүх оролцогчдод адил үйлчилнэ, онцгой давуу байдал бий болгохгүй.</w:t>
            </w:r>
          </w:p>
        </w:tc>
      </w:tr>
      <w:tr w:rsidR="00C330BB" w:rsidRPr="00DF0BEE" w14:paraId="28EB9420" w14:textId="77777777" w:rsidTr="00DF0BEE">
        <w:trPr>
          <w:cantSplit/>
          <w:trHeight w:val="73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6BEA4FF2" w14:textId="77777777" w:rsidR="00C330BB" w:rsidRPr="00DF0BEE" w:rsidRDefault="00C330BB" w:rsidP="00DF0BEE">
            <w:pPr>
              <w:spacing w:before="0" w:after="0" w:line="240" w:lineRule="auto"/>
              <w:jc w:val="both"/>
              <w:rPr>
                <w:rFonts w:cs="Arial"/>
                <w:sz w:val="22"/>
                <w:lang w:val="mn-MN"/>
              </w:rPr>
            </w:pP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09E596"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B969E8" w14:textId="77777777" w:rsidR="00C330BB" w:rsidRPr="00DF0BEE" w:rsidRDefault="00C330BB" w:rsidP="00DF0BEE">
            <w:pPr>
              <w:spacing w:before="0" w:after="0" w:line="240" w:lineRule="auto"/>
              <w:jc w:val="center"/>
              <w:rPr>
                <w:rFonts w:cs="Arial"/>
                <w:sz w:val="22"/>
                <w:u w:val="single"/>
                <w:lang w:val="mn-MN"/>
              </w:rPr>
            </w:pPr>
            <w:r w:rsidRPr="00DF0BEE">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20CEE2"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AD99A2"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Олон улсын хүний эрхийн конвенц, Үндсэн хуулийн 16 дугаар зүйлтэй нийцэж, эмзэг бүлгийн хүртээмжийг дэмжинэ.</w:t>
            </w:r>
          </w:p>
        </w:tc>
      </w:tr>
      <w:tr w:rsidR="00C330BB" w:rsidRPr="00DF0BEE" w14:paraId="6C07D5C3" w14:textId="77777777" w:rsidTr="00DF0BEE">
        <w:trPr>
          <w:cantSplit/>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709E52E8" w14:textId="77777777" w:rsidR="00C330BB" w:rsidRPr="00DF0BEE" w:rsidRDefault="00C330BB" w:rsidP="00DF0BEE">
            <w:pPr>
              <w:spacing w:before="0" w:after="0" w:line="240" w:lineRule="auto"/>
              <w:jc w:val="both"/>
              <w:rPr>
                <w:rFonts w:cs="Arial"/>
                <w:sz w:val="22"/>
                <w:lang w:val="mn-MN"/>
              </w:rPr>
            </w:pPr>
          </w:p>
        </w:tc>
        <w:tc>
          <w:tcPr>
            <w:tcW w:w="5236"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DF92D5"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1.2.Оролцоог хангах</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10B54C"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 </w:t>
            </w:r>
          </w:p>
        </w:tc>
      </w:tr>
      <w:tr w:rsidR="00C330BB" w:rsidRPr="00DF0BEE" w14:paraId="02B494FB" w14:textId="77777777" w:rsidTr="00DF0BEE">
        <w:trPr>
          <w:cantSplit/>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03A079AD" w14:textId="77777777" w:rsidR="00C330BB" w:rsidRPr="00DF0BEE" w:rsidRDefault="00C330BB" w:rsidP="00DF0BEE">
            <w:pPr>
              <w:spacing w:before="0" w:after="0" w:line="240" w:lineRule="auto"/>
              <w:jc w:val="both"/>
              <w:rPr>
                <w:rFonts w:cs="Arial"/>
                <w:sz w:val="22"/>
                <w:lang w:val="mn-MN"/>
              </w:rPr>
            </w:pP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68A19D"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0CCD9D" w14:textId="77777777" w:rsidR="00C330BB" w:rsidRPr="00DF0BEE" w:rsidRDefault="00C330BB" w:rsidP="00DF0BEE">
            <w:pPr>
              <w:spacing w:before="0" w:after="0" w:line="240" w:lineRule="auto"/>
              <w:jc w:val="center"/>
              <w:rPr>
                <w:rFonts w:cs="Arial"/>
                <w:sz w:val="22"/>
                <w:u w:val="single"/>
                <w:lang w:val="mn-MN"/>
              </w:rPr>
            </w:pPr>
            <w:r w:rsidRPr="00DF0BEE">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38E81C"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2D5F79"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Нийт иргэдийн хүртээмжийг сайжруулах, хангамж, үнийн тогтвортой байдлаар тэгш оролцоог хангана.</w:t>
            </w:r>
          </w:p>
        </w:tc>
      </w:tr>
      <w:tr w:rsidR="00C330BB" w:rsidRPr="00DF0BEE" w14:paraId="4AF78623" w14:textId="77777777" w:rsidTr="00DF0BEE">
        <w:trPr>
          <w:cantSplit/>
          <w:trHeight w:val="52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64C40380" w14:textId="77777777" w:rsidR="00C330BB" w:rsidRPr="00DF0BEE" w:rsidRDefault="00C330BB" w:rsidP="00DF0BEE">
            <w:pPr>
              <w:spacing w:before="0" w:after="0" w:line="240" w:lineRule="auto"/>
              <w:jc w:val="both"/>
              <w:rPr>
                <w:rFonts w:cs="Arial"/>
                <w:sz w:val="22"/>
                <w:lang w:val="mn-MN"/>
              </w:rPr>
            </w:pP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C726AF"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23E89B"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9F64C5"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E9809A"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Тогтоолд нэмэлт орсноор бүх ААН-д хамаарна.</w:t>
            </w:r>
          </w:p>
        </w:tc>
      </w:tr>
      <w:tr w:rsidR="00C330BB" w:rsidRPr="00DF0BEE" w14:paraId="39EE28BE" w14:textId="77777777" w:rsidTr="00DF0BEE">
        <w:trPr>
          <w:cantSplit/>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14E1CB21" w14:textId="77777777" w:rsidR="00C330BB" w:rsidRPr="00DF0BEE" w:rsidRDefault="00C330BB" w:rsidP="00DF0BEE">
            <w:pPr>
              <w:spacing w:before="0" w:after="0" w:line="240" w:lineRule="auto"/>
              <w:jc w:val="both"/>
              <w:rPr>
                <w:rFonts w:cs="Arial"/>
                <w:sz w:val="22"/>
                <w:lang w:val="mn-MN"/>
              </w:rPr>
            </w:pPr>
          </w:p>
        </w:tc>
        <w:tc>
          <w:tcPr>
            <w:tcW w:w="5236"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3A5F5F"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1.3.Хууль дээдлэх зарчим ба сайн засаглал, хариуцлага</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6983B3"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 </w:t>
            </w:r>
          </w:p>
        </w:tc>
      </w:tr>
      <w:tr w:rsidR="00C330BB" w:rsidRPr="00DF0BEE" w14:paraId="724F9A48" w14:textId="77777777" w:rsidTr="00DF0BEE">
        <w:trPr>
          <w:cantSplit/>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009DDC24" w14:textId="77777777" w:rsidR="00C330BB" w:rsidRPr="00DF0BEE" w:rsidRDefault="00C330BB" w:rsidP="00DF0BEE">
            <w:pPr>
              <w:spacing w:before="0" w:after="0" w:line="240" w:lineRule="auto"/>
              <w:jc w:val="both"/>
              <w:rPr>
                <w:rFonts w:cs="Arial"/>
                <w:sz w:val="22"/>
                <w:lang w:val="mn-MN"/>
              </w:rPr>
            </w:pP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12FFC2"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1.3.1.Зохицуулалтыг бий болгосноор хүний эрхийг хөхүүлэн дэмжих, хангах, хамгаалах явцад ахиц дэвшил гарах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EA9589"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7788D4"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C9019D"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Хангамж, үнийн тогтвортой байдал нь амьдрах эрхийг хамгаална.</w:t>
            </w:r>
          </w:p>
        </w:tc>
      </w:tr>
      <w:tr w:rsidR="00C330BB" w:rsidRPr="00DF0BEE" w14:paraId="6FAF3153" w14:textId="77777777" w:rsidTr="00DF0BEE">
        <w:trPr>
          <w:cantSplit/>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72DEA979" w14:textId="77777777" w:rsidR="00C330BB" w:rsidRPr="00DF0BEE" w:rsidRDefault="00C330BB" w:rsidP="00DF0BEE">
            <w:pPr>
              <w:spacing w:before="0" w:after="0" w:line="240" w:lineRule="auto"/>
              <w:jc w:val="both"/>
              <w:rPr>
                <w:rFonts w:cs="Arial"/>
                <w:sz w:val="22"/>
                <w:lang w:val="mn-MN"/>
              </w:rPr>
            </w:pP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1887C2"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1.3.2.Зохицуулалтын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1D009B"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AD200F"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B3D2EA" w14:textId="1C2DC768" w:rsidR="00C330BB" w:rsidRPr="00DF0BEE" w:rsidRDefault="00C330BB" w:rsidP="00DF0BEE">
            <w:pPr>
              <w:spacing w:before="0" w:after="0" w:line="240" w:lineRule="auto"/>
              <w:jc w:val="both"/>
              <w:rPr>
                <w:rFonts w:cs="Arial"/>
                <w:sz w:val="22"/>
                <w:lang w:val="mn-MN"/>
              </w:rPr>
            </w:pPr>
            <w:r w:rsidRPr="00DF0BEE">
              <w:rPr>
                <w:rFonts w:cs="Arial"/>
                <w:sz w:val="22"/>
                <w:lang w:val="mn-MN"/>
              </w:rPr>
              <w:t>Нийцэж байгаа.</w:t>
            </w:r>
          </w:p>
        </w:tc>
      </w:tr>
      <w:tr w:rsidR="00C330BB" w:rsidRPr="00DF0BEE" w14:paraId="3D6E118C" w14:textId="77777777" w:rsidTr="00DF0BEE">
        <w:trPr>
          <w:cantSplit/>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2F042095" w14:textId="77777777" w:rsidR="00C330BB" w:rsidRPr="00DF0BEE" w:rsidRDefault="00C330BB" w:rsidP="00DF0BEE">
            <w:pPr>
              <w:spacing w:before="0" w:after="0" w:line="240" w:lineRule="auto"/>
              <w:jc w:val="both"/>
              <w:rPr>
                <w:rFonts w:cs="Arial"/>
                <w:sz w:val="22"/>
                <w:lang w:val="mn-MN"/>
              </w:rPr>
            </w:pP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62CF77"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1.3.3.Хүний эрхийг зөрчигчдөд хүлээлгэх хариуцлагыг тусгах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BDF22F"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00A267" w14:textId="77777777" w:rsidR="00C330BB" w:rsidRPr="00DF0BEE" w:rsidRDefault="00C330BB" w:rsidP="00DF0BEE">
            <w:pPr>
              <w:spacing w:before="0" w:after="0" w:line="240" w:lineRule="auto"/>
              <w:jc w:val="center"/>
              <w:rPr>
                <w:rFonts w:cs="Arial"/>
                <w:sz w:val="22"/>
                <w:u w:val="single"/>
                <w:lang w:val="mn-MN"/>
              </w:rPr>
            </w:pPr>
            <w:r w:rsidRPr="00DF0BEE">
              <w:rPr>
                <w:rFonts w:cs="Arial"/>
                <w:sz w:val="22"/>
                <w:u w:val="single"/>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634580" w14:textId="23479888" w:rsidR="00C330BB" w:rsidRPr="00DF0BEE" w:rsidRDefault="00C330BB" w:rsidP="00DF0BEE">
            <w:pPr>
              <w:spacing w:before="0" w:after="0" w:line="240" w:lineRule="auto"/>
              <w:jc w:val="both"/>
              <w:rPr>
                <w:rFonts w:cs="Arial"/>
                <w:sz w:val="22"/>
                <w:lang w:val="mn-MN"/>
              </w:rPr>
            </w:pPr>
            <w:r w:rsidRPr="00DF0BEE">
              <w:rPr>
                <w:rFonts w:cs="Arial"/>
                <w:sz w:val="22"/>
                <w:lang w:val="mn-MN"/>
              </w:rPr>
              <w:t>Хамааралгүй.</w:t>
            </w:r>
          </w:p>
        </w:tc>
      </w:tr>
      <w:tr w:rsidR="00C330BB" w:rsidRPr="00DF0BEE" w14:paraId="1DEF21AE" w14:textId="77777777" w:rsidTr="00DF0BEE">
        <w:trPr>
          <w:cantSplit/>
          <w:trHeight w:val="375"/>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A3FDBA"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2.Хүний эрхийг хязгаарласан зохицуулалт агуулсан эсэх</w:t>
            </w: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49A88E"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2.1.Зохицуулалт нь хүний эрхийг хязгаарлах тохиолдолд энэ нь хууль ёсны ашиг сонирхолд нийцсэн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D41D37" w14:textId="77777777" w:rsidR="00C330BB" w:rsidRPr="00DF0BEE" w:rsidRDefault="00C330BB" w:rsidP="00DF0BEE">
            <w:pPr>
              <w:spacing w:before="0" w:after="0" w:line="240" w:lineRule="auto"/>
              <w:jc w:val="center"/>
              <w:rPr>
                <w:rFonts w:cs="Arial"/>
                <w:sz w:val="22"/>
                <w:u w:val="single"/>
                <w:lang w:val="mn-MN"/>
              </w:rPr>
            </w:pPr>
            <w:r w:rsidRPr="00DF0BEE">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718159"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7C2046"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Үндэсний аюулгүй байдал, эдийн засгийн тогтвортой байдлыг хамгаалахад чиглэнэ.</w:t>
            </w:r>
          </w:p>
        </w:tc>
      </w:tr>
      <w:tr w:rsidR="00C330BB" w:rsidRPr="00DF0BEE" w14:paraId="1C315851" w14:textId="77777777" w:rsidTr="00DF0BEE">
        <w:trPr>
          <w:cantSplit/>
          <w:trHeight w:val="24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79EBDA9D" w14:textId="77777777" w:rsidR="00C330BB" w:rsidRPr="00DF0BEE" w:rsidRDefault="00C330BB" w:rsidP="00DF0BEE">
            <w:pPr>
              <w:spacing w:before="0" w:after="0" w:line="240" w:lineRule="auto"/>
              <w:jc w:val="both"/>
              <w:rPr>
                <w:rFonts w:cs="Arial"/>
                <w:sz w:val="22"/>
                <w:lang w:val="mn-MN"/>
              </w:rPr>
            </w:pP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2EA109"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2.2.Хязгаарлалт тогтоох нь зайлшгүй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E4B49A"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F16C15"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CC504C" w14:textId="0CB35248" w:rsidR="00C330BB" w:rsidRPr="00DF0BEE" w:rsidRDefault="00C330BB" w:rsidP="00DF0BEE">
            <w:pPr>
              <w:spacing w:before="0" w:after="0" w:line="240" w:lineRule="auto"/>
              <w:jc w:val="both"/>
              <w:rPr>
                <w:rFonts w:cs="Arial"/>
                <w:sz w:val="22"/>
                <w:lang w:val="mn-MN"/>
              </w:rPr>
            </w:pPr>
            <w:r w:rsidRPr="00DF0BEE">
              <w:rPr>
                <w:rFonts w:cs="Arial"/>
                <w:sz w:val="22"/>
                <w:lang w:val="mn-MN"/>
              </w:rPr>
              <w:t>Хамааралгүй.</w:t>
            </w:r>
          </w:p>
        </w:tc>
      </w:tr>
      <w:tr w:rsidR="00C330BB" w:rsidRPr="00DF0BEE" w14:paraId="1310DEF3" w14:textId="77777777" w:rsidTr="00DF0BEE">
        <w:trPr>
          <w:cantSplit/>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15D3B3"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3.Эрх агуулагч</w:t>
            </w: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673D50"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 3.1.Зохицуулалтын хувилбарт хамаарах бүлгүүд буюу эрх агуулагчдыг тодорхойлсон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A8043E"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B7CB16"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F701E8"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Иргэд, аж ахуйн нэгж, төрийн байгууллагуудын үүрэг тодорхой.</w:t>
            </w:r>
          </w:p>
        </w:tc>
      </w:tr>
      <w:tr w:rsidR="00C330BB" w:rsidRPr="00DF0BEE" w14:paraId="39258433" w14:textId="77777777" w:rsidTr="00DF0BEE">
        <w:trPr>
          <w:cantSplit/>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0945D690" w14:textId="77777777" w:rsidR="00C330BB" w:rsidRPr="00DF0BEE" w:rsidRDefault="00C330BB" w:rsidP="00DF0BEE">
            <w:pPr>
              <w:spacing w:before="0" w:after="0" w:line="240" w:lineRule="auto"/>
              <w:jc w:val="both"/>
              <w:rPr>
                <w:rFonts w:cs="Arial"/>
                <w:sz w:val="22"/>
                <w:lang w:val="mn-MN"/>
              </w:rPr>
            </w:pP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451453"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3.2.Эрх агуулагчдыг эмзэг байдлаар нь ялгаж тодорхойлсон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298EF8"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5E7944"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5EEFE2"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Алслагдсан бүс, эмзэг бүлэг, жижиг ААН-үүд бүгд хамаарна.</w:t>
            </w:r>
          </w:p>
        </w:tc>
      </w:tr>
      <w:tr w:rsidR="00C330BB" w:rsidRPr="00DF0BEE" w14:paraId="3A9CEBE6" w14:textId="77777777" w:rsidTr="00DF0BEE">
        <w:trPr>
          <w:cantSplit/>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6F4D5CDC" w14:textId="77777777" w:rsidR="00C330BB" w:rsidRPr="00DF0BEE" w:rsidRDefault="00C330BB" w:rsidP="00DF0BEE">
            <w:pPr>
              <w:spacing w:before="0" w:after="0" w:line="240" w:lineRule="auto"/>
              <w:jc w:val="both"/>
              <w:rPr>
                <w:rFonts w:cs="Arial"/>
                <w:sz w:val="22"/>
                <w:lang w:val="mn-MN"/>
              </w:rPr>
            </w:pP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F056F1"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440821"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F8DD1C"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477693"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Хүртээмж, үнийн дэмжлэг, нийгмийн хамгааллын буфертэй.</w:t>
            </w:r>
          </w:p>
        </w:tc>
      </w:tr>
      <w:tr w:rsidR="00C330BB" w:rsidRPr="00DF0BEE" w14:paraId="586FB443" w14:textId="77777777" w:rsidTr="00DF0BEE">
        <w:trPr>
          <w:cantSplit/>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3112B231" w14:textId="77777777" w:rsidR="00C330BB" w:rsidRPr="00DF0BEE" w:rsidRDefault="00C330BB" w:rsidP="00DF0BEE">
            <w:pPr>
              <w:spacing w:before="0" w:after="0" w:line="240" w:lineRule="auto"/>
              <w:jc w:val="both"/>
              <w:rPr>
                <w:rFonts w:cs="Arial"/>
                <w:sz w:val="22"/>
                <w:lang w:val="mn-MN"/>
              </w:rPr>
            </w:pP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4AE143"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B08A8E"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C01A70"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C32504"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Нийгэмд тэгш хүртээмж бий болгоно.</w:t>
            </w:r>
          </w:p>
        </w:tc>
      </w:tr>
      <w:tr w:rsidR="00C330BB" w:rsidRPr="00DF0BEE" w14:paraId="683F20A3" w14:textId="77777777" w:rsidTr="00DF0BEE">
        <w:trPr>
          <w:cantSplit/>
          <w:tblCellSpacing w:w="0" w:type="dxa"/>
        </w:trPr>
        <w:tc>
          <w:tcPr>
            <w:tcW w:w="17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6355D1"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 xml:space="preserve">4.Үүрэг хүлээгч </w:t>
            </w: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E006D9"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4.1.Үүрэг хүлээгчдийг тодорхойлсон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737717"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AC9966"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85DB69" w14:textId="0E760FCD" w:rsidR="00C330BB" w:rsidRPr="00DF0BEE" w:rsidRDefault="00C330BB" w:rsidP="00DF0BEE">
            <w:pPr>
              <w:spacing w:before="0" w:after="0" w:line="240" w:lineRule="auto"/>
              <w:jc w:val="both"/>
              <w:rPr>
                <w:rFonts w:cs="Arial"/>
                <w:sz w:val="22"/>
                <w:lang w:val="mn-MN"/>
              </w:rPr>
            </w:pPr>
            <w:r w:rsidRPr="00DF0BEE">
              <w:rPr>
                <w:rFonts w:cs="Arial"/>
                <w:sz w:val="22"/>
                <w:lang w:val="mn-MN"/>
              </w:rPr>
              <w:t>Засгийн газар, яамд, орон нутгийн захиргаа, ААН-ийн үүрэг тодорхой.</w:t>
            </w:r>
          </w:p>
        </w:tc>
      </w:tr>
      <w:tr w:rsidR="00C330BB" w:rsidRPr="00DF0BEE" w14:paraId="4C42DBE5" w14:textId="77777777" w:rsidTr="00DF0BEE">
        <w:trPr>
          <w:cantSplit/>
          <w:trHeight w:val="360"/>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8D3F0B8" w14:textId="7C30BF28" w:rsidR="00C330BB" w:rsidRPr="00DF0BEE" w:rsidRDefault="00C330BB" w:rsidP="00DF0BEE">
            <w:pPr>
              <w:spacing w:before="0" w:after="0" w:line="240" w:lineRule="auto"/>
              <w:jc w:val="both"/>
              <w:rPr>
                <w:rFonts w:cs="Arial"/>
                <w:sz w:val="22"/>
                <w:lang w:val="mn-MN"/>
              </w:rPr>
            </w:pPr>
            <w:r w:rsidRPr="00DF0BEE">
              <w:rPr>
                <w:rFonts w:cs="Arial"/>
                <w:sz w:val="22"/>
                <w:lang w:val="mn-MN"/>
              </w:rPr>
              <w:lastRenderedPageBreak/>
              <w:t>5.Жендерийн</w:t>
            </w: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C6A513" w14:textId="3FFE5E38" w:rsidR="00C330BB" w:rsidRPr="00DF0BEE" w:rsidRDefault="00C330BB" w:rsidP="00DF0BEE">
            <w:pPr>
              <w:spacing w:before="0" w:after="0" w:line="240" w:lineRule="auto"/>
              <w:jc w:val="both"/>
              <w:rPr>
                <w:rFonts w:cs="Arial"/>
                <w:sz w:val="22"/>
                <w:lang w:val="mn-MN"/>
              </w:rPr>
            </w:pPr>
            <w:r w:rsidRPr="00DF0BEE">
              <w:rPr>
                <w:rFonts w:cs="Arial"/>
                <w:sz w:val="22"/>
                <w:lang w:val="mn-MN"/>
              </w:rPr>
              <w:t>5.1.Жендерийн үзэл баримтлалыг тусгасан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B7A8C3"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D21907"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1719BA"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Нийгэмд тэгш хүртээмж бий болгоно.</w:t>
            </w:r>
          </w:p>
        </w:tc>
      </w:tr>
      <w:tr w:rsidR="00C330BB" w:rsidRPr="00DF0BEE" w14:paraId="2198DF36" w14:textId="77777777" w:rsidTr="00DF0BEE">
        <w:trPr>
          <w:cantSplit/>
          <w:trHeight w:val="61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hideMark/>
          </w:tcPr>
          <w:p w14:paraId="3BFACC9D" w14:textId="77777777" w:rsidR="00C330BB" w:rsidRPr="00DF0BEE" w:rsidRDefault="00C330BB" w:rsidP="00DF0BEE">
            <w:pPr>
              <w:spacing w:before="0" w:after="0" w:line="240" w:lineRule="auto"/>
              <w:jc w:val="both"/>
              <w:rPr>
                <w:rFonts w:cs="Arial"/>
                <w:sz w:val="22"/>
                <w:lang w:val="mn-MN"/>
              </w:rPr>
            </w:pPr>
          </w:p>
        </w:tc>
        <w:tc>
          <w:tcPr>
            <w:tcW w:w="325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887682"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5.2.Эрэгтэй, эмэгтэй хүний тэгш эрх, тэгш боломж, тэгш хандлагын баталгааг бүрдүүлэх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371A0A"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EED00B"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70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B00ABD"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Нийгэмд тэгш хүртээмж бий болгоно.</w:t>
            </w:r>
          </w:p>
        </w:tc>
      </w:tr>
    </w:tbl>
    <w:p w14:paraId="00B7D956" w14:textId="77777777" w:rsidR="00C330BB" w:rsidRPr="00D565F1" w:rsidRDefault="00C330BB" w:rsidP="00C330BB">
      <w:pPr>
        <w:pStyle w:val="Heading2"/>
        <w:ind w:firstLine="720"/>
        <w:rPr>
          <w:rFonts w:cs="Arial"/>
        </w:rPr>
      </w:pPr>
      <w:bookmarkStart w:id="8" w:name="_Toc223703911"/>
      <w:r w:rsidRPr="00D565F1">
        <w:rPr>
          <w:rFonts w:cs="Arial"/>
        </w:rPr>
        <w:t>4.2. Эдийн засагт үзүүлэх үр нөлөө</w:t>
      </w:r>
      <w:bookmarkEnd w:id="8"/>
    </w:p>
    <w:p w14:paraId="28196CFE" w14:textId="77777777" w:rsidR="00C330BB" w:rsidRDefault="00C330BB" w:rsidP="00C330BB">
      <w:pPr>
        <w:spacing w:after="0"/>
        <w:jc w:val="right"/>
        <w:rPr>
          <w:rFonts w:cs="Arial"/>
          <w:i/>
          <w:iCs/>
          <w:sz w:val="20"/>
          <w:szCs w:val="20"/>
          <w:lang w:val="mn-MN"/>
        </w:rPr>
      </w:pPr>
      <w:r w:rsidRPr="00D565F1">
        <w:rPr>
          <w:rFonts w:cs="Arial"/>
          <w:i/>
          <w:iCs/>
          <w:sz w:val="20"/>
          <w:szCs w:val="20"/>
          <w:lang w:val="mn-MN"/>
        </w:rPr>
        <w:t>Хүснэгт. 4.2</w:t>
      </w:r>
    </w:p>
    <w:tbl>
      <w:tblPr>
        <w:tblW w:w="960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9"/>
        <w:gridCol w:w="3259"/>
        <w:gridCol w:w="991"/>
        <w:gridCol w:w="991"/>
        <w:gridCol w:w="2660"/>
      </w:tblGrid>
      <w:tr w:rsidR="00C330BB" w:rsidRPr="00DF0BEE" w14:paraId="573F8BD4" w14:textId="77777777" w:rsidTr="00633FC8">
        <w:trPr>
          <w:cantSplit/>
          <w:tblCellSpacing w:w="0" w:type="dxa"/>
        </w:trPr>
        <w:tc>
          <w:tcPr>
            <w:tcW w:w="1699"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72772151" w14:textId="77777777" w:rsidR="00C330BB" w:rsidRPr="00633FC8" w:rsidRDefault="00C330BB" w:rsidP="00DF0BEE">
            <w:pPr>
              <w:spacing w:before="0" w:after="0" w:line="240" w:lineRule="auto"/>
              <w:jc w:val="center"/>
              <w:rPr>
                <w:rFonts w:cs="Arial"/>
                <w:b/>
                <w:bCs/>
                <w:sz w:val="22"/>
                <w:lang w:val="mn-MN"/>
              </w:rPr>
            </w:pPr>
            <w:r w:rsidRPr="00633FC8">
              <w:rPr>
                <w:rFonts w:cs="Arial"/>
                <w:b/>
                <w:bCs/>
                <w:sz w:val="22"/>
                <w:lang w:val="mn-MN"/>
              </w:rPr>
              <w:t>Үзүүлэх үр нөлөө</w:t>
            </w:r>
          </w:p>
        </w:tc>
        <w:tc>
          <w:tcPr>
            <w:tcW w:w="3259"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5F460BFC" w14:textId="77777777" w:rsidR="00C330BB" w:rsidRPr="00633FC8" w:rsidRDefault="00C330BB" w:rsidP="00DF0BEE">
            <w:pPr>
              <w:spacing w:before="0" w:after="0" w:line="240" w:lineRule="auto"/>
              <w:jc w:val="center"/>
              <w:rPr>
                <w:rFonts w:cs="Arial"/>
                <w:b/>
                <w:bCs/>
                <w:sz w:val="22"/>
                <w:lang w:val="mn-MN"/>
              </w:rPr>
            </w:pPr>
            <w:r w:rsidRPr="00633FC8">
              <w:rPr>
                <w:rFonts w:cs="Arial"/>
                <w:b/>
                <w:bCs/>
                <w:sz w:val="22"/>
                <w:lang w:val="mn-MN"/>
              </w:rPr>
              <w:t>Холбогдох асуулт</w:t>
            </w:r>
          </w:p>
        </w:tc>
        <w:tc>
          <w:tcPr>
            <w:tcW w:w="1982"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1D46A5D4" w14:textId="77777777" w:rsidR="00C330BB" w:rsidRPr="00633FC8" w:rsidRDefault="00C330BB" w:rsidP="00DF0BEE">
            <w:pPr>
              <w:spacing w:before="0" w:after="0" w:line="240" w:lineRule="auto"/>
              <w:jc w:val="center"/>
              <w:rPr>
                <w:rFonts w:cs="Arial"/>
                <w:b/>
                <w:bCs/>
                <w:sz w:val="22"/>
                <w:lang w:val="mn-MN"/>
              </w:rPr>
            </w:pPr>
            <w:r w:rsidRPr="00633FC8">
              <w:rPr>
                <w:rFonts w:cs="Arial"/>
                <w:b/>
                <w:bCs/>
                <w:sz w:val="22"/>
                <w:lang w:val="mn-MN"/>
              </w:rPr>
              <w:t>Хариулт</w:t>
            </w:r>
          </w:p>
        </w:tc>
        <w:tc>
          <w:tcPr>
            <w:tcW w:w="266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3A548358" w14:textId="77777777" w:rsidR="00C330BB" w:rsidRPr="00633FC8" w:rsidRDefault="00C330BB" w:rsidP="00DF0BEE">
            <w:pPr>
              <w:spacing w:before="0" w:after="0" w:line="240" w:lineRule="auto"/>
              <w:jc w:val="center"/>
              <w:rPr>
                <w:rFonts w:cs="Arial"/>
                <w:b/>
                <w:bCs/>
                <w:sz w:val="22"/>
                <w:lang w:val="mn-MN"/>
              </w:rPr>
            </w:pPr>
            <w:r w:rsidRPr="00633FC8">
              <w:rPr>
                <w:rFonts w:cs="Arial"/>
                <w:b/>
                <w:bCs/>
                <w:sz w:val="22"/>
                <w:lang w:val="mn-MN"/>
              </w:rPr>
              <w:t>Тайлбар</w:t>
            </w:r>
          </w:p>
        </w:tc>
      </w:tr>
      <w:tr w:rsidR="00C330BB" w:rsidRPr="00DF0BEE" w14:paraId="448AC136" w14:textId="77777777" w:rsidTr="00633FC8">
        <w:trPr>
          <w:cantSplit/>
          <w:trHeight w:val="1251"/>
          <w:tblCellSpacing w:w="0" w:type="dxa"/>
        </w:trPr>
        <w:tc>
          <w:tcPr>
            <w:tcW w:w="169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E41B15"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1.Дэлхийн зах зээл дээр өрсөлдөх чадвар</w:t>
            </w: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EFD104"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1.1.Дотоодын аж ахуйн нэгж болон гадаадын хөрөнгө оруулалттай аж ахуйн нэгж хоорондын өрсөлдөөнд нөлөө үзүүлэх эсэх</w:t>
            </w:r>
          </w:p>
        </w:tc>
        <w:tc>
          <w:tcPr>
            <w:tcW w:w="991" w:type="dxa"/>
            <w:tcBorders>
              <w:top w:val="outset" w:sz="6" w:space="0" w:color="auto"/>
              <w:left w:val="outset" w:sz="6" w:space="0" w:color="auto"/>
              <w:right w:val="outset" w:sz="6" w:space="0" w:color="auto"/>
            </w:tcBorders>
            <w:tcMar>
              <w:top w:w="30" w:type="dxa"/>
              <w:left w:w="45" w:type="dxa"/>
              <w:bottom w:w="30" w:type="dxa"/>
              <w:right w:w="45" w:type="dxa"/>
            </w:tcMar>
            <w:vAlign w:val="center"/>
            <w:hideMark/>
          </w:tcPr>
          <w:p w14:paraId="63325EDE"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1" w:type="dxa"/>
            <w:tcBorders>
              <w:top w:val="outset" w:sz="6" w:space="0" w:color="auto"/>
              <w:left w:val="outset" w:sz="6" w:space="0" w:color="auto"/>
              <w:right w:val="outset" w:sz="6" w:space="0" w:color="auto"/>
            </w:tcBorders>
            <w:tcMar>
              <w:top w:w="30" w:type="dxa"/>
              <w:left w:w="45" w:type="dxa"/>
              <w:bottom w:w="30" w:type="dxa"/>
              <w:right w:w="45" w:type="dxa"/>
            </w:tcMar>
            <w:vAlign w:val="center"/>
            <w:hideMark/>
          </w:tcPr>
          <w:p w14:paraId="1E6E5161"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660" w:type="dxa"/>
            <w:tcBorders>
              <w:top w:val="outset" w:sz="6" w:space="0" w:color="auto"/>
              <w:left w:val="outset" w:sz="6" w:space="0" w:color="auto"/>
              <w:right w:val="outset" w:sz="6" w:space="0" w:color="auto"/>
            </w:tcBorders>
            <w:tcMar>
              <w:top w:w="30" w:type="dxa"/>
              <w:left w:w="45" w:type="dxa"/>
              <w:bottom w:w="30" w:type="dxa"/>
              <w:right w:w="45" w:type="dxa"/>
            </w:tcMar>
            <w:hideMark/>
          </w:tcPr>
          <w:p w14:paraId="0934AAD7"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Зах зээлд өргөн хэрэглээний шатахууны үнэ тогтворжино; шударга өрсөлдөөнд эерэг.</w:t>
            </w:r>
          </w:p>
        </w:tc>
      </w:tr>
      <w:tr w:rsidR="00C330BB" w:rsidRPr="00DF0BEE" w14:paraId="6C0F9422" w14:textId="77777777" w:rsidTr="00633FC8">
        <w:trPr>
          <w:cantSplit/>
          <w:trHeight w:val="705"/>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1A231CEC"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193737"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1.2.Хил дамнасан хөрөнгө оруулалтын шилжилт хөдөлгөөнд нөлөө үзүүлэх эсэх (эдийн засгийн байршил өөрчлөгдөхийг оролцуулан)</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681CA2"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1F6306"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12268D83"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Татвар тэглэснээр хөрөнгө оруулагчид орж ирэх боломжтой.</w:t>
            </w:r>
          </w:p>
        </w:tc>
      </w:tr>
      <w:tr w:rsidR="00C330BB" w:rsidRPr="00DF0BEE" w14:paraId="2FCC5BC9" w14:textId="77777777" w:rsidTr="00633FC8">
        <w:trPr>
          <w:cantSplit/>
          <w:trHeight w:val="675"/>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2CB2C960"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E42670"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1.3.Дэлхийн зах зээл дээрх таагүй нөлөөллийг монголын зах зээлд орж ирэхээс хамгаалахад нөлөөлж чадах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A38A3B"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FAB05C"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204C725F" w14:textId="71DDCEA5" w:rsidR="00C330BB" w:rsidRPr="00DF0BEE" w:rsidRDefault="00C330BB" w:rsidP="00DF0BEE">
            <w:pPr>
              <w:spacing w:before="0" w:after="0" w:line="240" w:lineRule="auto"/>
              <w:jc w:val="both"/>
              <w:rPr>
                <w:rFonts w:cs="Arial"/>
                <w:sz w:val="22"/>
                <w:lang w:val="mn-MN"/>
              </w:rPr>
            </w:pPr>
            <w:r w:rsidRPr="00DF0BEE">
              <w:rPr>
                <w:rFonts w:cs="Arial"/>
                <w:sz w:val="22"/>
                <w:lang w:val="mn-MN"/>
              </w:rPr>
              <w:t>Гаднын зах зээл дээрх газрын тосны үнийн өсөлтийг хязгаарлах боломжтой.</w:t>
            </w:r>
          </w:p>
        </w:tc>
      </w:tr>
      <w:tr w:rsidR="00C330BB" w:rsidRPr="00DF0BEE" w14:paraId="464865CF" w14:textId="77777777" w:rsidTr="00633FC8">
        <w:trPr>
          <w:cantSplit/>
          <w:trHeight w:val="465"/>
          <w:tblCellSpacing w:w="0" w:type="dxa"/>
        </w:trPr>
        <w:tc>
          <w:tcPr>
            <w:tcW w:w="169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EA0D7A"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2.Дотоодын зах зээлийн өрсөлдөх чадвар болон тогтвортой байдал</w:t>
            </w: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13EAE5"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2.1.Хэрэглэгчдийн шийдвэр гаргах боломжийг бууруулах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272A68"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92C21A" w14:textId="77777777" w:rsidR="00C330BB" w:rsidRPr="00DF0BEE" w:rsidRDefault="00C330BB" w:rsidP="00DF0BEE">
            <w:pPr>
              <w:spacing w:before="0" w:after="0" w:line="240" w:lineRule="auto"/>
              <w:jc w:val="center"/>
              <w:rPr>
                <w:rFonts w:cs="Arial"/>
                <w:sz w:val="22"/>
                <w:u w:val="single"/>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602D55FB"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Хангамж тогтвортой бол бараа тасалдахгүй, сонголт нэмэгдэнэ.</w:t>
            </w:r>
          </w:p>
        </w:tc>
      </w:tr>
      <w:tr w:rsidR="00C330BB" w:rsidRPr="00DF0BEE" w14:paraId="4A737D32" w14:textId="77777777" w:rsidTr="00633FC8">
        <w:trPr>
          <w:cantSplit/>
          <w:trHeight w:val="360"/>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6276980E"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B43377"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2.2.Хязгаарлагдмал өрсөлдөөний улмаас үнийн хөөргөдлийг бий болгох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274906"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29617D"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728DF16B"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Татвар тэглэснээр үнийн өсөлтийг хязгаарлах суурь нөхцөл бүрдэнэ.</w:t>
            </w:r>
          </w:p>
        </w:tc>
      </w:tr>
      <w:tr w:rsidR="00C330BB" w:rsidRPr="00DF0BEE" w14:paraId="0EAE999F" w14:textId="77777777" w:rsidTr="00633FC8">
        <w:trPr>
          <w:cantSplit/>
          <w:trHeight w:val="720"/>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4B96D396"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3FF4F6"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2.3.Зах зээлд шинээр орж ирж байгаа аж ахуйн нэгжид бэрхшээл, хүндрэл бий болгох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A5688B"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A87AFA"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82CAE6"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Үүсгэхгүй харин боломж нэмэгдүүлнэ.</w:t>
            </w:r>
          </w:p>
        </w:tc>
      </w:tr>
      <w:tr w:rsidR="00C330BB" w:rsidRPr="00DF0BEE" w14:paraId="583B67F9" w14:textId="77777777" w:rsidTr="00633FC8">
        <w:trPr>
          <w:cantSplit/>
          <w:trHeight w:val="240"/>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5B4827DA"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2DADC9"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2.4.Зах зээлд шинээр монополыг бий болгох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70DED2"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210039"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0B124DB2"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Ил тод тайлагнал, хяналт, өрсөлдөөний бодлоготой уялдуулж хэрэгжинэ.</w:t>
            </w:r>
          </w:p>
        </w:tc>
      </w:tr>
      <w:tr w:rsidR="00C330BB" w:rsidRPr="00DF0BEE" w14:paraId="255F5570" w14:textId="77777777" w:rsidTr="00633FC8">
        <w:trPr>
          <w:cantSplit/>
          <w:trHeight w:val="405"/>
          <w:tblCellSpacing w:w="0" w:type="dxa"/>
        </w:trPr>
        <w:tc>
          <w:tcPr>
            <w:tcW w:w="169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10B224"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3.Аж ахуйн нэгжийн үйлдвэрлэлийн болон захиргааны зардал</w:t>
            </w: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8F047D"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3.1.Зохицуулалтын хувилбарыг хэрэгжүүлснээр аж ахуйн нэгжид шинээр зардал үүсэх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AC2187"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8F0418"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499CF492"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Татвар тэглэснээр шинээр зардал үүсгэхгүй.</w:t>
            </w:r>
          </w:p>
        </w:tc>
      </w:tr>
      <w:tr w:rsidR="00C330BB" w:rsidRPr="00DF0BEE" w14:paraId="2E755C8A" w14:textId="77777777" w:rsidTr="00633FC8">
        <w:trPr>
          <w:cantSplit/>
          <w:trHeight w:val="450"/>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555D7FB4"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F90A4F"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3.2.Санхүүжилтийн эх үүсвэр олж авахад нөлөө үзүүлэх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0D6472"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D34B0C"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F2D8D5"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Хамаарахгүй.</w:t>
            </w:r>
          </w:p>
        </w:tc>
      </w:tr>
      <w:tr w:rsidR="00C330BB" w:rsidRPr="00DF0BEE" w14:paraId="25638630" w14:textId="77777777" w:rsidTr="00633FC8">
        <w:trPr>
          <w:cantSplit/>
          <w:trHeight w:val="420"/>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676BE908"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D7BC03"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3.3.Зах зээлээс тодорхой бараа бүтээгдэхүүнийг худалдан авахад хүргэх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548C57"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98C9DD"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84D81D" w14:textId="77777777" w:rsidR="00C330BB" w:rsidRPr="00DF0BEE" w:rsidRDefault="00C330BB" w:rsidP="00DF0BEE">
            <w:pPr>
              <w:spacing w:before="0" w:after="0" w:line="240" w:lineRule="auto"/>
              <w:rPr>
                <w:rFonts w:cs="Arial"/>
                <w:sz w:val="22"/>
                <w:lang w:val="mn-MN"/>
              </w:rPr>
            </w:pPr>
            <w:r w:rsidRPr="00DF0BEE">
              <w:rPr>
                <w:rFonts w:cs="Arial"/>
                <w:sz w:val="22"/>
                <w:lang w:val="mn-MN"/>
              </w:rPr>
              <w:t>Хамаарахгүй.</w:t>
            </w:r>
          </w:p>
        </w:tc>
      </w:tr>
      <w:tr w:rsidR="00C330BB" w:rsidRPr="00DF0BEE" w14:paraId="1F4EC16D" w14:textId="77777777" w:rsidTr="00633FC8">
        <w:trPr>
          <w:cantSplit/>
          <w:trHeight w:val="405"/>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761F9502"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A4690F"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3.4.Бараа бүтээгдэхүүний борлуулалтад ямар нэг хязгаарлалт, эсхүл хориг тавих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5F3DB1"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CE6F97"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1C9BC7DA"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Онцгой нөхцөлд түр зохицуулалт байж болох ч ердийн үед хязгаарлахгүй.</w:t>
            </w:r>
          </w:p>
        </w:tc>
      </w:tr>
      <w:tr w:rsidR="00C330BB" w:rsidRPr="00DF0BEE" w14:paraId="31B1B4E6" w14:textId="77777777" w:rsidTr="00633FC8">
        <w:trPr>
          <w:cantSplit/>
          <w:trHeight w:val="405"/>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2B5F3429"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60E042"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3.5.Аж ахуйн нэгжийг үйл ажиллагаагаа зогсооход хүргэх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883C3C"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7BB82B"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43551274"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Эсрэгээрээ тасалдлын эрсдэл буурна.</w:t>
            </w:r>
          </w:p>
        </w:tc>
      </w:tr>
      <w:tr w:rsidR="00C330BB" w:rsidRPr="00DF0BEE" w14:paraId="3A1F11B6" w14:textId="77777777" w:rsidTr="00633FC8">
        <w:trPr>
          <w:cantSplit/>
          <w:trHeight w:val="675"/>
          <w:tblCellSpacing w:w="0" w:type="dxa"/>
        </w:trPr>
        <w:tc>
          <w:tcPr>
            <w:tcW w:w="16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759D58"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4.Мэдээлэх үүргийн улмаас үүсэж байгаа захиргааны зардлын ачаалал</w:t>
            </w: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21FEE2"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4.1.Хуулийн этгээдэд захиргааны шинж чанартай нэмэлт зардал (Тухайлбал, мэдээлэх, тайлан гаргах г.м) бий болгох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3BC346"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BF1D7D"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DB0A18"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Хамаарахгүй.</w:t>
            </w:r>
          </w:p>
        </w:tc>
      </w:tr>
      <w:tr w:rsidR="00C330BB" w:rsidRPr="00DF0BEE" w14:paraId="76C6B457" w14:textId="77777777" w:rsidTr="00633FC8">
        <w:trPr>
          <w:cantSplit/>
          <w:trHeight w:val="645"/>
          <w:tblCellSpacing w:w="0" w:type="dxa"/>
        </w:trPr>
        <w:tc>
          <w:tcPr>
            <w:tcW w:w="169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F74889"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5.Өмчлөх эрх</w:t>
            </w: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A68C4F"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5.1.Өмчлөх эрхийг (үл хөдлөх, хөдлөх эд хөрөнгө, эдийн бус баялаг зэргийг) хөндсөн зохицуулалт бий болох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6172B0"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79A86C"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083F12F3"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Өмч хураахгүй; зөвхөн стандарт, аюулгүй ажиллагааны шаардлага тавина.</w:t>
            </w:r>
          </w:p>
        </w:tc>
      </w:tr>
      <w:tr w:rsidR="00C330BB" w:rsidRPr="00DF0BEE" w14:paraId="73AB02C7" w14:textId="77777777" w:rsidTr="00633FC8">
        <w:trPr>
          <w:cantSplit/>
          <w:trHeight w:val="405"/>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4001530F"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DC3E32"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5.2.Өмчлөх эрх олж авах, шилжүүлэх болон хэрэгжүүлэхэд хязгаарлалт бий болгох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4AAC2D"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BC140A"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59875E" w14:textId="77777777" w:rsidR="00C330BB" w:rsidRPr="00DF0BEE" w:rsidRDefault="00C330BB" w:rsidP="00DF0BEE">
            <w:pPr>
              <w:spacing w:before="0" w:after="0" w:line="240" w:lineRule="auto"/>
              <w:rPr>
                <w:rFonts w:cs="Arial"/>
                <w:sz w:val="22"/>
                <w:lang w:val="mn-MN"/>
              </w:rPr>
            </w:pPr>
            <w:r w:rsidRPr="00DF0BEE">
              <w:rPr>
                <w:rFonts w:cs="Arial"/>
                <w:sz w:val="22"/>
                <w:lang w:val="mn-MN"/>
              </w:rPr>
              <w:t>Хамаарахгүй.</w:t>
            </w:r>
          </w:p>
        </w:tc>
      </w:tr>
      <w:tr w:rsidR="00C330BB" w:rsidRPr="00DF0BEE" w14:paraId="3104D644" w14:textId="77777777" w:rsidTr="00633FC8">
        <w:trPr>
          <w:cantSplit/>
          <w:trHeight w:val="600"/>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02968023"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BE6B4C"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5.3.Оюуны өмчийн (патент, барааны тэмдэг, зохиогчийн эрх зэрэг) эрхийг хөндсөн зохицуулалт бий болгох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271F60"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EB6B68"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846433" w14:textId="77777777" w:rsidR="00C330BB" w:rsidRPr="00DF0BEE" w:rsidRDefault="00C330BB" w:rsidP="00DF0BEE">
            <w:pPr>
              <w:spacing w:before="0" w:after="0" w:line="240" w:lineRule="auto"/>
              <w:rPr>
                <w:rFonts w:cs="Arial"/>
                <w:sz w:val="22"/>
                <w:lang w:val="mn-MN"/>
              </w:rPr>
            </w:pPr>
            <w:r w:rsidRPr="00DF0BEE">
              <w:rPr>
                <w:rFonts w:cs="Arial"/>
                <w:sz w:val="22"/>
                <w:lang w:val="mn-MN"/>
              </w:rPr>
              <w:t>Хамаарахгүй.</w:t>
            </w:r>
          </w:p>
        </w:tc>
      </w:tr>
      <w:tr w:rsidR="00C330BB" w:rsidRPr="00DF0BEE" w14:paraId="1344FB76" w14:textId="77777777" w:rsidTr="00633FC8">
        <w:trPr>
          <w:cantSplit/>
          <w:trHeight w:val="360"/>
          <w:tblCellSpacing w:w="0" w:type="dxa"/>
        </w:trPr>
        <w:tc>
          <w:tcPr>
            <w:tcW w:w="169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9CAB19"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6.Инновац болон судалгаа шинжилгээ</w:t>
            </w: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5CA0FF"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6.1.Судалгаа шинжилгээ, нээлт хийх, шинэ бүтээл гаргах асуудлыг дэмжих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9911FC"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9539EA1"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F95529" w14:textId="77777777" w:rsidR="00C330BB" w:rsidRPr="00DF0BEE" w:rsidRDefault="00C330BB" w:rsidP="00DF0BEE">
            <w:pPr>
              <w:spacing w:before="0" w:after="0" w:line="240" w:lineRule="auto"/>
              <w:rPr>
                <w:rFonts w:cs="Arial"/>
                <w:sz w:val="22"/>
                <w:lang w:val="mn-MN"/>
              </w:rPr>
            </w:pPr>
            <w:r w:rsidRPr="00DF0BEE">
              <w:rPr>
                <w:rFonts w:cs="Arial"/>
                <w:sz w:val="22"/>
                <w:lang w:val="mn-MN"/>
              </w:rPr>
              <w:t>Хамаарахгүй.</w:t>
            </w:r>
          </w:p>
        </w:tc>
      </w:tr>
      <w:tr w:rsidR="00C330BB" w:rsidRPr="00DF0BEE" w14:paraId="73FF6641" w14:textId="77777777" w:rsidTr="00633FC8">
        <w:trPr>
          <w:cantSplit/>
          <w:trHeight w:val="690"/>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586F911E"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1F0F07"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6.2.Үйлдвэрлэлийн шинэ технологи болон шинэ бүтээгдэхүүн нэвтрүүлэх, дэлгэрүүлэхийг илүү хялбар болгох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90654D"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8AE1B7"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01D970" w14:textId="77777777" w:rsidR="00C330BB" w:rsidRPr="00DF0BEE" w:rsidRDefault="00C330BB" w:rsidP="00DF0BEE">
            <w:pPr>
              <w:spacing w:before="0" w:after="0" w:line="240" w:lineRule="auto"/>
              <w:rPr>
                <w:rFonts w:cs="Arial"/>
                <w:sz w:val="22"/>
                <w:lang w:val="mn-MN"/>
              </w:rPr>
            </w:pPr>
            <w:r w:rsidRPr="00DF0BEE">
              <w:rPr>
                <w:rFonts w:cs="Arial"/>
                <w:sz w:val="22"/>
                <w:lang w:val="mn-MN"/>
              </w:rPr>
              <w:t>Хамаарахгүй.</w:t>
            </w:r>
          </w:p>
        </w:tc>
      </w:tr>
      <w:tr w:rsidR="00C330BB" w:rsidRPr="00DF0BEE" w14:paraId="1D4C3105" w14:textId="77777777" w:rsidTr="00633FC8">
        <w:trPr>
          <w:cantSplit/>
          <w:trHeight w:val="225"/>
          <w:tblCellSpacing w:w="0" w:type="dxa"/>
        </w:trPr>
        <w:tc>
          <w:tcPr>
            <w:tcW w:w="169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02B590"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7.Хэрэглэгч болон гэр бүлийн төсөв</w:t>
            </w: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FC2929"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7.1.Хэрэглээний үнийн түвшинд нөлөө үзүүлэх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C3C731" w14:textId="77777777" w:rsidR="00C330BB" w:rsidRPr="00DF0BEE" w:rsidRDefault="00C330BB" w:rsidP="00DF0BEE">
            <w:pPr>
              <w:spacing w:before="0" w:after="0" w:line="240" w:lineRule="auto"/>
              <w:jc w:val="center"/>
              <w:rPr>
                <w:rFonts w:cs="Arial"/>
                <w:sz w:val="22"/>
                <w:u w:val="single"/>
                <w:lang w:val="mn-MN"/>
              </w:rPr>
            </w:pPr>
            <w:r w:rsidRPr="00DF0BEE">
              <w:rPr>
                <w:rFonts w:cs="Arial"/>
                <w:sz w:val="22"/>
                <w:u w:val="single"/>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BD463F"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3B3C8F24"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Богино хугацаанд тогтворжилт; урт хугацаанд савлагаа буурна.</w:t>
            </w:r>
          </w:p>
        </w:tc>
      </w:tr>
      <w:tr w:rsidR="00C330BB" w:rsidRPr="00DF0BEE" w14:paraId="5EF3B636" w14:textId="77777777" w:rsidTr="00633FC8">
        <w:trPr>
          <w:cantSplit/>
          <w:trHeight w:val="465"/>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0F015799"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8A46B3"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7.2.Хэрэглэгчдийн хувьд дотоодын зах зээлийг ашиглах боломж олгох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C70AC1"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F48421"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257D9CC3"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Тасалдал багасаж, үнэ тогтворжино.</w:t>
            </w:r>
          </w:p>
        </w:tc>
      </w:tr>
      <w:tr w:rsidR="00C330BB" w:rsidRPr="00DF0BEE" w14:paraId="60D0F586" w14:textId="77777777" w:rsidTr="00633FC8">
        <w:trPr>
          <w:cantSplit/>
          <w:trHeight w:val="330"/>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46A2197F"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B8FBD8"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7.3.Хэрэглэгчдийн эрх ашигт нөлөөлөх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A27E15"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CBEC0E"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182BBBD1"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Үнэ тогтворжсоноор хэрэглэгчийн эрх хамгаалагдана.</w:t>
            </w:r>
          </w:p>
        </w:tc>
      </w:tr>
      <w:tr w:rsidR="00C330BB" w:rsidRPr="00DF0BEE" w14:paraId="18D22263" w14:textId="77777777" w:rsidTr="00633FC8">
        <w:trPr>
          <w:cantSplit/>
          <w:trHeight w:val="945"/>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4B680326"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4DB11A"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7.4.Хувь хүний/гэр бүлийн санхүүгийн байдалд (шууд буюу урт хугацааны туршид) нөлөө үзүүлэх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902CA7"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0DE667"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754CA7E6"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Савлагаа багассанаар зардлын таамаглал сайжирна</w:t>
            </w:r>
          </w:p>
        </w:tc>
      </w:tr>
      <w:tr w:rsidR="00C330BB" w:rsidRPr="00DF0BEE" w14:paraId="24C4D23C" w14:textId="77777777" w:rsidTr="00633FC8">
        <w:trPr>
          <w:cantSplit/>
          <w:trHeight w:val="465"/>
          <w:tblCellSpacing w:w="0" w:type="dxa"/>
        </w:trPr>
        <w:tc>
          <w:tcPr>
            <w:tcW w:w="169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7DDEF2"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8.Тодорхой бүс нутаг, салбарууд</w:t>
            </w: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DEBF7C"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8.1.Тодорхой бүс нутагт буюу тодорхой нэг чиглэлд ажлын байрыг шинээр бий болгох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64BC29"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9328A4"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8AFAD0" w14:textId="77777777" w:rsidR="00C330BB" w:rsidRPr="00DF0BEE" w:rsidRDefault="00C330BB" w:rsidP="00DF0BEE">
            <w:pPr>
              <w:spacing w:before="0" w:after="0" w:line="240" w:lineRule="auto"/>
              <w:rPr>
                <w:rFonts w:cs="Arial"/>
                <w:sz w:val="22"/>
                <w:lang w:val="mn-MN"/>
              </w:rPr>
            </w:pPr>
            <w:r w:rsidRPr="00DF0BEE">
              <w:rPr>
                <w:rFonts w:cs="Arial"/>
                <w:sz w:val="22"/>
                <w:lang w:val="mn-MN"/>
              </w:rPr>
              <w:t>Хамаарахгүй.</w:t>
            </w:r>
          </w:p>
        </w:tc>
      </w:tr>
      <w:tr w:rsidR="00C330BB" w:rsidRPr="00DF0BEE" w14:paraId="01FAF6A7" w14:textId="77777777" w:rsidTr="00633FC8">
        <w:trPr>
          <w:cantSplit/>
          <w:trHeight w:val="780"/>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2DC20504"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472D4B"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8.2.Тодорхой бүс нутагт буюу тодорхой нэг чиглэлд ажлын байр багасгах чиглэлээр нөлөө үзүүлэх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A14A9F"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B88E53"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38FAD2" w14:textId="77777777" w:rsidR="00C330BB" w:rsidRPr="00DF0BEE" w:rsidRDefault="00C330BB" w:rsidP="00DF0BEE">
            <w:pPr>
              <w:spacing w:before="0" w:after="0" w:line="240" w:lineRule="auto"/>
              <w:rPr>
                <w:rFonts w:cs="Arial"/>
                <w:sz w:val="22"/>
                <w:lang w:val="mn-MN"/>
              </w:rPr>
            </w:pPr>
            <w:r w:rsidRPr="00DF0BEE">
              <w:rPr>
                <w:rFonts w:cs="Arial"/>
                <w:sz w:val="22"/>
                <w:lang w:val="mn-MN"/>
              </w:rPr>
              <w:t>Хамаарахгүй.</w:t>
            </w:r>
          </w:p>
        </w:tc>
      </w:tr>
      <w:tr w:rsidR="00C330BB" w:rsidRPr="00DF0BEE" w14:paraId="61B5EB8C" w14:textId="77777777" w:rsidTr="00633FC8">
        <w:trPr>
          <w:cantSplit/>
          <w:trHeight w:val="405"/>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13D5062A"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5A3FA6"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8.3.Жижиг, дунд үйлдвэр, эсхүл аль нэг салбарт нөлөө үзүүлэх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48B250"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ED719D"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622C89F8"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Түлшний үнийн тогтвортой байдал нь ЖДҮ-ийн тасралтгүй ажиллагаанд эерэг.</w:t>
            </w:r>
          </w:p>
        </w:tc>
      </w:tr>
      <w:tr w:rsidR="00C330BB" w:rsidRPr="00DF0BEE" w14:paraId="61739EF1" w14:textId="77777777" w:rsidTr="00633FC8">
        <w:trPr>
          <w:cantSplit/>
          <w:trHeight w:val="240"/>
          <w:tblCellSpacing w:w="0" w:type="dxa"/>
        </w:trPr>
        <w:tc>
          <w:tcPr>
            <w:tcW w:w="169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1A4EC0"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9.Төрийн захиргааны байгууллага</w:t>
            </w: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4BDD03"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9.1.Улсын төсөвт нөлөө үзүүлэх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6A9DF3"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3A2F4B"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3C353D0B"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Төсвийн орлого багасна.</w:t>
            </w:r>
          </w:p>
        </w:tc>
      </w:tr>
      <w:tr w:rsidR="00C330BB" w:rsidRPr="00DF0BEE" w14:paraId="71C750C1" w14:textId="77777777" w:rsidTr="00633FC8">
        <w:trPr>
          <w:cantSplit/>
          <w:trHeight w:val="675"/>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2BA57C7D"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A58155"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9.2.Шинээр төрийн байгууллага байгуулах, эсхүл төрийн байгууллагад бүтцийн өөрчлөлт хийх шаардлага тавигдах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5F5D04"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8032B3"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25EB79" w14:textId="77777777" w:rsidR="00C330BB" w:rsidRPr="00DF0BEE" w:rsidRDefault="00C330BB" w:rsidP="00DF0BEE">
            <w:pPr>
              <w:spacing w:before="0" w:after="0" w:line="240" w:lineRule="auto"/>
              <w:rPr>
                <w:rFonts w:cs="Arial"/>
                <w:sz w:val="22"/>
                <w:lang w:val="mn-MN"/>
              </w:rPr>
            </w:pPr>
            <w:r w:rsidRPr="00DF0BEE">
              <w:rPr>
                <w:rFonts w:cs="Arial"/>
                <w:sz w:val="22"/>
                <w:lang w:val="mn-MN"/>
              </w:rPr>
              <w:t>Хамаарахгүй.</w:t>
            </w:r>
          </w:p>
        </w:tc>
      </w:tr>
      <w:tr w:rsidR="00C330BB" w:rsidRPr="00DF0BEE" w14:paraId="1132F158" w14:textId="77777777" w:rsidTr="00633FC8">
        <w:trPr>
          <w:cantSplit/>
          <w:trHeight w:val="420"/>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0671E71D"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BC05B2"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9.3.Төрийн байгууллагад захиргааны шинэ чиг үүрэг бий болгох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336669"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ECC7CD"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B9CE7A"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Хамаарахгүй.</w:t>
            </w:r>
          </w:p>
        </w:tc>
      </w:tr>
      <w:tr w:rsidR="00C330BB" w:rsidRPr="00DF0BEE" w14:paraId="1C5B4632" w14:textId="77777777" w:rsidTr="00633FC8">
        <w:trPr>
          <w:cantSplit/>
          <w:trHeight w:val="495"/>
          <w:tblCellSpacing w:w="0" w:type="dxa"/>
        </w:trPr>
        <w:tc>
          <w:tcPr>
            <w:tcW w:w="1699"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617A55"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10.Макро эдийн засгийн хүрээнд</w:t>
            </w: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9F0604"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10.1.Эдийн засгийн өсөлт болон ажил эрхлэлтийн байдалд нөлөө үзүүлэх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B699F3"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3CD898"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104E067B"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Үнэ тогтворжсоноор үйлдвэрлэлийн тасралтгүй байдал дэмжигдэнэ.</w:t>
            </w:r>
          </w:p>
        </w:tc>
      </w:tr>
      <w:tr w:rsidR="00C330BB" w:rsidRPr="00DF0BEE" w14:paraId="01646EB4" w14:textId="77777777" w:rsidTr="00633FC8">
        <w:trPr>
          <w:cantSplit/>
          <w:trHeight w:val="360"/>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74A0B7C4"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B6BE9B"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10.2.Хөрөнгө оруулалтын нөхцөлийг сайжруулах, зах зээлийн тогтвортой хөгжлийг дэмжих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BB2970"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315B19"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74808468"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Тогтвортой орчин нь урт хугацааны хөрөнгө оруулалтыг татна.</w:t>
            </w:r>
          </w:p>
        </w:tc>
      </w:tr>
      <w:tr w:rsidR="00C330BB" w:rsidRPr="00DF0BEE" w14:paraId="386809C1" w14:textId="77777777" w:rsidTr="00633FC8">
        <w:trPr>
          <w:cantSplit/>
          <w:trHeight w:val="135"/>
          <w:tblCellSpacing w:w="0" w:type="dxa"/>
        </w:trPr>
        <w:tc>
          <w:tcPr>
            <w:tcW w:w="1699" w:type="dxa"/>
            <w:vMerge/>
            <w:tcBorders>
              <w:top w:val="outset" w:sz="6" w:space="0" w:color="auto"/>
              <w:left w:val="outset" w:sz="6" w:space="0" w:color="auto"/>
              <w:bottom w:val="outset" w:sz="6" w:space="0" w:color="auto"/>
              <w:right w:val="outset" w:sz="6" w:space="0" w:color="auto"/>
            </w:tcBorders>
            <w:vAlign w:val="center"/>
            <w:hideMark/>
          </w:tcPr>
          <w:p w14:paraId="04F7AD5C" w14:textId="77777777" w:rsidR="00C330BB" w:rsidRPr="00DF0BEE" w:rsidRDefault="00C330BB" w:rsidP="00DF0BEE">
            <w:pPr>
              <w:spacing w:before="0" w:after="0" w:line="240" w:lineRule="auto"/>
              <w:jc w:val="both"/>
              <w:rPr>
                <w:rFonts w:cs="Arial"/>
                <w:sz w:val="22"/>
                <w:lang w:val="mn-MN"/>
              </w:rPr>
            </w:pP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C25E38"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10.3.Инфляц нэмэгдэх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A5475E"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AFC477"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2410ED30"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Татвар тэглэснээр гадаад хүчин зүйлээс хамаарч буй зах зээлийн үнийн шокийг зөөлрүүлж, инфляцын дарамтыг бууруулна.</w:t>
            </w:r>
          </w:p>
        </w:tc>
      </w:tr>
      <w:tr w:rsidR="00C330BB" w:rsidRPr="00DF0BEE" w14:paraId="62394027" w14:textId="77777777" w:rsidTr="00633FC8">
        <w:trPr>
          <w:cantSplit/>
          <w:tblCellSpacing w:w="0" w:type="dxa"/>
        </w:trPr>
        <w:tc>
          <w:tcPr>
            <w:tcW w:w="16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4AF740"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11.Олон улсын харилцаа</w:t>
            </w:r>
          </w:p>
        </w:tc>
        <w:tc>
          <w:tcPr>
            <w:tcW w:w="325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FC0652"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11.1.Монгол Улсын олон улсын гэрээтэй нийцэж байгаа эсэх</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8B8134" w14:textId="77777777" w:rsidR="00C330BB" w:rsidRPr="00DF0BEE" w:rsidRDefault="00C330BB" w:rsidP="00DF0BEE">
            <w:pPr>
              <w:spacing w:before="0" w:after="0" w:line="240" w:lineRule="auto"/>
              <w:jc w:val="center"/>
              <w:rPr>
                <w:rFonts w:cs="Arial"/>
                <w:sz w:val="22"/>
                <w:lang w:val="mn-MN"/>
              </w:rPr>
            </w:pPr>
            <w:r w:rsidRPr="00DF0BEE">
              <w:rPr>
                <w:rFonts w:cs="Arial"/>
                <w:sz w:val="22"/>
                <w:u w:val="single"/>
                <w:lang w:val="mn-MN"/>
              </w:rPr>
              <w:t>Тийм</w:t>
            </w:r>
          </w:p>
        </w:tc>
        <w:tc>
          <w:tcPr>
            <w:tcW w:w="99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E8AD30" w14:textId="77777777" w:rsidR="00C330BB" w:rsidRPr="00DF0BEE" w:rsidRDefault="00C330BB" w:rsidP="00DF0BEE">
            <w:pPr>
              <w:spacing w:before="0" w:after="0" w:line="240" w:lineRule="auto"/>
              <w:jc w:val="center"/>
              <w:rPr>
                <w:rFonts w:cs="Arial"/>
                <w:sz w:val="22"/>
                <w:lang w:val="mn-MN"/>
              </w:rPr>
            </w:pPr>
            <w:r w:rsidRPr="00DF0BEE">
              <w:rPr>
                <w:rFonts w:cs="Arial"/>
                <w:sz w:val="22"/>
                <w:lang w:val="mn-MN"/>
              </w:rPr>
              <w:t>Үгүй</w:t>
            </w:r>
          </w:p>
        </w:tc>
        <w:tc>
          <w:tcPr>
            <w:tcW w:w="26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2248E9AC" w14:textId="77777777" w:rsidR="00C330BB" w:rsidRPr="00DF0BEE" w:rsidRDefault="00C330BB" w:rsidP="00DF0BEE">
            <w:pPr>
              <w:spacing w:before="0" w:after="0" w:line="240" w:lineRule="auto"/>
              <w:jc w:val="both"/>
              <w:rPr>
                <w:rFonts w:cs="Arial"/>
                <w:sz w:val="22"/>
                <w:lang w:val="mn-MN"/>
              </w:rPr>
            </w:pPr>
            <w:r w:rsidRPr="00DF0BEE">
              <w:rPr>
                <w:rFonts w:cs="Arial"/>
                <w:sz w:val="22"/>
                <w:lang w:val="mn-MN"/>
              </w:rPr>
              <w:t>WTO, IEA/EU чиг хандлагатай нийцсэн, зах зээлийн зарчимтай.</w:t>
            </w:r>
          </w:p>
        </w:tc>
      </w:tr>
    </w:tbl>
    <w:p w14:paraId="495EFBBF" w14:textId="07D56D1A" w:rsidR="00C330BB" w:rsidRPr="00D565F1" w:rsidRDefault="00C330BB" w:rsidP="00C330BB">
      <w:pPr>
        <w:jc w:val="right"/>
        <w:rPr>
          <w:rFonts w:cs="Arial"/>
          <w:szCs w:val="24"/>
          <w:lang w:val="mn-MN"/>
        </w:rPr>
      </w:pPr>
    </w:p>
    <w:p w14:paraId="5BECB796" w14:textId="77777777" w:rsidR="00C330BB" w:rsidRPr="00D565F1" w:rsidRDefault="00C330BB" w:rsidP="00C330BB">
      <w:pPr>
        <w:pStyle w:val="Heading2"/>
        <w:ind w:firstLine="720"/>
        <w:rPr>
          <w:rFonts w:cs="Arial"/>
        </w:rPr>
      </w:pPr>
      <w:bookmarkStart w:id="9" w:name="_Toc223703912"/>
      <w:r w:rsidRPr="00D565F1">
        <w:rPr>
          <w:rFonts w:cs="Arial"/>
        </w:rPr>
        <w:t>4.3. Нийгэмд үзүүлэх үр нөлөө</w:t>
      </w:r>
      <w:bookmarkEnd w:id="9"/>
    </w:p>
    <w:p w14:paraId="234BD03C" w14:textId="77777777" w:rsidR="00C330BB" w:rsidRDefault="00C330BB" w:rsidP="00C330BB">
      <w:pPr>
        <w:spacing w:after="0"/>
        <w:jc w:val="right"/>
        <w:rPr>
          <w:rFonts w:cs="Arial"/>
          <w:i/>
          <w:iCs/>
          <w:sz w:val="20"/>
          <w:szCs w:val="20"/>
          <w:lang w:val="mn-MN"/>
        </w:rPr>
      </w:pPr>
      <w:r w:rsidRPr="00D565F1">
        <w:rPr>
          <w:rFonts w:cs="Arial"/>
          <w:i/>
          <w:iCs/>
          <w:sz w:val="20"/>
          <w:szCs w:val="20"/>
          <w:lang w:val="mn-MN"/>
        </w:rPr>
        <w:t>Хүснэгт. 4.3</w:t>
      </w:r>
    </w:p>
    <w:tbl>
      <w:tblPr>
        <w:tblW w:w="9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3261"/>
        <w:gridCol w:w="992"/>
        <w:gridCol w:w="1029"/>
        <w:gridCol w:w="2505"/>
      </w:tblGrid>
      <w:tr w:rsidR="00C330BB" w:rsidRPr="00633FC8" w14:paraId="1C5E7593" w14:textId="77777777" w:rsidTr="00633FC8">
        <w:trPr>
          <w:cantSplit/>
          <w:tblCellSpacing w:w="0" w:type="dxa"/>
        </w:trPr>
        <w:tc>
          <w:tcPr>
            <w:tcW w:w="169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2E804000" w14:textId="77777777" w:rsidR="00C330BB" w:rsidRPr="00633FC8" w:rsidRDefault="00C330BB" w:rsidP="00633FC8">
            <w:pPr>
              <w:spacing w:before="0" w:after="0" w:line="240" w:lineRule="auto"/>
              <w:jc w:val="center"/>
              <w:rPr>
                <w:rFonts w:cs="Arial"/>
                <w:b/>
                <w:bCs/>
                <w:sz w:val="22"/>
                <w:lang w:val="mn-MN"/>
              </w:rPr>
            </w:pPr>
            <w:r w:rsidRPr="00633FC8">
              <w:rPr>
                <w:rFonts w:cs="Arial"/>
                <w:b/>
                <w:bCs/>
                <w:sz w:val="22"/>
                <w:lang w:val="mn-MN"/>
              </w:rPr>
              <w:t>Үзүүлэх үр нөлөө</w:t>
            </w:r>
          </w:p>
        </w:tc>
        <w:tc>
          <w:tcPr>
            <w:tcW w:w="3261"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09240E4E" w14:textId="77777777" w:rsidR="00C330BB" w:rsidRPr="00633FC8" w:rsidRDefault="00C330BB" w:rsidP="00633FC8">
            <w:pPr>
              <w:spacing w:before="0" w:after="0" w:line="240" w:lineRule="auto"/>
              <w:jc w:val="center"/>
              <w:rPr>
                <w:rFonts w:cs="Arial"/>
                <w:b/>
                <w:bCs/>
                <w:sz w:val="22"/>
                <w:lang w:val="mn-MN"/>
              </w:rPr>
            </w:pPr>
            <w:r w:rsidRPr="00633FC8">
              <w:rPr>
                <w:rFonts w:cs="Arial"/>
                <w:b/>
                <w:bCs/>
                <w:sz w:val="22"/>
                <w:lang w:val="mn-MN"/>
              </w:rPr>
              <w:t>Холбогдох асуулт</w:t>
            </w:r>
          </w:p>
        </w:tc>
        <w:tc>
          <w:tcPr>
            <w:tcW w:w="202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474572B2" w14:textId="77777777" w:rsidR="00C330BB" w:rsidRPr="00633FC8" w:rsidRDefault="00C330BB" w:rsidP="00633FC8">
            <w:pPr>
              <w:spacing w:before="0" w:after="0" w:line="240" w:lineRule="auto"/>
              <w:jc w:val="center"/>
              <w:rPr>
                <w:rFonts w:cs="Arial"/>
                <w:b/>
                <w:bCs/>
                <w:sz w:val="22"/>
                <w:lang w:val="mn-MN"/>
              </w:rPr>
            </w:pPr>
            <w:r w:rsidRPr="00633FC8">
              <w:rPr>
                <w:rFonts w:cs="Arial"/>
                <w:b/>
                <w:bCs/>
                <w:sz w:val="22"/>
                <w:lang w:val="mn-MN"/>
              </w:rPr>
              <w:t>Хариулт</w:t>
            </w:r>
          </w:p>
        </w:tc>
        <w:tc>
          <w:tcPr>
            <w:tcW w:w="2505"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4E4DDE85" w14:textId="77777777" w:rsidR="00C330BB" w:rsidRPr="00633FC8" w:rsidRDefault="00C330BB" w:rsidP="00633FC8">
            <w:pPr>
              <w:spacing w:before="0" w:after="0" w:line="240" w:lineRule="auto"/>
              <w:jc w:val="center"/>
              <w:rPr>
                <w:rFonts w:cs="Arial"/>
                <w:b/>
                <w:bCs/>
                <w:sz w:val="22"/>
                <w:lang w:val="mn-MN"/>
              </w:rPr>
            </w:pPr>
            <w:r w:rsidRPr="00633FC8">
              <w:rPr>
                <w:rFonts w:cs="Arial"/>
                <w:b/>
                <w:bCs/>
                <w:sz w:val="22"/>
                <w:lang w:val="mn-MN"/>
              </w:rPr>
              <w:t>Тайлбар</w:t>
            </w:r>
          </w:p>
        </w:tc>
      </w:tr>
      <w:tr w:rsidR="00C330BB" w:rsidRPr="00633FC8" w14:paraId="4CA1037C" w14:textId="77777777" w:rsidTr="00633FC8">
        <w:trPr>
          <w:cantSplit/>
          <w:trHeight w:val="300"/>
          <w:tblCellSpacing w:w="0" w:type="dxa"/>
        </w:trPr>
        <w:tc>
          <w:tcPr>
            <w:tcW w:w="169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D15966"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1.Ажил эрхлэлтийн байдал, хөдөлмөрийн зах зээл</w:t>
            </w: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5F8574"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1.1.Шинээр ажлын байр бий болох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8FA675"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F19EF5"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6C0FA6"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3186E270" w14:textId="77777777" w:rsidTr="00633FC8">
        <w:trPr>
          <w:cantSplit/>
          <w:trHeight w:val="49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580F7E05"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62602E"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1.2.Шууд болон шууд бусаар ажлын байрны цомхотгол бий болгох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10A0CD"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F59504"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628B4C"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Үнэ тогтворжсоноор үйлдвэрлэл тогтвортой явагдана.</w:t>
            </w:r>
          </w:p>
        </w:tc>
      </w:tr>
      <w:tr w:rsidR="00C330BB" w:rsidRPr="00633FC8" w14:paraId="48035D7D" w14:textId="77777777" w:rsidTr="00633FC8">
        <w:trPr>
          <w:cantSplit/>
          <w:trHeight w:val="67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1EA9B808"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05E079"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1.3.Тодорхой ажил мэргэжлийн хүмүүс болон хувиараа хөдөлмөр эрхлэгчдэд нөлөө үзүүлэх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C816C6F"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299624"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71EFA4"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Нийгэмд тэгш хүртээмжтэй нөхцөл байдлыг үүсгэнэ.</w:t>
            </w:r>
          </w:p>
        </w:tc>
      </w:tr>
      <w:tr w:rsidR="00C330BB" w:rsidRPr="00633FC8" w14:paraId="1F857EA0" w14:textId="77777777" w:rsidTr="00633FC8">
        <w:trPr>
          <w:cantSplit/>
          <w:trHeight w:val="48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4426685D"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7E9D77"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1.4.Тодорхой насны хүмүүсийн ажил эрхлэлтийн байдалд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6BA45D"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8D5E3A"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6493C4"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Нийгэмд тэгш хүртээмжтэй нөхцөл байдлыг үүсгэнэ.</w:t>
            </w:r>
          </w:p>
        </w:tc>
      </w:tr>
      <w:tr w:rsidR="00C330BB" w:rsidRPr="00633FC8" w14:paraId="4D78D46E" w14:textId="77777777" w:rsidTr="00633FC8">
        <w:trPr>
          <w:cantSplit/>
          <w:trHeight w:val="270"/>
          <w:tblCellSpacing w:w="0" w:type="dxa"/>
        </w:trPr>
        <w:tc>
          <w:tcPr>
            <w:tcW w:w="169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579158"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2.Ажлын стандарт, хөдөлмөрлөх эрх</w:t>
            </w: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6FD946"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2.1.Ажлын чанар, стандартад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6EF3963"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2792E1C"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DEAA2EB"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0E27B191" w14:textId="77777777" w:rsidTr="00633FC8">
        <w:trPr>
          <w:cantSplit/>
          <w:trHeight w:val="54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2F7A6F9B"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185984"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2.2.Ажилчдын эрүүл мэнд, хөдөлмөрийн аюулгүй байдалд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2EC603"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6F4F9C"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4DEA6F"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4203A736" w14:textId="77777777" w:rsidTr="00633FC8">
        <w:trPr>
          <w:cantSplit/>
          <w:trHeight w:val="54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23D3CA4A"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043EB8"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2.3.Ажилчдын эрх, үүрэгт шууд болон шууд бусаар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E6D769"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E2A453"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C6BB13"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1A38FF14" w14:textId="77777777" w:rsidTr="00633FC8">
        <w:trPr>
          <w:cantSplit/>
          <w:trHeight w:val="24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21329E42"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EE0313"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2.4.Шинээр ажлын стандарт гаргах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F8B31E"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FC36C0"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CD4E12"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108CF4C4" w14:textId="77777777" w:rsidTr="00633FC8">
        <w:trPr>
          <w:cantSplit/>
          <w:trHeight w:val="66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179E6388"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5D13E7"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2.5.Ажлын байранд технологийн шинэчлэлийг хэрэгжүүлэхтэй холбогдсон өөрчлөлт бий болгох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D140F0"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B4FD9E"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728CB6"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50CFA458" w14:textId="77777777" w:rsidTr="00633FC8">
        <w:trPr>
          <w:cantSplit/>
          <w:trHeight w:val="630"/>
          <w:tblCellSpacing w:w="0" w:type="dxa"/>
        </w:trPr>
        <w:tc>
          <w:tcPr>
            <w:tcW w:w="169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96C418"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3.Нийгмийн тодорхой бүлгийг хамгаалах асуудал</w:t>
            </w: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ED8BBC"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3.1.Шууд болон шууд бусаар тэгш бус байдал үүсгэх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167BEC"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9CD14B"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160BCE"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Нийгэмд тэгш хүртээмжтэй нөхцөл байдлыг үүсгэнэ.</w:t>
            </w:r>
          </w:p>
        </w:tc>
      </w:tr>
      <w:tr w:rsidR="00C330BB" w:rsidRPr="00633FC8" w14:paraId="6FDCB412" w14:textId="77777777" w:rsidTr="00633FC8">
        <w:trPr>
          <w:cantSplit/>
          <w:trHeight w:val="97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48E09AE3"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A2C4EA"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6925AA"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D6D0E4"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185E0C"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Нийгэмд тэгш хүртээмжтэй нөхцөл байдлыг үүсгэнэ.</w:t>
            </w:r>
          </w:p>
        </w:tc>
      </w:tr>
      <w:tr w:rsidR="00C330BB" w:rsidRPr="00633FC8" w14:paraId="5E80FB48" w14:textId="77777777" w:rsidTr="00633FC8">
        <w:trPr>
          <w:cantSplit/>
          <w:trHeight w:val="22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00F512D7"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E0737B"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3.3.Гадаадын иргэдэд илэрхий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BB2A6C"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575663"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99F60B"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Нийгэмд тэгш хүртээмжтэй нөхцөл байдлыг үүсгэнэ.</w:t>
            </w:r>
          </w:p>
        </w:tc>
      </w:tr>
      <w:tr w:rsidR="00C330BB" w:rsidRPr="00633FC8" w14:paraId="55AF8ED8" w14:textId="77777777" w:rsidTr="00633FC8">
        <w:trPr>
          <w:cantSplit/>
          <w:trHeight w:val="495"/>
          <w:tblCellSpacing w:w="0" w:type="dxa"/>
        </w:trPr>
        <w:tc>
          <w:tcPr>
            <w:tcW w:w="169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34D998"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4.Төрийн удирдлага, сайн засаглал, шүүх эрх мэдэл, хэвлэл мэдээлэл, ёс суртахуун</w:t>
            </w: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8C46EE"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4.1.Засаглалын харилцаанд оролцогчдод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89E077"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75246E"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03325A"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6A1402DD" w14:textId="77777777" w:rsidTr="00633FC8">
        <w:trPr>
          <w:cantSplit/>
          <w:trHeight w:val="52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4B07E0BD"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459E90"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4.2.Төрийн байгууллагуудын үүрэг, үйл ажиллагаанд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E09D00"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F40D06"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A47B1E"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2F034F68" w14:textId="77777777" w:rsidTr="00633FC8">
        <w:trPr>
          <w:cantSplit/>
          <w:trHeight w:val="42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1CBED7BE"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674660"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4.3.Төрийн захиргааны албан хаагчдын эрх, үүрэг, харилцаанд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03AD1C"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14FC04"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14EE36"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1C41AAFC" w14:textId="77777777" w:rsidTr="00633FC8">
        <w:trPr>
          <w:cantSplit/>
          <w:trHeight w:val="48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2D0A0EB1"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E261D5"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4.4.Иргэдийн шүүхэд хандах, асуудлаа шийдвэрлүүлэх эрхэд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D017CD"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2DCAD9"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1CBA33A"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03986C85" w14:textId="77777777" w:rsidTr="00633FC8">
        <w:trPr>
          <w:cantSplit/>
          <w:trHeight w:val="45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1E4940E4"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4B3F45"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4.5.Улс төрийн нам, төрийн бус байгууллагын үйл ажиллагаанд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C72F1C"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66EE28"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CB5C15"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0D818921" w14:textId="77777777" w:rsidTr="00633FC8">
        <w:trPr>
          <w:cantSplit/>
          <w:trHeight w:val="780"/>
          <w:tblCellSpacing w:w="0" w:type="dxa"/>
        </w:trPr>
        <w:tc>
          <w:tcPr>
            <w:tcW w:w="169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87EA75"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5.Нийтийн эрүүл мэнд, аюулгүй байдал</w:t>
            </w: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3A5090"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5.1.Хувь хүн/нийт хүн амын дундаж наслалт, өвчлөлт, нас баралтын байдалд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3177C8"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CD1AD6"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8B3BCB"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5F22314F" w14:textId="77777777" w:rsidTr="00633FC8">
        <w:trPr>
          <w:cantSplit/>
          <w:trHeight w:val="97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3D767B2C"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602C11"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873CED"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392524"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6B52B622"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Шууд нөлөө бага; тээврийн хүртээмж сайжирна.</w:t>
            </w:r>
          </w:p>
        </w:tc>
      </w:tr>
      <w:tr w:rsidR="00C330BB" w:rsidRPr="00633FC8" w14:paraId="62FD7435" w14:textId="77777777" w:rsidTr="00633FC8">
        <w:trPr>
          <w:cantSplit/>
          <w:trHeight w:val="78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3DCA8063"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AC23E5"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5.3.Хүмүүсийн амьдралын хэв маяг (хооллолт, хөдөлгөөн, архи, тамхины хэрэглээ)-т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2E9B813"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476701"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474A62"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4A55923E" w14:textId="77777777" w:rsidTr="00633FC8">
        <w:trPr>
          <w:cantSplit/>
          <w:trHeight w:val="375"/>
          <w:tblCellSpacing w:w="0" w:type="dxa"/>
        </w:trPr>
        <w:tc>
          <w:tcPr>
            <w:tcW w:w="169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05FF098"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6.Нийгмийн хамгаалал, эрүүл мэнд, боловсролын систем</w:t>
            </w: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9DBACD"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6.1.Нийгмийн үйлчилгээний чанар, хүртээмжид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144489"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95EB33"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6B6CDC8A"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Нийгэмд тэгш хүртээмжтэй нөхцөл байдлыг үүсгэнэ.</w:t>
            </w:r>
          </w:p>
        </w:tc>
      </w:tr>
      <w:tr w:rsidR="00C330BB" w:rsidRPr="00633FC8" w14:paraId="0DE82CF3" w14:textId="77777777" w:rsidTr="00633FC8">
        <w:trPr>
          <w:cantSplit/>
          <w:trHeight w:val="57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4FD834F5"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746C14"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6.2.Ажилчдын боловсрол, шилжилт хөдөлгөөнд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630345"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815D42"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43E39C18"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Эсрэгээрээ тээврийн тасалдал буурна.</w:t>
            </w:r>
          </w:p>
        </w:tc>
      </w:tr>
      <w:tr w:rsidR="00C330BB" w:rsidRPr="00633FC8" w14:paraId="442D51DE" w14:textId="77777777" w:rsidTr="00633FC8">
        <w:trPr>
          <w:cantSplit/>
          <w:trHeight w:val="97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1F110CCB"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248928"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AEB353"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22514A"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95716E" w14:textId="77777777" w:rsidR="00C330BB" w:rsidRPr="00633FC8" w:rsidRDefault="00C330BB" w:rsidP="00633FC8">
            <w:pPr>
              <w:spacing w:before="0" w:after="0" w:line="240" w:lineRule="auto"/>
              <w:rPr>
                <w:rFonts w:cs="Arial"/>
                <w:sz w:val="22"/>
                <w:lang w:val="mn-MN"/>
              </w:rPr>
            </w:pPr>
            <w:r w:rsidRPr="00633FC8">
              <w:rPr>
                <w:rFonts w:cs="Arial"/>
                <w:sz w:val="22"/>
                <w:lang w:val="mn-MN"/>
              </w:rPr>
              <w:t>Тээвэр, дулаан, цахилгаан тогтвортой.</w:t>
            </w:r>
          </w:p>
        </w:tc>
      </w:tr>
      <w:tr w:rsidR="00C330BB" w:rsidRPr="00633FC8" w14:paraId="3CB79B5C" w14:textId="77777777" w:rsidTr="00633FC8">
        <w:trPr>
          <w:cantSplit/>
          <w:trHeight w:val="40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19AA8160"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31FD8B"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6.4.Нийгмийн болон эрүүл мэндийн үйлчилгээ авахад сөрөг нөлөө үзүүлэх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D883C7"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4451AB"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19FDE7F0"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Нийгэмд тэгш хүртээмжтэй нөхцөл байдлыг үүсгэнэ.</w:t>
            </w:r>
          </w:p>
        </w:tc>
      </w:tr>
      <w:tr w:rsidR="00C330BB" w:rsidRPr="00633FC8" w14:paraId="0A2221CB" w14:textId="77777777" w:rsidTr="00633FC8">
        <w:trPr>
          <w:cantSplit/>
          <w:trHeight w:val="52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6ACFE299"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35010A"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6.5.Их, дээд сургуулиудын үйл ажиллагаа, өөрийн удирдлагад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75C768"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6FB468"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3568A22B"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Түлшний хомсдолын үеийн сөрөг нөлөө (эмх замбараагүй байдал) эрсдэл буурна.</w:t>
            </w:r>
          </w:p>
        </w:tc>
      </w:tr>
      <w:tr w:rsidR="00C330BB" w:rsidRPr="00633FC8" w14:paraId="1C0BC5E3" w14:textId="77777777" w:rsidTr="00633FC8">
        <w:trPr>
          <w:cantSplit/>
          <w:trHeight w:val="465"/>
          <w:tblCellSpacing w:w="0" w:type="dxa"/>
        </w:trPr>
        <w:tc>
          <w:tcPr>
            <w:tcW w:w="169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A772357"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7.Гэмт хэрэг, нийгмийн аюулгүй байдал</w:t>
            </w: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939C18"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7.1.Нийгмийн аюулгүй байдал, гэмт хэргийн нөхцөл байдалд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D8163D"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DA13FA"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593D3449"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Үнийн өсөлтөөс шалтгаалсан эмх замбараагүй байдал үүсэхээс сэргийлнэ.</w:t>
            </w:r>
          </w:p>
        </w:tc>
      </w:tr>
      <w:tr w:rsidR="00C330BB" w:rsidRPr="00633FC8" w14:paraId="43E17FBB" w14:textId="77777777" w:rsidTr="00633FC8">
        <w:trPr>
          <w:cantSplit/>
          <w:trHeight w:val="48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0AB3687D"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BC40C7"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7.2.Хуулийг албадан хэрэгжүүлэхэд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0DE312"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CCD5AB"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2E00CD"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1B312BC1" w14:textId="77777777" w:rsidTr="00633FC8">
        <w:trPr>
          <w:cantSplit/>
          <w:trHeight w:val="27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3CEDF8CF"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06EE8CE"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7.3.Гэмт хэргийн илрүүлэлтэд нөлөө үзүүлэх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E5E4E1"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8A4E80"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F25844"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72DF4FC0" w14:textId="77777777" w:rsidTr="00633FC8">
        <w:trPr>
          <w:cantSplit/>
          <w:trHeight w:val="57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4868591D"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62F8ABE"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7.4.Гэмт хэргийн хохирогчид, гэрчийн эрхэд сөрөг нөлөө үзүүлэх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EA99BA"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185454"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67F99A"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4709A6D8" w14:textId="77777777" w:rsidTr="00633FC8">
        <w:trPr>
          <w:cantSplit/>
          <w:trHeight w:val="555"/>
          <w:tblCellSpacing w:w="0" w:type="dxa"/>
        </w:trPr>
        <w:tc>
          <w:tcPr>
            <w:tcW w:w="169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036B89"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8.Соёл</w:t>
            </w: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417177"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8.1.Соёлын өвийг хамгаалахад нөлөө үзүүлэх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AA9E1A"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8003F1"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240CBF"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6B43C530" w14:textId="77777777" w:rsidTr="00633FC8">
        <w:trPr>
          <w:cantSplit/>
          <w:trHeight w:val="19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585293CB"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FCBF17"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8.2.Хэл, соёлын ялгаатай байдал бий болгох эсэх, эсхүл уг ялгаатай байдалд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3BC838"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7CF7B7"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72380C7B"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Нийгэмд тэгш хүртээмжтэй нөхцөл байдлыг үүсгэнэ.</w:t>
            </w:r>
          </w:p>
        </w:tc>
      </w:tr>
      <w:tr w:rsidR="00C330BB" w:rsidRPr="00633FC8" w14:paraId="4B1756F3" w14:textId="77777777" w:rsidTr="00633FC8">
        <w:trPr>
          <w:cantSplit/>
          <w:trHeight w:val="52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21F0C20B"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50E05C"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8.3.Иргэдийн түүх, соёлоо хамгаалах оролцоонд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BC0463" w14:textId="77777777" w:rsidR="00C330BB" w:rsidRPr="00633FC8" w:rsidRDefault="00C330BB" w:rsidP="00633FC8">
            <w:pPr>
              <w:spacing w:before="0" w:after="0" w:line="240" w:lineRule="auto"/>
              <w:jc w:val="center"/>
              <w:rPr>
                <w:rFonts w:cs="Arial"/>
                <w:sz w:val="22"/>
                <w:u w:val="single"/>
                <w:lang w:val="mn-MN"/>
              </w:rPr>
            </w:pPr>
            <w:r w:rsidRPr="00633FC8">
              <w:rPr>
                <w:rFonts w:cs="Arial"/>
                <w:sz w:val="22"/>
                <w:u w:val="single"/>
                <w:lang w:val="mn-MN"/>
              </w:rPr>
              <w:t>Тийм</w:t>
            </w:r>
          </w:p>
        </w:tc>
        <w:tc>
          <w:tcPr>
            <w:tcW w:w="102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9011113"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Үгүй</w:t>
            </w:r>
          </w:p>
        </w:tc>
        <w:tc>
          <w:tcPr>
            <w:tcW w:w="25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08F8C7D8"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Нийгэмд тэгш хүртээмжтэй нөхцөл байдлыг үүсгэнэ.</w:t>
            </w:r>
          </w:p>
        </w:tc>
      </w:tr>
    </w:tbl>
    <w:p w14:paraId="275819A1" w14:textId="77777777" w:rsidR="00C330BB" w:rsidRPr="00D565F1" w:rsidRDefault="00C330BB" w:rsidP="00C330BB">
      <w:pPr>
        <w:pStyle w:val="Heading2"/>
        <w:ind w:firstLine="720"/>
        <w:rPr>
          <w:rFonts w:cs="Arial"/>
        </w:rPr>
      </w:pPr>
      <w:bookmarkStart w:id="10" w:name="_Toc223703913"/>
      <w:r w:rsidRPr="00D565F1">
        <w:rPr>
          <w:rFonts w:cs="Arial"/>
        </w:rPr>
        <w:lastRenderedPageBreak/>
        <w:t>4.4. Байгаль орчинд үзүүлэх үр нөлөө</w:t>
      </w:r>
      <w:bookmarkEnd w:id="10"/>
    </w:p>
    <w:p w14:paraId="79DC0C1A" w14:textId="77777777" w:rsidR="00C330BB" w:rsidRDefault="00C330BB" w:rsidP="00C330BB">
      <w:pPr>
        <w:spacing w:after="0"/>
        <w:jc w:val="right"/>
        <w:rPr>
          <w:rFonts w:cs="Arial"/>
          <w:i/>
          <w:iCs/>
          <w:sz w:val="20"/>
          <w:szCs w:val="20"/>
          <w:lang w:val="mn-MN"/>
        </w:rPr>
      </w:pPr>
      <w:r w:rsidRPr="00D565F1">
        <w:rPr>
          <w:rFonts w:cs="Arial"/>
          <w:i/>
          <w:iCs/>
          <w:sz w:val="20"/>
          <w:szCs w:val="20"/>
          <w:lang w:val="mn-MN"/>
        </w:rPr>
        <w:t>Хүснэгт. 4.4</w:t>
      </w:r>
    </w:p>
    <w:tbl>
      <w:tblPr>
        <w:tblW w:w="949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3"/>
        <w:gridCol w:w="3261"/>
        <w:gridCol w:w="992"/>
        <w:gridCol w:w="992"/>
        <w:gridCol w:w="2557"/>
      </w:tblGrid>
      <w:tr w:rsidR="00C330BB" w:rsidRPr="00633FC8" w14:paraId="628EE8FF" w14:textId="77777777" w:rsidTr="00633FC8">
        <w:trPr>
          <w:cantSplit/>
          <w:trHeight w:val="660"/>
          <w:tblCellSpacing w:w="0" w:type="dxa"/>
        </w:trPr>
        <w:tc>
          <w:tcPr>
            <w:tcW w:w="169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09C940C1" w14:textId="77777777" w:rsidR="00C330BB" w:rsidRPr="00633FC8" w:rsidRDefault="00C330BB" w:rsidP="00633FC8">
            <w:pPr>
              <w:spacing w:before="0" w:after="0" w:line="240" w:lineRule="auto"/>
              <w:jc w:val="center"/>
              <w:rPr>
                <w:rFonts w:cs="Arial"/>
                <w:b/>
                <w:bCs/>
                <w:sz w:val="22"/>
                <w:lang w:val="mn-MN"/>
              </w:rPr>
            </w:pPr>
            <w:r w:rsidRPr="00633FC8">
              <w:rPr>
                <w:rFonts w:cs="Arial"/>
                <w:b/>
                <w:bCs/>
                <w:sz w:val="22"/>
                <w:lang w:val="mn-MN"/>
              </w:rPr>
              <w:t>Үзүүлэх үр нөлөө</w:t>
            </w:r>
          </w:p>
        </w:tc>
        <w:tc>
          <w:tcPr>
            <w:tcW w:w="3261"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08C5D09B" w14:textId="77777777" w:rsidR="00C330BB" w:rsidRPr="00633FC8" w:rsidRDefault="00C330BB" w:rsidP="00633FC8">
            <w:pPr>
              <w:spacing w:before="0" w:after="0" w:line="240" w:lineRule="auto"/>
              <w:jc w:val="center"/>
              <w:rPr>
                <w:rFonts w:cs="Arial"/>
                <w:b/>
                <w:bCs/>
                <w:sz w:val="22"/>
                <w:lang w:val="mn-MN"/>
              </w:rPr>
            </w:pPr>
            <w:r w:rsidRPr="00633FC8">
              <w:rPr>
                <w:rFonts w:cs="Arial"/>
                <w:b/>
                <w:bCs/>
                <w:sz w:val="22"/>
                <w:lang w:val="mn-MN"/>
              </w:rPr>
              <w:t>Холбогдох асуулт</w:t>
            </w:r>
          </w:p>
        </w:tc>
        <w:tc>
          <w:tcPr>
            <w:tcW w:w="1984"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27E08F65" w14:textId="77777777" w:rsidR="00C330BB" w:rsidRPr="00633FC8" w:rsidRDefault="00C330BB" w:rsidP="00633FC8">
            <w:pPr>
              <w:spacing w:before="0" w:after="0" w:line="240" w:lineRule="auto"/>
              <w:jc w:val="center"/>
              <w:rPr>
                <w:rFonts w:cs="Arial"/>
                <w:b/>
                <w:bCs/>
                <w:sz w:val="22"/>
                <w:lang w:val="mn-MN"/>
              </w:rPr>
            </w:pPr>
            <w:r w:rsidRPr="00633FC8">
              <w:rPr>
                <w:rFonts w:cs="Arial"/>
                <w:b/>
                <w:bCs/>
                <w:sz w:val="22"/>
                <w:lang w:val="mn-MN"/>
              </w:rPr>
              <w:t>Хариулт</w:t>
            </w:r>
          </w:p>
        </w:tc>
        <w:tc>
          <w:tcPr>
            <w:tcW w:w="2557"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30" w:type="dxa"/>
              <w:left w:w="45" w:type="dxa"/>
              <w:bottom w:w="30" w:type="dxa"/>
              <w:right w:w="45" w:type="dxa"/>
            </w:tcMar>
            <w:vAlign w:val="center"/>
            <w:hideMark/>
          </w:tcPr>
          <w:p w14:paraId="6CE9DB4C" w14:textId="77777777" w:rsidR="00C330BB" w:rsidRPr="00633FC8" w:rsidRDefault="00C330BB" w:rsidP="00633FC8">
            <w:pPr>
              <w:spacing w:before="0" w:after="0" w:line="240" w:lineRule="auto"/>
              <w:jc w:val="center"/>
              <w:rPr>
                <w:rFonts w:cs="Arial"/>
                <w:b/>
                <w:bCs/>
                <w:sz w:val="22"/>
                <w:lang w:val="mn-MN"/>
              </w:rPr>
            </w:pPr>
            <w:r w:rsidRPr="00633FC8">
              <w:rPr>
                <w:rFonts w:cs="Arial"/>
                <w:b/>
                <w:bCs/>
                <w:sz w:val="22"/>
                <w:lang w:val="mn-MN"/>
              </w:rPr>
              <w:t>Тайлбар</w:t>
            </w:r>
          </w:p>
        </w:tc>
      </w:tr>
      <w:tr w:rsidR="00C330BB" w:rsidRPr="00633FC8" w14:paraId="5B836A66" w14:textId="77777777" w:rsidTr="00633FC8">
        <w:trPr>
          <w:cantSplit/>
          <w:tblCellSpacing w:w="0" w:type="dxa"/>
        </w:trPr>
        <w:tc>
          <w:tcPr>
            <w:tcW w:w="1693"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8D582E"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1.Агаар</w:t>
            </w: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7C9283"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1.1.Зохицуулалтын хувилбарын үр дүнд агаарын бохирдлыг нэмэгдүүлэх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0D6F1A"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86C052B"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0F42D2"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5F6485DE" w14:textId="77777777" w:rsidTr="00633FC8">
        <w:trPr>
          <w:cantSplit/>
          <w:trHeight w:val="645"/>
          <w:tblCellSpacing w:w="0" w:type="dxa"/>
        </w:trPr>
        <w:tc>
          <w:tcPr>
            <w:tcW w:w="169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95AB69"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2.Зам тээвэр, түлш, эрчим хүч</w:t>
            </w: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DDCB9D"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2.1.Тээврийн хэрэгслийн түлшний хэрэглээг нэмэгдүүлэх/бууруулах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D9122A"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9A9DB7"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62A141C1"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Үнэ, хангамж тогтворжсоноор хэрэглээ тогтворжино.</w:t>
            </w:r>
          </w:p>
        </w:tc>
      </w:tr>
      <w:tr w:rsidR="00C330BB" w:rsidRPr="00633FC8" w14:paraId="7190BA0C" w14:textId="77777777" w:rsidTr="00633FC8">
        <w:trPr>
          <w:cantSplit/>
          <w:trHeight w:val="52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2E70800C"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ED2381"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2.2.Эрчим хүчний хэрэглээг нэмэгдүүлэх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77C8DB"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614DDB"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F48B4B"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6F0B3CEC" w14:textId="77777777" w:rsidTr="00633FC8">
        <w:trPr>
          <w:cantSplit/>
          <w:trHeight w:val="58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583E5D96"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992DD0"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2.3.Эрчим хүчний үйлдвэрлэлд нөлөө үзүүлэх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E7F7B19"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A255B6"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0DBEE2B0"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Түлшний тогтвортой байдал нь дизель-генераторын найдвартай ажиллагааг дэмжинэ.</w:t>
            </w:r>
          </w:p>
        </w:tc>
      </w:tr>
      <w:tr w:rsidR="00C330BB" w:rsidRPr="00633FC8" w14:paraId="354ACEF1" w14:textId="77777777" w:rsidTr="00633FC8">
        <w:trPr>
          <w:cantSplit/>
          <w:trHeight w:val="39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1D2D1269"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28168A"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2.4.Тээврийн хэрэгслийн агаарын бохирдлыг нэмэгдүүлэх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F5A883"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4E9782"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361741F9"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Үнэ, хангамж тогтворжсоноор хэрэглээ тогтворжино.</w:t>
            </w:r>
          </w:p>
        </w:tc>
      </w:tr>
      <w:tr w:rsidR="00C330BB" w:rsidRPr="00633FC8" w14:paraId="488C5A60" w14:textId="77777777" w:rsidTr="00633FC8">
        <w:trPr>
          <w:cantSplit/>
          <w:trHeight w:val="285"/>
          <w:tblCellSpacing w:w="0" w:type="dxa"/>
        </w:trPr>
        <w:tc>
          <w:tcPr>
            <w:tcW w:w="169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F1B318"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3.Ан амьтан, ургамлыг хамгаалах</w:t>
            </w: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705466"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3.1.Ан амьтны тоо хэмжээг бууруулах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6274C4"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266763"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58FA70"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33112386" w14:textId="77777777" w:rsidTr="00633FC8">
        <w:trPr>
          <w:cantSplit/>
          <w:trHeight w:val="54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4B73FDD9"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BDE5A07"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3.2.Ховордсон болон нэн ховор амьтан, ургамалд сөргөөр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30A378"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FC2622"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4FC3A2"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6F1B22E3" w14:textId="77777777" w:rsidTr="00633FC8">
        <w:trPr>
          <w:cantSplit/>
          <w:trHeight w:val="51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338CA751"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FBADE3"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3.3.Ан амьтдын нүүдэл, суурьшилд сөргөөр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4AA0AE"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02E411"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F42422"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6BEC15C2" w14:textId="77777777" w:rsidTr="00633FC8">
        <w:trPr>
          <w:cantSplit/>
          <w:trHeight w:val="34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7F1645F0"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86028C"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3.4.Тусгай хамгаалалттай газар нутагт сөргөөр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41C8029"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46D93CB"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CB7FA0"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4297B308" w14:textId="77777777" w:rsidTr="00633FC8">
        <w:trPr>
          <w:cantSplit/>
          <w:trHeight w:val="465"/>
          <w:tblCellSpacing w:w="0" w:type="dxa"/>
        </w:trPr>
        <w:tc>
          <w:tcPr>
            <w:tcW w:w="169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0B9E66"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4.Усны нөөц</w:t>
            </w: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C890AF"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4.1.Газрын дээрх ус болон гүний ус, цэвэр усны нөөцөд сөргөөр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637D6B"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7CF1E4E"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FCA6528"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780F3B4E" w14:textId="77777777" w:rsidTr="00633FC8">
        <w:trPr>
          <w:cantSplit/>
          <w:trHeight w:val="25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50BC0B5A"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0C668B"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4.2.Усны бохирдлыг нэмэгдүүлэх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C6BD16"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50BF9F"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D40D4F"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1CB07EFF" w14:textId="77777777" w:rsidTr="00633FC8">
        <w:trPr>
          <w:cantSplit/>
          <w:trHeight w:val="7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7B631498"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1A15C3"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4.3.Ундны усны чанарт нөлөөлөх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C1AE23"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423574"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097A96"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3CD34588" w14:textId="77777777" w:rsidTr="00633FC8">
        <w:trPr>
          <w:cantSplit/>
          <w:trHeight w:val="360"/>
          <w:tblCellSpacing w:w="0" w:type="dxa"/>
        </w:trPr>
        <w:tc>
          <w:tcPr>
            <w:tcW w:w="169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04C073"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5.Хөрсний бохирдол</w:t>
            </w: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57BE03"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5.1.Хөрсний бохирдолтод нөлөө үзүүлэх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2168CF"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BEA05E"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1B27D0"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02251DDD" w14:textId="77777777" w:rsidTr="00633FC8">
        <w:trPr>
          <w:cantSplit/>
          <w:trHeight w:val="57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101F4CA0"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CB3DEA"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5.2.Хөрсийг эвдэх, ашиглагдсан талбайн хэмжээг нэмэгдүүлэх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12FECA"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C581D7"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131BFB"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17FE1297" w14:textId="77777777" w:rsidTr="00633FC8">
        <w:trPr>
          <w:cantSplit/>
          <w:trHeight w:val="165"/>
          <w:tblCellSpacing w:w="0" w:type="dxa"/>
        </w:trPr>
        <w:tc>
          <w:tcPr>
            <w:tcW w:w="169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F76B2B"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6.Газрын ашиглалт</w:t>
            </w: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D74032"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6.1.Ашиглагдаагүй байсан газрыг ашиглах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C6740A"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5E6E1D"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B32E24"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09356345" w14:textId="77777777" w:rsidTr="00633FC8">
        <w:trPr>
          <w:cantSplit/>
          <w:trHeight w:val="300"/>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091BF9E9"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4F04F6"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6.2.Газрын зориулалтыг өөрчлөх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7E1661"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2D45E1"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DE9CE2"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17B7D978" w14:textId="77777777" w:rsidTr="00633FC8">
        <w:trPr>
          <w:cantSplit/>
          <w:trHeight w:val="52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602E0763"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DE3914"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6.3.Экологийн зориулалтаар хамгаалагдсан газрын зориулалтыг өөрчлөх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40A57B"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194B21"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C641CF6"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69D3B0C6" w14:textId="77777777" w:rsidTr="00633FC8">
        <w:trPr>
          <w:cantSplit/>
          <w:trHeight w:val="690"/>
          <w:tblCellSpacing w:w="0" w:type="dxa"/>
        </w:trPr>
        <w:tc>
          <w:tcPr>
            <w:tcW w:w="1693"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1E8ABE"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7.Нөхөн сэргээгдэх/нөхөн сэргээгдэхгүй байгалийн баялаг</w:t>
            </w: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BD4CB3"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7.1.Нөхөн сэргээгдэх байгалийн баялгийг өөрөө нөхөн сэргээгдэх чадавхыг нь алдагдуулахгүйгээр зохистой ашиглах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345948"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551D901"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FEB787"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r w:rsidR="00C330BB" w:rsidRPr="00633FC8" w14:paraId="550EC93B" w14:textId="77777777" w:rsidTr="00633FC8">
        <w:trPr>
          <w:cantSplit/>
          <w:trHeight w:val="525"/>
          <w:tblCellSpacing w:w="0" w:type="dxa"/>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79318A25" w14:textId="77777777" w:rsidR="00C330BB" w:rsidRPr="00633FC8" w:rsidRDefault="00C330BB" w:rsidP="00633FC8">
            <w:pPr>
              <w:spacing w:before="0" w:after="0" w:line="240" w:lineRule="auto"/>
              <w:jc w:val="both"/>
              <w:rPr>
                <w:rFonts w:cs="Arial"/>
                <w:sz w:val="22"/>
                <w:lang w:val="mn-MN"/>
              </w:rPr>
            </w:pPr>
          </w:p>
        </w:tc>
        <w:tc>
          <w:tcPr>
            <w:tcW w:w="326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8DB50F"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7.2.Нөхөн сэргээгдэхгүй байгалийн баялгийн ашиглалт нэмэгдэх эсэх</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67F7F5" w14:textId="77777777" w:rsidR="00C330BB" w:rsidRPr="00633FC8" w:rsidRDefault="00C330BB" w:rsidP="00633FC8">
            <w:pPr>
              <w:spacing w:before="0" w:after="0" w:line="240" w:lineRule="auto"/>
              <w:jc w:val="center"/>
              <w:rPr>
                <w:rFonts w:cs="Arial"/>
                <w:sz w:val="22"/>
                <w:lang w:val="mn-MN"/>
              </w:rPr>
            </w:pPr>
            <w:r w:rsidRPr="00633FC8">
              <w:rPr>
                <w:rFonts w:cs="Arial"/>
                <w:sz w:val="22"/>
                <w:lang w:val="mn-MN"/>
              </w:rPr>
              <w:t>Тийм</w:t>
            </w:r>
          </w:p>
        </w:tc>
        <w:tc>
          <w:tcPr>
            <w:tcW w:w="99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A0676B" w14:textId="77777777" w:rsidR="00C330BB" w:rsidRPr="00633FC8" w:rsidRDefault="00C330BB" w:rsidP="00633FC8">
            <w:pPr>
              <w:spacing w:before="0" w:after="0" w:line="240" w:lineRule="auto"/>
              <w:jc w:val="center"/>
              <w:rPr>
                <w:rFonts w:cs="Arial"/>
                <w:sz w:val="22"/>
                <w:lang w:val="mn-MN"/>
              </w:rPr>
            </w:pPr>
            <w:r w:rsidRPr="00633FC8">
              <w:rPr>
                <w:rFonts w:cs="Arial"/>
                <w:sz w:val="22"/>
                <w:u w:val="single"/>
                <w:lang w:val="mn-MN"/>
              </w:rPr>
              <w:t>Үгүй</w:t>
            </w:r>
          </w:p>
        </w:tc>
        <w:tc>
          <w:tcPr>
            <w:tcW w:w="2557"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AC3F8C" w14:textId="77777777" w:rsidR="00C330BB" w:rsidRPr="00633FC8" w:rsidRDefault="00C330BB" w:rsidP="00633FC8">
            <w:pPr>
              <w:spacing w:before="0" w:after="0" w:line="240" w:lineRule="auto"/>
              <w:jc w:val="both"/>
              <w:rPr>
                <w:rFonts w:cs="Arial"/>
                <w:sz w:val="22"/>
                <w:lang w:val="mn-MN"/>
              </w:rPr>
            </w:pPr>
            <w:r w:rsidRPr="00633FC8">
              <w:rPr>
                <w:rFonts w:cs="Arial"/>
                <w:sz w:val="22"/>
                <w:lang w:val="mn-MN"/>
              </w:rPr>
              <w:t>Хамаарахгүй.</w:t>
            </w:r>
          </w:p>
        </w:tc>
      </w:tr>
    </w:tbl>
    <w:p w14:paraId="334AC183" w14:textId="0B1D939D" w:rsidR="00C330BB" w:rsidRPr="00D565F1" w:rsidRDefault="00C330BB" w:rsidP="00C330BB">
      <w:pPr>
        <w:jc w:val="both"/>
        <w:rPr>
          <w:rFonts w:cs="Arial"/>
          <w:szCs w:val="24"/>
          <w:lang w:val="mn-MN"/>
        </w:rPr>
      </w:pPr>
    </w:p>
    <w:p w14:paraId="55EE99B4" w14:textId="77777777" w:rsidR="00C330BB" w:rsidRPr="00D565F1" w:rsidRDefault="00C330BB" w:rsidP="005E1FD3">
      <w:pPr>
        <w:pStyle w:val="Heading2"/>
        <w:spacing w:before="0" w:after="0" w:line="240" w:lineRule="auto"/>
        <w:ind w:firstLine="720"/>
        <w:jc w:val="both"/>
        <w:rPr>
          <w:rFonts w:cs="Arial"/>
        </w:rPr>
      </w:pPr>
      <w:bookmarkStart w:id="11" w:name="_Toc223703914"/>
      <w:r w:rsidRPr="00D565F1">
        <w:rPr>
          <w:rFonts w:cs="Arial"/>
        </w:rPr>
        <w:t>4.5. Монгол Улсын Үндсэн хууль, Монгол Улсын олон улсын гэрээ, бусад хууль тогтоомжид нийцсэн байдал</w:t>
      </w:r>
      <w:bookmarkEnd w:id="11"/>
    </w:p>
    <w:p w14:paraId="607A77C3" w14:textId="77777777" w:rsidR="005E1FD3" w:rsidRDefault="005E1FD3" w:rsidP="005E1FD3">
      <w:pPr>
        <w:pStyle w:val="NoSpacing"/>
        <w:ind w:firstLine="720"/>
        <w:jc w:val="both"/>
        <w:rPr>
          <w:rFonts w:ascii="Arial" w:hAnsi="Arial" w:cs="Arial"/>
          <w:sz w:val="24"/>
          <w:szCs w:val="24"/>
          <w:lang w:val="mn-MN"/>
        </w:rPr>
      </w:pPr>
    </w:p>
    <w:p w14:paraId="3D8B636F" w14:textId="30DB19D3" w:rsidR="00C330BB" w:rsidRDefault="00C330BB" w:rsidP="005E1FD3">
      <w:pPr>
        <w:pStyle w:val="NoSpacing"/>
        <w:ind w:firstLine="720"/>
        <w:jc w:val="both"/>
        <w:rPr>
          <w:rFonts w:ascii="Arial" w:hAnsi="Arial" w:cs="Arial"/>
          <w:sz w:val="24"/>
          <w:szCs w:val="24"/>
          <w:lang w:val="mn-MN"/>
        </w:rPr>
      </w:pPr>
      <w:r w:rsidRPr="00D565F1">
        <w:rPr>
          <w:rFonts w:ascii="Arial" w:hAnsi="Arial" w:cs="Arial"/>
          <w:sz w:val="24"/>
          <w:szCs w:val="24"/>
          <w:lang w:val="mn-MN"/>
        </w:rPr>
        <w:t xml:space="preserve">Энэхүү </w:t>
      </w:r>
      <w:r w:rsidRPr="00D565F1">
        <w:rPr>
          <w:rFonts w:ascii="Arial" w:eastAsiaTheme="minorHAnsi" w:hAnsi="Arial" w:cs="Arial"/>
          <w:sz w:val="24"/>
          <w:szCs w:val="24"/>
          <w:lang w:val="mn-MN"/>
        </w:rPr>
        <w:t>"Импортын барааны гаалийн албан татварын хувь, хэмжээ батлах тухай" Монгол Улсын Их Хурлын 1999 оны 06 дугаар сарын 03-ны өдрийн 27 дугаар тогтоолд нэмэлт оруулах</w:t>
      </w:r>
      <w:r w:rsidRPr="00D565F1">
        <w:rPr>
          <w:rFonts w:ascii="Arial" w:hAnsi="Arial" w:cs="Arial"/>
          <w:sz w:val="24"/>
          <w:szCs w:val="24"/>
          <w:lang w:val="mn-MN"/>
        </w:rPr>
        <w:t xml:space="preserve"> төсөл нь Монгол Улсын Үндсэн хууль, бусад хууль болон Үндэсний аюулгүй байдлын үзэл баримтлалтай тус тус нийцсэн болно.</w:t>
      </w:r>
    </w:p>
    <w:p w14:paraId="217A4A33" w14:textId="77777777" w:rsidR="005E1FD3" w:rsidRPr="00D565F1" w:rsidRDefault="005E1FD3" w:rsidP="005E1FD3">
      <w:pPr>
        <w:pStyle w:val="NoSpacing"/>
        <w:ind w:firstLine="720"/>
        <w:jc w:val="both"/>
        <w:rPr>
          <w:rFonts w:ascii="Arial" w:hAnsi="Arial" w:cs="Arial"/>
          <w:sz w:val="24"/>
          <w:szCs w:val="24"/>
          <w:lang w:val="mn-MN"/>
        </w:rPr>
      </w:pPr>
    </w:p>
    <w:p w14:paraId="6DA77931" w14:textId="77777777" w:rsidR="00C330BB" w:rsidRPr="00D565F1" w:rsidRDefault="00C330BB" w:rsidP="005E1FD3">
      <w:pPr>
        <w:pStyle w:val="Heading1"/>
        <w:spacing w:before="0" w:after="0" w:line="240" w:lineRule="auto"/>
        <w:ind w:firstLine="720"/>
        <w:rPr>
          <w:rFonts w:cs="Arial"/>
        </w:rPr>
      </w:pPr>
      <w:bookmarkStart w:id="12" w:name="_Toc223703915"/>
      <w:r w:rsidRPr="00D565F1">
        <w:rPr>
          <w:rFonts w:cs="Arial"/>
        </w:rPr>
        <w:t>ТАВ. ЗОХИЦУУЛАЛТЫН ХУВИЛБАРУУДЫГ ХАРЬЦУУЛСАН</w:t>
      </w:r>
      <w:bookmarkStart w:id="13" w:name="_Toc223703916"/>
      <w:bookmarkEnd w:id="12"/>
      <w:r w:rsidRPr="00D565F1">
        <w:rPr>
          <w:rFonts w:cs="Arial"/>
        </w:rPr>
        <w:t xml:space="preserve"> ДҮГНЭЛТ</w:t>
      </w:r>
      <w:bookmarkEnd w:id="13"/>
    </w:p>
    <w:p w14:paraId="06315426" w14:textId="77777777" w:rsidR="005E1FD3" w:rsidRDefault="005E1FD3" w:rsidP="005E1FD3">
      <w:pPr>
        <w:autoSpaceDE w:val="0"/>
        <w:autoSpaceDN w:val="0"/>
        <w:adjustRightInd w:val="0"/>
        <w:spacing w:before="0" w:after="0" w:line="240" w:lineRule="auto"/>
        <w:ind w:firstLine="720"/>
        <w:jc w:val="both"/>
        <w:rPr>
          <w:rFonts w:cs="Arial"/>
          <w:szCs w:val="24"/>
          <w:lang w:val="mn-MN"/>
        </w:rPr>
      </w:pPr>
    </w:p>
    <w:p w14:paraId="4CE14FC6" w14:textId="5293ABC4" w:rsidR="00C330BB" w:rsidRPr="00D565F1" w:rsidRDefault="00C330BB" w:rsidP="005E1FD3">
      <w:pPr>
        <w:autoSpaceDE w:val="0"/>
        <w:autoSpaceDN w:val="0"/>
        <w:adjustRightInd w:val="0"/>
        <w:spacing w:before="0" w:after="0" w:line="240" w:lineRule="auto"/>
        <w:ind w:firstLine="720"/>
        <w:jc w:val="both"/>
        <w:rPr>
          <w:rFonts w:cs="Arial"/>
          <w:szCs w:val="24"/>
          <w:lang w:val="mn-MN"/>
        </w:rPr>
      </w:pPr>
      <w:r w:rsidRPr="00D565F1">
        <w:rPr>
          <w:rFonts w:cs="Arial"/>
          <w:szCs w:val="24"/>
          <w:lang w:val="mn-MN"/>
        </w:rPr>
        <w:t>Асуудлыг шийдвэрлэх боломжтой хувилбаруудыг тогтоож, Аргачлалын 5-д заасны дагуу зорилгод хүрэх байдал буюу хоёрдугаар хэсэгт заасан 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w:t>
      </w:r>
    </w:p>
    <w:p w14:paraId="3F3DDD7E" w14:textId="77777777" w:rsidR="005E1FD3" w:rsidRDefault="005E1FD3" w:rsidP="005E1FD3">
      <w:pPr>
        <w:autoSpaceDE w:val="0"/>
        <w:autoSpaceDN w:val="0"/>
        <w:adjustRightInd w:val="0"/>
        <w:spacing w:before="0" w:after="0" w:line="240" w:lineRule="auto"/>
        <w:ind w:firstLine="720"/>
        <w:jc w:val="both"/>
        <w:rPr>
          <w:rFonts w:cs="Arial"/>
          <w:szCs w:val="24"/>
          <w:lang w:val="mn-MN"/>
        </w:rPr>
      </w:pPr>
    </w:p>
    <w:p w14:paraId="7ABE4C3F" w14:textId="479D33B3" w:rsidR="00C330BB" w:rsidRPr="00D565F1" w:rsidRDefault="00C330BB" w:rsidP="005E1FD3">
      <w:pPr>
        <w:autoSpaceDE w:val="0"/>
        <w:autoSpaceDN w:val="0"/>
        <w:adjustRightInd w:val="0"/>
        <w:spacing w:before="0" w:after="0" w:line="240" w:lineRule="auto"/>
        <w:ind w:firstLine="720"/>
        <w:jc w:val="both"/>
        <w:rPr>
          <w:rFonts w:cs="Arial"/>
          <w:szCs w:val="24"/>
          <w:lang w:val="mn-MN"/>
        </w:rPr>
      </w:pPr>
      <w:r w:rsidRPr="00D565F1">
        <w:rPr>
          <w:rFonts w:cs="Arial"/>
          <w:szCs w:val="24"/>
          <w:lang w:val="mn-MN"/>
        </w:rPr>
        <w:t xml:space="preserve">Улс орны нийгэм, эдийн засаг, уул уурхайн үйлдвэрлэлийн өсөлттэй холбоотойгоор манай улсын газрын тосны бүтээгдэхүүний хэрэглээ жил бүр өсөн нэмэгдэж ирсэн бөгөөд 2022 онд 1.9 сая тонн, 2023 онд 2.4 сая тонн, 2024 онд </w:t>
      </w:r>
      <w:r w:rsidR="005E1FD3">
        <w:rPr>
          <w:rFonts w:cs="Arial"/>
          <w:szCs w:val="24"/>
          <w:lang w:val="mn-MN"/>
        </w:rPr>
        <w:t xml:space="preserve">         </w:t>
      </w:r>
      <w:r w:rsidRPr="00D565F1">
        <w:rPr>
          <w:rFonts w:cs="Arial"/>
          <w:szCs w:val="24"/>
          <w:lang w:val="mn-MN"/>
        </w:rPr>
        <w:t xml:space="preserve">2.8 сая тонн газрын тосны бүтээгдэхүүн тус тус импортлон хэрэглэж байсан бол 2025 онд импортын хэмжээ 2.9 сая тонн болж өмнөх оноос 0.1 сая тонноор өссөн. Цаашид 2026 онд 3.0 сая тн, 2027 онд 3.1 сая тн-д хүрэх төлөвтэй байна. Өнөөдрийн байдлаар манай улс шатахууны хэрэглээгээ 100 хувь импортоор хангаж байгаа бөгөөд нийт импортын 95 орчим хувийг ОХУ, үлдсэн хувийг БНХАУ эзэлж байна. </w:t>
      </w:r>
    </w:p>
    <w:p w14:paraId="5FB06928" w14:textId="77777777" w:rsidR="005E1FD3" w:rsidRDefault="005E1FD3" w:rsidP="005E1FD3">
      <w:pPr>
        <w:autoSpaceDE w:val="0"/>
        <w:autoSpaceDN w:val="0"/>
        <w:adjustRightInd w:val="0"/>
        <w:spacing w:before="0" w:after="0" w:line="240" w:lineRule="auto"/>
        <w:ind w:firstLine="720"/>
        <w:jc w:val="both"/>
        <w:rPr>
          <w:rFonts w:cs="Arial"/>
          <w:szCs w:val="24"/>
          <w:lang w:val="mn-MN"/>
        </w:rPr>
      </w:pPr>
    </w:p>
    <w:p w14:paraId="71800D9C" w14:textId="4366F421" w:rsidR="00C330BB" w:rsidRPr="00D565F1" w:rsidRDefault="00C330BB" w:rsidP="005E1FD3">
      <w:pPr>
        <w:autoSpaceDE w:val="0"/>
        <w:autoSpaceDN w:val="0"/>
        <w:adjustRightInd w:val="0"/>
        <w:spacing w:before="0" w:after="0" w:line="240" w:lineRule="auto"/>
        <w:ind w:firstLine="720"/>
        <w:jc w:val="both"/>
        <w:rPr>
          <w:rFonts w:cs="Arial"/>
          <w:szCs w:val="24"/>
          <w:lang w:val="mn-MN"/>
        </w:rPr>
      </w:pPr>
      <w:r w:rsidRPr="00D565F1">
        <w:rPr>
          <w:rFonts w:cs="Arial"/>
          <w:szCs w:val="24"/>
          <w:lang w:val="mn-MN"/>
        </w:rPr>
        <w:t xml:space="preserve">Манай улсын гол ханган нийлүүлэгчдэд үүсээд байгаа нөхцөл байдал болон Ойрх Дорнодод үүссэн эмх замбараагүй байдал цаашид дэлхийн зах зээл дээрх газрын тосны үнэд тодорхой хэмжээгээр нөлөөлж үнийн өсөлт үүсэх, цаашид манай улсад нөлөөлөх нөхцөл бүрдээд байна. </w:t>
      </w:r>
    </w:p>
    <w:p w14:paraId="769D0E0E" w14:textId="77777777" w:rsidR="005E1FD3" w:rsidRDefault="005E1FD3" w:rsidP="005E1FD3">
      <w:pPr>
        <w:autoSpaceDE w:val="0"/>
        <w:autoSpaceDN w:val="0"/>
        <w:adjustRightInd w:val="0"/>
        <w:spacing w:before="0" w:after="0" w:line="240" w:lineRule="auto"/>
        <w:ind w:firstLine="720"/>
        <w:jc w:val="both"/>
        <w:rPr>
          <w:rFonts w:cs="Arial"/>
          <w:szCs w:val="24"/>
          <w:lang w:val="mn-MN"/>
        </w:rPr>
      </w:pPr>
    </w:p>
    <w:p w14:paraId="58971C45" w14:textId="023128B3" w:rsidR="00C330BB" w:rsidRPr="00D565F1" w:rsidRDefault="00C330BB" w:rsidP="005E1FD3">
      <w:pPr>
        <w:autoSpaceDE w:val="0"/>
        <w:autoSpaceDN w:val="0"/>
        <w:adjustRightInd w:val="0"/>
        <w:spacing w:before="0" w:after="0" w:line="240" w:lineRule="auto"/>
        <w:ind w:firstLine="720"/>
        <w:jc w:val="both"/>
        <w:rPr>
          <w:rFonts w:cs="Arial"/>
          <w:szCs w:val="24"/>
          <w:lang w:val="mn-MN"/>
        </w:rPr>
      </w:pPr>
      <w:r w:rsidRPr="00D565F1">
        <w:rPr>
          <w:rFonts w:cs="Arial"/>
          <w:szCs w:val="24"/>
          <w:lang w:val="mn-MN"/>
        </w:rPr>
        <w:t>Иймд нийтийн өргөн хэрэглээний гол нэрийн бүтээгдэхүүн болох газрын тосны бүтээгдэхүүний гаалийн албан татварын хувь хэмжээг тогтоох эрхийг Улсын Их Хуралаас Засгийн газарт олгох замаар зах зээлийн нөхцөл байдалтай уялдуулан Гаалийн албан татварыг тогтоох, зохицуулалт хийх боломж бүрдүүлэх хэрэгцээ шаардлага үүсэж байна.</w:t>
      </w:r>
    </w:p>
    <w:p w14:paraId="382473FC" w14:textId="289BDEAA" w:rsidR="00207F4D" w:rsidRDefault="00207F4D">
      <w:pPr>
        <w:spacing w:before="0"/>
        <w:rPr>
          <w:rFonts w:cs="Arial"/>
          <w:szCs w:val="24"/>
          <w:lang w:val="mn-MN"/>
        </w:rPr>
      </w:pPr>
      <w:r>
        <w:rPr>
          <w:rFonts w:cs="Arial"/>
          <w:szCs w:val="24"/>
          <w:lang w:val="mn-MN"/>
        </w:rPr>
        <w:br w:type="page"/>
      </w:r>
    </w:p>
    <w:p w14:paraId="69825A1E" w14:textId="77777777" w:rsidR="00C330BB" w:rsidRPr="00D565F1" w:rsidRDefault="00C330BB" w:rsidP="00207F4D">
      <w:pPr>
        <w:pStyle w:val="Heading1"/>
        <w:spacing w:before="0" w:after="0" w:line="240" w:lineRule="auto"/>
        <w:rPr>
          <w:rFonts w:cs="Arial"/>
        </w:rPr>
      </w:pPr>
      <w:bookmarkStart w:id="14" w:name="_Toc223703917"/>
      <w:r w:rsidRPr="00D565F1">
        <w:rPr>
          <w:rFonts w:cs="Arial"/>
        </w:rPr>
        <w:lastRenderedPageBreak/>
        <w:t>ЗУРГАА. ЗОХИЦУУЛАЛТЫН ТАЛААРХ ОЛОН УЛСЫН БОЛОН БУСАД УЛСЫН ЭРХ ЗҮЙН ЗОХИЦУУЛАЛТЫН ХАРЬЦУУЛСАН СУДАЛГАА</w:t>
      </w:r>
      <w:bookmarkEnd w:id="14"/>
    </w:p>
    <w:p w14:paraId="73B5E6AD" w14:textId="77777777" w:rsidR="00207F4D" w:rsidRDefault="00207F4D" w:rsidP="005E1FD3">
      <w:pPr>
        <w:spacing w:before="0" w:after="0" w:line="240" w:lineRule="auto"/>
        <w:ind w:firstLine="720"/>
        <w:jc w:val="both"/>
        <w:rPr>
          <w:rFonts w:cs="Arial"/>
          <w:szCs w:val="24"/>
          <w:lang w:val="mn-MN"/>
        </w:rPr>
      </w:pPr>
    </w:p>
    <w:p w14:paraId="48C82D5B" w14:textId="177CC4F0" w:rsidR="00C330BB" w:rsidRDefault="00C330BB" w:rsidP="005E1FD3">
      <w:pPr>
        <w:spacing w:before="0" w:after="0" w:line="240" w:lineRule="auto"/>
        <w:ind w:firstLine="720"/>
        <w:jc w:val="both"/>
        <w:rPr>
          <w:rFonts w:cs="Arial"/>
          <w:szCs w:val="24"/>
          <w:lang w:val="mn-MN"/>
        </w:rPr>
      </w:pPr>
      <w:r w:rsidRPr="00D565F1">
        <w:rPr>
          <w:rFonts w:cs="Arial"/>
          <w:szCs w:val="24"/>
          <w:lang w:val="mn-MN"/>
        </w:rPr>
        <w:t>Газрын тосны бүтээгдэхүүний гаалийн албан татварыг (import duty) тэглэх нь олон улс оронд хэрэглэгддэг бодлогын хэрэгсэл бөгөөд ихэвчлэн шатахууны нийлүүлэлтийг нэмэгдүүлэх, үнийн өсөлтийг хязгаарлах, зах зээлийн өрсөлдөөнийг дэмжих зорилготой дараах татварын бодлого хэрэгжүүлдэг байна. Үүнд:</w:t>
      </w:r>
    </w:p>
    <w:p w14:paraId="5FE1AC3B" w14:textId="77777777" w:rsidR="00207F4D" w:rsidRPr="00D565F1" w:rsidRDefault="00207F4D" w:rsidP="005E1FD3">
      <w:pPr>
        <w:spacing w:before="0" w:after="0" w:line="240" w:lineRule="auto"/>
        <w:ind w:firstLine="720"/>
        <w:jc w:val="both"/>
        <w:rPr>
          <w:rFonts w:cs="Arial"/>
          <w:szCs w:val="24"/>
          <w:lang w:val="mn-MN"/>
        </w:rPr>
      </w:pPr>
    </w:p>
    <w:p w14:paraId="4280CA95" w14:textId="77777777" w:rsidR="00C330BB" w:rsidRPr="00D565F1" w:rsidRDefault="00C330BB" w:rsidP="005E1FD3">
      <w:pPr>
        <w:pStyle w:val="ListParagraph"/>
        <w:numPr>
          <w:ilvl w:val="0"/>
          <w:numId w:val="9"/>
        </w:numPr>
        <w:spacing w:after="0" w:line="240" w:lineRule="auto"/>
        <w:ind w:left="0" w:firstLine="720"/>
        <w:jc w:val="both"/>
        <w:rPr>
          <w:rFonts w:ascii="Arial" w:hAnsi="Arial" w:cs="Arial"/>
          <w:b/>
          <w:bCs/>
          <w:lang w:val="mn-MN"/>
        </w:rPr>
      </w:pPr>
      <w:r w:rsidRPr="00D565F1">
        <w:rPr>
          <w:rFonts w:ascii="Arial" w:hAnsi="Arial" w:cs="Arial"/>
          <w:b/>
          <w:bCs/>
          <w:lang w:val="mn-MN"/>
        </w:rPr>
        <w:t>Түр хугацаанд гаалийн татварыг тэглэх (зах зээлийг тогтворжуулах)</w:t>
      </w:r>
    </w:p>
    <w:p w14:paraId="434BADC8" w14:textId="77777777" w:rsidR="00207F4D" w:rsidRDefault="00207F4D" w:rsidP="005E1FD3">
      <w:pPr>
        <w:spacing w:before="0" w:after="0" w:line="240" w:lineRule="auto"/>
        <w:ind w:firstLine="720"/>
        <w:jc w:val="both"/>
        <w:rPr>
          <w:rFonts w:cs="Arial"/>
          <w:szCs w:val="24"/>
          <w:lang w:val="mn-MN"/>
        </w:rPr>
      </w:pPr>
    </w:p>
    <w:p w14:paraId="33F8D6F8" w14:textId="1F9C1E86" w:rsidR="00C330BB" w:rsidRDefault="00C330BB" w:rsidP="005E1FD3">
      <w:pPr>
        <w:spacing w:before="0" w:after="0" w:line="240" w:lineRule="auto"/>
        <w:ind w:firstLine="720"/>
        <w:jc w:val="both"/>
        <w:rPr>
          <w:rFonts w:cs="Arial"/>
          <w:szCs w:val="24"/>
          <w:lang w:val="mn-MN"/>
        </w:rPr>
      </w:pPr>
      <w:r w:rsidRPr="00D565F1">
        <w:rPr>
          <w:rFonts w:cs="Arial"/>
          <w:szCs w:val="24"/>
          <w:lang w:val="mn-MN"/>
        </w:rPr>
        <w:t>Евроазийн эдийн засгийн холбоо (EAEU)-ны зарим улсууд шатахууны хомсдол, үнийн огцом өсөлтийн үед түр хугацаанд гаалийн татварыг 0% болгодог. /2026 оны 06 сар хүртэл автобензин, дизель, авиа керосин зэрэг бүтээгдэхүүний импортын гаалийн татварыг 0% болгосон./</w:t>
      </w:r>
    </w:p>
    <w:p w14:paraId="66B79691" w14:textId="77777777" w:rsidR="00207F4D" w:rsidRPr="00D565F1" w:rsidRDefault="00207F4D" w:rsidP="005E1FD3">
      <w:pPr>
        <w:spacing w:before="0" w:after="0" w:line="240" w:lineRule="auto"/>
        <w:ind w:firstLine="720"/>
        <w:jc w:val="both"/>
        <w:rPr>
          <w:rFonts w:cs="Arial"/>
          <w:szCs w:val="24"/>
          <w:lang w:val="mn-MN"/>
        </w:rPr>
      </w:pPr>
    </w:p>
    <w:p w14:paraId="187370C1" w14:textId="77777777" w:rsidR="00C330BB" w:rsidRPr="00D565F1" w:rsidRDefault="00C330BB" w:rsidP="005E1FD3">
      <w:pPr>
        <w:pStyle w:val="ListParagraph"/>
        <w:numPr>
          <w:ilvl w:val="0"/>
          <w:numId w:val="9"/>
        </w:numPr>
        <w:spacing w:after="0" w:line="240" w:lineRule="auto"/>
        <w:ind w:left="0" w:firstLine="720"/>
        <w:jc w:val="both"/>
        <w:rPr>
          <w:rFonts w:ascii="Arial" w:hAnsi="Arial" w:cs="Arial"/>
          <w:b/>
          <w:bCs/>
          <w:lang w:val="mn-MN"/>
        </w:rPr>
      </w:pPr>
      <w:r w:rsidRPr="00D565F1">
        <w:rPr>
          <w:rFonts w:ascii="Arial" w:hAnsi="Arial" w:cs="Arial"/>
          <w:b/>
          <w:bCs/>
          <w:lang w:val="mn-MN"/>
        </w:rPr>
        <w:t>Чөлөөт худалдааны хэлэлцээрээр татваргүй болгох</w:t>
      </w:r>
    </w:p>
    <w:p w14:paraId="1C4BC0D4" w14:textId="77777777" w:rsidR="00207F4D" w:rsidRDefault="00207F4D" w:rsidP="005E1FD3">
      <w:pPr>
        <w:spacing w:before="0" w:after="0" w:line="240" w:lineRule="auto"/>
        <w:ind w:firstLine="720"/>
        <w:jc w:val="both"/>
        <w:rPr>
          <w:rFonts w:cs="Arial"/>
          <w:szCs w:val="24"/>
          <w:lang w:val="mn-MN"/>
        </w:rPr>
      </w:pPr>
    </w:p>
    <w:p w14:paraId="27737463" w14:textId="4956A6D9" w:rsidR="00C330BB" w:rsidRPr="00D565F1" w:rsidRDefault="00C330BB" w:rsidP="005E1FD3">
      <w:pPr>
        <w:spacing w:before="0" w:after="0" w:line="240" w:lineRule="auto"/>
        <w:ind w:firstLine="720"/>
        <w:jc w:val="both"/>
        <w:rPr>
          <w:rFonts w:cs="Arial"/>
          <w:szCs w:val="24"/>
          <w:lang w:val="mn-MN"/>
        </w:rPr>
      </w:pPr>
      <w:r w:rsidRPr="00D565F1">
        <w:rPr>
          <w:rFonts w:cs="Arial"/>
          <w:szCs w:val="24"/>
          <w:lang w:val="mn-MN"/>
        </w:rPr>
        <w:t>Европын холбоо (EU)-ны зарим улс FTA / GSP хэлэлцээрийн хүрээнд газрын тосны бүтээгдэхүүнийг гаалийн татваргүй оруулдаг байна.</w:t>
      </w:r>
    </w:p>
    <w:p w14:paraId="5B824181" w14:textId="77777777" w:rsidR="00207F4D" w:rsidRDefault="00207F4D" w:rsidP="005E1FD3">
      <w:pPr>
        <w:tabs>
          <w:tab w:val="num" w:pos="720"/>
        </w:tabs>
        <w:spacing w:before="0" w:after="0" w:line="240" w:lineRule="auto"/>
        <w:ind w:firstLine="720"/>
        <w:jc w:val="both"/>
        <w:rPr>
          <w:rFonts w:cs="Arial"/>
          <w:szCs w:val="24"/>
          <w:lang w:val="mn-MN"/>
        </w:rPr>
      </w:pPr>
    </w:p>
    <w:p w14:paraId="1344B3E3" w14:textId="7C0B6081" w:rsidR="00C330BB" w:rsidRDefault="00C330BB" w:rsidP="005E1FD3">
      <w:pPr>
        <w:tabs>
          <w:tab w:val="num" w:pos="720"/>
        </w:tabs>
        <w:spacing w:before="0" w:after="0" w:line="240" w:lineRule="auto"/>
        <w:ind w:firstLine="720"/>
        <w:jc w:val="both"/>
        <w:rPr>
          <w:rFonts w:cs="Arial"/>
          <w:szCs w:val="24"/>
          <w:lang w:val="mn-MN"/>
        </w:rPr>
      </w:pPr>
      <w:r w:rsidRPr="00D565F1">
        <w:rPr>
          <w:rFonts w:cs="Arial"/>
          <w:szCs w:val="24"/>
          <w:lang w:val="mn-MN"/>
        </w:rPr>
        <w:t>Газрын тосны бүтээгдэхүүний импортын гаалийн татварыг тэглэх бодлого нь WTO-ийн худалдааны зарчимд нийцсэн, IEA-ийн эрчим хүчний аюулгүй байдлын зөвлөмжтэй уялдсан, EU-ийн чөлөөт зах зээлийн бодлоготой нийцсэн шийдэл бөгөөд Монгол Улсын шатахууны нийлүүлэлт, зах зээлийн тогтвортой байдлыг сайжруулах боломжтой байна.</w:t>
      </w:r>
    </w:p>
    <w:p w14:paraId="3E984DF1" w14:textId="77777777" w:rsidR="00207F4D" w:rsidRPr="00D565F1" w:rsidRDefault="00207F4D" w:rsidP="005E1FD3">
      <w:pPr>
        <w:tabs>
          <w:tab w:val="num" w:pos="720"/>
        </w:tabs>
        <w:spacing w:before="0" w:after="0" w:line="240" w:lineRule="auto"/>
        <w:ind w:firstLine="720"/>
        <w:jc w:val="both"/>
        <w:rPr>
          <w:rFonts w:cs="Arial"/>
          <w:szCs w:val="24"/>
          <w:lang w:val="mn-MN"/>
        </w:rPr>
      </w:pPr>
    </w:p>
    <w:p w14:paraId="4DB5CE9A" w14:textId="77777777" w:rsidR="00C330BB" w:rsidRPr="00D565F1" w:rsidRDefault="00C330BB" w:rsidP="005E1FD3">
      <w:pPr>
        <w:pStyle w:val="Heading1"/>
        <w:spacing w:before="0" w:after="0" w:line="240" w:lineRule="auto"/>
        <w:ind w:firstLine="720"/>
        <w:rPr>
          <w:rFonts w:cs="Arial"/>
        </w:rPr>
      </w:pPr>
      <w:bookmarkStart w:id="15" w:name="_Toc223703918"/>
      <w:r w:rsidRPr="00D565F1">
        <w:rPr>
          <w:rFonts w:cs="Arial"/>
        </w:rPr>
        <w:t>ДОЛОО. ЗӨВЛӨМЖ</w:t>
      </w:r>
      <w:bookmarkEnd w:id="15"/>
    </w:p>
    <w:p w14:paraId="4B337008" w14:textId="77777777" w:rsidR="00207F4D" w:rsidRDefault="00207F4D" w:rsidP="005E1FD3">
      <w:pPr>
        <w:autoSpaceDE w:val="0"/>
        <w:autoSpaceDN w:val="0"/>
        <w:adjustRightInd w:val="0"/>
        <w:spacing w:before="0" w:after="0" w:line="240" w:lineRule="auto"/>
        <w:ind w:firstLine="720"/>
        <w:jc w:val="both"/>
        <w:rPr>
          <w:rFonts w:cs="Arial"/>
          <w:szCs w:val="24"/>
          <w:lang w:val="mn-MN"/>
        </w:rPr>
      </w:pPr>
    </w:p>
    <w:p w14:paraId="52C3BA31" w14:textId="73F2F87B" w:rsidR="00C330BB" w:rsidRPr="00D565F1" w:rsidRDefault="00C330BB" w:rsidP="005E1FD3">
      <w:pPr>
        <w:autoSpaceDE w:val="0"/>
        <w:autoSpaceDN w:val="0"/>
        <w:adjustRightInd w:val="0"/>
        <w:spacing w:before="0" w:after="0" w:line="240" w:lineRule="auto"/>
        <w:ind w:firstLine="720"/>
        <w:jc w:val="both"/>
        <w:rPr>
          <w:rFonts w:cs="Arial"/>
          <w:szCs w:val="24"/>
          <w:lang w:val="mn-MN"/>
        </w:rPr>
      </w:pPr>
      <w:r w:rsidRPr="00D565F1">
        <w:rPr>
          <w:rFonts w:cs="Arial"/>
          <w:szCs w:val="24"/>
          <w:lang w:val="mn-MN"/>
        </w:rPr>
        <w:t>Дэлхийн газрын тосны салбарт үүсээд буй хурцадмал байдал болон манай улсын гол ханган нийлүүлэгчдийн учирч болох эрсдэлийг тооцон манай улсын нийтийн өргөн хэрэглээний гол нэрийн бүтээгдэхүүн болох газрын тосны бүтээгдэхүүний гаалийн албан татварын хувь хэмжээг тогтоох эрхийг Улсын Их Хурлаас Засгийн газарт олгох замаар зах зээлийн нөхцөл байдалтай уялдуулан Гаалийн албан татварыг тогтоох, зохицуулалт хийх хувилбарыг сонгох нь үр дүнтэй байна.</w:t>
      </w:r>
    </w:p>
    <w:p w14:paraId="1C57E374" w14:textId="77777777" w:rsidR="00207F4D" w:rsidRDefault="00207F4D" w:rsidP="005E1FD3">
      <w:pPr>
        <w:spacing w:before="0" w:after="0" w:line="240" w:lineRule="auto"/>
        <w:ind w:firstLine="720"/>
        <w:jc w:val="both"/>
        <w:rPr>
          <w:rFonts w:cs="Arial"/>
          <w:szCs w:val="24"/>
          <w:lang w:val="mn-MN"/>
        </w:rPr>
      </w:pPr>
    </w:p>
    <w:p w14:paraId="39CAD83F" w14:textId="0F5DCB96" w:rsidR="00C330BB" w:rsidRDefault="00C330BB" w:rsidP="005E1FD3">
      <w:pPr>
        <w:spacing w:before="0" w:after="0" w:line="240" w:lineRule="auto"/>
        <w:ind w:firstLine="720"/>
        <w:jc w:val="both"/>
        <w:rPr>
          <w:rFonts w:cs="Arial"/>
          <w:szCs w:val="24"/>
          <w:lang w:val="mn-MN"/>
        </w:rPr>
      </w:pPr>
      <w:r w:rsidRPr="00D565F1">
        <w:rPr>
          <w:rFonts w:cs="Arial"/>
          <w:szCs w:val="24"/>
          <w:lang w:val="mn-MN"/>
        </w:rPr>
        <w:t>Иймд “Импортын барааны гаалийн албан татварын хувь, хэмжээ батлах тухай” Монгол Улсын Их Хурлын 1999 оны 6 дугаар сарын 3-ны өдрийн 27 дугаар тогтоолд өөрчлөлт оруулах тухай Улсын Их Хурлын тогтоолын төслийг өргөн барьж батлуулснаар газрын тосны бүтээгдэхүүний хангамж, нийлүүлэлтийн тогтвортой байдлыг хангах, үнийн өсөлтийг сааруулах, инфляцын дарамтыг бууруулах, улмаар эдийн засгийн өрсөлдөх чадварыг нэмэгдүүлэхэд чухал ач холбогдолтой гэж үзэж байна.</w:t>
      </w:r>
    </w:p>
    <w:p w14:paraId="70EA2B7A" w14:textId="77777777" w:rsidR="00207F4D" w:rsidRDefault="00207F4D" w:rsidP="005E1FD3">
      <w:pPr>
        <w:spacing w:before="0" w:after="0" w:line="240" w:lineRule="auto"/>
        <w:ind w:firstLine="720"/>
        <w:jc w:val="both"/>
        <w:rPr>
          <w:rFonts w:cs="Arial"/>
          <w:szCs w:val="24"/>
          <w:lang w:val="mn-MN"/>
        </w:rPr>
      </w:pPr>
    </w:p>
    <w:p w14:paraId="767E7CED" w14:textId="77777777" w:rsidR="00207F4D" w:rsidRDefault="00207F4D" w:rsidP="005E1FD3">
      <w:pPr>
        <w:spacing w:before="0" w:after="0" w:line="240" w:lineRule="auto"/>
        <w:ind w:firstLine="720"/>
        <w:jc w:val="both"/>
        <w:rPr>
          <w:rFonts w:cs="Arial"/>
          <w:szCs w:val="24"/>
          <w:lang w:val="mn-MN"/>
        </w:rPr>
      </w:pPr>
    </w:p>
    <w:p w14:paraId="1E3FCABE" w14:textId="77777777" w:rsidR="00207F4D" w:rsidRDefault="00207F4D" w:rsidP="005E1FD3">
      <w:pPr>
        <w:spacing w:before="0" w:after="0" w:line="240" w:lineRule="auto"/>
        <w:ind w:firstLine="720"/>
        <w:jc w:val="both"/>
        <w:rPr>
          <w:rFonts w:cs="Arial"/>
          <w:szCs w:val="24"/>
          <w:lang w:val="mn-MN"/>
        </w:rPr>
      </w:pPr>
    </w:p>
    <w:p w14:paraId="25334665" w14:textId="77777777" w:rsidR="00207F4D" w:rsidRDefault="00207F4D" w:rsidP="005E1FD3">
      <w:pPr>
        <w:spacing w:before="0" w:after="0" w:line="240" w:lineRule="auto"/>
        <w:ind w:firstLine="720"/>
        <w:jc w:val="both"/>
        <w:rPr>
          <w:rFonts w:cs="Arial"/>
          <w:szCs w:val="24"/>
          <w:lang w:val="mn-MN"/>
        </w:rPr>
      </w:pPr>
    </w:p>
    <w:p w14:paraId="64F73CD6" w14:textId="77777777" w:rsidR="00207F4D" w:rsidRPr="00D565F1" w:rsidRDefault="00207F4D" w:rsidP="005E1FD3">
      <w:pPr>
        <w:spacing w:before="0" w:after="0" w:line="240" w:lineRule="auto"/>
        <w:ind w:firstLine="720"/>
        <w:jc w:val="both"/>
        <w:rPr>
          <w:rFonts w:cs="Arial"/>
          <w:szCs w:val="24"/>
          <w:lang w:val="mn-MN"/>
        </w:rPr>
      </w:pPr>
    </w:p>
    <w:p w14:paraId="6390F21B" w14:textId="14415A62" w:rsidR="00C330BB" w:rsidRPr="00D565F1" w:rsidRDefault="00C330BB" w:rsidP="005E1FD3">
      <w:pPr>
        <w:tabs>
          <w:tab w:val="left" w:pos="993"/>
        </w:tabs>
        <w:spacing w:before="0" w:after="0" w:line="240" w:lineRule="auto"/>
        <w:ind w:firstLine="720"/>
        <w:jc w:val="center"/>
        <w:rPr>
          <w:rFonts w:cs="Arial"/>
          <w:szCs w:val="24"/>
          <w:lang w:val="mn-MN"/>
        </w:rPr>
      </w:pPr>
      <w:r w:rsidRPr="00D565F1">
        <w:rPr>
          <w:rFonts w:cs="Arial"/>
          <w:szCs w:val="24"/>
          <w:lang w:val="mn-MN"/>
        </w:rPr>
        <w:t>---оОо---</w:t>
      </w:r>
    </w:p>
    <w:sectPr w:rsidR="00C330BB" w:rsidRPr="00D565F1" w:rsidSect="00536372">
      <w:pgSz w:w="11907" w:h="16840"/>
      <w:pgMar w:top="1134" w:right="851" w:bottom="1134" w:left="1701" w:header="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9F3C" w14:textId="77777777" w:rsidR="00F3376C" w:rsidRDefault="00F3376C">
      <w:pPr>
        <w:spacing w:before="0" w:after="0" w:line="240" w:lineRule="auto"/>
      </w:pPr>
      <w:r>
        <w:separator/>
      </w:r>
    </w:p>
  </w:endnote>
  <w:endnote w:type="continuationSeparator" w:id="0">
    <w:p w14:paraId="58F3382F" w14:textId="77777777" w:rsidR="00F3376C" w:rsidRDefault="00F337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179588"/>
      <w:docPartObj>
        <w:docPartGallery w:val="Page Numbers (Bottom of Page)"/>
        <w:docPartUnique/>
      </w:docPartObj>
    </w:sdtPr>
    <w:sdtContent>
      <w:p w14:paraId="5B215590" w14:textId="77777777" w:rsidR="00C330BB" w:rsidRPr="003A4F79" w:rsidRDefault="00C330BB">
        <w:pPr>
          <w:pStyle w:val="Footer"/>
          <w:jc w:val="center"/>
        </w:pPr>
        <w:r w:rsidRPr="003A4F79">
          <w:fldChar w:fldCharType="begin"/>
        </w:r>
        <w:r w:rsidRPr="003A4F79">
          <w:instrText xml:space="preserve"> PAGE   \* MERGEFORMAT </w:instrText>
        </w:r>
        <w:r w:rsidRPr="003A4F79">
          <w:fldChar w:fldCharType="separate"/>
        </w:r>
        <w:r w:rsidRPr="003A4F79">
          <w:t>2</w:t>
        </w:r>
        <w:r w:rsidRPr="003A4F79">
          <w:fldChar w:fldCharType="end"/>
        </w:r>
      </w:p>
    </w:sdtContent>
  </w:sdt>
  <w:p w14:paraId="28DC5E10" w14:textId="77777777" w:rsidR="00C330BB" w:rsidRPr="003A4F79" w:rsidRDefault="00C33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32D8" w14:textId="77777777" w:rsidR="00F3376C" w:rsidRDefault="00F3376C">
      <w:pPr>
        <w:spacing w:before="0" w:after="0" w:line="240" w:lineRule="auto"/>
      </w:pPr>
      <w:r>
        <w:separator/>
      </w:r>
    </w:p>
  </w:footnote>
  <w:footnote w:type="continuationSeparator" w:id="0">
    <w:p w14:paraId="6496AF49" w14:textId="77777777" w:rsidR="00F3376C" w:rsidRDefault="00F3376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079"/>
    <w:multiLevelType w:val="multilevel"/>
    <w:tmpl w:val="5A2E1D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5F40C32"/>
    <w:multiLevelType w:val="hybridMultilevel"/>
    <w:tmpl w:val="3B1CF5B2"/>
    <w:lvl w:ilvl="0" w:tplc="0409000D">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1B136088"/>
    <w:multiLevelType w:val="hybridMultilevel"/>
    <w:tmpl w:val="00086B0A"/>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406961"/>
    <w:multiLevelType w:val="multilevel"/>
    <w:tmpl w:val="DD1A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E6F4C"/>
    <w:multiLevelType w:val="hybridMultilevel"/>
    <w:tmpl w:val="29DE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E81B47"/>
    <w:multiLevelType w:val="multilevel"/>
    <w:tmpl w:val="4C1A13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EB83DA2"/>
    <w:multiLevelType w:val="hybridMultilevel"/>
    <w:tmpl w:val="760647E2"/>
    <w:lvl w:ilvl="0" w:tplc="A274B73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E25CFF"/>
    <w:multiLevelType w:val="hybridMultilevel"/>
    <w:tmpl w:val="C02CC8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61901AD6"/>
    <w:multiLevelType w:val="multilevel"/>
    <w:tmpl w:val="5E1A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880E0A"/>
    <w:multiLevelType w:val="hybridMultilevel"/>
    <w:tmpl w:val="7182E8AC"/>
    <w:lvl w:ilvl="0" w:tplc="030C3BCC">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5C72083"/>
    <w:multiLevelType w:val="hybridMultilevel"/>
    <w:tmpl w:val="40125C96"/>
    <w:lvl w:ilvl="0" w:tplc="54E41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5380686">
    <w:abstractNumId w:val="0"/>
  </w:num>
  <w:num w:numId="2" w16cid:durableId="4023376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8731659">
    <w:abstractNumId w:val="10"/>
  </w:num>
  <w:num w:numId="4" w16cid:durableId="1147209862">
    <w:abstractNumId w:val="9"/>
  </w:num>
  <w:num w:numId="5" w16cid:durableId="1153983984">
    <w:abstractNumId w:val="5"/>
  </w:num>
  <w:num w:numId="6" w16cid:durableId="274559704">
    <w:abstractNumId w:val="2"/>
  </w:num>
  <w:num w:numId="7" w16cid:durableId="1507405485">
    <w:abstractNumId w:val="6"/>
  </w:num>
  <w:num w:numId="8" w16cid:durableId="607810761">
    <w:abstractNumId w:val="3"/>
  </w:num>
  <w:num w:numId="9" w16cid:durableId="1459642511">
    <w:abstractNumId w:val="1"/>
  </w:num>
  <w:num w:numId="10" w16cid:durableId="2139177234">
    <w:abstractNumId w:val="8"/>
  </w:num>
  <w:num w:numId="11" w16cid:durableId="1457991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30"/>
    <w:rsid w:val="00041E06"/>
    <w:rsid w:val="0004556E"/>
    <w:rsid w:val="00046AB6"/>
    <w:rsid w:val="00060107"/>
    <w:rsid w:val="00081739"/>
    <w:rsid w:val="000C5DF3"/>
    <w:rsid w:val="000E1F4B"/>
    <w:rsid w:val="000E3557"/>
    <w:rsid w:val="001000F2"/>
    <w:rsid w:val="00131B0A"/>
    <w:rsid w:val="00131B7A"/>
    <w:rsid w:val="00142E33"/>
    <w:rsid w:val="00174D36"/>
    <w:rsid w:val="00185854"/>
    <w:rsid w:val="001D4A5A"/>
    <w:rsid w:val="001E2C71"/>
    <w:rsid w:val="00207F4D"/>
    <w:rsid w:val="00217177"/>
    <w:rsid w:val="00222578"/>
    <w:rsid w:val="002241E1"/>
    <w:rsid w:val="00241185"/>
    <w:rsid w:val="002772C0"/>
    <w:rsid w:val="00292B7F"/>
    <w:rsid w:val="00303A02"/>
    <w:rsid w:val="00310E3E"/>
    <w:rsid w:val="00311F91"/>
    <w:rsid w:val="00313676"/>
    <w:rsid w:val="00332A40"/>
    <w:rsid w:val="003367CC"/>
    <w:rsid w:val="003461DF"/>
    <w:rsid w:val="00346952"/>
    <w:rsid w:val="0036704A"/>
    <w:rsid w:val="00394D71"/>
    <w:rsid w:val="003C2F6E"/>
    <w:rsid w:val="003E4907"/>
    <w:rsid w:val="004214F9"/>
    <w:rsid w:val="004511A0"/>
    <w:rsid w:val="0047383B"/>
    <w:rsid w:val="004A3271"/>
    <w:rsid w:val="0051172C"/>
    <w:rsid w:val="00512CF3"/>
    <w:rsid w:val="00513845"/>
    <w:rsid w:val="00533D81"/>
    <w:rsid w:val="00536372"/>
    <w:rsid w:val="00582B38"/>
    <w:rsid w:val="005925A0"/>
    <w:rsid w:val="005E1FD3"/>
    <w:rsid w:val="005F6E7B"/>
    <w:rsid w:val="00602C30"/>
    <w:rsid w:val="00630EED"/>
    <w:rsid w:val="00633FC8"/>
    <w:rsid w:val="00694BBE"/>
    <w:rsid w:val="006A21EF"/>
    <w:rsid w:val="006A22C9"/>
    <w:rsid w:val="006B6741"/>
    <w:rsid w:val="006E29DF"/>
    <w:rsid w:val="00777CD6"/>
    <w:rsid w:val="0079478B"/>
    <w:rsid w:val="007E5469"/>
    <w:rsid w:val="00820F1B"/>
    <w:rsid w:val="0084789B"/>
    <w:rsid w:val="008603B3"/>
    <w:rsid w:val="008613DC"/>
    <w:rsid w:val="008833B5"/>
    <w:rsid w:val="008C6BA7"/>
    <w:rsid w:val="008E098A"/>
    <w:rsid w:val="008E5C99"/>
    <w:rsid w:val="00901390"/>
    <w:rsid w:val="00936827"/>
    <w:rsid w:val="00965495"/>
    <w:rsid w:val="0098424F"/>
    <w:rsid w:val="00985A12"/>
    <w:rsid w:val="0098708B"/>
    <w:rsid w:val="00996006"/>
    <w:rsid w:val="009A7F4B"/>
    <w:rsid w:val="009C4F83"/>
    <w:rsid w:val="009C5EAC"/>
    <w:rsid w:val="009D2B41"/>
    <w:rsid w:val="009E4F02"/>
    <w:rsid w:val="00A14675"/>
    <w:rsid w:val="00A20147"/>
    <w:rsid w:val="00A30460"/>
    <w:rsid w:val="00A45BAA"/>
    <w:rsid w:val="00A5621F"/>
    <w:rsid w:val="00A620A0"/>
    <w:rsid w:val="00A92BAE"/>
    <w:rsid w:val="00AA5B8C"/>
    <w:rsid w:val="00B16E3C"/>
    <w:rsid w:val="00B25E22"/>
    <w:rsid w:val="00B5174D"/>
    <w:rsid w:val="00B54D85"/>
    <w:rsid w:val="00B94DB5"/>
    <w:rsid w:val="00BC4564"/>
    <w:rsid w:val="00BD6D81"/>
    <w:rsid w:val="00BE27CD"/>
    <w:rsid w:val="00BE5A59"/>
    <w:rsid w:val="00C02A42"/>
    <w:rsid w:val="00C31989"/>
    <w:rsid w:val="00C330BB"/>
    <w:rsid w:val="00C40E51"/>
    <w:rsid w:val="00C46A64"/>
    <w:rsid w:val="00C83E75"/>
    <w:rsid w:val="00C935B0"/>
    <w:rsid w:val="00C94BBA"/>
    <w:rsid w:val="00CA4875"/>
    <w:rsid w:val="00CB18BF"/>
    <w:rsid w:val="00D073FE"/>
    <w:rsid w:val="00D46A8A"/>
    <w:rsid w:val="00D46BC8"/>
    <w:rsid w:val="00D504D1"/>
    <w:rsid w:val="00D529D1"/>
    <w:rsid w:val="00D565F1"/>
    <w:rsid w:val="00D74FCE"/>
    <w:rsid w:val="00D83FF1"/>
    <w:rsid w:val="00DB03A8"/>
    <w:rsid w:val="00DB5E44"/>
    <w:rsid w:val="00DC0023"/>
    <w:rsid w:val="00DE63C5"/>
    <w:rsid w:val="00DF0BEE"/>
    <w:rsid w:val="00E02F05"/>
    <w:rsid w:val="00E03594"/>
    <w:rsid w:val="00E1325E"/>
    <w:rsid w:val="00E13EAB"/>
    <w:rsid w:val="00E26B50"/>
    <w:rsid w:val="00E43F09"/>
    <w:rsid w:val="00E677C3"/>
    <w:rsid w:val="00E71340"/>
    <w:rsid w:val="00E9117D"/>
    <w:rsid w:val="00EB0CF1"/>
    <w:rsid w:val="00EF203F"/>
    <w:rsid w:val="00F01E66"/>
    <w:rsid w:val="00F20E72"/>
    <w:rsid w:val="00F3376C"/>
    <w:rsid w:val="00F353A3"/>
    <w:rsid w:val="00F6455C"/>
    <w:rsid w:val="00FA2DCA"/>
    <w:rsid w:val="00FD2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918B"/>
  <w15:chartTrackingRefBased/>
  <w15:docId w15:val="{B3C90F07-4AC8-4566-83A9-A763AB88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C30"/>
    <w:pPr>
      <w:spacing w:before="160"/>
    </w:pPr>
    <w:rPr>
      <w:rFonts w:ascii="Arial" w:eastAsiaTheme="minorEastAsia" w:hAnsi="Arial"/>
      <w:sz w:val="24"/>
    </w:rPr>
  </w:style>
  <w:style w:type="paragraph" w:styleId="Heading1">
    <w:name w:val="heading 1"/>
    <w:basedOn w:val="Normal"/>
    <w:next w:val="Normal"/>
    <w:link w:val="Heading1Char"/>
    <w:uiPriority w:val="9"/>
    <w:qFormat/>
    <w:rsid w:val="00C330BB"/>
    <w:pPr>
      <w:keepNext/>
      <w:keepLines/>
      <w:spacing w:before="360" w:after="80"/>
      <w:jc w:val="center"/>
      <w:outlineLvl w:val="0"/>
    </w:pPr>
    <w:rPr>
      <w:rFonts w:eastAsiaTheme="majorEastAsia" w:cstheme="majorBidi"/>
      <w:b/>
      <w:kern w:val="2"/>
      <w:szCs w:val="40"/>
      <w:lang w:val="mn-MN"/>
      <w14:ligatures w14:val="standardContextual"/>
    </w:rPr>
  </w:style>
  <w:style w:type="paragraph" w:styleId="Heading2">
    <w:name w:val="heading 2"/>
    <w:basedOn w:val="Normal"/>
    <w:next w:val="Normal"/>
    <w:link w:val="Heading2Char"/>
    <w:uiPriority w:val="9"/>
    <w:unhideWhenUsed/>
    <w:qFormat/>
    <w:rsid w:val="00C330BB"/>
    <w:pPr>
      <w:keepNext/>
      <w:keepLines/>
      <w:spacing w:after="80"/>
      <w:outlineLvl w:val="1"/>
    </w:pPr>
    <w:rPr>
      <w:rFonts w:eastAsiaTheme="majorEastAsia" w:cstheme="majorBidi"/>
      <w:b/>
      <w:kern w:val="2"/>
      <w:szCs w:val="32"/>
      <w:lang w:val="mn-MN"/>
      <w14:ligatures w14:val="standardContextual"/>
    </w:rPr>
  </w:style>
  <w:style w:type="paragraph" w:styleId="Heading3">
    <w:name w:val="heading 3"/>
    <w:basedOn w:val="Normal"/>
    <w:next w:val="Normal"/>
    <w:link w:val="Heading3Char"/>
    <w:uiPriority w:val="9"/>
    <w:unhideWhenUsed/>
    <w:qFormat/>
    <w:rsid w:val="00C330BB"/>
    <w:pPr>
      <w:keepNext/>
      <w:keepLines/>
      <w:spacing w:after="80"/>
      <w:outlineLvl w:val="2"/>
    </w:pPr>
    <w:rPr>
      <w:rFonts w:asciiTheme="minorHAnsi" w:eastAsiaTheme="majorEastAsia" w:hAnsiTheme="minorHAnsi" w:cstheme="majorBidi"/>
      <w:color w:val="2F5496" w:themeColor="accent1" w:themeShade="BF"/>
      <w:kern w:val="2"/>
      <w:sz w:val="28"/>
      <w:szCs w:val="28"/>
      <w:lang w:val="mn-MN"/>
      <w14:ligatures w14:val="standardContextual"/>
    </w:rPr>
  </w:style>
  <w:style w:type="paragraph" w:styleId="Heading4">
    <w:name w:val="heading 4"/>
    <w:basedOn w:val="Normal"/>
    <w:next w:val="Normal"/>
    <w:link w:val="Heading4Char"/>
    <w:uiPriority w:val="9"/>
    <w:semiHidden/>
    <w:unhideWhenUsed/>
    <w:qFormat/>
    <w:rsid w:val="00C330BB"/>
    <w:pPr>
      <w:keepNext/>
      <w:keepLines/>
      <w:spacing w:before="80" w:after="40"/>
      <w:outlineLvl w:val="3"/>
    </w:pPr>
    <w:rPr>
      <w:rFonts w:asciiTheme="minorHAnsi" w:eastAsiaTheme="majorEastAsia" w:hAnsiTheme="minorHAnsi" w:cstheme="majorBidi"/>
      <w:i/>
      <w:iCs/>
      <w:color w:val="2F5496" w:themeColor="accent1" w:themeShade="BF"/>
      <w:kern w:val="2"/>
      <w:sz w:val="22"/>
      <w:lang w:val="mn-MN"/>
      <w14:ligatures w14:val="standardContextual"/>
    </w:rPr>
  </w:style>
  <w:style w:type="paragraph" w:styleId="Heading5">
    <w:name w:val="heading 5"/>
    <w:basedOn w:val="Normal"/>
    <w:next w:val="Normal"/>
    <w:link w:val="Heading5Char"/>
    <w:uiPriority w:val="9"/>
    <w:semiHidden/>
    <w:unhideWhenUsed/>
    <w:qFormat/>
    <w:rsid w:val="00C330BB"/>
    <w:pPr>
      <w:keepNext/>
      <w:keepLines/>
      <w:spacing w:before="80" w:after="40"/>
      <w:outlineLvl w:val="4"/>
    </w:pPr>
    <w:rPr>
      <w:rFonts w:asciiTheme="minorHAnsi" w:eastAsiaTheme="majorEastAsia" w:hAnsiTheme="minorHAnsi" w:cstheme="majorBidi"/>
      <w:color w:val="2F5496" w:themeColor="accent1" w:themeShade="BF"/>
      <w:kern w:val="2"/>
      <w:sz w:val="22"/>
      <w:lang w:val="mn-MN"/>
      <w14:ligatures w14:val="standardContextual"/>
    </w:rPr>
  </w:style>
  <w:style w:type="paragraph" w:styleId="Heading6">
    <w:name w:val="heading 6"/>
    <w:basedOn w:val="Normal"/>
    <w:next w:val="Normal"/>
    <w:link w:val="Heading6Char"/>
    <w:uiPriority w:val="9"/>
    <w:semiHidden/>
    <w:unhideWhenUsed/>
    <w:qFormat/>
    <w:rsid w:val="00C330BB"/>
    <w:pPr>
      <w:keepNext/>
      <w:keepLines/>
      <w:spacing w:before="40" w:after="0"/>
      <w:outlineLvl w:val="5"/>
    </w:pPr>
    <w:rPr>
      <w:rFonts w:asciiTheme="minorHAnsi" w:eastAsiaTheme="majorEastAsia" w:hAnsiTheme="minorHAnsi" w:cstheme="majorBidi"/>
      <w:i/>
      <w:iCs/>
      <w:color w:val="595959" w:themeColor="text1" w:themeTint="A6"/>
      <w:kern w:val="2"/>
      <w:sz w:val="22"/>
      <w:lang w:val="mn-MN"/>
      <w14:ligatures w14:val="standardContextual"/>
    </w:rPr>
  </w:style>
  <w:style w:type="paragraph" w:styleId="Heading7">
    <w:name w:val="heading 7"/>
    <w:basedOn w:val="Normal"/>
    <w:next w:val="Normal"/>
    <w:link w:val="Heading7Char"/>
    <w:uiPriority w:val="9"/>
    <w:semiHidden/>
    <w:unhideWhenUsed/>
    <w:qFormat/>
    <w:rsid w:val="00C330BB"/>
    <w:pPr>
      <w:keepNext/>
      <w:keepLines/>
      <w:spacing w:before="40" w:after="0"/>
      <w:outlineLvl w:val="6"/>
    </w:pPr>
    <w:rPr>
      <w:rFonts w:asciiTheme="minorHAnsi" w:eastAsiaTheme="majorEastAsia" w:hAnsiTheme="minorHAnsi" w:cstheme="majorBidi"/>
      <w:color w:val="595959" w:themeColor="text1" w:themeTint="A6"/>
      <w:kern w:val="2"/>
      <w:sz w:val="22"/>
      <w:lang w:val="mn-MN"/>
      <w14:ligatures w14:val="standardContextual"/>
    </w:rPr>
  </w:style>
  <w:style w:type="paragraph" w:styleId="Heading8">
    <w:name w:val="heading 8"/>
    <w:basedOn w:val="Normal"/>
    <w:next w:val="Normal"/>
    <w:link w:val="Heading8Char"/>
    <w:uiPriority w:val="9"/>
    <w:semiHidden/>
    <w:unhideWhenUsed/>
    <w:qFormat/>
    <w:rsid w:val="00C330BB"/>
    <w:pPr>
      <w:keepNext/>
      <w:keepLines/>
      <w:spacing w:before="0" w:after="0"/>
      <w:outlineLvl w:val="7"/>
    </w:pPr>
    <w:rPr>
      <w:rFonts w:asciiTheme="minorHAnsi" w:eastAsiaTheme="majorEastAsia" w:hAnsiTheme="minorHAnsi" w:cstheme="majorBidi"/>
      <w:i/>
      <w:iCs/>
      <w:color w:val="272727" w:themeColor="text1" w:themeTint="D8"/>
      <w:kern w:val="2"/>
      <w:sz w:val="22"/>
      <w:lang w:val="mn-MN"/>
      <w14:ligatures w14:val="standardContextual"/>
    </w:rPr>
  </w:style>
  <w:style w:type="paragraph" w:styleId="Heading9">
    <w:name w:val="heading 9"/>
    <w:basedOn w:val="Normal"/>
    <w:next w:val="Normal"/>
    <w:link w:val="Heading9Char"/>
    <w:uiPriority w:val="9"/>
    <w:semiHidden/>
    <w:unhideWhenUsed/>
    <w:qFormat/>
    <w:rsid w:val="00C330BB"/>
    <w:pPr>
      <w:keepNext/>
      <w:keepLines/>
      <w:spacing w:before="0" w:after="0"/>
      <w:outlineLvl w:val="8"/>
    </w:pPr>
    <w:rPr>
      <w:rFonts w:asciiTheme="minorHAnsi" w:eastAsiaTheme="majorEastAsia" w:hAnsiTheme="minorHAnsi" w:cstheme="majorBidi"/>
      <w:color w:val="272727" w:themeColor="text1" w:themeTint="D8"/>
      <w:kern w:val="2"/>
      <w:sz w:val="22"/>
      <w:lang w:val="m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Paragraph,Bullet List,Liste Paragraf,Llista Nivell1,Lista de nivel 1,Paragraphe de liste PBLH,Lapis Bulleted List,List Paragraph (numbered (a)),List Paragraph1,Heading Number,Table Format,List Paragraph Num,Дэд гарчиг"/>
    <w:basedOn w:val="Normal"/>
    <w:link w:val="ListParagraphChar"/>
    <w:uiPriority w:val="34"/>
    <w:qFormat/>
    <w:rsid w:val="00602C30"/>
    <w:pPr>
      <w:spacing w:before="0"/>
      <w:ind w:left="720"/>
      <w:contextualSpacing/>
    </w:pPr>
    <w:rPr>
      <w:rFonts w:asciiTheme="minorHAnsi" w:hAnsiTheme="minorHAnsi"/>
      <w:sz w:val="22"/>
      <w:lang w:eastAsia="ja-JP"/>
    </w:rPr>
  </w:style>
  <w:style w:type="table" w:styleId="TableGrid">
    <w:name w:val="Table Grid"/>
    <w:basedOn w:val="TableNormal"/>
    <w:uiPriority w:val="39"/>
    <w:rsid w:val="00602C30"/>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Paragraph Char,Bullet List Char,Liste Paragraf Char,Llista Nivell1 Char,Lista de nivel 1 Char,Paragraphe de liste PBLH Char,Lapis Bulleted List Char,List Paragraph (numbered (a)) Char,List Paragraph1 Char"/>
    <w:link w:val="ListParagraph"/>
    <w:uiPriority w:val="34"/>
    <w:qFormat/>
    <w:locked/>
    <w:rsid w:val="00602C30"/>
    <w:rPr>
      <w:rFonts w:eastAsiaTheme="minorEastAsia"/>
      <w:lang w:eastAsia="ja-JP"/>
    </w:rPr>
  </w:style>
  <w:style w:type="paragraph" w:styleId="NoSpacing">
    <w:name w:val="No Spacing"/>
    <w:uiPriority w:val="1"/>
    <w:qFormat/>
    <w:rsid w:val="00602C30"/>
    <w:pPr>
      <w:spacing w:after="0" w:line="240" w:lineRule="auto"/>
    </w:pPr>
    <w:rPr>
      <w:rFonts w:eastAsia="MS Mincho"/>
    </w:rPr>
  </w:style>
  <w:style w:type="paragraph" w:styleId="Revision">
    <w:name w:val="Revision"/>
    <w:hidden/>
    <w:uiPriority w:val="99"/>
    <w:semiHidden/>
    <w:rsid w:val="00B16E3C"/>
    <w:pPr>
      <w:spacing w:after="0" w:line="240" w:lineRule="auto"/>
    </w:pPr>
    <w:rPr>
      <w:rFonts w:ascii="Arial" w:eastAsiaTheme="minorEastAsia" w:hAnsi="Arial"/>
      <w:sz w:val="24"/>
    </w:rPr>
  </w:style>
  <w:style w:type="paragraph" w:styleId="NormalWeb">
    <w:name w:val="Normal (Web)"/>
    <w:basedOn w:val="Normal"/>
    <w:uiPriority w:val="99"/>
    <w:semiHidden/>
    <w:unhideWhenUsed/>
    <w:rsid w:val="00B16E3C"/>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C330BB"/>
    <w:rPr>
      <w:rFonts w:ascii="Arial" w:eastAsiaTheme="majorEastAsia" w:hAnsi="Arial" w:cstheme="majorBidi"/>
      <w:b/>
      <w:kern w:val="2"/>
      <w:sz w:val="24"/>
      <w:szCs w:val="40"/>
      <w:lang w:val="mn-MN"/>
      <w14:ligatures w14:val="standardContextual"/>
    </w:rPr>
  </w:style>
  <w:style w:type="character" w:customStyle="1" w:styleId="Heading2Char">
    <w:name w:val="Heading 2 Char"/>
    <w:basedOn w:val="DefaultParagraphFont"/>
    <w:link w:val="Heading2"/>
    <w:uiPriority w:val="9"/>
    <w:rsid w:val="00C330BB"/>
    <w:rPr>
      <w:rFonts w:ascii="Arial" w:eastAsiaTheme="majorEastAsia" w:hAnsi="Arial" w:cstheme="majorBidi"/>
      <w:b/>
      <w:kern w:val="2"/>
      <w:sz w:val="24"/>
      <w:szCs w:val="32"/>
      <w:lang w:val="mn-MN"/>
      <w14:ligatures w14:val="standardContextual"/>
    </w:rPr>
  </w:style>
  <w:style w:type="character" w:customStyle="1" w:styleId="Heading3Char">
    <w:name w:val="Heading 3 Char"/>
    <w:basedOn w:val="DefaultParagraphFont"/>
    <w:link w:val="Heading3"/>
    <w:uiPriority w:val="9"/>
    <w:rsid w:val="00C330BB"/>
    <w:rPr>
      <w:rFonts w:eastAsiaTheme="majorEastAsia" w:cstheme="majorBidi"/>
      <w:color w:val="2F5496" w:themeColor="accent1" w:themeShade="BF"/>
      <w:kern w:val="2"/>
      <w:sz w:val="28"/>
      <w:szCs w:val="28"/>
      <w:lang w:val="mn-MN"/>
      <w14:ligatures w14:val="standardContextual"/>
    </w:rPr>
  </w:style>
  <w:style w:type="character" w:customStyle="1" w:styleId="Heading4Char">
    <w:name w:val="Heading 4 Char"/>
    <w:basedOn w:val="DefaultParagraphFont"/>
    <w:link w:val="Heading4"/>
    <w:uiPriority w:val="9"/>
    <w:semiHidden/>
    <w:rsid w:val="00C330BB"/>
    <w:rPr>
      <w:rFonts w:eastAsiaTheme="majorEastAsia" w:cstheme="majorBidi"/>
      <w:i/>
      <w:iCs/>
      <w:color w:val="2F5496" w:themeColor="accent1" w:themeShade="BF"/>
      <w:kern w:val="2"/>
      <w:lang w:val="mn-MN"/>
      <w14:ligatures w14:val="standardContextual"/>
    </w:rPr>
  </w:style>
  <w:style w:type="character" w:customStyle="1" w:styleId="Heading5Char">
    <w:name w:val="Heading 5 Char"/>
    <w:basedOn w:val="DefaultParagraphFont"/>
    <w:link w:val="Heading5"/>
    <w:uiPriority w:val="9"/>
    <w:semiHidden/>
    <w:rsid w:val="00C330BB"/>
    <w:rPr>
      <w:rFonts w:eastAsiaTheme="majorEastAsia" w:cstheme="majorBidi"/>
      <w:color w:val="2F5496" w:themeColor="accent1" w:themeShade="BF"/>
      <w:kern w:val="2"/>
      <w:lang w:val="mn-MN"/>
      <w14:ligatures w14:val="standardContextual"/>
    </w:rPr>
  </w:style>
  <w:style w:type="character" w:customStyle="1" w:styleId="Heading6Char">
    <w:name w:val="Heading 6 Char"/>
    <w:basedOn w:val="DefaultParagraphFont"/>
    <w:link w:val="Heading6"/>
    <w:uiPriority w:val="9"/>
    <w:semiHidden/>
    <w:rsid w:val="00C330BB"/>
    <w:rPr>
      <w:rFonts w:eastAsiaTheme="majorEastAsia" w:cstheme="majorBidi"/>
      <w:i/>
      <w:iCs/>
      <w:color w:val="595959" w:themeColor="text1" w:themeTint="A6"/>
      <w:kern w:val="2"/>
      <w:lang w:val="mn-MN"/>
      <w14:ligatures w14:val="standardContextual"/>
    </w:rPr>
  </w:style>
  <w:style w:type="character" w:customStyle="1" w:styleId="Heading7Char">
    <w:name w:val="Heading 7 Char"/>
    <w:basedOn w:val="DefaultParagraphFont"/>
    <w:link w:val="Heading7"/>
    <w:uiPriority w:val="9"/>
    <w:semiHidden/>
    <w:rsid w:val="00C330BB"/>
    <w:rPr>
      <w:rFonts w:eastAsiaTheme="majorEastAsia" w:cstheme="majorBidi"/>
      <w:color w:val="595959" w:themeColor="text1" w:themeTint="A6"/>
      <w:kern w:val="2"/>
      <w:lang w:val="mn-MN"/>
      <w14:ligatures w14:val="standardContextual"/>
    </w:rPr>
  </w:style>
  <w:style w:type="character" w:customStyle="1" w:styleId="Heading8Char">
    <w:name w:val="Heading 8 Char"/>
    <w:basedOn w:val="DefaultParagraphFont"/>
    <w:link w:val="Heading8"/>
    <w:uiPriority w:val="9"/>
    <w:semiHidden/>
    <w:rsid w:val="00C330BB"/>
    <w:rPr>
      <w:rFonts w:eastAsiaTheme="majorEastAsia" w:cstheme="majorBidi"/>
      <w:i/>
      <w:iCs/>
      <w:color w:val="272727" w:themeColor="text1" w:themeTint="D8"/>
      <w:kern w:val="2"/>
      <w:lang w:val="mn-MN"/>
      <w14:ligatures w14:val="standardContextual"/>
    </w:rPr>
  </w:style>
  <w:style w:type="character" w:customStyle="1" w:styleId="Heading9Char">
    <w:name w:val="Heading 9 Char"/>
    <w:basedOn w:val="DefaultParagraphFont"/>
    <w:link w:val="Heading9"/>
    <w:uiPriority w:val="9"/>
    <w:semiHidden/>
    <w:rsid w:val="00C330BB"/>
    <w:rPr>
      <w:rFonts w:eastAsiaTheme="majorEastAsia" w:cstheme="majorBidi"/>
      <w:color w:val="272727" w:themeColor="text1" w:themeTint="D8"/>
      <w:kern w:val="2"/>
      <w:lang w:val="mn-MN"/>
      <w14:ligatures w14:val="standardContextual"/>
    </w:rPr>
  </w:style>
  <w:style w:type="character" w:styleId="Strong">
    <w:name w:val="Strong"/>
    <w:uiPriority w:val="22"/>
    <w:qFormat/>
    <w:rsid w:val="00C330BB"/>
    <w:rPr>
      <w:b/>
      <w:bCs/>
    </w:rPr>
  </w:style>
  <w:style w:type="paragraph" w:styleId="Title">
    <w:name w:val="Title"/>
    <w:basedOn w:val="Normal"/>
    <w:next w:val="Normal"/>
    <w:link w:val="TitleChar"/>
    <w:uiPriority w:val="10"/>
    <w:qFormat/>
    <w:rsid w:val="00C330BB"/>
    <w:pPr>
      <w:spacing w:before="0" w:after="80" w:line="240" w:lineRule="auto"/>
      <w:contextualSpacing/>
    </w:pPr>
    <w:rPr>
      <w:rFonts w:asciiTheme="majorHAnsi" w:eastAsiaTheme="majorEastAsia" w:hAnsiTheme="majorHAnsi" w:cstheme="majorBidi"/>
      <w:spacing w:val="-10"/>
      <w:kern w:val="28"/>
      <w:sz w:val="56"/>
      <w:szCs w:val="56"/>
      <w:lang w:val="mn-MN"/>
      <w14:ligatures w14:val="standardContextual"/>
    </w:rPr>
  </w:style>
  <w:style w:type="character" w:customStyle="1" w:styleId="TitleChar">
    <w:name w:val="Title Char"/>
    <w:basedOn w:val="DefaultParagraphFont"/>
    <w:link w:val="Title"/>
    <w:uiPriority w:val="10"/>
    <w:rsid w:val="00C330BB"/>
    <w:rPr>
      <w:rFonts w:asciiTheme="majorHAnsi" w:eastAsiaTheme="majorEastAsia" w:hAnsiTheme="majorHAnsi" w:cstheme="majorBidi"/>
      <w:spacing w:val="-10"/>
      <w:kern w:val="28"/>
      <w:sz w:val="56"/>
      <w:szCs w:val="56"/>
      <w:lang w:val="mn-MN"/>
      <w14:ligatures w14:val="standardContextual"/>
    </w:rPr>
  </w:style>
  <w:style w:type="paragraph" w:styleId="Subtitle">
    <w:name w:val="Subtitle"/>
    <w:basedOn w:val="Normal"/>
    <w:next w:val="Normal"/>
    <w:link w:val="SubtitleChar"/>
    <w:uiPriority w:val="11"/>
    <w:qFormat/>
    <w:rsid w:val="00C330BB"/>
    <w:pPr>
      <w:numPr>
        <w:ilvl w:val="1"/>
      </w:numPr>
      <w:spacing w:before="0"/>
    </w:pPr>
    <w:rPr>
      <w:rFonts w:asciiTheme="minorHAnsi" w:eastAsiaTheme="majorEastAsia" w:hAnsiTheme="minorHAnsi" w:cstheme="majorBidi"/>
      <w:color w:val="595959" w:themeColor="text1" w:themeTint="A6"/>
      <w:spacing w:val="15"/>
      <w:kern w:val="2"/>
      <w:sz w:val="28"/>
      <w:szCs w:val="28"/>
      <w:lang w:val="mn-MN"/>
      <w14:ligatures w14:val="standardContextual"/>
    </w:rPr>
  </w:style>
  <w:style w:type="character" w:customStyle="1" w:styleId="SubtitleChar">
    <w:name w:val="Subtitle Char"/>
    <w:basedOn w:val="DefaultParagraphFont"/>
    <w:link w:val="Subtitle"/>
    <w:uiPriority w:val="11"/>
    <w:rsid w:val="00C330BB"/>
    <w:rPr>
      <w:rFonts w:eastAsiaTheme="majorEastAsia" w:cstheme="majorBidi"/>
      <w:color w:val="595959" w:themeColor="text1" w:themeTint="A6"/>
      <w:spacing w:val="15"/>
      <w:kern w:val="2"/>
      <w:sz w:val="28"/>
      <w:szCs w:val="28"/>
      <w:lang w:val="mn-MN"/>
      <w14:ligatures w14:val="standardContextual"/>
    </w:rPr>
  </w:style>
  <w:style w:type="paragraph" w:styleId="Quote">
    <w:name w:val="Quote"/>
    <w:basedOn w:val="Normal"/>
    <w:next w:val="Normal"/>
    <w:link w:val="QuoteChar"/>
    <w:uiPriority w:val="29"/>
    <w:qFormat/>
    <w:rsid w:val="00C330BB"/>
    <w:pPr>
      <w:jc w:val="center"/>
    </w:pPr>
    <w:rPr>
      <w:rFonts w:asciiTheme="minorHAnsi" w:eastAsiaTheme="minorHAnsi" w:hAnsiTheme="minorHAnsi"/>
      <w:i/>
      <w:iCs/>
      <w:color w:val="404040" w:themeColor="text1" w:themeTint="BF"/>
      <w:kern w:val="2"/>
      <w:sz w:val="22"/>
      <w:lang w:val="mn-MN"/>
      <w14:ligatures w14:val="standardContextual"/>
    </w:rPr>
  </w:style>
  <w:style w:type="character" w:customStyle="1" w:styleId="QuoteChar">
    <w:name w:val="Quote Char"/>
    <w:basedOn w:val="DefaultParagraphFont"/>
    <w:link w:val="Quote"/>
    <w:uiPriority w:val="29"/>
    <w:rsid w:val="00C330BB"/>
    <w:rPr>
      <w:rFonts w:eastAsiaTheme="minorHAnsi"/>
      <w:i/>
      <w:iCs/>
      <w:color w:val="404040" w:themeColor="text1" w:themeTint="BF"/>
      <w:kern w:val="2"/>
      <w:lang w:val="mn-MN"/>
      <w14:ligatures w14:val="standardContextual"/>
    </w:rPr>
  </w:style>
  <w:style w:type="character" w:styleId="IntenseEmphasis">
    <w:name w:val="Intense Emphasis"/>
    <w:basedOn w:val="DefaultParagraphFont"/>
    <w:uiPriority w:val="21"/>
    <w:qFormat/>
    <w:rsid w:val="00C330BB"/>
    <w:rPr>
      <w:i/>
      <w:iCs/>
      <w:color w:val="2F5496" w:themeColor="accent1" w:themeShade="BF"/>
    </w:rPr>
  </w:style>
  <w:style w:type="paragraph" w:styleId="IntenseQuote">
    <w:name w:val="Intense Quote"/>
    <w:basedOn w:val="Normal"/>
    <w:next w:val="Normal"/>
    <w:link w:val="IntenseQuoteChar"/>
    <w:uiPriority w:val="30"/>
    <w:qFormat/>
    <w:rsid w:val="00C330B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i/>
      <w:iCs/>
      <w:color w:val="2F5496" w:themeColor="accent1" w:themeShade="BF"/>
      <w:kern w:val="2"/>
      <w:sz w:val="22"/>
      <w:lang w:val="mn-MN"/>
      <w14:ligatures w14:val="standardContextual"/>
    </w:rPr>
  </w:style>
  <w:style w:type="character" w:customStyle="1" w:styleId="IntenseQuoteChar">
    <w:name w:val="Intense Quote Char"/>
    <w:basedOn w:val="DefaultParagraphFont"/>
    <w:link w:val="IntenseQuote"/>
    <w:uiPriority w:val="30"/>
    <w:rsid w:val="00C330BB"/>
    <w:rPr>
      <w:rFonts w:eastAsiaTheme="minorHAnsi"/>
      <w:i/>
      <w:iCs/>
      <w:color w:val="2F5496" w:themeColor="accent1" w:themeShade="BF"/>
      <w:kern w:val="2"/>
      <w:lang w:val="mn-MN"/>
      <w14:ligatures w14:val="standardContextual"/>
    </w:rPr>
  </w:style>
  <w:style w:type="character" w:styleId="IntenseReference">
    <w:name w:val="Intense Reference"/>
    <w:basedOn w:val="DefaultParagraphFont"/>
    <w:uiPriority w:val="32"/>
    <w:qFormat/>
    <w:rsid w:val="00C330BB"/>
    <w:rPr>
      <w:b/>
      <w:bCs/>
      <w:smallCaps/>
      <w:color w:val="2F5496" w:themeColor="accent1" w:themeShade="BF"/>
      <w:spacing w:val="5"/>
    </w:rPr>
  </w:style>
  <w:style w:type="character" w:styleId="SubtleEmphasis">
    <w:name w:val="Subtle Emphasis"/>
    <w:basedOn w:val="DefaultParagraphFont"/>
    <w:uiPriority w:val="19"/>
    <w:qFormat/>
    <w:rsid w:val="00C330BB"/>
    <w:rPr>
      <w:i/>
      <w:iCs/>
      <w:color w:val="404040" w:themeColor="text1" w:themeTint="BF"/>
    </w:rPr>
  </w:style>
  <w:style w:type="paragraph" w:styleId="TOCHeading">
    <w:name w:val="TOC Heading"/>
    <w:basedOn w:val="Heading1"/>
    <w:next w:val="Normal"/>
    <w:uiPriority w:val="39"/>
    <w:unhideWhenUsed/>
    <w:qFormat/>
    <w:rsid w:val="00C330BB"/>
    <w:pPr>
      <w:spacing w:before="240" w:after="0"/>
      <w:jc w:val="left"/>
      <w:outlineLvl w:val="9"/>
    </w:pPr>
    <w:rPr>
      <w:rFonts w:asciiTheme="majorHAnsi" w:hAnsiTheme="majorHAnsi"/>
      <w:color w:val="2F5496" w:themeColor="accent1" w:themeShade="BF"/>
      <w:kern w:val="0"/>
      <w:sz w:val="32"/>
      <w:szCs w:val="32"/>
      <w14:ligatures w14:val="none"/>
    </w:rPr>
  </w:style>
  <w:style w:type="paragraph" w:styleId="TOC1">
    <w:name w:val="toc 1"/>
    <w:basedOn w:val="Normal"/>
    <w:next w:val="Normal"/>
    <w:autoRedefine/>
    <w:uiPriority w:val="39"/>
    <w:unhideWhenUsed/>
    <w:rsid w:val="00C330BB"/>
    <w:pPr>
      <w:spacing w:before="0" w:after="100"/>
    </w:pPr>
    <w:rPr>
      <w:rFonts w:asciiTheme="minorHAnsi" w:eastAsiaTheme="minorHAnsi" w:hAnsiTheme="minorHAnsi"/>
      <w:kern w:val="2"/>
      <w:sz w:val="22"/>
      <w:lang w:val="mn-MN"/>
      <w14:ligatures w14:val="standardContextual"/>
    </w:rPr>
  </w:style>
  <w:style w:type="paragraph" w:styleId="TOC2">
    <w:name w:val="toc 2"/>
    <w:basedOn w:val="Normal"/>
    <w:next w:val="Normal"/>
    <w:autoRedefine/>
    <w:uiPriority w:val="39"/>
    <w:unhideWhenUsed/>
    <w:rsid w:val="00C330BB"/>
    <w:pPr>
      <w:spacing w:before="0" w:after="100"/>
      <w:ind w:left="220"/>
    </w:pPr>
    <w:rPr>
      <w:rFonts w:asciiTheme="minorHAnsi" w:eastAsiaTheme="minorHAnsi" w:hAnsiTheme="minorHAnsi"/>
      <w:kern w:val="2"/>
      <w:sz w:val="22"/>
      <w:lang w:val="mn-MN"/>
      <w14:ligatures w14:val="standardContextual"/>
    </w:rPr>
  </w:style>
  <w:style w:type="character" w:styleId="Hyperlink">
    <w:name w:val="Hyperlink"/>
    <w:basedOn w:val="DefaultParagraphFont"/>
    <w:uiPriority w:val="99"/>
    <w:unhideWhenUsed/>
    <w:rsid w:val="00C330BB"/>
    <w:rPr>
      <w:color w:val="0563C1" w:themeColor="hyperlink"/>
      <w:u w:val="single"/>
    </w:rPr>
  </w:style>
  <w:style w:type="paragraph" w:styleId="Header">
    <w:name w:val="header"/>
    <w:basedOn w:val="Normal"/>
    <w:link w:val="HeaderChar"/>
    <w:uiPriority w:val="99"/>
    <w:unhideWhenUsed/>
    <w:rsid w:val="00C330BB"/>
    <w:pPr>
      <w:tabs>
        <w:tab w:val="center" w:pos="4680"/>
        <w:tab w:val="right" w:pos="9360"/>
      </w:tabs>
      <w:spacing w:before="0" w:after="0" w:line="240" w:lineRule="auto"/>
    </w:pPr>
    <w:rPr>
      <w:rFonts w:asciiTheme="minorHAnsi" w:eastAsiaTheme="minorHAnsi" w:hAnsiTheme="minorHAnsi"/>
      <w:kern w:val="2"/>
      <w:sz w:val="22"/>
      <w:lang w:val="mn-MN"/>
      <w14:ligatures w14:val="standardContextual"/>
    </w:rPr>
  </w:style>
  <w:style w:type="character" w:customStyle="1" w:styleId="HeaderChar">
    <w:name w:val="Header Char"/>
    <w:basedOn w:val="DefaultParagraphFont"/>
    <w:link w:val="Header"/>
    <w:uiPriority w:val="99"/>
    <w:rsid w:val="00C330BB"/>
    <w:rPr>
      <w:rFonts w:eastAsiaTheme="minorHAnsi"/>
      <w:kern w:val="2"/>
      <w:lang w:val="mn-MN"/>
      <w14:ligatures w14:val="standardContextual"/>
    </w:rPr>
  </w:style>
  <w:style w:type="paragraph" w:styleId="Footer">
    <w:name w:val="footer"/>
    <w:basedOn w:val="Normal"/>
    <w:link w:val="FooterChar"/>
    <w:uiPriority w:val="99"/>
    <w:unhideWhenUsed/>
    <w:rsid w:val="00C330BB"/>
    <w:pPr>
      <w:tabs>
        <w:tab w:val="center" w:pos="4680"/>
        <w:tab w:val="right" w:pos="9360"/>
      </w:tabs>
      <w:spacing w:before="0" w:after="0" w:line="240" w:lineRule="auto"/>
    </w:pPr>
    <w:rPr>
      <w:rFonts w:asciiTheme="minorHAnsi" w:eastAsiaTheme="minorHAnsi" w:hAnsiTheme="minorHAnsi"/>
      <w:kern w:val="2"/>
      <w:sz w:val="22"/>
      <w:lang w:val="mn-MN"/>
      <w14:ligatures w14:val="standardContextual"/>
    </w:rPr>
  </w:style>
  <w:style w:type="character" w:customStyle="1" w:styleId="FooterChar">
    <w:name w:val="Footer Char"/>
    <w:basedOn w:val="DefaultParagraphFont"/>
    <w:link w:val="Footer"/>
    <w:uiPriority w:val="99"/>
    <w:rsid w:val="00C330BB"/>
    <w:rPr>
      <w:rFonts w:eastAsiaTheme="minorHAnsi"/>
      <w:kern w:val="2"/>
      <w:lang w:val="mn-M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1270">
      <w:bodyDiv w:val="1"/>
      <w:marLeft w:val="0"/>
      <w:marRight w:val="0"/>
      <w:marTop w:val="0"/>
      <w:marBottom w:val="0"/>
      <w:divBdr>
        <w:top w:val="none" w:sz="0" w:space="0" w:color="auto"/>
        <w:left w:val="none" w:sz="0" w:space="0" w:color="auto"/>
        <w:bottom w:val="none" w:sz="0" w:space="0" w:color="auto"/>
        <w:right w:val="none" w:sz="0" w:space="0" w:color="auto"/>
      </w:divBdr>
    </w:div>
    <w:div w:id="162673368">
      <w:bodyDiv w:val="1"/>
      <w:marLeft w:val="0"/>
      <w:marRight w:val="0"/>
      <w:marTop w:val="0"/>
      <w:marBottom w:val="0"/>
      <w:divBdr>
        <w:top w:val="none" w:sz="0" w:space="0" w:color="auto"/>
        <w:left w:val="none" w:sz="0" w:space="0" w:color="auto"/>
        <w:bottom w:val="none" w:sz="0" w:space="0" w:color="auto"/>
        <w:right w:val="none" w:sz="0" w:space="0" w:color="auto"/>
      </w:divBdr>
    </w:div>
    <w:div w:id="4301311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070">
          <w:marLeft w:val="0"/>
          <w:marRight w:val="0"/>
          <w:marTop w:val="180"/>
          <w:marBottom w:val="0"/>
          <w:divBdr>
            <w:top w:val="none" w:sz="0" w:space="0" w:color="auto"/>
            <w:left w:val="none" w:sz="0" w:space="0" w:color="auto"/>
            <w:bottom w:val="none" w:sz="0" w:space="0" w:color="auto"/>
            <w:right w:val="none" w:sz="0" w:space="0" w:color="auto"/>
          </w:divBdr>
        </w:div>
      </w:divsChild>
    </w:div>
    <w:div w:id="607153803">
      <w:bodyDiv w:val="1"/>
      <w:marLeft w:val="0"/>
      <w:marRight w:val="0"/>
      <w:marTop w:val="0"/>
      <w:marBottom w:val="0"/>
      <w:divBdr>
        <w:top w:val="none" w:sz="0" w:space="0" w:color="auto"/>
        <w:left w:val="none" w:sz="0" w:space="0" w:color="auto"/>
        <w:bottom w:val="none" w:sz="0" w:space="0" w:color="auto"/>
        <w:right w:val="none" w:sz="0" w:space="0" w:color="auto"/>
      </w:divBdr>
    </w:div>
    <w:div w:id="21453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789C4-28B0-440E-9CED-EB33E113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3773</Words>
  <Characters>24795</Characters>
  <Application>Microsoft Office Word</Application>
  <DocSecurity>0</DocSecurity>
  <Lines>1549</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Lkhamsuren Baatar</dc:creator>
  <cp:keywords/>
  <dc:description/>
  <cp:lastModifiedBy>Д.Балжинням</cp:lastModifiedBy>
  <cp:revision>9</cp:revision>
  <cp:lastPrinted>2026-03-17T10:26:00Z</cp:lastPrinted>
  <dcterms:created xsi:type="dcterms:W3CDTF">2026-03-17T09:57:00Z</dcterms:created>
  <dcterms:modified xsi:type="dcterms:W3CDTF">2026-03-17T10:31:00Z</dcterms:modified>
</cp:coreProperties>
</file>