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1030" w14:textId="77777777" w:rsidR="00C51FF6" w:rsidRPr="00C03B74" w:rsidRDefault="00C51FF6" w:rsidP="005D79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C03B74">
        <w:rPr>
          <w:rFonts w:ascii="Arial" w:hAnsi="Arial" w:cs="Arial"/>
          <w:b/>
          <w:bCs/>
          <w:sz w:val="24"/>
          <w:szCs w:val="24"/>
          <w:lang w:val="mn-MN"/>
        </w:rPr>
        <w:t>ТАНИЛЦУУЛГА /товч/</w:t>
      </w:r>
    </w:p>
    <w:p w14:paraId="1B0FD096" w14:textId="77777777" w:rsidR="005D7980" w:rsidRDefault="005D7980" w:rsidP="005D798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624F427" w14:textId="0C89BC77" w:rsidR="00C51FF6" w:rsidRPr="007707B0" w:rsidRDefault="00C51FF6" w:rsidP="005D798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7707B0">
        <w:rPr>
          <w:rFonts w:ascii="Arial" w:hAnsi="Arial" w:cs="Arial"/>
          <w:sz w:val="24"/>
          <w:szCs w:val="24"/>
          <w:lang w:val="mn-MN"/>
        </w:rPr>
        <w:t>"</w:t>
      </w:r>
      <w:r w:rsidR="009F5812">
        <w:rPr>
          <w:rFonts w:ascii="Arial" w:hAnsi="Arial" w:cs="Arial"/>
          <w:sz w:val="24"/>
          <w:szCs w:val="24"/>
          <w:lang w:val="mn-MN"/>
        </w:rPr>
        <w:t xml:space="preserve">Нийгмийн даатгалын ерөнхий </w:t>
      </w:r>
      <w:r w:rsidRPr="007707B0">
        <w:rPr>
          <w:rFonts w:ascii="Arial" w:hAnsi="Arial" w:cs="Arial"/>
          <w:sz w:val="24"/>
          <w:szCs w:val="24"/>
          <w:lang w:val="mn-MN"/>
        </w:rPr>
        <w:t>хуульд нэмэлт</w:t>
      </w:r>
    </w:p>
    <w:p w14:paraId="62B75987" w14:textId="77777777" w:rsidR="00C51FF6" w:rsidRPr="007707B0" w:rsidRDefault="00C51FF6" w:rsidP="005D798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7707B0">
        <w:rPr>
          <w:rFonts w:ascii="Arial" w:hAnsi="Arial" w:cs="Arial"/>
          <w:sz w:val="24"/>
          <w:szCs w:val="24"/>
          <w:lang w:val="mn-MN"/>
        </w:rPr>
        <w:t xml:space="preserve"> өөрчлөлт оруулах тухай" хуулийн төслийн тухай</w:t>
      </w:r>
    </w:p>
    <w:p w14:paraId="2EF27652" w14:textId="77777777" w:rsidR="00C51FF6" w:rsidRPr="007707B0" w:rsidRDefault="00C51FF6" w:rsidP="005D798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B5472A5" w14:textId="3B9D548F" w:rsidR="009F5812" w:rsidRDefault="00C51FF6" w:rsidP="005D7980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7707B0">
        <w:rPr>
          <w:rFonts w:ascii="Arial" w:eastAsiaTheme="minorEastAsia" w:hAnsi="Arial" w:cs="Arial"/>
          <w:bCs/>
          <w:sz w:val="24"/>
          <w:szCs w:val="24"/>
          <w:lang w:val="mn-MN"/>
        </w:rPr>
        <w:t>Д</w:t>
      </w:r>
      <w:r w:rsidRPr="007707B0">
        <w:rPr>
          <w:rFonts w:ascii="Arial" w:eastAsiaTheme="minorEastAsia" w:hAnsi="Arial" w:cs="Arial"/>
          <w:sz w:val="24"/>
          <w:szCs w:val="24"/>
          <w:lang w:val="mn-MN"/>
        </w:rPr>
        <w:t>элхийн хүн амд 65 ба түүнээс дээш насны ахмадууд 202</w:t>
      </w:r>
      <w:r w:rsidR="00E248B2">
        <w:rPr>
          <w:rFonts w:ascii="Arial" w:eastAsiaTheme="minorEastAsia" w:hAnsi="Arial" w:cs="Arial"/>
          <w:sz w:val="24"/>
          <w:szCs w:val="24"/>
          <w:lang w:val="mn-MN"/>
        </w:rPr>
        <w:t>4</w:t>
      </w:r>
      <w:r w:rsidRPr="007707B0">
        <w:rPr>
          <w:rFonts w:ascii="Arial" w:eastAsiaTheme="minorEastAsia" w:hAnsi="Arial" w:cs="Arial"/>
          <w:sz w:val="24"/>
          <w:szCs w:val="24"/>
          <w:lang w:val="mn-MN"/>
        </w:rPr>
        <w:t xml:space="preserve"> онд 10 хувийг эзэлж байгаа ба 2030 онд 12 хувь буюу 994 сая, 2050 онд 16 хувь буюу 1.6 тэрбум болж</w:t>
      </w:r>
      <w:r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Pr="007707B0">
        <w:rPr>
          <w:rFonts w:ascii="Arial" w:eastAsiaTheme="minorEastAsia" w:hAnsi="Arial" w:cs="Arial"/>
          <w:sz w:val="24"/>
          <w:szCs w:val="24"/>
          <w:lang w:val="mn-MN"/>
        </w:rPr>
        <w:t>өснө</w:t>
      </w:r>
      <w:r w:rsidRPr="007707B0">
        <w:rPr>
          <w:rFonts w:ascii="Arial" w:eastAsiaTheme="minorEastAsia" w:hAnsi="Arial" w:cs="Arial"/>
          <w:sz w:val="24"/>
          <w:szCs w:val="24"/>
          <w:vertAlign w:val="superscript"/>
          <w:lang w:val="mn-MN"/>
        </w:rPr>
        <w:footnoteReference w:id="1"/>
      </w:r>
      <w:r w:rsidRPr="007707B0">
        <w:rPr>
          <w:rFonts w:ascii="Arial" w:eastAsiaTheme="minorEastAsia" w:hAnsi="Arial" w:cs="Arial"/>
          <w:sz w:val="24"/>
          <w:szCs w:val="24"/>
          <w:lang w:val="mn-MN"/>
        </w:rPr>
        <w:t>. Монгол Улсын хувьд 60 ба түүнээс дээш насны ахмад настны тоо 2000 онд нийт хүн амын</w:t>
      </w:r>
      <w:r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Pr="007707B0">
        <w:rPr>
          <w:rFonts w:ascii="Arial" w:eastAsiaTheme="minorEastAsia" w:hAnsi="Arial" w:cs="Arial"/>
          <w:sz w:val="24"/>
          <w:szCs w:val="24"/>
          <w:lang w:val="mn-MN"/>
        </w:rPr>
        <w:t>5.4 хувь, 2010</w:t>
      </w:r>
      <w:r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Pr="007707B0">
        <w:rPr>
          <w:rFonts w:ascii="Arial" w:eastAsiaTheme="minorEastAsia" w:hAnsi="Arial" w:cs="Arial"/>
          <w:sz w:val="24"/>
          <w:szCs w:val="24"/>
          <w:lang w:val="mn-MN"/>
        </w:rPr>
        <w:t>байдлаар 5.8 хувь,</w:t>
      </w:r>
      <w:r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Pr="007707B0">
        <w:rPr>
          <w:rFonts w:ascii="Arial" w:eastAsiaTheme="minorEastAsia" w:hAnsi="Arial" w:cs="Arial"/>
          <w:sz w:val="24"/>
          <w:szCs w:val="24"/>
          <w:lang w:val="mn-MN"/>
        </w:rPr>
        <w:t>2021 оны байдлаар 9.7 хувь</w:t>
      </w:r>
      <w:r w:rsidR="009F5812">
        <w:rPr>
          <w:rFonts w:ascii="Arial" w:eastAsiaTheme="minorEastAsia" w:hAnsi="Arial" w:cs="Arial"/>
          <w:sz w:val="24"/>
          <w:szCs w:val="24"/>
          <w:lang w:val="mn-MN"/>
        </w:rPr>
        <w:t>, 2024 оны байдлаар 11.8 хувьд хүрч</w:t>
      </w:r>
      <w:r w:rsidRPr="007707B0">
        <w:rPr>
          <w:rFonts w:ascii="Arial" w:eastAsiaTheme="minorEastAsia" w:hAnsi="Arial" w:cs="Arial"/>
          <w:sz w:val="24"/>
          <w:szCs w:val="24"/>
          <w:lang w:val="mn-MN"/>
        </w:rPr>
        <w:t xml:space="preserve"> байгаа бол 2030 онд 11.9 хувь, 2050 он гэхэд 5 хүн тутмын нэг нь 60 ба түүнээс дээш настай болох магадлалтайг Үндэсний статистикийн хорооноос тооцоолжээ. </w:t>
      </w:r>
    </w:p>
    <w:p w14:paraId="2DC21887" w14:textId="77777777" w:rsidR="005D7980" w:rsidRDefault="005D7980" w:rsidP="005D7980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mn-MN"/>
        </w:rPr>
      </w:pPr>
    </w:p>
    <w:p w14:paraId="0E84308F" w14:textId="6418FD81" w:rsidR="009F5812" w:rsidRDefault="009F5812" w:rsidP="005D79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F5812">
        <w:rPr>
          <w:rFonts w:ascii="Arial" w:eastAsiaTheme="minorEastAsia" w:hAnsi="Arial" w:cs="Arial"/>
          <w:sz w:val="24"/>
          <w:szCs w:val="24"/>
          <w:lang w:val="mn-MN"/>
        </w:rPr>
        <w:t>Манай улсад хүн амын дундаж наслалт 2024 оны байдлаар 71.8 (Үүнээс: эрэгтэй 67.9 нас, эмэгтэй 77.1 нас)-д хүрч, дундаж насны зөрүү 9.2 жил байна.</w:t>
      </w:r>
      <w:r>
        <w:rPr>
          <w:rFonts w:ascii="Arial" w:eastAsiaTheme="minorEastAsia" w:hAnsi="Arial" w:cs="Arial"/>
          <w:sz w:val="24"/>
          <w:szCs w:val="24"/>
          <w:lang w:val="mn-MN"/>
        </w:rPr>
        <w:t xml:space="preserve"> </w:t>
      </w:r>
      <w:r w:rsidR="00C51FF6" w:rsidRPr="007707B0">
        <w:rPr>
          <w:rFonts w:ascii="Arial" w:eastAsiaTheme="minorEastAsia" w:hAnsi="Arial" w:cs="Arial"/>
          <w:sz w:val="24"/>
          <w:szCs w:val="24"/>
          <w:lang w:val="mn-MN"/>
        </w:rPr>
        <w:t>202</w:t>
      </w:r>
      <w:r>
        <w:rPr>
          <w:rFonts w:ascii="Arial" w:eastAsiaTheme="minorEastAsia" w:hAnsi="Arial" w:cs="Arial"/>
          <w:sz w:val="24"/>
          <w:szCs w:val="24"/>
          <w:lang w:val="mn-MN"/>
        </w:rPr>
        <w:t>5</w:t>
      </w:r>
      <w:r w:rsidR="00C51FF6" w:rsidRPr="007707B0">
        <w:rPr>
          <w:rFonts w:ascii="Arial" w:eastAsiaTheme="minorEastAsia" w:hAnsi="Arial" w:cs="Arial"/>
          <w:sz w:val="24"/>
          <w:szCs w:val="24"/>
          <w:lang w:val="mn-MN"/>
        </w:rPr>
        <w:t xml:space="preserve"> оны байдлаар Монгол Улсад нийт хүн амын 1</w:t>
      </w:r>
      <w:r>
        <w:rPr>
          <w:rFonts w:ascii="Arial" w:eastAsiaTheme="minorEastAsia" w:hAnsi="Arial" w:cs="Arial"/>
          <w:sz w:val="24"/>
          <w:szCs w:val="24"/>
          <w:lang w:val="mn-MN"/>
        </w:rPr>
        <w:t>1</w:t>
      </w:r>
      <w:r w:rsidR="00C51FF6" w:rsidRPr="007707B0">
        <w:rPr>
          <w:rFonts w:ascii="Arial" w:eastAsiaTheme="minorEastAsia" w:hAnsi="Arial" w:cs="Arial"/>
          <w:sz w:val="24"/>
          <w:szCs w:val="24"/>
          <w:lang w:val="mn-MN"/>
        </w:rPr>
        <w:t>.</w:t>
      </w:r>
      <w:r>
        <w:rPr>
          <w:rFonts w:ascii="Arial" w:eastAsiaTheme="minorEastAsia" w:hAnsi="Arial" w:cs="Arial"/>
          <w:sz w:val="24"/>
          <w:szCs w:val="24"/>
          <w:lang w:val="mn-MN"/>
        </w:rPr>
        <w:t>8</w:t>
      </w:r>
      <w:r w:rsidR="00C51FF6" w:rsidRPr="007707B0">
        <w:rPr>
          <w:rFonts w:ascii="Arial" w:eastAsiaTheme="minorEastAsia" w:hAnsi="Arial" w:cs="Arial"/>
          <w:sz w:val="24"/>
          <w:szCs w:val="24"/>
          <w:lang w:val="mn-MN"/>
        </w:rPr>
        <w:t xml:space="preserve"> хувь буюу </w:t>
      </w:r>
      <w:r>
        <w:rPr>
          <w:rFonts w:ascii="Arial" w:eastAsiaTheme="minorEastAsia" w:hAnsi="Arial" w:cs="Arial"/>
          <w:sz w:val="24"/>
          <w:szCs w:val="24"/>
          <w:lang w:val="mn-MN"/>
        </w:rPr>
        <w:t>406</w:t>
      </w:r>
      <w:r w:rsidR="00C51FF6" w:rsidRPr="007707B0">
        <w:rPr>
          <w:rFonts w:ascii="Arial" w:eastAsiaTheme="minorEastAsia" w:hAnsi="Arial" w:cs="Arial"/>
          <w:sz w:val="24"/>
          <w:szCs w:val="24"/>
          <w:lang w:val="mn-MN"/>
        </w:rPr>
        <w:t>.</w:t>
      </w:r>
      <w:r>
        <w:rPr>
          <w:rFonts w:ascii="Arial" w:eastAsiaTheme="minorEastAsia" w:hAnsi="Arial" w:cs="Arial"/>
          <w:sz w:val="24"/>
          <w:szCs w:val="24"/>
          <w:lang w:val="mn-MN"/>
        </w:rPr>
        <w:t>2</w:t>
      </w:r>
      <w:r w:rsidR="00C51FF6" w:rsidRPr="007707B0">
        <w:rPr>
          <w:rFonts w:ascii="Arial" w:eastAsiaTheme="minorEastAsia" w:hAnsi="Arial" w:cs="Arial"/>
          <w:sz w:val="24"/>
          <w:szCs w:val="24"/>
          <w:lang w:val="mn-MN"/>
        </w:rPr>
        <w:t xml:space="preserve"> мянган ахмад настан байна. </w:t>
      </w:r>
    </w:p>
    <w:p w14:paraId="6E804C02" w14:textId="12ED3B2D" w:rsidR="00000372" w:rsidRPr="00AC30D2" w:rsidRDefault="00C51FF6" w:rsidP="009C057D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7707B0">
        <w:rPr>
          <w:rFonts w:ascii="Arial" w:hAnsi="Arial" w:cs="Arial"/>
          <w:sz w:val="24"/>
          <w:szCs w:val="24"/>
          <w:lang w:val="mn-MN"/>
        </w:rPr>
        <w:t>Хүн амын дундаж наслалт тогтмол нэмэгдэж улмаар хөдөлмөрийн насны хүн амд ноогдох ахмад настнуудын тоо 2010 онд 10 хүн тутамд 1 байсан бол, 2040 он гэхэд 4 хүн тутамд 1 болохоор байна. Өөрөөр хэлбэл хүн ам насжихын хирээр залуу ажилчдын эзлэх хувь буурах тул мэдлэг чадвартай, ажил амьдралын туршлагатай ахмад ажилчдын хөдөлмөр эрхлэлтийг зохистой хэлбэрээр дэмжих шаардлага тулгарч</w:t>
      </w:r>
      <w:r w:rsidR="00000372">
        <w:rPr>
          <w:rFonts w:ascii="Arial" w:hAnsi="Arial" w:cs="Arial"/>
          <w:sz w:val="24"/>
          <w:szCs w:val="24"/>
          <w:lang w:val="mn-MN"/>
        </w:rPr>
        <w:t xml:space="preserve"> Ахмад настны тухай хууль болон Нийгмийн даатгалын </w:t>
      </w:r>
      <w:r w:rsidR="00000372" w:rsidRPr="00AC30D2">
        <w:rPr>
          <w:rFonts w:ascii="Arial" w:hAnsi="Arial" w:cs="Arial"/>
          <w:sz w:val="24"/>
          <w:szCs w:val="24"/>
          <w:lang w:val="mn-MN"/>
        </w:rPr>
        <w:t>ерөнхий хуулийн 7 дугаар зүйлийн 7.6 дахь хэсгийн зохицуулалт нь тэтгэвэр авагчийн нийгмийн даатгалд хамрагдах эсэх асуудлыг тодорхойлох зорилготой боловч уг зохицуулалт нь практикт хэрэгжих явцад дараах хүндрэл, зөрчил үүсгэж байна.</w:t>
      </w:r>
      <w:r w:rsidR="00000372">
        <w:rPr>
          <w:rFonts w:ascii="Arial" w:hAnsi="Arial" w:cs="Arial"/>
          <w:sz w:val="24"/>
          <w:szCs w:val="24"/>
          <w:lang w:val="mn-MN"/>
        </w:rPr>
        <w:t xml:space="preserve"> Үүнд:</w:t>
      </w:r>
    </w:p>
    <w:p w14:paraId="4AF0D9DE" w14:textId="40E5770D" w:rsidR="00000372" w:rsidRPr="00AC30D2" w:rsidRDefault="00000372" w:rsidP="009C057D">
      <w:pPr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AC30D2">
        <w:rPr>
          <w:rFonts w:ascii="Arial" w:hAnsi="Arial" w:cs="Arial"/>
          <w:i/>
          <w:iCs/>
          <w:sz w:val="24"/>
          <w:szCs w:val="24"/>
          <w:lang w:val="mn-MN"/>
        </w:rPr>
        <w:t>Нэгдүгээрт,</w:t>
      </w:r>
      <w:r w:rsidRPr="00AC30D2">
        <w:rPr>
          <w:rFonts w:ascii="Arial" w:hAnsi="Arial" w:cs="Arial"/>
          <w:sz w:val="24"/>
          <w:szCs w:val="24"/>
          <w:lang w:val="mn-MN"/>
        </w:rPr>
        <w:t xml:space="preserve"> тэтгэвэр тогтоолгосон иргэд хөдөлмөр эрхэлж байгаа бодит байдалд нийгмийн даатгалын харилцаанд идэвхтэй оролцож байгаа боловч тэдгээрийн даатгалын статус тодорхой бус, хууль хэрэглээний нэгдмэл байдал алдагдсан.</w:t>
      </w:r>
    </w:p>
    <w:p w14:paraId="14E309AB" w14:textId="77777777" w:rsidR="00000372" w:rsidRPr="00AC30D2" w:rsidRDefault="00000372" w:rsidP="00000372">
      <w:pPr>
        <w:spacing w:after="240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AC30D2">
        <w:rPr>
          <w:rFonts w:ascii="Arial" w:hAnsi="Arial" w:cs="Arial"/>
          <w:sz w:val="24"/>
          <w:szCs w:val="24"/>
          <w:lang w:val="mn-MN"/>
        </w:rPr>
        <w:t>Х</w:t>
      </w:r>
      <w:r w:rsidRPr="00AC30D2">
        <w:rPr>
          <w:rFonts w:ascii="Arial" w:hAnsi="Arial" w:cs="Arial"/>
          <w:i/>
          <w:iCs/>
          <w:sz w:val="24"/>
          <w:szCs w:val="24"/>
          <w:lang w:val="mn-MN"/>
        </w:rPr>
        <w:t>оёрдугаарт,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AC30D2">
        <w:rPr>
          <w:rFonts w:ascii="Arial" w:hAnsi="Arial" w:cs="Arial"/>
          <w:sz w:val="24"/>
          <w:szCs w:val="24"/>
          <w:lang w:val="mn-MN"/>
        </w:rPr>
        <w:t>тэтгэвэр авагчид цалин орлогоосоо тэтгэврийн даатгалын шимтгэл төлөх эсэх асуудал нь хуульд тодорхой бус зохицуулагдсан тул</w:t>
      </w:r>
      <w:r>
        <w:rPr>
          <w:rFonts w:ascii="Arial" w:hAnsi="Arial" w:cs="Arial"/>
          <w:sz w:val="24"/>
          <w:szCs w:val="24"/>
        </w:rPr>
        <w:t xml:space="preserve"> </w:t>
      </w:r>
      <w:r w:rsidRPr="00AC30D2">
        <w:rPr>
          <w:rFonts w:ascii="Arial" w:hAnsi="Arial" w:cs="Arial"/>
          <w:sz w:val="24"/>
          <w:szCs w:val="24"/>
          <w:lang w:val="mn-MN"/>
        </w:rPr>
        <w:t>зарим тохиолдолд албан журмаар шимтгэл төлүүлж,</w:t>
      </w:r>
      <w:r>
        <w:rPr>
          <w:rFonts w:ascii="Arial" w:hAnsi="Arial" w:cs="Arial"/>
          <w:sz w:val="24"/>
          <w:szCs w:val="24"/>
        </w:rPr>
        <w:t xml:space="preserve"> </w:t>
      </w:r>
      <w:r w:rsidRPr="00AC30D2">
        <w:rPr>
          <w:rFonts w:ascii="Arial" w:hAnsi="Arial" w:cs="Arial"/>
          <w:sz w:val="24"/>
          <w:szCs w:val="24"/>
          <w:lang w:val="mn-MN"/>
        </w:rPr>
        <w:t>зарим тохиолдолд чөлөөлөх,</w:t>
      </w:r>
      <w:r>
        <w:rPr>
          <w:rFonts w:ascii="Arial" w:hAnsi="Arial" w:cs="Arial"/>
          <w:sz w:val="24"/>
          <w:szCs w:val="24"/>
        </w:rPr>
        <w:t xml:space="preserve"> </w:t>
      </w:r>
      <w:r w:rsidRPr="00AC30D2">
        <w:rPr>
          <w:rFonts w:ascii="Arial" w:hAnsi="Arial" w:cs="Arial"/>
          <w:sz w:val="24"/>
          <w:szCs w:val="24"/>
          <w:lang w:val="mn-MN"/>
        </w:rPr>
        <w:t xml:space="preserve">эсхүл байгууллага </w:t>
      </w:r>
      <w:r>
        <w:rPr>
          <w:rFonts w:ascii="Arial" w:hAnsi="Arial" w:cs="Arial"/>
          <w:sz w:val="24"/>
          <w:szCs w:val="24"/>
          <w:lang w:val="mn-MN"/>
        </w:rPr>
        <w:t xml:space="preserve">бүр </w:t>
      </w:r>
      <w:r w:rsidRPr="00AC30D2">
        <w:rPr>
          <w:rFonts w:ascii="Arial" w:hAnsi="Arial" w:cs="Arial"/>
          <w:sz w:val="24"/>
          <w:szCs w:val="24"/>
          <w:lang w:val="mn-MN"/>
        </w:rPr>
        <w:t>өөрөөр тайлбарлан хэрэглэх</w:t>
      </w:r>
      <w:r>
        <w:rPr>
          <w:rFonts w:ascii="Arial" w:hAnsi="Arial" w:cs="Arial"/>
          <w:sz w:val="24"/>
          <w:szCs w:val="24"/>
        </w:rPr>
        <w:t xml:space="preserve"> </w:t>
      </w:r>
      <w:r w:rsidRPr="00AC30D2">
        <w:rPr>
          <w:rFonts w:ascii="Arial" w:hAnsi="Arial" w:cs="Arial"/>
          <w:sz w:val="24"/>
          <w:szCs w:val="24"/>
          <w:lang w:val="mn-MN"/>
        </w:rPr>
        <w:t>нөхцөл үүс</w:t>
      </w:r>
      <w:r>
        <w:rPr>
          <w:rFonts w:ascii="Arial" w:hAnsi="Arial" w:cs="Arial"/>
          <w:sz w:val="24"/>
          <w:szCs w:val="24"/>
          <w:lang w:val="mn-MN"/>
        </w:rPr>
        <w:t>сэн</w:t>
      </w:r>
      <w:r w:rsidRPr="00AC30D2">
        <w:rPr>
          <w:rFonts w:ascii="Arial" w:hAnsi="Arial" w:cs="Arial"/>
          <w:sz w:val="24"/>
          <w:szCs w:val="24"/>
          <w:lang w:val="mn-MN"/>
        </w:rPr>
        <w:t>.</w:t>
      </w:r>
    </w:p>
    <w:p w14:paraId="64F6ADCD" w14:textId="77777777" w:rsidR="00000372" w:rsidRPr="00AC30D2" w:rsidRDefault="00000372" w:rsidP="00000372">
      <w:pPr>
        <w:spacing w:after="240"/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EF3810">
        <w:rPr>
          <w:rFonts w:ascii="Arial" w:hAnsi="Arial" w:cs="Arial"/>
          <w:i/>
          <w:iCs/>
          <w:sz w:val="24"/>
          <w:szCs w:val="24"/>
          <w:lang w:val="mn-MN"/>
        </w:rPr>
        <w:t>Гуравдугаарт,</w:t>
      </w:r>
      <w:r w:rsidRPr="00AC30D2">
        <w:rPr>
          <w:rFonts w:ascii="Arial" w:hAnsi="Arial" w:cs="Arial"/>
          <w:sz w:val="24"/>
          <w:szCs w:val="24"/>
          <w:lang w:val="mn-MN"/>
        </w:rPr>
        <w:t xml:space="preserve"> тэтгэвэр авагчийн хөдөлмөр эрхлэх сонирхолд нийгмийн даатгалын шимтгэлийн зохицуулалт шууд нөлөөлж байгаа бөгөөд тодорхой бус, ялгавартай зохицуулалт нь </w:t>
      </w:r>
      <w:r w:rsidRPr="00EF3810">
        <w:rPr>
          <w:rFonts w:ascii="Arial" w:hAnsi="Arial" w:cs="Arial"/>
          <w:b/>
          <w:bCs/>
          <w:sz w:val="24"/>
          <w:szCs w:val="24"/>
          <w:lang w:val="mn-MN"/>
        </w:rPr>
        <w:t>хөдөлмөр эрхлэлтийг сааруулах, албан бус хөдөлмөрийг нэмэгдүүлэх эрсдэлийг бий болгож байна</w:t>
      </w:r>
      <w:r w:rsidRPr="00AC30D2">
        <w:rPr>
          <w:rFonts w:ascii="Arial" w:hAnsi="Arial" w:cs="Arial"/>
          <w:sz w:val="24"/>
          <w:szCs w:val="24"/>
          <w:lang w:val="mn-MN"/>
        </w:rPr>
        <w:t>.</w:t>
      </w:r>
    </w:p>
    <w:p w14:paraId="77A50DFE" w14:textId="1B998F9B" w:rsidR="00C51FF6" w:rsidRPr="007707B0" w:rsidRDefault="00000372" w:rsidP="00000372">
      <w:pPr>
        <w:ind w:firstLine="540"/>
        <w:jc w:val="both"/>
        <w:rPr>
          <w:rFonts w:ascii="Arial" w:hAnsi="Arial" w:cs="Arial"/>
          <w:sz w:val="24"/>
          <w:szCs w:val="24"/>
          <w:lang w:val="mn-MN"/>
        </w:rPr>
      </w:pPr>
      <w:r w:rsidRPr="00AC30D2">
        <w:rPr>
          <w:rFonts w:ascii="Arial" w:hAnsi="Arial" w:cs="Arial"/>
          <w:sz w:val="24"/>
          <w:szCs w:val="24"/>
          <w:lang w:val="mn-MN"/>
        </w:rPr>
        <w:t>Иймд тэтгэвэр авагчийн нийгмийн даатгалд хамрагдах эсэх зохицуулалтыг илүү тодорхой, нэг мөр болгох</w:t>
      </w:r>
      <w:r>
        <w:rPr>
          <w:rFonts w:ascii="Arial" w:hAnsi="Arial" w:cs="Arial"/>
          <w:sz w:val="24"/>
          <w:szCs w:val="24"/>
          <w:lang w:val="mn-MN"/>
        </w:rPr>
        <w:t xml:space="preserve">гүй бол </w:t>
      </w:r>
      <w:r w:rsidRPr="007D1DD2">
        <w:rPr>
          <w:rFonts w:ascii="Arial" w:eastAsia="Courier New" w:hAnsi="Arial" w:cs="Arial"/>
          <w:noProof/>
          <w:color w:val="000000"/>
          <w:sz w:val="24"/>
          <w:szCs w:val="24"/>
          <w:lang w:eastAsia="mn-MN" w:bidi="mn-MN"/>
        </w:rPr>
        <w:t xml:space="preserve">практикт хэрэгжих явцад </w:t>
      </w:r>
      <w:r>
        <w:rPr>
          <w:rFonts w:ascii="Arial" w:eastAsia="Courier New" w:hAnsi="Arial" w:cs="Arial"/>
          <w:noProof/>
          <w:color w:val="000000"/>
          <w:sz w:val="24"/>
          <w:szCs w:val="24"/>
          <w:lang w:val="mn-MN" w:eastAsia="mn-MN" w:bidi="mn-MN"/>
        </w:rPr>
        <w:t xml:space="preserve">үүссэн </w:t>
      </w:r>
      <w:r w:rsidRPr="007D1DD2">
        <w:rPr>
          <w:rFonts w:ascii="Arial" w:eastAsia="Courier New" w:hAnsi="Arial" w:cs="Arial"/>
          <w:noProof/>
          <w:color w:val="000000"/>
          <w:sz w:val="24"/>
          <w:szCs w:val="24"/>
          <w:lang w:eastAsia="mn-MN" w:bidi="mn-MN"/>
        </w:rPr>
        <w:t>бодит хүндрэл, зөрчил, эдийн засгийн сөрөг нөлөөллийг үүсгэж байгаа тул уг зохицуулалтыг боловсронгуй болгох</w:t>
      </w:r>
      <w:r>
        <w:rPr>
          <w:rFonts w:ascii="Arial" w:eastAsia="Courier New" w:hAnsi="Arial" w:cs="Arial"/>
          <w:noProof/>
          <w:color w:val="000000"/>
          <w:sz w:val="24"/>
          <w:szCs w:val="24"/>
          <w:lang w:val="mn-MN" w:eastAsia="mn-MN" w:bidi="mn-MN"/>
        </w:rPr>
        <w:t xml:space="preserve">, </w:t>
      </w:r>
      <w:r w:rsidR="009F5812">
        <w:rPr>
          <w:rFonts w:ascii="Arial" w:hAnsi="Arial" w:cs="Arial"/>
          <w:sz w:val="24"/>
          <w:szCs w:val="24"/>
          <w:lang w:val="mn-MN"/>
        </w:rPr>
        <w:t>ажил олгогчийн төлөх тэтгэврийн даатгалын шимтгэлийн ачаалал буур</w:t>
      </w:r>
      <w:r>
        <w:rPr>
          <w:rFonts w:ascii="Arial" w:hAnsi="Arial" w:cs="Arial"/>
          <w:sz w:val="24"/>
          <w:szCs w:val="24"/>
          <w:lang w:val="mn-MN"/>
        </w:rPr>
        <w:t xml:space="preserve">ч </w:t>
      </w:r>
      <w:r w:rsidR="009F5812">
        <w:rPr>
          <w:rFonts w:ascii="Arial" w:hAnsi="Arial" w:cs="Arial"/>
          <w:sz w:val="24"/>
          <w:szCs w:val="24"/>
          <w:lang w:val="mn-MN"/>
        </w:rPr>
        <w:t xml:space="preserve">ахмад настны </w:t>
      </w:r>
      <w:r w:rsidR="00C51FF6" w:rsidRPr="007707B0">
        <w:rPr>
          <w:rFonts w:ascii="Arial" w:hAnsi="Arial" w:cs="Arial"/>
          <w:sz w:val="24"/>
          <w:szCs w:val="24"/>
          <w:lang w:val="mn-MN"/>
        </w:rPr>
        <w:t>хөдөлмөр эрхлэлт</w:t>
      </w:r>
      <w:r>
        <w:rPr>
          <w:rFonts w:ascii="Arial" w:hAnsi="Arial" w:cs="Arial"/>
          <w:sz w:val="24"/>
          <w:szCs w:val="24"/>
          <w:lang w:val="mn-MN"/>
        </w:rPr>
        <w:t>ийг</w:t>
      </w:r>
      <w:r w:rsidR="00C51FF6" w:rsidRPr="007707B0">
        <w:rPr>
          <w:rFonts w:ascii="Arial" w:hAnsi="Arial" w:cs="Arial"/>
          <w:sz w:val="24"/>
          <w:szCs w:val="24"/>
          <w:lang w:val="mn-MN"/>
        </w:rPr>
        <w:t xml:space="preserve"> дэмжих </w:t>
      </w:r>
      <w:r>
        <w:rPr>
          <w:rFonts w:ascii="Arial" w:hAnsi="Arial" w:cs="Arial"/>
          <w:sz w:val="24"/>
          <w:szCs w:val="24"/>
          <w:lang w:val="mn-MN"/>
        </w:rPr>
        <w:t xml:space="preserve">хүрээнд Нийгмийн даатгалын ерөнхий хуульд нэмэлт, өөрчлөлт оруулах тухай хуулийн төсөлд холбоотой </w:t>
      </w:r>
      <w:r w:rsidR="00C51FF6" w:rsidRPr="007707B0">
        <w:rPr>
          <w:rFonts w:ascii="Arial" w:hAnsi="Arial" w:cs="Arial"/>
          <w:sz w:val="24"/>
          <w:szCs w:val="24"/>
          <w:lang w:val="mn-MN"/>
        </w:rPr>
        <w:t xml:space="preserve">заалтуудыг тусгав. </w:t>
      </w:r>
    </w:p>
    <w:p w14:paraId="16DDA844" w14:textId="0CBC55CA" w:rsidR="005D7980" w:rsidRDefault="00372B4A" w:rsidP="005D7980">
      <w:pPr>
        <w:spacing w:before="100" w:beforeAutospacing="1"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t>Энэхүү х</w:t>
      </w:r>
      <w:r w:rsidRPr="00553855">
        <w:rPr>
          <w:rFonts w:ascii="Arial" w:hAnsi="Arial" w:cs="Arial"/>
          <w:color w:val="000000"/>
          <w:sz w:val="24"/>
          <w:szCs w:val="24"/>
          <w:lang w:val="en-MN"/>
        </w:rPr>
        <w:t xml:space="preserve">уулийн төсөл батлагдсанаар </w:t>
      </w:r>
      <w:r>
        <w:rPr>
          <w:rFonts w:ascii="Arial" w:hAnsi="Arial" w:cs="Arial"/>
          <w:color w:val="000000"/>
          <w:sz w:val="24"/>
          <w:szCs w:val="24"/>
          <w:lang w:val="mn-MN"/>
        </w:rPr>
        <w:t>өнөөдрийн байдлаар тэтгэврийн даатгалын</w:t>
      </w:r>
      <w:r w:rsidRPr="00F612D2">
        <w:rPr>
          <w:rFonts w:ascii="Arial" w:hAnsi="Arial" w:cs="Arial"/>
          <w:color w:val="000000"/>
          <w:sz w:val="24"/>
          <w:szCs w:val="24"/>
          <w:lang w:val="en-MN"/>
        </w:rPr>
        <w:t xml:space="preserve"> шимтгэл төлж байгаа 29.1 мянган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mn-MN"/>
        </w:rPr>
        <w:t>тэтгэвэр авагч</w:t>
      </w:r>
      <w:r w:rsidRPr="00F612D2">
        <w:rPr>
          <w:rFonts w:ascii="Arial" w:eastAsia="Times New Roman" w:hAnsi="Arial" w:cs="Arial"/>
          <w:color w:val="000000"/>
          <w:sz w:val="24"/>
          <w:szCs w:val="24"/>
          <w:lang w:val="en-MN"/>
        </w:rPr>
        <w:t> </w:t>
      </w:r>
      <w:r w:rsidRPr="00FC4B77">
        <w:rPr>
          <w:rFonts w:ascii="Arial" w:hAnsi="Arial" w:cs="Arial"/>
          <w:color w:val="000000"/>
          <w:sz w:val="24"/>
          <w:szCs w:val="24"/>
          <w:lang w:val="en-MN"/>
        </w:rPr>
        <w:t>тэтгэврийн даатгалын шимтгэлэ</w:t>
      </w:r>
      <w:r w:rsidR="005D7980">
        <w:rPr>
          <w:rFonts w:ascii="Arial" w:hAnsi="Arial" w:cs="Arial"/>
          <w:color w:val="000000"/>
          <w:sz w:val="24"/>
          <w:szCs w:val="24"/>
          <w:lang w:val="mn-MN"/>
        </w:rPr>
        <w:t>э</w:t>
      </w:r>
      <w:r w:rsidRPr="00FC4B77">
        <w:rPr>
          <w:rFonts w:ascii="Arial" w:hAnsi="Arial" w:cs="Arial"/>
          <w:color w:val="000000"/>
          <w:sz w:val="24"/>
          <w:szCs w:val="24"/>
          <w:lang w:val="en-MN"/>
        </w:rPr>
        <w:t>с бүрэн чөлөөлөгдө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нө. </w:t>
      </w:r>
      <w:r w:rsidR="005D7980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</w:p>
    <w:p w14:paraId="4C44180D" w14:textId="47FD2184" w:rsidR="00372B4A" w:rsidRDefault="00372B4A" w:rsidP="005D7980">
      <w:pPr>
        <w:spacing w:before="100" w:beforeAutospacing="1"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lang w:val="mn-MN"/>
        </w:rPr>
        <w:lastRenderedPageBreak/>
        <w:t>А</w:t>
      </w:r>
      <w:r w:rsidRPr="00FC4B77">
        <w:rPr>
          <w:rFonts w:ascii="Arial" w:hAnsi="Arial" w:cs="Arial"/>
          <w:color w:val="000000"/>
          <w:sz w:val="24"/>
          <w:szCs w:val="24"/>
          <w:lang w:val="en-MN"/>
        </w:rPr>
        <w:t xml:space="preserve">хмад настны бодит орлого </w:t>
      </w:r>
      <w:r>
        <w:rPr>
          <w:rFonts w:ascii="Arial" w:hAnsi="Arial" w:cs="Arial"/>
          <w:color w:val="000000"/>
          <w:sz w:val="24"/>
          <w:szCs w:val="24"/>
          <w:lang w:val="mn-MN"/>
        </w:rPr>
        <w:t>с</w:t>
      </w:r>
      <w:r w:rsidRPr="00FC4B77">
        <w:rPr>
          <w:rFonts w:ascii="Arial" w:hAnsi="Arial" w:cs="Arial"/>
          <w:color w:val="000000"/>
          <w:sz w:val="24"/>
          <w:szCs w:val="24"/>
          <w:lang w:val="en-MN"/>
        </w:rPr>
        <w:t xml:space="preserve">ард 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дунджаар </w:t>
      </w:r>
      <w:r w:rsidRPr="00FC4B77">
        <w:rPr>
          <w:rFonts w:ascii="Arial" w:hAnsi="Arial" w:cs="Arial"/>
          <w:color w:val="000000"/>
          <w:sz w:val="24"/>
          <w:szCs w:val="24"/>
          <w:lang w:val="en-MN"/>
        </w:rPr>
        <w:t>274 мянган төгрөг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өөр нэмэгдэж </w:t>
      </w:r>
      <w:r w:rsidRPr="00FC4B77">
        <w:rPr>
          <w:rFonts w:ascii="Arial" w:hAnsi="Arial" w:cs="Arial"/>
          <w:color w:val="000000"/>
          <w:sz w:val="24"/>
          <w:szCs w:val="24"/>
          <w:lang w:val="en-MN"/>
        </w:rPr>
        <w:t>бага, дунд орлоготой ахмадуудад мэдэгдэхүйц дэмжлэг болно. Ялангуяа өрхийн бусад орлого сул, эмчилгээний зардал өндөр нөхцөлд энэ нь амьжиргаанд шууд нөлөөлнө.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Мөн </w:t>
      </w:r>
      <w:r w:rsidR="005D7980">
        <w:rPr>
          <w:rFonts w:ascii="Arial" w:hAnsi="Arial" w:cs="Arial"/>
          <w:sz w:val="24"/>
          <w:szCs w:val="24"/>
          <w:lang w:val="mn-MN"/>
        </w:rPr>
        <w:t>аж ахуйн нэгж байгууллагын төлөх тэтгэврийн даатгалын шимтгэл буурч а</w:t>
      </w:r>
      <w:r w:rsidRPr="00372B4A">
        <w:rPr>
          <w:rFonts w:ascii="Arial" w:hAnsi="Arial" w:cs="Arial"/>
          <w:sz w:val="24"/>
          <w:szCs w:val="24"/>
          <w:lang w:val="mn-MN"/>
        </w:rPr>
        <w:t>хмад настны хөдөлмөр эрхлэлт ойролцоогоор 5 хувиар өсч, 3–4 мянган иргэн шинээр хөдөлмөр эрхлэх боломж бүрдэ</w:t>
      </w:r>
      <w:r w:rsidR="005D7980">
        <w:rPr>
          <w:rFonts w:ascii="Arial" w:hAnsi="Arial" w:cs="Arial"/>
          <w:sz w:val="24"/>
          <w:szCs w:val="24"/>
          <w:lang w:val="mn-MN"/>
        </w:rPr>
        <w:t>ж э</w:t>
      </w:r>
      <w:r w:rsidRPr="00372B4A">
        <w:rPr>
          <w:rFonts w:ascii="Arial" w:hAnsi="Arial" w:cs="Arial"/>
          <w:sz w:val="24"/>
          <w:szCs w:val="24"/>
          <w:lang w:val="mn-MN"/>
        </w:rPr>
        <w:t>дийн засгийн идэвхийг нэмэгдүүлэх замаар нийтдээ 130–140 тэрбум төгрөгийн эдийн засгийн үр өгөөж бий болгох боломжтой байна.</w:t>
      </w:r>
    </w:p>
    <w:p w14:paraId="157DD947" w14:textId="42262900" w:rsidR="00372B4A" w:rsidRPr="00372B4A" w:rsidRDefault="00372B4A" w:rsidP="005D7980">
      <w:pPr>
        <w:spacing w:before="100" w:beforeAutospacing="1"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72B4A">
        <w:rPr>
          <w:rFonts w:ascii="Arial" w:hAnsi="Arial" w:cs="Arial"/>
          <w:color w:val="000000"/>
          <w:sz w:val="24"/>
          <w:szCs w:val="24"/>
          <w:lang w:val="mn-MN"/>
        </w:rPr>
        <w:t>А</w:t>
      </w:r>
      <w:r w:rsidRPr="00372B4A">
        <w:rPr>
          <w:rFonts w:ascii="Arial" w:hAnsi="Arial" w:cs="Arial"/>
          <w:color w:val="000000"/>
          <w:sz w:val="24"/>
          <w:szCs w:val="24"/>
          <w:lang w:val="en-MN"/>
        </w:rPr>
        <w:t xml:space="preserve">лбан хөдөлмөр эрхлэлтийг дэмжих </w:t>
      </w:r>
      <w:r w:rsidRPr="00372B4A">
        <w:rPr>
          <w:rFonts w:ascii="Arial" w:hAnsi="Arial" w:cs="Arial"/>
          <w:color w:val="000000"/>
          <w:sz w:val="24"/>
          <w:szCs w:val="24"/>
          <w:lang w:val="mn-MN"/>
        </w:rPr>
        <w:t>хүрээнд т</w:t>
      </w:r>
      <w:r w:rsidRPr="00372B4A">
        <w:rPr>
          <w:rFonts w:ascii="Arial" w:hAnsi="Arial" w:cs="Arial"/>
          <w:color w:val="000000"/>
          <w:sz w:val="24"/>
          <w:szCs w:val="24"/>
          <w:lang w:val="en-MN"/>
        </w:rPr>
        <w:t xml:space="preserve">этгэвэр авагчид шимтгэлийн дарамтаас зайлсхийх зорилгоор албан бус хэлбэрээр ажиллах сонирхолтой байдаг бол </w:t>
      </w:r>
      <w:r w:rsidRPr="00372B4A">
        <w:rPr>
          <w:rFonts w:ascii="Arial" w:hAnsi="Arial" w:cs="Arial"/>
          <w:color w:val="000000"/>
          <w:sz w:val="24"/>
          <w:szCs w:val="24"/>
          <w:lang w:val="mn-MN"/>
        </w:rPr>
        <w:t xml:space="preserve">ажил ологчийн төлөх </w:t>
      </w:r>
      <w:r w:rsidRPr="00372B4A">
        <w:rPr>
          <w:rFonts w:ascii="Arial" w:hAnsi="Arial" w:cs="Arial"/>
          <w:color w:val="000000"/>
          <w:sz w:val="24"/>
          <w:szCs w:val="24"/>
          <w:lang w:val="en-MN"/>
        </w:rPr>
        <w:t xml:space="preserve">шимтгэлийн ачаалал </w:t>
      </w:r>
      <w:r w:rsidRPr="00372B4A">
        <w:rPr>
          <w:rFonts w:ascii="Arial" w:hAnsi="Arial" w:cs="Arial"/>
          <w:color w:val="000000"/>
          <w:sz w:val="24"/>
          <w:szCs w:val="24"/>
          <w:lang w:val="mn-MN"/>
        </w:rPr>
        <w:t xml:space="preserve">буурснаар </w:t>
      </w:r>
      <w:r w:rsidRPr="00372B4A">
        <w:rPr>
          <w:rFonts w:ascii="Arial" w:hAnsi="Arial" w:cs="Arial"/>
          <w:color w:val="000000"/>
          <w:sz w:val="24"/>
          <w:szCs w:val="24"/>
          <w:lang w:val="en-MN"/>
        </w:rPr>
        <w:t>илүү албан ёсны гэрээ, хөдөлмөрийн харилцаанд орох хөшүүрэг болно. Энэ нь хөдөлмөрийн эрх зүйн хамгаалалт сайжрах</w:t>
      </w:r>
      <w:r w:rsidRPr="00372B4A">
        <w:rPr>
          <w:rFonts w:ascii="Arial" w:hAnsi="Arial" w:cs="Arial"/>
          <w:color w:val="000000"/>
          <w:sz w:val="24"/>
          <w:szCs w:val="24"/>
          <w:lang w:val="mn-MN"/>
        </w:rPr>
        <w:t xml:space="preserve">, ахмад настны хөдөмөр эрхлэлт өсч хүн амын орлогын албан татварт 10-15 тэрбум төгрөгийн нэмэлт төсвийн орлого бүрдэх олон </w:t>
      </w:r>
      <w:r w:rsidRPr="00372B4A">
        <w:rPr>
          <w:rFonts w:ascii="Arial" w:hAnsi="Arial" w:cs="Arial"/>
          <w:color w:val="000000"/>
          <w:sz w:val="24"/>
          <w:szCs w:val="24"/>
          <w:lang w:val="en-MN"/>
        </w:rPr>
        <w:t>эерэг талтай.</w:t>
      </w:r>
    </w:p>
    <w:sectPr w:rsidR="00372B4A" w:rsidRPr="00372B4A" w:rsidSect="005D7980">
      <w:pgSz w:w="11906" w:h="16838" w:code="9"/>
      <w:pgMar w:top="896" w:right="851" w:bottom="76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0776" w14:textId="77777777" w:rsidR="00DE0726" w:rsidRDefault="00DE0726" w:rsidP="00C51FF6">
      <w:pPr>
        <w:spacing w:after="0" w:line="240" w:lineRule="auto"/>
      </w:pPr>
      <w:r>
        <w:separator/>
      </w:r>
    </w:p>
  </w:endnote>
  <w:endnote w:type="continuationSeparator" w:id="0">
    <w:p w14:paraId="7BDB8AA8" w14:textId="77777777" w:rsidR="00DE0726" w:rsidRDefault="00DE0726" w:rsidP="00C5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AAF4" w14:textId="77777777" w:rsidR="00DE0726" w:rsidRDefault="00DE0726" w:rsidP="00C51FF6">
      <w:pPr>
        <w:spacing w:after="0" w:line="240" w:lineRule="auto"/>
      </w:pPr>
      <w:r>
        <w:separator/>
      </w:r>
    </w:p>
  </w:footnote>
  <w:footnote w:type="continuationSeparator" w:id="0">
    <w:p w14:paraId="7D14046D" w14:textId="77777777" w:rsidR="00DE0726" w:rsidRDefault="00DE0726" w:rsidP="00C51FF6">
      <w:pPr>
        <w:spacing w:after="0" w:line="240" w:lineRule="auto"/>
      </w:pPr>
      <w:r>
        <w:continuationSeparator/>
      </w:r>
    </w:p>
  </w:footnote>
  <w:footnote w:id="1">
    <w:p w14:paraId="501C4B3D" w14:textId="77777777" w:rsidR="00C51FF6" w:rsidRPr="00427A83" w:rsidRDefault="00C51FF6" w:rsidP="00C51FF6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 w:rsidRPr="00AA14B7">
        <w:rPr>
          <w:lang w:val="mn-MN"/>
        </w:rPr>
        <w:t xml:space="preserve"> https://www.visualcapitalist.com/cp/charted-the-worlds-aging-population-1950-to-2100/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7DE6"/>
    <w:multiLevelType w:val="multilevel"/>
    <w:tmpl w:val="89389E0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0298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F6"/>
    <w:rsid w:val="00000372"/>
    <w:rsid w:val="00202E91"/>
    <w:rsid w:val="00372B4A"/>
    <w:rsid w:val="005D7980"/>
    <w:rsid w:val="00726F34"/>
    <w:rsid w:val="009C057D"/>
    <w:rsid w:val="009F5812"/>
    <w:rsid w:val="00AE638A"/>
    <w:rsid w:val="00AF4400"/>
    <w:rsid w:val="00C03B74"/>
    <w:rsid w:val="00C51FF6"/>
    <w:rsid w:val="00CB67A1"/>
    <w:rsid w:val="00DE0726"/>
    <w:rsid w:val="00E2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D46B"/>
  <w15:chartTrackingRefBased/>
  <w15:docId w15:val="{A31B3C50-6365-44C1-BAC0-7161DD35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F6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tref"/>
    <w:basedOn w:val="DefaultParagraphFont"/>
    <w:uiPriority w:val="99"/>
    <w:unhideWhenUsed/>
    <w:qFormat/>
    <w:rsid w:val="00C51F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1F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1FF6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37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Одмаа</dc:creator>
  <cp:keywords/>
  <dc:description/>
  <cp:lastModifiedBy>batsuuri battsetseg</cp:lastModifiedBy>
  <cp:revision>6</cp:revision>
  <dcterms:created xsi:type="dcterms:W3CDTF">2026-03-30T03:06:00Z</dcterms:created>
  <dcterms:modified xsi:type="dcterms:W3CDTF">2026-03-30T04:35:00Z</dcterms:modified>
</cp:coreProperties>
</file>