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81692" w:rsidRPr="00AA6B58" w:rsidRDefault="00181692" w:rsidP="00181692">
      <w:pPr>
        <w:tabs>
          <w:tab w:val="left" w:pos="1465"/>
        </w:tabs>
        <w:spacing w:after="0" w:line="276" w:lineRule="auto"/>
        <w:jc w:val="both"/>
        <w:rPr>
          <w:rFonts w:ascii="Arial" w:hAnsi="Arial" w:cs="Arial"/>
          <w:szCs w:val="24"/>
          <w:lang w:val="mn-MN"/>
        </w:rPr>
      </w:pPr>
    </w:p>
    <w:p w:rsidR="00181692" w:rsidRPr="00AA6B58" w:rsidRDefault="00181692" w:rsidP="00181692">
      <w:pPr>
        <w:spacing w:after="0" w:line="240" w:lineRule="auto"/>
        <w:ind w:firstLine="720"/>
        <w:contextualSpacing/>
        <w:rPr>
          <w:rFonts w:ascii="Arial" w:hAnsi="Arial" w:cs="Arial"/>
          <w:b/>
          <w:bCs/>
          <w:szCs w:val="24"/>
          <w:lang w:val="mn-MN"/>
        </w:rPr>
      </w:pPr>
      <w:r w:rsidRPr="00AA6B58">
        <w:rPr>
          <w:rFonts w:ascii="Arial" w:hAnsi="Arial" w:cs="Arial"/>
          <w:b/>
          <w:bCs/>
          <w:szCs w:val="24"/>
          <w:lang w:val="mn-MN"/>
        </w:rPr>
        <w:t>БАТЛАВ.</w:t>
      </w:r>
    </w:p>
    <w:p w:rsidR="00181692" w:rsidRPr="00AA6B58" w:rsidRDefault="00181692" w:rsidP="00181692">
      <w:pPr>
        <w:spacing w:after="0" w:line="240" w:lineRule="auto"/>
        <w:ind w:left="720"/>
        <w:contextualSpacing/>
        <w:rPr>
          <w:rFonts w:ascii="Arial" w:hAnsi="Arial" w:cs="Arial"/>
          <w:b/>
          <w:bCs/>
          <w:szCs w:val="24"/>
          <w:lang w:val="mn-MN"/>
        </w:rPr>
      </w:pPr>
      <w:r w:rsidRPr="00AA6B58">
        <w:rPr>
          <w:rFonts w:ascii="Arial" w:hAnsi="Arial" w:cs="Arial"/>
          <w:b/>
          <w:bCs/>
          <w:szCs w:val="24"/>
          <w:lang w:val="mn-MN"/>
        </w:rPr>
        <w:t xml:space="preserve">МОНГОЛ УЛСЫН ИХ ХУРЛЫН </w:t>
      </w:r>
    </w:p>
    <w:p w:rsidR="00181692" w:rsidRPr="00AA6B58" w:rsidRDefault="00181692" w:rsidP="00181692">
      <w:pPr>
        <w:spacing w:after="0" w:line="240" w:lineRule="auto"/>
        <w:ind w:left="720"/>
        <w:contextualSpacing/>
        <w:rPr>
          <w:rFonts w:ascii="Arial" w:hAnsi="Arial" w:cs="Arial"/>
          <w:b/>
          <w:bCs/>
          <w:szCs w:val="24"/>
          <w:lang w:val="mn-MN"/>
        </w:rPr>
      </w:pPr>
      <w:r w:rsidRPr="00AA6B58">
        <w:rPr>
          <w:rFonts w:ascii="Arial" w:hAnsi="Arial" w:cs="Arial"/>
          <w:b/>
          <w:bCs/>
          <w:szCs w:val="24"/>
          <w:lang w:val="mn-MN"/>
        </w:rPr>
        <w:t>ГИШҮҮН</w:t>
      </w:r>
      <w:r w:rsidRPr="00AA6B58">
        <w:rPr>
          <w:rFonts w:ascii="Arial" w:hAnsi="Arial" w:cs="Arial"/>
          <w:b/>
          <w:bCs/>
          <w:szCs w:val="24"/>
          <w:lang w:val="mn-MN"/>
        </w:rPr>
        <w:tab/>
      </w:r>
      <w:r w:rsidRPr="00AA6B58">
        <w:rPr>
          <w:rFonts w:ascii="Arial" w:hAnsi="Arial" w:cs="Arial"/>
          <w:b/>
          <w:bCs/>
          <w:szCs w:val="24"/>
          <w:lang w:val="mn-MN"/>
        </w:rPr>
        <w:tab/>
      </w:r>
      <w:r w:rsidRPr="00AA6B58">
        <w:rPr>
          <w:rFonts w:ascii="Arial" w:hAnsi="Arial" w:cs="Arial"/>
          <w:b/>
          <w:bCs/>
          <w:szCs w:val="24"/>
          <w:lang w:val="mn-MN"/>
        </w:rPr>
        <w:tab/>
      </w:r>
      <w:r w:rsidRPr="00AA6B58">
        <w:rPr>
          <w:rFonts w:ascii="Arial" w:hAnsi="Arial" w:cs="Arial"/>
          <w:b/>
          <w:bCs/>
          <w:szCs w:val="24"/>
          <w:lang w:val="mn-MN"/>
        </w:rPr>
        <w:tab/>
      </w:r>
      <w:r w:rsidRPr="00AA6B58">
        <w:rPr>
          <w:rFonts w:ascii="Arial" w:hAnsi="Arial" w:cs="Arial"/>
          <w:b/>
          <w:bCs/>
          <w:szCs w:val="24"/>
          <w:lang w:val="mn-MN"/>
        </w:rPr>
        <w:tab/>
      </w:r>
      <w:r w:rsidRPr="00AA6B58">
        <w:rPr>
          <w:rFonts w:ascii="Arial" w:hAnsi="Arial" w:cs="Arial"/>
          <w:b/>
          <w:bCs/>
          <w:szCs w:val="24"/>
          <w:lang w:val="mn-MN"/>
        </w:rPr>
        <w:tab/>
      </w:r>
      <w:r w:rsidRPr="00AA6B58">
        <w:rPr>
          <w:rFonts w:ascii="Arial" w:hAnsi="Arial" w:cs="Arial"/>
          <w:b/>
          <w:bCs/>
          <w:szCs w:val="24"/>
          <w:lang w:val="mn-MN"/>
        </w:rPr>
        <w:tab/>
        <w:t>П.САЙНЗОРИГ</w:t>
      </w:r>
    </w:p>
    <w:p w:rsidR="00181692" w:rsidRPr="00AA6B58" w:rsidRDefault="00181692" w:rsidP="00181692">
      <w:pPr>
        <w:spacing w:after="0" w:line="240" w:lineRule="auto"/>
        <w:contextualSpacing/>
        <w:rPr>
          <w:rFonts w:ascii="Arial" w:hAnsi="Arial" w:cs="Arial"/>
          <w:szCs w:val="24"/>
          <w:lang w:val="mn-MN"/>
        </w:rPr>
      </w:pPr>
    </w:p>
    <w:p w:rsidR="00181692" w:rsidRPr="00AA6B58" w:rsidRDefault="00181692" w:rsidP="00181692">
      <w:pPr>
        <w:spacing w:after="0" w:line="240" w:lineRule="auto"/>
        <w:contextualSpacing/>
        <w:rPr>
          <w:rFonts w:ascii="Arial" w:hAnsi="Arial" w:cs="Arial"/>
          <w:szCs w:val="24"/>
          <w:lang w:val="mn-MN"/>
        </w:rPr>
      </w:pPr>
    </w:p>
    <w:p w:rsidR="00181692" w:rsidRPr="00AA6B58" w:rsidRDefault="00181692" w:rsidP="00181692">
      <w:pPr>
        <w:spacing w:after="0" w:line="240" w:lineRule="auto"/>
        <w:ind w:firstLine="720"/>
        <w:contextualSpacing/>
        <w:rPr>
          <w:rFonts w:ascii="Arial" w:hAnsi="Arial" w:cs="Arial"/>
          <w:szCs w:val="24"/>
          <w:lang w:val="mn-MN"/>
        </w:rPr>
      </w:pPr>
      <w:r w:rsidRPr="00AA6B58">
        <w:rPr>
          <w:rFonts w:ascii="Arial" w:hAnsi="Arial" w:cs="Arial"/>
          <w:szCs w:val="24"/>
          <w:lang w:val="mn-MN"/>
        </w:rPr>
        <w:t>2026 оны 3 дугаар сарын ...-ны өдөр</w:t>
      </w:r>
    </w:p>
    <w:p w:rsidR="00181692" w:rsidRPr="00AA6B58" w:rsidRDefault="00181692" w:rsidP="00181692">
      <w:pPr>
        <w:spacing w:after="0" w:line="240" w:lineRule="auto"/>
        <w:contextualSpacing/>
        <w:rPr>
          <w:rFonts w:ascii="Arial" w:hAnsi="Arial" w:cs="Arial"/>
          <w:szCs w:val="24"/>
          <w:lang w:val="mn-MN"/>
        </w:rPr>
      </w:pPr>
    </w:p>
    <w:p w:rsidR="00181692" w:rsidRPr="00AA6B58" w:rsidRDefault="00181692" w:rsidP="00181692">
      <w:pPr>
        <w:spacing w:after="0" w:line="240" w:lineRule="auto"/>
        <w:contextualSpacing/>
        <w:rPr>
          <w:rFonts w:ascii="Arial" w:hAnsi="Arial" w:cs="Arial"/>
          <w:szCs w:val="24"/>
          <w:lang w:val="mn-MN"/>
        </w:rPr>
      </w:pPr>
    </w:p>
    <w:p w:rsidR="00181692" w:rsidRPr="00AA6B58" w:rsidRDefault="00181692" w:rsidP="00181692">
      <w:pPr>
        <w:tabs>
          <w:tab w:val="center" w:pos="4680"/>
          <w:tab w:val="left" w:pos="7686"/>
        </w:tabs>
        <w:spacing w:after="0" w:line="240" w:lineRule="auto"/>
        <w:contextualSpacing/>
        <w:rPr>
          <w:rFonts w:ascii="Arial" w:hAnsi="Arial" w:cs="Arial"/>
          <w:b/>
          <w:szCs w:val="24"/>
          <w:lang w:val="mn-MN"/>
        </w:rPr>
      </w:pPr>
      <w:r w:rsidRPr="00AA6B58">
        <w:rPr>
          <w:rFonts w:ascii="Arial" w:hAnsi="Arial" w:cs="Arial"/>
          <w:szCs w:val="24"/>
          <w:lang w:val="mn-MN"/>
        </w:rPr>
        <w:tab/>
      </w:r>
      <w:r w:rsidRPr="00AA6B58">
        <w:rPr>
          <w:rFonts w:ascii="Arial" w:hAnsi="Arial" w:cs="Arial"/>
          <w:b/>
          <w:szCs w:val="24"/>
          <w:lang w:val="mn-MN"/>
        </w:rPr>
        <w:t xml:space="preserve">ТӨРИЙН АЛБАНЫ ТУХАЙ ХУУЛЬД НЭМЭЛТ, ӨӨРЧЛӨЛТ ОРУУЛАХ </w:t>
      </w:r>
    </w:p>
    <w:p w:rsidR="00181692" w:rsidRPr="00AA6B58" w:rsidRDefault="00181692" w:rsidP="00181692">
      <w:pPr>
        <w:tabs>
          <w:tab w:val="center" w:pos="4680"/>
          <w:tab w:val="left" w:pos="7686"/>
        </w:tabs>
        <w:spacing w:after="0" w:line="240" w:lineRule="auto"/>
        <w:contextualSpacing/>
        <w:rPr>
          <w:rFonts w:ascii="Arial" w:hAnsi="Arial" w:cs="Arial"/>
          <w:b/>
          <w:szCs w:val="24"/>
          <w:lang w:val="mn-MN"/>
        </w:rPr>
      </w:pPr>
      <w:r w:rsidRPr="00AA6B58">
        <w:rPr>
          <w:rFonts w:ascii="Arial" w:hAnsi="Arial" w:cs="Arial"/>
          <w:b/>
          <w:szCs w:val="24"/>
          <w:lang w:val="mn-MN"/>
        </w:rPr>
        <w:tab/>
        <w:t>ТУХАЙ ХУУЛИЙН ТӨСЛИЙН ҮЗЭЛ БАРИМТЛАЛ</w:t>
      </w:r>
    </w:p>
    <w:p w:rsidR="00181692" w:rsidRPr="00AA6B58" w:rsidRDefault="00181692" w:rsidP="00181692">
      <w:pPr>
        <w:tabs>
          <w:tab w:val="center" w:pos="4680"/>
          <w:tab w:val="left" w:pos="7686"/>
        </w:tabs>
        <w:spacing w:after="0" w:line="240" w:lineRule="auto"/>
        <w:contextualSpacing/>
        <w:rPr>
          <w:rFonts w:ascii="Arial" w:hAnsi="Arial" w:cs="Arial"/>
          <w:b/>
          <w:szCs w:val="24"/>
          <w:lang w:val="mn-MN"/>
        </w:rPr>
      </w:pPr>
    </w:p>
    <w:p w:rsidR="00181692" w:rsidRPr="00AA6B58" w:rsidRDefault="00181692" w:rsidP="00181692">
      <w:pPr>
        <w:tabs>
          <w:tab w:val="left" w:pos="709"/>
          <w:tab w:val="center" w:pos="4680"/>
        </w:tabs>
        <w:spacing w:after="0" w:line="240" w:lineRule="auto"/>
        <w:contextualSpacing/>
        <w:jc w:val="both"/>
        <w:rPr>
          <w:rFonts w:ascii="Arial" w:hAnsi="Arial" w:cs="Arial"/>
          <w:b/>
          <w:szCs w:val="24"/>
          <w:lang w:val="mn-MN"/>
        </w:rPr>
      </w:pPr>
      <w:r w:rsidRPr="00AA6B58">
        <w:rPr>
          <w:rFonts w:ascii="Arial" w:hAnsi="Arial" w:cs="Arial"/>
          <w:b/>
          <w:szCs w:val="24"/>
          <w:lang w:val="mn-MN"/>
        </w:rPr>
        <w:tab/>
        <w:t>Нэг.Хуулийн төсөл боловсруулах үндэслэл, шаардлага</w:t>
      </w:r>
    </w:p>
    <w:p w:rsidR="00181692" w:rsidRPr="00AA6B58" w:rsidRDefault="00181692" w:rsidP="00181692">
      <w:pPr>
        <w:tabs>
          <w:tab w:val="left" w:pos="709"/>
          <w:tab w:val="center" w:pos="4680"/>
        </w:tabs>
        <w:spacing w:after="0" w:line="240" w:lineRule="auto"/>
        <w:contextualSpacing/>
        <w:jc w:val="both"/>
        <w:rPr>
          <w:rFonts w:ascii="Arial" w:hAnsi="Arial" w:cs="Arial"/>
          <w:b/>
          <w:szCs w:val="24"/>
          <w:lang w:val="mn-MN"/>
        </w:rPr>
      </w:pPr>
    </w:p>
    <w:p w:rsidR="00181692" w:rsidRPr="00AA6B58" w:rsidRDefault="00181692" w:rsidP="00181692">
      <w:pPr>
        <w:tabs>
          <w:tab w:val="left" w:pos="709"/>
          <w:tab w:val="center" w:pos="4680"/>
        </w:tabs>
        <w:spacing w:after="0" w:line="240" w:lineRule="auto"/>
        <w:contextualSpacing/>
        <w:jc w:val="both"/>
        <w:rPr>
          <w:rFonts w:ascii="Arial" w:hAnsi="Arial" w:cs="Arial"/>
          <w:szCs w:val="24"/>
          <w:shd w:val="clear" w:color="auto" w:fill="FFFFFF"/>
        </w:rPr>
      </w:pPr>
      <w:r w:rsidRPr="00AA6B58">
        <w:rPr>
          <w:rFonts w:ascii="Arial" w:hAnsi="Arial" w:cs="Arial"/>
          <w:b/>
          <w:szCs w:val="24"/>
          <w:lang w:val="mn-MN"/>
        </w:rPr>
        <w:tab/>
      </w:r>
      <w:r w:rsidRPr="00AA6B58">
        <w:rPr>
          <w:rFonts w:ascii="Arial" w:hAnsi="Arial" w:cs="Arial"/>
          <w:bCs/>
          <w:szCs w:val="24"/>
          <w:lang w:val="mn-MN"/>
        </w:rPr>
        <w:t xml:space="preserve">Төрийн албаны тухай хуулийн 39 дүгээр зүйлийн </w:t>
      </w:r>
      <w:r w:rsidRPr="00AA6B58">
        <w:rPr>
          <w:rFonts w:ascii="Arial" w:hAnsi="Arial" w:cs="Arial"/>
          <w:szCs w:val="24"/>
          <w:shd w:val="clear" w:color="auto" w:fill="FFFFFF"/>
        </w:rPr>
        <w:t xml:space="preserve">39.1.13 </w:t>
      </w:r>
      <w:proofErr w:type="spellStart"/>
      <w:r w:rsidRPr="00AA6B58">
        <w:rPr>
          <w:rFonts w:ascii="Arial" w:hAnsi="Arial" w:cs="Arial"/>
          <w:szCs w:val="24"/>
          <w:shd w:val="clear" w:color="auto" w:fill="FFFFFF"/>
        </w:rPr>
        <w:t>дахь</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заалтад</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зааснаар</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хэвлэл</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мэдээллийн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хэрэгслээр</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болон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цахим</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хуудас</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нийгмийн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сүлжээний</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хэрэгслээр</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төрийн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бодлоготой</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холбоотой</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асуудлаар</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албан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бус</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байр</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суурь</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улс</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төрийн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үзэл</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бодлоо</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илэрхийлэх</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улс</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төрийн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нам</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эвсэл</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нэр</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дэвшигчийн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талаар</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эерэг</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сөрөг</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мэдээ</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мэдээлэл</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түгээхийг</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төрийн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албан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хаагчдын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хориглодог</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боловч</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тус</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зүйлийн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тайлбарт</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зааснаар</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энэ</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улс</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төрийн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албан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хаагчдад</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хамаарахгүй</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байхаар</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хуульчилсан</w:t>
      </w:r>
      <w:proofErr w:type="spellEnd"/>
      <w:r w:rsidRPr="00AA6B58">
        <w:rPr>
          <w:rFonts w:ascii="Arial" w:hAnsi="Arial" w:cs="Arial"/>
          <w:szCs w:val="24"/>
          <w:shd w:val="clear" w:color="auto" w:fill="FFFFFF"/>
        </w:rPr>
        <w:t xml:space="preserve">. </w:t>
      </w:r>
    </w:p>
    <w:p w:rsidR="00181692" w:rsidRPr="00AA6B58" w:rsidRDefault="00181692" w:rsidP="00181692">
      <w:pPr>
        <w:tabs>
          <w:tab w:val="left" w:pos="709"/>
          <w:tab w:val="center" w:pos="4680"/>
        </w:tabs>
        <w:spacing w:after="0" w:line="240" w:lineRule="auto"/>
        <w:contextualSpacing/>
        <w:jc w:val="both"/>
        <w:rPr>
          <w:rFonts w:ascii="Arial" w:hAnsi="Arial" w:cs="Arial"/>
          <w:szCs w:val="24"/>
          <w:shd w:val="clear" w:color="auto" w:fill="FFFFFF"/>
        </w:rPr>
      </w:pPr>
    </w:p>
    <w:p w:rsidR="00181692" w:rsidRPr="00AA6B58" w:rsidRDefault="00181692" w:rsidP="00181692">
      <w:pPr>
        <w:tabs>
          <w:tab w:val="left" w:pos="709"/>
          <w:tab w:val="center" w:pos="4680"/>
        </w:tabs>
        <w:spacing w:after="0" w:line="240" w:lineRule="auto"/>
        <w:contextualSpacing/>
        <w:jc w:val="both"/>
        <w:rPr>
          <w:rFonts w:ascii="Arial" w:hAnsi="Arial" w:cs="Arial"/>
          <w:bCs/>
          <w:szCs w:val="24"/>
          <w:lang w:val="mn-MN"/>
        </w:rPr>
      </w:pPr>
      <w:r w:rsidRPr="00AA6B58">
        <w:rPr>
          <w:rFonts w:ascii="Arial" w:hAnsi="Arial" w:cs="Arial"/>
          <w:szCs w:val="24"/>
          <w:shd w:val="clear" w:color="auto" w:fill="FFFFFF"/>
        </w:rPr>
        <w:tab/>
      </w:r>
      <w:proofErr w:type="spellStart"/>
      <w:r w:rsidRPr="00AA6B58">
        <w:rPr>
          <w:rFonts w:ascii="Arial" w:hAnsi="Arial" w:cs="Arial"/>
          <w:szCs w:val="24"/>
          <w:shd w:val="clear" w:color="auto" w:fill="FFFFFF"/>
        </w:rPr>
        <w:t>Түүнчлэн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Монгол</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Улсын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Их</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Хурлын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тухай</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хуулийн</w:t>
      </w:r>
      <w:proofErr w:type="spellEnd"/>
      <w:r w:rsidRPr="00AA6B58">
        <w:rPr>
          <w:rFonts w:ascii="Arial" w:hAnsi="Arial" w:cs="Arial"/>
          <w:szCs w:val="24"/>
          <w:shd w:val="clear" w:color="auto" w:fill="FFFFFF"/>
        </w:rPr>
        <w:t xml:space="preserve"> 41 </w:t>
      </w:r>
      <w:proofErr w:type="spellStart"/>
      <w:r w:rsidRPr="00AA6B58">
        <w:rPr>
          <w:rFonts w:ascii="Arial" w:hAnsi="Arial" w:cs="Arial"/>
          <w:szCs w:val="24"/>
          <w:shd w:val="clear" w:color="auto" w:fill="FFFFFF"/>
        </w:rPr>
        <w:t>дүгээр</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зүйлийн</w:t>
      </w:r>
      <w:proofErr w:type="spellEnd"/>
      <w:r w:rsidRPr="00AA6B58">
        <w:rPr>
          <w:rFonts w:ascii="Arial" w:hAnsi="Arial" w:cs="Arial"/>
          <w:szCs w:val="24"/>
          <w:shd w:val="clear" w:color="auto" w:fill="FFFFFF"/>
        </w:rPr>
        <w:t xml:space="preserve"> 41.2 </w:t>
      </w:r>
      <w:proofErr w:type="spellStart"/>
      <w:r w:rsidRPr="00AA6B58">
        <w:rPr>
          <w:rFonts w:ascii="Arial" w:hAnsi="Arial" w:cs="Arial"/>
          <w:szCs w:val="24"/>
          <w:shd w:val="clear" w:color="auto" w:fill="FFFFFF"/>
        </w:rPr>
        <w:t>дахь</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хэсэгт</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Гишүүн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бусдыг</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гэмт</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хэрэгт</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холбогдуулан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доромжлох</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гүтгэхээс</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бусад</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тохиолдолд</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бүрэн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эрхийнхээ</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хүрээнд</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нэгдсэн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болон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Байнгын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дэд</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хянан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шалгах</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түр</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хорооны</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хуралдаанд</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хэлэлцэж</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байгаа</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асуудалтай</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холбоотойгоор</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үзэл</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бодлоо</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илэрхийлж</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хэлсэн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үг</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дэвшүүлсэн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санал</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өөрийн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санаачилсан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хууль</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тогтоомжийн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төсөл</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Улсын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Их</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Хурлаар</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хэлэлцүүлэхээр</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оруулсан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асуудлын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төлөө</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бүрэн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эрхийнхээ</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хугацаанд</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болон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түүний</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дараа</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хуулийн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хариуцлага</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хүлээхгүй</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гэж</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заасан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байдаг</w:t>
      </w:r>
      <w:proofErr w:type="spellEnd"/>
      <w:r w:rsidRPr="00AA6B58">
        <w:rPr>
          <w:rFonts w:ascii="Arial" w:hAnsi="Arial" w:cs="Arial"/>
          <w:szCs w:val="24"/>
          <w:shd w:val="clear" w:color="auto" w:fill="FFFFFF"/>
        </w:rPr>
        <w:t xml:space="preserve">. </w:t>
      </w:r>
    </w:p>
    <w:p w:rsidR="00181692" w:rsidRPr="00AA6B58" w:rsidRDefault="00181692" w:rsidP="00181692">
      <w:pPr>
        <w:tabs>
          <w:tab w:val="left" w:pos="709"/>
          <w:tab w:val="center" w:pos="4680"/>
        </w:tabs>
        <w:spacing w:after="0" w:line="240" w:lineRule="auto"/>
        <w:contextualSpacing/>
        <w:jc w:val="both"/>
        <w:rPr>
          <w:rFonts w:ascii="Arial" w:hAnsi="Arial" w:cs="Arial"/>
          <w:b/>
          <w:szCs w:val="24"/>
          <w:lang w:val="mn-MN"/>
        </w:rPr>
      </w:pPr>
    </w:p>
    <w:p w:rsidR="00181692" w:rsidRPr="00AA6B58" w:rsidRDefault="00181692" w:rsidP="00181692">
      <w:pPr>
        <w:tabs>
          <w:tab w:val="left" w:pos="709"/>
          <w:tab w:val="center" w:pos="4680"/>
        </w:tabs>
        <w:spacing w:after="0" w:line="240" w:lineRule="auto"/>
        <w:contextualSpacing/>
        <w:jc w:val="both"/>
        <w:rPr>
          <w:rFonts w:ascii="Arial" w:hAnsi="Arial" w:cs="Arial"/>
          <w:noProof/>
          <w:szCs w:val="24"/>
          <w:shd w:val="clear" w:color="auto" w:fill="FFFFFF"/>
        </w:rPr>
      </w:pPr>
      <w:r w:rsidRPr="00AA6B58">
        <w:rPr>
          <w:rFonts w:ascii="Arial" w:hAnsi="Arial" w:cs="Arial"/>
          <w:b/>
          <w:szCs w:val="24"/>
          <w:lang w:val="mn-MN"/>
        </w:rPr>
        <w:tab/>
      </w:r>
      <w:r w:rsidRPr="00AA6B58">
        <w:rPr>
          <w:rFonts w:ascii="Arial" w:hAnsi="Arial" w:cs="Arial"/>
          <w:bCs/>
          <w:szCs w:val="24"/>
          <w:lang w:val="mn-MN"/>
        </w:rPr>
        <w:t xml:space="preserve">Дээрх хуулийн зохицуулалтын хүрээнд улс төрийн албан хаагч нь </w:t>
      </w:r>
      <w:proofErr w:type="spellStart"/>
      <w:r w:rsidRPr="00AA6B58">
        <w:rPr>
          <w:rFonts w:ascii="Arial" w:hAnsi="Arial" w:cs="Arial"/>
          <w:szCs w:val="24"/>
          <w:shd w:val="clear" w:color="auto" w:fill="FFFFFF"/>
        </w:rPr>
        <w:t>хэвлэл</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мэдээллийн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хэрэгслээр</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болон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цахим</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хуудас</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нийгмийн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сүлжээний</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хэрэгслээр</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төрийн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бодлоготой</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холбоотой</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асуудлаар</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албаны</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болон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албан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бус</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байр</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суурь</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улс</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төрийн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үзэл</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бодлоо</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илэрхийлэх</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улс</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төрийн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нам</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эвсэл</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нэр</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дэвшигчийн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талаар</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эерэг</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сөрөг</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мэдээ</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мэдээлэл</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түгээх</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түгээмэл</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бөгөөд</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энэхүү</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үйл</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ажиллагааг</w:t>
      </w:r>
      <w:proofErr w:type="spellEnd"/>
      <w:r w:rsidRPr="00AA6B58">
        <w:rPr>
          <w:rFonts w:ascii="Arial" w:hAnsi="Arial" w:cs="Arial"/>
          <w:szCs w:val="24"/>
          <w:shd w:val="clear" w:color="auto" w:fill="FFFFFF"/>
        </w:rPr>
        <w:t xml:space="preserve"> </w:t>
      </w:r>
      <w:r w:rsidRPr="00AA6B58">
        <w:rPr>
          <w:rFonts w:ascii="Arial" w:hAnsi="Arial" w:cs="Arial"/>
          <w:noProof/>
          <w:szCs w:val="24"/>
          <w:shd w:val="clear" w:color="auto" w:fill="FFFFFF"/>
          <w:lang w:val="mn-MN"/>
        </w:rPr>
        <w:t>төлбөртэйгээр идэвхжүүлэн түгээх, зарим тохиолдолд төрийн байгууллагын нийгмийн сүлжээний цахим хуудасыг ашиглах</w:t>
      </w:r>
      <w:r w:rsidRPr="00AA6B58">
        <w:rPr>
          <w:rFonts w:ascii="Arial" w:hAnsi="Arial" w:cs="Arial"/>
          <w:noProof/>
          <w:szCs w:val="24"/>
          <w:shd w:val="clear" w:color="auto" w:fill="FFFFFF"/>
        </w:rPr>
        <w:t xml:space="preserve"> явдал нэлээдгүй гарч байна. </w:t>
      </w:r>
    </w:p>
    <w:p w:rsidR="00181692" w:rsidRPr="00AA6B58" w:rsidRDefault="00181692" w:rsidP="00181692">
      <w:pPr>
        <w:tabs>
          <w:tab w:val="left" w:pos="709"/>
          <w:tab w:val="center" w:pos="4680"/>
        </w:tabs>
        <w:spacing w:after="0" w:line="240" w:lineRule="auto"/>
        <w:contextualSpacing/>
        <w:jc w:val="both"/>
        <w:rPr>
          <w:rFonts w:ascii="Arial" w:hAnsi="Arial" w:cs="Arial"/>
          <w:noProof/>
          <w:szCs w:val="24"/>
          <w:shd w:val="clear" w:color="auto" w:fill="FFFFFF"/>
        </w:rPr>
      </w:pPr>
    </w:p>
    <w:p w:rsidR="00181692" w:rsidRPr="00AA6B58" w:rsidRDefault="00181692" w:rsidP="00181692">
      <w:pPr>
        <w:tabs>
          <w:tab w:val="left" w:pos="709"/>
          <w:tab w:val="center" w:pos="4680"/>
        </w:tabs>
        <w:spacing w:after="0" w:line="240" w:lineRule="auto"/>
        <w:contextualSpacing/>
        <w:jc w:val="both"/>
        <w:rPr>
          <w:rFonts w:ascii="Arial" w:hAnsi="Arial" w:cs="Arial"/>
          <w:noProof/>
          <w:szCs w:val="24"/>
          <w:shd w:val="clear" w:color="auto" w:fill="FFFFFF"/>
        </w:rPr>
      </w:pPr>
      <w:r w:rsidRPr="00AA6B58">
        <w:rPr>
          <w:rFonts w:ascii="Arial" w:hAnsi="Arial" w:cs="Arial"/>
          <w:noProof/>
          <w:szCs w:val="24"/>
          <w:shd w:val="clear" w:color="auto" w:fill="FFFFFF"/>
        </w:rPr>
        <w:tab/>
        <w:t xml:space="preserve">Энэ </w:t>
      </w:r>
      <w:r w:rsidRPr="00AA6B58">
        <w:rPr>
          <w:rFonts w:ascii="Arial" w:hAnsi="Arial" w:cs="Arial"/>
          <w:noProof/>
          <w:szCs w:val="24"/>
          <w:shd w:val="clear" w:color="auto" w:fill="FFFFFF"/>
          <w:lang w:val="mn-MN"/>
        </w:rPr>
        <w:t xml:space="preserve">нь </w:t>
      </w:r>
      <w:r w:rsidRPr="00AA6B58">
        <w:rPr>
          <w:rFonts w:ascii="Arial" w:hAnsi="Arial" w:cs="Arial"/>
          <w:noProof/>
          <w:szCs w:val="24"/>
          <w:shd w:val="clear" w:color="auto" w:fill="FFFFFF"/>
        </w:rPr>
        <w:t xml:space="preserve">төрийн үйл ажиллагааг нээлттэй, ил тод болгож, олон нийтэд тайлагнах гэхээсээ илүүтэйгээр хувь хүний сурталчилгаа, зарим тохиолдолд улс төрийн зорилгоор хуурамч мэдээллийг түгээж олон нийтийг төөрөгдүүлж иргэдийн мэдэх эрхийг зөрчих, улс төрийн шударга бус өрсөлдөөнийг нэмэгдүүлж байна. </w:t>
      </w:r>
    </w:p>
    <w:p w:rsidR="00181692" w:rsidRPr="00AA6B58" w:rsidRDefault="00181692" w:rsidP="00181692">
      <w:pPr>
        <w:tabs>
          <w:tab w:val="left" w:pos="709"/>
          <w:tab w:val="center" w:pos="4680"/>
        </w:tabs>
        <w:spacing w:after="0" w:line="240" w:lineRule="auto"/>
        <w:contextualSpacing/>
        <w:jc w:val="both"/>
        <w:rPr>
          <w:rFonts w:ascii="Arial" w:hAnsi="Arial" w:cs="Arial"/>
          <w:noProof/>
          <w:szCs w:val="24"/>
          <w:shd w:val="clear" w:color="auto" w:fill="FFFFFF"/>
        </w:rPr>
      </w:pPr>
    </w:p>
    <w:p w:rsidR="00181692" w:rsidRPr="00AA6B58" w:rsidRDefault="00181692" w:rsidP="00181692">
      <w:pPr>
        <w:tabs>
          <w:tab w:val="left" w:pos="709"/>
          <w:tab w:val="center" w:pos="4680"/>
        </w:tabs>
        <w:spacing w:after="0" w:line="240" w:lineRule="auto"/>
        <w:contextualSpacing/>
        <w:jc w:val="both"/>
        <w:rPr>
          <w:rFonts w:ascii="Arial" w:hAnsi="Arial" w:cs="Arial"/>
          <w:szCs w:val="24"/>
          <w:shd w:val="clear" w:color="auto" w:fill="FFFFFF"/>
        </w:rPr>
      </w:pPr>
      <w:r w:rsidRPr="00AA6B58">
        <w:rPr>
          <w:rFonts w:ascii="Arial" w:hAnsi="Arial" w:cs="Arial"/>
          <w:noProof/>
          <w:szCs w:val="24"/>
          <w:shd w:val="clear" w:color="auto" w:fill="FFFFFF"/>
        </w:rPr>
        <w:lastRenderedPageBreak/>
        <w:tab/>
        <w:t>Meta Ad Library Report</w:t>
      </w:r>
      <w:r w:rsidRPr="00AA6B58">
        <w:rPr>
          <w:rFonts w:ascii="Arial" w:hAnsi="Arial" w:cs="Arial"/>
          <w:noProof/>
          <w:szCs w:val="24"/>
          <w:shd w:val="clear" w:color="auto" w:fill="FFFFFF"/>
          <w:lang w:val="mn-MN"/>
        </w:rPr>
        <w:t>-д дурдсанаар 2020 оны 8 дугаар сараас нийгэм, улс төр, сонгуультай холбоотой 56906</w:t>
      </w:r>
      <w:r w:rsidRPr="00AA6B58">
        <w:rPr>
          <w:rStyle w:val="FootnoteReference"/>
          <w:rFonts w:ascii="Arial" w:hAnsi="Arial" w:cs="Arial"/>
          <w:noProof/>
          <w:szCs w:val="24"/>
          <w:shd w:val="clear" w:color="auto" w:fill="FFFFFF"/>
          <w:lang w:val="mn-MN"/>
        </w:rPr>
        <w:footnoteReference w:id="1"/>
      </w:r>
      <w:r w:rsidRPr="00AA6B58">
        <w:rPr>
          <w:rFonts w:ascii="Arial" w:hAnsi="Arial" w:cs="Arial"/>
          <w:noProof/>
          <w:szCs w:val="24"/>
          <w:shd w:val="clear" w:color="auto" w:fill="FFFFFF"/>
          <w:lang w:val="mn-MN"/>
        </w:rPr>
        <w:t xml:space="preserve"> төлбөртэй сурталчилгаа фэйсбүүк платформ оруулж, </w:t>
      </w:r>
      <w:r w:rsidRPr="00AA6B58">
        <w:rPr>
          <w:rFonts w:ascii="Arial" w:hAnsi="Arial" w:cs="Arial"/>
          <w:szCs w:val="24"/>
          <w:shd w:val="clear" w:color="auto" w:fill="FFFFFF"/>
        </w:rPr>
        <w:t xml:space="preserve">$2,238,838 </w:t>
      </w:r>
      <w:proofErr w:type="spellStart"/>
      <w:r w:rsidRPr="00AA6B58">
        <w:rPr>
          <w:rFonts w:ascii="Arial" w:hAnsi="Arial" w:cs="Arial"/>
          <w:szCs w:val="24"/>
          <w:shd w:val="clear" w:color="auto" w:fill="FFFFFF"/>
        </w:rPr>
        <w:t>буюу</w:t>
      </w:r>
      <w:proofErr w:type="spellEnd"/>
      <w:r w:rsidRPr="00AA6B58">
        <w:rPr>
          <w:rFonts w:ascii="Arial" w:hAnsi="Arial" w:cs="Arial"/>
          <w:szCs w:val="24"/>
          <w:shd w:val="clear" w:color="auto" w:fill="FFFFFF"/>
        </w:rPr>
        <w:t xml:space="preserve"> ₮8 </w:t>
      </w:r>
      <w:proofErr w:type="spellStart"/>
      <w:r w:rsidRPr="00AA6B58">
        <w:rPr>
          <w:rFonts w:ascii="Arial" w:hAnsi="Arial" w:cs="Arial"/>
          <w:szCs w:val="24"/>
          <w:shd w:val="clear" w:color="auto" w:fill="FFFFFF"/>
        </w:rPr>
        <w:t>тэрбумыг</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төлсөн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байна</w:t>
      </w:r>
      <w:proofErr w:type="spellEnd"/>
      <w:r w:rsidRPr="00AA6B58">
        <w:rPr>
          <w:rFonts w:ascii="Arial" w:hAnsi="Arial" w:cs="Arial"/>
          <w:szCs w:val="24"/>
          <w:shd w:val="clear" w:color="auto" w:fill="FFFFFF"/>
        </w:rPr>
        <w:t xml:space="preserve">. </w:t>
      </w:r>
    </w:p>
    <w:p w:rsidR="00181692" w:rsidRPr="00AA6B58" w:rsidRDefault="00181692" w:rsidP="00181692">
      <w:pPr>
        <w:tabs>
          <w:tab w:val="left" w:pos="709"/>
          <w:tab w:val="center" w:pos="4680"/>
        </w:tabs>
        <w:spacing w:after="0" w:line="240" w:lineRule="auto"/>
        <w:contextualSpacing/>
        <w:jc w:val="both"/>
        <w:rPr>
          <w:rFonts w:ascii="Arial" w:hAnsi="Arial" w:cs="Arial"/>
          <w:szCs w:val="24"/>
          <w:shd w:val="clear" w:color="auto" w:fill="FFFFFF"/>
        </w:rPr>
      </w:pPr>
    </w:p>
    <w:p w:rsidR="00181692" w:rsidRPr="00AA6B58" w:rsidRDefault="00181692" w:rsidP="00181692">
      <w:pPr>
        <w:spacing w:before="240" w:after="240" w:line="240" w:lineRule="auto"/>
        <w:ind w:right="5" w:firstLine="720"/>
        <w:contextualSpacing/>
        <w:jc w:val="both"/>
        <w:rPr>
          <w:rFonts w:ascii="Arial" w:hAnsi="Arial" w:cs="Arial"/>
          <w:bCs/>
          <w:szCs w:val="24"/>
          <w:lang w:val="mn-MN"/>
        </w:rPr>
      </w:pPr>
      <w:r w:rsidRPr="00AA6B58">
        <w:rPr>
          <w:rFonts w:ascii="Arial" w:hAnsi="Arial" w:cs="Arial"/>
          <w:bCs/>
          <w:szCs w:val="24"/>
          <w:lang w:val="mn-MN"/>
        </w:rPr>
        <w:t>Түүнчлэн арилжааны банкууд иргэн, аж ахуйн нэгжүүдийн гадаад төлбөр тооцоог  олон улсын картын сүлжээ болон свифт төлбөрийн с</w:t>
      </w:r>
      <w:r>
        <w:rPr>
          <w:rFonts w:ascii="Arial" w:hAnsi="Arial" w:cs="Arial"/>
          <w:bCs/>
          <w:szCs w:val="24"/>
          <w:lang w:val="mn-MN"/>
        </w:rPr>
        <w:t xml:space="preserve">истемээр дамжуулан гүйцэтгэдэг бөгөөд </w:t>
      </w:r>
      <w:r w:rsidRPr="00AA6B58">
        <w:rPr>
          <w:rFonts w:ascii="Arial" w:hAnsi="Arial" w:cs="Arial"/>
          <w:bCs/>
          <w:szCs w:val="24"/>
          <w:lang w:val="mn-MN"/>
        </w:rPr>
        <w:t>Монголбанк арилжааны банкуудаас зөвхөн свифт системээр  дамжин хийгдэж буй  тавин мянган ам.доллараас дээш дүнтэй гадаад гүйлгээний мэдээллийг хүлээн авдаг</w:t>
      </w:r>
      <w:r>
        <w:rPr>
          <w:rFonts w:ascii="Arial" w:hAnsi="Arial" w:cs="Arial"/>
          <w:bCs/>
          <w:szCs w:val="24"/>
          <w:lang w:val="mn-MN"/>
        </w:rPr>
        <w:t xml:space="preserve"> байна. Мета Платформ компанийн түнш</w:t>
      </w:r>
      <w:r w:rsidRPr="00AA6B58">
        <w:rPr>
          <w:rFonts w:ascii="Arial" w:hAnsi="Arial" w:cs="Arial"/>
          <w:bCs/>
          <w:szCs w:val="24"/>
          <w:lang w:val="mn-MN"/>
        </w:rPr>
        <w:t xml:space="preserve"> байгууллагаас тус компани руу 2023 оноос  хойш 12.1 сая ам.долларын  үйлчилгээний төлбөрийг шилжүүлсэн тала</w:t>
      </w:r>
      <w:r>
        <w:rPr>
          <w:rFonts w:ascii="Arial" w:hAnsi="Arial" w:cs="Arial"/>
          <w:bCs/>
          <w:szCs w:val="24"/>
          <w:lang w:val="mn-MN"/>
        </w:rPr>
        <w:t>арх мэдээлэл бүртгэгдсэн байна.</w:t>
      </w:r>
      <w:r w:rsidRPr="00AA6B58">
        <w:rPr>
          <w:rStyle w:val="FootnoteReference"/>
          <w:rFonts w:ascii="Arial" w:hAnsi="Arial" w:cs="Arial"/>
          <w:bCs/>
          <w:szCs w:val="24"/>
          <w:lang w:val="mn-MN"/>
        </w:rPr>
        <w:footnoteReference w:id="2"/>
      </w:r>
    </w:p>
    <w:p w:rsidR="00181692" w:rsidRPr="00AA6B58" w:rsidRDefault="00181692" w:rsidP="00181692">
      <w:pPr>
        <w:spacing w:before="240" w:after="240" w:line="240" w:lineRule="auto"/>
        <w:ind w:right="5"/>
        <w:contextualSpacing/>
        <w:jc w:val="both"/>
        <w:rPr>
          <w:rFonts w:ascii="Arial" w:hAnsi="Arial" w:cs="Arial"/>
          <w:szCs w:val="24"/>
          <w:lang w:val="mn-MN"/>
        </w:rPr>
      </w:pPr>
    </w:p>
    <w:p w:rsidR="00181692" w:rsidRPr="00AA6B58" w:rsidRDefault="00181692" w:rsidP="00181692">
      <w:pPr>
        <w:tabs>
          <w:tab w:val="left" w:pos="709"/>
          <w:tab w:val="center" w:pos="4680"/>
        </w:tabs>
        <w:spacing w:after="0" w:line="240" w:lineRule="auto"/>
        <w:contextualSpacing/>
        <w:jc w:val="both"/>
        <w:rPr>
          <w:rFonts w:ascii="Arial" w:hAnsi="Arial" w:cs="Arial"/>
          <w:b/>
          <w:szCs w:val="24"/>
          <w:lang w:val="mn-MN"/>
        </w:rPr>
      </w:pPr>
      <w:r w:rsidRPr="00AA6B58">
        <w:rPr>
          <w:rFonts w:ascii="Arial" w:hAnsi="Arial" w:cs="Arial"/>
          <w:b/>
          <w:szCs w:val="24"/>
          <w:lang w:val="mn-MN"/>
        </w:rPr>
        <w:tab/>
        <w:t>Хоёр.Хуулийн төслийн ерөнхий бүтэц, зохицуулах харилцаа, хамрах хүрээ</w:t>
      </w:r>
    </w:p>
    <w:p w:rsidR="00181692" w:rsidRPr="00AA6B58" w:rsidRDefault="00181692" w:rsidP="00181692">
      <w:pPr>
        <w:tabs>
          <w:tab w:val="left" w:pos="709"/>
          <w:tab w:val="center" w:pos="4680"/>
        </w:tabs>
        <w:spacing w:after="0" w:line="240" w:lineRule="auto"/>
        <w:contextualSpacing/>
        <w:jc w:val="both"/>
        <w:rPr>
          <w:rFonts w:ascii="Arial" w:hAnsi="Arial" w:cs="Arial"/>
          <w:b/>
          <w:szCs w:val="24"/>
          <w:lang w:val="mn-MN"/>
        </w:rPr>
      </w:pPr>
    </w:p>
    <w:p w:rsidR="00181692" w:rsidRPr="00AA6B58" w:rsidRDefault="00181692" w:rsidP="00181692">
      <w:pPr>
        <w:tabs>
          <w:tab w:val="left" w:pos="709"/>
          <w:tab w:val="center" w:pos="4680"/>
        </w:tabs>
        <w:spacing w:after="0" w:line="240" w:lineRule="auto"/>
        <w:contextualSpacing/>
        <w:jc w:val="both"/>
        <w:rPr>
          <w:rFonts w:ascii="Arial" w:hAnsi="Arial" w:cs="Arial"/>
          <w:b/>
          <w:szCs w:val="24"/>
          <w:lang w:val="mn-MN"/>
        </w:rPr>
      </w:pPr>
      <w:r w:rsidRPr="00AA6B58">
        <w:rPr>
          <w:rFonts w:ascii="Arial" w:hAnsi="Arial" w:cs="Arial"/>
          <w:szCs w:val="24"/>
          <w:shd w:val="clear" w:color="auto" w:fill="FFFFFF"/>
        </w:rPr>
        <w:tab/>
        <w:t xml:space="preserve"> </w:t>
      </w:r>
      <w:proofErr w:type="spellStart"/>
      <w:r w:rsidRPr="00AA6B58">
        <w:rPr>
          <w:rFonts w:ascii="Arial" w:hAnsi="Arial" w:cs="Arial"/>
          <w:szCs w:val="24"/>
          <w:shd w:val="clear" w:color="auto" w:fill="FFFFFF"/>
        </w:rPr>
        <w:t>Хуулийн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төсөл</w:t>
      </w:r>
      <w:proofErr w:type="spellEnd"/>
      <w:r w:rsidRPr="00AA6B58">
        <w:rPr>
          <w:rFonts w:ascii="Arial" w:hAnsi="Arial" w:cs="Arial"/>
          <w:szCs w:val="24"/>
          <w:shd w:val="clear" w:color="auto" w:fill="FFFFFF"/>
        </w:rPr>
        <w:t xml:space="preserve"> 2 </w:t>
      </w:r>
      <w:proofErr w:type="spellStart"/>
      <w:r w:rsidRPr="00AA6B58">
        <w:rPr>
          <w:rFonts w:ascii="Arial" w:hAnsi="Arial" w:cs="Arial"/>
          <w:szCs w:val="24"/>
          <w:shd w:val="clear" w:color="auto" w:fill="FFFFFF"/>
        </w:rPr>
        <w:t>зүйлтэй</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байх</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бөгөөд</w:t>
      </w:r>
      <w:proofErr w:type="spellEnd"/>
      <w:r w:rsidRPr="00AA6B58">
        <w:rPr>
          <w:rFonts w:ascii="Arial" w:hAnsi="Arial" w:cs="Arial"/>
          <w:szCs w:val="24"/>
          <w:shd w:val="clear" w:color="auto" w:fill="FFFFFF"/>
        </w:rPr>
        <w:t xml:space="preserve"> </w:t>
      </w:r>
      <w:r w:rsidRPr="00AA6B58">
        <w:rPr>
          <w:rFonts w:ascii="Arial" w:hAnsi="Arial" w:cs="Arial"/>
          <w:noProof/>
          <w:szCs w:val="24"/>
          <w:shd w:val="clear" w:color="auto" w:fill="FFFFFF"/>
          <w:lang w:val="mn-MN"/>
        </w:rPr>
        <w:t>Монгол Улсын Их Хурал, Ерөнхийлөгч, аймаг, нийслэл, сум, дүүргийн Иргэдийн төлөөлөгчдийн хурлын сонгуульд нэр дэвшиж хуулиар зөвшөөрөгдсөн сурталчилгааны хугацаанд болон г</w:t>
      </w:r>
      <w:r>
        <w:rPr>
          <w:rFonts w:ascii="Arial" w:hAnsi="Arial" w:cs="Arial"/>
          <w:noProof/>
          <w:szCs w:val="24"/>
          <w:shd w:val="clear" w:color="auto" w:fill="FFFFFF"/>
          <w:lang w:val="mn-MN"/>
        </w:rPr>
        <w:t>эмт хэрэг, зөрчил, гамш</w:t>
      </w:r>
      <w:r w:rsidRPr="00AA6B58">
        <w:rPr>
          <w:rFonts w:ascii="Arial" w:hAnsi="Arial" w:cs="Arial"/>
          <w:noProof/>
          <w:szCs w:val="24"/>
          <w:shd w:val="clear" w:color="auto" w:fill="FFFFFF"/>
          <w:lang w:val="mn-MN"/>
        </w:rPr>
        <w:t>гаас хамгаалахаас бусад тохиолдолд өөрийн нийгмийн сүлжээнд оруулсан контент, мэдээ, мэдээллээ төлбөртэйгээр идэвхжүүлэн түгээхгүй байх, энэ зорилгоор төрийн байгууллагын нийгмийн сүлжээний цахим хуудасыг ашиглах</w:t>
      </w:r>
      <w:r w:rsidRPr="00AA6B58">
        <w:rPr>
          <w:rFonts w:ascii="Arial" w:hAnsi="Arial" w:cs="Arial"/>
          <w:noProof/>
          <w:szCs w:val="24"/>
          <w:shd w:val="clear" w:color="auto" w:fill="FFFFFF"/>
        </w:rPr>
        <w:t xml:space="preserve">гүй байхаар тусгана. </w:t>
      </w:r>
    </w:p>
    <w:p w:rsidR="00181692" w:rsidRPr="00AA6B58" w:rsidRDefault="00181692" w:rsidP="00181692">
      <w:pPr>
        <w:spacing w:before="240" w:after="240" w:line="240" w:lineRule="auto"/>
        <w:ind w:right="5" w:firstLine="720"/>
        <w:contextualSpacing/>
        <w:jc w:val="both"/>
        <w:rPr>
          <w:rFonts w:ascii="Arial" w:hAnsi="Arial" w:cs="Arial"/>
          <w:szCs w:val="24"/>
          <w:lang w:val="mn-MN"/>
        </w:rPr>
      </w:pPr>
    </w:p>
    <w:p w:rsidR="00181692" w:rsidRPr="00AA6B58" w:rsidRDefault="00181692" w:rsidP="00181692">
      <w:pPr>
        <w:tabs>
          <w:tab w:val="left" w:pos="709"/>
          <w:tab w:val="center" w:pos="4680"/>
        </w:tabs>
        <w:spacing w:after="0" w:line="240" w:lineRule="auto"/>
        <w:contextualSpacing/>
        <w:jc w:val="both"/>
        <w:rPr>
          <w:rFonts w:ascii="Arial" w:hAnsi="Arial" w:cs="Arial"/>
          <w:b/>
          <w:szCs w:val="24"/>
          <w:lang w:val="mn-MN"/>
        </w:rPr>
      </w:pPr>
      <w:r w:rsidRPr="00AA6B58">
        <w:rPr>
          <w:rFonts w:ascii="Arial" w:hAnsi="Arial" w:cs="Arial"/>
          <w:b/>
          <w:szCs w:val="24"/>
          <w:lang w:val="mn-MN"/>
        </w:rPr>
        <w:tab/>
        <w:t>Гурав.Хууль батлагдсаны дараа үүсч болох эдийн засаг, нийгэм, хууль зүйн үр дагавар, тэдгээрийг хэрэгжүүлэх талаар авч хэрэгжүүлэх арга хэмжээний санал</w:t>
      </w:r>
    </w:p>
    <w:p w:rsidR="00181692" w:rsidRPr="00AA6B58" w:rsidRDefault="00181692" w:rsidP="00181692">
      <w:pPr>
        <w:tabs>
          <w:tab w:val="left" w:pos="709"/>
          <w:tab w:val="center" w:pos="4680"/>
        </w:tabs>
        <w:spacing w:after="0" w:line="240" w:lineRule="auto"/>
        <w:contextualSpacing/>
        <w:jc w:val="both"/>
        <w:rPr>
          <w:rFonts w:ascii="Arial" w:hAnsi="Arial" w:cs="Arial"/>
          <w:b/>
          <w:szCs w:val="24"/>
          <w:lang w:val="mn-MN"/>
        </w:rPr>
      </w:pPr>
    </w:p>
    <w:p w:rsidR="00181692" w:rsidRPr="00AA6B58" w:rsidRDefault="00181692" w:rsidP="00181692">
      <w:pPr>
        <w:tabs>
          <w:tab w:val="left" w:pos="709"/>
          <w:tab w:val="center" w:pos="4680"/>
        </w:tabs>
        <w:spacing w:after="0" w:line="240" w:lineRule="auto"/>
        <w:contextualSpacing/>
        <w:jc w:val="both"/>
        <w:rPr>
          <w:rFonts w:ascii="Arial" w:hAnsi="Arial" w:cs="Arial"/>
          <w:noProof/>
          <w:szCs w:val="24"/>
          <w:shd w:val="clear" w:color="auto" w:fill="FFFFFF"/>
        </w:rPr>
      </w:pPr>
      <w:r w:rsidRPr="00AA6B58">
        <w:rPr>
          <w:rFonts w:ascii="Arial" w:hAnsi="Arial" w:cs="Arial"/>
          <w:noProof/>
          <w:szCs w:val="24"/>
          <w:shd w:val="clear" w:color="auto" w:fill="FFFFFF"/>
        </w:rPr>
        <w:tab/>
        <w:t xml:space="preserve">Хуулийн төсөл батлагдснаар төрийн үйл ажиллагааг нээлттэй, ил тод болгох, олон нийтэд төрийн байгууллагын үйл ажиллагааг тайлагнах ажилагааг улс төрийн зорилгоор ашиглахгүй байхад түлхэц болно.  Түүчнлэн улс төрийн зорилгоор хуурамч мэдээлэл түгээж олон нийтийг төөрөгдүүлж иргэдийн мэдэх эрхийг зөрчих, иргэдийн шийдвэр гаргах байдалд зохисгүй байдлаар нөлөөлөх, улс төрийн шударга бус өрсөлдөөнийг хязгаарлана. </w:t>
      </w:r>
    </w:p>
    <w:p w:rsidR="00181692" w:rsidRPr="00AA6B58" w:rsidRDefault="00181692" w:rsidP="00181692">
      <w:pPr>
        <w:tabs>
          <w:tab w:val="left" w:pos="709"/>
          <w:tab w:val="center" w:pos="4680"/>
        </w:tabs>
        <w:spacing w:after="0" w:line="240" w:lineRule="auto"/>
        <w:contextualSpacing/>
        <w:jc w:val="both"/>
        <w:rPr>
          <w:rFonts w:ascii="Arial" w:hAnsi="Arial" w:cs="Arial"/>
          <w:noProof/>
          <w:szCs w:val="24"/>
          <w:shd w:val="clear" w:color="auto" w:fill="FFFFFF"/>
        </w:rPr>
      </w:pPr>
    </w:p>
    <w:p w:rsidR="00181692" w:rsidRPr="00AA6B58" w:rsidRDefault="00181692" w:rsidP="00181692">
      <w:pPr>
        <w:tabs>
          <w:tab w:val="left" w:pos="709"/>
          <w:tab w:val="center" w:pos="4680"/>
        </w:tabs>
        <w:spacing w:after="0" w:line="240" w:lineRule="auto"/>
        <w:ind w:firstLine="709"/>
        <w:contextualSpacing/>
        <w:jc w:val="both"/>
        <w:rPr>
          <w:rFonts w:ascii="Arial" w:hAnsi="Arial" w:cs="Arial"/>
          <w:b/>
          <w:szCs w:val="24"/>
          <w:lang w:val="mn-MN"/>
        </w:rPr>
      </w:pPr>
      <w:r w:rsidRPr="00AA6B58">
        <w:rPr>
          <w:rFonts w:ascii="Arial" w:hAnsi="Arial" w:cs="Arial"/>
          <w:b/>
          <w:szCs w:val="24"/>
          <w:lang w:val="mn-MN"/>
        </w:rPr>
        <w:t>Дөрөв.Хуулийн төсөл нь Монгол Улсын Үндсэн хууль, Монгол Улсын олон улсын гэрээ болон бусад хуультай хэрхэн уялдах, уг хуулийг хэрэгжүүлэхтэй холбогдон цаашид шинээр боловсруулах буюу нэмэлт, өөрчлөлт оруулах, хүчингүй болгох хуулийн талаар</w:t>
      </w:r>
    </w:p>
    <w:p w:rsidR="00181692" w:rsidRPr="00AA6B58" w:rsidRDefault="00181692" w:rsidP="00181692">
      <w:pPr>
        <w:tabs>
          <w:tab w:val="left" w:pos="709"/>
          <w:tab w:val="center" w:pos="4680"/>
        </w:tabs>
        <w:spacing w:after="0" w:line="240" w:lineRule="auto"/>
        <w:contextualSpacing/>
        <w:jc w:val="both"/>
        <w:rPr>
          <w:rFonts w:ascii="Arial" w:hAnsi="Arial" w:cs="Arial"/>
          <w:b/>
          <w:szCs w:val="24"/>
          <w:lang w:val="mn-MN"/>
        </w:rPr>
      </w:pPr>
    </w:p>
    <w:p w:rsidR="00181692" w:rsidRPr="00AA6B58" w:rsidRDefault="00181692" w:rsidP="00181692">
      <w:pPr>
        <w:tabs>
          <w:tab w:val="center" w:pos="4680"/>
          <w:tab w:val="left" w:pos="7686"/>
        </w:tabs>
        <w:spacing w:after="0" w:line="240" w:lineRule="auto"/>
        <w:ind w:firstLine="709"/>
        <w:contextualSpacing/>
        <w:jc w:val="both"/>
        <w:rPr>
          <w:rFonts w:ascii="Arial" w:hAnsi="Arial" w:cs="Arial"/>
          <w:bCs/>
          <w:szCs w:val="24"/>
          <w:lang w:val="mn-MN"/>
        </w:rPr>
      </w:pPr>
      <w:r w:rsidRPr="00AA6B58">
        <w:rPr>
          <w:rFonts w:ascii="Arial" w:hAnsi="Arial" w:cs="Arial"/>
          <w:bCs/>
          <w:szCs w:val="24"/>
          <w:lang w:val="mn-MN"/>
        </w:rPr>
        <w:t>Төрийн албаны тухай хуульд нэмэлт, өөрчлөлт оруулах тухай хуулийн төслийг Монгол Улсын Үндсэн хууль, Монгол Улсын нэгдэн орсон олон улсын улсын гэрээтэй нийцүүлэн боловсруулна.</w:t>
      </w:r>
    </w:p>
    <w:p w:rsidR="00181692" w:rsidRPr="00AA6B58" w:rsidRDefault="00181692" w:rsidP="00181692">
      <w:pPr>
        <w:tabs>
          <w:tab w:val="center" w:pos="4680"/>
          <w:tab w:val="left" w:pos="7686"/>
        </w:tabs>
        <w:spacing w:after="0" w:line="240" w:lineRule="auto"/>
        <w:ind w:firstLine="709"/>
        <w:contextualSpacing/>
        <w:rPr>
          <w:rFonts w:ascii="Arial" w:hAnsi="Arial" w:cs="Arial"/>
          <w:bCs/>
          <w:szCs w:val="24"/>
          <w:lang w:val="mn-MN"/>
        </w:rPr>
      </w:pPr>
    </w:p>
    <w:p w:rsidR="00181692" w:rsidRPr="00AA6B58" w:rsidRDefault="00181692" w:rsidP="00181692">
      <w:pPr>
        <w:tabs>
          <w:tab w:val="left" w:pos="709"/>
          <w:tab w:val="center" w:pos="4680"/>
        </w:tabs>
        <w:spacing w:after="0" w:line="240" w:lineRule="auto"/>
        <w:contextualSpacing/>
        <w:jc w:val="both"/>
        <w:rPr>
          <w:rFonts w:ascii="Arial" w:hAnsi="Arial" w:cs="Arial"/>
          <w:b/>
          <w:szCs w:val="24"/>
          <w:lang w:val="mn-MN"/>
        </w:rPr>
      </w:pPr>
    </w:p>
    <w:p w:rsidR="00181692" w:rsidRPr="00AA6B58" w:rsidRDefault="00181692" w:rsidP="00181692">
      <w:pPr>
        <w:tabs>
          <w:tab w:val="left" w:pos="709"/>
          <w:tab w:val="center" w:pos="4680"/>
        </w:tabs>
        <w:spacing w:after="0" w:line="240" w:lineRule="auto"/>
        <w:contextualSpacing/>
        <w:jc w:val="both"/>
        <w:rPr>
          <w:rFonts w:ascii="Arial" w:hAnsi="Arial" w:cs="Arial"/>
          <w:b/>
          <w:szCs w:val="24"/>
          <w:lang w:val="mn-MN"/>
        </w:rPr>
      </w:pPr>
      <w:r w:rsidRPr="00AA6B58">
        <w:rPr>
          <w:rFonts w:ascii="Arial" w:hAnsi="Arial" w:cs="Arial"/>
          <w:b/>
          <w:szCs w:val="24"/>
          <w:lang w:val="mn-MN"/>
        </w:rPr>
        <w:tab/>
      </w:r>
    </w:p>
    <w:p w:rsidR="00181692" w:rsidRPr="002B1DD1" w:rsidRDefault="00181692" w:rsidP="00181692">
      <w:pPr>
        <w:tabs>
          <w:tab w:val="left" w:pos="709"/>
          <w:tab w:val="center" w:pos="4680"/>
        </w:tabs>
        <w:spacing w:after="0" w:line="240" w:lineRule="auto"/>
        <w:contextualSpacing/>
        <w:jc w:val="center"/>
        <w:rPr>
          <w:rFonts w:ascii="Arial" w:hAnsi="Arial" w:cs="Arial"/>
          <w:szCs w:val="24"/>
          <w:lang w:val="mn-MN"/>
        </w:rPr>
      </w:pPr>
      <w:r w:rsidRPr="002B1DD1">
        <w:rPr>
          <w:rFonts w:ascii="Arial" w:hAnsi="Arial" w:cs="Arial"/>
          <w:szCs w:val="24"/>
          <w:lang w:val="mn-MN"/>
        </w:rPr>
        <w:t>---о0о---</w:t>
      </w:r>
    </w:p>
    <w:p w:rsidR="00181692" w:rsidRPr="00AA6B58" w:rsidRDefault="00181692" w:rsidP="00181692">
      <w:pPr>
        <w:tabs>
          <w:tab w:val="left" w:pos="709"/>
          <w:tab w:val="center" w:pos="4680"/>
        </w:tabs>
        <w:spacing w:after="0" w:line="240" w:lineRule="auto"/>
        <w:contextualSpacing/>
        <w:jc w:val="center"/>
        <w:rPr>
          <w:rFonts w:ascii="Arial" w:hAnsi="Arial" w:cs="Arial"/>
          <w:b/>
          <w:szCs w:val="24"/>
          <w:lang w:val="mn-MN"/>
        </w:rPr>
      </w:pPr>
    </w:p>
    <w:p w:rsidR="00181692" w:rsidRDefault="00181692" w:rsidP="00181692">
      <w:pPr>
        <w:tabs>
          <w:tab w:val="left" w:pos="709"/>
          <w:tab w:val="center" w:pos="4680"/>
        </w:tabs>
        <w:spacing w:after="0" w:line="240" w:lineRule="auto"/>
        <w:contextualSpacing/>
        <w:jc w:val="center"/>
        <w:rPr>
          <w:rFonts w:ascii="Arial" w:hAnsi="Arial" w:cs="Arial"/>
          <w:b/>
          <w:szCs w:val="24"/>
          <w:lang w:val="mn-MN"/>
        </w:rPr>
      </w:pPr>
    </w:p>
    <w:p w:rsidR="00181692" w:rsidRDefault="00181692" w:rsidP="00181692">
      <w:pPr>
        <w:tabs>
          <w:tab w:val="left" w:pos="709"/>
          <w:tab w:val="center" w:pos="4680"/>
        </w:tabs>
        <w:spacing w:after="0" w:line="240" w:lineRule="auto"/>
        <w:contextualSpacing/>
        <w:jc w:val="center"/>
        <w:rPr>
          <w:rFonts w:ascii="Arial" w:hAnsi="Arial" w:cs="Arial"/>
          <w:b/>
          <w:szCs w:val="24"/>
          <w:lang w:val="mn-MN"/>
        </w:rPr>
      </w:pPr>
    </w:p>
    <w:p w:rsidR="00B435B3" w:rsidRDefault="00B435B3"/>
    <w:sectPr w:rsidR="00B435B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21FDD" w:rsidRDefault="00821FDD" w:rsidP="00181692">
      <w:pPr>
        <w:spacing w:after="0" w:line="240" w:lineRule="auto"/>
      </w:pPr>
      <w:r>
        <w:separator/>
      </w:r>
    </w:p>
  </w:endnote>
  <w:endnote w:type="continuationSeparator" w:id="0">
    <w:p w:rsidR="00821FDD" w:rsidRDefault="00821FDD" w:rsidP="00181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21FDD" w:rsidRDefault="00821FDD" w:rsidP="00181692">
      <w:pPr>
        <w:spacing w:after="0" w:line="240" w:lineRule="auto"/>
      </w:pPr>
      <w:r>
        <w:separator/>
      </w:r>
    </w:p>
  </w:footnote>
  <w:footnote w:type="continuationSeparator" w:id="0">
    <w:p w:rsidR="00821FDD" w:rsidRDefault="00821FDD" w:rsidP="00181692">
      <w:pPr>
        <w:spacing w:after="0" w:line="240" w:lineRule="auto"/>
      </w:pPr>
      <w:r>
        <w:continuationSeparator/>
      </w:r>
    </w:p>
  </w:footnote>
  <w:footnote w:id="1">
    <w:p w:rsidR="00181692" w:rsidRPr="008B3903" w:rsidRDefault="00181692" w:rsidP="00181692">
      <w:pPr>
        <w:pStyle w:val="FootnoteText"/>
        <w:rPr>
          <w:lang w:val="mn-MN"/>
        </w:rPr>
      </w:pPr>
      <w:r>
        <w:rPr>
          <w:rStyle w:val="FootnoteReference"/>
        </w:rPr>
        <w:footnoteRef/>
      </w:r>
      <w:r>
        <w:t xml:space="preserve"> </w:t>
      </w:r>
      <w:r>
        <w:rPr>
          <w:lang w:val="mn-MN"/>
        </w:rPr>
        <w:t>2026 оны 3 дугаар сарын 22-ны өдөр сүүлд нэвтрэв.</w:t>
      </w:r>
    </w:p>
  </w:footnote>
  <w:footnote w:id="2">
    <w:p w:rsidR="00181692" w:rsidRPr="00C1267D" w:rsidRDefault="00181692" w:rsidP="00181692">
      <w:pPr>
        <w:pStyle w:val="FootnoteText"/>
        <w:rPr>
          <w:lang w:val="mn-MN"/>
        </w:rPr>
      </w:pPr>
      <w:r>
        <w:rPr>
          <w:rStyle w:val="FootnoteReference"/>
        </w:rPr>
        <w:footnoteRef/>
      </w:r>
      <w:r>
        <w:rPr>
          <w:lang w:val="mn-MN"/>
        </w:rPr>
        <w:t>Монголбанкны Ерөнхийлөгчийн 2026 оны 03 дугаар сарын 23-ны өдрийн  А-1/222 дугаар албан бичгээр Улсын Их Хурлын гишүүн П.Сайнзоригт ирүүлсэн мэдээлэл.</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692"/>
    <w:rsid w:val="00181692"/>
    <w:rsid w:val="003E6615"/>
    <w:rsid w:val="00616049"/>
    <w:rsid w:val="00821FDD"/>
    <w:rsid w:val="00950B97"/>
    <w:rsid w:val="00B435B3"/>
    <w:rsid w:val="00DF4867"/>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E8FDBDA5-DD85-6A41-AFBB-ED19C5391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692"/>
    <w:pPr>
      <w:spacing w:after="160" w:line="259" w:lineRule="auto"/>
    </w:pPr>
    <w:rPr>
      <w:rFonts w:ascii="Times New Roman" w:hAnsi="Times New Roman"/>
      <w:szCs w:val="2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816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1692"/>
    <w:rPr>
      <w:rFonts w:ascii="Times New Roman" w:hAnsi="Times New Roman"/>
      <w:sz w:val="20"/>
      <w:szCs w:val="20"/>
      <w:lang w:val="en-US"/>
      <w14:ligatures w14:val="none"/>
    </w:rPr>
  </w:style>
  <w:style w:type="character" w:styleId="FootnoteReference">
    <w:name w:val="footnote reference"/>
    <w:basedOn w:val="DefaultParagraphFont"/>
    <w:uiPriority w:val="99"/>
    <w:semiHidden/>
    <w:unhideWhenUsed/>
    <w:rsid w:val="001816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642</Words>
  <Characters>3664</Characters>
  <Application>Microsoft Office Word</Application>
  <DocSecurity>0</DocSecurity>
  <Lines>30</Lines>
  <Paragraphs>8</Paragraphs>
  <ScaleCrop>false</ScaleCrop>
  <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2026-04-03T11:26:00Z</dcterms:created>
  <dcterms:modified xsi:type="dcterms:W3CDTF">2026-04-03T11:26:00Z</dcterms:modified>
</cp:coreProperties>
</file>