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41D1" w14:textId="65CE3310" w:rsidR="0000161E" w:rsidRPr="008244BC" w:rsidRDefault="00284DCD">
      <w:pPr>
        <w:rPr>
          <w:rFonts w:ascii="Arial" w:hAnsi="Arial" w:cs="Arial"/>
          <w:noProof/>
          <w:sz w:val="24"/>
          <w:szCs w:val="24"/>
          <w:lang w:val="mn-MN"/>
        </w:rPr>
      </w:pPr>
      <w:r w:rsidRPr="008244BC">
        <w:rPr>
          <w:rFonts w:ascii="Arial" w:eastAsiaTheme="minorHAnsi" w:hAnsi="Arial" w:cs="Arial"/>
          <w:b/>
          <w:noProof/>
          <w:kern w:val="0"/>
          <w:sz w:val="24"/>
          <w:szCs w:val="24"/>
          <w:lang w:eastAsia="en-US"/>
          <w14:ligatures w14:val="none"/>
        </w:rPr>
        <w:drawing>
          <wp:anchor distT="0" distB="0" distL="114300" distR="114300" simplePos="0" relativeHeight="251658240" behindDoc="0" locked="0" layoutInCell="1" allowOverlap="1" wp14:anchorId="28ADE121" wp14:editId="336A6B2C">
            <wp:simplePos x="0" y="0"/>
            <wp:positionH relativeFrom="margin">
              <wp:align>center</wp:align>
            </wp:positionH>
            <wp:positionV relativeFrom="paragraph">
              <wp:posOffset>458470</wp:posOffset>
            </wp:positionV>
            <wp:extent cx="1400175" cy="1400175"/>
            <wp:effectExtent l="0" t="0" r="9525" b="9525"/>
            <wp:wrapTopAndBottom/>
            <wp:docPr id="9" name="Picture 9"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anchor>
        </w:drawing>
      </w:r>
    </w:p>
    <w:p w14:paraId="7FAF5139" w14:textId="7F1DFF7D" w:rsidR="00BC0FE4" w:rsidRPr="008244BC" w:rsidRDefault="00BC0FE4" w:rsidP="0073734B">
      <w:pPr>
        <w:jc w:val="center"/>
        <w:rPr>
          <w:rFonts w:ascii="Arial" w:eastAsiaTheme="minorHAnsi" w:hAnsi="Arial" w:cs="Arial"/>
          <w:b/>
          <w:noProof/>
          <w:kern w:val="0"/>
          <w:sz w:val="24"/>
          <w:szCs w:val="24"/>
          <w:lang w:val="mn-MN" w:eastAsia="en-US"/>
          <w14:ligatures w14:val="none"/>
        </w:rPr>
      </w:pPr>
    </w:p>
    <w:p w14:paraId="42D5B8AF" w14:textId="56E83817" w:rsidR="00BC0FE4" w:rsidRPr="008244BC" w:rsidRDefault="00BC0FE4" w:rsidP="0073734B">
      <w:pPr>
        <w:jc w:val="center"/>
        <w:rPr>
          <w:rFonts w:ascii="Arial" w:eastAsiaTheme="minorHAnsi" w:hAnsi="Arial" w:cs="Arial"/>
          <w:b/>
          <w:noProof/>
          <w:kern w:val="0"/>
          <w:sz w:val="24"/>
          <w:szCs w:val="24"/>
          <w:lang w:val="mn-MN" w:eastAsia="en-US"/>
          <w14:ligatures w14:val="none"/>
        </w:rPr>
      </w:pPr>
    </w:p>
    <w:p w14:paraId="512D6303" w14:textId="77777777" w:rsidR="00BC0FE4" w:rsidRPr="008244BC" w:rsidRDefault="00BC0FE4" w:rsidP="0073734B">
      <w:pPr>
        <w:jc w:val="center"/>
        <w:rPr>
          <w:rFonts w:ascii="Arial" w:eastAsiaTheme="minorHAnsi" w:hAnsi="Arial" w:cs="Arial"/>
          <w:b/>
          <w:noProof/>
          <w:kern w:val="0"/>
          <w:sz w:val="24"/>
          <w:szCs w:val="24"/>
          <w:lang w:val="mn-MN" w:eastAsia="en-US"/>
          <w14:ligatures w14:val="none"/>
        </w:rPr>
      </w:pPr>
    </w:p>
    <w:p w14:paraId="4C72A2A3" w14:textId="77777777" w:rsidR="00BC0FE4" w:rsidRPr="008244BC" w:rsidRDefault="00BC0FE4" w:rsidP="0073734B">
      <w:pPr>
        <w:jc w:val="center"/>
        <w:rPr>
          <w:rFonts w:ascii="Arial" w:eastAsiaTheme="minorHAnsi" w:hAnsi="Arial" w:cs="Arial"/>
          <w:b/>
          <w:noProof/>
          <w:kern w:val="0"/>
          <w:sz w:val="24"/>
          <w:szCs w:val="24"/>
          <w:lang w:val="mn-MN" w:eastAsia="en-US"/>
          <w14:ligatures w14:val="none"/>
        </w:rPr>
      </w:pPr>
    </w:p>
    <w:p w14:paraId="08F7E2A5" w14:textId="77777777" w:rsidR="00BC0FE4" w:rsidRPr="008244BC" w:rsidRDefault="00BC0FE4" w:rsidP="0073734B">
      <w:pPr>
        <w:jc w:val="center"/>
        <w:rPr>
          <w:rFonts w:ascii="Arial" w:eastAsiaTheme="minorHAnsi" w:hAnsi="Arial" w:cs="Arial"/>
          <w:b/>
          <w:noProof/>
          <w:kern w:val="0"/>
          <w:sz w:val="24"/>
          <w:szCs w:val="24"/>
          <w:lang w:val="mn-MN" w:eastAsia="en-US"/>
          <w14:ligatures w14:val="none"/>
        </w:rPr>
      </w:pPr>
    </w:p>
    <w:p w14:paraId="3146BB12" w14:textId="77777777" w:rsidR="00BC0FE4" w:rsidRPr="008244BC" w:rsidRDefault="00BC0FE4" w:rsidP="0073734B">
      <w:pPr>
        <w:jc w:val="center"/>
        <w:rPr>
          <w:rFonts w:ascii="Arial" w:eastAsiaTheme="minorHAnsi" w:hAnsi="Arial" w:cs="Arial"/>
          <w:b/>
          <w:noProof/>
          <w:kern w:val="0"/>
          <w:sz w:val="24"/>
          <w:szCs w:val="24"/>
          <w:lang w:val="mn-MN" w:eastAsia="en-US"/>
          <w14:ligatures w14:val="none"/>
        </w:rPr>
      </w:pPr>
    </w:p>
    <w:p w14:paraId="2807D91E" w14:textId="77777777" w:rsidR="00BC0FE4" w:rsidRPr="008244BC" w:rsidRDefault="00BC0FE4" w:rsidP="0073734B">
      <w:pPr>
        <w:jc w:val="center"/>
        <w:rPr>
          <w:rFonts w:ascii="Arial" w:eastAsiaTheme="minorHAnsi" w:hAnsi="Arial" w:cs="Arial"/>
          <w:b/>
          <w:noProof/>
          <w:kern w:val="0"/>
          <w:sz w:val="24"/>
          <w:szCs w:val="24"/>
          <w:lang w:val="mn-MN" w:eastAsia="en-US"/>
          <w14:ligatures w14:val="none"/>
        </w:rPr>
      </w:pPr>
    </w:p>
    <w:p w14:paraId="16AF8D9E" w14:textId="01836009" w:rsidR="0000161E" w:rsidRPr="008244BC" w:rsidRDefault="0000161E" w:rsidP="0073734B">
      <w:pPr>
        <w:jc w:val="center"/>
        <w:rPr>
          <w:rFonts w:ascii="Arial" w:hAnsi="Arial" w:cs="Arial"/>
          <w:b/>
          <w:kern w:val="0"/>
          <w:sz w:val="24"/>
          <w:szCs w:val="24"/>
          <w:lang w:val="mn-MN" w:eastAsia="en-US"/>
          <w14:ligatures w14:val="none"/>
        </w:rPr>
      </w:pPr>
      <w:r w:rsidRPr="431BE806">
        <w:rPr>
          <w:rFonts w:ascii="Arial" w:hAnsi="Arial" w:cs="Arial"/>
          <w:b/>
          <w:kern w:val="0"/>
          <w:sz w:val="24"/>
          <w:szCs w:val="24"/>
          <w:lang w:val="mn-MN" w:eastAsia="en-US"/>
          <w14:ligatures w14:val="none"/>
        </w:rPr>
        <w:t>БАНКНЫ ТУХАЙ ХУУЛЬД НЭМЭЛТ, ӨӨРЧЛӨЛТ ОРУУЛАХ ТУХАЙ ХУУЛИЙН ХЭРЭГЦЭЭ, ШААРДЛАГЫН УРЬДЧИЛСАН ТАНДАН СУДАЛГАА</w:t>
      </w:r>
    </w:p>
    <w:p w14:paraId="4403C1D5" w14:textId="09020049" w:rsidR="0000161E" w:rsidRPr="008244BC" w:rsidRDefault="0000161E" w:rsidP="0000161E">
      <w:pPr>
        <w:spacing w:after="0" w:line="276" w:lineRule="auto"/>
        <w:jc w:val="center"/>
        <w:rPr>
          <w:rFonts w:ascii="Arial" w:eastAsiaTheme="minorHAnsi" w:hAnsi="Arial" w:cs="Arial"/>
          <w:b/>
          <w:noProof/>
          <w:kern w:val="0"/>
          <w:sz w:val="24"/>
          <w:szCs w:val="24"/>
          <w:lang w:val="mn-MN" w:eastAsia="en-US"/>
          <w14:ligatures w14:val="none"/>
        </w:rPr>
      </w:pPr>
    </w:p>
    <w:p w14:paraId="4A73B69C" w14:textId="77777777" w:rsidR="0000161E" w:rsidRPr="008244BC" w:rsidRDefault="0000161E" w:rsidP="0000161E">
      <w:pPr>
        <w:spacing w:after="0" w:line="276" w:lineRule="auto"/>
        <w:jc w:val="center"/>
        <w:rPr>
          <w:rFonts w:ascii="Arial" w:eastAsiaTheme="minorHAnsi" w:hAnsi="Arial" w:cs="Arial"/>
          <w:b/>
          <w:noProof/>
          <w:kern w:val="0"/>
          <w:sz w:val="24"/>
          <w:szCs w:val="24"/>
          <w:lang w:val="mn-MN" w:eastAsia="en-US"/>
          <w14:ligatures w14:val="none"/>
        </w:rPr>
      </w:pPr>
    </w:p>
    <w:p w14:paraId="06CC6C5B" w14:textId="77777777" w:rsidR="0000161E" w:rsidRPr="008244BC" w:rsidRDefault="0000161E" w:rsidP="0000161E">
      <w:pPr>
        <w:spacing w:after="0" w:line="276" w:lineRule="auto"/>
        <w:jc w:val="center"/>
        <w:rPr>
          <w:rFonts w:ascii="Arial" w:eastAsiaTheme="minorHAnsi" w:hAnsi="Arial" w:cs="Arial"/>
          <w:b/>
          <w:noProof/>
          <w:kern w:val="0"/>
          <w:sz w:val="24"/>
          <w:szCs w:val="24"/>
          <w:lang w:val="mn-MN" w:eastAsia="en-US"/>
          <w14:ligatures w14:val="none"/>
        </w:rPr>
      </w:pPr>
    </w:p>
    <w:p w14:paraId="34822E9F" w14:textId="77777777" w:rsidR="0000161E" w:rsidRPr="008244BC" w:rsidRDefault="0000161E" w:rsidP="0000161E">
      <w:pPr>
        <w:spacing w:after="0" w:line="276" w:lineRule="auto"/>
        <w:jc w:val="center"/>
        <w:rPr>
          <w:rFonts w:ascii="Arial" w:eastAsiaTheme="minorHAnsi" w:hAnsi="Arial" w:cs="Arial"/>
          <w:b/>
          <w:noProof/>
          <w:kern w:val="0"/>
          <w:sz w:val="24"/>
          <w:szCs w:val="24"/>
          <w:lang w:val="mn-MN" w:eastAsia="en-US"/>
          <w14:ligatures w14:val="none"/>
        </w:rPr>
      </w:pPr>
    </w:p>
    <w:p w14:paraId="0F9070CC" w14:textId="77777777" w:rsidR="0000161E" w:rsidRPr="008244BC" w:rsidRDefault="0000161E" w:rsidP="0000161E">
      <w:pPr>
        <w:spacing w:after="0" w:line="276" w:lineRule="auto"/>
        <w:jc w:val="center"/>
        <w:rPr>
          <w:rFonts w:ascii="Arial" w:eastAsiaTheme="minorHAnsi" w:hAnsi="Arial" w:cs="Arial"/>
          <w:b/>
          <w:noProof/>
          <w:kern w:val="0"/>
          <w:sz w:val="24"/>
          <w:szCs w:val="24"/>
          <w:lang w:val="mn-MN" w:eastAsia="en-US"/>
          <w14:ligatures w14:val="none"/>
        </w:rPr>
      </w:pPr>
    </w:p>
    <w:p w14:paraId="4FBBA97A" w14:textId="77777777" w:rsidR="0000161E" w:rsidRPr="008244BC" w:rsidRDefault="0000161E" w:rsidP="0000161E">
      <w:pPr>
        <w:spacing w:after="0" w:line="276" w:lineRule="auto"/>
        <w:jc w:val="center"/>
        <w:rPr>
          <w:rFonts w:ascii="Arial" w:eastAsiaTheme="minorHAnsi" w:hAnsi="Arial" w:cs="Arial"/>
          <w:b/>
          <w:noProof/>
          <w:kern w:val="0"/>
          <w:sz w:val="24"/>
          <w:szCs w:val="24"/>
          <w:lang w:val="mn-MN" w:eastAsia="en-US"/>
          <w14:ligatures w14:val="none"/>
        </w:rPr>
      </w:pPr>
    </w:p>
    <w:p w14:paraId="5377FB6C" w14:textId="77777777" w:rsidR="0000161E" w:rsidRPr="008244BC" w:rsidRDefault="0000161E" w:rsidP="0000161E">
      <w:pPr>
        <w:spacing w:after="0" w:line="276" w:lineRule="auto"/>
        <w:jc w:val="center"/>
        <w:rPr>
          <w:rFonts w:ascii="Arial" w:eastAsiaTheme="minorHAnsi" w:hAnsi="Arial" w:cs="Arial"/>
          <w:b/>
          <w:noProof/>
          <w:kern w:val="0"/>
          <w:sz w:val="24"/>
          <w:szCs w:val="24"/>
          <w:lang w:val="mn-MN" w:eastAsia="en-US"/>
          <w14:ligatures w14:val="none"/>
        </w:rPr>
      </w:pPr>
    </w:p>
    <w:p w14:paraId="2A3AD71F" w14:textId="77777777" w:rsidR="0000161E" w:rsidRPr="008244BC" w:rsidRDefault="0000161E" w:rsidP="0000161E">
      <w:pPr>
        <w:spacing w:after="0" w:line="276" w:lineRule="auto"/>
        <w:jc w:val="center"/>
        <w:rPr>
          <w:rFonts w:ascii="Arial" w:eastAsiaTheme="minorHAnsi" w:hAnsi="Arial" w:cs="Arial"/>
          <w:b/>
          <w:noProof/>
          <w:kern w:val="0"/>
          <w:sz w:val="24"/>
          <w:szCs w:val="24"/>
          <w:lang w:val="mn-MN" w:eastAsia="en-US"/>
          <w14:ligatures w14:val="none"/>
        </w:rPr>
      </w:pPr>
    </w:p>
    <w:p w14:paraId="0A98701B" w14:textId="77777777" w:rsidR="0000161E" w:rsidRPr="008244BC" w:rsidRDefault="0000161E" w:rsidP="0000161E">
      <w:pPr>
        <w:spacing w:after="0" w:line="276" w:lineRule="auto"/>
        <w:jc w:val="center"/>
        <w:rPr>
          <w:rFonts w:ascii="Arial" w:eastAsiaTheme="minorHAnsi" w:hAnsi="Arial" w:cs="Arial"/>
          <w:b/>
          <w:noProof/>
          <w:kern w:val="0"/>
          <w:sz w:val="24"/>
          <w:szCs w:val="24"/>
          <w:lang w:val="mn-MN" w:eastAsia="en-US"/>
          <w14:ligatures w14:val="none"/>
        </w:rPr>
      </w:pPr>
    </w:p>
    <w:p w14:paraId="57B0A328" w14:textId="77777777" w:rsidR="0000161E" w:rsidRPr="008244BC" w:rsidRDefault="0000161E" w:rsidP="0000161E">
      <w:pPr>
        <w:spacing w:after="0" w:line="276" w:lineRule="auto"/>
        <w:jc w:val="center"/>
        <w:rPr>
          <w:rFonts w:ascii="Arial" w:eastAsiaTheme="minorHAnsi" w:hAnsi="Arial" w:cs="Arial"/>
          <w:b/>
          <w:noProof/>
          <w:kern w:val="0"/>
          <w:sz w:val="24"/>
          <w:szCs w:val="24"/>
          <w:lang w:val="mn-MN" w:eastAsia="en-US"/>
          <w14:ligatures w14:val="none"/>
        </w:rPr>
      </w:pPr>
    </w:p>
    <w:p w14:paraId="1FFBA752" w14:textId="77777777" w:rsidR="0000161E" w:rsidRPr="008244BC" w:rsidRDefault="0000161E" w:rsidP="0000161E">
      <w:pPr>
        <w:spacing w:after="0" w:line="276" w:lineRule="auto"/>
        <w:jc w:val="center"/>
        <w:rPr>
          <w:rFonts w:ascii="Arial" w:eastAsiaTheme="minorHAnsi" w:hAnsi="Arial" w:cs="Arial"/>
          <w:b/>
          <w:noProof/>
          <w:kern w:val="0"/>
          <w:sz w:val="24"/>
          <w:szCs w:val="24"/>
          <w:lang w:val="mn-MN" w:eastAsia="en-US"/>
          <w14:ligatures w14:val="none"/>
        </w:rPr>
      </w:pPr>
    </w:p>
    <w:p w14:paraId="2C4BBFD4" w14:textId="77777777" w:rsidR="0000161E" w:rsidRPr="008244BC" w:rsidRDefault="0000161E" w:rsidP="0000161E">
      <w:pPr>
        <w:spacing w:after="0" w:line="276" w:lineRule="auto"/>
        <w:jc w:val="center"/>
        <w:rPr>
          <w:rFonts w:ascii="Arial" w:eastAsiaTheme="minorHAnsi" w:hAnsi="Arial" w:cs="Arial"/>
          <w:b/>
          <w:noProof/>
          <w:kern w:val="0"/>
          <w:sz w:val="24"/>
          <w:szCs w:val="24"/>
          <w:lang w:val="mn-MN" w:eastAsia="en-US"/>
          <w14:ligatures w14:val="none"/>
        </w:rPr>
      </w:pPr>
    </w:p>
    <w:p w14:paraId="1F471DFD" w14:textId="77777777" w:rsidR="00BC0FE4" w:rsidRPr="008244BC" w:rsidRDefault="00BC0FE4" w:rsidP="0000161E">
      <w:pPr>
        <w:spacing w:after="0" w:line="276" w:lineRule="auto"/>
        <w:jc w:val="center"/>
        <w:rPr>
          <w:rFonts w:ascii="Arial" w:eastAsiaTheme="minorHAnsi" w:hAnsi="Arial" w:cs="Arial"/>
          <w:b/>
          <w:noProof/>
          <w:kern w:val="0"/>
          <w:sz w:val="24"/>
          <w:szCs w:val="24"/>
          <w:lang w:val="mn-MN" w:eastAsia="en-US"/>
          <w14:ligatures w14:val="none"/>
        </w:rPr>
      </w:pPr>
    </w:p>
    <w:p w14:paraId="350AF31C" w14:textId="77777777" w:rsidR="00BC0FE4" w:rsidRPr="008244BC" w:rsidRDefault="00BC0FE4" w:rsidP="0000161E">
      <w:pPr>
        <w:spacing w:after="0" w:line="276" w:lineRule="auto"/>
        <w:jc w:val="center"/>
        <w:rPr>
          <w:rFonts w:ascii="Arial" w:eastAsiaTheme="minorHAnsi" w:hAnsi="Arial" w:cs="Arial"/>
          <w:b/>
          <w:noProof/>
          <w:kern w:val="0"/>
          <w:sz w:val="24"/>
          <w:szCs w:val="24"/>
          <w:lang w:val="mn-MN" w:eastAsia="en-US"/>
          <w14:ligatures w14:val="none"/>
        </w:rPr>
      </w:pPr>
    </w:p>
    <w:p w14:paraId="7C09F9AB" w14:textId="77777777" w:rsidR="00BC0FE4" w:rsidRPr="008244BC" w:rsidRDefault="00BC0FE4" w:rsidP="0000161E">
      <w:pPr>
        <w:spacing w:after="0" w:line="276" w:lineRule="auto"/>
        <w:jc w:val="center"/>
        <w:rPr>
          <w:rFonts w:ascii="Arial" w:eastAsiaTheme="minorHAnsi" w:hAnsi="Arial" w:cs="Arial"/>
          <w:b/>
          <w:noProof/>
          <w:kern w:val="0"/>
          <w:sz w:val="24"/>
          <w:szCs w:val="24"/>
          <w:lang w:val="mn-MN" w:eastAsia="en-US"/>
          <w14:ligatures w14:val="none"/>
        </w:rPr>
      </w:pPr>
    </w:p>
    <w:p w14:paraId="7F82A600" w14:textId="77777777" w:rsidR="00BC0FE4" w:rsidRPr="008244BC" w:rsidRDefault="00BC0FE4" w:rsidP="0000161E">
      <w:pPr>
        <w:spacing w:after="0" w:line="276" w:lineRule="auto"/>
        <w:jc w:val="center"/>
        <w:rPr>
          <w:rFonts w:ascii="Arial" w:eastAsiaTheme="minorHAnsi" w:hAnsi="Arial" w:cs="Arial"/>
          <w:b/>
          <w:noProof/>
          <w:kern w:val="0"/>
          <w:sz w:val="24"/>
          <w:szCs w:val="24"/>
          <w:lang w:val="mn-MN" w:eastAsia="en-US"/>
          <w14:ligatures w14:val="none"/>
        </w:rPr>
      </w:pPr>
    </w:p>
    <w:p w14:paraId="3D2B9246" w14:textId="45CB6E2B" w:rsidR="002324C5" w:rsidRPr="008244BC" w:rsidRDefault="0000161E" w:rsidP="002324C5">
      <w:pPr>
        <w:pStyle w:val="TOCHeading"/>
        <w:jc w:val="center"/>
        <w:rPr>
          <w:rFonts w:ascii="Arial" w:eastAsiaTheme="minorHAnsi" w:hAnsi="Arial" w:cs="Arial"/>
          <w:bCs/>
          <w:noProof/>
          <w:color w:val="auto"/>
          <w:sz w:val="24"/>
          <w:szCs w:val="24"/>
          <w:lang w:val="mn-MN"/>
        </w:rPr>
      </w:pPr>
      <w:r w:rsidRPr="008244BC">
        <w:rPr>
          <w:rFonts w:ascii="Arial" w:eastAsiaTheme="minorHAnsi" w:hAnsi="Arial" w:cs="Arial"/>
          <w:bCs/>
          <w:noProof/>
          <w:color w:val="auto"/>
          <w:sz w:val="24"/>
          <w:szCs w:val="24"/>
          <w:lang w:val="mn-MN" w:eastAsia="en-US"/>
        </w:rPr>
        <w:t>202</w:t>
      </w:r>
      <w:r w:rsidR="00CF32E4" w:rsidRPr="008244BC">
        <w:rPr>
          <w:rFonts w:ascii="Arial" w:eastAsiaTheme="minorHAnsi" w:hAnsi="Arial" w:cs="Arial"/>
          <w:bCs/>
          <w:noProof/>
          <w:color w:val="auto"/>
          <w:sz w:val="24"/>
          <w:szCs w:val="24"/>
          <w:lang w:val="mn-MN" w:eastAsia="en-US"/>
        </w:rPr>
        <w:t>6</w:t>
      </w:r>
      <w:r w:rsidRPr="008244BC">
        <w:rPr>
          <w:rFonts w:ascii="Arial" w:eastAsiaTheme="minorHAnsi" w:hAnsi="Arial" w:cs="Arial"/>
          <w:bCs/>
          <w:noProof/>
          <w:color w:val="auto"/>
          <w:sz w:val="24"/>
          <w:szCs w:val="24"/>
          <w:lang w:val="mn-MN" w:eastAsia="en-US"/>
        </w:rPr>
        <w:t xml:space="preserve"> он</w:t>
      </w:r>
    </w:p>
    <w:p w14:paraId="07987B78" w14:textId="77777777" w:rsidR="002324C5" w:rsidRPr="008244BC" w:rsidRDefault="002324C5">
      <w:pPr>
        <w:spacing w:line="278" w:lineRule="auto"/>
        <w:rPr>
          <w:rFonts w:ascii="Arial" w:hAnsi="Arial" w:cs="Arial"/>
          <w:noProof/>
          <w:sz w:val="24"/>
          <w:szCs w:val="24"/>
          <w:lang w:val="mn-MN"/>
        </w:rPr>
      </w:pPr>
      <w:r w:rsidRPr="008244BC">
        <w:rPr>
          <w:rFonts w:ascii="Arial" w:hAnsi="Arial" w:cs="Arial"/>
          <w:noProof/>
          <w:sz w:val="24"/>
          <w:szCs w:val="24"/>
          <w:lang w:val="mn-MN"/>
        </w:rPr>
        <w:br w:type="page"/>
      </w:r>
    </w:p>
    <w:sdt>
      <w:sdtPr>
        <w:rPr>
          <w:rFonts w:ascii="Arial" w:hAnsi="Arial" w:cs="Arial"/>
          <w:noProof/>
          <w:sz w:val="24"/>
          <w:szCs w:val="24"/>
          <w:lang w:val="mn-MN"/>
        </w:rPr>
        <w:id w:val="-1058077699"/>
        <w:docPartObj>
          <w:docPartGallery w:val="Table of Contents"/>
          <w:docPartUnique/>
        </w:docPartObj>
      </w:sdtPr>
      <w:sdtEndPr>
        <w:rPr>
          <w:b/>
          <w:bCs/>
        </w:rPr>
      </w:sdtEndPr>
      <w:sdtContent>
        <w:p w14:paraId="3969BDFE" w14:textId="4B9754AE" w:rsidR="0000161E" w:rsidRPr="008244BC" w:rsidRDefault="0000161E" w:rsidP="002324C5">
          <w:pPr>
            <w:spacing w:after="0" w:line="276" w:lineRule="auto"/>
            <w:jc w:val="center"/>
            <w:rPr>
              <w:rFonts w:ascii="Arial" w:hAnsi="Arial" w:cs="Arial"/>
              <w:noProof/>
              <w:sz w:val="24"/>
              <w:szCs w:val="24"/>
              <w:lang w:val="mn-MN"/>
            </w:rPr>
          </w:pPr>
          <w:r w:rsidRPr="008244BC">
            <w:rPr>
              <w:rFonts w:ascii="Arial" w:hAnsi="Arial" w:cs="Arial"/>
              <w:noProof/>
              <w:sz w:val="24"/>
              <w:szCs w:val="24"/>
              <w:lang w:val="mn-MN"/>
            </w:rPr>
            <w:t>АГУУЛГА</w:t>
          </w:r>
        </w:p>
        <w:p w14:paraId="2C75DCBB" w14:textId="2232799F" w:rsidR="00890B86" w:rsidRPr="008244BC" w:rsidRDefault="0000161E">
          <w:pPr>
            <w:pStyle w:val="TOC1"/>
            <w:tabs>
              <w:tab w:val="right" w:leader="dot" w:pos="9350"/>
            </w:tabs>
            <w:rPr>
              <w:rFonts w:ascii="Arial" w:hAnsi="Arial" w:cs="Arial"/>
              <w:noProof/>
              <w:sz w:val="24"/>
              <w:szCs w:val="24"/>
              <w:lang w:val="mn-MN" w:eastAsia="en-US"/>
            </w:rPr>
          </w:pPr>
          <w:r w:rsidRPr="008244BC">
            <w:rPr>
              <w:rFonts w:ascii="Arial" w:hAnsi="Arial" w:cs="Arial"/>
              <w:noProof/>
              <w:sz w:val="24"/>
              <w:szCs w:val="24"/>
              <w:lang w:val="mn-MN"/>
            </w:rPr>
            <w:fldChar w:fldCharType="begin"/>
          </w:r>
          <w:r w:rsidRPr="008244BC">
            <w:rPr>
              <w:rFonts w:ascii="Arial" w:hAnsi="Arial" w:cs="Arial"/>
              <w:noProof/>
              <w:sz w:val="24"/>
              <w:szCs w:val="24"/>
              <w:lang w:val="mn-MN"/>
            </w:rPr>
            <w:instrText xml:space="preserve"> TOC \o "1-3" \h \z \u </w:instrText>
          </w:r>
          <w:r w:rsidRPr="008244BC">
            <w:rPr>
              <w:rFonts w:ascii="Arial" w:hAnsi="Arial" w:cs="Arial"/>
              <w:noProof/>
              <w:sz w:val="24"/>
              <w:szCs w:val="24"/>
              <w:lang w:val="mn-MN"/>
            </w:rPr>
            <w:fldChar w:fldCharType="separate"/>
          </w:r>
          <w:hyperlink w:anchor="_Toc209013061" w:history="1">
            <w:r w:rsidR="00890B86" w:rsidRPr="008244BC">
              <w:rPr>
                <w:rStyle w:val="Hyperlink"/>
                <w:rFonts w:ascii="Arial" w:hAnsi="Arial" w:cs="Arial"/>
                <w:noProof/>
                <w:sz w:val="24"/>
                <w:szCs w:val="24"/>
                <w:lang w:val="mn-MN"/>
              </w:rPr>
              <w:t>НЭГ. АСУУДЛЫН ДҮН ШИНЖИЛГЭЭ</w:t>
            </w:r>
            <w:r w:rsidR="00890B86" w:rsidRPr="008244BC">
              <w:rPr>
                <w:rFonts w:ascii="Arial" w:hAnsi="Arial" w:cs="Arial"/>
                <w:noProof/>
                <w:webHidden/>
                <w:sz w:val="24"/>
                <w:szCs w:val="24"/>
                <w:lang w:val="mn-MN"/>
              </w:rPr>
              <w:tab/>
            </w:r>
            <w:r w:rsidR="00890B86" w:rsidRPr="008244BC">
              <w:rPr>
                <w:rFonts w:ascii="Arial" w:hAnsi="Arial" w:cs="Arial"/>
                <w:noProof/>
                <w:webHidden/>
                <w:sz w:val="24"/>
                <w:szCs w:val="24"/>
                <w:lang w:val="mn-MN"/>
              </w:rPr>
              <w:fldChar w:fldCharType="begin"/>
            </w:r>
            <w:r w:rsidR="00890B86" w:rsidRPr="008244BC">
              <w:rPr>
                <w:rFonts w:ascii="Arial" w:hAnsi="Arial" w:cs="Arial"/>
                <w:noProof/>
                <w:webHidden/>
                <w:sz w:val="24"/>
                <w:szCs w:val="24"/>
                <w:lang w:val="mn-MN"/>
              </w:rPr>
              <w:instrText xml:space="preserve"> PAGEREF _Toc209013061 \h </w:instrText>
            </w:r>
            <w:r w:rsidR="00890B86" w:rsidRPr="008244BC">
              <w:rPr>
                <w:rFonts w:ascii="Arial" w:hAnsi="Arial" w:cs="Arial"/>
                <w:noProof/>
                <w:webHidden/>
                <w:sz w:val="24"/>
                <w:szCs w:val="24"/>
                <w:lang w:val="mn-MN"/>
              </w:rPr>
            </w:r>
            <w:r w:rsidR="00890B86" w:rsidRPr="008244BC">
              <w:rPr>
                <w:rFonts w:ascii="Arial" w:hAnsi="Arial" w:cs="Arial"/>
                <w:noProof/>
                <w:webHidden/>
                <w:sz w:val="24"/>
                <w:szCs w:val="24"/>
                <w:lang w:val="mn-MN"/>
              </w:rPr>
              <w:fldChar w:fldCharType="separate"/>
            </w:r>
            <w:r w:rsidR="00180F09">
              <w:rPr>
                <w:rFonts w:ascii="Arial" w:hAnsi="Arial" w:cs="Arial"/>
                <w:noProof/>
                <w:webHidden/>
                <w:sz w:val="24"/>
                <w:szCs w:val="24"/>
                <w:lang w:val="mn-MN"/>
              </w:rPr>
              <w:t>3</w:t>
            </w:r>
            <w:r w:rsidR="00890B86" w:rsidRPr="008244BC">
              <w:rPr>
                <w:rFonts w:ascii="Arial" w:hAnsi="Arial" w:cs="Arial"/>
                <w:noProof/>
                <w:webHidden/>
                <w:sz w:val="24"/>
                <w:szCs w:val="24"/>
                <w:lang w:val="mn-MN"/>
              </w:rPr>
              <w:fldChar w:fldCharType="end"/>
            </w:r>
          </w:hyperlink>
        </w:p>
        <w:p w14:paraId="40A1C1A8" w14:textId="39E7C183" w:rsidR="00890B86" w:rsidRPr="008244BC" w:rsidRDefault="00890B86">
          <w:pPr>
            <w:pStyle w:val="TOC2"/>
            <w:tabs>
              <w:tab w:val="right" w:leader="dot" w:pos="9350"/>
            </w:tabs>
            <w:rPr>
              <w:rFonts w:ascii="Arial" w:hAnsi="Arial" w:cs="Arial"/>
              <w:noProof/>
              <w:sz w:val="24"/>
              <w:szCs w:val="24"/>
              <w:lang w:val="mn-MN" w:eastAsia="en-US"/>
            </w:rPr>
          </w:pPr>
          <w:hyperlink w:anchor="_Toc209013062" w:history="1">
            <w:r w:rsidRPr="008244BC">
              <w:rPr>
                <w:rStyle w:val="Hyperlink"/>
                <w:rFonts w:ascii="Arial" w:hAnsi="Arial" w:cs="Arial"/>
                <w:noProof/>
                <w:sz w:val="24"/>
                <w:szCs w:val="24"/>
                <w:lang w:val="mn-MN"/>
              </w:rPr>
              <w:t>1. Банкны хувьцаа эзэмшлийн төвлөрлийг бууруулахтай холбоотой үзэл баримтлалын хэрэгжилтийг хангуулах талаар авах арга хэмжээ</w:t>
            </w:r>
            <w:r w:rsidRPr="008244BC">
              <w:rPr>
                <w:rFonts w:ascii="Arial" w:hAnsi="Arial" w:cs="Arial"/>
                <w:noProof/>
                <w:webHidden/>
                <w:sz w:val="24"/>
                <w:szCs w:val="24"/>
                <w:lang w:val="mn-MN"/>
              </w:rPr>
              <w:tab/>
            </w:r>
            <w:r w:rsidRPr="008244BC">
              <w:rPr>
                <w:rFonts w:ascii="Arial" w:hAnsi="Arial" w:cs="Arial"/>
                <w:noProof/>
                <w:webHidden/>
                <w:sz w:val="24"/>
                <w:szCs w:val="24"/>
                <w:lang w:val="mn-MN"/>
              </w:rPr>
              <w:fldChar w:fldCharType="begin"/>
            </w:r>
            <w:r w:rsidRPr="008244BC">
              <w:rPr>
                <w:rFonts w:ascii="Arial" w:hAnsi="Arial" w:cs="Arial"/>
                <w:noProof/>
                <w:webHidden/>
                <w:sz w:val="24"/>
                <w:szCs w:val="24"/>
                <w:lang w:val="mn-MN"/>
              </w:rPr>
              <w:instrText xml:space="preserve"> PAGEREF _Toc209013062 \h </w:instrText>
            </w:r>
            <w:r w:rsidRPr="008244BC">
              <w:rPr>
                <w:rFonts w:ascii="Arial" w:hAnsi="Arial" w:cs="Arial"/>
                <w:noProof/>
                <w:webHidden/>
                <w:sz w:val="24"/>
                <w:szCs w:val="24"/>
                <w:lang w:val="mn-MN"/>
              </w:rPr>
            </w:r>
            <w:r w:rsidRPr="008244BC">
              <w:rPr>
                <w:rFonts w:ascii="Arial" w:hAnsi="Arial" w:cs="Arial"/>
                <w:noProof/>
                <w:webHidden/>
                <w:sz w:val="24"/>
                <w:szCs w:val="24"/>
                <w:lang w:val="mn-MN"/>
              </w:rPr>
              <w:fldChar w:fldCharType="separate"/>
            </w:r>
            <w:r w:rsidR="00180F09">
              <w:rPr>
                <w:rFonts w:ascii="Arial" w:hAnsi="Arial" w:cs="Arial"/>
                <w:noProof/>
                <w:webHidden/>
                <w:sz w:val="24"/>
                <w:szCs w:val="24"/>
                <w:lang w:val="mn-MN"/>
              </w:rPr>
              <w:t>3</w:t>
            </w:r>
            <w:r w:rsidRPr="008244BC">
              <w:rPr>
                <w:rFonts w:ascii="Arial" w:hAnsi="Arial" w:cs="Arial"/>
                <w:noProof/>
                <w:webHidden/>
                <w:sz w:val="24"/>
                <w:szCs w:val="24"/>
                <w:lang w:val="mn-MN"/>
              </w:rPr>
              <w:fldChar w:fldCharType="end"/>
            </w:r>
          </w:hyperlink>
        </w:p>
        <w:p w14:paraId="188F2E10" w14:textId="781CD265" w:rsidR="00890B86" w:rsidRPr="008244BC" w:rsidRDefault="00890B86">
          <w:pPr>
            <w:pStyle w:val="TOC2"/>
            <w:tabs>
              <w:tab w:val="right" w:leader="dot" w:pos="9350"/>
            </w:tabs>
            <w:rPr>
              <w:rFonts w:ascii="Arial" w:hAnsi="Arial" w:cs="Arial"/>
              <w:noProof/>
              <w:sz w:val="24"/>
              <w:szCs w:val="24"/>
              <w:lang w:val="mn-MN" w:eastAsia="en-US"/>
            </w:rPr>
          </w:pPr>
          <w:hyperlink w:anchor="_Toc209013063" w:history="1">
            <w:r w:rsidRPr="008244BC">
              <w:rPr>
                <w:rStyle w:val="Hyperlink"/>
                <w:rFonts w:ascii="Arial" w:hAnsi="Arial" w:cs="Arial"/>
                <w:noProof/>
                <w:sz w:val="24"/>
                <w:szCs w:val="24"/>
                <w:lang w:val="mn-MN"/>
              </w:rPr>
              <w:t>2. Хуулийн зохицуулалтыг практик, сайн туршлагатай нийцтэй байдлаар өөрчлөх</w:t>
            </w:r>
            <w:r w:rsidRPr="008244BC">
              <w:rPr>
                <w:rFonts w:ascii="Arial" w:hAnsi="Arial" w:cs="Arial"/>
                <w:noProof/>
                <w:webHidden/>
                <w:sz w:val="24"/>
                <w:szCs w:val="24"/>
                <w:lang w:val="mn-MN"/>
              </w:rPr>
              <w:tab/>
            </w:r>
            <w:r w:rsidRPr="008244BC">
              <w:rPr>
                <w:rFonts w:ascii="Arial" w:hAnsi="Arial" w:cs="Arial"/>
                <w:noProof/>
                <w:webHidden/>
                <w:sz w:val="24"/>
                <w:szCs w:val="24"/>
                <w:lang w:val="mn-MN"/>
              </w:rPr>
              <w:fldChar w:fldCharType="begin"/>
            </w:r>
            <w:r w:rsidRPr="008244BC">
              <w:rPr>
                <w:rFonts w:ascii="Arial" w:hAnsi="Arial" w:cs="Arial"/>
                <w:noProof/>
                <w:webHidden/>
                <w:sz w:val="24"/>
                <w:szCs w:val="24"/>
                <w:lang w:val="mn-MN"/>
              </w:rPr>
              <w:instrText xml:space="preserve"> PAGEREF _Toc209013063 \h </w:instrText>
            </w:r>
            <w:r w:rsidRPr="008244BC">
              <w:rPr>
                <w:rFonts w:ascii="Arial" w:hAnsi="Arial" w:cs="Arial"/>
                <w:noProof/>
                <w:webHidden/>
                <w:sz w:val="24"/>
                <w:szCs w:val="24"/>
                <w:lang w:val="mn-MN"/>
              </w:rPr>
            </w:r>
            <w:r w:rsidRPr="008244BC">
              <w:rPr>
                <w:rFonts w:ascii="Arial" w:hAnsi="Arial" w:cs="Arial"/>
                <w:noProof/>
                <w:webHidden/>
                <w:sz w:val="24"/>
                <w:szCs w:val="24"/>
                <w:lang w:val="mn-MN"/>
              </w:rPr>
              <w:fldChar w:fldCharType="separate"/>
            </w:r>
            <w:r w:rsidR="00180F09">
              <w:rPr>
                <w:rFonts w:ascii="Arial" w:hAnsi="Arial" w:cs="Arial"/>
                <w:noProof/>
                <w:webHidden/>
                <w:sz w:val="24"/>
                <w:szCs w:val="24"/>
                <w:lang w:val="mn-MN"/>
              </w:rPr>
              <w:t>7</w:t>
            </w:r>
            <w:r w:rsidRPr="008244BC">
              <w:rPr>
                <w:rFonts w:ascii="Arial" w:hAnsi="Arial" w:cs="Arial"/>
                <w:noProof/>
                <w:webHidden/>
                <w:sz w:val="24"/>
                <w:szCs w:val="24"/>
                <w:lang w:val="mn-MN"/>
              </w:rPr>
              <w:fldChar w:fldCharType="end"/>
            </w:r>
          </w:hyperlink>
        </w:p>
        <w:p w14:paraId="47E6E218" w14:textId="04C06C73" w:rsidR="00890B86" w:rsidRPr="008244BC" w:rsidRDefault="00890B86">
          <w:pPr>
            <w:pStyle w:val="TOC1"/>
            <w:tabs>
              <w:tab w:val="right" w:leader="dot" w:pos="9350"/>
            </w:tabs>
            <w:rPr>
              <w:rFonts w:ascii="Arial" w:hAnsi="Arial" w:cs="Arial"/>
              <w:noProof/>
              <w:sz w:val="24"/>
              <w:szCs w:val="24"/>
              <w:lang w:val="mn-MN" w:eastAsia="en-US"/>
            </w:rPr>
          </w:pPr>
          <w:hyperlink w:anchor="_Toc209013064" w:history="1">
            <w:r w:rsidRPr="008244BC">
              <w:rPr>
                <w:rStyle w:val="Hyperlink"/>
                <w:rFonts w:ascii="Arial" w:hAnsi="Arial" w:cs="Arial"/>
                <w:noProof/>
                <w:sz w:val="24"/>
                <w:szCs w:val="24"/>
                <w:lang w:val="mn-MN"/>
              </w:rPr>
              <w:t>ХОЁР.АСУУДЛЫГ ШИЙДВЭРЛЭХ ЗОРИЛГЫГ  ТОДОРХОЙЛСОН БАЙДАЛ</w:t>
            </w:r>
            <w:r w:rsidRPr="008244BC">
              <w:rPr>
                <w:rFonts w:ascii="Arial" w:hAnsi="Arial" w:cs="Arial"/>
                <w:noProof/>
                <w:webHidden/>
                <w:sz w:val="24"/>
                <w:szCs w:val="24"/>
                <w:lang w:val="mn-MN"/>
              </w:rPr>
              <w:tab/>
            </w:r>
            <w:r w:rsidRPr="008244BC">
              <w:rPr>
                <w:rFonts w:ascii="Arial" w:hAnsi="Arial" w:cs="Arial"/>
                <w:noProof/>
                <w:webHidden/>
                <w:sz w:val="24"/>
                <w:szCs w:val="24"/>
                <w:lang w:val="mn-MN"/>
              </w:rPr>
              <w:fldChar w:fldCharType="begin"/>
            </w:r>
            <w:r w:rsidRPr="008244BC">
              <w:rPr>
                <w:rFonts w:ascii="Arial" w:hAnsi="Arial" w:cs="Arial"/>
                <w:noProof/>
                <w:webHidden/>
                <w:sz w:val="24"/>
                <w:szCs w:val="24"/>
                <w:lang w:val="mn-MN"/>
              </w:rPr>
              <w:instrText xml:space="preserve"> PAGEREF _Toc209013064 \h </w:instrText>
            </w:r>
            <w:r w:rsidRPr="008244BC">
              <w:rPr>
                <w:rFonts w:ascii="Arial" w:hAnsi="Arial" w:cs="Arial"/>
                <w:noProof/>
                <w:webHidden/>
                <w:sz w:val="24"/>
                <w:szCs w:val="24"/>
                <w:lang w:val="mn-MN"/>
              </w:rPr>
            </w:r>
            <w:r w:rsidRPr="008244BC">
              <w:rPr>
                <w:rFonts w:ascii="Arial" w:hAnsi="Arial" w:cs="Arial"/>
                <w:noProof/>
                <w:webHidden/>
                <w:sz w:val="24"/>
                <w:szCs w:val="24"/>
                <w:lang w:val="mn-MN"/>
              </w:rPr>
              <w:fldChar w:fldCharType="separate"/>
            </w:r>
            <w:r w:rsidR="00180F09">
              <w:rPr>
                <w:rFonts w:ascii="Arial" w:hAnsi="Arial" w:cs="Arial"/>
                <w:noProof/>
                <w:webHidden/>
                <w:sz w:val="24"/>
                <w:szCs w:val="24"/>
                <w:lang w:val="mn-MN"/>
              </w:rPr>
              <w:t>9</w:t>
            </w:r>
            <w:r w:rsidRPr="008244BC">
              <w:rPr>
                <w:rFonts w:ascii="Arial" w:hAnsi="Arial" w:cs="Arial"/>
                <w:noProof/>
                <w:webHidden/>
                <w:sz w:val="24"/>
                <w:szCs w:val="24"/>
                <w:lang w:val="mn-MN"/>
              </w:rPr>
              <w:fldChar w:fldCharType="end"/>
            </w:r>
          </w:hyperlink>
        </w:p>
        <w:p w14:paraId="7F7C9B17" w14:textId="650D1FB6" w:rsidR="00890B86" w:rsidRPr="008244BC" w:rsidRDefault="00890B86">
          <w:pPr>
            <w:pStyle w:val="TOC1"/>
            <w:tabs>
              <w:tab w:val="right" w:leader="dot" w:pos="9350"/>
            </w:tabs>
            <w:rPr>
              <w:rFonts w:ascii="Arial" w:hAnsi="Arial" w:cs="Arial"/>
              <w:noProof/>
              <w:sz w:val="24"/>
              <w:szCs w:val="24"/>
              <w:lang w:val="mn-MN" w:eastAsia="en-US"/>
            </w:rPr>
          </w:pPr>
          <w:hyperlink w:anchor="_Toc209013065" w:history="1">
            <w:r w:rsidRPr="008244BC">
              <w:rPr>
                <w:rStyle w:val="Hyperlink"/>
                <w:rFonts w:ascii="Arial" w:hAnsi="Arial" w:cs="Arial"/>
                <w:noProof/>
                <w:sz w:val="24"/>
                <w:szCs w:val="24"/>
                <w:lang w:val="mn-MN"/>
              </w:rPr>
              <w:t>ГУРАВ. АСУУДЛЫГ ЗОХИЦУУЛАХ ХУВИЛБАРУУДЫГ ТОГТООЖ,  ТЭДГЭЭРИЙН ЭЕРЭГ, СӨРӨГ ТАЛЫГ ХАРЬЦУУЛАН СУДАЛСАН БАЙДАЛ</w:t>
            </w:r>
            <w:r w:rsidRPr="008244BC">
              <w:rPr>
                <w:rFonts w:ascii="Arial" w:hAnsi="Arial" w:cs="Arial"/>
                <w:noProof/>
                <w:webHidden/>
                <w:sz w:val="24"/>
                <w:szCs w:val="24"/>
                <w:lang w:val="mn-MN"/>
              </w:rPr>
              <w:tab/>
            </w:r>
            <w:r w:rsidRPr="008244BC">
              <w:rPr>
                <w:rFonts w:ascii="Arial" w:hAnsi="Arial" w:cs="Arial"/>
                <w:noProof/>
                <w:webHidden/>
                <w:sz w:val="24"/>
                <w:szCs w:val="24"/>
                <w:lang w:val="mn-MN"/>
              </w:rPr>
              <w:fldChar w:fldCharType="begin"/>
            </w:r>
            <w:r w:rsidRPr="008244BC">
              <w:rPr>
                <w:rFonts w:ascii="Arial" w:hAnsi="Arial" w:cs="Arial"/>
                <w:noProof/>
                <w:webHidden/>
                <w:sz w:val="24"/>
                <w:szCs w:val="24"/>
                <w:lang w:val="mn-MN"/>
              </w:rPr>
              <w:instrText xml:space="preserve"> PAGEREF _Toc209013065 \h </w:instrText>
            </w:r>
            <w:r w:rsidRPr="008244BC">
              <w:rPr>
                <w:rFonts w:ascii="Arial" w:hAnsi="Arial" w:cs="Arial"/>
                <w:noProof/>
                <w:webHidden/>
                <w:sz w:val="24"/>
                <w:szCs w:val="24"/>
                <w:lang w:val="mn-MN"/>
              </w:rPr>
            </w:r>
            <w:r w:rsidRPr="008244BC">
              <w:rPr>
                <w:rFonts w:ascii="Arial" w:hAnsi="Arial" w:cs="Arial"/>
                <w:noProof/>
                <w:webHidden/>
                <w:sz w:val="24"/>
                <w:szCs w:val="24"/>
                <w:lang w:val="mn-MN"/>
              </w:rPr>
              <w:fldChar w:fldCharType="separate"/>
            </w:r>
            <w:r w:rsidR="00180F09">
              <w:rPr>
                <w:rFonts w:ascii="Arial" w:hAnsi="Arial" w:cs="Arial"/>
                <w:noProof/>
                <w:webHidden/>
                <w:sz w:val="24"/>
                <w:szCs w:val="24"/>
                <w:lang w:val="mn-MN"/>
              </w:rPr>
              <w:t>10</w:t>
            </w:r>
            <w:r w:rsidRPr="008244BC">
              <w:rPr>
                <w:rFonts w:ascii="Arial" w:hAnsi="Arial" w:cs="Arial"/>
                <w:noProof/>
                <w:webHidden/>
                <w:sz w:val="24"/>
                <w:szCs w:val="24"/>
                <w:lang w:val="mn-MN"/>
              </w:rPr>
              <w:fldChar w:fldCharType="end"/>
            </w:r>
          </w:hyperlink>
        </w:p>
        <w:p w14:paraId="6A56C288" w14:textId="43868234" w:rsidR="00890B86" w:rsidRPr="008244BC" w:rsidRDefault="00890B86">
          <w:pPr>
            <w:pStyle w:val="TOC1"/>
            <w:tabs>
              <w:tab w:val="right" w:leader="dot" w:pos="9350"/>
            </w:tabs>
            <w:rPr>
              <w:rFonts w:ascii="Arial" w:hAnsi="Arial" w:cs="Arial"/>
              <w:noProof/>
              <w:sz w:val="24"/>
              <w:szCs w:val="24"/>
              <w:lang w:val="mn-MN" w:eastAsia="en-US"/>
            </w:rPr>
          </w:pPr>
          <w:hyperlink w:anchor="_Toc209013066" w:history="1">
            <w:r w:rsidRPr="008244BC">
              <w:rPr>
                <w:rStyle w:val="Hyperlink"/>
                <w:rFonts w:ascii="Arial" w:hAnsi="Arial" w:cs="Arial"/>
                <w:noProof/>
                <w:sz w:val="24"/>
                <w:szCs w:val="24"/>
                <w:lang w:val="mn-MN"/>
              </w:rPr>
              <w:t>ДӨРӨВ. ЗОХИЦУУЛАЛТЫН ХУВИЛБАРУУДЫН ҮР НӨЛӨӨГ ТАНДАН СУДАЛСАН БАЙДАЛ</w:t>
            </w:r>
            <w:r w:rsidRPr="008244BC">
              <w:rPr>
                <w:rFonts w:ascii="Arial" w:hAnsi="Arial" w:cs="Arial"/>
                <w:noProof/>
                <w:webHidden/>
                <w:sz w:val="24"/>
                <w:szCs w:val="24"/>
                <w:lang w:val="mn-MN"/>
              </w:rPr>
              <w:tab/>
            </w:r>
            <w:r w:rsidRPr="008244BC">
              <w:rPr>
                <w:rFonts w:ascii="Arial" w:hAnsi="Arial" w:cs="Arial"/>
                <w:noProof/>
                <w:webHidden/>
                <w:sz w:val="24"/>
                <w:szCs w:val="24"/>
                <w:lang w:val="mn-MN"/>
              </w:rPr>
              <w:fldChar w:fldCharType="begin"/>
            </w:r>
            <w:r w:rsidRPr="008244BC">
              <w:rPr>
                <w:rFonts w:ascii="Arial" w:hAnsi="Arial" w:cs="Arial"/>
                <w:noProof/>
                <w:webHidden/>
                <w:sz w:val="24"/>
                <w:szCs w:val="24"/>
                <w:lang w:val="mn-MN"/>
              </w:rPr>
              <w:instrText xml:space="preserve"> PAGEREF _Toc209013066 \h </w:instrText>
            </w:r>
            <w:r w:rsidRPr="008244BC">
              <w:rPr>
                <w:rFonts w:ascii="Arial" w:hAnsi="Arial" w:cs="Arial"/>
                <w:noProof/>
                <w:webHidden/>
                <w:sz w:val="24"/>
                <w:szCs w:val="24"/>
                <w:lang w:val="mn-MN"/>
              </w:rPr>
            </w:r>
            <w:r w:rsidRPr="008244BC">
              <w:rPr>
                <w:rFonts w:ascii="Arial" w:hAnsi="Arial" w:cs="Arial"/>
                <w:noProof/>
                <w:webHidden/>
                <w:sz w:val="24"/>
                <w:szCs w:val="24"/>
                <w:lang w:val="mn-MN"/>
              </w:rPr>
              <w:fldChar w:fldCharType="separate"/>
            </w:r>
            <w:r w:rsidR="00180F09">
              <w:rPr>
                <w:rFonts w:ascii="Arial" w:hAnsi="Arial" w:cs="Arial"/>
                <w:noProof/>
                <w:webHidden/>
                <w:sz w:val="24"/>
                <w:szCs w:val="24"/>
                <w:lang w:val="mn-MN"/>
              </w:rPr>
              <w:t>12</w:t>
            </w:r>
            <w:r w:rsidRPr="008244BC">
              <w:rPr>
                <w:rFonts w:ascii="Arial" w:hAnsi="Arial" w:cs="Arial"/>
                <w:noProof/>
                <w:webHidden/>
                <w:sz w:val="24"/>
                <w:szCs w:val="24"/>
                <w:lang w:val="mn-MN"/>
              </w:rPr>
              <w:fldChar w:fldCharType="end"/>
            </w:r>
          </w:hyperlink>
        </w:p>
        <w:p w14:paraId="1D71BAF1" w14:textId="1A3DCCC0" w:rsidR="00890B86" w:rsidRPr="008244BC" w:rsidRDefault="00890B86">
          <w:pPr>
            <w:pStyle w:val="TOC1"/>
            <w:tabs>
              <w:tab w:val="right" w:leader="dot" w:pos="9350"/>
            </w:tabs>
            <w:rPr>
              <w:rFonts w:ascii="Arial" w:hAnsi="Arial" w:cs="Arial"/>
              <w:noProof/>
              <w:sz w:val="24"/>
              <w:szCs w:val="24"/>
              <w:lang w:val="mn-MN" w:eastAsia="en-US"/>
            </w:rPr>
          </w:pPr>
          <w:hyperlink w:anchor="_Toc209013067" w:history="1">
            <w:r w:rsidRPr="008244BC">
              <w:rPr>
                <w:rStyle w:val="Hyperlink"/>
                <w:rFonts w:ascii="Arial" w:hAnsi="Arial" w:cs="Arial"/>
                <w:noProof/>
                <w:sz w:val="24"/>
                <w:szCs w:val="24"/>
                <w:lang w:val="mn-MN"/>
              </w:rPr>
              <w:t>ТАВ. ДҮГНЭЛТ, ЗӨВЛӨМЖ</w:t>
            </w:r>
            <w:r w:rsidRPr="008244BC">
              <w:rPr>
                <w:rFonts w:ascii="Arial" w:hAnsi="Arial" w:cs="Arial"/>
                <w:noProof/>
                <w:webHidden/>
                <w:sz w:val="24"/>
                <w:szCs w:val="24"/>
                <w:lang w:val="mn-MN"/>
              </w:rPr>
              <w:tab/>
            </w:r>
            <w:r w:rsidRPr="008244BC">
              <w:rPr>
                <w:rFonts w:ascii="Arial" w:hAnsi="Arial" w:cs="Arial"/>
                <w:noProof/>
                <w:webHidden/>
                <w:sz w:val="24"/>
                <w:szCs w:val="24"/>
                <w:lang w:val="mn-MN"/>
              </w:rPr>
              <w:fldChar w:fldCharType="begin"/>
            </w:r>
            <w:r w:rsidRPr="008244BC">
              <w:rPr>
                <w:rFonts w:ascii="Arial" w:hAnsi="Arial" w:cs="Arial"/>
                <w:noProof/>
                <w:webHidden/>
                <w:sz w:val="24"/>
                <w:szCs w:val="24"/>
                <w:lang w:val="mn-MN"/>
              </w:rPr>
              <w:instrText xml:space="preserve"> PAGEREF _Toc209013067 \h </w:instrText>
            </w:r>
            <w:r w:rsidRPr="008244BC">
              <w:rPr>
                <w:rFonts w:ascii="Arial" w:hAnsi="Arial" w:cs="Arial"/>
                <w:noProof/>
                <w:webHidden/>
                <w:sz w:val="24"/>
                <w:szCs w:val="24"/>
                <w:lang w:val="mn-MN"/>
              </w:rPr>
            </w:r>
            <w:r w:rsidRPr="008244BC">
              <w:rPr>
                <w:rFonts w:ascii="Arial" w:hAnsi="Arial" w:cs="Arial"/>
                <w:noProof/>
                <w:webHidden/>
                <w:sz w:val="24"/>
                <w:szCs w:val="24"/>
                <w:lang w:val="mn-MN"/>
              </w:rPr>
              <w:fldChar w:fldCharType="separate"/>
            </w:r>
            <w:r w:rsidR="00180F09">
              <w:rPr>
                <w:rFonts w:ascii="Arial" w:hAnsi="Arial" w:cs="Arial"/>
                <w:noProof/>
                <w:webHidden/>
                <w:sz w:val="24"/>
                <w:szCs w:val="24"/>
                <w:lang w:val="mn-MN"/>
              </w:rPr>
              <w:t>26</w:t>
            </w:r>
            <w:r w:rsidRPr="008244BC">
              <w:rPr>
                <w:rFonts w:ascii="Arial" w:hAnsi="Arial" w:cs="Arial"/>
                <w:noProof/>
                <w:webHidden/>
                <w:sz w:val="24"/>
                <w:szCs w:val="24"/>
                <w:lang w:val="mn-MN"/>
              </w:rPr>
              <w:fldChar w:fldCharType="end"/>
            </w:r>
          </w:hyperlink>
        </w:p>
        <w:p w14:paraId="5437D58C" w14:textId="1DE05162" w:rsidR="002324C5" w:rsidRPr="00D30C48" w:rsidRDefault="0000161E" w:rsidP="00F00403">
          <w:pPr>
            <w:rPr>
              <w:rFonts w:ascii="Arial" w:hAnsi="Arial" w:cs="Arial"/>
              <w:noProof/>
              <w:sz w:val="24"/>
              <w:szCs w:val="24"/>
              <w:lang w:val="mn-MN"/>
            </w:rPr>
            <w:sectPr w:rsidR="002324C5" w:rsidRPr="00D30C48" w:rsidSect="00D734BF">
              <w:headerReference w:type="default" r:id="rId12"/>
              <w:type w:val="continuous"/>
              <w:pgSz w:w="11906" w:h="16838" w:code="9"/>
              <w:pgMar w:top="1440" w:right="1440" w:bottom="1440" w:left="1440" w:header="720" w:footer="720" w:gutter="0"/>
              <w:cols w:space="720"/>
              <w:docGrid w:linePitch="360"/>
            </w:sectPr>
          </w:pPr>
          <w:r w:rsidRPr="008244BC">
            <w:rPr>
              <w:rFonts w:ascii="Arial" w:hAnsi="Arial" w:cs="Arial"/>
              <w:b/>
              <w:bCs/>
              <w:noProof/>
              <w:sz w:val="24"/>
              <w:szCs w:val="24"/>
              <w:lang w:val="mn-MN"/>
            </w:rPr>
            <w:fldChar w:fldCharType="end"/>
          </w:r>
        </w:p>
      </w:sdtContent>
    </w:sdt>
    <w:p w14:paraId="54CC2889" w14:textId="77777777" w:rsidR="00D734BF" w:rsidRDefault="00D734BF">
      <w:pPr>
        <w:spacing w:line="278" w:lineRule="auto"/>
        <w:rPr>
          <w:rFonts w:ascii="Arial" w:eastAsiaTheme="majorEastAsia" w:hAnsi="Arial" w:cs="Arial"/>
          <w:b/>
          <w:bCs/>
          <w:noProof/>
          <w:sz w:val="24"/>
          <w:szCs w:val="24"/>
          <w:lang w:val="mn-MN"/>
        </w:rPr>
      </w:pPr>
      <w:bookmarkStart w:id="0" w:name="_Toc209013061"/>
      <w:r>
        <w:rPr>
          <w:noProof/>
        </w:rPr>
        <w:br w:type="page"/>
      </w:r>
    </w:p>
    <w:p w14:paraId="245C2697" w14:textId="028D39A8" w:rsidR="0000161E" w:rsidRPr="008244BC" w:rsidRDefault="0000161E" w:rsidP="004602E8">
      <w:pPr>
        <w:pStyle w:val="a"/>
        <w:rPr>
          <w:noProof/>
        </w:rPr>
      </w:pPr>
      <w:r w:rsidRPr="008244BC">
        <w:rPr>
          <w:noProof/>
        </w:rPr>
        <w:t>НЭГ. АСУУДЛЫН ДҮН ШИНЖИЛГЭЭ</w:t>
      </w:r>
      <w:bookmarkEnd w:id="0"/>
    </w:p>
    <w:p w14:paraId="0980BAB3" w14:textId="78D653F6" w:rsidR="002324C5" w:rsidRPr="008244BC" w:rsidRDefault="0000161E" w:rsidP="0000161E">
      <w:pPr>
        <w:jc w:val="both"/>
        <w:rPr>
          <w:rFonts w:ascii="Arial" w:hAnsi="Arial" w:cs="Arial"/>
          <w:noProof/>
          <w:sz w:val="24"/>
          <w:szCs w:val="24"/>
          <w:lang w:val="mn-MN"/>
        </w:rPr>
      </w:pPr>
      <w:r w:rsidRPr="008244BC">
        <w:rPr>
          <w:rFonts w:ascii="Arial" w:hAnsi="Arial" w:cs="Arial"/>
          <w:noProof/>
          <w:sz w:val="24"/>
          <w:szCs w:val="24"/>
          <w:lang w:val="mn-MN"/>
        </w:rPr>
        <w:tab/>
        <w:t>Энэ тандан судалгааны хүрээнд Банкны тухай хууль, 2021 оны 01 дүгээр сарын 29-ний өдрийн Банкны тухай хуульд нэмэлт, өөрчлөлт оруулах тухай хуулийн банкны</w:t>
      </w:r>
      <w:r w:rsidRPr="008244BC">
        <w:rPr>
          <w:rFonts w:ascii="Arial" w:hAnsi="Arial" w:cs="Arial"/>
          <w:b/>
          <w:bCs/>
          <w:noProof/>
          <w:sz w:val="24"/>
          <w:szCs w:val="24"/>
          <w:lang w:val="mn-MN"/>
        </w:rPr>
        <w:t xml:space="preserve"> </w:t>
      </w:r>
      <w:r w:rsidRPr="008244BC">
        <w:rPr>
          <w:rFonts w:ascii="Arial" w:hAnsi="Arial" w:cs="Arial"/>
          <w:noProof/>
          <w:sz w:val="24"/>
          <w:szCs w:val="24"/>
          <w:lang w:val="mn-MN"/>
        </w:rPr>
        <w:t>хувьцаа эзэмшлийн төвлөрлийг бууруулах</w:t>
      </w:r>
      <w:r w:rsidR="003B6B12">
        <w:rPr>
          <w:rFonts w:ascii="Arial" w:hAnsi="Arial" w:cs="Arial"/>
          <w:noProof/>
          <w:sz w:val="24"/>
          <w:szCs w:val="24"/>
          <w:lang w:val="mn-MN"/>
        </w:rPr>
        <w:t xml:space="preserve"> тухай</w:t>
      </w:r>
      <w:r w:rsidR="00A55E41">
        <w:rPr>
          <w:rFonts w:ascii="Arial" w:hAnsi="Arial" w:cs="Arial"/>
          <w:noProof/>
          <w:sz w:val="24"/>
          <w:szCs w:val="24"/>
          <w:lang w:val="mn-MN"/>
        </w:rPr>
        <w:t xml:space="preserve"> </w:t>
      </w:r>
      <w:r w:rsidRPr="008244BC">
        <w:rPr>
          <w:rFonts w:ascii="Arial" w:hAnsi="Arial" w:cs="Arial"/>
          <w:noProof/>
          <w:sz w:val="24"/>
          <w:szCs w:val="24"/>
          <w:lang w:val="mn-MN"/>
        </w:rPr>
        <w:t>үзэл баримтлалын хэрэгжилтийг ханг</w:t>
      </w:r>
      <w:r w:rsidR="002324C5" w:rsidRPr="008244BC">
        <w:rPr>
          <w:rFonts w:ascii="Arial" w:hAnsi="Arial" w:cs="Arial"/>
          <w:noProof/>
          <w:sz w:val="24"/>
          <w:szCs w:val="24"/>
          <w:lang w:val="mn-MN"/>
        </w:rPr>
        <w:t>уула</w:t>
      </w:r>
      <w:r w:rsidRPr="008244BC">
        <w:rPr>
          <w:rFonts w:ascii="Arial" w:hAnsi="Arial" w:cs="Arial"/>
          <w:noProof/>
          <w:sz w:val="24"/>
          <w:szCs w:val="24"/>
          <w:lang w:val="mn-MN"/>
        </w:rPr>
        <w:t>х,</w:t>
      </w:r>
      <w:r w:rsidR="00CF32E4" w:rsidRPr="008244BC">
        <w:rPr>
          <w:rFonts w:ascii="Arial" w:hAnsi="Arial" w:cs="Arial"/>
          <w:noProof/>
          <w:sz w:val="24"/>
          <w:szCs w:val="24"/>
          <w:lang w:val="mn-MN"/>
        </w:rPr>
        <w:t xml:space="preserve"> гадаадын хөрөнгө оруулалтыг</w:t>
      </w:r>
      <w:r w:rsidR="00C50D2F" w:rsidRPr="008244BC">
        <w:rPr>
          <w:rFonts w:ascii="Arial" w:hAnsi="Arial" w:cs="Arial"/>
          <w:noProof/>
          <w:sz w:val="24"/>
          <w:szCs w:val="24"/>
          <w:lang w:val="mn-MN"/>
        </w:rPr>
        <w:t xml:space="preserve"> нэмэгдүүлэх, </w:t>
      </w:r>
      <w:r w:rsidR="00F0293D" w:rsidRPr="008244BC">
        <w:rPr>
          <w:rFonts w:ascii="Arial" w:hAnsi="Arial" w:cs="Arial"/>
          <w:noProof/>
          <w:sz w:val="24"/>
          <w:szCs w:val="24"/>
          <w:lang w:val="mn-MN"/>
        </w:rPr>
        <w:t xml:space="preserve">гадаадын банк </w:t>
      </w:r>
      <w:r w:rsidR="00553BEA" w:rsidRPr="008244BC">
        <w:rPr>
          <w:rFonts w:ascii="Arial" w:hAnsi="Arial" w:cs="Arial"/>
          <w:noProof/>
          <w:sz w:val="24"/>
          <w:szCs w:val="24"/>
          <w:lang w:val="mn-MN"/>
        </w:rPr>
        <w:t xml:space="preserve">Монгол Улсад үйл ажиллагаа эрхлэхтэй </w:t>
      </w:r>
      <w:r w:rsidR="007F6FC0" w:rsidRPr="008244BC">
        <w:rPr>
          <w:rFonts w:ascii="Arial" w:hAnsi="Arial" w:cs="Arial"/>
          <w:noProof/>
          <w:sz w:val="24"/>
          <w:szCs w:val="24"/>
          <w:lang w:val="mn-MN"/>
        </w:rPr>
        <w:t xml:space="preserve">холбогдсон харилцааг </w:t>
      </w:r>
      <w:r w:rsidR="00F0293D" w:rsidRPr="008244BC">
        <w:rPr>
          <w:rFonts w:ascii="Arial" w:hAnsi="Arial" w:cs="Arial"/>
          <w:noProof/>
          <w:sz w:val="24"/>
          <w:szCs w:val="24"/>
          <w:lang w:val="mn-MN"/>
        </w:rPr>
        <w:t>тодорхой болгох</w:t>
      </w:r>
      <w:r w:rsidR="004551A4" w:rsidRPr="008244BC">
        <w:rPr>
          <w:rFonts w:ascii="Arial" w:hAnsi="Arial" w:cs="Arial"/>
          <w:noProof/>
          <w:sz w:val="24"/>
          <w:szCs w:val="24"/>
          <w:lang w:val="mn-MN"/>
        </w:rPr>
        <w:t>,</w:t>
      </w:r>
      <w:r w:rsidRPr="008244BC">
        <w:rPr>
          <w:rFonts w:ascii="Arial" w:hAnsi="Arial" w:cs="Arial"/>
          <w:noProof/>
          <w:sz w:val="24"/>
          <w:szCs w:val="24"/>
          <w:lang w:val="mn-MN"/>
        </w:rPr>
        <w:t xml:space="preserve"> хууль тогтоомжийн зохицуулалтыг</w:t>
      </w:r>
      <w:r w:rsidR="002324C5" w:rsidRPr="008244BC">
        <w:rPr>
          <w:rFonts w:ascii="Arial" w:hAnsi="Arial" w:cs="Arial"/>
          <w:noProof/>
          <w:sz w:val="24"/>
          <w:szCs w:val="24"/>
          <w:lang w:val="mn-MN"/>
        </w:rPr>
        <w:t xml:space="preserve"> практик</w:t>
      </w:r>
      <w:r w:rsidR="007247CC" w:rsidRPr="008244BC">
        <w:rPr>
          <w:rFonts w:ascii="Arial" w:hAnsi="Arial" w:cs="Arial"/>
          <w:noProof/>
          <w:sz w:val="24"/>
          <w:szCs w:val="24"/>
          <w:lang w:val="mn-MN"/>
        </w:rPr>
        <w:t xml:space="preserve">, сайн туршлагатай </w:t>
      </w:r>
      <w:r w:rsidR="002324C5" w:rsidRPr="008244BC">
        <w:rPr>
          <w:rFonts w:ascii="Arial" w:hAnsi="Arial" w:cs="Arial"/>
          <w:noProof/>
          <w:sz w:val="24"/>
          <w:szCs w:val="24"/>
          <w:lang w:val="mn-MN"/>
        </w:rPr>
        <w:t>нийцтэй байдлаар өөрчлөх шаардлагыг үндэслэн, хөндлөнгийн мэргэжлийн зөвлөх байгууллагын зөвлөмжийг харгалзан Банкны тухай хуулийн зохицуулалтыг тухайлсан асуудл</w:t>
      </w:r>
      <w:r w:rsidR="0070255A" w:rsidRPr="008244BC">
        <w:rPr>
          <w:rFonts w:ascii="Arial" w:hAnsi="Arial" w:cs="Arial"/>
          <w:noProof/>
          <w:sz w:val="24"/>
          <w:szCs w:val="24"/>
          <w:lang w:val="mn-MN"/>
        </w:rPr>
        <w:t>ууд</w:t>
      </w:r>
      <w:r w:rsidR="002324C5" w:rsidRPr="008244BC">
        <w:rPr>
          <w:rFonts w:ascii="Arial" w:hAnsi="Arial" w:cs="Arial"/>
          <w:noProof/>
          <w:sz w:val="24"/>
          <w:szCs w:val="24"/>
          <w:lang w:val="mn-MN"/>
        </w:rPr>
        <w:t>аар авч үзлээ.</w:t>
      </w:r>
    </w:p>
    <w:p w14:paraId="1B7EE1A4" w14:textId="7C61CF35" w:rsidR="002324C5" w:rsidRPr="008244BC" w:rsidRDefault="002324C5" w:rsidP="004602E8">
      <w:pPr>
        <w:pStyle w:val="a0"/>
        <w:rPr>
          <w:noProof/>
        </w:rPr>
      </w:pPr>
      <w:r w:rsidRPr="008244BC">
        <w:rPr>
          <w:noProof/>
        </w:rPr>
        <w:tab/>
      </w:r>
      <w:bookmarkStart w:id="1" w:name="_Toc209013062"/>
      <w:r w:rsidRPr="008244BC">
        <w:rPr>
          <w:noProof/>
        </w:rPr>
        <w:t>1. Банкны хувьцаа эзэмшлийн төвлөрлийг бууруулах</w:t>
      </w:r>
      <w:r w:rsidR="002D1957">
        <w:rPr>
          <w:noProof/>
        </w:rPr>
        <w:t xml:space="preserve"> </w:t>
      </w:r>
      <w:r w:rsidRPr="008244BC">
        <w:rPr>
          <w:noProof/>
        </w:rPr>
        <w:t>үзэл баримтлалын хэрэгжилтийг хангуулах</w:t>
      </w:r>
      <w:r w:rsidR="002B0D4E">
        <w:rPr>
          <w:noProof/>
        </w:rPr>
        <w:t>тай холбоотой</w:t>
      </w:r>
      <w:r w:rsidR="00977108" w:rsidRPr="008244BC">
        <w:rPr>
          <w:noProof/>
        </w:rPr>
        <w:t xml:space="preserve"> </w:t>
      </w:r>
      <w:r w:rsidR="00165787" w:rsidRPr="008244BC">
        <w:rPr>
          <w:noProof/>
        </w:rPr>
        <w:t>арга хэмжээ</w:t>
      </w:r>
      <w:bookmarkEnd w:id="1"/>
    </w:p>
    <w:p w14:paraId="2B7868DE" w14:textId="1E814112" w:rsidR="0070255A" w:rsidRPr="003A6EF0" w:rsidRDefault="006246BD" w:rsidP="003A6EF0">
      <w:pPr>
        <w:ind w:firstLine="720"/>
        <w:jc w:val="both"/>
        <w:rPr>
          <w:rFonts w:ascii="Arial" w:hAnsi="Arial" w:cs="Arial"/>
          <w:lang w:val="mn-MN"/>
        </w:rPr>
      </w:pPr>
      <w:r w:rsidRPr="003A6EF0">
        <w:rPr>
          <w:rFonts w:ascii="Arial" w:hAnsi="Arial" w:cs="Arial"/>
          <w:sz w:val="24"/>
          <w:szCs w:val="24"/>
          <w:lang w:val="mn-MN"/>
        </w:rPr>
        <w:t>Банкны салбарт олон нийтийн оролцоо хяналтыг бий болгох, банкны засаглалыг сайжруулах, нээлттэй, ил тод болгох үзэл баримтлалын хүрээнд Банкны тухай хуульд 2021 онд нэмэлт, өөрчлөлт оруулж,</w:t>
      </w:r>
      <w:r>
        <w:rPr>
          <w:rFonts w:ascii="Arial" w:hAnsi="Arial" w:cs="Arial"/>
          <w:lang w:val="mn-MN"/>
        </w:rPr>
        <w:t xml:space="preserve"> </w:t>
      </w:r>
      <w:r w:rsidR="004602E8" w:rsidRPr="008244BC">
        <w:rPr>
          <w:rFonts w:ascii="Arial" w:hAnsi="Arial" w:cs="Arial"/>
          <w:noProof/>
          <w:sz w:val="24"/>
          <w:szCs w:val="24"/>
          <w:lang w:val="mn-MN"/>
        </w:rPr>
        <w:t xml:space="preserve">2023 оны 06 дугаар сарын 30-ны өдрийн дотор </w:t>
      </w:r>
      <w:r w:rsidR="00732CD0" w:rsidRPr="003A6EF0">
        <w:rPr>
          <w:rFonts w:ascii="Arial" w:hAnsi="Arial" w:cs="Arial"/>
          <w:sz w:val="24"/>
          <w:szCs w:val="24"/>
          <w:lang w:val="mn-MN"/>
        </w:rPr>
        <w:t>системд нөлөө бүхий банкууд нээлттэй хувьцаат компани, бусад банкууд хувьцаат компани хэлбэрээр</w:t>
      </w:r>
      <w:r w:rsidR="00732CD0" w:rsidRPr="5F41C19D">
        <w:rPr>
          <w:rFonts w:ascii="Arial" w:hAnsi="Arial" w:cs="Arial"/>
          <w:lang w:val="mn-MN"/>
        </w:rPr>
        <w:t xml:space="preserve"> </w:t>
      </w:r>
      <w:r w:rsidR="004602E8" w:rsidRPr="008244BC">
        <w:rPr>
          <w:rFonts w:ascii="Arial" w:hAnsi="Arial" w:cs="Arial"/>
          <w:noProof/>
          <w:sz w:val="24"/>
          <w:szCs w:val="24"/>
          <w:lang w:val="mn-MN"/>
        </w:rPr>
        <w:t>өөрчлөн байгуулах</w:t>
      </w:r>
      <w:r w:rsidR="0070255A" w:rsidRPr="008244BC">
        <w:rPr>
          <w:rFonts w:ascii="Arial" w:hAnsi="Arial" w:cs="Arial"/>
          <w:noProof/>
          <w:sz w:val="24"/>
          <w:szCs w:val="24"/>
          <w:lang w:val="mn-MN"/>
        </w:rPr>
        <w:t>, 2026 оны 12 дугаар сарын 31-ний өдрийн дотор аливаа этгээд дангаар болон холбогдох этгээдийн хамт эзэмшиж буй хувьцаа</w:t>
      </w:r>
      <w:r w:rsidR="003D531F" w:rsidRPr="008244BC">
        <w:rPr>
          <w:rFonts w:ascii="Arial" w:hAnsi="Arial" w:cs="Arial"/>
          <w:noProof/>
          <w:sz w:val="24"/>
          <w:szCs w:val="24"/>
          <w:lang w:val="mn-MN"/>
        </w:rPr>
        <w:t xml:space="preserve">ны хувьд үнэлэгдэх банкны </w:t>
      </w:r>
      <w:r w:rsidR="0070255A" w:rsidRPr="77D6BC26">
        <w:rPr>
          <w:rFonts w:ascii="Segoe UI" w:eastAsia="Segoe UI" w:hAnsi="Segoe UI" w:cs="Segoe UI"/>
          <w:color w:val="333333"/>
          <w:sz w:val="18"/>
          <w:szCs w:val="18"/>
          <w:lang w:val="mn-MN"/>
        </w:rPr>
        <w:t xml:space="preserve"> </w:t>
      </w:r>
      <w:r w:rsidR="695A641E" w:rsidRPr="003A6EF0">
        <w:rPr>
          <w:rFonts w:ascii="Arial" w:eastAsia="Arial" w:hAnsi="Arial" w:cs="Arial"/>
          <w:noProof/>
          <w:color w:val="333333"/>
          <w:sz w:val="24"/>
          <w:szCs w:val="24"/>
          <w:lang w:val="mn-MN"/>
        </w:rPr>
        <w:t>хувьцаа</w:t>
      </w:r>
      <w:r w:rsidR="0AF83685" w:rsidRPr="008244BC">
        <w:rPr>
          <w:rFonts w:ascii="Arial" w:hAnsi="Arial" w:cs="Arial"/>
          <w:noProof/>
          <w:sz w:val="24"/>
          <w:szCs w:val="24"/>
          <w:lang w:val="mn-MN"/>
        </w:rPr>
        <w:t xml:space="preserve"> </w:t>
      </w:r>
      <w:r w:rsidR="0070255A" w:rsidRPr="008244BC">
        <w:rPr>
          <w:rFonts w:ascii="Arial" w:hAnsi="Arial" w:cs="Arial"/>
          <w:noProof/>
          <w:sz w:val="24"/>
          <w:szCs w:val="24"/>
          <w:lang w:val="mn-MN"/>
        </w:rPr>
        <w:t xml:space="preserve">эзэмшлийн төвлөрлийг </w:t>
      </w:r>
      <w:r w:rsidR="0070255A" w:rsidRPr="003A6EF0">
        <w:rPr>
          <w:rFonts w:ascii="Arial" w:hAnsi="Arial" w:cs="Arial"/>
          <w:sz w:val="24"/>
          <w:szCs w:val="24"/>
          <w:lang w:val="mn-MN"/>
        </w:rPr>
        <w:t xml:space="preserve">20 </w:t>
      </w:r>
      <w:r w:rsidR="00EB6825" w:rsidRPr="003A6EF0">
        <w:rPr>
          <w:rFonts w:ascii="Arial" w:hAnsi="Arial" w:cs="Arial"/>
          <w:sz w:val="24"/>
          <w:szCs w:val="24"/>
          <w:lang w:val="mn-MN"/>
        </w:rPr>
        <w:t>хувиас дээшгүй байх</w:t>
      </w:r>
      <w:r w:rsidR="00EB6825">
        <w:rPr>
          <w:rFonts w:ascii="Arial" w:hAnsi="Arial" w:cs="Arial"/>
          <w:lang w:val="mn-MN"/>
        </w:rPr>
        <w:t xml:space="preserve"> </w:t>
      </w:r>
      <w:r w:rsidR="004602E8" w:rsidRPr="008244BC">
        <w:rPr>
          <w:rFonts w:ascii="Arial" w:hAnsi="Arial" w:cs="Arial"/>
          <w:noProof/>
          <w:sz w:val="24"/>
          <w:szCs w:val="24"/>
          <w:lang w:val="mn-MN"/>
        </w:rPr>
        <w:t xml:space="preserve">зохицуулалтыг </w:t>
      </w:r>
      <w:r w:rsidR="003D531F" w:rsidRPr="008244BC">
        <w:rPr>
          <w:rFonts w:ascii="Arial" w:hAnsi="Arial" w:cs="Arial"/>
          <w:noProof/>
          <w:sz w:val="24"/>
          <w:szCs w:val="24"/>
          <w:lang w:val="mn-MN"/>
        </w:rPr>
        <w:t xml:space="preserve">тус тус </w:t>
      </w:r>
      <w:r w:rsidR="004602E8" w:rsidRPr="008244BC">
        <w:rPr>
          <w:rFonts w:ascii="Arial" w:hAnsi="Arial" w:cs="Arial"/>
          <w:noProof/>
          <w:sz w:val="24"/>
          <w:szCs w:val="24"/>
          <w:lang w:val="mn-MN"/>
        </w:rPr>
        <w:t>оруул</w:t>
      </w:r>
      <w:r w:rsidR="003D531F" w:rsidRPr="008244BC">
        <w:rPr>
          <w:rFonts w:ascii="Arial" w:hAnsi="Arial" w:cs="Arial"/>
          <w:noProof/>
          <w:sz w:val="24"/>
          <w:szCs w:val="24"/>
          <w:lang w:val="mn-MN"/>
        </w:rPr>
        <w:t>сан</w:t>
      </w:r>
      <w:r w:rsidR="004602E8" w:rsidRPr="008244BC">
        <w:rPr>
          <w:rFonts w:ascii="Arial" w:hAnsi="Arial" w:cs="Arial"/>
          <w:noProof/>
          <w:sz w:val="24"/>
          <w:szCs w:val="24"/>
          <w:lang w:val="mn-MN"/>
        </w:rPr>
        <w:t>.</w:t>
      </w:r>
    </w:p>
    <w:p w14:paraId="4FDDC104" w14:textId="5FAA23AF" w:rsidR="002324C5" w:rsidRPr="008244BC" w:rsidRDefault="003D531F" w:rsidP="0070255A">
      <w:pPr>
        <w:ind w:firstLine="720"/>
        <w:jc w:val="both"/>
        <w:rPr>
          <w:rFonts w:ascii="Arial" w:hAnsi="Arial" w:cs="Arial"/>
          <w:noProof/>
          <w:sz w:val="24"/>
          <w:szCs w:val="24"/>
          <w:lang w:val="mn-MN"/>
        </w:rPr>
      </w:pPr>
      <w:r w:rsidRPr="008244BC">
        <w:rPr>
          <w:rFonts w:ascii="Arial" w:hAnsi="Arial" w:cs="Arial"/>
          <w:noProof/>
          <w:sz w:val="24"/>
          <w:szCs w:val="24"/>
          <w:lang w:val="mn-MN"/>
        </w:rPr>
        <w:t xml:space="preserve">Дээрх хуулийн шаардлагын дагуу </w:t>
      </w:r>
      <w:r w:rsidR="004602E8" w:rsidRPr="008244BC">
        <w:rPr>
          <w:rFonts w:ascii="Arial" w:hAnsi="Arial" w:cs="Arial"/>
          <w:noProof/>
          <w:sz w:val="24"/>
          <w:szCs w:val="24"/>
          <w:lang w:val="mn-MN"/>
        </w:rPr>
        <w:t xml:space="preserve">Хаан банк, Худалдаа, хөгжлийн банк, Голомт банк, Хас банк, Төрийн банк хувьцаагаа нийтэд </w:t>
      </w:r>
      <w:r w:rsidRPr="008244BC">
        <w:rPr>
          <w:rFonts w:ascii="Arial" w:hAnsi="Arial" w:cs="Arial"/>
          <w:noProof/>
          <w:sz w:val="24"/>
          <w:szCs w:val="24"/>
          <w:lang w:val="mn-MN"/>
        </w:rPr>
        <w:t xml:space="preserve">амжилттай </w:t>
      </w:r>
      <w:r w:rsidR="004602E8" w:rsidRPr="008244BC">
        <w:rPr>
          <w:rFonts w:ascii="Arial" w:hAnsi="Arial" w:cs="Arial"/>
          <w:noProof/>
          <w:sz w:val="24"/>
          <w:szCs w:val="24"/>
          <w:lang w:val="mn-MN"/>
        </w:rPr>
        <w:t>санал болгож, компанийн хэлбэрээ нээлттэй хувьцаат компани, бусад банкууд хаалттай хувьцаат компани болгож өөрчлөн байгуулсан б</w:t>
      </w:r>
      <w:r w:rsidRPr="008244BC">
        <w:rPr>
          <w:rFonts w:ascii="Arial" w:hAnsi="Arial" w:cs="Arial"/>
          <w:noProof/>
          <w:sz w:val="24"/>
          <w:szCs w:val="24"/>
          <w:lang w:val="mn-MN"/>
        </w:rPr>
        <w:t>өгөөд</w:t>
      </w:r>
      <w:r w:rsidR="004602E8" w:rsidRPr="008244BC">
        <w:rPr>
          <w:rFonts w:ascii="Arial" w:hAnsi="Arial" w:cs="Arial"/>
          <w:noProof/>
          <w:sz w:val="24"/>
          <w:szCs w:val="24"/>
          <w:lang w:val="mn-MN"/>
        </w:rPr>
        <w:t xml:space="preserve"> 2025 оны 0</w:t>
      </w:r>
      <w:r w:rsidR="0070255A" w:rsidRPr="008244BC">
        <w:rPr>
          <w:rFonts w:ascii="Arial" w:hAnsi="Arial" w:cs="Arial"/>
          <w:noProof/>
          <w:sz w:val="24"/>
          <w:szCs w:val="24"/>
          <w:lang w:val="mn-MN"/>
        </w:rPr>
        <w:t>7</w:t>
      </w:r>
      <w:r w:rsidR="004602E8" w:rsidRPr="008244BC">
        <w:rPr>
          <w:rFonts w:ascii="Arial" w:hAnsi="Arial" w:cs="Arial"/>
          <w:noProof/>
          <w:sz w:val="24"/>
          <w:szCs w:val="24"/>
          <w:lang w:val="mn-MN"/>
        </w:rPr>
        <w:t xml:space="preserve"> дугаар сарын 3</w:t>
      </w:r>
      <w:r w:rsidR="0070255A" w:rsidRPr="008244BC">
        <w:rPr>
          <w:rFonts w:ascii="Arial" w:hAnsi="Arial" w:cs="Arial"/>
          <w:noProof/>
          <w:sz w:val="24"/>
          <w:szCs w:val="24"/>
          <w:lang w:val="mn-MN"/>
        </w:rPr>
        <w:t>1</w:t>
      </w:r>
      <w:r w:rsidR="004602E8" w:rsidRPr="008244BC">
        <w:rPr>
          <w:rFonts w:ascii="Arial" w:hAnsi="Arial" w:cs="Arial"/>
          <w:noProof/>
          <w:sz w:val="24"/>
          <w:szCs w:val="24"/>
          <w:lang w:val="mn-MN"/>
        </w:rPr>
        <w:t>-н</w:t>
      </w:r>
      <w:r w:rsidR="0070255A" w:rsidRPr="008244BC">
        <w:rPr>
          <w:rFonts w:ascii="Arial" w:hAnsi="Arial" w:cs="Arial"/>
          <w:noProof/>
          <w:sz w:val="24"/>
          <w:szCs w:val="24"/>
          <w:lang w:val="mn-MN"/>
        </w:rPr>
        <w:t>ий</w:t>
      </w:r>
      <w:r w:rsidR="004602E8" w:rsidRPr="008244BC">
        <w:rPr>
          <w:rFonts w:ascii="Arial" w:hAnsi="Arial" w:cs="Arial"/>
          <w:noProof/>
          <w:sz w:val="24"/>
          <w:szCs w:val="24"/>
          <w:lang w:val="mn-MN"/>
        </w:rPr>
        <w:t xml:space="preserve"> өдрийн байдлаар </w:t>
      </w:r>
      <w:r w:rsidRPr="008244BC">
        <w:rPr>
          <w:rFonts w:ascii="Arial" w:hAnsi="Arial" w:cs="Arial"/>
          <w:noProof/>
          <w:sz w:val="24"/>
          <w:szCs w:val="24"/>
          <w:lang w:val="mn-MN"/>
        </w:rPr>
        <w:t xml:space="preserve">банкны салбар </w:t>
      </w:r>
      <w:r w:rsidR="004602E8" w:rsidRPr="008244BC">
        <w:rPr>
          <w:rFonts w:ascii="Arial" w:hAnsi="Arial" w:cs="Arial"/>
          <w:noProof/>
          <w:sz w:val="24"/>
          <w:szCs w:val="24"/>
          <w:lang w:val="mn-MN"/>
        </w:rPr>
        <w:t>8</w:t>
      </w:r>
      <w:r w:rsidR="00197836">
        <w:rPr>
          <w:rFonts w:ascii="Arial" w:hAnsi="Arial" w:cs="Arial"/>
          <w:noProof/>
          <w:sz w:val="24"/>
          <w:szCs w:val="24"/>
          <w:lang w:val="mn-MN"/>
        </w:rPr>
        <w:t>4</w:t>
      </w:r>
      <w:r w:rsidR="004602E8" w:rsidRPr="008244BC">
        <w:rPr>
          <w:rFonts w:ascii="Arial" w:hAnsi="Arial" w:cs="Arial"/>
          <w:noProof/>
          <w:sz w:val="24"/>
          <w:szCs w:val="24"/>
          <w:lang w:val="mn-MN"/>
        </w:rPr>
        <w:t xml:space="preserve"> мянга </w:t>
      </w:r>
      <w:r w:rsidR="0070255A" w:rsidRPr="008244BC">
        <w:rPr>
          <w:rFonts w:ascii="Arial" w:hAnsi="Arial" w:cs="Arial"/>
          <w:noProof/>
          <w:sz w:val="24"/>
          <w:szCs w:val="24"/>
          <w:lang w:val="mn-MN"/>
        </w:rPr>
        <w:t xml:space="preserve">гаруй </w:t>
      </w:r>
      <w:r w:rsidR="004602E8" w:rsidRPr="008244BC">
        <w:rPr>
          <w:rFonts w:ascii="Arial" w:hAnsi="Arial" w:cs="Arial"/>
          <w:noProof/>
          <w:sz w:val="24"/>
          <w:szCs w:val="24"/>
          <w:lang w:val="mn-MN"/>
        </w:rPr>
        <w:t>хувьцаа эзэмшигчтэй болоод байна.</w:t>
      </w:r>
    </w:p>
    <w:p w14:paraId="749728B8" w14:textId="0536D214" w:rsidR="004E776A" w:rsidRPr="008244BC" w:rsidRDefault="00C82E02" w:rsidP="0070255A">
      <w:pPr>
        <w:ind w:firstLine="720"/>
        <w:jc w:val="both"/>
        <w:rPr>
          <w:rFonts w:ascii="Arial" w:hAnsi="Arial" w:cs="Arial"/>
          <w:noProof/>
          <w:sz w:val="24"/>
          <w:szCs w:val="24"/>
          <w:lang w:val="mn-MN"/>
        </w:rPr>
      </w:pPr>
      <w:r w:rsidRPr="008244BC">
        <w:rPr>
          <w:rFonts w:ascii="Arial" w:hAnsi="Arial" w:cs="Arial"/>
          <w:noProof/>
          <w:sz w:val="24"/>
          <w:szCs w:val="24"/>
          <w:lang w:val="mn-MN"/>
        </w:rPr>
        <w:t xml:space="preserve">Банкны </w:t>
      </w:r>
      <w:r w:rsidR="00E801A0" w:rsidRPr="008244BC">
        <w:rPr>
          <w:rFonts w:ascii="Arial" w:hAnsi="Arial" w:cs="Arial"/>
          <w:noProof/>
          <w:sz w:val="24"/>
          <w:szCs w:val="24"/>
          <w:lang w:val="mn-MN"/>
        </w:rPr>
        <w:t>хувь</w:t>
      </w:r>
      <w:r w:rsidR="00961A0A">
        <w:rPr>
          <w:rFonts w:ascii="Arial" w:hAnsi="Arial" w:cs="Arial"/>
          <w:noProof/>
          <w:sz w:val="24"/>
          <w:szCs w:val="24"/>
          <w:lang w:val="mn-MN"/>
        </w:rPr>
        <w:t>цаа</w:t>
      </w:r>
      <w:r w:rsidR="00E801A0" w:rsidRPr="008244BC">
        <w:rPr>
          <w:rFonts w:ascii="Arial" w:hAnsi="Arial" w:cs="Arial"/>
          <w:noProof/>
          <w:sz w:val="24"/>
          <w:szCs w:val="24"/>
          <w:lang w:val="mn-MN"/>
        </w:rPr>
        <w:t xml:space="preserve"> эзэмшлийн төвлөрлийг бууруулах зохицуулалт</w:t>
      </w:r>
      <w:r w:rsidR="0052121E">
        <w:rPr>
          <w:rFonts w:ascii="Arial" w:hAnsi="Arial" w:cs="Arial"/>
          <w:noProof/>
          <w:sz w:val="24"/>
          <w:szCs w:val="24"/>
          <w:lang w:val="mn-MN"/>
        </w:rPr>
        <w:t>ын</w:t>
      </w:r>
      <w:r w:rsidR="00E801A0" w:rsidRPr="008244BC">
        <w:rPr>
          <w:rFonts w:ascii="Arial" w:hAnsi="Arial" w:cs="Arial"/>
          <w:noProof/>
          <w:sz w:val="24"/>
          <w:szCs w:val="24"/>
          <w:lang w:val="mn-MN"/>
        </w:rPr>
        <w:t xml:space="preserve"> </w:t>
      </w:r>
      <w:r w:rsidR="00945946">
        <w:rPr>
          <w:rFonts w:ascii="Arial" w:hAnsi="Arial" w:cs="Arial"/>
          <w:noProof/>
          <w:sz w:val="24"/>
          <w:szCs w:val="24"/>
          <w:lang w:val="mn-MN"/>
        </w:rPr>
        <w:t xml:space="preserve">биелэх </w:t>
      </w:r>
      <w:r w:rsidR="003F4A19" w:rsidRPr="008244BC">
        <w:rPr>
          <w:rFonts w:ascii="Arial" w:hAnsi="Arial" w:cs="Arial"/>
          <w:noProof/>
          <w:sz w:val="24"/>
          <w:szCs w:val="24"/>
          <w:lang w:val="mn-MN"/>
        </w:rPr>
        <w:t xml:space="preserve">боломж </w:t>
      </w:r>
      <w:r w:rsidR="00E801A0" w:rsidRPr="008244BC">
        <w:rPr>
          <w:rFonts w:ascii="Arial" w:hAnsi="Arial" w:cs="Arial"/>
          <w:noProof/>
          <w:sz w:val="24"/>
          <w:szCs w:val="24"/>
          <w:lang w:val="mn-MN"/>
        </w:rPr>
        <w:t xml:space="preserve">гадаад, дотоодын хүчин зүйлсээс шалтгаалан хязгаарлагдмал </w:t>
      </w:r>
      <w:r w:rsidR="0012152C" w:rsidRPr="008244BC">
        <w:rPr>
          <w:rFonts w:ascii="Arial" w:hAnsi="Arial" w:cs="Arial"/>
          <w:noProof/>
          <w:sz w:val="24"/>
          <w:szCs w:val="24"/>
          <w:lang w:val="mn-MN"/>
        </w:rPr>
        <w:t>байсныг</w:t>
      </w:r>
      <w:r w:rsidR="00E801A0" w:rsidRPr="008244BC">
        <w:rPr>
          <w:rFonts w:ascii="Arial" w:hAnsi="Arial" w:cs="Arial"/>
          <w:noProof/>
          <w:sz w:val="24"/>
          <w:szCs w:val="24"/>
          <w:lang w:val="mn-MN"/>
        </w:rPr>
        <w:t xml:space="preserve"> харгалзан 2021 оны Банкны тухай хуульд нэмэлт, өөрчлөлт оруулах тухай хуулийг дагаж мөрдөх журмын тухай хуульд 2024 оны 06 дугаар сарын 05-ны өдөр өөрчлөлт оруулж,</w:t>
      </w:r>
      <w:r w:rsidR="0012152C" w:rsidRPr="008244BC">
        <w:rPr>
          <w:rFonts w:ascii="Arial" w:hAnsi="Arial" w:cs="Arial"/>
          <w:noProof/>
          <w:sz w:val="24"/>
          <w:szCs w:val="24"/>
          <w:lang w:val="mn-MN"/>
        </w:rPr>
        <w:t xml:space="preserve"> холбогдох</w:t>
      </w:r>
      <w:r w:rsidR="00E801A0" w:rsidRPr="008244BC">
        <w:rPr>
          <w:rFonts w:ascii="Arial" w:hAnsi="Arial" w:cs="Arial"/>
          <w:noProof/>
          <w:sz w:val="24"/>
          <w:szCs w:val="24"/>
          <w:lang w:val="mn-MN"/>
        </w:rPr>
        <w:t xml:space="preserve"> шаардлагыг мөрдүүлж эхлэх хугацаа 2023 оны 12 дугаар сарын 31-ний өдрийн дотор байсныг 2026 оны 12 дугаар сарын 31-ний өдрийн дотор болгож сунгасан. </w:t>
      </w:r>
    </w:p>
    <w:p w14:paraId="2C5266B3" w14:textId="2C677E21" w:rsidR="00CF7FC6" w:rsidRPr="008244BC" w:rsidRDefault="00C82E02" w:rsidP="0070255A">
      <w:pPr>
        <w:ind w:firstLine="720"/>
        <w:jc w:val="both"/>
        <w:rPr>
          <w:rFonts w:ascii="Arial" w:hAnsi="Arial" w:cs="Arial"/>
          <w:noProof/>
          <w:sz w:val="24"/>
          <w:szCs w:val="24"/>
          <w:lang w:val="mn-MN"/>
        </w:rPr>
      </w:pPr>
      <w:r w:rsidRPr="008244BC">
        <w:rPr>
          <w:rFonts w:ascii="Arial" w:hAnsi="Arial" w:cs="Arial"/>
          <w:noProof/>
          <w:sz w:val="24"/>
          <w:szCs w:val="24"/>
          <w:lang w:val="mn-MN"/>
        </w:rPr>
        <w:t>Х</w:t>
      </w:r>
      <w:r w:rsidR="004E776A" w:rsidRPr="008244BC">
        <w:rPr>
          <w:rFonts w:ascii="Arial" w:hAnsi="Arial" w:cs="Arial"/>
          <w:noProof/>
          <w:sz w:val="24"/>
          <w:szCs w:val="24"/>
          <w:lang w:val="mn-MN"/>
        </w:rPr>
        <w:t xml:space="preserve">уулийн хугацааг ийнхүү сунгасан </w:t>
      </w:r>
      <w:r w:rsidR="00B04E2D" w:rsidRPr="008244BC">
        <w:rPr>
          <w:rFonts w:ascii="Arial" w:hAnsi="Arial" w:cs="Arial"/>
          <w:noProof/>
          <w:sz w:val="24"/>
          <w:szCs w:val="24"/>
          <w:lang w:val="mn-MN"/>
        </w:rPr>
        <w:t>ч</w:t>
      </w:r>
      <w:r w:rsidR="004E776A" w:rsidRPr="008244BC">
        <w:rPr>
          <w:rFonts w:ascii="Arial" w:hAnsi="Arial" w:cs="Arial"/>
          <w:noProof/>
          <w:sz w:val="24"/>
          <w:szCs w:val="24"/>
          <w:lang w:val="mn-MN"/>
        </w:rPr>
        <w:t xml:space="preserve"> гадаад, дотоодын хөрөнгө оруулагчдын </w:t>
      </w:r>
      <w:r w:rsidR="00B04E2D" w:rsidRPr="008244BC">
        <w:rPr>
          <w:rFonts w:ascii="Arial" w:hAnsi="Arial" w:cs="Arial"/>
          <w:noProof/>
          <w:sz w:val="24"/>
          <w:szCs w:val="24"/>
          <w:lang w:val="mn-MN"/>
        </w:rPr>
        <w:t xml:space="preserve">өнөөгийн </w:t>
      </w:r>
      <w:r w:rsidR="004E776A" w:rsidRPr="008244BC">
        <w:rPr>
          <w:rFonts w:ascii="Arial" w:hAnsi="Arial" w:cs="Arial"/>
          <w:noProof/>
          <w:sz w:val="24"/>
          <w:szCs w:val="24"/>
          <w:lang w:val="mn-MN"/>
        </w:rPr>
        <w:t xml:space="preserve">эрэлт, хөрөнгийн зах зээлийн нөхцөл байдал, хөрвөх чадвар зэргээс </w:t>
      </w:r>
      <w:r w:rsidR="00B04E2D" w:rsidRPr="008244BC">
        <w:rPr>
          <w:rFonts w:ascii="Arial" w:hAnsi="Arial" w:cs="Arial"/>
          <w:noProof/>
          <w:sz w:val="24"/>
          <w:szCs w:val="24"/>
          <w:lang w:val="mn-MN"/>
        </w:rPr>
        <w:t xml:space="preserve">хамаарч </w:t>
      </w:r>
      <w:r w:rsidR="00854803" w:rsidRPr="008244BC">
        <w:rPr>
          <w:rFonts w:ascii="Arial" w:hAnsi="Arial" w:cs="Arial"/>
          <w:noProof/>
          <w:sz w:val="24"/>
          <w:szCs w:val="24"/>
          <w:lang w:val="mn-MN"/>
        </w:rPr>
        <w:t>хувьцаа эзэмшлийн төвлөрлийг бууруулах талаар хуулийн хүрээнд нэмэлт арга хэмжээ авах шаардлага хэвээр байна.</w:t>
      </w:r>
      <w:r w:rsidR="00D27E22" w:rsidRPr="008244BC">
        <w:rPr>
          <w:rFonts w:ascii="Arial" w:hAnsi="Arial" w:cs="Arial"/>
          <w:noProof/>
          <w:sz w:val="24"/>
          <w:szCs w:val="24"/>
          <w:lang w:val="mn-MN"/>
        </w:rPr>
        <w:t xml:space="preserve"> </w:t>
      </w:r>
      <w:r w:rsidR="00DB6407" w:rsidRPr="003A6EF0">
        <w:rPr>
          <w:rFonts w:ascii="Arial" w:hAnsi="Arial" w:cs="Arial"/>
          <w:sz w:val="24"/>
          <w:szCs w:val="24"/>
          <w:lang w:val="mn-MN"/>
        </w:rPr>
        <w:t>Түүнчлэн дээр дурдсан хувьцаа эзэмшлийн бүтэц, гадаадын хөрөнгө оруулалттай холбоотой бодлогыг оновчтой хэрэгжүүлэх буюу дотоодын банк</w:t>
      </w:r>
      <w:r w:rsidR="00DB6407" w:rsidRPr="003A6EF0" w:rsidDel="008D5E81">
        <w:rPr>
          <w:rFonts w:ascii="Arial" w:hAnsi="Arial" w:cs="Arial"/>
          <w:sz w:val="24"/>
          <w:szCs w:val="24"/>
          <w:lang w:val="mn-MN"/>
        </w:rPr>
        <w:t>н</w:t>
      </w:r>
      <w:r w:rsidR="00DB6407" w:rsidRPr="003A6EF0">
        <w:rPr>
          <w:rFonts w:ascii="Arial" w:hAnsi="Arial" w:cs="Arial"/>
          <w:sz w:val="24"/>
          <w:szCs w:val="24"/>
          <w:lang w:val="mn-MN"/>
        </w:rPr>
        <w:t>уудын өмчийн хэрэгслийг бусад улс орны биржид бүртгүүлэхэд нэмэлт хугацаа шаардлагатай юм.</w:t>
      </w:r>
    </w:p>
    <w:p w14:paraId="5A927271" w14:textId="1D27C9BE" w:rsidR="00F470DB" w:rsidRPr="003A6EF0" w:rsidRDefault="00F470DB" w:rsidP="00F470DB">
      <w:pPr>
        <w:spacing w:line="276" w:lineRule="auto"/>
        <w:ind w:firstLine="720"/>
        <w:jc w:val="both"/>
        <w:rPr>
          <w:rFonts w:ascii="Arial" w:eastAsia="Arial" w:hAnsi="Arial" w:cs="Arial"/>
          <w:sz w:val="24"/>
          <w:szCs w:val="24"/>
          <w:lang w:val="mn-MN"/>
        </w:rPr>
      </w:pPr>
      <w:r w:rsidRPr="003A6EF0">
        <w:rPr>
          <w:rFonts w:ascii="Arial" w:eastAsia="Arial" w:hAnsi="Arial" w:cs="Arial"/>
          <w:sz w:val="24"/>
          <w:szCs w:val="24"/>
          <w:lang w:val="mn"/>
        </w:rPr>
        <w:t>Хэдийгээр банкууд хувьцаат компанийн хэлбэрт шилжиж, хувьцаагаа олон нийтэд нээлттэй арилжиж эхлээд таван жил болсон ч гадаад, дотоодын хөрөнгө оруулагчдын банкны салбарт хөрөнгө оруулах эрх зүйн зохицуулалт хязгаарлагдмал, дотоодын хөрөнгийн захын багтаам</w:t>
      </w:r>
      <w:r w:rsidRPr="003A6EF0">
        <w:rPr>
          <w:rFonts w:ascii="Arial" w:eastAsia="Arial" w:hAnsi="Arial" w:cs="Arial"/>
          <w:sz w:val="24"/>
          <w:szCs w:val="24"/>
          <w:lang w:val="mn-MN"/>
        </w:rPr>
        <w:t>ж</w:t>
      </w:r>
      <w:r w:rsidRPr="003A6EF0">
        <w:rPr>
          <w:rFonts w:ascii="Arial" w:eastAsia="Arial" w:hAnsi="Arial" w:cs="Arial"/>
          <w:sz w:val="24"/>
          <w:szCs w:val="24"/>
          <w:lang w:val="mn"/>
        </w:rPr>
        <w:t xml:space="preserve"> хангалт</w:t>
      </w:r>
      <w:r w:rsidRPr="003A6EF0">
        <w:rPr>
          <w:rFonts w:ascii="Arial" w:eastAsia="Arial" w:hAnsi="Arial" w:cs="Arial"/>
          <w:sz w:val="24"/>
          <w:szCs w:val="24"/>
          <w:lang w:val="mn-MN"/>
        </w:rPr>
        <w:t>гүй</w:t>
      </w:r>
      <w:r w:rsidRPr="003A6EF0">
        <w:rPr>
          <w:rFonts w:ascii="Arial" w:eastAsia="Arial" w:hAnsi="Arial" w:cs="Arial"/>
          <w:sz w:val="24"/>
          <w:szCs w:val="24"/>
          <w:lang w:val="mn"/>
        </w:rPr>
        <w:t xml:space="preserve"> байгаагаас шалтгаалан хуулийн хүрээнд хувьцаа эзэмшлийн төвлөрлийг бууруулах зохицуулалт бүрэн хэрэгжих нөхцөл бүрдэхгүй хэвээр байна.</w:t>
      </w:r>
    </w:p>
    <w:p w14:paraId="7AE742FE" w14:textId="200C7DAF" w:rsidR="00F470DB" w:rsidRDefault="00F470DB" w:rsidP="00F470DB">
      <w:pPr>
        <w:spacing w:line="276" w:lineRule="auto"/>
        <w:ind w:firstLine="720"/>
        <w:jc w:val="both"/>
        <w:rPr>
          <w:rFonts w:ascii="Arial" w:hAnsi="Arial" w:cs="Arial"/>
          <w:sz w:val="24"/>
          <w:szCs w:val="24"/>
          <w:lang w:val="mn-MN"/>
        </w:rPr>
      </w:pPr>
      <w:r w:rsidRPr="003A6EF0">
        <w:rPr>
          <w:rFonts w:ascii="Arial" w:eastAsia="Arial" w:hAnsi="Arial" w:cs="Arial"/>
          <w:sz w:val="24"/>
          <w:szCs w:val="24"/>
          <w:lang w:val="mn"/>
        </w:rPr>
        <w:t>Банкны салбарын шинэчлэлийг үргэлжлүүлэн хэрэгжүүлэхэд нэн тэргүүнд хувьцаа эзэмшилтэй холбоотой хуулийн зарим зохицуулалтыг олон улсын сайн туршлага, бусад улс орны жишгийн дагуу өөрчлөх нь олон улсын банк, санхүүгийн байгууллагуудын оролцоог нэмэгдүүлэх, банкны тогтвортой үйл ажиллагаанд эерэг нөлөө үзүүлэх боломжтой</w:t>
      </w:r>
      <w:r w:rsidRPr="003A6EF0">
        <w:rPr>
          <w:rFonts w:ascii="Arial" w:eastAsia="Arial" w:hAnsi="Arial" w:cs="Arial"/>
          <w:sz w:val="24"/>
          <w:szCs w:val="24"/>
          <w:lang w:val="mn-MN"/>
        </w:rPr>
        <w:t xml:space="preserve"> юм</w:t>
      </w:r>
      <w:r w:rsidRPr="003A6EF0">
        <w:rPr>
          <w:rFonts w:ascii="Arial" w:eastAsia="Arial" w:hAnsi="Arial" w:cs="Arial"/>
          <w:sz w:val="24"/>
          <w:szCs w:val="24"/>
          <w:lang w:val="mn" w:bidi="mn"/>
        </w:rPr>
        <w:t xml:space="preserve">. </w:t>
      </w:r>
      <w:r w:rsidRPr="003A6EF0">
        <w:rPr>
          <w:rFonts w:ascii="Arial" w:hAnsi="Arial" w:cs="Arial"/>
          <w:sz w:val="24"/>
          <w:szCs w:val="24"/>
          <w:lang w:val="mn-MN"/>
        </w:rPr>
        <w:t xml:space="preserve"> </w:t>
      </w:r>
    </w:p>
    <w:p w14:paraId="7FA55583" w14:textId="77777777" w:rsidR="009917F5" w:rsidRPr="003A6EF0" w:rsidRDefault="009917F5" w:rsidP="009917F5">
      <w:pPr>
        <w:ind w:firstLine="720"/>
        <w:jc w:val="both"/>
        <w:rPr>
          <w:rFonts w:ascii="Arial" w:hAnsi="Arial" w:cs="Arial"/>
          <w:sz w:val="24"/>
          <w:szCs w:val="24"/>
          <w:lang w:val="mn-MN"/>
        </w:rPr>
      </w:pPr>
      <w:r w:rsidRPr="003A6EF0">
        <w:rPr>
          <w:rFonts w:ascii="Arial" w:hAnsi="Arial" w:cs="Arial"/>
          <w:sz w:val="24"/>
          <w:szCs w:val="24"/>
          <w:lang w:val="mn-MN"/>
        </w:rPr>
        <w:t xml:space="preserve">Дэлхийн банкны 2021 оны банкны хяналт шалгалт, зохицуулалтын судалгаанаас үзэхэд хувьцаа эзэмшлийн төвлөрлийг 50 хүртэлх хувиар тогтоодог нийт 29 улс орон байгаад Австрали, Канад, Хятад, Энэтхэг, Мексик, Вьетнам зэрэг улсууд багтаж байна. Зарим улс орнууд хувьцаа эзэмшлийн төвлөрлийн шаардлагыг тухайн хөрөнгө оруулагчийн бүтэц, банкны хэмжээ болон систем дэх ач холбогдлоос хамааруулан ялгавартай тогтоодог.  </w:t>
      </w:r>
    </w:p>
    <w:p w14:paraId="57735C36" w14:textId="2F70A4BC" w:rsidR="009917F5" w:rsidRPr="003A6EF0" w:rsidRDefault="009917F5" w:rsidP="009917F5">
      <w:pPr>
        <w:ind w:firstLine="720"/>
        <w:jc w:val="both"/>
        <w:rPr>
          <w:rFonts w:ascii="Arial" w:hAnsi="Arial" w:cs="Arial"/>
          <w:lang w:val="mn-MN"/>
        </w:rPr>
      </w:pPr>
      <w:r w:rsidRPr="003A6EF0">
        <w:rPr>
          <w:rFonts w:ascii="Arial" w:hAnsi="Arial" w:cs="Arial"/>
          <w:sz w:val="24"/>
          <w:szCs w:val="24"/>
          <w:lang w:val="mn-MN"/>
        </w:rPr>
        <w:t>Иймд олон улсын жишгийн дагуу, банкны хувьцаа эзэмшлийн төвлөрлийг үе шаттайгаар бууруулах нөхцөлийг бүрдүүлэх үүднээс хувьцаа эзэмшигчид тогтоосон дээд хязгаарыг нэмэгдүүлэх, нэг хувьцаа эзэмшигч нийт саналын эрхийн хяналтын багц, олонхыг эзэмших боломжийг бүрдүүлж системд нөлөө бүхий байдлаас нь хамааруулан зохицуулах нь олон улсын захаас хөрөнгө оруулалт, урт хугацааны хөрөнгө оруулагчдыг татах, санхүүгийн зах зээлийн тогтвортой үйл ажиллагаанд эерэг нөлөөлөл үзүүлнэ</w:t>
      </w:r>
      <w:r>
        <w:rPr>
          <w:rFonts w:ascii="Arial" w:hAnsi="Arial" w:cs="Arial"/>
          <w:lang w:val="mn-MN"/>
        </w:rPr>
        <w:t>.</w:t>
      </w:r>
      <w:r w:rsidRPr="1FC30319">
        <w:rPr>
          <w:rFonts w:ascii="Arial" w:hAnsi="Arial" w:cs="Arial"/>
          <w:lang w:val="mn-MN"/>
        </w:rPr>
        <w:t xml:space="preserve"> </w:t>
      </w:r>
    </w:p>
    <w:p w14:paraId="433FB412" w14:textId="26D9A2EB" w:rsidR="00C1314B" w:rsidRPr="008244BC" w:rsidRDefault="00AD7494" w:rsidP="00C1314B">
      <w:pPr>
        <w:ind w:firstLine="720"/>
        <w:jc w:val="both"/>
        <w:rPr>
          <w:rFonts w:ascii="Arial" w:hAnsi="Arial" w:cs="Arial"/>
          <w:noProof/>
          <w:sz w:val="24"/>
          <w:szCs w:val="24"/>
          <w:lang w:val="mn-MN"/>
        </w:rPr>
      </w:pPr>
      <w:r w:rsidRPr="008244BC">
        <w:rPr>
          <w:rFonts w:ascii="Arial" w:hAnsi="Arial" w:cs="Arial"/>
          <w:noProof/>
          <w:sz w:val="24"/>
          <w:szCs w:val="24"/>
          <w:lang w:val="mn-MN"/>
        </w:rPr>
        <w:t>Банкуудын хувьцаа эзэмшигчдийн бүтцийг 202</w:t>
      </w:r>
      <w:r w:rsidR="0024362D" w:rsidRPr="008244BC">
        <w:rPr>
          <w:rFonts w:ascii="Arial" w:hAnsi="Arial" w:cs="Arial"/>
          <w:noProof/>
          <w:sz w:val="24"/>
          <w:szCs w:val="24"/>
          <w:lang w:val="mn-MN"/>
        </w:rPr>
        <w:t>5</w:t>
      </w:r>
      <w:r w:rsidRPr="008244BC">
        <w:rPr>
          <w:rFonts w:ascii="Arial" w:hAnsi="Arial" w:cs="Arial"/>
          <w:noProof/>
          <w:sz w:val="24"/>
          <w:szCs w:val="24"/>
          <w:lang w:val="mn-MN"/>
        </w:rPr>
        <w:t xml:space="preserve"> оны </w:t>
      </w:r>
      <w:r w:rsidR="00B44942" w:rsidRPr="008244BC">
        <w:rPr>
          <w:rFonts w:ascii="Arial" w:hAnsi="Arial" w:cs="Arial"/>
          <w:noProof/>
          <w:sz w:val="24"/>
          <w:szCs w:val="24"/>
          <w:lang w:val="mn-MN"/>
        </w:rPr>
        <w:t>байдлаар</w:t>
      </w:r>
      <w:r w:rsidRPr="008244BC">
        <w:rPr>
          <w:rFonts w:ascii="Arial" w:hAnsi="Arial" w:cs="Arial"/>
          <w:noProof/>
          <w:sz w:val="24"/>
          <w:szCs w:val="24"/>
          <w:lang w:val="mn-MN"/>
        </w:rPr>
        <w:t xml:space="preserve"> </w:t>
      </w:r>
      <w:r w:rsidR="00B67925">
        <w:rPr>
          <w:rFonts w:ascii="Arial" w:hAnsi="Arial" w:cs="Arial"/>
          <w:noProof/>
          <w:sz w:val="24"/>
          <w:szCs w:val="24"/>
          <w:lang w:val="mn-MN"/>
        </w:rPr>
        <w:t xml:space="preserve">авч </w:t>
      </w:r>
      <w:r w:rsidRPr="008244BC">
        <w:rPr>
          <w:rFonts w:ascii="Arial" w:hAnsi="Arial" w:cs="Arial"/>
          <w:noProof/>
          <w:sz w:val="24"/>
          <w:szCs w:val="24"/>
          <w:lang w:val="mn-MN"/>
        </w:rPr>
        <w:t>үзэхэд</w:t>
      </w:r>
      <w:r w:rsidR="002B7948" w:rsidRPr="008244BC">
        <w:rPr>
          <w:rFonts w:ascii="Arial" w:hAnsi="Arial" w:cs="Arial"/>
          <w:noProof/>
          <w:sz w:val="24"/>
          <w:szCs w:val="24"/>
          <w:lang w:val="mn-MN"/>
        </w:rPr>
        <w:t xml:space="preserve"> хувь</w:t>
      </w:r>
      <w:r w:rsidR="00B67925">
        <w:rPr>
          <w:rFonts w:ascii="Arial" w:hAnsi="Arial" w:cs="Arial"/>
          <w:noProof/>
          <w:sz w:val="24"/>
          <w:szCs w:val="24"/>
          <w:lang w:val="mn-MN"/>
        </w:rPr>
        <w:t>цаа</w:t>
      </w:r>
      <w:r w:rsidR="002B7948" w:rsidRPr="008244BC">
        <w:rPr>
          <w:rFonts w:ascii="Arial" w:hAnsi="Arial" w:cs="Arial"/>
          <w:noProof/>
          <w:sz w:val="24"/>
          <w:szCs w:val="24"/>
          <w:lang w:val="mn-MN"/>
        </w:rPr>
        <w:t xml:space="preserve"> эзэмшлийн төвлөрлийг 20 хувь </w:t>
      </w:r>
      <w:r w:rsidR="00A64A65" w:rsidRPr="008244BC">
        <w:rPr>
          <w:rFonts w:ascii="Arial" w:hAnsi="Arial" w:cs="Arial"/>
          <w:noProof/>
          <w:sz w:val="24"/>
          <w:szCs w:val="24"/>
          <w:lang w:val="mn-MN"/>
        </w:rPr>
        <w:t xml:space="preserve">болгож </w:t>
      </w:r>
      <w:r w:rsidR="002B7948" w:rsidRPr="008244BC">
        <w:rPr>
          <w:rFonts w:ascii="Arial" w:hAnsi="Arial" w:cs="Arial"/>
          <w:noProof/>
          <w:sz w:val="24"/>
          <w:szCs w:val="24"/>
          <w:lang w:val="mn-MN"/>
        </w:rPr>
        <w:t>бууруулахын тулд системд нөлөө бүхий 3 банк 2</w:t>
      </w:r>
      <w:r w:rsidR="00482E62" w:rsidRPr="008244BC">
        <w:rPr>
          <w:rFonts w:ascii="Arial" w:hAnsi="Arial" w:cs="Arial"/>
          <w:noProof/>
          <w:sz w:val="24"/>
          <w:szCs w:val="24"/>
          <w:lang w:val="mn-MN"/>
        </w:rPr>
        <w:t>.</w:t>
      </w:r>
      <w:r w:rsidR="006837BB">
        <w:rPr>
          <w:rFonts w:ascii="Arial" w:hAnsi="Arial" w:cs="Arial"/>
          <w:noProof/>
          <w:sz w:val="24"/>
          <w:szCs w:val="24"/>
          <w:lang w:val="mn-MN"/>
        </w:rPr>
        <w:t>7</w:t>
      </w:r>
      <w:r w:rsidR="006837BB" w:rsidRPr="008244BC">
        <w:rPr>
          <w:rFonts w:ascii="Arial" w:hAnsi="Arial" w:cs="Arial"/>
          <w:noProof/>
          <w:sz w:val="24"/>
          <w:szCs w:val="24"/>
          <w:lang w:val="mn-MN"/>
        </w:rPr>
        <w:t xml:space="preserve"> </w:t>
      </w:r>
      <w:r w:rsidR="002B7948" w:rsidRPr="008244BC">
        <w:rPr>
          <w:rFonts w:ascii="Arial" w:hAnsi="Arial" w:cs="Arial"/>
          <w:noProof/>
          <w:sz w:val="24"/>
          <w:szCs w:val="24"/>
          <w:lang w:val="mn-MN"/>
        </w:rPr>
        <w:t xml:space="preserve">их наяд төгрөг, бусад 5 банк </w:t>
      </w:r>
      <w:r w:rsidR="007D6604" w:rsidRPr="008244BC">
        <w:rPr>
          <w:rFonts w:ascii="Arial" w:hAnsi="Arial" w:cs="Arial"/>
          <w:noProof/>
          <w:sz w:val="24"/>
          <w:szCs w:val="24"/>
          <w:lang w:val="mn-MN"/>
        </w:rPr>
        <w:t>6</w:t>
      </w:r>
      <w:r w:rsidR="007D6604">
        <w:rPr>
          <w:rFonts w:ascii="Arial" w:hAnsi="Arial" w:cs="Arial"/>
          <w:noProof/>
          <w:sz w:val="24"/>
          <w:szCs w:val="24"/>
          <w:lang w:val="mn-MN"/>
        </w:rPr>
        <w:t>68</w:t>
      </w:r>
      <w:r w:rsidR="00482E62" w:rsidRPr="008244BC">
        <w:rPr>
          <w:rFonts w:ascii="Arial" w:hAnsi="Arial" w:cs="Arial"/>
          <w:noProof/>
          <w:sz w:val="24"/>
          <w:szCs w:val="24"/>
          <w:lang w:val="mn-MN"/>
        </w:rPr>
        <w:t>.</w:t>
      </w:r>
      <w:r w:rsidR="008F3B8D" w:rsidRPr="008244BC">
        <w:rPr>
          <w:rFonts w:ascii="Arial" w:hAnsi="Arial" w:cs="Arial"/>
          <w:noProof/>
          <w:sz w:val="24"/>
          <w:szCs w:val="24"/>
          <w:lang w:val="mn-MN"/>
        </w:rPr>
        <w:t xml:space="preserve">0 </w:t>
      </w:r>
      <w:r w:rsidR="002B7948" w:rsidRPr="008244BC">
        <w:rPr>
          <w:rFonts w:ascii="Arial" w:hAnsi="Arial" w:cs="Arial"/>
          <w:noProof/>
          <w:sz w:val="24"/>
          <w:szCs w:val="24"/>
          <w:lang w:val="mn-MN"/>
        </w:rPr>
        <w:t>тэрбум төгрөг</w:t>
      </w:r>
      <w:r w:rsidR="00B74A0E" w:rsidRPr="008244BC">
        <w:rPr>
          <w:rFonts w:ascii="Arial" w:hAnsi="Arial" w:cs="Arial"/>
          <w:noProof/>
          <w:sz w:val="24"/>
          <w:szCs w:val="24"/>
          <w:lang w:val="mn-MN"/>
        </w:rPr>
        <w:t>тэй</w:t>
      </w:r>
      <w:r w:rsidR="00C07E4F" w:rsidRPr="008244BC">
        <w:rPr>
          <w:rFonts w:ascii="Arial" w:hAnsi="Arial" w:cs="Arial"/>
          <w:noProof/>
          <w:sz w:val="24"/>
          <w:szCs w:val="24"/>
          <w:lang w:val="mn-MN"/>
        </w:rPr>
        <w:t xml:space="preserve"> тэнцэх хэмжээний</w:t>
      </w:r>
      <w:r w:rsidR="002B7948" w:rsidRPr="008244BC">
        <w:rPr>
          <w:rFonts w:ascii="Arial" w:hAnsi="Arial" w:cs="Arial"/>
          <w:noProof/>
          <w:sz w:val="24"/>
          <w:szCs w:val="24"/>
          <w:lang w:val="mn-MN"/>
        </w:rPr>
        <w:t xml:space="preserve"> хувьцаа</w:t>
      </w:r>
      <w:r w:rsidR="00B73BD6" w:rsidRPr="008244BC">
        <w:rPr>
          <w:rFonts w:ascii="Arial" w:hAnsi="Arial" w:cs="Arial"/>
          <w:noProof/>
          <w:sz w:val="24"/>
          <w:szCs w:val="24"/>
          <w:lang w:val="mn-MN"/>
        </w:rPr>
        <w:t>г</w:t>
      </w:r>
      <w:r w:rsidR="0048338C" w:rsidRPr="008244BC">
        <w:rPr>
          <w:rFonts w:ascii="Arial" w:hAnsi="Arial" w:cs="Arial"/>
          <w:noProof/>
          <w:sz w:val="24"/>
          <w:szCs w:val="24"/>
          <w:lang w:val="mn-MN"/>
        </w:rPr>
        <w:t xml:space="preserve"> нээлттэй эсхүл хаалттай хүрээнд худалдах, гаргах</w:t>
      </w:r>
      <w:r w:rsidR="002B7948" w:rsidRPr="008244BC">
        <w:rPr>
          <w:rFonts w:ascii="Arial" w:hAnsi="Arial" w:cs="Arial"/>
          <w:noProof/>
          <w:sz w:val="24"/>
          <w:szCs w:val="24"/>
          <w:lang w:val="mn-MN"/>
        </w:rPr>
        <w:t xml:space="preserve"> шаардлагатай байна</w:t>
      </w:r>
      <w:r w:rsidR="00A25537" w:rsidRPr="008244BC">
        <w:rPr>
          <w:rFonts w:ascii="Arial" w:hAnsi="Arial" w:cs="Arial"/>
          <w:noProof/>
          <w:sz w:val="24"/>
          <w:szCs w:val="24"/>
          <w:lang w:val="mn-MN"/>
        </w:rPr>
        <w:t xml:space="preserve"> /дэлгэрэнгүй мэдээллийг хүснэгт 1-д тусгалаа/</w:t>
      </w:r>
      <w:r w:rsidR="002B7948" w:rsidRPr="008244BC">
        <w:rPr>
          <w:rFonts w:ascii="Arial" w:hAnsi="Arial" w:cs="Arial"/>
          <w:noProof/>
          <w:sz w:val="24"/>
          <w:szCs w:val="24"/>
          <w:lang w:val="mn-MN"/>
        </w:rPr>
        <w:t>.</w:t>
      </w:r>
      <w:r w:rsidR="00044BC1" w:rsidRPr="008244BC">
        <w:rPr>
          <w:rFonts w:ascii="Arial" w:hAnsi="Arial" w:cs="Arial"/>
          <w:noProof/>
          <w:sz w:val="24"/>
          <w:szCs w:val="24"/>
          <w:lang w:val="mn-MN"/>
        </w:rPr>
        <w:t xml:space="preserve"> Харин </w:t>
      </w:r>
      <w:r w:rsidR="0086392D" w:rsidRPr="008244BC">
        <w:rPr>
          <w:rFonts w:ascii="Arial" w:hAnsi="Arial" w:cs="Arial"/>
          <w:noProof/>
          <w:sz w:val="24"/>
          <w:szCs w:val="24"/>
          <w:lang w:val="mn-MN"/>
        </w:rPr>
        <w:t>дотоодын хөрөнгийн зах зээлийн нийт үнэлгээ</w:t>
      </w:r>
      <w:r w:rsidR="00B44942" w:rsidRPr="008244BC">
        <w:rPr>
          <w:rFonts w:ascii="Arial" w:hAnsi="Arial" w:cs="Arial"/>
          <w:noProof/>
          <w:sz w:val="24"/>
          <w:szCs w:val="24"/>
          <w:lang w:val="mn-MN"/>
        </w:rPr>
        <w:t xml:space="preserve"> мөн </w:t>
      </w:r>
      <w:r w:rsidR="008F1872" w:rsidRPr="008244BC">
        <w:rPr>
          <w:rFonts w:ascii="Arial" w:hAnsi="Arial" w:cs="Arial"/>
          <w:noProof/>
          <w:sz w:val="24"/>
          <w:szCs w:val="24"/>
          <w:lang w:val="mn-MN"/>
        </w:rPr>
        <w:t xml:space="preserve">үед </w:t>
      </w:r>
      <w:r w:rsidR="0086392D" w:rsidRPr="008244BC">
        <w:rPr>
          <w:rFonts w:ascii="Arial" w:hAnsi="Arial" w:cs="Arial"/>
          <w:noProof/>
          <w:sz w:val="24"/>
          <w:szCs w:val="24"/>
          <w:lang w:val="mn-MN"/>
        </w:rPr>
        <w:t>1</w:t>
      </w:r>
      <w:r w:rsidR="00942A59" w:rsidRPr="008244BC">
        <w:rPr>
          <w:rFonts w:ascii="Arial" w:hAnsi="Arial" w:cs="Arial"/>
          <w:noProof/>
          <w:sz w:val="24"/>
          <w:szCs w:val="24"/>
          <w:lang w:val="mn-MN"/>
        </w:rPr>
        <w:t>3</w:t>
      </w:r>
      <w:r w:rsidR="0086392D" w:rsidRPr="008244BC">
        <w:rPr>
          <w:rFonts w:ascii="Arial" w:hAnsi="Arial" w:cs="Arial"/>
          <w:noProof/>
          <w:sz w:val="24"/>
          <w:szCs w:val="24"/>
          <w:lang w:val="mn-MN"/>
        </w:rPr>
        <w:t xml:space="preserve">.2 их наяд төгрөг, </w:t>
      </w:r>
      <w:r w:rsidR="00B44942" w:rsidRPr="008244BC">
        <w:rPr>
          <w:rFonts w:ascii="Arial" w:hAnsi="Arial" w:cs="Arial"/>
          <w:noProof/>
          <w:sz w:val="24"/>
          <w:szCs w:val="24"/>
          <w:lang w:val="mn-MN"/>
        </w:rPr>
        <w:t xml:space="preserve">хоёрдогч зах зээлийн арилжааны </w:t>
      </w:r>
      <w:r w:rsidR="00A378CA" w:rsidRPr="008244BC">
        <w:rPr>
          <w:rFonts w:ascii="Arial" w:hAnsi="Arial" w:cs="Arial"/>
          <w:noProof/>
          <w:sz w:val="24"/>
          <w:szCs w:val="24"/>
          <w:lang w:val="mn-MN"/>
        </w:rPr>
        <w:t xml:space="preserve">хөрвөх чадвар </w:t>
      </w:r>
      <w:r w:rsidR="00F22FD7" w:rsidRPr="008244BC">
        <w:rPr>
          <w:rFonts w:ascii="Arial" w:hAnsi="Arial" w:cs="Arial"/>
          <w:noProof/>
          <w:sz w:val="24"/>
          <w:szCs w:val="24"/>
          <w:lang w:val="mn-MN"/>
        </w:rPr>
        <w:t xml:space="preserve">сүүлийн 5 жилийн хугацаанд </w:t>
      </w:r>
      <w:r w:rsidR="00B44942" w:rsidRPr="008244BC">
        <w:rPr>
          <w:rFonts w:ascii="Arial" w:hAnsi="Arial" w:cs="Arial"/>
          <w:noProof/>
          <w:sz w:val="24"/>
          <w:szCs w:val="24"/>
          <w:lang w:val="mn-MN"/>
        </w:rPr>
        <w:t>1.</w:t>
      </w:r>
      <w:r w:rsidR="00241451" w:rsidRPr="008244BC">
        <w:rPr>
          <w:rFonts w:ascii="Arial" w:hAnsi="Arial" w:cs="Arial"/>
          <w:noProof/>
          <w:sz w:val="24"/>
          <w:szCs w:val="24"/>
          <w:lang w:val="mn-MN"/>
        </w:rPr>
        <w:t>1</w:t>
      </w:r>
      <w:r w:rsidR="00DE681B" w:rsidRPr="008244BC">
        <w:rPr>
          <w:rFonts w:ascii="Arial" w:hAnsi="Arial" w:cs="Arial"/>
          <w:noProof/>
          <w:sz w:val="24"/>
          <w:szCs w:val="24"/>
          <w:lang w:val="mn-MN"/>
        </w:rPr>
        <w:t>-</w:t>
      </w:r>
      <w:r w:rsidR="00B44942" w:rsidRPr="008244BC">
        <w:rPr>
          <w:rFonts w:ascii="Arial" w:hAnsi="Arial" w:cs="Arial"/>
          <w:noProof/>
          <w:sz w:val="24"/>
          <w:szCs w:val="24"/>
          <w:lang w:val="mn-MN"/>
        </w:rPr>
        <w:t>3.9</w:t>
      </w:r>
      <w:r w:rsidR="00104737" w:rsidRPr="008244BC">
        <w:rPr>
          <w:rStyle w:val="FootnoteReference"/>
          <w:rFonts w:ascii="Arial" w:hAnsi="Arial" w:cs="Arial"/>
          <w:noProof/>
          <w:sz w:val="24"/>
          <w:szCs w:val="24"/>
          <w:lang w:val="mn-MN"/>
        </w:rPr>
        <w:footnoteReference w:id="1"/>
      </w:r>
      <w:r w:rsidR="00B44942" w:rsidRPr="008244BC">
        <w:rPr>
          <w:rFonts w:ascii="Arial" w:hAnsi="Arial" w:cs="Arial"/>
          <w:noProof/>
          <w:sz w:val="24"/>
          <w:szCs w:val="24"/>
          <w:lang w:val="mn-MN"/>
        </w:rPr>
        <w:t xml:space="preserve"> </w:t>
      </w:r>
      <w:r w:rsidR="00F467E3" w:rsidRPr="008244BC">
        <w:rPr>
          <w:rFonts w:ascii="Arial" w:hAnsi="Arial" w:cs="Arial"/>
          <w:noProof/>
          <w:sz w:val="24"/>
          <w:szCs w:val="24"/>
          <w:lang w:val="mn-MN"/>
        </w:rPr>
        <w:t xml:space="preserve">хувь </w:t>
      </w:r>
      <w:r w:rsidR="00480969" w:rsidRPr="008244BC">
        <w:rPr>
          <w:rFonts w:ascii="Arial" w:hAnsi="Arial" w:cs="Arial"/>
          <w:noProof/>
          <w:sz w:val="24"/>
          <w:szCs w:val="24"/>
          <w:lang w:val="mn-MN"/>
        </w:rPr>
        <w:t>байснаас</w:t>
      </w:r>
      <w:r w:rsidR="00E94DFB" w:rsidRPr="008244BC">
        <w:rPr>
          <w:rFonts w:ascii="Arial" w:hAnsi="Arial" w:cs="Arial"/>
          <w:noProof/>
          <w:sz w:val="24"/>
          <w:szCs w:val="24"/>
          <w:lang w:val="mn-MN"/>
        </w:rPr>
        <w:t xml:space="preserve"> </w:t>
      </w:r>
      <w:r w:rsidR="00B44942" w:rsidRPr="008244BC">
        <w:rPr>
          <w:rFonts w:ascii="Arial" w:hAnsi="Arial" w:cs="Arial"/>
          <w:noProof/>
          <w:sz w:val="24"/>
          <w:szCs w:val="24"/>
          <w:lang w:val="mn-MN"/>
        </w:rPr>
        <w:t>үзэхэд</w:t>
      </w:r>
      <w:r w:rsidR="00104737" w:rsidRPr="008244BC">
        <w:rPr>
          <w:rFonts w:ascii="Arial" w:hAnsi="Arial" w:cs="Arial"/>
          <w:noProof/>
          <w:sz w:val="24"/>
          <w:szCs w:val="24"/>
          <w:lang w:val="mn-MN"/>
        </w:rPr>
        <w:t xml:space="preserve"> </w:t>
      </w:r>
      <w:r w:rsidR="0000274F" w:rsidRPr="008244BC">
        <w:rPr>
          <w:rFonts w:ascii="Arial" w:hAnsi="Arial" w:cs="Arial"/>
          <w:noProof/>
          <w:sz w:val="24"/>
          <w:szCs w:val="24"/>
          <w:lang w:val="mn-MN"/>
        </w:rPr>
        <w:t xml:space="preserve">хэрэв </w:t>
      </w:r>
      <w:r w:rsidR="00104737" w:rsidRPr="008244BC">
        <w:rPr>
          <w:rFonts w:ascii="Arial" w:hAnsi="Arial" w:cs="Arial"/>
          <w:noProof/>
          <w:sz w:val="24"/>
          <w:szCs w:val="24"/>
          <w:lang w:val="mn-MN"/>
        </w:rPr>
        <w:t xml:space="preserve">банкууд </w:t>
      </w:r>
      <w:r w:rsidR="007F4659" w:rsidRPr="008244BC">
        <w:rPr>
          <w:rFonts w:ascii="Arial" w:hAnsi="Arial" w:cs="Arial"/>
          <w:noProof/>
          <w:sz w:val="24"/>
          <w:szCs w:val="24"/>
          <w:lang w:val="mn-MN"/>
        </w:rPr>
        <w:t xml:space="preserve">богино хугацаанд </w:t>
      </w:r>
      <w:r w:rsidR="004B0F0A" w:rsidRPr="008244BC">
        <w:rPr>
          <w:rFonts w:ascii="Arial" w:hAnsi="Arial" w:cs="Arial"/>
          <w:noProof/>
          <w:sz w:val="24"/>
          <w:szCs w:val="24"/>
          <w:lang w:val="mn-MN"/>
        </w:rPr>
        <w:t>их хэмжээний хувьцаа санал болго</w:t>
      </w:r>
      <w:r w:rsidR="00365E5D" w:rsidRPr="008244BC">
        <w:rPr>
          <w:rFonts w:ascii="Arial" w:hAnsi="Arial" w:cs="Arial"/>
          <w:noProof/>
          <w:sz w:val="24"/>
          <w:szCs w:val="24"/>
          <w:lang w:val="mn-MN"/>
        </w:rPr>
        <w:t>вол</w:t>
      </w:r>
      <w:r w:rsidR="001C2904" w:rsidRPr="008244BC">
        <w:rPr>
          <w:rFonts w:ascii="Arial" w:hAnsi="Arial" w:cs="Arial"/>
          <w:noProof/>
          <w:sz w:val="24"/>
          <w:szCs w:val="24"/>
          <w:lang w:val="mn-MN"/>
        </w:rPr>
        <w:t xml:space="preserve"> зах зээлийн үнэлгээ</w:t>
      </w:r>
      <w:r w:rsidR="006C1F4D" w:rsidRPr="008244BC">
        <w:rPr>
          <w:rFonts w:ascii="Arial" w:hAnsi="Arial" w:cs="Arial"/>
          <w:noProof/>
          <w:sz w:val="24"/>
          <w:szCs w:val="24"/>
          <w:lang w:val="mn-MN"/>
        </w:rPr>
        <w:t xml:space="preserve">, улмаар </w:t>
      </w:r>
      <w:r w:rsidR="008F7F5B" w:rsidRPr="008244BC">
        <w:rPr>
          <w:rFonts w:ascii="Arial" w:hAnsi="Arial" w:cs="Arial"/>
          <w:noProof/>
          <w:sz w:val="24"/>
          <w:szCs w:val="24"/>
          <w:lang w:val="mn-MN"/>
        </w:rPr>
        <w:t>өөрийн хөрөнгий</w:t>
      </w:r>
      <w:r w:rsidR="00883E04" w:rsidRPr="008244BC">
        <w:rPr>
          <w:rFonts w:ascii="Arial" w:hAnsi="Arial" w:cs="Arial"/>
          <w:noProof/>
          <w:sz w:val="24"/>
          <w:szCs w:val="24"/>
          <w:lang w:val="mn-MN"/>
        </w:rPr>
        <w:t>н хүрэлцээ</w:t>
      </w:r>
      <w:r w:rsidR="00BA1039" w:rsidRPr="008244BC">
        <w:rPr>
          <w:rStyle w:val="FootnoteReference"/>
          <w:rFonts w:ascii="Arial" w:hAnsi="Arial" w:cs="Arial"/>
          <w:noProof/>
          <w:sz w:val="24"/>
          <w:szCs w:val="24"/>
          <w:lang w:val="mn-MN"/>
        </w:rPr>
        <w:footnoteReference w:id="2"/>
      </w:r>
      <w:r w:rsidR="00883E04" w:rsidRPr="008244BC">
        <w:rPr>
          <w:rFonts w:ascii="Arial" w:hAnsi="Arial" w:cs="Arial"/>
          <w:noProof/>
          <w:sz w:val="24"/>
          <w:szCs w:val="24"/>
          <w:lang w:val="mn-MN"/>
        </w:rPr>
        <w:t xml:space="preserve"> </w:t>
      </w:r>
      <w:r w:rsidR="00E812AB" w:rsidRPr="008244BC">
        <w:rPr>
          <w:rFonts w:ascii="Arial" w:hAnsi="Arial" w:cs="Arial"/>
          <w:noProof/>
          <w:sz w:val="24"/>
          <w:szCs w:val="24"/>
          <w:lang w:val="mn-MN"/>
        </w:rPr>
        <w:t>нь</w:t>
      </w:r>
      <w:r w:rsidR="004E4D15">
        <w:rPr>
          <w:rFonts w:ascii="Arial" w:hAnsi="Arial" w:cs="Arial"/>
          <w:noProof/>
          <w:sz w:val="24"/>
          <w:szCs w:val="24"/>
          <w:lang w:val="mn-MN"/>
        </w:rPr>
        <w:t xml:space="preserve"> </w:t>
      </w:r>
      <w:r w:rsidR="00883E04" w:rsidRPr="008244BC">
        <w:rPr>
          <w:rFonts w:ascii="Arial" w:hAnsi="Arial" w:cs="Arial"/>
          <w:noProof/>
          <w:sz w:val="24"/>
          <w:szCs w:val="24"/>
          <w:lang w:val="mn-MN"/>
        </w:rPr>
        <w:t>огцом уна</w:t>
      </w:r>
      <w:r w:rsidR="00324CD0">
        <w:rPr>
          <w:rFonts w:ascii="Arial" w:hAnsi="Arial" w:cs="Arial"/>
          <w:noProof/>
          <w:sz w:val="24"/>
          <w:szCs w:val="24"/>
          <w:lang w:val="mn-MN"/>
        </w:rPr>
        <w:t xml:space="preserve">ж, </w:t>
      </w:r>
      <w:r w:rsidR="00883E04" w:rsidRPr="008244BC">
        <w:rPr>
          <w:rFonts w:ascii="Arial" w:hAnsi="Arial" w:cs="Arial"/>
          <w:noProof/>
          <w:sz w:val="24"/>
          <w:szCs w:val="24"/>
          <w:lang w:val="mn-MN"/>
        </w:rPr>
        <w:t>санхүүгийн салбарын</w:t>
      </w:r>
      <w:r w:rsidR="008F7F5B" w:rsidRPr="008244BC">
        <w:rPr>
          <w:rFonts w:ascii="Arial" w:hAnsi="Arial" w:cs="Arial"/>
          <w:noProof/>
          <w:sz w:val="24"/>
          <w:szCs w:val="24"/>
          <w:lang w:val="mn-MN"/>
        </w:rPr>
        <w:t xml:space="preserve"> </w:t>
      </w:r>
      <w:r w:rsidR="00A231D2" w:rsidRPr="008244BC">
        <w:rPr>
          <w:rFonts w:ascii="Arial" w:hAnsi="Arial" w:cs="Arial"/>
          <w:noProof/>
          <w:sz w:val="24"/>
          <w:szCs w:val="24"/>
          <w:lang w:val="mn-MN"/>
        </w:rPr>
        <w:t xml:space="preserve">тогтвортой байдалд </w:t>
      </w:r>
      <w:r w:rsidR="001C2904" w:rsidRPr="008244BC">
        <w:rPr>
          <w:rFonts w:ascii="Arial" w:hAnsi="Arial" w:cs="Arial"/>
          <w:noProof/>
          <w:sz w:val="24"/>
          <w:szCs w:val="24"/>
          <w:lang w:val="mn-MN"/>
        </w:rPr>
        <w:t xml:space="preserve">сөргөөр </w:t>
      </w:r>
      <w:r w:rsidR="00A231D2" w:rsidRPr="008244BC">
        <w:rPr>
          <w:rFonts w:ascii="Arial" w:hAnsi="Arial" w:cs="Arial"/>
          <w:noProof/>
          <w:sz w:val="24"/>
          <w:szCs w:val="24"/>
          <w:lang w:val="mn-MN"/>
        </w:rPr>
        <w:t>нөлөөлөх эрсдэл</w:t>
      </w:r>
      <w:r w:rsidR="001A57B7" w:rsidRPr="008244BC">
        <w:rPr>
          <w:rFonts w:ascii="Arial" w:hAnsi="Arial" w:cs="Arial"/>
          <w:noProof/>
          <w:sz w:val="24"/>
          <w:szCs w:val="24"/>
          <w:lang w:val="mn-MN"/>
        </w:rPr>
        <w:t>тэй</w:t>
      </w:r>
      <w:r w:rsidR="00A231D2" w:rsidRPr="008244BC">
        <w:rPr>
          <w:rFonts w:ascii="Arial" w:hAnsi="Arial" w:cs="Arial"/>
          <w:noProof/>
          <w:sz w:val="24"/>
          <w:szCs w:val="24"/>
          <w:lang w:val="mn-MN"/>
        </w:rPr>
        <w:t>.</w:t>
      </w:r>
    </w:p>
    <w:p w14:paraId="4178613B" w14:textId="07D85BD1" w:rsidR="00C1314B" w:rsidRPr="008244BC" w:rsidRDefault="00011A6D" w:rsidP="00C1314B">
      <w:pPr>
        <w:ind w:firstLine="720"/>
        <w:jc w:val="both"/>
        <w:rPr>
          <w:rFonts w:ascii="Arial" w:hAnsi="Arial" w:cs="Arial"/>
          <w:noProof/>
          <w:sz w:val="24"/>
          <w:szCs w:val="24"/>
          <w:lang w:val="mn-MN"/>
        </w:rPr>
      </w:pPr>
      <w:r w:rsidRPr="008244BC">
        <w:rPr>
          <w:rFonts w:ascii="Arial" w:hAnsi="Arial" w:cs="Arial"/>
          <w:noProof/>
          <w:sz w:val="24"/>
          <w:szCs w:val="24"/>
          <w:lang w:val="mn-MN"/>
        </w:rPr>
        <w:t>Х</w:t>
      </w:r>
      <w:r w:rsidR="00C1314B" w:rsidRPr="008244BC">
        <w:rPr>
          <w:rFonts w:ascii="Arial" w:hAnsi="Arial" w:cs="Arial"/>
          <w:noProof/>
          <w:sz w:val="24"/>
          <w:szCs w:val="24"/>
          <w:lang w:val="mn-MN"/>
        </w:rPr>
        <w:t>өндлөнгийн мэргэжлийн зөвлөх байгууллагууд</w:t>
      </w:r>
      <w:r w:rsidR="00332021" w:rsidRPr="008244BC">
        <w:rPr>
          <w:rFonts w:ascii="Arial" w:hAnsi="Arial" w:cs="Arial"/>
          <w:noProof/>
          <w:sz w:val="24"/>
          <w:szCs w:val="24"/>
          <w:lang w:val="mn-MN"/>
        </w:rPr>
        <w:t>аас</w:t>
      </w:r>
      <w:r w:rsidR="00C1314B" w:rsidRPr="008244BC">
        <w:rPr>
          <w:rFonts w:ascii="Arial" w:hAnsi="Arial" w:cs="Arial"/>
          <w:noProof/>
          <w:sz w:val="24"/>
          <w:szCs w:val="24"/>
          <w:lang w:val="mn-MN"/>
        </w:rPr>
        <w:t xml:space="preserve"> </w:t>
      </w:r>
      <w:r w:rsidR="003E4CCE" w:rsidRPr="008244BC">
        <w:rPr>
          <w:rFonts w:ascii="Arial" w:hAnsi="Arial" w:cs="Arial"/>
          <w:noProof/>
          <w:sz w:val="24"/>
          <w:szCs w:val="24"/>
          <w:lang w:val="mn-MN"/>
        </w:rPr>
        <w:t>2022</w:t>
      </w:r>
      <w:r w:rsidR="00E75FB9" w:rsidRPr="008244BC">
        <w:rPr>
          <w:rFonts w:ascii="Arial" w:hAnsi="Arial" w:cs="Arial"/>
          <w:noProof/>
          <w:sz w:val="24"/>
          <w:szCs w:val="24"/>
          <w:lang w:val="mn-MN"/>
        </w:rPr>
        <w:t xml:space="preserve"> он, </w:t>
      </w:r>
      <w:r w:rsidR="003E4CCE" w:rsidRPr="008244BC">
        <w:rPr>
          <w:rFonts w:ascii="Arial" w:hAnsi="Arial" w:cs="Arial"/>
          <w:noProof/>
          <w:sz w:val="24"/>
          <w:szCs w:val="24"/>
          <w:lang w:val="mn-MN"/>
        </w:rPr>
        <w:t xml:space="preserve">2025 онд </w:t>
      </w:r>
      <w:r w:rsidRPr="008244BC">
        <w:rPr>
          <w:rFonts w:ascii="Arial" w:hAnsi="Arial" w:cs="Arial"/>
          <w:noProof/>
          <w:sz w:val="24"/>
          <w:szCs w:val="24"/>
          <w:lang w:val="mn-MN"/>
        </w:rPr>
        <w:t>тус тус</w:t>
      </w:r>
      <w:r w:rsidR="003B797D">
        <w:rPr>
          <w:rFonts w:ascii="Arial" w:hAnsi="Arial" w:cs="Arial"/>
          <w:noProof/>
          <w:sz w:val="24"/>
          <w:szCs w:val="24"/>
          <w:lang w:val="mn-MN"/>
        </w:rPr>
        <w:t xml:space="preserve"> гадаад, дотоодын хөрөнгө оруулагчдын </w:t>
      </w:r>
      <w:r w:rsidR="00036AE3">
        <w:rPr>
          <w:rFonts w:ascii="Arial" w:hAnsi="Arial" w:cs="Arial"/>
          <w:noProof/>
          <w:sz w:val="24"/>
          <w:szCs w:val="24"/>
          <w:lang w:val="mn-MN"/>
        </w:rPr>
        <w:t xml:space="preserve">эрэлтийн </w:t>
      </w:r>
      <w:r w:rsidR="00F27D6D">
        <w:rPr>
          <w:rFonts w:ascii="Arial" w:hAnsi="Arial" w:cs="Arial"/>
          <w:noProof/>
          <w:sz w:val="24"/>
          <w:szCs w:val="24"/>
          <w:lang w:val="mn-MN"/>
        </w:rPr>
        <w:t xml:space="preserve">талаар хийсэн </w:t>
      </w:r>
      <w:r w:rsidR="00551317" w:rsidRPr="008244BC">
        <w:rPr>
          <w:rFonts w:ascii="Arial" w:hAnsi="Arial" w:cs="Arial"/>
          <w:noProof/>
          <w:sz w:val="24"/>
          <w:szCs w:val="24"/>
          <w:lang w:val="mn-MN"/>
        </w:rPr>
        <w:t>тандан судалгаа</w:t>
      </w:r>
      <w:r w:rsidR="003B797D">
        <w:rPr>
          <w:rFonts w:ascii="Arial" w:hAnsi="Arial" w:cs="Arial"/>
          <w:noProof/>
          <w:sz w:val="24"/>
          <w:szCs w:val="24"/>
          <w:lang w:val="mn-MN"/>
        </w:rPr>
        <w:t>нд</w:t>
      </w:r>
      <w:r w:rsidR="00664D8D" w:rsidRPr="008244BC">
        <w:rPr>
          <w:rFonts w:ascii="Arial" w:hAnsi="Arial" w:cs="Arial"/>
          <w:noProof/>
          <w:sz w:val="24"/>
          <w:szCs w:val="24"/>
          <w:lang w:val="mn-MN"/>
        </w:rPr>
        <w:t xml:space="preserve"> </w:t>
      </w:r>
      <w:r w:rsidR="00373264" w:rsidRPr="008244BC">
        <w:rPr>
          <w:rFonts w:ascii="Arial" w:hAnsi="Arial" w:cs="Arial"/>
          <w:noProof/>
          <w:sz w:val="24"/>
          <w:szCs w:val="24"/>
          <w:lang w:val="mn-MN"/>
        </w:rPr>
        <w:t xml:space="preserve">ижил төстэй </w:t>
      </w:r>
      <w:r w:rsidR="00D24F09" w:rsidRPr="008244BC">
        <w:rPr>
          <w:rFonts w:ascii="Arial" w:hAnsi="Arial" w:cs="Arial"/>
          <w:noProof/>
          <w:sz w:val="24"/>
          <w:szCs w:val="24"/>
          <w:lang w:val="mn-MN"/>
        </w:rPr>
        <w:t>дүгнэлт</w:t>
      </w:r>
      <w:r w:rsidR="00A16489">
        <w:rPr>
          <w:rFonts w:ascii="Arial" w:hAnsi="Arial" w:cs="Arial"/>
          <w:noProof/>
          <w:sz w:val="24"/>
          <w:szCs w:val="24"/>
          <w:lang w:val="mn-MN"/>
        </w:rPr>
        <w:t xml:space="preserve">эд </w:t>
      </w:r>
      <w:r w:rsidR="00922142" w:rsidRPr="008244BC">
        <w:rPr>
          <w:rFonts w:ascii="Arial" w:hAnsi="Arial" w:cs="Arial"/>
          <w:noProof/>
          <w:sz w:val="24"/>
          <w:szCs w:val="24"/>
          <w:lang w:val="mn-MN"/>
        </w:rPr>
        <w:t>хүрч</w:t>
      </w:r>
      <w:r w:rsidR="00F43F90" w:rsidRPr="008244BC">
        <w:rPr>
          <w:rFonts w:ascii="Arial" w:hAnsi="Arial" w:cs="Arial"/>
          <w:noProof/>
          <w:sz w:val="24"/>
          <w:szCs w:val="24"/>
          <w:lang w:val="mn-MN"/>
        </w:rPr>
        <w:t xml:space="preserve">, </w:t>
      </w:r>
      <w:r w:rsidR="00B97874" w:rsidRPr="008244BC">
        <w:rPr>
          <w:rFonts w:ascii="Arial" w:hAnsi="Arial" w:cs="Arial"/>
          <w:noProof/>
          <w:sz w:val="24"/>
          <w:szCs w:val="24"/>
          <w:lang w:val="mn-MN"/>
        </w:rPr>
        <w:t>дараах нийтлэг зөвлөмжүүдийг өгсөн</w:t>
      </w:r>
      <w:r w:rsidR="002817B9" w:rsidRPr="008244BC">
        <w:rPr>
          <w:rFonts w:ascii="Arial" w:hAnsi="Arial" w:cs="Arial"/>
          <w:noProof/>
          <w:sz w:val="24"/>
          <w:szCs w:val="24"/>
          <w:lang w:val="mn-MN"/>
        </w:rPr>
        <w:t>:</w:t>
      </w:r>
    </w:p>
    <w:p w14:paraId="4A2E80CC" w14:textId="3AA4A629" w:rsidR="00B64749" w:rsidRPr="008244BC" w:rsidRDefault="004C2361" w:rsidP="007128B6">
      <w:pPr>
        <w:pStyle w:val="ListParagraph"/>
        <w:numPr>
          <w:ilvl w:val="0"/>
          <w:numId w:val="3"/>
        </w:numPr>
        <w:jc w:val="both"/>
        <w:rPr>
          <w:rFonts w:ascii="Arial" w:hAnsi="Arial" w:cs="Arial"/>
          <w:noProof/>
          <w:sz w:val="24"/>
          <w:szCs w:val="24"/>
          <w:lang w:val="mn-MN"/>
        </w:rPr>
      </w:pPr>
      <w:r w:rsidRPr="008244BC">
        <w:rPr>
          <w:rFonts w:ascii="Arial" w:hAnsi="Arial" w:cs="Arial"/>
          <w:noProof/>
          <w:sz w:val="24"/>
          <w:szCs w:val="24"/>
          <w:lang w:val="mn-MN"/>
        </w:rPr>
        <w:t>Стратегийн</w:t>
      </w:r>
      <w:r w:rsidR="00357247" w:rsidRPr="008244BC">
        <w:rPr>
          <w:rFonts w:ascii="Arial" w:hAnsi="Arial" w:cs="Arial"/>
          <w:noProof/>
          <w:sz w:val="24"/>
          <w:szCs w:val="24"/>
          <w:lang w:val="mn-MN"/>
        </w:rPr>
        <w:t xml:space="preserve"> болон гадаад</w:t>
      </w:r>
      <w:r w:rsidR="00E74A57" w:rsidRPr="008244BC">
        <w:rPr>
          <w:rFonts w:ascii="Arial" w:hAnsi="Arial" w:cs="Arial"/>
          <w:noProof/>
          <w:sz w:val="24"/>
          <w:szCs w:val="24"/>
          <w:lang w:val="mn-MN"/>
        </w:rPr>
        <w:t>ын</w:t>
      </w:r>
      <w:r w:rsidR="00357247" w:rsidRPr="008244BC">
        <w:rPr>
          <w:rFonts w:ascii="Arial" w:hAnsi="Arial" w:cs="Arial"/>
          <w:noProof/>
          <w:sz w:val="24"/>
          <w:szCs w:val="24"/>
          <w:lang w:val="mn-MN"/>
        </w:rPr>
        <w:t xml:space="preserve"> хөрөнгө оруулагчдыг татах чиглэлээр </w:t>
      </w:r>
      <w:r w:rsidR="00893886">
        <w:rPr>
          <w:rFonts w:ascii="Arial" w:hAnsi="Arial" w:cs="Arial"/>
          <w:noProof/>
          <w:sz w:val="24"/>
          <w:szCs w:val="24"/>
          <w:lang w:val="mn-MN"/>
        </w:rPr>
        <w:t>хуу</w:t>
      </w:r>
      <w:r w:rsidR="0069167D">
        <w:rPr>
          <w:rFonts w:ascii="Arial" w:hAnsi="Arial" w:cs="Arial"/>
          <w:noProof/>
          <w:sz w:val="24"/>
          <w:szCs w:val="24"/>
          <w:lang w:val="mn-MN"/>
        </w:rPr>
        <w:t xml:space="preserve">льд </w:t>
      </w:r>
      <w:r w:rsidR="00EB5C15">
        <w:rPr>
          <w:rFonts w:ascii="Arial" w:hAnsi="Arial" w:cs="Arial"/>
          <w:noProof/>
          <w:sz w:val="24"/>
          <w:szCs w:val="24"/>
          <w:lang w:val="mn-MN"/>
        </w:rPr>
        <w:t xml:space="preserve">зохих </w:t>
      </w:r>
      <w:r w:rsidR="0069167D">
        <w:rPr>
          <w:rFonts w:ascii="Arial" w:hAnsi="Arial" w:cs="Arial"/>
          <w:noProof/>
          <w:sz w:val="24"/>
          <w:szCs w:val="24"/>
          <w:lang w:val="mn-MN"/>
        </w:rPr>
        <w:t>өөрчлөлт</w:t>
      </w:r>
      <w:r w:rsidR="00C30E38">
        <w:rPr>
          <w:rFonts w:ascii="Arial" w:hAnsi="Arial" w:cs="Arial"/>
          <w:noProof/>
          <w:sz w:val="24"/>
          <w:szCs w:val="24"/>
          <w:lang w:val="mn-MN"/>
        </w:rPr>
        <w:t>ийг</w:t>
      </w:r>
      <w:r w:rsidR="0069167D">
        <w:rPr>
          <w:rFonts w:ascii="Arial" w:hAnsi="Arial" w:cs="Arial"/>
          <w:noProof/>
          <w:sz w:val="24"/>
          <w:szCs w:val="24"/>
          <w:lang w:val="mn-MN"/>
        </w:rPr>
        <w:t xml:space="preserve"> оруулах, </w:t>
      </w:r>
      <w:r w:rsidR="00893886">
        <w:rPr>
          <w:rFonts w:ascii="Arial" w:hAnsi="Arial" w:cs="Arial"/>
          <w:noProof/>
          <w:sz w:val="24"/>
          <w:szCs w:val="24"/>
          <w:lang w:val="mn-MN"/>
        </w:rPr>
        <w:t xml:space="preserve">бусад </w:t>
      </w:r>
      <w:r w:rsidR="00357247" w:rsidRPr="008244BC">
        <w:rPr>
          <w:rFonts w:ascii="Arial" w:hAnsi="Arial" w:cs="Arial"/>
          <w:noProof/>
          <w:sz w:val="24"/>
          <w:szCs w:val="24"/>
          <w:lang w:val="mn-MN"/>
        </w:rPr>
        <w:t>холбогдох арга хэмжээг авч хэрэгжү</w:t>
      </w:r>
      <w:r w:rsidR="00B43D68" w:rsidRPr="008244BC">
        <w:rPr>
          <w:rFonts w:ascii="Arial" w:hAnsi="Arial" w:cs="Arial"/>
          <w:noProof/>
          <w:sz w:val="24"/>
          <w:szCs w:val="24"/>
          <w:lang w:val="mn-MN"/>
        </w:rPr>
        <w:t>ү</w:t>
      </w:r>
      <w:r w:rsidR="00357247" w:rsidRPr="008244BC">
        <w:rPr>
          <w:rFonts w:ascii="Arial" w:hAnsi="Arial" w:cs="Arial"/>
          <w:noProof/>
          <w:sz w:val="24"/>
          <w:szCs w:val="24"/>
          <w:lang w:val="mn-MN"/>
        </w:rPr>
        <w:t>лэх</w:t>
      </w:r>
      <w:r w:rsidR="00C65147" w:rsidRPr="008244BC">
        <w:rPr>
          <w:rFonts w:ascii="Arial" w:hAnsi="Arial" w:cs="Arial"/>
          <w:noProof/>
          <w:sz w:val="24"/>
          <w:szCs w:val="24"/>
          <w:lang w:val="mn-MN"/>
        </w:rPr>
        <w:t xml:space="preserve"> (жишээлбэл </w:t>
      </w:r>
      <w:r w:rsidR="000C6F6A" w:rsidRPr="008244BC">
        <w:rPr>
          <w:rFonts w:ascii="Arial" w:hAnsi="Arial" w:cs="Arial"/>
          <w:noProof/>
          <w:sz w:val="24"/>
          <w:szCs w:val="24"/>
          <w:lang w:val="mn-MN"/>
        </w:rPr>
        <w:t>татварын эрх зүйн орчныг боловсронгуй</w:t>
      </w:r>
      <w:r w:rsidR="006A1D6B" w:rsidRPr="008244BC">
        <w:rPr>
          <w:rFonts w:ascii="Arial" w:hAnsi="Arial" w:cs="Arial"/>
          <w:noProof/>
          <w:sz w:val="24"/>
          <w:szCs w:val="24"/>
          <w:lang w:val="mn-MN"/>
        </w:rPr>
        <w:t>,</w:t>
      </w:r>
      <w:r w:rsidR="000C6F6A" w:rsidRPr="008244BC">
        <w:rPr>
          <w:rFonts w:ascii="Arial" w:hAnsi="Arial" w:cs="Arial"/>
          <w:noProof/>
          <w:sz w:val="24"/>
          <w:szCs w:val="24"/>
          <w:lang w:val="mn-MN"/>
        </w:rPr>
        <w:t xml:space="preserve"> таатай болгох, </w:t>
      </w:r>
      <w:r w:rsidR="005A63ED" w:rsidRPr="008244BC">
        <w:rPr>
          <w:rFonts w:ascii="Arial" w:hAnsi="Arial" w:cs="Arial"/>
          <w:noProof/>
          <w:sz w:val="24"/>
          <w:szCs w:val="24"/>
          <w:lang w:val="mn-MN"/>
        </w:rPr>
        <w:t>хөрөнгө оруулалтын сангийн оролцоог дэмжих</w:t>
      </w:r>
      <w:r w:rsidR="00B43D68" w:rsidRPr="008244BC">
        <w:rPr>
          <w:rFonts w:ascii="Arial" w:hAnsi="Arial" w:cs="Arial"/>
          <w:noProof/>
          <w:sz w:val="24"/>
          <w:szCs w:val="24"/>
          <w:lang w:val="mn-MN"/>
        </w:rPr>
        <w:t xml:space="preserve">, ханшийн эрсдэлийг бууруулах зорилгоор </w:t>
      </w:r>
      <w:r w:rsidR="00337C4F" w:rsidRPr="008244BC">
        <w:rPr>
          <w:rFonts w:ascii="Arial" w:hAnsi="Arial" w:cs="Arial"/>
          <w:noProof/>
          <w:sz w:val="24"/>
          <w:szCs w:val="24"/>
          <w:lang w:val="mn-MN"/>
        </w:rPr>
        <w:t xml:space="preserve">үүсмэл санхүүгийн </w:t>
      </w:r>
      <w:r w:rsidR="00B43D68" w:rsidRPr="008244BC">
        <w:rPr>
          <w:rFonts w:ascii="Arial" w:hAnsi="Arial" w:cs="Arial"/>
          <w:noProof/>
          <w:sz w:val="24"/>
          <w:szCs w:val="24"/>
          <w:lang w:val="mn-MN"/>
        </w:rPr>
        <w:t>хэрэглүүрийн хэрэглээ</w:t>
      </w:r>
      <w:r w:rsidR="00FD2DDF" w:rsidRPr="008244BC">
        <w:rPr>
          <w:rFonts w:ascii="Arial" w:hAnsi="Arial" w:cs="Arial"/>
          <w:noProof/>
          <w:sz w:val="24"/>
          <w:szCs w:val="24"/>
          <w:lang w:val="mn-MN"/>
        </w:rPr>
        <w:t>г нэмэгдүүлэх</w:t>
      </w:r>
      <w:r w:rsidR="00D95E64" w:rsidRPr="008244BC">
        <w:rPr>
          <w:rFonts w:ascii="Arial" w:hAnsi="Arial" w:cs="Arial"/>
          <w:noProof/>
          <w:sz w:val="24"/>
          <w:szCs w:val="24"/>
          <w:lang w:val="mn-MN"/>
        </w:rPr>
        <w:t xml:space="preserve"> </w:t>
      </w:r>
      <w:r w:rsidR="000C5026" w:rsidRPr="008244BC">
        <w:rPr>
          <w:rFonts w:ascii="Arial" w:hAnsi="Arial" w:cs="Arial"/>
          <w:noProof/>
          <w:sz w:val="24"/>
          <w:szCs w:val="24"/>
          <w:lang w:val="mn-MN"/>
        </w:rPr>
        <w:t>гэх мэт</w:t>
      </w:r>
      <w:r w:rsidR="00C65147" w:rsidRPr="008244BC">
        <w:rPr>
          <w:rFonts w:ascii="Arial" w:hAnsi="Arial" w:cs="Arial"/>
          <w:noProof/>
          <w:sz w:val="24"/>
          <w:szCs w:val="24"/>
          <w:lang w:val="mn-MN"/>
        </w:rPr>
        <w:t>)</w:t>
      </w:r>
      <w:r w:rsidR="00494833" w:rsidRPr="008244BC">
        <w:rPr>
          <w:rFonts w:ascii="Arial" w:hAnsi="Arial" w:cs="Arial"/>
          <w:noProof/>
          <w:sz w:val="24"/>
          <w:szCs w:val="24"/>
          <w:lang w:val="mn-MN"/>
        </w:rPr>
        <w:t>;</w:t>
      </w:r>
    </w:p>
    <w:p w14:paraId="75685B32" w14:textId="109B5939" w:rsidR="003877B6" w:rsidRPr="008244BC" w:rsidRDefault="00C1713B" w:rsidP="002F216E">
      <w:pPr>
        <w:pStyle w:val="ListParagraph"/>
        <w:numPr>
          <w:ilvl w:val="0"/>
          <w:numId w:val="3"/>
        </w:numPr>
        <w:jc w:val="both"/>
        <w:rPr>
          <w:rFonts w:ascii="Arial" w:hAnsi="Arial" w:cs="Arial"/>
          <w:noProof/>
          <w:sz w:val="24"/>
          <w:szCs w:val="24"/>
          <w:lang w:val="mn-MN"/>
        </w:rPr>
      </w:pPr>
      <w:r w:rsidRPr="008244BC">
        <w:rPr>
          <w:rFonts w:ascii="Arial" w:hAnsi="Arial" w:cs="Arial"/>
          <w:noProof/>
          <w:sz w:val="24"/>
          <w:szCs w:val="24"/>
          <w:lang w:val="mn-MN"/>
        </w:rPr>
        <w:t>Зарим хууль тогтоомжийг олон улсад хүлээн зөвшөөрөгдсөн жишгийн дагуу өөрчлөх</w:t>
      </w:r>
      <w:r w:rsidR="00742D3A" w:rsidRPr="008244BC">
        <w:rPr>
          <w:rFonts w:ascii="Arial" w:hAnsi="Arial" w:cs="Arial"/>
          <w:noProof/>
          <w:sz w:val="24"/>
          <w:szCs w:val="24"/>
          <w:lang w:val="mn-MN"/>
        </w:rPr>
        <w:t xml:space="preserve"> </w:t>
      </w:r>
      <w:r w:rsidR="004620AB" w:rsidRPr="008244BC">
        <w:rPr>
          <w:rFonts w:ascii="Arial" w:hAnsi="Arial" w:cs="Arial"/>
          <w:noProof/>
          <w:sz w:val="24"/>
          <w:szCs w:val="24"/>
          <w:lang w:val="mn-MN"/>
        </w:rPr>
        <w:t>(</w:t>
      </w:r>
      <w:r w:rsidR="000E5B3F" w:rsidRPr="008244BC">
        <w:rPr>
          <w:rFonts w:ascii="Arial" w:hAnsi="Arial" w:cs="Arial"/>
          <w:noProof/>
          <w:sz w:val="24"/>
          <w:szCs w:val="24"/>
          <w:lang w:val="mn-MN"/>
        </w:rPr>
        <w:t xml:space="preserve">жишээлбэл </w:t>
      </w:r>
      <w:r w:rsidR="00742D3A" w:rsidRPr="008244BC">
        <w:rPr>
          <w:rFonts w:ascii="Arial" w:hAnsi="Arial" w:cs="Arial"/>
          <w:noProof/>
          <w:sz w:val="24"/>
          <w:szCs w:val="24"/>
          <w:lang w:val="mn-MN"/>
        </w:rPr>
        <w:t>Компанийн тухай хуул</w:t>
      </w:r>
      <w:r w:rsidR="00013335" w:rsidRPr="008244BC">
        <w:rPr>
          <w:rFonts w:ascii="Arial" w:hAnsi="Arial" w:cs="Arial"/>
          <w:noProof/>
          <w:sz w:val="24"/>
          <w:szCs w:val="24"/>
          <w:lang w:val="mn-MN"/>
        </w:rPr>
        <w:t>ийн 9.4-д заас</w:t>
      </w:r>
      <w:r w:rsidR="007E0B3D">
        <w:rPr>
          <w:rFonts w:ascii="Arial" w:hAnsi="Arial" w:cs="Arial"/>
          <w:noProof/>
          <w:sz w:val="24"/>
          <w:szCs w:val="24"/>
          <w:lang w:val="mn-MN"/>
        </w:rPr>
        <w:t>ан</w:t>
      </w:r>
      <w:r w:rsidR="00013335" w:rsidRPr="008244BC">
        <w:rPr>
          <w:rFonts w:ascii="Arial" w:hAnsi="Arial" w:cs="Arial"/>
          <w:noProof/>
          <w:sz w:val="24"/>
          <w:szCs w:val="24"/>
          <w:lang w:val="mn-MN"/>
        </w:rPr>
        <w:t xml:space="preserve"> </w:t>
      </w:r>
      <w:r w:rsidR="00742D3A" w:rsidRPr="008244BC">
        <w:rPr>
          <w:rFonts w:ascii="Arial" w:hAnsi="Arial" w:cs="Arial"/>
          <w:noProof/>
          <w:sz w:val="24"/>
          <w:szCs w:val="24"/>
          <w:lang w:val="mn-MN"/>
        </w:rPr>
        <w:t>хувьцаа эзэмшигч</w:t>
      </w:r>
      <w:r w:rsidR="007E0B3D">
        <w:rPr>
          <w:rFonts w:ascii="Arial" w:hAnsi="Arial" w:cs="Arial"/>
          <w:noProof/>
          <w:sz w:val="24"/>
          <w:szCs w:val="24"/>
          <w:lang w:val="mn-MN"/>
        </w:rPr>
        <w:t xml:space="preserve">ийн </w:t>
      </w:r>
      <w:r w:rsidR="00472AE1" w:rsidRPr="008244BC">
        <w:rPr>
          <w:rFonts w:ascii="Arial" w:hAnsi="Arial" w:cs="Arial"/>
          <w:noProof/>
          <w:sz w:val="24"/>
          <w:szCs w:val="24"/>
          <w:lang w:val="mn-MN"/>
        </w:rPr>
        <w:t xml:space="preserve">компанид учирсан хохирлыг </w:t>
      </w:r>
      <w:r w:rsidR="00683FA5" w:rsidRPr="008244BC">
        <w:rPr>
          <w:rFonts w:ascii="Arial" w:hAnsi="Arial" w:cs="Arial"/>
          <w:noProof/>
          <w:sz w:val="24"/>
          <w:szCs w:val="24"/>
          <w:lang w:val="mn-MN"/>
        </w:rPr>
        <w:t xml:space="preserve">өөрийн хөрөнгөөр </w:t>
      </w:r>
      <w:r w:rsidR="00472AE1" w:rsidRPr="008244BC">
        <w:rPr>
          <w:rFonts w:ascii="Arial" w:hAnsi="Arial" w:cs="Arial"/>
          <w:noProof/>
          <w:sz w:val="24"/>
          <w:szCs w:val="24"/>
          <w:lang w:val="mn-MN"/>
        </w:rPr>
        <w:t>барагдуулах</w:t>
      </w:r>
      <w:r w:rsidR="00742D3A" w:rsidRPr="008244BC">
        <w:rPr>
          <w:rFonts w:ascii="Arial" w:hAnsi="Arial" w:cs="Arial"/>
          <w:noProof/>
          <w:sz w:val="24"/>
          <w:szCs w:val="24"/>
          <w:lang w:val="mn-MN"/>
        </w:rPr>
        <w:t xml:space="preserve"> үүр</w:t>
      </w:r>
      <w:r w:rsidR="007E0B3D">
        <w:rPr>
          <w:rFonts w:ascii="Arial" w:hAnsi="Arial" w:cs="Arial"/>
          <w:noProof/>
          <w:sz w:val="24"/>
          <w:szCs w:val="24"/>
          <w:lang w:val="mn-MN"/>
        </w:rPr>
        <w:t>гийг</w:t>
      </w:r>
      <w:r w:rsidR="001C4EEE">
        <w:rPr>
          <w:rFonts w:ascii="Arial" w:hAnsi="Arial" w:cs="Arial"/>
          <w:noProof/>
          <w:sz w:val="24"/>
          <w:szCs w:val="24"/>
          <w:lang w:val="mn-MN"/>
        </w:rPr>
        <w:t xml:space="preserve"> </w:t>
      </w:r>
      <w:r w:rsidR="00742D3A" w:rsidRPr="008244BC">
        <w:rPr>
          <w:rFonts w:ascii="Arial" w:hAnsi="Arial" w:cs="Arial"/>
          <w:noProof/>
          <w:sz w:val="24"/>
          <w:szCs w:val="24"/>
          <w:lang w:val="mn-MN"/>
        </w:rPr>
        <w:t xml:space="preserve">хязгаарлагдмал </w:t>
      </w:r>
      <w:r w:rsidR="004620AB" w:rsidRPr="008244BC">
        <w:rPr>
          <w:rFonts w:ascii="Arial" w:hAnsi="Arial" w:cs="Arial"/>
          <w:noProof/>
          <w:sz w:val="24"/>
          <w:szCs w:val="24"/>
          <w:lang w:val="mn-MN"/>
        </w:rPr>
        <w:t>хариуцлагын зарчимтай нийцүүлэх</w:t>
      </w:r>
      <w:r w:rsidR="005A40FB">
        <w:rPr>
          <w:rStyle w:val="FootnoteReference"/>
          <w:rFonts w:ascii="Arial" w:hAnsi="Arial" w:cs="Arial"/>
          <w:noProof/>
          <w:sz w:val="24"/>
          <w:szCs w:val="24"/>
          <w:lang w:val="mn-MN"/>
        </w:rPr>
        <w:footnoteReference w:id="3"/>
      </w:r>
      <w:r w:rsidR="000E5B3F" w:rsidRPr="008244BC">
        <w:rPr>
          <w:rFonts w:ascii="Arial" w:hAnsi="Arial" w:cs="Arial"/>
          <w:noProof/>
          <w:sz w:val="24"/>
          <w:szCs w:val="24"/>
          <w:lang w:val="mn-MN"/>
        </w:rPr>
        <w:t xml:space="preserve">, </w:t>
      </w:r>
      <w:r w:rsidR="00297519" w:rsidRPr="008244BC">
        <w:rPr>
          <w:rFonts w:ascii="Arial" w:hAnsi="Arial" w:cs="Arial"/>
          <w:noProof/>
          <w:sz w:val="24"/>
          <w:szCs w:val="24"/>
          <w:lang w:val="mn-MN"/>
        </w:rPr>
        <w:t>жижиг хувьцаа эзэмшигчдийн эрхийг хамгаалах</w:t>
      </w:r>
      <w:r w:rsidR="005548AC" w:rsidRPr="008244BC">
        <w:rPr>
          <w:rFonts w:ascii="Arial" w:hAnsi="Arial" w:cs="Arial"/>
          <w:noProof/>
          <w:sz w:val="24"/>
          <w:szCs w:val="24"/>
          <w:lang w:val="mn-MN"/>
        </w:rPr>
        <w:t xml:space="preserve"> зохицуулалт оруула</w:t>
      </w:r>
      <w:r w:rsidR="002F216E" w:rsidRPr="008244BC">
        <w:rPr>
          <w:rFonts w:ascii="Arial" w:hAnsi="Arial" w:cs="Arial"/>
          <w:noProof/>
          <w:sz w:val="24"/>
          <w:szCs w:val="24"/>
          <w:lang w:val="mn-MN"/>
        </w:rPr>
        <w:t>х</w:t>
      </w:r>
      <w:r w:rsidR="00D95E64" w:rsidRPr="008244BC">
        <w:rPr>
          <w:rFonts w:ascii="Arial" w:hAnsi="Arial" w:cs="Arial"/>
          <w:noProof/>
          <w:sz w:val="24"/>
          <w:szCs w:val="24"/>
          <w:lang w:val="mn-MN"/>
        </w:rPr>
        <w:t xml:space="preserve"> зэрэг</w:t>
      </w:r>
      <w:r w:rsidR="002F216E" w:rsidRPr="008244BC">
        <w:rPr>
          <w:rFonts w:ascii="Arial" w:hAnsi="Arial" w:cs="Arial"/>
          <w:noProof/>
          <w:sz w:val="24"/>
          <w:szCs w:val="24"/>
          <w:lang w:val="mn-MN"/>
        </w:rPr>
        <w:t>)</w:t>
      </w:r>
      <w:r w:rsidR="00494833" w:rsidRPr="008244BC">
        <w:rPr>
          <w:rFonts w:ascii="Arial" w:hAnsi="Arial" w:cs="Arial"/>
          <w:noProof/>
          <w:sz w:val="24"/>
          <w:szCs w:val="24"/>
          <w:lang w:val="mn-MN"/>
        </w:rPr>
        <w:t>;</w:t>
      </w:r>
    </w:p>
    <w:p w14:paraId="52DBFDD2" w14:textId="3B28DE30" w:rsidR="002F216E" w:rsidRPr="008244BC" w:rsidRDefault="00B949AD" w:rsidP="002F216E">
      <w:pPr>
        <w:pStyle w:val="ListParagraph"/>
        <w:numPr>
          <w:ilvl w:val="0"/>
          <w:numId w:val="3"/>
        </w:numPr>
        <w:jc w:val="both"/>
        <w:rPr>
          <w:rFonts w:ascii="Arial" w:hAnsi="Arial" w:cs="Arial"/>
          <w:noProof/>
          <w:sz w:val="24"/>
          <w:szCs w:val="24"/>
          <w:lang w:val="mn-MN"/>
        </w:rPr>
      </w:pPr>
      <w:r w:rsidRPr="008244BC">
        <w:rPr>
          <w:rFonts w:ascii="Arial" w:hAnsi="Arial" w:cs="Arial"/>
          <w:noProof/>
          <w:sz w:val="24"/>
          <w:szCs w:val="24"/>
          <w:lang w:val="mn-MN"/>
        </w:rPr>
        <w:t xml:space="preserve">Бусад улс орны </w:t>
      </w:r>
      <w:r w:rsidR="00B96156" w:rsidRPr="008244BC">
        <w:rPr>
          <w:rFonts w:ascii="Arial" w:hAnsi="Arial" w:cs="Arial"/>
          <w:noProof/>
          <w:sz w:val="24"/>
          <w:szCs w:val="24"/>
          <w:lang w:val="mn-MN"/>
        </w:rPr>
        <w:t>хөрөнгийн биржид хувьцаа</w:t>
      </w:r>
      <w:r w:rsidR="000744A6">
        <w:rPr>
          <w:rFonts w:ascii="Arial" w:hAnsi="Arial" w:cs="Arial"/>
          <w:noProof/>
          <w:sz w:val="24"/>
          <w:szCs w:val="24"/>
          <w:lang w:val="mn-MN"/>
        </w:rPr>
        <w:t>гаа шууд эсхүл</w:t>
      </w:r>
      <w:r w:rsidR="00B96156" w:rsidRPr="008244BC">
        <w:rPr>
          <w:rFonts w:ascii="Arial" w:hAnsi="Arial" w:cs="Arial"/>
          <w:noProof/>
          <w:sz w:val="24"/>
          <w:szCs w:val="24"/>
          <w:lang w:val="mn-MN"/>
        </w:rPr>
        <w:t xml:space="preserve"> хадгаламжийн бичг</w:t>
      </w:r>
      <w:r w:rsidR="000744A6">
        <w:rPr>
          <w:rFonts w:ascii="Arial" w:hAnsi="Arial" w:cs="Arial"/>
          <w:noProof/>
          <w:sz w:val="24"/>
          <w:szCs w:val="24"/>
          <w:lang w:val="mn-MN"/>
        </w:rPr>
        <w:t xml:space="preserve">ээр дамжуулан </w:t>
      </w:r>
      <w:r w:rsidR="00B96156" w:rsidRPr="008244BC">
        <w:rPr>
          <w:rFonts w:ascii="Arial" w:hAnsi="Arial" w:cs="Arial"/>
          <w:noProof/>
          <w:sz w:val="24"/>
          <w:szCs w:val="24"/>
          <w:lang w:val="mn-MN"/>
        </w:rPr>
        <w:t>бүртгүүлэх</w:t>
      </w:r>
      <w:r w:rsidR="00B8335B" w:rsidRPr="008244BC">
        <w:rPr>
          <w:rFonts w:ascii="Arial" w:hAnsi="Arial" w:cs="Arial"/>
          <w:noProof/>
          <w:sz w:val="24"/>
          <w:szCs w:val="24"/>
          <w:lang w:val="mn-MN"/>
        </w:rPr>
        <w:t xml:space="preserve"> боломжийг</w:t>
      </w:r>
      <w:r w:rsidR="000359C2" w:rsidRPr="008244BC">
        <w:rPr>
          <w:rFonts w:ascii="Arial" w:hAnsi="Arial" w:cs="Arial"/>
          <w:noProof/>
          <w:sz w:val="24"/>
          <w:szCs w:val="24"/>
          <w:lang w:val="mn-MN"/>
        </w:rPr>
        <w:t xml:space="preserve"> бүрдүүлэх.</w:t>
      </w:r>
    </w:p>
    <w:p w14:paraId="6932A93B" w14:textId="0B0F6916" w:rsidR="00873CA2" w:rsidRPr="008244BC" w:rsidRDefault="000C05F3" w:rsidP="00873CA2">
      <w:pPr>
        <w:ind w:firstLine="720"/>
        <w:jc w:val="both"/>
        <w:rPr>
          <w:rFonts w:ascii="Arial" w:hAnsi="Arial" w:cs="Arial"/>
          <w:noProof/>
          <w:sz w:val="24"/>
          <w:szCs w:val="24"/>
          <w:lang w:val="mn-MN"/>
        </w:rPr>
      </w:pPr>
      <w:r w:rsidRPr="008244BC">
        <w:rPr>
          <w:rFonts w:ascii="Arial" w:hAnsi="Arial" w:cs="Arial"/>
          <w:noProof/>
          <w:sz w:val="24"/>
          <w:szCs w:val="24"/>
          <w:lang w:val="mn-MN"/>
        </w:rPr>
        <w:t xml:space="preserve">Дээрх </w:t>
      </w:r>
      <w:r w:rsidR="002C1CE6" w:rsidRPr="008244BC">
        <w:rPr>
          <w:rFonts w:ascii="Arial" w:hAnsi="Arial" w:cs="Arial"/>
          <w:noProof/>
          <w:sz w:val="24"/>
          <w:szCs w:val="24"/>
          <w:lang w:val="mn-MN"/>
        </w:rPr>
        <w:t xml:space="preserve">нөхцөл байдал, </w:t>
      </w:r>
      <w:r w:rsidR="00946BC0" w:rsidRPr="008244BC">
        <w:rPr>
          <w:rFonts w:ascii="Arial" w:hAnsi="Arial" w:cs="Arial"/>
          <w:noProof/>
          <w:sz w:val="24"/>
          <w:szCs w:val="24"/>
          <w:lang w:val="mn-MN"/>
        </w:rPr>
        <w:t>зөвлөмж</w:t>
      </w:r>
      <w:r w:rsidR="002C1CE6" w:rsidRPr="008244BC">
        <w:rPr>
          <w:rFonts w:ascii="Arial" w:hAnsi="Arial" w:cs="Arial"/>
          <w:noProof/>
          <w:sz w:val="24"/>
          <w:szCs w:val="24"/>
          <w:lang w:val="mn-MN"/>
        </w:rPr>
        <w:t xml:space="preserve">өөс </w:t>
      </w:r>
      <w:r w:rsidRPr="008244BC">
        <w:rPr>
          <w:rFonts w:ascii="Arial" w:hAnsi="Arial" w:cs="Arial"/>
          <w:noProof/>
          <w:sz w:val="24"/>
          <w:szCs w:val="24"/>
          <w:lang w:val="mn-MN"/>
        </w:rPr>
        <w:t xml:space="preserve">гадна </w:t>
      </w:r>
      <w:r w:rsidR="002230C7" w:rsidRPr="008244BC">
        <w:rPr>
          <w:rFonts w:ascii="Arial" w:hAnsi="Arial" w:cs="Arial"/>
          <w:noProof/>
          <w:sz w:val="24"/>
          <w:szCs w:val="24"/>
          <w:lang w:val="mn-MN"/>
        </w:rPr>
        <w:t>Олон улсын валютын сан</w:t>
      </w:r>
      <w:r w:rsidR="00266740" w:rsidRPr="008244BC">
        <w:rPr>
          <w:rFonts w:ascii="Arial" w:hAnsi="Arial" w:cs="Arial"/>
          <w:noProof/>
          <w:sz w:val="24"/>
          <w:szCs w:val="24"/>
          <w:lang w:val="mn-MN"/>
        </w:rPr>
        <w:t>гийн 2025 оны 4 дүгээр зүйлийн тайлан</w:t>
      </w:r>
      <w:r w:rsidR="001F7052" w:rsidRPr="008244BC">
        <w:rPr>
          <w:rStyle w:val="FootnoteReference"/>
          <w:rFonts w:ascii="Arial" w:hAnsi="Arial" w:cs="Arial"/>
          <w:noProof/>
          <w:sz w:val="24"/>
          <w:szCs w:val="24"/>
          <w:lang w:val="mn-MN"/>
        </w:rPr>
        <w:footnoteReference w:id="4"/>
      </w:r>
      <w:r w:rsidR="00B96FE4" w:rsidRPr="008244BC">
        <w:rPr>
          <w:rFonts w:ascii="Arial" w:hAnsi="Arial" w:cs="Arial"/>
          <w:noProof/>
          <w:sz w:val="24"/>
          <w:szCs w:val="24"/>
          <w:lang w:val="mn-MN"/>
        </w:rPr>
        <w:t xml:space="preserve"> болон</w:t>
      </w:r>
      <w:r w:rsidR="00C66B62" w:rsidRPr="008244BC">
        <w:rPr>
          <w:rFonts w:ascii="Arial" w:hAnsi="Arial" w:cs="Arial"/>
          <w:noProof/>
          <w:sz w:val="24"/>
          <w:szCs w:val="24"/>
          <w:lang w:val="mn-MN"/>
        </w:rPr>
        <w:t xml:space="preserve"> Европын сэргээн босголт</w:t>
      </w:r>
      <w:r w:rsidR="00EE75F8" w:rsidRPr="008244BC">
        <w:rPr>
          <w:rFonts w:ascii="Arial" w:hAnsi="Arial" w:cs="Arial"/>
          <w:noProof/>
          <w:sz w:val="24"/>
          <w:szCs w:val="24"/>
          <w:lang w:val="mn-MN"/>
        </w:rPr>
        <w:t>,</w:t>
      </w:r>
      <w:r w:rsidR="00C66B62" w:rsidRPr="008244BC">
        <w:rPr>
          <w:rFonts w:ascii="Arial" w:hAnsi="Arial" w:cs="Arial"/>
          <w:noProof/>
          <w:sz w:val="24"/>
          <w:szCs w:val="24"/>
          <w:lang w:val="mn-MN"/>
        </w:rPr>
        <w:t xml:space="preserve"> хөгжлийн банк, Азийн хөгжлийн банк зэрэг </w:t>
      </w:r>
      <w:r w:rsidR="00472762" w:rsidRPr="008244BC">
        <w:rPr>
          <w:rFonts w:ascii="Arial" w:hAnsi="Arial" w:cs="Arial"/>
          <w:noProof/>
          <w:sz w:val="24"/>
          <w:szCs w:val="24"/>
          <w:lang w:val="mn-MN"/>
        </w:rPr>
        <w:t>олон улсын санхүүгийн байгууллагуудаас</w:t>
      </w:r>
      <w:r w:rsidR="00C66B62" w:rsidRPr="008244BC">
        <w:rPr>
          <w:rFonts w:ascii="Arial" w:hAnsi="Arial" w:cs="Arial"/>
          <w:noProof/>
          <w:sz w:val="24"/>
          <w:szCs w:val="24"/>
          <w:lang w:val="mn-MN"/>
        </w:rPr>
        <w:t xml:space="preserve"> </w:t>
      </w:r>
      <w:r w:rsidR="00BF4AAD">
        <w:rPr>
          <w:rFonts w:ascii="Arial" w:hAnsi="Arial" w:cs="Arial"/>
          <w:noProof/>
          <w:sz w:val="24"/>
          <w:szCs w:val="24"/>
          <w:lang w:val="mn-MN"/>
        </w:rPr>
        <w:t>өгсөн зөвлөмж</w:t>
      </w:r>
      <w:r w:rsidR="00FB2609">
        <w:rPr>
          <w:rFonts w:ascii="Arial" w:hAnsi="Arial" w:cs="Arial"/>
          <w:noProof/>
          <w:sz w:val="24"/>
          <w:szCs w:val="24"/>
          <w:lang w:val="mn-MN"/>
        </w:rPr>
        <w:t xml:space="preserve">, </w:t>
      </w:r>
      <w:r w:rsidR="00AE427C">
        <w:rPr>
          <w:rFonts w:ascii="Arial" w:hAnsi="Arial" w:cs="Arial"/>
          <w:noProof/>
          <w:sz w:val="24"/>
          <w:szCs w:val="24"/>
          <w:lang w:val="mn-MN"/>
        </w:rPr>
        <w:t xml:space="preserve">санал, </w:t>
      </w:r>
      <w:r w:rsidR="00FB2609">
        <w:rPr>
          <w:rFonts w:ascii="Arial" w:hAnsi="Arial" w:cs="Arial"/>
          <w:noProof/>
          <w:sz w:val="24"/>
          <w:szCs w:val="24"/>
          <w:lang w:val="mn-MN"/>
        </w:rPr>
        <w:t xml:space="preserve">ирүүлсэн хүсэлтийг </w:t>
      </w:r>
      <w:r w:rsidR="00BF4AAD">
        <w:rPr>
          <w:rFonts w:ascii="Arial" w:hAnsi="Arial" w:cs="Arial"/>
          <w:noProof/>
          <w:sz w:val="24"/>
          <w:szCs w:val="24"/>
          <w:lang w:val="mn-MN"/>
        </w:rPr>
        <w:t xml:space="preserve">харгалзан </w:t>
      </w:r>
      <w:r w:rsidR="00F24A64" w:rsidRPr="00D30C48">
        <w:rPr>
          <w:rFonts w:ascii="Arial" w:hAnsi="Arial" w:cs="Arial"/>
          <w:noProof/>
          <w:sz w:val="24"/>
          <w:szCs w:val="24"/>
          <w:lang w:val="mn-MN"/>
        </w:rPr>
        <w:t xml:space="preserve">(1) </w:t>
      </w:r>
      <w:r w:rsidR="00B038EC" w:rsidRPr="008244BC">
        <w:rPr>
          <w:rFonts w:ascii="Arial" w:hAnsi="Arial" w:cs="Arial"/>
          <w:noProof/>
          <w:sz w:val="24"/>
          <w:szCs w:val="24"/>
          <w:lang w:val="mn-MN"/>
        </w:rPr>
        <w:t>Банкны тухай хуулийн 36 дугаар зүйлийн 36.1-д заасан</w:t>
      </w:r>
      <w:r w:rsidR="0002526A" w:rsidRPr="008244BC">
        <w:rPr>
          <w:rFonts w:ascii="Arial" w:hAnsi="Arial" w:cs="Arial"/>
          <w:noProof/>
          <w:sz w:val="24"/>
          <w:szCs w:val="24"/>
          <w:lang w:val="mn-MN"/>
        </w:rPr>
        <w:t xml:space="preserve"> </w:t>
      </w:r>
      <w:r w:rsidR="002230C7" w:rsidRPr="77D6BC26">
        <w:rPr>
          <w:rFonts w:ascii="Arial" w:eastAsia="Arial" w:hAnsi="Arial" w:cs="Arial"/>
          <w:color w:val="333333"/>
          <w:sz w:val="24"/>
          <w:szCs w:val="24"/>
          <w:lang w:val="mn-MN"/>
        </w:rPr>
        <w:t xml:space="preserve"> </w:t>
      </w:r>
      <w:r w:rsidR="47E72C53" w:rsidRPr="77D6BC26">
        <w:rPr>
          <w:rFonts w:ascii="Arial" w:eastAsia="Arial" w:hAnsi="Arial" w:cs="Arial"/>
          <w:noProof/>
          <w:color w:val="333333"/>
          <w:sz w:val="24"/>
          <w:szCs w:val="24"/>
          <w:lang w:val="mn-MN"/>
        </w:rPr>
        <w:t>хувьцаа</w:t>
      </w:r>
      <w:r w:rsidR="5353E5BC" w:rsidRPr="008244BC">
        <w:rPr>
          <w:rFonts w:ascii="Arial" w:hAnsi="Arial" w:cs="Arial"/>
          <w:noProof/>
          <w:sz w:val="24"/>
          <w:szCs w:val="24"/>
          <w:lang w:val="mn-MN"/>
        </w:rPr>
        <w:t xml:space="preserve"> </w:t>
      </w:r>
      <w:r w:rsidR="009C3CA1" w:rsidRPr="008244BC">
        <w:rPr>
          <w:rFonts w:ascii="Arial" w:hAnsi="Arial" w:cs="Arial"/>
          <w:noProof/>
          <w:sz w:val="24"/>
          <w:szCs w:val="24"/>
          <w:lang w:val="mn-MN"/>
        </w:rPr>
        <w:t>эзэмшлийн төвлөр</w:t>
      </w:r>
      <w:r w:rsidR="003F6C31" w:rsidRPr="008244BC">
        <w:rPr>
          <w:rFonts w:ascii="Arial" w:hAnsi="Arial" w:cs="Arial"/>
          <w:noProof/>
          <w:sz w:val="24"/>
          <w:szCs w:val="24"/>
          <w:lang w:val="mn-MN"/>
        </w:rPr>
        <w:t>л</w:t>
      </w:r>
      <w:r w:rsidR="009C3CA1" w:rsidRPr="008244BC">
        <w:rPr>
          <w:rFonts w:ascii="Arial" w:hAnsi="Arial" w:cs="Arial"/>
          <w:noProof/>
          <w:sz w:val="24"/>
          <w:szCs w:val="24"/>
          <w:lang w:val="mn-MN"/>
        </w:rPr>
        <w:t>ийн дээд хэмжээг</w:t>
      </w:r>
      <w:r w:rsidR="00940964" w:rsidRPr="008244BC">
        <w:rPr>
          <w:rFonts w:ascii="Arial" w:hAnsi="Arial" w:cs="Arial"/>
          <w:noProof/>
          <w:sz w:val="24"/>
          <w:szCs w:val="24"/>
          <w:lang w:val="mn-MN"/>
        </w:rPr>
        <w:t xml:space="preserve"> нэмэ</w:t>
      </w:r>
      <w:r w:rsidR="00C034ED" w:rsidRPr="008244BC">
        <w:rPr>
          <w:rFonts w:ascii="Arial" w:hAnsi="Arial" w:cs="Arial"/>
          <w:noProof/>
          <w:sz w:val="24"/>
          <w:szCs w:val="24"/>
          <w:lang w:val="mn-MN"/>
        </w:rPr>
        <w:t>гдүүлэ</w:t>
      </w:r>
      <w:r w:rsidR="00940964" w:rsidRPr="008244BC">
        <w:rPr>
          <w:rFonts w:ascii="Arial" w:hAnsi="Arial" w:cs="Arial"/>
          <w:noProof/>
          <w:sz w:val="24"/>
          <w:szCs w:val="24"/>
          <w:lang w:val="mn-MN"/>
        </w:rPr>
        <w:t xml:space="preserve">х, </w:t>
      </w:r>
      <w:r w:rsidR="00C034ED" w:rsidRPr="008244BC">
        <w:rPr>
          <w:rFonts w:ascii="Arial" w:hAnsi="Arial" w:cs="Arial"/>
          <w:noProof/>
          <w:sz w:val="24"/>
          <w:szCs w:val="24"/>
          <w:lang w:val="mn-MN"/>
        </w:rPr>
        <w:t xml:space="preserve">хүчин төгөлдөр </w:t>
      </w:r>
      <w:r w:rsidR="00873CA2" w:rsidRPr="008244BC">
        <w:rPr>
          <w:rFonts w:ascii="Arial" w:hAnsi="Arial" w:cs="Arial"/>
          <w:noProof/>
          <w:sz w:val="24"/>
          <w:szCs w:val="24"/>
          <w:lang w:val="mn-MN"/>
        </w:rPr>
        <w:t>мөрдөж эхлэх хугацааг сунга</w:t>
      </w:r>
      <w:r w:rsidR="0082105E">
        <w:rPr>
          <w:rFonts w:ascii="Arial" w:hAnsi="Arial" w:cs="Arial"/>
          <w:noProof/>
          <w:sz w:val="24"/>
          <w:szCs w:val="24"/>
          <w:lang w:val="mn-MN"/>
        </w:rPr>
        <w:t>х</w:t>
      </w:r>
      <w:r w:rsidR="00560FD4" w:rsidRPr="008244BC">
        <w:rPr>
          <w:rFonts w:ascii="Arial" w:hAnsi="Arial" w:cs="Arial"/>
          <w:noProof/>
          <w:sz w:val="24"/>
          <w:szCs w:val="24"/>
          <w:lang w:val="mn-MN"/>
        </w:rPr>
        <w:t>,</w:t>
      </w:r>
      <w:r w:rsidR="00873CA2" w:rsidRPr="008244BC">
        <w:rPr>
          <w:rFonts w:ascii="Arial" w:hAnsi="Arial" w:cs="Arial"/>
          <w:noProof/>
          <w:sz w:val="24"/>
          <w:szCs w:val="24"/>
          <w:lang w:val="mn-MN"/>
        </w:rPr>
        <w:t xml:space="preserve"> </w:t>
      </w:r>
      <w:r w:rsidR="00F24A64">
        <w:rPr>
          <w:rFonts w:ascii="Arial" w:hAnsi="Arial" w:cs="Arial"/>
          <w:noProof/>
          <w:sz w:val="24"/>
          <w:szCs w:val="24"/>
          <w:lang w:val="mn-MN"/>
        </w:rPr>
        <w:t xml:space="preserve">(2) </w:t>
      </w:r>
      <w:r w:rsidR="00086514" w:rsidRPr="008244BC">
        <w:rPr>
          <w:rFonts w:ascii="Arial" w:hAnsi="Arial" w:cs="Arial"/>
          <w:noProof/>
          <w:sz w:val="24"/>
          <w:szCs w:val="24"/>
          <w:lang w:val="mn-MN"/>
        </w:rPr>
        <w:t xml:space="preserve">Банкны тухай хуулийн </w:t>
      </w:r>
      <w:r w:rsidR="00B038EC" w:rsidRPr="008244BC">
        <w:rPr>
          <w:rFonts w:ascii="Arial" w:hAnsi="Arial" w:cs="Arial"/>
          <w:noProof/>
          <w:sz w:val="24"/>
          <w:szCs w:val="24"/>
          <w:lang w:val="mn-MN"/>
        </w:rPr>
        <w:t>36.15</w:t>
      </w:r>
      <w:r w:rsidR="00086514" w:rsidRPr="008244BC">
        <w:rPr>
          <w:rFonts w:ascii="Arial" w:hAnsi="Arial" w:cs="Arial"/>
          <w:noProof/>
          <w:sz w:val="24"/>
          <w:szCs w:val="24"/>
          <w:lang w:val="mn-MN"/>
        </w:rPr>
        <w:t>-</w:t>
      </w:r>
      <w:r w:rsidR="00B038EC" w:rsidRPr="008244BC">
        <w:rPr>
          <w:rFonts w:ascii="Arial" w:hAnsi="Arial" w:cs="Arial"/>
          <w:noProof/>
          <w:sz w:val="24"/>
          <w:szCs w:val="24"/>
          <w:lang w:val="mn-MN"/>
        </w:rPr>
        <w:t xml:space="preserve">д заасан </w:t>
      </w:r>
      <w:r w:rsidR="00940964" w:rsidRPr="008244BC">
        <w:rPr>
          <w:rFonts w:ascii="Arial" w:hAnsi="Arial" w:cs="Arial"/>
          <w:noProof/>
          <w:sz w:val="24"/>
          <w:szCs w:val="24"/>
          <w:lang w:val="mn-MN"/>
        </w:rPr>
        <w:t>хэд хэдэн банкны нөлөө бүхий хувьцаа эзэмшигч</w:t>
      </w:r>
      <w:r w:rsidR="00265975" w:rsidRPr="008244BC">
        <w:rPr>
          <w:rFonts w:ascii="Arial" w:hAnsi="Arial" w:cs="Arial"/>
          <w:noProof/>
          <w:sz w:val="24"/>
          <w:szCs w:val="24"/>
          <w:lang w:val="mn-MN"/>
        </w:rPr>
        <w:t xml:space="preserve"> байхыг хориглосон заалт</w:t>
      </w:r>
      <w:r w:rsidR="00596F25" w:rsidRPr="008244BC">
        <w:rPr>
          <w:rFonts w:ascii="Arial" w:hAnsi="Arial" w:cs="Arial"/>
          <w:noProof/>
          <w:sz w:val="24"/>
          <w:szCs w:val="24"/>
          <w:lang w:val="mn-MN"/>
        </w:rPr>
        <w:t>ад өөрчлөлт оруул</w:t>
      </w:r>
      <w:r w:rsidR="001D7336" w:rsidRPr="008244BC">
        <w:rPr>
          <w:rFonts w:ascii="Arial" w:hAnsi="Arial" w:cs="Arial"/>
          <w:noProof/>
          <w:sz w:val="24"/>
          <w:szCs w:val="24"/>
          <w:lang w:val="mn-MN"/>
        </w:rPr>
        <w:t>ж</w:t>
      </w:r>
      <w:r w:rsidR="009A737C" w:rsidRPr="008244BC">
        <w:rPr>
          <w:rFonts w:ascii="Arial" w:hAnsi="Arial" w:cs="Arial"/>
          <w:noProof/>
          <w:sz w:val="24"/>
          <w:szCs w:val="24"/>
          <w:lang w:val="mn-MN"/>
        </w:rPr>
        <w:t>,</w:t>
      </w:r>
      <w:r w:rsidR="001D7336" w:rsidRPr="008244BC">
        <w:rPr>
          <w:rFonts w:ascii="Arial" w:hAnsi="Arial" w:cs="Arial"/>
          <w:noProof/>
          <w:sz w:val="24"/>
          <w:szCs w:val="24"/>
          <w:lang w:val="mn-MN"/>
        </w:rPr>
        <w:t xml:space="preserve"> </w:t>
      </w:r>
      <w:r w:rsidR="00FB6ED7" w:rsidRPr="003A6EF0">
        <w:rPr>
          <w:rFonts w:ascii="Arial" w:hAnsi="Arial" w:cs="Arial"/>
          <w:sz w:val="24"/>
          <w:szCs w:val="24"/>
          <w:lang w:val="mn-MN"/>
        </w:rPr>
        <w:t>Монгол улс гишүүнээр нь элсэн орсон Европын сэргээн босголт хөгжлийн банк, Азийн хөгжлийн банк, Олон улсын санхүүгийн корпораци зэрэг нэр хүнд бүхий, гишүүдийнхээ эдийн засгийн тогтвортой хөгжлийг дэмжих зорилготой олон улсын санхүүгийн байгууллагуудыг</w:t>
      </w:r>
      <w:r w:rsidR="000F20C8" w:rsidRPr="008244BC">
        <w:rPr>
          <w:rFonts w:ascii="Arial" w:hAnsi="Arial" w:cs="Arial"/>
          <w:noProof/>
          <w:sz w:val="24"/>
          <w:szCs w:val="24"/>
          <w:lang w:val="mn-MN"/>
        </w:rPr>
        <w:t xml:space="preserve"> хуулийн </w:t>
      </w:r>
      <w:r w:rsidR="006757F2" w:rsidRPr="008244BC">
        <w:rPr>
          <w:rFonts w:ascii="Arial" w:hAnsi="Arial" w:cs="Arial"/>
          <w:noProof/>
          <w:sz w:val="24"/>
          <w:szCs w:val="24"/>
          <w:lang w:val="mn-MN"/>
        </w:rPr>
        <w:t>хязгаарлалтыг хамааруулахгүй байх</w:t>
      </w:r>
      <w:r w:rsidR="009B3304" w:rsidRPr="008244BC">
        <w:rPr>
          <w:rFonts w:ascii="Arial" w:hAnsi="Arial" w:cs="Arial"/>
          <w:noProof/>
          <w:sz w:val="24"/>
          <w:szCs w:val="24"/>
          <w:lang w:val="mn-MN"/>
        </w:rPr>
        <w:t>,</w:t>
      </w:r>
      <w:r w:rsidR="00563E7A">
        <w:rPr>
          <w:rFonts w:ascii="Arial" w:hAnsi="Arial" w:cs="Arial"/>
          <w:noProof/>
          <w:sz w:val="24"/>
          <w:szCs w:val="24"/>
          <w:lang w:val="mn-MN"/>
        </w:rPr>
        <w:t xml:space="preserve"> (3)</w:t>
      </w:r>
      <w:r w:rsidR="009B3304" w:rsidRPr="008244BC">
        <w:rPr>
          <w:rFonts w:ascii="Arial" w:hAnsi="Arial" w:cs="Arial"/>
          <w:noProof/>
          <w:sz w:val="24"/>
          <w:szCs w:val="24"/>
          <w:lang w:val="mn-MN"/>
        </w:rPr>
        <w:t xml:space="preserve"> </w:t>
      </w:r>
      <w:r w:rsidR="004D2B54" w:rsidRPr="008244BC">
        <w:rPr>
          <w:rFonts w:ascii="Arial" w:hAnsi="Arial" w:cs="Arial"/>
          <w:noProof/>
          <w:sz w:val="24"/>
          <w:szCs w:val="24"/>
          <w:lang w:val="mn-MN"/>
        </w:rPr>
        <w:t>банкны нөлөө бүхий хувьцаа эзэмшигч</w:t>
      </w:r>
      <w:r w:rsidR="000F20C8" w:rsidRPr="008244BC">
        <w:rPr>
          <w:rFonts w:ascii="Arial" w:hAnsi="Arial" w:cs="Arial"/>
          <w:noProof/>
          <w:sz w:val="24"/>
          <w:szCs w:val="24"/>
          <w:lang w:val="mn-MN"/>
        </w:rPr>
        <w:t>ийг тодорхойлох</w:t>
      </w:r>
      <w:r w:rsidR="004D2B54" w:rsidRPr="008244BC">
        <w:rPr>
          <w:rFonts w:ascii="Arial" w:hAnsi="Arial" w:cs="Arial"/>
          <w:noProof/>
          <w:sz w:val="24"/>
          <w:szCs w:val="24"/>
          <w:lang w:val="mn-MN"/>
        </w:rPr>
        <w:t xml:space="preserve"> босго </w:t>
      </w:r>
      <w:r w:rsidR="007F12AC" w:rsidRPr="008244BC">
        <w:rPr>
          <w:rFonts w:ascii="Arial" w:hAnsi="Arial" w:cs="Arial"/>
          <w:noProof/>
          <w:sz w:val="24"/>
          <w:szCs w:val="24"/>
          <w:lang w:val="mn-MN"/>
        </w:rPr>
        <w:t>хувь</w:t>
      </w:r>
      <w:r w:rsidR="004D2B54" w:rsidRPr="008244BC">
        <w:rPr>
          <w:rFonts w:ascii="Arial" w:hAnsi="Arial" w:cs="Arial"/>
          <w:noProof/>
          <w:sz w:val="24"/>
          <w:szCs w:val="24"/>
          <w:lang w:val="mn-MN"/>
        </w:rPr>
        <w:t xml:space="preserve"> хэмжээг </w:t>
      </w:r>
      <w:r w:rsidR="00F34512" w:rsidRPr="008244BC">
        <w:rPr>
          <w:rFonts w:ascii="Arial" w:hAnsi="Arial" w:cs="Arial"/>
          <w:noProof/>
          <w:sz w:val="24"/>
          <w:szCs w:val="24"/>
          <w:lang w:val="mn-MN"/>
        </w:rPr>
        <w:t xml:space="preserve">өсгөж </w:t>
      </w:r>
      <w:r w:rsidR="004112A1" w:rsidRPr="008244BC">
        <w:rPr>
          <w:rFonts w:ascii="Arial" w:hAnsi="Arial" w:cs="Arial"/>
          <w:noProof/>
          <w:sz w:val="24"/>
          <w:szCs w:val="24"/>
          <w:lang w:val="mn-MN"/>
        </w:rPr>
        <w:t xml:space="preserve">банкны салбарт </w:t>
      </w:r>
      <w:r w:rsidR="00FA3441">
        <w:rPr>
          <w:rFonts w:ascii="Arial" w:hAnsi="Arial" w:cs="Arial"/>
          <w:noProof/>
          <w:sz w:val="24"/>
          <w:szCs w:val="24"/>
          <w:lang w:val="mn-MN"/>
        </w:rPr>
        <w:t>дотоод болон гадаадын</w:t>
      </w:r>
      <w:r w:rsidR="00FA3441" w:rsidRPr="008244BC">
        <w:rPr>
          <w:rFonts w:ascii="Arial" w:hAnsi="Arial" w:cs="Arial"/>
          <w:noProof/>
          <w:sz w:val="24"/>
          <w:szCs w:val="24"/>
          <w:lang w:val="mn-MN"/>
        </w:rPr>
        <w:t xml:space="preserve"> </w:t>
      </w:r>
      <w:r w:rsidR="004112A1" w:rsidRPr="008244BC">
        <w:rPr>
          <w:rFonts w:ascii="Arial" w:hAnsi="Arial" w:cs="Arial"/>
          <w:noProof/>
          <w:sz w:val="24"/>
          <w:szCs w:val="24"/>
          <w:lang w:val="mn-MN"/>
        </w:rPr>
        <w:t>хөрөнгө</w:t>
      </w:r>
      <w:r w:rsidR="00473797">
        <w:rPr>
          <w:rFonts w:ascii="Arial" w:hAnsi="Arial" w:cs="Arial"/>
          <w:noProof/>
          <w:sz w:val="24"/>
          <w:szCs w:val="24"/>
          <w:lang w:val="mn-MN"/>
        </w:rPr>
        <w:t xml:space="preserve"> оруулалт</w:t>
      </w:r>
      <w:r w:rsidR="004112A1" w:rsidRPr="008244BC">
        <w:rPr>
          <w:rFonts w:ascii="Arial" w:hAnsi="Arial" w:cs="Arial"/>
          <w:noProof/>
          <w:sz w:val="24"/>
          <w:szCs w:val="24"/>
          <w:lang w:val="mn-MN"/>
        </w:rPr>
        <w:t xml:space="preserve"> татан төвлөрүүлэх боломжийг нэмэх</w:t>
      </w:r>
      <w:r w:rsidR="00852AD1" w:rsidRPr="008244BC">
        <w:rPr>
          <w:rFonts w:ascii="Arial" w:hAnsi="Arial" w:cs="Arial"/>
          <w:noProof/>
          <w:sz w:val="24"/>
          <w:szCs w:val="24"/>
          <w:lang w:val="mn-MN"/>
        </w:rPr>
        <w:t xml:space="preserve">, институцийн хөрөнгө оруулагчдыг дэмжих </w:t>
      </w:r>
      <w:r w:rsidR="003B6433" w:rsidRPr="008244BC">
        <w:rPr>
          <w:rFonts w:ascii="Arial" w:hAnsi="Arial" w:cs="Arial"/>
          <w:noProof/>
          <w:sz w:val="24"/>
          <w:szCs w:val="24"/>
          <w:lang w:val="mn-MN"/>
        </w:rPr>
        <w:t xml:space="preserve"> </w:t>
      </w:r>
      <w:r w:rsidR="000A3D22" w:rsidRPr="003A6EF0">
        <w:rPr>
          <w:rFonts w:ascii="Arial" w:hAnsi="Arial" w:cs="Arial"/>
          <w:sz w:val="24"/>
          <w:szCs w:val="24"/>
          <w:lang w:val="mn-MN"/>
        </w:rPr>
        <w:t xml:space="preserve">эрх зүйн зохицуулалтыг бүрдүүлэх нь </w:t>
      </w:r>
      <w:r w:rsidR="003B6433" w:rsidRPr="000A3D22">
        <w:rPr>
          <w:rFonts w:ascii="Arial" w:hAnsi="Arial" w:cs="Arial"/>
          <w:noProof/>
          <w:sz w:val="24"/>
          <w:szCs w:val="24"/>
          <w:lang w:val="mn-MN"/>
        </w:rPr>
        <w:t>зүйтэй байна</w:t>
      </w:r>
      <w:r w:rsidR="003B533C" w:rsidRPr="000A3D22">
        <w:rPr>
          <w:rFonts w:ascii="Arial" w:hAnsi="Arial" w:cs="Arial"/>
          <w:noProof/>
          <w:sz w:val="24"/>
          <w:szCs w:val="24"/>
          <w:lang w:val="mn-MN"/>
        </w:rPr>
        <w:t>.</w:t>
      </w:r>
    </w:p>
    <w:p w14:paraId="60694E4B" w14:textId="77777777" w:rsidR="006E379A" w:rsidRDefault="006E379A" w:rsidP="3C3AE51D">
      <w:pPr>
        <w:ind w:firstLine="720"/>
        <w:jc w:val="both"/>
        <w:rPr>
          <w:rFonts w:ascii="Arial" w:hAnsi="Arial" w:cs="Arial"/>
          <w:noProof/>
          <w:sz w:val="24"/>
          <w:szCs w:val="24"/>
          <w:lang w:val="mn-MN"/>
        </w:rPr>
      </w:pPr>
    </w:p>
    <w:tbl>
      <w:tblPr>
        <w:tblStyle w:val="TableGrid"/>
        <w:tblW w:w="9018" w:type="dxa"/>
        <w:tblLayout w:type="fixed"/>
        <w:tblLook w:val="04A0" w:firstRow="1" w:lastRow="0" w:firstColumn="1" w:lastColumn="0" w:noHBand="0" w:noVBand="1"/>
      </w:tblPr>
      <w:tblGrid>
        <w:gridCol w:w="9018"/>
      </w:tblGrid>
      <w:tr w:rsidR="00C4181A" w:rsidRPr="006F37D8" w14:paraId="30A6CD71" w14:textId="77777777" w:rsidTr="77D6BC26">
        <w:tc>
          <w:tcPr>
            <w:tcW w:w="9018" w:type="dxa"/>
            <w:tcBorders>
              <w:top w:val="nil"/>
              <w:left w:val="nil"/>
              <w:bottom w:val="single" w:sz="4" w:space="0" w:color="auto"/>
              <w:right w:val="nil"/>
            </w:tcBorders>
            <w:vAlign w:val="center"/>
          </w:tcPr>
          <w:p w14:paraId="0E6BF3A2" w14:textId="77777777" w:rsidR="00BC2257" w:rsidRPr="006F37D8" w:rsidRDefault="5EFD89E1" w:rsidP="00C4181A">
            <w:pPr>
              <w:tabs>
                <w:tab w:val="left" w:pos="2895"/>
              </w:tabs>
              <w:jc w:val="both"/>
              <w:rPr>
                <w:rFonts w:ascii="Arial" w:hAnsi="Arial" w:cs="Arial"/>
                <w:b/>
                <w:bCs/>
                <w:noProof/>
                <w:lang w:val="mn-MN"/>
              </w:rPr>
            </w:pPr>
            <w:r w:rsidRPr="006F37D8">
              <w:rPr>
                <w:rFonts w:ascii="Arial" w:hAnsi="Arial" w:cs="Arial"/>
                <w:b/>
                <w:bCs/>
                <w:noProof/>
                <w:lang w:val="mn-MN"/>
              </w:rPr>
              <w:t>Хүснэгт 1. Банкуудын хувьцаа эзэмшигчдийн бүтэц</w:t>
            </w:r>
            <w:r w:rsidR="0F903158" w:rsidRPr="006F37D8">
              <w:rPr>
                <w:rFonts w:ascii="Arial" w:hAnsi="Arial" w:cs="Arial"/>
                <w:b/>
                <w:bCs/>
                <w:noProof/>
                <w:lang w:val="mn-MN"/>
              </w:rPr>
              <w:t xml:space="preserve"> </w:t>
            </w:r>
          </w:p>
          <w:p w14:paraId="4ADF0581" w14:textId="46FEC894" w:rsidR="00C4181A" w:rsidRPr="006F37D8" w:rsidRDefault="0F903158" w:rsidP="00C4181A">
            <w:pPr>
              <w:tabs>
                <w:tab w:val="left" w:pos="2895"/>
              </w:tabs>
              <w:jc w:val="both"/>
              <w:rPr>
                <w:rFonts w:ascii="Arial" w:hAnsi="Arial" w:cs="Arial"/>
                <w:noProof/>
                <w:lang w:val="mn-MN"/>
              </w:rPr>
            </w:pPr>
            <w:r w:rsidRPr="006F37D8">
              <w:rPr>
                <w:rFonts w:ascii="Arial" w:hAnsi="Arial" w:cs="Arial"/>
                <w:noProof/>
                <w:lang w:val="mn-MN"/>
              </w:rPr>
              <w:t>/</w:t>
            </w:r>
            <w:r w:rsidR="00BC2257" w:rsidRPr="006F37D8">
              <w:rPr>
                <w:rFonts w:ascii="Arial" w:hAnsi="Arial" w:cs="Arial"/>
                <w:noProof/>
                <w:lang w:val="mn-MN"/>
              </w:rPr>
              <w:t xml:space="preserve">2026 </w:t>
            </w:r>
            <w:r w:rsidR="5EFD89E1" w:rsidRPr="006F37D8">
              <w:rPr>
                <w:rFonts w:ascii="Arial" w:hAnsi="Arial" w:cs="Arial"/>
                <w:noProof/>
                <w:lang w:val="mn-MN"/>
              </w:rPr>
              <w:t xml:space="preserve">оны </w:t>
            </w:r>
            <w:r w:rsidR="00BC2257" w:rsidRPr="006F37D8">
              <w:rPr>
                <w:rFonts w:ascii="Arial" w:hAnsi="Arial" w:cs="Arial"/>
                <w:noProof/>
                <w:lang w:val="mn-MN"/>
              </w:rPr>
              <w:t xml:space="preserve">03 </w:t>
            </w:r>
            <w:r w:rsidR="5EFD89E1" w:rsidRPr="006F37D8">
              <w:rPr>
                <w:rFonts w:ascii="Arial" w:hAnsi="Arial" w:cs="Arial"/>
                <w:noProof/>
                <w:lang w:val="mn-MN"/>
              </w:rPr>
              <w:t xml:space="preserve">дугаар сарын </w:t>
            </w:r>
            <w:r w:rsidR="00BC2257" w:rsidRPr="006F37D8">
              <w:rPr>
                <w:rFonts w:ascii="Arial" w:hAnsi="Arial" w:cs="Arial"/>
                <w:noProof/>
                <w:lang w:val="mn-MN"/>
              </w:rPr>
              <w:t>12</w:t>
            </w:r>
            <w:r w:rsidR="5EFD89E1" w:rsidRPr="006F37D8">
              <w:rPr>
                <w:rFonts w:ascii="Arial" w:hAnsi="Arial" w:cs="Arial"/>
                <w:noProof/>
                <w:lang w:val="mn-MN"/>
              </w:rPr>
              <w:t>-ны өдрийн байдлаар</w:t>
            </w:r>
            <w:r w:rsidRPr="006F37D8">
              <w:rPr>
                <w:rFonts w:ascii="Arial" w:hAnsi="Arial" w:cs="Arial"/>
                <w:noProof/>
                <w:lang w:val="mn-MN"/>
              </w:rPr>
              <w:t>/</w:t>
            </w:r>
          </w:p>
          <w:tbl>
            <w:tblPr>
              <w:tblW w:w="8813" w:type="dxa"/>
              <w:tblLayout w:type="fixed"/>
              <w:tblLook w:val="04A0" w:firstRow="1" w:lastRow="0" w:firstColumn="1" w:lastColumn="0" w:noHBand="0" w:noVBand="1"/>
            </w:tblPr>
            <w:tblGrid>
              <w:gridCol w:w="2292"/>
              <w:gridCol w:w="1985"/>
              <w:gridCol w:w="1843"/>
              <w:gridCol w:w="2693"/>
            </w:tblGrid>
            <w:tr w:rsidR="00C368C5" w:rsidRPr="00121793" w14:paraId="37710ED8" w14:textId="77777777" w:rsidTr="003A6EF0">
              <w:trPr>
                <w:trHeight w:val="945"/>
              </w:trPr>
              <w:tc>
                <w:tcPr>
                  <w:tcW w:w="2292"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21FFF662" w14:textId="5EE487AE" w:rsidR="00C368C5" w:rsidRPr="003A6EF0" w:rsidRDefault="00C368C5" w:rsidP="00C368C5">
                  <w:pPr>
                    <w:spacing w:after="0" w:line="240" w:lineRule="auto"/>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Банк​</w:t>
                  </w:r>
                  <w:r w:rsidR="008A25D9" w:rsidRPr="006F37D8">
                    <w:rPr>
                      <w:rFonts w:ascii="Arial" w:eastAsia="Times New Roman" w:hAnsi="Arial" w:cs="Arial"/>
                      <w:b/>
                      <w:bCs/>
                      <w:color w:val="000000"/>
                      <w:kern w:val="0"/>
                      <w:sz w:val="20"/>
                      <w:szCs w:val="20"/>
                      <w:lang w:val="mn-MN" w:eastAsia="en-US"/>
                      <w14:ligatures w14:val="none"/>
                    </w:rPr>
                    <w:t>, банкны хувьцаа эзэмшигч</w:t>
                  </w:r>
                  <w:r w:rsidR="00E90E40" w:rsidRPr="003A6EF0">
                    <w:rPr>
                      <w:rFonts w:ascii="Arial" w:eastAsia="Times New Roman" w:hAnsi="Arial" w:cs="Arial"/>
                      <w:b/>
                      <w:bCs/>
                      <w:color w:val="000000"/>
                      <w:kern w:val="0"/>
                      <w:sz w:val="20"/>
                      <w:szCs w:val="20"/>
                      <w:lang w:val="mn-MN" w:eastAsia="en-US"/>
                      <w14:ligatures w14:val="none"/>
                    </w:rPr>
                    <w:t>*</w:t>
                  </w:r>
                </w:p>
              </w:tc>
              <w:tc>
                <w:tcPr>
                  <w:tcW w:w="1985" w:type="dxa"/>
                  <w:tcBorders>
                    <w:top w:val="single" w:sz="4" w:space="0" w:color="auto"/>
                    <w:left w:val="nil"/>
                    <w:bottom w:val="single" w:sz="4" w:space="0" w:color="auto"/>
                    <w:right w:val="single" w:sz="4" w:space="0" w:color="auto"/>
                  </w:tcBorders>
                  <w:shd w:val="clear" w:color="000000" w:fill="E8E8E8"/>
                  <w:vAlign w:val="center"/>
                  <w:hideMark/>
                </w:tcPr>
                <w:p w14:paraId="739BCE7D" w14:textId="77777777" w:rsidR="00C368C5" w:rsidRPr="003A6EF0" w:rsidRDefault="00C368C5" w:rsidP="00C368C5">
                  <w:pPr>
                    <w:spacing w:after="0" w:line="240" w:lineRule="auto"/>
                    <w:jc w:val="center"/>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xml:space="preserve">Хувьцаа эзэмшлийн төвлөрөл </w:t>
                  </w:r>
                  <w:r w:rsidRPr="003A6EF0">
                    <w:rPr>
                      <w:rFonts w:ascii="Arial" w:eastAsia="Times New Roman" w:hAnsi="Arial" w:cs="Arial"/>
                      <w:b/>
                      <w:bCs/>
                      <w:color w:val="000000"/>
                      <w:kern w:val="0"/>
                      <w:sz w:val="20"/>
                      <w:szCs w:val="20"/>
                      <w:lang w:val="mn-MN" w:eastAsia="en-US"/>
                      <w14:ligatures w14:val="none"/>
                    </w:rPr>
                    <w:br/>
                    <w:t>(20 хувиас хэтэрсэн)​</w:t>
                  </w:r>
                </w:p>
              </w:tc>
              <w:tc>
                <w:tcPr>
                  <w:tcW w:w="1843" w:type="dxa"/>
                  <w:tcBorders>
                    <w:top w:val="single" w:sz="4" w:space="0" w:color="auto"/>
                    <w:left w:val="nil"/>
                    <w:bottom w:val="single" w:sz="4" w:space="0" w:color="auto"/>
                    <w:right w:val="single" w:sz="4" w:space="0" w:color="auto"/>
                  </w:tcBorders>
                  <w:shd w:val="clear" w:color="000000" w:fill="E8E8E8"/>
                  <w:vAlign w:val="center"/>
                  <w:hideMark/>
                </w:tcPr>
                <w:p w14:paraId="3B4D76CA" w14:textId="77777777" w:rsidR="00C368C5" w:rsidRPr="003A6EF0" w:rsidRDefault="00C368C5" w:rsidP="00C368C5">
                  <w:pPr>
                    <w:spacing w:after="0" w:line="240" w:lineRule="auto"/>
                    <w:jc w:val="center"/>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Худалдах шаардлагатай хувь хэмжээ​</w:t>
                  </w:r>
                </w:p>
              </w:tc>
              <w:tc>
                <w:tcPr>
                  <w:tcW w:w="2693" w:type="dxa"/>
                  <w:tcBorders>
                    <w:top w:val="single" w:sz="4" w:space="0" w:color="auto"/>
                    <w:left w:val="nil"/>
                    <w:bottom w:val="single" w:sz="4" w:space="0" w:color="auto"/>
                    <w:right w:val="single" w:sz="4" w:space="0" w:color="auto"/>
                  </w:tcBorders>
                  <w:shd w:val="clear" w:color="000000" w:fill="E8E8E8"/>
                  <w:vAlign w:val="center"/>
                  <w:hideMark/>
                </w:tcPr>
                <w:p w14:paraId="25D2F415" w14:textId="77777777" w:rsidR="00C368C5" w:rsidRPr="003A6EF0" w:rsidRDefault="00C368C5" w:rsidP="00C368C5">
                  <w:pPr>
                    <w:spacing w:after="0" w:line="240" w:lineRule="auto"/>
                    <w:jc w:val="center"/>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Худалдах шаардлагатай хувьцааны зах зээлийн үнэ*, тэрбум төгрөг</w:t>
                  </w:r>
                </w:p>
              </w:tc>
            </w:tr>
            <w:tr w:rsidR="00C368C5" w:rsidRPr="00121793" w14:paraId="40B13EC9" w14:textId="77777777" w:rsidTr="003A6EF0">
              <w:trPr>
                <w:trHeight w:val="525"/>
              </w:trPr>
              <w:tc>
                <w:tcPr>
                  <w:tcW w:w="8813" w:type="dxa"/>
                  <w:gridSpan w:val="4"/>
                  <w:tcBorders>
                    <w:top w:val="single" w:sz="4" w:space="0" w:color="auto"/>
                    <w:left w:val="single" w:sz="4" w:space="0" w:color="auto"/>
                    <w:bottom w:val="single" w:sz="4" w:space="0" w:color="auto"/>
                    <w:right w:val="single" w:sz="4" w:space="0" w:color="auto"/>
                  </w:tcBorders>
                  <w:noWrap/>
                  <w:vAlign w:val="center"/>
                  <w:hideMark/>
                </w:tcPr>
                <w:p w14:paraId="4A68FCF7" w14:textId="77777777" w:rsidR="00C368C5" w:rsidRPr="003A6EF0" w:rsidRDefault="00C368C5" w:rsidP="00C368C5">
                  <w:pPr>
                    <w:spacing w:after="0" w:line="240" w:lineRule="auto"/>
                    <w:jc w:val="center"/>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Банкны системийн нөлөө бүхий, нээлттэй ХК хэлбэртэй банкууд</w:t>
                  </w:r>
                </w:p>
              </w:tc>
            </w:tr>
            <w:tr w:rsidR="00BE78ED" w:rsidRPr="006F37D8" w14:paraId="5F511A84" w14:textId="77777777" w:rsidTr="003A6EF0">
              <w:trPr>
                <w:trHeight w:val="170"/>
              </w:trPr>
              <w:tc>
                <w:tcPr>
                  <w:tcW w:w="2292" w:type="dxa"/>
                  <w:tcBorders>
                    <w:top w:val="nil"/>
                    <w:left w:val="single" w:sz="4" w:space="0" w:color="auto"/>
                    <w:bottom w:val="single" w:sz="4" w:space="0" w:color="auto"/>
                    <w:right w:val="single" w:sz="4" w:space="0" w:color="auto"/>
                  </w:tcBorders>
                  <w:shd w:val="clear" w:color="000000" w:fill="F2F2F2"/>
                  <w:noWrap/>
                  <w:vAlign w:val="center"/>
                  <w:hideMark/>
                </w:tcPr>
                <w:p w14:paraId="58705637" w14:textId="77777777" w:rsidR="00C368C5" w:rsidRPr="003A6EF0" w:rsidRDefault="00C368C5" w:rsidP="00C63B56">
                  <w:pPr>
                    <w:spacing w:after="0" w:line="240" w:lineRule="auto"/>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Хаан​ банк</w:t>
                  </w:r>
                </w:p>
              </w:tc>
              <w:tc>
                <w:tcPr>
                  <w:tcW w:w="1985" w:type="dxa"/>
                  <w:tcBorders>
                    <w:top w:val="nil"/>
                    <w:left w:val="nil"/>
                    <w:bottom w:val="single" w:sz="4" w:space="0" w:color="auto"/>
                    <w:right w:val="single" w:sz="4" w:space="0" w:color="auto"/>
                  </w:tcBorders>
                  <w:shd w:val="clear" w:color="000000" w:fill="F2F2F2"/>
                  <w:noWrap/>
                  <w:vAlign w:val="center"/>
                  <w:hideMark/>
                </w:tcPr>
                <w:p w14:paraId="68A85C30" w14:textId="77777777" w:rsidR="00C368C5" w:rsidRPr="003A6EF0" w:rsidRDefault="00C368C5" w:rsidP="00C63B56">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85.8%</w:t>
                  </w:r>
                </w:p>
              </w:tc>
              <w:tc>
                <w:tcPr>
                  <w:tcW w:w="1843" w:type="dxa"/>
                  <w:tcBorders>
                    <w:top w:val="nil"/>
                    <w:left w:val="nil"/>
                    <w:bottom w:val="single" w:sz="4" w:space="0" w:color="auto"/>
                    <w:right w:val="single" w:sz="4" w:space="0" w:color="auto"/>
                  </w:tcBorders>
                  <w:shd w:val="clear" w:color="000000" w:fill="F2F2F2"/>
                  <w:noWrap/>
                  <w:vAlign w:val="center"/>
                  <w:hideMark/>
                </w:tcPr>
                <w:p w14:paraId="1DE57FF8" w14:textId="77777777" w:rsidR="00C368C5" w:rsidRPr="003A6EF0" w:rsidRDefault="00C368C5" w:rsidP="00C63B56">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45.8%</w:t>
                  </w:r>
                </w:p>
              </w:tc>
              <w:tc>
                <w:tcPr>
                  <w:tcW w:w="2693" w:type="dxa"/>
                  <w:tcBorders>
                    <w:top w:val="nil"/>
                    <w:left w:val="nil"/>
                    <w:bottom w:val="single" w:sz="4" w:space="0" w:color="auto"/>
                    <w:right w:val="single" w:sz="4" w:space="0" w:color="auto"/>
                  </w:tcBorders>
                  <w:shd w:val="clear" w:color="000000" w:fill="F2F2F2"/>
                  <w:noWrap/>
                  <w:vAlign w:val="center"/>
                  <w:hideMark/>
                </w:tcPr>
                <w:p w14:paraId="086B2177" w14:textId="6902390D" w:rsidR="00C368C5" w:rsidRPr="003A6EF0" w:rsidRDefault="00C368C5" w:rsidP="002649D0">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xml:space="preserve">1,264.68 </w:t>
                  </w:r>
                </w:p>
              </w:tc>
            </w:tr>
            <w:tr w:rsidR="00BE78ED" w:rsidRPr="006F37D8" w14:paraId="484F0005" w14:textId="77777777" w:rsidTr="003A6EF0">
              <w:trPr>
                <w:trHeight w:val="170"/>
              </w:trPr>
              <w:tc>
                <w:tcPr>
                  <w:tcW w:w="2292" w:type="dxa"/>
                  <w:tcBorders>
                    <w:top w:val="nil"/>
                    <w:left w:val="single" w:sz="4" w:space="0" w:color="auto"/>
                    <w:bottom w:val="single" w:sz="4" w:space="0" w:color="auto"/>
                    <w:right w:val="single" w:sz="4" w:space="0" w:color="auto"/>
                  </w:tcBorders>
                  <w:vAlign w:val="center"/>
                  <w:hideMark/>
                </w:tcPr>
                <w:p w14:paraId="52F15F82" w14:textId="77777777" w:rsidR="00C368C5" w:rsidRPr="003A6EF0" w:rsidRDefault="00C368C5" w:rsidP="00C63B56">
                  <w:pPr>
                    <w:spacing w:after="0" w:line="240" w:lineRule="auto"/>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Хувьцаа эзэмшигч 1</w:t>
                  </w:r>
                </w:p>
              </w:tc>
              <w:tc>
                <w:tcPr>
                  <w:tcW w:w="1985" w:type="dxa"/>
                  <w:tcBorders>
                    <w:top w:val="nil"/>
                    <w:left w:val="nil"/>
                    <w:bottom w:val="single" w:sz="4" w:space="0" w:color="auto"/>
                    <w:right w:val="single" w:sz="4" w:space="0" w:color="auto"/>
                  </w:tcBorders>
                  <w:noWrap/>
                  <w:vAlign w:val="center"/>
                  <w:hideMark/>
                </w:tcPr>
                <w:p w14:paraId="10E9D778" w14:textId="77777777"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49.8%</w:t>
                  </w:r>
                </w:p>
              </w:tc>
              <w:tc>
                <w:tcPr>
                  <w:tcW w:w="1843" w:type="dxa"/>
                  <w:tcBorders>
                    <w:top w:val="nil"/>
                    <w:left w:val="nil"/>
                    <w:bottom w:val="single" w:sz="4" w:space="0" w:color="auto"/>
                    <w:right w:val="single" w:sz="4" w:space="0" w:color="auto"/>
                  </w:tcBorders>
                  <w:noWrap/>
                  <w:vAlign w:val="center"/>
                  <w:hideMark/>
                </w:tcPr>
                <w:p w14:paraId="75FBD6E1" w14:textId="77777777"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29.8%</w:t>
                  </w:r>
                </w:p>
              </w:tc>
              <w:tc>
                <w:tcPr>
                  <w:tcW w:w="2693" w:type="dxa"/>
                  <w:tcBorders>
                    <w:top w:val="nil"/>
                    <w:left w:val="nil"/>
                    <w:bottom w:val="single" w:sz="4" w:space="0" w:color="auto"/>
                    <w:right w:val="single" w:sz="4" w:space="0" w:color="auto"/>
                  </w:tcBorders>
                  <w:noWrap/>
                  <w:vAlign w:val="center"/>
                  <w:hideMark/>
                </w:tcPr>
                <w:p w14:paraId="596F7018" w14:textId="55A2B911"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 xml:space="preserve">822.58 </w:t>
                  </w:r>
                </w:p>
              </w:tc>
            </w:tr>
            <w:tr w:rsidR="00BE78ED" w:rsidRPr="006F37D8" w14:paraId="56B42CF9" w14:textId="77777777" w:rsidTr="003A6EF0">
              <w:trPr>
                <w:trHeight w:val="170"/>
              </w:trPr>
              <w:tc>
                <w:tcPr>
                  <w:tcW w:w="2292" w:type="dxa"/>
                  <w:tcBorders>
                    <w:top w:val="nil"/>
                    <w:left w:val="single" w:sz="4" w:space="0" w:color="auto"/>
                    <w:bottom w:val="single" w:sz="4" w:space="0" w:color="auto"/>
                    <w:right w:val="single" w:sz="4" w:space="0" w:color="auto"/>
                  </w:tcBorders>
                  <w:vAlign w:val="center"/>
                  <w:hideMark/>
                </w:tcPr>
                <w:p w14:paraId="72C8B07E" w14:textId="77777777" w:rsidR="00C368C5" w:rsidRPr="003A6EF0" w:rsidRDefault="00C368C5" w:rsidP="00C63B56">
                  <w:pPr>
                    <w:spacing w:after="0" w:line="240" w:lineRule="auto"/>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Хувьцаа эзэмшигч 2</w:t>
                  </w:r>
                </w:p>
              </w:tc>
              <w:tc>
                <w:tcPr>
                  <w:tcW w:w="1985" w:type="dxa"/>
                  <w:tcBorders>
                    <w:top w:val="nil"/>
                    <w:left w:val="nil"/>
                    <w:bottom w:val="single" w:sz="4" w:space="0" w:color="auto"/>
                    <w:right w:val="single" w:sz="4" w:space="0" w:color="auto"/>
                  </w:tcBorders>
                  <w:noWrap/>
                  <w:vAlign w:val="center"/>
                  <w:hideMark/>
                </w:tcPr>
                <w:p w14:paraId="1827CB63" w14:textId="77777777"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36.0%</w:t>
                  </w:r>
                </w:p>
              </w:tc>
              <w:tc>
                <w:tcPr>
                  <w:tcW w:w="1843" w:type="dxa"/>
                  <w:tcBorders>
                    <w:top w:val="nil"/>
                    <w:left w:val="nil"/>
                    <w:bottom w:val="single" w:sz="4" w:space="0" w:color="auto"/>
                    <w:right w:val="single" w:sz="4" w:space="0" w:color="auto"/>
                  </w:tcBorders>
                  <w:noWrap/>
                  <w:vAlign w:val="center"/>
                  <w:hideMark/>
                </w:tcPr>
                <w:p w14:paraId="49B240F3" w14:textId="77777777"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16.0%</w:t>
                  </w:r>
                </w:p>
              </w:tc>
              <w:tc>
                <w:tcPr>
                  <w:tcW w:w="2693" w:type="dxa"/>
                  <w:tcBorders>
                    <w:top w:val="nil"/>
                    <w:left w:val="nil"/>
                    <w:bottom w:val="single" w:sz="4" w:space="0" w:color="auto"/>
                    <w:right w:val="single" w:sz="4" w:space="0" w:color="auto"/>
                  </w:tcBorders>
                  <w:noWrap/>
                  <w:vAlign w:val="center"/>
                  <w:hideMark/>
                </w:tcPr>
                <w:p w14:paraId="567275A7" w14:textId="10C5A530"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 xml:space="preserve">442.10 </w:t>
                  </w:r>
                </w:p>
              </w:tc>
            </w:tr>
            <w:tr w:rsidR="00BE78ED" w:rsidRPr="006F37D8" w14:paraId="1049DA22" w14:textId="77777777" w:rsidTr="003A6EF0">
              <w:trPr>
                <w:trHeight w:val="170"/>
              </w:trPr>
              <w:tc>
                <w:tcPr>
                  <w:tcW w:w="2292" w:type="dxa"/>
                  <w:tcBorders>
                    <w:top w:val="nil"/>
                    <w:left w:val="single" w:sz="4" w:space="0" w:color="auto"/>
                    <w:bottom w:val="single" w:sz="4" w:space="0" w:color="auto"/>
                    <w:right w:val="single" w:sz="4" w:space="0" w:color="auto"/>
                  </w:tcBorders>
                  <w:shd w:val="clear" w:color="000000" w:fill="F2F2F2"/>
                  <w:noWrap/>
                  <w:vAlign w:val="center"/>
                  <w:hideMark/>
                </w:tcPr>
                <w:p w14:paraId="46949988" w14:textId="77777777" w:rsidR="00C368C5" w:rsidRPr="003A6EF0" w:rsidRDefault="00C368C5" w:rsidP="00C63B56">
                  <w:pPr>
                    <w:spacing w:after="0" w:line="240" w:lineRule="auto"/>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Голомт​ банк</w:t>
                  </w:r>
                </w:p>
              </w:tc>
              <w:tc>
                <w:tcPr>
                  <w:tcW w:w="1985" w:type="dxa"/>
                  <w:tcBorders>
                    <w:top w:val="nil"/>
                    <w:left w:val="nil"/>
                    <w:bottom w:val="single" w:sz="4" w:space="0" w:color="auto"/>
                    <w:right w:val="single" w:sz="4" w:space="0" w:color="auto"/>
                  </w:tcBorders>
                  <w:shd w:val="clear" w:color="000000" w:fill="F2F2F2"/>
                  <w:noWrap/>
                  <w:vAlign w:val="center"/>
                  <w:hideMark/>
                </w:tcPr>
                <w:p w14:paraId="4DD2C90E" w14:textId="77777777" w:rsidR="00C368C5" w:rsidRPr="003A6EF0" w:rsidRDefault="00C368C5" w:rsidP="00C63B56">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83.2%</w:t>
                  </w:r>
                </w:p>
              </w:tc>
              <w:tc>
                <w:tcPr>
                  <w:tcW w:w="1843" w:type="dxa"/>
                  <w:tcBorders>
                    <w:top w:val="nil"/>
                    <w:left w:val="nil"/>
                    <w:bottom w:val="single" w:sz="4" w:space="0" w:color="auto"/>
                    <w:right w:val="single" w:sz="4" w:space="0" w:color="auto"/>
                  </w:tcBorders>
                  <w:shd w:val="clear" w:color="000000" w:fill="F2F2F2"/>
                  <w:noWrap/>
                  <w:vAlign w:val="center"/>
                  <w:hideMark/>
                </w:tcPr>
                <w:p w14:paraId="2A77EC9D" w14:textId="77777777" w:rsidR="00C368C5" w:rsidRPr="003A6EF0" w:rsidRDefault="00C368C5" w:rsidP="00C63B56">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63.2%</w:t>
                  </w:r>
                </w:p>
              </w:tc>
              <w:tc>
                <w:tcPr>
                  <w:tcW w:w="2693" w:type="dxa"/>
                  <w:tcBorders>
                    <w:top w:val="nil"/>
                    <w:left w:val="nil"/>
                    <w:bottom w:val="single" w:sz="4" w:space="0" w:color="auto"/>
                    <w:right w:val="single" w:sz="4" w:space="0" w:color="auto"/>
                  </w:tcBorders>
                  <w:shd w:val="clear" w:color="000000" w:fill="F2F2F2"/>
                  <w:noWrap/>
                  <w:vAlign w:val="center"/>
                  <w:hideMark/>
                </w:tcPr>
                <w:p w14:paraId="55BD044C" w14:textId="60E105BA" w:rsidR="00C368C5" w:rsidRPr="003A6EF0" w:rsidRDefault="00C368C5" w:rsidP="00C63B56">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xml:space="preserve">658.64 </w:t>
                  </w:r>
                </w:p>
              </w:tc>
            </w:tr>
            <w:tr w:rsidR="00BE78ED" w:rsidRPr="006F37D8" w14:paraId="5EF0B4F7" w14:textId="77777777" w:rsidTr="003A6EF0">
              <w:trPr>
                <w:trHeight w:val="170"/>
              </w:trPr>
              <w:tc>
                <w:tcPr>
                  <w:tcW w:w="2292" w:type="dxa"/>
                  <w:tcBorders>
                    <w:top w:val="nil"/>
                    <w:left w:val="single" w:sz="4" w:space="0" w:color="auto"/>
                    <w:bottom w:val="single" w:sz="4" w:space="0" w:color="auto"/>
                    <w:right w:val="single" w:sz="4" w:space="0" w:color="auto"/>
                  </w:tcBorders>
                  <w:vAlign w:val="center"/>
                  <w:hideMark/>
                </w:tcPr>
                <w:p w14:paraId="6689EC9C" w14:textId="77777777" w:rsidR="00C368C5" w:rsidRPr="003A6EF0" w:rsidRDefault="00C368C5" w:rsidP="00C63B56">
                  <w:pPr>
                    <w:spacing w:after="0" w:line="240" w:lineRule="auto"/>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Хувьцаа эзэмшигч 1</w:t>
                  </w:r>
                </w:p>
              </w:tc>
              <w:tc>
                <w:tcPr>
                  <w:tcW w:w="1985" w:type="dxa"/>
                  <w:tcBorders>
                    <w:top w:val="nil"/>
                    <w:left w:val="nil"/>
                    <w:bottom w:val="single" w:sz="4" w:space="0" w:color="auto"/>
                    <w:right w:val="single" w:sz="4" w:space="0" w:color="auto"/>
                  </w:tcBorders>
                  <w:noWrap/>
                  <w:vAlign w:val="center"/>
                  <w:hideMark/>
                </w:tcPr>
                <w:p w14:paraId="54470978" w14:textId="77777777"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83.2%</w:t>
                  </w:r>
                </w:p>
              </w:tc>
              <w:tc>
                <w:tcPr>
                  <w:tcW w:w="1843" w:type="dxa"/>
                  <w:tcBorders>
                    <w:top w:val="nil"/>
                    <w:left w:val="nil"/>
                    <w:bottom w:val="single" w:sz="4" w:space="0" w:color="auto"/>
                    <w:right w:val="single" w:sz="4" w:space="0" w:color="auto"/>
                  </w:tcBorders>
                  <w:noWrap/>
                  <w:vAlign w:val="center"/>
                  <w:hideMark/>
                </w:tcPr>
                <w:p w14:paraId="4443108B" w14:textId="77777777"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63.2%</w:t>
                  </w:r>
                </w:p>
              </w:tc>
              <w:tc>
                <w:tcPr>
                  <w:tcW w:w="2693" w:type="dxa"/>
                  <w:tcBorders>
                    <w:top w:val="nil"/>
                    <w:left w:val="nil"/>
                    <w:bottom w:val="single" w:sz="4" w:space="0" w:color="auto"/>
                    <w:right w:val="single" w:sz="4" w:space="0" w:color="auto"/>
                  </w:tcBorders>
                  <w:noWrap/>
                  <w:vAlign w:val="center"/>
                  <w:hideMark/>
                </w:tcPr>
                <w:p w14:paraId="5BDE7711" w14:textId="5BD59CD1"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 xml:space="preserve">658.64 </w:t>
                  </w:r>
                </w:p>
              </w:tc>
            </w:tr>
            <w:tr w:rsidR="00BE78ED" w:rsidRPr="006F37D8" w14:paraId="517A1C82" w14:textId="77777777" w:rsidTr="003A6EF0">
              <w:trPr>
                <w:trHeight w:val="170"/>
              </w:trPr>
              <w:tc>
                <w:tcPr>
                  <w:tcW w:w="2292" w:type="dxa"/>
                  <w:tcBorders>
                    <w:top w:val="nil"/>
                    <w:left w:val="single" w:sz="4" w:space="0" w:color="auto"/>
                    <w:bottom w:val="single" w:sz="4" w:space="0" w:color="auto"/>
                    <w:right w:val="single" w:sz="4" w:space="0" w:color="auto"/>
                  </w:tcBorders>
                  <w:shd w:val="clear" w:color="000000" w:fill="F2F2F2"/>
                  <w:noWrap/>
                  <w:vAlign w:val="center"/>
                  <w:hideMark/>
                </w:tcPr>
                <w:p w14:paraId="62471D00" w14:textId="77777777" w:rsidR="00C368C5" w:rsidRPr="003A6EF0" w:rsidRDefault="00C368C5" w:rsidP="00C63B56">
                  <w:pPr>
                    <w:spacing w:after="0" w:line="240" w:lineRule="auto"/>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Худалдаа хөгжлийн банк</w:t>
                  </w:r>
                </w:p>
              </w:tc>
              <w:tc>
                <w:tcPr>
                  <w:tcW w:w="1985" w:type="dxa"/>
                  <w:tcBorders>
                    <w:top w:val="nil"/>
                    <w:left w:val="nil"/>
                    <w:bottom w:val="single" w:sz="4" w:space="0" w:color="auto"/>
                    <w:right w:val="single" w:sz="4" w:space="0" w:color="auto"/>
                  </w:tcBorders>
                  <w:shd w:val="clear" w:color="000000" w:fill="F2F2F2"/>
                  <w:noWrap/>
                  <w:vAlign w:val="center"/>
                  <w:hideMark/>
                </w:tcPr>
                <w:p w14:paraId="5D307F9C" w14:textId="77777777" w:rsidR="00C368C5" w:rsidRPr="003A6EF0" w:rsidRDefault="00C368C5" w:rsidP="00C63B56">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90.5%</w:t>
                  </w:r>
                </w:p>
              </w:tc>
              <w:tc>
                <w:tcPr>
                  <w:tcW w:w="1843" w:type="dxa"/>
                  <w:tcBorders>
                    <w:top w:val="nil"/>
                    <w:left w:val="nil"/>
                    <w:bottom w:val="single" w:sz="4" w:space="0" w:color="auto"/>
                    <w:right w:val="single" w:sz="4" w:space="0" w:color="auto"/>
                  </w:tcBorders>
                  <w:shd w:val="clear" w:color="000000" w:fill="F2F2F2"/>
                  <w:noWrap/>
                  <w:vAlign w:val="center"/>
                  <w:hideMark/>
                </w:tcPr>
                <w:p w14:paraId="289C7D95" w14:textId="77777777" w:rsidR="00C368C5" w:rsidRPr="003A6EF0" w:rsidRDefault="00C368C5" w:rsidP="00C63B56">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70.5%</w:t>
                  </w:r>
                </w:p>
              </w:tc>
              <w:tc>
                <w:tcPr>
                  <w:tcW w:w="2693" w:type="dxa"/>
                  <w:tcBorders>
                    <w:top w:val="nil"/>
                    <w:left w:val="nil"/>
                    <w:bottom w:val="single" w:sz="4" w:space="0" w:color="auto"/>
                    <w:right w:val="single" w:sz="4" w:space="0" w:color="auto"/>
                  </w:tcBorders>
                  <w:shd w:val="clear" w:color="000000" w:fill="F2F2F2"/>
                  <w:noWrap/>
                  <w:vAlign w:val="center"/>
                  <w:hideMark/>
                </w:tcPr>
                <w:p w14:paraId="168A84EA" w14:textId="0FFF2BF1" w:rsidR="00C368C5" w:rsidRPr="003A6EF0" w:rsidRDefault="00C368C5" w:rsidP="00C63B56">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xml:space="preserve">741.17 </w:t>
                  </w:r>
                </w:p>
              </w:tc>
            </w:tr>
            <w:tr w:rsidR="00BE78ED" w:rsidRPr="006F37D8" w14:paraId="3FDBA400" w14:textId="77777777" w:rsidTr="003A6EF0">
              <w:trPr>
                <w:trHeight w:val="170"/>
              </w:trPr>
              <w:tc>
                <w:tcPr>
                  <w:tcW w:w="2292" w:type="dxa"/>
                  <w:tcBorders>
                    <w:top w:val="nil"/>
                    <w:left w:val="single" w:sz="4" w:space="0" w:color="auto"/>
                    <w:bottom w:val="single" w:sz="4" w:space="0" w:color="auto"/>
                    <w:right w:val="single" w:sz="4" w:space="0" w:color="auto"/>
                  </w:tcBorders>
                  <w:vAlign w:val="center"/>
                  <w:hideMark/>
                </w:tcPr>
                <w:p w14:paraId="04D87DF2" w14:textId="77777777" w:rsidR="00C368C5" w:rsidRPr="003A6EF0" w:rsidRDefault="00C368C5" w:rsidP="00C63B56">
                  <w:pPr>
                    <w:spacing w:after="0" w:line="240" w:lineRule="auto"/>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Хувьцаа эзэмшигч 1</w:t>
                  </w:r>
                </w:p>
              </w:tc>
              <w:tc>
                <w:tcPr>
                  <w:tcW w:w="1985" w:type="dxa"/>
                  <w:tcBorders>
                    <w:top w:val="nil"/>
                    <w:left w:val="nil"/>
                    <w:bottom w:val="single" w:sz="4" w:space="0" w:color="auto"/>
                    <w:right w:val="single" w:sz="4" w:space="0" w:color="auto"/>
                  </w:tcBorders>
                  <w:noWrap/>
                  <w:vAlign w:val="center"/>
                  <w:hideMark/>
                </w:tcPr>
                <w:p w14:paraId="00646D95" w14:textId="77777777"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90.5%</w:t>
                  </w:r>
                </w:p>
              </w:tc>
              <w:tc>
                <w:tcPr>
                  <w:tcW w:w="1843" w:type="dxa"/>
                  <w:tcBorders>
                    <w:top w:val="nil"/>
                    <w:left w:val="nil"/>
                    <w:bottom w:val="single" w:sz="4" w:space="0" w:color="auto"/>
                    <w:right w:val="single" w:sz="4" w:space="0" w:color="auto"/>
                  </w:tcBorders>
                  <w:noWrap/>
                  <w:vAlign w:val="center"/>
                  <w:hideMark/>
                </w:tcPr>
                <w:p w14:paraId="27CC973E" w14:textId="77777777"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70.5%</w:t>
                  </w:r>
                </w:p>
              </w:tc>
              <w:tc>
                <w:tcPr>
                  <w:tcW w:w="2693" w:type="dxa"/>
                  <w:tcBorders>
                    <w:top w:val="nil"/>
                    <w:left w:val="nil"/>
                    <w:bottom w:val="single" w:sz="4" w:space="0" w:color="auto"/>
                    <w:right w:val="single" w:sz="4" w:space="0" w:color="auto"/>
                  </w:tcBorders>
                  <w:noWrap/>
                  <w:vAlign w:val="center"/>
                  <w:hideMark/>
                </w:tcPr>
                <w:p w14:paraId="6ED2DC25" w14:textId="62924696"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 xml:space="preserve">741.17 </w:t>
                  </w:r>
                </w:p>
              </w:tc>
            </w:tr>
            <w:tr w:rsidR="00BE78ED" w:rsidRPr="006F37D8" w14:paraId="6CA8C635" w14:textId="77777777" w:rsidTr="003A6EF0">
              <w:trPr>
                <w:trHeight w:val="170"/>
              </w:trPr>
              <w:tc>
                <w:tcPr>
                  <w:tcW w:w="2292" w:type="dxa"/>
                  <w:tcBorders>
                    <w:top w:val="nil"/>
                    <w:left w:val="single" w:sz="4" w:space="0" w:color="auto"/>
                    <w:bottom w:val="single" w:sz="4" w:space="0" w:color="auto"/>
                    <w:right w:val="single" w:sz="4" w:space="0" w:color="auto"/>
                  </w:tcBorders>
                  <w:shd w:val="clear" w:color="000000" w:fill="F2F2F2"/>
                  <w:noWrap/>
                  <w:vAlign w:val="center"/>
                  <w:hideMark/>
                </w:tcPr>
                <w:p w14:paraId="044B3475" w14:textId="2C060F5C" w:rsidR="00C368C5" w:rsidRPr="003A6EF0" w:rsidRDefault="00C368C5" w:rsidP="00C63B56">
                  <w:pPr>
                    <w:spacing w:after="0" w:line="240" w:lineRule="auto"/>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Төрийн​ банк**</w:t>
                  </w:r>
                  <w:r w:rsidR="00486DF7" w:rsidRPr="003A6EF0">
                    <w:rPr>
                      <w:rFonts w:ascii="Arial" w:eastAsia="Times New Roman" w:hAnsi="Arial" w:cs="Arial"/>
                      <w:b/>
                      <w:bCs/>
                      <w:color w:val="000000"/>
                      <w:kern w:val="0"/>
                      <w:sz w:val="20"/>
                      <w:szCs w:val="20"/>
                      <w:lang w:val="mn-MN" w:eastAsia="en-US"/>
                      <w14:ligatures w14:val="none"/>
                    </w:rPr>
                    <w:t>*</w:t>
                  </w:r>
                </w:p>
              </w:tc>
              <w:tc>
                <w:tcPr>
                  <w:tcW w:w="1985" w:type="dxa"/>
                  <w:tcBorders>
                    <w:top w:val="nil"/>
                    <w:left w:val="nil"/>
                    <w:bottom w:val="single" w:sz="4" w:space="0" w:color="auto"/>
                    <w:right w:val="single" w:sz="4" w:space="0" w:color="auto"/>
                  </w:tcBorders>
                  <w:shd w:val="clear" w:color="000000" w:fill="F2F2F2"/>
                  <w:noWrap/>
                  <w:vAlign w:val="center"/>
                  <w:hideMark/>
                </w:tcPr>
                <w:p w14:paraId="54280C1F" w14:textId="77777777" w:rsidR="00C368C5" w:rsidRPr="003A6EF0" w:rsidRDefault="00C368C5" w:rsidP="00C63B56">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w:t>
                  </w:r>
                </w:p>
              </w:tc>
              <w:tc>
                <w:tcPr>
                  <w:tcW w:w="1843" w:type="dxa"/>
                  <w:tcBorders>
                    <w:top w:val="nil"/>
                    <w:left w:val="nil"/>
                    <w:bottom w:val="single" w:sz="4" w:space="0" w:color="auto"/>
                    <w:right w:val="single" w:sz="4" w:space="0" w:color="auto"/>
                  </w:tcBorders>
                  <w:shd w:val="clear" w:color="000000" w:fill="F2F2F2"/>
                  <w:noWrap/>
                  <w:vAlign w:val="center"/>
                  <w:hideMark/>
                </w:tcPr>
                <w:p w14:paraId="1F65F421" w14:textId="77777777" w:rsidR="00C368C5" w:rsidRPr="003A6EF0" w:rsidRDefault="00C368C5" w:rsidP="00C63B56">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w:t>
                  </w:r>
                </w:p>
              </w:tc>
              <w:tc>
                <w:tcPr>
                  <w:tcW w:w="2693" w:type="dxa"/>
                  <w:tcBorders>
                    <w:top w:val="nil"/>
                    <w:left w:val="nil"/>
                    <w:bottom w:val="single" w:sz="4" w:space="0" w:color="auto"/>
                    <w:right w:val="single" w:sz="4" w:space="0" w:color="auto"/>
                  </w:tcBorders>
                  <w:shd w:val="clear" w:color="000000" w:fill="F2F2F2"/>
                  <w:noWrap/>
                  <w:vAlign w:val="center"/>
                  <w:hideMark/>
                </w:tcPr>
                <w:p w14:paraId="25535AED" w14:textId="77777777" w:rsidR="00C368C5" w:rsidRPr="003A6EF0" w:rsidRDefault="00C368C5" w:rsidP="00C63B56">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w:t>
                  </w:r>
                </w:p>
              </w:tc>
            </w:tr>
            <w:tr w:rsidR="00BE78ED" w:rsidRPr="006F37D8" w14:paraId="7C2D37CB" w14:textId="77777777" w:rsidTr="003A6EF0">
              <w:trPr>
                <w:trHeight w:val="170"/>
              </w:trPr>
              <w:tc>
                <w:tcPr>
                  <w:tcW w:w="2292" w:type="dxa"/>
                  <w:tcBorders>
                    <w:top w:val="nil"/>
                    <w:left w:val="single" w:sz="4" w:space="0" w:color="auto"/>
                    <w:bottom w:val="single" w:sz="4" w:space="0" w:color="auto"/>
                    <w:right w:val="single" w:sz="4" w:space="0" w:color="auto"/>
                  </w:tcBorders>
                  <w:vAlign w:val="center"/>
                  <w:hideMark/>
                </w:tcPr>
                <w:p w14:paraId="225576D6" w14:textId="77777777" w:rsidR="00C368C5" w:rsidRPr="003A6EF0" w:rsidRDefault="00C368C5" w:rsidP="00C63B56">
                  <w:pPr>
                    <w:spacing w:after="0" w:line="240" w:lineRule="auto"/>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Хувьцаа эзэмшигч 1</w:t>
                  </w:r>
                </w:p>
              </w:tc>
              <w:tc>
                <w:tcPr>
                  <w:tcW w:w="1985" w:type="dxa"/>
                  <w:tcBorders>
                    <w:top w:val="nil"/>
                    <w:left w:val="nil"/>
                    <w:bottom w:val="single" w:sz="4" w:space="0" w:color="auto"/>
                    <w:right w:val="single" w:sz="4" w:space="0" w:color="auto"/>
                  </w:tcBorders>
                  <w:vAlign w:val="center"/>
                  <w:hideMark/>
                </w:tcPr>
                <w:p w14:paraId="43BCA22B" w14:textId="77777777"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49.3%</w:t>
                  </w:r>
                </w:p>
              </w:tc>
              <w:tc>
                <w:tcPr>
                  <w:tcW w:w="1843" w:type="dxa"/>
                  <w:tcBorders>
                    <w:top w:val="nil"/>
                    <w:left w:val="nil"/>
                    <w:bottom w:val="single" w:sz="4" w:space="0" w:color="auto"/>
                    <w:right w:val="single" w:sz="4" w:space="0" w:color="auto"/>
                  </w:tcBorders>
                  <w:noWrap/>
                  <w:vAlign w:val="center"/>
                  <w:hideMark/>
                </w:tcPr>
                <w:p w14:paraId="36A62ED4" w14:textId="77777777"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 </w:t>
                  </w:r>
                </w:p>
              </w:tc>
              <w:tc>
                <w:tcPr>
                  <w:tcW w:w="2693" w:type="dxa"/>
                  <w:tcBorders>
                    <w:top w:val="nil"/>
                    <w:left w:val="nil"/>
                    <w:bottom w:val="single" w:sz="4" w:space="0" w:color="auto"/>
                    <w:right w:val="single" w:sz="4" w:space="0" w:color="auto"/>
                  </w:tcBorders>
                  <w:noWrap/>
                  <w:vAlign w:val="center"/>
                  <w:hideMark/>
                </w:tcPr>
                <w:p w14:paraId="205F4160" w14:textId="77777777"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 </w:t>
                  </w:r>
                </w:p>
              </w:tc>
            </w:tr>
            <w:tr w:rsidR="00BE78ED" w:rsidRPr="006F37D8" w14:paraId="1E2FEB71" w14:textId="77777777" w:rsidTr="003A6EF0">
              <w:trPr>
                <w:trHeight w:val="170"/>
              </w:trPr>
              <w:tc>
                <w:tcPr>
                  <w:tcW w:w="2292" w:type="dxa"/>
                  <w:tcBorders>
                    <w:top w:val="nil"/>
                    <w:left w:val="single" w:sz="4" w:space="0" w:color="auto"/>
                    <w:bottom w:val="single" w:sz="4" w:space="0" w:color="auto"/>
                    <w:right w:val="single" w:sz="4" w:space="0" w:color="auto"/>
                  </w:tcBorders>
                  <w:vAlign w:val="center"/>
                  <w:hideMark/>
                </w:tcPr>
                <w:p w14:paraId="39355040" w14:textId="77777777" w:rsidR="00C368C5" w:rsidRPr="003A6EF0" w:rsidRDefault="00C368C5" w:rsidP="00C63B56">
                  <w:pPr>
                    <w:spacing w:after="0" w:line="240" w:lineRule="auto"/>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Хувьцаа эзэмшигч 2</w:t>
                  </w:r>
                </w:p>
              </w:tc>
              <w:tc>
                <w:tcPr>
                  <w:tcW w:w="1985" w:type="dxa"/>
                  <w:tcBorders>
                    <w:top w:val="nil"/>
                    <w:left w:val="nil"/>
                    <w:bottom w:val="single" w:sz="4" w:space="0" w:color="auto"/>
                    <w:right w:val="single" w:sz="4" w:space="0" w:color="auto"/>
                  </w:tcBorders>
                  <w:vAlign w:val="center"/>
                  <w:hideMark/>
                </w:tcPr>
                <w:p w14:paraId="4D548729" w14:textId="77777777"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45.0%</w:t>
                  </w:r>
                </w:p>
              </w:tc>
              <w:tc>
                <w:tcPr>
                  <w:tcW w:w="1843" w:type="dxa"/>
                  <w:tcBorders>
                    <w:top w:val="nil"/>
                    <w:left w:val="nil"/>
                    <w:bottom w:val="single" w:sz="4" w:space="0" w:color="auto"/>
                    <w:right w:val="single" w:sz="4" w:space="0" w:color="auto"/>
                  </w:tcBorders>
                  <w:noWrap/>
                  <w:vAlign w:val="center"/>
                  <w:hideMark/>
                </w:tcPr>
                <w:p w14:paraId="3ED20204" w14:textId="77777777"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 </w:t>
                  </w:r>
                </w:p>
              </w:tc>
              <w:tc>
                <w:tcPr>
                  <w:tcW w:w="2693" w:type="dxa"/>
                  <w:tcBorders>
                    <w:top w:val="nil"/>
                    <w:left w:val="nil"/>
                    <w:bottom w:val="single" w:sz="4" w:space="0" w:color="auto"/>
                    <w:right w:val="single" w:sz="4" w:space="0" w:color="auto"/>
                  </w:tcBorders>
                  <w:noWrap/>
                  <w:vAlign w:val="center"/>
                  <w:hideMark/>
                </w:tcPr>
                <w:p w14:paraId="19A4304B" w14:textId="77777777" w:rsidR="00C368C5" w:rsidRPr="003A6EF0" w:rsidRDefault="00C368C5" w:rsidP="00C63B56">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 </w:t>
                  </w:r>
                </w:p>
              </w:tc>
            </w:tr>
            <w:tr w:rsidR="00BE78ED" w:rsidRPr="006F37D8" w14:paraId="41E8029E" w14:textId="77777777" w:rsidTr="003A6EF0">
              <w:trPr>
                <w:trHeight w:val="170"/>
              </w:trPr>
              <w:tc>
                <w:tcPr>
                  <w:tcW w:w="2292" w:type="dxa"/>
                  <w:tcBorders>
                    <w:top w:val="nil"/>
                    <w:left w:val="single" w:sz="4" w:space="0" w:color="auto"/>
                    <w:bottom w:val="single" w:sz="4" w:space="0" w:color="auto"/>
                    <w:right w:val="single" w:sz="4" w:space="0" w:color="auto"/>
                  </w:tcBorders>
                  <w:shd w:val="clear" w:color="000000" w:fill="F2F2F2"/>
                  <w:noWrap/>
                  <w:vAlign w:val="center"/>
                  <w:hideMark/>
                </w:tcPr>
                <w:p w14:paraId="2A220764" w14:textId="1715859A" w:rsidR="00C368C5" w:rsidRPr="003A6EF0" w:rsidRDefault="00C368C5" w:rsidP="00C63B56">
                  <w:pPr>
                    <w:spacing w:after="0" w:line="240" w:lineRule="auto"/>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Хас​</w:t>
                  </w:r>
                  <w:r w:rsidR="000E6843" w:rsidRPr="006F37D8">
                    <w:rPr>
                      <w:rFonts w:ascii="Arial" w:eastAsia="Times New Roman" w:hAnsi="Arial" w:cs="Arial"/>
                      <w:b/>
                      <w:bCs/>
                      <w:color w:val="000000"/>
                      <w:kern w:val="0"/>
                      <w:sz w:val="20"/>
                      <w:szCs w:val="20"/>
                      <w:lang w:val="mn-MN" w:eastAsia="en-US"/>
                      <w14:ligatures w14:val="none"/>
                    </w:rPr>
                    <w:t xml:space="preserve"> банк</w:t>
                  </w:r>
                </w:p>
              </w:tc>
              <w:tc>
                <w:tcPr>
                  <w:tcW w:w="1985" w:type="dxa"/>
                  <w:tcBorders>
                    <w:top w:val="nil"/>
                    <w:left w:val="nil"/>
                    <w:bottom w:val="single" w:sz="4" w:space="0" w:color="auto"/>
                    <w:right w:val="single" w:sz="4" w:space="0" w:color="auto"/>
                  </w:tcBorders>
                  <w:shd w:val="clear" w:color="000000" w:fill="F2F2F2"/>
                  <w:noWrap/>
                  <w:vAlign w:val="center"/>
                  <w:hideMark/>
                </w:tcPr>
                <w:p w14:paraId="76823E2C" w14:textId="77777777" w:rsidR="00C368C5" w:rsidRPr="003A6EF0" w:rsidRDefault="00C368C5" w:rsidP="00C63B56">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0.0%</w:t>
                  </w:r>
                </w:p>
              </w:tc>
              <w:tc>
                <w:tcPr>
                  <w:tcW w:w="1843" w:type="dxa"/>
                  <w:tcBorders>
                    <w:top w:val="nil"/>
                    <w:left w:val="nil"/>
                    <w:bottom w:val="single" w:sz="4" w:space="0" w:color="auto"/>
                    <w:right w:val="single" w:sz="4" w:space="0" w:color="auto"/>
                  </w:tcBorders>
                  <w:shd w:val="clear" w:color="000000" w:fill="F2F2F2"/>
                  <w:noWrap/>
                  <w:vAlign w:val="center"/>
                  <w:hideMark/>
                </w:tcPr>
                <w:p w14:paraId="7D981CAF" w14:textId="77777777" w:rsidR="00C368C5" w:rsidRPr="003A6EF0" w:rsidRDefault="00C368C5" w:rsidP="00C63B56">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w:t>
                  </w:r>
                </w:p>
              </w:tc>
              <w:tc>
                <w:tcPr>
                  <w:tcW w:w="2693" w:type="dxa"/>
                  <w:tcBorders>
                    <w:top w:val="nil"/>
                    <w:left w:val="nil"/>
                    <w:bottom w:val="single" w:sz="4" w:space="0" w:color="auto"/>
                    <w:right w:val="single" w:sz="4" w:space="0" w:color="auto"/>
                  </w:tcBorders>
                  <w:shd w:val="clear" w:color="000000" w:fill="F2F2F2"/>
                  <w:noWrap/>
                  <w:vAlign w:val="center"/>
                  <w:hideMark/>
                </w:tcPr>
                <w:p w14:paraId="4F916BC5" w14:textId="77777777" w:rsidR="00C368C5" w:rsidRPr="003A6EF0" w:rsidRDefault="00C368C5" w:rsidP="00C63B56">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w:t>
                  </w:r>
                </w:p>
              </w:tc>
            </w:tr>
            <w:tr w:rsidR="00C368C5" w:rsidRPr="006F37D8" w14:paraId="28AC2A9A" w14:textId="77777777" w:rsidTr="003A6EF0">
              <w:trPr>
                <w:trHeight w:val="525"/>
              </w:trPr>
              <w:tc>
                <w:tcPr>
                  <w:tcW w:w="8813" w:type="dxa"/>
                  <w:gridSpan w:val="4"/>
                  <w:tcBorders>
                    <w:top w:val="single" w:sz="4" w:space="0" w:color="auto"/>
                    <w:left w:val="single" w:sz="4" w:space="0" w:color="auto"/>
                    <w:bottom w:val="single" w:sz="4" w:space="0" w:color="auto"/>
                    <w:right w:val="single" w:sz="4" w:space="0" w:color="auto"/>
                  </w:tcBorders>
                  <w:noWrap/>
                  <w:vAlign w:val="center"/>
                  <w:hideMark/>
                </w:tcPr>
                <w:p w14:paraId="6F9E583E" w14:textId="77777777" w:rsidR="00C368C5" w:rsidRPr="003A6EF0" w:rsidRDefault="00C368C5" w:rsidP="00C368C5">
                  <w:pPr>
                    <w:spacing w:after="0" w:line="240" w:lineRule="auto"/>
                    <w:jc w:val="center"/>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Хаалттай ХК хэлбэртэй банкууд</w:t>
                  </w:r>
                </w:p>
              </w:tc>
            </w:tr>
            <w:tr w:rsidR="00C368C5" w:rsidRPr="006F37D8" w14:paraId="104302B3" w14:textId="77777777" w:rsidTr="003A6EF0">
              <w:trPr>
                <w:trHeight w:val="342"/>
              </w:trPr>
              <w:tc>
                <w:tcPr>
                  <w:tcW w:w="2292" w:type="dxa"/>
                  <w:tcBorders>
                    <w:top w:val="nil"/>
                    <w:left w:val="single" w:sz="4" w:space="0" w:color="auto"/>
                    <w:bottom w:val="single" w:sz="4" w:space="0" w:color="auto"/>
                    <w:right w:val="single" w:sz="4" w:space="0" w:color="auto"/>
                  </w:tcBorders>
                  <w:shd w:val="clear" w:color="000000" w:fill="F2F2F2"/>
                  <w:noWrap/>
                  <w:vAlign w:val="bottom"/>
                  <w:hideMark/>
                </w:tcPr>
                <w:p w14:paraId="6FEB14F5" w14:textId="00BB6BB1" w:rsidR="00C368C5" w:rsidRPr="003A6EF0" w:rsidRDefault="00C368C5" w:rsidP="00C368C5">
                  <w:pPr>
                    <w:spacing w:after="0" w:line="240" w:lineRule="auto"/>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Богд​</w:t>
                  </w:r>
                  <w:r w:rsidR="000E6843" w:rsidRPr="006F37D8">
                    <w:rPr>
                      <w:rFonts w:ascii="Arial" w:eastAsia="Times New Roman" w:hAnsi="Arial" w:cs="Arial"/>
                      <w:b/>
                      <w:bCs/>
                      <w:color w:val="000000"/>
                      <w:kern w:val="0"/>
                      <w:sz w:val="20"/>
                      <w:szCs w:val="20"/>
                      <w:lang w:val="mn-MN" w:eastAsia="en-US"/>
                      <w14:ligatures w14:val="none"/>
                    </w:rPr>
                    <w:t xml:space="preserve"> банк</w:t>
                  </w:r>
                </w:p>
              </w:tc>
              <w:tc>
                <w:tcPr>
                  <w:tcW w:w="1985" w:type="dxa"/>
                  <w:tcBorders>
                    <w:top w:val="nil"/>
                    <w:left w:val="nil"/>
                    <w:bottom w:val="single" w:sz="4" w:space="0" w:color="auto"/>
                    <w:right w:val="single" w:sz="4" w:space="0" w:color="auto"/>
                  </w:tcBorders>
                  <w:shd w:val="clear" w:color="000000" w:fill="F2F2F2"/>
                  <w:noWrap/>
                  <w:vAlign w:val="bottom"/>
                  <w:hideMark/>
                </w:tcPr>
                <w:p w14:paraId="288FF1FE"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79.6%</w:t>
                  </w:r>
                </w:p>
              </w:tc>
              <w:tc>
                <w:tcPr>
                  <w:tcW w:w="1843" w:type="dxa"/>
                  <w:tcBorders>
                    <w:top w:val="nil"/>
                    <w:left w:val="nil"/>
                    <w:bottom w:val="single" w:sz="4" w:space="0" w:color="auto"/>
                    <w:right w:val="single" w:sz="4" w:space="0" w:color="auto"/>
                  </w:tcBorders>
                  <w:shd w:val="clear" w:color="000000" w:fill="F2F2F2"/>
                  <w:noWrap/>
                  <w:vAlign w:val="bottom"/>
                  <w:hideMark/>
                </w:tcPr>
                <w:p w14:paraId="354361D5"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59.6%</w:t>
                  </w:r>
                </w:p>
              </w:tc>
              <w:tc>
                <w:tcPr>
                  <w:tcW w:w="2693" w:type="dxa"/>
                  <w:tcBorders>
                    <w:top w:val="nil"/>
                    <w:left w:val="nil"/>
                    <w:bottom w:val="single" w:sz="4" w:space="0" w:color="auto"/>
                    <w:right w:val="single" w:sz="4" w:space="0" w:color="auto"/>
                  </w:tcBorders>
                  <w:shd w:val="clear" w:color="000000" w:fill="F2F2F2"/>
                  <w:noWrap/>
                  <w:vAlign w:val="bottom"/>
                  <w:hideMark/>
                </w:tcPr>
                <w:p w14:paraId="750D09EF" w14:textId="3F000FDE"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xml:space="preserve">123.11 </w:t>
                  </w:r>
                </w:p>
              </w:tc>
            </w:tr>
            <w:tr w:rsidR="00C368C5" w:rsidRPr="006F37D8" w14:paraId="01B800F2" w14:textId="77777777" w:rsidTr="003A6EF0">
              <w:trPr>
                <w:trHeight w:val="285"/>
              </w:trPr>
              <w:tc>
                <w:tcPr>
                  <w:tcW w:w="2292" w:type="dxa"/>
                  <w:tcBorders>
                    <w:top w:val="nil"/>
                    <w:left w:val="single" w:sz="4" w:space="0" w:color="auto"/>
                    <w:bottom w:val="single" w:sz="4" w:space="0" w:color="auto"/>
                    <w:right w:val="single" w:sz="4" w:space="0" w:color="auto"/>
                  </w:tcBorders>
                  <w:vAlign w:val="center"/>
                  <w:hideMark/>
                </w:tcPr>
                <w:p w14:paraId="75CB3DA7" w14:textId="77777777" w:rsidR="00C368C5" w:rsidRPr="003A6EF0" w:rsidRDefault="00C368C5" w:rsidP="00C368C5">
                  <w:pPr>
                    <w:spacing w:after="0" w:line="240" w:lineRule="auto"/>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Хувьцаа эзэмшигч 1</w:t>
                  </w:r>
                </w:p>
              </w:tc>
              <w:tc>
                <w:tcPr>
                  <w:tcW w:w="1985" w:type="dxa"/>
                  <w:tcBorders>
                    <w:top w:val="nil"/>
                    <w:left w:val="nil"/>
                    <w:bottom w:val="single" w:sz="4" w:space="0" w:color="auto"/>
                    <w:right w:val="single" w:sz="4" w:space="0" w:color="auto"/>
                  </w:tcBorders>
                  <w:noWrap/>
                  <w:vAlign w:val="bottom"/>
                  <w:hideMark/>
                </w:tcPr>
                <w:p w14:paraId="11092B74"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79.6%</w:t>
                  </w:r>
                </w:p>
              </w:tc>
              <w:tc>
                <w:tcPr>
                  <w:tcW w:w="1843" w:type="dxa"/>
                  <w:tcBorders>
                    <w:top w:val="nil"/>
                    <w:left w:val="nil"/>
                    <w:bottom w:val="single" w:sz="4" w:space="0" w:color="auto"/>
                    <w:right w:val="single" w:sz="4" w:space="0" w:color="auto"/>
                  </w:tcBorders>
                  <w:noWrap/>
                  <w:vAlign w:val="bottom"/>
                  <w:hideMark/>
                </w:tcPr>
                <w:p w14:paraId="27D4B751"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59.6%</w:t>
                  </w:r>
                </w:p>
              </w:tc>
              <w:tc>
                <w:tcPr>
                  <w:tcW w:w="2693" w:type="dxa"/>
                  <w:tcBorders>
                    <w:top w:val="nil"/>
                    <w:left w:val="nil"/>
                    <w:bottom w:val="single" w:sz="4" w:space="0" w:color="auto"/>
                    <w:right w:val="single" w:sz="4" w:space="0" w:color="auto"/>
                  </w:tcBorders>
                  <w:noWrap/>
                  <w:vAlign w:val="bottom"/>
                  <w:hideMark/>
                </w:tcPr>
                <w:p w14:paraId="26895E6B" w14:textId="205853D0"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 xml:space="preserve">123.11 </w:t>
                  </w:r>
                </w:p>
              </w:tc>
            </w:tr>
            <w:tr w:rsidR="00C368C5" w:rsidRPr="006F37D8" w14:paraId="6D541199" w14:textId="77777777" w:rsidTr="003A6EF0">
              <w:trPr>
                <w:trHeight w:val="342"/>
              </w:trPr>
              <w:tc>
                <w:tcPr>
                  <w:tcW w:w="2292" w:type="dxa"/>
                  <w:tcBorders>
                    <w:top w:val="nil"/>
                    <w:left w:val="single" w:sz="4" w:space="0" w:color="auto"/>
                    <w:bottom w:val="single" w:sz="4" w:space="0" w:color="auto"/>
                    <w:right w:val="single" w:sz="4" w:space="0" w:color="auto"/>
                  </w:tcBorders>
                  <w:shd w:val="clear" w:color="000000" w:fill="F2F2F2"/>
                  <w:noWrap/>
                  <w:vAlign w:val="bottom"/>
                  <w:hideMark/>
                </w:tcPr>
                <w:p w14:paraId="076579FD" w14:textId="0B95A462" w:rsidR="00C368C5" w:rsidRPr="003A6EF0" w:rsidRDefault="00C368C5" w:rsidP="00C368C5">
                  <w:pPr>
                    <w:spacing w:after="0" w:line="240" w:lineRule="auto"/>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Капитрон​</w:t>
                  </w:r>
                  <w:r w:rsidR="000E6843" w:rsidRPr="006F37D8">
                    <w:rPr>
                      <w:rFonts w:ascii="Arial" w:eastAsia="Times New Roman" w:hAnsi="Arial" w:cs="Arial"/>
                      <w:b/>
                      <w:bCs/>
                      <w:color w:val="000000"/>
                      <w:kern w:val="0"/>
                      <w:sz w:val="20"/>
                      <w:szCs w:val="20"/>
                      <w:lang w:val="mn-MN" w:eastAsia="en-US"/>
                      <w14:ligatures w14:val="none"/>
                    </w:rPr>
                    <w:t xml:space="preserve"> банк</w:t>
                  </w:r>
                </w:p>
              </w:tc>
              <w:tc>
                <w:tcPr>
                  <w:tcW w:w="1985" w:type="dxa"/>
                  <w:tcBorders>
                    <w:top w:val="nil"/>
                    <w:left w:val="nil"/>
                    <w:bottom w:val="single" w:sz="4" w:space="0" w:color="auto"/>
                    <w:right w:val="single" w:sz="4" w:space="0" w:color="auto"/>
                  </w:tcBorders>
                  <w:shd w:val="clear" w:color="000000" w:fill="F2F2F2"/>
                  <w:noWrap/>
                  <w:vAlign w:val="bottom"/>
                  <w:hideMark/>
                </w:tcPr>
                <w:p w14:paraId="5B059EF9"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95.8%</w:t>
                  </w:r>
                </w:p>
              </w:tc>
              <w:tc>
                <w:tcPr>
                  <w:tcW w:w="1843" w:type="dxa"/>
                  <w:tcBorders>
                    <w:top w:val="nil"/>
                    <w:left w:val="nil"/>
                    <w:bottom w:val="single" w:sz="4" w:space="0" w:color="auto"/>
                    <w:right w:val="single" w:sz="4" w:space="0" w:color="auto"/>
                  </w:tcBorders>
                  <w:shd w:val="clear" w:color="000000" w:fill="F2F2F2"/>
                  <w:noWrap/>
                  <w:vAlign w:val="bottom"/>
                  <w:hideMark/>
                </w:tcPr>
                <w:p w14:paraId="01B09BEA"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75.8%</w:t>
                  </w:r>
                </w:p>
              </w:tc>
              <w:tc>
                <w:tcPr>
                  <w:tcW w:w="2693" w:type="dxa"/>
                  <w:tcBorders>
                    <w:top w:val="nil"/>
                    <w:left w:val="nil"/>
                    <w:bottom w:val="single" w:sz="4" w:space="0" w:color="auto"/>
                    <w:right w:val="single" w:sz="4" w:space="0" w:color="auto"/>
                  </w:tcBorders>
                  <w:shd w:val="clear" w:color="000000" w:fill="F2F2F2"/>
                  <w:noWrap/>
                  <w:vAlign w:val="bottom"/>
                  <w:hideMark/>
                </w:tcPr>
                <w:p w14:paraId="6F5A113C" w14:textId="1CFFB3AB"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xml:space="preserve">199.92 </w:t>
                  </w:r>
                </w:p>
              </w:tc>
            </w:tr>
            <w:tr w:rsidR="00C368C5" w:rsidRPr="006F37D8" w14:paraId="2053D93A" w14:textId="77777777" w:rsidTr="003A6EF0">
              <w:trPr>
                <w:trHeight w:val="285"/>
              </w:trPr>
              <w:tc>
                <w:tcPr>
                  <w:tcW w:w="2292" w:type="dxa"/>
                  <w:tcBorders>
                    <w:top w:val="nil"/>
                    <w:left w:val="single" w:sz="4" w:space="0" w:color="auto"/>
                    <w:bottom w:val="single" w:sz="4" w:space="0" w:color="auto"/>
                    <w:right w:val="single" w:sz="4" w:space="0" w:color="auto"/>
                  </w:tcBorders>
                  <w:vAlign w:val="center"/>
                  <w:hideMark/>
                </w:tcPr>
                <w:p w14:paraId="4D341397" w14:textId="77777777" w:rsidR="00C368C5" w:rsidRPr="003A6EF0" w:rsidRDefault="00C368C5" w:rsidP="00C368C5">
                  <w:pPr>
                    <w:spacing w:after="0" w:line="240" w:lineRule="auto"/>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Хувьцаа эзэмшигч 1</w:t>
                  </w:r>
                </w:p>
              </w:tc>
              <w:tc>
                <w:tcPr>
                  <w:tcW w:w="1985" w:type="dxa"/>
                  <w:tcBorders>
                    <w:top w:val="nil"/>
                    <w:left w:val="nil"/>
                    <w:bottom w:val="single" w:sz="4" w:space="0" w:color="auto"/>
                    <w:right w:val="single" w:sz="4" w:space="0" w:color="auto"/>
                  </w:tcBorders>
                  <w:noWrap/>
                  <w:vAlign w:val="bottom"/>
                  <w:hideMark/>
                </w:tcPr>
                <w:p w14:paraId="61E06F2E"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95.8%</w:t>
                  </w:r>
                </w:p>
              </w:tc>
              <w:tc>
                <w:tcPr>
                  <w:tcW w:w="1843" w:type="dxa"/>
                  <w:tcBorders>
                    <w:top w:val="nil"/>
                    <w:left w:val="nil"/>
                    <w:bottom w:val="single" w:sz="4" w:space="0" w:color="auto"/>
                    <w:right w:val="single" w:sz="4" w:space="0" w:color="auto"/>
                  </w:tcBorders>
                  <w:noWrap/>
                  <w:vAlign w:val="bottom"/>
                  <w:hideMark/>
                </w:tcPr>
                <w:p w14:paraId="7A16240E"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75.8%</w:t>
                  </w:r>
                </w:p>
              </w:tc>
              <w:tc>
                <w:tcPr>
                  <w:tcW w:w="2693" w:type="dxa"/>
                  <w:tcBorders>
                    <w:top w:val="nil"/>
                    <w:left w:val="nil"/>
                    <w:bottom w:val="single" w:sz="4" w:space="0" w:color="auto"/>
                    <w:right w:val="single" w:sz="4" w:space="0" w:color="auto"/>
                  </w:tcBorders>
                  <w:noWrap/>
                  <w:vAlign w:val="bottom"/>
                  <w:hideMark/>
                </w:tcPr>
                <w:p w14:paraId="3E721FF4" w14:textId="01F15C0C"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 xml:space="preserve">199.92 </w:t>
                  </w:r>
                </w:p>
              </w:tc>
            </w:tr>
            <w:tr w:rsidR="00C368C5" w:rsidRPr="006F37D8" w14:paraId="3D303BE3" w14:textId="77777777" w:rsidTr="003A6EF0">
              <w:trPr>
                <w:trHeight w:val="342"/>
              </w:trPr>
              <w:tc>
                <w:tcPr>
                  <w:tcW w:w="2292" w:type="dxa"/>
                  <w:tcBorders>
                    <w:top w:val="nil"/>
                    <w:left w:val="single" w:sz="4" w:space="0" w:color="auto"/>
                    <w:bottom w:val="single" w:sz="4" w:space="0" w:color="auto"/>
                    <w:right w:val="single" w:sz="4" w:space="0" w:color="auto"/>
                  </w:tcBorders>
                  <w:shd w:val="clear" w:color="000000" w:fill="F2F2F2"/>
                  <w:noWrap/>
                  <w:vAlign w:val="bottom"/>
                  <w:hideMark/>
                </w:tcPr>
                <w:p w14:paraId="382CFD4F" w14:textId="09B46DE6" w:rsidR="00C368C5" w:rsidRPr="003A6EF0" w:rsidRDefault="00C368C5" w:rsidP="00C368C5">
                  <w:pPr>
                    <w:spacing w:after="0" w:line="240" w:lineRule="auto"/>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Ариг​</w:t>
                  </w:r>
                  <w:r w:rsidR="000E6843" w:rsidRPr="006F37D8">
                    <w:rPr>
                      <w:rFonts w:ascii="Arial" w:eastAsia="Times New Roman" w:hAnsi="Arial" w:cs="Arial"/>
                      <w:b/>
                      <w:bCs/>
                      <w:color w:val="000000"/>
                      <w:kern w:val="0"/>
                      <w:sz w:val="20"/>
                      <w:szCs w:val="20"/>
                      <w:lang w:val="mn-MN" w:eastAsia="en-US"/>
                      <w14:ligatures w14:val="none"/>
                    </w:rPr>
                    <w:t xml:space="preserve"> банк</w:t>
                  </w:r>
                </w:p>
              </w:tc>
              <w:tc>
                <w:tcPr>
                  <w:tcW w:w="1985" w:type="dxa"/>
                  <w:tcBorders>
                    <w:top w:val="nil"/>
                    <w:left w:val="nil"/>
                    <w:bottom w:val="single" w:sz="4" w:space="0" w:color="auto"/>
                    <w:right w:val="single" w:sz="4" w:space="0" w:color="auto"/>
                  </w:tcBorders>
                  <w:shd w:val="clear" w:color="000000" w:fill="F2F2F2"/>
                  <w:noWrap/>
                  <w:vAlign w:val="bottom"/>
                  <w:hideMark/>
                </w:tcPr>
                <w:p w14:paraId="30FE93D8"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100.0%</w:t>
                  </w:r>
                </w:p>
              </w:tc>
              <w:tc>
                <w:tcPr>
                  <w:tcW w:w="1843" w:type="dxa"/>
                  <w:tcBorders>
                    <w:top w:val="nil"/>
                    <w:left w:val="nil"/>
                    <w:bottom w:val="single" w:sz="4" w:space="0" w:color="auto"/>
                    <w:right w:val="single" w:sz="4" w:space="0" w:color="auto"/>
                  </w:tcBorders>
                  <w:shd w:val="clear" w:color="000000" w:fill="F2F2F2"/>
                  <w:noWrap/>
                  <w:vAlign w:val="bottom"/>
                  <w:hideMark/>
                </w:tcPr>
                <w:p w14:paraId="317A9EA2"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60.0%</w:t>
                  </w:r>
                </w:p>
              </w:tc>
              <w:tc>
                <w:tcPr>
                  <w:tcW w:w="2693" w:type="dxa"/>
                  <w:tcBorders>
                    <w:top w:val="nil"/>
                    <w:left w:val="nil"/>
                    <w:bottom w:val="single" w:sz="4" w:space="0" w:color="auto"/>
                    <w:right w:val="single" w:sz="4" w:space="0" w:color="auto"/>
                  </w:tcBorders>
                  <w:shd w:val="clear" w:color="000000" w:fill="F2F2F2"/>
                  <w:noWrap/>
                  <w:vAlign w:val="bottom"/>
                  <w:hideMark/>
                </w:tcPr>
                <w:p w14:paraId="48248C89" w14:textId="7E6014DC"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xml:space="preserve">61.03 </w:t>
                  </w:r>
                </w:p>
              </w:tc>
            </w:tr>
            <w:tr w:rsidR="00C368C5" w:rsidRPr="006F37D8" w14:paraId="127DC607" w14:textId="77777777" w:rsidTr="003A6EF0">
              <w:trPr>
                <w:trHeight w:val="342"/>
              </w:trPr>
              <w:tc>
                <w:tcPr>
                  <w:tcW w:w="2292" w:type="dxa"/>
                  <w:tcBorders>
                    <w:top w:val="nil"/>
                    <w:left w:val="single" w:sz="4" w:space="0" w:color="auto"/>
                    <w:bottom w:val="single" w:sz="4" w:space="0" w:color="auto"/>
                    <w:right w:val="single" w:sz="4" w:space="0" w:color="auto"/>
                  </w:tcBorders>
                  <w:vAlign w:val="center"/>
                  <w:hideMark/>
                </w:tcPr>
                <w:p w14:paraId="7E763E51" w14:textId="77777777" w:rsidR="00C368C5" w:rsidRPr="003A6EF0" w:rsidRDefault="00C368C5" w:rsidP="00C368C5">
                  <w:pPr>
                    <w:spacing w:after="0" w:line="240" w:lineRule="auto"/>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Хувьцаа эзэмшигч 1</w:t>
                  </w:r>
                </w:p>
              </w:tc>
              <w:tc>
                <w:tcPr>
                  <w:tcW w:w="1985" w:type="dxa"/>
                  <w:tcBorders>
                    <w:top w:val="nil"/>
                    <w:left w:val="nil"/>
                    <w:bottom w:val="single" w:sz="4" w:space="0" w:color="auto"/>
                    <w:right w:val="single" w:sz="4" w:space="0" w:color="auto"/>
                  </w:tcBorders>
                  <w:noWrap/>
                  <w:vAlign w:val="bottom"/>
                  <w:hideMark/>
                </w:tcPr>
                <w:p w14:paraId="194194E0"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78.8%</w:t>
                  </w:r>
                </w:p>
              </w:tc>
              <w:tc>
                <w:tcPr>
                  <w:tcW w:w="1843" w:type="dxa"/>
                  <w:tcBorders>
                    <w:top w:val="nil"/>
                    <w:left w:val="nil"/>
                    <w:bottom w:val="single" w:sz="4" w:space="0" w:color="auto"/>
                    <w:right w:val="single" w:sz="4" w:space="0" w:color="auto"/>
                  </w:tcBorders>
                  <w:noWrap/>
                  <w:vAlign w:val="bottom"/>
                  <w:hideMark/>
                </w:tcPr>
                <w:p w14:paraId="03F91B23"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58.8%</w:t>
                  </w:r>
                </w:p>
              </w:tc>
              <w:tc>
                <w:tcPr>
                  <w:tcW w:w="2693" w:type="dxa"/>
                  <w:tcBorders>
                    <w:top w:val="nil"/>
                    <w:left w:val="nil"/>
                    <w:bottom w:val="single" w:sz="4" w:space="0" w:color="auto"/>
                    <w:right w:val="single" w:sz="4" w:space="0" w:color="auto"/>
                  </w:tcBorders>
                  <w:noWrap/>
                  <w:vAlign w:val="bottom"/>
                  <w:hideMark/>
                </w:tcPr>
                <w:p w14:paraId="0692C551" w14:textId="3F67FF25"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 xml:space="preserve">59.85 </w:t>
                  </w:r>
                </w:p>
              </w:tc>
            </w:tr>
            <w:tr w:rsidR="00C368C5" w:rsidRPr="006F37D8" w14:paraId="6909FE86" w14:textId="77777777" w:rsidTr="003A6EF0">
              <w:trPr>
                <w:trHeight w:val="342"/>
              </w:trPr>
              <w:tc>
                <w:tcPr>
                  <w:tcW w:w="2292" w:type="dxa"/>
                  <w:tcBorders>
                    <w:top w:val="nil"/>
                    <w:left w:val="single" w:sz="4" w:space="0" w:color="auto"/>
                    <w:bottom w:val="single" w:sz="4" w:space="0" w:color="auto"/>
                    <w:right w:val="single" w:sz="4" w:space="0" w:color="auto"/>
                  </w:tcBorders>
                  <w:vAlign w:val="center"/>
                  <w:hideMark/>
                </w:tcPr>
                <w:p w14:paraId="215F2956" w14:textId="77777777" w:rsidR="00C368C5" w:rsidRPr="003A6EF0" w:rsidRDefault="00C368C5" w:rsidP="00C368C5">
                  <w:pPr>
                    <w:spacing w:after="0" w:line="240" w:lineRule="auto"/>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Хувьцаа эзэмшигч 2</w:t>
                  </w:r>
                </w:p>
              </w:tc>
              <w:tc>
                <w:tcPr>
                  <w:tcW w:w="1985" w:type="dxa"/>
                  <w:tcBorders>
                    <w:top w:val="nil"/>
                    <w:left w:val="nil"/>
                    <w:bottom w:val="single" w:sz="4" w:space="0" w:color="auto"/>
                    <w:right w:val="single" w:sz="4" w:space="0" w:color="auto"/>
                  </w:tcBorders>
                  <w:noWrap/>
                  <w:vAlign w:val="bottom"/>
                  <w:hideMark/>
                </w:tcPr>
                <w:p w14:paraId="5AC184B5"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21.2%</w:t>
                  </w:r>
                </w:p>
              </w:tc>
              <w:tc>
                <w:tcPr>
                  <w:tcW w:w="1843" w:type="dxa"/>
                  <w:tcBorders>
                    <w:top w:val="nil"/>
                    <w:left w:val="nil"/>
                    <w:bottom w:val="single" w:sz="4" w:space="0" w:color="auto"/>
                    <w:right w:val="single" w:sz="4" w:space="0" w:color="auto"/>
                  </w:tcBorders>
                  <w:noWrap/>
                  <w:vAlign w:val="bottom"/>
                  <w:hideMark/>
                </w:tcPr>
                <w:p w14:paraId="4D0D03FF"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1.2%</w:t>
                  </w:r>
                </w:p>
              </w:tc>
              <w:tc>
                <w:tcPr>
                  <w:tcW w:w="2693" w:type="dxa"/>
                  <w:tcBorders>
                    <w:top w:val="nil"/>
                    <w:left w:val="nil"/>
                    <w:bottom w:val="single" w:sz="4" w:space="0" w:color="auto"/>
                    <w:right w:val="single" w:sz="4" w:space="0" w:color="auto"/>
                  </w:tcBorders>
                  <w:noWrap/>
                  <w:vAlign w:val="bottom"/>
                  <w:hideMark/>
                </w:tcPr>
                <w:p w14:paraId="075F2B3A" w14:textId="59DC5BE9"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 xml:space="preserve">1.18 </w:t>
                  </w:r>
                </w:p>
              </w:tc>
            </w:tr>
            <w:tr w:rsidR="00C368C5" w:rsidRPr="006F37D8" w14:paraId="78A08AE1" w14:textId="77777777" w:rsidTr="003A6EF0">
              <w:trPr>
                <w:trHeight w:val="342"/>
              </w:trPr>
              <w:tc>
                <w:tcPr>
                  <w:tcW w:w="2292" w:type="dxa"/>
                  <w:tcBorders>
                    <w:top w:val="nil"/>
                    <w:left w:val="single" w:sz="4" w:space="0" w:color="auto"/>
                    <w:bottom w:val="single" w:sz="4" w:space="0" w:color="auto"/>
                    <w:right w:val="single" w:sz="4" w:space="0" w:color="auto"/>
                  </w:tcBorders>
                  <w:shd w:val="clear" w:color="000000" w:fill="F2F2F2"/>
                  <w:noWrap/>
                  <w:vAlign w:val="bottom"/>
                  <w:hideMark/>
                </w:tcPr>
                <w:p w14:paraId="3F764C32" w14:textId="60D3F2BD" w:rsidR="00C368C5" w:rsidRPr="003A6EF0" w:rsidRDefault="000E6843" w:rsidP="00C368C5">
                  <w:pPr>
                    <w:spacing w:after="0" w:line="240" w:lineRule="auto"/>
                    <w:rPr>
                      <w:rFonts w:ascii="Arial" w:eastAsia="Times New Roman" w:hAnsi="Arial" w:cs="Arial"/>
                      <w:b/>
                      <w:bCs/>
                      <w:color w:val="000000"/>
                      <w:kern w:val="0"/>
                      <w:sz w:val="20"/>
                      <w:szCs w:val="20"/>
                      <w:lang w:val="mn-MN" w:eastAsia="en-US"/>
                      <w14:ligatures w14:val="none"/>
                    </w:rPr>
                  </w:pPr>
                  <w:r w:rsidRPr="006F37D8">
                    <w:rPr>
                      <w:rFonts w:ascii="Arial" w:eastAsia="Times New Roman" w:hAnsi="Arial" w:cs="Arial"/>
                      <w:b/>
                      <w:bCs/>
                      <w:color w:val="000000"/>
                      <w:kern w:val="0"/>
                      <w:sz w:val="20"/>
                      <w:szCs w:val="20"/>
                      <w:lang w:val="mn-MN" w:eastAsia="en-US"/>
                      <w14:ligatures w14:val="none"/>
                    </w:rPr>
                    <w:t>Тээвэр хөгжлийн банк</w:t>
                  </w:r>
                </w:p>
              </w:tc>
              <w:tc>
                <w:tcPr>
                  <w:tcW w:w="1985" w:type="dxa"/>
                  <w:tcBorders>
                    <w:top w:val="nil"/>
                    <w:left w:val="nil"/>
                    <w:bottom w:val="single" w:sz="4" w:space="0" w:color="auto"/>
                    <w:right w:val="single" w:sz="4" w:space="0" w:color="auto"/>
                  </w:tcBorders>
                  <w:shd w:val="clear" w:color="000000" w:fill="F2F2F2"/>
                  <w:noWrap/>
                  <w:vAlign w:val="bottom"/>
                  <w:hideMark/>
                </w:tcPr>
                <w:p w14:paraId="3855FB1F"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66.9%</w:t>
                  </w:r>
                </w:p>
              </w:tc>
              <w:tc>
                <w:tcPr>
                  <w:tcW w:w="1843" w:type="dxa"/>
                  <w:tcBorders>
                    <w:top w:val="nil"/>
                    <w:left w:val="nil"/>
                    <w:bottom w:val="single" w:sz="4" w:space="0" w:color="auto"/>
                    <w:right w:val="single" w:sz="4" w:space="0" w:color="auto"/>
                  </w:tcBorders>
                  <w:shd w:val="clear" w:color="000000" w:fill="F2F2F2"/>
                  <w:noWrap/>
                  <w:vAlign w:val="bottom"/>
                  <w:hideMark/>
                </w:tcPr>
                <w:p w14:paraId="558FAFC0"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46.9%</w:t>
                  </w:r>
                </w:p>
              </w:tc>
              <w:tc>
                <w:tcPr>
                  <w:tcW w:w="2693" w:type="dxa"/>
                  <w:tcBorders>
                    <w:top w:val="nil"/>
                    <w:left w:val="nil"/>
                    <w:bottom w:val="single" w:sz="4" w:space="0" w:color="auto"/>
                    <w:right w:val="single" w:sz="4" w:space="0" w:color="auto"/>
                  </w:tcBorders>
                  <w:shd w:val="clear" w:color="000000" w:fill="F2F2F2"/>
                  <w:noWrap/>
                  <w:vAlign w:val="bottom"/>
                  <w:hideMark/>
                </w:tcPr>
                <w:p w14:paraId="04562A47" w14:textId="5279486D"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xml:space="preserve">105.82 </w:t>
                  </w:r>
                </w:p>
              </w:tc>
            </w:tr>
            <w:tr w:rsidR="00C368C5" w:rsidRPr="006F37D8" w14:paraId="6664F840" w14:textId="77777777" w:rsidTr="003A6EF0">
              <w:trPr>
                <w:trHeight w:val="342"/>
              </w:trPr>
              <w:tc>
                <w:tcPr>
                  <w:tcW w:w="2292" w:type="dxa"/>
                  <w:tcBorders>
                    <w:top w:val="nil"/>
                    <w:left w:val="single" w:sz="4" w:space="0" w:color="auto"/>
                    <w:bottom w:val="single" w:sz="4" w:space="0" w:color="auto"/>
                    <w:right w:val="single" w:sz="4" w:space="0" w:color="auto"/>
                  </w:tcBorders>
                  <w:vAlign w:val="center"/>
                  <w:hideMark/>
                </w:tcPr>
                <w:p w14:paraId="41FCD692" w14:textId="77777777" w:rsidR="00C368C5" w:rsidRPr="003A6EF0" w:rsidRDefault="00C368C5" w:rsidP="00C368C5">
                  <w:pPr>
                    <w:spacing w:after="0" w:line="240" w:lineRule="auto"/>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Хувьцаа эзэмшигч 1</w:t>
                  </w:r>
                </w:p>
              </w:tc>
              <w:tc>
                <w:tcPr>
                  <w:tcW w:w="1985" w:type="dxa"/>
                  <w:tcBorders>
                    <w:top w:val="nil"/>
                    <w:left w:val="nil"/>
                    <w:bottom w:val="single" w:sz="4" w:space="0" w:color="auto"/>
                    <w:right w:val="single" w:sz="4" w:space="0" w:color="auto"/>
                  </w:tcBorders>
                  <w:noWrap/>
                  <w:vAlign w:val="bottom"/>
                  <w:hideMark/>
                </w:tcPr>
                <w:p w14:paraId="1BC06A32"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66.9%</w:t>
                  </w:r>
                </w:p>
              </w:tc>
              <w:tc>
                <w:tcPr>
                  <w:tcW w:w="1843" w:type="dxa"/>
                  <w:tcBorders>
                    <w:top w:val="nil"/>
                    <w:left w:val="nil"/>
                    <w:bottom w:val="single" w:sz="4" w:space="0" w:color="auto"/>
                    <w:right w:val="single" w:sz="4" w:space="0" w:color="auto"/>
                  </w:tcBorders>
                  <w:noWrap/>
                  <w:vAlign w:val="bottom"/>
                  <w:hideMark/>
                </w:tcPr>
                <w:p w14:paraId="3FB6BAC2"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46.9%</w:t>
                  </w:r>
                </w:p>
              </w:tc>
              <w:tc>
                <w:tcPr>
                  <w:tcW w:w="2693" w:type="dxa"/>
                  <w:tcBorders>
                    <w:top w:val="nil"/>
                    <w:left w:val="nil"/>
                    <w:bottom w:val="single" w:sz="4" w:space="0" w:color="auto"/>
                    <w:right w:val="single" w:sz="4" w:space="0" w:color="auto"/>
                  </w:tcBorders>
                  <w:noWrap/>
                  <w:vAlign w:val="bottom"/>
                  <w:hideMark/>
                </w:tcPr>
                <w:p w14:paraId="60277FF6" w14:textId="49986CFA"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 xml:space="preserve">105.82 </w:t>
                  </w:r>
                </w:p>
              </w:tc>
            </w:tr>
            <w:tr w:rsidR="00C368C5" w:rsidRPr="006F37D8" w14:paraId="662DB18D" w14:textId="77777777" w:rsidTr="003A6EF0">
              <w:trPr>
                <w:trHeight w:val="342"/>
              </w:trPr>
              <w:tc>
                <w:tcPr>
                  <w:tcW w:w="2292" w:type="dxa"/>
                  <w:tcBorders>
                    <w:top w:val="nil"/>
                    <w:left w:val="single" w:sz="4" w:space="0" w:color="auto"/>
                    <w:bottom w:val="single" w:sz="4" w:space="0" w:color="auto"/>
                    <w:right w:val="single" w:sz="4" w:space="0" w:color="auto"/>
                  </w:tcBorders>
                  <w:shd w:val="clear" w:color="000000" w:fill="F2F2F2"/>
                  <w:noWrap/>
                  <w:vAlign w:val="bottom"/>
                  <w:hideMark/>
                </w:tcPr>
                <w:p w14:paraId="4A94A111" w14:textId="35431C7B" w:rsidR="00C368C5" w:rsidRPr="003A6EF0" w:rsidRDefault="00C368C5" w:rsidP="00C368C5">
                  <w:pPr>
                    <w:spacing w:after="0" w:line="240" w:lineRule="auto"/>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M​</w:t>
                  </w:r>
                  <w:r w:rsidR="000E6843" w:rsidRPr="003A6EF0">
                    <w:rPr>
                      <w:rFonts w:ascii="Arial" w:eastAsia="Times New Roman" w:hAnsi="Arial" w:cs="Arial"/>
                      <w:b/>
                      <w:bCs/>
                      <w:color w:val="000000"/>
                      <w:kern w:val="0"/>
                      <w:sz w:val="20"/>
                      <w:szCs w:val="20"/>
                      <w:lang w:val="mn-MN" w:eastAsia="en-US"/>
                      <w14:ligatures w14:val="none"/>
                    </w:rPr>
                    <w:t xml:space="preserve"> банк</w:t>
                  </w:r>
                </w:p>
              </w:tc>
              <w:tc>
                <w:tcPr>
                  <w:tcW w:w="1985" w:type="dxa"/>
                  <w:tcBorders>
                    <w:top w:val="nil"/>
                    <w:left w:val="nil"/>
                    <w:bottom w:val="single" w:sz="4" w:space="0" w:color="auto"/>
                    <w:right w:val="single" w:sz="4" w:space="0" w:color="auto"/>
                  </w:tcBorders>
                  <w:shd w:val="clear" w:color="000000" w:fill="F2F2F2"/>
                  <w:noWrap/>
                  <w:vAlign w:val="bottom"/>
                  <w:hideMark/>
                </w:tcPr>
                <w:p w14:paraId="42F3DFA5"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100.0%</w:t>
                  </w:r>
                </w:p>
              </w:tc>
              <w:tc>
                <w:tcPr>
                  <w:tcW w:w="1843" w:type="dxa"/>
                  <w:tcBorders>
                    <w:top w:val="nil"/>
                    <w:left w:val="nil"/>
                    <w:bottom w:val="single" w:sz="4" w:space="0" w:color="auto"/>
                    <w:right w:val="single" w:sz="4" w:space="0" w:color="auto"/>
                  </w:tcBorders>
                  <w:shd w:val="clear" w:color="000000" w:fill="F2F2F2"/>
                  <w:noWrap/>
                  <w:vAlign w:val="bottom"/>
                  <w:hideMark/>
                </w:tcPr>
                <w:p w14:paraId="20D787F2"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80.0%</w:t>
                  </w:r>
                </w:p>
              </w:tc>
              <w:tc>
                <w:tcPr>
                  <w:tcW w:w="2693" w:type="dxa"/>
                  <w:tcBorders>
                    <w:top w:val="nil"/>
                    <w:left w:val="nil"/>
                    <w:bottom w:val="single" w:sz="4" w:space="0" w:color="auto"/>
                    <w:right w:val="single" w:sz="4" w:space="0" w:color="auto"/>
                  </w:tcBorders>
                  <w:shd w:val="clear" w:color="000000" w:fill="F2F2F2"/>
                  <w:noWrap/>
                  <w:vAlign w:val="bottom"/>
                  <w:hideMark/>
                </w:tcPr>
                <w:p w14:paraId="078721F0" w14:textId="5338E02A"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xml:space="preserve">178.04 </w:t>
                  </w:r>
                </w:p>
              </w:tc>
            </w:tr>
            <w:tr w:rsidR="00C368C5" w:rsidRPr="006F37D8" w14:paraId="7479A152" w14:textId="77777777" w:rsidTr="003A6EF0">
              <w:trPr>
                <w:trHeight w:val="342"/>
              </w:trPr>
              <w:tc>
                <w:tcPr>
                  <w:tcW w:w="2292" w:type="dxa"/>
                  <w:tcBorders>
                    <w:top w:val="nil"/>
                    <w:left w:val="single" w:sz="4" w:space="0" w:color="auto"/>
                    <w:bottom w:val="single" w:sz="4" w:space="0" w:color="auto"/>
                    <w:right w:val="single" w:sz="4" w:space="0" w:color="auto"/>
                  </w:tcBorders>
                  <w:vAlign w:val="center"/>
                  <w:hideMark/>
                </w:tcPr>
                <w:p w14:paraId="0201655D" w14:textId="77777777" w:rsidR="00C368C5" w:rsidRPr="003A6EF0" w:rsidRDefault="00C368C5" w:rsidP="00C368C5">
                  <w:pPr>
                    <w:spacing w:after="0" w:line="240" w:lineRule="auto"/>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Хувьцаа эзэмшигч 1</w:t>
                  </w:r>
                </w:p>
              </w:tc>
              <w:tc>
                <w:tcPr>
                  <w:tcW w:w="1985" w:type="dxa"/>
                  <w:tcBorders>
                    <w:top w:val="nil"/>
                    <w:left w:val="nil"/>
                    <w:bottom w:val="single" w:sz="4" w:space="0" w:color="auto"/>
                    <w:right w:val="single" w:sz="4" w:space="0" w:color="auto"/>
                  </w:tcBorders>
                  <w:vAlign w:val="center"/>
                  <w:hideMark/>
                </w:tcPr>
                <w:p w14:paraId="0A9A4CEC"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100.0%</w:t>
                  </w:r>
                </w:p>
              </w:tc>
              <w:tc>
                <w:tcPr>
                  <w:tcW w:w="1843" w:type="dxa"/>
                  <w:tcBorders>
                    <w:top w:val="nil"/>
                    <w:left w:val="nil"/>
                    <w:bottom w:val="single" w:sz="4" w:space="0" w:color="auto"/>
                    <w:right w:val="single" w:sz="4" w:space="0" w:color="auto"/>
                  </w:tcBorders>
                  <w:noWrap/>
                  <w:vAlign w:val="bottom"/>
                  <w:hideMark/>
                </w:tcPr>
                <w:p w14:paraId="5C85ACB0"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80.0%</w:t>
                  </w:r>
                </w:p>
              </w:tc>
              <w:tc>
                <w:tcPr>
                  <w:tcW w:w="2693" w:type="dxa"/>
                  <w:tcBorders>
                    <w:top w:val="nil"/>
                    <w:left w:val="nil"/>
                    <w:bottom w:val="single" w:sz="4" w:space="0" w:color="auto"/>
                    <w:right w:val="single" w:sz="4" w:space="0" w:color="auto"/>
                  </w:tcBorders>
                  <w:noWrap/>
                  <w:vAlign w:val="bottom"/>
                  <w:hideMark/>
                </w:tcPr>
                <w:p w14:paraId="0F3EBA31" w14:textId="25DD0565"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 xml:space="preserve">178.04 </w:t>
                  </w:r>
                </w:p>
              </w:tc>
            </w:tr>
            <w:tr w:rsidR="00C368C5" w:rsidRPr="006F37D8" w14:paraId="228D3A93" w14:textId="77777777" w:rsidTr="003A6EF0">
              <w:trPr>
                <w:trHeight w:val="342"/>
              </w:trPr>
              <w:tc>
                <w:tcPr>
                  <w:tcW w:w="2292" w:type="dxa"/>
                  <w:tcBorders>
                    <w:top w:val="nil"/>
                    <w:left w:val="single" w:sz="4" w:space="0" w:color="auto"/>
                    <w:bottom w:val="single" w:sz="4" w:space="0" w:color="auto"/>
                    <w:right w:val="single" w:sz="4" w:space="0" w:color="auto"/>
                  </w:tcBorders>
                  <w:shd w:val="clear" w:color="000000" w:fill="F2F2F2"/>
                  <w:noWrap/>
                  <w:vAlign w:val="bottom"/>
                  <w:hideMark/>
                </w:tcPr>
                <w:p w14:paraId="792EB77A" w14:textId="315E0E26" w:rsidR="00C368C5" w:rsidRPr="003A6EF0" w:rsidRDefault="00C368C5" w:rsidP="00C368C5">
                  <w:pPr>
                    <w:spacing w:after="0" w:line="240" w:lineRule="auto"/>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Чингис Хаан​</w:t>
                  </w:r>
                  <w:r w:rsidR="000E6843" w:rsidRPr="006F37D8">
                    <w:rPr>
                      <w:rFonts w:ascii="Arial" w:eastAsia="Times New Roman" w:hAnsi="Arial" w:cs="Arial"/>
                      <w:b/>
                      <w:bCs/>
                      <w:color w:val="000000"/>
                      <w:kern w:val="0"/>
                      <w:sz w:val="20"/>
                      <w:szCs w:val="20"/>
                      <w:lang w:val="mn-MN" w:eastAsia="en-US"/>
                      <w14:ligatures w14:val="none"/>
                    </w:rPr>
                    <w:t xml:space="preserve"> банк</w:t>
                  </w:r>
                </w:p>
              </w:tc>
              <w:tc>
                <w:tcPr>
                  <w:tcW w:w="1985" w:type="dxa"/>
                  <w:tcBorders>
                    <w:top w:val="nil"/>
                    <w:left w:val="nil"/>
                    <w:bottom w:val="single" w:sz="4" w:space="0" w:color="auto"/>
                    <w:right w:val="single" w:sz="4" w:space="0" w:color="auto"/>
                  </w:tcBorders>
                  <w:shd w:val="clear" w:color="000000" w:fill="F2F2F2"/>
                  <w:noWrap/>
                  <w:vAlign w:val="bottom"/>
                  <w:hideMark/>
                </w:tcPr>
                <w:p w14:paraId="1041CAB8"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w:t>
                  </w:r>
                </w:p>
              </w:tc>
              <w:tc>
                <w:tcPr>
                  <w:tcW w:w="1843" w:type="dxa"/>
                  <w:tcBorders>
                    <w:top w:val="nil"/>
                    <w:left w:val="nil"/>
                    <w:bottom w:val="single" w:sz="4" w:space="0" w:color="auto"/>
                    <w:right w:val="single" w:sz="4" w:space="0" w:color="auto"/>
                  </w:tcBorders>
                  <w:shd w:val="clear" w:color="000000" w:fill="F2F2F2"/>
                  <w:noWrap/>
                  <w:vAlign w:val="bottom"/>
                  <w:hideMark/>
                </w:tcPr>
                <w:p w14:paraId="470AB103"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w:t>
                  </w:r>
                </w:p>
              </w:tc>
              <w:tc>
                <w:tcPr>
                  <w:tcW w:w="2693" w:type="dxa"/>
                  <w:tcBorders>
                    <w:top w:val="nil"/>
                    <w:left w:val="nil"/>
                    <w:bottom w:val="single" w:sz="4" w:space="0" w:color="auto"/>
                    <w:right w:val="single" w:sz="4" w:space="0" w:color="auto"/>
                  </w:tcBorders>
                  <w:shd w:val="clear" w:color="000000" w:fill="F2F2F2"/>
                  <w:noWrap/>
                  <w:vAlign w:val="bottom"/>
                  <w:hideMark/>
                </w:tcPr>
                <w:p w14:paraId="00359477"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w:t>
                  </w:r>
                </w:p>
              </w:tc>
            </w:tr>
            <w:tr w:rsidR="00C368C5" w:rsidRPr="006F37D8" w14:paraId="3F17CC25" w14:textId="77777777" w:rsidTr="003A6EF0">
              <w:trPr>
                <w:trHeight w:val="342"/>
              </w:trPr>
              <w:tc>
                <w:tcPr>
                  <w:tcW w:w="2292" w:type="dxa"/>
                  <w:tcBorders>
                    <w:top w:val="nil"/>
                    <w:left w:val="single" w:sz="4" w:space="0" w:color="auto"/>
                    <w:bottom w:val="single" w:sz="4" w:space="0" w:color="auto"/>
                    <w:right w:val="single" w:sz="4" w:space="0" w:color="auto"/>
                  </w:tcBorders>
                  <w:vAlign w:val="center"/>
                  <w:hideMark/>
                </w:tcPr>
                <w:p w14:paraId="1F0CECBA" w14:textId="77777777" w:rsidR="00C368C5" w:rsidRPr="003A6EF0" w:rsidRDefault="00C368C5" w:rsidP="00C368C5">
                  <w:pPr>
                    <w:spacing w:after="0" w:line="240" w:lineRule="auto"/>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Хувьцаа эзэмшигч 1</w:t>
                  </w:r>
                </w:p>
              </w:tc>
              <w:tc>
                <w:tcPr>
                  <w:tcW w:w="1985" w:type="dxa"/>
                  <w:tcBorders>
                    <w:top w:val="nil"/>
                    <w:left w:val="nil"/>
                    <w:bottom w:val="single" w:sz="4" w:space="0" w:color="auto"/>
                    <w:right w:val="single" w:sz="4" w:space="0" w:color="auto"/>
                  </w:tcBorders>
                  <w:noWrap/>
                  <w:vAlign w:val="bottom"/>
                  <w:hideMark/>
                </w:tcPr>
                <w:p w14:paraId="4DE25CD5"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100.0%</w:t>
                  </w:r>
                </w:p>
              </w:tc>
              <w:tc>
                <w:tcPr>
                  <w:tcW w:w="1843" w:type="dxa"/>
                  <w:tcBorders>
                    <w:top w:val="nil"/>
                    <w:left w:val="nil"/>
                    <w:bottom w:val="single" w:sz="4" w:space="0" w:color="auto"/>
                    <w:right w:val="single" w:sz="4" w:space="0" w:color="auto"/>
                  </w:tcBorders>
                  <w:noWrap/>
                  <w:vAlign w:val="bottom"/>
                  <w:hideMark/>
                </w:tcPr>
                <w:p w14:paraId="0010393D"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80.0%</w:t>
                  </w:r>
                </w:p>
              </w:tc>
              <w:tc>
                <w:tcPr>
                  <w:tcW w:w="2693" w:type="dxa"/>
                  <w:tcBorders>
                    <w:top w:val="nil"/>
                    <w:left w:val="nil"/>
                    <w:bottom w:val="single" w:sz="4" w:space="0" w:color="auto"/>
                    <w:right w:val="single" w:sz="4" w:space="0" w:color="auto"/>
                  </w:tcBorders>
                  <w:noWrap/>
                  <w:vAlign w:val="bottom"/>
                  <w:hideMark/>
                </w:tcPr>
                <w:p w14:paraId="0970952E"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 </w:t>
                  </w:r>
                </w:p>
              </w:tc>
            </w:tr>
            <w:tr w:rsidR="00C368C5" w:rsidRPr="006F37D8" w14:paraId="2535C477" w14:textId="77777777" w:rsidTr="003A6EF0">
              <w:trPr>
                <w:trHeight w:val="342"/>
              </w:trPr>
              <w:tc>
                <w:tcPr>
                  <w:tcW w:w="2292" w:type="dxa"/>
                  <w:tcBorders>
                    <w:top w:val="nil"/>
                    <w:left w:val="single" w:sz="4" w:space="0" w:color="auto"/>
                    <w:bottom w:val="single" w:sz="4" w:space="0" w:color="auto"/>
                    <w:right w:val="single" w:sz="4" w:space="0" w:color="auto"/>
                  </w:tcBorders>
                  <w:shd w:val="clear" w:color="000000" w:fill="F2F2F2"/>
                  <w:noWrap/>
                  <w:vAlign w:val="bottom"/>
                  <w:hideMark/>
                </w:tcPr>
                <w:p w14:paraId="0EFF850D" w14:textId="67E905C7" w:rsidR="00C368C5" w:rsidRPr="003A6EF0" w:rsidRDefault="00C368C5" w:rsidP="00C368C5">
                  <w:pPr>
                    <w:spacing w:after="0" w:line="240" w:lineRule="auto"/>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Ү</w:t>
                  </w:r>
                  <w:r w:rsidR="00BE78ED" w:rsidRPr="006F37D8">
                    <w:rPr>
                      <w:rFonts w:ascii="Arial" w:eastAsia="Times New Roman" w:hAnsi="Arial" w:cs="Arial"/>
                      <w:b/>
                      <w:bCs/>
                      <w:color w:val="000000"/>
                      <w:kern w:val="0"/>
                      <w:sz w:val="20"/>
                      <w:szCs w:val="20"/>
                      <w:lang w:val="mn-MN" w:eastAsia="en-US"/>
                      <w14:ligatures w14:val="none"/>
                    </w:rPr>
                    <w:t>ндэсний хөрөнгө оруулалтын банк</w:t>
                  </w:r>
                </w:p>
              </w:tc>
              <w:tc>
                <w:tcPr>
                  <w:tcW w:w="1985" w:type="dxa"/>
                  <w:tcBorders>
                    <w:top w:val="nil"/>
                    <w:left w:val="nil"/>
                    <w:bottom w:val="single" w:sz="4" w:space="0" w:color="auto"/>
                    <w:right w:val="single" w:sz="4" w:space="0" w:color="auto"/>
                  </w:tcBorders>
                  <w:shd w:val="clear" w:color="000000" w:fill="F2F2F2"/>
                  <w:noWrap/>
                  <w:vAlign w:val="bottom"/>
                  <w:hideMark/>
                </w:tcPr>
                <w:p w14:paraId="7B9FEA4F"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w:t>
                  </w:r>
                </w:p>
              </w:tc>
              <w:tc>
                <w:tcPr>
                  <w:tcW w:w="1843" w:type="dxa"/>
                  <w:tcBorders>
                    <w:top w:val="nil"/>
                    <w:left w:val="nil"/>
                    <w:bottom w:val="single" w:sz="4" w:space="0" w:color="auto"/>
                    <w:right w:val="single" w:sz="4" w:space="0" w:color="auto"/>
                  </w:tcBorders>
                  <w:shd w:val="clear" w:color="000000" w:fill="F2F2F2"/>
                  <w:noWrap/>
                  <w:vAlign w:val="bottom"/>
                  <w:hideMark/>
                </w:tcPr>
                <w:p w14:paraId="40ECC772"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w:t>
                  </w:r>
                </w:p>
              </w:tc>
              <w:tc>
                <w:tcPr>
                  <w:tcW w:w="2693" w:type="dxa"/>
                  <w:tcBorders>
                    <w:top w:val="nil"/>
                    <w:left w:val="nil"/>
                    <w:bottom w:val="single" w:sz="4" w:space="0" w:color="auto"/>
                    <w:right w:val="single" w:sz="4" w:space="0" w:color="auto"/>
                  </w:tcBorders>
                  <w:shd w:val="clear" w:color="000000" w:fill="F2F2F2"/>
                  <w:noWrap/>
                  <w:vAlign w:val="bottom"/>
                  <w:hideMark/>
                </w:tcPr>
                <w:p w14:paraId="56AC25DF"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w:t>
                  </w:r>
                </w:p>
              </w:tc>
            </w:tr>
            <w:tr w:rsidR="00C368C5" w:rsidRPr="006F37D8" w14:paraId="5BB25E94" w14:textId="77777777" w:rsidTr="003A6EF0">
              <w:trPr>
                <w:trHeight w:val="435"/>
              </w:trPr>
              <w:tc>
                <w:tcPr>
                  <w:tcW w:w="2292" w:type="dxa"/>
                  <w:tcBorders>
                    <w:top w:val="nil"/>
                    <w:left w:val="single" w:sz="4" w:space="0" w:color="auto"/>
                    <w:bottom w:val="single" w:sz="4" w:space="0" w:color="auto"/>
                    <w:right w:val="single" w:sz="4" w:space="0" w:color="auto"/>
                  </w:tcBorders>
                  <w:vAlign w:val="center"/>
                  <w:hideMark/>
                </w:tcPr>
                <w:p w14:paraId="1ABEC4A7" w14:textId="77777777" w:rsidR="00C368C5" w:rsidRPr="003A6EF0" w:rsidRDefault="00C368C5" w:rsidP="00C368C5">
                  <w:pPr>
                    <w:spacing w:after="0" w:line="240" w:lineRule="auto"/>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Хувьцаа эзэмшигч 1</w:t>
                  </w:r>
                </w:p>
              </w:tc>
              <w:tc>
                <w:tcPr>
                  <w:tcW w:w="1985" w:type="dxa"/>
                  <w:tcBorders>
                    <w:top w:val="nil"/>
                    <w:left w:val="nil"/>
                    <w:bottom w:val="single" w:sz="4" w:space="0" w:color="auto"/>
                    <w:right w:val="single" w:sz="4" w:space="0" w:color="auto"/>
                  </w:tcBorders>
                  <w:noWrap/>
                  <w:vAlign w:val="bottom"/>
                  <w:hideMark/>
                </w:tcPr>
                <w:p w14:paraId="238AEFB8"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71.1%</w:t>
                  </w:r>
                </w:p>
              </w:tc>
              <w:tc>
                <w:tcPr>
                  <w:tcW w:w="1843" w:type="dxa"/>
                  <w:tcBorders>
                    <w:top w:val="nil"/>
                    <w:left w:val="nil"/>
                    <w:bottom w:val="single" w:sz="4" w:space="0" w:color="auto"/>
                    <w:right w:val="single" w:sz="4" w:space="0" w:color="auto"/>
                  </w:tcBorders>
                  <w:noWrap/>
                  <w:vAlign w:val="bottom"/>
                  <w:hideMark/>
                </w:tcPr>
                <w:p w14:paraId="241B3066"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51.1%</w:t>
                  </w:r>
                </w:p>
              </w:tc>
              <w:tc>
                <w:tcPr>
                  <w:tcW w:w="2693" w:type="dxa"/>
                  <w:tcBorders>
                    <w:top w:val="nil"/>
                    <w:left w:val="nil"/>
                    <w:bottom w:val="single" w:sz="4" w:space="0" w:color="auto"/>
                    <w:right w:val="single" w:sz="4" w:space="0" w:color="auto"/>
                  </w:tcBorders>
                  <w:noWrap/>
                  <w:vAlign w:val="bottom"/>
                  <w:hideMark/>
                </w:tcPr>
                <w:p w14:paraId="421C88A1" w14:textId="77777777" w:rsidR="00C368C5" w:rsidRPr="003A6EF0" w:rsidRDefault="00C368C5" w:rsidP="00C368C5">
                  <w:pPr>
                    <w:spacing w:after="0" w:line="240" w:lineRule="auto"/>
                    <w:jc w:val="right"/>
                    <w:rPr>
                      <w:rFonts w:ascii="Arial" w:eastAsia="Times New Roman" w:hAnsi="Arial" w:cs="Arial"/>
                      <w:color w:val="000000"/>
                      <w:kern w:val="0"/>
                      <w:sz w:val="20"/>
                      <w:szCs w:val="20"/>
                      <w:lang w:val="mn-MN" w:eastAsia="en-US"/>
                      <w14:ligatures w14:val="none"/>
                    </w:rPr>
                  </w:pPr>
                  <w:r w:rsidRPr="003A6EF0">
                    <w:rPr>
                      <w:rFonts w:ascii="Arial" w:eastAsia="Times New Roman" w:hAnsi="Arial" w:cs="Arial"/>
                      <w:color w:val="000000"/>
                      <w:kern w:val="0"/>
                      <w:sz w:val="20"/>
                      <w:szCs w:val="20"/>
                      <w:lang w:val="mn-MN" w:eastAsia="en-US"/>
                      <w14:ligatures w14:val="none"/>
                    </w:rPr>
                    <w:t> </w:t>
                  </w:r>
                </w:p>
              </w:tc>
            </w:tr>
            <w:tr w:rsidR="00C368C5" w:rsidRPr="006F37D8" w14:paraId="46DB5B31" w14:textId="77777777" w:rsidTr="003A6EF0">
              <w:trPr>
                <w:trHeight w:val="315"/>
              </w:trPr>
              <w:tc>
                <w:tcPr>
                  <w:tcW w:w="2292" w:type="dxa"/>
                  <w:tcBorders>
                    <w:top w:val="nil"/>
                    <w:left w:val="single" w:sz="4" w:space="0" w:color="auto"/>
                    <w:bottom w:val="single" w:sz="4" w:space="0" w:color="auto"/>
                    <w:right w:val="single" w:sz="4" w:space="0" w:color="auto"/>
                  </w:tcBorders>
                  <w:shd w:val="clear" w:color="000000" w:fill="FFFFFF"/>
                  <w:noWrap/>
                  <w:vAlign w:val="bottom"/>
                  <w:hideMark/>
                </w:tcPr>
                <w:p w14:paraId="64E348A7" w14:textId="77777777" w:rsidR="00C368C5" w:rsidRPr="003A6EF0" w:rsidRDefault="00C368C5" w:rsidP="00C368C5">
                  <w:pPr>
                    <w:spacing w:after="0" w:line="240" w:lineRule="auto"/>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НИЙТ</w:t>
                  </w:r>
                </w:p>
              </w:tc>
              <w:tc>
                <w:tcPr>
                  <w:tcW w:w="1985" w:type="dxa"/>
                  <w:tcBorders>
                    <w:top w:val="nil"/>
                    <w:left w:val="nil"/>
                    <w:bottom w:val="single" w:sz="4" w:space="0" w:color="auto"/>
                    <w:right w:val="single" w:sz="4" w:space="0" w:color="auto"/>
                  </w:tcBorders>
                  <w:shd w:val="clear" w:color="000000" w:fill="FFFFFF"/>
                  <w:noWrap/>
                  <w:vAlign w:val="bottom"/>
                  <w:hideMark/>
                </w:tcPr>
                <w:p w14:paraId="7E67164A"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53CF1D1A" w14:textId="77777777"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w:t>
                  </w:r>
                </w:p>
              </w:tc>
              <w:tc>
                <w:tcPr>
                  <w:tcW w:w="2693" w:type="dxa"/>
                  <w:tcBorders>
                    <w:top w:val="nil"/>
                    <w:left w:val="nil"/>
                    <w:bottom w:val="single" w:sz="4" w:space="0" w:color="auto"/>
                    <w:right w:val="single" w:sz="4" w:space="0" w:color="auto"/>
                  </w:tcBorders>
                  <w:shd w:val="clear" w:color="000000" w:fill="FFFFFF"/>
                  <w:noWrap/>
                  <w:vAlign w:val="bottom"/>
                  <w:hideMark/>
                </w:tcPr>
                <w:p w14:paraId="4B9C50FA" w14:textId="1B21A9D6" w:rsidR="00C368C5" w:rsidRPr="003A6EF0" w:rsidRDefault="00C368C5" w:rsidP="00C368C5">
                  <w:pPr>
                    <w:spacing w:after="0" w:line="240" w:lineRule="auto"/>
                    <w:jc w:val="right"/>
                    <w:rPr>
                      <w:rFonts w:ascii="Arial" w:eastAsia="Times New Roman" w:hAnsi="Arial" w:cs="Arial"/>
                      <w:b/>
                      <w:bCs/>
                      <w:color w:val="000000"/>
                      <w:kern w:val="0"/>
                      <w:sz w:val="20"/>
                      <w:szCs w:val="20"/>
                      <w:lang w:val="mn-MN" w:eastAsia="en-US"/>
                      <w14:ligatures w14:val="none"/>
                    </w:rPr>
                  </w:pPr>
                  <w:r w:rsidRPr="003A6EF0">
                    <w:rPr>
                      <w:rFonts w:ascii="Arial" w:eastAsia="Times New Roman" w:hAnsi="Arial" w:cs="Arial"/>
                      <w:b/>
                      <w:bCs/>
                      <w:color w:val="000000"/>
                      <w:kern w:val="0"/>
                      <w:sz w:val="20"/>
                      <w:szCs w:val="20"/>
                      <w:lang w:val="mn-MN" w:eastAsia="en-US"/>
                      <w14:ligatures w14:val="none"/>
                    </w:rPr>
                    <w:t xml:space="preserve">3,332.42 </w:t>
                  </w:r>
                </w:p>
              </w:tc>
            </w:tr>
          </w:tbl>
          <w:p w14:paraId="26874999" w14:textId="77777777" w:rsidR="00C84E80" w:rsidRPr="006F37D8" w:rsidRDefault="00C84E80" w:rsidP="00C4181A">
            <w:pPr>
              <w:tabs>
                <w:tab w:val="left" w:pos="2895"/>
              </w:tabs>
              <w:jc w:val="both"/>
              <w:rPr>
                <w:rFonts w:ascii="Arial" w:hAnsi="Arial" w:cs="Arial"/>
                <w:noProof/>
                <w:lang w:val="mn-MN"/>
              </w:rPr>
            </w:pPr>
          </w:p>
          <w:p w14:paraId="67D34FBC" w14:textId="33B1E116" w:rsidR="00C84E80" w:rsidRPr="006F37D8" w:rsidRDefault="00C84E80" w:rsidP="00C4181A">
            <w:pPr>
              <w:tabs>
                <w:tab w:val="left" w:pos="2895"/>
              </w:tabs>
              <w:jc w:val="both"/>
              <w:rPr>
                <w:rFonts w:ascii="Arial" w:hAnsi="Arial" w:cs="Arial"/>
                <w:noProof/>
                <w:lang w:val="mn-MN"/>
              </w:rPr>
            </w:pPr>
          </w:p>
        </w:tc>
      </w:tr>
      <w:tr w:rsidR="00C4181A" w:rsidRPr="00121793" w14:paraId="54270685" w14:textId="77777777" w:rsidTr="77D6BC26">
        <w:tc>
          <w:tcPr>
            <w:tcW w:w="9018" w:type="dxa"/>
            <w:tcBorders>
              <w:top w:val="single" w:sz="4" w:space="0" w:color="auto"/>
              <w:left w:val="nil"/>
              <w:bottom w:val="nil"/>
              <w:right w:val="nil"/>
            </w:tcBorders>
          </w:tcPr>
          <w:p w14:paraId="577B51A1" w14:textId="77777777" w:rsidR="00BE78ED" w:rsidRDefault="00BE78ED" w:rsidP="00D13431">
            <w:pPr>
              <w:tabs>
                <w:tab w:val="left" w:pos="720"/>
              </w:tabs>
              <w:spacing w:line="276" w:lineRule="auto"/>
              <w:jc w:val="both"/>
              <w:rPr>
                <w:rFonts w:ascii="Arial" w:hAnsi="Arial" w:cs="Arial"/>
                <w:noProof/>
                <w:sz w:val="20"/>
                <w:szCs w:val="20"/>
                <w:lang w:val="mn-MN"/>
              </w:rPr>
            </w:pPr>
          </w:p>
          <w:p w14:paraId="59FBB172" w14:textId="3E6DF875" w:rsidR="00C4181A" w:rsidRPr="008244BC" w:rsidRDefault="5EFD89E1" w:rsidP="00D13431">
            <w:pPr>
              <w:tabs>
                <w:tab w:val="left" w:pos="720"/>
              </w:tabs>
              <w:spacing w:line="276" w:lineRule="auto"/>
              <w:jc w:val="both"/>
              <w:rPr>
                <w:rFonts w:ascii="Arial" w:hAnsi="Arial" w:cs="Arial"/>
                <w:noProof/>
                <w:sz w:val="20"/>
                <w:szCs w:val="20"/>
                <w:lang w:val="mn-MN"/>
              </w:rPr>
            </w:pPr>
            <w:r w:rsidRPr="3C3AE51D">
              <w:rPr>
                <w:rFonts w:ascii="Arial" w:hAnsi="Arial" w:cs="Arial"/>
                <w:noProof/>
                <w:sz w:val="20"/>
                <w:szCs w:val="20"/>
                <w:lang w:val="mn-MN"/>
              </w:rPr>
              <w:t>*</w:t>
            </w:r>
            <w:r w:rsidR="00834318">
              <w:rPr>
                <w:rFonts w:ascii="Arial" w:hAnsi="Arial" w:cs="Arial"/>
                <w:noProof/>
                <w:sz w:val="20"/>
                <w:szCs w:val="20"/>
                <w:lang w:val="mn-MN"/>
              </w:rPr>
              <w:t>Хувьцаа эзэмшигч</w:t>
            </w:r>
            <w:r w:rsidR="005D7333">
              <w:rPr>
                <w:rFonts w:ascii="Arial" w:hAnsi="Arial" w:cs="Arial"/>
                <w:noProof/>
                <w:sz w:val="20"/>
                <w:szCs w:val="20"/>
                <w:lang w:val="mn-MN"/>
              </w:rPr>
              <w:t xml:space="preserve"> холбогдох этгээдийн хамт эзэмшдэг хув</w:t>
            </w:r>
            <w:r w:rsidR="00AE4341">
              <w:rPr>
                <w:rFonts w:ascii="Arial" w:hAnsi="Arial" w:cs="Arial"/>
                <w:noProof/>
                <w:sz w:val="20"/>
                <w:szCs w:val="20"/>
                <w:lang w:val="mn-MN"/>
              </w:rPr>
              <w:t>ьцаа</w:t>
            </w:r>
            <w:r w:rsidR="009D5A5C">
              <w:rPr>
                <w:rFonts w:ascii="Arial" w:hAnsi="Arial" w:cs="Arial"/>
                <w:noProof/>
                <w:sz w:val="20"/>
                <w:szCs w:val="20"/>
                <w:lang w:val="mn-MN"/>
              </w:rPr>
              <w:t>ны хувь хэмжээгээр тооцов.</w:t>
            </w:r>
          </w:p>
          <w:p w14:paraId="27D33B48" w14:textId="668F5F93" w:rsidR="00C4181A" w:rsidRPr="008244BC" w:rsidRDefault="5EFD89E1" w:rsidP="00D13431">
            <w:pPr>
              <w:tabs>
                <w:tab w:val="left" w:pos="720"/>
              </w:tabs>
              <w:spacing w:line="276" w:lineRule="auto"/>
              <w:jc w:val="both"/>
              <w:rPr>
                <w:rFonts w:ascii="Arial" w:hAnsi="Arial" w:cs="Arial"/>
                <w:noProof/>
                <w:sz w:val="20"/>
                <w:szCs w:val="20"/>
                <w:lang w:val="mn-MN"/>
              </w:rPr>
            </w:pPr>
            <w:r w:rsidRPr="3C3AE51D">
              <w:rPr>
                <w:rFonts w:ascii="Arial" w:hAnsi="Arial" w:cs="Arial"/>
                <w:noProof/>
                <w:sz w:val="20"/>
                <w:szCs w:val="20"/>
                <w:lang w:val="mn-MN"/>
              </w:rPr>
              <w:t>**Худалдах шаардлагатай дүн хэмжээг нээлттэй хувьцаат компани хэлбэртэй банкны хувьд зах зээлийн үнэлгээг</w:t>
            </w:r>
            <w:r w:rsidR="00157AFB">
              <w:rPr>
                <w:rFonts w:ascii="Arial" w:hAnsi="Arial" w:cs="Arial"/>
                <w:noProof/>
                <w:sz w:val="20"/>
                <w:szCs w:val="20"/>
                <w:lang w:val="mn-MN"/>
              </w:rPr>
              <w:t xml:space="preserve"> </w:t>
            </w:r>
            <w:r w:rsidR="00FF5A84" w:rsidRPr="003A6EF0">
              <w:rPr>
                <w:rFonts w:ascii="Arial" w:hAnsi="Arial" w:cs="Arial"/>
                <w:noProof/>
                <w:sz w:val="20"/>
                <w:szCs w:val="20"/>
                <w:lang w:val="mn-MN"/>
              </w:rPr>
              <w:t>(2</w:t>
            </w:r>
            <w:r w:rsidR="00FF5A84">
              <w:rPr>
                <w:rFonts w:ascii="Arial" w:hAnsi="Arial" w:cs="Arial"/>
                <w:noProof/>
                <w:sz w:val="20"/>
                <w:szCs w:val="20"/>
                <w:lang w:val="mn-MN"/>
              </w:rPr>
              <w:t>026.03.11-ний өдрийн хаалтын ханшаар</w:t>
            </w:r>
            <w:r w:rsidR="00FF5A84" w:rsidRPr="003A6EF0">
              <w:rPr>
                <w:rFonts w:ascii="Arial" w:hAnsi="Arial" w:cs="Arial"/>
                <w:noProof/>
                <w:sz w:val="20"/>
                <w:szCs w:val="20"/>
                <w:lang w:val="mn-MN"/>
              </w:rPr>
              <w:t>)</w:t>
            </w:r>
            <w:r w:rsidRPr="3C3AE51D">
              <w:rPr>
                <w:rFonts w:ascii="Arial" w:hAnsi="Arial" w:cs="Arial"/>
                <w:noProof/>
                <w:sz w:val="20"/>
                <w:szCs w:val="20"/>
                <w:lang w:val="mn-MN"/>
              </w:rPr>
              <w:t xml:space="preserve">, хаалттай хувьцаат компани хэлбэртэй банкны хувьд </w:t>
            </w:r>
            <w:r w:rsidR="265D0212" w:rsidRPr="3C3AE51D">
              <w:rPr>
                <w:rFonts w:ascii="Arial" w:hAnsi="Arial" w:cs="Arial"/>
                <w:noProof/>
                <w:sz w:val="20"/>
                <w:szCs w:val="20"/>
                <w:lang w:val="mn-MN"/>
              </w:rPr>
              <w:t xml:space="preserve">өөрийн хөрөнгийн </w:t>
            </w:r>
            <w:r w:rsidRPr="3C3AE51D">
              <w:rPr>
                <w:rFonts w:ascii="Arial" w:hAnsi="Arial" w:cs="Arial"/>
                <w:noProof/>
                <w:sz w:val="20"/>
                <w:szCs w:val="20"/>
                <w:lang w:val="mn-MN"/>
              </w:rPr>
              <w:t xml:space="preserve">нэрлэсэн </w:t>
            </w:r>
            <w:r w:rsidR="477149D3" w:rsidRPr="3C3AE51D">
              <w:rPr>
                <w:rFonts w:ascii="Arial" w:hAnsi="Arial" w:cs="Arial"/>
                <w:noProof/>
                <w:sz w:val="20"/>
                <w:szCs w:val="20"/>
                <w:lang w:val="mn-MN"/>
              </w:rPr>
              <w:t xml:space="preserve">дүнг </w:t>
            </w:r>
            <w:r w:rsidR="007D5CB4" w:rsidRPr="003A6EF0">
              <w:rPr>
                <w:rFonts w:ascii="Arial" w:hAnsi="Arial" w:cs="Arial"/>
                <w:noProof/>
                <w:sz w:val="20"/>
                <w:szCs w:val="20"/>
                <w:lang w:val="mn-MN"/>
              </w:rPr>
              <w:t>(</w:t>
            </w:r>
            <w:r w:rsidR="007D5CB4">
              <w:rPr>
                <w:rFonts w:ascii="Arial" w:hAnsi="Arial" w:cs="Arial"/>
                <w:noProof/>
                <w:sz w:val="20"/>
                <w:szCs w:val="20"/>
                <w:lang w:val="mn-MN"/>
              </w:rPr>
              <w:t xml:space="preserve">2025 </w:t>
            </w:r>
            <w:r w:rsidR="00486DF7">
              <w:rPr>
                <w:rFonts w:ascii="Arial" w:hAnsi="Arial" w:cs="Arial"/>
                <w:noProof/>
                <w:sz w:val="20"/>
                <w:szCs w:val="20"/>
                <w:lang w:val="mn-MN"/>
              </w:rPr>
              <w:t>оны эцсийн байдлаар</w:t>
            </w:r>
            <w:r w:rsidR="007D5CB4" w:rsidRPr="003A6EF0">
              <w:rPr>
                <w:rFonts w:ascii="Arial" w:hAnsi="Arial" w:cs="Arial"/>
                <w:noProof/>
                <w:sz w:val="20"/>
                <w:szCs w:val="20"/>
                <w:lang w:val="mn-MN"/>
              </w:rPr>
              <w:t>)</w:t>
            </w:r>
            <w:r w:rsidR="00486DF7">
              <w:rPr>
                <w:rFonts w:ascii="Arial" w:hAnsi="Arial" w:cs="Arial"/>
                <w:noProof/>
                <w:sz w:val="20"/>
                <w:szCs w:val="20"/>
                <w:lang w:val="mn-MN"/>
              </w:rPr>
              <w:t xml:space="preserve"> </w:t>
            </w:r>
            <w:r w:rsidRPr="3C3AE51D">
              <w:rPr>
                <w:rFonts w:ascii="Arial" w:hAnsi="Arial" w:cs="Arial"/>
                <w:noProof/>
                <w:sz w:val="20"/>
                <w:szCs w:val="20"/>
                <w:lang w:val="mn-MN"/>
              </w:rPr>
              <w:t>тус тус үндэслэ</w:t>
            </w:r>
            <w:r w:rsidR="19992784" w:rsidRPr="3C3AE51D">
              <w:rPr>
                <w:rFonts w:ascii="Arial" w:hAnsi="Arial" w:cs="Arial"/>
                <w:noProof/>
                <w:sz w:val="20"/>
                <w:szCs w:val="20"/>
                <w:lang w:val="mn-MN"/>
              </w:rPr>
              <w:t xml:space="preserve">ж </w:t>
            </w:r>
            <w:r w:rsidRPr="3C3AE51D">
              <w:rPr>
                <w:rFonts w:ascii="Arial" w:hAnsi="Arial" w:cs="Arial"/>
                <w:noProof/>
                <w:sz w:val="20"/>
                <w:szCs w:val="20"/>
                <w:lang w:val="mn-MN"/>
              </w:rPr>
              <w:t>тооцоолов.</w:t>
            </w:r>
          </w:p>
          <w:p w14:paraId="73105202" w14:textId="2E877CC4" w:rsidR="00C4181A" w:rsidRPr="008244BC" w:rsidRDefault="00056F25" w:rsidP="00D13431">
            <w:pPr>
              <w:jc w:val="both"/>
              <w:rPr>
                <w:rFonts w:ascii="Arial" w:hAnsi="Arial" w:cs="Arial"/>
                <w:noProof/>
                <w:sz w:val="20"/>
                <w:szCs w:val="20"/>
                <w:lang w:val="mn-MN"/>
              </w:rPr>
            </w:pPr>
            <w:r w:rsidRPr="003A6EF0">
              <w:rPr>
                <w:rFonts w:ascii="Arial" w:hAnsi="Arial" w:cs="Arial"/>
                <w:noProof/>
                <w:sz w:val="20"/>
                <w:szCs w:val="20"/>
                <w:lang w:val="mn-MN"/>
              </w:rPr>
              <w:t>***</w:t>
            </w:r>
            <w:r>
              <w:rPr>
                <w:rFonts w:ascii="Arial" w:hAnsi="Arial" w:cs="Arial"/>
                <w:noProof/>
                <w:sz w:val="20"/>
                <w:szCs w:val="20"/>
                <w:lang w:val="mn-MN"/>
              </w:rPr>
              <w:t>Т</w:t>
            </w:r>
            <w:r w:rsidR="5EFD89E1" w:rsidRPr="3C3AE51D">
              <w:rPr>
                <w:rFonts w:ascii="Arial" w:hAnsi="Arial" w:cs="Arial"/>
                <w:noProof/>
                <w:sz w:val="20"/>
                <w:szCs w:val="20"/>
                <w:lang w:val="mn-MN"/>
              </w:rPr>
              <w:t xml:space="preserve">өрийн банканд </w:t>
            </w:r>
            <w:r w:rsidR="5EFD89E1" w:rsidRPr="77D6BC26">
              <w:rPr>
                <w:rFonts w:ascii="Arial" w:eastAsia="Arial" w:hAnsi="Arial" w:cs="Arial"/>
                <w:color w:val="333333"/>
                <w:sz w:val="24"/>
                <w:szCs w:val="24"/>
                <w:lang w:val="mn-MN"/>
              </w:rPr>
              <w:t xml:space="preserve"> </w:t>
            </w:r>
            <w:r w:rsidR="3E039777" w:rsidRPr="003A6EF0">
              <w:rPr>
                <w:rFonts w:ascii="Arial" w:eastAsia="Arial" w:hAnsi="Arial" w:cs="Arial"/>
                <w:noProof/>
                <w:color w:val="333333"/>
                <w:sz w:val="20"/>
                <w:szCs w:val="20"/>
                <w:lang w:val="mn-MN"/>
              </w:rPr>
              <w:t>хувьцаа</w:t>
            </w:r>
            <w:r w:rsidR="68E423E7" w:rsidRPr="77D6BC26">
              <w:rPr>
                <w:rFonts w:ascii="Arial" w:hAnsi="Arial" w:cs="Arial"/>
                <w:noProof/>
                <w:sz w:val="20"/>
                <w:szCs w:val="20"/>
                <w:lang w:val="mn-MN"/>
              </w:rPr>
              <w:t xml:space="preserve"> </w:t>
            </w:r>
            <w:r w:rsidR="5EFD89E1" w:rsidRPr="3C3AE51D">
              <w:rPr>
                <w:rFonts w:ascii="Arial" w:hAnsi="Arial" w:cs="Arial"/>
                <w:noProof/>
                <w:sz w:val="20"/>
                <w:szCs w:val="20"/>
                <w:lang w:val="mn-MN"/>
              </w:rPr>
              <w:t>эзэмшлийн төвлөрлийн шаардлага Банкны тухай хуулийн 36.2-т заасны дагуу хамараахгүй.</w:t>
            </w:r>
          </w:p>
        </w:tc>
      </w:tr>
    </w:tbl>
    <w:p w14:paraId="4F74F435" w14:textId="77777777" w:rsidR="00D30C48" w:rsidRDefault="00D30C48" w:rsidP="00E836C3">
      <w:pPr>
        <w:ind w:firstLine="720"/>
        <w:jc w:val="both"/>
        <w:rPr>
          <w:rFonts w:ascii="Arial" w:hAnsi="Arial" w:cs="Arial"/>
          <w:noProof/>
          <w:sz w:val="24"/>
          <w:szCs w:val="24"/>
          <w:lang w:val="mn-MN"/>
        </w:rPr>
      </w:pPr>
    </w:p>
    <w:p w14:paraId="1A4FCDBD" w14:textId="719DD804" w:rsidR="00EC761E" w:rsidRPr="008244BC" w:rsidRDefault="00EE1D3D" w:rsidP="00E836C3">
      <w:pPr>
        <w:ind w:firstLine="720"/>
        <w:jc w:val="both"/>
        <w:rPr>
          <w:rFonts w:ascii="Arial" w:hAnsi="Arial" w:cs="Arial"/>
          <w:noProof/>
          <w:sz w:val="24"/>
          <w:szCs w:val="24"/>
          <w:lang w:val="mn-MN"/>
        </w:rPr>
      </w:pPr>
      <w:r w:rsidRPr="008244BC">
        <w:rPr>
          <w:rFonts w:ascii="Arial" w:hAnsi="Arial" w:cs="Arial"/>
          <w:noProof/>
          <w:sz w:val="24"/>
          <w:szCs w:val="24"/>
          <w:lang w:val="mn-MN"/>
        </w:rPr>
        <w:t>Дээрх өөрчлөлтүүдийг Банкны тухай хуульд оруулснаар банкны салбар</w:t>
      </w:r>
      <w:r w:rsidR="00C53418" w:rsidRPr="008244BC">
        <w:rPr>
          <w:rFonts w:ascii="Arial" w:hAnsi="Arial" w:cs="Arial"/>
          <w:noProof/>
          <w:sz w:val="24"/>
          <w:szCs w:val="24"/>
          <w:lang w:val="mn-MN"/>
        </w:rPr>
        <w:t xml:space="preserve"> дахь хувьцаа эзэмшигчдийн тоо, төрөл нэмэгдэх</w:t>
      </w:r>
      <w:r w:rsidR="004245BF" w:rsidRPr="008244BC">
        <w:rPr>
          <w:rFonts w:ascii="Arial" w:hAnsi="Arial" w:cs="Arial"/>
          <w:noProof/>
          <w:sz w:val="24"/>
          <w:szCs w:val="24"/>
          <w:lang w:val="mn-MN"/>
        </w:rPr>
        <w:t>, хувь</w:t>
      </w:r>
      <w:r w:rsidR="00075C4E">
        <w:rPr>
          <w:rFonts w:ascii="Arial" w:hAnsi="Arial" w:cs="Arial"/>
          <w:noProof/>
          <w:sz w:val="24"/>
          <w:szCs w:val="24"/>
          <w:lang w:val="mn-MN"/>
        </w:rPr>
        <w:t>цаа</w:t>
      </w:r>
      <w:r w:rsidR="004245BF" w:rsidRPr="008244BC">
        <w:rPr>
          <w:rFonts w:ascii="Arial" w:hAnsi="Arial" w:cs="Arial"/>
          <w:noProof/>
          <w:sz w:val="24"/>
          <w:szCs w:val="24"/>
          <w:lang w:val="mn-MN"/>
        </w:rPr>
        <w:t xml:space="preserve"> эзэмшлийн </w:t>
      </w:r>
      <w:r w:rsidR="0068400F" w:rsidRPr="008244BC">
        <w:rPr>
          <w:rFonts w:ascii="Arial" w:hAnsi="Arial" w:cs="Arial"/>
          <w:noProof/>
          <w:sz w:val="24"/>
          <w:szCs w:val="24"/>
          <w:lang w:val="mn-MN"/>
        </w:rPr>
        <w:t>төвлөрөл буурах</w:t>
      </w:r>
      <w:r w:rsidR="003F6C31" w:rsidRPr="008244BC">
        <w:rPr>
          <w:rFonts w:ascii="Arial" w:hAnsi="Arial" w:cs="Arial"/>
          <w:noProof/>
          <w:sz w:val="24"/>
          <w:szCs w:val="24"/>
          <w:lang w:val="mn-MN"/>
        </w:rPr>
        <w:t xml:space="preserve"> нөхцөл бүрдэх</w:t>
      </w:r>
      <w:r w:rsidR="004245BF" w:rsidRPr="008244BC">
        <w:rPr>
          <w:rFonts w:ascii="Arial" w:hAnsi="Arial" w:cs="Arial"/>
          <w:noProof/>
          <w:sz w:val="24"/>
          <w:szCs w:val="24"/>
          <w:lang w:val="mn-MN"/>
        </w:rPr>
        <w:t>,</w:t>
      </w:r>
      <w:r w:rsidR="0068400F" w:rsidRPr="008244BC">
        <w:rPr>
          <w:rFonts w:ascii="Arial" w:hAnsi="Arial" w:cs="Arial"/>
          <w:noProof/>
          <w:sz w:val="24"/>
          <w:szCs w:val="24"/>
          <w:lang w:val="mn-MN"/>
        </w:rPr>
        <w:t xml:space="preserve"> засаглал</w:t>
      </w:r>
      <w:r w:rsidR="00A14AA5">
        <w:rPr>
          <w:rFonts w:ascii="Arial" w:hAnsi="Arial" w:cs="Arial"/>
          <w:noProof/>
          <w:sz w:val="24"/>
          <w:szCs w:val="24"/>
          <w:lang w:val="mn-MN"/>
        </w:rPr>
        <w:t xml:space="preserve"> </w:t>
      </w:r>
      <w:r w:rsidR="0068400F" w:rsidRPr="008244BC">
        <w:rPr>
          <w:rFonts w:ascii="Arial" w:hAnsi="Arial" w:cs="Arial"/>
          <w:noProof/>
          <w:sz w:val="24"/>
          <w:szCs w:val="24"/>
          <w:lang w:val="mn-MN"/>
        </w:rPr>
        <w:t xml:space="preserve">бэхжих, </w:t>
      </w:r>
      <w:r w:rsidR="00345D3E" w:rsidRPr="008244BC">
        <w:rPr>
          <w:rFonts w:ascii="Arial" w:hAnsi="Arial" w:cs="Arial"/>
          <w:noProof/>
          <w:sz w:val="24"/>
          <w:szCs w:val="24"/>
          <w:lang w:val="mn-MN"/>
        </w:rPr>
        <w:t xml:space="preserve">хувьцаа </w:t>
      </w:r>
      <w:r w:rsidR="00475F85" w:rsidRPr="008244BC">
        <w:rPr>
          <w:rFonts w:ascii="Arial" w:hAnsi="Arial" w:cs="Arial"/>
          <w:noProof/>
          <w:sz w:val="24"/>
          <w:szCs w:val="24"/>
          <w:lang w:val="mn-MN"/>
        </w:rPr>
        <w:t>эзэмшигчдийн</w:t>
      </w:r>
      <w:r w:rsidR="00977108" w:rsidRPr="008244BC">
        <w:rPr>
          <w:rFonts w:ascii="Arial" w:hAnsi="Arial" w:cs="Arial"/>
          <w:noProof/>
          <w:sz w:val="24"/>
          <w:szCs w:val="24"/>
          <w:lang w:val="mn-MN"/>
        </w:rPr>
        <w:t xml:space="preserve"> хяналт</w:t>
      </w:r>
      <w:r w:rsidR="00475F85" w:rsidRPr="008244BC">
        <w:rPr>
          <w:rFonts w:ascii="Arial" w:hAnsi="Arial" w:cs="Arial"/>
          <w:noProof/>
          <w:sz w:val="24"/>
          <w:szCs w:val="24"/>
          <w:lang w:val="mn-MN"/>
        </w:rPr>
        <w:t xml:space="preserve"> </w:t>
      </w:r>
      <w:r w:rsidR="00A53D92" w:rsidRPr="008244BC">
        <w:rPr>
          <w:rFonts w:ascii="Arial" w:hAnsi="Arial" w:cs="Arial"/>
          <w:noProof/>
          <w:sz w:val="24"/>
          <w:szCs w:val="24"/>
          <w:lang w:val="mn-MN"/>
        </w:rPr>
        <w:t xml:space="preserve">нэмэгдэх </w:t>
      </w:r>
      <w:r w:rsidR="008769EA" w:rsidRPr="008244BC">
        <w:rPr>
          <w:rFonts w:ascii="Arial" w:hAnsi="Arial" w:cs="Arial"/>
          <w:noProof/>
          <w:sz w:val="24"/>
          <w:szCs w:val="24"/>
          <w:lang w:val="mn-MN"/>
        </w:rPr>
        <w:t>ач холбогдолтой.</w:t>
      </w:r>
      <w:r w:rsidR="004B2E37" w:rsidRPr="008244BC">
        <w:rPr>
          <w:rFonts w:ascii="Arial" w:hAnsi="Arial" w:cs="Arial"/>
          <w:noProof/>
          <w:sz w:val="24"/>
          <w:szCs w:val="24"/>
          <w:lang w:val="mn-MN"/>
        </w:rPr>
        <w:t xml:space="preserve"> </w:t>
      </w:r>
      <w:r w:rsidR="007E6797">
        <w:rPr>
          <w:rFonts w:ascii="Arial" w:hAnsi="Arial" w:cs="Arial"/>
          <w:noProof/>
          <w:sz w:val="24"/>
          <w:szCs w:val="24"/>
          <w:lang w:val="mn-MN"/>
        </w:rPr>
        <w:t>Эдгээр өөрчлөлтийн хэрэгжилтийг хангуулах,</w:t>
      </w:r>
      <w:r w:rsidR="00DC646A" w:rsidRPr="008244BC">
        <w:rPr>
          <w:rFonts w:ascii="Arial" w:hAnsi="Arial" w:cs="Arial"/>
          <w:noProof/>
          <w:sz w:val="24"/>
          <w:szCs w:val="24"/>
          <w:lang w:val="mn-MN"/>
        </w:rPr>
        <w:t xml:space="preserve"> </w:t>
      </w:r>
      <w:r w:rsidR="00415DFB" w:rsidRPr="008244BC">
        <w:rPr>
          <w:rFonts w:ascii="Arial" w:hAnsi="Arial" w:cs="Arial"/>
          <w:noProof/>
          <w:sz w:val="24"/>
          <w:szCs w:val="24"/>
          <w:lang w:val="mn-MN"/>
        </w:rPr>
        <w:t>биелэлтэд</w:t>
      </w:r>
      <w:r w:rsidR="004B2E37" w:rsidRPr="008244BC">
        <w:rPr>
          <w:rFonts w:ascii="Arial" w:hAnsi="Arial" w:cs="Arial"/>
          <w:noProof/>
          <w:sz w:val="24"/>
          <w:szCs w:val="24"/>
          <w:lang w:val="mn-MN"/>
        </w:rPr>
        <w:t xml:space="preserve"> хяналт тавих зорилгоор</w:t>
      </w:r>
      <w:r w:rsidR="004C6624" w:rsidRPr="008244BC">
        <w:rPr>
          <w:rFonts w:ascii="Arial" w:hAnsi="Arial" w:cs="Arial"/>
          <w:noProof/>
          <w:sz w:val="24"/>
          <w:szCs w:val="24"/>
          <w:lang w:val="mn-MN"/>
        </w:rPr>
        <w:t xml:space="preserve"> Улсын Их Хурлаас 2021 оны 01 дүгээр сарын 29-ний өдөр баталсан Банкны тухай хуульд нэмэлт, өөрчлөлт оруулах тухай хуулийг дагаж мөрдөх журмын тухай хуул</w:t>
      </w:r>
      <w:r w:rsidR="00E677B8">
        <w:rPr>
          <w:rFonts w:ascii="Arial" w:hAnsi="Arial" w:cs="Arial"/>
          <w:noProof/>
          <w:sz w:val="24"/>
          <w:szCs w:val="24"/>
          <w:lang w:val="mn-MN"/>
        </w:rPr>
        <w:t>ьд</w:t>
      </w:r>
      <w:r w:rsidR="00106F46">
        <w:rPr>
          <w:rFonts w:ascii="Arial" w:hAnsi="Arial" w:cs="Arial"/>
          <w:noProof/>
          <w:sz w:val="24"/>
          <w:szCs w:val="24"/>
          <w:lang w:val="mn-MN"/>
        </w:rPr>
        <w:t xml:space="preserve"> өөрчлөлт оруулж, </w:t>
      </w:r>
      <w:r w:rsidR="004C6624" w:rsidRPr="008244BC">
        <w:rPr>
          <w:rFonts w:ascii="Arial" w:hAnsi="Arial" w:cs="Arial"/>
          <w:noProof/>
          <w:sz w:val="24"/>
          <w:szCs w:val="24"/>
          <w:lang w:val="mn-MN"/>
        </w:rPr>
        <w:t xml:space="preserve">хуулийн </w:t>
      </w:r>
      <w:r w:rsidR="00325FD2" w:rsidRPr="008244BC">
        <w:rPr>
          <w:rFonts w:ascii="Arial" w:hAnsi="Arial" w:cs="Arial"/>
          <w:noProof/>
          <w:sz w:val="24"/>
          <w:szCs w:val="24"/>
          <w:lang w:val="mn-MN"/>
        </w:rPr>
        <w:t>зохицуулалтыг хэрэгжүүлэх</w:t>
      </w:r>
      <w:r w:rsidR="005567F0" w:rsidRPr="008244BC">
        <w:rPr>
          <w:rFonts w:ascii="Arial" w:hAnsi="Arial" w:cs="Arial"/>
          <w:noProof/>
          <w:sz w:val="24"/>
          <w:szCs w:val="24"/>
          <w:lang w:val="mn-MN"/>
        </w:rPr>
        <w:t xml:space="preserve"> төлөвлөгөө</w:t>
      </w:r>
      <w:r w:rsidR="00D22018">
        <w:rPr>
          <w:rFonts w:ascii="Arial" w:hAnsi="Arial" w:cs="Arial"/>
          <w:noProof/>
          <w:sz w:val="24"/>
          <w:szCs w:val="24"/>
          <w:lang w:val="mn-MN"/>
        </w:rPr>
        <w:t>г шинэчлэн</w:t>
      </w:r>
      <w:r w:rsidR="004627CE" w:rsidRPr="008244BC">
        <w:rPr>
          <w:rFonts w:ascii="Arial" w:hAnsi="Arial" w:cs="Arial"/>
          <w:noProof/>
          <w:sz w:val="24"/>
          <w:szCs w:val="24"/>
          <w:lang w:val="mn-MN"/>
        </w:rPr>
        <w:t xml:space="preserve"> боловсруул</w:t>
      </w:r>
      <w:r w:rsidR="00D22018">
        <w:rPr>
          <w:rFonts w:ascii="Arial" w:hAnsi="Arial" w:cs="Arial"/>
          <w:noProof/>
          <w:sz w:val="24"/>
          <w:szCs w:val="24"/>
          <w:lang w:val="mn-MN"/>
        </w:rPr>
        <w:t>ж</w:t>
      </w:r>
      <w:r w:rsidR="004627CE" w:rsidRPr="008244BC">
        <w:rPr>
          <w:rFonts w:ascii="Arial" w:hAnsi="Arial" w:cs="Arial"/>
          <w:noProof/>
          <w:sz w:val="24"/>
          <w:szCs w:val="24"/>
          <w:lang w:val="mn-MN"/>
        </w:rPr>
        <w:t xml:space="preserve">, </w:t>
      </w:r>
      <w:r w:rsidR="00303EC6">
        <w:rPr>
          <w:rFonts w:ascii="Arial" w:hAnsi="Arial" w:cs="Arial"/>
          <w:noProof/>
          <w:sz w:val="24"/>
          <w:szCs w:val="24"/>
          <w:lang w:val="mn-MN"/>
        </w:rPr>
        <w:t xml:space="preserve">биелэлтийг </w:t>
      </w:r>
      <w:r w:rsidR="004B3CDC">
        <w:rPr>
          <w:rFonts w:ascii="Arial" w:hAnsi="Arial" w:cs="Arial"/>
          <w:noProof/>
          <w:sz w:val="24"/>
          <w:szCs w:val="24"/>
          <w:lang w:val="mn-MN"/>
        </w:rPr>
        <w:t xml:space="preserve">улирал бүр Монголбанканд тайлагнадаг </w:t>
      </w:r>
      <w:r w:rsidR="00627A9A">
        <w:rPr>
          <w:rFonts w:ascii="Arial" w:hAnsi="Arial" w:cs="Arial"/>
          <w:noProof/>
          <w:sz w:val="24"/>
          <w:szCs w:val="24"/>
          <w:lang w:val="mn-MN"/>
        </w:rPr>
        <w:t xml:space="preserve">байх </w:t>
      </w:r>
      <w:r w:rsidR="00FB6612">
        <w:rPr>
          <w:rFonts w:ascii="Arial" w:hAnsi="Arial" w:cs="Arial"/>
          <w:noProof/>
          <w:sz w:val="24"/>
          <w:szCs w:val="24"/>
          <w:lang w:val="mn-MN"/>
        </w:rPr>
        <w:t xml:space="preserve">зохицуулалтыг хийх </w:t>
      </w:r>
      <w:r w:rsidR="00C679A7" w:rsidRPr="008244BC">
        <w:rPr>
          <w:rFonts w:ascii="Arial" w:hAnsi="Arial" w:cs="Arial"/>
          <w:noProof/>
          <w:sz w:val="24"/>
          <w:szCs w:val="24"/>
          <w:lang w:val="mn-MN"/>
        </w:rPr>
        <w:t xml:space="preserve">нь </w:t>
      </w:r>
      <w:r w:rsidR="00737EAA" w:rsidRPr="008244BC">
        <w:rPr>
          <w:rFonts w:ascii="Arial" w:hAnsi="Arial" w:cs="Arial"/>
          <w:noProof/>
          <w:sz w:val="24"/>
          <w:szCs w:val="24"/>
          <w:lang w:val="mn-MN"/>
        </w:rPr>
        <w:t>зүйтэй.</w:t>
      </w:r>
    </w:p>
    <w:p w14:paraId="61948808" w14:textId="495758EE" w:rsidR="00EC761E" w:rsidRPr="008244BC" w:rsidRDefault="00CA58F1" w:rsidP="00560AA8">
      <w:pPr>
        <w:pStyle w:val="a0"/>
        <w:ind w:firstLine="720"/>
        <w:rPr>
          <w:noProof/>
        </w:rPr>
      </w:pPr>
      <w:r w:rsidRPr="008244BC">
        <w:rPr>
          <w:noProof/>
        </w:rPr>
        <w:t xml:space="preserve">2. </w:t>
      </w:r>
      <w:r w:rsidR="00D60999" w:rsidRPr="008244BC">
        <w:rPr>
          <w:noProof/>
        </w:rPr>
        <w:t xml:space="preserve">Гадаадын хөрөнгө оруулалтыг нэмэгдүүлэх, </w:t>
      </w:r>
      <w:r w:rsidR="0029180C" w:rsidRPr="008244BC">
        <w:rPr>
          <w:noProof/>
        </w:rPr>
        <w:t>гадаадын</w:t>
      </w:r>
      <w:r w:rsidR="001B244E" w:rsidRPr="008244BC">
        <w:rPr>
          <w:noProof/>
        </w:rPr>
        <w:t xml:space="preserve"> </w:t>
      </w:r>
      <w:r w:rsidR="00237CDE" w:rsidRPr="008244BC">
        <w:rPr>
          <w:noProof/>
        </w:rPr>
        <w:t>банк</w:t>
      </w:r>
      <w:r w:rsidR="00D559C5" w:rsidRPr="008244BC">
        <w:rPr>
          <w:noProof/>
        </w:rPr>
        <w:t xml:space="preserve"> Монгол Улсад үйл ажиллагаа эрхлэх</w:t>
      </w:r>
      <w:r w:rsidR="000776F4" w:rsidRPr="008244BC">
        <w:rPr>
          <w:noProof/>
        </w:rPr>
        <w:t>тэй холбогдсон зохицуулалтыг тодорхой болгох</w:t>
      </w:r>
    </w:p>
    <w:p w14:paraId="2CF8FE53" w14:textId="4FF7470C" w:rsidR="00D85C6E" w:rsidRPr="008244BC" w:rsidRDefault="00B413E3" w:rsidP="005E5E6E">
      <w:pPr>
        <w:ind w:firstLine="720"/>
        <w:jc w:val="both"/>
        <w:rPr>
          <w:rFonts w:ascii="Arial" w:hAnsi="Arial" w:cs="Arial"/>
          <w:noProof/>
          <w:sz w:val="24"/>
          <w:szCs w:val="24"/>
          <w:lang w:val="mn-MN"/>
        </w:rPr>
      </w:pPr>
      <w:r w:rsidRPr="008244BC">
        <w:rPr>
          <w:rFonts w:ascii="Arial" w:hAnsi="Arial" w:cs="Arial"/>
          <w:noProof/>
          <w:sz w:val="24"/>
          <w:szCs w:val="24"/>
          <w:lang w:val="mn-MN"/>
        </w:rPr>
        <w:t>Г</w:t>
      </w:r>
      <w:r w:rsidR="00486C06" w:rsidRPr="008244BC">
        <w:rPr>
          <w:rFonts w:ascii="Arial" w:hAnsi="Arial" w:cs="Arial"/>
          <w:noProof/>
          <w:sz w:val="24"/>
          <w:szCs w:val="24"/>
          <w:lang w:val="mn-MN"/>
        </w:rPr>
        <w:t xml:space="preserve">адаадын банкуудаас </w:t>
      </w:r>
      <w:r w:rsidR="00DE2EE0" w:rsidRPr="008244BC">
        <w:rPr>
          <w:rFonts w:ascii="Arial" w:hAnsi="Arial" w:cs="Arial"/>
          <w:noProof/>
          <w:sz w:val="24"/>
          <w:szCs w:val="24"/>
          <w:lang w:val="mn-MN"/>
        </w:rPr>
        <w:t>Монгол Улсад</w:t>
      </w:r>
      <w:r w:rsidR="00641EE6" w:rsidRPr="008244BC">
        <w:rPr>
          <w:rFonts w:ascii="Arial" w:hAnsi="Arial" w:cs="Arial"/>
          <w:noProof/>
          <w:sz w:val="24"/>
          <w:szCs w:val="24"/>
          <w:lang w:val="mn-MN"/>
        </w:rPr>
        <w:t xml:space="preserve"> салбар, охин компаниа байгуулах сонирхлоо илэрхийл</w:t>
      </w:r>
      <w:r w:rsidR="007B2127">
        <w:rPr>
          <w:rFonts w:ascii="Arial" w:hAnsi="Arial" w:cs="Arial"/>
          <w:noProof/>
          <w:sz w:val="24"/>
          <w:szCs w:val="24"/>
          <w:lang w:val="mn-MN"/>
        </w:rPr>
        <w:t>ээд буйг</w:t>
      </w:r>
      <w:r w:rsidR="00E72324" w:rsidRPr="008244BC">
        <w:rPr>
          <w:rFonts w:ascii="Arial" w:hAnsi="Arial" w:cs="Arial"/>
          <w:noProof/>
          <w:sz w:val="24"/>
          <w:szCs w:val="24"/>
          <w:lang w:val="mn-MN"/>
        </w:rPr>
        <w:t xml:space="preserve">, мөн </w:t>
      </w:r>
      <w:r w:rsidR="005A0733" w:rsidRPr="008244BC">
        <w:rPr>
          <w:rFonts w:ascii="Arial" w:hAnsi="Arial" w:cs="Arial"/>
          <w:noProof/>
          <w:sz w:val="24"/>
          <w:szCs w:val="24"/>
          <w:lang w:val="mn-MN"/>
        </w:rPr>
        <w:t>дотоодын банкуудын хувьцаа эзэмшлийн төвлөрлийг бууруулах</w:t>
      </w:r>
      <w:r w:rsidR="00CF21F8">
        <w:rPr>
          <w:rFonts w:ascii="Arial" w:hAnsi="Arial" w:cs="Arial"/>
          <w:noProof/>
          <w:sz w:val="24"/>
          <w:szCs w:val="24"/>
          <w:lang w:val="mn-MN"/>
        </w:rPr>
        <w:t xml:space="preserve">ад </w:t>
      </w:r>
      <w:r w:rsidR="00964606">
        <w:rPr>
          <w:rFonts w:ascii="Arial" w:hAnsi="Arial" w:cs="Arial"/>
          <w:noProof/>
          <w:sz w:val="24"/>
          <w:szCs w:val="24"/>
          <w:lang w:val="mn-MN"/>
        </w:rPr>
        <w:t>гадаадын хөрөнгө оруулалт татах</w:t>
      </w:r>
      <w:r w:rsidR="007B628C" w:rsidRPr="008244BC">
        <w:rPr>
          <w:rFonts w:ascii="Arial" w:hAnsi="Arial" w:cs="Arial"/>
          <w:noProof/>
          <w:sz w:val="24"/>
          <w:szCs w:val="24"/>
          <w:lang w:val="mn-MN"/>
        </w:rPr>
        <w:t xml:space="preserve"> </w:t>
      </w:r>
      <w:r w:rsidR="002E7DE2" w:rsidRPr="008244BC">
        <w:rPr>
          <w:rFonts w:ascii="Arial" w:hAnsi="Arial" w:cs="Arial"/>
          <w:noProof/>
          <w:sz w:val="24"/>
          <w:szCs w:val="24"/>
          <w:lang w:val="mn-MN"/>
        </w:rPr>
        <w:t>шаардлаг</w:t>
      </w:r>
      <w:r w:rsidR="00A72B06" w:rsidRPr="008244BC">
        <w:rPr>
          <w:rFonts w:ascii="Arial" w:hAnsi="Arial" w:cs="Arial"/>
          <w:noProof/>
          <w:sz w:val="24"/>
          <w:szCs w:val="24"/>
          <w:lang w:val="mn-MN"/>
        </w:rPr>
        <w:t xml:space="preserve">атай болохыг </w:t>
      </w:r>
      <w:r w:rsidR="00D460B5" w:rsidRPr="008244BC">
        <w:rPr>
          <w:rFonts w:ascii="Arial" w:hAnsi="Arial" w:cs="Arial"/>
          <w:noProof/>
          <w:sz w:val="24"/>
          <w:szCs w:val="24"/>
          <w:lang w:val="mn-MN"/>
        </w:rPr>
        <w:t xml:space="preserve">тус тус </w:t>
      </w:r>
      <w:r w:rsidR="009404A2" w:rsidRPr="008244BC">
        <w:rPr>
          <w:rFonts w:ascii="Arial" w:hAnsi="Arial" w:cs="Arial"/>
          <w:noProof/>
          <w:sz w:val="24"/>
          <w:szCs w:val="24"/>
          <w:lang w:val="mn-MN"/>
        </w:rPr>
        <w:t xml:space="preserve">харгалзан </w:t>
      </w:r>
      <w:r w:rsidR="00D6778C" w:rsidRPr="008244BC">
        <w:rPr>
          <w:rFonts w:ascii="Arial" w:hAnsi="Arial" w:cs="Arial"/>
          <w:noProof/>
          <w:sz w:val="24"/>
          <w:szCs w:val="24"/>
          <w:lang w:val="mn-MN"/>
        </w:rPr>
        <w:t xml:space="preserve">гадаадын </w:t>
      </w:r>
      <w:r w:rsidR="00A53F08" w:rsidRPr="008244BC">
        <w:rPr>
          <w:rFonts w:ascii="Arial" w:hAnsi="Arial" w:cs="Arial"/>
          <w:noProof/>
          <w:sz w:val="24"/>
          <w:szCs w:val="24"/>
          <w:lang w:val="mn-MN"/>
        </w:rPr>
        <w:t>банк</w:t>
      </w:r>
      <w:r w:rsidR="000B1B31" w:rsidRPr="008244BC">
        <w:rPr>
          <w:rFonts w:ascii="Arial" w:hAnsi="Arial" w:cs="Arial"/>
          <w:noProof/>
          <w:sz w:val="24"/>
          <w:szCs w:val="24"/>
          <w:lang w:val="mn-MN"/>
        </w:rPr>
        <w:t>ны</w:t>
      </w:r>
      <w:r w:rsidR="00A53F08" w:rsidRPr="008244BC">
        <w:rPr>
          <w:rFonts w:ascii="Arial" w:hAnsi="Arial" w:cs="Arial"/>
          <w:noProof/>
          <w:sz w:val="24"/>
          <w:szCs w:val="24"/>
          <w:lang w:val="mn-MN"/>
        </w:rPr>
        <w:t xml:space="preserve"> </w:t>
      </w:r>
      <w:r w:rsidR="007C0667" w:rsidRPr="008244BC">
        <w:rPr>
          <w:rFonts w:ascii="Arial" w:hAnsi="Arial" w:cs="Arial"/>
          <w:noProof/>
          <w:sz w:val="24"/>
          <w:szCs w:val="24"/>
          <w:lang w:val="mn-MN"/>
        </w:rPr>
        <w:t xml:space="preserve">үйл ажиллагаа, </w:t>
      </w:r>
      <w:r w:rsidR="004F09B6" w:rsidRPr="008244BC">
        <w:rPr>
          <w:rFonts w:ascii="Arial" w:hAnsi="Arial" w:cs="Arial"/>
          <w:noProof/>
          <w:sz w:val="24"/>
          <w:szCs w:val="24"/>
          <w:lang w:val="mn-MN"/>
        </w:rPr>
        <w:t xml:space="preserve">түүгээр үүсэх харилцааг </w:t>
      </w:r>
      <w:r w:rsidR="00704457">
        <w:rPr>
          <w:rFonts w:ascii="Arial" w:hAnsi="Arial" w:cs="Arial"/>
          <w:noProof/>
          <w:sz w:val="24"/>
          <w:szCs w:val="24"/>
          <w:lang w:val="mn-MN"/>
        </w:rPr>
        <w:t>зохицуулах</w:t>
      </w:r>
      <w:r w:rsidR="004F09B6" w:rsidRPr="008244BC">
        <w:rPr>
          <w:rFonts w:ascii="Arial" w:hAnsi="Arial" w:cs="Arial"/>
          <w:noProof/>
          <w:sz w:val="24"/>
          <w:szCs w:val="24"/>
          <w:lang w:val="mn-MN"/>
        </w:rPr>
        <w:t xml:space="preserve">, </w:t>
      </w:r>
      <w:r w:rsidR="007C0667" w:rsidRPr="008244BC">
        <w:rPr>
          <w:rFonts w:ascii="Arial" w:hAnsi="Arial" w:cs="Arial"/>
          <w:noProof/>
          <w:sz w:val="24"/>
          <w:szCs w:val="24"/>
          <w:lang w:val="mn-MN"/>
        </w:rPr>
        <w:t xml:space="preserve">дотоодын банк </w:t>
      </w:r>
      <w:r w:rsidR="00BE2EA3" w:rsidRPr="008244BC">
        <w:rPr>
          <w:rFonts w:ascii="Arial" w:hAnsi="Arial" w:cs="Arial"/>
          <w:noProof/>
          <w:sz w:val="24"/>
          <w:szCs w:val="24"/>
          <w:lang w:val="mn-MN"/>
        </w:rPr>
        <w:t xml:space="preserve">гадаад улсад </w:t>
      </w:r>
      <w:r w:rsidR="007C5B5F" w:rsidRPr="008244BC">
        <w:rPr>
          <w:rFonts w:ascii="Arial" w:hAnsi="Arial" w:cs="Arial"/>
          <w:noProof/>
          <w:sz w:val="24"/>
          <w:szCs w:val="24"/>
          <w:lang w:val="mn-MN"/>
        </w:rPr>
        <w:t xml:space="preserve">өмчийн хэрэгслээ бүртгүүлэх </w:t>
      </w:r>
      <w:r w:rsidR="00D460B5" w:rsidRPr="008244BC">
        <w:rPr>
          <w:rFonts w:ascii="Arial" w:hAnsi="Arial" w:cs="Arial"/>
          <w:noProof/>
          <w:sz w:val="24"/>
          <w:szCs w:val="24"/>
          <w:lang w:val="mn-MN"/>
        </w:rPr>
        <w:t>нөхцөлийг бүрдүүлэх</w:t>
      </w:r>
      <w:r w:rsidR="005070F2" w:rsidRPr="008244BC">
        <w:rPr>
          <w:rFonts w:ascii="Arial" w:hAnsi="Arial" w:cs="Arial"/>
          <w:noProof/>
          <w:sz w:val="24"/>
          <w:szCs w:val="24"/>
          <w:lang w:val="mn-MN"/>
        </w:rPr>
        <w:t xml:space="preserve"> нь зүйтэй </w:t>
      </w:r>
      <w:r w:rsidR="00E80AFD" w:rsidRPr="008244BC">
        <w:rPr>
          <w:rFonts w:ascii="Arial" w:hAnsi="Arial" w:cs="Arial"/>
          <w:noProof/>
          <w:sz w:val="24"/>
          <w:szCs w:val="24"/>
          <w:lang w:val="mn-MN"/>
        </w:rPr>
        <w:t>байна</w:t>
      </w:r>
      <w:r w:rsidR="00D83392" w:rsidRPr="008244BC">
        <w:rPr>
          <w:rFonts w:ascii="Arial" w:hAnsi="Arial" w:cs="Arial"/>
          <w:noProof/>
          <w:sz w:val="24"/>
          <w:szCs w:val="24"/>
          <w:lang w:val="mn-MN"/>
        </w:rPr>
        <w:t>.</w:t>
      </w:r>
    </w:p>
    <w:p w14:paraId="4AF40247" w14:textId="15905957" w:rsidR="00C55F9B" w:rsidRPr="008244BC" w:rsidRDefault="00C55F9B" w:rsidP="00A12789">
      <w:pPr>
        <w:ind w:firstLine="720"/>
        <w:jc w:val="both"/>
        <w:rPr>
          <w:rFonts w:ascii="Arial" w:hAnsi="Arial" w:cs="Arial"/>
          <w:noProof/>
          <w:sz w:val="24"/>
          <w:szCs w:val="24"/>
          <w:lang w:val="mn-MN"/>
        </w:rPr>
      </w:pPr>
      <w:r w:rsidRPr="008244BC">
        <w:rPr>
          <w:rFonts w:ascii="Arial" w:hAnsi="Arial" w:cs="Arial"/>
          <w:noProof/>
          <w:sz w:val="24"/>
          <w:szCs w:val="24"/>
          <w:lang w:val="mn-MN"/>
        </w:rPr>
        <w:t>Олон улсад гадаадын банк дотоодын зах зээлд салбар, төлөөлөгчийн газар, охин компаниа байгуулах, эсвэл тухайн улсын банкны хувьцааг худалдаж авах замаар хөрөнгө оруулалт хийж, хил дамнасан үйл ажиллагаа эрхлэх нь нийтлэг</w:t>
      </w:r>
      <w:r w:rsidR="008C2CC9" w:rsidRPr="008244BC">
        <w:rPr>
          <w:rFonts w:ascii="Arial" w:hAnsi="Arial" w:cs="Arial"/>
          <w:noProof/>
          <w:sz w:val="24"/>
          <w:szCs w:val="24"/>
          <w:lang w:val="mn-MN"/>
        </w:rPr>
        <w:t xml:space="preserve"> байдаг</w:t>
      </w:r>
      <w:r w:rsidRPr="008244BC">
        <w:rPr>
          <w:rFonts w:ascii="Arial" w:hAnsi="Arial" w:cs="Arial"/>
          <w:noProof/>
          <w:sz w:val="24"/>
          <w:szCs w:val="24"/>
          <w:lang w:val="mn-MN"/>
        </w:rPr>
        <w:t>.</w:t>
      </w:r>
      <w:r w:rsidR="00424734" w:rsidRPr="008244BC">
        <w:rPr>
          <w:rFonts w:ascii="Arial" w:hAnsi="Arial" w:cs="Arial"/>
          <w:noProof/>
          <w:sz w:val="24"/>
          <w:szCs w:val="24"/>
          <w:lang w:val="mn-MN"/>
        </w:rPr>
        <w:t xml:space="preserve"> </w:t>
      </w:r>
      <w:r w:rsidRPr="008244BC">
        <w:rPr>
          <w:rFonts w:ascii="Arial" w:hAnsi="Arial" w:cs="Arial"/>
          <w:noProof/>
          <w:sz w:val="24"/>
          <w:szCs w:val="24"/>
          <w:lang w:val="mn-MN"/>
        </w:rPr>
        <w:t>Монгол Улсын хувьд гадаадын банк, санхүүгийн байгууллага</w:t>
      </w:r>
      <w:r w:rsidR="001C2C1B">
        <w:rPr>
          <w:rFonts w:ascii="Arial" w:hAnsi="Arial" w:cs="Arial"/>
          <w:noProof/>
          <w:sz w:val="24"/>
          <w:szCs w:val="24"/>
          <w:lang w:val="mn-MN"/>
        </w:rPr>
        <w:t xml:space="preserve"> нь</w:t>
      </w:r>
      <w:r w:rsidR="002F6171" w:rsidRPr="008244BC">
        <w:rPr>
          <w:rFonts w:ascii="Arial" w:hAnsi="Arial" w:cs="Arial"/>
          <w:noProof/>
          <w:sz w:val="24"/>
          <w:szCs w:val="24"/>
          <w:lang w:val="mn-MN"/>
        </w:rPr>
        <w:t xml:space="preserve"> </w:t>
      </w:r>
      <w:r w:rsidRPr="008244BC">
        <w:rPr>
          <w:rFonts w:ascii="Arial" w:hAnsi="Arial" w:cs="Arial"/>
          <w:noProof/>
          <w:sz w:val="24"/>
          <w:szCs w:val="24"/>
          <w:lang w:val="mn-MN"/>
        </w:rPr>
        <w:t>охин компани хэлбэрээр дотоодын зах зээлд үйл ажиллагаа явуулахаас бусад арга зам эрх зүйн хувьд боломжтой. Тодорхойлбол</w:t>
      </w:r>
      <w:r w:rsidR="0015176B">
        <w:rPr>
          <w:rFonts w:ascii="Arial" w:hAnsi="Arial" w:cs="Arial"/>
          <w:noProof/>
          <w:sz w:val="24"/>
          <w:szCs w:val="24"/>
          <w:lang w:val="mn-MN"/>
        </w:rPr>
        <w:t>,</w:t>
      </w:r>
      <w:r w:rsidRPr="008244BC">
        <w:rPr>
          <w:rFonts w:ascii="Arial" w:hAnsi="Arial" w:cs="Arial"/>
          <w:noProof/>
          <w:sz w:val="24"/>
          <w:szCs w:val="24"/>
          <w:lang w:val="mn-MN"/>
        </w:rPr>
        <w:t xml:space="preserve"> </w:t>
      </w:r>
      <w:r w:rsidR="00BF2BDD" w:rsidRPr="008244BC">
        <w:rPr>
          <w:rFonts w:ascii="Arial" w:hAnsi="Arial" w:cs="Arial"/>
          <w:noProof/>
          <w:sz w:val="24"/>
          <w:szCs w:val="24"/>
          <w:lang w:val="mn-MN"/>
        </w:rPr>
        <w:t>гадаад</w:t>
      </w:r>
      <w:r w:rsidR="0015176B">
        <w:rPr>
          <w:rFonts w:ascii="Arial" w:hAnsi="Arial" w:cs="Arial"/>
          <w:noProof/>
          <w:sz w:val="24"/>
          <w:szCs w:val="24"/>
          <w:lang w:val="mn-MN"/>
        </w:rPr>
        <w:t xml:space="preserve"> улсын</w:t>
      </w:r>
      <w:r w:rsidR="00BF2BDD" w:rsidRPr="008244BC">
        <w:rPr>
          <w:rFonts w:ascii="Arial" w:hAnsi="Arial" w:cs="Arial"/>
          <w:noProof/>
          <w:sz w:val="24"/>
          <w:szCs w:val="24"/>
          <w:lang w:val="mn-MN"/>
        </w:rPr>
        <w:t xml:space="preserve"> банк нь </w:t>
      </w:r>
      <w:r w:rsidRPr="008244BC">
        <w:rPr>
          <w:rFonts w:ascii="Arial" w:hAnsi="Arial" w:cs="Arial"/>
          <w:noProof/>
          <w:sz w:val="24"/>
          <w:szCs w:val="24"/>
          <w:lang w:val="mn-MN"/>
        </w:rPr>
        <w:t xml:space="preserve">Банкны тухай хуулийн </w:t>
      </w:r>
      <w:r w:rsidR="003E390B" w:rsidRPr="008244BC">
        <w:rPr>
          <w:rFonts w:ascii="Arial" w:hAnsi="Arial" w:cs="Arial"/>
          <w:noProof/>
          <w:sz w:val="24"/>
          <w:szCs w:val="24"/>
          <w:lang w:val="mn-MN"/>
        </w:rPr>
        <w:t xml:space="preserve">22 дугаар зүйл, </w:t>
      </w:r>
      <w:r w:rsidRPr="008244BC">
        <w:rPr>
          <w:rFonts w:ascii="Arial" w:hAnsi="Arial" w:cs="Arial"/>
          <w:noProof/>
          <w:sz w:val="24"/>
          <w:szCs w:val="24"/>
          <w:lang w:val="mn-MN"/>
        </w:rPr>
        <w:t>36 дугаар зүйлийн 36.1-д заас</w:t>
      </w:r>
      <w:r w:rsidR="002D2FA7" w:rsidRPr="008244BC">
        <w:rPr>
          <w:rFonts w:ascii="Arial" w:hAnsi="Arial" w:cs="Arial"/>
          <w:noProof/>
          <w:sz w:val="24"/>
          <w:szCs w:val="24"/>
          <w:lang w:val="mn-MN"/>
        </w:rPr>
        <w:t xml:space="preserve">ны дагуу </w:t>
      </w:r>
      <w:r w:rsidR="00D72C6D" w:rsidRPr="008244BC">
        <w:rPr>
          <w:rFonts w:ascii="Arial" w:hAnsi="Arial" w:cs="Arial"/>
          <w:noProof/>
          <w:sz w:val="24"/>
          <w:szCs w:val="24"/>
          <w:lang w:val="mn-MN"/>
        </w:rPr>
        <w:t xml:space="preserve">Монгол Улсад </w:t>
      </w:r>
      <w:r w:rsidR="00EB7C11" w:rsidRPr="008244BC">
        <w:rPr>
          <w:rFonts w:ascii="Arial" w:hAnsi="Arial" w:cs="Arial"/>
          <w:noProof/>
          <w:sz w:val="24"/>
          <w:szCs w:val="24"/>
          <w:lang w:val="mn-MN"/>
        </w:rPr>
        <w:t xml:space="preserve">салбар, төлөөлөгчийн газраа байгуулах, </w:t>
      </w:r>
      <w:r w:rsidRPr="008244BC">
        <w:rPr>
          <w:rFonts w:ascii="Arial" w:hAnsi="Arial" w:cs="Arial"/>
          <w:noProof/>
          <w:sz w:val="24"/>
          <w:szCs w:val="24"/>
          <w:lang w:val="mn-MN"/>
        </w:rPr>
        <w:t xml:space="preserve">дотоодын банкны </w:t>
      </w:r>
      <w:r w:rsidR="003F1F66">
        <w:rPr>
          <w:rFonts w:ascii="Arial" w:hAnsi="Arial" w:cs="Arial"/>
          <w:noProof/>
          <w:sz w:val="24"/>
          <w:szCs w:val="24"/>
          <w:lang w:val="mn-MN"/>
        </w:rPr>
        <w:t xml:space="preserve">нийт гаргасан хувьцааны </w:t>
      </w:r>
      <w:r w:rsidRPr="008244BC">
        <w:rPr>
          <w:rFonts w:ascii="Arial" w:hAnsi="Arial" w:cs="Arial"/>
          <w:noProof/>
          <w:sz w:val="24"/>
          <w:szCs w:val="24"/>
          <w:lang w:val="mn-MN"/>
        </w:rPr>
        <w:t>20.0 хүртэлх хувийг худалдан авч, хөрөнгө оруулах боломжтой</w:t>
      </w:r>
      <w:r w:rsidR="0035798D">
        <w:rPr>
          <w:rFonts w:ascii="Arial" w:hAnsi="Arial" w:cs="Arial"/>
          <w:noProof/>
          <w:sz w:val="24"/>
          <w:szCs w:val="24"/>
          <w:lang w:val="mn-MN"/>
        </w:rPr>
        <w:t xml:space="preserve"> ч</w:t>
      </w:r>
      <w:r w:rsidR="001436DB">
        <w:rPr>
          <w:rFonts w:ascii="Arial" w:hAnsi="Arial" w:cs="Arial"/>
          <w:noProof/>
          <w:sz w:val="24"/>
          <w:szCs w:val="24"/>
          <w:lang w:val="mn-MN"/>
        </w:rPr>
        <w:t xml:space="preserve"> </w:t>
      </w:r>
      <w:r w:rsidRPr="008244BC">
        <w:rPr>
          <w:rFonts w:ascii="Arial" w:hAnsi="Arial" w:cs="Arial"/>
          <w:noProof/>
          <w:sz w:val="24"/>
          <w:szCs w:val="24"/>
          <w:lang w:val="mn-MN"/>
        </w:rPr>
        <w:t>хувьцаа эзэмшлийн хязгаарлалт</w:t>
      </w:r>
      <w:r w:rsidR="00AD722D" w:rsidRPr="008244BC">
        <w:rPr>
          <w:rFonts w:ascii="Arial" w:hAnsi="Arial" w:cs="Arial"/>
          <w:noProof/>
          <w:sz w:val="24"/>
          <w:szCs w:val="24"/>
          <w:lang w:val="mn-MN"/>
        </w:rPr>
        <w:t xml:space="preserve">ын </w:t>
      </w:r>
      <w:r w:rsidR="00B659DB">
        <w:rPr>
          <w:rFonts w:ascii="Arial" w:hAnsi="Arial" w:cs="Arial"/>
          <w:noProof/>
          <w:sz w:val="24"/>
          <w:szCs w:val="24"/>
          <w:lang w:val="mn-MN"/>
        </w:rPr>
        <w:t xml:space="preserve">улмаас </w:t>
      </w:r>
      <w:r w:rsidRPr="008244BC">
        <w:rPr>
          <w:rFonts w:ascii="Arial" w:hAnsi="Arial" w:cs="Arial"/>
          <w:noProof/>
          <w:sz w:val="24"/>
          <w:szCs w:val="24"/>
          <w:lang w:val="mn-MN"/>
        </w:rPr>
        <w:t>охин компаниа үүсгэн байгуулах боломжгүй.</w:t>
      </w:r>
      <w:r w:rsidR="4A4B018C" w:rsidRPr="77D6BC26">
        <w:rPr>
          <w:rFonts w:ascii="Arial" w:hAnsi="Arial" w:cs="Arial"/>
          <w:noProof/>
          <w:sz w:val="24"/>
          <w:szCs w:val="24"/>
          <w:lang w:val="mn-MN"/>
        </w:rPr>
        <w:t xml:space="preserve"> </w:t>
      </w:r>
    </w:p>
    <w:p w14:paraId="5C1E3CFE" w14:textId="28B21DFD" w:rsidR="005C1014" w:rsidRPr="008244BC" w:rsidRDefault="005D3B85" w:rsidP="004E7C08">
      <w:pPr>
        <w:ind w:firstLine="720"/>
        <w:jc w:val="both"/>
        <w:rPr>
          <w:rFonts w:ascii="Arial" w:hAnsi="Arial" w:cs="Arial"/>
          <w:noProof/>
          <w:sz w:val="24"/>
          <w:szCs w:val="24"/>
          <w:lang w:val="mn-MN"/>
        </w:rPr>
      </w:pPr>
      <w:r w:rsidRPr="008244BC">
        <w:rPr>
          <w:rFonts w:ascii="Arial" w:hAnsi="Arial" w:cs="Arial"/>
          <w:noProof/>
          <w:sz w:val="24"/>
          <w:szCs w:val="24"/>
          <w:lang w:val="mn-MN"/>
        </w:rPr>
        <w:t>Түүнчлэн</w:t>
      </w:r>
      <w:r w:rsidR="00C55F9B" w:rsidRPr="008244BC">
        <w:rPr>
          <w:rFonts w:ascii="Arial" w:hAnsi="Arial" w:cs="Arial"/>
          <w:noProof/>
          <w:sz w:val="24"/>
          <w:szCs w:val="24"/>
          <w:lang w:val="mn-MN"/>
        </w:rPr>
        <w:t xml:space="preserve"> дотоодын зах зээлийн эрэлт хязгаарлагдмал өнөөгийн нөхцөлд </w:t>
      </w:r>
      <w:r w:rsidR="00B5519F" w:rsidRPr="008244BC">
        <w:rPr>
          <w:rFonts w:ascii="Arial" w:hAnsi="Arial" w:cs="Arial"/>
          <w:noProof/>
          <w:sz w:val="24"/>
          <w:szCs w:val="24"/>
          <w:lang w:val="mn-MN"/>
        </w:rPr>
        <w:t xml:space="preserve">банкууд </w:t>
      </w:r>
      <w:r w:rsidR="00CC382D" w:rsidRPr="008244BC">
        <w:rPr>
          <w:rFonts w:ascii="Arial" w:hAnsi="Arial" w:cs="Arial"/>
          <w:noProof/>
          <w:sz w:val="24"/>
          <w:szCs w:val="24"/>
          <w:lang w:val="mn-MN"/>
        </w:rPr>
        <w:t>хувьцаа эзэмшлийн төвлөрлөө бууруулах</w:t>
      </w:r>
      <w:r w:rsidR="00935FA6" w:rsidRPr="008244BC">
        <w:rPr>
          <w:rFonts w:ascii="Arial" w:hAnsi="Arial" w:cs="Arial"/>
          <w:noProof/>
          <w:sz w:val="24"/>
          <w:szCs w:val="24"/>
          <w:lang w:val="mn-MN"/>
        </w:rPr>
        <w:t xml:space="preserve"> зорилгоор</w:t>
      </w:r>
      <w:r w:rsidR="00DD3842" w:rsidRPr="008244BC">
        <w:rPr>
          <w:rFonts w:ascii="Arial" w:hAnsi="Arial" w:cs="Arial"/>
          <w:noProof/>
          <w:sz w:val="24"/>
          <w:szCs w:val="24"/>
          <w:lang w:val="mn-MN"/>
        </w:rPr>
        <w:t xml:space="preserve"> банкны нэгдлийн толгой компани</w:t>
      </w:r>
      <w:r w:rsidR="00426B54" w:rsidRPr="008244BC">
        <w:rPr>
          <w:rFonts w:ascii="Arial" w:hAnsi="Arial" w:cs="Arial"/>
          <w:noProof/>
          <w:sz w:val="24"/>
          <w:szCs w:val="24"/>
          <w:lang w:val="mn-MN"/>
        </w:rPr>
        <w:t xml:space="preserve"> </w:t>
      </w:r>
      <w:r w:rsidR="00C55F9B" w:rsidRPr="008244BC">
        <w:rPr>
          <w:rFonts w:ascii="Arial" w:hAnsi="Arial" w:cs="Arial"/>
          <w:noProof/>
          <w:sz w:val="24"/>
          <w:szCs w:val="24"/>
          <w:lang w:val="mn-MN"/>
        </w:rPr>
        <w:t>(“bank holding company”)</w:t>
      </w:r>
      <w:r w:rsidR="00426B54" w:rsidRPr="008244BC">
        <w:rPr>
          <w:rFonts w:ascii="Arial" w:hAnsi="Arial" w:cs="Arial"/>
          <w:noProof/>
          <w:sz w:val="24"/>
          <w:szCs w:val="24"/>
          <w:lang w:val="mn-MN"/>
        </w:rPr>
        <w:t xml:space="preserve">-р </w:t>
      </w:r>
      <w:r w:rsidR="00C55F9B" w:rsidRPr="008244BC">
        <w:rPr>
          <w:rFonts w:ascii="Arial" w:hAnsi="Arial" w:cs="Arial"/>
          <w:noProof/>
          <w:sz w:val="24"/>
          <w:szCs w:val="24"/>
          <w:lang w:val="mn-MN"/>
        </w:rPr>
        <w:t xml:space="preserve">дамжуулан олон улсын хөрөнгийн зах зээлд </w:t>
      </w:r>
      <w:r w:rsidR="00237E22" w:rsidRPr="008244BC">
        <w:rPr>
          <w:rFonts w:ascii="Arial" w:hAnsi="Arial" w:cs="Arial"/>
          <w:noProof/>
          <w:sz w:val="24"/>
          <w:szCs w:val="24"/>
          <w:lang w:val="mn-MN"/>
        </w:rPr>
        <w:t>өмчийн хэрэгслээ бүртгүүл</w:t>
      </w:r>
      <w:r w:rsidR="009B1C81">
        <w:rPr>
          <w:rFonts w:ascii="Arial" w:hAnsi="Arial" w:cs="Arial"/>
          <w:noProof/>
          <w:sz w:val="24"/>
          <w:szCs w:val="24"/>
          <w:lang w:val="mn-MN"/>
        </w:rPr>
        <w:t xml:space="preserve">ж, гадаадын хөрөнгө оруулалт татахыг </w:t>
      </w:r>
      <w:r w:rsidR="00C55F9B" w:rsidRPr="008244BC">
        <w:rPr>
          <w:rFonts w:ascii="Arial" w:hAnsi="Arial" w:cs="Arial"/>
          <w:noProof/>
          <w:sz w:val="24"/>
          <w:szCs w:val="24"/>
          <w:lang w:val="mn-MN"/>
        </w:rPr>
        <w:t>эрэлхийлж байна.</w:t>
      </w:r>
      <w:r w:rsidR="0018781C" w:rsidRPr="008244BC">
        <w:rPr>
          <w:rFonts w:ascii="Arial" w:hAnsi="Arial" w:cs="Arial"/>
          <w:noProof/>
          <w:sz w:val="24"/>
          <w:szCs w:val="24"/>
          <w:lang w:val="mn-MN"/>
        </w:rPr>
        <w:t xml:space="preserve"> </w:t>
      </w:r>
      <w:r w:rsidR="009D7F12" w:rsidRPr="008244BC">
        <w:rPr>
          <w:rFonts w:ascii="Arial" w:hAnsi="Arial" w:cs="Arial"/>
          <w:noProof/>
          <w:sz w:val="24"/>
          <w:szCs w:val="24"/>
          <w:lang w:val="mn-MN"/>
        </w:rPr>
        <w:t xml:space="preserve">Өмчийн хэрэгслийг </w:t>
      </w:r>
      <w:r w:rsidR="00C03DA8" w:rsidRPr="008244BC">
        <w:rPr>
          <w:rFonts w:ascii="Arial" w:hAnsi="Arial" w:cs="Arial"/>
          <w:noProof/>
          <w:sz w:val="24"/>
          <w:szCs w:val="24"/>
          <w:lang w:val="mn-MN"/>
        </w:rPr>
        <w:t>и</w:t>
      </w:r>
      <w:r w:rsidR="001A5D9F" w:rsidRPr="008244BC">
        <w:rPr>
          <w:rFonts w:ascii="Arial" w:hAnsi="Arial" w:cs="Arial"/>
          <w:noProof/>
          <w:sz w:val="24"/>
          <w:szCs w:val="24"/>
          <w:lang w:val="mn-MN"/>
        </w:rPr>
        <w:t xml:space="preserve">йнхүү </w:t>
      </w:r>
      <w:r w:rsidR="00BB554F">
        <w:rPr>
          <w:rFonts w:ascii="Arial" w:hAnsi="Arial" w:cs="Arial"/>
          <w:noProof/>
          <w:sz w:val="24"/>
          <w:szCs w:val="24"/>
          <w:lang w:val="mn-MN"/>
        </w:rPr>
        <w:t xml:space="preserve">толгой компаниар дамжуулан </w:t>
      </w:r>
      <w:r w:rsidR="00D021BB">
        <w:rPr>
          <w:rFonts w:ascii="Arial" w:hAnsi="Arial" w:cs="Arial"/>
          <w:noProof/>
          <w:sz w:val="24"/>
          <w:szCs w:val="24"/>
          <w:lang w:val="mn-MN"/>
        </w:rPr>
        <w:t>бүртгүүлэхэ</w:t>
      </w:r>
      <w:r w:rsidR="00F163D6">
        <w:rPr>
          <w:rFonts w:ascii="Arial" w:hAnsi="Arial" w:cs="Arial"/>
          <w:noProof/>
          <w:sz w:val="24"/>
          <w:szCs w:val="24"/>
          <w:lang w:val="mn-MN"/>
        </w:rPr>
        <w:t>д</w:t>
      </w:r>
      <w:r w:rsidR="001A5D9F" w:rsidRPr="008244BC">
        <w:rPr>
          <w:rFonts w:ascii="Arial" w:hAnsi="Arial" w:cs="Arial"/>
          <w:noProof/>
          <w:sz w:val="24"/>
          <w:szCs w:val="24"/>
          <w:lang w:val="mn-MN"/>
        </w:rPr>
        <w:t xml:space="preserve"> </w:t>
      </w:r>
      <w:r w:rsidR="001C64E5" w:rsidRPr="008244BC">
        <w:rPr>
          <w:rFonts w:ascii="Arial" w:hAnsi="Arial" w:cs="Arial"/>
          <w:noProof/>
          <w:sz w:val="24"/>
          <w:szCs w:val="24"/>
          <w:lang w:val="mn-MN"/>
        </w:rPr>
        <w:t>банк</w:t>
      </w:r>
      <w:r w:rsidR="00663821" w:rsidRPr="008244BC">
        <w:rPr>
          <w:rFonts w:ascii="Arial" w:hAnsi="Arial" w:cs="Arial"/>
          <w:noProof/>
          <w:sz w:val="24"/>
          <w:szCs w:val="24"/>
          <w:lang w:val="mn-MN"/>
        </w:rPr>
        <w:t xml:space="preserve">ны нийт гаргасан хувьцааны 50 болон түүнээс дээш хувийг </w:t>
      </w:r>
      <w:r w:rsidR="00CC01FB" w:rsidRPr="008244BC">
        <w:rPr>
          <w:rFonts w:ascii="Arial" w:hAnsi="Arial" w:cs="Arial"/>
          <w:noProof/>
          <w:sz w:val="24"/>
          <w:szCs w:val="24"/>
          <w:lang w:val="mn-MN"/>
        </w:rPr>
        <w:t>аль нэг компани эзэмших боломжтой байх шаардлагатай.</w:t>
      </w:r>
    </w:p>
    <w:p w14:paraId="7E7B3235" w14:textId="07CEB564" w:rsidR="0015635C" w:rsidRPr="008244BC" w:rsidRDefault="00170F94" w:rsidP="004E7C08">
      <w:pPr>
        <w:ind w:firstLine="720"/>
        <w:jc w:val="both"/>
        <w:rPr>
          <w:rFonts w:ascii="Arial" w:hAnsi="Arial" w:cs="Arial"/>
          <w:noProof/>
          <w:sz w:val="24"/>
          <w:szCs w:val="24"/>
          <w:lang w:val="mn-MN"/>
        </w:rPr>
      </w:pPr>
      <w:r w:rsidRPr="008244BC">
        <w:rPr>
          <w:rFonts w:ascii="Arial" w:hAnsi="Arial" w:cs="Arial"/>
          <w:noProof/>
          <w:sz w:val="24"/>
          <w:szCs w:val="24"/>
          <w:lang w:val="mn-MN"/>
        </w:rPr>
        <w:t>Иймд</w:t>
      </w:r>
      <w:r w:rsidR="00715690" w:rsidRPr="008244BC">
        <w:rPr>
          <w:rFonts w:ascii="Arial" w:hAnsi="Arial" w:cs="Arial"/>
          <w:noProof/>
          <w:sz w:val="24"/>
          <w:szCs w:val="24"/>
          <w:lang w:val="mn-MN"/>
        </w:rPr>
        <w:t xml:space="preserve"> </w:t>
      </w:r>
      <w:r w:rsidR="00606A3B" w:rsidRPr="008244BC">
        <w:rPr>
          <w:rFonts w:ascii="Arial" w:hAnsi="Arial" w:cs="Arial"/>
          <w:noProof/>
          <w:sz w:val="24"/>
          <w:szCs w:val="24"/>
          <w:lang w:val="mn-MN"/>
        </w:rPr>
        <w:t xml:space="preserve">Банкны тухай хуулийн 36 дугаар зүйлийн 36.1-д заасан хувьцаа </w:t>
      </w:r>
      <w:r w:rsidR="002605E7" w:rsidRPr="008244BC">
        <w:rPr>
          <w:rFonts w:ascii="Arial" w:hAnsi="Arial" w:cs="Arial"/>
          <w:noProof/>
          <w:sz w:val="24"/>
          <w:szCs w:val="24"/>
          <w:lang w:val="mn-MN"/>
        </w:rPr>
        <w:t>эзэмшлийн</w:t>
      </w:r>
      <w:r w:rsidR="00606A3B" w:rsidRPr="008244BC">
        <w:rPr>
          <w:rFonts w:ascii="Arial" w:hAnsi="Arial" w:cs="Arial"/>
          <w:noProof/>
          <w:sz w:val="24"/>
          <w:szCs w:val="24"/>
          <w:lang w:val="mn-MN"/>
        </w:rPr>
        <w:t xml:space="preserve"> төвлөрлийн шаардлагад өөрчлөлт оруул</w:t>
      </w:r>
      <w:r w:rsidR="00B47DE4" w:rsidRPr="008244BC">
        <w:rPr>
          <w:rFonts w:ascii="Arial" w:hAnsi="Arial" w:cs="Arial"/>
          <w:noProof/>
          <w:sz w:val="24"/>
          <w:szCs w:val="24"/>
          <w:lang w:val="mn-MN"/>
        </w:rPr>
        <w:t>ж</w:t>
      </w:r>
      <w:r w:rsidR="006F7664" w:rsidRPr="008244BC">
        <w:rPr>
          <w:rFonts w:ascii="Arial" w:hAnsi="Arial" w:cs="Arial"/>
          <w:noProof/>
          <w:sz w:val="24"/>
          <w:szCs w:val="24"/>
          <w:lang w:val="mn-MN"/>
        </w:rPr>
        <w:t xml:space="preserve"> олон улсад түгээмэл</w:t>
      </w:r>
      <w:r w:rsidR="00E80AFD" w:rsidRPr="008244BC">
        <w:rPr>
          <w:rFonts w:ascii="Arial" w:hAnsi="Arial" w:cs="Arial"/>
          <w:noProof/>
          <w:sz w:val="24"/>
          <w:szCs w:val="24"/>
          <w:lang w:val="mn-MN"/>
        </w:rPr>
        <w:t xml:space="preserve"> </w:t>
      </w:r>
      <w:r w:rsidR="00150A82" w:rsidRPr="008244BC">
        <w:rPr>
          <w:rFonts w:ascii="Arial" w:hAnsi="Arial" w:cs="Arial"/>
          <w:noProof/>
          <w:sz w:val="24"/>
          <w:szCs w:val="24"/>
          <w:lang w:val="mn-MN"/>
        </w:rPr>
        <w:t>банкны нэгдлийн толгой компани</w:t>
      </w:r>
      <w:r w:rsidR="00AC6766" w:rsidRPr="008244BC">
        <w:rPr>
          <w:rFonts w:ascii="Arial" w:hAnsi="Arial" w:cs="Arial"/>
          <w:noProof/>
          <w:sz w:val="24"/>
          <w:szCs w:val="24"/>
          <w:lang w:val="mn-MN"/>
        </w:rPr>
        <w:t>йн бүт</w:t>
      </w:r>
      <w:r w:rsidR="001E06FA" w:rsidRPr="008244BC">
        <w:rPr>
          <w:rFonts w:ascii="Arial" w:hAnsi="Arial" w:cs="Arial"/>
          <w:noProof/>
          <w:sz w:val="24"/>
          <w:szCs w:val="24"/>
          <w:lang w:val="mn-MN"/>
        </w:rPr>
        <w:t>эц</w:t>
      </w:r>
      <w:r w:rsidR="0039336D" w:rsidRPr="008244BC">
        <w:rPr>
          <w:rFonts w:ascii="Arial" w:hAnsi="Arial" w:cs="Arial"/>
          <w:noProof/>
          <w:sz w:val="24"/>
          <w:szCs w:val="24"/>
          <w:lang w:val="mn-MN"/>
        </w:rPr>
        <w:t xml:space="preserve"> </w:t>
      </w:r>
      <w:r w:rsidR="00B868F4">
        <w:rPr>
          <w:rFonts w:ascii="Arial" w:hAnsi="Arial" w:cs="Arial"/>
          <w:noProof/>
          <w:sz w:val="24"/>
          <w:szCs w:val="24"/>
          <w:lang w:val="mn-MN"/>
        </w:rPr>
        <w:t xml:space="preserve">дотоодод үүсэх </w:t>
      </w:r>
      <w:r w:rsidR="00667069" w:rsidRPr="008244BC">
        <w:rPr>
          <w:rFonts w:ascii="Arial" w:hAnsi="Arial" w:cs="Arial"/>
          <w:noProof/>
          <w:sz w:val="24"/>
          <w:szCs w:val="24"/>
          <w:lang w:val="mn-MN"/>
        </w:rPr>
        <w:t>нөхцөлийг бүрдүүлэх</w:t>
      </w:r>
      <w:r w:rsidR="00606A3B" w:rsidRPr="008244BC">
        <w:rPr>
          <w:rFonts w:ascii="Arial" w:hAnsi="Arial" w:cs="Arial"/>
          <w:noProof/>
          <w:sz w:val="24"/>
          <w:szCs w:val="24"/>
          <w:lang w:val="mn-MN"/>
        </w:rPr>
        <w:t>,</w:t>
      </w:r>
      <w:r w:rsidR="00F22FBB" w:rsidRPr="008244BC">
        <w:rPr>
          <w:rFonts w:ascii="Arial" w:hAnsi="Arial" w:cs="Arial"/>
          <w:noProof/>
          <w:sz w:val="24"/>
          <w:szCs w:val="24"/>
          <w:lang w:val="mn-MN"/>
        </w:rPr>
        <w:t xml:space="preserve"> гадаадын банк</w:t>
      </w:r>
      <w:r w:rsidR="000F29F8" w:rsidRPr="008244BC">
        <w:rPr>
          <w:rFonts w:ascii="Arial" w:hAnsi="Arial" w:cs="Arial"/>
          <w:noProof/>
          <w:sz w:val="24"/>
          <w:szCs w:val="24"/>
          <w:lang w:val="mn-MN"/>
        </w:rPr>
        <w:t xml:space="preserve">ийг </w:t>
      </w:r>
      <w:r w:rsidR="003567A4" w:rsidRPr="008244BC">
        <w:rPr>
          <w:rFonts w:ascii="Arial" w:hAnsi="Arial" w:cs="Arial"/>
          <w:noProof/>
          <w:sz w:val="24"/>
          <w:szCs w:val="24"/>
          <w:lang w:val="mn-MN"/>
        </w:rPr>
        <w:t>нэр томьёоны хэсэгт</w:t>
      </w:r>
      <w:r w:rsidR="000F29F8" w:rsidRPr="008244BC">
        <w:rPr>
          <w:rFonts w:ascii="Arial" w:hAnsi="Arial" w:cs="Arial"/>
          <w:noProof/>
          <w:sz w:val="24"/>
          <w:szCs w:val="24"/>
          <w:lang w:val="mn-MN"/>
        </w:rPr>
        <w:t xml:space="preserve"> тодорхойл</w:t>
      </w:r>
      <w:r w:rsidR="00A25826" w:rsidRPr="008244BC">
        <w:rPr>
          <w:rFonts w:ascii="Arial" w:hAnsi="Arial" w:cs="Arial"/>
          <w:noProof/>
          <w:sz w:val="24"/>
          <w:szCs w:val="24"/>
          <w:lang w:val="mn-MN"/>
        </w:rPr>
        <w:t>ж</w:t>
      </w:r>
      <w:r w:rsidR="0028253A" w:rsidRPr="008244BC">
        <w:rPr>
          <w:rFonts w:ascii="Arial" w:hAnsi="Arial" w:cs="Arial"/>
          <w:noProof/>
          <w:sz w:val="24"/>
          <w:szCs w:val="24"/>
          <w:lang w:val="mn-MN"/>
        </w:rPr>
        <w:t xml:space="preserve">, </w:t>
      </w:r>
      <w:r w:rsidR="002B59F7" w:rsidRPr="008244BC">
        <w:rPr>
          <w:rFonts w:ascii="Arial" w:hAnsi="Arial" w:cs="Arial"/>
          <w:noProof/>
          <w:sz w:val="24"/>
          <w:szCs w:val="24"/>
          <w:lang w:val="mn-MN"/>
        </w:rPr>
        <w:t xml:space="preserve">Банкны тухай хуулийн 22 дугаар зүйлд нэмэлт, өөрчлөлт оруулж, </w:t>
      </w:r>
      <w:r w:rsidR="0028253A" w:rsidRPr="008244BC">
        <w:rPr>
          <w:rFonts w:ascii="Arial" w:hAnsi="Arial" w:cs="Arial"/>
          <w:noProof/>
          <w:sz w:val="24"/>
          <w:szCs w:val="24"/>
          <w:lang w:val="mn-MN"/>
        </w:rPr>
        <w:t xml:space="preserve">улмаар </w:t>
      </w:r>
      <w:r w:rsidR="002F5C5D" w:rsidRPr="008244BC">
        <w:rPr>
          <w:rFonts w:ascii="Arial" w:hAnsi="Arial" w:cs="Arial"/>
          <w:noProof/>
          <w:sz w:val="24"/>
          <w:szCs w:val="24"/>
          <w:lang w:val="mn-MN"/>
        </w:rPr>
        <w:t>гадаад</w:t>
      </w:r>
      <w:r w:rsidR="00A7497F">
        <w:rPr>
          <w:rFonts w:ascii="Arial" w:hAnsi="Arial" w:cs="Arial"/>
          <w:noProof/>
          <w:sz w:val="24"/>
          <w:szCs w:val="24"/>
          <w:lang w:val="mn-MN"/>
        </w:rPr>
        <w:t xml:space="preserve"> улсын</w:t>
      </w:r>
      <w:r w:rsidR="002F5C5D" w:rsidRPr="008244BC">
        <w:rPr>
          <w:rFonts w:ascii="Arial" w:hAnsi="Arial" w:cs="Arial"/>
          <w:noProof/>
          <w:sz w:val="24"/>
          <w:szCs w:val="24"/>
          <w:lang w:val="mn-MN"/>
        </w:rPr>
        <w:t xml:space="preserve"> банк</w:t>
      </w:r>
      <w:r w:rsidR="00A7497F">
        <w:rPr>
          <w:rFonts w:ascii="Arial" w:hAnsi="Arial" w:cs="Arial"/>
          <w:noProof/>
          <w:sz w:val="24"/>
          <w:szCs w:val="24"/>
          <w:lang w:val="mn-MN"/>
        </w:rPr>
        <w:t xml:space="preserve">наас </w:t>
      </w:r>
      <w:r w:rsidR="0028253A" w:rsidRPr="008244BC">
        <w:rPr>
          <w:rFonts w:ascii="Arial" w:hAnsi="Arial" w:cs="Arial"/>
          <w:noProof/>
          <w:sz w:val="24"/>
          <w:szCs w:val="24"/>
          <w:lang w:val="mn-MN"/>
        </w:rPr>
        <w:t xml:space="preserve">салбар </w:t>
      </w:r>
      <w:r w:rsidR="000C3CF0" w:rsidRPr="008244BC">
        <w:rPr>
          <w:rFonts w:ascii="Arial" w:hAnsi="Arial" w:cs="Arial"/>
          <w:noProof/>
          <w:sz w:val="24"/>
          <w:szCs w:val="24"/>
          <w:lang w:val="mn-MN"/>
        </w:rPr>
        <w:t xml:space="preserve">эсвэл </w:t>
      </w:r>
      <w:r w:rsidR="0028253A" w:rsidRPr="008244BC">
        <w:rPr>
          <w:rFonts w:ascii="Arial" w:hAnsi="Arial" w:cs="Arial"/>
          <w:noProof/>
          <w:sz w:val="24"/>
          <w:szCs w:val="24"/>
          <w:lang w:val="mn-MN"/>
        </w:rPr>
        <w:t>охин компани</w:t>
      </w:r>
      <w:r w:rsidR="00042172" w:rsidRPr="008244BC">
        <w:rPr>
          <w:rFonts w:ascii="Arial" w:hAnsi="Arial" w:cs="Arial"/>
          <w:noProof/>
          <w:sz w:val="24"/>
          <w:szCs w:val="24"/>
          <w:lang w:val="mn-MN"/>
        </w:rPr>
        <w:t xml:space="preserve"> </w:t>
      </w:r>
      <w:r w:rsidR="004D0A88">
        <w:rPr>
          <w:rFonts w:ascii="Arial" w:hAnsi="Arial" w:cs="Arial"/>
          <w:noProof/>
          <w:sz w:val="24"/>
          <w:szCs w:val="24"/>
          <w:lang w:val="mn-MN"/>
        </w:rPr>
        <w:t>байгуул</w:t>
      </w:r>
      <w:r w:rsidR="007B213C">
        <w:rPr>
          <w:rFonts w:ascii="Arial" w:hAnsi="Arial" w:cs="Arial"/>
          <w:noProof/>
          <w:sz w:val="24"/>
          <w:szCs w:val="24"/>
          <w:lang w:val="mn-MN"/>
        </w:rPr>
        <w:t xml:space="preserve">ах, </w:t>
      </w:r>
      <w:r w:rsidR="00D92C4D">
        <w:rPr>
          <w:rFonts w:ascii="Arial" w:hAnsi="Arial" w:cs="Arial"/>
          <w:noProof/>
          <w:sz w:val="24"/>
          <w:szCs w:val="24"/>
          <w:lang w:val="mn-MN"/>
        </w:rPr>
        <w:t xml:space="preserve">хил дамнасан </w:t>
      </w:r>
      <w:r w:rsidR="0025373D">
        <w:rPr>
          <w:rFonts w:ascii="Arial" w:hAnsi="Arial" w:cs="Arial"/>
          <w:noProof/>
          <w:sz w:val="24"/>
          <w:szCs w:val="24"/>
          <w:lang w:val="mn-MN"/>
        </w:rPr>
        <w:t xml:space="preserve">үйл ажиллагаа </w:t>
      </w:r>
      <w:r w:rsidR="00366A57">
        <w:rPr>
          <w:rFonts w:ascii="Arial" w:hAnsi="Arial" w:cs="Arial"/>
          <w:noProof/>
          <w:sz w:val="24"/>
          <w:szCs w:val="24"/>
          <w:lang w:val="mn-MN"/>
        </w:rPr>
        <w:t>явуулах</w:t>
      </w:r>
      <w:r w:rsidR="00C3115B">
        <w:rPr>
          <w:rFonts w:ascii="Arial" w:hAnsi="Arial" w:cs="Arial"/>
          <w:noProof/>
          <w:sz w:val="24"/>
          <w:szCs w:val="24"/>
          <w:lang w:val="mn-MN"/>
        </w:rPr>
        <w:t xml:space="preserve">тай холбоотой </w:t>
      </w:r>
      <w:r w:rsidR="00F44963" w:rsidRPr="008244BC">
        <w:rPr>
          <w:rFonts w:ascii="Arial" w:hAnsi="Arial" w:cs="Arial"/>
          <w:noProof/>
          <w:sz w:val="24"/>
          <w:szCs w:val="24"/>
          <w:lang w:val="mn-MN"/>
        </w:rPr>
        <w:t xml:space="preserve">харилцааг </w:t>
      </w:r>
      <w:r w:rsidR="00E24111" w:rsidRPr="008244BC">
        <w:rPr>
          <w:rFonts w:ascii="Arial" w:hAnsi="Arial" w:cs="Arial"/>
          <w:noProof/>
          <w:sz w:val="24"/>
          <w:szCs w:val="24"/>
          <w:lang w:val="mn-MN"/>
        </w:rPr>
        <w:t>зохицуулах</w:t>
      </w:r>
      <w:r w:rsidR="00D835FB" w:rsidRPr="008244BC">
        <w:rPr>
          <w:rFonts w:ascii="Arial" w:hAnsi="Arial" w:cs="Arial"/>
          <w:noProof/>
          <w:sz w:val="24"/>
          <w:szCs w:val="24"/>
          <w:lang w:val="mn-MN"/>
        </w:rPr>
        <w:t xml:space="preserve"> нь зүйтэй байна.</w:t>
      </w:r>
    </w:p>
    <w:p w14:paraId="35313086" w14:textId="20118244" w:rsidR="007B66C8" w:rsidRPr="008244BC" w:rsidRDefault="00464A67" w:rsidP="004E7C08">
      <w:pPr>
        <w:ind w:firstLine="720"/>
        <w:jc w:val="both"/>
        <w:rPr>
          <w:rFonts w:ascii="Arial" w:hAnsi="Arial" w:cs="Arial"/>
          <w:noProof/>
          <w:sz w:val="24"/>
          <w:szCs w:val="24"/>
          <w:lang w:val="mn-MN"/>
        </w:rPr>
      </w:pPr>
      <w:r w:rsidRPr="008244BC">
        <w:rPr>
          <w:rFonts w:ascii="Arial" w:hAnsi="Arial" w:cs="Arial"/>
          <w:noProof/>
          <w:sz w:val="24"/>
          <w:szCs w:val="24"/>
          <w:lang w:val="mn-MN"/>
        </w:rPr>
        <w:t xml:space="preserve">Базелын банкны хяналт шалгалтын хорооноос баталсан Банкны үр нөлөөтэй хяналт шалгалтын </w:t>
      </w:r>
      <w:r w:rsidR="006476BA" w:rsidRPr="008244BC">
        <w:rPr>
          <w:rFonts w:ascii="Arial" w:hAnsi="Arial" w:cs="Arial"/>
          <w:noProof/>
          <w:sz w:val="24"/>
          <w:szCs w:val="24"/>
          <w:lang w:val="mn-MN"/>
        </w:rPr>
        <w:t xml:space="preserve">13 дахь </w:t>
      </w:r>
      <w:r w:rsidR="00162790" w:rsidRPr="008244BC">
        <w:rPr>
          <w:rFonts w:ascii="Arial" w:hAnsi="Arial" w:cs="Arial"/>
          <w:noProof/>
          <w:sz w:val="24"/>
          <w:szCs w:val="24"/>
          <w:lang w:val="mn-MN"/>
        </w:rPr>
        <w:t>зарчмын 7 дахь үндсэн шалгуурт</w:t>
      </w:r>
      <w:r w:rsidR="002C1FFB" w:rsidRPr="008244BC">
        <w:rPr>
          <w:rFonts w:ascii="Arial" w:hAnsi="Arial" w:cs="Arial"/>
          <w:noProof/>
          <w:sz w:val="24"/>
          <w:szCs w:val="24"/>
          <w:lang w:val="mn-MN"/>
        </w:rPr>
        <w:t xml:space="preserve"> гадаадын банкны үйл ажиллагааны шалгуур үзүүлэлт, </w:t>
      </w:r>
      <w:r w:rsidR="0010788C" w:rsidRPr="008244BC">
        <w:rPr>
          <w:rFonts w:ascii="Arial" w:hAnsi="Arial" w:cs="Arial"/>
          <w:noProof/>
          <w:sz w:val="24"/>
          <w:szCs w:val="24"/>
          <w:lang w:val="mn-MN"/>
        </w:rPr>
        <w:t xml:space="preserve">санхүүгийн тайлагнал, </w:t>
      </w:r>
      <w:r w:rsidR="00F7464E" w:rsidRPr="008244BC">
        <w:rPr>
          <w:rFonts w:ascii="Arial" w:hAnsi="Arial" w:cs="Arial"/>
          <w:noProof/>
          <w:sz w:val="24"/>
          <w:szCs w:val="24"/>
          <w:lang w:val="mn-MN"/>
        </w:rPr>
        <w:t>хяналт шалгалтыг</w:t>
      </w:r>
      <w:r w:rsidR="00DD702C" w:rsidRPr="008244BC">
        <w:rPr>
          <w:rFonts w:ascii="Arial" w:hAnsi="Arial" w:cs="Arial"/>
          <w:noProof/>
          <w:sz w:val="24"/>
          <w:szCs w:val="24"/>
          <w:lang w:val="mn-MN"/>
        </w:rPr>
        <w:t xml:space="preserve"> дотоодын банкуудтай ижил </w:t>
      </w:r>
      <w:r w:rsidR="00B77A80">
        <w:rPr>
          <w:rFonts w:ascii="Arial" w:hAnsi="Arial" w:cs="Arial"/>
          <w:noProof/>
          <w:sz w:val="24"/>
          <w:szCs w:val="24"/>
          <w:lang w:val="mn-MN"/>
        </w:rPr>
        <w:t>түвшинд</w:t>
      </w:r>
      <w:r w:rsidR="00123BF5" w:rsidRPr="008244BC">
        <w:rPr>
          <w:rFonts w:ascii="Arial" w:hAnsi="Arial" w:cs="Arial"/>
          <w:noProof/>
          <w:sz w:val="24"/>
          <w:szCs w:val="24"/>
          <w:lang w:val="mn-MN"/>
        </w:rPr>
        <w:t xml:space="preserve"> </w:t>
      </w:r>
      <w:r w:rsidR="00EC74C9" w:rsidRPr="008244BC">
        <w:rPr>
          <w:rFonts w:ascii="Arial" w:hAnsi="Arial" w:cs="Arial"/>
          <w:noProof/>
          <w:sz w:val="24"/>
          <w:szCs w:val="24"/>
          <w:lang w:val="mn-MN"/>
        </w:rPr>
        <w:t xml:space="preserve">зохицуулахыг </w:t>
      </w:r>
      <w:r w:rsidR="00DD702C" w:rsidRPr="008244BC">
        <w:rPr>
          <w:rFonts w:ascii="Arial" w:hAnsi="Arial" w:cs="Arial"/>
          <w:noProof/>
          <w:sz w:val="24"/>
          <w:szCs w:val="24"/>
          <w:lang w:val="mn-MN"/>
        </w:rPr>
        <w:t>зөвлөсөн.</w:t>
      </w:r>
      <w:r w:rsidR="00AD17C0" w:rsidRPr="008244BC">
        <w:rPr>
          <w:rFonts w:ascii="Arial" w:hAnsi="Arial" w:cs="Arial"/>
          <w:noProof/>
          <w:sz w:val="24"/>
          <w:szCs w:val="24"/>
          <w:lang w:val="mn-MN"/>
        </w:rPr>
        <w:t xml:space="preserve"> </w:t>
      </w:r>
      <w:r w:rsidR="00636F1A" w:rsidRPr="008244BC">
        <w:rPr>
          <w:rFonts w:ascii="Arial" w:hAnsi="Arial" w:cs="Arial"/>
          <w:noProof/>
          <w:sz w:val="24"/>
          <w:szCs w:val="24"/>
          <w:lang w:val="mn-MN"/>
        </w:rPr>
        <w:t xml:space="preserve">Мөн </w:t>
      </w:r>
      <w:r w:rsidR="00DF0C2A" w:rsidRPr="008244BC">
        <w:rPr>
          <w:rFonts w:ascii="Arial" w:hAnsi="Arial" w:cs="Arial"/>
          <w:noProof/>
          <w:sz w:val="24"/>
          <w:szCs w:val="24"/>
          <w:lang w:val="mn-MN"/>
        </w:rPr>
        <w:t xml:space="preserve">баримт бичгийн </w:t>
      </w:r>
      <w:r w:rsidR="000B7DD8" w:rsidRPr="008244BC">
        <w:rPr>
          <w:rFonts w:ascii="Arial" w:hAnsi="Arial" w:cs="Arial"/>
          <w:noProof/>
          <w:sz w:val="24"/>
          <w:szCs w:val="24"/>
          <w:lang w:val="mn-MN"/>
        </w:rPr>
        <w:t xml:space="preserve">1 дэх зарчмын </w:t>
      </w:r>
      <w:r w:rsidR="00E74AD2" w:rsidRPr="008244BC">
        <w:rPr>
          <w:rFonts w:ascii="Arial" w:hAnsi="Arial" w:cs="Arial"/>
          <w:noProof/>
          <w:sz w:val="24"/>
          <w:szCs w:val="24"/>
          <w:lang w:val="mn-MN"/>
        </w:rPr>
        <w:t xml:space="preserve">7 дахь үндсэн шалгуур, </w:t>
      </w:r>
      <w:r w:rsidR="003109FE" w:rsidRPr="008244BC">
        <w:rPr>
          <w:rFonts w:ascii="Arial" w:hAnsi="Arial" w:cs="Arial"/>
          <w:noProof/>
          <w:sz w:val="24"/>
          <w:szCs w:val="24"/>
          <w:lang w:val="mn-MN"/>
        </w:rPr>
        <w:t>5 дахь зарчмын</w:t>
      </w:r>
      <w:r w:rsidR="009051DD" w:rsidRPr="008244BC">
        <w:rPr>
          <w:rFonts w:ascii="Arial" w:hAnsi="Arial" w:cs="Arial"/>
          <w:noProof/>
          <w:sz w:val="24"/>
          <w:szCs w:val="24"/>
          <w:lang w:val="mn-MN"/>
        </w:rPr>
        <w:t xml:space="preserve"> 4</w:t>
      </w:r>
      <w:r w:rsidR="00AA7EA5" w:rsidRPr="008244BC">
        <w:rPr>
          <w:rFonts w:ascii="Arial" w:hAnsi="Arial" w:cs="Arial"/>
          <w:noProof/>
          <w:sz w:val="24"/>
          <w:szCs w:val="24"/>
          <w:lang w:val="mn-MN"/>
        </w:rPr>
        <w:t>,</w:t>
      </w:r>
      <w:r w:rsidR="009051DD" w:rsidRPr="008244BC">
        <w:rPr>
          <w:rFonts w:ascii="Arial" w:hAnsi="Arial" w:cs="Arial"/>
          <w:noProof/>
          <w:sz w:val="24"/>
          <w:szCs w:val="24"/>
          <w:lang w:val="mn-MN"/>
        </w:rPr>
        <w:t xml:space="preserve"> </w:t>
      </w:r>
      <w:r w:rsidR="00AA7EA5" w:rsidRPr="008244BC">
        <w:rPr>
          <w:rFonts w:ascii="Arial" w:hAnsi="Arial" w:cs="Arial"/>
          <w:noProof/>
          <w:sz w:val="24"/>
          <w:szCs w:val="24"/>
          <w:lang w:val="mn-MN"/>
        </w:rPr>
        <w:t xml:space="preserve">10 </w:t>
      </w:r>
      <w:r w:rsidR="009051DD" w:rsidRPr="008244BC">
        <w:rPr>
          <w:rFonts w:ascii="Arial" w:hAnsi="Arial" w:cs="Arial"/>
          <w:noProof/>
          <w:sz w:val="24"/>
          <w:szCs w:val="24"/>
          <w:lang w:val="mn-MN"/>
        </w:rPr>
        <w:t>д</w:t>
      </w:r>
      <w:r w:rsidR="00AA7EA5" w:rsidRPr="008244BC">
        <w:rPr>
          <w:rFonts w:ascii="Arial" w:hAnsi="Arial" w:cs="Arial"/>
          <w:noProof/>
          <w:sz w:val="24"/>
          <w:szCs w:val="24"/>
          <w:lang w:val="mn-MN"/>
        </w:rPr>
        <w:t xml:space="preserve">ахь </w:t>
      </w:r>
      <w:r w:rsidR="009051DD" w:rsidRPr="008244BC">
        <w:rPr>
          <w:rFonts w:ascii="Arial" w:hAnsi="Arial" w:cs="Arial"/>
          <w:noProof/>
          <w:sz w:val="24"/>
          <w:szCs w:val="24"/>
          <w:lang w:val="mn-MN"/>
        </w:rPr>
        <w:t>үндсэн шалгуур</w:t>
      </w:r>
      <w:r w:rsidR="00AA7EA5" w:rsidRPr="008244BC">
        <w:rPr>
          <w:rFonts w:ascii="Arial" w:hAnsi="Arial" w:cs="Arial"/>
          <w:noProof/>
          <w:sz w:val="24"/>
          <w:szCs w:val="24"/>
          <w:lang w:val="mn-MN"/>
        </w:rPr>
        <w:t xml:space="preserve">т </w:t>
      </w:r>
      <w:r w:rsidR="00E17746" w:rsidRPr="008244BC">
        <w:rPr>
          <w:rFonts w:ascii="Arial" w:hAnsi="Arial" w:cs="Arial"/>
          <w:noProof/>
          <w:sz w:val="24"/>
          <w:szCs w:val="24"/>
          <w:lang w:val="mn-MN"/>
        </w:rPr>
        <w:t>банк</w:t>
      </w:r>
      <w:r w:rsidR="00BE185E" w:rsidRPr="008244BC">
        <w:rPr>
          <w:rFonts w:ascii="Arial" w:hAnsi="Arial" w:cs="Arial"/>
          <w:noProof/>
          <w:sz w:val="24"/>
          <w:szCs w:val="24"/>
          <w:lang w:val="mn-MN"/>
        </w:rPr>
        <w:t xml:space="preserve"> болон банкны нэгд</w:t>
      </w:r>
      <w:r w:rsidR="0083578F" w:rsidRPr="008244BC">
        <w:rPr>
          <w:rFonts w:ascii="Arial" w:hAnsi="Arial" w:cs="Arial"/>
          <w:noProof/>
          <w:sz w:val="24"/>
          <w:szCs w:val="24"/>
          <w:lang w:val="mn-MN"/>
        </w:rPr>
        <w:t xml:space="preserve">лийн </w:t>
      </w:r>
      <w:r w:rsidR="00F47460" w:rsidRPr="008244BC">
        <w:rPr>
          <w:rFonts w:ascii="Arial" w:hAnsi="Arial" w:cs="Arial"/>
          <w:noProof/>
          <w:sz w:val="24"/>
          <w:szCs w:val="24"/>
          <w:lang w:val="mn-MN"/>
        </w:rPr>
        <w:t xml:space="preserve">зохион байгуулалт, үйл ажиллагаа, удирдлага зэрэг нь </w:t>
      </w:r>
      <w:r w:rsidR="00BE185E" w:rsidRPr="008244BC">
        <w:rPr>
          <w:rFonts w:ascii="Arial" w:hAnsi="Arial" w:cs="Arial"/>
          <w:noProof/>
          <w:sz w:val="24"/>
          <w:szCs w:val="24"/>
          <w:lang w:val="mn-MN"/>
        </w:rPr>
        <w:t xml:space="preserve">эрх бүхий </w:t>
      </w:r>
      <w:r w:rsidR="00C661A0" w:rsidRPr="008244BC">
        <w:rPr>
          <w:rFonts w:ascii="Arial" w:hAnsi="Arial" w:cs="Arial"/>
          <w:noProof/>
          <w:sz w:val="24"/>
          <w:szCs w:val="24"/>
          <w:lang w:val="mn-MN"/>
        </w:rPr>
        <w:t>этгээ</w:t>
      </w:r>
      <w:r w:rsidR="005B1F25" w:rsidRPr="008244BC">
        <w:rPr>
          <w:rFonts w:ascii="Arial" w:hAnsi="Arial" w:cs="Arial"/>
          <w:noProof/>
          <w:sz w:val="24"/>
          <w:szCs w:val="24"/>
          <w:lang w:val="mn-MN"/>
        </w:rPr>
        <w:t xml:space="preserve">дээс </w:t>
      </w:r>
      <w:r w:rsidR="009901B1">
        <w:rPr>
          <w:rFonts w:ascii="Arial" w:hAnsi="Arial" w:cs="Arial"/>
          <w:noProof/>
          <w:sz w:val="24"/>
          <w:szCs w:val="24"/>
          <w:lang w:val="mn-MN"/>
        </w:rPr>
        <w:t xml:space="preserve">нэгдлийн </w:t>
      </w:r>
      <w:r w:rsidR="0071759D" w:rsidRPr="008244BC">
        <w:rPr>
          <w:rFonts w:ascii="Arial" w:hAnsi="Arial" w:cs="Arial"/>
          <w:noProof/>
          <w:sz w:val="24"/>
          <w:szCs w:val="24"/>
          <w:lang w:val="mn-MN"/>
        </w:rPr>
        <w:t>хяналт шалгалт</w:t>
      </w:r>
      <w:r w:rsidR="009901B1">
        <w:rPr>
          <w:rFonts w:ascii="Arial" w:hAnsi="Arial" w:cs="Arial"/>
          <w:noProof/>
          <w:sz w:val="24"/>
          <w:szCs w:val="24"/>
          <w:lang w:val="mn-MN"/>
        </w:rPr>
        <w:t xml:space="preserve"> хийхэд </w:t>
      </w:r>
      <w:r w:rsidR="005D1357" w:rsidRPr="008244BC">
        <w:rPr>
          <w:rFonts w:ascii="Arial" w:hAnsi="Arial" w:cs="Arial"/>
          <w:noProof/>
          <w:sz w:val="24"/>
          <w:szCs w:val="24"/>
          <w:lang w:val="mn-MN"/>
        </w:rPr>
        <w:t>хүндрэл</w:t>
      </w:r>
      <w:r w:rsidR="00ED183B" w:rsidRPr="008244BC">
        <w:rPr>
          <w:rFonts w:ascii="Arial" w:hAnsi="Arial" w:cs="Arial"/>
          <w:noProof/>
          <w:sz w:val="24"/>
          <w:szCs w:val="24"/>
          <w:lang w:val="mn-MN"/>
        </w:rPr>
        <w:t>, бэрхшээл</w:t>
      </w:r>
      <w:r w:rsidR="005D1357" w:rsidRPr="008244BC">
        <w:rPr>
          <w:rFonts w:ascii="Arial" w:hAnsi="Arial" w:cs="Arial"/>
          <w:noProof/>
          <w:sz w:val="24"/>
          <w:szCs w:val="24"/>
          <w:lang w:val="mn-MN"/>
        </w:rPr>
        <w:t xml:space="preserve"> </w:t>
      </w:r>
      <w:r w:rsidR="00620A11" w:rsidRPr="008244BC">
        <w:rPr>
          <w:rFonts w:ascii="Arial" w:hAnsi="Arial" w:cs="Arial"/>
          <w:noProof/>
          <w:sz w:val="24"/>
          <w:szCs w:val="24"/>
          <w:lang w:val="mn-MN"/>
        </w:rPr>
        <w:t xml:space="preserve">учруулахгүй </w:t>
      </w:r>
      <w:r w:rsidR="005D1357" w:rsidRPr="008244BC">
        <w:rPr>
          <w:rFonts w:ascii="Arial" w:hAnsi="Arial" w:cs="Arial"/>
          <w:noProof/>
          <w:sz w:val="24"/>
          <w:szCs w:val="24"/>
          <w:lang w:val="mn-MN"/>
        </w:rPr>
        <w:t xml:space="preserve">байх, гадаадын банкны хувьд </w:t>
      </w:r>
      <w:r w:rsidR="001B111D" w:rsidRPr="008244BC">
        <w:rPr>
          <w:rFonts w:ascii="Arial" w:hAnsi="Arial" w:cs="Arial"/>
          <w:noProof/>
          <w:sz w:val="24"/>
          <w:szCs w:val="24"/>
          <w:lang w:val="mn-MN"/>
        </w:rPr>
        <w:t xml:space="preserve">харьяа улсын </w:t>
      </w:r>
      <w:r w:rsidR="00F635C3" w:rsidRPr="008244BC">
        <w:rPr>
          <w:rFonts w:ascii="Arial" w:hAnsi="Arial" w:cs="Arial"/>
          <w:noProof/>
          <w:sz w:val="24"/>
          <w:szCs w:val="24"/>
          <w:lang w:val="mn-MN"/>
        </w:rPr>
        <w:t xml:space="preserve">эрх бүхий этгээд нь </w:t>
      </w:r>
      <w:r w:rsidR="00162F5C">
        <w:rPr>
          <w:rFonts w:ascii="Arial" w:hAnsi="Arial" w:cs="Arial"/>
          <w:noProof/>
          <w:sz w:val="24"/>
          <w:szCs w:val="24"/>
          <w:lang w:val="mn-MN"/>
        </w:rPr>
        <w:t>хил дамнасан үйл ажиллага явуулах</w:t>
      </w:r>
      <w:r w:rsidR="003937D6" w:rsidRPr="008244BC">
        <w:rPr>
          <w:rFonts w:ascii="Arial" w:hAnsi="Arial" w:cs="Arial"/>
          <w:noProof/>
          <w:sz w:val="24"/>
          <w:szCs w:val="24"/>
          <w:lang w:val="mn-MN"/>
        </w:rPr>
        <w:t xml:space="preserve"> зөвшөөр</w:t>
      </w:r>
      <w:r w:rsidR="008A1436">
        <w:rPr>
          <w:rFonts w:ascii="Arial" w:hAnsi="Arial" w:cs="Arial"/>
          <w:noProof/>
          <w:sz w:val="24"/>
          <w:szCs w:val="24"/>
          <w:lang w:val="mn-MN"/>
        </w:rPr>
        <w:t>ө</w:t>
      </w:r>
      <w:r w:rsidR="003937D6" w:rsidRPr="008244BC">
        <w:rPr>
          <w:rFonts w:ascii="Arial" w:hAnsi="Arial" w:cs="Arial"/>
          <w:noProof/>
          <w:sz w:val="24"/>
          <w:szCs w:val="24"/>
          <w:lang w:val="mn-MN"/>
        </w:rPr>
        <w:t xml:space="preserve">л олгосон </w:t>
      </w:r>
      <w:r w:rsidR="00D96B06" w:rsidRPr="008244BC">
        <w:rPr>
          <w:rFonts w:ascii="Arial" w:hAnsi="Arial" w:cs="Arial"/>
          <w:noProof/>
          <w:sz w:val="24"/>
          <w:szCs w:val="24"/>
          <w:lang w:val="mn-MN"/>
        </w:rPr>
        <w:t>байх</w:t>
      </w:r>
      <w:r w:rsidR="000C2824" w:rsidRPr="008244BC">
        <w:rPr>
          <w:rFonts w:ascii="Arial" w:hAnsi="Arial" w:cs="Arial"/>
          <w:noProof/>
          <w:sz w:val="24"/>
          <w:szCs w:val="24"/>
          <w:lang w:val="mn-MN"/>
        </w:rPr>
        <w:t xml:space="preserve">, </w:t>
      </w:r>
      <w:r w:rsidR="005A4538" w:rsidRPr="008244BC">
        <w:rPr>
          <w:rFonts w:ascii="Arial" w:hAnsi="Arial" w:cs="Arial"/>
          <w:noProof/>
          <w:sz w:val="24"/>
          <w:szCs w:val="24"/>
          <w:lang w:val="mn-MN"/>
        </w:rPr>
        <w:t>нэгдсэн хяналт шалгалт хийх боломжтой байх</w:t>
      </w:r>
      <w:r w:rsidR="00CD3949" w:rsidRPr="008244BC">
        <w:rPr>
          <w:rFonts w:ascii="Arial" w:hAnsi="Arial" w:cs="Arial"/>
          <w:noProof/>
          <w:sz w:val="24"/>
          <w:szCs w:val="24"/>
          <w:lang w:val="mn-MN"/>
        </w:rPr>
        <w:t xml:space="preserve"> талаар тусгасан</w:t>
      </w:r>
      <w:r w:rsidR="006A5098" w:rsidRPr="008244BC">
        <w:rPr>
          <w:rFonts w:ascii="Arial" w:hAnsi="Arial" w:cs="Arial"/>
          <w:noProof/>
          <w:sz w:val="24"/>
          <w:szCs w:val="24"/>
          <w:lang w:val="mn-MN"/>
        </w:rPr>
        <w:t>.</w:t>
      </w:r>
      <w:r w:rsidR="000642A8" w:rsidRPr="008244BC">
        <w:rPr>
          <w:rFonts w:ascii="Arial" w:hAnsi="Arial" w:cs="Arial"/>
          <w:noProof/>
          <w:sz w:val="24"/>
          <w:szCs w:val="24"/>
          <w:lang w:val="mn-MN"/>
        </w:rPr>
        <w:t xml:space="preserve"> Үүнтэй холбогдох бусад улс орны туршлагыг судалж үзэхэд </w:t>
      </w:r>
      <w:r w:rsidR="00BC2EBF" w:rsidRPr="008244BC">
        <w:rPr>
          <w:rFonts w:ascii="Arial" w:hAnsi="Arial" w:cs="Arial"/>
          <w:noProof/>
          <w:sz w:val="24"/>
          <w:szCs w:val="24"/>
          <w:lang w:val="mn-MN"/>
        </w:rPr>
        <w:t xml:space="preserve">дийлэнх улс орнууд </w:t>
      </w:r>
      <w:r w:rsidR="00271C2F" w:rsidRPr="008244BC">
        <w:rPr>
          <w:rFonts w:ascii="Arial" w:hAnsi="Arial" w:cs="Arial"/>
          <w:noProof/>
          <w:sz w:val="24"/>
          <w:szCs w:val="24"/>
          <w:lang w:val="mn-MN"/>
        </w:rPr>
        <w:t xml:space="preserve">гадаадын </w:t>
      </w:r>
      <w:r w:rsidR="00457F5B" w:rsidRPr="008244BC">
        <w:rPr>
          <w:rFonts w:ascii="Arial" w:hAnsi="Arial" w:cs="Arial"/>
          <w:noProof/>
          <w:sz w:val="24"/>
          <w:szCs w:val="24"/>
          <w:lang w:val="mn-MN"/>
        </w:rPr>
        <w:t>банк үүсгэн байгуулагдах хэлбэрт аливаа хязгаарлалт тогт</w:t>
      </w:r>
      <w:r w:rsidR="008A1436">
        <w:rPr>
          <w:rFonts w:ascii="Arial" w:hAnsi="Arial" w:cs="Arial"/>
          <w:noProof/>
          <w:sz w:val="24"/>
          <w:szCs w:val="24"/>
          <w:lang w:val="mn-MN"/>
        </w:rPr>
        <w:t>о</w:t>
      </w:r>
      <w:r w:rsidR="00457F5B" w:rsidRPr="008244BC">
        <w:rPr>
          <w:rFonts w:ascii="Arial" w:hAnsi="Arial" w:cs="Arial"/>
          <w:noProof/>
          <w:sz w:val="24"/>
          <w:szCs w:val="24"/>
          <w:lang w:val="mn-MN"/>
        </w:rPr>
        <w:t>одоггүй</w:t>
      </w:r>
      <w:r w:rsidR="00CA143F" w:rsidRPr="008244BC">
        <w:rPr>
          <w:rFonts w:ascii="Arial" w:hAnsi="Arial" w:cs="Arial"/>
          <w:noProof/>
          <w:sz w:val="24"/>
          <w:szCs w:val="24"/>
          <w:lang w:val="mn-MN"/>
        </w:rPr>
        <w:t xml:space="preserve"> (</w:t>
      </w:r>
      <w:r w:rsidR="00EF73E4" w:rsidRPr="008244BC">
        <w:rPr>
          <w:rFonts w:ascii="Arial" w:hAnsi="Arial" w:cs="Arial"/>
          <w:noProof/>
          <w:sz w:val="24"/>
          <w:szCs w:val="24"/>
          <w:lang w:val="mn-MN"/>
        </w:rPr>
        <w:t xml:space="preserve">нийт 53 улс буюу </w:t>
      </w:r>
      <w:r w:rsidR="00CA143F" w:rsidRPr="008244BC">
        <w:rPr>
          <w:rFonts w:ascii="Arial" w:hAnsi="Arial" w:cs="Arial"/>
          <w:noProof/>
          <w:sz w:val="24"/>
          <w:szCs w:val="24"/>
          <w:lang w:val="mn-MN"/>
        </w:rPr>
        <w:t>судалсан улсуудын 75.7 хувь нь)</w:t>
      </w:r>
      <w:r w:rsidR="0014571E" w:rsidRPr="008244BC">
        <w:rPr>
          <w:rFonts w:ascii="Arial" w:hAnsi="Arial" w:cs="Arial"/>
          <w:noProof/>
          <w:sz w:val="24"/>
          <w:szCs w:val="24"/>
          <w:lang w:val="mn-MN"/>
        </w:rPr>
        <w:t>, эрхлэх үйл ажиллагаа</w:t>
      </w:r>
      <w:r w:rsidR="00441A59" w:rsidRPr="008244BC">
        <w:rPr>
          <w:rFonts w:ascii="Arial" w:hAnsi="Arial" w:cs="Arial"/>
          <w:noProof/>
          <w:sz w:val="24"/>
          <w:szCs w:val="24"/>
          <w:lang w:val="mn-MN"/>
        </w:rPr>
        <w:t xml:space="preserve">ны цар хүрээ </w:t>
      </w:r>
      <w:r w:rsidR="0014571E" w:rsidRPr="008244BC">
        <w:rPr>
          <w:rFonts w:ascii="Arial" w:hAnsi="Arial" w:cs="Arial"/>
          <w:noProof/>
          <w:sz w:val="24"/>
          <w:szCs w:val="24"/>
          <w:lang w:val="mn-MN"/>
        </w:rPr>
        <w:t>болон шалгуур үзүүлэлт, шаардлагыг ялгамжтай зохицуулдаггүй</w:t>
      </w:r>
      <w:r w:rsidR="009937A1" w:rsidRPr="008244BC">
        <w:rPr>
          <w:rFonts w:ascii="Arial" w:hAnsi="Arial" w:cs="Arial"/>
          <w:noProof/>
          <w:sz w:val="24"/>
          <w:szCs w:val="24"/>
          <w:lang w:val="mn-MN"/>
        </w:rPr>
        <w:t xml:space="preserve"> </w:t>
      </w:r>
      <w:r w:rsidR="009937A1" w:rsidRPr="003A6EF0">
        <w:rPr>
          <w:rFonts w:ascii="Arial" w:hAnsi="Arial" w:cs="Arial"/>
          <w:noProof/>
          <w:sz w:val="24"/>
          <w:szCs w:val="24"/>
          <w:lang w:val="mn-MN"/>
        </w:rPr>
        <w:t>(</w:t>
      </w:r>
      <w:r w:rsidR="009937A1" w:rsidRPr="008244BC">
        <w:rPr>
          <w:rFonts w:ascii="Arial" w:hAnsi="Arial" w:cs="Arial"/>
          <w:noProof/>
          <w:sz w:val="24"/>
          <w:szCs w:val="24"/>
          <w:lang w:val="mn-MN"/>
        </w:rPr>
        <w:t xml:space="preserve">нийт 149 </w:t>
      </w:r>
      <w:r w:rsidR="003C6CEC" w:rsidRPr="008244BC">
        <w:rPr>
          <w:rFonts w:ascii="Arial" w:hAnsi="Arial" w:cs="Arial"/>
          <w:noProof/>
          <w:sz w:val="24"/>
          <w:szCs w:val="24"/>
          <w:lang w:val="mn-MN"/>
        </w:rPr>
        <w:t xml:space="preserve">улс </w:t>
      </w:r>
      <w:r w:rsidR="009937A1" w:rsidRPr="008244BC">
        <w:rPr>
          <w:rFonts w:ascii="Arial" w:hAnsi="Arial" w:cs="Arial"/>
          <w:noProof/>
          <w:sz w:val="24"/>
          <w:szCs w:val="24"/>
          <w:lang w:val="mn-MN"/>
        </w:rPr>
        <w:t>буюу судалсан улсуудын 94.3 хувь нь</w:t>
      </w:r>
      <w:r w:rsidR="009937A1" w:rsidRPr="003A6EF0">
        <w:rPr>
          <w:rFonts w:ascii="Arial" w:hAnsi="Arial" w:cs="Arial"/>
          <w:noProof/>
          <w:sz w:val="24"/>
          <w:szCs w:val="24"/>
          <w:lang w:val="mn-MN"/>
        </w:rPr>
        <w:t>)</w:t>
      </w:r>
      <w:r w:rsidR="00CA634C" w:rsidRPr="008244BC">
        <w:rPr>
          <w:rFonts w:ascii="Arial" w:hAnsi="Arial" w:cs="Arial"/>
          <w:noProof/>
          <w:sz w:val="24"/>
          <w:szCs w:val="24"/>
          <w:lang w:val="mn-MN"/>
        </w:rPr>
        <w:t xml:space="preserve">, </w:t>
      </w:r>
      <w:r w:rsidR="00B866EB" w:rsidRPr="008244BC">
        <w:rPr>
          <w:rFonts w:ascii="Arial" w:hAnsi="Arial" w:cs="Arial"/>
          <w:noProof/>
          <w:sz w:val="24"/>
          <w:szCs w:val="24"/>
          <w:lang w:val="mn-MN"/>
        </w:rPr>
        <w:t>хүлээн авагч</w:t>
      </w:r>
      <w:r w:rsidR="009F5D8E" w:rsidRPr="008244BC">
        <w:rPr>
          <w:rFonts w:ascii="Arial" w:hAnsi="Arial" w:cs="Arial"/>
          <w:noProof/>
          <w:sz w:val="24"/>
          <w:szCs w:val="24"/>
          <w:lang w:val="mn-MN"/>
        </w:rPr>
        <w:t xml:space="preserve"> </w:t>
      </w:r>
      <w:r w:rsidR="009F5D8E" w:rsidRPr="003A6EF0">
        <w:rPr>
          <w:rFonts w:ascii="Arial" w:hAnsi="Arial" w:cs="Arial"/>
          <w:noProof/>
          <w:sz w:val="24"/>
          <w:szCs w:val="24"/>
          <w:lang w:val="mn-MN"/>
        </w:rPr>
        <w:t>(“host supervisor”)</w:t>
      </w:r>
      <w:r w:rsidR="00B866EB" w:rsidRPr="008244BC">
        <w:rPr>
          <w:rFonts w:ascii="Arial" w:hAnsi="Arial" w:cs="Arial"/>
          <w:noProof/>
          <w:sz w:val="24"/>
          <w:szCs w:val="24"/>
          <w:lang w:val="mn-MN"/>
        </w:rPr>
        <w:t xml:space="preserve"> </w:t>
      </w:r>
      <w:r w:rsidR="0089606C" w:rsidRPr="008244BC">
        <w:rPr>
          <w:rFonts w:ascii="Arial" w:hAnsi="Arial" w:cs="Arial"/>
          <w:noProof/>
          <w:sz w:val="24"/>
          <w:szCs w:val="24"/>
          <w:lang w:val="mn-MN"/>
        </w:rPr>
        <w:t>болон</w:t>
      </w:r>
      <w:r w:rsidR="00B21B34" w:rsidRPr="008244BC">
        <w:rPr>
          <w:rFonts w:ascii="Arial" w:hAnsi="Arial" w:cs="Arial"/>
          <w:noProof/>
          <w:sz w:val="24"/>
          <w:szCs w:val="24"/>
          <w:lang w:val="mn-MN"/>
        </w:rPr>
        <w:t xml:space="preserve"> үндсэн зохицуулагч байгууллага</w:t>
      </w:r>
      <w:r w:rsidR="009F5D8E" w:rsidRPr="008244BC">
        <w:rPr>
          <w:rFonts w:ascii="Arial" w:hAnsi="Arial" w:cs="Arial"/>
          <w:noProof/>
          <w:sz w:val="24"/>
          <w:szCs w:val="24"/>
          <w:lang w:val="mn-MN"/>
        </w:rPr>
        <w:t xml:space="preserve"> (“home supervisor”)-с</w:t>
      </w:r>
      <w:r w:rsidR="005A4BB6">
        <w:rPr>
          <w:rFonts w:ascii="Arial" w:hAnsi="Arial" w:cs="Arial"/>
          <w:noProof/>
          <w:sz w:val="24"/>
          <w:szCs w:val="24"/>
          <w:lang w:val="mn-MN"/>
        </w:rPr>
        <w:t xml:space="preserve"> </w:t>
      </w:r>
      <w:r w:rsidR="00DE20C7">
        <w:rPr>
          <w:rFonts w:ascii="Arial" w:hAnsi="Arial" w:cs="Arial"/>
          <w:noProof/>
          <w:sz w:val="24"/>
          <w:szCs w:val="24"/>
          <w:lang w:val="mn-MN"/>
        </w:rPr>
        <w:t xml:space="preserve">нэгдлийн </w:t>
      </w:r>
      <w:r w:rsidR="005A4BB6">
        <w:rPr>
          <w:rFonts w:ascii="Arial" w:hAnsi="Arial" w:cs="Arial"/>
          <w:noProof/>
          <w:sz w:val="24"/>
          <w:szCs w:val="24"/>
          <w:lang w:val="mn-MN"/>
        </w:rPr>
        <w:t xml:space="preserve">хяналт шалгалтыг </w:t>
      </w:r>
      <w:r w:rsidR="003717FC">
        <w:rPr>
          <w:rFonts w:ascii="Arial" w:hAnsi="Arial" w:cs="Arial"/>
          <w:noProof/>
          <w:sz w:val="24"/>
          <w:szCs w:val="24"/>
          <w:lang w:val="mn-MN"/>
        </w:rPr>
        <w:t xml:space="preserve">нэгдсэн </w:t>
      </w:r>
      <w:r w:rsidR="00AB1132">
        <w:rPr>
          <w:rFonts w:ascii="Arial" w:hAnsi="Arial" w:cs="Arial"/>
          <w:noProof/>
          <w:sz w:val="24"/>
          <w:szCs w:val="24"/>
          <w:lang w:val="mn-MN"/>
        </w:rPr>
        <w:t xml:space="preserve">байдлаар </w:t>
      </w:r>
      <w:r w:rsidR="003717FC">
        <w:rPr>
          <w:rFonts w:ascii="Arial" w:hAnsi="Arial" w:cs="Arial"/>
          <w:noProof/>
          <w:sz w:val="24"/>
          <w:szCs w:val="24"/>
          <w:lang w:val="mn-MN"/>
        </w:rPr>
        <w:t xml:space="preserve">буюу </w:t>
      </w:r>
      <w:r w:rsidR="005A4BB6">
        <w:rPr>
          <w:rFonts w:ascii="Arial" w:hAnsi="Arial" w:cs="Arial"/>
          <w:noProof/>
          <w:sz w:val="24"/>
          <w:szCs w:val="24"/>
          <w:lang w:val="mn-MN"/>
        </w:rPr>
        <w:t>хамтран</w:t>
      </w:r>
      <w:r w:rsidR="00F130CC">
        <w:rPr>
          <w:rFonts w:ascii="Arial" w:hAnsi="Arial" w:cs="Arial"/>
          <w:noProof/>
          <w:sz w:val="24"/>
          <w:szCs w:val="24"/>
          <w:lang w:val="mn-MN"/>
        </w:rPr>
        <w:t xml:space="preserve"> хийдэг</w:t>
      </w:r>
      <w:r w:rsidR="00685ADA" w:rsidRPr="008244BC">
        <w:rPr>
          <w:rFonts w:ascii="Arial" w:hAnsi="Arial" w:cs="Arial"/>
          <w:noProof/>
          <w:sz w:val="24"/>
          <w:szCs w:val="24"/>
          <w:lang w:val="mn-MN"/>
        </w:rPr>
        <w:t xml:space="preserve"> </w:t>
      </w:r>
      <w:r w:rsidR="008750F4" w:rsidRPr="003A6EF0">
        <w:rPr>
          <w:rFonts w:ascii="Arial" w:hAnsi="Arial" w:cs="Arial"/>
          <w:noProof/>
          <w:sz w:val="24"/>
          <w:szCs w:val="24"/>
          <w:lang w:val="mn-MN"/>
        </w:rPr>
        <w:t>(</w:t>
      </w:r>
      <w:r w:rsidR="008750F4" w:rsidRPr="008244BC">
        <w:rPr>
          <w:rFonts w:ascii="Arial" w:hAnsi="Arial" w:cs="Arial"/>
          <w:noProof/>
          <w:sz w:val="24"/>
          <w:szCs w:val="24"/>
          <w:lang w:val="mn-MN"/>
        </w:rPr>
        <w:t>нийт 107 буюу судалсан улсуудын 68.2 хувь нь</w:t>
      </w:r>
      <w:r w:rsidR="008750F4" w:rsidRPr="003A6EF0">
        <w:rPr>
          <w:rFonts w:ascii="Arial" w:hAnsi="Arial" w:cs="Arial"/>
          <w:noProof/>
          <w:sz w:val="24"/>
          <w:szCs w:val="24"/>
          <w:lang w:val="mn-MN"/>
        </w:rPr>
        <w:t>)</w:t>
      </w:r>
      <w:r w:rsidR="00910F26" w:rsidRPr="008244BC">
        <w:rPr>
          <w:rFonts w:ascii="Arial" w:hAnsi="Arial" w:cs="Arial"/>
          <w:noProof/>
          <w:sz w:val="24"/>
          <w:szCs w:val="24"/>
          <w:lang w:val="mn-MN"/>
        </w:rPr>
        <w:t xml:space="preserve"> </w:t>
      </w:r>
      <w:r w:rsidR="0014571E" w:rsidRPr="008244BC">
        <w:rPr>
          <w:rFonts w:ascii="Arial" w:hAnsi="Arial" w:cs="Arial"/>
          <w:noProof/>
          <w:sz w:val="24"/>
          <w:szCs w:val="24"/>
          <w:lang w:val="mn-MN"/>
        </w:rPr>
        <w:t>байна.</w:t>
      </w:r>
    </w:p>
    <w:p w14:paraId="3F67F030" w14:textId="38E45EDE" w:rsidR="0015266E" w:rsidRDefault="009A4FD9" w:rsidP="004E7C08">
      <w:pPr>
        <w:ind w:firstLine="720"/>
        <w:jc w:val="both"/>
        <w:rPr>
          <w:rFonts w:ascii="Arial" w:hAnsi="Arial" w:cs="Arial"/>
          <w:noProof/>
          <w:sz w:val="24"/>
          <w:szCs w:val="24"/>
          <w:lang w:val="mn-MN"/>
        </w:rPr>
      </w:pPr>
      <w:r w:rsidRPr="008244BC">
        <w:rPr>
          <w:rFonts w:ascii="Arial" w:hAnsi="Arial" w:cs="Arial"/>
          <w:noProof/>
          <w:sz w:val="24"/>
          <w:szCs w:val="24"/>
          <w:lang w:val="mn-MN"/>
        </w:rPr>
        <w:t xml:space="preserve">Банкны тухай хуульд </w:t>
      </w:r>
      <w:r w:rsidR="00C17118">
        <w:rPr>
          <w:rFonts w:ascii="Arial" w:hAnsi="Arial" w:cs="Arial"/>
          <w:noProof/>
          <w:sz w:val="24"/>
          <w:szCs w:val="24"/>
          <w:lang w:val="mn-MN"/>
        </w:rPr>
        <w:t>холбогдох нэмэлт,</w:t>
      </w:r>
      <w:r w:rsidRPr="008244BC">
        <w:rPr>
          <w:rFonts w:ascii="Arial" w:hAnsi="Arial" w:cs="Arial"/>
          <w:noProof/>
          <w:sz w:val="24"/>
          <w:szCs w:val="24"/>
          <w:lang w:val="mn-MN"/>
        </w:rPr>
        <w:t xml:space="preserve"> өөрчлөлтийг </w:t>
      </w:r>
      <w:r w:rsidR="00170F94" w:rsidRPr="008244BC">
        <w:rPr>
          <w:rFonts w:ascii="Arial" w:hAnsi="Arial" w:cs="Arial"/>
          <w:noProof/>
          <w:sz w:val="24"/>
          <w:szCs w:val="24"/>
          <w:lang w:val="mn-MN"/>
        </w:rPr>
        <w:t>оруулбал</w:t>
      </w:r>
      <w:r w:rsidR="00FC440E" w:rsidRPr="008244BC">
        <w:rPr>
          <w:rFonts w:ascii="Arial" w:hAnsi="Arial" w:cs="Arial"/>
          <w:noProof/>
          <w:sz w:val="24"/>
          <w:szCs w:val="24"/>
          <w:lang w:val="mn-MN"/>
        </w:rPr>
        <w:t xml:space="preserve"> </w:t>
      </w:r>
      <w:r w:rsidR="00260588" w:rsidRPr="008244BC">
        <w:rPr>
          <w:rFonts w:ascii="Arial" w:hAnsi="Arial" w:cs="Arial"/>
          <w:noProof/>
          <w:sz w:val="24"/>
          <w:szCs w:val="24"/>
          <w:lang w:val="mn-MN"/>
        </w:rPr>
        <w:t xml:space="preserve">Монгол Улсад хил дамнасан банкны </w:t>
      </w:r>
      <w:r w:rsidR="00B83795" w:rsidRPr="008244BC">
        <w:rPr>
          <w:rFonts w:ascii="Arial" w:hAnsi="Arial" w:cs="Arial"/>
          <w:noProof/>
          <w:sz w:val="24"/>
          <w:szCs w:val="24"/>
          <w:lang w:val="mn-MN"/>
        </w:rPr>
        <w:t>үйл ажиллагаа үүсэж</w:t>
      </w:r>
      <w:r w:rsidR="00B90529" w:rsidRPr="008244BC">
        <w:rPr>
          <w:rFonts w:ascii="Arial" w:hAnsi="Arial" w:cs="Arial"/>
          <w:noProof/>
          <w:sz w:val="24"/>
          <w:szCs w:val="24"/>
          <w:lang w:val="mn-MN"/>
        </w:rPr>
        <w:t xml:space="preserve">, </w:t>
      </w:r>
      <w:r w:rsidR="00AE6E31" w:rsidRPr="008244BC">
        <w:rPr>
          <w:rFonts w:ascii="Arial" w:hAnsi="Arial" w:cs="Arial"/>
          <w:noProof/>
          <w:sz w:val="24"/>
          <w:szCs w:val="24"/>
          <w:lang w:val="mn-MN"/>
        </w:rPr>
        <w:t>дотоодын банкуудын өрсөлдөх чадвар</w:t>
      </w:r>
      <w:r w:rsidR="00074545" w:rsidRPr="008244BC">
        <w:rPr>
          <w:rFonts w:ascii="Arial" w:hAnsi="Arial" w:cs="Arial"/>
          <w:noProof/>
          <w:sz w:val="24"/>
          <w:szCs w:val="24"/>
          <w:lang w:val="mn-MN"/>
        </w:rPr>
        <w:t xml:space="preserve">, засаглал </w:t>
      </w:r>
      <w:r w:rsidR="00AE6E31" w:rsidRPr="008244BC">
        <w:rPr>
          <w:rFonts w:ascii="Arial" w:hAnsi="Arial" w:cs="Arial"/>
          <w:noProof/>
          <w:sz w:val="24"/>
          <w:szCs w:val="24"/>
          <w:lang w:val="mn-MN"/>
        </w:rPr>
        <w:t xml:space="preserve">бэхжих, </w:t>
      </w:r>
      <w:r w:rsidR="00B21785" w:rsidRPr="008244BC">
        <w:rPr>
          <w:rFonts w:ascii="Arial" w:hAnsi="Arial" w:cs="Arial"/>
          <w:noProof/>
          <w:sz w:val="24"/>
          <w:szCs w:val="24"/>
          <w:lang w:val="mn-MN"/>
        </w:rPr>
        <w:t>гадаадын хөрөнгө оруулалт тата</w:t>
      </w:r>
      <w:r w:rsidR="004F4FAB" w:rsidRPr="008244BC">
        <w:rPr>
          <w:rFonts w:ascii="Arial" w:hAnsi="Arial" w:cs="Arial"/>
          <w:noProof/>
          <w:sz w:val="24"/>
          <w:szCs w:val="24"/>
          <w:lang w:val="mn-MN"/>
        </w:rPr>
        <w:t>н төвлөрүүл</w:t>
      </w:r>
      <w:r w:rsidR="00083DDB" w:rsidRPr="008244BC">
        <w:rPr>
          <w:rFonts w:ascii="Arial" w:hAnsi="Arial" w:cs="Arial"/>
          <w:noProof/>
          <w:sz w:val="24"/>
          <w:szCs w:val="24"/>
          <w:lang w:val="mn-MN"/>
        </w:rPr>
        <w:t xml:space="preserve">ж </w:t>
      </w:r>
      <w:r w:rsidR="00777FAC">
        <w:rPr>
          <w:rFonts w:ascii="Arial" w:hAnsi="Arial" w:cs="Arial"/>
          <w:noProof/>
          <w:sz w:val="24"/>
          <w:szCs w:val="24"/>
          <w:lang w:val="mn-MN"/>
        </w:rPr>
        <w:t xml:space="preserve">дотоодын банкуудын </w:t>
      </w:r>
      <w:r w:rsidR="009D546A" w:rsidRPr="008244BC">
        <w:rPr>
          <w:rFonts w:ascii="Arial" w:hAnsi="Arial" w:cs="Arial"/>
          <w:noProof/>
          <w:sz w:val="24"/>
          <w:szCs w:val="24"/>
          <w:lang w:val="mn-MN"/>
        </w:rPr>
        <w:t>өөрийн хөрөнгийн хүрэлцээ</w:t>
      </w:r>
      <w:r w:rsidR="001E5904" w:rsidRPr="008244BC">
        <w:rPr>
          <w:rFonts w:ascii="Arial" w:hAnsi="Arial" w:cs="Arial"/>
          <w:noProof/>
          <w:sz w:val="24"/>
          <w:szCs w:val="24"/>
          <w:lang w:val="mn-MN"/>
        </w:rPr>
        <w:t xml:space="preserve"> нэмэгдэх, </w:t>
      </w:r>
      <w:r w:rsidR="00C92BF3" w:rsidRPr="008244BC">
        <w:rPr>
          <w:rFonts w:ascii="Arial" w:hAnsi="Arial" w:cs="Arial"/>
          <w:noProof/>
          <w:sz w:val="24"/>
          <w:szCs w:val="24"/>
          <w:lang w:val="mn-MN"/>
        </w:rPr>
        <w:t xml:space="preserve">дотоодын хөрөнгийн болон мөнгөний зах зээл хөгжих </w:t>
      </w:r>
      <w:r w:rsidR="008A24E9" w:rsidRPr="008244BC">
        <w:rPr>
          <w:rFonts w:ascii="Arial" w:hAnsi="Arial" w:cs="Arial"/>
          <w:noProof/>
          <w:sz w:val="24"/>
          <w:szCs w:val="24"/>
          <w:lang w:val="mn-MN"/>
        </w:rPr>
        <w:t>зэрэг</w:t>
      </w:r>
      <w:r w:rsidR="00E97F26" w:rsidRPr="008244BC">
        <w:rPr>
          <w:rFonts w:ascii="Arial" w:hAnsi="Arial" w:cs="Arial"/>
          <w:noProof/>
          <w:sz w:val="24"/>
          <w:szCs w:val="24"/>
          <w:lang w:val="mn-MN"/>
        </w:rPr>
        <w:t xml:space="preserve"> ач холбогдолтой байна</w:t>
      </w:r>
      <w:r w:rsidR="00861108" w:rsidRPr="008244BC">
        <w:rPr>
          <w:rFonts w:ascii="Arial" w:hAnsi="Arial" w:cs="Arial"/>
          <w:noProof/>
          <w:sz w:val="24"/>
          <w:szCs w:val="24"/>
          <w:lang w:val="mn-MN"/>
        </w:rPr>
        <w:t>.</w:t>
      </w:r>
    </w:p>
    <w:p w14:paraId="09DB2D08" w14:textId="2C184DEE" w:rsidR="00AD3D73" w:rsidRPr="008244BC" w:rsidRDefault="008D45A1" w:rsidP="008D45A1">
      <w:pPr>
        <w:pStyle w:val="a0"/>
        <w:rPr>
          <w:noProof/>
        </w:rPr>
      </w:pPr>
      <w:r w:rsidRPr="008244BC">
        <w:rPr>
          <w:noProof/>
        </w:rPr>
        <w:tab/>
      </w:r>
      <w:bookmarkStart w:id="2" w:name="_Toc209013063"/>
      <w:r w:rsidR="00D94B83" w:rsidRPr="008244BC">
        <w:rPr>
          <w:noProof/>
        </w:rPr>
        <w:t>3</w:t>
      </w:r>
      <w:r w:rsidR="00AD3D73" w:rsidRPr="008244BC">
        <w:rPr>
          <w:noProof/>
        </w:rPr>
        <w:t>. Хуулийн зохицуулалтыг практик</w:t>
      </w:r>
      <w:r w:rsidR="00AD53E7" w:rsidRPr="008244BC">
        <w:rPr>
          <w:noProof/>
        </w:rPr>
        <w:t xml:space="preserve">, сайн туршлагатай </w:t>
      </w:r>
      <w:r w:rsidR="00AD3D73" w:rsidRPr="008244BC">
        <w:rPr>
          <w:noProof/>
        </w:rPr>
        <w:t>нийцтэй байдлаар өөрчлөх</w:t>
      </w:r>
      <w:bookmarkEnd w:id="2"/>
    </w:p>
    <w:p w14:paraId="504FC4E4" w14:textId="6F81E521" w:rsidR="00E93E5B" w:rsidRDefault="00C95129" w:rsidP="00AD3D73">
      <w:pPr>
        <w:jc w:val="both"/>
        <w:rPr>
          <w:rFonts w:ascii="Arial" w:hAnsi="Arial" w:cs="Arial"/>
          <w:noProof/>
          <w:sz w:val="24"/>
          <w:szCs w:val="24"/>
          <w:lang w:val="mn-MN"/>
        </w:rPr>
      </w:pPr>
      <w:r w:rsidRPr="008244BC">
        <w:rPr>
          <w:rFonts w:ascii="Arial" w:hAnsi="Arial" w:cs="Arial"/>
          <w:noProof/>
          <w:sz w:val="24"/>
          <w:szCs w:val="24"/>
          <w:lang w:val="mn-MN"/>
        </w:rPr>
        <w:tab/>
        <w:t>Банкны тухай хуулийн 3 дугаар зүйлийн 3.1.2.з</w:t>
      </w:r>
      <w:r w:rsidR="00C47307" w:rsidRPr="008244BC">
        <w:rPr>
          <w:rFonts w:ascii="Arial" w:hAnsi="Arial" w:cs="Arial"/>
          <w:noProof/>
          <w:sz w:val="24"/>
          <w:szCs w:val="24"/>
          <w:lang w:val="mn-MN"/>
        </w:rPr>
        <w:t>-д “энэ заалтад заасан этгээдтэй нэгдмэл сонирхолтой бусад хувь хүн, хуулийн этгээд;” гэж зааж,</w:t>
      </w:r>
      <w:r w:rsidR="00FE68B3" w:rsidRPr="008244BC">
        <w:rPr>
          <w:rFonts w:ascii="Arial" w:hAnsi="Arial" w:cs="Arial"/>
          <w:noProof/>
          <w:sz w:val="24"/>
          <w:szCs w:val="24"/>
          <w:lang w:val="mn-MN"/>
        </w:rPr>
        <w:t xml:space="preserve"> мөн зүйлийн 3.1.2-д заасан</w:t>
      </w:r>
      <w:r w:rsidR="00C47307" w:rsidRPr="008244BC">
        <w:rPr>
          <w:rFonts w:ascii="Arial" w:hAnsi="Arial" w:cs="Arial"/>
          <w:noProof/>
          <w:sz w:val="24"/>
          <w:szCs w:val="24"/>
          <w:lang w:val="mn-MN"/>
        </w:rPr>
        <w:t xml:space="preserve"> </w:t>
      </w:r>
      <w:r w:rsidR="004A5600" w:rsidRPr="008244BC">
        <w:rPr>
          <w:rFonts w:ascii="Arial" w:hAnsi="Arial" w:cs="Arial"/>
          <w:noProof/>
          <w:sz w:val="24"/>
          <w:szCs w:val="24"/>
          <w:lang w:val="mn-MN"/>
        </w:rPr>
        <w:t xml:space="preserve">холбогдох этгээдийн </w:t>
      </w:r>
      <w:r w:rsidR="008816B5">
        <w:rPr>
          <w:rFonts w:ascii="Arial" w:hAnsi="Arial" w:cs="Arial"/>
          <w:noProof/>
          <w:sz w:val="24"/>
          <w:szCs w:val="24"/>
          <w:lang w:val="mn-MN"/>
        </w:rPr>
        <w:t xml:space="preserve">нэр томьёонд </w:t>
      </w:r>
      <w:r w:rsidR="005535B1" w:rsidRPr="008244BC">
        <w:rPr>
          <w:rFonts w:ascii="Arial" w:hAnsi="Arial" w:cs="Arial"/>
          <w:noProof/>
          <w:sz w:val="24"/>
          <w:szCs w:val="24"/>
          <w:lang w:val="mn-MN"/>
        </w:rPr>
        <w:t>Компанийн тухай ху</w:t>
      </w:r>
      <w:r w:rsidR="008816B5">
        <w:rPr>
          <w:rFonts w:ascii="Arial" w:hAnsi="Arial" w:cs="Arial"/>
          <w:noProof/>
          <w:sz w:val="24"/>
          <w:szCs w:val="24"/>
          <w:lang w:val="mn-MN"/>
        </w:rPr>
        <w:t>у</w:t>
      </w:r>
      <w:r w:rsidR="005535B1" w:rsidRPr="008244BC">
        <w:rPr>
          <w:rFonts w:ascii="Arial" w:hAnsi="Arial" w:cs="Arial"/>
          <w:noProof/>
          <w:sz w:val="24"/>
          <w:szCs w:val="24"/>
          <w:lang w:val="mn-MN"/>
        </w:rPr>
        <w:t>лийн 99 дүгээр зүйлийн 99.1-д заасан</w:t>
      </w:r>
      <w:r w:rsidR="00A4042E" w:rsidRPr="008244BC">
        <w:rPr>
          <w:rFonts w:ascii="Arial" w:hAnsi="Arial" w:cs="Arial"/>
          <w:noProof/>
          <w:sz w:val="24"/>
          <w:szCs w:val="24"/>
          <w:lang w:val="mn-MN"/>
        </w:rPr>
        <w:t xml:space="preserve"> </w:t>
      </w:r>
      <w:r w:rsidR="008D0F19" w:rsidRPr="008244BC">
        <w:rPr>
          <w:rFonts w:ascii="Arial" w:hAnsi="Arial" w:cs="Arial"/>
          <w:noProof/>
          <w:sz w:val="24"/>
          <w:szCs w:val="24"/>
          <w:lang w:val="mn-MN"/>
        </w:rPr>
        <w:t>нэгдмэл сонирхолтой этгээд</w:t>
      </w:r>
      <w:r w:rsidR="00A4042E" w:rsidRPr="008244BC">
        <w:rPr>
          <w:rFonts w:ascii="Arial" w:hAnsi="Arial" w:cs="Arial"/>
          <w:noProof/>
          <w:sz w:val="24"/>
          <w:szCs w:val="24"/>
          <w:lang w:val="mn-MN"/>
        </w:rPr>
        <w:t>ийг хамруулж тодорхойл</w:t>
      </w:r>
      <w:r w:rsidR="00BB2796" w:rsidRPr="008244BC">
        <w:rPr>
          <w:rFonts w:ascii="Arial" w:hAnsi="Arial" w:cs="Arial"/>
          <w:noProof/>
          <w:sz w:val="24"/>
          <w:szCs w:val="24"/>
          <w:lang w:val="mn-MN"/>
        </w:rPr>
        <w:t>сныг</w:t>
      </w:r>
      <w:r w:rsidR="00BE7CD3" w:rsidRPr="008244BC">
        <w:rPr>
          <w:rFonts w:ascii="Arial" w:hAnsi="Arial" w:cs="Arial"/>
          <w:noProof/>
          <w:sz w:val="24"/>
          <w:szCs w:val="24"/>
          <w:lang w:val="mn-MN"/>
        </w:rPr>
        <w:t xml:space="preserve"> </w:t>
      </w:r>
      <w:r w:rsidR="00D77DA3" w:rsidRPr="008244BC">
        <w:rPr>
          <w:rFonts w:ascii="Arial" w:hAnsi="Arial" w:cs="Arial"/>
          <w:noProof/>
          <w:sz w:val="24"/>
          <w:szCs w:val="24"/>
          <w:lang w:val="mn-MN"/>
        </w:rPr>
        <w:t xml:space="preserve">“үндэслэлгүй, ач холбогдолгүй, хүндрэл чирэгдэлтэй” байна гэх шалтгаанаар хүчингүй болгож өгөх хүсэлтийг банкуудаас </w:t>
      </w:r>
      <w:r w:rsidR="007D3406" w:rsidRPr="008244BC">
        <w:rPr>
          <w:rFonts w:ascii="Arial" w:hAnsi="Arial" w:cs="Arial"/>
          <w:noProof/>
          <w:sz w:val="24"/>
          <w:szCs w:val="24"/>
          <w:lang w:val="mn-MN"/>
        </w:rPr>
        <w:t xml:space="preserve">удаа дараа </w:t>
      </w:r>
      <w:r w:rsidR="000E37D3" w:rsidRPr="008244BC">
        <w:rPr>
          <w:rFonts w:ascii="Arial" w:hAnsi="Arial" w:cs="Arial"/>
          <w:noProof/>
          <w:sz w:val="24"/>
          <w:szCs w:val="24"/>
          <w:lang w:val="mn-MN"/>
        </w:rPr>
        <w:t>гарга</w:t>
      </w:r>
      <w:r w:rsidR="008C37EA" w:rsidRPr="008244BC">
        <w:rPr>
          <w:rFonts w:ascii="Arial" w:hAnsi="Arial" w:cs="Arial"/>
          <w:noProof/>
          <w:sz w:val="24"/>
          <w:szCs w:val="24"/>
          <w:lang w:val="mn-MN"/>
        </w:rPr>
        <w:t>ад</w:t>
      </w:r>
      <w:r w:rsidR="00D77DA3" w:rsidRPr="008244BC">
        <w:rPr>
          <w:rFonts w:ascii="Arial" w:hAnsi="Arial" w:cs="Arial"/>
          <w:noProof/>
          <w:sz w:val="24"/>
          <w:szCs w:val="24"/>
          <w:lang w:val="mn-MN"/>
        </w:rPr>
        <w:t xml:space="preserve"> байна.</w:t>
      </w:r>
    </w:p>
    <w:p w14:paraId="4A8C0CE7" w14:textId="654012C8" w:rsidR="00BD2885" w:rsidRPr="008244BC" w:rsidRDefault="004B3C72" w:rsidP="00D30C48">
      <w:pPr>
        <w:ind w:firstLine="720"/>
        <w:jc w:val="both"/>
        <w:rPr>
          <w:rFonts w:ascii="Arial" w:hAnsi="Arial" w:cs="Arial"/>
          <w:noProof/>
          <w:sz w:val="24"/>
          <w:szCs w:val="24"/>
          <w:lang w:val="mn-MN"/>
        </w:rPr>
      </w:pPr>
      <w:r>
        <w:rPr>
          <w:rFonts w:ascii="Arial" w:hAnsi="Arial" w:cs="Arial"/>
          <w:noProof/>
          <w:sz w:val="24"/>
          <w:szCs w:val="24"/>
          <w:lang w:val="mn-MN"/>
        </w:rPr>
        <w:t>Монгол Улсын</w:t>
      </w:r>
      <w:r w:rsidRPr="008244BC">
        <w:rPr>
          <w:rFonts w:ascii="Arial" w:hAnsi="Arial" w:cs="Arial"/>
          <w:noProof/>
          <w:sz w:val="24"/>
          <w:szCs w:val="24"/>
          <w:lang w:val="mn-MN"/>
        </w:rPr>
        <w:t xml:space="preserve"> </w:t>
      </w:r>
      <w:r w:rsidR="00E93E28" w:rsidRPr="008244BC">
        <w:rPr>
          <w:rFonts w:ascii="Arial" w:hAnsi="Arial" w:cs="Arial"/>
          <w:noProof/>
          <w:sz w:val="24"/>
          <w:szCs w:val="24"/>
          <w:lang w:val="mn-MN"/>
        </w:rPr>
        <w:t>х</w:t>
      </w:r>
      <w:r w:rsidR="005B150B" w:rsidRPr="008244BC">
        <w:rPr>
          <w:rFonts w:ascii="Arial" w:hAnsi="Arial" w:cs="Arial"/>
          <w:noProof/>
          <w:sz w:val="24"/>
          <w:szCs w:val="24"/>
          <w:lang w:val="mn-MN"/>
        </w:rPr>
        <w:t>уулийн зохицуулалт</w:t>
      </w:r>
      <w:r w:rsidR="00EA25A8" w:rsidRPr="008244BC">
        <w:rPr>
          <w:rFonts w:ascii="Arial" w:hAnsi="Arial" w:cs="Arial"/>
          <w:noProof/>
          <w:sz w:val="24"/>
          <w:szCs w:val="24"/>
          <w:lang w:val="mn-MN"/>
        </w:rPr>
        <w:t>, олон улсын сайн туршлагыг</w:t>
      </w:r>
      <w:r w:rsidR="005B150B" w:rsidRPr="008244BC">
        <w:rPr>
          <w:rFonts w:ascii="Arial" w:hAnsi="Arial" w:cs="Arial"/>
          <w:noProof/>
          <w:sz w:val="24"/>
          <w:szCs w:val="24"/>
          <w:lang w:val="mn-MN"/>
        </w:rPr>
        <w:t xml:space="preserve"> судалж үзэхэд</w:t>
      </w:r>
      <w:r w:rsidR="00AF2D2E" w:rsidRPr="008244BC">
        <w:rPr>
          <w:rFonts w:ascii="Arial" w:hAnsi="Arial" w:cs="Arial"/>
          <w:noProof/>
          <w:sz w:val="24"/>
          <w:szCs w:val="24"/>
          <w:lang w:val="mn-MN"/>
        </w:rPr>
        <w:t xml:space="preserve"> Банкны тухай хуулийн 3.1.2-т “холбогдох этгээд”, мөн хэсэг</w:t>
      </w:r>
      <w:r w:rsidR="004737C3" w:rsidRPr="008244BC">
        <w:rPr>
          <w:rFonts w:ascii="Arial" w:hAnsi="Arial" w:cs="Arial"/>
          <w:noProof/>
          <w:sz w:val="24"/>
          <w:szCs w:val="24"/>
          <w:lang w:val="mn-MN"/>
        </w:rPr>
        <w:t xml:space="preserve">т </w:t>
      </w:r>
      <w:r w:rsidR="00AF2D2E" w:rsidRPr="008244BC">
        <w:rPr>
          <w:rFonts w:ascii="Arial" w:hAnsi="Arial" w:cs="Arial"/>
          <w:noProof/>
          <w:sz w:val="24"/>
          <w:szCs w:val="24"/>
          <w:lang w:val="mn-MN"/>
        </w:rPr>
        <w:t xml:space="preserve">“нэгдмэл сонирхолтой этгээд”, 3.1.19-д “харилцан хамаарал бүхий этгээд” гэсэн </w:t>
      </w:r>
      <w:r w:rsidR="00EA2890" w:rsidRPr="008244BC">
        <w:rPr>
          <w:rFonts w:ascii="Arial" w:hAnsi="Arial" w:cs="Arial"/>
          <w:noProof/>
          <w:sz w:val="24"/>
          <w:szCs w:val="24"/>
          <w:lang w:val="mn-MN"/>
        </w:rPr>
        <w:t>гурван</w:t>
      </w:r>
      <w:r w:rsidR="00B200DA" w:rsidRPr="008244BC">
        <w:rPr>
          <w:rFonts w:ascii="Arial" w:hAnsi="Arial" w:cs="Arial"/>
          <w:noProof/>
          <w:sz w:val="24"/>
          <w:szCs w:val="24"/>
          <w:lang w:val="mn-MN"/>
        </w:rPr>
        <w:t xml:space="preserve"> ойлголт байх бөгөөд </w:t>
      </w:r>
      <w:r w:rsidR="005B3883" w:rsidRPr="008244BC">
        <w:rPr>
          <w:rFonts w:ascii="Arial" w:hAnsi="Arial" w:cs="Arial"/>
          <w:noProof/>
          <w:sz w:val="24"/>
          <w:szCs w:val="24"/>
          <w:lang w:val="mn-MN"/>
        </w:rPr>
        <w:t>3.1.2-т</w:t>
      </w:r>
      <w:r w:rsidR="008963A6" w:rsidRPr="008244BC">
        <w:rPr>
          <w:rFonts w:ascii="Arial" w:hAnsi="Arial" w:cs="Arial"/>
          <w:noProof/>
          <w:sz w:val="24"/>
          <w:szCs w:val="24"/>
          <w:lang w:val="mn-MN"/>
        </w:rPr>
        <w:t xml:space="preserve"> заасан </w:t>
      </w:r>
      <w:r w:rsidR="006A65CB" w:rsidRPr="008244BC">
        <w:rPr>
          <w:rFonts w:ascii="Arial" w:hAnsi="Arial" w:cs="Arial"/>
          <w:noProof/>
          <w:sz w:val="24"/>
          <w:szCs w:val="24"/>
          <w:lang w:val="mn-MN"/>
        </w:rPr>
        <w:t xml:space="preserve">холбогдох </w:t>
      </w:r>
      <w:r w:rsidR="008963A6" w:rsidRPr="008244BC">
        <w:rPr>
          <w:rFonts w:ascii="Arial" w:hAnsi="Arial" w:cs="Arial"/>
          <w:noProof/>
          <w:sz w:val="24"/>
          <w:szCs w:val="24"/>
          <w:lang w:val="mn-MN"/>
        </w:rPr>
        <w:t>этгээд</w:t>
      </w:r>
      <w:r w:rsidR="006A65CB" w:rsidRPr="008244BC">
        <w:rPr>
          <w:rFonts w:ascii="Arial" w:hAnsi="Arial" w:cs="Arial"/>
          <w:noProof/>
          <w:sz w:val="24"/>
          <w:szCs w:val="24"/>
          <w:lang w:val="mn-MN"/>
        </w:rPr>
        <w:t>ийн тодорхойлолтыг</w:t>
      </w:r>
      <w:r w:rsidR="008963A6" w:rsidRPr="008244BC">
        <w:rPr>
          <w:rFonts w:ascii="Arial" w:hAnsi="Arial" w:cs="Arial"/>
          <w:noProof/>
          <w:sz w:val="24"/>
          <w:szCs w:val="24"/>
          <w:lang w:val="mn-MN"/>
        </w:rPr>
        <w:t xml:space="preserve"> банкны засаглалы</w:t>
      </w:r>
      <w:r w:rsidR="00911E1D" w:rsidRPr="008244BC">
        <w:rPr>
          <w:rFonts w:ascii="Arial" w:hAnsi="Arial" w:cs="Arial"/>
          <w:noProof/>
          <w:sz w:val="24"/>
          <w:szCs w:val="24"/>
          <w:lang w:val="mn-MN"/>
        </w:rPr>
        <w:t xml:space="preserve">н зохистой байдлыг хангах, </w:t>
      </w:r>
      <w:r w:rsidR="001174CA" w:rsidRPr="008244BC">
        <w:rPr>
          <w:rFonts w:ascii="Arial" w:hAnsi="Arial" w:cs="Arial"/>
          <w:noProof/>
          <w:sz w:val="24"/>
          <w:szCs w:val="24"/>
          <w:lang w:val="mn-MN"/>
        </w:rPr>
        <w:t>3.1.19-д заасан</w:t>
      </w:r>
      <w:r w:rsidR="0020133B" w:rsidRPr="008244BC">
        <w:rPr>
          <w:rFonts w:ascii="Arial" w:hAnsi="Arial" w:cs="Arial"/>
          <w:noProof/>
          <w:sz w:val="24"/>
          <w:szCs w:val="24"/>
          <w:lang w:val="mn-MN"/>
        </w:rPr>
        <w:t xml:space="preserve"> харилцан хамаарал бүхий</w:t>
      </w:r>
      <w:r w:rsidR="001174CA" w:rsidRPr="008244BC">
        <w:rPr>
          <w:rFonts w:ascii="Arial" w:hAnsi="Arial" w:cs="Arial"/>
          <w:noProof/>
          <w:sz w:val="24"/>
          <w:szCs w:val="24"/>
          <w:lang w:val="mn-MN"/>
        </w:rPr>
        <w:t xml:space="preserve"> этгээд</w:t>
      </w:r>
      <w:r w:rsidR="00487053" w:rsidRPr="008244BC">
        <w:rPr>
          <w:rFonts w:ascii="Arial" w:hAnsi="Arial" w:cs="Arial"/>
          <w:noProof/>
          <w:sz w:val="24"/>
          <w:szCs w:val="24"/>
          <w:lang w:val="mn-MN"/>
        </w:rPr>
        <w:t>ийн тодорхойлолтыг</w:t>
      </w:r>
      <w:r w:rsidR="00CE6A14" w:rsidRPr="008244BC">
        <w:rPr>
          <w:rFonts w:ascii="Arial" w:hAnsi="Arial" w:cs="Arial"/>
          <w:noProof/>
          <w:sz w:val="24"/>
          <w:szCs w:val="24"/>
          <w:lang w:val="mn-MN"/>
        </w:rPr>
        <w:t xml:space="preserve"> </w:t>
      </w:r>
      <w:r w:rsidR="00DD565E" w:rsidRPr="008244BC">
        <w:rPr>
          <w:rFonts w:ascii="Arial" w:hAnsi="Arial" w:cs="Arial"/>
          <w:noProof/>
          <w:sz w:val="24"/>
          <w:szCs w:val="24"/>
          <w:lang w:val="mn-MN"/>
        </w:rPr>
        <w:t xml:space="preserve">банкны төвлөрлийн эрсдэлийг удирдах зорилгын хүрээнд тус тус </w:t>
      </w:r>
      <w:r w:rsidR="0073453F" w:rsidRPr="008244BC">
        <w:rPr>
          <w:rFonts w:ascii="Arial" w:hAnsi="Arial" w:cs="Arial"/>
          <w:noProof/>
          <w:sz w:val="24"/>
          <w:szCs w:val="24"/>
          <w:lang w:val="mn-MN"/>
        </w:rPr>
        <w:t>мөрдлөг болгох зарчимтай</w:t>
      </w:r>
      <w:r w:rsidR="004C1E8B" w:rsidRPr="008244BC">
        <w:rPr>
          <w:rFonts w:ascii="Arial" w:hAnsi="Arial" w:cs="Arial"/>
          <w:noProof/>
          <w:sz w:val="24"/>
          <w:szCs w:val="24"/>
          <w:lang w:val="mn-MN"/>
        </w:rPr>
        <w:t xml:space="preserve"> байна</w:t>
      </w:r>
      <w:r w:rsidR="000F3BBB" w:rsidRPr="008244BC">
        <w:rPr>
          <w:rFonts w:ascii="Arial" w:hAnsi="Arial" w:cs="Arial"/>
          <w:noProof/>
          <w:sz w:val="24"/>
          <w:szCs w:val="24"/>
          <w:lang w:val="mn-MN"/>
        </w:rPr>
        <w:t>.</w:t>
      </w:r>
    </w:p>
    <w:p w14:paraId="7B3E0D9D" w14:textId="190E5CCE" w:rsidR="00FA57D9" w:rsidRPr="008244BC" w:rsidRDefault="00E41B9C" w:rsidP="00BD2885">
      <w:pPr>
        <w:ind w:firstLine="720"/>
        <w:jc w:val="both"/>
        <w:rPr>
          <w:rFonts w:ascii="Arial" w:hAnsi="Arial" w:cs="Arial"/>
          <w:noProof/>
          <w:sz w:val="24"/>
          <w:szCs w:val="24"/>
          <w:lang w:val="mn-MN"/>
        </w:rPr>
      </w:pPr>
      <w:r w:rsidRPr="008244BC">
        <w:rPr>
          <w:rFonts w:ascii="Arial" w:hAnsi="Arial" w:cs="Arial"/>
          <w:noProof/>
          <w:sz w:val="24"/>
          <w:szCs w:val="24"/>
          <w:lang w:val="mn-MN"/>
        </w:rPr>
        <w:t>И</w:t>
      </w:r>
      <w:r w:rsidR="0073453F" w:rsidRPr="008244BC">
        <w:rPr>
          <w:rFonts w:ascii="Arial" w:hAnsi="Arial" w:cs="Arial"/>
          <w:noProof/>
          <w:sz w:val="24"/>
          <w:szCs w:val="24"/>
          <w:lang w:val="mn-MN"/>
        </w:rPr>
        <w:t>й</w:t>
      </w:r>
      <w:r w:rsidRPr="008244BC">
        <w:rPr>
          <w:rFonts w:ascii="Arial" w:hAnsi="Arial" w:cs="Arial"/>
          <w:noProof/>
          <w:sz w:val="24"/>
          <w:szCs w:val="24"/>
          <w:lang w:val="mn-MN"/>
        </w:rPr>
        <w:t xml:space="preserve">мд </w:t>
      </w:r>
      <w:r w:rsidR="00901B05" w:rsidRPr="008244BC">
        <w:rPr>
          <w:rFonts w:ascii="Arial" w:hAnsi="Arial" w:cs="Arial"/>
          <w:noProof/>
          <w:sz w:val="24"/>
          <w:szCs w:val="24"/>
          <w:lang w:val="mn-MN"/>
        </w:rPr>
        <w:t>“холбогдох этгээд”-ийг Банкны тухай хуулийн 3.1.2-т тодорхойлохдоо зөвхөн банктай холбогдох этгээд байхаар томьёолсон</w:t>
      </w:r>
      <w:r w:rsidR="00BD2885" w:rsidRPr="008244BC">
        <w:rPr>
          <w:rFonts w:ascii="Arial" w:hAnsi="Arial" w:cs="Arial"/>
          <w:noProof/>
          <w:sz w:val="24"/>
          <w:szCs w:val="24"/>
          <w:lang w:val="mn-MN"/>
        </w:rPr>
        <w:t>.</w:t>
      </w:r>
      <w:r w:rsidR="002714F4" w:rsidRPr="008244BC">
        <w:rPr>
          <w:rFonts w:ascii="Arial" w:hAnsi="Arial" w:cs="Arial"/>
          <w:noProof/>
          <w:sz w:val="24"/>
          <w:szCs w:val="24"/>
          <w:lang w:val="mn-MN"/>
        </w:rPr>
        <w:t xml:space="preserve"> </w:t>
      </w:r>
      <w:r w:rsidR="00BD2885" w:rsidRPr="008244BC">
        <w:rPr>
          <w:rFonts w:ascii="Arial" w:hAnsi="Arial" w:cs="Arial"/>
          <w:noProof/>
          <w:sz w:val="24"/>
          <w:szCs w:val="24"/>
          <w:lang w:val="mn-MN"/>
        </w:rPr>
        <w:t>Х</w:t>
      </w:r>
      <w:r w:rsidR="002714F4" w:rsidRPr="008244BC">
        <w:rPr>
          <w:rFonts w:ascii="Arial" w:hAnsi="Arial" w:cs="Arial"/>
          <w:noProof/>
          <w:sz w:val="24"/>
          <w:szCs w:val="24"/>
          <w:lang w:val="mn-MN"/>
        </w:rPr>
        <w:t xml:space="preserve">эдий </w:t>
      </w:r>
      <w:r w:rsidR="00BD2885" w:rsidRPr="008244BC">
        <w:rPr>
          <w:rFonts w:ascii="Arial" w:hAnsi="Arial" w:cs="Arial"/>
          <w:noProof/>
          <w:sz w:val="24"/>
          <w:szCs w:val="24"/>
          <w:lang w:val="mn-MN"/>
        </w:rPr>
        <w:t xml:space="preserve">тийм </w:t>
      </w:r>
      <w:r w:rsidR="002714F4" w:rsidRPr="008244BC">
        <w:rPr>
          <w:rFonts w:ascii="Arial" w:hAnsi="Arial" w:cs="Arial"/>
          <w:noProof/>
          <w:sz w:val="24"/>
          <w:szCs w:val="24"/>
          <w:lang w:val="mn-MN"/>
        </w:rPr>
        <w:t>ч</w:t>
      </w:r>
      <w:r w:rsidR="00901B05" w:rsidRPr="008244BC">
        <w:rPr>
          <w:rFonts w:ascii="Arial" w:hAnsi="Arial" w:cs="Arial"/>
          <w:noProof/>
          <w:sz w:val="24"/>
          <w:szCs w:val="24"/>
          <w:lang w:val="mn-MN"/>
        </w:rPr>
        <w:t xml:space="preserve"> Банкны тухай хуульд </w:t>
      </w:r>
      <w:r w:rsidR="00A51EC2" w:rsidRPr="008244BC">
        <w:rPr>
          <w:rFonts w:ascii="Arial" w:hAnsi="Arial" w:cs="Arial"/>
          <w:noProof/>
          <w:sz w:val="24"/>
          <w:szCs w:val="24"/>
          <w:lang w:val="mn-MN"/>
        </w:rPr>
        <w:t>тус</w:t>
      </w:r>
      <w:r w:rsidR="00AA6E11" w:rsidRPr="008244BC">
        <w:rPr>
          <w:rFonts w:ascii="Arial" w:hAnsi="Arial" w:cs="Arial"/>
          <w:noProof/>
          <w:sz w:val="24"/>
          <w:szCs w:val="24"/>
          <w:lang w:val="mn-MN"/>
        </w:rPr>
        <w:t xml:space="preserve"> ойлголтыг нийт </w:t>
      </w:r>
      <w:r w:rsidR="00901B05" w:rsidRPr="008244BC">
        <w:rPr>
          <w:rFonts w:ascii="Arial" w:hAnsi="Arial" w:cs="Arial"/>
          <w:noProof/>
          <w:sz w:val="24"/>
          <w:szCs w:val="24"/>
          <w:lang w:val="mn-MN"/>
        </w:rPr>
        <w:t>24 заалтад хэрэглэснээс 15 заалт нь банкнаас өөр этгээд</w:t>
      </w:r>
      <w:r w:rsidR="007078E8" w:rsidRPr="008244BC">
        <w:rPr>
          <w:rFonts w:ascii="Arial" w:hAnsi="Arial" w:cs="Arial"/>
          <w:noProof/>
          <w:sz w:val="24"/>
          <w:szCs w:val="24"/>
          <w:lang w:val="mn-MN"/>
        </w:rPr>
        <w:t xml:space="preserve">, мөн </w:t>
      </w:r>
      <w:r w:rsidR="00901B05" w:rsidRPr="008244BC">
        <w:rPr>
          <w:rFonts w:ascii="Arial" w:hAnsi="Arial" w:cs="Arial"/>
          <w:noProof/>
          <w:sz w:val="24"/>
          <w:szCs w:val="24"/>
          <w:lang w:val="mn-MN"/>
        </w:rPr>
        <w:t>түүний холбогдох</w:t>
      </w:r>
      <w:r w:rsidR="002F756D" w:rsidRPr="008244BC">
        <w:rPr>
          <w:rFonts w:ascii="Arial" w:hAnsi="Arial" w:cs="Arial"/>
          <w:noProof/>
          <w:sz w:val="24"/>
          <w:szCs w:val="24"/>
          <w:lang w:val="mn-MN"/>
        </w:rPr>
        <w:t xml:space="preserve"> болон харилцан хамаарал бүхий этгээдэд</w:t>
      </w:r>
      <w:r w:rsidR="00901B05" w:rsidRPr="008244BC">
        <w:rPr>
          <w:rFonts w:ascii="Arial" w:hAnsi="Arial" w:cs="Arial"/>
          <w:noProof/>
          <w:sz w:val="24"/>
          <w:szCs w:val="24"/>
          <w:lang w:val="mn-MN"/>
        </w:rPr>
        <w:t xml:space="preserve"> хамаар</w:t>
      </w:r>
      <w:r w:rsidR="006C146A" w:rsidRPr="008244BC">
        <w:rPr>
          <w:rFonts w:ascii="Arial" w:hAnsi="Arial" w:cs="Arial"/>
          <w:noProof/>
          <w:sz w:val="24"/>
          <w:szCs w:val="24"/>
          <w:lang w:val="mn-MN"/>
        </w:rPr>
        <w:t>уулж, төвлөрлийн эрсдэл</w:t>
      </w:r>
      <w:r w:rsidR="00985432" w:rsidRPr="008244BC">
        <w:rPr>
          <w:rFonts w:ascii="Arial" w:hAnsi="Arial" w:cs="Arial"/>
          <w:noProof/>
          <w:sz w:val="24"/>
          <w:szCs w:val="24"/>
          <w:lang w:val="mn-MN"/>
        </w:rPr>
        <w:t xml:space="preserve">ийг </w:t>
      </w:r>
      <w:r w:rsidR="00302C7F" w:rsidRPr="008244BC">
        <w:rPr>
          <w:rFonts w:ascii="Arial" w:hAnsi="Arial" w:cs="Arial"/>
          <w:noProof/>
          <w:sz w:val="24"/>
          <w:szCs w:val="24"/>
          <w:lang w:val="mn-MN"/>
        </w:rPr>
        <w:t xml:space="preserve">удирдахтай </w:t>
      </w:r>
      <w:r w:rsidR="005F3329" w:rsidRPr="008244BC">
        <w:rPr>
          <w:rFonts w:ascii="Arial" w:hAnsi="Arial" w:cs="Arial"/>
          <w:noProof/>
          <w:sz w:val="24"/>
          <w:szCs w:val="24"/>
          <w:lang w:val="mn-MN"/>
        </w:rPr>
        <w:t xml:space="preserve">холбон </w:t>
      </w:r>
      <w:r w:rsidR="00901B05" w:rsidRPr="008244BC">
        <w:rPr>
          <w:rFonts w:ascii="Arial" w:hAnsi="Arial" w:cs="Arial"/>
          <w:noProof/>
          <w:sz w:val="24"/>
          <w:szCs w:val="24"/>
          <w:lang w:val="mn-MN"/>
        </w:rPr>
        <w:t>зохицуул</w:t>
      </w:r>
      <w:r w:rsidR="005F3329" w:rsidRPr="008244BC">
        <w:rPr>
          <w:rFonts w:ascii="Arial" w:hAnsi="Arial" w:cs="Arial"/>
          <w:noProof/>
          <w:sz w:val="24"/>
          <w:szCs w:val="24"/>
          <w:lang w:val="mn-MN"/>
        </w:rPr>
        <w:t>сан</w:t>
      </w:r>
      <w:r w:rsidR="00901B05" w:rsidRPr="008244BC">
        <w:rPr>
          <w:rFonts w:ascii="Arial" w:hAnsi="Arial" w:cs="Arial"/>
          <w:noProof/>
          <w:sz w:val="24"/>
          <w:szCs w:val="24"/>
          <w:lang w:val="mn-MN"/>
        </w:rPr>
        <w:t xml:space="preserve"> байна.</w:t>
      </w:r>
      <w:r w:rsidR="003A4B15" w:rsidRPr="008244BC">
        <w:rPr>
          <w:rFonts w:ascii="Arial" w:hAnsi="Arial" w:cs="Arial"/>
          <w:noProof/>
          <w:sz w:val="24"/>
          <w:szCs w:val="24"/>
          <w:lang w:val="mn-MN"/>
        </w:rPr>
        <w:t xml:space="preserve"> Банкны тухай хуулийн 3 дугаар зүйлийн 3.1.19-д “х</w:t>
      </w:r>
      <w:r w:rsidR="005A210E" w:rsidRPr="008244BC">
        <w:rPr>
          <w:rFonts w:ascii="Arial" w:hAnsi="Arial" w:cs="Arial"/>
          <w:noProof/>
          <w:sz w:val="24"/>
          <w:szCs w:val="24"/>
          <w:lang w:val="mn-MN"/>
        </w:rPr>
        <w:t>арилцан хамаарал бүхий этгээд</w:t>
      </w:r>
      <w:r w:rsidR="003A4B15" w:rsidRPr="008244BC">
        <w:rPr>
          <w:rFonts w:ascii="Arial" w:hAnsi="Arial" w:cs="Arial"/>
          <w:noProof/>
          <w:sz w:val="24"/>
          <w:szCs w:val="24"/>
          <w:lang w:val="mn-MN"/>
        </w:rPr>
        <w:t>”-</w:t>
      </w:r>
      <w:r w:rsidR="000B0831" w:rsidRPr="008244BC">
        <w:rPr>
          <w:rFonts w:ascii="Arial" w:hAnsi="Arial" w:cs="Arial"/>
          <w:noProof/>
          <w:sz w:val="24"/>
          <w:szCs w:val="24"/>
          <w:lang w:val="mn-MN"/>
        </w:rPr>
        <w:t xml:space="preserve">ийг </w:t>
      </w:r>
      <w:r w:rsidR="001C414C" w:rsidRPr="008244BC">
        <w:rPr>
          <w:rFonts w:ascii="Arial" w:hAnsi="Arial" w:cs="Arial"/>
          <w:noProof/>
          <w:sz w:val="24"/>
          <w:szCs w:val="24"/>
          <w:lang w:val="mn-MN"/>
        </w:rPr>
        <w:t xml:space="preserve">гуравдагч этгээдтэй </w:t>
      </w:r>
      <w:r w:rsidR="00337C49" w:rsidRPr="008244BC">
        <w:rPr>
          <w:rFonts w:ascii="Arial" w:hAnsi="Arial" w:cs="Arial"/>
          <w:noProof/>
          <w:sz w:val="24"/>
          <w:szCs w:val="24"/>
          <w:lang w:val="mn-MN"/>
        </w:rPr>
        <w:t>эдийн засгийн</w:t>
      </w:r>
      <w:r w:rsidR="00E93DF1" w:rsidRPr="008244BC">
        <w:rPr>
          <w:rFonts w:ascii="Arial" w:hAnsi="Arial" w:cs="Arial"/>
          <w:noProof/>
          <w:sz w:val="24"/>
          <w:szCs w:val="24"/>
          <w:lang w:val="mn-MN"/>
        </w:rPr>
        <w:t xml:space="preserve"> болон</w:t>
      </w:r>
      <w:r w:rsidR="00337C49" w:rsidRPr="008244BC">
        <w:rPr>
          <w:rFonts w:ascii="Arial" w:hAnsi="Arial" w:cs="Arial"/>
          <w:noProof/>
          <w:sz w:val="24"/>
          <w:szCs w:val="24"/>
          <w:lang w:val="mn-MN"/>
        </w:rPr>
        <w:t xml:space="preserve"> өмчлөл, удирдлагын хувьд нэгдмэл сонирхолтой эсэхийг үндэслэн тодорхойлсон байдаг тул</w:t>
      </w:r>
      <w:r w:rsidR="0078657E" w:rsidRPr="008244BC">
        <w:rPr>
          <w:rFonts w:ascii="Arial" w:hAnsi="Arial" w:cs="Arial"/>
          <w:noProof/>
          <w:sz w:val="24"/>
          <w:szCs w:val="24"/>
          <w:lang w:val="mn-MN"/>
        </w:rPr>
        <w:t xml:space="preserve"> </w:t>
      </w:r>
      <w:r w:rsidR="00136460" w:rsidRPr="008244BC">
        <w:rPr>
          <w:rFonts w:ascii="Arial" w:hAnsi="Arial" w:cs="Arial"/>
          <w:noProof/>
          <w:sz w:val="24"/>
          <w:szCs w:val="24"/>
          <w:lang w:val="mn-MN"/>
        </w:rPr>
        <w:t xml:space="preserve">мөн ойлголтыг </w:t>
      </w:r>
      <w:r w:rsidR="00612EFB" w:rsidRPr="008244BC">
        <w:rPr>
          <w:rFonts w:ascii="Arial" w:hAnsi="Arial" w:cs="Arial"/>
          <w:noProof/>
          <w:sz w:val="24"/>
          <w:szCs w:val="24"/>
          <w:lang w:val="mn-MN"/>
        </w:rPr>
        <w:t>холбогдох этгээдийн тодорхойлолт</w:t>
      </w:r>
      <w:r w:rsidR="00803045" w:rsidRPr="008244BC">
        <w:rPr>
          <w:rFonts w:ascii="Arial" w:hAnsi="Arial" w:cs="Arial"/>
          <w:noProof/>
          <w:sz w:val="24"/>
          <w:szCs w:val="24"/>
          <w:lang w:val="mn-MN"/>
        </w:rPr>
        <w:t xml:space="preserve">од </w:t>
      </w:r>
      <w:r w:rsidR="00D74405" w:rsidRPr="008244BC">
        <w:rPr>
          <w:rFonts w:ascii="Arial" w:hAnsi="Arial" w:cs="Arial"/>
          <w:noProof/>
          <w:sz w:val="24"/>
          <w:szCs w:val="24"/>
          <w:lang w:val="mn-MN"/>
        </w:rPr>
        <w:t>хэрэглэх</w:t>
      </w:r>
      <w:r w:rsidR="00803045" w:rsidRPr="008244BC">
        <w:rPr>
          <w:rFonts w:ascii="Arial" w:hAnsi="Arial" w:cs="Arial"/>
          <w:noProof/>
          <w:sz w:val="24"/>
          <w:szCs w:val="24"/>
          <w:lang w:val="mn-MN"/>
        </w:rPr>
        <w:t xml:space="preserve"> нь давхцал үүсгэж </w:t>
      </w:r>
      <w:r w:rsidR="00B379A9" w:rsidRPr="008244BC">
        <w:rPr>
          <w:rFonts w:ascii="Arial" w:hAnsi="Arial" w:cs="Arial"/>
          <w:noProof/>
          <w:sz w:val="24"/>
          <w:szCs w:val="24"/>
          <w:lang w:val="mn-MN"/>
        </w:rPr>
        <w:t>байна.</w:t>
      </w:r>
    </w:p>
    <w:p w14:paraId="69D52368" w14:textId="1D28D7AF" w:rsidR="00D1224C" w:rsidRDefault="00C8066D" w:rsidP="00BD2885">
      <w:pPr>
        <w:ind w:firstLine="720"/>
        <w:jc w:val="both"/>
        <w:rPr>
          <w:rFonts w:ascii="Arial" w:hAnsi="Arial" w:cs="Arial"/>
          <w:noProof/>
          <w:sz w:val="24"/>
          <w:szCs w:val="24"/>
          <w:lang w:val="mn-MN"/>
        </w:rPr>
      </w:pPr>
      <w:r w:rsidRPr="008244BC">
        <w:rPr>
          <w:rFonts w:ascii="Arial" w:hAnsi="Arial" w:cs="Arial"/>
          <w:noProof/>
          <w:sz w:val="24"/>
          <w:szCs w:val="24"/>
          <w:lang w:val="mn-MN"/>
        </w:rPr>
        <w:t xml:space="preserve">Банкны тухай хуулийн 2021 оны нэмэлт, өөрчлөлтийн дагуу банкуудыг </w:t>
      </w:r>
      <w:r w:rsidR="00E370D4" w:rsidRPr="008244BC">
        <w:rPr>
          <w:rFonts w:ascii="Arial" w:hAnsi="Arial" w:cs="Arial"/>
          <w:noProof/>
          <w:sz w:val="24"/>
          <w:szCs w:val="24"/>
          <w:lang w:val="mn-MN"/>
        </w:rPr>
        <w:t xml:space="preserve">хувьцаат компани хэлбэрээр өөрчлөн байгуулсантай холбоотойгоор </w:t>
      </w:r>
      <w:r w:rsidR="00A92350" w:rsidRPr="008244BC">
        <w:rPr>
          <w:rFonts w:ascii="Arial" w:hAnsi="Arial" w:cs="Arial"/>
          <w:noProof/>
          <w:sz w:val="24"/>
          <w:szCs w:val="24"/>
          <w:lang w:val="mn-MN"/>
        </w:rPr>
        <w:t>2025 оны 08 дугаар сарын 30-ны өдрийн байдлаар банкны салбар</w:t>
      </w:r>
      <w:r w:rsidR="00F73061" w:rsidRPr="008244BC">
        <w:rPr>
          <w:rFonts w:ascii="Arial" w:hAnsi="Arial" w:cs="Arial"/>
          <w:noProof/>
          <w:sz w:val="24"/>
          <w:szCs w:val="24"/>
          <w:lang w:val="mn-MN"/>
        </w:rPr>
        <w:t xml:space="preserve"> нийт</w:t>
      </w:r>
      <w:r w:rsidR="00A92350" w:rsidRPr="008244BC">
        <w:rPr>
          <w:rFonts w:ascii="Arial" w:hAnsi="Arial" w:cs="Arial"/>
          <w:noProof/>
          <w:sz w:val="24"/>
          <w:szCs w:val="24"/>
          <w:lang w:val="mn-MN"/>
        </w:rPr>
        <w:t xml:space="preserve"> </w:t>
      </w:r>
      <w:r w:rsidR="007D34C7" w:rsidRPr="008244BC">
        <w:rPr>
          <w:rFonts w:ascii="Arial" w:hAnsi="Arial" w:cs="Arial"/>
          <w:noProof/>
          <w:sz w:val="24"/>
          <w:szCs w:val="24"/>
          <w:lang w:val="mn-MN"/>
        </w:rPr>
        <w:t>81 мянга гаруй хувьцаа эзэмшигчтэй болсон</w:t>
      </w:r>
      <w:r w:rsidR="00640D64">
        <w:rPr>
          <w:rFonts w:ascii="Arial" w:hAnsi="Arial" w:cs="Arial"/>
          <w:noProof/>
          <w:sz w:val="24"/>
          <w:szCs w:val="24"/>
          <w:lang w:val="mn-MN"/>
        </w:rPr>
        <w:t>.</w:t>
      </w:r>
      <w:r w:rsidR="007D34C7" w:rsidRPr="008244BC">
        <w:rPr>
          <w:rFonts w:ascii="Arial" w:hAnsi="Arial" w:cs="Arial"/>
          <w:noProof/>
          <w:sz w:val="24"/>
          <w:szCs w:val="24"/>
          <w:lang w:val="mn-MN"/>
        </w:rPr>
        <w:t xml:space="preserve"> </w:t>
      </w:r>
      <w:r w:rsidR="00640D64">
        <w:rPr>
          <w:rFonts w:ascii="Arial" w:hAnsi="Arial" w:cs="Arial"/>
          <w:noProof/>
          <w:sz w:val="24"/>
          <w:szCs w:val="24"/>
          <w:lang w:val="mn-MN"/>
        </w:rPr>
        <w:t xml:space="preserve">Улмаар </w:t>
      </w:r>
      <w:r w:rsidR="00761690" w:rsidRPr="008244BC">
        <w:rPr>
          <w:rFonts w:ascii="Arial" w:hAnsi="Arial" w:cs="Arial"/>
          <w:noProof/>
          <w:sz w:val="24"/>
          <w:szCs w:val="24"/>
          <w:lang w:val="mn-MN"/>
        </w:rPr>
        <w:t>холбогдох этгээдийг дээрх байдлаар өргөн хүрээнд тодорхойлох нь</w:t>
      </w:r>
      <w:r w:rsidR="00D1301F" w:rsidRPr="008244BC">
        <w:rPr>
          <w:rFonts w:ascii="Arial" w:hAnsi="Arial" w:cs="Arial"/>
          <w:noProof/>
          <w:sz w:val="24"/>
          <w:szCs w:val="24"/>
          <w:lang w:val="mn-MN"/>
        </w:rPr>
        <w:t xml:space="preserve"> хувьцаа эзэмшигч</w:t>
      </w:r>
      <w:r w:rsidR="00C455FC" w:rsidRPr="008244BC">
        <w:rPr>
          <w:rFonts w:ascii="Arial" w:hAnsi="Arial" w:cs="Arial"/>
          <w:noProof/>
          <w:sz w:val="24"/>
          <w:szCs w:val="24"/>
          <w:lang w:val="mn-MN"/>
        </w:rPr>
        <w:t>ид</w:t>
      </w:r>
      <w:r w:rsidR="00D1301F" w:rsidRPr="008244BC">
        <w:rPr>
          <w:rFonts w:ascii="Arial" w:hAnsi="Arial" w:cs="Arial"/>
          <w:noProof/>
          <w:sz w:val="24"/>
          <w:szCs w:val="24"/>
          <w:lang w:val="mn-MN"/>
        </w:rPr>
        <w:t xml:space="preserve"> </w:t>
      </w:r>
      <w:r w:rsidR="008F48F7" w:rsidRPr="008244BC">
        <w:rPr>
          <w:rFonts w:ascii="Arial" w:hAnsi="Arial" w:cs="Arial"/>
          <w:noProof/>
          <w:sz w:val="24"/>
          <w:szCs w:val="24"/>
          <w:lang w:val="mn-MN"/>
        </w:rPr>
        <w:t xml:space="preserve">хоорондын </w:t>
      </w:r>
      <w:r w:rsidR="00BF0A10" w:rsidRPr="008244BC">
        <w:rPr>
          <w:rFonts w:ascii="Arial" w:hAnsi="Arial" w:cs="Arial"/>
          <w:noProof/>
          <w:sz w:val="24"/>
          <w:szCs w:val="24"/>
          <w:lang w:val="mn-MN"/>
        </w:rPr>
        <w:t>харилцан хамаарлыг тогтоох</w:t>
      </w:r>
      <w:r w:rsidR="00C6480A" w:rsidRPr="008244BC">
        <w:rPr>
          <w:rFonts w:ascii="Arial" w:hAnsi="Arial" w:cs="Arial"/>
          <w:noProof/>
          <w:sz w:val="24"/>
          <w:szCs w:val="24"/>
          <w:lang w:val="mn-MN"/>
        </w:rPr>
        <w:t xml:space="preserve">од </w:t>
      </w:r>
      <w:r w:rsidR="00835A79" w:rsidRPr="008244BC">
        <w:rPr>
          <w:rFonts w:ascii="Arial" w:hAnsi="Arial" w:cs="Arial"/>
          <w:noProof/>
          <w:sz w:val="24"/>
          <w:szCs w:val="24"/>
          <w:lang w:val="mn-MN"/>
        </w:rPr>
        <w:t xml:space="preserve">их хэмжээний </w:t>
      </w:r>
      <w:r w:rsidR="000A3FF1" w:rsidRPr="008244BC">
        <w:rPr>
          <w:rFonts w:ascii="Arial" w:hAnsi="Arial" w:cs="Arial"/>
          <w:noProof/>
          <w:sz w:val="24"/>
          <w:szCs w:val="24"/>
          <w:lang w:val="mn-MN"/>
        </w:rPr>
        <w:t>з</w:t>
      </w:r>
      <w:r w:rsidR="00DB6A53" w:rsidRPr="008244BC">
        <w:rPr>
          <w:rFonts w:ascii="Arial" w:hAnsi="Arial" w:cs="Arial"/>
          <w:noProof/>
          <w:sz w:val="24"/>
          <w:szCs w:val="24"/>
          <w:lang w:val="mn-MN"/>
        </w:rPr>
        <w:t>ардал, хүний нөөц</w:t>
      </w:r>
      <w:r w:rsidR="00835A79" w:rsidRPr="008244BC">
        <w:rPr>
          <w:rFonts w:ascii="Arial" w:hAnsi="Arial" w:cs="Arial"/>
          <w:noProof/>
          <w:sz w:val="24"/>
          <w:szCs w:val="24"/>
          <w:lang w:val="mn-MN"/>
        </w:rPr>
        <w:t xml:space="preserve"> шаардагдах</w:t>
      </w:r>
      <w:r w:rsidR="00DB6A53" w:rsidRPr="008244BC">
        <w:rPr>
          <w:rFonts w:ascii="Arial" w:hAnsi="Arial" w:cs="Arial"/>
          <w:noProof/>
          <w:sz w:val="24"/>
          <w:szCs w:val="24"/>
          <w:lang w:val="mn-MN"/>
        </w:rPr>
        <w:t xml:space="preserve">, </w:t>
      </w:r>
      <w:r w:rsidR="00CA7AF8" w:rsidRPr="008244BC">
        <w:rPr>
          <w:rFonts w:ascii="Arial" w:hAnsi="Arial" w:cs="Arial"/>
          <w:noProof/>
          <w:sz w:val="24"/>
          <w:szCs w:val="24"/>
          <w:lang w:val="mn-MN"/>
        </w:rPr>
        <w:t xml:space="preserve">засаглалын хувьд </w:t>
      </w:r>
      <w:r w:rsidR="00DB6A53" w:rsidRPr="008244BC">
        <w:rPr>
          <w:rFonts w:ascii="Arial" w:hAnsi="Arial" w:cs="Arial"/>
          <w:noProof/>
          <w:sz w:val="24"/>
          <w:szCs w:val="24"/>
          <w:lang w:val="mn-MN"/>
        </w:rPr>
        <w:t>үр дүн багатай бөгөөд хувьцааны арилжаа хийгдэж хувьцаа эзэмшигч солигдох тухай бүр хэрэгжүүлэх боломжгүй</w:t>
      </w:r>
      <w:r w:rsidR="00B006D9" w:rsidRPr="008244BC">
        <w:rPr>
          <w:rFonts w:ascii="Arial" w:hAnsi="Arial" w:cs="Arial"/>
          <w:noProof/>
          <w:sz w:val="24"/>
          <w:szCs w:val="24"/>
          <w:lang w:val="mn-MN"/>
        </w:rPr>
        <w:t xml:space="preserve">, хяналт шалгалтын хүрээнд </w:t>
      </w:r>
      <w:r w:rsidR="0006184A" w:rsidRPr="008244BC">
        <w:rPr>
          <w:rFonts w:ascii="Arial" w:hAnsi="Arial" w:cs="Arial"/>
          <w:noProof/>
          <w:sz w:val="24"/>
          <w:szCs w:val="24"/>
          <w:lang w:val="mn-MN"/>
        </w:rPr>
        <w:t xml:space="preserve">банкны засаглалыг үнэлэхэд </w:t>
      </w:r>
      <w:r w:rsidR="00B006D9" w:rsidRPr="008244BC">
        <w:rPr>
          <w:rFonts w:ascii="Arial" w:hAnsi="Arial" w:cs="Arial"/>
          <w:noProof/>
          <w:sz w:val="24"/>
          <w:szCs w:val="24"/>
          <w:lang w:val="mn-MN"/>
        </w:rPr>
        <w:t>хүндрэлтэй байх</w:t>
      </w:r>
      <w:r w:rsidR="0034734C" w:rsidRPr="008244BC">
        <w:rPr>
          <w:rFonts w:ascii="Arial" w:hAnsi="Arial" w:cs="Arial"/>
          <w:noProof/>
          <w:sz w:val="24"/>
          <w:szCs w:val="24"/>
          <w:lang w:val="mn-MN"/>
        </w:rPr>
        <w:t>аар байна</w:t>
      </w:r>
      <w:r w:rsidR="00C6480A" w:rsidRPr="008244BC">
        <w:rPr>
          <w:rFonts w:ascii="Arial" w:hAnsi="Arial" w:cs="Arial"/>
          <w:noProof/>
          <w:sz w:val="24"/>
          <w:szCs w:val="24"/>
          <w:lang w:val="mn-MN"/>
        </w:rPr>
        <w:t>.</w:t>
      </w:r>
    </w:p>
    <w:p w14:paraId="2062A501" w14:textId="415DF12C" w:rsidR="004C2361" w:rsidRDefault="002C47F3" w:rsidP="004C2361">
      <w:pPr>
        <w:ind w:firstLine="720"/>
        <w:jc w:val="both"/>
        <w:rPr>
          <w:rFonts w:ascii="Arial" w:hAnsi="Arial" w:cs="Arial"/>
          <w:noProof/>
          <w:sz w:val="24"/>
          <w:szCs w:val="24"/>
          <w:lang w:val="mn-MN"/>
        </w:rPr>
      </w:pPr>
      <w:r>
        <w:rPr>
          <w:rFonts w:ascii="Arial" w:hAnsi="Arial" w:cs="Arial"/>
          <w:noProof/>
          <w:sz w:val="24"/>
          <w:szCs w:val="24"/>
          <w:lang w:val="mn-MN"/>
        </w:rPr>
        <w:t xml:space="preserve">Иймд </w:t>
      </w:r>
      <w:r w:rsidR="004C2361" w:rsidRPr="008244BC">
        <w:rPr>
          <w:rFonts w:ascii="Arial" w:hAnsi="Arial" w:cs="Arial"/>
          <w:noProof/>
          <w:sz w:val="24"/>
          <w:szCs w:val="24"/>
          <w:lang w:val="mn-MN"/>
        </w:rPr>
        <w:t xml:space="preserve">Банкны тухай хуулийн 3 дугаар зүйлийн 3.1.2.з-д холбогдох этгээдтэй нэгдмэл сонирхолтой бусад хувь хүн, хуулийн этгээдийг банкны холбогдох этгээд гэж заасныг </w:t>
      </w:r>
      <w:r w:rsidR="00351C1C">
        <w:rPr>
          <w:rFonts w:ascii="Arial" w:hAnsi="Arial" w:cs="Arial"/>
          <w:noProof/>
          <w:sz w:val="24"/>
          <w:szCs w:val="24"/>
          <w:lang w:val="mn-MN"/>
        </w:rPr>
        <w:t>хасах</w:t>
      </w:r>
      <w:r w:rsidR="004C2361" w:rsidRPr="008244BC">
        <w:rPr>
          <w:rFonts w:ascii="Arial" w:hAnsi="Arial" w:cs="Arial"/>
          <w:noProof/>
          <w:sz w:val="24"/>
          <w:szCs w:val="24"/>
          <w:lang w:val="mn-MN"/>
        </w:rPr>
        <w:t xml:space="preserve"> нь зүйтэй байна. Тус тодорхойлолтыг Банкны тухай хуулийн “холбогдох этгээд”-ийн тодорхойлолт болон </w:t>
      </w:r>
      <w:r w:rsidR="00516F06" w:rsidRPr="008244BC">
        <w:rPr>
          <w:rFonts w:ascii="Arial" w:hAnsi="Arial" w:cs="Arial"/>
          <w:noProof/>
          <w:sz w:val="24"/>
          <w:szCs w:val="24"/>
          <w:lang w:val="mn-MN"/>
        </w:rPr>
        <w:t>Базел</w:t>
      </w:r>
      <w:r w:rsidR="00516F06">
        <w:rPr>
          <w:rFonts w:ascii="Arial" w:hAnsi="Arial" w:cs="Arial"/>
          <w:noProof/>
          <w:sz w:val="24"/>
          <w:szCs w:val="24"/>
          <w:lang w:val="mn-MN"/>
        </w:rPr>
        <w:t>ы</w:t>
      </w:r>
      <w:r w:rsidR="00516F06" w:rsidRPr="008244BC">
        <w:rPr>
          <w:rFonts w:ascii="Arial" w:hAnsi="Arial" w:cs="Arial"/>
          <w:noProof/>
          <w:sz w:val="24"/>
          <w:szCs w:val="24"/>
          <w:lang w:val="mn-MN"/>
        </w:rPr>
        <w:t xml:space="preserve">н </w:t>
      </w:r>
      <w:r w:rsidR="00516F06">
        <w:rPr>
          <w:rFonts w:ascii="Arial" w:hAnsi="Arial" w:cs="Arial"/>
          <w:noProof/>
          <w:sz w:val="24"/>
          <w:szCs w:val="24"/>
          <w:lang w:val="mn-MN"/>
        </w:rPr>
        <w:t>б</w:t>
      </w:r>
      <w:r w:rsidR="004C2361" w:rsidRPr="008244BC">
        <w:rPr>
          <w:rFonts w:ascii="Arial" w:hAnsi="Arial" w:cs="Arial"/>
          <w:noProof/>
          <w:sz w:val="24"/>
          <w:szCs w:val="24"/>
          <w:lang w:val="mn-MN"/>
        </w:rPr>
        <w:t xml:space="preserve">анкны хяналт шалгалтын хорооноос баталсан Банкны үр нөлөөтэй хяналт шалгалтын үндсэн зарчмын тодорхойлолттой харьцуулахад агуулгын хувьд адил төстэй байх ба </w:t>
      </w:r>
      <w:hyperlink r:id="rId13" w:history="1">
        <w:r w:rsidR="004C2361" w:rsidRPr="00D30C48">
          <w:rPr>
            <w:rFonts w:ascii="Arial" w:hAnsi="Arial" w:cs="Arial"/>
            <w:sz w:val="24"/>
            <w:szCs w:val="24"/>
            <w:lang w:val="mn-MN"/>
          </w:rPr>
          <w:t>www.legalinfo.mn</w:t>
        </w:r>
      </w:hyperlink>
      <w:r w:rsidR="004C2361" w:rsidRPr="008244BC">
        <w:rPr>
          <w:rFonts w:ascii="Arial" w:hAnsi="Arial" w:cs="Arial"/>
          <w:noProof/>
          <w:sz w:val="24"/>
          <w:szCs w:val="24"/>
          <w:lang w:val="mn-MN"/>
        </w:rPr>
        <w:t xml:space="preserve"> цахим хуулийн санд хадгалагдаж байгаа Компанийн тухай хуулийн англи хэлний орчуулгад нэгдмэл сонирхолтой этгээдийг related party</w:t>
      </w:r>
      <w:r w:rsidR="004C2361" w:rsidRPr="00D30C48">
        <w:rPr>
          <w:rFonts w:ascii="Arial" w:hAnsi="Arial" w:cs="Arial"/>
          <w:noProof/>
          <w:sz w:val="24"/>
          <w:szCs w:val="24"/>
          <w:vertAlign w:val="superscript"/>
          <w:lang w:val="mn-MN"/>
        </w:rPr>
        <w:footnoteReference w:id="5"/>
      </w:r>
      <w:r w:rsidR="004C2361" w:rsidRPr="008244BC">
        <w:rPr>
          <w:rFonts w:ascii="Arial" w:hAnsi="Arial" w:cs="Arial"/>
          <w:noProof/>
          <w:sz w:val="24"/>
          <w:szCs w:val="24"/>
          <w:lang w:val="mn-MN"/>
        </w:rPr>
        <w:t xml:space="preserve"> гэж тусгасан буюу Банкны тухай хуулийн холбогдох этгээд (related party),  Банкны үр нөлөөтэй хяналт шалгалтын үндсэн зарчмын холбогдох этгээд (related party</w:t>
      </w:r>
      <w:r w:rsidR="004C2361" w:rsidRPr="00D30C48">
        <w:rPr>
          <w:rFonts w:ascii="Arial" w:hAnsi="Arial" w:cs="Arial"/>
          <w:sz w:val="24"/>
          <w:szCs w:val="24"/>
          <w:vertAlign w:val="superscript"/>
        </w:rPr>
        <w:footnoteReference w:id="6"/>
      </w:r>
      <w:r w:rsidR="004C2361" w:rsidRPr="008244BC">
        <w:rPr>
          <w:rFonts w:ascii="Arial" w:hAnsi="Arial" w:cs="Arial"/>
          <w:noProof/>
          <w:sz w:val="24"/>
          <w:szCs w:val="24"/>
          <w:lang w:val="mn-MN"/>
        </w:rPr>
        <w:t>)-тэй ижил агуулгатай ба энэ нь агуулгын хувьд хууль хоорондын давхардал</w:t>
      </w:r>
      <w:r w:rsidR="008F5FF3">
        <w:rPr>
          <w:rFonts w:ascii="Arial" w:hAnsi="Arial" w:cs="Arial"/>
          <w:noProof/>
          <w:sz w:val="24"/>
          <w:szCs w:val="24"/>
          <w:lang w:val="mn-MN"/>
        </w:rPr>
        <w:t xml:space="preserve"> үүсгэхээр байна</w:t>
      </w:r>
      <w:r w:rsidR="004C2361" w:rsidRPr="008244BC">
        <w:rPr>
          <w:rFonts w:ascii="Arial" w:hAnsi="Arial" w:cs="Arial"/>
          <w:noProof/>
          <w:sz w:val="24"/>
          <w:szCs w:val="24"/>
          <w:lang w:val="mn-MN"/>
        </w:rPr>
        <w:t>.</w:t>
      </w:r>
    </w:p>
    <w:p w14:paraId="20686393" w14:textId="5F8090A4" w:rsidR="005A020B" w:rsidRPr="003A6EF0" w:rsidRDefault="005A020B" w:rsidP="005A020B">
      <w:pPr>
        <w:jc w:val="both"/>
        <w:rPr>
          <w:rFonts w:ascii="Arial" w:hAnsi="Arial" w:cs="Arial"/>
          <w:noProof/>
          <w:sz w:val="24"/>
          <w:szCs w:val="24"/>
          <w:lang w:val="mn-MN"/>
        </w:rPr>
      </w:pPr>
      <w:r w:rsidRPr="008244BC">
        <w:rPr>
          <w:rFonts w:ascii="Arial" w:hAnsi="Arial" w:cs="Arial"/>
          <w:noProof/>
          <w:sz w:val="24"/>
          <w:szCs w:val="24"/>
          <w:lang w:val="mn-MN"/>
        </w:rPr>
        <w:tab/>
      </w:r>
      <w:r>
        <w:rPr>
          <w:rFonts w:ascii="Arial" w:hAnsi="Arial" w:cs="Arial"/>
          <w:noProof/>
          <w:sz w:val="24"/>
          <w:szCs w:val="24"/>
          <w:lang w:val="mn-MN"/>
        </w:rPr>
        <w:t xml:space="preserve">Түүнчлэн </w:t>
      </w:r>
      <w:r w:rsidRPr="008244BC">
        <w:rPr>
          <w:rFonts w:ascii="Arial" w:hAnsi="Arial" w:cs="Arial"/>
          <w:noProof/>
          <w:sz w:val="24"/>
          <w:szCs w:val="24"/>
          <w:lang w:val="mn-MN"/>
        </w:rPr>
        <w:t>Банкны тухай хуулийн 3 дугаар зүйлийн 3.1.2.е-д “банкны эрхлэх үйл ажиллагаанд мэдэгдэхүйц нөлөө үзүүлдэг банктай нэгдмэл сонирхолтой этгээд”</w:t>
      </w:r>
      <w:r>
        <w:rPr>
          <w:rFonts w:ascii="Arial" w:hAnsi="Arial" w:cs="Arial"/>
          <w:noProof/>
          <w:sz w:val="24"/>
          <w:szCs w:val="24"/>
          <w:lang w:val="mn-MN"/>
        </w:rPr>
        <w:t>-ийг банктай холбогдох этгээд байхаар хуульчил</w:t>
      </w:r>
      <w:r w:rsidR="003A60F1">
        <w:rPr>
          <w:rFonts w:ascii="Arial" w:hAnsi="Arial" w:cs="Arial"/>
          <w:noProof/>
          <w:sz w:val="24"/>
          <w:szCs w:val="24"/>
          <w:lang w:val="mn-MN"/>
        </w:rPr>
        <w:t>са</w:t>
      </w:r>
      <w:r w:rsidR="00666C63">
        <w:rPr>
          <w:rFonts w:ascii="Arial" w:hAnsi="Arial" w:cs="Arial"/>
          <w:noProof/>
          <w:sz w:val="24"/>
          <w:szCs w:val="24"/>
          <w:lang w:val="mn-MN"/>
        </w:rPr>
        <w:t>н.</w:t>
      </w:r>
      <w:r>
        <w:rPr>
          <w:rFonts w:ascii="Arial" w:hAnsi="Arial" w:cs="Arial"/>
          <w:noProof/>
          <w:sz w:val="24"/>
          <w:szCs w:val="24"/>
          <w:lang w:val="mn-MN"/>
        </w:rPr>
        <w:t xml:space="preserve"> </w:t>
      </w:r>
      <w:r w:rsidRPr="008244BC">
        <w:rPr>
          <w:rFonts w:ascii="Arial" w:hAnsi="Arial" w:cs="Arial"/>
          <w:noProof/>
          <w:sz w:val="24"/>
          <w:szCs w:val="24"/>
          <w:lang w:val="mn-MN"/>
        </w:rPr>
        <w:t xml:space="preserve">Компанийн тухай хуулийн 99 дүгээр зүйлийн 99.1-д </w:t>
      </w:r>
      <w:r w:rsidRPr="003A6EF0">
        <w:rPr>
          <w:rFonts w:ascii="Arial" w:hAnsi="Arial" w:cs="Arial"/>
          <w:noProof/>
          <w:sz w:val="24"/>
          <w:szCs w:val="24"/>
          <w:lang w:val="mn-MN"/>
        </w:rPr>
        <w:t xml:space="preserve">(1) </w:t>
      </w:r>
      <w:r>
        <w:rPr>
          <w:rFonts w:ascii="Arial" w:hAnsi="Arial" w:cs="Arial"/>
          <w:noProof/>
          <w:sz w:val="24"/>
          <w:szCs w:val="24"/>
          <w:lang w:val="mn-MN"/>
        </w:rPr>
        <w:t xml:space="preserve">гэрээний үндсэн дээр эсвэл бусад арга замаар аливаа компанийн удирдлагын шийдвэрийг тодорхойлох боломж бүхий компани, хүн болон бүлэг хүмүүс, </w:t>
      </w:r>
      <w:r w:rsidRPr="003A6EF0">
        <w:rPr>
          <w:rFonts w:ascii="Arial" w:hAnsi="Arial" w:cs="Arial"/>
          <w:noProof/>
          <w:sz w:val="24"/>
          <w:szCs w:val="24"/>
          <w:lang w:val="mn-MN"/>
        </w:rPr>
        <w:t>(2) компани, компанийн нэгдлийн бусад оролцогчид, тэдгээрийн эрх бүхий албан тушаалтнууд, хяналтын багцыг эзэмшигч этгээд болон тэдгээртэй нэгдмэл сонирхолтой этгээд, (3)</w:t>
      </w:r>
      <w:r>
        <w:rPr>
          <w:rFonts w:ascii="Arial" w:hAnsi="Arial" w:cs="Arial"/>
          <w:noProof/>
          <w:sz w:val="24"/>
          <w:szCs w:val="24"/>
          <w:lang w:val="mn-MN"/>
        </w:rPr>
        <w:t xml:space="preserve"> компани болон түүний эрх бүхий албан тушаалтан, </w:t>
      </w:r>
      <w:r w:rsidRPr="003A6EF0">
        <w:rPr>
          <w:rFonts w:ascii="Arial" w:hAnsi="Arial" w:cs="Arial"/>
          <w:noProof/>
          <w:sz w:val="24"/>
          <w:szCs w:val="24"/>
          <w:lang w:val="mn-MN"/>
        </w:rPr>
        <w:t xml:space="preserve">(4) нэг гэр бүлийн гишүүд, төрөл садангийн хүмүүс, (5) нэг хязгаарлагдмал хариуцлагатай компанийн хувьцаа эзэмшигчид, (6) ажил олгогч болон түүний ажилтныг хоорондоо нэгдмэл сонирхолтой гэж </w:t>
      </w:r>
      <w:r w:rsidR="00892EFA">
        <w:rPr>
          <w:rFonts w:ascii="Arial" w:hAnsi="Arial" w:cs="Arial"/>
          <w:noProof/>
          <w:sz w:val="24"/>
          <w:szCs w:val="24"/>
          <w:lang w:val="mn-MN"/>
        </w:rPr>
        <w:t>тус тус</w:t>
      </w:r>
      <w:r w:rsidR="00892EFA" w:rsidRPr="003A6EF0">
        <w:rPr>
          <w:rFonts w:ascii="Arial" w:hAnsi="Arial" w:cs="Arial"/>
          <w:noProof/>
          <w:sz w:val="24"/>
          <w:szCs w:val="24"/>
          <w:lang w:val="mn-MN"/>
        </w:rPr>
        <w:t xml:space="preserve"> </w:t>
      </w:r>
      <w:r w:rsidRPr="003A6EF0">
        <w:rPr>
          <w:rFonts w:ascii="Arial" w:hAnsi="Arial" w:cs="Arial"/>
          <w:noProof/>
          <w:sz w:val="24"/>
          <w:szCs w:val="24"/>
          <w:lang w:val="mn-MN"/>
        </w:rPr>
        <w:t>тодорхойлсон</w:t>
      </w:r>
      <w:r>
        <w:rPr>
          <w:rStyle w:val="FootnoteReference"/>
          <w:rFonts w:ascii="Arial" w:hAnsi="Arial" w:cs="Arial"/>
          <w:noProof/>
          <w:sz w:val="24"/>
          <w:szCs w:val="24"/>
        </w:rPr>
        <w:footnoteReference w:id="7"/>
      </w:r>
      <w:r w:rsidRPr="003A6EF0">
        <w:rPr>
          <w:rFonts w:ascii="Arial" w:hAnsi="Arial" w:cs="Arial"/>
          <w:noProof/>
          <w:sz w:val="24"/>
          <w:szCs w:val="24"/>
          <w:lang w:val="mn-MN"/>
        </w:rPr>
        <w:t xml:space="preserve">. Иймд дээрх банктай нэгдмэл сонирхолтой этгээд банкны үйл ажиллагаанд мэдэгдэхүйц нөлөө үзүүлдэг бол түүнийг </w:t>
      </w:r>
      <w:r w:rsidR="006A6C49" w:rsidRPr="003A6EF0">
        <w:rPr>
          <w:rFonts w:ascii="Arial" w:hAnsi="Arial" w:cs="Arial"/>
          <w:noProof/>
          <w:sz w:val="24"/>
          <w:szCs w:val="24"/>
          <w:lang w:val="mn-MN"/>
        </w:rPr>
        <w:t xml:space="preserve">банктай </w:t>
      </w:r>
      <w:r w:rsidRPr="003A6EF0">
        <w:rPr>
          <w:rFonts w:ascii="Arial" w:hAnsi="Arial" w:cs="Arial"/>
          <w:noProof/>
          <w:sz w:val="24"/>
          <w:szCs w:val="24"/>
          <w:lang w:val="mn-MN"/>
        </w:rPr>
        <w:t>холбогдох этгээд гэж үзнэ.</w:t>
      </w:r>
    </w:p>
    <w:p w14:paraId="1D1CBEDF" w14:textId="5EBFA607" w:rsidR="005A020B" w:rsidRPr="008244BC" w:rsidRDefault="005A020B" w:rsidP="005A020B">
      <w:pPr>
        <w:ind w:firstLine="720"/>
        <w:jc w:val="both"/>
        <w:rPr>
          <w:rFonts w:ascii="Arial" w:hAnsi="Arial" w:cs="Arial"/>
          <w:noProof/>
          <w:sz w:val="24"/>
          <w:szCs w:val="24"/>
          <w:lang w:val="mn-MN"/>
        </w:rPr>
      </w:pPr>
      <w:r>
        <w:rPr>
          <w:rFonts w:ascii="Arial" w:hAnsi="Arial" w:cs="Arial"/>
          <w:noProof/>
          <w:sz w:val="24"/>
          <w:szCs w:val="24"/>
          <w:lang w:val="mn-MN"/>
        </w:rPr>
        <w:t xml:space="preserve">Гэтэл Банкны тухай хуулийн 3 дугаар зүйлийн 3.1.2.а-3.1.2.д, 3.1.2.ё-3.1.2.ж-д </w:t>
      </w:r>
      <w:r w:rsidRPr="003A6EF0">
        <w:rPr>
          <w:rFonts w:ascii="Arial" w:hAnsi="Arial" w:cs="Arial"/>
          <w:noProof/>
          <w:sz w:val="24"/>
          <w:szCs w:val="24"/>
          <w:lang w:val="mn-MN"/>
        </w:rPr>
        <w:t xml:space="preserve">(1) </w:t>
      </w:r>
      <w:r>
        <w:rPr>
          <w:rFonts w:ascii="Arial" w:hAnsi="Arial" w:cs="Arial"/>
          <w:noProof/>
          <w:sz w:val="24"/>
          <w:szCs w:val="24"/>
          <w:lang w:val="mn-MN"/>
        </w:rPr>
        <w:t xml:space="preserve">банкны нэгдлийн бусад оролцогчид, </w:t>
      </w:r>
      <w:r w:rsidRPr="003A6EF0">
        <w:rPr>
          <w:rFonts w:ascii="Arial" w:hAnsi="Arial" w:cs="Arial"/>
          <w:noProof/>
          <w:sz w:val="24"/>
          <w:szCs w:val="24"/>
          <w:lang w:val="mn-MN"/>
        </w:rPr>
        <w:t xml:space="preserve">(2) </w:t>
      </w:r>
      <w:r>
        <w:rPr>
          <w:rFonts w:ascii="Arial" w:hAnsi="Arial" w:cs="Arial"/>
          <w:noProof/>
          <w:sz w:val="24"/>
          <w:szCs w:val="24"/>
          <w:lang w:val="mn-MN"/>
        </w:rPr>
        <w:t xml:space="preserve">банк, банкны нэгдлийн оролцогчийн хувьцааны 5.0 ба түүнээс дээш хувийг эзэмшиж буй хүн, хуулийн этгээд, эсвэл 10.0 ба түүнээс дээш хувийг эрх бүхий албан тушаалтан нь эзэмшдэг хуулийн этгээд, </w:t>
      </w:r>
      <w:r w:rsidRPr="003A6EF0">
        <w:rPr>
          <w:rFonts w:ascii="Arial" w:hAnsi="Arial" w:cs="Arial"/>
          <w:noProof/>
          <w:sz w:val="24"/>
          <w:szCs w:val="24"/>
          <w:lang w:val="mn-MN"/>
        </w:rPr>
        <w:t>(3)</w:t>
      </w:r>
      <w:r>
        <w:rPr>
          <w:rFonts w:ascii="Arial" w:hAnsi="Arial" w:cs="Arial"/>
          <w:noProof/>
          <w:sz w:val="24"/>
          <w:szCs w:val="24"/>
          <w:lang w:val="mn-MN"/>
        </w:rPr>
        <w:t xml:space="preserve"> хувьцааных нь 5.0 ба түүнээс дээш хувийг банк, банкны эрх бүхий албан тушаалтан эзэмшдэг хуулийн этгээд, (4) эрх бүхий албан тушаалтны чиг үүргийг нь банкны эрх бүхий албан тушаалтан давхар гүйцэтгэдэг, (5) банк, банкны нэгдлийн оролцогчийн эрх бүхий албан тушаалтан, </w:t>
      </w:r>
      <w:r w:rsidRPr="003A6EF0">
        <w:rPr>
          <w:rFonts w:ascii="Arial" w:hAnsi="Arial" w:cs="Arial"/>
          <w:noProof/>
          <w:sz w:val="24"/>
          <w:szCs w:val="24"/>
          <w:lang w:val="mn-MN"/>
        </w:rPr>
        <w:t xml:space="preserve">(6) </w:t>
      </w:r>
      <w:r>
        <w:rPr>
          <w:rFonts w:ascii="Arial" w:hAnsi="Arial" w:cs="Arial"/>
          <w:noProof/>
          <w:sz w:val="24"/>
          <w:szCs w:val="24"/>
          <w:lang w:val="mn-MN"/>
        </w:rPr>
        <w:t xml:space="preserve">дээрх этгээдийн гэр бүлийн гишүүн, төрөл саданг тус тус банктай холбогдох этгээд байхаар тодорхойлсон. Өөрөөр хэлбэл </w:t>
      </w:r>
      <w:r w:rsidR="006048DC">
        <w:rPr>
          <w:rFonts w:ascii="Arial" w:hAnsi="Arial" w:cs="Arial"/>
          <w:noProof/>
          <w:sz w:val="24"/>
          <w:szCs w:val="24"/>
          <w:lang w:val="mn-MN"/>
        </w:rPr>
        <w:t xml:space="preserve">Компанийн </w:t>
      </w:r>
      <w:r w:rsidR="0045231F">
        <w:rPr>
          <w:rFonts w:ascii="Arial" w:hAnsi="Arial" w:cs="Arial"/>
          <w:noProof/>
          <w:sz w:val="24"/>
          <w:szCs w:val="24"/>
          <w:lang w:val="mn-MN"/>
        </w:rPr>
        <w:t xml:space="preserve">тухай болон </w:t>
      </w:r>
      <w:r w:rsidR="006048DC">
        <w:rPr>
          <w:rFonts w:ascii="Arial" w:hAnsi="Arial" w:cs="Arial"/>
          <w:noProof/>
          <w:sz w:val="24"/>
          <w:szCs w:val="24"/>
          <w:lang w:val="mn-MN"/>
        </w:rPr>
        <w:t xml:space="preserve">Банкны </w:t>
      </w:r>
      <w:r w:rsidR="0045231F">
        <w:rPr>
          <w:rFonts w:ascii="Arial" w:hAnsi="Arial" w:cs="Arial"/>
          <w:noProof/>
          <w:sz w:val="24"/>
          <w:szCs w:val="24"/>
          <w:lang w:val="mn-MN"/>
        </w:rPr>
        <w:t>тухай</w:t>
      </w:r>
      <w:r>
        <w:rPr>
          <w:rFonts w:ascii="Arial" w:hAnsi="Arial" w:cs="Arial"/>
          <w:noProof/>
          <w:sz w:val="24"/>
          <w:szCs w:val="24"/>
          <w:lang w:val="mn-MN"/>
        </w:rPr>
        <w:t xml:space="preserve"> хуули</w:t>
      </w:r>
      <w:r w:rsidR="00D30C48">
        <w:rPr>
          <w:rFonts w:ascii="Arial" w:hAnsi="Arial" w:cs="Arial"/>
          <w:noProof/>
          <w:sz w:val="24"/>
          <w:szCs w:val="24"/>
          <w:lang w:val="mn-MN"/>
        </w:rPr>
        <w:t>й</w:t>
      </w:r>
      <w:r>
        <w:rPr>
          <w:rFonts w:ascii="Arial" w:hAnsi="Arial" w:cs="Arial"/>
          <w:noProof/>
          <w:sz w:val="24"/>
          <w:szCs w:val="24"/>
          <w:lang w:val="mn-MN"/>
        </w:rPr>
        <w:t>н нэгдмэл сонирхолтой этгээд</w:t>
      </w:r>
      <w:r w:rsidR="00A25A8C">
        <w:rPr>
          <w:rFonts w:ascii="Arial" w:hAnsi="Arial" w:cs="Arial"/>
          <w:noProof/>
          <w:sz w:val="24"/>
          <w:szCs w:val="24"/>
          <w:lang w:val="mn-MN"/>
        </w:rPr>
        <w:t xml:space="preserve">, </w:t>
      </w:r>
      <w:r>
        <w:rPr>
          <w:rFonts w:ascii="Arial" w:hAnsi="Arial" w:cs="Arial"/>
          <w:noProof/>
          <w:sz w:val="24"/>
          <w:szCs w:val="24"/>
          <w:lang w:val="mn-MN"/>
        </w:rPr>
        <w:t>холбогдох этгээдийн тодорхойлолт нь давхцал ихтэй</w:t>
      </w:r>
      <w:r w:rsidR="00D30C48">
        <w:rPr>
          <w:rFonts w:ascii="Arial" w:hAnsi="Arial" w:cs="Arial"/>
          <w:noProof/>
          <w:sz w:val="24"/>
          <w:szCs w:val="24"/>
          <w:lang w:val="mn-MN"/>
        </w:rPr>
        <w:t xml:space="preserve"> байхаас гадна</w:t>
      </w:r>
      <w:r>
        <w:rPr>
          <w:rFonts w:ascii="Arial" w:hAnsi="Arial" w:cs="Arial"/>
          <w:noProof/>
          <w:sz w:val="24"/>
          <w:szCs w:val="24"/>
          <w:lang w:val="mn-MN"/>
        </w:rPr>
        <w:t>, банкны үйл ажиллагаанд мэдэгдэхүйц нөлөө үзүүлдэг эсэхийг Банкны тухай хуулийн холбогдох этгээдийн тодорхойлолтоор тогтоох боломжтой</w:t>
      </w:r>
      <w:r w:rsidR="00D30C48">
        <w:rPr>
          <w:rFonts w:ascii="Arial" w:hAnsi="Arial" w:cs="Arial"/>
          <w:noProof/>
          <w:sz w:val="24"/>
          <w:szCs w:val="24"/>
          <w:lang w:val="mn-MN"/>
        </w:rPr>
        <w:t xml:space="preserve"> юм.</w:t>
      </w:r>
      <w:r>
        <w:rPr>
          <w:rFonts w:ascii="Arial" w:hAnsi="Arial" w:cs="Arial"/>
          <w:noProof/>
          <w:sz w:val="24"/>
          <w:szCs w:val="24"/>
          <w:lang w:val="mn-MN"/>
        </w:rPr>
        <w:t xml:space="preserve"> Банкны тухай хуулийн 3.1.2.е-г хүчингүй болгосноор аливаа хийдэл үүсэх</w:t>
      </w:r>
      <w:r w:rsidR="00A65537">
        <w:rPr>
          <w:rFonts w:ascii="Arial" w:hAnsi="Arial" w:cs="Arial"/>
          <w:noProof/>
          <w:sz w:val="24"/>
          <w:szCs w:val="24"/>
          <w:lang w:val="mn-MN"/>
        </w:rPr>
        <w:t>ээргүй байна</w:t>
      </w:r>
      <w:r>
        <w:rPr>
          <w:rFonts w:ascii="Arial" w:hAnsi="Arial" w:cs="Arial"/>
          <w:noProof/>
          <w:sz w:val="24"/>
          <w:szCs w:val="24"/>
          <w:lang w:val="mn-MN"/>
        </w:rPr>
        <w:t>.</w:t>
      </w:r>
    </w:p>
    <w:p w14:paraId="74AE70F5" w14:textId="7788549A" w:rsidR="0060377C" w:rsidRDefault="00EB720C" w:rsidP="00BD2885">
      <w:pPr>
        <w:ind w:firstLine="720"/>
        <w:jc w:val="both"/>
        <w:rPr>
          <w:rFonts w:ascii="Arial" w:hAnsi="Arial" w:cs="Arial"/>
          <w:noProof/>
          <w:sz w:val="24"/>
          <w:szCs w:val="24"/>
          <w:lang w:val="mn-MN"/>
        </w:rPr>
      </w:pPr>
      <w:r>
        <w:rPr>
          <w:rFonts w:ascii="Arial" w:hAnsi="Arial" w:cs="Arial"/>
          <w:noProof/>
          <w:sz w:val="24"/>
          <w:szCs w:val="24"/>
          <w:lang w:val="mn-MN"/>
        </w:rPr>
        <w:t>Ийм</w:t>
      </w:r>
      <w:r w:rsidR="00D30C48">
        <w:rPr>
          <w:rFonts w:ascii="Arial" w:hAnsi="Arial" w:cs="Arial"/>
          <w:noProof/>
          <w:sz w:val="24"/>
          <w:szCs w:val="24"/>
          <w:lang w:val="mn-MN"/>
        </w:rPr>
        <w:t xml:space="preserve">ээс хууль хэрэглээний хувьд ойлгомжтой байдлыг тодорхой болгож, давхцалыг арилгах зорилгоор </w:t>
      </w:r>
      <w:r w:rsidR="00074BFA" w:rsidRPr="008244BC">
        <w:rPr>
          <w:rFonts w:ascii="Arial" w:hAnsi="Arial" w:cs="Arial"/>
          <w:noProof/>
          <w:sz w:val="24"/>
          <w:szCs w:val="24"/>
          <w:lang w:val="mn-MN"/>
        </w:rPr>
        <w:t xml:space="preserve">Банкны тухай хуулийн 3 дугаар зүйлийн </w:t>
      </w:r>
      <w:r w:rsidR="005A020B">
        <w:rPr>
          <w:rFonts w:ascii="Arial" w:hAnsi="Arial" w:cs="Arial"/>
          <w:noProof/>
          <w:sz w:val="24"/>
          <w:szCs w:val="24"/>
          <w:lang w:val="mn-MN"/>
        </w:rPr>
        <w:t xml:space="preserve">3.1.2.е, </w:t>
      </w:r>
      <w:r w:rsidR="00074BFA" w:rsidRPr="008244BC">
        <w:rPr>
          <w:rFonts w:ascii="Arial" w:hAnsi="Arial" w:cs="Arial"/>
          <w:noProof/>
          <w:sz w:val="24"/>
          <w:szCs w:val="24"/>
          <w:lang w:val="mn-MN"/>
        </w:rPr>
        <w:t>3.1.2.з дэх заалтыг хүчингүй болгох</w:t>
      </w:r>
      <w:r w:rsidR="00D30C48">
        <w:rPr>
          <w:rFonts w:ascii="Arial" w:hAnsi="Arial" w:cs="Arial"/>
          <w:noProof/>
          <w:sz w:val="24"/>
          <w:szCs w:val="24"/>
          <w:lang w:val="mn-MN"/>
        </w:rPr>
        <w:t xml:space="preserve"> нь зүйтэй байна</w:t>
      </w:r>
      <w:r w:rsidR="00074BFA" w:rsidRPr="008244BC">
        <w:rPr>
          <w:rFonts w:ascii="Arial" w:hAnsi="Arial" w:cs="Arial"/>
          <w:noProof/>
          <w:sz w:val="24"/>
          <w:szCs w:val="24"/>
          <w:lang w:val="mn-MN"/>
        </w:rPr>
        <w:t>.</w:t>
      </w:r>
    </w:p>
    <w:p w14:paraId="3714134D" w14:textId="7CE3965E" w:rsidR="00D67E84" w:rsidRPr="00ED773D" w:rsidRDefault="00C92071" w:rsidP="00BD2885">
      <w:pPr>
        <w:ind w:firstLine="720"/>
        <w:jc w:val="both"/>
        <w:rPr>
          <w:rFonts w:ascii="Arial" w:hAnsi="Arial" w:cs="Arial"/>
          <w:noProof/>
          <w:sz w:val="24"/>
          <w:szCs w:val="24"/>
          <w:lang w:val="mn-MN"/>
        </w:rPr>
      </w:pPr>
      <w:r>
        <w:rPr>
          <w:rFonts w:ascii="Arial" w:hAnsi="Arial" w:cs="Arial"/>
          <w:noProof/>
          <w:sz w:val="24"/>
          <w:szCs w:val="24"/>
          <w:lang w:val="mn-MN"/>
        </w:rPr>
        <w:t xml:space="preserve">Мөн </w:t>
      </w:r>
      <w:r w:rsidR="006B4F1A">
        <w:rPr>
          <w:rFonts w:ascii="Arial" w:hAnsi="Arial" w:cs="Arial"/>
          <w:noProof/>
          <w:sz w:val="24"/>
          <w:szCs w:val="24"/>
          <w:lang w:val="mn-MN"/>
        </w:rPr>
        <w:t>б</w:t>
      </w:r>
      <w:r w:rsidR="00B03EA4">
        <w:rPr>
          <w:rFonts w:ascii="Arial" w:hAnsi="Arial" w:cs="Arial"/>
          <w:noProof/>
          <w:sz w:val="24"/>
          <w:szCs w:val="24"/>
          <w:lang w:val="mn-MN"/>
        </w:rPr>
        <w:t xml:space="preserve">анкны гүйцэтгэх удирдлага нь </w:t>
      </w:r>
      <w:r w:rsidR="00D67E84">
        <w:rPr>
          <w:rFonts w:ascii="Arial" w:hAnsi="Arial" w:cs="Arial"/>
          <w:noProof/>
          <w:sz w:val="24"/>
          <w:szCs w:val="24"/>
          <w:lang w:val="mn-MN"/>
        </w:rPr>
        <w:t>Банкны тухай хуулийн 34.2.2-д</w:t>
      </w:r>
      <w:r w:rsidR="00D30C48">
        <w:rPr>
          <w:rFonts w:ascii="Arial" w:hAnsi="Arial" w:cs="Arial"/>
          <w:noProof/>
          <w:sz w:val="24"/>
          <w:szCs w:val="24"/>
          <w:lang w:val="mn-MN"/>
        </w:rPr>
        <w:t xml:space="preserve"> заасны дагуу </w:t>
      </w:r>
      <w:r w:rsidR="00D6571F">
        <w:rPr>
          <w:rFonts w:ascii="Arial" w:hAnsi="Arial" w:cs="Arial"/>
          <w:noProof/>
          <w:sz w:val="24"/>
          <w:szCs w:val="24"/>
          <w:lang w:val="mn-MN"/>
        </w:rPr>
        <w:t>“банк, банкны хувьцаа эзэмшигч, төлөөлөн удирдах зөвлөлийн гишүүнтэй сонирхлын зөрчилгүй, нэгдмэл сонирхолтой этгээд биш байх</w:t>
      </w:r>
      <w:r w:rsidR="00D6571F" w:rsidRPr="00D30C48">
        <w:rPr>
          <w:rFonts w:ascii="Arial" w:hAnsi="Arial" w:cs="Arial"/>
          <w:noProof/>
          <w:sz w:val="24"/>
          <w:szCs w:val="24"/>
          <w:lang w:val="mn-MN"/>
        </w:rPr>
        <w:t>;</w:t>
      </w:r>
      <w:r w:rsidR="00D6571F">
        <w:rPr>
          <w:rFonts w:ascii="Arial" w:hAnsi="Arial" w:cs="Arial"/>
          <w:noProof/>
          <w:sz w:val="24"/>
          <w:szCs w:val="24"/>
          <w:lang w:val="mn-MN"/>
        </w:rPr>
        <w:t xml:space="preserve">” </w:t>
      </w:r>
      <w:r w:rsidR="005E0857">
        <w:rPr>
          <w:rFonts w:ascii="Arial" w:hAnsi="Arial" w:cs="Arial"/>
          <w:noProof/>
          <w:sz w:val="24"/>
          <w:szCs w:val="24"/>
          <w:lang w:val="mn-MN"/>
        </w:rPr>
        <w:t xml:space="preserve">гэж заасан </w:t>
      </w:r>
      <w:r w:rsidR="00B03EA4">
        <w:rPr>
          <w:rFonts w:ascii="Arial" w:hAnsi="Arial" w:cs="Arial"/>
          <w:noProof/>
          <w:sz w:val="24"/>
          <w:szCs w:val="24"/>
          <w:lang w:val="mn-MN"/>
        </w:rPr>
        <w:t>шалгуурыг ханга</w:t>
      </w:r>
      <w:r w:rsidR="00C730FB">
        <w:rPr>
          <w:rFonts w:ascii="Arial" w:hAnsi="Arial" w:cs="Arial"/>
          <w:noProof/>
          <w:sz w:val="24"/>
          <w:szCs w:val="24"/>
          <w:lang w:val="mn-MN"/>
        </w:rPr>
        <w:t>х</w:t>
      </w:r>
      <w:r w:rsidR="005E0857">
        <w:rPr>
          <w:rFonts w:ascii="Arial" w:hAnsi="Arial" w:cs="Arial"/>
          <w:noProof/>
          <w:sz w:val="24"/>
          <w:szCs w:val="24"/>
          <w:lang w:val="mn-MN"/>
        </w:rPr>
        <w:t xml:space="preserve"> шаардлагатай.</w:t>
      </w:r>
      <w:r w:rsidR="00C223AC">
        <w:rPr>
          <w:rFonts w:ascii="Arial" w:hAnsi="Arial" w:cs="Arial"/>
          <w:noProof/>
          <w:sz w:val="24"/>
          <w:szCs w:val="24"/>
          <w:lang w:val="mn-MN"/>
        </w:rPr>
        <w:t xml:space="preserve"> </w:t>
      </w:r>
      <w:r w:rsidR="00872924">
        <w:rPr>
          <w:rFonts w:ascii="Arial" w:hAnsi="Arial" w:cs="Arial"/>
          <w:noProof/>
          <w:sz w:val="24"/>
          <w:szCs w:val="24"/>
          <w:lang w:val="mn-MN"/>
        </w:rPr>
        <w:t xml:space="preserve">Гэвч тус </w:t>
      </w:r>
      <w:r w:rsidR="00ED773D">
        <w:rPr>
          <w:rFonts w:ascii="Arial" w:hAnsi="Arial" w:cs="Arial"/>
          <w:noProof/>
          <w:sz w:val="24"/>
          <w:szCs w:val="24"/>
          <w:lang w:val="mn-MN"/>
        </w:rPr>
        <w:t xml:space="preserve">шалгуур нь </w:t>
      </w:r>
      <w:r w:rsidR="00A53EF5">
        <w:rPr>
          <w:rFonts w:ascii="Arial" w:hAnsi="Arial" w:cs="Arial"/>
          <w:noProof/>
          <w:sz w:val="24"/>
          <w:szCs w:val="24"/>
          <w:lang w:val="mn-MN"/>
        </w:rPr>
        <w:t>Компанийн тухай хуулийн 99 дүгээр зүйлийн 99.1.9</w:t>
      </w:r>
      <w:r w:rsidR="00597437">
        <w:rPr>
          <w:rFonts w:ascii="Arial" w:hAnsi="Arial" w:cs="Arial"/>
          <w:noProof/>
          <w:sz w:val="24"/>
          <w:szCs w:val="24"/>
          <w:lang w:val="mn-MN"/>
        </w:rPr>
        <w:t xml:space="preserve"> дэх заалтаар</w:t>
      </w:r>
      <w:r w:rsidR="005563BB">
        <w:rPr>
          <w:rFonts w:ascii="Arial" w:hAnsi="Arial" w:cs="Arial"/>
          <w:noProof/>
          <w:sz w:val="24"/>
          <w:szCs w:val="24"/>
          <w:lang w:val="mn-MN"/>
        </w:rPr>
        <w:t xml:space="preserve"> </w:t>
      </w:r>
      <w:r w:rsidR="005E238A">
        <w:rPr>
          <w:rFonts w:ascii="Arial" w:hAnsi="Arial" w:cs="Arial"/>
          <w:noProof/>
          <w:sz w:val="24"/>
          <w:szCs w:val="24"/>
          <w:lang w:val="mn-MN"/>
        </w:rPr>
        <w:t xml:space="preserve">компани болон ажилтныг </w:t>
      </w:r>
      <w:r w:rsidR="00711267">
        <w:rPr>
          <w:rFonts w:ascii="Arial" w:hAnsi="Arial" w:cs="Arial"/>
          <w:noProof/>
          <w:sz w:val="24"/>
          <w:szCs w:val="24"/>
          <w:lang w:val="mn-MN"/>
        </w:rPr>
        <w:t xml:space="preserve">нэгдмэл сонирхолтой </w:t>
      </w:r>
      <w:r w:rsidR="0004168E">
        <w:rPr>
          <w:rFonts w:ascii="Arial" w:hAnsi="Arial" w:cs="Arial"/>
          <w:noProof/>
          <w:sz w:val="24"/>
          <w:szCs w:val="24"/>
          <w:lang w:val="mn-MN"/>
        </w:rPr>
        <w:t>гэж зохицуулсан</w:t>
      </w:r>
      <w:r w:rsidR="00597437">
        <w:rPr>
          <w:rFonts w:ascii="Arial" w:hAnsi="Arial" w:cs="Arial"/>
          <w:noProof/>
          <w:sz w:val="24"/>
          <w:szCs w:val="24"/>
          <w:lang w:val="mn-MN"/>
        </w:rPr>
        <w:t xml:space="preserve">тай </w:t>
      </w:r>
      <w:r w:rsidR="004E1176">
        <w:rPr>
          <w:rFonts w:ascii="Arial" w:hAnsi="Arial" w:cs="Arial"/>
          <w:noProof/>
          <w:sz w:val="24"/>
          <w:szCs w:val="24"/>
          <w:lang w:val="mn-MN"/>
        </w:rPr>
        <w:t>зөрчилдөж</w:t>
      </w:r>
      <w:r w:rsidR="007F5541">
        <w:rPr>
          <w:rFonts w:ascii="Arial" w:hAnsi="Arial" w:cs="Arial"/>
          <w:noProof/>
          <w:sz w:val="24"/>
          <w:szCs w:val="24"/>
          <w:lang w:val="mn-MN"/>
        </w:rPr>
        <w:t xml:space="preserve">, гүйцэтгэх удирдлагын шалгуурыг </w:t>
      </w:r>
      <w:r w:rsidR="008A17AE">
        <w:rPr>
          <w:rFonts w:ascii="Arial" w:hAnsi="Arial" w:cs="Arial"/>
          <w:noProof/>
          <w:sz w:val="24"/>
          <w:szCs w:val="24"/>
          <w:lang w:val="mn-MN"/>
        </w:rPr>
        <w:t xml:space="preserve">аль ч этгээд </w:t>
      </w:r>
      <w:r w:rsidR="00393A51">
        <w:rPr>
          <w:rFonts w:ascii="Arial" w:hAnsi="Arial" w:cs="Arial"/>
          <w:noProof/>
          <w:sz w:val="24"/>
          <w:szCs w:val="24"/>
          <w:lang w:val="mn-MN"/>
        </w:rPr>
        <w:t>хангах</w:t>
      </w:r>
      <w:r w:rsidR="00CD7937">
        <w:rPr>
          <w:rFonts w:ascii="Arial" w:hAnsi="Arial" w:cs="Arial"/>
          <w:noProof/>
          <w:sz w:val="24"/>
          <w:szCs w:val="24"/>
          <w:lang w:val="mn-MN"/>
        </w:rPr>
        <w:t xml:space="preserve">гүй байх нөхцөл үүсгэхийн </w:t>
      </w:r>
      <w:r w:rsidR="008643C5">
        <w:rPr>
          <w:rFonts w:ascii="Arial" w:hAnsi="Arial" w:cs="Arial"/>
          <w:noProof/>
          <w:sz w:val="24"/>
          <w:szCs w:val="24"/>
          <w:lang w:val="mn-MN"/>
        </w:rPr>
        <w:t>зэрэгцээ</w:t>
      </w:r>
      <w:r w:rsidR="00FF7B48">
        <w:rPr>
          <w:rFonts w:ascii="Arial" w:hAnsi="Arial" w:cs="Arial"/>
          <w:noProof/>
          <w:sz w:val="24"/>
          <w:szCs w:val="24"/>
          <w:lang w:val="mn-MN"/>
        </w:rPr>
        <w:t xml:space="preserve"> </w:t>
      </w:r>
      <w:r w:rsidR="007B0150">
        <w:rPr>
          <w:rFonts w:ascii="Arial" w:hAnsi="Arial" w:cs="Arial"/>
          <w:noProof/>
          <w:sz w:val="24"/>
          <w:szCs w:val="24"/>
          <w:lang w:val="mn-MN"/>
        </w:rPr>
        <w:t xml:space="preserve">нээлттэй хувьцаат компани хэлбэртэй банкны хувьцаа эзэмшигч тус бүртэй </w:t>
      </w:r>
      <w:r w:rsidR="00C50FED">
        <w:rPr>
          <w:rFonts w:ascii="Arial" w:hAnsi="Arial" w:cs="Arial"/>
          <w:noProof/>
          <w:sz w:val="24"/>
          <w:szCs w:val="24"/>
          <w:lang w:val="mn-MN"/>
        </w:rPr>
        <w:t xml:space="preserve">гүйцэтгэх </w:t>
      </w:r>
      <w:r w:rsidR="00A65235">
        <w:rPr>
          <w:rFonts w:ascii="Arial" w:hAnsi="Arial" w:cs="Arial"/>
          <w:noProof/>
          <w:sz w:val="24"/>
          <w:szCs w:val="24"/>
          <w:lang w:val="mn-MN"/>
        </w:rPr>
        <w:t>удирдлага</w:t>
      </w:r>
      <w:r w:rsidR="00A324AB">
        <w:rPr>
          <w:rFonts w:ascii="Arial" w:hAnsi="Arial" w:cs="Arial"/>
          <w:noProof/>
          <w:sz w:val="24"/>
          <w:szCs w:val="24"/>
          <w:lang w:val="mn-MN"/>
        </w:rPr>
        <w:t xml:space="preserve"> нь</w:t>
      </w:r>
      <w:r w:rsidR="00C50FED">
        <w:rPr>
          <w:rFonts w:ascii="Arial" w:hAnsi="Arial" w:cs="Arial"/>
          <w:noProof/>
          <w:sz w:val="24"/>
          <w:szCs w:val="24"/>
          <w:lang w:val="mn-MN"/>
        </w:rPr>
        <w:t xml:space="preserve"> </w:t>
      </w:r>
      <w:r w:rsidR="00181004">
        <w:rPr>
          <w:rFonts w:ascii="Arial" w:hAnsi="Arial" w:cs="Arial"/>
          <w:noProof/>
          <w:sz w:val="24"/>
          <w:szCs w:val="24"/>
          <w:lang w:val="mn-MN"/>
        </w:rPr>
        <w:t>сонирх</w:t>
      </w:r>
      <w:r w:rsidR="00C50FED">
        <w:rPr>
          <w:rFonts w:ascii="Arial" w:hAnsi="Arial" w:cs="Arial"/>
          <w:noProof/>
          <w:sz w:val="24"/>
          <w:szCs w:val="24"/>
          <w:lang w:val="mn-MN"/>
        </w:rPr>
        <w:t>л</w:t>
      </w:r>
      <w:r w:rsidR="00181004">
        <w:rPr>
          <w:rFonts w:ascii="Arial" w:hAnsi="Arial" w:cs="Arial"/>
          <w:noProof/>
          <w:sz w:val="24"/>
          <w:szCs w:val="24"/>
          <w:lang w:val="mn-MN"/>
        </w:rPr>
        <w:t>ын зөрчилгүй</w:t>
      </w:r>
      <w:r w:rsidR="00D1323E">
        <w:rPr>
          <w:rFonts w:ascii="Arial" w:hAnsi="Arial" w:cs="Arial"/>
          <w:noProof/>
          <w:sz w:val="24"/>
          <w:szCs w:val="24"/>
          <w:lang w:val="mn-MN"/>
        </w:rPr>
        <w:t xml:space="preserve"> бөгөөд</w:t>
      </w:r>
      <w:r w:rsidR="00181004">
        <w:rPr>
          <w:rFonts w:ascii="Arial" w:hAnsi="Arial" w:cs="Arial"/>
          <w:noProof/>
          <w:sz w:val="24"/>
          <w:szCs w:val="24"/>
          <w:lang w:val="mn-MN"/>
        </w:rPr>
        <w:t xml:space="preserve"> </w:t>
      </w:r>
      <w:r w:rsidR="009924E6">
        <w:rPr>
          <w:rFonts w:ascii="Arial" w:hAnsi="Arial" w:cs="Arial"/>
          <w:noProof/>
          <w:sz w:val="24"/>
          <w:szCs w:val="24"/>
          <w:lang w:val="mn-MN"/>
        </w:rPr>
        <w:t>нэгд</w:t>
      </w:r>
      <w:r w:rsidR="00BA1786">
        <w:rPr>
          <w:rFonts w:ascii="Arial" w:hAnsi="Arial" w:cs="Arial"/>
          <w:noProof/>
          <w:sz w:val="24"/>
          <w:szCs w:val="24"/>
          <w:lang w:val="mn-MN"/>
        </w:rPr>
        <w:t>м</w:t>
      </w:r>
      <w:r w:rsidR="009924E6">
        <w:rPr>
          <w:rFonts w:ascii="Arial" w:hAnsi="Arial" w:cs="Arial"/>
          <w:noProof/>
          <w:sz w:val="24"/>
          <w:szCs w:val="24"/>
          <w:lang w:val="mn-MN"/>
        </w:rPr>
        <w:t xml:space="preserve">эл сонирхолтой этгээд </w:t>
      </w:r>
      <w:r w:rsidR="00BE3EEC">
        <w:rPr>
          <w:rFonts w:ascii="Arial" w:hAnsi="Arial" w:cs="Arial"/>
          <w:noProof/>
          <w:sz w:val="24"/>
          <w:szCs w:val="24"/>
          <w:lang w:val="mn-MN"/>
        </w:rPr>
        <w:t xml:space="preserve">биш </w:t>
      </w:r>
      <w:r w:rsidR="009924E6">
        <w:rPr>
          <w:rFonts w:ascii="Arial" w:hAnsi="Arial" w:cs="Arial"/>
          <w:noProof/>
          <w:sz w:val="24"/>
          <w:szCs w:val="24"/>
          <w:lang w:val="mn-MN"/>
        </w:rPr>
        <w:t xml:space="preserve">эсэхийг </w:t>
      </w:r>
      <w:r w:rsidR="00380F1E">
        <w:rPr>
          <w:rFonts w:ascii="Arial" w:hAnsi="Arial" w:cs="Arial"/>
          <w:noProof/>
          <w:sz w:val="24"/>
          <w:szCs w:val="24"/>
          <w:lang w:val="mn-MN"/>
        </w:rPr>
        <w:t>хяна</w:t>
      </w:r>
      <w:r w:rsidR="00624808">
        <w:rPr>
          <w:rFonts w:ascii="Arial" w:hAnsi="Arial" w:cs="Arial"/>
          <w:noProof/>
          <w:sz w:val="24"/>
          <w:szCs w:val="24"/>
          <w:lang w:val="mn-MN"/>
        </w:rPr>
        <w:t>х</w:t>
      </w:r>
      <w:r w:rsidR="009924E6">
        <w:rPr>
          <w:rFonts w:ascii="Arial" w:hAnsi="Arial" w:cs="Arial"/>
          <w:noProof/>
          <w:sz w:val="24"/>
          <w:szCs w:val="24"/>
          <w:lang w:val="mn-MN"/>
        </w:rPr>
        <w:t xml:space="preserve"> боломжгүй</w:t>
      </w:r>
      <w:r w:rsidR="00380AD4">
        <w:rPr>
          <w:rFonts w:ascii="Arial" w:hAnsi="Arial" w:cs="Arial"/>
          <w:noProof/>
          <w:sz w:val="24"/>
          <w:szCs w:val="24"/>
          <w:lang w:val="mn-MN"/>
        </w:rPr>
        <w:t xml:space="preserve"> </w:t>
      </w:r>
      <w:r w:rsidR="00370022">
        <w:rPr>
          <w:rFonts w:ascii="Arial" w:hAnsi="Arial" w:cs="Arial"/>
          <w:noProof/>
          <w:sz w:val="24"/>
          <w:szCs w:val="24"/>
          <w:lang w:val="mn-MN"/>
        </w:rPr>
        <w:t>юм</w:t>
      </w:r>
      <w:r w:rsidR="00217B1A">
        <w:rPr>
          <w:rFonts w:ascii="Arial" w:hAnsi="Arial" w:cs="Arial"/>
          <w:noProof/>
          <w:sz w:val="24"/>
          <w:szCs w:val="24"/>
          <w:lang w:val="mn-MN"/>
        </w:rPr>
        <w:t>.</w:t>
      </w:r>
      <w:r w:rsidR="00D30C48">
        <w:rPr>
          <w:rFonts w:ascii="Arial" w:hAnsi="Arial" w:cs="Arial"/>
          <w:noProof/>
          <w:sz w:val="24"/>
          <w:szCs w:val="24"/>
          <w:lang w:val="mn-MN"/>
        </w:rPr>
        <w:t xml:space="preserve"> Иймээс Банкны тухай хуулийн 34 дүгээр зүйлийн 34.2.2 дахь заалтад өөрчлөлт оруулах шаардлагатай юм.</w:t>
      </w:r>
    </w:p>
    <w:p w14:paraId="2BAA32E2" w14:textId="420C8777" w:rsidR="005375A0" w:rsidRDefault="005375A0" w:rsidP="00E211F4">
      <w:pPr>
        <w:ind w:firstLine="720"/>
        <w:jc w:val="both"/>
        <w:rPr>
          <w:rFonts w:ascii="Arial" w:hAnsi="Arial" w:cs="Arial"/>
          <w:noProof/>
          <w:sz w:val="24"/>
          <w:szCs w:val="24"/>
          <w:lang w:val="mn-MN"/>
        </w:rPr>
      </w:pPr>
      <w:bookmarkStart w:id="3" w:name="_Toc209013064"/>
      <w:r>
        <w:rPr>
          <w:rFonts w:ascii="Arial" w:hAnsi="Arial" w:cs="Arial"/>
          <w:noProof/>
          <w:sz w:val="24"/>
          <w:szCs w:val="24"/>
          <w:lang w:val="mn-MN"/>
        </w:rPr>
        <w:t xml:space="preserve">Эцэст нь банкны салбарын тогтвортой байдлыг хангах, хяналт тавих чиг үүргийн хүрээнд Монголбанкнаас банканд авах зохицуулалтын болон албадлагын арга хэмжээг хуульд заасан үндэслэл, журмын дагуу цаг хугацаанд нь, үр нөлөөтэй авч хэрэгжүүлэх нөхцөлийг хангах, олон улсад дагаж мөрдөгддөг нийтлэг зарчмыг нэвтрүүлж Төв банкны хараат бус, мэргэжлийн байдлыг бэхжүүлэх зохицуулалтыг Банкны тухай хууль болон Төв банк </w:t>
      </w:r>
      <w:r w:rsidRPr="003A6EF0">
        <w:rPr>
          <w:rFonts w:ascii="Arial" w:hAnsi="Arial" w:cs="Arial"/>
          <w:noProof/>
          <w:sz w:val="24"/>
          <w:szCs w:val="24"/>
          <w:lang w:val="mn-MN"/>
        </w:rPr>
        <w:t>(</w:t>
      </w:r>
      <w:r>
        <w:rPr>
          <w:rFonts w:ascii="Arial" w:hAnsi="Arial" w:cs="Arial"/>
          <w:noProof/>
          <w:sz w:val="24"/>
          <w:szCs w:val="24"/>
          <w:lang w:val="mn-MN"/>
        </w:rPr>
        <w:t>Монголбанк</w:t>
      </w:r>
      <w:r w:rsidRPr="003A6EF0">
        <w:rPr>
          <w:rFonts w:ascii="Arial" w:hAnsi="Arial" w:cs="Arial"/>
          <w:noProof/>
          <w:sz w:val="24"/>
          <w:szCs w:val="24"/>
          <w:lang w:val="mn-MN"/>
        </w:rPr>
        <w:t>)</w:t>
      </w:r>
      <w:r>
        <w:rPr>
          <w:rFonts w:ascii="Arial" w:hAnsi="Arial" w:cs="Arial"/>
          <w:noProof/>
          <w:sz w:val="24"/>
          <w:szCs w:val="24"/>
          <w:lang w:val="mn-MN"/>
        </w:rPr>
        <w:t>-ны тухай хуульд нэмж тусгах нь зүйтэй байна.</w:t>
      </w:r>
    </w:p>
    <w:p w14:paraId="4CB5422A" w14:textId="0E9A4C03" w:rsidR="00AC6664" w:rsidRPr="00E211F4" w:rsidRDefault="005375A0" w:rsidP="00E211F4">
      <w:pPr>
        <w:ind w:firstLine="720"/>
        <w:jc w:val="both"/>
        <w:rPr>
          <w:rFonts w:ascii="Arial" w:hAnsi="Arial" w:cs="Arial"/>
          <w:noProof/>
          <w:sz w:val="24"/>
          <w:szCs w:val="24"/>
          <w:lang w:val="mn-MN"/>
        </w:rPr>
      </w:pPr>
      <w:r>
        <w:rPr>
          <w:rFonts w:ascii="Arial" w:hAnsi="Arial" w:cs="Arial"/>
          <w:noProof/>
          <w:sz w:val="24"/>
          <w:szCs w:val="24"/>
          <w:lang w:val="mn-MN"/>
        </w:rPr>
        <w:t xml:space="preserve">Ингэснээр </w:t>
      </w:r>
      <w:r w:rsidR="00AC6664" w:rsidRPr="00E211F4">
        <w:rPr>
          <w:rFonts w:ascii="Arial" w:hAnsi="Arial" w:cs="Arial"/>
          <w:noProof/>
          <w:sz w:val="24"/>
          <w:szCs w:val="24"/>
          <w:lang w:val="mn-MN"/>
        </w:rPr>
        <w:t>Монголбанкны албан тушаалтнууд хуульд заасан чиг үүргээ хэрэгжүүлэх явцад хувийн хариуцлагаас үүдсэн болгоомжлол давамгайл</w:t>
      </w:r>
      <w:r>
        <w:rPr>
          <w:rFonts w:ascii="Arial" w:hAnsi="Arial" w:cs="Arial"/>
          <w:noProof/>
          <w:sz w:val="24"/>
          <w:szCs w:val="24"/>
          <w:lang w:val="mn-MN"/>
        </w:rPr>
        <w:t>ах,</w:t>
      </w:r>
      <w:r w:rsidR="00AC6664" w:rsidRPr="00E211F4">
        <w:rPr>
          <w:rFonts w:ascii="Arial" w:hAnsi="Arial" w:cs="Arial"/>
          <w:noProof/>
          <w:sz w:val="24"/>
          <w:szCs w:val="24"/>
          <w:lang w:val="mn-MN"/>
        </w:rPr>
        <w:t xml:space="preserve"> шийдвэр гаргалтыг сааруулах, зохицуулалтын үр нөлөөг сулруулах эрсд</w:t>
      </w:r>
      <w:r>
        <w:rPr>
          <w:rFonts w:ascii="Arial" w:hAnsi="Arial" w:cs="Arial"/>
          <w:noProof/>
          <w:sz w:val="24"/>
          <w:szCs w:val="24"/>
          <w:lang w:val="mn-MN"/>
        </w:rPr>
        <w:t>элийг бууруулна</w:t>
      </w:r>
      <w:r w:rsidR="00AC6664" w:rsidRPr="00E211F4">
        <w:rPr>
          <w:rFonts w:ascii="Arial" w:hAnsi="Arial" w:cs="Arial"/>
          <w:noProof/>
          <w:sz w:val="24"/>
          <w:szCs w:val="24"/>
          <w:lang w:val="mn-MN"/>
        </w:rPr>
        <w:t>. </w:t>
      </w:r>
      <w:r>
        <w:rPr>
          <w:rFonts w:ascii="Arial" w:hAnsi="Arial" w:cs="Arial"/>
          <w:noProof/>
          <w:sz w:val="24"/>
          <w:szCs w:val="24"/>
          <w:lang w:val="mn-MN"/>
        </w:rPr>
        <w:t>Эдгээр зохицуулалтыг</w:t>
      </w:r>
      <w:r w:rsidR="005A4431" w:rsidRPr="00E211F4">
        <w:rPr>
          <w:rFonts w:ascii="Arial" w:hAnsi="Arial" w:cs="Arial"/>
          <w:noProof/>
          <w:sz w:val="24"/>
          <w:szCs w:val="24"/>
          <w:lang w:val="mn-MN"/>
        </w:rPr>
        <w:t xml:space="preserve"> олон улсын стандартуудад хэрхэн шийдвэрлэх талаар тодорхой тусгасан байдаг</w:t>
      </w:r>
      <w:r>
        <w:rPr>
          <w:rFonts w:ascii="Arial" w:hAnsi="Arial" w:cs="Arial"/>
          <w:noProof/>
          <w:sz w:val="24"/>
          <w:szCs w:val="24"/>
          <w:lang w:val="mn-MN"/>
        </w:rPr>
        <w:t xml:space="preserve"> бөгөөд </w:t>
      </w:r>
      <w:r w:rsidR="004C271E">
        <w:rPr>
          <w:rFonts w:ascii="Arial" w:hAnsi="Arial" w:cs="Arial"/>
          <w:noProof/>
          <w:sz w:val="24"/>
          <w:szCs w:val="24"/>
          <w:lang w:val="mn-MN"/>
        </w:rPr>
        <w:t xml:space="preserve">ийнхүү хуульчилснаар </w:t>
      </w:r>
      <w:r w:rsidR="00144E0C" w:rsidRPr="00E211F4">
        <w:rPr>
          <w:rFonts w:ascii="Arial" w:hAnsi="Arial" w:cs="Arial"/>
          <w:noProof/>
          <w:sz w:val="24"/>
          <w:szCs w:val="24"/>
          <w:lang w:val="mn-MN"/>
        </w:rPr>
        <w:t>Монголбанкн</w:t>
      </w:r>
      <w:r w:rsidR="004C271E">
        <w:rPr>
          <w:rFonts w:ascii="Arial" w:hAnsi="Arial" w:cs="Arial"/>
          <w:noProof/>
          <w:sz w:val="24"/>
          <w:szCs w:val="24"/>
          <w:lang w:val="mn-MN"/>
        </w:rPr>
        <w:t>ы аливаа шийдвэр, арга хэмжээ,</w:t>
      </w:r>
      <w:r w:rsidR="00144E0C" w:rsidRPr="00E211F4">
        <w:rPr>
          <w:rFonts w:ascii="Arial" w:hAnsi="Arial" w:cs="Arial"/>
          <w:noProof/>
          <w:sz w:val="24"/>
          <w:szCs w:val="24"/>
          <w:lang w:val="mn-MN"/>
        </w:rPr>
        <w:t xml:space="preserve"> үйл ажиллагаа,</w:t>
      </w:r>
      <w:r w:rsidR="004C271E">
        <w:rPr>
          <w:rFonts w:ascii="Arial" w:hAnsi="Arial" w:cs="Arial"/>
          <w:noProof/>
          <w:sz w:val="24"/>
          <w:szCs w:val="24"/>
          <w:lang w:val="mn-MN"/>
        </w:rPr>
        <w:t xml:space="preserve"> үйлдэл,</w:t>
      </w:r>
      <w:r w:rsidR="00144E0C" w:rsidRPr="00E211F4">
        <w:rPr>
          <w:rFonts w:ascii="Arial" w:hAnsi="Arial" w:cs="Arial"/>
          <w:noProof/>
          <w:sz w:val="24"/>
          <w:szCs w:val="24"/>
          <w:lang w:val="mn-MN"/>
        </w:rPr>
        <w:t xml:space="preserve"> эс үйлдэхүй</w:t>
      </w:r>
      <w:r w:rsidR="00DF11BD" w:rsidRPr="00E211F4">
        <w:rPr>
          <w:rFonts w:ascii="Arial" w:hAnsi="Arial" w:cs="Arial"/>
          <w:noProof/>
          <w:sz w:val="24"/>
          <w:szCs w:val="24"/>
          <w:lang w:val="mn-MN"/>
        </w:rPr>
        <w:t xml:space="preserve">н </w:t>
      </w:r>
      <w:r w:rsidR="007B781B" w:rsidRPr="00E211F4">
        <w:rPr>
          <w:rFonts w:ascii="Arial" w:hAnsi="Arial" w:cs="Arial"/>
          <w:noProof/>
          <w:sz w:val="24"/>
          <w:szCs w:val="24"/>
          <w:lang w:val="mn-MN"/>
        </w:rPr>
        <w:t xml:space="preserve">эрх зүйн байдлыг тодорхой </w:t>
      </w:r>
      <w:r w:rsidR="00EE36B1" w:rsidRPr="00E211F4">
        <w:rPr>
          <w:rFonts w:ascii="Arial" w:hAnsi="Arial" w:cs="Arial"/>
          <w:noProof/>
          <w:sz w:val="24"/>
          <w:szCs w:val="24"/>
          <w:lang w:val="mn-MN"/>
        </w:rPr>
        <w:t>болго</w:t>
      </w:r>
      <w:r w:rsidR="004C271E">
        <w:rPr>
          <w:rFonts w:ascii="Arial" w:hAnsi="Arial" w:cs="Arial"/>
          <w:noProof/>
          <w:sz w:val="24"/>
          <w:szCs w:val="24"/>
          <w:lang w:val="mn-MN"/>
        </w:rPr>
        <w:t>ж</w:t>
      </w:r>
      <w:r w:rsidR="00B241F5" w:rsidRPr="00E211F4">
        <w:rPr>
          <w:rFonts w:ascii="Arial" w:hAnsi="Arial" w:cs="Arial"/>
          <w:noProof/>
          <w:sz w:val="24"/>
          <w:szCs w:val="24"/>
          <w:lang w:val="mn-MN"/>
        </w:rPr>
        <w:t xml:space="preserve">, </w:t>
      </w:r>
      <w:r w:rsidR="00AC6664" w:rsidRPr="00E211F4">
        <w:rPr>
          <w:rFonts w:ascii="Arial" w:hAnsi="Arial" w:cs="Arial"/>
          <w:noProof/>
          <w:sz w:val="24"/>
          <w:szCs w:val="24"/>
          <w:lang w:val="mn-MN"/>
        </w:rPr>
        <w:t xml:space="preserve"> хууль ёсны, мэргэжлийн үндэслэлтэй шийдвэр, үйл ажиллагааг хамгаалах эрх зүйн зохицуулалт </w:t>
      </w:r>
      <w:r w:rsidR="004C271E">
        <w:rPr>
          <w:rFonts w:ascii="Arial" w:hAnsi="Arial" w:cs="Arial"/>
          <w:noProof/>
          <w:sz w:val="24"/>
          <w:szCs w:val="24"/>
          <w:lang w:val="mn-MN"/>
        </w:rPr>
        <w:t>бий болох юм</w:t>
      </w:r>
      <w:r w:rsidR="00AC6664" w:rsidRPr="00E211F4">
        <w:rPr>
          <w:rFonts w:ascii="Arial" w:hAnsi="Arial" w:cs="Arial"/>
          <w:noProof/>
          <w:sz w:val="24"/>
          <w:szCs w:val="24"/>
          <w:lang w:val="mn-MN"/>
        </w:rPr>
        <w:t>. </w:t>
      </w:r>
    </w:p>
    <w:p w14:paraId="3678B692" w14:textId="6F15C6EE" w:rsidR="00866374" w:rsidRPr="008244BC" w:rsidRDefault="00866374" w:rsidP="00084F4E">
      <w:pPr>
        <w:pStyle w:val="a"/>
        <w:rPr>
          <w:noProof/>
        </w:rPr>
      </w:pPr>
      <w:r w:rsidRPr="008244BC">
        <w:rPr>
          <w:noProof/>
        </w:rPr>
        <w:t xml:space="preserve">ХОЁР.АСУУДЛЫГ ШИЙДВЭРЛЭХ ЗОРИЛГЫГ </w:t>
      </w:r>
      <w:r w:rsidR="00B30EBF" w:rsidRPr="008244BC">
        <w:rPr>
          <w:noProof/>
        </w:rPr>
        <w:br/>
      </w:r>
      <w:r w:rsidRPr="008244BC">
        <w:rPr>
          <w:noProof/>
        </w:rPr>
        <w:t>ТОДОРХОЙЛСОН БАЙДАЛ</w:t>
      </w:r>
      <w:bookmarkEnd w:id="3"/>
    </w:p>
    <w:p w14:paraId="66877B34" w14:textId="7F158E4C" w:rsidR="00084F4E" w:rsidRPr="008244BC" w:rsidRDefault="00A84834" w:rsidP="004C15AF">
      <w:pPr>
        <w:ind w:firstLine="720"/>
        <w:jc w:val="both"/>
        <w:rPr>
          <w:rFonts w:ascii="Arial" w:hAnsi="Arial" w:cs="Arial"/>
          <w:noProof/>
          <w:sz w:val="24"/>
          <w:szCs w:val="24"/>
          <w:lang w:val="mn-MN"/>
        </w:rPr>
      </w:pPr>
      <w:r w:rsidRPr="008244BC">
        <w:rPr>
          <w:rFonts w:ascii="Arial" w:hAnsi="Arial" w:cs="Arial"/>
          <w:noProof/>
          <w:sz w:val="24"/>
          <w:szCs w:val="24"/>
          <w:lang w:val="mn-MN"/>
        </w:rPr>
        <w:t>Монгол Улсын банкны өмчлөл, хяналтын чиг үүргийг зааглан, банк дахь олон хэлбэрийн ашиг сонирхлын төлөөллийг жигд хангах, банкны хяналт шалгалтын үр нөлөөг банк</w:t>
      </w:r>
      <w:r w:rsidR="00523AEE" w:rsidRPr="008244BC">
        <w:rPr>
          <w:rFonts w:ascii="Arial" w:hAnsi="Arial" w:cs="Arial"/>
          <w:noProof/>
          <w:sz w:val="24"/>
          <w:szCs w:val="24"/>
          <w:lang w:val="mn-MN"/>
        </w:rPr>
        <w:t>а</w:t>
      </w:r>
      <w:r w:rsidRPr="008244BC">
        <w:rPr>
          <w:rFonts w:ascii="Arial" w:hAnsi="Arial" w:cs="Arial"/>
          <w:noProof/>
          <w:sz w:val="24"/>
          <w:szCs w:val="24"/>
          <w:lang w:val="mn-MN"/>
        </w:rPr>
        <w:t>нд зах зээлээс өгч байгаа дохиоллоор нэмэгдүүлж, зах зээлийн хяналтыг бий болгох</w:t>
      </w:r>
      <w:r w:rsidR="006B501C">
        <w:rPr>
          <w:rFonts w:ascii="Arial" w:hAnsi="Arial" w:cs="Arial"/>
          <w:noProof/>
          <w:sz w:val="24"/>
          <w:szCs w:val="24"/>
          <w:lang w:val="mn-MN"/>
        </w:rPr>
        <w:t xml:space="preserve">, дотоодод хил дамнасан банкны үйл ажиллагаа үүсэх нөхцөлийг </w:t>
      </w:r>
      <w:r w:rsidR="00954640">
        <w:rPr>
          <w:rFonts w:ascii="Arial" w:hAnsi="Arial" w:cs="Arial"/>
          <w:noProof/>
          <w:sz w:val="24"/>
          <w:szCs w:val="24"/>
          <w:lang w:val="mn-MN"/>
        </w:rPr>
        <w:t>бүрдүүлж</w:t>
      </w:r>
      <w:r w:rsidR="00FE465F">
        <w:rPr>
          <w:rFonts w:ascii="Arial" w:hAnsi="Arial" w:cs="Arial"/>
          <w:noProof/>
          <w:sz w:val="24"/>
          <w:szCs w:val="24"/>
          <w:lang w:val="mn-MN"/>
        </w:rPr>
        <w:t xml:space="preserve"> </w:t>
      </w:r>
      <w:r w:rsidR="009919F9">
        <w:rPr>
          <w:rFonts w:ascii="Arial" w:hAnsi="Arial" w:cs="Arial"/>
          <w:noProof/>
          <w:sz w:val="24"/>
          <w:szCs w:val="24"/>
          <w:lang w:val="mn-MN"/>
        </w:rPr>
        <w:t xml:space="preserve">олон улсын сайн туршлагыг нэвтрүүлэх </w:t>
      </w:r>
      <w:r w:rsidRPr="008244BC">
        <w:rPr>
          <w:rFonts w:ascii="Arial" w:hAnsi="Arial" w:cs="Arial"/>
          <w:noProof/>
          <w:sz w:val="24"/>
          <w:szCs w:val="24"/>
          <w:lang w:val="mn-MN"/>
        </w:rPr>
        <w:t xml:space="preserve">нь уг судалгааны зорилго бөгөөд үүгээрээ банкны салбарын тогтвортой байдлыг хангах, олон нийтийн оролцоо, хяналтыг </w:t>
      </w:r>
      <w:r w:rsidR="00133592">
        <w:rPr>
          <w:rFonts w:ascii="Arial" w:hAnsi="Arial" w:cs="Arial"/>
          <w:noProof/>
          <w:sz w:val="24"/>
          <w:szCs w:val="24"/>
          <w:lang w:val="mn-MN"/>
        </w:rPr>
        <w:t>эрчимжүүлэх</w:t>
      </w:r>
      <w:r w:rsidR="003B4EF3">
        <w:rPr>
          <w:rFonts w:ascii="Arial" w:hAnsi="Arial" w:cs="Arial"/>
          <w:noProof/>
          <w:sz w:val="24"/>
          <w:szCs w:val="24"/>
          <w:lang w:val="mn-MN"/>
        </w:rPr>
        <w:t>, банкны өмчлөлийн бүтцэд гадаадын төлөөллийг бий болгох</w:t>
      </w:r>
      <w:r w:rsidR="00133592">
        <w:rPr>
          <w:rFonts w:ascii="Arial" w:hAnsi="Arial" w:cs="Arial"/>
          <w:noProof/>
          <w:sz w:val="24"/>
          <w:szCs w:val="24"/>
          <w:lang w:val="mn-MN"/>
        </w:rPr>
        <w:t xml:space="preserve"> </w:t>
      </w:r>
      <w:r w:rsidRPr="008244BC">
        <w:rPr>
          <w:rFonts w:ascii="Arial" w:hAnsi="Arial" w:cs="Arial"/>
          <w:noProof/>
          <w:sz w:val="24"/>
          <w:szCs w:val="24"/>
          <w:lang w:val="mn-MN"/>
        </w:rPr>
        <w:t xml:space="preserve">нь банкны салбарын шинэчлэлийн </w:t>
      </w:r>
      <w:r w:rsidR="002C54B4" w:rsidRPr="008244BC">
        <w:rPr>
          <w:rFonts w:ascii="Arial" w:hAnsi="Arial" w:cs="Arial"/>
          <w:noProof/>
          <w:sz w:val="24"/>
          <w:szCs w:val="24"/>
          <w:lang w:val="mn-MN"/>
        </w:rPr>
        <w:t>бодлого болно</w:t>
      </w:r>
      <w:r w:rsidRPr="008244BC">
        <w:rPr>
          <w:rFonts w:ascii="Arial" w:hAnsi="Arial" w:cs="Arial"/>
          <w:noProof/>
          <w:sz w:val="24"/>
          <w:szCs w:val="24"/>
          <w:lang w:val="mn-MN"/>
        </w:rPr>
        <w:t xml:space="preserve"> гэж тодорхойлов.</w:t>
      </w:r>
    </w:p>
    <w:p w14:paraId="66C4A2E3" w14:textId="55D87D86" w:rsidR="00286F01" w:rsidRPr="008244BC" w:rsidRDefault="00286F01" w:rsidP="00D54DD0">
      <w:pPr>
        <w:pStyle w:val="a"/>
        <w:rPr>
          <w:noProof/>
        </w:rPr>
      </w:pPr>
      <w:bookmarkStart w:id="4" w:name="_Toc209013065"/>
      <w:r w:rsidRPr="008244BC">
        <w:rPr>
          <w:noProof/>
        </w:rPr>
        <w:t>ГУРАВ. АСУУДЛЫГ ЗОХИЦУУЛАХ ХУВИЛБАРУУДЫГ</w:t>
      </w:r>
      <w:r w:rsidR="00BE6520" w:rsidRPr="008244BC">
        <w:rPr>
          <w:noProof/>
        </w:rPr>
        <w:t xml:space="preserve"> ТОГТООЖ, </w:t>
      </w:r>
      <w:r w:rsidR="00907DCC" w:rsidRPr="008244BC">
        <w:rPr>
          <w:noProof/>
        </w:rPr>
        <w:br/>
      </w:r>
      <w:r w:rsidR="00BE6520" w:rsidRPr="008244BC">
        <w:rPr>
          <w:noProof/>
        </w:rPr>
        <w:t>ТЭДГЭЭРИЙН ЭЕРЭГ, СӨРӨГ ТАЛЫГ ХАРЬЦУУЛАН СУДАЛСАН БАЙДАЛ</w:t>
      </w:r>
      <w:bookmarkEnd w:id="4"/>
    </w:p>
    <w:p w14:paraId="6F656247" w14:textId="3E7B8662" w:rsidR="00D54DD0" w:rsidRPr="008244BC" w:rsidRDefault="004626A3" w:rsidP="00D54DD0">
      <w:pPr>
        <w:jc w:val="both"/>
        <w:rPr>
          <w:rFonts w:ascii="Arial" w:hAnsi="Arial" w:cs="Arial"/>
          <w:noProof/>
          <w:sz w:val="24"/>
          <w:szCs w:val="24"/>
          <w:lang w:val="mn-MN"/>
        </w:rPr>
      </w:pPr>
      <w:r w:rsidRPr="008244BC">
        <w:rPr>
          <w:rFonts w:ascii="Arial" w:hAnsi="Arial" w:cs="Arial"/>
          <w:noProof/>
          <w:sz w:val="24"/>
          <w:szCs w:val="24"/>
          <w:lang w:val="mn-MN"/>
        </w:rPr>
        <w:tab/>
        <w:t xml:space="preserve">Асуудлыг шийдвэрлэх боломжтой хувилбаруудыг тогтоож, зорилгод хүрэх байдал буюу “Банкны хувьцаа эзэмшлийн төвлөрлийг бууруулах хуулийн шаардлагыг хангах, </w:t>
      </w:r>
      <w:r w:rsidR="007D4B2A" w:rsidRPr="008244BC">
        <w:rPr>
          <w:rFonts w:ascii="Arial" w:hAnsi="Arial" w:cs="Arial"/>
          <w:noProof/>
          <w:sz w:val="24"/>
          <w:szCs w:val="24"/>
          <w:lang w:val="mn-MN"/>
        </w:rPr>
        <w:t>банкны засаглалын зохистой байдлыг бэхжүүлэх</w:t>
      </w:r>
      <w:r w:rsidRPr="008244BC">
        <w:rPr>
          <w:rFonts w:ascii="Arial" w:hAnsi="Arial" w:cs="Arial"/>
          <w:noProof/>
          <w:sz w:val="24"/>
          <w:szCs w:val="24"/>
          <w:lang w:val="mn-MN"/>
        </w:rPr>
        <w:t xml:space="preserve">, </w:t>
      </w:r>
      <w:r w:rsidR="00B764E4">
        <w:rPr>
          <w:rFonts w:ascii="Arial" w:hAnsi="Arial" w:cs="Arial"/>
          <w:noProof/>
          <w:sz w:val="24"/>
          <w:szCs w:val="24"/>
          <w:lang w:val="mn-MN"/>
        </w:rPr>
        <w:t xml:space="preserve">гадаадын хөрөнгө оруулалтыг нэмэгдүүлэх, </w:t>
      </w:r>
      <w:r w:rsidR="00DA73AD">
        <w:rPr>
          <w:rFonts w:ascii="Arial" w:hAnsi="Arial" w:cs="Arial"/>
          <w:noProof/>
          <w:sz w:val="24"/>
          <w:szCs w:val="24"/>
          <w:lang w:val="mn-MN"/>
        </w:rPr>
        <w:t xml:space="preserve">гадаадын банк </w:t>
      </w:r>
      <w:r w:rsidR="009455F9">
        <w:rPr>
          <w:rFonts w:ascii="Arial" w:hAnsi="Arial" w:cs="Arial"/>
          <w:noProof/>
          <w:sz w:val="24"/>
          <w:szCs w:val="24"/>
          <w:lang w:val="mn-MN"/>
        </w:rPr>
        <w:t xml:space="preserve">Монгол Улсад үйл ажиллагаа эрхлэх харилцааг тодорхой болгох, </w:t>
      </w:r>
      <w:r w:rsidR="009B1298" w:rsidRPr="008244BC">
        <w:rPr>
          <w:rFonts w:ascii="Arial" w:hAnsi="Arial" w:cs="Arial"/>
          <w:noProof/>
          <w:sz w:val="24"/>
          <w:szCs w:val="24"/>
          <w:lang w:val="mn-MN"/>
        </w:rPr>
        <w:t>хууль тогтоомжийн зохицуулалтыг практик, сайн туршлагатай нийцтэй байдлаар өөрчлөх</w:t>
      </w:r>
      <w:r w:rsidRPr="008244BC">
        <w:rPr>
          <w:rFonts w:ascii="Arial" w:hAnsi="Arial" w:cs="Arial"/>
          <w:noProof/>
          <w:sz w:val="24"/>
          <w:szCs w:val="24"/>
          <w:lang w:val="mn-MN"/>
        </w:rPr>
        <w:t>” 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
        <w:gridCol w:w="1801"/>
        <w:gridCol w:w="3260"/>
        <w:gridCol w:w="3167"/>
        <w:gridCol w:w="1493"/>
      </w:tblGrid>
      <w:tr w:rsidR="00F56E3D" w:rsidRPr="008244BC" w14:paraId="6E7A55BF" w14:textId="77777777" w:rsidTr="3C3AE51D">
        <w:trPr>
          <w:trHeight w:val="197"/>
          <w:jc w:val="center"/>
        </w:trPr>
        <w:tc>
          <w:tcPr>
            <w:tcW w:w="10047" w:type="dxa"/>
            <w:gridSpan w:val="5"/>
            <w:tcBorders>
              <w:top w:val="nil"/>
              <w:left w:val="nil"/>
              <w:bottom w:val="single" w:sz="4" w:space="0" w:color="auto"/>
              <w:right w:val="nil"/>
            </w:tcBorders>
            <w:shd w:val="clear" w:color="auto" w:fill="FFFFFF" w:themeFill="background1"/>
            <w:vAlign w:val="center"/>
          </w:tcPr>
          <w:p w14:paraId="7FE4255D" w14:textId="60AD30F9" w:rsidR="00F56E3D" w:rsidRPr="008244BC" w:rsidRDefault="00F56E3D">
            <w:pPr>
              <w:spacing w:after="0" w:line="276" w:lineRule="auto"/>
              <w:rPr>
                <w:rFonts w:ascii="Arial" w:hAnsi="Arial" w:cs="Arial"/>
                <w:b/>
                <w:noProof/>
                <w:lang w:val="mn-MN"/>
              </w:rPr>
            </w:pPr>
            <w:r w:rsidRPr="008244BC">
              <w:rPr>
                <w:rFonts w:ascii="Arial" w:hAnsi="Arial" w:cs="Arial"/>
                <w:b/>
                <w:noProof/>
                <w:lang w:val="mn-MN"/>
              </w:rPr>
              <w:t>Хүснэгт 2. Зохицуулалтын хувилбарууд</w:t>
            </w:r>
          </w:p>
        </w:tc>
      </w:tr>
      <w:tr w:rsidR="00F95BAA" w:rsidRPr="008244BC" w14:paraId="5D73EC2C" w14:textId="77777777" w:rsidTr="3C3AE51D">
        <w:trPr>
          <w:trHeight w:val="20"/>
          <w:jc w:val="center"/>
        </w:trPr>
        <w:tc>
          <w:tcPr>
            <w:tcW w:w="2127" w:type="dxa"/>
            <w:gridSpan w:val="2"/>
            <w:tcBorders>
              <w:top w:val="single" w:sz="4" w:space="0" w:color="auto"/>
            </w:tcBorders>
            <w:shd w:val="clear" w:color="auto" w:fill="E7E6E6"/>
            <w:vAlign w:val="center"/>
          </w:tcPr>
          <w:p w14:paraId="6C566FF5" w14:textId="77777777" w:rsidR="00F95BAA" w:rsidRPr="008244BC" w:rsidRDefault="00F95BAA">
            <w:pPr>
              <w:spacing w:after="0" w:line="276" w:lineRule="auto"/>
              <w:jc w:val="center"/>
              <w:rPr>
                <w:rFonts w:ascii="Arial" w:hAnsi="Arial" w:cs="Arial"/>
                <w:b/>
                <w:noProof/>
                <w:lang w:val="mn-MN"/>
              </w:rPr>
            </w:pPr>
            <w:r w:rsidRPr="008244BC">
              <w:rPr>
                <w:rFonts w:ascii="Arial" w:hAnsi="Arial" w:cs="Arial"/>
                <w:b/>
                <w:noProof/>
                <w:lang w:val="mn-MN"/>
              </w:rPr>
              <w:t>Хувилбар</w:t>
            </w:r>
          </w:p>
        </w:tc>
        <w:tc>
          <w:tcPr>
            <w:tcW w:w="3260" w:type="dxa"/>
            <w:tcBorders>
              <w:top w:val="single" w:sz="4" w:space="0" w:color="auto"/>
            </w:tcBorders>
            <w:shd w:val="clear" w:color="auto" w:fill="E7E6E6"/>
            <w:vAlign w:val="center"/>
          </w:tcPr>
          <w:p w14:paraId="4B11EB09" w14:textId="77777777" w:rsidR="00F95BAA" w:rsidRPr="008244BC" w:rsidRDefault="00F95BAA">
            <w:pPr>
              <w:spacing w:after="0" w:line="276" w:lineRule="auto"/>
              <w:jc w:val="center"/>
              <w:rPr>
                <w:rFonts w:ascii="Arial" w:hAnsi="Arial" w:cs="Arial"/>
                <w:b/>
                <w:noProof/>
                <w:lang w:val="mn-MN"/>
              </w:rPr>
            </w:pPr>
            <w:r w:rsidRPr="008244BC">
              <w:rPr>
                <w:rFonts w:ascii="Arial" w:hAnsi="Arial" w:cs="Arial"/>
                <w:b/>
                <w:noProof/>
                <w:lang w:val="mn-MN"/>
              </w:rPr>
              <w:t>Зорилгод хүрэх байдал</w:t>
            </w:r>
          </w:p>
        </w:tc>
        <w:tc>
          <w:tcPr>
            <w:tcW w:w="3167" w:type="dxa"/>
            <w:tcBorders>
              <w:top w:val="single" w:sz="4" w:space="0" w:color="auto"/>
            </w:tcBorders>
            <w:shd w:val="clear" w:color="auto" w:fill="E7E6E6"/>
            <w:vAlign w:val="center"/>
          </w:tcPr>
          <w:p w14:paraId="09729ACE" w14:textId="77777777" w:rsidR="00F95BAA" w:rsidRPr="008244BC" w:rsidRDefault="00F95BAA">
            <w:pPr>
              <w:spacing w:after="0" w:line="276" w:lineRule="auto"/>
              <w:jc w:val="center"/>
              <w:rPr>
                <w:rFonts w:ascii="Arial" w:hAnsi="Arial" w:cs="Arial"/>
                <w:b/>
                <w:noProof/>
                <w:lang w:val="mn-MN"/>
              </w:rPr>
            </w:pPr>
            <w:r w:rsidRPr="008244BC">
              <w:rPr>
                <w:rFonts w:ascii="Arial" w:hAnsi="Arial" w:cs="Arial"/>
                <w:b/>
                <w:noProof/>
                <w:lang w:val="mn-MN"/>
              </w:rPr>
              <w:t>Зардал, үр өгөөжийн харьцаа</w:t>
            </w:r>
          </w:p>
        </w:tc>
        <w:tc>
          <w:tcPr>
            <w:tcW w:w="1493" w:type="dxa"/>
            <w:tcBorders>
              <w:top w:val="single" w:sz="4" w:space="0" w:color="auto"/>
            </w:tcBorders>
            <w:shd w:val="clear" w:color="auto" w:fill="E7E6E6"/>
            <w:vAlign w:val="center"/>
          </w:tcPr>
          <w:p w14:paraId="0CA97ED8" w14:textId="77777777" w:rsidR="00F95BAA" w:rsidRPr="008244BC" w:rsidRDefault="00F95BAA">
            <w:pPr>
              <w:spacing w:after="0" w:line="276" w:lineRule="auto"/>
              <w:rPr>
                <w:rFonts w:ascii="Arial" w:hAnsi="Arial" w:cs="Arial"/>
                <w:b/>
                <w:noProof/>
                <w:lang w:val="mn-MN"/>
              </w:rPr>
            </w:pPr>
            <w:r w:rsidRPr="008244BC">
              <w:rPr>
                <w:rFonts w:ascii="Arial" w:hAnsi="Arial" w:cs="Arial"/>
                <w:b/>
                <w:noProof/>
                <w:lang w:val="mn-MN"/>
              </w:rPr>
              <w:t>Үр дүн</w:t>
            </w:r>
          </w:p>
        </w:tc>
      </w:tr>
      <w:tr w:rsidR="00F95BAA" w:rsidRPr="008244BC" w14:paraId="44374874" w14:textId="77777777" w:rsidTr="3C3AE51D">
        <w:trPr>
          <w:trHeight w:val="20"/>
          <w:jc w:val="center"/>
        </w:trPr>
        <w:tc>
          <w:tcPr>
            <w:tcW w:w="326" w:type="dxa"/>
            <w:vAlign w:val="center"/>
          </w:tcPr>
          <w:p w14:paraId="43384DAB" w14:textId="77777777" w:rsidR="00F95BAA" w:rsidRPr="008244BC" w:rsidRDefault="00F95BAA">
            <w:pPr>
              <w:spacing w:after="0" w:line="276" w:lineRule="auto"/>
              <w:jc w:val="center"/>
              <w:rPr>
                <w:rFonts w:ascii="Arial" w:hAnsi="Arial" w:cs="Arial"/>
                <w:noProof/>
                <w:lang w:val="mn-MN"/>
              </w:rPr>
            </w:pPr>
            <w:r w:rsidRPr="008244BC">
              <w:rPr>
                <w:rFonts w:ascii="Arial" w:hAnsi="Arial" w:cs="Arial"/>
                <w:noProof/>
                <w:lang w:val="mn-MN"/>
              </w:rPr>
              <w:t>1</w:t>
            </w:r>
          </w:p>
        </w:tc>
        <w:tc>
          <w:tcPr>
            <w:tcW w:w="1801" w:type="dxa"/>
            <w:vAlign w:val="center"/>
          </w:tcPr>
          <w:p w14:paraId="6208725C" w14:textId="77777777" w:rsidR="00F95BAA" w:rsidRPr="008244BC" w:rsidRDefault="00F95BAA">
            <w:pPr>
              <w:spacing w:after="0" w:line="276" w:lineRule="auto"/>
              <w:jc w:val="center"/>
              <w:rPr>
                <w:rFonts w:ascii="Arial" w:hAnsi="Arial" w:cs="Arial"/>
                <w:noProof/>
                <w:lang w:val="mn-MN"/>
              </w:rPr>
            </w:pPr>
            <w:r w:rsidRPr="008244BC">
              <w:rPr>
                <w:rFonts w:ascii="Arial" w:hAnsi="Arial" w:cs="Arial"/>
                <w:noProof/>
                <w:lang w:val="mn-MN"/>
              </w:rPr>
              <w:t>Тэг хувилбар</w:t>
            </w:r>
          </w:p>
        </w:tc>
        <w:tc>
          <w:tcPr>
            <w:tcW w:w="3260" w:type="dxa"/>
            <w:vAlign w:val="center"/>
          </w:tcPr>
          <w:p w14:paraId="79181A12" w14:textId="77777777" w:rsidR="00F95BAA" w:rsidRPr="008244BC" w:rsidRDefault="00F95BAA">
            <w:pPr>
              <w:spacing w:after="0" w:line="276" w:lineRule="auto"/>
              <w:jc w:val="both"/>
              <w:rPr>
                <w:rFonts w:ascii="Arial" w:hAnsi="Arial" w:cs="Arial"/>
                <w:b/>
                <w:noProof/>
                <w:lang w:val="mn-MN"/>
              </w:rPr>
            </w:pPr>
            <w:r w:rsidRPr="008244BC">
              <w:rPr>
                <w:rFonts w:ascii="Arial" w:hAnsi="Arial" w:cs="Arial"/>
                <w:noProof/>
                <w:lang w:val="mn-MN"/>
              </w:rPr>
              <w:t>Өнөөгийн тулгамдаад байгаа бэрхшээл хэвээр үргэлжлэх бөгөөд зорилгод хүрэх боломжгүй.</w:t>
            </w:r>
          </w:p>
        </w:tc>
        <w:tc>
          <w:tcPr>
            <w:tcW w:w="3167" w:type="dxa"/>
            <w:vAlign w:val="center"/>
          </w:tcPr>
          <w:p w14:paraId="2CAD1EE6" w14:textId="77777777" w:rsidR="00F95BAA" w:rsidRPr="008244BC" w:rsidRDefault="00F95BAA">
            <w:pPr>
              <w:spacing w:after="0" w:line="276" w:lineRule="auto"/>
              <w:jc w:val="both"/>
              <w:rPr>
                <w:rFonts w:ascii="Arial" w:hAnsi="Arial" w:cs="Arial"/>
                <w:noProof/>
                <w:lang w:val="mn-MN"/>
              </w:rPr>
            </w:pPr>
            <w:r w:rsidRPr="008244BC">
              <w:rPr>
                <w:rFonts w:ascii="Arial" w:hAnsi="Arial" w:cs="Arial"/>
                <w:noProof/>
                <w:lang w:val="mn-MN"/>
              </w:rPr>
              <w:t>Зардал гарахгүй боловч асуудлаас үүдэн бий болж байгаа сөрөг үр дагавар үргэлжилнэ.</w:t>
            </w:r>
          </w:p>
        </w:tc>
        <w:tc>
          <w:tcPr>
            <w:tcW w:w="1493" w:type="dxa"/>
            <w:vAlign w:val="center"/>
          </w:tcPr>
          <w:p w14:paraId="088728DD" w14:textId="77777777" w:rsidR="00F95BAA" w:rsidRPr="008244BC" w:rsidRDefault="00F95BAA">
            <w:pPr>
              <w:spacing w:after="0" w:line="276" w:lineRule="auto"/>
              <w:rPr>
                <w:rFonts w:ascii="Arial" w:hAnsi="Arial" w:cs="Arial"/>
                <w:noProof/>
                <w:lang w:val="mn-MN"/>
              </w:rPr>
            </w:pPr>
            <w:r w:rsidRPr="008244BC">
              <w:rPr>
                <w:rFonts w:ascii="Arial" w:hAnsi="Arial" w:cs="Arial"/>
                <w:noProof/>
                <w:lang w:val="mn-MN"/>
              </w:rPr>
              <w:t>Үр дүн сөрөг</w:t>
            </w:r>
            <w:r w:rsidRPr="008244BC">
              <w:rPr>
                <w:rFonts w:ascii="Arial" w:hAnsi="Arial" w:cs="Arial"/>
                <w:bCs/>
                <w:noProof/>
                <w:lang w:val="mn-MN"/>
              </w:rPr>
              <w:t>.</w:t>
            </w:r>
          </w:p>
        </w:tc>
      </w:tr>
      <w:tr w:rsidR="00F95BAA" w:rsidRPr="008244BC" w14:paraId="44BED8AF" w14:textId="77777777" w:rsidTr="3C3AE51D">
        <w:trPr>
          <w:trHeight w:val="20"/>
          <w:jc w:val="center"/>
        </w:trPr>
        <w:tc>
          <w:tcPr>
            <w:tcW w:w="326" w:type="dxa"/>
            <w:vAlign w:val="center"/>
          </w:tcPr>
          <w:p w14:paraId="17E35D64" w14:textId="77777777" w:rsidR="00F95BAA" w:rsidRPr="008244BC" w:rsidRDefault="00F95BAA">
            <w:pPr>
              <w:spacing w:after="0" w:line="276" w:lineRule="auto"/>
              <w:jc w:val="center"/>
              <w:rPr>
                <w:rFonts w:ascii="Arial" w:hAnsi="Arial" w:cs="Arial"/>
                <w:noProof/>
                <w:lang w:val="mn-MN"/>
              </w:rPr>
            </w:pPr>
            <w:r w:rsidRPr="008244BC">
              <w:rPr>
                <w:rFonts w:ascii="Arial" w:hAnsi="Arial" w:cs="Arial"/>
                <w:noProof/>
                <w:lang w:val="mn-MN"/>
              </w:rPr>
              <w:t>2</w:t>
            </w:r>
          </w:p>
        </w:tc>
        <w:tc>
          <w:tcPr>
            <w:tcW w:w="1801" w:type="dxa"/>
            <w:vAlign w:val="center"/>
          </w:tcPr>
          <w:p w14:paraId="0882713D" w14:textId="77777777" w:rsidR="00F95BAA" w:rsidRPr="008244BC" w:rsidRDefault="00F95BAA">
            <w:pPr>
              <w:spacing w:after="0" w:line="276" w:lineRule="auto"/>
              <w:jc w:val="center"/>
              <w:rPr>
                <w:rFonts w:ascii="Arial" w:hAnsi="Arial" w:cs="Arial"/>
                <w:noProof/>
                <w:lang w:val="mn-MN"/>
              </w:rPr>
            </w:pPr>
            <w:r w:rsidRPr="008244BC">
              <w:rPr>
                <w:rFonts w:ascii="Arial" w:hAnsi="Arial" w:cs="Arial"/>
                <w:noProof/>
                <w:lang w:val="mn-MN"/>
              </w:rPr>
              <w:t>Хэвлэл мэдээллийн хэрэгслээр ухуулга, сурталчилгаа хийх</w:t>
            </w:r>
          </w:p>
        </w:tc>
        <w:tc>
          <w:tcPr>
            <w:tcW w:w="3260" w:type="dxa"/>
            <w:vAlign w:val="center"/>
          </w:tcPr>
          <w:p w14:paraId="0F3EF593" w14:textId="5FB69CAB" w:rsidR="00F95BAA" w:rsidRPr="008244BC" w:rsidRDefault="0AEE9505">
            <w:pPr>
              <w:spacing w:after="0" w:line="276" w:lineRule="auto"/>
              <w:jc w:val="both"/>
              <w:rPr>
                <w:rFonts w:ascii="Arial" w:hAnsi="Arial" w:cs="Arial"/>
                <w:noProof/>
                <w:lang w:val="mn-MN"/>
              </w:rPr>
            </w:pPr>
            <w:r w:rsidRPr="3C3AE51D">
              <w:rPr>
                <w:rFonts w:ascii="Arial" w:hAnsi="Arial" w:cs="Arial"/>
                <w:noProof/>
                <w:lang w:val="mn-MN"/>
              </w:rPr>
              <w:t xml:space="preserve">Судалгаагаар дэвшүүлсэн асуудлыг хэвлэл мэдээллийн болон бусад хэрэгсэл ашиглан олон нийтэд ухуулга сурталчилгааны ажил өрнүүлэх боломжтой ч  иргэдийн шууд оролцоо маш бага, </w:t>
            </w:r>
            <w:r w:rsidR="090B4E3A" w:rsidRPr="3C3AE51D">
              <w:rPr>
                <w:rFonts w:ascii="Arial" w:hAnsi="Arial" w:cs="Arial"/>
                <w:noProof/>
                <w:lang w:val="mn-MN"/>
              </w:rPr>
              <w:t xml:space="preserve">гадаад </w:t>
            </w:r>
            <w:r w:rsidR="3C40900C" w:rsidRPr="3C3AE51D">
              <w:rPr>
                <w:rFonts w:ascii="Arial" w:hAnsi="Arial" w:cs="Arial"/>
                <w:noProof/>
                <w:lang w:val="mn-MN"/>
              </w:rPr>
              <w:t xml:space="preserve">улсын </w:t>
            </w:r>
            <w:r w:rsidR="090B4E3A" w:rsidRPr="3C3AE51D">
              <w:rPr>
                <w:rFonts w:ascii="Arial" w:hAnsi="Arial" w:cs="Arial"/>
                <w:noProof/>
                <w:lang w:val="mn-MN"/>
              </w:rPr>
              <w:t xml:space="preserve">банк дотоодод салбар, охин компаниа байгуулах, </w:t>
            </w:r>
            <w:r w:rsidR="2C2ED762" w:rsidRPr="3C3AE51D">
              <w:rPr>
                <w:rFonts w:ascii="Arial" w:hAnsi="Arial" w:cs="Arial"/>
                <w:noProof/>
                <w:lang w:val="mn-MN"/>
              </w:rPr>
              <w:t>банкны засаглалын асуу</w:t>
            </w:r>
            <w:r w:rsidR="09A77F8F" w:rsidRPr="3C3AE51D">
              <w:rPr>
                <w:rFonts w:ascii="Arial" w:hAnsi="Arial" w:cs="Arial"/>
                <w:noProof/>
                <w:lang w:val="mn-MN"/>
              </w:rPr>
              <w:t>д</w:t>
            </w:r>
            <w:r w:rsidR="2C2ED762" w:rsidRPr="3C3AE51D">
              <w:rPr>
                <w:rFonts w:ascii="Arial" w:hAnsi="Arial" w:cs="Arial"/>
                <w:noProof/>
                <w:lang w:val="mn-MN"/>
              </w:rPr>
              <w:t xml:space="preserve">ал нь </w:t>
            </w:r>
            <w:r w:rsidRPr="3C3AE51D">
              <w:rPr>
                <w:rFonts w:ascii="Arial" w:hAnsi="Arial" w:cs="Arial"/>
                <w:noProof/>
                <w:lang w:val="mn-MN"/>
              </w:rPr>
              <w:t>эрх бүхий байгууллагын хуулиар олгосон бүрэн эрхийн хүрээнд  хийгддэг тул зорилгыг хангахгүй.</w:t>
            </w:r>
          </w:p>
        </w:tc>
        <w:tc>
          <w:tcPr>
            <w:tcW w:w="3167" w:type="dxa"/>
          </w:tcPr>
          <w:p w14:paraId="7D5FB5A8" w14:textId="77777777" w:rsidR="00F95BAA" w:rsidRPr="008244BC" w:rsidRDefault="00F95BAA">
            <w:pPr>
              <w:spacing w:after="0" w:line="276" w:lineRule="auto"/>
              <w:jc w:val="both"/>
              <w:rPr>
                <w:rFonts w:ascii="Arial" w:hAnsi="Arial" w:cs="Arial"/>
                <w:noProof/>
                <w:lang w:val="mn-MN"/>
              </w:rPr>
            </w:pPr>
            <w:r w:rsidRPr="008244BC">
              <w:rPr>
                <w:rFonts w:ascii="Arial" w:hAnsi="Arial" w:cs="Arial"/>
                <w:noProof/>
                <w:lang w:val="mn-MN"/>
              </w:rPr>
              <w:t xml:space="preserve">Хэвлэл мэдээлэл, олон нийтэд таниулах зорилготой холбоотой сургалт, нэвтрүүлэг, ухуулаг хийх нэмэлт зардал гарах боловч энэ талаар хийгдэж буй арга хэмжээ эерэг үр дагаврыг шууд богино хугацаанд үүсгэхгүй. </w:t>
            </w:r>
          </w:p>
        </w:tc>
        <w:tc>
          <w:tcPr>
            <w:tcW w:w="1493" w:type="dxa"/>
            <w:vAlign w:val="center"/>
          </w:tcPr>
          <w:p w14:paraId="5BC8E325" w14:textId="77777777" w:rsidR="00F95BAA" w:rsidRPr="008244BC" w:rsidRDefault="00F95BAA">
            <w:pPr>
              <w:spacing w:after="0" w:line="276" w:lineRule="auto"/>
              <w:rPr>
                <w:rFonts w:ascii="Arial" w:hAnsi="Arial" w:cs="Arial"/>
                <w:bCs/>
                <w:noProof/>
                <w:lang w:val="mn-MN"/>
              </w:rPr>
            </w:pPr>
            <w:r w:rsidRPr="008244BC">
              <w:rPr>
                <w:rFonts w:ascii="Arial" w:hAnsi="Arial" w:cs="Arial"/>
                <w:noProof/>
                <w:lang w:val="mn-MN"/>
              </w:rPr>
              <w:t>Үр дүнгүй</w:t>
            </w:r>
            <w:r w:rsidRPr="008244BC">
              <w:rPr>
                <w:rFonts w:ascii="Arial" w:hAnsi="Arial" w:cs="Arial"/>
                <w:bCs/>
                <w:noProof/>
                <w:lang w:val="mn-MN"/>
              </w:rPr>
              <w:t>.</w:t>
            </w:r>
          </w:p>
        </w:tc>
      </w:tr>
      <w:tr w:rsidR="00F95BAA" w:rsidRPr="008244BC" w14:paraId="32F503DD" w14:textId="77777777" w:rsidTr="3C3AE51D">
        <w:trPr>
          <w:trHeight w:val="20"/>
          <w:jc w:val="center"/>
        </w:trPr>
        <w:tc>
          <w:tcPr>
            <w:tcW w:w="326" w:type="dxa"/>
            <w:vAlign w:val="center"/>
          </w:tcPr>
          <w:p w14:paraId="688B8E09" w14:textId="77777777" w:rsidR="00F95BAA" w:rsidRPr="008244BC" w:rsidRDefault="00F95BAA">
            <w:pPr>
              <w:spacing w:after="0" w:line="276" w:lineRule="auto"/>
              <w:jc w:val="center"/>
              <w:rPr>
                <w:rFonts w:ascii="Arial" w:hAnsi="Arial" w:cs="Arial"/>
                <w:noProof/>
                <w:lang w:val="mn-MN"/>
              </w:rPr>
            </w:pPr>
            <w:r w:rsidRPr="008244BC">
              <w:rPr>
                <w:rFonts w:ascii="Arial" w:hAnsi="Arial" w:cs="Arial"/>
                <w:noProof/>
                <w:lang w:val="mn-MN"/>
              </w:rPr>
              <w:t>3</w:t>
            </w:r>
          </w:p>
        </w:tc>
        <w:tc>
          <w:tcPr>
            <w:tcW w:w="1801" w:type="dxa"/>
            <w:vAlign w:val="center"/>
          </w:tcPr>
          <w:p w14:paraId="4CD4CEA7" w14:textId="77777777" w:rsidR="00F95BAA" w:rsidRPr="008244BC" w:rsidRDefault="00F95BAA">
            <w:pPr>
              <w:spacing w:after="0" w:line="276" w:lineRule="auto"/>
              <w:jc w:val="center"/>
              <w:rPr>
                <w:rFonts w:ascii="Arial" w:hAnsi="Arial" w:cs="Arial"/>
                <w:noProof/>
                <w:lang w:val="mn-MN"/>
              </w:rPr>
            </w:pPr>
            <w:r w:rsidRPr="008244BC">
              <w:rPr>
                <w:rFonts w:ascii="Arial" w:hAnsi="Arial" w:cs="Arial"/>
                <w:noProof/>
                <w:lang w:val="mn-MN"/>
              </w:rPr>
              <w:t>Зах зээлийн эдийн засгийн хэрэгслүүдийг ашиглан төрөөс зохицуулалт хийх</w:t>
            </w:r>
          </w:p>
        </w:tc>
        <w:tc>
          <w:tcPr>
            <w:tcW w:w="3260" w:type="dxa"/>
            <w:vAlign w:val="center"/>
          </w:tcPr>
          <w:p w14:paraId="1B08BF47" w14:textId="77777777" w:rsidR="00F95BAA" w:rsidRPr="008244BC" w:rsidRDefault="00F95BAA">
            <w:pPr>
              <w:spacing w:after="0" w:line="276" w:lineRule="auto"/>
              <w:jc w:val="both"/>
              <w:rPr>
                <w:rFonts w:ascii="Arial" w:hAnsi="Arial" w:cs="Arial"/>
                <w:noProof/>
                <w:lang w:val="mn-MN"/>
              </w:rPr>
            </w:pPr>
            <w:r w:rsidRPr="008244BC">
              <w:rPr>
                <w:rFonts w:ascii="Arial" w:hAnsi="Arial" w:cs="Arial"/>
                <w:noProof/>
                <w:lang w:val="mn-MN"/>
              </w:rPr>
              <w:t>Тодорхой тохиолдолд татвар, хураамжаас чөлөөлөх, хөнгөлөлт үзүүлэх нь зарим талаар үйл ажиллагааг  дэмжих   ач холбогдолтой ч зорилгыг бүрэн хангаж чадахгүй.</w:t>
            </w:r>
          </w:p>
        </w:tc>
        <w:tc>
          <w:tcPr>
            <w:tcW w:w="3167" w:type="dxa"/>
            <w:vAlign w:val="center"/>
          </w:tcPr>
          <w:p w14:paraId="399EBBC5" w14:textId="0563B22C" w:rsidR="00F95BAA" w:rsidRPr="008244BC" w:rsidRDefault="00F95BAA">
            <w:pPr>
              <w:spacing w:after="0" w:line="276" w:lineRule="auto"/>
              <w:jc w:val="both"/>
              <w:rPr>
                <w:rFonts w:ascii="Arial" w:hAnsi="Arial" w:cs="Arial"/>
                <w:b/>
                <w:noProof/>
                <w:lang w:val="mn-MN"/>
              </w:rPr>
            </w:pPr>
            <w:r w:rsidRPr="008244BC">
              <w:rPr>
                <w:rFonts w:ascii="Arial" w:eastAsiaTheme="minorHAnsi" w:hAnsi="Arial" w:cs="Arial"/>
                <w:noProof/>
                <w:kern w:val="0"/>
                <w:lang w:val="mn-MN" w:eastAsia="en-US"/>
                <w14:ligatures w14:val="none"/>
              </w:rPr>
              <w:t>Банкны хувьцаа эзэмшлийг  татвар, хураамж, зөвшөөрөл лицензийн хөнгөлөлтөөр урамшуулж болох ч</w:t>
            </w:r>
            <w:r w:rsidR="000D7465">
              <w:rPr>
                <w:rFonts w:ascii="Arial" w:eastAsiaTheme="minorHAnsi" w:hAnsi="Arial" w:cs="Arial"/>
                <w:noProof/>
                <w:kern w:val="0"/>
                <w:lang w:val="mn-MN" w:eastAsia="en-US"/>
                <w14:ligatures w14:val="none"/>
              </w:rPr>
              <w:t xml:space="preserve"> энэ нь </w:t>
            </w:r>
            <w:r w:rsidRPr="008244BC">
              <w:rPr>
                <w:rFonts w:ascii="Arial" w:eastAsiaTheme="minorHAnsi" w:hAnsi="Arial" w:cs="Arial"/>
                <w:noProof/>
                <w:kern w:val="0"/>
                <w:lang w:val="mn-MN" w:eastAsia="en-US"/>
                <w14:ligatures w14:val="none"/>
              </w:rPr>
              <w:t xml:space="preserve"> </w:t>
            </w:r>
            <w:r w:rsidR="00B73DB7">
              <w:rPr>
                <w:rFonts w:ascii="Arial" w:eastAsiaTheme="minorHAnsi" w:hAnsi="Arial" w:cs="Arial"/>
                <w:noProof/>
                <w:kern w:val="0"/>
                <w:lang w:val="mn-MN" w:eastAsia="en-US"/>
                <w14:ligatures w14:val="none"/>
              </w:rPr>
              <w:t>хил дамнасан банкны үйл ажиллагаатай холбоотой</w:t>
            </w:r>
            <w:r w:rsidR="000D7465">
              <w:rPr>
                <w:rFonts w:ascii="Arial" w:eastAsiaTheme="minorHAnsi" w:hAnsi="Arial" w:cs="Arial"/>
                <w:noProof/>
                <w:kern w:val="0"/>
                <w:lang w:val="mn-MN" w:eastAsia="en-US"/>
                <w14:ligatures w14:val="none"/>
              </w:rPr>
              <w:t xml:space="preserve"> үүсэж болзошгүй</w:t>
            </w:r>
            <w:r w:rsidR="00B73DB7">
              <w:rPr>
                <w:rFonts w:ascii="Arial" w:eastAsiaTheme="minorHAnsi" w:hAnsi="Arial" w:cs="Arial"/>
                <w:noProof/>
                <w:kern w:val="0"/>
                <w:lang w:val="mn-MN" w:eastAsia="en-US"/>
                <w14:ligatures w14:val="none"/>
              </w:rPr>
              <w:t xml:space="preserve"> </w:t>
            </w:r>
            <w:r w:rsidR="00B723B0">
              <w:rPr>
                <w:rFonts w:ascii="Arial" w:eastAsiaTheme="minorHAnsi" w:hAnsi="Arial" w:cs="Arial"/>
                <w:noProof/>
                <w:kern w:val="0"/>
                <w:lang w:val="mn-MN" w:eastAsia="en-US"/>
                <w14:ligatures w14:val="none"/>
              </w:rPr>
              <w:t xml:space="preserve">бэрхшээлийг шийдвэрлэхгүй, </w:t>
            </w:r>
            <w:r w:rsidR="00B54F26">
              <w:rPr>
                <w:rFonts w:ascii="Arial" w:eastAsiaTheme="minorHAnsi" w:hAnsi="Arial" w:cs="Arial"/>
                <w:noProof/>
                <w:kern w:val="0"/>
                <w:lang w:val="mn-MN" w:eastAsia="en-US"/>
                <w14:ligatures w14:val="none"/>
              </w:rPr>
              <w:t xml:space="preserve">мөн </w:t>
            </w:r>
            <w:r w:rsidRPr="008244BC">
              <w:rPr>
                <w:rFonts w:ascii="Arial" w:eastAsiaTheme="minorHAnsi" w:hAnsi="Arial" w:cs="Arial"/>
                <w:noProof/>
                <w:kern w:val="0"/>
                <w:lang w:val="mn-MN" w:eastAsia="en-US"/>
                <w14:ligatures w14:val="none"/>
              </w:rPr>
              <w:t>банкны хувьцаа эзэмшилд төрөөс дэмжлэг үзүүлэх санхүүгийн нөөц, хууль эрх зүйн боломж бага, үр дүн гарахгүй юм.</w:t>
            </w:r>
          </w:p>
        </w:tc>
        <w:tc>
          <w:tcPr>
            <w:tcW w:w="1493" w:type="dxa"/>
            <w:vAlign w:val="center"/>
          </w:tcPr>
          <w:p w14:paraId="19963828" w14:textId="77777777" w:rsidR="00F95BAA" w:rsidRPr="008244BC" w:rsidRDefault="00F95BAA">
            <w:pPr>
              <w:spacing w:after="0" w:line="276" w:lineRule="auto"/>
              <w:rPr>
                <w:rFonts w:ascii="Arial" w:hAnsi="Arial" w:cs="Arial"/>
                <w:noProof/>
                <w:lang w:val="mn-MN"/>
              </w:rPr>
            </w:pPr>
            <w:r w:rsidRPr="008244BC">
              <w:rPr>
                <w:rFonts w:ascii="Arial" w:hAnsi="Arial" w:cs="Arial"/>
                <w:noProof/>
                <w:lang w:val="mn-MN"/>
              </w:rPr>
              <w:t>Үр дүнгүй</w:t>
            </w:r>
            <w:r w:rsidRPr="008244BC">
              <w:rPr>
                <w:rFonts w:ascii="Arial" w:hAnsi="Arial" w:cs="Arial"/>
                <w:bCs/>
                <w:noProof/>
                <w:lang w:val="mn-MN"/>
              </w:rPr>
              <w:t>.</w:t>
            </w:r>
          </w:p>
        </w:tc>
      </w:tr>
      <w:tr w:rsidR="00F95BAA" w:rsidRPr="008244BC" w14:paraId="0DD9CFDF" w14:textId="77777777" w:rsidTr="3C3AE51D">
        <w:trPr>
          <w:trHeight w:val="1565"/>
          <w:jc w:val="center"/>
        </w:trPr>
        <w:tc>
          <w:tcPr>
            <w:tcW w:w="326" w:type="dxa"/>
            <w:vAlign w:val="center"/>
          </w:tcPr>
          <w:p w14:paraId="7CA20B00" w14:textId="77777777" w:rsidR="00F95BAA" w:rsidRPr="008244BC" w:rsidRDefault="00F95BAA">
            <w:pPr>
              <w:spacing w:after="0" w:line="276" w:lineRule="auto"/>
              <w:jc w:val="center"/>
              <w:rPr>
                <w:rFonts w:ascii="Arial" w:hAnsi="Arial" w:cs="Arial"/>
                <w:noProof/>
                <w:lang w:val="mn-MN"/>
              </w:rPr>
            </w:pPr>
            <w:r w:rsidRPr="008244BC">
              <w:rPr>
                <w:rFonts w:ascii="Arial" w:hAnsi="Arial" w:cs="Arial"/>
                <w:noProof/>
                <w:lang w:val="mn-MN"/>
              </w:rPr>
              <w:t>4</w:t>
            </w:r>
          </w:p>
        </w:tc>
        <w:tc>
          <w:tcPr>
            <w:tcW w:w="1801" w:type="dxa"/>
            <w:vAlign w:val="center"/>
          </w:tcPr>
          <w:p w14:paraId="6F8CF768" w14:textId="77777777" w:rsidR="00F95BAA" w:rsidRPr="008244BC" w:rsidRDefault="00F95BAA">
            <w:pPr>
              <w:spacing w:after="0" w:line="276" w:lineRule="auto"/>
              <w:jc w:val="center"/>
              <w:rPr>
                <w:rFonts w:ascii="Arial" w:hAnsi="Arial" w:cs="Arial"/>
                <w:noProof/>
                <w:lang w:val="mn-MN"/>
              </w:rPr>
            </w:pPr>
            <w:r w:rsidRPr="008244BC">
              <w:rPr>
                <w:rFonts w:ascii="Arial" w:hAnsi="Arial" w:cs="Arial"/>
                <w:noProof/>
                <w:lang w:val="mn-MN"/>
              </w:rPr>
              <w:t>Төрөөс санхүүгийн интервенц хийх</w:t>
            </w:r>
          </w:p>
        </w:tc>
        <w:tc>
          <w:tcPr>
            <w:tcW w:w="3260" w:type="dxa"/>
            <w:vAlign w:val="center"/>
          </w:tcPr>
          <w:p w14:paraId="0DFC4D17" w14:textId="77777777" w:rsidR="00F95BAA" w:rsidRPr="008244BC" w:rsidRDefault="00F95BAA">
            <w:pPr>
              <w:spacing w:after="0" w:line="276" w:lineRule="auto"/>
              <w:jc w:val="both"/>
              <w:rPr>
                <w:rFonts w:ascii="Arial" w:hAnsi="Arial" w:cs="Arial"/>
                <w:noProof/>
                <w:lang w:val="mn-MN"/>
              </w:rPr>
            </w:pPr>
            <w:r w:rsidRPr="008244BC">
              <w:rPr>
                <w:rFonts w:ascii="Arial" w:hAnsi="Arial" w:cs="Arial"/>
                <w:noProof/>
                <w:lang w:val="mn-MN"/>
              </w:rPr>
              <w:t>Төрөөс шууд мөнгөн хэлбэрийн дэмжлэг үзүүлэх нь тухайн зохицуулахыг зорьж байгаа харилцаанд тохиромжгүй.</w:t>
            </w:r>
          </w:p>
        </w:tc>
        <w:tc>
          <w:tcPr>
            <w:tcW w:w="3167" w:type="dxa"/>
            <w:vAlign w:val="center"/>
          </w:tcPr>
          <w:p w14:paraId="23262C05" w14:textId="77777777" w:rsidR="00F95BAA" w:rsidRPr="008244BC" w:rsidRDefault="00F95BAA">
            <w:pPr>
              <w:spacing w:after="0" w:line="276" w:lineRule="auto"/>
              <w:jc w:val="both"/>
              <w:rPr>
                <w:rFonts w:ascii="Arial" w:hAnsi="Arial" w:cs="Arial"/>
                <w:b/>
                <w:noProof/>
                <w:lang w:val="mn-MN"/>
              </w:rPr>
            </w:pPr>
            <w:r w:rsidRPr="008244BC">
              <w:rPr>
                <w:rFonts w:ascii="Arial" w:hAnsi="Arial" w:cs="Arial"/>
                <w:noProof/>
                <w:lang w:val="mn-MN"/>
              </w:rPr>
              <w:t>Зардал, үр өгөөж тооцох боломжгүй.</w:t>
            </w:r>
            <w:r w:rsidRPr="008244BC">
              <w:rPr>
                <w:rFonts w:ascii="Arial" w:eastAsiaTheme="minorHAnsi" w:hAnsi="Arial" w:cs="Arial"/>
                <w:noProof/>
                <w:kern w:val="0"/>
                <w:lang w:val="mn-MN" w:eastAsia="en-US"/>
                <w14:ligatures w14:val="none"/>
              </w:rPr>
              <w:t xml:space="preserve"> Төрийн  санхүүжилтээр асуудал  шийдвэрлэгдэх боломжгүй. </w:t>
            </w:r>
          </w:p>
        </w:tc>
        <w:tc>
          <w:tcPr>
            <w:tcW w:w="1493" w:type="dxa"/>
            <w:vAlign w:val="center"/>
          </w:tcPr>
          <w:p w14:paraId="0A738C4B" w14:textId="77777777" w:rsidR="00F95BAA" w:rsidRPr="008244BC" w:rsidRDefault="00F95BAA">
            <w:pPr>
              <w:spacing w:after="0" w:line="276" w:lineRule="auto"/>
              <w:rPr>
                <w:rFonts w:ascii="Arial" w:hAnsi="Arial" w:cs="Arial"/>
                <w:noProof/>
                <w:lang w:val="mn-MN"/>
              </w:rPr>
            </w:pPr>
            <w:r w:rsidRPr="008244BC">
              <w:rPr>
                <w:rFonts w:ascii="Arial" w:hAnsi="Arial" w:cs="Arial"/>
                <w:noProof/>
                <w:lang w:val="mn-MN"/>
              </w:rPr>
              <w:t>Үр дүнгүй</w:t>
            </w:r>
            <w:r w:rsidRPr="008244BC">
              <w:rPr>
                <w:rFonts w:ascii="Arial" w:hAnsi="Arial" w:cs="Arial"/>
                <w:bCs/>
                <w:noProof/>
                <w:lang w:val="mn-MN"/>
              </w:rPr>
              <w:t>.</w:t>
            </w:r>
          </w:p>
        </w:tc>
      </w:tr>
      <w:tr w:rsidR="00F95BAA" w:rsidRPr="008244BC" w14:paraId="6785970A" w14:textId="77777777" w:rsidTr="3C3AE51D">
        <w:trPr>
          <w:trHeight w:val="20"/>
          <w:jc w:val="center"/>
        </w:trPr>
        <w:tc>
          <w:tcPr>
            <w:tcW w:w="326" w:type="dxa"/>
            <w:vAlign w:val="center"/>
          </w:tcPr>
          <w:p w14:paraId="78086172" w14:textId="77777777" w:rsidR="00F95BAA" w:rsidRPr="008244BC" w:rsidRDefault="00F95BAA">
            <w:pPr>
              <w:spacing w:after="0" w:line="276" w:lineRule="auto"/>
              <w:jc w:val="center"/>
              <w:rPr>
                <w:rFonts w:ascii="Arial" w:hAnsi="Arial" w:cs="Arial"/>
                <w:noProof/>
                <w:lang w:val="mn-MN"/>
              </w:rPr>
            </w:pPr>
            <w:r w:rsidRPr="008244BC">
              <w:rPr>
                <w:rFonts w:ascii="Arial" w:hAnsi="Arial" w:cs="Arial"/>
                <w:noProof/>
                <w:lang w:val="mn-MN"/>
              </w:rPr>
              <w:t>5</w:t>
            </w:r>
          </w:p>
        </w:tc>
        <w:tc>
          <w:tcPr>
            <w:tcW w:w="1801" w:type="dxa"/>
            <w:vAlign w:val="center"/>
          </w:tcPr>
          <w:p w14:paraId="748F3E88" w14:textId="77777777" w:rsidR="00F95BAA" w:rsidRPr="008244BC" w:rsidRDefault="00F95BAA">
            <w:pPr>
              <w:spacing w:after="0" w:line="276" w:lineRule="auto"/>
              <w:jc w:val="center"/>
              <w:rPr>
                <w:rFonts w:ascii="Arial" w:hAnsi="Arial" w:cs="Arial"/>
                <w:noProof/>
                <w:lang w:val="mn-MN"/>
              </w:rPr>
            </w:pPr>
            <w:r w:rsidRPr="008244BC">
              <w:rPr>
                <w:rFonts w:ascii="Arial" w:hAnsi="Arial" w:cs="Arial"/>
                <w:noProof/>
                <w:lang w:val="mn-MN"/>
              </w:rPr>
              <w:t>Төрийн бус байгууллага, хувийн хэвшлээр тодорхой чиг үүргийг гүйцэтгүүлэх</w:t>
            </w:r>
          </w:p>
        </w:tc>
        <w:tc>
          <w:tcPr>
            <w:tcW w:w="3260" w:type="dxa"/>
            <w:vAlign w:val="center"/>
          </w:tcPr>
          <w:p w14:paraId="365EEBCE" w14:textId="5CB6F0AA" w:rsidR="00F95BAA" w:rsidRPr="008244BC" w:rsidRDefault="00F95BAA">
            <w:pPr>
              <w:spacing w:after="0" w:line="276" w:lineRule="auto"/>
              <w:jc w:val="both"/>
              <w:rPr>
                <w:rFonts w:ascii="Arial" w:hAnsi="Arial" w:cs="Arial"/>
                <w:noProof/>
                <w:lang w:val="mn-MN"/>
              </w:rPr>
            </w:pPr>
            <w:r w:rsidRPr="008244BC">
              <w:rPr>
                <w:rFonts w:ascii="Arial" w:hAnsi="Arial" w:cs="Arial"/>
                <w:noProof/>
                <w:lang w:val="mn-MN"/>
              </w:rPr>
              <w:t xml:space="preserve">Тухайн зохицуулахыг зорьж байгаа харилцаанд тохиромжгүй. </w:t>
            </w:r>
            <w:r w:rsidR="00814340">
              <w:rPr>
                <w:rFonts w:ascii="Arial" w:hAnsi="Arial" w:cs="Arial"/>
                <w:noProof/>
                <w:lang w:val="mn-MN"/>
              </w:rPr>
              <w:t>Хяналт шалгалт, а</w:t>
            </w:r>
            <w:r w:rsidRPr="008244BC">
              <w:rPr>
                <w:rFonts w:ascii="Arial" w:hAnsi="Arial" w:cs="Arial"/>
                <w:noProof/>
                <w:lang w:val="mn-MN"/>
              </w:rPr>
              <w:t>лбадлагын арга хэмжээг эрх бүхий байгууллага хуульд заасан бүрэн эрхийн хүрээнд хэрэгжүүлдэг.</w:t>
            </w:r>
          </w:p>
        </w:tc>
        <w:tc>
          <w:tcPr>
            <w:tcW w:w="3167" w:type="dxa"/>
            <w:vAlign w:val="center"/>
          </w:tcPr>
          <w:p w14:paraId="7289162C" w14:textId="77777777" w:rsidR="00F95BAA" w:rsidRPr="008244BC" w:rsidRDefault="00F95BAA">
            <w:pPr>
              <w:spacing w:after="0" w:line="276" w:lineRule="auto"/>
              <w:jc w:val="both"/>
              <w:rPr>
                <w:rFonts w:ascii="Arial" w:hAnsi="Arial" w:cs="Arial"/>
                <w:noProof/>
                <w:lang w:val="mn-MN"/>
              </w:rPr>
            </w:pPr>
            <w:r w:rsidRPr="008244BC">
              <w:rPr>
                <w:rFonts w:ascii="Arial" w:hAnsi="Arial" w:cs="Arial"/>
                <w:noProof/>
                <w:lang w:val="mn-MN"/>
              </w:rPr>
              <w:t>Банкны хувьцаа эзэмшлийн төвлөрлийг бууруулахад хөрөнгө оруулагчдын хувьд тодорхой хэмжээний зардал гарна. Зорилгод дэвшүүлсэн бусад асуудалд төрийн бус байгууллага, хувийн хэвшлийг шууд оролцуулах боломжгүй.</w:t>
            </w:r>
          </w:p>
        </w:tc>
        <w:tc>
          <w:tcPr>
            <w:tcW w:w="1493" w:type="dxa"/>
            <w:vAlign w:val="center"/>
          </w:tcPr>
          <w:p w14:paraId="10249C1C" w14:textId="77777777" w:rsidR="00F95BAA" w:rsidRPr="008244BC" w:rsidRDefault="00F95BAA">
            <w:pPr>
              <w:spacing w:after="0" w:line="276" w:lineRule="auto"/>
              <w:rPr>
                <w:rFonts w:ascii="Arial" w:hAnsi="Arial" w:cs="Arial"/>
                <w:bCs/>
                <w:noProof/>
                <w:lang w:val="mn-MN"/>
              </w:rPr>
            </w:pPr>
            <w:r w:rsidRPr="008244BC">
              <w:rPr>
                <w:rFonts w:ascii="Arial" w:hAnsi="Arial" w:cs="Arial"/>
                <w:noProof/>
                <w:lang w:val="mn-MN"/>
              </w:rPr>
              <w:t>Үр дүнгүй</w:t>
            </w:r>
            <w:r w:rsidRPr="008244BC">
              <w:rPr>
                <w:rFonts w:ascii="Arial" w:hAnsi="Arial" w:cs="Arial"/>
                <w:bCs/>
                <w:noProof/>
                <w:lang w:val="mn-MN"/>
              </w:rPr>
              <w:t>.</w:t>
            </w:r>
          </w:p>
        </w:tc>
      </w:tr>
      <w:tr w:rsidR="00F95BAA" w:rsidRPr="008244BC" w14:paraId="5F4C0C72" w14:textId="77777777" w:rsidTr="3C3AE51D">
        <w:trPr>
          <w:trHeight w:val="20"/>
          <w:jc w:val="center"/>
        </w:trPr>
        <w:tc>
          <w:tcPr>
            <w:tcW w:w="326" w:type="dxa"/>
            <w:vAlign w:val="center"/>
          </w:tcPr>
          <w:p w14:paraId="0B0055AB" w14:textId="77777777" w:rsidR="00F95BAA" w:rsidRPr="008244BC" w:rsidRDefault="00F95BAA">
            <w:pPr>
              <w:spacing w:after="0" w:line="276" w:lineRule="auto"/>
              <w:jc w:val="center"/>
              <w:rPr>
                <w:rFonts w:ascii="Arial" w:hAnsi="Arial" w:cs="Arial"/>
                <w:noProof/>
                <w:lang w:val="mn-MN"/>
              </w:rPr>
            </w:pPr>
            <w:r w:rsidRPr="008244BC">
              <w:rPr>
                <w:rFonts w:ascii="Arial" w:hAnsi="Arial" w:cs="Arial"/>
                <w:noProof/>
                <w:lang w:val="mn-MN"/>
              </w:rPr>
              <w:t>6</w:t>
            </w:r>
          </w:p>
        </w:tc>
        <w:tc>
          <w:tcPr>
            <w:tcW w:w="1801" w:type="dxa"/>
            <w:vAlign w:val="center"/>
          </w:tcPr>
          <w:p w14:paraId="26E33E57" w14:textId="77777777" w:rsidR="00F95BAA" w:rsidRPr="008244BC" w:rsidRDefault="00F95BAA">
            <w:pPr>
              <w:spacing w:after="0" w:line="276" w:lineRule="auto"/>
              <w:jc w:val="center"/>
              <w:rPr>
                <w:rFonts w:ascii="Arial" w:hAnsi="Arial" w:cs="Arial"/>
                <w:noProof/>
                <w:lang w:val="mn-MN"/>
              </w:rPr>
            </w:pPr>
            <w:r w:rsidRPr="008244BC">
              <w:rPr>
                <w:rFonts w:ascii="Arial" w:hAnsi="Arial" w:cs="Arial"/>
                <w:noProof/>
                <w:lang w:val="mn-MN"/>
              </w:rPr>
              <w:t>Захиргааны шийдвэр гаргах</w:t>
            </w:r>
          </w:p>
        </w:tc>
        <w:tc>
          <w:tcPr>
            <w:tcW w:w="3260" w:type="dxa"/>
            <w:vAlign w:val="center"/>
          </w:tcPr>
          <w:p w14:paraId="76DB5270" w14:textId="77777777" w:rsidR="00F95BAA" w:rsidRPr="008244BC" w:rsidRDefault="00F95BAA">
            <w:pPr>
              <w:spacing w:after="0" w:line="276" w:lineRule="auto"/>
              <w:jc w:val="both"/>
              <w:rPr>
                <w:rFonts w:ascii="Arial" w:hAnsi="Arial" w:cs="Arial"/>
                <w:noProof/>
                <w:lang w:val="mn-MN"/>
              </w:rPr>
            </w:pPr>
            <w:r w:rsidRPr="008244BC">
              <w:rPr>
                <w:rFonts w:ascii="Arial" w:hAnsi="Arial" w:cs="Arial"/>
                <w:noProof/>
                <w:lang w:val="mn-MN"/>
              </w:rPr>
              <w:t>Хамрагдах хүрээ, оролцогч талуудын хариуцлагыг нэмэгдүүлэх, хяналт сайжрах боломж бүрдэх боловч үр дүнд төдийлөн ахиц гаргаж чадахгүй. Нэг удаагийн шинжтэй арга хэмжээгээр хяналт шалгалтын суурь асуудлыг бүрэн зохицуулах боломж хязгаарлагдмал.</w:t>
            </w:r>
          </w:p>
        </w:tc>
        <w:tc>
          <w:tcPr>
            <w:tcW w:w="3167" w:type="dxa"/>
            <w:vAlign w:val="center"/>
          </w:tcPr>
          <w:p w14:paraId="56F693CA" w14:textId="77777777" w:rsidR="00F95BAA" w:rsidRPr="008244BC" w:rsidRDefault="00F95BAA">
            <w:pPr>
              <w:spacing w:after="0" w:line="276" w:lineRule="auto"/>
              <w:jc w:val="both"/>
              <w:rPr>
                <w:rFonts w:ascii="Arial" w:hAnsi="Arial" w:cs="Arial"/>
                <w:b/>
                <w:noProof/>
                <w:lang w:val="mn-MN"/>
              </w:rPr>
            </w:pPr>
            <w:r w:rsidRPr="008244BC">
              <w:rPr>
                <w:rFonts w:ascii="Arial" w:hAnsi="Arial" w:cs="Arial"/>
                <w:noProof/>
                <w:lang w:val="mn-MN"/>
              </w:rPr>
              <w:t>Асуудлыг үүсгэж байгаа шалтгааныг арилгахад цогцоор нөлөөлж чадахгүй.</w:t>
            </w:r>
          </w:p>
        </w:tc>
        <w:tc>
          <w:tcPr>
            <w:tcW w:w="1493" w:type="dxa"/>
            <w:vAlign w:val="center"/>
          </w:tcPr>
          <w:p w14:paraId="4C908506" w14:textId="77777777" w:rsidR="00F95BAA" w:rsidRPr="008244BC" w:rsidRDefault="00F95BAA">
            <w:pPr>
              <w:spacing w:after="0" w:line="276" w:lineRule="auto"/>
              <w:rPr>
                <w:rFonts w:ascii="Arial" w:hAnsi="Arial" w:cs="Arial"/>
                <w:bCs/>
                <w:noProof/>
                <w:lang w:val="mn-MN"/>
              </w:rPr>
            </w:pPr>
            <w:r w:rsidRPr="008244BC">
              <w:rPr>
                <w:rFonts w:ascii="Arial" w:hAnsi="Arial" w:cs="Arial"/>
                <w:noProof/>
                <w:lang w:val="mn-MN"/>
              </w:rPr>
              <w:t>Үр дүн бага</w:t>
            </w:r>
            <w:r w:rsidRPr="008244BC">
              <w:rPr>
                <w:rFonts w:ascii="Arial" w:hAnsi="Arial" w:cs="Arial"/>
                <w:bCs/>
                <w:noProof/>
                <w:lang w:val="mn-MN"/>
              </w:rPr>
              <w:t>.</w:t>
            </w:r>
          </w:p>
        </w:tc>
      </w:tr>
      <w:tr w:rsidR="00F95BAA" w:rsidRPr="008244BC" w14:paraId="1131E983" w14:textId="77777777" w:rsidTr="3C3AE51D">
        <w:trPr>
          <w:trHeight w:val="20"/>
          <w:jc w:val="center"/>
        </w:trPr>
        <w:tc>
          <w:tcPr>
            <w:tcW w:w="326" w:type="dxa"/>
            <w:vAlign w:val="center"/>
          </w:tcPr>
          <w:p w14:paraId="03866662" w14:textId="77777777" w:rsidR="00F95BAA" w:rsidRPr="008244BC" w:rsidRDefault="00F95BAA">
            <w:pPr>
              <w:spacing w:after="0" w:line="276" w:lineRule="auto"/>
              <w:jc w:val="center"/>
              <w:rPr>
                <w:rFonts w:ascii="Arial" w:hAnsi="Arial" w:cs="Arial"/>
                <w:noProof/>
                <w:lang w:val="mn-MN"/>
              </w:rPr>
            </w:pPr>
            <w:r w:rsidRPr="008244BC">
              <w:rPr>
                <w:rFonts w:ascii="Arial" w:hAnsi="Arial" w:cs="Arial"/>
                <w:noProof/>
                <w:lang w:val="mn-MN"/>
              </w:rPr>
              <w:t>7</w:t>
            </w:r>
          </w:p>
        </w:tc>
        <w:tc>
          <w:tcPr>
            <w:tcW w:w="1801" w:type="dxa"/>
            <w:vAlign w:val="center"/>
          </w:tcPr>
          <w:p w14:paraId="56125F78" w14:textId="77777777" w:rsidR="00F95BAA" w:rsidRPr="008244BC" w:rsidRDefault="00F95BAA">
            <w:pPr>
              <w:spacing w:after="0" w:line="276" w:lineRule="auto"/>
              <w:jc w:val="center"/>
              <w:rPr>
                <w:rFonts w:ascii="Arial" w:hAnsi="Arial" w:cs="Arial"/>
                <w:noProof/>
                <w:lang w:val="mn-MN"/>
              </w:rPr>
            </w:pPr>
            <w:r w:rsidRPr="008244BC">
              <w:rPr>
                <w:rFonts w:ascii="Arial" w:hAnsi="Arial" w:cs="Arial"/>
                <w:noProof/>
                <w:lang w:val="mn-MN"/>
              </w:rPr>
              <w:t>Хууль тогтоомжийн төсөл боловсруулах</w:t>
            </w:r>
          </w:p>
        </w:tc>
        <w:tc>
          <w:tcPr>
            <w:tcW w:w="3260" w:type="dxa"/>
            <w:vAlign w:val="center"/>
          </w:tcPr>
          <w:p w14:paraId="19E55C55" w14:textId="1422EB86" w:rsidR="00F95BAA" w:rsidRPr="008244BC" w:rsidRDefault="00F95BAA">
            <w:pPr>
              <w:spacing w:after="0" w:line="276" w:lineRule="auto"/>
              <w:jc w:val="both"/>
              <w:rPr>
                <w:rFonts w:ascii="Arial" w:hAnsi="Arial" w:cs="Arial"/>
                <w:noProof/>
                <w:lang w:val="mn-MN"/>
              </w:rPr>
            </w:pPr>
            <w:r w:rsidRPr="008244BC">
              <w:rPr>
                <w:rFonts w:ascii="Arial" w:hAnsi="Arial" w:cs="Arial"/>
                <w:noProof/>
                <w:lang w:val="mn-MN"/>
              </w:rPr>
              <w:t>Асуудлыг зохицуулах байгууллагуудын чиг үүрэг</w:t>
            </w:r>
            <w:r w:rsidR="00F7243F">
              <w:rPr>
                <w:rFonts w:ascii="Arial" w:hAnsi="Arial" w:cs="Arial"/>
                <w:noProof/>
                <w:lang w:val="mn-MN"/>
              </w:rPr>
              <w:t xml:space="preserve">, хил дамнасан банкны үйл ажиллагаа эрхлэхтэй холбоотой </w:t>
            </w:r>
            <w:r w:rsidR="001D288F">
              <w:rPr>
                <w:rFonts w:ascii="Arial" w:hAnsi="Arial" w:cs="Arial"/>
                <w:noProof/>
                <w:lang w:val="mn-MN"/>
              </w:rPr>
              <w:t>зохицуулалт</w:t>
            </w:r>
            <w:r w:rsidRPr="008244BC">
              <w:rPr>
                <w:rFonts w:ascii="Arial" w:hAnsi="Arial" w:cs="Arial"/>
                <w:noProof/>
                <w:lang w:val="mn-MN"/>
              </w:rPr>
              <w:t xml:space="preserve"> илүү тодорхой болж, үйл ажиллагааны нийцэл хангагдах ба олон нийтийн эрх ашгийг хамгаалах эрсдэлд суурилсан хяналт шалгалт</w:t>
            </w:r>
            <w:r w:rsidR="00345F17" w:rsidRPr="008244BC">
              <w:rPr>
                <w:rFonts w:ascii="Arial" w:hAnsi="Arial" w:cs="Arial"/>
                <w:noProof/>
                <w:lang w:val="mn-MN"/>
              </w:rPr>
              <w:t xml:space="preserve">ын </w:t>
            </w:r>
            <w:r w:rsidRPr="008244BC">
              <w:rPr>
                <w:rFonts w:ascii="Arial" w:hAnsi="Arial" w:cs="Arial"/>
                <w:noProof/>
                <w:lang w:val="mn-MN"/>
              </w:rPr>
              <w:t>арга хэмжээг үр дүнтэй хэрэгжүүлэх</w:t>
            </w:r>
            <w:r w:rsidR="00782AC7">
              <w:rPr>
                <w:rFonts w:ascii="Arial" w:hAnsi="Arial" w:cs="Arial"/>
                <w:noProof/>
                <w:lang w:val="mn-MN"/>
              </w:rPr>
              <w:t xml:space="preserve">, гадаадын хөрөнгө </w:t>
            </w:r>
            <w:r w:rsidR="000A313D">
              <w:rPr>
                <w:rFonts w:ascii="Arial" w:hAnsi="Arial" w:cs="Arial"/>
                <w:noProof/>
                <w:lang w:val="mn-MN"/>
              </w:rPr>
              <w:t>оруулалт тат</w:t>
            </w:r>
            <w:r w:rsidR="0033031A">
              <w:rPr>
                <w:rFonts w:ascii="Arial" w:hAnsi="Arial" w:cs="Arial"/>
                <w:noProof/>
                <w:lang w:val="mn-MN"/>
              </w:rPr>
              <w:t xml:space="preserve">ах </w:t>
            </w:r>
            <w:r w:rsidRPr="008244BC">
              <w:rPr>
                <w:rFonts w:ascii="Arial" w:hAnsi="Arial" w:cs="Arial"/>
                <w:noProof/>
                <w:lang w:val="mn-MN"/>
              </w:rPr>
              <w:t>эрх зүйн орчин сайжирснаа</w:t>
            </w:r>
            <w:r w:rsidR="00F16B2E">
              <w:rPr>
                <w:rFonts w:ascii="Arial" w:hAnsi="Arial" w:cs="Arial"/>
                <w:noProof/>
                <w:lang w:val="mn-MN"/>
              </w:rPr>
              <w:t>р</w:t>
            </w:r>
            <w:r w:rsidRPr="008244BC">
              <w:rPr>
                <w:rFonts w:ascii="Arial" w:hAnsi="Arial" w:cs="Arial"/>
                <w:noProof/>
                <w:lang w:val="mn-MN"/>
              </w:rPr>
              <w:t xml:space="preserve"> зорилгод хүрэх боломжтой.</w:t>
            </w:r>
          </w:p>
        </w:tc>
        <w:tc>
          <w:tcPr>
            <w:tcW w:w="3167" w:type="dxa"/>
            <w:vAlign w:val="center"/>
          </w:tcPr>
          <w:p w14:paraId="0F13E546" w14:textId="4002364A" w:rsidR="00F95BAA" w:rsidRPr="008244BC" w:rsidRDefault="00F95BAA">
            <w:pPr>
              <w:spacing w:after="0" w:line="276" w:lineRule="auto"/>
              <w:jc w:val="both"/>
              <w:rPr>
                <w:rFonts w:ascii="Arial" w:hAnsi="Arial" w:cs="Arial"/>
                <w:b/>
                <w:noProof/>
                <w:lang w:val="mn-MN"/>
              </w:rPr>
            </w:pPr>
            <w:r w:rsidRPr="008244BC">
              <w:rPr>
                <w:rFonts w:ascii="Arial" w:hAnsi="Arial" w:cs="Arial"/>
                <w:noProof/>
                <w:lang w:val="mn-MN"/>
              </w:rPr>
              <w:t>Зардал гарах боловч нийтийн эрх ашиг, банкны харилцагч, хадгаламж эзэмшигчийн ашиг сонирхлыг хамгаалах, хувьцаа эзэмшлийн төвлөрлийг бууруул</w:t>
            </w:r>
            <w:r w:rsidR="00C3290B">
              <w:rPr>
                <w:rFonts w:ascii="Arial" w:hAnsi="Arial" w:cs="Arial"/>
                <w:noProof/>
                <w:lang w:val="mn-MN"/>
              </w:rPr>
              <w:t>ах,</w:t>
            </w:r>
            <w:r w:rsidR="0079408E">
              <w:rPr>
                <w:rFonts w:ascii="Arial" w:hAnsi="Arial" w:cs="Arial"/>
                <w:noProof/>
                <w:lang w:val="mn-MN"/>
              </w:rPr>
              <w:t xml:space="preserve"> гадаадын хөрөнгө оруулалт </w:t>
            </w:r>
            <w:r w:rsidR="0050697C">
              <w:rPr>
                <w:rFonts w:ascii="Arial" w:hAnsi="Arial" w:cs="Arial"/>
                <w:noProof/>
                <w:lang w:val="mn-MN"/>
              </w:rPr>
              <w:t>татах нь</w:t>
            </w:r>
            <w:r w:rsidR="00C3290B">
              <w:rPr>
                <w:rFonts w:ascii="Arial" w:hAnsi="Arial" w:cs="Arial"/>
                <w:noProof/>
                <w:lang w:val="mn-MN"/>
              </w:rPr>
              <w:t xml:space="preserve"> олон улсын сайн туршлагыг нэвтрүүлэх,</w:t>
            </w:r>
            <w:r w:rsidR="008E2BA3" w:rsidRPr="008244BC">
              <w:rPr>
                <w:rFonts w:ascii="Arial" w:hAnsi="Arial" w:cs="Arial"/>
                <w:noProof/>
                <w:lang w:val="mn-MN"/>
              </w:rPr>
              <w:t xml:space="preserve"> олон нийтийн оролцоо хяналтыг нэмэгдүүлэх,</w:t>
            </w:r>
            <w:r w:rsidR="0063396D">
              <w:rPr>
                <w:rFonts w:ascii="Arial" w:hAnsi="Arial" w:cs="Arial"/>
                <w:noProof/>
                <w:lang w:val="mn-MN"/>
              </w:rPr>
              <w:t xml:space="preserve"> банкны</w:t>
            </w:r>
            <w:r w:rsidRPr="008244BC">
              <w:rPr>
                <w:rFonts w:ascii="Arial" w:hAnsi="Arial" w:cs="Arial"/>
                <w:noProof/>
                <w:lang w:val="mn-MN"/>
              </w:rPr>
              <w:t xml:space="preserve"> салбарын тогтвортой байдлыг хангахад эерэг нөлөө үзүүлнэ.</w:t>
            </w:r>
          </w:p>
        </w:tc>
        <w:tc>
          <w:tcPr>
            <w:tcW w:w="1493" w:type="dxa"/>
            <w:vAlign w:val="center"/>
          </w:tcPr>
          <w:p w14:paraId="094F7158" w14:textId="77777777" w:rsidR="00F95BAA" w:rsidRPr="008244BC" w:rsidRDefault="00F95BAA">
            <w:pPr>
              <w:spacing w:after="0" w:line="276" w:lineRule="auto"/>
              <w:rPr>
                <w:rFonts w:ascii="Arial" w:hAnsi="Arial" w:cs="Arial"/>
                <w:b/>
                <w:noProof/>
                <w:lang w:val="mn-MN"/>
              </w:rPr>
            </w:pPr>
          </w:p>
          <w:p w14:paraId="47BBF850" w14:textId="77777777" w:rsidR="00F95BAA" w:rsidRPr="008244BC" w:rsidRDefault="00F95BAA">
            <w:pPr>
              <w:spacing w:after="0" w:line="276" w:lineRule="auto"/>
              <w:rPr>
                <w:rFonts w:ascii="Arial" w:hAnsi="Arial" w:cs="Arial"/>
                <w:b/>
                <w:noProof/>
                <w:lang w:val="mn-MN"/>
              </w:rPr>
            </w:pPr>
            <w:r w:rsidRPr="008244BC">
              <w:rPr>
                <w:rFonts w:ascii="Arial" w:hAnsi="Arial" w:cs="Arial"/>
                <w:noProof/>
                <w:lang w:val="mn-MN"/>
              </w:rPr>
              <w:t xml:space="preserve">Үр дүнтэй. </w:t>
            </w:r>
          </w:p>
        </w:tc>
      </w:tr>
    </w:tbl>
    <w:p w14:paraId="42D7EEE7" w14:textId="77777777" w:rsidR="00F95BAA" w:rsidRPr="008244BC" w:rsidRDefault="00F95BAA" w:rsidP="00F95BAA">
      <w:pPr>
        <w:spacing w:after="0" w:line="276" w:lineRule="auto"/>
        <w:rPr>
          <w:rFonts w:ascii="Arial" w:hAnsi="Arial" w:cs="Arial"/>
          <w:noProof/>
          <w:sz w:val="24"/>
          <w:szCs w:val="24"/>
          <w:lang w:val="mn-MN"/>
        </w:rPr>
      </w:pPr>
    </w:p>
    <w:p w14:paraId="4073B2F2" w14:textId="463DEB32" w:rsidR="00E43661" w:rsidRPr="008244BC" w:rsidRDefault="00E43661" w:rsidP="005B3B5A">
      <w:pPr>
        <w:ind w:firstLine="720"/>
        <w:jc w:val="both"/>
        <w:rPr>
          <w:rFonts w:ascii="Arial" w:hAnsi="Arial" w:cs="Arial"/>
          <w:noProof/>
          <w:sz w:val="24"/>
          <w:szCs w:val="24"/>
          <w:lang w:val="mn-MN"/>
        </w:rPr>
      </w:pPr>
      <w:r w:rsidRPr="008244BC">
        <w:rPr>
          <w:rFonts w:ascii="Arial" w:hAnsi="Arial" w:cs="Arial"/>
          <w:noProof/>
          <w:sz w:val="24"/>
          <w:szCs w:val="24"/>
          <w:lang w:val="mn-MN"/>
        </w:rPr>
        <w:t xml:space="preserve">Банкны тухай хуульд </w:t>
      </w:r>
      <w:r w:rsidR="005B3B5A" w:rsidRPr="008244BC">
        <w:rPr>
          <w:rFonts w:ascii="Arial" w:hAnsi="Arial" w:cs="Arial"/>
          <w:noProof/>
          <w:sz w:val="24"/>
          <w:szCs w:val="24"/>
          <w:lang w:val="mn-MN"/>
        </w:rPr>
        <w:t xml:space="preserve">2021 онд </w:t>
      </w:r>
      <w:r w:rsidRPr="008244BC">
        <w:rPr>
          <w:rFonts w:ascii="Arial" w:hAnsi="Arial" w:cs="Arial"/>
          <w:noProof/>
          <w:sz w:val="24"/>
          <w:szCs w:val="24"/>
          <w:lang w:val="mn-MN"/>
        </w:rPr>
        <w:t xml:space="preserve">орсон нэмэлт, өөрчлөлтөөр банкны салбарт нэг этгээд дангаар болон холбогдох этгээдийн хамт эзэмших хувьцааны хэмжээнд хязгаар тогтоон хувьцаа эзэмшлийн төвлөрлийг бууруулж олон нийтийн оролцоо хяналтыг бий болгох, банкны засаглалыг сайжруулах, салбарын тогтвортой байдлыг хангах суурь өөрчлөлтийг оруулсан. Хууль хэрэгжиж эхэлснээс өнөөдрийг </w:t>
      </w:r>
      <w:r w:rsidR="004D214D" w:rsidRPr="008244BC">
        <w:rPr>
          <w:rFonts w:ascii="Arial" w:hAnsi="Arial" w:cs="Arial"/>
          <w:noProof/>
          <w:sz w:val="24"/>
          <w:szCs w:val="24"/>
          <w:lang w:val="mn-MN"/>
        </w:rPr>
        <w:t>хүртэлх</w:t>
      </w:r>
      <w:r w:rsidRPr="008244BC">
        <w:rPr>
          <w:rFonts w:ascii="Arial" w:hAnsi="Arial" w:cs="Arial"/>
          <w:noProof/>
          <w:sz w:val="24"/>
          <w:szCs w:val="24"/>
          <w:lang w:val="mn-MN"/>
        </w:rPr>
        <w:t xml:space="preserve"> хугацаанд цаг үеийн давагдашгүй хүчин зүйл болох цар тахлын улмаас олон улсын эдийн засагт үүссэн нөхцөл, олон улсын улс төрийн байдал, дайны нөлөөгөөр үүсээд байгаа ээдрээтэй байдал зэргийг харгалзан зохицуулалтыг өөрчлөн тогтоосноор асуудлын үндсийг шийдвэрлэх боломжтой гэж үзэж байна. Мөн банкны хувьцаа эзэмшлийн хязгаарлалт нь хүний өмчлөх эрхэд нөлөөлөх тул Үндсэн хуульд заасны дагуу өмчлөх эрхийг зөвхөн хуулиар хязгаарлах боломжтой бөгөөд хууль тогтоомжийн хэрэгжилтийг хангуулах, нийтийн эрх ашиг, хар</w:t>
      </w:r>
      <w:r w:rsidR="0003125B" w:rsidRPr="008244BC">
        <w:rPr>
          <w:rFonts w:ascii="Arial" w:hAnsi="Arial" w:cs="Arial"/>
          <w:noProof/>
          <w:sz w:val="24"/>
          <w:szCs w:val="24"/>
          <w:lang w:val="mn-MN"/>
        </w:rPr>
        <w:t>и</w:t>
      </w:r>
      <w:r w:rsidRPr="008244BC">
        <w:rPr>
          <w:rFonts w:ascii="Arial" w:hAnsi="Arial" w:cs="Arial"/>
          <w:noProof/>
          <w:sz w:val="24"/>
          <w:szCs w:val="24"/>
          <w:lang w:val="mn-MN"/>
        </w:rPr>
        <w:t xml:space="preserve">лцагч хадгаламж эзэмшигчийн хууль ёсны ашиг сонирхол, банкны салбарын тогтвортой байдлыг хангах хүрээнд зохицуулах байгууллагаас авах албадлагын арга хэмжээг хуульчлан тогтоох шаардлагатай. </w:t>
      </w:r>
    </w:p>
    <w:p w14:paraId="7DBD9051" w14:textId="455AB625" w:rsidR="00F95BAA" w:rsidRPr="008244BC" w:rsidRDefault="00E43661" w:rsidP="001A3891">
      <w:pPr>
        <w:ind w:firstLine="720"/>
        <w:jc w:val="both"/>
        <w:rPr>
          <w:rFonts w:ascii="Arial" w:hAnsi="Arial" w:cs="Arial"/>
          <w:noProof/>
          <w:sz w:val="24"/>
          <w:szCs w:val="24"/>
          <w:lang w:val="mn-MN"/>
        </w:rPr>
      </w:pPr>
      <w:r w:rsidRPr="008244BC">
        <w:rPr>
          <w:rFonts w:ascii="Arial" w:hAnsi="Arial" w:cs="Arial"/>
          <w:noProof/>
          <w:sz w:val="24"/>
          <w:szCs w:val="24"/>
          <w:lang w:val="mn-MN"/>
        </w:rPr>
        <w:t xml:space="preserve">Иймд  хувилбаруудын зорилгод хүрэх байдал болон эерэг ба сөрөг талыг зардал, үр өгөөжөөр харьцуулсны үр дүнд </w:t>
      </w:r>
      <w:r w:rsidR="00CF648E" w:rsidRPr="008244BC">
        <w:rPr>
          <w:rFonts w:ascii="Arial" w:hAnsi="Arial" w:cs="Arial"/>
          <w:noProof/>
          <w:sz w:val="24"/>
          <w:szCs w:val="24"/>
          <w:lang w:val="mn-MN"/>
        </w:rPr>
        <w:t>“</w:t>
      </w:r>
      <w:r w:rsidRPr="008244BC">
        <w:rPr>
          <w:rFonts w:ascii="Arial" w:hAnsi="Arial" w:cs="Arial"/>
          <w:noProof/>
          <w:sz w:val="24"/>
          <w:szCs w:val="24"/>
          <w:lang w:val="mn-MN"/>
        </w:rPr>
        <w:t>хуулийн төсөл боловсруулах</w:t>
      </w:r>
      <w:r w:rsidR="00CF648E" w:rsidRPr="008244BC">
        <w:rPr>
          <w:rFonts w:ascii="Arial" w:hAnsi="Arial" w:cs="Arial"/>
          <w:noProof/>
          <w:sz w:val="24"/>
          <w:szCs w:val="24"/>
          <w:lang w:val="mn-MN"/>
        </w:rPr>
        <w:t>”</w:t>
      </w:r>
      <w:r w:rsidRPr="008244BC">
        <w:rPr>
          <w:rFonts w:ascii="Arial" w:hAnsi="Arial" w:cs="Arial"/>
          <w:noProof/>
          <w:sz w:val="24"/>
          <w:szCs w:val="24"/>
          <w:lang w:val="mn-MN"/>
        </w:rPr>
        <w:t xml:space="preserve"> нь асуудлыг шийдвэрлэх ганц хувилбар байгаа буюу хууль гаргах хэрэгцээ, шаардлагатай гэж үзсэн тул тандан судлах ажиллагааг үргэлжлүүлэн гүйцэтгэнэ.</w:t>
      </w:r>
    </w:p>
    <w:p w14:paraId="055EA55B" w14:textId="12D57EF6" w:rsidR="00471F9F" w:rsidRPr="008244BC" w:rsidRDefault="00471F9F" w:rsidP="00471F9F">
      <w:pPr>
        <w:pStyle w:val="a"/>
        <w:rPr>
          <w:noProof/>
        </w:rPr>
      </w:pPr>
      <w:bookmarkStart w:id="5" w:name="_Toc120537591"/>
      <w:bookmarkStart w:id="6" w:name="_Toc209013066"/>
      <w:r w:rsidRPr="008244BC">
        <w:rPr>
          <w:noProof/>
        </w:rPr>
        <w:t>ДӨРӨВ. ЗОХИЦУУЛАЛТЫН ХУВИЛБАРУУДЫН ҮР НӨЛӨӨГ ТАНДАН СУДАЛСАН БАЙДАЛ</w:t>
      </w:r>
      <w:bookmarkEnd w:id="5"/>
      <w:bookmarkEnd w:id="6"/>
    </w:p>
    <w:p w14:paraId="26B18EFD" w14:textId="0E70E935" w:rsidR="00471F9F" w:rsidRPr="008244BC" w:rsidRDefault="00471F9F" w:rsidP="00471F9F">
      <w:pPr>
        <w:ind w:firstLine="720"/>
        <w:jc w:val="both"/>
        <w:rPr>
          <w:rFonts w:ascii="Arial" w:hAnsi="Arial" w:cs="Arial"/>
          <w:noProof/>
          <w:sz w:val="24"/>
          <w:szCs w:val="24"/>
          <w:lang w:val="mn-MN"/>
        </w:rPr>
      </w:pPr>
      <w:r w:rsidRPr="3C3AE51D">
        <w:rPr>
          <w:rFonts w:ascii="Arial" w:hAnsi="Arial" w:cs="Arial"/>
          <w:noProof/>
          <w:sz w:val="24"/>
          <w:szCs w:val="24"/>
          <w:lang w:val="mn-MN"/>
        </w:rPr>
        <w:t xml:space="preserve">Аргачлалын 6-д заасны дагуу үр нөлөөг  ерөнхий асуултуудад хариулах замаар дүгнэлтийг гаргалаа. Хүний эрх, эдийн засаг, нийгэм, байгаль орчинд үзүүлэх үр нөлөөг  тандан судалсан байдлыг хүснэгт 4,5,6-аас үзнэ үү. </w:t>
      </w:r>
    </w:p>
    <w:p w14:paraId="338CB3DD" w14:textId="77777777" w:rsidR="00471F9F" w:rsidRPr="008244BC" w:rsidRDefault="00471F9F" w:rsidP="00FE3A47">
      <w:pPr>
        <w:ind w:firstLine="720"/>
        <w:jc w:val="both"/>
        <w:rPr>
          <w:rFonts w:ascii="Arial" w:hAnsi="Arial" w:cs="Arial"/>
          <w:noProof/>
          <w:sz w:val="24"/>
          <w:szCs w:val="24"/>
          <w:lang w:val="mn-MN"/>
        </w:rPr>
      </w:pPr>
      <w:r w:rsidRPr="008244BC">
        <w:rPr>
          <w:rFonts w:ascii="Arial" w:hAnsi="Arial" w:cs="Arial"/>
          <w:noProof/>
          <w:sz w:val="24"/>
          <w:szCs w:val="24"/>
          <w:lang w:val="mn-MN"/>
        </w:rPr>
        <w:t>Мөн банкны хувьцаа эзэмшлийн хязгаарлалтын шаардлага хангах хугацаанд өөрчлөлт оруулах хуулийн төслийг 1. Хүний эрх, эдийн засаг, нийгэм, байгаль орчинд үзүүлэх үр нөлөө; 2. Монгол Улсын Үндсэн хууль, Монгол Улсын олон улсын гэрээ, бусад хууль тогтоомжтой нийцэж байгаа эсэхийг энэ хэсгээр нарийвчлан судаллаа.</w:t>
      </w:r>
    </w:p>
    <w:p w14:paraId="0F253B95" w14:textId="7A0BBE84" w:rsidR="00471F9F" w:rsidRPr="008244BC" w:rsidRDefault="00471F9F" w:rsidP="00471F9F">
      <w:pPr>
        <w:rPr>
          <w:rFonts w:ascii="Arial" w:hAnsi="Arial" w:cs="Arial"/>
          <w:noProof/>
          <w:sz w:val="24"/>
          <w:szCs w:val="24"/>
          <w:lang w:val="mn-MN"/>
        </w:rPr>
      </w:pPr>
      <w:r w:rsidRPr="008244BC">
        <w:rPr>
          <w:rFonts w:ascii="Arial" w:hAnsi="Arial" w:cs="Arial"/>
          <w:noProof/>
          <w:sz w:val="24"/>
          <w:szCs w:val="24"/>
          <w:lang w:val="mn-MN"/>
        </w:rPr>
        <w:t>4.1. Хүний эрх, эдийн засаг, нийгэм, байгаль орчинд үзүүлэх үр нөлөө</w:t>
      </w:r>
    </w:p>
    <w:p w14:paraId="226B6A8B" w14:textId="77777777" w:rsidR="00471F9F" w:rsidRPr="004C271E" w:rsidRDefault="00471F9F" w:rsidP="00471F9F">
      <w:pPr>
        <w:rPr>
          <w:rFonts w:ascii="Arial" w:hAnsi="Arial" w:cs="Arial"/>
          <w:noProof/>
          <w:sz w:val="24"/>
          <w:szCs w:val="24"/>
          <w:lang w:val="mn-MN"/>
        </w:rPr>
      </w:pPr>
      <w:r w:rsidRPr="008244BC">
        <w:rPr>
          <w:rFonts w:ascii="Arial" w:hAnsi="Arial" w:cs="Arial"/>
          <w:noProof/>
          <w:sz w:val="24"/>
          <w:szCs w:val="24"/>
          <w:lang w:val="mn-MN"/>
        </w:rPr>
        <w:t>4.1.</w:t>
      </w:r>
      <w:r w:rsidRPr="004C271E">
        <w:rPr>
          <w:rFonts w:ascii="Arial" w:hAnsi="Arial" w:cs="Arial"/>
          <w:noProof/>
          <w:sz w:val="24"/>
          <w:szCs w:val="24"/>
          <w:lang w:val="mn-MN"/>
        </w:rPr>
        <w:t>1 Хүний эрхэд үзүүлэх үр нөлөө</w:t>
      </w:r>
    </w:p>
    <w:p w14:paraId="74810DD4" w14:textId="1881C10B" w:rsidR="00471F9F" w:rsidRPr="00BB7A7A" w:rsidRDefault="00471F9F" w:rsidP="00E7387C">
      <w:pPr>
        <w:ind w:firstLine="720"/>
        <w:jc w:val="both"/>
        <w:rPr>
          <w:rFonts w:ascii="Arial" w:hAnsi="Arial" w:cs="Arial"/>
          <w:noProof/>
          <w:sz w:val="24"/>
          <w:szCs w:val="24"/>
          <w:lang w:val="mn-MN"/>
        </w:rPr>
      </w:pPr>
      <w:r w:rsidRPr="00E211F4">
        <w:rPr>
          <w:rFonts w:ascii="Arial" w:hAnsi="Arial" w:cs="Arial"/>
          <w:noProof/>
          <w:sz w:val="24"/>
          <w:szCs w:val="24"/>
          <w:lang w:val="mn-MN"/>
        </w:rPr>
        <w:t>Банкны хувьцаа нь хүний өмчилж болох хөрөнгө байж, түүнд хязгаарлалт хийх нөлөөтэй боловч Монгол Улсын хувьд банкны хувьцаа эзэмшигчдийн өмч банкны нийт активын эх үүсвэрийн 10 хүрэхгүй хувь байдаг тул хадгаламж эзэмшигч, харилцагчийн банк</w:t>
      </w:r>
      <w:r w:rsidR="00E7387C" w:rsidRPr="00E211F4">
        <w:rPr>
          <w:rFonts w:ascii="Arial" w:hAnsi="Arial" w:cs="Arial"/>
          <w:noProof/>
          <w:sz w:val="24"/>
          <w:szCs w:val="24"/>
          <w:lang w:val="mn-MN"/>
        </w:rPr>
        <w:t>а</w:t>
      </w:r>
      <w:r w:rsidRPr="00E211F4">
        <w:rPr>
          <w:rFonts w:ascii="Arial" w:hAnsi="Arial" w:cs="Arial"/>
          <w:noProof/>
          <w:sz w:val="24"/>
          <w:szCs w:val="24"/>
          <w:lang w:val="mn-MN"/>
        </w:rPr>
        <w:t>нд хадгалуулсан мөнгөн хөрөнгө-өмчийн эрхийг хамгаалах үр нөлөөтэй.</w:t>
      </w:r>
    </w:p>
    <w:p w14:paraId="1329B498" w14:textId="0BD8068D" w:rsidR="00471F9F" w:rsidRPr="008244BC" w:rsidRDefault="00471F9F" w:rsidP="00471F9F">
      <w:pPr>
        <w:rPr>
          <w:rFonts w:ascii="Arial" w:hAnsi="Arial" w:cs="Arial"/>
          <w:noProof/>
          <w:sz w:val="24"/>
          <w:szCs w:val="24"/>
          <w:lang w:val="mn-MN"/>
        </w:rPr>
      </w:pPr>
      <w:r w:rsidRPr="008244BC">
        <w:rPr>
          <w:rFonts w:ascii="Arial" w:hAnsi="Arial" w:cs="Arial"/>
          <w:noProof/>
          <w:sz w:val="24"/>
          <w:szCs w:val="24"/>
          <w:lang w:val="mn-MN"/>
        </w:rPr>
        <w:t>4.1.2. Эдийн засагт үзүүлэх үр нөлөө</w:t>
      </w:r>
    </w:p>
    <w:p w14:paraId="5C700858" w14:textId="7438429A" w:rsidR="00471F9F" w:rsidRDefault="00471F9F" w:rsidP="00DE0F68">
      <w:pPr>
        <w:ind w:firstLine="720"/>
        <w:jc w:val="both"/>
        <w:rPr>
          <w:rFonts w:ascii="Arial" w:hAnsi="Arial" w:cs="Arial"/>
          <w:noProof/>
          <w:sz w:val="24"/>
          <w:szCs w:val="24"/>
          <w:lang w:val="mn-MN"/>
        </w:rPr>
      </w:pPr>
      <w:r w:rsidRPr="008244BC">
        <w:rPr>
          <w:rFonts w:ascii="Arial" w:hAnsi="Arial" w:cs="Arial"/>
          <w:noProof/>
          <w:sz w:val="24"/>
          <w:szCs w:val="24"/>
          <w:lang w:val="mn-MN"/>
        </w:rPr>
        <w:t>Банкны өмчлөл, удирдлага-хяналтын хэт төвлөрсөн байдал нь банк</w:t>
      </w:r>
      <w:r w:rsidR="005207D5" w:rsidRPr="008244BC">
        <w:rPr>
          <w:rFonts w:ascii="Arial" w:hAnsi="Arial" w:cs="Arial"/>
          <w:noProof/>
          <w:sz w:val="24"/>
          <w:szCs w:val="24"/>
          <w:lang w:val="mn-MN"/>
        </w:rPr>
        <w:t>а</w:t>
      </w:r>
      <w:r w:rsidRPr="008244BC">
        <w:rPr>
          <w:rFonts w:ascii="Arial" w:hAnsi="Arial" w:cs="Arial"/>
          <w:noProof/>
          <w:sz w:val="24"/>
          <w:szCs w:val="24"/>
          <w:lang w:val="mn-MN"/>
        </w:rPr>
        <w:t>нд өндөр эрсдэлтэй шийдвэр гаргалтад хүргэж, түүний найдвартай хэвийн байдал алдагдсанаар төлбөрийн чадваргүй болох улмаар банкны тогтолцооны тогтворгүй байдал үүсэж, санхүүгийн зуучлал саатах, эдийн засгийн хямралд хүргэх хор уршигтай. Эдийн засагт учирч болох эрсдэлийг бууруулах үүднээс дэлхийн улс орнууд банкны зохистой засаглал, хувьцаа эзэмшлийн зохицуулалтад ач холбогдол өгч байна.</w:t>
      </w:r>
    </w:p>
    <w:p w14:paraId="5B430591" w14:textId="75FF68DD" w:rsidR="006D480C" w:rsidRPr="008244BC" w:rsidRDefault="006D480C" w:rsidP="00DE0F68">
      <w:pPr>
        <w:ind w:firstLine="720"/>
        <w:jc w:val="both"/>
        <w:rPr>
          <w:rFonts w:ascii="Arial" w:hAnsi="Arial" w:cs="Arial"/>
          <w:noProof/>
          <w:sz w:val="24"/>
          <w:szCs w:val="24"/>
          <w:lang w:val="mn-MN"/>
        </w:rPr>
      </w:pPr>
      <w:r>
        <w:rPr>
          <w:rFonts w:ascii="Arial" w:hAnsi="Arial" w:cs="Arial"/>
          <w:noProof/>
          <w:sz w:val="24"/>
          <w:szCs w:val="24"/>
          <w:lang w:val="mn-MN"/>
        </w:rPr>
        <w:t xml:space="preserve">Түүнчлэн хил дамнасан банкны үйл ажиллагаа эрхлэх нөхцөлийг </w:t>
      </w:r>
      <w:r w:rsidR="007110AF">
        <w:rPr>
          <w:rFonts w:ascii="Arial" w:hAnsi="Arial" w:cs="Arial"/>
          <w:noProof/>
          <w:sz w:val="24"/>
          <w:szCs w:val="24"/>
          <w:lang w:val="mn-MN"/>
        </w:rPr>
        <w:t xml:space="preserve">зохистой </w:t>
      </w:r>
      <w:r>
        <w:rPr>
          <w:rFonts w:ascii="Arial" w:hAnsi="Arial" w:cs="Arial"/>
          <w:noProof/>
          <w:sz w:val="24"/>
          <w:szCs w:val="24"/>
          <w:lang w:val="mn-MN"/>
        </w:rPr>
        <w:t xml:space="preserve">бүрдүүлэх нь </w:t>
      </w:r>
      <w:r w:rsidR="009233F7">
        <w:rPr>
          <w:rFonts w:ascii="Arial" w:hAnsi="Arial" w:cs="Arial"/>
          <w:noProof/>
          <w:sz w:val="24"/>
          <w:szCs w:val="24"/>
          <w:lang w:val="mn-MN"/>
        </w:rPr>
        <w:t xml:space="preserve">дотоодод </w:t>
      </w:r>
      <w:r>
        <w:rPr>
          <w:rFonts w:ascii="Arial" w:hAnsi="Arial" w:cs="Arial"/>
          <w:noProof/>
          <w:sz w:val="24"/>
          <w:szCs w:val="24"/>
          <w:lang w:val="mn-MN"/>
        </w:rPr>
        <w:t>олон улсын сайн туршлагыг нэвтрүүлэх</w:t>
      </w:r>
      <w:r w:rsidR="00F05539">
        <w:rPr>
          <w:rFonts w:ascii="Arial" w:hAnsi="Arial" w:cs="Arial"/>
          <w:noProof/>
          <w:sz w:val="24"/>
          <w:szCs w:val="24"/>
          <w:lang w:val="mn-MN"/>
        </w:rPr>
        <w:t>ийн зэрэгцээ</w:t>
      </w:r>
      <w:r>
        <w:rPr>
          <w:rFonts w:ascii="Arial" w:hAnsi="Arial" w:cs="Arial"/>
          <w:noProof/>
          <w:sz w:val="24"/>
          <w:szCs w:val="24"/>
          <w:lang w:val="mn-MN"/>
        </w:rPr>
        <w:t xml:space="preserve"> </w:t>
      </w:r>
      <w:r w:rsidR="00F61548">
        <w:rPr>
          <w:rFonts w:ascii="Arial" w:hAnsi="Arial" w:cs="Arial"/>
          <w:noProof/>
          <w:sz w:val="24"/>
          <w:szCs w:val="24"/>
          <w:lang w:val="mn-MN"/>
        </w:rPr>
        <w:t xml:space="preserve">банкуудын өөрийн хөрөнгийг нэмэгдүүлж </w:t>
      </w:r>
      <w:r w:rsidR="009F40C7">
        <w:rPr>
          <w:rFonts w:ascii="Arial" w:hAnsi="Arial" w:cs="Arial"/>
          <w:noProof/>
          <w:sz w:val="24"/>
          <w:szCs w:val="24"/>
          <w:lang w:val="mn-MN"/>
        </w:rPr>
        <w:t xml:space="preserve">санхүүгийн </w:t>
      </w:r>
      <w:r w:rsidR="00F61548">
        <w:rPr>
          <w:rFonts w:ascii="Arial" w:hAnsi="Arial" w:cs="Arial"/>
          <w:noProof/>
          <w:sz w:val="24"/>
          <w:szCs w:val="24"/>
          <w:lang w:val="mn-MN"/>
        </w:rPr>
        <w:t>тогтвортой байдлыг бэхжүүлэх үр дагавартай.</w:t>
      </w:r>
    </w:p>
    <w:p w14:paraId="14A9EECB" w14:textId="5E49FEB5" w:rsidR="00471F9F" w:rsidRPr="008244BC" w:rsidRDefault="00471F9F" w:rsidP="00471F9F">
      <w:pPr>
        <w:rPr>
          <w:rFonts w:ascii="Arial" w:hAnsi="Arial" w:cs="Arial"/>
          <w:noProof/>
          <w:sz w:val="24"/>
          <w:szCs w:val="24"/>
          <w:lang w:val="mn-MN"/>
        </w:rPr>
      </w:pPr>
      <w:r w:rsidRPr="008244BC">
        <w:rPr>
          <w:rFonts w:ascii="Arial" w:hAnsi="Arial" w:cs="Arial"/>
          <w:noProof/>
          <w:sz w:val="24"/>
          <w:szCs w:val="24"/>
          <w:lang w:val="mn-MN"/>
        </w:rPr>
        <w:t>4.1.3. Нийгэмд үзүүлэх үр нөлөө</w:t>
      </w:r>
    </w:p>
    <w:p w14:paraId="6FE213DA" w14:textId="429EC5D4" w:rsidR="006827C5" w:rsidRPr="006827C5" w:rsidRDefault="006827C5" w:rsidP="00DE0F68">
      <w:pPr>
        <w:ind w:firstLine="720"/>
        <w:jc w:val="both"/>
        <w:rPr>
          <w:rFonts w:ascii="Arial" w:hAnsi="Arial" w:cs="Arial"/>
          <w:noProof/>
          <w:sz w:val="24"/>
          <w:szCs w:val="24"/>
          <w:lang w:val="mn-MN"/>
        </w:rPr>
      </w:pPr>
      <w:r>
        <w:rPr>
          <w:rFonts w:ascii="Arial" w:hAnsi="Arial" w:cs="Arial"/>
          <w:noProof/>
          <w:sz w:val="24"/>
          <w:szCs w:val="24"/>
          <w:lang w:val="mn-MN"/>
        </w:rPr>
        <w:t xml:space="preserve">Банкны салбарын хувьцаа эзэмшлийн төвлөрлийг бууруулах, </w:t>
      </w:r>
      <w:r w:rsidR="00F55D2E">
        <w:rPr>
          <w:rFonts w:ascii="Arial" w:hAnsi="Arial" w:cs="Arial"/>
          <w:noProof/>
          <w:sz w:val="24"/>
          <w:szCs w:val="24"/>
          <w:lang w:val="mn-MN"/>
        </w:rPr>
        <w:t xml:space="preserve">гадаадын хөрөнгө оруулалтыг нэмэгдүүлэх нь эдийн засагт эерэг үр дагавартай бөгөөд </w:t>
      </w:r>
      <w:r w:rsidR="00AA3415">
        <w:rPr>
          <w:rFonts w:ascii="Arial" w:hAnsi="Arial" w:cs="Arial"/>
          <w:noProof/>
          <w:sz w:val="24"/>
          <w:szCs w:val="24"/>
          <w:lang w:val="mn-MN"/>
        </w:rPr>
        <w:t xml:space="preserve">дотоодын </w:t>
      </w:r>
      <w:r w:rsidR="00E87A2E">
        <w:rPr>
          <w:rFonts w:ascii="Arial" w:hAnsi="Arial" w:cs="Arial"/>
          <w:noProof/>
          <w:sz w:val="24"/>
          <w:szCs w:val="24"/>
          <w:lang w:val="mn-MN"/>
        </w:rPr>
        <w:t xml:space="preserve">баялгийг илүү оновчтой хуваарилах </w:t>
      </w:r>
      <w:r w:rsidR="00FA1529">
        <w:rPr>
          <w:rFonts w:ascii="Arial" w:hAnsi="Arial" w:cs="Arial"/>
          <w:noProof/>
          <w:sz w:val="24"/>
          <w:szCs w:val="24"/>
          <w:lang w:val="mn-MN"/>
        </w:rPr>
        <w:t>нөхцөлийг бүрдүүлэх</w:t>
      </w:r>
      <w:r w:rsidR="00FB26C1">
        <w:rPr>
          <w:rFonts w:ascii="Arial" w:hAnsi="Arial" w:cs="Arial"/>
          <w:noProof/>
          <w:sz w:val="24"/>
          <w:szCs w:val="24"/>
          <w:lang w:val="mn-MN"/>
        </w:rPr>
        <w:t xml:space="preserve"> тул нийгэмд эерэг нөлөө үзүүлнэ.</w:t>
      </w:r>
    </w:p>
    <w:p w14:paraId="1BEA6F65" w14:textId="15D272A3" w:rsidR="00471F9F" w:rsidRPr="008244BC" w:rsidRDefault="00471F9F" w:rsidP="00471F9F">
      <w:pPr>
        <w:rPr>
          <w:rFonts w:ascii="Arial" w:hAnsi="Arial" w:cs="Arial"/>
          <w:noProof/>
          <w:sz w:val="24"/>
          <w:szCs w:val="24"/>
          <w:lang w:val="mn-MN"/>
        </w:rPr>
      </w:pPr>
      <w:r w:rsidRPr="008244BC">
        <w:rPr>
          <w:rFonts w:ascii="Arial" w:hAnsi="Arial" w:cs="Arial"/>
          <w:noProof/>
          <w:sz w:val="24"/>
          <w:szCs w:val="24"/>
          <w:lang w:val="mn-MN"/>
        </w:rPr>
        <w:t>4.1.4. Байгаль орчинд үзүүлэх үр нөлөө</w:t>
      </w:r>
    </w:p>
    <w:p w14:paraId="052CD917" w14:textId="1CAF5AD1" w:rsidR="001D2DF5" w:rsidRPr="008244BC" w:rsidRDefault="00D82061" w:rsidP="00E52EAB">
      <w:pPr>
        <w:ind w:firstLine="720"/>
        <w:jc w:val="both"/>
        <w:rPr>
          <w:rFonts w:ascii="Arial" w:hAnsi="Arial" w:cs="Arial"/>
          <w:noProof/>
          <w:sz w:val="24"/>
          <w:szCs w:val="24"/>
          <w:lang w:val="mn-MN"/>
        </w:rPr>
      </w:pPr>
      <w:r w:rsidRPr="008244BC">
        <w:rPr>
          <w:rFonts w:ascii="Arial" w:hAnsi="Arial" w:cs="Arial"/>
          <w:noProof/>
          <w:sz w:val="24"/>
          <w:szCs w:val="24"/>
          <w:lang w:val="mn-MN"/>
        </w:rPr>
        <w:t>Банкны хувьцаа эзэмшигчдийн бүтцийг төрөлжүүлэ</w:t>
      </w:r>
      <w:r w:rsidR="007E249B" w:rsidRPr="008244BC">
        <w:rPr>
          <w:rFonts w:ascii="Arial" w:hAnsi="Arial" w:cs="Arial"/>
          <w:noProof/>
          <w:sz w:val="24"/>
          <w:szCs w:val="24"/>
          <w:lang w:val="mn-MN"/>
        </w:rPr>
        <w:t>х</w:t>
      </w:r>
      <w:r w:rsidRPr="008244BC">
        <w:rPr>
          <w:rFonts w:ascii="Arial" w:hAnsi="Arial" w:cs="Arial"/>
          <w:noProof/>
          <w:sz w:val="24"/>
          <w:szCs w:val="24"/>
          <w:lang w:val="mn-MN"/>
        </w:rPr>
        <w:t xml:space="preserve">, </w:t>
      </w:r>
      <w:r w:rsidRPr="77D6BC26">
        <w:rPr>
          <w:rFonts w:ascii="Arial" w:eastAsia="Arial" w:hAnsi="Arial" w:cs="Arial"/>
          <w:color w:val="333333"/>
          <w:sz w:val="24"/>
          <w:szCs w:val="24"/>
          <w:lang w:val="mn-MN"/>
        </w:rPr>
        <w:t xml:space="preserve"> </w:t>
      </w:r>
      <w:r w:rsidR="6943C9C4" w:rsidRPr="77D6BC26">
        <w:rPr>
          <w:rFonts w:ascii="Arial" w:eastAsia="Arial" w:hAnsi="Arial" w:cs="Arial"/>
          <w:noProof/>
          <w:color w:val="333333"/>
          <w:sz w:val="24"/>
          <w:szCs w:val="24"/>
          <w:lang w:val="mn-MN"/>
        </w:rPr>
        <w:t>хувьцаа</w:t>
      </w:r>
      <w:r w:rsidR="207232EA" w:rsidRPr="77D6BC26">
        <w:rPr>
          <w:rFonts w:ascii="Arial" w:hAnsi="Arial" w:cs="Arial"/>
          <w:noProof/>
          <w:sz w:val="24"/>
          <w:szCs w:val="24"/>
          <w:lang w:val="mn-MN"/>
        </w:rPr>
        <w:t xml:space="preserve"> </w:t>
      </w:r>
      <w:r w:rsidRPr="008244BC">
        <w:rPr>
          <w:rFonts w:ascii="Arial" w:hAnsi="Arial" w:cs="Arial"/>
          <w:noProof/>
          <w:sz w:val="24"/>
          <w:szCs w:val="24"/>
          <w:lang w:val="mn-MN"/>
        </w:rPr>
        <w:t xml:space="preserve">эзэмшлийн төвлөрлийг бууруулах, </w:t>
      </w:r>
      <w:r w:rsidR="00FA59CB" w:rsidRPr="008244BC">
        <w:rPr>
          <w:rFonts w:ascii="Arial" w:hAnsi="Arial" w:cs="Arial"/>
          <w:noProof/>
          <w:sz w:val="24"/>
          <w:szCs w:val="24"/>
          <w:lang w:val="mn-MN"/>
        </w:rPr>
        <w:t>засаглалыг</w:t>
      </w:r>
      <w:r w:rsidRPr="008244BC">
        <w:rPr>
          <w:rFonts w:ascii="Arial" w:hAnsi="Arial" w:cs="Arial"/>
          <w:noProof/>
          <w:sz w:val="24"/>
          <w:szCs w:val="24"/>
          <w:lang w:val="mn-MN"/>
        </w:rPr>
        <w:t xml:space="preserve"> бэхжүүлэх нь </w:t>
      </w:r>
      <w:r w:rsidR="00471F9F" w:rsidRPr="008244BC">
        <w:rPr>
          <w:rFonts w:ascii="Arial" w:hAnsi="Arial" w:cs="Arial"/>
          <w:noProof/>
          <w:sz w:val="24"/>
          <w:szCs w:val="24"/>
          <w:lang w:val="mn-MN"/>
        </w:rPr>
        <w:t xml:space="preserve">банк, санхүүгийн салбарын олон улсын зарчмыг мөрдөх, хариуцлагатай зээлжүүлэлтийн стандартыг </w:t>
      </w:r>
      <w:r w:rsidR="00CA3C46" w:rsidRPr="008244BC">
        <w:rPr>
          <w:rFonts w:ascii="Arial" w:hAnsi="Arial" w:cs="Arial"/>
          <w:noProof/>
          <w:sz w:val="24"/>
          <w:szCs w:val="24"/>
          <w:lang w:val="mn-MN"/>
        </w:rPr>
        <w:t>нэвтрүүлэх, мөрдөх</w:t>
      </w:r>
      <w:r w:rsidR="009C4DB6" w:rsidRPr="008244BC">
        <w:rPr>
          <w:rFonts w:ascii="Arial" w:hAnsi="Arial" w:cs="Arial"/>
          <w:noProof/>
          <w:sz w:val="24"/>
          <w:szCs w:val="24"/>
          <w:lang w:val="mn-MN"/>
        </w:rPr>
        <w:t xml:space="preserve"> нөхцөлийг бүрдүүлэх</w:t>
      </w:r>
      <w:r w:rsidR="00471F9F" w:rsidRPr="008244BC">
        <w:rPr>
          <w:rFonts w:ascii="Arial" w:hAnsi="Arial" w:cs="Arial"/>
          <w:noProof/>
          <w:sz w:val="24"/>
          <w:szCs w:val="24"/>
          <w:lang w:val="mn-MN"/>
        </w:rPr>
        <w:t xml:space="preserve"> тул байгаль орчинд ээлтэй салбарт санхүүжилт олгоход дэмжлэг болно.</w:t>
      </w:r>
    </w:p>
    <w:p w14:paraId="152E1939" w14:textId="77777777" w:rsidR="00B1730F" w:rsidRPr="008244BC" w:rsidRDefault="00B1730F">
      <w:pPr>
        <w:rPr>
          <w:rFonts w:ascii="Arial" w:hAnsi="Arial" w:cs="Arial"/>
          <w:noProof/>
          <w:sz w:val="24"/>
          <w:szCs w:val="24"/>
          <w:lang w:val="mn-MN"/>
        </w:rPr>
      </w:pPr>
      <w:r w:rsidRPr="008244BC">
        <w:rPr>
          <w:rFonts w:ascii="Arial" w:hAnsi="Arial" w:cs="Arial"/>
          <w:noProof/>
          <w:sz w:val="24"/>
          <w:szCs w:val="24"/>
          <w:lang w:val="mn-MN"/>
        </w:rPr>
        <w:br w:type="page"/>
      </w:r>
    </w:p>
    <w:tbl>
      <w:tblPr>
        <w:tblW w:w="92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1"/>
        <w:gridCol w:w="2692"/>
        <w:gridCol w:w="850"/>
        <w:gridCol w:w="880"/>
        <w:gridCol w:w="3015"/>
      </w:tblGrid>
      <w:tr w:rsidR="001D2DF5" w:rsidRPr="00121793" w14:paraId="5E78CEF9" w14:textId="77777777" w:rsidTr="00DA5CDD">
        <w:trPr>
          <w:trHeight w:val="20"/>
        </w:trPr>
        <w:tc>
          <w:tcPr>
            <w:tcW w:w="9268" w:type="dxa"/>
            <w:gridSpan w:val="5"/>
            <w:tcBorders>
              <w:top w:val="nil"/>
              <w:left w:val="nil"/>
              <w:bottom w:val="single" w:sz="4" w:space="0" w:color="auto"/>
              <w:right w:val="nil"/>
            </w:tcBorders>
            <w:vAlign w:val="center"/>
          </w:tcPr>
          <w:p w14:paraId="57B1E3B1" w14:textId="6C26523F" w:rsidR="001D2DF5" w:rsidRPr="008244BC" w:rsidRDefault="001D2DF5" w:rsidP="001D2DF5">
            <w:pPr>
              <w:spacing w:after="0" w:line="276" w:lineRule="auto"/>
              <w:rPr>
                <w:rFonts w:ascii="Arial" w:hAnsi="Arial" w:cs="Arial"/>
                <w:b/>
                <w:noProof/>
                <w:lang w:val="mn-MN"/>
              </w:rPr>
            </w:pPr>
            <w:r w:rsidRPr="008244BC">
              <w:rPr>
                <w:rFonts w:ascii="Arial" w:hAnsi="Arial" w:cs="Arial"/>
                <w:b/>
                <w:noProof/>
                <w:lang w:val="mn-MN"/>
              </w:rPr>
              <w:t>Хүснэгт 3. Хүний эрхэд үзүүлэх үр нөлөө</w:t>
            </w:r>
          </w:p>
        </w:tc>
      </w:tr>
      <w:tr w:rsidR="001D2DF5" w:rsidRPr="008244BC" w14:paraId="72AA3784" w14:textId="77777777" w:rsidTr="00DA5CDD">
        <w:trPr>
          <w:trHeight w:val="20"/>
        </w:trPr>
        <w:tc>
          <w:tcPr>
            <w:tcW w:w="1831" w:type="dxa"/>
            <w:tcBorders>
              <w:top w:val="single" w:sz="4" w:space="0" w:color="auto"/>
              <w:left w:val="single" w:sz="4" w:space="0" w:color="000000"/>
              <w:bottom w:val="single" w:sz="4" w:space="0" w:color="000000"/>
              <w:right w:val="single" w:sz="4" w:space="0" w:color="000000"/>
            </w:tcBorders>
            <w:vAlign w:val="center"/>
            <w:hideMark/>
          </w:tcPr>
          <w:p w14:paraId="2490FEE1" w14:textId="77777777" w:rsidR="001D2DF5" w:rsidRPr="008244BC" w:rsidRDefault="001D2DF5">
            <w:pPr>
              <w:spacing w:after="0" w:line="276" w:lineRule="auto"/>
              <w:jc w:val="center"/>
              <w:rPr>
                <w:rFonts w:ascii="Arial" w:hAnsi="Arial" w:cs="Arial"/>
                <w:b/>
                <w:noProof/>
                <w:lang w:val="mn-MN"/>
              </w:rPr>
            </w:pPr>
            <w:r w:rsidRPr="008244BC">
              <w:rPr>
                <w:rFonts w:ascii="Arial" w:hAnsi="Arial" w:cs="Arial"/>
                <w:b/>
                <w:noProof/>
                <w:lang w:val="mn-MN"/>
              </w:rPr>
              <w:t>Үзүүлэх үр нөлөө:</w:t>
            </w:r>
          </w:p>
        </w:tc>
        <w:tc>
          <w:tcPr>
            <w:tcW w:w="2692" w:type="dxa"/>
            <w:tcBorders>
              <w:top w:val="single" w:sz="4" w:space="0" w:color="auto"/>
              <w:left w:val="single" w:sz="4" w:space="0" w:color="000000"/>
              <w:bottom w:val="single" w:sz="4" w:space="0" w:color="000000"/>
              <w:right w:val="single" w:sz="4" w:space="0" w:color="000000"/>
            </w:tcBorders>
            <w:vAlign w:val="center"/>
            <w:hideMark/>
          </w:tcPr>
          <w:p w14:paraId="698EC811" w14:textId="77777777" w:rsidR="001D2DF5" w:rsidRPr="008244BC" w:rsidRDefault="001D2DF5">
            <w:pPr>
              <w:spacing w:after="0" w:line="276" w:lineRule="auto"/>
              <w:jc w:val="center"/>
              <w:rPr>
                <w:rFonts w:ascii="Arial" w:hAnsi="Arial" w:cs="Arial"/>
                <w:b/>
                <w:noProof/>
                <w:lang w:val="mn-MN"/>
              </w:rPr>
            </w:pPr>
            <w:r w:rsidRPr="008244BC">
              <w:rPr>
                <w:rFonts w:ascii="Arial" w:hAnsi="Arial" w:cs="Arial"/>
                <w:b/>
                <w:noProof/>
                <w:lang w:val="mn-MN"/>
              </w:rPr>
              <w:t>Холбогдох асуултууд</w:t>
            </w:r>
          </w:p>
        </w:tc>
        <w:tc>
          <w:tcPr>
            <w:tcW w:w="1730" w:type="dxa"/>
            <w:gridSpan w:val="2"/>
            <w:tcBorders>
              <w:top w:val="single" w:sz="4" w:space="0" w:color="auto"/>
              <w:left w:val="single" w:sz="4" w:space="0" w:color="000000"/>
              <w:bottom w:val="single" w:sz="4" w:space="0" w:color="000000"/>
              <w:right w:val="single" w:sz="4" w:space="0" w:color="000000"/>
            </w:tcBorders>
            <w:vAlign w:val="center"/>
            <w:hideMark/>
          </w:tcPr>
          <w:p w14:paraId="259E1536" w14:textId="2013177E" w:rsidR="001D2DF5" w:rsidRPr="008244BC" w:rsidRDefault="001D2DF5">
            <w:pPr>
              <w:spacing w:after="0" w:line="276" w:lineRule="auto"/>
              <w:rPr>
                <w:rFonts w:ascii="Arial" w:hAnsi="Arial" w:cs="Arial"/>
                <w:b/>
                <w:noProof/>
                <w:lang w:val="mn-MN"/>
              </w:rPr>
            </w:pPr>
            <w:r w:rsidRPr="008244BC">
              <w:rPr>
                <w:rFonts w:ascii="Arial" w:hAnsi="Arial" w:cs="Arial"/>
                <w:b/>
                <w:noProof/>
                <w:lang w:val="mn-MN"/>
              </w:rPr>
              <w:t xml:space="preserve">   Хариулт</w:t>
            </w:r>
          </w:p>
        </w:tc>
        <w:tc>
          <w:tcPr>
            <w:tcW w:w="3015" w:type="dxa"/>
            <w:tcBorders>
              <w:top w:val="single" w:sz="4" w:space="0" w:color="auto"/>
              <w:left w:val="single" w:sz="4" w:space="0" w:color="000000"/>
              <w:bottom w:val="single" w:sz="4" w:space="0" w:color="000000"/>
              <w:right w:val="single" w:sz="4" w:space="0" w:color="000000"/>
            </w:tcBorders>
            <w:vAlign w:val="center"/>
            <w:hideMark/>
          </w:tcPr>
          <w:p w14:paraId="3CA074B6" w14:textId="77777777" w:rsidR="001D2DF5" w:rsidRPr="008244BC" w:rsidRDefault="001D2DF5">
            <w:pPr>
              <w:spacing w:after="0" w:line="276" w:lineRule="auto"/>
              <w:jc w:val="center"/>
              <w:rPr>
                <w:rFonts w:ascii="Arial" w:hAnsi="Arial" w:cs="Arial"/>
                <w:b/>
                <w:noProof/>
                <w:lang w:val="mn-MN"/>
              </w:rPr>
            </w:pPr>
            <w:r w:rsidRPr="008244BC">
              <w:rPr>
                <w:rFonts w:ascii="Arial" w:hAnsi="Arial" w:cs="Arial"/>
                <w:b/>
                <w:noProof/>
                <w:lang w:val="mn-MN"/>
              </w:rPr>
              <w:t>Тайлбар</w:t>
            </w:r>
          </w:p>
        </w:tc>
      </w:tr>
      <w:tr w:rsidR="001D2DF5" w:rsidRPr="00121793" w14:paraId="6381B576" w14:textId="77777777">
        <w:trPr>
          <w:trHeight w:val="20"/>
        </w:trPr>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0720B526" w14:textId="77777777" w:rsidR="001D2DF5" w:rsidRPr="008244BC" w:rsidRDefault="001D2DF5">
            <w:pPr>
              <w:spacing w:after="0" w:line="276" w:lineRule="auto"/>
              <w:jc w:val="center"/>
              <w:rPr>
                <w:rFonts w:ascii="Arial" w:hAnsi="Arial" w:cs="Arial"/>
                <w:b/>
                <w:noProof/>
                <w:lang w:val="mn-MN"/>
              </w:rPr>
            </w:pPr>
            <w:r w:rsidRPr="008244BC">
              <w:rPr>
                <w:rFonts w:ascii="Arial" w:hAnsi="Arial" w:cs="Arial"/>
                <w:noProof/>
                <w:lang w:val="mn-MN"/>
              </w:rPr>
              <w:t>1. Хүний эрхийн суурь зарчмуудад нийцэж байгаа эсэх</w:t>
            </w:r>
          </w:p>
          <w:p w14:paraId="0CD21F64" w14:textId="77777777" w:rsidR="001D2DF5" w:rsidRPr="008244BC" w:rsidRDefault="001D2DF5">
            <w:pPr>
              <w:spacing w:after="0" w:line="276" w:lineRule="auto"/>
              <w:jc w:val="center"/>
              <w:rPr>
                <w:rFonts w:ascii="Arial" w:hAnsi="Arial" w:cs="Arial"/>
                <w:b/>
                <w:noProof/>
                <w:lang w:val="mn-MN"/>
              </w:rPr>
            </w:pPr>
          </w:p>
        </w:tc>
        <w:tc>
          <w:tcPr>
            <w:tcW w:w="7437"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40AF5B9" w14:textId="77777777" w:rsidR="001D2DF5" w:rsidRPr="008244BC" w:rsidRDefault="001D2DF5">
            <w:pPr>
              <w:spacing w:after="0" w:line="276" w:lineRule="auto"/>
              <w:jc w:val="center"/>
              <w:rPr>
                <w:rFonts w:ascii="Arial" w:hAnsi="Arial" w:cs="Arial"/>
                <w:b/>
                <w:noProof/>
                <w:lang w:val="mn-MN"/>
              </w:rPr>
            </w:pPr>
            <w:r w:rsidRPr="008244BC">
              <w:rPr>
                <w:rFonts w:ascii="Arial" w:hAnsi="Arial" w:cs="Arial"/>
                <w:b/>
                <w:noProof/>
                <w:lang w:val="mn-MN"/>
              </w:rPr>
              <w:t>1.1. Ялгаварлан гадуурхахгүй ба тэгш байх</w:t>
            </w:r>
          </w:p>
        </w:tc>
      </w:tr>
      <w:tr w:rsidR="001D2DF5" w:rsidRPr="00121793" w14:paraId="1AFE41A6" w14:textId="77777777" w:rsidTr="00D30C48">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021B686E" w14:textId="77777777" w:rsidR="001D2DF5" w:rsidRPr="00D30C48" w:rsidRDefault="001D2DF5">
            <w:pPr>
              <w:spacing w:after="0" w:line="276" w:lineRule="auto"/>
              <w:jc w:val="center"/>
              <w:rPr>
                <w:rFonts w:ascii="Arial" w:hAnsi="Arial" w:cs="Arial"/>
                <w:b/>
                <w:noProof/>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70820166" w14:textId="77777777" w:rsidR="001D2DF5" w:rsidRPr="00D30C48" w:rsidRDefault="001D2DF5">
            <w:pPr>
              <w:spacing w:after="0" w:line="276" w:lineRule="auto"/>
              <w:jc w:val="both"/>
              <w:rPr>
                <w:rFonts w:ascii="Arial" w:hAnsi="Arial" w:cs="Arial"/>
                <w:noProof/>
                <w:lang w:val="mn-MN"/>
              </w:rPr>
            </w:pPr>
            <w:r w:rsidRPr="00D30C48">
              <w:rPr>
                <w:rFonts w:ascii="Arial" w:hAnsi="Arial" w:cs="Arial"/>
                <w:noProof/>
                <w:lang w:val="mn-MN"/>
              </w:rPr>
              <w:t>1.1.1.Ялгаварлан гадуурхахыг хориглох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67CA429" w14:textId="20713DB0" w:rsidR="001D2DF5" w:rsidRPr="00D30C48" w:rsidRDefault="001D2DF5">
            <w:pPr>
              <w:spacing w:after="0" w:line="276" w:lineRule="auto"/>
              <w:rPr>
                <w:rFonts w:ascii="Arial" w:hAnsi="Arial" w:cs="Arial"/>
                <w:bCs/>
                <w:noProof/>
                <w:lang w:val="mn-MN"/>
              </w:rPr>
            </w:pPr>
            <w:r w:rsidRPr="00D30C48">
              <w:rPr>
                <w:rFonts w:ascii="Arial" w:hAnsi="Arial" w:cs="Arial"/>
                <w:bCs/>
                <w:noProof/>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36B29E46" w14:textId="50B6F077" w:rsidR="001D2DF5" w:rsidRPr="00B97149" w:rsidRDefault="001D2DF5">
            <w:pPr>
              <w:spacing w:after="0" w:line="276" w:lineRule="auto"/>
              <w:rPr>
                <w:rFonts w:ascii="Arial" w:hAnsi="Arial" w:cs="Arial"/>
                <w:bCs/>
                <w:noProof/>
                <w:lang w:val="mn-MN"/>
              </w:rPr>
            </w:pPr>
          </w:p>
        </w:tc>
        <w:tc>
          <w:tcPr>
            <w:tcW w:w="3015" w:type="dxa"/>
            <w:tcBorders>
              <w:top w:val="single" w:sz="4" w:space="0" w:color="000000"/>
              <w:left w:val="single" w:sz="4" w:space="0" w:color="000000"/>
              <w:bottom w:val="single" w:sz="4" w:space="0" w:color="000000"/>
              <w:right w:val="single" w:sz="4" w:space="0" w:color="000000"/>
            </w:tcBorders>
            <w:vAlign w:val="center"/>
          </w:tcPr>
          <w:p w14:paraId="7D6EB40D" w14:textId="03E5E106" w:rsidR="001D2DF5" w:rsidRPr="00D30C48" w:rsidRDefault="002D789D">
            <w:pPr>
              <w:spacing w:after="0" w:line="276" w:lineRule="auto"/>
              <w:jc w:val="both"/>
              <w:rPr>
                <w:rFonts w:ascii="Arial" w:hAnsi="Arial" w:cs="Arial"/>
                <w:noProof/>
                <w:lang w:val="mn-MN"/>
              </w:rPr>
            </w:pPr>
            <w:r>
              <w:rPr>
                <w:rFonts w:ascii="Arial" w:hAnsi="Arial" w:cs="Arial"/>
                <w:noProof/>
                <w:lang w:val="mn-MN"/>
              </w:rPr>
              <w:t>Монгол Улсад</w:t>
            </w:r>
            <w:r w:rsidR="002B5801">
              <w:rPr>
                <w:rFonts w:ascii="Arial" w:hAnsi="Arial" w:cs="Arial"/>
                <w:noProof/>
                <w:lang w:val="mn-MN"/>
              </w:rPr>
              <w:t xml:space="preserve"> хуулийн этгээд</w:t>
            </w:r>
            <w:r w:rsidR="006F38A5">
              <w:rPr>
                <w:rFonts w:ascii="Arial" w:hAnsi="Arial" w:cs="Arial"/>
                <w:noProof/>
                <w:lang w:val="mn-MN"/>
              </w:rPr>
              <w:t xml:space="preserve">ийн хэлбэрээр </w:t>
            </w:r>
            <w:r w:rsidR="00C806C3">
              <w:rPr>
                <w:rFonts w:ascii="Arial" w:hAnsi="Arial" w:cs="Arial"/>
                <w:noProof/>
                <w:lang w:val="mn-MN"/>
              </w:rPr>
              <w:t xml:space="preserve">банк үүсгэн байгуулах гадаадын хөрөнгө оруулагчдыг </w:t>
            </w:r>
            <w:r w:rsidR="00240849">
              <w:rPr>
                <w:rFonts w:ascii="Arial" w:hAnsi="Arial" w:cs="Arial"/>
                <w:noProof/>
                <w:lang w:val="mn-MN"/>
              </w:rPr>
              <w:t>ялгавартайгаар зохицуулахаас сэргийлсэн зохицуулалт.</w:t>
            </w:r>
          </w:p>
        </w:tc>
      </w:tr>
      <w:tr w:rsidR="001D2DF5" w:rsidRPr="00121793" w14:paraId="26129653" w14:textId="77777777" w:rsidTr="001D2DF5">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27293893" w14:textId="77777777" w:rsidR="001D2DF5" w:rsidRPr="00D30C48" w:rsidRDefault="001D2DF5">
            <w:pPr>
              <w:spacing w:after="0" w:line="276" w:lineRule="auto"/>
              <w:jc w:val="center"/>
              <w:rPr>
                <w:rFonts w:ascii="Arial" w:hAnsi="Arial" w:cs="Arial"/>
                <w:b/>
                <w:noProof/>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736C2CE0" w14:textId="77777777" w:rsidR="001D2DF5" w:rsidRPr="00D30C48" w:rsidRDefault="001D2DF5">
            <w:pPr>
              <w:spacing w:after="0" w:line="276" w:lineRule="auto"/>
              <w:jc w:val="both"/>
              <w:rPr>
                <w:rFonts w:ascii="Arial" w:hAnsi="Arial" w:cs="Arial"/>
                <w:noProof/>
                <w:lang w:val="mn-MN"/>
              </w:rPr>
            </w:pPr>
            <w:r w:rsidRPr="00D30C48">
              <w:rPr>
                <w:rFonts w:ascii="Arial" w:hAnsi="Arial" w:cs="Arial"/>
                <w:noProof/>
                <w:lang w:val="mn-MN"/>
              </w:rPr>
              <w:t>1.1.2.Ялгаварлан гадуурхсан буюу аль нэг бүлэгт давуу байдал үүсгэх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8028689" w14:textId="6FF5E123" w:rsidR="001D2DF5" w:rsidRPr="00B97149" w:rsidRDefault="00E40D9C">
            <w:pPr>
              <w:spacing w:after="0" w:line="276" w:lineRule="auto"/>
              <w:rPr>
                <w:rFonts w:ascii="Arial" w:hAnsi="Arial" w:cs="Arial"/>
                <w:bCs/>
                <w:noProof/>
                <w:lang w:val="mn-MN"/>
              </w:rPr>
            </w:pPr>
            <w:r>
              <w:rPr>
                <w:rFonts w:ascii="Arial" w:hAnsi="Arial" w:cs="Arial"/>
                <w:bCs/>
                <w:noProof/>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33F004AC" w14:textId="24F666D8" w:rsidR="001D2DF5" w:rsidRPr="00B97149" w:rsidRDefault="001D2DF5">
            <w:pPr>
              <w:spacing w:after="0" w:line="276" w:lineRule="auto"/>
              <w:rPr>
                <w:rFonts w:ascii="Arial" w:hAnsi="Arial" w:cs="Arial"/>
                <w:noProof/>
                <w:lang w:val="mn-MN"/>
              </w:rPr>
            </w:pPr>
          </w:p>
        </w:tc>
        <w:tc>
          <w:tcPr>
            <w:tcW w:w="3015" w:type="dxa"/>
            <w:tcBorders>
              <w:top w:val="single" w:sz="4" w:space="0" w:color="000000"/>
              <w:left w:val="single" w:sz="4" w:space="0" w:color="000000"/>
              <w:bottom w:val="single" w:sz="4" w:space="0" w:color="000000"/>
              <w:right w:val="single" w:sz="4" w:space="0" w:color="000000"/>
            </w:tcBorders>
            <w:vAlign w:val="center"/>
            <w:hideMark/>
          </w:tcPr>
          <w:p w14:paraId="19EFF83A" w14:textId="6B045D8E" w:rsidR="001D2DF5" w:rsidRPr="00B97149" w:rsidRDefault="009F5FD8">
            <w:pPr>
              <w:spacing w:after="0" w:line="276" w:lineRule="auto"/>
              <w:jc w:val="both"/>
              <w:rPr>
                <w:rFonts w:ascii="Arial" w:hAnsi="Arial" w:cs="Arial"/>
                <w:noProof/>
                <w:lang w:val="mn-MN"/>
              </w:rPr>
            </w:pPr>
            <w:r>
              <w:rPr>
                <w:rFonts w:ascii="Arial" w:hAnsi="Arial" w:cs="Arial"/>
                <w:noProof/>
                <w:lang w:val="mn-MN"/>
              </w:rPr>
              <w:t xml:space="preserve">Нээлттэй хувьцаат компани болон хаалттай хувьцаат компани хэлбэртэй банкны хувьцаа эзэмшлийн төвлөрлийг ялгавартай зохицуулна. Системд нөлөө бүхий банк нь нээлттэй хувьцаат компани хэлбэртэй байх шаардлагатай ба эдийн засагт үзүүлэх нөлөөллийн хувьд харьцангуй </w:t>
            </w:r>
            <w:r w:rsidR="00E67765">
              <w:rPr>
                <w:rFonts w:ascii="Arial" w:hAnsi="Arial" w:cs="Arial"/>
                <w:noProof/>
                <w:lang w:val="mn-MN"/>
              </w:rPr>
              <w:t xml:space="preserve">өндөр бөгөөд </w:t>
            </w:r>
            <w:r>
              <w:rPr>
                <w:rFonts w:ascii="Arial" w:hAnsi="Arial" w:cs="Arial"/>
                <w:noProof/>
                <w:lang w:val="mn-MN"/>
              </w:rPr>
              <w:t xml:space="preserve">эдгээр банканд хувьцаа эзэмшлийн төвлөрлийн шаардлагыг ялгавартай тогтоосноор засаглалын зохистой байдлыг нь илүү </w:t>
            </w:r>
            <w:r w:rsidR="00D964BD">
              <w:rPr>
                <w:rFonts w:ascii="Arial" w:hAnsi="Arial" w:cs="Arial"/>
                <w:noProof/>
                <w:lang w:val="mn-MN"/>
              </w:rPr>
              <w:t>ү</w:t>
            </w:r>
            <w:r w:rsidR="00397A07">
              <w:rPr>
                <w:rFonts w:ascii="Arial" w:hAnsi="Arial" w:cs="Arial"/>
                <w:noProof/>
                <w:lang w:val="mn-MN"/>
              </w:rPr>
              <w:t>р дүнтэй байдлаар</w:t>
            </w:r>
            <w:r>
              <w:rPr>
                <w:rFonts w:ascii="Arial" w:hAnsi="Arial" w:cs="Arial"/>
                <w:noProof/>
                <w:lang w:val="mn-MN"/>
              </w:rPr>
              <w:t xml:space="preserve"> хангана.</w:t>
            </w:r>
          </w:p>
        </w:tc>
      </w:tr>
      <w:tr w:rsidR="001D2DF5" w:rsidRPr="00121793" w14:paraId="3CF3F670" w14:textId="77777777" w:rsidTr="001D2DF5">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321DAC0B" w14:textId="77777777" w:rsidR="001D2DF5" w:rsidRPr="00D30C48" w:rsidRDefault="001D2DF5">
            <w:pPr>
              <w:spacing w:after="0" w:line="276" w:lineRule="auto"/>
              <w:jc w:val="center"/>
              <w:rPr>
                <w:rFonts w:ascii="Arial" w:hAnsi="Arial" w:cs="Arial"/>
                <w:b/>
                <w:noProof/>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tcPr>
          <w:p w14:paraId="375DFD2F" w14:textId="77777777" w:rsidR="001D2DF5" w:rsidRPr="00D30C48" w:rsidRDefault="001D2DF5">
            <w:pPr>
              <w:spacing w:after="0" w:line="276" w:lineRule="auto"/>
              <w:jc w:val="both"/>
              <w:rPr>
                <w:rFonts w:ascii="Arial" w:hAnsi="Arial" w:cs="Arial"/>
                <w:noProof/>
                <w:lang w:val="mn-MN"/>
              </w:rPr>
            </w:pPr>
            <w:r w:rsidRPr="00D30C48">
              <w:rPr>
                <w:rFonts w:ascii="Arial" w:hAnsi="Arial" w:cs="Arial"/>
                <w:noProof/>
                <w:lang w:val="mn-MN"/>
              </w:rPr>
              <w:t>1.1.3.Энэ нь тодорхой бүлгийн эмзэг байдлыг дээрдүүлэхийн тулд авч байгаа түр тусгай арга хэмжээ мөн бол  олон улсын болон үндэсний хүний эрхийн хэм хэмжээнд нийцэж байгаа эсэх</w:t>
            </w:r>
          </w:p>
          <w:p w14:paraId="2BC6D016" w14:textId="77777777" w:rsidR="001D2DF5" w:rsidRPr="00D30C48" w:rsidRDefault="001D2DF5">
            <w:pPr>
              <w:spacing w:after="0" w:line="276" w:lineRule="auto"/>
              <w:jc w:val="both"/>
              <w:rPr>
                <w:rFonts w:ascii="Arial" w:hAnsi="Arial" w:cs="Arial"/>
                <w:noProof/>
                <w:lang w:val="mn-MN"/>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529B7EF"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2C81FA6E" w14:textId="77777777" w:rsidR="001D2DF5" w:rsidRPr="00D30C48" w:rsidRDefault="001D2DF5">
            <w:pPr>
              <w:spacing w:after="0" w:line="276" w:lineRule="auto"/>
              <w:rPr>
                <w:rFonts w:ascii="Arial" w:hAnsi="Arial" w:cs="Arial"/>
                <w:bCs/>
                <w:noProof/>
                <w:lang w:val="mn-MN"/>
              </w:rPr>
            </w:pPr>
          </w:p>
        </w:tc>
        <w:tc>
          <w:tcPr>
            <w:tcW w:w="3015" w:type="dxa"/>
            <w:tcBorders>
              <w:top w:val="single" w:sz="4" w:space="0" w:color="000000"/>
              <w:left w:val="single" w:sz="4" w:space="0" w:color="000000"/>
              <w:bottom w:val="single" w:sz="4" w:space="0" w:color="000000"/>
              <w:right w:val="single" w:sz="4" w:space="0" w:color="000000"/>
            </w:tcBorders>
            <w:vAlign w:val="center"/>
            <w:hideMark/>
          </w:tcPr>
          <w:p w14:paraId="1171270E" w14:textId="77777777" w:rsidR="001D2DF5" w:rsidRPr="00D30C48" w:rsidRDefault="001D2DF5">
            <w:pPr>
              <w:spacing w:after="0" w:line="276" w:lineRule="auto"/>
              <w:jc w:val="both"/>
              <w:rPr>
                <w:rFonts w:ascii="Arial" w:hAnsi="Arial" w:cs="Arial"/>
                <w:noProof/>
                <w:lang w:val="mn-MN"/>
              </w:rPr>
            </w:pPr>
            <w:r w:rsidRPr="00D30C48">
              <w:rPr>
                <w:rFonts w:ascii="Arial" w:hAnsi="Arial" w:cs="Arial"/>
                <w:noProof/>
                <w:lang w:val="mn-MN"/>
              </w:rPr>
              <w:t>Сонгосон хувилбар нь түр тусгай арга хэмжээ биш.</w:t>
            </w:r>
          </w:p>
        </w:tc>
      </w:tr>
      <w:tr w:rsidR="001D2DF5" w:rsidRPr="008244BC" w14:paraId="3A90DE86" w14:textId="77777777">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764202EC" w14:textId="77777777" w:rsidR="001D2DF5" w:rsidRPr="00D30C48" w:rsidRDefault="001D2DF5">
            <w:pPr>
              <w:spacing w:after="0" w:line="276" w:lineRule="auto"/>
              <w:jc w:val="center"/>
              <w:rPr>
                <w:rFonts w:ascii="Arial" w:hAnsi="Arial" w:cs="Arial"/>
                <w:b/>
                <w:noProof/>
                <w:lang w:val="mn-MN"/>
              </w:rPr>
            </w:pPr>
          </w:p>
        </w:tc>
        <w:tc>
          <w:tcPr>
            <w:tcW w:w="7437"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D770893" w14:textId="77777777" w:rsidR="001D2DF5" w:rsidRPr="00D30C48" w:rsidRDefault="001D2DF5">
            <w:pPr>
              <w:spacing w:after="0" w:line="276" w:lineRule="auto"/>
              <w:jc w:val="center"/>
              <w:rPr>
                <w:rFonts w:ascii="Arial" w:hAnsi="Arial" w:cs="Arial"/>
                <w:b/>
                <w:noProof/>
                <w:lang w:val="mn-MN"/>
              </w:rPr>
            </w:pPr>
            <w:r w:rsidRPr="00D30C48">
              <w:rPr>
                <w:rFonts w:ascii="Arial" w:hAnsi="Arial" w:cs="Arial"/>
                <w:b/>
                <w:noProof/>
                <w:lang w:val="mn-MN"/>
              </w:rPr>
              <w:t>1.2. Оролцоог хангах</w:t>
            </w:r>
          </w:p>
        </w:tc>
      </w:tr>
      <w:tr w:rsidR="001D2DF5" w:rsidRPr="00121793" w14:paraId="07B43B2B" w14:textId="77777777" w:rsidTr="00324866">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62B57C77" w14:textId="77777777" w:rsidR="001D2DF5" w:rsidRPr="00D30C48" w:rsidRDefault="001D2DF5">
            <w:pPr>
              <w:spacing w:after="0" w:line="276" w:lineRule="auto"/>
              <w:jc w:val="center"/>
              <w:rPr>
                <w:rFonts w:ascii="Arial" w:hAnsi="Arial" w:cs="Arial"/>
                <w:b/>
                <w:noProof/>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6774CD80" w14:textId="77777777" w:rsidR="001D2DF5" w:rsidRPr="00D30C48" w:rsidRDefault="001D2DF5" w:rsidP="00343451">
            <w:pPr>
              <w:spacing w:after="0" w:line="276" w:lineRule="auto"/>
              <w:rPr>
                <w:rFonts w:ascii="Arial" w:hAnsi="Arial" w:cs="Arial"/>
                <w:noProof/>
                <w:lang w:val="mn-MN"/>
              </w:rPr>
            </w:pPr>
            <w:r w:rsidRPr="00D30C48">
              <w:rPr>
                <w:rFonts w:ascii="Arial" w:hAnsi="Arial" w:cs="Arial"/>
                <w:noProof/>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6FC9367" w14:textId="77777777" w:rsidR="001D2DF5" w:rsidRPr="00D30C48" w:rsidRDefault="001D2DF5">
            <w:pPr>
              <w:spacing w:after="0" w:line="276" w:lineRule="auto"/>
              <w:rPr>
                <w:rFonts w:ascii="Arial" w:hAnsi="Arial" w:cs="Arial"/>
                <w:bCs/>
                <w:noProof/>
                <w:lang w:val="mn-MN"/>
              </w:rPr>
            </w:pPr>
            <w:r w:rsidRPr="00D30C48">
              <w:rPr>
                <w:rFonts w:ascii="Arial" w:hAnsi="Arial" w:cs="Arial"/>
                <w:bCs/>
                <w:noProof/>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22AF791D" w14:textId="77777777" w:rsidR="001D2DF5" w:rsidRPr="00D30C48" w:rsidRDefault="001D2DF5">
            <w:pPr>
              <w:spacing w:after="0" w:line="276" w:lineRule="auto"/>
              <w:rPr>
                <w:rFonts w:ascii="Arial" w:hAnsi="Arial" w:cs="Arial"/>
                <w:b/>
                <w:noProof/>
                <w:lang w:val="mn-MN"/>
              </w:rPr>
            </w:pPr>
          </w:p>
        </w:tc>
        <w:tc>
          <w:tcPr>
            <w:tcW w:w="3015" w:type="dxa"/>
            <w:tcBorders>
              <w:top w:val="single" w:sz="4" w:space="0" w:color="000000"/>
              <w:left w:val="single" w:sz="4" w:space="0" w:color="000000"/>
              <w:bottom w:val="single" w:sz="4" w:space="0" w:color="000000"/>
              <w:right w:val="single" w:sz="4" w:space="0" w:color="000000"/>
            </w:tcBorders>
            <w:vAlign w:val="center"/>
            <w:hideMark/>
          </w:tcPr>
          <w:p w14:paraId="40C604D5" w14:textId="77777777" w:rsidR="001D2DF5" w:rsidRPr="00D30C48" w:rsidRDefault="001D2DF5">
            <w:pPr>
              <w:spacing w:after="0" w:line="276" w:lineRule="auto"/>
              <w:jc w:val="both"/>
              <w:rPr>
                <w:rFonts w:ascii="Arial" w:hAnsi="Arial" w:cs="Arial"/>
                <w:noProof/>
                <w:lang w:val="mn-MN"/>
              </w:rPr>
            </w:pPr>
            <w:r w:rsidRPr="00D30C48">
              <w:rPr>
                <w:rFonts w:ascii="Arial" w:hAnsi="Arial" w:cs="Arial"/>
                <w:noProof/>
                <w:lang w:val="mn-MN"/>
              </w:rPr>
              <w:t>Холбогдох төрийн болон арилжааны банк, СЗХ, ХДК, МБХ-ны төлөөлөлтэй мэдээлэл хуваалцаж, оролцоог хангасан.</w:t>
            </w:r>
          </w:p>
        </w:tc>
      </w:tr>
      <w:tr w:rsidR="001D2DF5" w:rsidRPr="00121793" w14:paraId="11AA7684" w14:textId="77777777" w:rsidTr="001D2DF5">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284EA7A8" w14:textId="77777777" w:rsidR="001D2DF5" w:rsidRPr="00D30C48" w:rsidRDefault="001D2DF5">
            <w:pPr>
              <w:spacing w:after="0" w:line="276" w:lineRule="auto"/>
              <w:jc w:val="center"/>
              <w:rPr>
                <w:rFonts w:ascii="Arial" w:hAnsi="Arial" w:cs="Arial"/>
                <w:b/>
                <w:noProof/>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6C8292FF" w14:textId="77777777" w:rsidR="001D2DF5" w:rsidRPr="00D30C48" w:rsidRDefault="001D2DF5">
            <w:pPr>
              <w:spacing w:after="0" w:line="276" w:lineRule="auto"/>
              <w:jc w:val="both"/>
              <w:rPr>
                <w:rFonts w:ascii="Arial" w:hAnsi="Arial" w:cs="Arial"/>
                <w:noProof/>
                <w:lang w:val="mn-MN"/>
              </w:rPr>
            </w:pPr>
            <w:r w:rsidRPr="00D30C48">
              <w:rPr>
                <w:rFonts w:ascii="Arial" w:hAnsi="Arial" w:cs="Arial"/>
                <w:noProof/>
                <w:lang w:val="mn-MN"/>
              </w:rPr>
              <w:t>1.2.2.Ялангуяа зохицуулалтыг бий болгосноор эрх, хууль ёсны ашиг сонирхол нь хөндөгдөж байгаа, эсхүл хөндөгдөж болзошгүй иргэдийг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84E3EF7" w14:textId="77777777" w:rsidR="001D2DF5" w:rsidRPr="00D30C48" w:rsidRDefault="001D2DF5">
            <w:pPr>
              <w:spacing w:after="0" w:line="276" w:lineRule="auto"/>
              <w:rPr>
                <w:rFonts w:ascii="Arial" w:hAnsi="Arial" w:cs="Arial"/>
                <w:bCs/>
                <w:noProof/>
                <w:lang w:val="mn-MN"/>
              </w:rPr>
            </w:pPr>
            <w:r w:rsidRPr="00D30C48">
              <w:rPr>
                <w:rFonts w:ascii="Arial" w:hAnsi="Arial" w:cs="Arial"/>
                <w:bCs/>
                <w:noProof/>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1CD26D2A" w14:textId="77777777" w:rsidR="001D2DF5" w:rsidRPr="00D30C48" w:rsidRDefault="001D2DF5">
            <w:pPr>
              <w:spacing w:after="0" w:line="276" w:lineRule="auto"/>
              <w:rPr>
                <w:rFonts w:ascii="Arial" w:hAnsi="Arial" w:cs="Arial"/>
                <w:b/>
                <w:noProof/>
                <w:lang w:val="mn-MN"/>
              </w:rPr>
            </w:pPr>
          </w:p>
        </w:tc>
        <w:tc>
          <w:tcPr>
            <w:tcW w:w="3015" w:type="dxa"/>
            <w:tcBorders>
              <w:top w:val="single" w:sz="4" w:space="0" w:color="000000"/>
              <w:left w:val="single" w:sz="4" w:space="0" w:color="000000"/>
              <w:bottom w:val="single" w:sz="4" w:space="0" w:color="000000"/>
              <w:right w:val="single" w:sz="4" w:space="0" w:color="000000"/>
            </w:tcBorders>
            <w:vAlign w:val="center"/>
            <w:hideMark/>
          </w:tcPr>
          <w:p w14:paraId="4FB29928" w14:textId="77777777" w:rsidR="001D2DF5" w:rsidRPr="00D30C48" w:rsidRDefault="001D2DF5">
            <w:pPr>
              <w:spacing w:after="0" w:line="276" w:lineRule="auto"/>
              <w:jc w:val="both"/>
              <w:rPr>
                <w:rFonts w:ascii="Arial" w:hAnsi="Arial" w:cs="Arial"/>
                <w:noProof/>
                <w:lang w:val="mn-MN"/>
              </w:rPr>
            </w:pPr>
            <w:r w:rsidRPr="00D30C48">
              <w:rPr>
                <w:rFonts w:ascii="Arial" w:hAnsi="Arial" w:cs="Arial"/>
                <w:noProof/>
                <w:lang w:val="mn-MN"/>
              </w:rPr>
              <w:t>Холбогдох төрийн болон арилжааны банк, СЗХ, ХДК, МБХ-ны төлөөлөлтэй мэдээлэл хуваалцаж, оролцоог хангасан.</w:t>
            </w:r>
          </w:p>
        </w:tc>
      </w:tr>
      <w:tr w:rsidR="001D2DF5" w:rsidRPr="00121793" w14:paraId="7F9ECF31" w14:textId="77777777">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53915768" w14:textId="77777777" w:rsidR="001D2DF5" w:rsidRPr="00D30C48" w:rsidRDefault="001D2DF5">
            <w:pPr>
              <w:spacing w:after="0" w:line="276" w:lineRule="auto"/>
              <w:jc w:val="center"/>
              <w:rPr>
                <w:rFonts w:ascii="Arial" w:hAnsi="Arial" w:cs="Arial"/>
                <w:b/>
                <w:noProof/>
                <w:lang w:val="mn-MN"/>
              </w:rPr>
            </w:pPr>
          </w:p>
        </w:tc>
        <w:tc>
          <w:tcPr>
            <w:tcW w:w="7437"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9D30621" w14:textId="77777777" w:rsidR="001D2DF5" w:rsidRPr="00D30C48" w:rsidRDefault="001D2DF5">
            <w:pPr>
              <w:spacing w:after="0" w:line="276" w:lineRule="auto"/>
              <w:jc w:val="center"/>
              <w:rPr>
                <w:rFonts w:ascii="Arial" w:hAnsi="Arial" w:cs="Arial"/>
                <w:b/>
                <w:noProof/>
                <w:lang w:val="mn-MN"/>
              </w:rPr>
            </w:pPr>
            <w:r w:rsidRPr="00D30C48">
              <w:rPr>
                <w:rFonts w:ascii="Arial" w:hAnsi="Arial" w:cs="Arial"/>
                <w:b/>
                <w:noProof/>
                <w:lang w:val="mn-MN"/>
              </w:rPr>
              <w:t>1.3. Хууль дээдлэх зарчим ба сайн засаглал хариуцлага</w:t>
            </w:r>
          </w:p>
        </w:tc>
      </w:tr>
      <w:tr w:rsidR="001D2DF5" w:rsidRPr="00121793" w14:paraId="7DFB6D94" w14:textId="77777777" w:rsidTr="001D2DF5">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0A7F7547" w14:textId="77777777" w:rsidR="001D2DF5" w:rsidRPr="00D30C48" w:rsidRDefault="001D2DF5">
            <w:pPr>
              <w:spacing w:after="0" w:line="276" w:lineRule="auto"/>
              <w:jc w:val="center"/>
              <w:rPr>
                <w:rFonts w:ascii="Arial" w:hAnsi="Arial" w:cs="Arial"/>
                <w:b/>
                <w:noProof/>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56C2DC9D" w14:textId="3F3EC167" w:rsidR="001D2DF5" w:rsidRPr="00D30C48" w:rsidRDefault="001D2DF5">
            <w:pPr>
              <w:spacing w:after="0" w:line="276" w:lineRule="auto"/>
              <w:jc w:val="both"/>
              <w:rPr>
                <w:rFonts w:ascii="Arial" w:hAnsi="Arial" w:cs="Arial"/>
                <w:noProof/>
                <w:lang w:val="mn-MN"/>
              </w:rPr>
            </w:pPr>
            <w:r w:rsidRPr="00D30C48">
              <w:rPr>
                <w:rFonts w:ascii="Arial" w:hAnsi="Arial" w:cs="Arial"/>
                <w:noProof/>
                <w:lang w:val="mn-MN"/>
              </w:rPr>
              <w:t>1.3.1.Зохицуулалтыг бий болгосноор хүний эрхийг хөх</w:t>
            </w:r>
            <w:r w:rsidR="00BD3772" w:rsidRPr="00D30C48">
              <w:rPr>
                <w:rFonts w:ascii="Arial" w:hAnsi="Arial" w:cs="Arial"/>
                <w:noProof/>
                <w:lang w:val="mn-MN"/>
              </w:rPr>
              <w:t>ү</w:t>
            </w:r>
            <w:r w:rsidRPr="00D30C48">
              <w:rPr>
                <w:rFonts w:ascii="Arial" w:hAnsi="Arial" w:cs="Arial"/>
                <w:noProof/>
                <w:lang w:val="mn-MN"/>
              </w:rPr>
              <w:t>үлэн дэмжих, хангах, хамгаалах явцад ахиц дэвшил гарах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C96593E"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7EEA49B4" w14:textId="77777777" w:rsidR="001D2DF5" w:rsidRPr="00D30C48" w:rsidRDefault="001D2DF5">
            <w:pPr>
              <w:spacing w:after="0" w:line="276" w:lineRule="auto"/>
              <w:rPr>
                <w:rFonts w:ascii="Arial" w:hAnsi="Arial" w:cs="Arial"/>
                <w:bCs/>
                <w:noProof/>
                <w:lang w:val="mn-MN"/>
              </w:rPr>
            </w:pPr>
          </w:p>
        </w:tc>
        <w:tc>
          <w:tcPr>
            <w:tcW w:w="3015" w:type="dxa"/>
            <w:tcBorders>
              <w:top w:val="single" w:sz="4" w:space="0" w:color="000000"/>
              <w:left w:val="single" w:sz="4" w:space="0" w:color="000000"/>
              <w:bottom w:val="single" w:sz="4" w:space="0" w:color="000000"/>
              <w:right w:val="single" w:sz="4" w:space="0" w:color="000000"/>
            </w:tcBorders>
            <w:vAlign w:val="center"/>
            <w:hideMark/>
          </w:tcPr>
          <w:p w14:paraId="7D1A88B4" w14:textId="77777777" w:rsidR="001D2DF5" w:rsidRPr="00D30C48" w:rsidRDefault="001D2DF5">
            <w:pPr>
              <w:spacing w:after="0" w:line="276" w:lineRule="auto"/>
              <w:jc w:val="both"/>
              <w:rPr>
                <w:rFonts w:ascii="Arial" w:hAnsi="Arial" w:cs="Arial"/>
                <w:noProof/>
                <w:lang w:val="mn-MN"/>
              </w:rPr>
            </w:pPr>
            <w:r w:rsidRPr="00D30C48">
              <w:rPr>
                <w:rFonts w:ascii="Arial" w:hAnsi="Arial" w:cs="Arial"/>
                <w:noProof/>
                <w:lang w:val="mn-MN"/>
              </w:rPr>
              <w:t>Шууд бус утгаараа нийт иргэдийн эдийн засгийн эрхийг хангахад чиглэгдэнэ.</w:t>
            </w:r>
          </w:p>
        </w:tc>
      </w:tr>
      <w:tr w:rsidR="001D2DF5" w:rsidRPr="00121793" w14:paraId="48A24314" w14:textId="77777777" w:rsidTr="001D2DF5">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31A7C146" w14:textId="77777777" w:rsidR="001D2DF5" w:rsidRPr="00D30C48" w:rsidRDefault="001D2DF5">
            <w:pPr>
              <w:spacing w:after="0" w:line="276" w:lineRule="auto"/>
              <w:jc w:val="center"/>
              <w:rPr>
                <w:rFonts w:ascii="Arial" w:hAnsi="Arial" w:cs="Arial"/>
                <w:b/>
                <w:noProof/>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0BAE73AC"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E984DC6"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73EC78EC" w14:textId="77777777" w:rsidR="001D2DF5" w:rsidRPr="00D30C48" w:rsidRDefault="001D2DF5">
            <w:pPr>
              <w:spacing w:after="0" w:line="276" w:lineRule="auto"/>
              <w:rPr>
                <w:rFonts w:ascii="Arial" w:hAnsi="Arial" w:cs="Arial"/>
                <w:bCs/>
                <w:noProof/>
                <w:lang w:val="mn-MN"/>
              </w:rPr>
            </w:pPr>
          </w:p>
        </w:tc>
        <w:tc>
          <w:tcPr>
            <w:tcW w:w="3015" w:type="dxa"/>
            <w:tcBorders>
              <w:top w:val="single" w:sz="4" w:space="0" w:color="000000"/>
              <w:left w:val="single" w:sz="4" w:space="0" w:color="000000"/>
              <w:bottom w:val="single" w:sz="4" w:space="0" w:color="000000"/>
              <w:right w:val="single" w:sz="4" w:space="0" w:color="000000"/>
            </w:tcBorders>
            <w:vAlign w:val="center"/>
            <w:hideMark/>
          </w:tcPr>
          <w:p w14:paraId="51E7E753" w14:textId="77777777" w:rsidR="001D2DF5" w:rsidRPr="00D30C48" w:rsidRDefault="001D2DF5">
            <w:pPr>
              <w:spacing w:after="0" w:line="276" w:lineRule="auto"/>
              <w:jc w:val="both"/>
              <w:rPr>
                <w:rFonts w:ascii="Arial" w:hAnsi="Arial" w:cs="Arial"/>
                <w:noProof/>
                <w:lang w:val="mn-MN"/>
              </w:rPr>
            </w:pPr>
            <w:r w:rsidRPr="00D30C48">
              <w:rPr>
                <w:rFonts w:ascii="Arial" w:hAnsi="Arial" w:cs="Arial"/>
                <w:noProof/>
                <w:lang w:val="mn-MN"/>
              </w:rPr>
              <w:t>Олон улсын санхүүгийн байгууллагын зөвлөмж, НҮБ-ийн гишүүн улсуудын хуулийн зохицуулалтыг судлан төстэй байдлаар томьёолсон</w:t>
            </w:r>
          </w:p>
        </w:tc>
      </w:tr>
      <w:tr w:rsidR="001D2DF5" w:rsidRPr="00121793" w14:paraId="61EE9208" w14:textId="77777777" w:rsidTr="001D2DF5">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13F42DA3" w14:textId="77777777" w:rsidR="001D2DF5" w:rsidRPr="00D30C48" w:rsidRDefault="001D2DF5">
            <w:pPr>
              <w:spacing w:after="0" w:line="276" w:lineRule="auto"/>
              <w:jc w:val="center"/>
              <w:rPr>
                <w:rFonts w:ascii="Arial" w:hAnsi="Arial" w:cs="Arial"/>
                <w:b/>
                <w:noProof/>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198771C0"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1.3.3.Хүний эрхийг зөрчигчдөд хүлээлгэх хариуцлагыг тусгах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C239AAE" w14:textId="77777777" w:rsidR="001D2DF5" w:rsidRPr="00D30C48" w:rsidRDefault="001D2DF5">
            <w:pPr>
              <w:spacing w:after="0" w:line="276" w:lineRule="auto"/>
              <w:rPr>
                <w:rFonts w:ascii="Arial" w:hAnsi="Arial" w:cs="Arial"/>
                <w:bCs/>
                <w:noProof/>
                <w:lang w:val="mn-MN"/>
              </w:rPr>
            </w:pPr>
            <w:r w:rsidRPr="00D30C48">
              <w:rPr>
                <w:rFonts w:ascii="Arial" w:hAnsi="Arial" w:cs="Arial"/>
                <w:bCs/>
                <w:noProof/>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7CF1ED6F" w14:textId="77777777" w:rsidR="001D2DF5" w:rsidRPr="00D30C48" w:rsidRDefault="001D2DF5">
            <w:pPr>
              <w:spacing w:after="0" w:line="276" w:lineRule="auto"/>
              <w:rPr>
                <w:rFonts w:ascii="Arial" w:hAnsi="Arial" w:cs="Arial"/>
                <w:b/>
                <w:noProof/>
                <w:lang w:val="mn-MN"/>
              </w:rPr>
            </w:pPr>
          </w:p>
        </w:tc>
        <w:tc>
          <w:tcPr>
            <w:tcW w:w="3015" w:type="dxa"/>
            <w:tcBorders>
              <w:top w:val="single" w:sz="4" w:space="0" w:color="000000"/>
              <w:left w:val="single" w:sz="4" w:space="0" w:color="000000"/>
              <w:bottom w:val="single" w:sz="4" w:space="0" w:color="000000"/>
              <w:right w:val="single" w:sz="4" w:space="0" w:color="000000"/>
            </w:tcBorders>
            <w:vAlign w:val="center"/>
            <w:hideMark/>
          </w:tcPr>
          <w:p w14:paraId="682EAEA3" w14:textId="77777777" w:rsidR="001D2DF5" w:rsidRPr="00D30C48" w:rsidRDefault="001D2DF5">
            <w:pPr>
              <w:spacing w:after="0" w:line="276" w:lineRule="auto"/>
              <w:jc w:val="both"/>
              <w:rPr>
                <w:rFonts w:ascii="Arial" w:hAnsi="Arial" w:cs="Arial"/>
                <w:noProof/>
                <w:lang w:val="mn-MN"/>
              </w:rPr>
            </w:pPr>
            <w:r w:rsidRPr="00D30C48">
              <w:rPr>
                <w:rFonts w:ascii="Arial" w:hAnsi="Arial" w:cs="Arial"/>
                <w:noProof/>
                <w:lang w:val="mn-MN"/>
              </w:rPr>
              <w:t>Хууль зөрчсөн этгээдэд хүлээлгэх хариуцлагыг зохицуулна.</w:t>
            </w:r>
          </w:p>
        </w:tc>
      </w:tr>
      <w:tr w:rsidR="001D2DF5" w:rsidRPr="00121793" w14:paraId="40B0C9DC" w14:textId="77777777" w:rsidTr="001D2DF5">
        <w:trPr>
          <w:trHeight w:val="20"/>
        </w:trPr>
        <w:tc>
          <w:tcPr>
            <w:tcW w:w="1831" w:type="dxa"/>
            <w:vMerge w:val="restart"/>
            <w:tcBorders>
              <w:top w:val="single" w:sz="4" w:space="0" w:color="000000"/>
              <w:left w:val="single" w:sz="4" w:space="0" w:color="000000"/>
              <w:bottom w:val="single" w:sz="4" w:space="0" w:color="000000"/>
              <w:right w:val="single" w:sz="4" w:space="0" w:color="000000"/>
            </w:tcBorders>
            <w:vAlign w:val="center"/>
            <w:hideMark/>
          </w:tcPr>
          <w:p w14:paraId="18652F8D" w14:textId="77777777" w:rsidR="001D2DF5" w:rsidRPr="008244BC" w:rsidRDefault="001D2DF5">
            <w:pPr>
              <w:spacing w:after="0" w:line="276" w:lineRule="auto"/>
              <w:jc w:val="center"/>
              <w:rPr>
                <w:rFonts w:ascii="Arial" w:hAnsi="Arial" w:cs="Arial"/>
                <w:b/>
                <w:lang w:val="mn-MN"/>
              </w:rPr>
            </w:pPr>
            <w:r w:rsidRPr="008244BC">
              <w:rPr>
                <w:rFonts w:ascii="Arial" w:hAnsi="Arial" w:cs="Arial"/>
                <w:lang w:val="mn-MN"/>
              </w:rPr>
              <w:t>2. Хүний эрхийг хязгаарласан зохицуулалт агуулсан эсэх</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7CDDE440" w14:textId="77777777" w:rsidR="001D2DF5" w:rsidRPr="008244BC" w:rsidRDefault="001D2DF5">
            <w:pPr>
              <w:spacing w:after="0" w:line="276" w:lineRule="auto"/>
              <w:rPr>
                <w:rFonts w:ascii="Arial" w:hAnsi="Arial" w:cs="Arial"/>
                <w:lang w:val="mn-MN"/>
              </w:rPr>
            </w:pPr>
            <w:r w:rsidRPr="008244BC">
              <w:rPr>
                <w:rFonts w:ascii="Arial" w:hAnsi="Arial" w:cs="Arial"/>
                <w:lang w:val="mn-MN"/>
              </w:rPr>
              <w:t>2.1. Зохицуулалт нь хүний эрхийг хязгаарлах бол энэ нь хууль ёсны зорилгод нийцсэн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78A55A5" w14:textId="77777777" w:rsidR="001D2DF5" w:rsidRPr="008244BC" w:rsidRDefault="001D2DF5">
            <w:pPr>
              <w:spacing w:after="0" w:line="276" w:lineRule="auto"/>
              <w:rPr>
                <w:rFonts w:ascii="Arial" w:hAnsi="Arial" w:cs="Arial"/>
                <w:lang w:val="mn-MN"/>
              </w:rPr>
            </w:pPr>
            <w:r w:rsidRPr="008244BC">
              <w:rPr>
                <w:rFonts w:ascii="Arial" w:hAnsi="Arial" w:cs="Arial"/>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41049872" w14:textId="77777777" w:rsidR="001D2DF5" w:rsidRPr="008244BC" w:rsidRDefault="001D2DF5">
            <w:pPr>
              <w:spacing w:after="0" w:line="276" w:lineRule="auto"/>
              <w:rPr>
                <w:rFonts w:ascii="Arial" w:hAnsi="Arial" w:cs="Arial"/>
                <w:bCs/>
                <w:lang w:val="mn-MN"/>
              </w:rPr>
            </w:pPr>
          </w:p>
        </w:tc>
        <w:tc>
          <w:tcPr>
            <w:tcW w:w="3015" w:type="dxa"/>
            <w:tcBorders>
              <w:top w:val="single" w:sz="4" w:space="0" w:color="000000"/>
              <w:left w:val="single" w:sz="4" w:space="0" w:color="000000"/>
              <w:bottom w:val="single" w:sz="4" w:space="0" w:color="000000"/>
              <w:right w:val="single" w:sz="4" w:space="0" w:color="000000"/>
            </w:tcBorders>
            <w:vAlign w:val="center"/>
            <w:hideMark/>
          </w:tcPr>
          <w:p w14:paraId="685930C4" w14:textId="77777777" w:rsidR="001D2DF5" w:rsidRPr="008244BC" w:rsidRDefault="001D2DF5">
            <w:pPr>
              <w:spacing w:after="0" w:line="276" w:lineRule="auto"/>
              <w:jc w:val="both"/>
              <w:rPr>
                <w:rFonts w:ascii="Arial" w:hAnsi="Arial" w:cs="Arial"/>
                <w:lang w:val="mn-MN"/>
              </w:rPr>
            </w:pPr>
            <w:r w:rsidRPr="008244BC">
              <w:rPr>
                <w:rFonts w:ascii="Arial" w:hAnsi="Arial" w:cs="Arial"/>
                <w:lang w:val="mn-MN"/>
              </w:rPr>
              <w:t>Шударга ёсонд нийцсэн шаардлагын үндсэн дээр тодорхой хязгаарлалт тогтооно.</w:t>
            </w:r>
          </w:p>
        </w:tc>
      </w:tr>
      <w:tr w:rsidR="001D2DF5" w:rsidRPr="00121793" w14:paraId="32A43DF9" w14:textId="77777777" w:rsidTr="001D2DF5">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593CE406" w14:textId="77777777" w:rsidR="001D2DF5" w:rsidRPr="00D30C48" w:rsidRDefault="001D2DF5">
            <w:pPr>
              <w:spacing w:after="0" w:line="276" w:lineRule="auto"/>
              <w:jc w:val="center"/>
              <w:rPr>
                <w:rFonts w:ascii="Arial" w:hAnsi="Arial" w:cs="Arial"/>
                <w:b/>
                <w:noProof/>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100491A0"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2.2. Хязгаарлалт тогтоох нь зайлшгүй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A5359A1"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0AA2394D" w14:textId="77777777" w:rsidR="001D2DF5" w:rsidRPr="00D30C48" w:rsidRDefault="001D2DF5">
            <w:pPr>
              <w:spacing w:after="0" w:line="276" w:lineRule="auto"/>
              <w:rPr>
                <w:rFonts w:ascii="Arial" w:hAnsi="Arial" w:cs="Arial"/>
                <w:bCs/>
                <w:noProof/>
                <w:lang w:val="mn-MN"/>
              </w:rPr>
            </w:pPr>
          </w:p>
        </w:tc>
        <w:tc>
          <w:tcPr>
            <w:tcW w:w="3015" w:type="dxa"/>
            <w:tcBorders>
              <w:top w:val="single" w:sz="4" w:space="0" w:color="000000"/>
              <w:left w:val="single" w:sz="4" w:space="0" w:color="000000"/>
              <w:bottom w:val="single" w:sz="4" w:space="0" w:color="000000"/>
              <w:right w:val="single" w:sz="4" w:space="0" w:color="000000"/>
            </w:tcBorders>
            <w:vAlign w:val="center"/>
            <w:hideMark/>
          </w:tcPr>
          <w:p w14:paraId="0C7D0136" w14:textId="77777777" w:rsidR="001D2DF5" w:rsidRPr="00D30C48" w:rsidRDefault="001D2DF5">
            <w:pPr>
              <w:spacing w:after="0" w:line="276" w:lineRule="auto"/>
              <w:jc w:val="both"/>
              <w:rPr>
                <w:rFonts w:ascii="Arial" w:hAnsi="Arial" w:cs="Arial"/>
                <w:noProof/>
                <w:lang w:val="mn-MN"/>
              </w:rPr>
            </w:pPr>
            <w:r w:rsidRPr="00D30C48">
              <w:rPr>
                <w:rFonts w:ascii="Arial" w:hAnsi="Arial" w:cs="Arial"/>
                <w:noProof/>
                <w:lang w:val="mn-MN"/>
              </w:rPr>
              <w:t>Энэхүү хязгаарлалт нь нийтийн эрх ашгийн үүднээс зайлшгүй шаардлагатай бөгөөд Үндсэн хуульд заасан зайлшгүй нөхцөлд хамаарна.</w:t>
            </w:r>
          </w:p>
        </w:tc>
      </w:tr>
      <w:tr w:rsidR="001D2DF5" w:rsidRPr="00121793" w14:paraId="5691AB27" w14:textId="77777777" w:rsidTr="001D2DF5">
        <w:trPr>
          <w:trHeight w:val="20"/>
        </w:trPr>
        <w:tc>
          <w:tcPr>
            <w:tcW w:w="1831" w:type="dxa"/>
            <w:vMerge w:val="restart"/>
            <w:tcBorders>
              <w:top w:val="single" w:sz="4" w:space="0" w:color="000000"/>
              <w:left w:val="single" w:sz="4" w:space="0" w:color="000000"/>
              <w:bottom w:val="single" w:sz="4" w:space="0" w:color="000000"/>
              <w:right w:val="single" w:sz="4" w:space="0" w:color="000000"/>
            </w:tcBorders>
            <w:vAlign w:val="center"/>
            <w:hideMark/>
          </w:tcPr>
          <w:p w14:paraId="61EA4CA0" w14:textId="77777777" w:rsidR="001D2DF5" w:rsidRPr="008244BC" w:rsidRDefault="001D2DF5">
            <w:pPr>
              <w:spacing w:after="0" w:line="276" w:lineRule="auto"/>
              <w:jc w:val="center"/>
              <w:rPr>
                <w:rFonts w:ascii="Arial" w:hAnsi="Arial" w:cs="Arial"/>
                <w:noProof/>
                <w:lang w:val="mn-MN"/>
              </w:rPr>
            </w:pPr>
            <w:r w:rsidRPr="008244BC">
              <w:rPr>
                <w:rFonts w:ascii="Arial" w:hAnsi="Arial" w:cs="Arial"/>
                <w:noProof/>
                <w:lang w:val="mn-MN"/>
              </w:rPr>
              <w:t>3. Эрх агуулагч</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748A87CA"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3.1. Зохицуулалтын хувилбарт хамаарах бүлгүүд буюу эрх агуулагчдыг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1883F48"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62F05A09" w14:textId="77777777" w:rsidR="001D2DF5" w:rsidRPr="008244BC" w:rsidRDefault="001D2DF5">
            <w:pPr>
              <w:spacing w:after="0" w:line="276" w:lineRule="auto"/>
              <w:rPr>
                <w:rFonts w:ascii="Arial" w:hAnsi="Arial" w:cs="Arial"/>
                <w:bCs/>
                <w:noProof/>
                <w:lang w:val="mn-MN"/>
              </w:rPr>
            </w:pPr>
          </w:p>
        </w:tc>
        <w:tc>
          <w:tcPr>
            <w:tcW w:w="3015" w:type="dxa"/>
            <w:tcBorders>
              <w:top w:val="single" w:sz="4" w:space="0" w:color="000000"/>
              <w:left w:val="single" w:sz="4" w:space="0" w:color="000000"/>
              <w:bottom w:val="single" w:sz="4" w:space="0" w:color="000000"/>
              <w:right w:val="single" w:sz="4" w:space="0" w:color="000000"/>
            </w:tcBorders>
            <w:vAlign w:val="center"/>
          </w:tcPr>
          <w:p w14:paraId="39BB03E8" w14:textId="2E39824E" w:rsidR="001D2DF5" w:rsidRPr="008244BC" w:rsidRDefault="001D2DF5">
            <w:pPr>
              <w:spacing w:after="0" w:line="276" w:lineRule="auto"/>
              <w:jc w:val="center"/>
              <w:rPr>
                <w:rFonts w:ascii="Arial" w:hAnsi="Arial" w:cs="Arial"/>
                <w:noProof/>
                <w:lang w:val="mn-MN"/>
              </w:rPr>
            </w:pPr>
            <w:r w:rsidRPr="008244BC">
              <w:rPr>
                <w:rFonts w:ascii="Arial" w:hAnsi="Arial" w:cs="Arial"/>
                <w:noProof/>
                <w:lang w:val="mn-MN"/>
              </w:rPr>
              <w:t>Банк, банкны хувьцаа эзэмшигчид</w:t>
            </w:r>
            <w:r w:rsidR="00B97149">
              <w:rPr>
                <w:rFonts w:ascii="Arial" w:hAnsi="Arial" w:cs="Arial"/>
                <w:noProof/>
                <w:lang w:val="mn-MN"/>
              </w:rPr>
              <w:t>, гадаадын хөрөнгө оруулагчид</w:t>
            </w:r>
          </w:p>
        </w:tc>
      </w:tr>
      <w:tr w:rsidR="001D2DF5" w:rsidRPr="008244BC" w14:paraId="5E8A13BB" w14:textId="77777777" w:rsidTr="001D2DF5">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2D5FE923" w14:textId="77777777" w:rsidR="001D2DF5" w:rsidRPr="00D30C48" w:rsidRDefault="001D2DF5">
            <w:pPr>
              <w:spacing w:after="0" w:line="276" w:lineRule="auto"/>
              <w:jc w:val="center"/>
              <w:rPr>
                <w:rFonts w:ascii="Arial" w:hAnsi="Arial" w:cs="Arial"/>
                <w:b/>
                <w:noProof/>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537FA1C1"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3.2. Эрх агуулагчдыг эмзэг байдлаар нь ялгаж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26D523C" w14:textId="77777777" w:rsidR="001D2DF5" w:rsidRPr="00D30C48" w:rsidRDefault="001D2DF5">
            <w:pPr>
              <w:spacing w:after="0" w:line="276" w:lineRule="auto"/>
              <w:rPr>
                <w:rFonts w:ascii="Arial" w:hAnsi="Arial" w:cs="Arial"/>
                <w:bCs/>
                <w:noProof/>
                <w:lang w:val="mn-MN"/>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16F8C1EF"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Үгүй</w:t>
            </w:r>
          </w:p>
        </w:tc>
        <w:tc>
          <w:tcPr>
            <w:tcW w:w="3015" w:type="dxa"/>
            <w:tcBorders>
              <w:top w:val="single" w:sz="4" w:space="0" w:color="000000"/>
              <w:left w:val="single" w:sz="4" w:space="0" w:color="000000"/>
              <w:bottom w:val="single" w:sz="4" w:space="0" w:color="000000"/>
              <w:right w:val="single" w:sz="4" w:space="0" w:color="000000"/>
            </w:tcBorders>
            <w:vAlign w:val="center"/>
            <w:hideMark/>
          </w:tcPr>
          <w:p w14:paraId="6034A425" w14:textId="77777777" w:rsidR="001D2DF5" w:rsidRPr="00D30C48" w:rsidRDefault="001D2DF5">
            <w:pPr>
              <w:spacing w:after="0" w:line="276" w:lineRule="auto"/>
              <w:jc w:val="center"/>
              <w:rPr>
                <w:rFonts w:ascii="Arial" w:hAnsi="Arial" w:cs="Arial"/>
                <w:noProof/>
                <w:lang w:val="mn-MN"/>
              </w:rPr>
            </w:pPr>
            <w:r w:rsidRPr="00D30C48">
              <w:rPr>
                <w:rFonts w:ascii="Arial" w:hAnsi="Arial" w:cs="Arial"/>
                <w:noProof/>
                <w:lang w:val="mn-MN"/>
              </w:rPr>
              <w:t>Тус харилцаанд хамааралгүй.</w:t>
            </w:r>
          </w:p>
        </w:tc>
      </w:tr>
      <w:tr w:rsidR="001D2DF5" w:rsidRPr="008244BC" w14:paraId="22747736" w14:textId="77777777" w:rsidTr="001D2DF5">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7223C32C" w14:textId="77777777" w:rsidR="001D2DF5" w:rsidRPr="00D30C48" w:rsidRDefault="001D2DF5">
            <w:pPr>
              <w:spacing w:after="0" w:line="276" w:lineRule="auto"/>
              <w:jc w:val="center"/>
              <w:rPr>
                <w:rFonts w:ascii="Arial" w:hAnsi="Arial" w:cs="Arial"/>
                <w:b/>
                <w:noProof/>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610371CF"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C31F1BB" w14:textId="77777777" w:rsidR="001D2DF5" w:rsidRPr="00D30C48" w:rsidRDefault="001D2DF5">
            <w:pPr>
              <w:spacing w:after="0" w:line="276" w:lineRule="auto"/>
              <w:rPr>
                <w:rFonts w:ascii="Arial" w:hAnsi="Arial" w:cs="Arial"/>
                <w:bCs/>
                <w:noProof/>
                <w:lang w:val="mn-MN"/>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0313837B"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Үгүй</w:t>
            </w:r>
          </w:p>
        </w:tc>
        <w:tc>
          <w:tcPr>
            <w:tcW w:w="3015" w:type="dxa"/>
            <w:tcBorders>
              <w:top w:val="single" w:sz="4" w:space="0" w:color="000000"/>
              <w:left w:val="single" w:sz="4" w:space="0" w:color="000000"/>
              <w:bottom w:val="single" w:sz="4" w:space="0" w:color="000000"/>
              <w:right w:val="single" w:sz="4" w:space="0" w:color="000000"/>
            </w:tcBorders>
            <w:vAlign w:val="center"/>
            <w:hideMark/>
          </w:tcPr>
          <w:p w14:paraId="1EA7B26B" w14:textId="77777777" w:rsidR="001D2DF5" w:rsidRPr="00D30C48" w:rsidRDefault="001D2DF5">
            <w:pPr>
              <w:spacing w:after="0" w:line="276" w:lineRule="auto"/>
              <w:jc w:val="center"/>
              <w:rPr>
                <w:rFonts w:ascii="Arial" w:hAnsi="Arial" w:cs="Arial"/>
                <w:noProof/>
                <w:lang w:val="mn-MN"/>
              </w:rPr>
            </w:pPr>
            <w:r w:rsidRPr="00D30C48">
              <w:rPr>
                <w:rFonts w:ascii="Arial" w:hAnsi="Arial" w:cs="Arial"/>
                <w:noProof/>
                <w:lang w:val="mn-MN"/>
              </w:rPr>
              <w:t>Тус харилцаанд хамааралгүй.</w:t>
            </w:r>
          </w:p>
        </w:tc>
      </w:tr>
      <w:tr w:rsidR="001D2DF5" w:rsidRPr="008244BC" w14:paraId="347575F8" w14:textId="77777777" w:rsidTr="001D2DF5">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690E0FE8" w14:textId="77777777" w:rsidR="001D2DF5" w:rsidRPr="00D30C48" w:rsidRDefault="001D2DF5">
            <w:pPr>
              <w:spacing w:after="0" w:line="276" w:lineRule="auto"/>
              <w:jc w:val="center"/>
              <w:rPr>
                <w:rFonts w:ascii="Arial" w:hAnsi="Arial" w:cs="Arial"/>
                <w:b/>
                <w:noProof/>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5B852773"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E473D66" w14:textId="77777777" w:rsidR="001D2DF5" w:rsidRPr="00D30C48" w:rsidRDefault="001D2DF5">
            <w:pPr>
              <w:spacing w:after="0" w:line="276" w:lineRule="auto"/>
              <w:rPr>
                <w:rFonts w:ascii="Arial" w:hAnsi="Arial" w:cs="Arial"/>
                <w:bCs/>
                <w:noProof/>
                <w:lang w:val="mn-MN"/>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2E0B24A2"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Үгүй</w:t>
            </w:r>
          </w:p>
        </w:tc>
        <w:tc>
          <w:tcPr>
            <w:tcW w:w="3015" w:type="dxa"/>
            <w:tcBorders>
              <w:top w:val="single" w:sz="4" w:space="0" w:color="000000"/>
              <w:left w:val="single" w:sz="4" w:space="0" w:color="000000"/>
              <w:bottom w:val="single" w:sz="4" w:space="0" w:color="000000"/>
              <w:right w:val="single" w:sz="4" w:space="0" w:color="000000"/>
            </w:tcBorders>
            <w:vAlign w:val="center"/>
            <w:hideMark/>
          </w:tcPr>
          <w:p w14:paraId="7C8925A0" w14:textId="77777777" w:rsidR="001D2DF5" w:rsidRPr="00D30C48" w:rsidRDefault="001D2DF5">
            <w:pPr>
              <w:spacing w:after="0" w:line="276" w:lineRule="auto"/>
              <w:jc w:val="center"/>
              <w:rPr>
                <w:rFonts w:ascii="Arial" w:hAnsi="Arial" w:cs="Arial"/>
                <w:noProof/>
                <w:lang w:val="mn-MN"/>
              </w:rPr>
            </w:pPr>
            <w:r w:rsidRPr="00D30C48">
              <w:rPr>
                <w:rFonts w:ascii="Arial" w:hAnsi="Arial" w:cs="Arial"/>
                <w:noProof/>
                <w:lang w:val="mn-MN"/>
              </w:rPr>
              <w:t>Тус харилцаанд хамааралгүй.</w:t>
            </w:r>
          </w:p>
        </w:tc>
      </w:tr>
      <w:tr w:rsidR="001D2DF5" w:rsidRPr="00121793" w14:paraId="730B9C49" w14:textId="77777777" w:rsidTr="001D2DF5">
        <w:trPr>
          <w:trHeight w:val="20"/>
        </w:trPr>
        <w:tc>
          <w:tcPr>
            <w:tcW w:w="1831" w:type="dxa"/>
            <w:tcBorders>
              <w:top w:val="single" w:sz="4" w:space="0" w:color="000000"/>
              <w:left w:val="single" w:sz="4" w:space="0" w:color="000000"/>
              <w:bottom w:val="single" w:sz="4" w:space="0" w:color="000000"/>
              <w:right w:val="single" w:sz="4" w:space="0" w:color="000000"/>
            </w:tcBorders>
            <w:vAlign w:val="center"/>
            <w:hideMark/>
          </w:tcPr>
          <w:p w14:paraId="193B74E7" w14:textId="77777777" w:rsidR="001D2DF5" w:rsidRPr="008244BC" w:rsidRDefault="001D2DF5">
            <w:pPr>
              <w:spacing w:after="0" w:line="276" w:lineRule="auto"/>
              <w:jc w:val="center"/>
              <w:rPr>
                <w:rFonts w:ascii="Arial" w:hAnsi="Arial" w:cs="Arial"/>
                <w:noProof/>
                <w:lang w:val="mn-MN"/>
              </w:rPr>
            </w:pPr>
            <w:r w:rsidRPr="008244BC">
              <w:rPr>
                <w:rFonts w:ascii="Arial" w:hAnsi="Arial" w:cs="Arial"/>
                <w:noProof/>
                <w:lang w:val="mn-MN"/>
              </w:rPr>
              <w:t>4. Үүрэг хүлээгч</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1900722D"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4.1. Үүрэг хүлээгчдийг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128DAED"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576380E0" w14:textId="77777777" w:rsidR="001D2DF5" w:rsidRPr="008244BC" w:rsidRDefault="001D2DF5">
            <w:pPr>
              <w:spacing w:after="0" w:line="276" w:lineRule="auto"/>
              <w:rPr>
                <w:rFonts w:ascii="Arial" w:hAnsi="Arial" w:cs="Arial"/>
                <w:bCs/>
                <w:noProof/>
                <w:lang w:val="mn-MN"/>
              </w:rPr>
            </w:pPr>
          </w:p>
        </w:tc>
        <w:tc>
          <w:tcPr>
            <w:tcW w:w="3015" w:type="dxa"/>
            <w:tcBorders>
              <w:top w:val="single" w:sz="4" w:space="0" w:color="000000"/>
              <w:left w:val="single" w:sz="4" w:space="0" w:color="000000"/>
              <w:bottom w:val="single" w:sz="4" w:space="0" w:color="000000"/>
              <w:right w:val="single" w:sz="4" w:space="0" w:color="000000"/>
            </w:tcBorders>
            <w:vAlign w:val="center"/>
            <w:hideMark/>
          </w:tcPr>
          <w:p w14:paraId="1F53F5DB" w14:textId="032ECCEE" w:rsidR="001D2DF5" w:rsidRPr="008244BC" w:rsidRDefault="001D2DF5">
            <w:pPr>
              <w:spacing w:after="0" w:line="276" w:lineRule="auto"/>
              <w:jc w:val="both"/>
              <w:rPr>
                <w:rFonts w:ascii="Arial" w:hAnsi="Arial" w:cs="Arial"/>
                <w:noProof/>
                <w:lang w:val="mn-MN"/>
              </w:rPr>
            </w:pPr>
            <w:r w:rsidRPr="008244BC">
              <w:rPr>
                <w:rFonts w:ascii="Arial" w:hAnsi="Arial" w:cs="Arial"/>
                <w:noProof/>
                <w:lang w:val="mn-MN"/>
              </w:rPr>
              <w:t>Зохицуулах байгууллагууд, банк, банкны хувьцаа эзэмшигч</w:t>
            </w:r>
            <w:r w:rsidR="008C4746">
              <w:rPr>
                <w:rFonts w:ascii="Arial" w:hAnsi="Arial" w:cs="Arial"/>
                <w:noProof/>
                <w:lang w:val="mn-MN"/>
              </w:rPr>
              <w:t>, гадаадын хөрөнгө оруулагчид</w:t>
            </w:r>
          </w:p>
        </w:tc>
      </w:tr>
      <w:tr w:rsidR="001D2DF5" w:rsidRPr="008244BC" w14:paraId="2B54D437" w14:textId="77777777" w:rsidTr="00067D42">
        <w:trPr>
          <w:trHeight w:val="20"/>
        </w:trPr>
        <w:tc>
          <w:tcPr>
            <w:tcW w:w="1831" w:type="dxa"/>
            <w:vMerge w:val="restart"/>
            <w:tcBorders>
              <w:top w:val="single" w:sz="4" w:space="0" w:color="000000"/>
              <w:left w:val="single" w:sz="4" w:space="0" w:color="000000"/>
              <w:bottom w:val="single" w:sz="4" w:space="0" w:color="000000"/>
              <w:right w:val="single" w:sz="4" w:space="0" w:color="000000"/>
            </w:tcBorders>
            <w:vAlign w:val="center"/>
            <w:hideMark/>
          </w:tcPr>
          <w:p w14:paraId="1F779289" w14:textId="77777777" w:rsidR="001D2DF5" w:rsidRPr="008244BC" w:rsidRDefault="001D2DF5">
            <w:pPr>
              <w:spacing w:after="0" w:line="276" w:lineRule="auto"/>
              <w:jc w:val="center"/>
              <w:rPr>
                <w:rFonts w:ascii="Arial" w:hAnsi="Arial" w:cs="Arial"/>
                <w:noProof/>
                <w:lang w:val="mn-MN"/>
              </w:rPr>
            </w:pPr>
            <w:r w:rsidRPr="008244BC">
              <w:rPr>
                <w:rFonts w:ascii="Arial" w:hAnsi="Arial" w:cs="Arial"/>
                <w:noProof/>
                <w:lang w:val="mn-MN"/>
              </w:rPr>
              <w:t>5. Жендэрийн</w:t>
            </w:r>
          </w:p>
          <w:p w14:paraId="493D488B" w14:textId="77777777" w:rsidR="001D2DF5" w:rsidRPr="008244BC" w:rsidRDefault="001D2DF5">
            <w:pPr>
              <w:spacing w:after="0" w:line="276" w:lineRule="auto"/>
              <w:jc w:val="center"/>
              <w:rPr>
                <w:rFonts w:ascii="Arial" w:hAnsi="Arial" w:cs="Arial"/>
                <w:b/>
                <w:noProof/>
                <w:lang w:val="mn-MN"/>
              </w:rPr>
            </w:pPr>
            <w:r w:rsidRPr="008244BC">
              <w:rPr>
                <w:rFonts w:ascii="Arial" w:hAnsi="Arial" w:cs="Arial"/>
                <w:noProof/>
                <w:lang w:val="mn-MN"/>
              </w:rPr>
              <w:t>эрх тэгш байдлыг хангах тухай хуульд нийцүүлсэн эсэх</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4F14CDDE"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5.1. Жендэрийн үзэл баримтлалыг тусгасан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C2AA187" w14:textId="77777777" w:rsidR="001D2DF5" w:rsidRPr="008244BC" w:rsidRDefault="001D2DF5">
            <w:pPr>
              <w:spacing w:after="0" w:line="276" w:lineRule="auto"/>
              <w:rPr>
                <w:rFonts w:ascii="Arial" w:hAnsi="Arial" w:cs="Arial"/>
                <w:bCs/>
                <w:noProof/>
                <w:lang w:val="mn-MN"/>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3A8396C1"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Үгүй</w:t>
            </w:r>
          </w:p>
        </w:tc>
        <w:tc>
          <w:tcPr>
            <w:tcW w:w="3015" w:type="dxa"/>
            <w:tcBorders>
              <w:top w:val="single" w:sz="4" w:space="0" w:color="000000"/>
              <w:left w:val="single" w:sz="4" w:space="0" w:color="000000"/>
              <w:bottom w:val="single" w:sz="4" w:space="0" w:color="000000"/>
              <w:right w:val="single" w:sz="4" w:space="0" w:color="000000"/>
            </w:tcBorders>
            <w:vAlign w:val="center"/>
            <w:hideMark/>
          </w:tcPr>
          <w:p w14:paraId="653B345E" w14:textId="77777777" w:rsidR="001D2DF5" w:rsidRPr="008244BC" w:rsidRDefault="001D2DF5" w:rsidP="00067D42">
            <w:pPr>
              <w:spacing w:after="0" w:line="276" w:lineRule="auto"/>
              <w:jc w:val="center"/>
              <w:rPr>
                <w:rFonts w:ascii="Arial" w:hAnsi="Arial" w:cs="Arial"/>
                <w:noProof/>
                <w:lang w:val="mn-MN"/>
              </w:rPr>
            </w:pPr>
            <w:r w:rsidRPr="008244BC">
              <w:rPr>
                <w:rFonts w:ascii="Arial" w:hAnsi="Arial" w:cs="Arial"/>
                <w:noProof/>
                <w:lang w:val="mn-MN"/>
              </w:rPr>
              <w:t>Тус харилцаанд хамааралгүй</w:t>
            </w:r>
          </w:p>
        </w:tc>
      </w:tr>
      <w:tr w:rsidR="001D2DF5" w:rsidRPr="00121793" w14:paraId="03088C7F" w14:textId="77777777" w:rsidTr="001D2DF5">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705E0231" w14:textId="77777777" w:rsidR="001D2DF5" w:rsidRPr="00D30C48" w:rsidRDefault="001D2DF5">
            <w:pPr>
              <w:spacing w:after="0" w:line="276" w:lineRule="auto"/>
              <w:jc w:val="center"/>
              <w:rPr>
                <w:rFonts w:ascii="Arial" w:hAnsi="Arial" w:cs="Arial"/>
                <w:b/>
                <w:noProof/>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61870530"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5.2.Эрэгтэй, эмэгтэй хүний тэгш эрх, тэгш боломж, тэгш хандлагын баталгааг бүрдүүлэх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3DEF827" w14:textId="77777777" w:rsidR="001D2DF5" w:rsidRPr="00D30C48" w:rsidRDefault="001D2DF5">
            <w:pPr>
              <w:spacing w:after="0" w:line="276" w:lineRule="auto"/>
              <w:rPr>
                <w:rFonts w:ascii="Arial" w:hAnsi="Arial" w:cs="Arial"/>
                <w:bCs/>
                <w:noProof/>
                <w:lang w:val="mn-MN"/>
              </w:rPr>
            </w:pPr>
            <w:r w:rsidRPr="00D30C48">
              <w:rPr>
                <w:rFonts w:ascii="Arial" w:hAnsi="Arial" w:cs="Arial"/>
                <w:bCs/>
                <w:noProof/>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6BE2B15A" w14:textId="77777777" w:rsidR="001D2DF5" w:rsidRPr="00D30C48" w:rsidRDefault="001D2DF5">
            <w:pPr>
              <w:spacing w:after="0" w:line="276" w:lineRule="auto"/>
              <w:rPr>
                <w:rFonts w:ascii="Arial" w:hAnsi="Arial" w:cs="Arial"/>
                <w:b/>
                <w:noProof/>
                <w:lang w:val="mn-MN"/>
              </w:rPr>
            </w:pPr>
          </w:p>
        </w:tc>
        <w:tc>
          <w:tcPr>
            <w:tcW w:w="3015" w:type="dxa"/>
            <w:tcBorders>
              <w:top w:val="single" w:sz="4" w:space="0" w:color="000000"/>
              <w:left w:val="single" w:sz="4" w:space="0" w:color="000000"/>
              <w:bottom w:val="single" w:sz="4" w:space="0" w:color="000000"/>
              <w:right w:val="single" w:sz="4" w:space="0" w:color="000000"/>
            </w:tcBorders>
            <w:vAlign w:val="center"/>
            <w:hideMark/>
          </w:tcPr>
          <w:p w14:paraId="72BACAF2" w14:textId="77777777" w:rsidR="001D2DF5" w:rsidRPr="00D30C48" w:rsidRDefault="001D2DF5">
            <w:pPr>
              <w:spacing w:after="0" w:line="276" w:lineRule="auto"/>
              <w:jc w:val="both"/>
              <w:rPr>
                <w:rFonts w:ascii="Arial" w:hAnsi="Arial" w:cs="Arial"/>
                <w:noProof/>
                <w:lang w:val="mn-MN"/>
              </w:rPr>
            </w:pPr>
            <w:r w:rsidRPr="00D30C48">
              <w:rPr>
                <w:rFonts w:ascii="Arial" w:hAnsi="Arial" w:cs="Arial"/>
                <w:noProof/>
                <w:lang w:val="mn-MN"/>
              </w:rPr>
              <w:t xml:space="preserve">Шалгуур, сонгон шалгаруулалт, гэрээлэх үйл явц, хөдөлмөр эрхлэх, хяналтын бүх нөхцөлд  жендэрийн тэгш байдлыг бүрдүүлсэн. </w:t>
            </w:r>
          </w:p>
        </w:tc>
      </w:tr>
    </w:tbl>
    <w:p w14:paraId="7A028ADF" w14:textId="77777777" w:rsidR="001D2DF5" w:rsidRPr="008244BC" w:rsidRDefault="001D2DF5" w:rsidP="001D2DF5">
      <w:pPr>
        <w:spacing w:after="0" w:line="276" w:lineRule="auto"/>
        <w:rPr>
          <w:rFonts w:ascii="Arial" w:hAnsi="Arial" w:cs="Arial"/>
          <w:b/>
          <w:noProof/>
          <w:sz w:val="24"/>
          <w:szCs w:val="24"/>
          <w:lang w:val="mn-MN"/>
        </w:rPr>
      </w:pPr>
    </w:p>
    <w:p w14:paraId="002D45D0" w14:textId="46DF96BE" w:rsidR="001D2DF5" w:rsidRPr="008244BC" w:rsidRDefault="001D2DF5" w:rsidP="001D2DF5">
      <w:pPr>
        <w:spacing w:after="0" w:line="276" w:lineRule="auto"/>
        <w:rPr>
          <w:rFonts w:ascii="Arial" w:hAnsi="Arial" w:cs="Arial"/>
          <w:noProof/>
          <w:sz w:val="24"/>
          <w:szCs w:val="24"/>
          <w:lang w:val="mn-MN"/>
        </w:rPr>
      </w:pPr>
    </w:p>
    <w:p w14:paraId="4D20170F" w14:textId="77777777" w:rsidR="005A6B40" w:rsidRPr="008244BC" w:rsidRDefault="005A6B40">
      <w:pPr>
        <w:rPr>
          <w:rFonts w:ascii="Arial" w:hAnsi="Arial" w:cs="Arial"/>
          <w:noProof/>
          <w:sz w:val="24"/>
          <w:szCs w:val="24"/>
          <w:lang w:val="mn-MN"/>
        </w:rPr>
      </w:pPr>
      <w:r w:rsidRPr="008244BC">
        <w:rPr>
          <w:rFonts w:ascii="Arial" w:hAnsi="Arial" w:cs="Arial"/>
          <w:noProof/>
          <w:sz w:val="24"/>
          <w:szCs w:val="24"/>
          <w:lang w:val="mn-MN"/>
        </w:rPr>
        <w:br w:type="page"/>
      </w:r>
    </w:p>
    <w:tbl>
      <w:tblPr>
        <w:tblW w:w="91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2699"/>
        <w:gridCol w:w="816"/>
        <w:gridCol w:w="944"/>
        <w:gridCol w:w="2725"/>
      </w:tblGrid>
      <w:tr w:rsidR="005E778F" w:rsidRPr="00121793" w14:paraId="6A7D3D75" w14:textId="77777777" w:rsidTr="3C3AE51D">
        <w:trPr>
          <w:trHeight w:val="20"/>
        </w:trPr>
        <w:tc>
          <w:tcPr>
            <w:tcW w:w="9198" w:type="dxa"/>
            <w:gridSpan w:val="5"/>
            <w:tcBorders>
              <w:top w:val="nil"/>
              <w:left w:val="nil"/>
              <w:bottom w:val="single" w:sz="4" w:space="0" w:color="auto"/>
              <w:right w:val="nil"/>
            </w:tcBorders>
            <w:shd w:val="clear" w:color="auto" w:fill="FFFFFF" w:themeFill="background1"/>
            <w:vAlign w:val="center"/>
          </w:tcPr>
          <w:p w14:paraId="0C31B86F" w14:textId="47FD49EE" w:rsidR="005E778F" w:rsidRPr="008244BC" w:rsidRDefault="005E778F">
            <w:pPr>
              <w:spacing w:after="0" w:line="276" w:lineRule="auto"/>
              <w:rPr>
                <w:rFonts w:ascii="Arial" w:hAnsi="Arial" w:cs="Arial"/>
                <w:b/>
                <w:noProof/>
                <w:lang w:val="mn-MN"/>
              </w:rPr>
            </w:pPr>
            <w:r w:rsidRPr="008244BC">
              <w:rPr>
                <w:rFonts w:ascii="Arial" w:hAnsi="Arial" w:cs="Arial"/>
                <w:b/>
                <w:noProof/>
                <w:lang w:val="mn-MN"/>
              </w:rPr>
              <w:t xml:space="preserve">Хүснэгт </w:t>
            </w:r>
            <w:r w:rsidR="00BE1C1F" w:rsidRPr="008244BC">
              <w:rPr>
                <w:rFonts w:ascii="Arial" w:hAnsi="Arial" w:cs="Arial"/>
                <w:b/>
                <w:noProof/>
                <w:lang w:val="mn-MN"/>
              </w:rPr>
              <w:t>4</w:t>
            </w:r>
            <w:r w:rsidRPr="008244BC">
              <w:rPr>
                <w:rFonts w:ascii="Arial" w:hAnsi="Arial" w:cs="Arial"/>
                <w:b/>
                <w:noProof/>
                <w:lang w:val="mn-MN"/>
              </w:rPr>
              <w:t>. Эдийн засагт үзүүлэх үр нөлөө</w:t>
            </w:r>
          </w:p>
        </w:tc>
      </w:tr>
      <w:tr w:rsidR="001D2DF5" w:rsidRPr="008244BC" w14:paraId="13DF258D" w14:textId="77777777" w:rsidTr="3C3AE51D">
        <w:trPr>
          <w:trHeight w:val="20"/>
        </w:trPr>
        <w:tc>
          <w:tcPr>
            <w:tcW w:w="201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63DBEF5D" w14:textId="77777777" w:rsidR="001D2DF5" w:rsidRPr="008244BC" w:rsidRDefault="001D2DF5">
            <w:pPr>
              <w:spacing w:after="0" w:line="276" w:lineRule="auto"/>
              <w:rPr>
                <w:rFonts w:ascii="Arial" w:hAnsi="Arial" w:cs="Arial"/>
                <w:b/>
                <w:noProof/>
                <w:lang w:val="mn-MN"/>
              </w:rPr>
            </w:pPr>
            <w:r w:rsidRPr="008244BC">
              <w:rPr>
                <w:rFonts w:ascii="Arial" w:hAnsi="Arial" w:cs="Arial"/>
                <w:b/>
                <w:noProof/>
                <w:lang w:val="mn-MN"/>
              </w:rPr>
              <w:t>Үзүүлэх үр нөлөө:</w:t>
            </w:r>
          </w:p>
        </w:tc>
        <w:tc>
          <w:tcPr>
            <w:tcW w:w="269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077AA279" w14:textId="77777777" w:rsidR="001D2DF5" w:rsidRPr="008244BC" w:rsidRDefault="001D2DF5">
            <w:pPr>
              <w:spacing w:after="0" w:line="276" w:lineRule="auto"/>
              <w:rPr>
                <w:rFonts w:ascii="Arial" w:hAnsi="Arial" w:cs="Arial"/>
                <w:b/>
                <w:noProof/>
                <w:lang w:val="mn-MN"/>
              </w:rPr>
            </w:pPr>
            <w:r w:rsidRPr="008244BC">
              <w:rPr>
                <w:rFonts w:ascii="Arial" w:hAnsi="Arial" w:cs="Arial"/>
                <w:b/>
                <w:noProof/>
                <w:lang w:val="mn-MN"/>
              </w:rPr>
              <w:t xml:space="preserve">Холбогдох асуултууд </w:t>
            </w:r>
          </w:p>
        </w:tc>
        <w:tc>
          <w:tcPr>
            <w:tcW w:w="176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06B7BC19" w14:textId="77777777" w:rsidR="001D2DF5" w:rsidRPr="008244BC" w:rsidRDefault="001D2DF5">
            <w:pPr>
              <w:spacing w:after="0" w:line="276" w:lineRule="auto"/>
              <w:rPr>
                <w:rFonts w:ascii="Arial" w:hAnsi="Arial" w:cs="Arial"/>
                <w:b/>
                <w:noProof/>
                <w:lang w:val="mn-MN"/>
              </w:rPr>
            </w:pPr>
            <w:r w:rsidRPr="008244BC">
              <w:rPr>
                <w:rFonts w:ascii="Arial" w:hAnsi="Arial" w:cs="Arial"/>
                <w:b/>
                <w:noProof/>
                <w:lang w:val="mn-MN"/>
              </w:rPr>
              <w:t xml:space="preserve">   Хариулт </w:t>
            </w:r>
          </w:p>
        </w:tc>
        <w:tc>
          <w:tcPr>
            <w:tcW w:w="272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51B7D124" w14:textId="77777777" w:rsidR="001D2DF5" w:rsidRPr="008244BC" w:rsidRDefault="001D2DF5">
            <w:pPr>
              <w:spacing w:after="0" w:line="276" w:lineRule="auto"/>
              <w:rPr>
                <w:rFonts w:ascii="Arial" w:hAnsi="Arial" w:cs="Arial"/>
                <w:b/>
                <w:noProof/>
                <w:lang w:val="mn-MN"/>
              </w:rPr>
            </w:pPr>
            <w:r w:rsidRPr="008244BC">
              <w:rPr>
                <w:rFonts w:ascii="Arial" w:hAnsi="Arial" w:cs="Arial"/>
                <w:b/>
                <w:noProof/>
                <w:lang w:val="mn-MN"/>
              </w:rPr>
              <w:t xml:space="preserve">       Тайлбар</w:t>
            </w:r>
          </w:p>
        </w:tc>
      </w:tr>
      <w:tr w:rsidR="001D2DF5" w:rsidRPr="00121793" w14:paraId="71874D52" w14:textId="77777777" w:rsidTr="3C3AE51D">
        <w:trPr>
          <w:trHeight w:val="20"/>
        </w:trPr>
        <w:tc>
          <w:tcPr>
            <w:tcW w:w="20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B05308"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1.Дэлхийн зах зээл дээр өрсөлдөх чадвар</w:t>
            </w:r>
          </w:p>
          <w:p w14:paraId="716E5EAD" w14:textId="77777777" w:rsidR="001D2DF5" w:rsidRPr="008244BC" w:rsidRDefault="001D2DF5">
            <w:pPr>
              <w:spacing w:after="0" w:line="276" w:lineRule="auto"/>
              <w:rPr>
                <w:rFonts w:ascii="Arial" w:hAnsi="Arial" w:cs="Arial"/>
                <w:noProof/>
                <w:lang w:val="mn-MN"/>
              </w:rPr>
            </w:pPr>
          </w:p>
          <w:p w14:paraId="32330DF5" w14:textId="77777777" w:rsidR="001D2DF5" w:rsidRPr="008244BC" w:rsidRDefault="001D2DF5">
            <w:pPr>
              <w:spacing w:after="0" w:line="276" w:lineRule="auto"/>
              <w:rPr>
                <w:rFonts w:ascii="Arial" w:hAnsi="Arial" w:cs="Arial"/>
                <w:b/>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AB3443"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1.1.Дотоодын аж ахуйн нэгж болон гадаадын хөрөнгө оруулалттай аж ахуйн нэгж хоорондын өрсөлдөөнд нөлөө үзүүлэх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0DA63" w14:textId="77777777" w:rsidR="001D2DF5" w:rsidRPr="008244BC" w:rsidRDefault="001D2DF5">
            <w:pPr>
              <w:spacing w:after="0" w:line="276" w:lineRule="auto"/>
              <w:rPr>
                <w:rFonts w:ascii="Arial" w:hAnsi="Arial" w:cs="Arial"/>
                <w:bCs/>
                <w:noProof/>
                <w:lang w:val="mn-MN"/>
              </w:rPr>
            </w:pPr>
            <w:r w:rsidRPr="008244BC">
              <w:rPr>
                <w:rFonts w:ascii="Arial" w:hAnsi="Arial" w:cs="Arial"/>
                <w:noProof/>
                <w:lang w:eastAsia="en-US"/>
              </w:rPr>
              <w:drawing>
                <wp:inline distT="0" distB="0" distL="0" distR="0" wp14:anchorId="45BCFF2B" wp14:editId="7E95F3C7">
                  <wp:extent cx="233680" cy="127635"/>
                  <wp:effectExtent l="0" t="0" r="0" b="0"/>
                  <wp:docPr id="165" name="Picture 1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6.png" descr="Description: file:///C:%5CUsers%5CMUNKHJ%7E1%5CAppData%5CLocal%5CTemp%5Cmsohtmlclip1%5C01%5Cclip_image0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244BC">
              <w:rPr>
                <w:rFonts w:ascii="Arial" w:hAnsi="Arial" w:cs="Arial"/>
                <w:bCs/>
                <w:noProof/>
                <w:lang w:val="mn-MN"/>
              </w:rPr>
              <w:t>Тийм</w:t>
            </w:r>
          </w:p>
          <w:p w14:paraId="15C6DF1C" w14:textId="77777777"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9F22B" w14:textId="77777777" w:rsidR="001D2DF5" w:rsidRPr="008244BC" w:rsidRDefault="001D2DF5">
            <w:pPr>
              <w:spacing w:after="0" w:line="276" w:lineRule="auto"/>
              <w:rPr>
                <w:rFonts w:ascii="Arial" w:hAnsi="Arial" w:cs="Arial"/>
                <w:noProof/>
                <w:lang w:val="mn-MN"/>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7C098D" w14:textId="7822C851" w:rsidR="001D2DF5" w:rsidRPr="008244BC" w:rsidRDefault="00A74C15">
            <w:pPr>
              <w:spacing w:after="0" w:line="276" w:lineRule="auto"/>
              <w:rPr>
                <w:rFonts w:ascii="Arial" w:hAnsi="Arial" w:cs="Arial"/>
                <w:noProof/>
                <w:lang w:val="mn-MN"/>
              </w:rPr>
            </w:pPr>
            <w:r>
              <w:rPr>
                <w:rFonts w:ascii="Arial" w:hAnsi="Arial" w:cs="Arial"/>
                <w:noProof/>
                <w:lang w:val="mn-MN"/>
              </w:rPr>
              <w:t>Хил дамнасан банкны үйл ажиллагаа үүсэж,</w:t>
            </w:r>
            <w:r w:rsidR="00061075">
              <w:rPr>
                <w:rFonts w:ascii="Arial" w:hAnsi="Arial" w:cs="Arial"/>
                <w:noProof/>
                <w:lang w:val="mn-MN"/>
              </w:rPr>
              <w:t xml:space="preserve"> өрсөлдөөн нэмэгдэнэ.</w:t>
            </w:r>
            <w:r>
              <w:rPr>
                <w:rFonts w:ascii="Arial" w:hAnsi="Arial" w:cs="Arial"/>
                <w:noProof/>
                <w:lang w:val="mn-MN"/>
              </w:rPr>
              <w:t xml:space="preserve"> </w:t>
            </w:r>
          </w:p>
        </w:tc>
      </w:tr>
      <w:tr w:rsidR="001D2DF5" w:rsidRPr="00121793" w14:paraId="51AB4CB8" w14:textId="77777777" w:rsidTr="3C3AE51D">
        <w:trPr>
          <w:trHeight w:val="20"/>
        </w:trPr>
        <w:tc>
          <w:tcPr>
            <w:tcW w:w="2014" w:type="dxa"/>
            <w:vMerge/>
            <w:vAlign w:val="center"/>
            <w:hideMark/>
          </w:tcPr>
          <w:p w14:paraId="6EAE4097" w14:textId="77777777" w:rsidR="001D2DF5" w:rsidRPr="00D30C48" w:rsidRDefault="001D2DF5">
            <w:pPr>
              <w:spacing w:after="0" w:line="276" w:lineRule="auto"/>
              <w:rPr>
                <w:rFonts w:ascii="Arial" w:hAnsi="Arial" w:cs="Arial"/>
                <w:b/>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F0E029"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1.2.Хил дамнасан хөрөнгө оруулалтын шилжилт хөдөлгөөнд нөлөө үзүүлэх эсэх (эдийн засгийн байршил өөрчлөгдөхийг оролцуулан)</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D44FC0"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eastAsia="en-US"/>
              </w:rPr>
              <w:drawing>
                <wp:inline distT="0" distB="0" distL="0" distR="0" wp14:anchorId="59B60D5B" wp14:editId="382B43D6">
                  <wp:extent cx="233680" cy="127635"/>
                  <wp:effectExtent l="0" t="0" r="0" b="0"/>
                  <wp:docPr id="163" name="Picture 1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0.png" descr="Description: file:///C:%5CUsers%5CMUNKHJ%7E1%5CAppData%5CLocal%5CTemp%5Cmsohtmlclip1%5C01%5Cclip_image00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244BC">
              <w:rPr>
                <w:rFonts w:ascii="Arial" w:hAnsi="Arial" w:cs="Arial"/>
                <w:bCs/>
                <w:noProof/>
                <w:lang w:val="mn-MN"/>
              </w:rPr>
              <w:t>Тийм</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43DD5" w14:textId="77777777" w:rsidR="001D2DF5" w:rsidRPr="008244BC" w:rsidRDefault="001D2DF5">
            <w:pPr>
              <w:spacing w:after="0" w:line="276" w:lineRule="auto"/>
              <w:rPr>
                <w:rFonts w:ascii="Arial" w:hAnsi="Arial" w:cs="Arial"/>
                <w:noProof/>
                <w:lang w:val="mn-MN"/>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C50059" w14:textId="696BBC31" w:rsidR="001D2DF5" w:rsidRPr="008244BC" w:rsidRDefault="00B354D6">
            <w:pPr>
              <w:spacing w:after="0" w:line="276" w:lineRule="auto"/>
              <w:rPr>
                <w:rFonts w:ascii="Arial" w:hAnsi="Arial" w:cs="Arial"/>
                <w:noProof/>
                <w:lang w:val="mn-MN"/>
              </w:rPr>
            </w:pPr>
            <w:r>
              <w:rPr>
                <w:rFonts w:ascii="Arial" w:hAnsi="Arial" w:cs="Arial"/>
                <w:noProof/>
                <w:lang w:val="mn-MN"/>
              </w:rPr>
              <w:t>Дотогш</w:t>
            </w:r>
            <w:r w:rsidR="00A015A5">
              <w:rPr>
                <w:rFonts w:ascii="Arial" w:hAnsi="Arial" w:cs="Arial"/>
                <w:noProof/>
                <w:lang w:val="mn-MN"/>
              </w:rPr>
              <w:t>оо</w:t>
            </w:r>
            <w:r w:rsidR="0006330E">
              <w:rPr>
                <w:rFonts w:ascii="Arial" w:hAnsi="Arial" w:cs="Arial"/>
                <w:noProof/>
                <w:lang w:val="mn-MN"/>
              </w:rPr>
              <w:t xml:space="preserve"> чиглэсэн г</w:t>
            </w:r>
            <w:r w:rsidR="0065463C">
              <w:rPr>
                <w:rFonts w:ascii="Arial" w:hAnsi="Arial" w:cs="Arial"/>
                <w:noProof/>
                <w:lang w:val="mn-MN"/>
              </w:rPr>
              <w:t>адаадын хөрөнгө оруулалт нэмэгдэнэ.</w:t>
            </w:r>
            <w:r w:rsidR="001D2DF5" w:rsidRPr="008244BC">
              <w:rPr>
                <w:rFonts w:ascii="Arial" w:hAnsi="Arial" w:cs="Arial"/>
                <w:noProof/>
                <w:lang w:val="mn-MN"/>
              </w:rPr>
              <w:t xml:space="preserve"> </w:t>
            </w:r>
          </w:p>
        </w:tc>
      </w:tr>
      <w:tr w:rsidR="001D2DF5" w:rsidRPr="00121793" w14:paraId="016C7765" w14:textId="77777777" w:rsidTr="3C3AE51D">
        <w:trPr>
          <w:trHeight w:val="20"/>
        </w:trPr>
        <w:tc>
          <w:tcPr>
            <w:tcW w:w="2014" w:type="dxa"/>
            <w:vMerge/>
            <w:vAlign w:val="center"/>
            <w:hideMark/>
          </w:tcPr>
          <w:p w14:paraId="33AB0862" w14:textId="77777777" w:rsidR="001D2DF5" w:rsidRPr="008244BC" w:rsidRDefault="001D2DF5">
            <w:pPr>
              <w:spacing w:after="0" w:line="276" w:lineRule="auto"/>
              <w:rPr>
                <w:rFonts w:ascii="Arial" w:hAnsi="Arial" w:cs="Arial"/>
                <w:b/>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6D73C3"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1.3.Дэлхийн зах зээл дээрх таагүй нөлөөллийг монголын зах зээлд орж ирэхээс хамгаалахад нөлөөлж чадах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FEE9B6"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eastAsia="en-US"/>
              </w:rPr>
              <w:drawing>
                <wp:inline distT="0" distB="0" distL="0" distR="0" wp14:anchorId="6ED6322B" wp14:editId="2A4F9C20">
                  <wp:extent cx="233680" cy="127635"/>
                  <wp:effectExtent l="0" t="0" r="0" b="0"/>
                  <wp:docPr id="162" name="Picture 1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6.png" descr="Description: file:///C:%5CUsers%5CMUNKHJ%7E1%5CAppData%5CLocal%5CTemp%5Cmsohtmlclip1%5C01%5Cclip_image0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244BC">
              <w:rPr>
                <w:rFonts w:ascii="Arial" w:hAnsi="Arial" w:cs="Arial"/>
                <w:bCs/>
                <w:noProof/>
                <w:lang w:val="mn-MN"/>
              </w:rPr>
              <w:t>Тийм</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58DE35" w14:textId="66FB88B2" w:rsidR="001D2DF5" w:rsidRPr="008244BC" w:rsidRDefault="001D2DF5">
            <w:pPr>
              <w:spacing w:after="0" w:line="276" w:lineRule="auto"/>
              <w:rPr>
                <w:rFonts w:ascii="Arial" w:hAnsi="Arial" w:cs="Arial"/>
                <w:noProof/>
                <w:lang w:val="mn-MN"/>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517117"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 xml:space="preserve">Банкны эрсдэл даах чадвар сайжирна.  </w:t>
            </w:r>
          </w:p>
        </w:tc>
      </w:tr>
      <w:tr w:rsidR="001D2DF5" w:rsidRPr="00121793" w14:paraId="2227DC0D" w14:textId="77777777" w:rsidTr="3C3AE51D">
        <w:trPr>
          <w:trHeight w:val="20"/>
        </w:trPr>
        <w:tc>
          <w:tcPr>
            <w:tcW w:w="20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D10B8"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2.Дотоодын зах зээлийн өрсөлдөх чадвар болон тогтвортой байдал</w:t>
            </w:r>
          </w:p>
          <w:p w14:paraId="10E73113" w14:textId="77777777" w:rsidR="001D2DF5" w:rsidRPr="008244BC" w:rsidRDefault="001D2DF5">
            <w:pPr>
              <w:spacing w:after="0" w:line="276" w:lineRule="auto"/>
              <w:rPr>
                <w:rFonts w:ascii="Arial" w:hAnsi="Arial" w:cs="Arial"/>
                <w:b/>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5256C2"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2.1.Хэрэглэгчдийн шийдвэр гаргах боломжийг бууруулах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D71470" w14:textId="02F36060"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37DCDC"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eastAsia="en-US"/>
              </w:rPr>
              <w:drawing>
                <wp:inline distT="0" distB="0" distL="0" distR="0" wp14:anchorId="2424EE36" wp14:editId="37D35D44">
                  <wp:extent cx="233680" cy="127635"/>
                  <wp:effectExtent l="0" t="0" r="0" b="0"/>
                  <wp:docPr id="159" name="Picture 1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8.png" descr="Description: file:///C:%5CUsers%5CMUNKHJ%7E1%5CAppData%5CLocal%5CTemp%5Cmsohtmlclip1%5C01%5Cclip_image0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244BC">
              <w:rPr>
                <w:rFonts w:ascii="Arial" w:hAnsi="Arial" w:cs="Arial"/>
                <w:bCs/>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20CB66" w14:textId="72882F28"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8244BC" w14:paraId="47A76410" w14:textId="77777777" w:rsidTr="3C3AE51D">
        <w:trPr>
          <w:trHeight w:val="20"/>
        </w:trPr>
        <w:tc>
          <w:tcPr>
            <w:tcW w:w="2014" w:type="dxa"/>
            <w:vMerge/>
            <w:vAlign w:val="center"/>
            <w:hideMark/>
          </w:tcPr>
          <w:p w14:paraId="6E31A9F3" w14:textId="77777777" w:rsidR="001D2DF5" w:rsidRPr="008244BC" w:rsidRDefault="001D2DF5">
            <w:pPr>
              <w:spacing w:after="0" w:line="276" w:lineRule="auto"/>
              <w:rPr>
                <w:rFonts w:ascii="Arial" w:hAnsi="Arial" w:cs="Arial"/>
                <w:b/>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51B735"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2.2.Хязгаарлагдмал өрсөлдөөний улмаас үнийн хөөрөгдлийг бий болгох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E1D56" w14:textId="4DC4F573"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E81EBF"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eastAsia="en-US"/>
              </w:rPr>
              <w:drawing>
                <wp:inline distT="0" distB="0" distL="0" distR="0" wp14:anchorId="17060D50" wp14:editId="5E396E08">
                  <wp:extent cx="233680" cy="127635"/>
                  <wp:effectExtent l="0" t="0" r="0" b="0"/>
                  <wp:docPr id="157" name="Picture 1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2.png" descr="Description: file:///C:%5CUsers%5CMUNKHJ%7E1%5CAppData%5CLocal%5CTemp%5Cmsohtmlclip1%5C01%5Cclip_image00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244BC">
              <w:rPr>
                <w:rFonts w:ascii="Arial" w:hAnsi="Arial" w:cs="Arial"/>
                <w:bCs/>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F06033" w14:textId="6D85FA81" w:rsidR="001D2DF5" w:rsidRPr="008244BC" w:rsidRDefault="001D2DF5">
            <w:pPr>
              <w:spacing w:after="0" w:line="276" w:lineRule="auto"/>
              <w:rPr>
                <w:rFonts w:ascii="Arial" w:hAnsi="Arial" w:cs="Arial"/>
                <w:noProof/>
                <w:lang w:val="mn-MN"/>
              </w:rPr>
            </w:pPr>
            <w:r w:rsidRPr="008244BC">
              <w:rPr>
                <w:rFonts w:ascii="Arial" w:hAnsi="Arial" w:cs="Arial"/>
                <w:noProof/>
                <w:lang w:val="mn-MN"/>
              </w:rPr>
              <w:t>Өрсөлдөөний хязгаарлагдмал нөхцөл үүсгэхгүй.</w:t>
            </w:r>
          </w:p>
        </w:tc>
      </w:tr>
      <w:tr w:rsidR="001D2DF5" w:rsidRPr="00121793" w14:paraId="2422FB5E" w14:textId="77777777" w:rsidTr="3C3AE51D">
        <w:trPr>
          <w:trHeight w:val="20"/>
        </w:trPr>
        <w:tc>
          <w:tcPr>
            <w:tcW w:w="2014" w:type="dxa"/>
            <w:vMerge/>
            <w:vAlign w:val="center"/>
            <w:hideMark/>
          </w:tcPr>
          <w:p w14:paraId="7BB683FD" w14:textId="77777777" w:rsidR="001D2DF5" w:rsidRPr="008244BC" w:rsidRDefault="001D2DF5">
            <w:pPr>
              <w:spacing w:after="0" w:line="276" w:lineRule="auto"/>
              <w:rPr>
                <w:rFonts w:ascii="Arial" w:hAnsi="Arial" w:cs="Arial"/>
                <w:b/>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F27A5F"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2.3.Зах зээлд шинээр орж ирж байгаа аж ахуйн нэгжид бэрхшээл, хүндрэл бий болгох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D52EC" w14:textId="18092DED"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72FB5B"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eastAsia="en-US"/>
              </w:rPr>
              <w:drawing>
                <wp:inline distT="0" distB="0" distL="0" distR="0" wp14:anchorId="4260E776" wp14:editId="1A9C7881">
                  <wp:extent cx="233680" cy="127635"/>
                  <wp:effectExtent l="0" t="0" r="0" b="0"/>
                  <wp:docPr id="155" name="Picture 1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6.png" descr="Description: file:///C:%5CUsers%5CMUNKHJ%7E1%5CAppData%5CLocal%5CTemp%5Cmsohtmlclip1%5C01%5Cclip_image00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244BC">
              <w:rPr>
                <w:rFonts w:ascii="Arial" w:hAnsi="Arial" w:cs="Arial"/>
                <w:bCs/>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21A0D0" w14:textId="47E81322"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0BB50866" w14:textId="77777777" w:rsidTr="3C3AE51D">
        <w:trPr>
          <w:trHeight w:val="20"/>
        </w:trPr>
        <w:tc>
          <w:tcPr>
            <w:tcW w:w="2014" w:type="dxa"/>
            <w:vMerge/>
            <w:vAlign w:val="center"/>
            <w:hideMark/>
          </w:tcPr>
          <w:p w14:paraId="6D121AA4" w14:textId="77777777" w:rsidR="001D2DF5" w:rsidRPr="008244BC" w:rsidRDefault="001D2DF5">
            <w:pPr>
              <w:spacing w:after="0" w:line="276" w:lineRule="auto"/>
              <w:rPr>
                <w:rFonts w:ascii="Arial" w:hAnsi="Arial" w:cs="Arial"/>
                <w:b/>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94E915"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2.4.Зах зээлд шинээр монополыг бий болгох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EACDC" w14:textId="33338BDB"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FA52C8"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eastAsia="en-US"/>
              </w:rPr>
              <w:drawing>
                <wp:inline distT="0" distB="0" distL="0" distR="0" wp14:anchorId="42E3F330" wp14:editId="3DF54FF4">
                  <wp:extent cx="233680" cy="127635"/>
                  <wp:effectExtent l="0" t="0" r="0" b="0"/>
                  <wp:docPr id="153" name="Picture 1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2.png" descr="Description: file:///C:%5CUsers%5CMUNKHJ%7E1%5CAppData%5CLocal%5CTemp%5Cmsohtmlclip1%5C01%5Cclip_image00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244BC">
              <w:rPr>
                <w:rFonts w:ascii="Arial" w:hAnsi="Arial" w:cs="Arial"/>
                <w:bCs/>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469B00" w14:textId="2D32EB53" w:rsidR="001D2DF5" w:rsidRPr="008244BC" w:rsidRDefault="001D2DF5">
            <w:pPr>
              <w:spacing w:after="0" w:line="276" w:lineRule="auto"/>
              <w:rPr>
                <w:rFonts w:ascii="Arial" w:hAnsi="Arial" w:cs="Arial"/>
                <w:noProof/>
                <w:lang w:val="mn-MN"/>
              </w:rPr>
            </w:pPr>
            <w:r w:rsidRPr="008244BC">
              <w:rPr>
                <w:rFonts w:ascii="Arial" w:hAnsi="Arial" w:cs="Arial"/>
                <w:noProof/>
                <w:lang w:val="mn-MN"/>
              </w:rPr>
              <w:t>Монополын эсрэг арга хэмжээ болно.</w:t>
            </w:r>
          </w:p>
        </w:tc>
      </w:tr>
      <w:tr w:rsidR="001D2DF5" w:rsidRPr="00121793" w14:paraId="4D931C40" w14:textId="77777777" w:rsidTr="3C3AE51D">
        <w:trPr>
          <w:trHeight w:val="20"/>
        </w:trPr>
        <w:tc>
          <w:tcPr>
            <w:tcW w:w="20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0FE9C7" w14:textId="77777777" w:rsidR="001D2DF5" w:rsidRPr="008244BC" w:rsidRDefault="001D2DF5">
            <w:pPr>
              <w:spacing w:after="0" w:line="276" w:lineRule="auto"/>
              <w:rPr>
                <w:rFonts w:ascii="Arial" w:hAnsi="Arial" w:cs="Arial"/>
                <w:b/>
                <w:noProof/>
                <w:lang w:val="mn-MN"/>
              </w:rPr>
            </w:pPr>
            <w:r w:rsidRPr="008244BC">
              <w:rPr>
                <w:rFonts w:ascii="Arial" w:hAnsi="Arial" w:cs="Arial"/>
                <w:noProof/>
                <w:lang w:val="mn-MN"/>
              </w:rPr>
              <w:t>3.Аж ахуйн нэгжийн үйлдвэрлэлийн болон захиргааны зардал</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883E06"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3.1.Зохицуулалтын хувилбарыг хэрэгжүүлснээр аж ахуйн нэгжид шинээр зардал үүсэх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05800"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eastAsia="en-US"/>
              </w:rPr>
              <w:drawing>
                <wp:inline distT="0" distB="0" distL="0" distR="0" wp14:anchorId="0709237A" wp14:editId="04A2BF03">
                  <wp:extent cx="233680" cy="127635"/>
                  <wp:effectExtent l="0" t="0" r="0" b="0"/>
                  <wp:docPr id="152" name="Picture 1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4.png" descr="Description: file:///C:%5CUsers%5CMUNKHJ%7E1%5CAppData%5CLocal%5CTemp%5Cmsohtmlclip1%5C01%5Cclip_image00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244BC">
              <w:rPr>
                <w:rFonts w:ascii="Arial" w:hAnsi="Arial" w:cs="Arial"/>
                <w:bCs/>
                <w:noProof/>
                <w:lang w:val="mn-MN"/>
              </w:rPr>
              <w:t>Тийм</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CE087" w14:textId="018B767E" w:rsidR="001D2DF5" w:rsidRPr="008244BC" w:rsidRDefault="001D2DF5">
            <w:pPr>
              <w:spacing w:after="0" w:line="276" w:lineRule="auto"/>
              <w:rPr>
                <w:rFonts w:ascii="Arial" w:hAnsi="Arial" w:cs="Arial"/>
                <w:noProof/>
                <w:lang w:val="mn-MN"/>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3E5D6E" w14:textId="1C395AE4" w:rsidR="001D2DF5" w:rsidRPr="008244BC" w:rsidRDefault="001D2DF5">
            <w:pPr>
              <w:spacing w:after="0" w:line="276" w:lineRule="auto"/>
              <w:rPr>
                <w:rFonts w:ascii="Arial" w:hAnsi="Arial" w:cs="Arial"/>
                <w:noProof/>
                <w:lang w:val="mn-MN"/>
              </w:rPr>
            </w:pPr>
            <w:r w:rsidRPr="008244BC">
              <w:rPr>
                <w:rFonts w:ascii="Arial" w:hAnsi="Arial" w:cs="Arial"/>
                <w:noProof/>
                <w:lang w:val="mn-MN"/>
              </w:rPr>
              <w:t>Банк</w:t>
            </w:r>
            <w:r w:rsidR="00A628D3" w:rsidRPr="008244BC">
              <w:rPr>
                <w:rFonts w:ascii="Arial" w:hAnsi="Arial" w:cs="Arial"/>
                <w:noProof/>
                <w:lang w:val="mn-MN"/>
              </w:rPr>
              <w:t>а</w:t>
            </w:r>
            <w:r w:rsidRPr="008244BC">
              <w:rPr>
                <w:rFonts w:ascii="Arial" w:hAnsi="Arial" w:cs="Arial"/>
                <w:noProof/>
                <w:lang w:val="mn-MN"/>
              </w:rPr>
              <w:t xml:space="preserve">нд хөрөнгө оруулалтыг татах, хувьцаа эзэмшигчдийг нэмэхтэй холбоотой зардал гарна.  </w:t>
            </w:r>
          </w:p>
        </w:tc>
      </w:tr>
      <w:tr w:rsidR="001D2DF5" w:rsidRPr="00121793" w14:paraId="4BF71503" w14:textId="77777777" w:rsidTr="3C3AE51D">
        <w:trPr>
          <w:trHeight w:val="20"/>
        </w:trPr>
        <w:tc>
          <w:tcPr>
            <w:tcW w:w="2014" w:type="dxa"/>
            <w:vMerge/>
            <w:vAlign w:val="center"/>
            <w:hideMark/>
          </w:tcPr>
          <w:p w14:paraId="1FAFB48B" w14:textId="77777777" w:rsidR="001D2DF5" w:rsidRPr="008244BC" w:rsidRDefault="001D2DF5">
            <w:pPr>
              <w:spacing w:after="0" w:line="276" w:lineRule="auto"/>
              <w:rPr>
                <w:rFonts w:ascii="Arial" w:hAnsi="Arial" w:cs="Arial"/>
                <w:b/>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AE048D"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3.2.Санхүүжилтийн эх үүсвэр олж авахад нөлөө үзүүлэх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F156B5"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eastAsia="en-US"/>
              </w:rPr>
              <w:drawing>
                <wp:inline distT="0" distB="0" distL="0" distR="0" wp14:anchorId="10C52AA3" wp14:editId="77017C63">
                  <wp:extent cx="233680" cy="127635"/>
                  <wp:effectExtent l="0" t="0" r="0" b="0"/>
                  <wp:docPr id="150" name="Picture 1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0.png" descr="Description: file:///C:%5CUsers%5CMUNKHJ%7E1%5CAppData%5CLocal%5CTemp%5Cmsohtmlclip1%5C01%5Cclip_image00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244BC">
              <w:rPr>
                <w:rFonts w:ascii="Arial" w:hAnsi="Arial" w:cs="Arial"/>
                <w:bCs/>
                <w:noProof/>
                <w:lang w:val="mn-MN"/>
              </w:rPr>
              <w:t>Тийм</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85484" w14:textId="5E4D733F" w:rsidR="001D2DF5" w:rsidRPr="008244BC" w:rsidRDefault="001D2DF5">
            <w:pPr>
              <w:spacing w:after="0" w:line="276" w:lineRule="auto"/>
              <w:rPr>
                <w:rFonts w:ascii="Arial" w:hAnsi="Arial" w:cs="Arial"/>
                <w:noProof/>
                <w:lang w:val="mn-MN"/>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F21F9"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 xml:space="preserve">Банкны эрсдэлийн удирдлага, санхүүгийн чадвар сайжирна. </w:t>
            </w:r>
          </w:p>
        </w:tc>
      </w:tr>
      <w:tr w:rsidR="001D2DF5" w:rsidRPr="008244BC" w14:paraId="11987922" w14:textId="77777777" w:rsidTr="3C3AE51D">
        <w:trPr>
          <w:trHeight w:val="20"/>
        </w:trPr>
        <w:tc>
          <w:tcPr>
            <w:tcW w:w="2014" w:type="dxa"/>
            <w:vMerge/>
            <w:vAlign w:val="center"/>
            <w:hideMark/>
          </w:tcPr>
          <w:p w14:paraId="60EDFFD6" w14:textId="77777777" w:rsidR="001D2DF5" w:rsidRPr="008244BC" w:rsidRDefault="001D2DF5">
            <w:pPr>
              <w:spacing w:after="0" w:line="276" w:lineRule="auto"/>
              <w:rPr>
                <w:rFonts w:ascii="Arial" w:hAnsi="Arial" w:cs="Arial"/>
                <w:b/>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7C963A"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3.3.Зах зээлээс тодорхой бараа бүтээгдэхүүнийг худалдан авахад хүргэх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BEE9C" w14:textId="24D1D66B"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1DB1B5"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eastAsia="en-US"/>
              </w:rPr>
              <w:drawing>
                <wp:inline distT="0" distB="0" distL="0" distR="0" wp14:anchorId="17BC43FC" wp14:editId="2C88C808">
                  <wp:extent cx="233680" cy="127635"/>
                  <wp:effectExtent l="0" t="0" r="0" b="0"/>
                  <wp:docPr id="147" name="Picture 1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2.png" descr="Description: file:///C:%5CUsers%5CMUNKHJ%7E1%5CAppData%5CLocal%5CTemp%5Cmsohtmlclip1%5C01%5Cclip_image00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244BC">
              <w:rPr>
                <w:rFonts w:ascii="Arial" w:hAnsi="Arial" w:cs="Arial"/>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376132"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Тийм нөхцөл үүсгэхгүй.</w:t>
            </w:r>
          </w:p>
        </w:tc>
      </w:tr>
      <w:tr w:rsidR="001D2DF5" w:rsidRPr="008244BC" w14:paraId="382B0BD5" w14:textId="77777777" w:rsidTr="3C3AE51D">
        <w:trPr>
          <w:trHeight w:val="20"/>
        </w:trPr>
        <w:tc>
          <w:tcPr>
            <w:tcW w:w="2014" w:type="dxa"/>
            <w:vMerge/>
            <w:vAlign w:val="center"/>
            <w:hideMark/>
          </w:tcPr>
          <w:p w14:paraId="216BC926" w14:textId="77777777" w:rsidR="001D2DF5" w:rsidRPr="008244BC" w:rsidRDefault="001D2DF5">
            <w:pPr>
              <w:spacing w:after="0" w:line="276" w:lineRule="auto"/>
              <w:rPr>
                <w:rFonts w:ascii="Arial" w:hAnsi="Arial" w:cs="Arial"/>
                <w:b/>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106855"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3.4.Бараа бүтээгдэхүүний борлуулалтад ямар нэг хязгаарлалт, эсхүл хориг тавих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7F6130" w14:textId="211B83CA"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C0663F"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eastAsia="en-US"/>
              </w:rPr>
              <w:drawing>
                <wp:inline distT="0" distB="0" distL="0" distR="0" wp14:anchorId="24E6E17F" wp14:editId="48659E14">
                  <wp:extent cx="233680" cy="127635"/>
                  <wp:effectExtent l="0" t="0" r="0" b="0"/>
                  <wp:docPr id="145" name="Picture 1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0.png" descr="Description: file:///C:%5CUsers%5CMUNKHJ%7E1%5CAppData%5CLocal%5CTemp%5Cmsohtmlclip1%5C01%5Cclip_image00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244BC">
              <w:rPr>
                <w:rFonts w:ascii="Arial" w:hAnsi="Arial" w:cs="Arial"/>
                <w:bCs/>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1F69D0"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Тийм нөхцөл үүсгэхгүй.</w:t>
            </w:r>
          </w:p>
        </w:tc>
      </w:tr>
      <w:tr w:rsidR="001D2DF5" w:rsidRPr="008244BC" w14:paraId="2CEE9D70" w14:textId="77777777" w:rsidTr="3C3AE51D">
        <w:trPr>
          <w:trHeight w:val="20"/>
        </w:trPr>
        <w:tc>
          <w:tcPr>
            <w:tcW w:w="2014" w:type="dxa"/>
            <w:vMerge/>
            <w:vAlign w:val="center"/>
            <w:hideMark/>
          </w:tcPr>
          <w:p w14:paraId="6671B7DA" w14:textId="77777777" w:rsidR="001D2DF5" w:rsidRPr="008244BC" w:rsidRDefault="001D2DF5">
            <w:pPr>
              <w:spacing w:after="0" w:line="276" w:lineRule="auto"/>
              <w:rPr>
                <w:rFonts w:ascii="Arial" w:hAnsi="Arial" w:cs="Arial"/>
                <w:b/>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A71F5B"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3.5.Аж ахуйн нэгжийг үйл ажиллагаагаа зогсооход хүргэх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6AB4E2" w14:textId="379BA9B6"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AA1F3C"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eastAsia="en-US"/>
              </w:rPr>
              <w:drawing>
                <wp:inline distT="0" distB="0" distL="0" distR="0" wp14:anchorId="3CD6E420" wp14:editId="1AFA763F">
                  <wp:extent cx="233680" cy="127635"/>
                  <wp:effectExtent l="0" t="0" r="0" b="0"/>
                  <wp:docPr id="143" name="Picture 1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6.png" descr="Description: file:///C:%5CUsers%5CMUNKHJ%7E1%5CAppData%5CLocal%5CTemp%5Cmsohtmlclip1%5C01%5Cclip_image00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244BC">
              <w:rPr>
                <w:rFonts w:ascii="Arial" w:hAnsi="Arial" w:cs="Arial"/>
                <w:bCs/>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7D3889"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 xml:space="preserve">Тийм нөхцөл үүсгэхгүй. </w:t>
            </w:r>
          </w:p>
        </w:tc>
      </w:tr>
      <w:tr w:rsidR="001D2DF5" w:rsidRPr="00121793" w14:paraId="7D83AE67" w14:textId="77777777" w:rsidTr="3C3AE51D">
        <w:trPr>
          <w:trHeight w:val="20"/>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1A97F8"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4.Мэдээлэх үүргийн улмаас үүсч байгаа захиргааны зардлын ачаалал</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44ED77"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4.1.Хуулийн этгээдэд захиргааны шинж чанартай нэмэлт зардал (Тухайлбал, мэдээлэх, тайлан гаргах г.м) бий болгох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6EF69" w14:textId="69CA6FF9"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2B4851" w14:textId="77777777" w:rsidR="001D2DF5" w:rsidRPr="008244BC" w:rsidRDefault="001D2DF5">
            <w:pPr>
              <w:spacing w:after="0" w:line="276" w:lineRule="auto"/>
              <w:rPr>
                <w:rFonts w:ascii="Arial" w:hAnsi="Arial" w:cs="Arial"/>
                <w:noProof/>
                <w:lang w:val="mn-MN"/>
              </w:rPr>
            </w:pPr>
            <w:r w:rsidRPr="008244BC">
              <w:rPr>
                <w:rFonts w:ascii="Arial" w:hAnsi="Arial" w:cs="Arial"/>
                <w:bCs/>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82159B" w14:textId="651F8BE0" w:rsidR="001D2DF5" w:rsidRPr="008244BC" w:rsidRDefault="00F5458E">
            <w:pPr>
              <w:spacing w:after="0" w:line="276" w:lineRule="auto"/>
              <w:rPr>
                <w:rFonts w:ascii="Arial" w:hAnsi="Arial" w:cs="Arial"/>
                <w:noProof/>
                <w:lang w:val="mn-MN"/>
              </w:rPr>
            </w:pPr>
            <w:r>
              <w:rPr>
                <w:rFonts w:ascii="Arial" w:hAnsi="Arial" w:cs="Arial"/>
                <w:noProof/>
                <w:lang w:val="mn-MN"/>
              </w:rPr>
              <w:t>Банкуудаас хуулийн шаардлагыг хэрэгжүүлэх төлөвлөгөө боловсруулж, тайлагнахтай холбоотой зардал гарна.</w:t>
            </w:r>
          </w:p>
        </w:tc>
      </w:tr>
      <w:tr w:rsidR="001D2DF5" w:rsidRPr="00121793" w14:paraId="10510B0F" w14:textId="77777777" w:rsidTr="3C3AE51D">
        <w:trPr>
          <w:trHeight w:val="20"/>
        </w:trPr>
        <w:tc>
          <w:tcPr>
            <w:tcW w:w="20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C6901E"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5.Өмчлөх эрх</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939B8D"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5.1.Өмчлөх эрхийг (үл хөдлөх, хөдлөх эд хөрөнгө, эдийн бус баялаг зэргийг) хөндсөн зохицуулалт бий болох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C34319" w14:textId="01268639" w:rsidR="001D2DF5" w:rsidRPr="008244BC" w:rsidRDefault="001D2DF5">
            <w:pPr>
              <w:spacing w:after="0" w:line="276" w:lineRule="auto"/>
              <w:rPr>
                <w:rFonts w:ascii="Arial" w:hAnsi="Arial" w:cs="Arial"/>
                <w:noProof/>
                <w:lang w:val="mn-MN"/>
              </w:rPr>
            </w:pPr>
            <w:r w:rsidRPr="008244BC">
              <w:rPr>
                <w:rFonts w:ascii="Arial" w:hAnsi="Arial" w:cs="Arial"/>
                <w:noProof/>
                <w:lang w:eastAsia="en-US"/>
              </w:rPr>
              <w:drawing>
                <wp:inline distT="0" distB="0" distL="0" distR="0" wp14:anchorId="2F3A1A35" wp14:editId="630C2CFB">
                  <wp:extent cx="233680" cy="127635"/>
                  <wp:effectExtent l="0" t="0" r="0" b="0"/>
                  <wp:docPr id="140" name="Picture 14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png" descr="Description: file:///C:%5CUsers%5CMUNKHJ%7E1%5CAppData%5CLocal%5CTemp%5Cmsohtmlclip1%5C01%5Cclip_image00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00656751">
              <w:rPr>
                <w:rFonts w:ascii="Arial" w:hAnsi="Arial" w:cs="Arial"/>
                <w:noProof/>
                <w:lang w:val="mn-MN"/>
              </w:rPr>
              <w:t>Тийм</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F1C584" w14:textId="0645F5AF" w:rsidR="001D2DF5" w:rsidRPr="00BF518D" w:rsidRDefault="001D2DF5">
            <w:pPr>
              <w:spacing w:after="0" w:line="276" w:lineRule="auto"/>
              <w:rPr>
                <w:rFonts w:ascii="Arial" w:hAnsi="Arial" w:cs="Arial"/>
                <w:noProof/>
                <w:lang w:val="mn-MN"/>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330B9B" w14:textId="44EEDDDE" w:rsidR="001D2DF5" w:rsidRPr="008244BC" w:rsidRDefault="00656751">
            <w:pPr>
              <w:spacing w:after="0" w:line="276" w:lineRule="auto"/>
              <w:rPr>
                <w:rFonts w:ascii="Arial" w:hAnsi="Arial" w:cs="Arial"/>
                <w:noProof/>
                <w:lang w:val="mn-MN"/>
              </w:rPr>
            </w:pPr>
            <w:r>
              <w:rPr>
                <w:rFonts w:ascii="Arial" w:hAnsi="Arial" w:cs="Arial"/>
                <w:noProof/>
                <w:lang w:val="mn-MN"/>
              </w:rPr>
              <w:t xml:space="preserve">Банкны хувьцаа эзэмшихтэй холбоотой хуулийн зохицуулалт өөрчлөлт оруулж, өмчлөх эрхийг </w:t>
            </w:r>
            <w:r w:rsidR="00742676">
              <w:rPr>
                <w:rFonts w:ascii="Arial" w:hAnsi="Arial" w:cs="Arial"/>
                <w:noProof/>
                <w:lang w:val="mn-MN"/>
              </w:rPr>
              <w:t>дээрдүүлнэ</w:t>
            </w:r>
          </w:p>
        </w:tc>
      </w:tr>
      <w:tr w:rsidR="001D2DF5" w:rsidRPr="008244BC" w14:paraId="74BC2E92" w14:textId="77777777" w:rsidTr="3C3AE51D">
        <w:trPr>
          <w:trHeight w:val="20"/>
        </w:trPr>
        <w:tc>
          <w:tcPr>
            <w:tcW w:w="2014" w:type="dxa"/>
            <w:vMerge/>
            <w:vAlign w:val="center"/>
            <w:hideMark/>
          </w:tcPr>
          <w:p w14:paraId="1021F872" w14:textId="77777777" w:rsidR="001D2DF5" w:rsidRPr="008244BC" w:rsidRDefault="001D2DF5">
            <w:pPr>
              <w:spacing w:after="0" w:line="276" w:lineRule="auto"/>
              <w:rPr>
                <w:rFonts w:ascii="Arial" w:hAnsi="Arial" w:cs="Arial"/>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44F786"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5.2.Өмчлөх эрх олж авах, шилжүүлэх болон хэрэгжүүлэхэд хязгаарлалт бий болгох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87572" w14:textId="49BCD967"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1E5EDF" w14:textId="77777777" w:rsidR="001D2DF5" w:rsidRPr="00BF518D" w:rsidRDefault="001D2DF5">
            <w:pPr>
              <w:spacing w:after="0" w:line="276" w:lineRule="auto"/>
              <w:rPr>
                <w:rFonts w:ascii="Arial" w:hAnsi="Arial" w:cs="Arial"/>
                <w:noProof/>
                <w:lang w:val="mn-MN"/>
              </w:rPr>
            </w:pPr>
            <w:r w:rsidRPr="00BF518D">
              <w:rPr>
                <w:rFonts w:ascii="Arial" w:hAnsi="Arial" w:cs="Arial"/>
                <w:noProof/>
                <w:lang w:eastAsia="en-US"/>
              </w:rPr>
              <w:drawing>
                <wp:inline distT="0" distB="0" distL="0" distR="0" wp14:anchorId="5CFBF356" wp14:editId="48B31E61">
                  <wp:extent cx="233680" cy="127635"/>
                  <wp:effectExtent l="0" t="0" r="0" b="0"/>
                  <wp:docPr id="137" name="Picture 13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4.png" descr="Description: file:///C:%5CUsers%5CMUNKHJ%7E1%5CAppData%5CLocal%5CTemp%5Cmsohtmlclip1%5C01%5Cclip_image003.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BF518D">
              <w:rPr>
                <w:rFonts w:ascii="Arial" w:hAnsi="Arial" w:cs="Arial"/>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2A744B" w14:textId="77821572" w:rsidR="001D2DF5" w:rsidRPr="008244BC" w:rsidRDefault="001D2DF5">
            <w:pPr>
              <w:spacing w:after="0" w:line="276" w:lineRule="auto"/>
              <w:rPr>
                <w:rFonts w:ascii="Arial" w:hAnsi="Arial" w:cs="Arial"/>
                <w:noProof/>
                <w:lang w:val="mn-MN"/>
              </w:rPr>
            </w:pPr>
            <w:r w:rsidRPr="008244BC">
              <w:rPr>
                <w:rFonts w:ascii="Arial" w:hAnsi="Arial" w:cs="Arial"/>
                <w:noProof/>
                <w:lang w:val="mn-MN"/>
              </w:rPr>
              <w:t xml:space="preserve">Тийм зохицуулалт агуулаагүй. </w:t>
            </w:r>
          </w:p>
        </w:tc>
      </w:tr>
      <w:tr w:rsidR="001D2DF5" w:rsidRPr="008244BC" w14:paraId="7C087B2B" w14:textId="77777777" w:rsidTr="3C3AE51D">
        <w:trPr>
          <w:trHeight w:val="20"/>
        </w:trPr>
        <w:tc>
          <w:tcPr>
            <w:tcW w:w="2014" w:type="dxa"/>
            <w:vMerge/>
            <w:vAlign w:val="center"/>
            <w:hideMark/>
          </w:tcPr>
          <w:p w14:paraId="72538242" w14:textId="77777777" w:rsidR="001D2DF5" w:rsidRPr="008244BC" w:rsidRDefault="001D2DF5">
            <w:pPr>
              <w:spacing w:after="0" w:line="276" w:lineRule="auto"/>
              <w:rPr>
                <w:rFonts w:ascii="Arial" w:hAnsi="Arial" w:cs="Arial"/>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91B7C"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5.3.Оюуны өмчийн (патент, барааны тэмдэг, зохиогчийн эрх зэрэг) эрхийг хөндсөн зохицуулалт бий болгох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0211D" w14:textId="6CED11D1"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E330CC" w14:textId="77777777" w:rsidR="001D2DF5" w:rsidRPr="00BF518D" w:rsidRDefault="001D2DF5">
            <w:pPr>
              <w:spacing w:after="0" w:line="276" w:lineRule="auto"/>
              <w:rPr>
                <w:rFonts w:ascii="Arial" w:hAnsi="Arial" w:cs="Arial"/>
                <w:noProof/>
                <w:lang w:val="mn-MN"/>
              </w:rPr>
            </w:pPr>
            <w:r w:rsidRPr="00BF518D">
              <w:rPr>
                <w:rFonts w:ascii="Arial" w:hAnsi="Arial" w:cs="Arial"/>
                <w:noProof/>
                <w:lang w:eastAsia="en-US"/>
              </w:rPr>
              <w:drawing>
                <wp:inline distT="0" distB="0" distL="0" distR="0" wp14:anchorId="7BCDAF2E" wp14:editId="1CC6615D">
                  <wp:extent cx="233680" cy="127635"/>
                  <wp:effectExtent l="0" t="0" r="0" b="0"/>
                  <wp:docPr id="135" name="Picture 13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descr="Description: file:///C:%5CUsers%5CMUNKHJ%7E1%5CAppData%5CLocal%5CTemp%5Cmsohtmlclip1%5C01%5Cclip_image00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BF518D">
              <w:rPr>
                <w:rFonts w:ascii="Arial" w:hAnsi="Arial" w:cs="Arial"/>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D3E518" w14:textId="547DA156" w:rsidR="001D2DF5" w:rsidRPr="008244BC" w:rsidRDefault="001D2DF5">
            <w:pPr>
              <w:spacing w:after="0" w:line="276" w:lineRule="auto"/>
              <w:rPr>
                <w:rFonts w:ascii="Arial" w:hAnsi="Arial" w:cs="Arial"/>
                <w:noProof/>
                <w:lang w:val="mn-MN"/>
              </w:rPr>
            </w:pPr>
            <w:r w:rsidRPr="008244BC">
              <w:rPr>
                <w:rFonts w:ascii="Arial" w:hAnsi="Arial" w:cs="Arial"/>
                <w:noProof/>
                <w:lang w:val="mn-MN"/>
              </w:rPr>
              <w:t xml:space="preserve">Тийм зохицуулалт агуулаагүй. </w:t>
            </w:r>
          </w:p>
        </w:tc>
      </w:tr>
      <w:tr w:rsidR="001D2DF5" w:rsidRPr="008244BC" w14:paraId="2016C59B" w14:textId="77777777" w:rsidTr="3C3AE51D">
        <w:trPr>
          <w:trHeight w:val="20"/>
        </w:trPr>
        <w:tc>
          <w:tcPr>
            <w:tcW w:w="20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6A1C53"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6.Инноваци болон судалгаа шинжилгээ</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CD9829"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6.1.Судалгаа шинжилгээ, нээлт хийх, шинэ бүтээл гаргах асуудлыг дэмжих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53280D" w14:textId="5DD1711D"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343550" w14:textId="77777777" w:rsidR="001D2DF5" w:rsidRPr="00BF518D" w:rsidRDefault="001D2DF5">
            <w:pPr>
              <w:spacing w:after="0" w:line="276" w:lineRule="auto"/>
              <w:rPr>
                <w:rFonts w:ascii="Arial" w:hAnsi="Arial" w:cs="Arial"/>
                <w:noProof/>
                <w:lang w:val="mn-MN"/>
              </w:rPr>
            </w:pPr>
            <w:r w:rsidRPr="00BF518D">
              <w:rPr>
                <w:rFonts w:ascii="Arial" w:hAnsi="Arial" w:cs="Arial"/>
                <w:noProof/>
                <w:lang w:eastAsia="en-US"/>
              </w:rPr>
              <w:drawing>
                <wp:inline distT="0" distB="0" distL="0" distR="0" wp14:anchorId="3D6CE9EC" wp14:editId="1656CC8B">
                  <wp:extent cx="233680" cy="127635"/>
                  <wp:effectExtent l="0" t="0" r="0" b="0"/>
                  <wp:docPr id="133" name="Picture 13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descr="Description: file:///C:%5CUsers%5CMUNKHJ%7E1%5CAppData%5CLocal%5CTemp%5Cmsohtmlclip1%5C01%5Cclip_image003.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BF518D">
              <w:rPr>
                <w:rFonts w:ascii="Arial" w:hAnsi="Arial" w:cs="Arial"/>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EE3FEB"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Тус харилцаанд хамааралгүй</w:t>
            </w:r>
          </w:p>
        </w:tc>
      </w:tr>
      <w:tr w:rsidR="001D2DF5" w:rsidRPr="008244BC" w14:paraId="501FE172" w14:textId="77777777" w:rsidTr="3C3AE51D">
        <w:trPr>
          <w:trHeight w:val="20"/>
        </w:trPr>
        <w:tc>
          <w:tcPr>
            <w:tcW w:w="2014" w:type="dxa"/>
            <w:vMerge/>
            <w:vAlign w:val="center"/>
            <w:hideMark/>
          </w:tcPr>
          <w:p w14:paraId="24A79DBB" w14:textId="77777777" w:rsidR="001D2DF5" w:rsidRPr="008244BC" w:rsidRDefault="001D2DF5">
            <w:pPr>
              <w:spacing w:after="0" w:line="276" w:lineRule="auto"/>
              <w:rPr>
                <w:rFonts w:ascii="Arial" w:hAnsi="Arial" w:cs="Arial"/>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5AE148"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6.2.Үйлдвэрлэлийн шинэ технологи болон шинэ бүтээгдэхүүн нэвтрүүлэх, дэлгэрүүлэхийг илүү хялбар болгох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815289" w14:textId="2E60FD35"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482145" w14:textId="1AC25655" w:rsidR="001D2DF5" w:rsidRPr="00D30C48" w:rsidRDefault="00DC59E5">
            <w:pPr>
              <w:spacing w:after="0" w:line="276" w:lineRule="auto"/>
              <w:rPr>
                <w:rFonts w:ascii="Arial" w:hAnsi="Arial" w:cs="Arial"/>
                <w:noProof/>
                <w:lang w:val="mn-MN"/>
              </w:rPr>
            </w:pPr>
            <w:r w:rsidRPr="00D30C48">
              <w:rPr>
                <w:rFonts w:ascii="Arial" w:hAnsi="Arial" w:cs="Arial"/>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12331" w14:textId="72A341DF" w:rsidR="001D2DF5" w:rsidRPr="008244BC" w:rsidRDefault="001D2DF5">
            <w:pPr>
              <w:spacing w:after="0" w:line="276" w:lineRule="auto"/>
              <w:rPr>
                <w:rFonts w:ascii="Arial" w:hAnsi="Arial" w:cs="Arial"/>
                <w:noProof/>
                <w:lang w:val="mn-MN"/>
              </w:rPr>
            </w:pPr>
            <w:r w:rsidRPr="008244BC">
              <w:rPr>
                <w:rFonts w:ascii="Arial" w:hAnsi="Arial" w:cs="Arial"/>
                <w:noProof/>
                <w:lang w:val="mn-MN"/>
              </w:rPr>
              <w:t>Сөрөг нөлөө үзүүлэхгүй.</w:t>
            </w:r>
          </w:p>
        </w:tc>
      </w:tr>
      <w:tr w:rsidR="001D2DF5" w:rsidRPr="008244BC" w14:paraId="54AE41A3" w14:textId="77777777" w:rsidTr="3C3AE51D">
        <w:trPr>
          <w:trHeight w:val="20"/>
        </w:trPr>
        <w:tc>
          <w:tcPr>
            <w:tcW w:w="20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18B9AA"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7.Хэрэглэгч болон гэр бүлийн төсөв</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979423"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7.1.Хэрэглээний үнийн түвшинд нөлөө үзүүлэх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AD36B" w14:textId="075D348A"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2D550A" w14:textId="13777CAD" w:rsidR="001D2DF5" w:rsidRPr="008244BC" w:rsidRDefault="008610B6">
            <w:pPr>
              <w:spacing w:after="0" w:line="276" w:lineRule="auto"/>
              <w:rPr>
                <w:rFonts w:ascii="Arial" w:hAnsi="Arial" w:cs="Arial"/>
                <w:noProof/>
                <w:lang w:val="mn-MN"/>
              </w:rPr>
            </w:pPr>
            <w:r>
              <w:rPr>
                <w:rFonts w:ascii="Arial" w:hAnsi="Arial" w:cs="Arial"/>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2417B6" w14:textId="37DF3A7E" w:rsidR="001D2DF5" w:rsidRPr="008244BC" w:rsidRDefault="008610B6">
            <w:pPr>
              <w:spacing w:after="0" w:line="276" w:lineRule="auto"/>
              <w:rPr>
                <w:rFonts w:ascii="Arial" w:hAnsi="Arial" w:cs="Arial"/>
                <w:noProof/>
                <w:lang w:val="mn-MN"/>
              </w:rPr>
            </w:pPr>
            <w:r>
              <w:rPr>
                <w:rFonts w:ascii="Arial" w:hAnsi="Arial" w:cs="Arial"/>
                <w:noProof/>
                <w:lang w:val="mn-MN"/>
              </w:rPr>
              <w:t>Аливаа нөлөө үзүүлэхгүй.</w:t>
            </w:r>
          </w:p>
        </w:tc>
      </w:tr>
      <w:tr w:rsidR="001D2DF5" w:rsidRPr="008244BC" w14:paraId="050AE417" w14:textId="77777777" w:rsidTr="3C3AE51D">
        <w:trPr>
          <w:trHeight w:val="20"/>
        </w:trPr>
        <w:tc>
          <w:tcPr>
            <w:tcW w:w="2014" w:type="dxa"/>
            <w:vMerge/>
            <w:vAlign w:val="center"/>
            <w:hideMark/>
          </w:tcPr>
          <w:p w14:paraId="3C18DD9C" w14:textId="77777777" w:rsidR="001D2DF5" w:rsidRPr="008244BC" w:rsidRDefault="001D2DF5">
            <w:pPr>
              <w:spacing w:after="0" w:line="276" w:lineRule="auto"/>
              <w:rPr>
                <w:rFonts w:ascii="Arial" w:hAnsi="Arial" w:cs="Arial"/>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FA89E2"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7.2.Хэрэглэгчдийн хувьд дотоодын зах зээлийг ашиглах боломж олгох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885F45" w14:textId="1DB53FD7"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BBAE6F" w14:textId="06323AFE" w:rsidR="001D2DF5" w:rsidRPr="00D30C48" w:rsidRDefault="0082402D">
            <w:pPr>
              <w:spacing w:after="0" w:line="276" w:lineRule="auto"/>
              <w:rPr>
                <w:rFonts w:ascii="Arial" w:hAnsi="Arial" w:cs="Arial"/>
                <w:noProof/>
                <w:lang w:val="mn-MN"/>
              </w:rPr>
            </w:pPr>
            <w:r w:rsidRPr="00D30C48">
              <w:rPr>
                <w:rFonts w:ascii="Arial" w:hAnsi="Arial" w:cs="Arial"/>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1FC665" w14:textId="09D3CE37" w:rsidR="001D2DF5" w:rsidRPr="008244BC" w:rsidRDefault="0082402D">
            <w:pPr>
              <w:spacing w:after="0" w:line="276" w:lineRule="auto"/>
              <w:rPr>
                <w:rFonts w:ascii="Arial" w:hAnsi="Arial" w:cs="Arial"/>
                <w:noProof/>
                <w:lang w:val="mn-MN"/>
              </w:rPr>
            </w:pPr>
            <w:r>
              <w:rPr>
                <w:rFonts w:ascii="Arial" w:hAnsi="Arial" w:cs="Arial"/>
                <w:noProof/>
                <w:lang w:val="mn-MN"/>
              </w:rPr>
              <w:t>Аливаа нөлөө үзүүлэхгүй</w:t>
            </w:r>
            <w:r w:rsidR="001D2DF5" w:rsidRPr="008244BC">
              <w:rPr>
                <w:rFonts w:ascii="Arial" w:hAnsi="Arial" w:cs="Arial"/>
                <w:noProof/>
                <w:lang w:val="mn-MN"/>
              </w:rPr>
              <w:t>.</w:t>
            </w:r>
          </w:p>
        </w:tc>
      </w:tr>
      <w:tr w:rsidR="001D2DF5" w:rsidRPr="00121793" w14:paraId="44AEB606" w14:textId="77777777" w:rsidTr="3C3AE51D">
        <w:trPr>
          <w:trHeight w:val="20"/>
        </w:trPr>
        <w:tc>
          <w:tcPr>
            <w:tcW w:w="2014" w:type="dxa"/>
            <w:vMerge/>
            <w:vAlign w:val="center"/>
            <w:hideMark/>
          </w:tcPr>
          <w:p w14:paraId="0DDD0034" w14:textId="77777777" w:rsidR="001D2DF5" w:rsidRPr="008244BC" w:rsidRDefault="001D2DF5">
            <w:pPr>
              <w:spacing w:after="0" w:line="276" w:lineRule="auto"/>
              <w:rPr>
                <w:rFonts w:ascii="Arial" w:hAnsi="Arial" w:cs="Arial"/>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5D870E"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7.3.Хэрэглэгчдийн эрх ашигт нөлөөлөх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131ED2" w14:textId="75FBC958" w:rsidR="001D2DF5" w:rsidRPr="008244BC" w:rsidRDefault="001D2DF5">
            <w:pPr>
              <w:spacing w:after="0" w:line="276" w:lineRule="auto"/>
              <w:rPr>
                <w:rFonts w:ascii="Arial" w:hAnsi="Arial" w:cs="Arial"/>
                <w:noProof/>
                <w:lang w:val="mn-MN"/>
              </w:rPr>
            </w:pPr>
            <w:r w:rsidRPr="008244BC">
              <w:rPr>
                <w:rFonts w:ascii="Arial" w:hAnsi="Arial" w:cs="Arial"/>
                <w:noProof/>
                <w:lang w:val="mn-MN"/>
              </w:rPr>
              <w:t>Тийм</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22625" w14:textId="1DBB3F65" w:rsidR="001D2DF5" w:rsidRPr="008244BC" w:rsidRDefault="001D2DF5">
            <w:pPr>
              <w:spacing w:after="0" w:line="276" w:lineRule="auto"/>
              <w:rPr>
                <w:rFonts w:ascii="Arial" w:hAnsi="Arial" w:cs="Arial"/>
                <w:bCs/>
                <w:noProof/>
                <w:lang w:val="mn-MN"/>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CE3AB3" w14:textId="1D9AD0AD" w:rsidR="001D2DF5" w:rsidRPr="008244BC" w:rsidRDefault="002B4F15">
            <w:pPr>
              <w:spacing w:after="0" w:line="276" w:lineRule="auto"/>
              <w:rPr>
                <w:rFonts w:ascii="Arial" w:hAnsi="Arial" w:cs="Arial"/>
                <w:noProof/>
                <w:lang w:val="mn-MN"/>
              </w:rPr>
            </w:pPr>
            <w:r>
              <w:rPr>
                <w:rFonts w:ascii="Arial" w:hAnsi="Arial" w:cs="Arial"/>
                <w:noProof/>
                <w:lang w:val="mn-MN"/>
              </w:rPr>
              <w:t>Шууд нөлөө үзүүлэхгүй ч санхүүгийн тогтвортой байдал бэхжиж, хямралд өртөмтгий байдал багасна.</w:t>
            </w:r>
          </w:p>
        </w:tc>
      </w:tr>
      <w:tr w:rsidR="001D2DF5" w:rsidRPr="00121793" w14:paraId="3509C9E7" w14:textId="77777777" w:rsidTr="3C3AE51D">
        <w:trPr>
          <w:trHeight w:val="20"/>
        </w:trPr>
        <w:tc>
          <w:tcPr>
            <w:tcW w:w="2014" w:type="dxa"/>
            <w:vMerge/>
            <w:vAlign w:val="center"/>
            <w:hideMark/>
          </w:tcPr>
          <w:p w14:paraId="7D89EB94" w14:textId="77777777" w:rsidR="001D2DF5" w:rsidRPr="008244BC" w:rsidRDefault="001D2DF5">
            <w:pPr>
              <w:spacing w:after="0" w:line="276" w:lineRule="auto"/>
              <w:rPr>
                <w:rFonts w:ascii="Arial" w:hAnsi="Arial" w:cs="Arial"/>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1F8015"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7.4.Хувь хүний/гэр бүлийн санхүүгийн байдалд (шууд буюу урт хугацааны туршид) нөлөө үзүүлэх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816E15" w14:textId="68E04D9E" w:rsidR="001D2DF5" w:rsidRPr="008244BC" w:rsidRDefault="001D2DF5">
            <w:pPr>
              <w:spacing w:after="0" w:line="276" w:lineRule="auto"/>
              <w:rPr>
                <w:rFonts w:ascii="Arial" w:hAnsi="Arial" w:cs="Arial"/>
                <w:noProof/>
                <w:lang w:val="mn-MN"/>
              </w:rPr>
            </w:pPr>
            <w:r w:rsidRPr="008244BC">
              <w:rPr>
                <w:rFonts w:ascii="Arial" w:hAnsi="Arial" w:cs="Arial"/>
                <w:noProof/>
                <w:lang w:val="mn-MN"/>
              </w:rPr>
              <w:t>Тийм</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90E46" w14:textId="337BBB1E" w:rsidR="001D2DF5" w:rsidRPr="008244BC" w:rsidRDefault="001D2DF5">
            <w:pPr>
              <w:spacing w:after="0" w:line="276" w:lineRule="auto"/>
              <w:rPr>
                <w:rFonts w:ascii="Arial" w:hAnsi="Arial" w:cs="Arial"/>
                <w:bCs/>
                <w:noProof/>
                <w:lang w:val="mn-MN"/>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554375" w14:textId="57443544" w:rsidR="001D2DF5" w:rsidRPr="008244BC" w:rsidRDefault="00666808">
            <w:pPr>
              <w:spacing w:after="0" w:line="276" w:lineRule="auto"/>
              <w:rPr>
                <w:rFonts w:ascii="Arial" w:hAnsi="Arial" w:cs="Arial"/>
                <w:noProof/>
                <w:lang w:val="mn-MN"/>
              </w:rPr>
            </w:pPr>
            <w:r>
              <w:rPr>
                <w:rFonts w:ascii="Arial" w:hAnsi="Arial" w:cs="Arial"/>
                <w:noProof/>
                <w:lang w:val="mn-MN"/>
              </w:rPr>
              <w:t xml:space="preserve">Урт хугацаандаа банкны салбарын тогтвортой байдал бэхжих, </w:t>
            </w:r>
            <w:r w:rsidR="007F1168">
              <w:rPr>
                <w:rFonts w:ascii="Arial" w:hAnsi="Arial" w:cs="Arial"/>
                <w:noProof/>
                <w:lang w:val="mn-MN"/>
              </w:rPr>
              <w:t xml:space="preserve">өрсөлдөөн нэмэгдэх замаар баялгийн хуваарилалт сайжирч, </w:t>
            </w:r>
            <w:r w:rsidR="00765FDA">
              <w:rPr>
                <w:rFonts w:ascii="Arial" w:hAnsi="Arial" w:cs="Arial"/>
                <w:noProof/>
                <w:lang w:val="mn-MN"/>
              </w:rPr>
              <w:t>санхүүгийн хүртээмжтэй байдал нэмэгдэнэ.</w:t>
            </w:r>
          </w:p>
        </w:tc>
      </w:tr>
      <w:tr w:rsidR="001D2DF5" w:rsidRPr="008244BC" w14:paraId="6BFF83F9" w14:textId="77777777" w:rsidTr="3C3AE51D">
        <w:trPr>
          <w:trHeight w:val="20"/>
        </w:trPr>
        <w:tc>
          <w:tcPr>
            <w:tcW w:w="20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37A0F"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8.Тодорхой бүс нутаг, салбарууд</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BE74CE"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8.1.Тодорхой бүс нутагт буюу тодорхой нэг чиглэлд ажлын байрыг шинээр бий болгох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3D722" w14:textId="19BC8176"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B0F417" w14:textId="4CF45E8A" w:rsidR="001D2DF5" w:rsidRPr="008244BC" w:rsidRDefault="001D2DF5">
            <w:pPr>
              <w:spacing w:after="0" w:line="276" w:lineRule="auto"/>
              <w:rPr>
                <w:rFonts w:ascii="Arial" w:hAnsi="Arial" w:cs="Arial"/>
                <w:bCs/>
                <w:noProof/>
                <w:lang w:val="mn-MN"/>
              </w:rPr>
            </w:pPr>
            <w:r w:rsidRPr="008244BC">
              <w:rPr>
                <w:rFonts w:ascii="Arial" w:hAnsi="Arial" w:cs="Arial"/>
                <w:bCs/>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90EDCB" w14:textId="36FC5EDF" w:rsidR="001D2DF5" w:rsidRPr="008244BC" w:rsidRDefault="001D2DF5">
            <w:pPr>
              <w:spacing w:after="0" w:line="276" w:lineRule="auto"/>
              <w:rPr>
                <w:rFonts w:ascii="Arial" w:hAnsi="Arial" w:cs="Arial"/>
                <w:b/>
                <w:bCs/>
                <w:noProof/>
                <w:lang w:val="mn-MN"/>
              </w:rPr>
            </w:pPr>
            <w:r w:rsidRPr="008244BC">
              <w:rPr>
                <w:rFonts w:ascii="Arial" w:hAnsi="Arial" w:cs="Arial"/>
                <w:noProof/>
                <w:lang w:val="mn-MN"/>
              </w:rPr>
              <w:t>Тус харилцаанд хамааралгүй</w:t>
            </w:r>
          </w:p>
        </w:tc>
      </w:tr>
      <w:tr w:rsidR="001D2DF5" w:rsidRPr="008244BC" w14:paraId="616B0F26" w14:textId="77777777" w:rsidTr="3C3AE51D">
        <w:trPr>
          <w:trHeight w:val="20"/>
        </w:trPr>
        <w:tc>
          <w:tcPr>
            <w:tcW w:w="2014" w:type="dxa"/>
            <w:vMerge/>
            <w:vAlign w:val="center"/>
            <w:hideMark/>
          </w:tcPr>
          <w:p w14:paraId="4476D1C8" w14:textId="77777777" w:rsidR="001D2DF5" w:rsidRPr="008244BC" w:rsidRDefault="001D2DF5">
            <w:pPr>
              <w:spacing w:after="0" w:line="276" w:lineRule="auto"/>
              <w:rPr>
                <w:rFonts w:ascii="Arial" w:hAnsi="Arial" w:cs="Arial"/>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5AB5E8"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8.2.Тодорхой бүс нутагт буюу тодорхой нэг чиглэлд ажлын байр багасгах чиглэлээр нөлөө үзүүлэх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14D5D" w14:textId="6FBF3DC4"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01B896" w14:textId="075BB48A" w:rsidR="001D2DF5" w:rsidRPr="008244BC" w:rsidRDefault="001D2DF5">
            <w:pPr>
              <w:spacing w:after="0" w:line="276" w:lineRule="auto"/>
              <w:rPr>
                <w:rFonts w:ascii="Arial" w:hAnsi="Arial" w:cs="Arial"/>
                <w:bCs/>
                <w:noProof/>
                <w:lang w:val="mn-MN"/>
              </w:rPr>
            </w:pPr>
            <w:r w:rsidRPr="008244BC">
              <w:rPr>
                <w:rFonts w:ascii="Arial" w:hAnsi="Arial" w:cs="Arial"/>
                <w:bCs/>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131720" w14:textId="0AD05F04" w:rsidR="001D2DF5" w:rsidRPr="008244BC" w:rsidRDefault="001D2DF5">
            <w:pPr>
              <w:spacing w:after="0" w:line="276" w:lineRule="auto"/>
              <w:rPr>
                <w:rFonts w:ascii="Arial" w:hAnsi="Arial" w:cs="Arial"/>
                <w:noProof/>
                <w:lang w:val="mn-MN"/>
              </w:rPr>
            </w:pPr>
            <w:r w:rsidRPr="008244BC">
              <w:rPr>
                <w:rFonts w:ascii="Arial" w:hAnsi="Arial" w:cs="Arial"/>
                <w:noProof/>
                <w:lang w:val="mn-MN"/>
              </w:rPr>
              <w:t>Тус харилцаанд хамааралгүй</w:t>
            </w:r>
          </w:p>
        </w:tc>
      </w:tr>
      <w:tr w:rsidR="001D2DF5" w:rsidRPr="008244BC" w14:paraId="24098EF0" w14:textId="77777777" w:rsidTr="3C3AE51D">
        <w:trPr>
          <w:trHeight w:val="20"/>
        </w:trPr>
        <w:tc>
          <w:tcPr>
            <w:tcW w:w="2014" w:type="dxa"/>
            <w:vMerge/>
            <w:vAlign w:val="center"/>
            <w:hideMark/>
          </w:tcPr>
          <w:p w14:paraId="63310DA1" w14:textId="77777777" w:rsidR="001D2DF5" w:rsidRPr="008244BC" w:rsidRDefault="001D2DF5">
            <w:pPr>
              <w:spacing w:after="0" w:line="276" w:lineRule="auto"/>
              <w:rPr>
                <w:rFonts w:ascii="Arial" w:hAnsi="Arial" w:cs="Arial"/>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E4B7BF"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8.3.Жижиг, дунд үйлдвэр, эсхүл аль нэг салбарт нөлөө үзүүлэх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A078F" w14:textId="16B1875C"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B0C574" w14:textId="77777777" w:rsidR="001D2DF5" w:rsidRPr="008244BC" w:rsidRDefault="001D2DF5">
            <w:pPr>
              <w:spacing w:after="0" w:line="276" w:lineRule="auto"/>
              <w:rPr>
                <w:rFonts w:ascii="Arial" w:hAnsi="Arial" w:cs="Arial"/>
                <w:bCs/>
                <w:noProof/>
                <w:lang w:val="mn-MN"/>
              </w:rPr>
            </w:pPr>
            <w:r w:rsidRPr="008244BC">
              <w:rPr>
                <w:rFonts w:ascii="Arial" w:hAnsi="Arial" w:cs="Arial"/>
                <w:bCs/>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93B814"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Тус харилцаанд хамааралгүй</w:t>
            </w:r>
          </w:p>
        </w:tc>
      </w:tr>
      <w:tr w:rsidR="001D2DF5" w:rsidRPr="008244BC" w14:paraId="5ABEDD52" w14:textId="77777777" w:rsidTr="3C3AE51D">
        <w:trPr>
          <w:trHeight w:val="20"/>
        </w:trPr>
        <w:tc>
          <w:tcPr>
            <w:tcW w:w="20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BD6575"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9.Төрийн захиргааны байгууллага</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E9EBEF"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9.1.Улсын төсөвт нөлөө үзүүлэх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CECAA" w14:textId="33A29157"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E0227A" w14:textId="6EBC6949" w:rsidR="001D2DF5" w:rsidRPr="008244BC" w:rsidRDefault="000F1C99">
            <w:pPr>
              <w:spacing w:after="0" w:line="276" w:lineRule="auto"/>
              <w:rPr>
                <w:rFonts w:ascii="Arial" w:hAnsi="Arial" w:cs="Arial"/>
                <w:bCs/>
                <w:noProof/>
                <w:lang w:val="mn-MN"/>
              </w:rPr>
            </w:pPr>
            <w:r>
              <w:rPr>
                <w:rFonts w:ascii="Arial" w:hAnsi="Arial" w:cs="Arial"/>
                <w:bCs/>
                <w:noProof/>
                <w:lang w:val="mn-MN" w:eastAsia="en-US"/>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9791BE" w14:textId="1B4969A6" w:rsidR="001D2DF5" w:rsidRPr="008244BC" w:rsidRDefault="000F1C99">
            <w:pPr>
              <w:spacing w:after="0" w:line="276" w:lineRule="auto"/>
              <w:rPr>
                <w:rFonts w:ascii="Arial" w:hAnsi="Arial" w:cs="Arial"/>
                <w:noProof/>
                <w:lang w:val="mn-MN"/>
              </w:rPr>
            </w:pPr>
            <w:r>
              <w:rPr>
                <w:rFonts w:ascii="Arial" w:hAnsi="Arial" w:cs="Arial"/>
                <w:noProof/>
                <w:lang w:val="mn-MN"/>
              </w:rPr>
              <w:t>Аливаа нөлөө үзүүлэхгүй</w:t>
            </w:r>
          </w:p>
        </w:tc>
      </w:tr>
      <w:tr w:rsidR="001D2DF5" w:rsidRPr="008244BC" w14:paraId="1DD08DA0" w14:textId="77777777" w:rsidTr="3C3AE51D">
        <w:trPr>
          <w:trHeight w:val="20"/>
        </w:trPr>
        <w:tc>
          <w:tcPr>
            <w:tcW w:w="2014" w:type="dxa"/>
            <w:vMerge/>
            <w:vAlign w:val="center"/>
            <w:hideMark/>
          </w:tcPr>
          <w:p w14:paraId="673D6E93" w14:textId="77777777" w:rsidR="001D2DF5" w:rsidRPr="008244BC" w:rsidRDefault="001D2DF5">
            <w:pPr>
              <w:spacing w:after="0" w:line="276" w:lineRule="auto"/>
              <w:rPr>
                <w:rFonts w:ascii="Arial" w:hAnsi="Arial" w:cs="Arial"/>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C7EACC"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9.2.Шинээр төрийн байгууллага байгуулах, эсхүл төрийн байгууллагад бүтцийн өөрчлөлт хийх шаардлага тавигдах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877571" w14:textId="7EAE83EE"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B14804" w14:textId="37F91B38" w:rsidR="001D2DF5" w:rsidRPr="008244BC" w:rsidRDefault="001D2DF5">
            <w:pPr>
              <w:spacing w:after="0" w:line="276" w:lineRule="auto"/>
              <w:rPr>
                <w:rFonts w:ascii="Arial" w:hAnsi="Arial" w:cs="Arial"/>
                <w:bCs/>
                <w:noProof/>
                <w:lang w:val="mn-MN"/>
              </w:rPr>
            </w:pPr>
            <w:r w:rsidRPr="008244BC">
              <w:rPr>
                <w:rFonts w:ascii="Arial" w:hAnsi="Arial" w:cs="Arial"/>
                <w:bCs/>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24A4BC"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Тус харилцаанд хамааралгүй</w:t>
            </w:r>
          </w:p>
        </w:tc>
      </w:tr>
      <w:tr w:rsidR="001D2DF5" w:rsidRPr="00121793" w14:paraId="2E5D75A2" w14:textId="77777777" w:rsidTr="3C3AE51D">
        <w:trPr>
          <w:trHeight w:val="20"/>
        </w:trPr>
        <w:tc>
          <w:tcPr>
            <w:tcW w:w="2014" w:type="dxa"/>
            <w:vMerge/>
            <w:vAlign w:val="center"/>
            <w:hideMark/>
          </w:tcPr>
          <w:p w14:paraId="64D5F7FB" w14:textId="77777777" w:rsidR="001D2DF5" w:rsidRPr="008244BC" w:rsidRDefault="001D2DF5">
            <w:pPr>
              <w:spacing w:after="0" w:line="276" w:lineRule="auto"/>
              <w:rPr>
                <w:rFonts w:ascii="Arial" w:hAnsi="Arial" w:cs="Arial"/>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97559C"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9.3.Төрийн байгууллагад захиргааны шинэ чиг үүрэг бий болгох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BC446B" w14:textId="08082CB0" w:rsidR="001D2DF5" w:rsidRPr="008244BC"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99BBBA" w14:textId="6A66BED9" w:rsidR="001D2DF5" w:rsidRPr="008244BC" w:rsidRDefault="00344BA2">
            <w:pPr>
              <w:spacing w:after="0" w:line="276" w:lineRule="auto"/>
              <w:rPr>
                <w:rFonts w:ascii="Arial" w:hAnsi="Arial" w:cs="Arial"/>
                <w:noProof/>
                <w:lang w:val="mn-MN"/>
              </w:rPr>
            </w:pPr>
            <w:r>
              <w:rPr>
                <w:rFonts w:ascii="Arial" w:hAnsi="Arial" w:cs="Arial"/>
                <w:noProof/>
                <w:lang w:val="mn-MN" w:eastAsia="en-US"/>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C395FB" w14:textId="684AC204" w:rsidR="001D2DF5" w:rsidRPr="008244BC" w:rsidRDefault="00344BA2">
            <w:pPr>
              <w:spacing w:after="0" w:line="276" w:lineRule="auto"/>
              <w:rPr>
                <w:rFonts w:ascii="Arial" w:hAnsi="Arial" w:cs="Arial"/>
                <w:noProof/>
                <w:lang w:val="mn-MN"/>
              </w:rPr>
            </w:pPr>
            <w:r>
              <w:rPr>
                <w:rFonts w:ascii="Arial" w:hAnsi="Arial" w:cs="Arial"/>
                <w:noProof/>
                <w:lang w:val="mn-MN"/>
              </w:rPr>
              <w:t xml:space="preserve">Шинэ чиг үүрэг </w:t>
            </w:r>
            <w:r w:rsidR="00FE728A">
              <w:rPr>
                <w:rFonts w:ascii="Arial" w:hAnsi="Arial" w:cs="Arial"/>
                <w:noProof/>
                <w:lang w:val="mn-MN"/>
              </w:rPr>
              <w:t>бий болгохгүй</w:t>
            </w:r>
          </w:p>
        </w:tc>
      </w:tr>
      <w:tr w:rsidR="001D2DF5" w:rsidRPr="00121793" w14:paraId="536539EF" w14:textId="77777777" w:rsidTr="3C3AE51D">
        <w:trPr>
          <w:trHeight w:val="20"/>
        </w:trPr>
        <w:tc>
          <w:tcPr>
            <w:tcW w:w="20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768B36"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10.Макро эдийн засгийн хүрээнд</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C77BC6"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10.1.Эдийн засгийн өсөлт болон ажил эрхлэлтийн байдалд нөлөө үзүүлэх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E416A7" w14:textId="2BBF0C91" w:rsidR="001D2DF5" w:rsidRPr="008244BC" w:rsidRDefault="001D2DF5">
            <w:pPr>
              <w:spacing w:after="0" w:line="276" w:lineRule="auto"/>
              <w:rPr>
                <w:rFonts w:ascii="Arial" w:hAnsi="Arial" w:cs="Arial"/>
                <w:noProof/>
                <w:lang w:val="mn-MN"/>
              </w:rPr>
            </w:pPr>
            <w:r w:rsidRPr="008244BC">
              <w:rPr>
                <w:rFonts w:ascii="Arial" w:hAnsi="Arial" w:cs="Arial"/>
                <w:noProof/>
                <w:lang w:val="mn-MN"/>
              </w:rPr>
              <w:t>Тийм</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45AF3A" w14:textId="7FB92DDA" w:rsidR="001D2DF5" w:rsidRPr="008244BC" w:rsidRDefault="001D2DF5">
            <w:pPr>
              <w:spacing w:after="0" w:line="276" w:lineRule="auto"/>
              <w:rPr>
                <w:rFonts w:ascii="Arial" w:hAnsi="Arial" w:cs="Arial"/>
                <w:noProof/>
                <w:lang w:val="mn-MN"/>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602482" w14:textId="0E3BBF1F" w:rsidR="001D2DF5" w:rsidRPr="008244BC" w:rsidRDefault="2202021F">
            <w:pPr>
              <w:spacing w:after="0" w:line="276" w:lineRule="auto"/>
              <w:rPr>
                <w:rFonts w:ascii="Arial" w:hAnsi="Arial" w:cs="Arial"/>
                <w:noProof/>
                <w:lang w:val="mn-MN"/>
              </w:rPr>
            </w:pPr>
            <w:r w:rsidRPr="3C3AE51D">
              <w:rPr>
                <w:rFonts w:ascii="Arial" w:hAnsi="Arial" w:cs="Arial"/>
                <w:noProof/>
                <w:lang w:val="mn-MN"/>
              </w:rPr>
              <w:t>Санхүүгийн тогтвортой ба</w:t>
            </w:r>
            <w:r w:rsidR="5ABA981C" w:rsidRPr="3C3AE51D">
              <w:rPr>
                <w:rFonts w:ascii="Arial" w:hAnsi="Arial" w:cs="Arial"/>
                <w:noProof/>
                <w:lang w:val="mn-MN"/>
              </w:rPr>
              <w:t>й</w:t>
            </w:r>
            <w:r w:rsidRPr="3C3AE51D">
              <w:rPr>
                <w:rFonts w:ascii="Arial" w:hAnsi="Arial" w:cs="Arial"/>
                <w:noProof/>
                <w:lang w:val="mn-MN"/>
              </w:rPr>
              <w:t>длыг бэхжүүлэх замаар</w:t>
            </w:r>
            <w:r w:rsidR="41A72057" w:rsidRPr="3C3AE51D">
              <w:rPr>
                <w:rFonts w:ascii="Arial" w:hAnsi="Arial" w:cs="Arial"/>
                <w:noProof/>
                <w:lang w:val="mn-MN"/>
              </w:rPr>
              <w:t xml:space="preserve"> эерэг нөлөө үзүүлнэ.</w:t>
            </w:r>
          </w:p>
        </w:tc>
      </w:tr>
      <w:tr w:rsidR="001D2DF5" w:rsidRPr="00121793" w14:paraId="5C3A4396" w14:textId="77777777" w:rsidTr="3C3AE51D">
        <w:trPr>
          <w:trHeight w:val="20"/>
        </w:trPr>
        <w:tc>
          <w:tcPr>
            <w:tcW w:w="2014" w:type="dxa"/>
            <w:vMerge/>
            <w:vAlign w:val="center"/>
            <w:hideMark/>
          </w:tcPr>
          <w:p w14:paraId="6D6C7431" w14:textId="77777777" w:rsidR="001D2DF5" w:rsidRPr="00D30C48" w:rsidRDefault="001D2DF5">
            <w:pPr>
              <w:spacing w:after="0" w:line="276" w:lineRule="auto"/>
              <w:rPr>
                <w:rFonts w:ascii="Arial" w:hAnsi="Arial" w:cs="Arial"/>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B26AFE"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10.2.Хөрөнгө оруулалтын нөхцөлийг сайжруулах, зах зээлийн тогтвортой хөгжлийг дэмжих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F8164" w14:textId="3ED0FEF7" w:rsidR="001D2DF5" w:rsidRPr="00D30C48" w:rsidRDefault="001D2DF5">
            <w:pPr>
              <w:spacing w:after="0" w:line="276" w:lineRule="auto"/>
              <w:rPr>
                <w:rFonts w:ascii="Arial" w:hAnsi="Arial" w:cs="Arial"/>
                <w:noProof/>
                <w:lang w:val="mn-MN"/>
              </w:rPr>
            </w:pPr>
            <w:r w:rsidRPr="00D30C48">
              <w:rPr>
                <w:rFonts w:ascii="Arial" w:hAnsi="Arial" w:cs="Arial"/>
                <w:bCs/>
                <w:noProof/>
                <w:lang w:val="mn-MN"/>
              </w:rPr>
              <w:t>Тийм</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D3C18D" w14:textId="7E211328" w:rsidR="001D2DF5" w:rsidRPr="00D30C48" w:rsidRDefault="001D2DF5">
            <w:pPr>
              <w:spacing w:after="0" w:line="276" w:lineRule="auto"/>
              <w:rPr>
                <w:rFonts w:ascii="Arial" w:hAnsi="Arial" w:cs="Arial"/>
                <w:noProof/>
                <w:lang w:val="mn-MN"/>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B53189" w14:textId="5AC5F545" w:rsidR="001D2DF5" w:rsidRPr="00D30C48" w:rsidRDefault="00EE60F5">
            <w:pPr>
              <w:spacing w:after="0" w:line="276" w:lineRule="auto"/>
              <w:rPr>
                <w:rFonts w:ascii="Arial" w:hAnsi="Arial" w:cs="Arial"/>
                <w:noProof/>
                <w:lang w:val="mn-MN"/>
              </w:rPr>
            </w:pPr>
            <w:r>
              <w:rPr>
                <w:rFonts w:ascii="Arial" w:hAnsi="Arial" w:cs="Arial"/>
                <w:noProof/>
                <w:lang w:val="mn-MN"/>
              </w:rPr>
              <w:t>Гадаадын хөрөнгө оруулалтыг дэмжи</w:t>
            </w:r>
            <w:r w:rsidR="00C25CF9">
              <w:rPr>
                <w:rFonts w:ascii="Arial" w:hAnsi="Arial" w:cs="Arial"/>
                <w:noProof/>
                <w:lang w:val="mn-MN"/>
              </w:rPr>
              <w:t xml:space="preserve">н </w:t>
            </w:r>
            <w:r>
              <w:rPr>
                <w:rFonts w:ascii="Arial" w:hAnsi="Arial" w:cs="Arial"/>
                <w:noProof/>
                <w:lang w:val="mn-MN"/>
              </w:rPr>
              <w:t>э</w:t>
            </w:r>
            <w:r w:rsidR="001D2DF5" w:rsidRPr="00D30C48">
              <w:rPr>
                <w:rFonts w:ascii="Arial" w:hAnsi="Arial" w:cs="Arial"/>
                <w:noProof/>
                <w:lang w:val="mn-MN"/>
              </w:rPr>
              <w:t>ерэг нөлөө үзүүлнэ.</w:t>
            </w:r>
          </w:p>
        </w:tc>
      </w:tr>
      <w:tr w:rsidR="001D2DF5" w:rsidRPr="008244BC" w14:paraId="1921609A" w14:textId="77777777" w:rsidTr="3C3AE51D">
        <w:trPr>
          <w:trHeight w:val="20"/>
        </w:trPr>
        <w:tc>
          <w:tcPr>
            <w:tcW w:w="2014" w:type="dxa"/>
            <w:vMerge/>
            <w:vAlign w:val="center"/>
            <w:hideMark/>
          </w:tcPr>
          <w:p w14:paraId="423FC422" w14:textId="77777777" w:rsidR="001D2DF5" w:rsidRPr="00D30C48" w:rsidRDefault="001D2DF5">
            <w:pPr>
              <w:spacing w:after="0" w:line="276" w:lineRule="auto"/>
              <w:rPr>
                <w:rFonts w:ascii="Arial" w:hAnsi="Arial" w:cs="Arial"/>
                <w:noProof/>
                <w:lang w:val="mn-MN"/>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422BF"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10.3.Инфляц нэмэгдэх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C5BD6B" w14:textId="370DBE42" w:rsidR="001D2DF5" w:rsidRPr="00D30C48" w:rsidRDefault="001D2DF5">
            <w:pPr>
              <w:spacing w:after="0" w:line="276" w:lineRule="auto"/>
              <w:rPr>
                <w:rFonts w:ascii="Arial" w:hAnsi="Arial" w:cs="Arial"/>
                <w:noProof/>
                <w:lang w:val="mn-MN"/>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00AF60" w14:textId="7FECDE98" w:rsidR="001D2DF5" w:rsidRPr="00D30C48" w:rsidRDefault="001D2DF5">
            <w:pPr>
              <w:spacing w:after="0" w:line="276" w:lineRule="auto"/>
              <w:rPr>
                <w:rFonts w:ascii="Arial" w:hAnsi="Arial" w:cs="Arial"/>
                <w:bCs/>
                <w:noProof/>
                <w:lang w:val="mn-MN"/>
              </w:rPr>
            </w:pPr>
            <w:r w:rsidRPr="00D30C48">
              <w:rPr>
                <w:rFonts w:ascii="Arial" w:hAnsi="Arial" w:cs="Arial"/>
                <w:bCs/>
                <w:noProof/>
                <w:lang w:val="mn-MN"/>
              </w:rPr>
              <w:t>Үгүй</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4D94D" w14:textId="5ADEA295" w:rsidR="001D2DF5" w:rsidRPr="00D30C48" w:rsidRDefault="001D2DF5">
            <w:pPr>
              <w:spacing w:after="0" w:line="276" w:lineRule="auto"/>
              <w:rPr>
                <w:rFonts w:ascii="Arial" w:hAnsi="Arial" w:cs="Arial"/>
                <w:noProof/>
                <w:lang w:val="mn-MN"/>
              </w:rPr>
            </w:pPr>
            <w:r w:rsidRPr="00D30C48">
              <w:rPr>
                <w:rFonts w:ascii="Arial" w:hAnsi="Arial" w:cs="Arial"/>
                <w:noProof/>
                <w:lang w:val="mn-MN"/>
              </w:rPr>
              <w:t>Нөлөө үзүүлэхгүй.</w:t>
            </w:r>
          </w:p>
        </w:tc>
      </w:tr>
      <w:tr w:rsidR="001D2DF5" w:rsidRPr="008244BC" w14:paraId="3F21AC63" w14:textId="77777777" w:rsidTr="3C3AE51D">
        <w:trPr>
          <w:trHeight w:val="20"/>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83B0B7"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11.Олон улсын харилцаа</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1F1BDF"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11.1.Монгол Улсын олон улсын гэрээтэй нийцэж байгаа эсэх</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7D071E" w14:textId="129855FE" w:rsidR="001D2DF5" w:rsidRPr="00D30C48" w:rsidRDefault="001D2DF5">
            <w:pPr>
              <w:spacing w:after="0" w:line="276" w:lineRule="auto"/>
              <w:rPr>
                <w:rFonts w:ascii="Arial" w:hAnsi="Arial" w:cs="Arial"/>
                <w:noProof/>
                <w:lang w:val="mn-MN"/>
              </w:rPr>
            </w:pPr>
            <w:r w:rsidRPr="00D30C48">
              <w:rPr>
                <w:rFonts w:ascii="Arial" w:hAnsi="Arial" w:cs="Arial"/>
                <w:bCs/>
                <w:noProof/>
                <w:lang w:val="mn-MN"/>
              </w:rPr>
              <w:t>Тийм</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86B9DA" w14:textId="603D9BEC" w:rsidR="001D2DF5" w:rsidRPr="00D30C48" w:rsidRDefault="001D2DF5">
            <w:pPr>
              <w:spacing w:after="0" w:line="276" w:lineRule="auto"/>
              <w:rPr>
                <w:rFonts w:ascii="Arial" w:hAnsi="Arial" w:cs="Arial"/>
                <w:bCs/>
                <w:noProof/>
                <w:lang w:val="mn-MN"/>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94C3A0"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Зөрчилдөөн үүсэхгүй.</w:t>
            </w:r>
          </w:p>
        </w:tc>
      </w:tr>
    </w:tbl>
    <w:p w14:paraId="0AD39554" w14:textId="77777777" w:rsidR="00B71B49" w:rsidRPr="00D30C48" w:rsidRDefault="00B71B49">
      <w:pPr>
        <w:rPr>
          <w:rFonts w:ascii="Arial" w:hAnsi="Arial" w:cs="Arial"/>
          <w:noProof/>
          <w:sz w:val="24"/>
          <w:szCs w:val="24"/>
          <w:lang w:val="mn-MN"/>
        </w:rPr>
      </w:pPr>
      <w:r w:rsidRPr="00D30C48">
        <w:rPr>
          <w:rFonts w:ascii="Arial" w:hAnsi="Arial" w:cs="Arial" w:hint="eastAsia"/>
          <w:noProof/>
          <w:sz w:val="24"/>
          <w:szCs w:val="24"/>
          <w:lang w:val="mn-MN"/>
        </w:rPr>
        <w:br w:type="page"/>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9"/>
        <w:gridCol w:w="3044"/>
        <w:gridCol w:w="900"/>
        <w:gridCol w:w="860"/>
        <w:gridCol w:w="2351"/>
      </w:tblGrid>
      <w:tr w:rsidR="00B71B49" w:rsidRPr="008244BC" w14:paraId="429D5A9C" w14:textId="77777777" w:rsidTr="00B71B49">
        <w:trPr>
          <w:hidden/>
        </w:trPr>
        <w:tc>
          <w:tcPr>
            <w:tcW w:w="2059" w:type="dxa"/>
            <w:tcBorders>
              <w:top w:val="nil"/>
              <w:left w:val="nil"/>
              <w:bottom w:val="nil"/>
              <w:right w:val="nil"/>
            </w:tcBorders>
            <w:shd w:val="clear" w:color="auto" w:fill="FFFFFF" w:themeFill="background1"/>
            <w:vAlign w:val="center"/>
          </w:tcPr>
          <w:p w14:paraId="21A38549" w14:textId="65EE8790" w:rsidR="00B71B49" w:rsidRPr="00D30C48" w:rsidRDefault="00B71B49">
            <w:pPr>
              <w:spacing w:after="0" w:line="276" w:lineRule="auto"/>
              <w:rPr>
                <w:rFonts w:ascii="Arial" w:hAnsi="Arial" w:cs="Arial"/>
                <w:b/>
                <w:noProof/>
                <w:vanish/>
                <w:lang w:val="mn-MN"/>
              </w:rPr>
            </w:pPr>
          </w:p>
        </w:tc>
        <w:tc>
          <w:tcPr>
            <w:tcW w:w="3044" w:type="dxa"/>
            <w:tcBorders>
              <w:top w:val="nil"/>
              <w:left w:val="nil"/>
              <w:bottom w:val="nil"/>
              <w:right w:val="nil"/>
            </w:tcBorders>
            <w:shd w:val="clear" w:color="auto" w:fill="FFFFFF" w:themeFill="background1"/>
            <w:vAlign w:val="center"/>
          </w:tcPr>
          <w:p w14:paraId="193D0602" w14:textId="77777777" w:rsidR="00B71B49" w:rsidRPr="00D30C48" w:rsidRDefault="00B71B49">
            <w:pPr>
              <w:spacing w:after="0" w:line="276" w:lineRule="auto"/>
              <w:rPr>
                <w:rFonts w:ascii="Arial" w:hAnsi="Arial" w:cs="Arial"/>
                <w:b/>
                <w:noProof/>
                <w:lang w:val="mn-MN"/>
              </w:rPr>
            </w:pPr>
          </w:p>
        </w:tc>
        <w:tc>
          <w:tcPr>
            <w:tcW w:w="1760" w:type="dxa"/>
            <w:gridSpan w:val="2"/>
            <w:tcBorders>
              <w:top w:val="nil"/>
              <w:left w:val="nil"/>
              <w:bottom w:val="nil"/>
              <w:right w:val="nil"/>
            </w:tcBorders>
            <w:shd w:val="clear" w:color="auto" w:fill="FFFFFF" w:themeFill="background1"/>
            <w:vAlign w:val="center"/>
          </w:tcPr>
          <w:p w14:paraId="551C2EF3" w14:textId="77777777" w:rsidR="00B71B49" w:rsidRPr="00D30C48" w:rsidRDefault="00B71B49">
            <w:pPr>
              <w:spacing w:after="0" w:line="276" w:lineRule="auto"/>
              <w:rPr>
                <w:rFonts w:ascii="Arial" w:hAnsi="Arial" w:cs="Arial"/>
                <w:b/>
                <w:noProof/>
                <w:lang w:val="mn-MN"/>
              </w:rPr>
            </w:pPr>
          </w:p>
        </w:tc>
        <w:tc>
          <w:tcPr>
            <w:tcW w:w="2351" w:type="dxa"/>
            <w:tcBorders>
              <w:top w:val="nil"/>
              <w:left w:val="nil"/>
              <w:bottom w:val="nil"/>
              <w:right w:val="nil"/>
            </w:tcBorders>
            <w:shd w:val="clear" w:color="auto" w:fill="FFFFFF" w:themeFill="background1"/>
            <w:vAlign w:val="center"/>
          </w:tcPr>
          <w:p w14:paraId="35421145" w14:textId="77777777" w:rsidR="00B71B49" w:rsidRPr="00D30C48" w:rsidRDefault="00B71B49">
            <w:pPr>
              <w:spacing w:after="0" w:line="276" w:lineRule="auto"/>
              <w:rPr>
                <w:rFonts w:ascii="Arial" w:hAnsi="Arial" w:cs="Arial"/>
                <w:b/>
                <w:noProof/>
                <w:lang w:val="mn-MN"/>
              </w:rPr>
            </w:pPr>
          </w:p>
        </w:tc>
      </w:tr>
      <w:tr w:rsidR="00B71B49" w:rsidRPr="008244BC" w14:paraId="6E25B7A0" w14:textId="77777777" w:rsidTr="00B71B49">
        <w:tc>
          <w:tcPr>
            <w:tcW w:w="9214" w:type="dxa"/>
            <w:gridSpan w:val="5"/>
            <w:tcBorders>
              <w:top w:val="nil"/>
              <w:left w:val="nil"/>
              <w:bottom w:val="single" w:sz="4" w:space="0" w:color="auto"/>
              <w:right w:val="nil"/>
            </w:tcBorders>
            <w:shd w:val="clear" w:color="auto" w:fill="FFFFFF" w:themeFill="background1"/>
            <w:vAlign w:val="center"/>
          </w:tcPr>
          <w:p w14:paraId="13A9A4D8" w14:textId="690A7715" w:rsidR="00B71B49" w:rsidRPr="00D30C48" w:rsidRDefault="00B71B49">
            <w:pPr>
              <w:spacing w:after="0" w:line="276" w:lineRule="auto"/>
              <w:rPr>
                <w:rFonts w:ascii="Arial" w:hAnsi="Arial" w:cs="Arial"/>
                <w:b/>
                <w:noProof/>
                <w:lang w:val="mn-MN"/>
              </w:rPr>
            </w:pPr>
            <w:r w:rsidRPr="00D30C48">
              <w:rPr>
                <w:rFonts w:ascii="Arial" w:hAnsi="Arial" w:cs="Arial"/>
                <w:b/>
                <w:noProof/>
                <w:lang w:val="mn-MN"/>
              </w:rPr>
              <w:t>Хүснэгт 5. Нийгэмд үзүүлэх үр нөлөө</w:t>
            </w:r>
          </w:p>
        </w:tc>
      </w:tr>
      <w:tr w:rsidR="001D2DF5" w:rsidRPr="008244BC" w14:paraId="323BC000" w14:textId="77777777" w:rsidTr="77D6BC26">
        <w:tc>
          <w:tcPr>
            <w:tcW w:w="205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36EA3F5D" w14:textId="77777777" w:rsidR="001D2DF5" w:rsidRPr="00D30C48" w:rsidRDefault="001D2DF5">
            <w:pPr>
              <w:spacing w:after="0" w:line="276" w:lineRule="auto"/>
              <w:rPr>
                <w:rFonts w:ascii="Arial" w:hAnsi="Arial" w:cs="Arial"/>
                <w:b/>
                <w:noProof/>
                <w:lang w:val="mn-MN"/>
              </w:rPr>
            </w:pPr>
            <w:r w:rsidRPr="00D30C48">
              <w:rPr>
                <w:rFonts w:ascii="Arial" w:hAnsi="Arial" w:cs="Arial"/>
                <w:b/>
                <w:noProof/>
                <w:lang w:val="mn-MN"/>
              </w:rPr>
              <w:t>Үзүүлэх үр нөлөө:</w:t>
            </w:r>
          </w:p>
        </w:tc>
        <w:tc>
          <w:tcPr>
            <w:tcW w:w="304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538D96E5" w14:textId="77777777" w:rsidR="001D2DF5" w:rsidRPr="00D30C48" w:rsidRDefault="001D2DF5">
            <w:pPr>
              <w:spacing w:after="0" w:line="276" w:lineRule="auto"/>
              <w:rPr>
                <w:rFonts w:ascii="Arial" w:hAnsi="Arial" w:cs="Arial"/>
                <w:b/>
                <w:noProof/>
                <w:lang w:val="mn-MN"/>
              </w:rPr>
            </w:pPr>
            <w:r w:rsidRPr="00D30C48">
              <w:rPr>
                <w:rFonts w:ascii="Arial" w:hAnsi="Arial" w:cs="Arial"/>
                <w:b/>
                <w:noProof/>
                <w:lang w:val="mn-MN"/>
              </w:rPr>
              <w:t xml:space="preserve">Холбогдох асуултууд </w:t>
            </w:r>
          </w:p>
        </w:tc>
        <w:tc>
          <w:tcPr>
            <w:tcW w:w="176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79E2AD4C" w14:textId="77777777" w:rsidR="001D2DF5" w:rsidRPr="00D30C48" w:rsidRDefault="001D2DF5">
            <w:pPr>
              <w:spacing w:after="0" w:line="276" w:lineRule="auto"/>
              <w:rPr>
                <w:rFonts w:ascii="Arial" w:hAnsi="Arial" w:cs="Arial"/>
                <w:b/>
                <w:noProof/>
                <w:lang w:val="mn-MN"/>
              </w:rPr>
            </w:pPr>
            <w:r w:rsidRPr="00D30C48">
              <w:rPr>
                <w:rFonts w:ascii="Arial" w:hAnsi="Arial" w:cs="Arial"/>
                <w:b/>
                <w:noProof/>
                <w:lang w:val="mn-MN"/>
              </w:rPr>
              <w:t xml:space="preserve">   Хариулт </w:t>
            </w:r>
          </w:p>
        </w:tc>
        <w:tc>
          <w:tcPr>
            <w:tcW w:w="235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081F4236" w14:textId="77777777" w:rsidR="001D2DF5" w:rsidRPr="00D30C48" w:rsidRDefault="001D2DF5">
            <w:pPr>
              <w:spacing w:after="0" w:line="276" w:lineRule="auto"/>
              <w:rPr>
                <w:rFonts w:ascii="Arial" w:hAnsi="Arial" w:cs="Arial"/>
                <w:b/>
                <w:noProof/>
                <w:lang w:val="mn-MN"/>
              </w:rPr>
            </w:pPr>
            <w:r w:rsidRPr="00D30C48">
              <w:rPr>
                <w:rFonts w:ascii="Arial" w:hAnsi="Arial" w:cs="Arial"/>
                <w:b/>
                <w:noProof/>
                <w:lang w:val="mn-MN"/>
              </w:rPr>
              <w:t>Тайлбар</w:t>
            </w:r>
          </w:p>
        </w:tc>
      </w:tr>
      <w:tr w:rsidR="001D2DF5" w:rsidRPr="00121793" w14:paraId="77C1BD15" w14:textId="77777777" w:rsidTr="77D6BC26">
        <w:trPr>
          <w:trHeight w:val="440"/>
        </w:trPr>
        <w:tc>
          <w:tcPr>
            <w:tcW w:w="20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41842F"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1.Ажил эрхлэлтийн байдал, хөдөлмөрийн зах зээл</w:t>
            </w: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78E428"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1.1.Шинээр ажлын байр бий болох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58748" w14:textId="48E815E6" w:rsidR="001D2DF5" w:rsidRPr="00D30C48" w:rsidRDefault="00E4436B" w:rsidP="003A6EF0">
            <w:pPr>
              <w:spacing w:after="0" w:line="276" w:lineRule="auto"/>
              <w:jc w:val="center"/>
              <w:rPr>
                <w:rFonts w:ascii="Arial" w:hAnsi="Arial" w:cs="Arial"/>
                <w:noProof/>
                <w:lang w:val="mn-MN"/>
              </w:rPr>
            </w:pPr>
            <w:r>
              <w:rPr>
                <w:rFonts w:ascii="Arial" w:hAnsi="Arial" w:cs="Arial"/>
                <w:noProof/>
                <w:lang w:val="mn-MN"/>
              </w:rPr>
              <w:t>Тийм</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B3AA33" w14:textId="775F4E9A" w:rsidR="001D2DF5" w:rsidRPr="00D30C48" w:rsidRDefault="001D2DF5" w:rsidP="003A6EF0">
            <w:pPr>
              <w:spacing w:after="0" w:line="276" w:lineRule="auto"/>
              <w:jc w:val="center"/>
              <w:rPr>
                <w:rFonts w:ascii="Arial" w:hAnsi="Arial" w:cs="Arial"/>
                <w:noProof/>
                <w:lang w:val="mn-MN"/>
              </w:rPr>
            </w:pP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4697" w14:textId="1E57516C" w:rsidR="001D2DF5" w:rsidRPr="00D30C48" w:rsidRDefault="00E4436B">
            <w:pPr>
              <w:spacing w:after="0" w:line="276" w:lineRule="auto"/>
              <w:rPr>
                <w:rFonts w:ascii="Arial" w:hAnsi="Arial" w:cs="Arial"/>
                <w:noProof/>
                <w:lang w:val="mn-MN"/>
              </w:rPr>
            </w:pPr>
            <w:r>
              <w:rPr>
                <w:rFonts w:ascii="Arial" w:hAnsi="Arial" w:cs="Arial"/>
                <w:noProof/>
                <w:lang w:val="mn-MN"/>
              </w:rPr>
              <w:t xml:space="preserve">Гадаадын хөрөнгө оруулалт нэмэгдэж </w:t>
            </w:r>
            <w:r w:rsidR="00054536">
              <w:rPr>
                <w:rFonts w:ascii="Arial" w:hAnsi="Arial" w:cs="Arial"/>
                <w:noProof/>
                <w:lang w:val="mn-MN"/>
              </w:rPr>
              <w:t xml:space="preserve">банкны салбарын </w:t>
            </w:r>
            <w:r>
              <w:rPr>
                <w:rFonts w:ascii="Arial" w:hAnsi="Arial" w:cs="Arial"/>
                <w:noProof/>
                <w:lang w:val="mn-MN"/>
              </w:rPr>
              <w:t xml:space="preserve">өрсөлдөөн эрчимжсэнээр ажлын байр нэмэгдэх эсвэл </w:t>
            </w:r>
            <w:r w:rsidR="0057469C">
              <w:rPr>
                <w:rFonts w:ascii="Arial" w:hAnsi="Arial" w:cs="Arial"/>
                <w:noProof/>
                <w:lang w:val="mn-MN"/>
              </w:rPr>
              <w:t>цомхотгол үүсэх</w:t>
            </w:r>
            <w:r>
              <w:rPr>
                <w:rFonts w:ascii="Arial" w:hAnsi="Arial" w:cs="Arial"/>
                <w:noProof/>
                <w:lang w:val="mn-MN"/>
              </w:rPr>
              <w:t xml:space="preserve"> боломжтой</w:t>
            </w:r>
            <w:r w:rsidR="006807A3">
              <w:rPr>
                <w:rFonts w:ascii="Arial" w:hAnsi="Arial" w:cs="Arial"/>
                <w:noProof/>
                <w:lang w:val="mn-MN"/>
              </w:rPr>
              <w:t xml:space="preserve"> </w:t>
            </w:r>
          </w:p>
        </w:tc>
      </w:tr>
      <w:tr w:rsidR="00BD5691" w:rsidRPr="00121793" w14:paraId="562087BC" w14:textId="77777777" w:rsidTr="77D6BC26">
        <w:trPr>
          <w:trHeight w:val="440"/>
        </w:trPr>
        <w:tc>
          <w:tcPr>
            <w:tcW w:w="2059" w:type="dxa"/>
            <w:vMerge/>
            <w:vAlign w:val="center"/>
            <w:hideMark/>
          </w:tcPr>
          <w:p w14:paraId="5E7FD19A" w14:textId="77777777" w:rsidR="00BD5691" w:rsidRPr="00D30C48" w:rsidRDefault="00BD5691" w:rsidP="00BD5691">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8EE43" w14:textId="77777777" w:rsidR="00BD5691" w:rsidRPr="00D30C48" w:rsidRDefault="00BD5691" w:rsidP="00BD5691">
            <w:pPr>
              <w:spacing w:after="0" w:line="276" w:lineRule="auto"/>
              <w:rPr>
                <w:rFonts w:ascii="Arial" w:hAnsi="Arial" w:cs="Arial"/>
                <w:noProof/>
                <w:lang w:val="mn-MN"/>
              </w:rPr>
            </w:pPr>
            <w:r w:rsidRPr="00D30C48">
              <w:rPr>
                <w:rFonts w:ascii="Arial" w:hAnsi="Arial" w:cs="Arial"/>
                <w:noProof/>
                <w:lang w:val="mn-MN"/>
              </w:rPr>
              <w:t>1.2.Шууд болон шууд бусаар ажлын байрны цомхотгол бий болгох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98111" w14:textId="35C8146A" w:rsidR="00BD5691" w:rsidRPr="00D30C48" w:rsidRDefault="00BD5691" w:rsidP="003A6EF0">
            <w:pPr>
              <w:spacing w:after="0" w:line="276" w:lineRule="auto"/>
              <w:jc w:val="center"/>
              <w:rPr>
                <w:rFonts w:ascii="Arial" w:hAnsi="Arial" w:cs="Arial"/>
                <w:noProof/>
                <w:lang w:val="mn-MN"/>
              </w:rPr>
            </w:pPr>
            <w:r>
              <w:rPr>
                <w:rFonts w:ascii="Arial" w:hAnsi="Arial" w:cs="Arial"/>
                <w:noProof/>
                <w:lang w:val="mn-MN"/>
              </w:rPr>
              <w:t>Тийм</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D94542" w14:textId="16DB703B" w:rsidR="00BD5691" w:rsidRPr="00D30C48" w:rsidRDefault="00BD5691" w:rsidP="003A6EF0">
            <w:pPr>
              <w:spacing w:after="0" w:line="276" w:lineRule="auto"/>
              <w:jc w:val="center"/>
              <w:rPr>
                <w:rFonts w:ascii="Arial" w:hAnsi="Arial" w:cs="Arial"/>
                <w:noProof/>
                <w:lang w:val="mn-MN"/>
              </w:rPr>
            </w:pP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42FE3E" w14:textId="7B6D52A9" w:rsidR="00BD5691" w:rsidRPr="00D30C48" w:rsidRDefault="00BD5691" w:rsidP="00BD5691">
            <w:pPr>
              <w:spacing w:after="0" w:line="276" w:lineRule="auto"/>
              <w:rPr>
                <w:rFonts w:ascii="Arial" w:hAnsi="Arial" w:cs="Arial"/>
                <w:noProof/>
                <w:lang w:val="mn-MN"/>
              </w:rPr>
            </w:pPr>
            <w:r>
              <w:rPr>
                <w:rFonts w:ascii="Arial" w:hAnsi="Arial" w:cs="Arial"/>
                <w:noProof/>
                <w:lang w:val="mn-MN"/>
              </w:rPr>
              <w:t xml:space="preserve">Гадаадын хөрөнгө оруулалт нэмэгдэж </w:t>
            </w:r>
            <w:r w:rsidR="008F4ADA">
              <w:rPr>
                <w:rFonts w:ascii="Arial" w:hAnsi="Arial" w:cs="Arial"/>
                <w:noProof/>
                <w:lang w:val="mn-MN"/>
              </w:rPr>
              <w:t xml:space="preserve">банкны салбарын </w:t>
            </w:r>
            <w:r>
              <w:rPr>
                <w:rFonts w:ascii="Arial" w:hAnsi="Arial" w:cs="Arial"/>
                <w:noProof/>
                <w:lang w:val="mn-MN"/>
              </w:rPr>
              <w:t xml:space="preserve">өрсөлдөөн эрчимжсэнээр ажлын байр нэмэгдэх эсвэл </w:t>
            </w:r>
            <w:r w:rsidR="0057469C">
              <w:rPr>
                <w:rFonts w:ascii="Arial" w:hAnsi="Arial" w:cs="Arial"/>
                <w:noProof/>
                <w:lang w:val="mn-MN"/>
              </w:rPr>
              <w:t xml:space="preserve">цомхотгол үүсэх </w:t>
            </w:r>
            <w:r>
              <w:rPr>
                <w:rFonts w:ascii="Arial" w:hAnsi="Arial" w:cs="Arial"/>
                <w:noProof/>
                <w:lang w:val="mn-MN"/>
              </w:rPr>
              <w:t xml:space="preserve">боломжтой </w:t>
            </w:r>
          </w:p>
        </w:tc>
      </w:tr>
      <w:tr w:rsidR="001D2DF5" w:rsidRPr="00121793" w14:paraId="418317BF" w14:textId="77777777" w:rsidTr="77D6BC26">
        <w:trPr>
          <w:trHeight w:val="440"/>
        </w:trPr>
        <w:tc>
          <w:tcPr>
            <w:tcW w:w="2059" w:type="dxa"/>
            <w:vMerge/>
            <w:vAlign w:val="center"/>
            <w:hideMark/>
          </w:tcPr>
          <w:p w14:paraId="390410C3" w14:textId="77777777" w:rsidR="001D2DF5" w:rsidRPr="00D30C48"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03DE08"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1.3.Тодорхой ажил мэргэжлийн хүмүүс болон хувиараа хөдөлмөр эрхлэгчдэд нөлөө үзүүлэх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9C6E6" w14:textId="542711BF" w:rsidR="001D2DF5" w:rsidRPr="00D30C48" w:rsidRDefault="001D2DF5" w:rsidP="003A6EF0">
            <w:pPr>
              <w:spacing w:after="0" w:line="276" w:lineRule="auto"/>
              <w:jc w:val="center"/>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005845" w14:textId="7631AB97" w:rsidR="001D2DF5" w:rsidRPr="00D30C48" w:rsidRDefault="001D2DF5" w:rsidP="003A6EF0">
            <w:pPr>
              <w:spacing w:after="0" w:line="276" w:lineRule="auto"/>
              <w:jc w:val="center"/>
              <w:rPr>
                <w:rFonts w:ascii="Arial" w:hAnsi="Arial" w:cs="Arial"/>
                <w:noProof/>
                <w:lang w:val="mn-MN"/>
              </w:rPr>
            </w:pPr>
            <w:r w:rsidRPr="00D30C48">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472C81"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Ямар нэгэн сөрөг нөлөө байхгүй</w:t>
            </w:r>
          </w:p>
        </w:tc>
      </w:tr>
      <w:tr w:rsidR="001D2DF5" w:rsidRPr="00121793" w14:paraId="221138D5" w14:textId="77777777" w:rsidTr="77D6BC26">
        <w:trPr>
          <w:trHeight w:val="440"/>
        </w:trPr>
        <w:tc>
          <w:tcPr>
            <w:tcW w:w="2059" w:type="dxa"/>
            <w:vMerge/>
            <w:vAlign w:val="center"/>
            <w:hideMark/>
          </w:tcPr>
          <w:p w14:paraId="5D32CDC8" w14:textId="77777777" w:rsidR="001D2DF5" w:rsidRPr="00D30C48"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0D51DE"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1.4.Тодорхой насны хүмүүсийн ажил эрхлэлтийн байдалд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A6DD0" w14:textId="6E97B633" w:rsidR="001D2DF5" w:rsidRPr="00D30C48" w:rsidRDefault="001D2DF5" w:rsidP="003A6EF0">
            <w:pPr>
              <w:spacing w:after="0" w:line="276" w:lineRule="auto"/>
              <w:jc w:val="center"/>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23BF4B" w14:textId="128ECB40" w:rsidR="001D2DF5" w:rsidRPr="00D30C48" w:rsidRDefault="001D2DF5" w:rsidP="003A6EF0">
            <w:pPr>
              <w:spacing w:after="0" w:line="276" w:lineRule="auto"/>
              <w:jc w:val="center"/>
              <w:rPr>
                <w:rFonts w:ascii="Arial" w:hAnsi="Arial" w:cs="Arial"/>
                <w:noProof/>
                <w:lang w:val="mn-MN"/>
              </w:rPr>
            </w:pPr>
            <w:r w:rsidRPr="00D30C48">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E99DC" w14:textId="77777777" w:rsidR="001D2DF5" w:rsidRPr="00D30C48" w:rsidRDefault="001D2DF5">
            <w:pPr>
              <w:spacing w:after="0" w:line="276" w:lineRule="auto"/>
              <w:rPr>
                <w:rFonts w:ascii="Arial" w:hAnsi="Arial" w:cs="Arial"/>
                <w:b/>
                <w:noProof/>
                <w:lang w:val="mn-MN"/>
              </w:rPr>
            </w:pPr>
            <w:r w:rsidRPr="00D30C48">
              <w:rPr>
                <w:rFonts w:ascii="Arial" w:hAnsi="Arial" w:cs="Arial"/>
                <w:noProof/>
                <w:lang w:val="mn-MN"/>
              </w:rPr>
              <w:t>Ямар нэгэн сөрөг нөлөө байхгүй</w:t>
            </w:r>
          </w:p>
        </w:tc>
      </w:tr>
      <w:tr w:rsidR="001D2DF5" w:rsidRPr="00121793" w14:paraId="31A3629C" w14:textId="77777777" w:rsidTr="77D6BC26">
        <w:trPr>
          <w:trHeight w:val="440"/>
        </w:trPr>
        <w:tc>
          <w:tcPr>
            <w:tcW w:w="20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BE07CB"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2.Ажлын стандарт, хөдөлмөрлөх эрх</w:t>
            </w: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3DA400"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2.1.Ажлын чанар, стандартад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9891E" w14:textId="5DFB0888" w:rsidR="001D2DF5" w:rsidRPr="00D30C48" w:rsidRDefault="00985448" w:rsidP="003A6EF0">
            <w:pPr>
              <w:spacing w:after="0" w:line="276" w:lineRule="auto"/>
              <w:jc w:val="center"/>
              <w:rPr>
                <w:rFonts w:ascii="Arial" w:hAnsi="Arial" w:cs="Arial"/>
                <w:noProof/>
                <w:lang w:val="mn-MN"/>
              </w:rPr>
            </w:pPr>
            <w:r>
              <w:rPr>
                <w:rFonts w:ascii="Arial" w:hAnsi="Arial" w:cs="Arial"/>
                <w:noProof/>
                <w:lang w:val="mn-MN"/>
              </w:rPr>
              <w:t>Тийм</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9DF3B5" w14:textId="2C090552" w:rsidR="001D2DF5" w:rsidRPr="00D30C48" w:rsidRDefault="001D2DF5" w:rsidP="003A6EF0">
            <w:pPr>
              <w:spacing w:after="0" w:line="276" w:lineRule="auto"/>
              <w:jc w:val="center"/>
              <w:rPr>
                <w:rFonts w:ascii="Arial" w:hAnsi="Arial" w:cs="Arial"/>
                <w:noProof/>
                <w:lang w:val="mn-MN"/>
              </w:rPr>
            </w:pP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9B15E3" w14:textId="711DF23A" w:rsidR="001D2DF5" w:rsidRPr="00D30C48" w:rsidRDefault="00985448">
            <w:pPr>
              <w:spacing w:after="0" w:line="276" w:lineRule="auto"/>
              <w:rPr>
                <w:rFonts w:ascii="Arial" w:hAnsi="Arial" w:cs="Arial"/>
                <w:noProof/>
                <w:lang w:val="mn-MN"/>
              </w:rPr>
            </w:pPr>
            <w:r>
              <w:rPr>
                <w:rFonts w:ascii="Arial" w:hAnsi="Arial" w:cs="Arial"/>
                <w:noProof/>
                <w:lang w:val="mn-MN"/>
              </w:rPr>
              <w:t xml:space="preserve">Өрсөлдөөн нэмэгдсэнээр банкуудын үйлчилгээнд тодорхой өөрчлөлт </w:t>
            </w:r>
            <w:r w:rsidR="0060473D">
              <w:rPr>
                <w:rFonts w:ascii="Arial" w:hAnsi="Arial" w:cs="Arial"/>
                <w:noProof/>
                <w:lang w:val="mn-MN"/>
              </w:rPr>
              <w:t>үүснэ</w:t>
            </w:r>
          </w:p>
        </w:tc>
      </w:tr>
      <w:tr w:rsidR="001D2DF5" w:rsidRPr="00121793" w14:paraId="03B45BB6" w14:textId="77777777" w:rsidTr="77D6BC26">
        <w:trPr>
          <w:trHeight w:val="440"/>
        </w:trPr>
        <w:tc>
          <w:tcPr>
            <w:tcW w:w="2059" w:type="dxa"/>
            <w:vMerge/>
            <w:vAlign w:val="center"/>
            <w:hideMark/>
          </w:tcPr>
          <w:p w14:paraId="640AB68A" w14:textId="77777777" w:rsidR="001D2DF5" w:rsidRPr="00D30C48"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09AAFF"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2.2.Ажилчдын эрүүл мэнд, хөдөлмөрийн аюулгүй байдалд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1AA77" w14:textId="14D2E38D" w:rsidR="001D2DF5" w:rsidRPr="00D30C48" w:rsidRDefault="001D2DF5" w:rsidP="003A6EF0">
            <w:pPr>
              <w:spacing w:after="0" w:line="276" w:lineRule="auto"/>
              <w:jc w:val="center"/>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5690D" w14:textId="696B9B53" w:rsidR="001D2DF5" w:rsidRPr="00D30C48" w:rsidRDefault="001D2DF5" w:rsidP="003A6EF0">
            <w:pPr>
              <w:spacing w:after="0" w:line="276" w:lineRule="auto"/>
              <w:jc w:val="center"/>
              <w:rPr>
                <w:rFonts w:ascii="Arial" w:hAnsi="Arial" w:cs="Arial"/>
                <w:noProof/>
                <w:lang w:val="mn-MN"/>
              </w:rPr>
            </w:pPr>
            <w:r w:rsidRPr="00D30C48">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3BFF0C"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Ямар нэгэн сөрөг нөлөө байхгүй</w:t>
            </w:r>
          </w:p>
        </w:tc>
      </w:tr>
      <w:tr w:rsidR="001D2DF5" w:rsidRPr="00121793" w14:paraId="706C0460" w14:textId="77777777" w:rsidTr="77D6BC26">
        <w:trPr>
          <w:trHeight w:val="440"/>
        </w:trPr>
        <w:tc>
          <w:tcPr>
            <w:tcW w:w="2059" w:type="dxa"/>
            <w:vMerge/>
            <w:vAlign w:val="center"/>
            <w:hideMark/>
          </w:tcPr>
          <w:p w14:paraId="392EFB42" w14:textId="77777777" w:rsidR="001D2DF5" w:rsidRPr="00D30C48"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69D7E9"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2.3.Ажилчдын эрх, үүрэгт шууд болон шууд бусаар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CE3AE" w14:textId="6588F9ED" w:rsidR="001D2DF5" w:rsidRPr="00D30C48" w:rsidRDefault="001D2DF5" w:rsidP="003A6EF0">
            <w:pPr>
              <w:spacing w:after="0" w:line="276" w:lineRule="auto"/>
              <w:jc w:val="center"/>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07627B" w14:textId="5AC3F735" w:rsidR="001D2DF5" w:rsidRPr="00D30C48" w:rsidRDefault="001D2DF5" w:rsidP="003A6EF0">
            <w:pPr>
              <w:spacing w:after="0" w:line="276" w:lineRule="auto"/>
              <w:jc w:val="center"/>
              <w:rPr>
                <w:rFonts w:ascii="Arial" w:hAnsi="Arial" w:cs="Arial"/>
                <w:noProof/>
                <w:lang w:val="mn-MN"/>
              </w:rPr>
            </w:pPr>
            <w:r w:rsidRPr="00D30C48">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59BB1C"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Ямар нэгэн сөрөг нөлөө байхгүй</w:t>
            </w:r>
          </w:p>
        </w:tc>
      </w:tr>
      <w:tr w:rsidR="001D2DF5" w:rsidRPr="00121793" w14:paraId="53A83291" w14:textId="77777777" w:rsidTr="77D6BC26">
        <w:trPr>
          <w:trHeight w:val="440"/>
        </w:trPr>
        <w:tc>
          <w:tcPr>
            <w:tcW w:w="2059" w:type="dxa"/>
            <w:vMerge/>
            <w:vAlign w:val="center"/>
            <w:hideMark/>
          </w:tcPr>
          <w:p w14:paraId="7AF0C398" w14:textId="77777777" w:rsidR="001D2DF5" w:rsidRPr="00D30C48"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8C8DA4"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2.4.Шинээр ажлын стандарт гаргах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283F4" w14:textId="4DCA7F09" w:rsidR="001D2DF5" w:rsidRPr="00D30C48" w:rsidRDefault="001D2DF5" w:rsidP="003A6EF0">
            <w:pPr>
              <w:spacing w:after="0" w:line="276" w:lineRule="auto"/>
              <w:jc w:val="center"/>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2CE409" w14:textId="4286FBFB" w:rsidR="001D2DF5" w:rsidRPr="00D30C48" w:rsidRDefault="001D2DF5" w:rsidP="003A6EF0">
            <w:pPr>
              <w:spacing w:after="0" w:line="276" w:lineRule="auto"/>
              <w:jc w:val="center"/>
              <w:rPr>
                <w:rFonts w:ascii="Arial" w:hAnsi="Arial" w:cs="Arial"/>
                <w:noProof/>
                <w:lang w:val="mn-MN"/>
              </w:rPr>
            </w:pPr>
            <w:r w:rsidRPr="00D30C48">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4FBAE"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Ямар нэгэн сөрөг нөлөө байхгүй</w:t>
            </w:r>
          </w:p>
        </w:tc>
      </w:tr>
      <w:tr w:rsidR="00426A33" w:rsidRPr="00121793" w14:paraId="35C3D26C" w14:textId="77777777" w:rsidTr="77D6BC26">
        <w:trPr>
          <w:trHeight w:val="440"/>
        </w:trPr>
        <w:tc>
          <w:tcPr>
            <w:tcW w:w="2059" w:type="dxa"/>
            <w:vMerge/>
            <w:vAlign w:val="center"/>
            <w:hideMark/>
          </w:tcPr>
          <w:p w14:paraId="76A8B97E" w14:textId="77777777" w:rsidR="00426A33" w:rsidRPr="00D30C48" w:rsidRDefault="00426A33" w:rsidP="00426A33">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E1084A" w14:textId="77777777" w:rsidR="00426A33" w:rsidRPr="00D30C48" w:rsidRDefault="00426A33" w:rsidP="00426A33">
            <w:pPr>
              <w:spacing w:after="0" w:line="276" w:lineRule="auto"/>
              <w:rPr>
                <w:rFonts w:ascii="Arial" w:hAnsi="Arial" w:cs="Arial"/>
                <w:noProof/>
                <w:lang w:val="mn-MN"/>
              </w:rPr>
            </w:pPr>
            <w:r w:rsidRPr="00D30C48">
              <w:rPr>
                <w:rFonts w:ascii="Arial" w:hAnsi="Arial" w:cs="Arial"/>
                <w:noProof/>
                <w:lang w:val="mn-MN"/>
              </w:rPr>
              <w:t>2.5.Ажлын байранд технологийн шинэчлэлийг хэрэгжүүлэхтэй холбогдсон өөрчлөлт бий болгох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07DFEA" w14:textId="339DA299" w:rsidR="00426A33" w:rsidRPr="00D30C48" w:rsidRDefault="00426A33" w:rsidP="003A6EF0">
            <w:pPr>
              <w:spacing w:after="0" w:line="276" w:lineRule="auto"/>
              <w:jc w:val="center"/>
              <w:rPr>
                <w:rFonts w:ascii="Arial" w:hAnsi="Arial" w:cs="Arial"/>
                <w:noProof/>
                <w:lang w:val="mn-MN"/>
              </w:rPr>
            </w:pPr>
            <w:r>
              <w:rPr>
                <w:rFonts w:ascii="Arial" w:hAnsi="Arial" w:cs="Arial"/>
                <w:noProof/>
                <w:lang w:val="mn-MN"/>
              </w:rPr>
              <w:t>Тийм</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5F676" w14:textId="24E29A4D" w:rsidR="00426A33" w:rsidRPr="00D30C48" w:rsidRDefault="00426A33" w:rsidP="003A6EF0">
            <w:pPr>
              <w:spacing w:after="0" w:line="276" w:lineRule="auto"/>
              <w:jc w:val="center"/>
              <w:rPr>
                <w:rFonts w:ascii="Arial" w:hAnsi="Arial" w:cs="Arial"/>
                <w:noProof/>
                <w:lang w:val="mn-MN"/>
              </w:rPr>
            </w:pP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D00C9" w14:textId="24463FEF" w:rsidR="00426A33" w:rsidRPr="00D30C48" w:rsidRDefault="00426A33" w:rsidP="00426A33">
            <w:pPr>
              <w:spacing w:after="0" w:line="276" w:lineRule="auto"/>
              <w:rPr>
                <w:rFonts w:ascii="Arial" w:hAnsi="Arial" w:cs="Arial"/>
                <w:noProof/>
                <w:lang w:val="mn-MN"/>
              </w:rPr>
            </w:pPr>
            <w:r>
              <w:rPr>
                <w:rFonts w:ascii="Arial" w:hAnsi="Arial" w:cs="Arial"/>
                <w:noProof/>
                <w:lang w:val="mn-MN"/>
              </w:rPr>
              <w:t>Өрсөлдөөн нэмэгдсэнээр банкуудын үйлчилгээнд тодорхой өөрчлөлт үүснэ</w:t>
            </w:r>
          </w:p>
        </w:tc>
      </w:tr>
      <w:tr w:rsidR="001D2DF5" w:rsidRPr="00121793" w14:paraId="1BE0067F" w14:textId="77777777" w:rsidTr="77D6BC26">
        <w:trPr>
          <w:trHeight w:val="440"/>
        </w:trPr>
        <w:tc>
          <w:tcPr>
            <w:tcW w:w="20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6C43F0"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3.Нийгмийн тодорхой бүлгийг хамгаалах асуудал</w:t>
            </w: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772BB3"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3.1.Шууд болон шууд бусаар тэгш бус байдал үүсгэх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43FE1" w14:textId="64F986FF" w:rsidR="001D2DF5" w:rsidRPr="00D30C48" w:rsidRDefault="001D2DF5" w:rsidP="003A6EF0">
            <w:pPr>
              <w:spacing w:after="0" w:line="276" w:lineRule="auto"/>
              <w:jc w:val="center"/>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A36A03" w14:textId="67E03036" w:rsidR="001D2DF5" w:rsidRPr="00D30C48" w:rsidRDefault="001D2DF5" w:rsidP="003A6EF0">
            <w:pPr>
              <w:spacing w:after="0" w:line="276" w:lineRule="auto"/>
              <w:jc w:val="center"/>
              <w:rPr>
                <w:rFonts w:ascii="Arial" w:hAnsi="Arial" w:cs="Arial"/>
                <w:noProof/>
                <w:lang w:val="mn-MN"/>
              </w:rPr>
            </w:pPr>
            <w:r w:rsidRPr="00D30C48">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26D5AB"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Ямар нэгэн сөрөг нөлөө байхгүй</w:t>
            </w:r>
          </w:p>
        </w:tc>
      </w:tr>
      <w:tr w:rsidR="001D2DF5" w:rsidRPr="00121793" w14:paraId="5B5C6E4E" w14:textId="77777777" w:rsidTr="77D6BC26">
        <w:trPr>
          <w:trHeight w:val="440"/>
        </w:trPr>
        <w:tc>
          <w:tcPr>
            <w:tcW w:w="2059" w:type="dxa"/>
            <w:vMerge/>
            <w:vAlign w:val="center"/>
            <w:hideMark/>
          </w:tcPr>
          <w:p w14:paraId="7C65F5E6" w14:textId="77777777" w:rsidR="001D2DF5" w:rsidRPr="00D30C48"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97687F"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3.2.Тодорхой бүлэг болон хүмүүст сөрөг нөлөө үзүүлэх эсэх. Тухайлбал, эмзэг бүлэг, хөгжлийн бэрхшээлтэй иргэд, ажилгүй иргэд, үндэстний цөөнхөд гэх мэт</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0B85D" w14:textId="4CD4E926" w:rsidR="001D2DF5" w:rsidRPr="00D30C48" w:rsidRDefault="001D2DF5" w:rsidP="003A6EF0">
            <w:pPr>
              <w:spacing w:after="0" w:line="276" w:lineRule="auto"/>
              <w:jc w:val="center"/>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FD94BC" w14:textId="06DF1D74" w:rsidR="001D2DF5" w:rsidRPr="00D30C48" w:rsidRDefault="001D2DF5" w:rsidP="003A6EF0">
            <w:pPr>
              <w:spacing w:after="0" w:line="276" w:lineRule="auto"/>
              <w:jc w:val="center"/>
              <w:rPr>
                <w:rFonts w:ascii="Arial" w:hAnsi="Arial" w:cs="Arial"/>
                <w:noProof/>
                <w:lang w:val="mn-MN"/>
              </w:rPr>
            </w:pPr>
            <w:r w:rsidRPr="00D30C48">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3FDF0B"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Ямар нэгэн сөрөг нөлөө байхгүй</w:t>
            </w:r>
          </w:p>
        </w:tc>
      </w:tr>
      <w:tr w:rsidR="001D2DF5" w:rsidRPr="00121793" w14:paraId="072204D4" w14:textId="77777777" w:rsidTr="77D6BC26">
        <w:trPr>
          <w:trHeight w:val="440"/>
        </w:trPr>
        <w:tc>
          <w:tcPr>
            <w:tcW w:w="2059" w:type="dxa"/>
            <w:vMerge/>
            <w:vAlign w:val="center"/>
            <w:hideMark/>
          </w:tcPr>
          <w:p w14:paraId="040080DA" w14:textId="77777777" w:rsidR="001D2DF5" w:rsidRPr="00D30C48"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5BEEDC"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3.3.Гадаадын иргэдэд илэрхий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E72239" w14:textId="1B79087F" w:rsidR="001D2DF5" w:rsidRPr="00D30C48" w:rsidRDefault="001D2DF5" w:rsidP="003A6EF0">
            <w:pPr>
              <w:spacing w:after="0" w:line="276" w:lineRule="auto"/>
              <w:jc w:val="center"/>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18B64E" w14:textId="753408EF" w:rsidR="001D2DF5" w:rsidRPr="00D30C48" w:rsidRDefault="001D2DF5" w:rsidP="003A6EF0">
            <w:pPr>
              <w:spacing w:after="0" w:line="276" w:lineRule="auto"/>
              <w:jc w:val="center"/>
              <w:rPr>
                <w:rFonts w:ascii="Arial" w:hAnsi="Arial" w:cs="Arial"/>
                <w:noProof/>
                <w:lang w:val="mn-MN"/>
              </w:rPr>
            </w:pPr>
            <w:r w:rsidRPr="00D30C48">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16A0C2"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Ямар нэгэн сөрөг нөлөө байхгүй</w:t>
            </w:r>
          </w:p>
        </w:tc>
      </w:tr>
      <w:tr w:rsidR="001D2DF5" w:rsidRPr="00121793" w14:paraId="6621FCB5" w14:textId="77777777" w:rsidTr="77D6BC26">
        <w:trPr>
          <w:trHeight w:val="440"/>
        </w:trPr>
        <w:tc>
          <w:tcPr>
            <w:tcW w:w="20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1FDE08"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4.Төрийн удирдлага, сайн засаглал, шүүх эрх мэдэл, хэвлэл мэдээлэл, ёс суртахуун</w:t>
            </w: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95A868"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4.1.Засаглалын харилцаанд оролцогчдод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6A6CE8" w14:textId="360F8400" w:rsidR="001D2DF5" w:rsidRPr="00D30C48" w:rsidRDefault="001D2DF5" w:rsidP="003A6EF0">
            <w:pPr>
              <w:spacing w:after="0" w:line="276" w:lineRule="auto"/>
              <w:jc w:val="center"/>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0D2ED" w14:textId="279025AA" w:rsidR="001D2DF5" w:rsidRPr="00D30C48" w:rsidRDefault="001D2DF5" w:rsidP="003A6EF0">
            <w:pPr>
              <w:spacing w:after="0" w:line="276" w:lineRule="auto"/>
              <w:jc w:val="center"/>
              <w:rPr>
                <w:rFonts w:ascii="Arial" w:hAnsi="Arial" w:cs="Arial"/>
                <w:noProof/>
                <w:lang w:val="mn-MN"/>
              </w:rPr>
            </w:pPr>
            <w:r w:rsidRPr="00D30C48">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08B55A"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Ямар нэгэн сөрөг нөлөө байхгүй</w:t>
            </w:r>
          </w:p>
        </w:tc>
      </w:tr>
      <w:tr w:rsidR="001D2DF5" w:rsidRPr="00121793" w14:paraId="1F6EED55" w14:textId="77777777" w:rsidTr="77D6BC26">
        <w:trPr>
          <w:trHeight w:val="440"/>
        </w:trPr>
        <w:tc>
          <w:tcPr>
            <w:tcW w:w="2059" w:type="dxa"/>
            <w:vMerge/>
            <w:vAlign w:val="center"/>
            <w:hideMark/>
          </w:tcPr>
          <w:p w14:paraId="40E8A2BE" w14:textId="77777777" w:rsidR="001D2DF5" w:rsidRPr="00D30C48"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B81795"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4.2.Төрийн байгууллагуудын үүрэг, үйл ажиллагаанд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6D90B0" w14:textId="512239C2" w:rsidR="001D2DF5" w:rsidRPr="00D30C48" w:rsidRDefault="001D2DF5" w:rsidP="003A6EF0">
            <w:pPr>
              <w:spacing w:after="0" w:line="276" w:lineRule="auto"/>
              <w:jc w:val="center"/>
              <w:rPr>
                <w:rFonts w:ascii="Arial" w:hAnsi="Arial" w:cs="Arial"/>
                <w:noProof/>
                <w:lang w:val="mn-MN"/>
              </w:rPr>
            </w:pPr>
            <w:r w:rsidRPr="00D30C48">
              <w:rPr>
                <w:rFonts w:ascii="Arial" w:hAnsi="Arial" w:cs="Arial"/>
                <w:noProof/>
                <w:lang w:val="mn-MN"/>
              </w:rPr>
              <w:t>Тийм</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547673" w14:textId="7E77322A" w:rsidR="001D2DF5" w:rsidRPr="00D30C48" w:rsidRDefault="001D2DF5" w:rsidP="003A6EF0">
            <w:pPr>
              <w:spacing w:after="0" w:line="276" w:lineRule="auto"/>
              <w:jc w:val="center"/>
              <w:rPr>
                <w:rFonts w:ascii="Arial" w:hAnsi="Arial" w:cs="Arial"/>
                <w:b/>
                <w:bCs/>
                <w:noProof/>
                <w:lang w:val="mn-MN"/>
              </w:rPr>
            </w:pP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50CA54"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Банкны хяналт шалгалтын үйл ажиллагаа сайжирна.</w:t>
            </w:r>
          </w:p>
        </w:tc>
      </w:tr>
      <w:tr w:rsidR="001D2DF5" w:rsidRPr="00121793" w14:paraId="7DA6F703" w14:textId="77777777" w:rsidTr="77D6BC26">
        <w:trPr>
          <w:trHeight w:val="440"/>
        </w:trPr>
        <w:tc>
          <w:tcPr>
            <w:tcW w:w="2059" w:type="dxa"/>
            <w:vMerge/>
            <w:vAlign w:val="center"/>
            <w:hideMark/>
          </w:tcPr>
          <w:p w14:paraId="7D93A72C" w14:textId="77777777" w:rsidR="001D2DF5" w:rsidRPr="00D30C48"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814643"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4.3.Төрийн захиргааны албан хаагчдын эрх, үүрэг, харилцаанд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7134CF" w14:textId="4DDF2C64" w:rsidR="001D2DF5" w:rsidRPr="00D30C48" w:rsidRDefault="001D2DF5" w:rsidP="003A6EF0">
            <w:pPr>
              <w:spacing w:after="0" w:line="276" w:lineRule="auto"/>
              <w:jc w:val="center"/>
              <w:rPr>
                <w:rFonts w:ascii="Arial" w:hAnsi="Arial" w:cs="Arial"/>
                <w:noProof/>
                <w:lang w:val="mn-MN"/>
              </w:rPr>
            </w:pPr>
            <w:r w:rsidRPr="00D30C48">
              <w:rPr>
                <w:rFonts w:ascii="Arial" w:hAnsi="Arial" w:cs="Arial"/>
                <w:noProof/>
                <w:lang w:val="mn-MN"/>
              </w:rPr>
              <w:t>Тийм</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03B315" w14:textId="1672969F" w:rsidR="001D2DF5" w:rsidRPr="00D30C48" w:rsidRDefault="001D2DF5" w:rsidP="003A6EF0">
            <w:pPr>
              <w:spacing w:after="0" w:line="276" w:lineRule="auto"/>
              <w:jc w:val="center"/>
              <w:rPr>
                <w:rFonts w:ascii="Arial" w:hAnsi="Arial" w:cs="Arial"/>
                <w:b/>
                <w:bCs/>
                <w:noProof/>
                <w:lang w:val="mn-MN"/>
              </w:rPr>
            </w:pP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F9E3DA"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Төрийн байгууллагын чиг үүрэг тодорхой болж, үндсэн чиг үүргээ хэрэгжүүлэхэд эерэг нөлөө үзүүлнэ.</w:t>
            </w:r>
          </w:p>
        </w:tc>
      </w:tr>
      <w:tr w:rsidR="001D2DF5" w:rsidRPr="008244BC" w14:paraId="0AC88226" w14:textId="77777777" w:rsidTr="77D6BC26">
        <w:trPr>
          <w:trHeight w:val="440"/>
        </w:trPr>
        <w:tc>
          <w:tcPr>
            <w:tcW w:w="2059" w:type="dxa"/>
            <w:vMerge/>
            <w:vAlign w:val="center"/>
            <w:hideMark/>
          </w:tcPr>
          <w:p w14:paraId="095F1F9C" w14:textId="77777777" w:rsidR="001D2DF5" w:rsidRPr="00D30C48"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4C5E58"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4.4.Иргэдийн шүүхэд хандах, асуудлаа шийдвэрлүүлэх эрхэд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C1211" w14:textId="29C870F0" w:rsidR="001D2DF5" w:rsidRPr="00D30C48" w:rsidRDefault="001D2DF5" w:rsidP="003A6EF0">
            <w:pPr>
              <w:spacing w:after="0" w:line="276" w:lineRule="auto"/>
              <w:jc w:val="center"/>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DDBD36" w14:textId="6F4E0012" w:rsidR="001D2DF5" w:rsidRPr="00D30C48" w:rsidRDefault="001D2DF5" w:rsidP="003A6EF0">
            <w:pPr>
              <w:spacing w:after="0" w:line="276" w:lineRule="auto"/>
              <w:jc w:val="center"/>
              <w:rPr>
                <w:rFonts w:ascii="Arial" w:hAnsi="Arial" w:cs="Arial"/>
                <w:noProof/>
                <w:lang w:val="mn-MN"/>
              </w:rPr>
            </w:pPr>
            <w:r w:rsidRPr="00D30C48">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0B2CE" w14:textId="5B0A1B95" w:rsidR="001D2DF5" w:rsidRPr="00D30C48" w:rsidRDefault="001D2DF5">
            <w:pPr>
              <w:spacing w:after="0" w:line="276" w:lineRule="auto"/>
              <w:rPr>
                <w:rFonts w:ascii="Arial" w:hAnsi="Arial" w:cs="Arial"/>
                <w:noProof/>
                <w:lang w:val="mn-MN"/>
              </w:rPr>
            </w:pPr>
            <w:r w:rsidRPr="00D30C48">
              <w:rPr>
                <w:rFonts w:ascii="Arial" w:hAnsi="Arial" w:cs="Arial"/>
                <w:noProof/>
                <w:lang w:val="mn-MN"/>
              </w:rPr>
              <w:t>Нөлөөлөл байхгүй.</w:t>
            </w:r>
          </w:p>
        </w:tc>
      </w:tr>
      <w:tr w:rsidR="001D2DF5" w:rsidRPr="008244BC" w14:paraId="5FE3BEEB" w14:textId="77777777" w:rsidTr="77D6BC26">
        <w:trPr>
          <w:trHeight w:val="440"/>
        </w:trPr>
        <w:tc>
          <w:tcPr>
            <w:tcW w:w="2059" w:type="dxa"/>
            <w:vMerge/>
            <w:vAlign w:val="center"/>
            <w:hideMark/>
          </w:tcPr>
          <w:p w14:paraId="4935A247" w14:textId="77777777" w:rsidR="001D2DF5" w:rsidRPr="00D30C48"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9F59A8"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4.5.Улс төрийн нам, төрийн бус байгууллагын үйл ажиллагаанд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F5008" w14:textId="706FE04A" w:rsidR="001D2DF5" w:rsidRPr="00D30C48" w:rsidRDefault="001D2DF5" w:rsidP="003A6EF0">
            <w:pPr>
              <w:spacing w:after="0" w:line="276" w:lineRule="auto"/>
              <w:jc w:val="center"/>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EE201E" w14:textId="653AC184" w:rsidR="001D2DF5" w:rsidRPr="00D30C48" w:rsidRDefault="001D2DF5" w:rsidP="003A6EF0">
            <w:pPr>
              <w:spacing w:after="0" w:line="276" w:lineRule="auto"/>
              <w:jc w:val="center"/>
              <w:rPr>
                <w:rFonts w:ascii="Arial" w:hAnsi="Arial" w:cs="Arial"/>
                <w:noProof/>
                <w:lang w:val="mn-MN"/>
              </w:rPr>
            </w:pPr>
            <w:r w:rsidRPr="00D30C48">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52F73D"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 xml:space="preserve">Нөлөөлөл байхгүй. </w:t>
            </w:r>
          </w:p>
        </w:tc>
      </w:tr>
      <w:tr w:rsidR="001D2DF5" w:rsidRPr="008244BC" w14:paraId="27C76573" w14:textId="77777777" w:rsidTr="77D6BC26">
        <w:trPr>
          <w:trHeight w:val="440"/>
        </w:trPr>
        <w:tc>
          <w:tcPr>
            <w:tcW w:w="20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201C75"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5.Нийтийн эрүүл мэнд, аюулгүй байдал</w:t>
            </w: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F07B3C"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5.1.Хувь хүн/нийт хүн амын дундаж наслалт, өвчлөлт, нас баралтын байдалд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B4989F" w14:textId="188D4E65" w:rsidR="001D2DF5" w:rsidRPr="00D30C48" w:rsidRDefault="001D2DF5" w:rsidP="003A6EF0">
            <w:pPr>
              <w:spacing w:after="0" w:line="276" w:lineRule="auto"/>
              <w:jc w:val="center"/>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4FCDD9" w14:textId="661C50C8" w:rsidR="001D2DF5" w:rsidRPr="00D30C48" w:rsidRDefault="001D2DF5" w:rsidP="003A6EF0">
            <w:pPr>
              <w:spacing w:after="0" w:line="276" w:lineRule="auto"/>
              <w:jc w:val="center"/>
              <w:rPr>
                <w:rFonts w:ascii="Arial" w:hAnsi="Arial" w:cs="Arial"/>
                <w:noProof/>
                <w:lang w:val="mn-MN"/>
              </w:rPr>
            </w:pPr>
            <w:r w:rsidRPr="00D30C48">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98DF9C"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Нөлөөлөл байхгүй.</w:t>
            </w:r>
          </w:p>
        </w:tc>
      </w:tr>
      <w:tr w:rsidR="001D2DF5" w:rsidRPr="008244BC" w14:paraId="0B858C5E" w14:textId="77777777" w:rsidTr="77D6BC26">
        <w:trPr>
          <w:trHeight w:val="440"/>
        </w:trPr>
        <w:tc>
          <w:tcPr>
            <w:tcW w:w="2059" w:type="dxa"/>
            <w:vMerge/>
            <w:vAlign w:val="center"/>
            <w:hideMark/>
          </w:tcPr>
          <w:p w14:paraId="278BB755" w14:textId="77777777" w:rsidR="001D2DF5" w:rsidRPr="00D30C48"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050774"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BC33B" w14:textId="31554CE4" w:rsidR="001D2DF5" w:rsidRPr="00D30C48" w:rsidRDefault="001D2DF5" w:rsidP="003A6EF0">
            <w:pPr>
              <w:spacing w:after="0" w:line="276" w:lineRule="auto"/>
              <w:jc w:val="center"/>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DA352" w14:textId="3359AD2F" w:rsidR="001D2DF5" w:rsidRPr="00D30C48" w:rsidRDefault="001D2DF5" w:rsidP="003A6EF0">
            <w:pPr>
              <w:spacing w:after="0" w:line="276" w:lineRule="auto"/>
              <w:jc w:val="center"/>
              <w:rPr>
                <w:rFonts w:ascii="Arial" w:hAnsi="Arial" w:cs="Arial"/>
                <w:noProof/>
                <w:lang w:val="mn-MN"/>
              </w:rPr>
            </w:pPr>
            <w:r w:rsidRPr="00D30C48">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EF686A"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Нөлөөлөл байхгүй.</w:t>
            </w:r>
          </w:p>
        </w:tc>
      </w:tr>
      <w:tr w:rsidR="001D2DF5" w:rsidRPr="008244BC" w14:paraId="674EA0F7" w14:textId="77777777" w:rsidTr="77D6BC26">
        <w:trPr>
          <w:trHeight w:val="440"/>
        </w:trPr>
        <w:tc>
          <w:tcPr>
            <w:tcW w:w="2059" w:type="dxa"/>
            <w:vMerge/>
            <w:vAlign w:val="center"/>
            <w:hideMark/>
          </w:tcPr>
          <w:p w14:paraId="1D66AE2B" w14:textId="77777777" w:rsidR="001D2DF5" w:rsidRPr="00D30C48"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46E0F"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5.3.Хүмүүсийн амьдралын хэв маяг (хооллолт, хөдөлгөөн, архи, тамхины хэрэглээ)-т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EDF0A" w14:textId="2979DB14" w:rsidR="001D2DF5" w:rsidRPr="00D30C48" w:rsidRDefault="001D2DF5" w:rsidP="003A6EF0">
            <w:pPr>
              <w:spacing w:after="0" w:line="276" w:lineRule="auto"/>
              <w:jc w:val="center"/>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6F2ED8" w14:textId="16838524" w:rsidR="001D2DF5" w:rsidRPr="00D30C48" w:rsidRDefault="001D2DF5" w:rsidP="003A6EF0">
            <w:pPr>
              <w:spacing w:after="0" w:line="276" w:lineRule="auto"/>
              <w:jc w:val="center"/>
              <w:rPr>
                <w:rFonts w:ascii="Arial" w:hAnsi="Arial" w:cs="Arial"/>
                <w:noProof/>
                <w:lang w:val="mn-MN"/>
              </w:rPr>
            </w:pPr>
            <w:r w:rsidRPr="00D30C48">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64CE63"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Нөлөөлөл байхгүй.</w:t>
            </w:r>
          </w:p>
        </w:tc>
      </w:tr>
      <w:tr w:rsidR="001D2DF5" w:rsidRPr="008244BC" w14:paraId="5FEA6FE6" w14:textId="77777777" w:rsidTr="77D6BC26">
        <w:trPr>
          <w:trHeight w:val="440"/>
        </w:trPr>
        <w:tc>
          <w:tcPr>
            <w:tcW w:w="20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820297"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6.Нийгмийн хамгаалал, эрүүл мэнд, боловсролын систем</w:t>
            </w: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AA330B"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6.1.Нийгмийн үйлчилгээний чанар, хүртээмжид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5252E" w14:textId="1AF05FFD" w:rsidR="001D2DF5" w:rsidRPr="00D30C48" w:rsidRDefault="001D2DF5">
            <w:pPr>
              <w:spacing w:after="0" w:line="276" w:lineRule="auto"/>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203D0A" w14:textId="2B81DE31" w:rsidR="001D2DF5" w:rsidRPr="00D30C48" w:rsidRDefault="001D2DF5">
            <w:pPr>
              <w:spacing w:after="0" w:line="276" w:lineRule="auto"/>
              <w:rPr>
                <w:rFonts w:ascii="Arial" w:hAnsi="Arial" w:cs="Arial"/>
                <w:noProof/>
                <w:lang w:val="mn-MN"/>
              </w:rPr>
            </w:pPr>
            <w:r w:rsidRPr="00D30C48">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D26E9D"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Нөлөөлөл байхгүй.</w:t>
            </w:r>
          </w:p>
        </w:tc>
      </w:tr>
      <w:tr w:rsidR="001D2DF5" w:rsidRPr="008244BC" w14:paraId="70247A9D" w14:textId="77777777" w:rsidTr="77D6BC26">
        <w:trPr>
          <w:trHeight w:val="440"/>
        </w:trPr>
        <w:tc>
          <w:tcPr>
            <w:tcW w:w="2059" w:type="dxa"/>
            <w:vMerge/>
            <w:vAlign w:val="center"/>
            <w:hideMark/>
          </w:tcPr>
          <w:p w14:paraId="3FD3B5ED" w14:textId="77777777" w:rsidR="001D2DF5" w:rsidRPr="00D30C48"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F72A1A"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6.2.Ажилчдын боловсрол, шилжилт хөдөлгөөнд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6FB98" w14:textId="37EF461D" w:rsidR="001D2DF5" w:rsidRPr="00D30C48" w:rsidRDefault="001D2DF5">
            <w:pPr>
              <w:spacing w:after="0" w:line="276" w:lineRule="auto"/>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BEA906" w14:textId="50D2A514" w:rsidR="001D2DF5" w:rsidRPr="00D30C48" w:rsidRDefault="001D2DF5">
            <w:pPr>
              <w:spacing w:after="0" w:line="276" w:lineRule="auto"/>
              <w:rPr>
                <w:rFonts w:ascii="Arial" w:hAnsi="Arial" w:cs="Arial"/>
                <w:noProof/>
                <w:lang w:val="mn-MN"/>
              </w:rPr>
            </w:pPr>
            <w:r w:rsidRPr="00D30C48">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70480"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Нөлөөлөл байхгүй.</w:t>
            </w:r>
          </w:p>
        </w:tc>
      </w:tr>
      <w:tr w:rsidR="001D2DF5" w:rsidRPr="008244BC" w14:paraId="2960708F" w14:textId="77777777" w:rsidTr="77D6BC26">
        <w:trPr>
          <w:trHeight w:val="440"/>
        </w:trPr>
        <w:tc>
          <w:tcPr>
            <w:tcW w:w="2059" w:type="dxa"/>
            <w:vMerge/>
            <w:vAlign w:val="center"/>
            <w:hideMark/>
          </w:tcPr>
          <w:p w14:paraId="4280CA41" w14:textId="77777777" w:rsidR="001D2DF5" w:rsidRPr="00D30C48"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DBE4C5"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44C82" w14:textId="6ECF6B8B" w:rsidR="001D2DF5" w:rsidRPr="00D30C48" w:rsidRDefault="001D2DF5">
            <w:pPr>
              <w:spacing w:after="0" w:line="276" w:lineRule="auto"/>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57E322" w14:textId="059C85FF" w:rsidR="001D2DF5" w:rsidRPr="00D30C48" w:rsidRDefault="001D2DF5">
            <w:pPr>
              <w:spacing w:after="0" w:line="276" w:lineRule="auto"/>
              <w:rPr>
                <w:rFonts w:ascii="Arial" w:hAnsi="Arial" w:cs="Arial"/>
                <w:noProof/>
                <w:lang w:val="mn-MN"/>
              </w:rPr>
            </w:pPr>
            <w:r w:rsidRPr="00D30C48">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B142E8" w14:textId="77777777" w:rsidR="001D2DF5" w:rsidRPr="00D30C48" w:rsidRDefault="001D2DF5">
            <w:pPr>
              <w:spacing w:after="0" w:line="276" w:lineRule="auto"/>
              <w:rPr>
                <w:rFonts w:ascii="Arial" w:hAnsi="Arial" w:cs="Arial"/>
                <w:noProof/>
                <w:lang w:val="mn-MN"/>
              </w:rPr>
            </w:pPr>
            <w:r w:rsidRPr="00D30C48">
              <w:rPr>
                <w:rFonts w:ascii="Arial" w:hAnsi="Arial" w:cs="Arial"/>
                <w:noProof/>
                <w:lang w:val="mn-MN"/>
              </w:rPr>
              <w:t>Нөлөөлөл байхгүй.</w:t>
            </w:r>
          </w:p>
        </w:tc>
      </w:tr>
      <w:tr w:rsidR="001D2DF5" w:rsidRPr="008244BC" w14:paraId="167611ED" w14:textId="77777777" w:rsidTr="77D6BC26">
        <w:trPr>
          <w:trHeight w:val="440"/>
        </w:trPr>
        <w:tc>
          <w:tcPr>
            <w:tcW w:w="2059" w:type="dxa"/>
            <w:vMerge/>
            <w:vAlign w:val="center"/>
            <w:hideMark/>
          </w:tcPr>
          <w:p w14:paraId="73CAF337"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E179F1"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6.4.Нийгмийн болон эрүүл мэндийн үйлчилгээ авахад сөрөг нөлөө үзүүлэх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00139" w14:textId="3BC573B4" w:rsidR="001D2DF5" w:rsidRPr="008244BC" w:rsidRDefault="001D2DF5">
            <w:pPr>
              <w:spacing w:after="0" w:line="276" w:lineRule="auto"/>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0BA60D" w14:textId="6776046B"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EDF8FE"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Нөлөөлөл байхгүй..</w:t>
            </w:r>
          </w:p>
        </w:tc>
      </w:tr>
      <w:tr w:rsidR="001D2DF5" w:rsidRPr="008244BC" w14:paraId="7708B38E" w14:textId="77777777" w:rsidTr="77D6BC26">
        <w:trPr>
          <w:trHeight w:val="440"/>
        </w:trPr>
        <w:tc>
          <w:tcPr>
            <w:tcW w:w="2059" w:type="dxa"/>
            <w:vMerge/>
            <w:vAlign w:val="center"/>
            <w:hideMark/>
          </w:tcPr>
          <w:p w14:paraId="4A9A6912"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BDA551"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6.5.Их, дээд сургуулиудын үйл ажиллагаа, өөрийн удирдлагад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BDCBC" w14:textId="31717909" w:rsidR="001D2DF5" w:rsidRPr="008244BC" w:rsidRDefault="001D2DF5">
            <w:pPr>
              <w:spacing w:after="0" w:line="276" w:lineRule="auto"/>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CFD6A2" w14:textId="492AA0E7"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A09D9"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Нөлөөлөл байхгүй.</w:t>
            </w:r>
          </w:p>
        </w:tc>
      </w:tr>
      <w:tr w:rsidR="001D2DF5" w:rsidRPr="008244BC" w14:paraId="4000674F" w14:textId="77777777" w:rsidTr="77D6BC26">
        <w:trPr>
          <w:trHeight w:val="440"/>
        </w:trPr>
        <w:tc>
          <w:tcPr>
            <w:tcW w:w="20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DD33BE"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7.Гэмт хэрэг, нийгмийн аюулгүй байдал</w:t>
            </w: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16BBE3"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7.1.Нийгмийн аюулгүй байдал, гэмт хэргийн нөхцөл байдалд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32F8B1" w14:textId="24C4DC6E" w:rsidR="001D2DF5" w:rsidRPr="008244BC" w:rsidRDefault="001D2DF5">
            <w:pPr>
              <w:spacing w:after="0" w:line="276" w:lineRule="auto"/>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7B5048" w14:textId="2392038B"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C3938D"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Нөлөөлөл байхгүй.</w:t>
            </w:r>
          </w:p>
        </w:tc>
      </w:tr>
      <w:tr w:rsidR="001D2DF5" w:rsidRPr="008244BC" w14:paraId="7212FA66" w14:textId="77777777" w:rsidTr="77D6BC26">
        <w:trPr>
          <w:trHeight w:val="440"/>
        </w:trPr>
        <w:tc>
          <w:tcPr>
            <w:tcW w:w="2059" w:type="dxa"/>
            <w:vMerge/>
            <w:vAlign w:val="center"/>
            <w:hideMark/>
          </w:tcPr>
          <w:p w14:paraId="6A88086E"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B84FC7"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7.2.Хуулийг албадан хэрэгжүүлэхэд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D9941B" w14:textId="420CC364" w:rsidR="001D2DF5" w:rsidRPr="008244BC" w:rsidRDefault="001D2DF5">
            <w:pPr>
              <w:spacing w:after="0" w:line="276" w:lineRule="auto"/>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13B1BE" w14:textId="11DFB676"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68902"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Нөлөөлөл байхгүй.</w:t>
            </w:r>
          </w:p>
        </w:tc>
      </w:tr>
      <w:tr w:rsidR="001D2DF5" w:rsidRPr="008244BC" w14:paraId="4F7377FD" w14:textId="77777777" w:rsidTr="77D6BC26">
        <w:trPr>
          <w:trHeight w:val="440"/>
        </w:trPr>
        <w:tc>
          <w:tcPr>
            <w:tcW w:w="2059" w:type="dxa"/>
            <w:vMerge/>
            <w:vAlign w:val="center"/>
            <w:hideMark/>
          </w:tcPr>
          <w:p w14:paraId="5D1D11BD"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3E7513"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7.3.Гэмт хэргийн илрүүлэлтэд нөлөө үзүүлэх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E2594" w14:textId="169C4A88" w:rsidR="001D2DF5" w:rsidRPr="008244BC" w:rsidRDefault="001D2DF5">
            <w:pPr>
              <w:spacing w:after="0" w:line="276" w:lineRule="auto"/>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948A23" w14:textId="7622C531"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8445B8"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Нөлөөлөл байхгүй.</w:t>
            </w:r>
          </w:p>
        </w:tc>
      </w:tr>
      <w:tr w:rsidR="001D2DF5" w:rsidRPr="008244BC" w14:paraId="79FD528A" w14:textId="77777777" w:rsidTr="77D6BC26">
        <w:trPr>
          <w:trHeight w:val="440"/>
        </w:trPr>
        <w:tc>
          <w:tcPr>
            <w:tcW w:w="2059" w:type="dxa"/>
            <w:vMerge/>
            <w:vAlign w:val="center"/>
            <w:hideMark/>
          </w:tcPr>
          <w:p w14:paraId="1BCEFE14"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F5FE95"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7.4.Гэмт хэргийн хохирогчид, гэрчийн эрхэд сөрөг нөлөө үзүүлэх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4989B" w14:textId="6A5EEEBB" w:rsidR="001D2DF5" w:rsidRPr="008244BC" w:rsidRDefault="001D2DF5">
            <w:pPr>
              <w:spacing w:after="0" w:line="276" w:lineRule="auto"/>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CF6386" w14:textId="2C8C1AEF"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29F734"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Нөлөөлөл байхгүй.</w:t>
            </w:r>
          </w:p>
        </w:tc>
      </w:tr>
      <w:tr w:rsidR="001D2DF5" w:rsidRPr="00121793" w14:paraId="7F0AB8D7" w14:textId="77777777" w:rsidTr="77D6BC26">
        <w:trPr>
          <w:trHeight w:val="20"/>
        </w:trPr>
        <w:tc>
          <w:tcPr>
            <w:tcW w:w="20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54715F"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8.Соёл</w:t>
            </w: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8DF917"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8.1.Соёлын өвийг хамгаалахад нөлөө үзүүлэх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9CE4F" w14:textId="344D6A6A" w:rsidR="001D2DF5" w:rsidRPr="008244BC" w:rsidRDefault="001D2DF5">
            <w:pPr>
              <w:spacing w:after="0" w:line="276" w:lineRule="auto"/>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8C765A" w14:textId="757EACC1"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549BE"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1987ECE3" w14:textId="77777777" w:rsidTr="77D6BC26">
        <w:trPr>
          <w:trHeight w:val="20"/>
        </w:trPr>
        <w:tc>
          <w:tcPr>
            <w:tcW w:w="2059" w:type="dxa"/>
            <w:vMerge/>
            <w:vAlign w:val="center"/>
            <w:hideMark/>
          </w:tcPr>
          <w:p w14:paraId="5962007F"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B9F3A9"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8.2.Хэл, соёлын ялгаатай байдал бий болгох эсэх, эсхүл уг ялгаатай байдалд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566F9" w14:textId="693A38F8" w:rsidR="001D2DF5" w:rsidRPr="008244BC" w:rsidRDefault="001D2DF5">
            <w:pPr>
              <w:spacing w:after="0" w:line="276" w:lineRule="auto"/>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0C2A5D" w14:textId="766A7C40"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C1E556"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572755D3" w14:textId="77777777" w:rsidTr="77D6BC26">
        <w:trPr>
          <w:trHeight w:val="20"/>
        </w:trPr>
        <w:tc>
          <w:tcPr>
            <w:tcW w:w="2059" w:type="dxa"/>
            <w:vMerge/>
            <w:vAlign w:val="center"/>
            <w:hideMark/>
          </w:tcPr>
          <w:p w14:paraId="0E976F60"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985E1C"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8.3.Иргэдийн түүх, соёлоо хамгаалах оролцоонд нөлөөлөх эсэх</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F46C5" w14:textId="79A87E66" w:rsidR="001D2DF5" w:rsidRPr="008244BC" w:rsidRDefault="001D2DF5">
            <w:pPr>
              <w:spacing w:after="0" w:line="276" w:lineRule="auto"/>
              <w:rPr>
                <w:rFonts w:ascii="Arial" w:hAnsi="Arial" w:cs="Arial"/>
                <w:noProof/>
                <w:lang w:val="mn-MN"/>
              </w:rPr>
            </w:pP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2AAAF1" w14:textId="6EC297B6"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EC9BF1"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bl>
    <w:p w14:paraId="4BF0A0A1" w14:textId="1468C493" w:rsidR="001D2DF5" w:rsidRPr="008244BC" w:rsidRDefault="001D2DF5" w:rsidP="001D2DF5">
      <w:pPr>
        <w:spacing w:after="0" w:line="276" w:lineRule="auto"/>
        <w:rPr>
          <w:rFonts w:ascii="Arial" w:hAnsi="Arial" w:cs="Arial"/>
          <w:noProof/>
          <w:sz w:val="24"/>
          <w:szCs w:val="24"/>
          <w:lang w:val="mn-MN"/>
        </w:rPr>
      </w:pPr>
    </w:p>
    <w:p w14:paraId="3AA8908A" w14:textId="77777777" w:rsidR="00BE1C1F" w:rsidRPr="008244BC" w:rsidRDefault="00BE1C1F">
      <w:pPr>
        <w:rPr>
          <w:rFonts w:ascii="Arial" w:hAnsi="Arial" w:cs="Arial"/>
          <w:noProof/>
          <w:sz w:val="24"/>
          <w:szCs w:val="24"/>
          <w:lang w:val="mn-MN"/>
        </w:rPr>
      </w:pPr>
      <w:r w:rsidRPr="008244BC">
        <w:rPr>
          <w:rFonts w:ascii="Arial" w:hAnsi="Arial" w:cs="Arial"/>
          <w:noProof/>
          <w:sz w:val="24"/>
          <w:szCs w:val="24"/>
          <w:lang w:val="mn-MN"/>
        </w:rPr>
        <w:br w:type="page"/>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9"/>
        <w:gridCol w:w="3044"/>
        <w:gridCol w:w="900"/>
        <w:gridCol w:w="860"/>
        <w:gridCol w:w="2351"/>
      </w:tblGrid>
      <w:tr w:rsidR="00BE1C1F" w:rsidRPr="00121793" w14:paraId="4A187B59" w14:textId="77777777">
        <w:tc>
          <w:tcPr>
            <w:tcW w:w="9214" w:type="dxa"/>
            <w:gridSpan w:val="5"/>
            <w:tcBorders>
              <w:top w:val="nil"/>
              <w:left w:val="nil"/>
              <w:bottom w:val="single" w:sz="4" w:space="0" w:color="auto"/>
              <w:right w:val="nil"/>
            </w:tcBorders>
            <w:shd w:val="clear" w:color="auto" w:fill="FFFFFF" w:themeFill="background1"/>
            <w:vAlign w:val="center"/>
          </w:tcPr>
          <w:p w14:paraId="6E839C85" w14:textId="642C7F78" w:rsidR="00BE1C1F" w:rsidRPr="008244BC" w:rsidRDefault="00BE1C1F">
            <w:pPr>
              <w:spacing w:after="0" w:line="276" w:lineRule="auto"/>
              <w:rPr>
                <w:rFonts w:ascii="Arial" w:hAnsi="Arial" w:cs="Arial"/>
                <w:b/>
                <w:noProof/>
                <w:lang w:val="mn-MN"/>
              </w:rPr>
            </w:pPr>
            <w:r w:rsidRPr="008244BC">
              <w:rPr>
                <w:rFonts w:ascii="Arial" w:hAnsi="Arial" w:cs="Arial"/>
                <w:b/>
                <w:noProof/>
                <w:lang w:val="mn-MN"/>
              </w:rPr>
              <w:t xml:space="preserve">Хүснэгт </w:t>
            </w:r>
            <w:r w:rsidR="001D1140" w:rsidRPr="008244BC">
              <w:rPr>
                <w:rFonts w:ascii="Arial" w:hAnsi="Arial" w:cs="Arial"/>
                <w:b/>
                <w:noProof/>
                <w:lang w:val="mn-MN"/>
              </w:rPr>
              <w:t>6</w:t>
            </w:r>
            <w:r w:rsidRPr="008244BC">
              <w:rPr>
                <w:rFonts w:ascii="Arial" w:hAnsi="Arial" w:cs="Arial"/>
                <w:b/>
                <w:noProof/>
                <w:lang w:val="mn-MN"/>
              </w:rPr>
              <w:t>.Байгаль орчинд үзүүлэх үр нөлөө</w:t>
            </w:r>
          </w:p>
        </w:tc>
      </w:tr>
      <w:tr w:rsidR="001D2DF5" w:rsidRPr="008244BC" w14:paraId="5388F464" w14:textId="77777777" w:rsidTr="00BE1C1F">
        <w:tc>
          <w:tcPr>
            <w:tcW w:w="2059" w:type="dxa"/>
            <w:tcBorders>
              <w:top w:val="single" w:sz="4" w:space="0" w:color="auto"/>
              <w:left w:val="single" w:sz="4" w:space="0" w:color="000000"/>
              <w:bottom w:val="single" w:sz="4" w:space="0" w:color="000000"/>
              <w:right w:val="single" w:sz="4" w:space="0" w:color="000000"/>
            </w:tcBorders>
            <w:shd w:val="clear" w:color="auto" w:fill="E7E6E6"/>
            <w:vAlign w:val="center"/>
            <w:hideMark/>
          </w:tcPr>
          <w:p w14:paraId="694F1D8D" w14:textId="77777777" w:rsidR="001D2DF5" w:rsidRPr="008244BC" w:rsidRDefault="001D2DF5">
            <w:pPr>
              <w:spacing w:after="0" w:line="276" w:lineRule="auto"/>
              <w:rPr>
                <w:rFonts w:ascii="Arial" w:hAnsi="Arial" w:cs="Arial"/>
                <w:b/>
                <w:noProof/>
                <w:lang w:val="mn-MN"/>
              </w:rPr>
            </w:pPr>
            <w:r w:rsidRPr="008244BC">
              <w:rPr>
                <w:rFonts w:ascii="Arial" w:hAnsi="Arial" w:cs="Arial"/>
                <w:b/>
                <w:noProof/>
                <w:lang w:val="mn-MN"/>
              </w:rPr>
              <w:t>Үзүүлэх үр нөлөө:</w:t>
            </w:r>
          </w:p>
        </w:tc>
        <w:tc>
          <w:tcPr>
            <w:tcW w:w="3044" w:type="dxa"/>
            <w:tcBorders>
              <w:top w:val="single" w:sz="4" w:space="0" w:color="auto"/>
              <w:left w:val="single" w:sz="4" w:space="0" w:color="000000"/>
              <w:bottom w:val="single" w:sz="4" w:space="0" w:color="000000"/>
              <w:right w:val="single" w:sz="4" w:space="0" w:color="000000"/>
            </w:tcBorders>
            <w:shd w:val="clear" w:color="auto" w:fill="E7E6E6"/>
            <w:vAlign w:val="center"/>
            <w:hideMark/>
          </w:tcPr>
          <w:p w14:paraId="1B2D8BA2" w14:textId="77777777" w:rsidR="001D2DF5" w:rsidRPr="008244BC" w:rsidRDefault="001D2DF5">
            <w:pPr>
              <w:spacing w:after="0" w:line="276" w:lineRule="auto"/>
              <w:rPr>
                <w:rFonts w:ascii="Arial" w:hAnsi="Arial" w:cs="Arial"/>
                <w:b/>
                <w:noProof/>
                <w:lang w:val="mn-MN"/>
              </w:rPr>
            </w:pPr>
            <w:r w:rsidRPr="008244BC">
              <w:rPr>
                <w:rFonts w:ascii="Arial" w:hAnsi="Arial" w:cs="Arial"/>
                <w:b/>
                <w:noProof/>
                <w:lang w:val="mn-MN"/>
              </w:rPr>
              <w:t>Холбогдох асуултууд</w:t>
            </w:r>
          </w:p>
        </w:tc>
        <w:tc>
          <w:tcPr>
            <w:tcW w:w="1760" w:type="dxa"/>
            <w:gridSpan w:val="2"/>
            <w:tcBorders>
              <w:top w:val="single" w:sz="4" w:space="0" w:color="auto"/>
              <w:left w:val="single" w:sz="4" w:space="0" w:color="000000"/>
              <w:bottom w:val="single" w:sz="4" w:space="0" w:color="000000"/>
              <w:right w:val="single" w:sz="4" w:space="0" w:color="000000"/>
            </w:tcBorders>
            <w:shd w:val="clear" w:color="auto" w:fill="E7E6E6"/>
            <w:vAlign w:val="center"/>
            <w:hideMark/>
          </w:tcPr>
          <w:p w14:paraId="3D527E6C" w14:textId="77777777" w:rsidR="001D2DF5" w:rsidRPr="008244BC" w:rsidRDefault="001D2DF5">
            <w:pPr>
              <w:spacing w:after="0" w:line="276" w:lineRule="auto"/>
              <w:rPr>
                <w:rFonts w:ascii="Arial" w:hAnsi="Arial" w:cs="Arial"/>
                <w:b/>
                <w:noProof/>
                <w:lang w:val="mn-MN"/>
              </w:rPr>
            </w:pPr>
            <w:r w:rsidRPr="008244BC">
              <w:rPr>
                <w:rFonts w:ascii="Arial" w:hAnsi="Arial" w:cs="Arial"/>
                <w:b/>
                <w:noProof/>
                <w:lang w:val="mn-MN"/>
              </w:rPr>
              <w:t>Хариулт</w:t>
            </w:r>
          </w:p>
        </w:tc>
        <w:tc>
          <w:tcPr>
            <w:tcW w:w="2351" w:type="dxa"/>
            <w:tcBorders>
              <w:top w:val="single" w:sz="4" w:space="0" w:color="auto"/>
              <w:left w:val="single" w:sz="4" w:space="0" w:color="000000"/>
              <w:bottom w:val="single" w:sz="4" w:space="0" w:color="000000"/>
              <w:right w:val="single" w:sz="4" w:space="0" w:color="000000"/>
            </w:tcBorders>
            <w:shd w:val="clear" w:color="auto" w:fill="E7E6E6"/>
            <w:vAlign w:val="center"/>
            <w:hideMark/>
          </w:tcPr>
          <w:p w14:paraId="20C8D465" w14:textId="77777777" w:rsidR="001D2DF5" w:rsidRPr="008244BC" w:rsidRDefault="001D2DF5">
            <w:pPr>
              <w:spacing w:after="0" w:line="276" w:lineRule="auto"/>
              <w:rPr>
                <w:rFonts w:ascii="Arial" w:hAnsi="Arial" w:cs="Arial"/>
                <w:b/>
                <w:noProof/>
                <w:lang w:val="mn-MN"/>
              </w:rPr>
            </w:pPr>
            <w:r w:rsidRPr="008244BC">
              <w:rPr>
                <w:rFonts w:ascii="Arial" w:hAnsi="Arial" w:cs="Arial"/>
                <w:b/>
                <w:noProof/>
                <w:lang w:val="mn-MN"/>
              </w:rPr>
              <w:t>Тайлбар</w:t>
            </w:r>
          </w:p>
        </w:tc>
      </w:tr>
      <w:tr w:rsidR="001D2DF5" w:rsidRPr="00121793" w14:paraId="6828FC81" w14:textId="77777777" w:rsidTr="009C0CD9">
        <w:trPr>
          <w:trHeight w:val="440"/>
        </w:trPr>
        <w:tc>
          <w:tcPr>
            <w:tcW w:w="2059" w:type="dxa"/>
            <w:tcBorders>
              <w:top w:val="single" w:sz="4" w:space="0" w:color="000000"/>
              <w:left w:val="single" w:sz="4" w:space="0" w:color="000000"/>
              <w:bottom w:val="single" w:sz="4" w:space="0" w:color="000000"/>
              <w:right w:val="single" w:sz="4" w:space="0" w:color="000000"/>
            </w:tcBorders>
            <w:vAlign w:val="center"/>
            <w:hideMark/>
          </w:tcPr>
          <w:p w14:paraId="48148807"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1.Агаар</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56B35D5E"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1.1.Зохицуулалтын хувилбарын үр дүнд агаарын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3A11BD69" w14:textId="77777777"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59C2BF3" w14:textId="77777777"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634EFC11"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57E30042" w14:textId="77777777" w:rsidTr="009C0CD9">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076BC306"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2.Зам тээвэр, түлш, эрчим хүч</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C256EB5"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2.1.Тээврийн хэрэгслийн түлшний хэрэглээг нэмэгдүүлэх/бууруулах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5314F211" w14:textId="0F94C99B"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597479F" w14:textId="77777777"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77A3899B"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59239A87" w14:textId="77777777" w:rsidTr="009C0CD9">
        <w:trPr>
          <w:trHeight w:val="274"/>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A8DD50B"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6E32E481"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2.2.Эрчим хүчний хэрэглээг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31751D14" w14:textId="77777777"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4E9579D" w14:textId="77777777"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36D30996"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6359F3F6" w14:textId="77777777" w:rsidTr="009C0CD9">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5EC217B"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ECD4FDE"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2.3.Эрчим хүчний үйлдвэрлэлд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757DA580" w14:textId="5A06E6CB"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04325FE" w14:textId="30A0EC4A"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B158346"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413568B9" w14:textId="77777777" w:rsidTr="009C0CD9">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0CF114EA"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7BC01BE"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2.4.Тээврийн хэрэгслийн агаарын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229B9A5C" w14:textId="55D0EF62"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67D8813" w14:textId="7E7B72A2"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8DA13C6"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7A632F24" w14:textId="77777777" w:rsidTr="009C0CD9">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38FF5A39"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3.Ан амьтан, ургамлыг хамгаалах</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37350E74"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3.1.Ан амьтны тоо хэмжээг бууруулах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09785881" w14:textId="4B7C632F"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8E7F09A" w14:textId="6861D5E9"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25063670"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60889055" w14:textId="77777777" w:rsidTr="009C0CD9">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A146AB8"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C4EEB64"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3.2.Ховордсон болон нэн ховор амьтан, ургамалд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4AA906F0" w14:textId="7DF5E114"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17BF416" w14:textId="674FC7EE"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1B4FD419"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6CF4518B" w14:textId="77777777" w:rsidTr="009C0CD9">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215F121"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ED0808A"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3.3.Ан амьтдын нүүдэл, суурьшилд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2FE00A39" w14:textId="5CC8C8C1"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0F4E940" w14:textId="4CC1888E"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EA50D1A"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14602F19" w14:textId="77777777" w:rsidTr="009C0CD9">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3E93D0D"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55D809CB"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3.4.Тусгай хамгаалалттай газар нутагт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5BFC8424" w14:textId="1DCA8422"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166394A" w14:textId="39626FA9"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49B0880D"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0EF33B98" w14:textId="77777777" w:rsidTr="009C0CD9">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48FB7EE4"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4.Усны нөөц</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733FBC21"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4.1.Газрын дээрх ус болон гүний ус, цэвэр усны нөөцөд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6F212CE1" w14:textId="7D3BD507"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6C3AD58" w14:textId="6461618E"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7BDE01AD"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68A87B84" w14:textId="77777777" w:rsidTr="009C0CD9">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441DF82"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E2834ED"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4.2.Усны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37833281" w14:textId="7B687516"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F354080" w14:textId="152A249A"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78F84CD5"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279A02D2" w14:textId="77777777" w:rsidTr="009C0CD9">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29765C6"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25282935"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4.3.Ундны усны чанарт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10C1ACA6" w14:textId="7160BD75"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1092056" w14:textId="202228CF"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62A80C0"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61DD92D4" w14:textId="77777777" w:rsidTr="009C0CD9">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5A6AE730"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5.Хөрсний бохирдол</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5233FF6B"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5.1.Хөрсний бохирдолтод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2FDA83B0" w14:textId="27512412"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CFACC47" w14:textId="368CD3DD"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6C7BBBB9"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3D2F4AD0" w14:textId="77777777" w:rsidTr="009C0CD9">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0C56BB24"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76560BAC"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5.2.Хөрсийг эвдэх, ашиглагдсан талбайн хэмжээг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5E0ABD25" w14:textId="6EE19609"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D07116D" w14:textId="618EA804"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73346C65"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5A337632" w14:textId="77777777" w:rsidTr="009C0CD9">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5A55EB99"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6.Газрын ашиглалт</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2D3C24D9"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6.1.Ашиглагдаагүй байсан газрыг ашиглах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775E719E" w14:textId="5F45CCC1"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D39C3F7" w14:textId="06A93DA3"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2C1FC774"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093CC056" w14:textId="77777777" w:rsidTr="009C0CD9">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034A39D4"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51992F70"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6.2.Газрын зориулалтыг өөрчлөх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7CBDC915" w14:textId="13CD0120"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7D822F7" w14:textId="27195C9C"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9C22CC7"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18338575" w14:textId="77777777" w:rsidTr="009C0CD9">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AAB683F"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CCB4441"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6.3.Экологийн зориулалтаар хамгаалагдсан газрын зориулалтыг өөрчлөх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3D0645C2" w14:textId="4C361CB8"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4AEFCA4" w14:textId="23978647"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381EFF43"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3AB95830" w14:textId="77777777" w:rsidTr="009C0CD9">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0B93A45C"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7.Нөхөн сэргээгдэх/нөхөн сэргээгдэхгүй байгалийн баялаг</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3A152282"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7.1.Нөхөн сэргээгдэх байгалийн баялгийг өөрөө нөхөн сэргээгдэх чадавхыг нь алдагдуулахгүйгээр зохистой ашиглах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57D99AD5" w14:textId="52F89409"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215D3C4" w14:textId="2059448B"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2A69DFBE"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r w:rsidR="001D2DF5" w:rsidRPr="00121793" w14:paraId="1EBC0BD5" w14:textId="77777777" w:rsidTr="009C0CD9">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378ECF2" w14:textId="77777777" w:rsidR="001D2DF5" w:rsidRPr="008244BC" w:rsidRDefault="001D2DF5">
            <w:pPr>
              <w:spacing w:after="0" w:line="276" w:lineRule="auto"/>
              <w:rPr>
                <w:rFonts w:ascii="Arial" w:hAnsi="Arial" w:cs="Arial"/>
                <w:noProof/>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126F302"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7.2.Нөхөн сэргээгдэхгүй байгалийн баялгийн ашиглалт нэмэгдэх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4E454734" w14:textId="25540B44" w:rsidR="001D2DF5" w:rsidRPr="008244BC" w:rsidRDefault="001D2DF5">
            <w:pPr>
              <w:spacing w:after="0" w:line="276" w:lineRule="auto"/>
              <w:rPr>
                <w:rFonts w:ascii="Arial" w:hAnsi="Arial" w:cs="Arial"/>
                <w:noProof/>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2C96790" w14:textId="7103254D" w:rsidR="001D2DF5" w:rsidRPr="009C0CD9" w:rsidRDefault="001D2DF5">
            <w:pPr>
              <w:spacing w:after="0" w:line="276" w:lineRule="auto"/>
              <w:rPr>
                <w:rFonts w:ascii="Arial" w:hAnsi="Arial" w:cs="Arial"/>
                <w:noProof/>
                <w:lang w:val="mn-MN"/>
              </w:rPr>
            </w:pPr>
            <w:r w:rsidRPr="009C0CD9">
              <w:rPr>
                <w:rFonts w:ascii="Arial" w:hAnsi="Arial" w:cs="Arial"/>
                <w:noProof/>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1396E42B" w14:textId="77777777" w:rsidR="001D2DF5" w:rsidRPr="008244BC" w:rsidRDefault="001D2DF5">
            <w:pPr>
              <w:spacing w:after="0" w:line="276" w:lineRule="auto"/>
              <w:rPr>
                <w:rFonts w:ascii="Arial" w:hAnsi="Arial" w:cs="Arial"/>
                <w:noProof/>
                <w:lang w:val="mn-MN"/>
              </w:rPr>
            </w:pPr>
            <w:r w:rsidRPr="008244BC">
              <w:rPr>
                <w:rFonts w:ascii="Arial" w:hAnsi="Arial" w:cs="Arial"/>
                <w:noProof/>
                <w:lang w:val="mn-MN"/>
              </w:rPr>
              <w:t>Ямар нэгэн сөрөг нөлөө байхгүй.</w:t>
            </w:r>
          </w:p>
        </w:tc>
      </w:tr>
    </w:tbl>
    <w:p w14:paraId="2F1EA56C" w14:textId="77777777" w:rsidR="001D2DF5" w:rsidRPr="008244BC" w:rsidRDefault="001D2DF5" w:rsidP="001D2DF5">
      <w:pPr>
        <w:spacing w:after="0" w:line="276" w:lineRule="auto"/>
        <w:rPr>
          <w:rFonts w:ascii="Arial" w:hAnsi="Arial" w:cs="Arial"/>
          <w:noProof/>
          <w:sz w:val="24"/>
          <w:szCs w:val="24"/>
          <w:lang w:val="mn-MN"/>
        </w:rPr>
      </w:pPr>
    </w:p>
    <w:p w14:paraId="76521755" w14:textId="77777777" w:rsidR="001312A5" w:rsidRPr="008244BC" w:rsidRDefault="001312A5" w:rsidP="001312A5">
      <w:pPr>
        <w:spacing w:after="0" w:line="276" w:lineRule="auto"/>
        <w:jc w:val="both"/>
        <w:rPr>
          <w:rFonts w:ascii="Arial" w:hAnsi="Arial" w:cs="Arial"/>
          <w:noProof/>
          <w:sz w:val="24"/>
          <w:szCs w:val="24"/>
          <w:lang w:val="mn-MN"/>
        </w:rPr>
      </w:pPr>
      <w:r w:rsidRPr="008244BC">
        <w:rPr>
          <w:rFonts w:ascii="Arial" w:hAnsi="Arial" w:cs="Arial"/>
          <w:noProof/>
          <w:sz w:val="24"/>
          <w:szCs w:val="24"/>
          <w:lang w:val="mn-MN"/>
        </w:rPr>
        <w:t xml:space="preserve">Тус хувилбар нь Монгол Улсын Үндсэн хууль болон хүний эрхийн Монгол Улсын олон улсын гэрээнд нийцэх бөгөөд өнөөдөр үйлчилж байгаа бусад хууль тогтоомжтой аливаа хэлбэрээр зөрчилдөөгүй, хүний эрхийг хязгаарлах тухай аливаа асуудлыг тусгаагүй болно. </w:t>
      </w:r>
    </w:p>
    <w:p w14:paraId="25D955F9" w14:textId="4DBCC6E9" w:rsidR="001312A5" w:rsidRPr="008244BC" w:rsidRDefault="00502D14" w:rsidP="00627B9E">
      <w:pPr>
        <w:pStyle w:val="a"/>
        <w:rPr>
          <w:noProof/>
        </w:rPr>
      </w:pPr>
      <w:bookmarkStart w:id="7" w:name="_Toc209013067"/>
      <w:r w:rsidRPr="008244BC">
        <w:rPr>
          <w:noProof/>
        </w:rPr>
        <w:t>ТАВ</w:t>
      </w:r>
      <w:r w:rsidR="001312A5" w:rsidRPr="008244BC">
        <w:rPr>
          <w:noProof/>
        </w:rPr>
        <w:t>. ДҮГНЭЛТ, ЗӨВЛӨМЖ</w:t>
      </w:r>
      <w:bookmarkEnd w:id="7"/>
    </w:p>
    <w:p w14:paraId="1DC3F485" w14:textId="12B542EA" w:rsidR="001312A5" w:rsidRPr="008244BC" w:rsidRDefault="001312A5" w:rsidP="001312A5">
      <w:pPr>
        <w:spacing w:after="0" w:line="276" w:lineRule="auto"/>
        <w:ind w:firstLine="720"/>
        <w:jc w:val="both"/>
        <w:rPr>
          <w:rFonts w:ascii="Arial" w:hAnsi="Arial" w:cs="Arial"/>
          <w:bCs/>
          <w:noProof/>
          <w:sz w:val="24"/>
          <w:szCs w:val="24"/>
          <w:lang w:val="mn-MN"/>
        </w:rPr>
      </w:pPr>
      <w:r w:rsidRPr="008244BC">
        <w:rPr>
          <w:rFonts w:ascii="Arial" w:hAnsi="Arial" w:cs="Arial"/>
          <w:bCs/>
          <w:noProof/>
          <w:sz w:val="24"/>
          <w:szCs w:val="24"/>
          <w:lang w:val="mn-MN"/>
        </w:rPr>
        <w:t>Энэхүү тандан судалгааны хүрээнд холбогдох аргачлалыг үндэслэн банкны хувьцаа эзэмшлийн төвлөрлийг бууруулах хуулийн шаардлагыг хангах</w:t>
      </w:r>
      <w:r w:rsidR="00991CC2">
        <w:rPr>
          <w:rFonts w:ascii="Arial" w:hAnsi="Arial" w:cs="Arial"/>
          <w:bCs/>
          <w:noProof/>
          <w:sz w:val="24"/>
          <w:szCs w:val="24"/>
          <w:lang w:val="mn-MN"/>
        </w:rPr>
        <w:t>, гадаадын хөрөнгө оруулалтыг нэмэгдүүлэх</w:t>
      </w:r>
      <w:r w:rsidRPr="008244BC">
        <w:rPr>
          <w:rFonts w:ascii="Arial" w:hAnsi="Arial" w:cs="Arial"/>
          <w:bCs/>
          <w:noProof/>
          <w:sz w:val="24"/>
          <w:szCs w:val="24"/>
          <w:lang w:val="mn-MN"/>
        </w:rPr>
        <w:t xml:space="preserve"> зорилгыг хангаж чадах эсэх, зардал, үр өгөөжийн харьцаа буюу хувилбарыг хэрэгжүүлэхтэй холбоотой гарах зардал, хугацаа, үзүүлэх эерэг өөрчлөлтийг харьцуулан судалж үзэхэд “хуульд нэмэлт, өөрчлөлт оруулах” нь асуудлыг шийдвэрлэх хамгийн оновчтой хувилбар байна гэж дүгнэж байна.</w:t>
      </w:r>
    </w:p>
    <w:p w14:paraId="01885B9A" w14:textId="77777777" w:rsidR="001312A5" w:rsidRPr="008244BC" w:rsidRDefault="001312A5" w:rsidP="001312A5">
      <w:pPr>
        <w:spacing w:after="0" w:line="276" w:lineRule="auto"/>
        <w:jc w:val="both"/>
        <w:rPr>
          <w:rFonts w:ascii="Arial" w:hAnsi="Arial" w:cs="Arial"/>
          <w:bCs/>
          <w:noProof/>
          <w:sz w:val="24"/>
          <w:szCs w:val="24"/>
          <w:lang w:val="mn-MN"/>
        </w:rPr>
      </w:pPr>
    </w:p>
    <w:p w14:paraId="672EC8C8" w14:textId="11F15745" w:rsidR="001312A5" w:rsidRPr="008244BC" w:rsidRDefault="001312A5" w:rsidP="009B01B0">
      <w:pPr>
        <w:spacing w:after="0" w:line="276" w:lineRule="auto"/>
        <w:ind w:firstLine="720"/>
        <w:jc w:val="both"/>
        <w:rPr>
          <w:rFonts w:ascii="Arial" w:hAnsi="Arial" w:cs="Arial"/>
          <w:sz w:val="24"/>
          <w:szCs w:val="24"/>
          <w:lang w:val="mn-MN"/>
        </w:rPr>
      </w:pPr>
      <w:r w:rsidRPr="0940FAED">
        <w:rPr>
          <w:rFonts w:ascii="Arial" w:hAnsi="Arial" w:cs="Arial"/>
          <w:noProof/>
          <w:sz w:val="24"/>
          <w:szCs w:val="24"/>
          <w:lang w:val="mn-MN"/>
        </w:rPr>
        <w:t xml:space="preserve">Иймд Улсын Их Хурлаар 2021 оны 01 дүгээр сарын 29-ний өдөр батлагдсан Банкны тухай хуульд нэмэлт, өөрчлөлт оруулах тухай хуулийг дагаж мөрдөх журмын тухай хуулийн </w:t>
      </w:r>
      <w:r w:rsidR="58071BC4" w:rsidRPr="008244BC">
        <w:rPr>
          <w:rFonts w:ascii="Arial" w:hAnsi="Arial" w:cs="Arial"/>
          <w:noProof/>
          <w:sz w:val="24"/>
          <w:szCs w:val="24"/>
          <w:lang w:val="mn-MN"/>
        </w:rPr>
        <w:t>5 дугаар</w:t>
      </w:r>
      <w:r w:rsidR="00B35904" w:rsidRPr="0940FAED">
        <w:rPr>
          <w:rFonts w:ascii="Arial" w:hAnsi="Arial" w:cs="Arial"/>
          <w:noProof/>
          <w:sz w:val="24"/>
          <w:szCs w:val="24"/>
          <w:lang w:val="mn-MN"/>
        </w:rPr>
        <w:t xml:space="preserve"> зүйл</w:t>
      </w:r>
      <w:r w:rsidR="00B53FA9" w:rsidRPr="0940FAED">
        <w:rPr>
          <w:rFonts w:ascii="Arial" w:hAnsi="Arial" w:cs="Arial"/>
          <w:noProof/>
          <w:sz w:val="24"/>
          <w:szCs w:val="24"/>
          <w:lang w:val="mn-MN"/>
        </w:rPr>
        <w:t>ийн</w:t>
      </w:r>
      <w:r w:rsidR="00B35904" w:rsidRPr="0940FAED">
        <w:rPr>
          <w:rFonts w:ascii="Arial" w:hAnsi="Arial" w:cs="Arial"/>
          <w:noProof/>
          <w:sz w:val="24"/>
          <w:szCs w:val="24"/>
          <w:lang w:val="mn-MN"/>
        </w:rPr>
        <w:t xml:space="preserve"> “2026”</w:t>
      </w:r>
      <w:r w:rsidRPr="0940FAED">
        <w:rPr>
          <w:rFonts w:ascii="Arial" w:hAnsi="Arial" w:cs="Arial"/>
          <w:noProof/>
          <w:sz w:val="24"/>
          <w:szCs w:val="24"/>
          <w:lang w:val="mn-MN"/>
        </w:rPr>
        <w:t xml:space="preserve"> гэснийг “20</w:t>
      </w:r>
      <w:r w:rsidR="3278679E" w:rsidRPr="6021C742">
        <w:rPr>
          <w:rFonts w:ascii="Arial" w:hAnsi="Arial" w:cs="Arial"/>
          <w:noProof/>
          <w:sz w:val="24"/>
          <w:szCs w:val="24"/>
          <w:lang w:val="mn-MN"/>
        </w:rPr>
        <w:t>29</w:t>
      </w:r>
      <w:r w:rsidR="00B35904" w:rsidRPr="0940FAED">
        <w:rPr>
          <w:rFonts w:ascii="Arial" w:hAnsi="Arial" w:cs="Arial"/>
          <w:noProof/>
          <w:sz w:val="24"/>
          <w:szCs w:val="24"/>
          <w:lang w:val="mn-MN"/>
        </w:rPr>
        <w:t>”</w:t>
      </w:r>
      <w:r w:rsidRPr="0940FAED">
        <w:rPr>
          <w:rFonts w:ascii="Arial" w:hAnsi="Arial" w:cs="Arial"/>
          <w:noProof/>
          <w:sz w:val="24"/>
          <w:szCs w:val="24"/>
          <w:lang w:val="mn-MN"/>
        </w:rPr>
        <w:t xml:space="preserve"> гэж өөрчлө</w:t>
      </w:r>
      <w:r w:rsidR="00B35904" w:rsidRPr="0940FAED">
        <w:rPr>
          <w:rFonts w:ascii="Arial" w:hAnsi="Arial" w:cs="Arial"/>
          <w:noProof/>
          <w:sz w:val="24"/>
          <w:szCs w:val="24"/>
          <w:lang w:val="mn-MN"/>
        </w:rPr>
        <w:t>х</w:t>
      </w:r>
      <w:r w:rsidRPr="0940FAED">
        <w:rPr>
          <w:rFonts w:ascii="Arial" w:hAnsi="Arial" w:cs="Arial"/>
          <w:noProof/>
          <w:sz w:val="24"/>
          <w:szCs w:val="24"/>
          <w:lang w:val="mn-MN"/>
        </w:rPr>
        <w:t xml:space="preserve">, </w:t>
      </w:r>
      <w:r w:rsidR="0050341E" w:rsidRPr="0940FAED">
        <w:rPr>
          <w:rFonts w:ascii="Arial" w:hAnsi="Arial" w:cs="Arial"/>
          <w:noProof/>
          <w:sz w:val="24"/>
          <w:szCs w:val="24"/>
          <w:lang w:val="mn-MN"/>
        </w:rPr>
        <w:t>4</w:t>
      </w:r>
      <w:r w:rsidR="00D10F54" w:rsidRPr="0940FAED">
        <w:rPr>
          <w:rFonts w:ascii="Arial" w:hAnsi="Arial" w:cs="Arial"/>
          <w:noProof/>
          <w:sz w:val="24"/>
          <w:szCs w:val="24"/>
          <w:vertAlign w:val="superscript"/>
          <w:lang w:val="mn-MN"/>
        </w:rPr>
        <w:t>1</w:t>
      </w:r>
      <w:r w:rsidR="00D10F54" w:rsidRPr="0940FAED">
        <w:rPr>
          <w:rFonts w:ascii="Arial" w:hAnsi="Arial" w:cs="Arial"/>
          <w:noProof/>
          <w:sz w:val="24"/>
          <w:szCs w:val="24"/>
          <w:lang w:val="mn-MN"/>
        </w:rPr>
        <w:t xml:space="preserve"> дүгээр зүйлд “</w:t>
      </w:r>
      <w:r w:rsidR="0050341E" w:rsidRPr="0940FAED">
        <w:rPr>
          <w:rFonts w:ascii="Arial" w:hAnsi="Arial" w:cs="Arial"/>
          <w:noProof/>
          <w:sz w:val="24"/>
          <w:szCs w:val="24"/>
          <w:lang w:val="mn-MN"/>
        </w:rPr>
        <w:t>Банк Банкны тухай хуулийн 36.1-д заасан шаардлагыг хэрэгжүүлэх төлөвлөгөөг баталж 2026 оны 07 дугаар сарын 01-ний өдөрт багтаан Монголбанканд ирүүлнэ. Банк тус зүйлд заасан төлөвлөгөөний хэрэгжилтийг Монголбанканд улирал бүр тайлагнана</w:t>
      </w:r>
      <w:r w:rsidR="00686435" w:rsidRPr="0940FAED">
        <w:rPr>
          <w:rFonts w:ascii="Arial" w:hAnsi="Arial" w:cs="Arial"/>
          <w:noProof/>
          <w:sz w:val="24"/>
          <w:szCs w:val="24"/>
          <w:lang w:val="mn-MN"/>
        </w:rPr>
        <w:t>.</w:t>
      </w:r>
      <w:r w:rsidR="00606DFD" w:rsidRPr="0940FAED">
        <w:rPr>
          <w:rFonts w:ascii="Arial" w:hAnsi="Arial" w:cs="Arial"/>
          <w:noProof/>
          <w:sz w:val="24"/>
          <w:szCs w:val="24"/>
          <w:lang w:val="mn-MN"/>
        </w:rPr>
        <w:t xml:space="preserve">” </w:t>
      </w:r>
      <w:r w:rsidR="006D6FB3" w:rsidRPr="0940FAED">
        <w:rPr>
          <w:rFonts w:ascii="Arial" w:hAnsi="Arial" w:cs="Arial"/>
          <w:noProof/>
          <w:sz w:val="24"/>
          <w:szCs w:val="24"/>
          <w:lang w:val="mn-MN"/>
        </w:rPr>
        <w:t xml:space="preserve">гэж нэмэх, </w:t>
      </w:r>
      <w:r w:rsidRPr="008244BC">
        <w:rPr>
          <w:rFonts w:ascii="Arial" w:hAnsi="Arial" w:cs="Arial"/>
          <w:noProof/>
          <w:sz w:val="24"/>
          <w:szCs w:val="24"/>
          <w:shd w:val="clear" w:color="auto" w:fill="FFFFFF"/>
          <w:lang w:val="mn-MN"/>
        </w:rPr>
        <w:t>Банкны тухай хуулийн</w:t>
      </w:r>
      <w:r w:rsidR="00A07602" w:rsidRPr="0940FAED">
        <w:rPr>
          <w:rFonts w:ascii="Arial" w:hAnsi="Arial" w:cs="Arial"/>
          <w:noProof/>
          <w:sz w:val="24"/>
          <w:szCs w:val="24"/>
          <w:lang w:val="mn-MN"/>
        </w:rPr>
        <w:t xml:space="preserve"> </w:t>
      </w:r>
      <w:r w:rsidR="0063699F" w:rsidRPr="008244BC">
        <w:rPr>
          <w:rFonts w:ascii="Arial" w:hAnsi="Arial" w:cs="Arial"/>
          <w:noProof/>
          <w:sz w:val="24"/>
          <w:szCs w:val="24"/>
          <w:shd w:val="clear" w:color="auto" w:fill="FFFFFF"/>
          <w:lang w:val="mn-MN"/>
        </w:rPr>
        <w:t xml:space="preserve">3 дугаар зүйлийн </w:t>
      </w:r>
      <w:r w:rsidR="00B407C3" w:rsidRPr="0940FAED">
        <w:rPr>
          <w:rFonts w:ascii="Arial" w:hAnsi="Arial" w:cs="Arial"/>
          <w:noProof/>
          <w:sz w:val="24"/>
          <w:szCs w:val="24"/>
          <w:lang w:val="mn-MN"/>
        </w:rPr>
        <w:t xml:space="preserve">3.1.2е, </w:t>
      </w:r>
      <w:r w:rsidR="0063699F" w:rsidRPr="008244BC">
        <w:rPr>
          <w:rFonts w:ascii="Arial" w:hAnsi="Arial" w:cs="Arial"/>
          <w:noProof/>
          <w:sz w:val="24"/>
          <w:szCs w:val="24"/>
          <w:shd w:val="clear" w:color="auto" w:fill="FFFFFF"/>
          <w:lang w:val="mn-MN"/>
        </w:rPr>
        <w:t>3.1.2.з дэх заалт</w:t>
      </w:r>
      <w:r w:rsidR="005A6C4D" w:rsidRPr="0940FAED">
        <w:rPr>
          <w:rFonts w:ascii="Arial" w:hAnsi="Arial" w:cs="Arial"/>
          <w:noProof/>
          <w:sz w:val="24"/>
          <w:szCs w:val="24"/>
          <w:lang w:val="mn-MN"/>
        </w:rPr>
        <w:t xml:space="preserve">, 36 дугаар зүйлийн 36.13 дахь хэсгийг </w:t>
      </w:r>
      <w:r w:rsidR="00C7136C" w:rsidRPr="0940FAED">
        <w:rPr>
          <w:rFonts w:ascii="Arial" w:hAnsi="Arial" w:cs="Arial"/>
          <w:noProof/>
          <w:sz w:val="24"/>
          <w:szCs w:val="24"/>
          <w:lang w:val="mn-MN"/>
        </w:rPr>
        <w:t>тус тус хүчингүй болгох</w:t>
      </w:r>
      <w:r w:rsidR="0063699F" w:rsidRPr="008244BC">
        <w:rPr>
          <w:rFonts w:ascii="Arial" w:hAnsi="Arial" w:cs="Arial"/>
          <w:noProof/>
          <w:sz w:val="24"/>
          <w:szCs w:val="24"/>
          <w:shd w:val="clear" w:color="auto" w:fill="FFFFFF"/>
          <w:lang w:val="mn-MN"/>
        </w:rPr>
        <w:t xml:space="preserve">, </w:t>
      </w:r>
      <w:r w:rsidR="007E1CBB" w:rsidRPr="0940FAED">
        <w:rPr>
          <w:rFonts w:ascii="Arial" w:hAnsi="Arial" w:cs="Arial"/>
          <w:noProof/>
          <w:sz w:val="24"/>
          <w:szCs w:val="24"/>
          <w:lang w:val="mn-MN"/>
        </w:rPr>
        <w:t xml:space="preserve">3 дугаар </w:t>
      </w:r>
      <w:r w:rsidR="0063699F" w:rsidRPr="008244BC">
        <w:rPr>
          <w:rFonts w:ascii="Arial" w:hAnsi="Arial" w:cs="Arial"/>
          <w:noProof/>
          <w:sz w:val="24"/>
          <w:szCs w:val="24"/>
          <w:shd w:val="clear" w:color="auto" w:fill="FFFFFF"/>
          <w:lang w:val="mn-MN"/>
        </w:rPr>
        <w:t>зүйлийн 3.1.12 дахь заалтын “тав” гэснийг “арав” гэж</w:t>
      </w:r>
      <w:r w:rsidR="00E97613" w:rsidRPr="0940FAED">
        <w:rPr>
          <w:rFonts w:ascii="Arial" w:hAnsi="Arial" w:cs="Arial"/>
          <w:noProof/>
          <w:sz w:val="24"/>
          <w:szCs w:val="24"/>
          <w:lang w:val="mn-MN"/>
        </w:rPr>
        <w:t xml:space="preserve"> өөрчлөх</w:t>
      </w:r>
      <w:r w:rsidR="0063699F" w:rsidRPr="008244BC">
        <w:rPr>
          <w:rFonts w:ascii="Arial" w:hAnsi="Arial" w:cs="Arial"/>
          <w:noProof/>
          <w:sz w:val="24"/>
          <w:szCs w:val="24"/>
          <w:shd w:val="clear" w:color="auto" w:fill="FFFFFF"/>
          <w:lang w:val="mn-MN"/>
        </w:rPr>
        <w:t xml:space="preserve">, </w:t>
      </w:r>
      <w:r w:rsidR="00DF0734" w:rsidRPr="0940FAED">
        <w:rPr>
          <w:rFonts w:ascii="Arial" w:hAnsi="Arial" w:cs="Arial"/>
          <w:noProof/>
          <w:sz w:val="24"/>
          <w:szCs w:val="24"/>
          <w:lang w:val="mn-MN"/>
        </w:rPr>
        <w:t>22 дугаар зүйлийн 22.4 дэх хэс</w:t>
      </w:r>
      <w:r w:rsidR="00F701B1" w:rsidRPr="0940FAED">
        <w:rPr>
          <w:rFonts w:ascii="Arial" w:hAnsi="Arial" w:cs="Arial"/>
          <w:noProof/>
          <w:sz w:val="24"/>
          <w:szCs w:val="24"/>
          <w:lang w:val="mn-MN"/>
        </w:rPr>
        <w:t xml:space="preserve">гийг </w:t>
      </w:r>
      <w:r w:rsidR="0026320E" w:rsidRPr="0026320E">
        <w:rPr>
          <w:rFonts w:ascii="Arial" w:hAnsi="Arial" w:cs="Arial"/>
          <w:noProof/>
          <w:sz w:val="24"/>
          <w:szCs w:val="24"/>
          <w:lang w:val="mn-MN"/>
        </w:rPr>
        <w:t>22.4.Монголбанк нь гадаадын банк, гадаад улсын банкны салбар, төлөөлөгчийн газрын талаар дараах бүрэн эрхийг хэрэгжүүлнэ</w:t>
      </w:r>
      <w:r w:rsidR="0026320E">
        <w:rPr>
          <w:rFonts w:ascii="Arial" w:hAnsi="Arial" w:cs="Arial"/>
          <w:noProof/>
          <w:sz w:val="24"/>
          <w:szCs w:val="24"/>
          <w:lang w:val="mn-MN"/>
        </w:rPr>
        <w:t xml:space="preserve"> гэж, </w:t>
      </w:r>
      <w:r w:rsidR="0026320E" w:rsidRPr="0026320E">
        <w:rPr>
          <w:rFonts w:ascii="Arial" w:hAnsi="Arial" w:cs="Arial"/>
          <w:noProof/>
          <w:sz w:val="24"/>
          <w:szCs w:val="24"/>
          <w:lang w:val="mn-MN"/>
        </w:rPr>
        <w:t>22.4.1</w:t>
      </w:r>
      <w:r w:rsidR="0026320E">
        <w:rPr>
          <w:rFonts w:ascii="Arial" w:hAnsi="Arial" w:cs="Arial"/>
          <w:noProof/>
          <w:sz w:val="24"/>
          <w:szCs w:val="24"/>
          <w:lang w:val="mn-MN"/>
        </w:rPr>
        <w:t xml:space="preserve">-т </w:t>
      </w:r>
      <w:r w:rsidR="0026320E" w:rsidRPr="0026320E">
        <w:rPr>
          <w:rFonts w:ascii="Arial" w:hAnsi="Arial" w:cs="Arial"/>
          <w:noProof/>
          <w:sz w:val="24"/>
          <w:szCs w:val="24"/>
          <w:lang w:val="mn-MN"/>
        </w:rPr>
        <w:t>банк, санхүүгийн тогтвортой байдлыг хангах, холбогдох хууль тогтоомжийг хэрэгжүүлэх зорилгоор өөрийн хөрөнгө, хөрвөх чадвар, төвлөрлийн эрсдэл, активын чанар, засаглалын болон бусад шаардлага тогтоох</w:t>
      </w:r>
      <w:r w:rsidR="0026320E">
        <w:rPr>
          <w:rFonts w:ascii="Arial" w:hAnsi="Arial" w:cs="Arial"/>
          <w:noProof/>
          <w:sz w:val="24"/>
          <w:szCs w:val="24"/>
          <w:lang w:val="mn-MN"/>
        </w:rPr>
        <w:t xml:space="preserve">, </w:t>
      </w:r>
      <w:r w:rsidR="0026320E" w:rsidRPr="0026320E">
        <w:rPr>
          <w:rFonts w:ascii="Arial" w:hAnsi="Arial" w:cs="Arial"/>
          <w:noProof/>
          <w:sz w:val="24"/>
          <w:szCs w:val="24"/>
          <w:lang w:val="mn-MN"/>
        </w:rPr>
        <w:t>22.4.2</w:t>
      </w:r>
      <w:r w:rsidR="0026320E">
        <w:rPr>
          <w:rFonts w:ascii="Arial" w:hAnsi="Arial" w:cs="Arial"/>
          <w:noProof/>
          <w:sz w:val="24"/>
          <w:szCs w:val="24"/>
          <w:lang w:val="mn-MN"/>
        </w:rPr>
        <w:t xml:space="preserve">-т </w:t>
      </w:r>
      <w:r w:rsidR="0026320E" w:rsidRPr="0026320E">
        <w:rPr>
          <w:rFonts w:ascii="Arial" w:hAnsi="Arial" w:cs="Arial"/>
          <w:noProof/>
          <w:sz w:val="24"/>
          <w:szCs w:val="24"/>
          <w:lang w:val="mn-MN"/>
        </w:rPr>
        <w:t>хяналт шалгалт, албадлагын арга хэмжээг гадаад улсын банк, санхүүгийн хянан зохицуулагч байгууллагатай хийсэн харилцан ойлголцлын санамж бичиг, эсхүл хамтран ажиллах гэрээний дагуу хэрэгжүүлэх</w:t>
      </w:r>
      <w:r w:rsidR="0026320E">
        <w:rPr>
          <w:rFonts w:ascii="Arial" w:hAnsi="Arial" w:cs="Arial"/>
          <w:noProof/>
          <w:sz w:val="24"/>
          <w:szCs w:val="24"/>
          <w:lang w:val="mn-MN"/>
        </w:rPr>
        <w:t xml:space="preserve">, </w:t>
      </w:r>
      <w:r w:rsidR="0026320E" w:rsidRPr="0026320E">
        <w:rPr>
          <w:rFonts w:ascii="Arial" w:hAnsi="Arial" w:cs="Arial"/>
          <w:noProof/>
          <w:sz w:val="24"/>
          <w:szCs w:val="24"/>
          <w:lang w:val="mn-MN"/>
        </w:rPr>
        <w:t>22.4.3.энэ хуулийн 43, 48 дугаар зүйлд заасан хяналт шалгалтын арга хэмжээ авах</w:t>
      </w:r>
      <w:r w:rsidR="0026320E">
        <w:rPr>
          <w:rFonts w:ascii="Arial" w:hAnsi="Arial" w:cs="Arial"/>
          <w:noProof/>
          <w:sz w:val="24"/>
          <w:szCs w:val="24"/>
          <w:lang w:val="mn-MN"/>
        </w:rPr>
        <w:t xml:space="preserve">, </w:t>
      </w:r>
      <w:r w:rsidR="0026320E" w:rsidRPr="0026320E">
        <w:rPr>
          <w:rFonts w:ascii="Arial" w:hAnsi="Arial" w:cs="Arial"/>
          <w:noProof/>
          <w:sz w:val="24"/>
          <w:szCs w:val="24"/>
          <w:lang w:val="mn-MN"/>
        </w:rPr>
        <w:t>22.4.4.аливаа гадаадын банк, гадаад улсын банкны салбарын активын хэмжээ нь банкны тогтолцооны нийт актив, эсхүл банкны тогтолцооны нийт өөрийн хөрөнгийн 33 хувиас дээш болсон тохиолдолд Монголбанк зохистой харьцааны тусгай шалгуур үзүүлэлт тогтоох</w:t>
      </w:r>
      <w:r w:rsidR="00EA17E1" w:rsidRPr="0940FAED">
        <w:rPr>
          <w:rFonts w:ascii="Arial" w:hAnsi="Arial" w:cs="Arial"/>
          <w:noProof/>
          <w:sz w:val="24"/>
          <w:szCs w:val="24"/>
          <w:lang w:val="mn-MN"/>
        </w:rPr>
        <w:t xml:space="preserve"> гэж</w:t>
      </w:r>
      <w:r w:rsidR="00DF0734" w:rsidRPr="0940FAED">
        <w:rPr>
          <w:rFonts w:ascii="Arial" w:hAnsi="Arial" w:cs="Arial"/>
          <w:noProof/>
          <w:sz w:val="24"/>
          <w:szCs w:val="24"/>
          <w:lang w:val="mn-MN"/>
        </w:rPr>
        <w:t xml:space="preserve">, </w:t>
      </w:r>
      <w:r w:rsidR="002F46B9" w:rsidRPr="008244BC">
        <w:rPr>
          <w:rFonts w:ascii="Arial" w:hAnsi="Arial" w:cs="Arial"/>
          <w:noProof/>
          <w:sz w:val="24"/>
          <w:szCs w:val="24"/>
          <w:shd w:val="clear" w:color="auto" w:fill="FFFFFF"/>
          <w:lang w:val="mn-MN"/>
        </w:rPr>
        <w:t>34 дүгээр зүйлийн 34.2.2 дахь заалты</w:t>
      </w:r>
      <w:r w:rsidR="00F701B1" w:rsidRPr="0940FAED">
        <w:rPr>
          <w:rFonts w:ascii="Arial" w:hAnsi="Arial" w:cs="Arial"/>
          <w:noProof/>
          <w:sz w:val="24"/>
          <w:szCs w:val="24"/>
          <w:lang w:val="mn-MN"/>
        </w:rPr>
        <w:t xml:space="preserve">г </w:t>
      </w:r>
      <w:r w:rsidR="00E363CB" w:rsidRPr="0940FAED">
        <w:rPr>
          <w:rFonts w:ascii="Arial" w:hAnsi="Arial" w:cs="Arial"/>
          <w:noProof/>
          <w:sz w:val="24"/>
          <w:szCs w:val="24"/>
          <w:lang w:val="mn-MN"/>
        </w:rPr>
        <w:t>“банкны нөлөө бүхий хувьцаа эзэмшигч, төлөөлөн удирдах зөвлөлийн гишүүнтэй сонирхлын зөрчилгүй, нэгдмэл сонирхолтой этгээд биш байх</w:t>
      </w:r>
      <w:r w:rsidR="00250152" w:rsidRPr="003A6EF0">
        <w:rPr>
          <w:rFonts w:ascii="Arial" w:hAnsi="Arial" w:cs="Arial"/>
          <w:noProof/>
          <w:sz w:val="24"/>
          <w:szCs w:val="24"/>
          <w:lang w:val="mn-MN"/>
        </w:rPr>
        <w:t>;</w:t>
      </w:r>
      <w:r w:rsidR="00E363CB" w:rsidRPr="0940FAED">
        <w:rPr>
          <w:rFonts w:ascii="Arial" w:hAnsi="Arial" w:cs="Arial"/>
          <w:noProof/>
          <w:sz w:val="24"/>
          <w:szCs w:val="24"/>
          <w:lang w:val="mn-MN"/>
        </w:rPr>
        <w:t xml:space="preserve">” гэж, 36 дугаар зүйлийн 36.1 дэх хэсгийг </w:t>
      </w:r>
      <w:r w:rsidR="4AFE2D44" w:rsidRPr="0940FAED">
        <w:rPr>
          <w:rFonts w:ascii="Arial" w:hAnsi="Arial" w:cs="Arial"/>
          <w:noProof/>
          <w:sz w:val="24"/>
          <w:szCs w:val="24"/>
          <w:lang w:val="mn-MN"/>
        </w:rPr>
        <w:t>“</w:t>
      </w:r>
      <w:r w:rsidR="4AFE2D44" w:rsidRPr="6189B395">
        <w:rPr>
          <w:rFonts w:ascii="Arial" w:hAnsi="Arial" w:cs="Arial"/>
          <w:noProof/>
          <w:sz w:val="24"/>
          <w:szCs w:val="24"/>
          <w:lang w:val="mn-MN"/>
        </w:rPr>
        <w:t>36.1.Банкны эцсийн өмчлөгчийн дангаар, эсхүл холбогдох этгээдийн хамт эзэмших банкны хувьцаа, хувьцаанд хамаарах үнэт цаасны хэмжээ нь банкны системд нөлөө бүхий банкны хувьд нийт гаргасан хувьцааны 34 хувиас, бусад банканд нийт гаргасан хувьцааны 51 хувиас тус тус хэтрэхгүй байна.”</w:t>
      </w:r>
      <w:r w:rsidR="00E363CB" w:rsidRPr="0940FAED">
        <w:rPr>
          <w:rFonts w:ascii="Arial" w:hAnsi="Arial" w:cs="Arial"/>
          <w:noProof/>
          <w:sz w:val="24"/>
          <w:szCs w:val="24"/>
          <w:lang w:val="mn-MN"/>
        </w:rPr>
        <w:t xml:space="preserve"> гэж</w:t>
      </w:r>
      <w:r w:rsidR="004066CB" w:rsidRPr="0940FAED">
        <w:rPr>
          <w:rFonts w:ascii="Arial" w:hAnsi="Arial" w:cs="Arial"/>
          <w:noProof/>
          <w:sz w:val="24"/>
          <w:szCs w:val="24"/>
          <w:lang w:val="mn-MN"/>
        </w:rPr>
        <w:t xml:space="preserve"> тус тус</w:t>
      </w:r>
      <w:r w:rsidR="00F701B1" w:rsidRPr="0940FAED">
        <w:rPr>
          <w:rFonts w:ascii="Arial" w:hAnsi="Arial" w:cs="Arial"/>
          <w:noProof/>
          <w:sz w:val="24"/>
          <w:szCs w:val="24"/>
          <w:lang w:val="mn-MN"/>
        </w:rPr>
        <w:t xml:space="preserve"> өөрчлөн найруулах, </w:t>
      </w:r>
      <w:r w:rsidR="00986EEF" w:rsidRPr="0940FAED">
        <w:rPr>
          <w:rFonts w:ascii="Arial" w:hAnsi="Arial" w:cs="Arial"/>
          <w:noProof/>
          <w:sz w:val="24"/>
          <w:szCs w:val="24"/>
          <w:lang w:val="mn-MN"/>
        </w:rPr>
        <w:t>3 дугаар зүйлийн 3.</w:t>
      </w:r>
      <w:r w:rsidR="0026320E">
        <w:rPr>
          <w:rFonts w:ascii="Arial" w:hAnsi="Arial" w:cs="Arial"/>
          <w:noProof/>
          <w:sz w:val="24"/>
          <w:szCs w:val="24"/>
          <w:lang w:val="mn-MN"/>
        </w:rPr>
        <w:t>1</w:t>
      </w:r>
      <w:r w:rsidR="00986EEF" w:rsidRPr="0940FAED">
        <w:rPr>
          <w:rFonts w:ascii="Arial" w:hAnsi="Arial" w:cs="Arial"/>
          <w:noProof/>
          <w:sz w:val="24"/>
          <w:szCs w:val="24"/>
          <w:lang w:val="mn-MN"/>
        </w:rPr>
        <w:t xml:space="preserve">.21-д </w:t>
      </w:r>
      <w:r w:rsidR="0026320E" w:rsidRPr="0026320E">
        <w:rPr>
          <w:rFonts w:ascii="Arial" w:hAnsi="Arial" w:cs="Arial"/>
          <w:noProof/>
          <w:sz w:val="24"/>
          <w:szCs w:val="24"/>
          <w:lang w:val="mn-MN"/>
        </w:rPr>
        <w:t>“гадаадын банк” гэж нийт гаргасан хувьцаа, хувьцаанд хамаарах үнэт цаасных нь 50-иас дээш хувийг гадаад улсад бүртгэлтэй банк эзэмшдэг энэ хуулийн 3.1.1-т заасан хуулийн этгээдийг.</w:t>
      </w:r>
      <w:r w:rsidR="0026320E" w:rsidRPr="0026320E" w:rsidDel="0026320E">
        <w:rPr>
          <w:rFonts w:ascii="Arial" w:hAnsi="Arial" w:cs="Arial"/>
          <w:noProof/>
          <w:sz w:val="24"/>
          <w:szCs w:val="24"/>
          <w:lang w:val="mn-MN"/>
        </w:rPr>
        <w:t xml:space="preserve"> </w:t>
      </w:r>
      <w:r w:rsidR="00986EEF" w:rsidRPr="0940FAED">
        <w:rPr>
          <w:rFonts w:ascii="Arial" w:hAnsi="Arial" w:cs="Arial"/>
          <w:noProof/>
          <w:sz w:val="24"/>
          <w:szCs w:val="24"/>
          <w:lang w:val="mn-MN"/>
        </w:rPr>
        <w:t xml:space="preserve"> гэж, 19 дугаар зүйлийн 19.1.</w:t>
      </w:r>
      <w:r w:rsidR="0026320E">
        <w:rPr>
          <w:rFonts w:ascii="Arial" w:hAnsi="Arial" w:cs="Arial"/>
          <w:noProof/>
          <w:sz w:val="24"/>
          <w:szCs w:val="24"/>
          <w:lang w:val="mn-MN"/>
        </w:rPr>
        <w:t>6</w:t>
      </w:r>
      <w:r w:rsidR="00986EEF" w:rsidRPr="0940FAED">
        <w:rPr>
          <w:rFonts w:ascii="Arial" w:hAnsi="Arial" w:cs="Arial"/>
          <w:noProof/>
          <w:sz w:val="24"/>
          <w:szCs w:val="24"/>
          <w:lang w:val="mn-MN"/>
        </w:rPr>
        <w:t xml:space="preserve">-д “олон улсын аливаа хориг арга хэмжээний жагсаалтад ороогүй, эсвэл хориг арга хэмжээний жагсаалтад орсон улсад бүртгэлгүй.” гэж, </w:t>
      </w:r>
      <w:r w:rsidR="0026320E">
        <w:rPr>
          <w:rFonts w:ascii="Arial" w:hAnsi="Arial" w:cs="Arial"/>
          <w:noProof/>
          <w:sz w:val="24"/>
          <w:szCs w:val="24"/>
          <w:lang w:val="mn-MN"/>
        </w:rPr>
        <w:t>19.2-т “</w:t>
      </w:r>
      <w:r w:rsidR="0026320E" w:rsidRPr="0026320E">
        <w:rPr>
          <w:rFonts w:ascii="Arial" w:hAnsi="Arial" w:cs="Arial"/>
          <w:noProof/>
          <w:sz w:val="24"/>
          <w:szCs w:val="24"/>
          <w:lang w:val="mn-MN"/>
        </w:rPr>
        <w:t>Гадаад улсын банкны салбар, төлөөлөгчийн газрын үүсгэн байгуулагчид энэ хуулийн 19.1.4-д заасан шаардлага хамаарахгүй.</w:t>
      </w:r>
      <w:r w:rsidR="0026320E">
        <w:rPr>
          <w:rFonts w:ascii="Arial" w:hAnsi="Arial" w:cs="Arial"/>
          <w:noProof/>
          <w:sz w:val="24"/>
          <w:szCs w:val="24"/>
          <w:lang w:val="mn-MN"/>
        </w:rPr>
        <w:t xml:space="preserve">” гэж, </w:t>
      </w:r>
      <w:r w:rsidR="0026320E" w:rsidRPr="0026320E">
        <w:rPr>
          <w:rFonts w:ascii="Arial" w:hAnsi="Arial" w:cs="Arial"/>
          <w:noProof/>
          <w:sz w:val="24"/>
          <w:szCs w:val="24"/>
          <w:lang w:val="mn-MN"/>
        </w:rPr>
        <w:t>27.6</w:t>
      </w:r>
      <w:r w:rsidR="0026320E">
        <w:rPr>
          <w:rFonts w:ascii="Arial" w:hAnsi="Arial" w:cs="Arial"/>
          <w:noProof/>
          <w:sz w:val="24"/>
          <w:szCs w:val="24"/>
          <w:lang w:val="mn-MN"/>
        </w:rPr>
        <w:t xml:space="preserve">-д </w:t>
      </w:r>
      <w:r w:rsidR="0026320E" w:rsidRPr="0026320E">
        <w:rPr>
          <w:rFonts w:ascii="Arial" w:hAnsi="Arial" w:cs="Arial"/>
          <w:noProof/>
          <w:sz w:val="24"/>
          <w:szCs w:val="24"/>
          <w:lang w:val="mn-MN"/>
        </w:rPr>
        <w:t>Монголбанк гадаад улсын банкны салбар байгуулах зөвшөөрлийг хүчингүй болго</w:t>
      </w:r>
      <w:r w:rsidR="0026320E">
        <w:rPr>
          <w:rFonts w:ascii="Arial" w:hAnsi="Arial" w:cs="Arial"/>
          <w:noProof/>
          <w:sz w:val="24"/>
          <w:szCs w:val="24"/>
          <w:lang w:val="mn-MN"/>
        </w:rPr>
        <w:t xml:space="preserve">х үндэслэлийн талаар тусгаж, </w:t>
      </w:r>
      <w:r w:rsidR="0026320E" w:rsidRPr="0026320E">
        <w:rPr>
          <w:rFonts w:ascii="Arial" w:hAnsi="Arial" w:cs="Arial"/>
          <w:noProof/>
          <w:sz w:val="24"/>
          <w:szCs w:val="24"/>
          <w:lang w:val="mn-MN"/>
        </w:rPr>
        <w:t>27.6.1</w:t>
      </w:r>
      <w:r w:rsidR="0026320E">
        <w:rPr>
          <w:rFonts w:ascii="Arial" w:hAnsi="Arial" w:cs="Arial"/>
          <w:noProof/>
          <w:sz w:val="24"/>
          <w:szCs w:val="24"/>
          <w:lang w:val="mn-MN"/>
        </w:rPr>
        <w:t xml:space="preserve">-т </w:t>
      </w:r>
      <w:r w:rsidR="0026320E" w:rsidRPr="0026320E">
        <w:rPr>
          <w:rFonts w:ascii="Arial" w:hAnsi="Arial" w:cs="Arial"/>
          <w:noProof/>
          <w:sz w:val="24"/>
          <w:szCs w:val="24"/>
          <w:lang w:val="mn-MN"/>
        </w:rPr>
        <w:t>салбарын үйл ажиллагааг зогсоох тухай эрх бүхий этгээд шийдвэр гарсан</w:t>
      </w:r>
      <w:r w:rsidR="0026320E">
        <w:rPr>
          <w:rFonts w:ascii="Arial" w:hAnsi="Arial" w:cs="Arial"/>
          <w:noProof/>
          <w:sz w:val="24"/>
          <w:szCs w:val="24"/>
          <w:lang w:val="mn-MN"/>
        </w:rPr>
        <w:t xml:space="preserve">, </w:t>
      </w:r>
      <w:r w:rsidR="0026320E" w:rsidRPr="0026320E">
        <w:rPr>
          <w:rFonts w:ascii="Arial" w:hAnsi="Arial" w:cs="Arial"/>
          <w:noProof/>
          <w:sz w:val="24"/>
          <w:szCs w:val="24"/>
          <w:lang w:val="mn-MN"/>
        </w:rPr>
        <w:t>27.6.2</w:t>
      </w:r>
      <w:r w:rsidR="009B01B0">
        <w:rPr>
          <w:rFonts w:ascii="Arial" w:hAnsi="Arial" w:cs="Arial"/>
          <w:noProof/>
          <w:sz w:val="24"/>
          <w:szCs w:val="24"/>
          <w:lang w:val="mn-MN"/>
        </w:rPr>
        <w:t xml:space="preserve">-т </w:t>
      </w:r>
      <w:r w:rsidR="0026320E" w:rsidRPr="0026320E">
        <w:rPr>
          <w:rFonts w:ascii="Arial" w:hAnsi="Arial" w:cs="Arial"/>
          <w:noProof/>
          <w:sz w:val="24"/>
          <w:szCs w:val="24"/>
          <w:lang w:val="mn-MN"/>
        </w:rPr>
        <w:t>салбарыг байгуулсан гадаад улсын банкны компанийн хэвийн үйл ажиллагаа, төлбөрийн чадвар алдагдсан, эсхүл алдагдах гарцаагүй нөхцөл байдал үүссэн;</w:t>
      </w:r>
      <w:r w:rsidR="009B01B0">
        <w:rPr>
          <w:rFonts w:ascii="Arial" w:hAnsi="Arial" w:cs="Arial"/>
          <w:noProof/>
          <w:sz w:val="24"/>
          <w:szCs w:val="24"/>
          <w:lang w:val="mn-MN"/>
        </w:rPr>
        <w:t xml:space="preserve"> </w:t>
      </w:r>
      <w:r w:rsidR="0026320E" w:rsidRPr="0026320E">
        <w:rPr>
          <w:rFonts w:ascii="Arial" w:hAnsi="Arial" w:cs="Arial"/>
          <w:noProof/>
          <w:sz w:val="24"/>
          <w:szCs w:val="24"/>
          <w:lang w:val="mn-MN"/>
        </w:rPr>
        <w:t>27.6.3</w:t>
      </w:r>
      <w:r w:rsidR="009B01B0">
        <w:rPr>
          <w:rFonts w:ascii="Arial" w:hAnsi="Arial" w:cs="Arial"/>
          <w:noProof/>
          <w:sz w:val="24"/>
          <w:szCs w:val="24"/>
          <w:lang w:val="mn-MN"/>
        </w:rPr>
        <w:t xml:space="preserve">-т </w:t>
      </w:r>
      <w:r w:rsidR="0026320E" w:rsidRPr="0026320E">
        <w:rPr>
          <w:rFonts w:ascii="Arial" w:hAnsi="Arial" w:cs="Arial"/>
          <w:noProof/>
          <w:sz w:val="24"/>
          <w:szCs w:val="24"/>
          <w:lang w:val="mn-MN"/>
        </w:rPr>
        <w:t>салбар байгуулах зөвшөөрөл авахдаа хуурамч бичиг баримт бүрдүүлсэн нь тухайн салбар, нэгжийг бүртгүүлснээс хойш илэрсэн; 27.6.4.энэ хуулийн 19.1.6-д заасан шаардлагыг хангахгүй болсон.</w:t>
      </w:r>
      <w:r w:rsidR="009B01B0">
        <w:rPr>
          <w:rFonts w:ascii="Arial" w:hAnsi="Arial" w:cs="Arial"/>
          <w:noProof/>
          <w:sz w:val="24"/>
          <w:szCs w:val="24"/>
          <w:lang w:val="mn-MN"/>
        </w:rPr>
        <w:t>гэж тус тус нэмэх нь зүйтэй байна.</w:t>
      </w:r>
    </w:p>
    <w:p w14:paraId="576459D2" w14:textId="1D938CC2" w:rsidR="002F7BF2" w:rsidRPr="008244BC" w:rsidRDefault="0090270E" w:rsidP="001312A5">
      <w:pPr>
        <w:spacing w:after="0" w:line="276" w:lineRule="auto"/>
        <w:ind w:firstLine="720"/>
        <w:jc w:val="both"/>
        <w:rPr>
          <w:rFonts w:ascii="Arial" w:hAnsi="Arial" w:cs="Arial"/>
          <w:noProof/>
          <w:sz w:val="24"/>
          <w:szCs w:val="24"/>
          <w:shd w:val="clear" w:color="auto" w:fill="FFFFFF"/>
          <w:lang w:val="mn-MN"/>
        </w:rPr>
      </w:pPr>
      <w:r w:rsidRPr="003A6EF0">
        <w:rPr>
          <w:rFonts w:ascii="Arial" w:eastAsia="Arial" w:hAnsi="Arial" w:cs="Arial"/>
          <w:sz w:val="24"/>
          <w:szCs w:val="24"/>
          <w:lang w:val="mn-MN"/>
        </w:rPr>
        <w:t>Мөн засаглалын</w:t>
      </w:r>
      <w:r w:rsidRPr="003A6EF0">
        <w:rPr>
          <w:sz w:val="24"/>
          <w:szCs w:val="24"/>
          <w:lang w:val="mn-MN"/>
        </w:rPr>
        <w:t xml:space="preserve"> </w:t>
      </w:r>
      <w:r w:rsidRPr="008244BC">
        <w:rPr>
          <w:rFonts w:ascii="Arial" w:hAnsi="Arial" w:cs="Arial"/>
          <w:noProof/>
          <w:sz w:val="24"/>
          <w:szCs w:val="24"/>
          <w:lang w:val="mn-MN"/>
        </w:rPr>
        <w:t>олон улсын сайн туршлагыг хэрэгжүүлдэг, гишүүн улс орны эдийн засгийн тогтвортой хөгжлийг дэмжих зорилго бүхий хөрөнгө оруулагчд</w:t>
      </w:r>
      <w:r>
        <w:rPr>
          <w:rFonts w:ascii="Arial" w:hAnsi="Arial" w:cs="Arial"/>
          <w:noProof/>
          <w:sz w:val="24"/>
          <w:szCs w:val="24"/>
          <w:lang w:val="mn-MN"/>
        </w:rPr>
        <w:t>ад</w:t>
      </w:r>
      <w:r w:rsidRPr="008244BC">
        <w:rPr>
          <w:rFonts w:ascii="Arial" w:hAnsi="Arial" w:cs="Arial"/>
          <w:noProof/>
          <w:sz w:val="24"/>
          <w:szCs w:val="24"/>
          <w:lang w:val="mn-MN"/>
        </w:rPr>
        <w:t xml:space="preserve"> хуулийн хязгаарлалтыг хамааруулахгүй байх</w:t>
      </w:r>
      <w:r>
        <w:rPr>
          <w:rFonts w:ascii="Arial" w:hAnsi="Arial" w:cs="Arial"/>
          <w:noProof/>
          <w:sz w:val="24"/>
          <w:szCs w:val="24"/>
          <w:lang w:val="mn-MN"/>
        </w:rPr>
        <w:t xml:space="preserve"> үүднээс Банкны тухай хуульд нэмэлт өөрчлөлт оруулах тухай хуулийг дагаж мөрдөх журмын тухай хуульд </w:t>
      </w:r>
      <w:r w:rsidRPr="0940FAED">
        <w:rPr>
          <w:rFonts w:ascii="Arial" w:hAnsi="Arial" w:cs="Arial"/>
          <w:noProof/>
          <w:sz w:val="24"/>
          <w:szCs w:val="24"/>
          <w:lang w:val="mn-MN"/>
        </w:rPr>
        <w:t>“Монгол Улсын Их Хурлаас соёрхон баталсан гэрээний дагуу нэгдэн орсон олон улсын санхүүгийн байгууллага аливаа банкны нөлөө бүхий хувьцаа эзэмшигч болоход энэ хуулийн 36.15-д заас</w:t>
      </w:r>
      <w:r>
        <w:rPr>
          <w:rFonts w:ascii="Arial" w:hAnsi="Arial" w:cs="Arial"/>
          <w:noProof/>
          <w:sz w:val="24"/>
          <w:szCs w:val="24"/>
          <w:lang w:val="mn-MN"/>
        </w:rPr>
        <w:t>ан хязгаарлалт хамаарахгүй.” гэсэн  агуулга бүхий заалтыг нэмж тусгах нь ач холбогдолтой юм.</w:t>
      </w:r>
    </w:p>
    <w:p w14:paraId="3261C2F4" w14:textId="77777777" w:rsidR="00627B9E" w:rsidRPr="008244BC" w:rsidRDefault="00627B9E" w:rsidP="001312A5">
      <w:pPr>
        <w:spacing w:after="0" w:line="276" w:lineRule="auto"/>
        <w:ind w:firstLine="720"/>
        <w:jc w:val="both"/>
        <w:rPr>
          <w:rFonts w:ascii="Arial" w:hAnsi="Arial" w:cs="Arial"/>
          <w:bCs/>
          <w:noProof/>
          <w:sz w:val="24"/>
          <w:szCs w:val="24"/>
          <w:lang w:val="mn-MN"/>
        </w:rPr>
      </w:pPr>
    </w:p>
    <w:p w14:paraId="67C04B0D" w14:textId="2F9A4E5B" w:rsidR="001D2DF5" w:rsidRPr="008244BC" w:rsidRDefault="001312A5" w:rsidP="00627B9E">
      <w:pPr>
        <w:spacing w:after="0" w:line="276" w:lineRule="auto"/>
        <w:jc w:val="center"/>
        <w:rPr>
          <w:rFonts w:ascii="Arial" w:hAnsi="Arial" w:cs="Arial"/>
          <w:noProof/>
          <w:sz w:val="24"/>
          <w:szCs w:val="24"/>
          <w:lang w:val="mn-MN"/>
        </w:rPr>
      </w:pPr>
      <w:r w:rsidRPr="008244BC">
        <w:rPr>
          <w:rFonts w:ascii="Arial" w:hAnsi="Arial" w:cs="Arial"/>
          <w:noProof/>
          <w:sz w:val="24"/>
          <w:szCs w:val="24"/>
          <w:lang w:val="mn-MN"/>
        </w:rPr>
        <w:t>-oOo-</w:t>
      </w:r>
    </w:p>
    <w:sectPr w:rsidR="001D2DF5" w:rsidRPr="008244BC" w:rsidSect="00D734BF">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D826" w14:textId="77777777" w:rsidR="00223831" w:rsidRDefault="00223831" w:rsidP="0000161E">
      <w:pPr>
        <w:spacing w:after="0" w:line="240" w:lineRule="auto"/>
      </w:pPr>
      <w:r>
        <w:separator/>
      </w:r>
    </w:p>
  </w:endnote>
  <w:endnote w:type="continuationSeparator" w:id="0">
    <w:p w14:paraId="48222219" w14:textId="77777777" w:rsidR="00223831" w:rsidRDefault="00223831" w:rsidP="00001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4D3D" w14:textId="77777777" w:rsidR="00223831" w:rsidRDefault="00223831" w:rsidP="0000161E">
      <w:pPr>
        <w:spacing w:after="0" w:line="240" w:lineRule="auto"/>
      </w:pPr>
      <w:r>
        <w:separator/>
      </w:r>
    </w:p>
  </w:footnote>
  <w:footnote w:type="continuationSeparator" w:id="0">
    <w:p w14:paraId="0D1EDD9A" w14:textId="77777777" w:rsidR="00223831" w:rsidRDefault="00223831" w:rsidP="0000161E">
      <w:pPr>
        <w:spacing w:after="0" w:line="240" w:lineRule="auto"/>
      </w:pPr>
      <w:r>
        <w:continuationSeparator/>
      </w:r>
    </w:p>
  </w:footnote>
  <w:footnote w:id="1">
    <w:p w14:paraId="0BFD6484" w14:textId="711F28C6" w:rsidR="0090270E" w:rsidRPr="008244BC" w:rsidRDefault="0090270E" w:rsidP="005A40FB">
      <w:pPr>
        <w:pStyle w:val="FootnoteText"/>
        <w:jc w:val="both"/>
        <w:rPr>
          <w:rFonts w:ascii="Arial" w:hAnsi="Arial" w:cs="Arial"/>
          <w:lang w:val="mn-MN"/>
        </w:rPr>
      </w:pPr>
      <w:r w:rsidRPr="008244BC">
        <w:rPr>
          <w:rStyle w:val="FootnoteReference"/>
          <w:rFonts w:ascii="Arial" w:hAnsi="Arial" w:cs="Arial"/>
        </w:rPr>
        <w:footnoteRef/>
      </w:r>
      <w:r w:rsidRPr="008244BC">
        <w:rPr>
          <w:rFonts w:ascii="Arial" w:hAnsi="Arial" w:cs="Arial"/>
        </w:rPr>
        <w:t xml:space="preserve"> </w:t>
      </w:r>
      <w:r w:rsidRPr="008244BC">
        <w:rPr>
          <w:rFonts w:ascii="Arial" w:hAnsi="Arial" w:cs="Arial"/>
          <w:lang w:val="mn-MN"/>
        </w:rPr>
        <w:t xml:space="preserve">Хоёрдогч зах зээлийн арилжааны хөрвөх чадварыг </w:t>
      </w:r>
      <m:oMath>
        <m:f>
          <m:fPr>
            <m:ctrlPr>
              <w:rPr>
                <w:rFonts w:ascii="Cambria Math" w:hAnsi="Cambria Math" w:cs="Arial"/>
                <w:i/>
                <w:lang w:val="mn-MN"/>
              </w:rPr>
            </m:ctrlPr>
          </m:fPr>
          <m:num>
            <m:r>
              <w:rPr>
                <w:rFonts w:ascii="Cambria Math" w:hAnsi="Cambria Math" w:cs="Arial"/>
                <w:lang w:val="mn-MN"/>
              </w:rPr>
              <m:t>Тайлант үед арилжаалагдсан дүн</m:t>
            </m:r>
          </m:num>
          <m:den>
            <m:r>
              <w:rPr>
                <w:rFonts w:ascii="Cambria Math" w:hAnsi="Cambria Math" w:cs="Arial"/>
                <w:lang w:val="mn-MN"/>
              </w:rPr>
              <m:t>Зах зээлийн нийт үнэлгээ</m:t>
            </m:r>
          </m:den>
        </m:f>
      </m:oMath>
      <w:r w:rsidRPr="008244BC">
        <w:rPr>
          <w:rFonts w:ascii="Arial" w:hAnsi="Arial" w:cs="Arial"/>
          <w:lang w:val="mn-MN"/>
        </w:rPr>
        <w:t xml:space="preserve"> гэсэн томьёоны дагуу тооцох бөгөөд тухайн зах зээл дэх хөрөнгө оруулагчдын идэвхи, эрэлтийг илтгэнэ.</w:t>
      </w:r>
    </w:p>
  </w:footnote>
  <w:footnote w:id="2">
    <w:p w14:paraId="0306EF58" w14:textId="4E6C56B5" w:rsidR="0090270E" w:rsidRPr="008244BC" w:rsidRDefault="0090270E" w:rsidP="005A40FB">
      <w:pPr>
        <w:pStyle w:val="FootnoteText"/>
        <w:jc w:val="both"/>
        <w:rPr>
          <w:rFonts w:ascii="Arial" w:hAnsi="Arial" w:cs="Arial"/>
          <w:lang w:val="mn-MN"/>
        </w:rPr>
      </w:pPr>
      <w:r w:rsidRPr="008244BC">
        <w:rPr>
          <w:rStyle w:val="FootnoteReference"/>
          <w:rFonts w:ascii="Arial" w:hAnsi="Arial" w:cs="Arial"/>
        </w:rPr>
        <w:footnoteRef/>
      </w:r>
      <w:r w:rsidRPr="003A6EF0">
        <w:rPr>
          <w:rFonts w:ascii="Arial" w:hAnsi="Arial" w:cs="Arial"/>
          <w:lang w:val="mn-MN"/>
        </w:rPr>
        <w:t xml:space="preserve"> </w:t>
      </w:r>
      <w:r w:rsidRPr="008244BC">
        <w:rPr>
          <w:rFonts w:ascii="Arial" w:hAnsi="Arial" w:cs="Arial"/>
          <w:lang w:val="mn-MN"/>
        </w:rPr>
        <w:t xml:space="preserve">Хэдий зах зээлийн үнэлгээ </w:t>
      </w:r>
      <w:r>
        <w:rPr>
          <w:rFonts w:ascii="Arial" w:hAnsi="Arial" w:cs="Arial"/>
          <w:lang w:val="mn-MN"/>
        </w:rPr>
        <w:t>өөрчлөгдөх</w:t>
      </w:r>
      <w:r w:rsidRPr="008244BC">
        <w:rPr>
          <w:rFonts w:ascii="Arial" w:hAnsi="Arial" w:cs="Arial"/>
          <w:lang w:val="mn-MN"/>
        </w:rPr>
        <w:t xml:space="preserve"> нь өөрийн хөрөнгөд шууд нөлөөлөхгүй ч урт хугацаанд</w:t>
      </w:r>
      <w:r>
        <w:rPr>
          <w:rFonts w:ascii="Arial" w:hAnsi="Arial" w:cs="Arial"/>
          <w:lang w:val="mn-MN"/>
        </w:rPr>
        <w:t>аа</w:t>
      </w:r>
      <w:r w:rsidRPr="008244BC">
        <w:rPr>
          <w:rFonts w:ascii="Arial" w:hAnsi="Arial" w:cs="Arial"/>
          <w:lang w:val="mn-MN"/>
        </w:rPr>
        <w:t xml:space="preserve"> нэмж төлөгдсөн капитал болон бусад сувгаар </w:t>
      </w:r>
      <w:r>
        <w:rPr>
          <w:rFonts w:ascii="Arial" w:hAnsi="Arial" w:cs="Arial"/>
          <w:lang w:val="mn-MN"/>
        </w:rPr>
        <w:t>дамжин</w:t>
      </w:r>
      <w:r w:rsidRPr="008244BC">
        <w:rPr>
          <w:rFonts w:ascii="Arial" w:hAnsi="Arial" w:cs="Arial"/>
          <w:lang w:val="mn-MN"/>
        </w:rPr>
        <w:t xml:space="preserve"> </w:t>
      </w:r>
      <w:r>
        <w:rPr>
          <w:rFonts w:ascii="Arial" w:hAnsi="Arial" w:cs="Arial"/>
          <w:lang w:val="mn-MN"/>
        </w:rPr>
        <w:t xml:space="preserve">банкны </w:t>
      </w:r>
      <w:r w:rsidRPr="008244BC">
        <w:rPr>
          <w:rFonts w:ascii="Arial" w:hAnsi="Arial" w:cs="Arial"/>
          <w:lang w:val="mn-MN"/>
        </w:rPr>
        <w:t xml:space="preserve">алдагдал хүлээх чадварт сөрөг үр дагавар </w:t>
      </w:r>
      <w:r>
        <w:rPr>
          <w:rFonts w:ascii="Arial" w:hAnsi="Arial" w:cs="Arial"/>
          <w:lang w:val="mn-MN"/>
        </w:rPr>
        <w:t>үзүүлнэ</w:t>
      </w:r>
      <w:r w:rsidRPr="008244BC">
        <w:rPr>
          <w:rFonts w:ascii="Arial" w:hAnsi="Arial" w:cs="Arial"/>
          <w:lang w:val="mn-MN"/>
        </w:rPr>
        <w:t>.</w:t>
      </w:r>
    </w:p>
  </w:footnote>
  <w:footnote w:id="3">
    <w:p w14:paraId="545E5BDC" w14:textId="70B61754" w:rsidR="0090270E" w:rsidRPr="00D30C48" w:rsidRDefault="0090270E" w:rsidP="00D30C48">
      <w:pPr>
        <w:pStyle w:val="FootnoteText"/>
        <w:jc w:val="both"/>
        <w:rPr>
          <w:rFonts w:ascii="Arial" w:hAnsi="Arial" w:cs="Arial"/>
          <w:noProof/>
          <w:lang w:val="mn-MN"/>
        </w:rPr>
      </w:pPr>
      <w:r w:rsidRPr="00D30C48">
        <w:rPr>
          <w:rStyle w:val="FootnoteReference"/>
          <w:rFonts w:ascii="Arial" w:hAnsi="Arial" w:cs="Arial"/>
        </w:rPr>
        <w:footnoteRef/>
      </w:r>
      <w:r w:rsidRPr="003A6EF0">
        <w:rPr>
          <w:rFonts w:ascii="Arial" w:hAnsi="Arial" w:cs="Arial"/>
          <w:lang w:val="mn-MN"/>
        </w:rPr>
        <w:t xml:space="preserve"> </w:t>
      </w:r>
      <w:r w:rsidRPr="00D30C48">
        <w:rPr>
          <w:rFonts w:ascii="Arial" w:hAnsi="Arial" w:cs="Arial"/>
          <w:noProof/>
          <w:lang w:val="mn-MN"/>
        </w:rPr>
        <w:t>Компанийн тухай хуулийн 9.4-д “Дангаараа болон нэгдмэл сонирхолтой этгээдтэй хамтран компанийн хувьцааны 10-аас дээш хувийг эзэмшигч болон компанийн үйл ажиллагааг бусад хэлбэрээр тодорхойлох эрх бүхий этгээдийн буруутай үйл ажиллагааны улмаас компанид учирсан эд хөрөнгийн хохирлыг тухайн этгээд өөрийн хөрөнгөөр компанийн өмнө хариуцна” гэж зохицуулсан.</w:t>
      </w:r>
    </w:p>
  </w:footnote>
  <w:footnote w:id="4">
    <w:p w14:paraId="44BD388A" w14:textId="6B9F1C90" w:rsidR="0090270E" w:rsidRPr="008244BC" w:rsidRDefault="0090270E" w:rsidP="005A40FB">
      <w:pPr>
        <w:pStyle w:val="FootnoteText"/>
        <w:jc w:val="both"/>
        <w:rPr>
          <w:rFonts w:ascii="Arial" w:hAnsi="Arial" w:cs="Arial"/>
          <w:lang w:val="mn-MN"/>
        </w:rPr>
      </w:pPr>
      <w:r w:rsidRPr="008244BC">
        <w:rPr>
          <w:rStyle w:val="FootnoteReference"/>
          <w:rFonts w:ascii="Arial" w:hAnsi="Arial" w:cs="Arial"/>
        </w:rPr>
        <w:footnoteRef/>
      </w:r>
      <w:r w:rsidRPr="003A6EF0">
        <w:rPr>
          <w:rFonts w:ascii="Arial" w:hAnsi="Arial" w:cs="Arial"/>
          <w:lang w:val="mn-MN"/>
        </w:rPr>
        <w:t xml:space="preserve"> </w:t>
      </w:r>
      <w:r w:rsidRPr="008244BC">
        <w:rPr>
          <w:rFonts w:ascii="Arial" w:hAnsi="Arial" w:cs="Arial"/>
          <w:lang w:val="mn-MN"/>
        </w:rPr>
        <w:t>https://www.imf.org/en/Publications/CR/Issues/2025/09/15/Mongolia-2025-Article-IV-Consultation-Press-Release-Staff-Report-and-Statement-by-the-570413</w:t>
      </w:r>
    </w:p>
  </w:footnote>
  <w:footnote w:id="5">
    <w:p w14:paraId="0360D1E3" w14:textId="77777777" w:rsidR="0090270E" w:rsidRPr="003A6EF0" w:rsidRDefault="0090270E" w:rsidP="005A40FB">
      <w:pPr>
        <w:pStyle w:val="FootnoteText"/>
        <w:jc w:val="both"/>
        <w:rPr>
          <w:rFonts w:ascii="Arial" w:hAnsi="Arial" w:cs="Arial"/>
          <w:sz w:val="18"/>
          <w:szCs w:val="18"/>
          <w:lang w:val="mn-MN"/>
        </w:rPr>
      </w:pPr>
      <w:r w:rsidRPr="008244BC">
        <w:rPr>
          <w:rStyle w:val="FootnoteReference"/>
          <w:rFonts w:ascii="Arial" w:hAnsi="Arial" w:cs="Arial"/>
          <w:sz w:val="18"/>
          <w:szCs w:val="18"/>
        </w:rPr>
        <w:footnoteRef/>
      </w:r>
      <w:r w:rsidRPr="003A6EF0">
        <w:rPr>
          <w:rFonts w:ascii="Arial" w:hAnsi="Arial" w:cs="Arial"/>
          <w:sz w:val="18"/>
          <w:szCs w:val="18"/>
          <w:lang w:val="mn-MN"/>
        </w:rPr>
        <w:t xml:space="preserve"> </w:t>
      </w:r>
      <w:hyperlink r:id="rId1" w:history="1">
        <w:r w:rsidRPr="003A6EF0">
          <w:rPr>
            <w:rStyle w:val="Hyperlink"/>
            <w:rFonts w:ascii="Arial" w:hAnsi="Arial" w:cs="Arial"/>
            <w:sz w:val="18"/>
            <w:szCs w:val="18"/>
            <w:lang w:val="mn-MN"/>
          </w:rPr>
          <w:t>https://legalinfo.mn/en/edtl/16532642401271</w:t>
        </w:r>
      </w:hyperlink>
    </w:p>
  </w:footnote>
  <w:footnote w:id="6">
    <w:p w14:paraId="34609F9F" w14:textId="77777777" w:rsidR="0090270E" w:rsidRPr="003A6EF0" w:rsidRDefault="0090270E" w:rsidP="005A40FB">
      <w:pPr>
        <w:pStyle w:val="FootnoteText"/>
        <w:jc w:val="both"/>
        <w:rPr>
          <w:rFonts w:ascii="Arial" w:hAnsi="Arial" w:cs="Arial"/>
          <w:lang w:val="mn-MN"/>
        </w:rPr>
      </w:pPr>
      <w:r w:rsidRPr="008244BC">
        <w:rPr>
          <w:rStyle w:val="FootnoteReference"/>
          <w:rFonts w:ascii="Arial" w:hAnsi="Arial" w:cs="Arial"/>
        </w:rPr>
        <w:footnoteRef/>
      </w:r>
      <w:r w:rsidRPr="003A6EF0">
        <w:rPr>
          <w:rFonts w:ascii="Arial" w:hAnsi="Arial" w:cs="Arial"/>
          <w:lang w:val="mn-MN"/>
        </w:rPr>
        <w:t xml:space="preserve"> </w:t>
      </w:r>
      <w:hyperlink r:id="rId2" w:history="1">
        <w:r w:rsidRPr="003A6EF0">
          <w:rPr>
            <w:rStyle w:val="Hyperlink"/>
            <w:rFonts w:ascii="Arial" w:hAnsi="Arial" w:cs="Arial"/>
            <w:lang w:val="mn-MN"/>
          </w:rPr>
          <w:t>https://www.bis.org/bcbs/publ/d573.pdf</w:t>
        </w:r>
      </w:hyperlink>
    </w:p>
  </w:footnote>
  <w:footnote w:id="7">
    <w:p w14:paraId="392203C1" w14:textId="2D6AA04F" w:rsidR="0090270E" w:rsidRPr="00FF4A19" w:rsidRDefault="0090270E" w:rsidP="005A40FB">
      <w:pPr>
        <w:pStyle w:val="FootnoteText"/>
        <w:jc w:val="both"/>
        <w:rPr>
          <w:lang w:val="mn-MN"/>
        </w:rPr>
      </w:pPr>
      <w:r>
        <w:rPr>
          <w:rStyle w:val="FootnoteReference"/>
        </w:rPr>
        <w:footnoteRef/>
      </w:r>
      <w:r w:rsidRPr="003A6EF0">
        <w:rPr>
          <w:rFonts w:hint="eastAsia"/>
          <w:lang w:val="mn-MN"/>
        </w:rPr>
        <w:t xml:space="preserve"> </w:t>
      </w:r>
      <w:r>
        <w:rPr>
          <w:lang w:val="mn-MN"/>
        </w:rPr>
        <w:t>Компанийн тухай хуулийн 99 дүгээр зүйлийн 99.1 дэх хэсэг нь нийт 9 заалттай бөгөөд дээрх хэсэгт нэгдмэл сонирхлыг товчлон оруулсан.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6AB3" w14:textId="239E5B97" w:rsidR="0090270E" w:rsidRDefault="0090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F44A1"/>
    <w:multiLevelType w:val="hybridMultilevel"/>
    <w:tmpl w:val="3544C0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011549"/>
    <w:multiLevelType w:val="hybridMultilevel"/>
    <w:tmpl w:val="6E2861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67D65"/>
    <w:multiLevelType w:val="hybridMultilevel"/>
    <w:tmpl w:val="31EEFA68"/>
    <w:lvl w:ilvl="0" w:tplc="B5B67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2540834">
    <w:abstractNumId w:val="2"/>
  </w:num>
  <w:num w:numId="2" w16cid:durableId="520507586">
    <w:abstractNumId w:val="0"/>
  </w:num>
  <w:num w:numId="3" w16cid:durableId="137581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hideGrammatical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61E"/>
    <w:rsid w:val="0000066A"/>
    <w:rsid w:val="00000B8A"/>
    <w:rsid w:val="0000161E"/>
    <w:rsid w:val="0000274F"/>
    <w:rsid w:val="00003C0B"/>
    <w:rsid w:val="00004AD7"/>
    <w:rsid w:val="0000603B"/>
    <w:rsid w:val="00006568"/>
    <w:rsid w:val="000078F1"/>
    <w:rsid w:val="00010A8C"/>
    <w:rsid w:val="0001104A"/>
    <w:rsid w:val="00011A6D"/>
    <w:rsid w:val="00012115"/>
    <w:rsid w:val="000124E9"/>
    <w:rsid w:val="00013335"/>
    <w:rsid w:val="000136A3"/>
    <w:rsid w:val="00014007"/>
    <w:rsid w:val="000142E0"/>
    <w:rsid w:val="00014645"/>
    <w:rsid w:val="00017A8F"/>
    <w:rsid w:val="0002178A"/>
    <w:rsid w:val="00022192"/>
    <w:rsid w:val="00022435"/>
    <w:rsid w:val="00023AE1"/>
    <w:rsid w:val="00023DB5"/>
    <w:rsid w:val="00024D56"/>
    <w:rsid w:val="00024F0F"/>
    <w:rsid w:val="0002526A"/>
    <w:rsid w:val="00025814"/>
    <w:rsid w:val="000259B5"/>
    <w:rsid w:val="00026409"/>
    <w:rsid w:val="00026F53"/>
    <w:rsid w:val="000273E5"/>
    <w:rsid w:val="00030E2A"/>
    <w:rsid w:val="0003125B"/>
    <w:rsid w:val="00031A58"/>
    <w:rsid w:val="00032365"/>
    <w:rsid w:val="000326B5"/>
    <w:rsid w:val="00033FEE"/>
    <w:rsid w:val="00035204"/>
    <w:rsid w:val="0003592D"/>
    <w:rsid w:val="000359C2"/>
    <w:rsid w:val="00036AE3"/>
    <w:rsid w:val="0004026C"/>
    <w:rsid w:val="000408CF"/>
    <w:rsid w:val="0004168E"/>
    <w:rsid w:val="00042172"/>
    <w:rsid w:val="00043D0F"/>
    <w:rsid w:val="0004400D"/>
    <w:rsid w:val="00044BC1"/>
    <w:rsid w:val="00044CB7"/>
    <w:rsid w:val="000451BB"/>
    <w:rsid w:val="00045A3E"/>
    <w:rsid w:val="00045D2B"/>
    <w:rsid w:val="00047914"/>
    <w:rsid w:val="00047CA3"/>
    <w:rsid w:val="00047F35"/>
    <w:rsid w:val="00050628"/>
    <w:rsid w:val="00050890"/>
    <w:rsid w:val="00050AFF"/>
    <w:rsid w:val="00051066"/>
    <w:rsid w:val="000511DB"/>
    <w:rsid w:val="00051883"/>
    <w:rsid w:val="00051BD6"/>
    <w:rsid w:val="00052862"/>
    <w:rsid w:val="0005290F"/>
    <w:rsid w:val="0005372D"/>
    <w:rsid w:val="00054175"/>
    <w:rsid w:val="00054536"/>
    <w:rsid w:val="000546FD"/>
    <w:rsid w:val="00056460"/>
    <w:rsid w:val="00056843"/>
    <w:rsid w:val="00056F25"/>
    <w:rsid w:val="00057406"/>
    <w:rsid w:val="00057545"/>
    <w:rsid w:val="00060EC8"/>
    <w:rsid w:val="0006101B"/>
    <w:rsid w:val="00061075"/>
    <w:rsid w:val="0006184A"/>
    <w:rsid w:val="00061E35"/>
    <w:rsid w:val="00061ED0"/>
    <w:rsid w:val="0006330E"/>
    <w:rsid w:val="00064258"/>
    <w:rsid w:val="000642A8"/>
    <w:rsid w:val="00065456"/>
    <w:rsid w:val="00066990"/>
    <w:rsid w:val="00067136"/>
    <w:rsid w:val="00067D42"/>
    <w:rsid w:val="00067EAA"/>
    <w:rsid w:val="0007036F"/>
    <w:rsid w:val="00070441"/>
    <w:rsid w:val="00071156"/>
    <w:rsid w:val="00071A5D"/>
    <w:rsid w:val="000728AD"/>
    <w:rsid w:val="00072B5F"/>
    <w:rsid w:val="00073C74"/>
    <w:rsid w:val="0007425D"/>
    <w:rsid w:val="000744A6"/>
    <w:rsid w:val="00074545"/>
    <w:rsid w:val="00074BFA"/>
    <w:rsid w:val="0007533A"/>
    <w:rsid w:val="00075C4E"/>
    <w:rsid w:val="00076083"/>
    <w:rsid w:val="0007673D"/>
    <w:rsid w:val="00077658"/>
    <w:rsid w:val="000776F4"/>
    <w:rsid w:val="00077AE3"/>
    <w:rsid w:val="0008124D"/>
    <w:rsid w:val="00081DE7"/>
    <w:rsid w:val="00081F20"/>
    <w:rsid w:val="0008224F"/>
    <w:rsid w:val="00082836"/>
    <w:rsid w:val="00082CF9"/>
    <w:rsid w:val="00082F82"/>
    <w:rsid w:val="00083AF3"/>
    <w:rsid w:val="00083DDB"/>
    <w:rsid w:val="00084F4E"/>
    <w:rsid w:val="00086514"/>
    <w:rsid w:val="00087CC8"/>
    <w:rsid w:val="000909B9"/>
    <w:rsid w:val="00090E26"/>
    <w:rsid w:val="0009118A"/>
    <w:rsid w:val="0009197F"/>
    <w:rsid w:val="00092E01"/>
    <w:rsid w:val="0009380D"/>
    <w:rsid w:val="000951C5"/>
    <w:rsid w:val="0009558A"/>
    <w:rsid w:val="00097C94"/>
    <w:rsid w:val="000A03BA"/>
    <w:rsid w:val="000A0995"/>
    <w:rsid w:val="000A1AF8"/>
    <w:rsid w:val="000A20C0"/>
    <w:rsid w:val="000A313D"/>
    <w:rsid w:val="000A365A"/>
    <w:rsid w:val="000A3BD6"/>
    <w:rsid w:val="000A3D22"/>
    <w:rsid w:val="000A3E88"/>
    <w:rsid w:val="000A3FF1"/>
    <w:rsid w:val="000A4C66"/>
    <w:rsid w:val="000A52C3"/>
    <w:rsid w:val="000A530A"/>
    <w:rsid w:val="000A55E3"/>
    <w:rsid w:val="000A73EB"/>
    <w:rsid w:val="000A750E"/>
    <w:rsid w:val="000A776B"/>
    <w:rsid w:val="000A782A"/>
    <w:rsid w:val="000A7F14"/>
    <w:rsid w:val="000B0831"/>
    <w:rsid w:val="000B1B31"/>
    <w:rsid w:val="000B4149"/>
    <w:rsid w:val="000B50D8"/>
    <w:rsid w:val="000B6498"/>
    <w:rsid w:val="000B65FE"/>
    <w:rsid w:val="000B7DD8"/>
    <w:rsid w:val="000C014A"/>
    <w:rsid w:val="000C05F3"/>
    <w:rsid w:val="000C0810"/>
    <w:rsid w:val="000C21E7"/>
    <w:rsid w:val="000C2824"/>
    <w:rsid w:val="000C3CF0"/>
    <w:rsid w:val="000C3EBB"/>
    <w:rsid w:val="000C4923"/>
    <w:rsid w:val="000C5026"/>
    <w:rsid w:val="000C6F6A"/>
    <w:rsid w:val="000C727F"/>
    <w:rsid w:val="000D0C82"/>
    <w:rsid w:val="000D2C28"/>
    <w:rsid w:val="000D31BC"/>
    <w:rsid w:val="000D447E"/>
    <w:rsid w:val="000D45B6"/>
    <w:rsid w:val="000D5183"/>
    <w:rsid w:val="000D6707"/>
    <w:rsid w:val="000D6852"/>
    <w:rsid w:val="000D6B9F"/>
    <w:rsid w:val="000D7465"/>
    <w:rsid w:val="000D7EBA"/>
    <w:rsid w:val="000E0E9E"/>
    <w:rsid w:val="000E108E"/>
    <w:rsid w:val="000E1EEB"/>
    <w:rsid w:val="000E37D3"/>
    <w:rsid w:val="000E43C1"/>
    <w:rsid w:val="000E5373"/>
    <w:rsid w:val="000E5B3F"/>
    <w:rsid w:val="000E6843"/>
    <w:rsid w:val="000E6DD1"/>
    <w:rsid w:val="000F00A6"/>
    <w:rsid w:val="000F1C99"/>
    <w:rsid w:val="000F20C8"/>
    <w:rsid w:val="000F21BD"/>
    <w:rsid w:val="000F29F8"/>
    <w:rsid w:val="000F3BBB"/>
    <w:rsid w:val="00100B2C"/>
    <w:rsid w:val="00101CB9"/>
    <w:rsid w:val="00104737"/>
    <w:rsid w:val="001064C5"/>
    <w:rsid w:val="00106F46"/>
    <w:rsid w:val="001070B9"/>
    <w:rsid w:val="0010788C"/>
    <w:rsid w:val="00115691"/>
    <w:rsid w:val="001168CA"/>
    <w:rsid w:val="00116945"/>
    <w:rsid w:val="0011705E"/>
    <w:rsid w:val="001174CA"/>
    <w:rsid w:val="00117F7B"/>
    <w:rsid w:val="00120B99"/>
    <w:rsid w:val="00120E5C"/>
    <w:rsid w:val="0012152C"/>
    <w:rsid w:val="00121793"/>
    <w:rsid w:val="001228E0"/>
    <w:rsid w:val="00122B35"/>
    <w:rsid w:val="00123BF5"/>
    <w:rsid w:val="00124676"/>
    <w:rsid w:val="0012523D"/>
    <w:rsid w:val="001264A1"/>
    <w:rsid w:val="0013038D"/>
    <w:rsid w:val="001312A5"/>
    <w:rsid w:val="00132700"/>
    <w:rsid w:val="00133592"/>
    <w:rsid w:val="00135206"/>
    <w:rsid w:val="00136460"/>
    <w:rsid w:val="001411C9"/>
    <w:rsid w:val="0014124F"/>
    <w:rsid w:val="00142782"/>
    <w:rsid w:val="001436DB"/>
    <w:rsid w:val="00143E42"/>
    <w:rsid w:val="00144E0C"/>
    <w:rsid w:val="00145292"/>
    <w:rsid w:val="00145536"/>
    <w:rsid w:val="0014571E"/>
    <w:rsid w:val="001459BC"/>
    <w:rsid w:val="00145BCD"/>
    <w:rsid w:val="00147955"/>
    <w:rsid w:val="00150A82"/>
    <w:rsid w:val="00151015"/>
    <w:rsid w:val="0015176B"/>
    <w:rsid w:val="00151BE5"/>
    <w:rsid w:val="0015266E"/>
    <w:rsid w:val="0015377E"/>
    <w:rsid w:val="00153AAF"/>
    <w:rsid w:val="0015635C"/>
    <w:rsid w:val="001567F2"/>
    <w:rsid w:val="00157ABD"/>
    <w:rsid w:val="00157AFB"/>
    <w:rsid w:val="00157F5A"/>
    <w:rsid w:val="00160394"/>
    <w:rsid w:val="00162790"/>
    <w:rsid w:val="00162F5C"/>
    <w:rsid w:val="00163D23"/>
    <w:rsid w:val="00165787"/>
    <w:rsid w:val="00166A45"/>
    <w:rsid w:val="00166C5D"/>
    <w:rsid w:val="00166CD2"/>
    <w:rsid w:val="00170F94"/>
    <w:rsid w:val="00171A15"/>
    <w:rsid w:val="00171B9B"/>
    <w:rsid w:val="001727EC"/>
    <w:rsid w:val="00172A4B"/>
    <w:rsid w:val="00172F27"/>
    <w:rsid w:val="0017404D"/>
    <w:rsid w:val="001744C0"/>
    <w:rsid w:val="001756BC"/>
    <w:rsid w:val="00175AB3"/>
    <w:rsid w:val="001772B2"/>
    <w:rsid w:val="001776AB"/>
    <w:rsid w:val="001778FB"/>
    <w:rsid w:val="00180F09"/>
    <w:rsid w:val="00181004"/>
    <w:rsid w:val="00181189"/>
    <w:rsid w:val="0018124F"/>
    <w:rsid w:val="00181E6B"/>
    <w:rsid w:val="001822A1"/>
    <w:rsid w:val="00182AAB"/>
    <w:rsid w:val="00186B93"/>
    <w:rsid w:val="00186CAE"/>
    <w:rsid w:val="0018781C"/>
    <w:rsid w:val="00187E8E"/>
    <w:rsid w:val="00193CF9"/>
    <w:rsid w:val="00195960"/>
    <w:rsid w:val="00197836"/>
    <w:rsid w:val="001A010D"/>
    <w:rsid w:val="001A1207"/>
    <w:rsid w:val="001A20E7"/>
    <w:rsid w:val="001A2510"/>
    <w:rsid w:val="001A2FAE"/>
    <w:rsid w:val="001A3891"/>
    <w:rsid w:val="001A47B5"/>
    <w:rsid w:val="001A4FDA"/>
    <w:rsid w:val="001A57B7"/>
    <w:rsid w:val="001A5834"/>
    <w:rsid w:val="001A5D9F"/>
    <w:rsid w:val="001A5DCC"/>
    <w:rsid w:val="001A6652"/>
    <w:rsid w:val="001A668A"/>
    <w:rsid w:val="001B111D"/>
    <w:rsid w:val="001B196A"/>
    <w:rsid w:val="001B21BE"/>
    <w:rsid w:val="001B244E"/>
    <w:rsid w:val="001B350C"/>
    <w:rsid w:val="001B3AE4"/>
    <w:rsid w:val="001B5319"/>
    <w:rsid w:val="001B5B7B"/>
    <w:rsid w:val="001B5D5E"/>
    <w:rsid w:val="001B5EFA"/>
    <w:rsid w:val="001B6A58"/>
    <w:rsid w:val="001C000B"/>
    <w:rsid w:val="001C0EEF"/>
    <w:rsid w:val="001C14E5"/>
    <w:rsid w:val="001C2728"/>
    <w:rsid w:val="001C2865"/>
    <w:rsid w:val="001C2904"/>
    <w:rsid w:val="001C2C1B"/>
    <w:rsid w:val="001C38C1"/>
    <w:rsid w:val="001C414C"/>
    <w:rsid w:val="001C4868"/>
    <w:rsid w:val="001C4EAF"/>
    <w:rsid w:val="001C4EEE"/>
    <w:rsid w:val="001C64E5"/>
    <w:rsid w:val="001D1140"/>
    <w:rsid w:val="001D14BA"/>
    <w:rsid w:val="001D19B8"/>
    <w:rsid w:val="001D25C0"/>
    <w:rsid w:val="001D288F"/>
    <w:rsid w:val="001D2DE2"/>
    <w:rsid w:val="001D2DF5"/>
    <w:rsid w:val="001D48E7"/>
    <w:rsid w:val="001D510F"/>
    <w:rsid w:val="001D7336"/>
    <w:rsid w:val="001E06FA"/>
    <w:rsid w:val="001E2B36"/>
    <w:rsid w:val="001E2B73"/>
    <w:rsid w:val="001E5351"/>
    <w:rsid w:val="001E5904"/>
    <w:rsid w:val="001E5F26"/>
    <w:rsid w:val="001E7ABD"/>
    <w:rsid w:val="001F1F87"/>
    <w:rsid w:val="001F5FB1"/>
    <w:rsid w:val="001F635C"/>
    <w:rsid w:val="001F7052"/>
    <w:rsid w:val="002009F2"/>
    <w:rsid w:val="00200B87"/>
    <w:rsid w:val="0020133B"/>
    <w:rsid w:val="00201410"/>
    <w:rsid w:val="00203E48"/>
    <w:rsid w:val="00204A20"/>
    <w:rsid w:val="00205C8D"/>
    <w:rsid w:val="00206742"/>
    <w:rsid w:val="0020747A"/>
    <w:rsid w:val="00210CD1"/>
    <w:rsid w:val="0021376E"/>
    <w:rsid w:val="00213F52"/>
    <w:rsid w:val="00213F59"/>
    <w:rsid w:val="00217B1A"/>
    <w:rsid w:val="00217C9D"/>
    <w:rsid w:val="00217F1F"/>
    <w:rsid w:val="00220609"/>
    <w:rsid w:val="002230C7"/>
    <w:rsid w:val="002234FF"/>
    <w:rsid w:val="0022366F"/>
    <w:rsid w:val="00223831"/>
    <w:rsid w:val="00223C4D"/>
    <w:rsid w:val="00223DF8"/>
    <w:rsid w:val="002244A2"/>
    <w:rsid w:val="00224977"/>
    <w:rsid w:val="00224E09"/>
    <w:rsid w:val="002269FB"/>
    <w:rsid w:val="00226C07"/>
    <w:rsid w:val="0023040C"/>
    <w:rsid w:val="002324C5"/>
    <w:rsid w:val="00232B18"/>
    <w:rsid w:val="00235497"/>
    <w:rsid w:val="002357B2"/>
    <w:rsid w:val="002357D5"/>
    <w:rsid w:val="0023588F"/>
    <w:rsid w:val="00235991"/>
    <w:rsid w:val="00236975"/>
    <w:rsid w:val="0023772C"/>
    <w:rsid w:val="00237CDE"/>
    <w:rsid w:val="00237E22"/>
    <w:rsid w:val="00240849"/>
    <w:rsid w:val="002409E4"/>
    <w:rsid w:val="00241101"/>
    <w:rsid w:val="00241451"/>
    <w:rsid w:val="00242518"/>
    <w:rsid w:val="00242687"/>
    <w:rsid w:val="0024362D"/>
    <w:rsid w:val="00245156"/>
    <w:rsid w:val="00245C1A"/>
    <w:rsid w:val="002473D1"/>
    <w:rsid w:val="00247481"/>
    <w:rsid w:val="00247F3A"/>
    <w:rsid w:val="00250152"/>
    <w:rsid w:val="00252092"/>
    <w:rsid w:val="002520D9"/>
    <w:rsid w:val="00253726"/>
    <w:rsid w:val="0025373D"/>
    <w:rsid w:val="00253F6B"/>
    <w:rsid w:val="002548D4"/>
    <w:rsid w:val="002558C8"/>
    <w:rsid w:val="00255986"/>
    <w:rsid w:val="00255DFC"/>
    <w:rsid w:val="00257CBD"/>
    <w:rsid w:val="00260588"/>
    <w:rsid w:val="002605E7"/>
    <w:rsid w:val="00260A99"/>
    <w:rsid w:val="00262833"/>
    <w:rsid w:val="0026320E"/>
    <w:rsid w:val="00263797"/>
    <w:rsid w:val="00264013"/>
    <w:rsid w:val="00264975"/>
    <w:rsid w:val="002649D0"/>
    <w:rsid w:val="00265975"/>
    <w:rsid w:val="002659C5"/>
    <w:rsid w:val="00265DDC"/>
    <w:rsid w:val="00266225"/>
    <w:rsid w:val="00266569"/>
    <w:rsid w:val="00266740"/>
    <w:rsid w:val="00267E8E"/>
    <w:rsid w:val="00267F55"/>
    <w:rsid w:val="002714F4"/>
    <w:rsid w:val="0027182A"/>
    <w:rsid w:val="00271C2F"/>
    <w:rsid w:val="00271EAE"/>
    <w:rsid w:val="0027240B"/>
    <w:rsid w:val="00272B41"/>
    <w:rsid w:val="0027378D"/>
    <w:rsid w:val="00274458"/>
    <w:rsid w:val="00274CC1"/>
    <w:rsid w:val="00274DAC"/>
    <w:rsid w:val="00274FE0"/>
    <w:rsid w:val="00276209"/>
    <w:rsid w:val="002770FD"/>
    <w:rsid w:val="0027724B"/>
    <w:rsid w:val="002776FB"/>
    <w:rsid w:val="00280C71"/>
    <w:rsid w:val="00280F14"/>
    <w:rsid w:val="002817B9"/>
    <w:rsid w:val="00281F67"/>
    <w:rsid w:val="00282161"/>
    <w:rsid w:val="0028253A"/>
    <w:rsid w:val="002846C4"/>
    <w:rsid w:val="00284931"/>
    <w:rsid w:val="00284DCD"/>
    <w:rsid w:val="00284E0C"/>
    <w:rsid w:val="00286911"/>
    <w:rsid w:val="00286F01"/>
    <w:rsid w:val="00290781"/>
    <w:rsid w:val="0029180C"/>
    <w:rsid w:val="0029411A"/>
    <w:rsid w:val="002971DF"/>
    <w:rsid w:val="00297519"/>
    <w:rsid w:val="002A0F45"/>
    <w:rsid w:val="002A22D5"/>
    <w:rsid w:val="002A37E2"/>
    <w:rsid w:val="002A5C3A"/>
    <w:rsid w:val="002A7857"/>
    <w:rsid w:val="002A7AB3"/>
    <w:rsid w:val="002B02CE"/>
    <w:rsid w:val="002B0D4E"/>
    <w:rsid w:val="002B129A"/>
    <w:rsid w:val="002B1DE2"/>
    <w:rsid w:val="002B2574"/>
    <w:rsid w:val="002B2C61"/>
    <w:rsid w:val="002B3729"/>
    <w:rsid w:val="002B4082"/>
    <w:rsid w:val="002B4F15"/>
    <w:rsid w:val="002B4F41"/>
    <w:rsid w:val="002B5801"/>
    <w:rsid w:val="002B5892"/>
    <w:rsid w:val="002B59F7"/>
    <w:rsid w:val="002B67E1"/>
    <w:rsid w:val="002B74FB"/>
    <w:rsid w:val="002B7948"/>
    <w:rsid w:val="002B7DEC"/>
    <w:rsid w:val="002C1CE6"/>
    <w:rsid w:val="002C1FFB"/>
    <w:rsid w:val="002C2A7F"/>
    <w:rsid w:val="002C3FE1"/>
    <w:rsid w:val="002C47F3"/>
    <w:rsid w:val="002C50AB"/>
    <w:rsid w:val="002C54B4"/>
    <w:rsid w:val="002D1957"/>
    <w:rsid w:val="002D2FA7"/>
    <w:rsid w:val="002D2FAB"/>
    <w:rsid w:val="002D2FBB"/>
    <w:rsid w:val="002D7411"/>
    <w:rsid w:val="002D789D"/>
    <w:rsid w:val="002E1CC4"/>
    <w:rsid w:val="002E2537"/>
    <w:rsid w:val="002E29AE"/>
    <w:rsid w:val="002E2DEC"/>
    <w:rsid w:val="002E57F5"/>
    <w:rsid w:val="002E7B1F"/>
    <w:rsid w:val="002E7BCF"/>
    <w:rsid w:val="002E7DE2"/>
    <w:rsid w:val="002F216E"/>
    <w:rsid w:val="002F3279"/>
    <w:rsid w:val="002F362C"/>
    <w:rsid w:val="002F3C7F"/>
    <w:rsid w:val="002F46B9"/>
    <w:rsid w:val="002F49E6"/>
    <w:rsid w:val="002F5369"/>
    <w:rsid w:val="002F5C5D"/>
    <w:rsid w:val="002F6171"/>
    <w:rsid w:val="002F756D"/>
    <w:rsid w:val="002F7A45"/>
    <w:rsid w:val="002F7BF2"/>
    <w:rsid w:val="002F7F37"/>
    <w:rsid w:val="00302C7F"/>
    <w:rsid w:val="00303380"/>
    <w:rsid w:val="00303816"/>
    <w:rsid w:val="00303DD4"/>
    <w:rsid w:val="00303EC6"/>
    <w:rsid w:val="0030676B"/>
    <w:rsid w:val="003109FE"/>
    <w:rsid w:val="00311349"/>
    <w:rsid w:val="00312B9C"/>
    <w:rsid w:val="003135ED"/>
    <w:rsid w:val="003144ED"/>
    <w:rsid w:val="003152FB"/>
    <w:rsid w:val="00315B84"/>
    <w:rsid w:val="0031615A"/>
    <w:rsid w:val="003163D8"/>
    <w:rsid w:val="00321C08"/>
    <w:rsid w:val="003225DB"/>
    <w:rsid w:val="00323FE6"/>
    <w:rsid w:val="00324866"/>
    <w:rsid w:val="00324CD0"/>
    <w:rsid w:val="003255F1"/>
    <w:rsid w:val="00325FD2"/>
    <w:rsid w:val="003279B0"/>
    <w:rsid w:val="00329E4C"/>
    <w:rsid w:val="0033031A"/>
    <w:rsid w:val="00330386"/>
    <w:rsid w:val="00332005"/>
    <w:rsid w:val="00332009"/>
    <w:rsid w:val="00332021"/>
    <w:rsid w:val="0033432A"/>
    <w:rsid w:val="00334930"/>
    <w:rsid w:val="00335690"/>
    <w:rsid w:val="00337C49"/>
    <w:rsid w:val="00337C4F"/>
    <w:rsid w:val="00341C04"/>
    <w:rsid w:val="00342169"/>
    <w:rsid w:val="00342345"/>
    <w:rsid w:val="00343451"/>
    <w:rsid w:val="00343D26"/>
    <w:rsid w:val="00343F1A"/>
    <w:rsid w:val="00344BA2"/>
    <w:rsid w:val="00344C44"/>
    <w:rsid w:val="00345D3E"/>
    <w:rsid w:val="00345F17"/>
    <w:rsid w:val="0034639C"/>
    <w:rsid w:val="00346FC2"/>
    <w:rsid w:val="0034734C"/>
    <w:rsid w:val="00351AD2"/>
    <w:rsid w:val="00351C1C"/>
    <w:rsid w:val="00352B4B"/>
    <w:rsid w:val="00354A49"/>
    <w:rsid w:val="00355B74"/>
    <w:rsid w:val="00355C62"/>
    <w:rsid w:val="003566A9"/>
    <w:rsid w:val="003567A4"/>
    <w:rsid w:val="00356C50"/>
    <w:rsid w:val="00357247"/>
    <w:rsid w:val="0035798D"/>
    <w:rsid w:val="00361B10"/>
    <w:rsid w:val="00363CA1"/>
    <w:rsid w:val="00365E5D"/>
    <w:rsid w:val="00366A57"/>
    <w:rsid w:val="00370022"/>
    <w:rsid w:val="003711AC"/>
    <w:rsid w:val="003715A6"/>
    <w:rsid w:val="003717FC"/>
    <w:rsid w:val="003723C6"/>
    <w:rsid w:val="00372E26"/>
    <w:rsid w:val="00373264"/>
    <w:rsid w:val="00373E15"/>
    <w:rsid w:val="00376797"/>
    <w:rsid w:val="00380AD4"/>
    <w:rsid w:val="00380F1E"/>
    <w:rsid w:val="003823F2"/>
    <w:rsid w:val="00382556"/>
    <w:rsid w:val="00383BAD"/>
    <w:rsid w:val="003859F0"/>
    <w:rsid w:val="003877B6"/>
    <w:rsid w:val="00390BC2"/>
    <w:rsid w:val="00392E15"/>
    <w:rsid w:val="0039336D"/>
    <w:rsid w:val="003937D6"/>
    <w:rsid w:val="00393A51"/>
    <w:rsid w:val="00394209"/>
    <w:rsid w:val="003945CC"/>
    <w:rsid w:val="0039492C"/>
    <w:rsid w:val="00395462"/>
    <w:rsid w:val="00396872"/>
    <w:rsid w:val="00397A07"/>
    <w:rsid w:val="003A0194"/>
    <w:rsid w:val="003A089E"/>
    <w:rsid w:val="003A100D"/>
    <w:rsid w:val="003A28B0"/>
    <w:rsid w:val="003A33E2"/>
    <w:rsid w:val="003A4B15"/>
    <w:rsid w:val="003A604F"/>
    <w:rsid w:val="003A60F1"/>
    <w:rsid w:val="003A6EF0"/>
    <w:rsid w:val="003A6FEF"/>
    <w:rsid w:val="003A707D"/>
    <w:rsid w:val="003A73EC"/>
    <w:rsid w:val="003A78A9"/>
    <w:rsid w:val="003A7EB5"/>
    <w:rsid w:val="003B3BEE"/>
    <w:rsid w:val="003B4496"/>
    <w:rsid w:val="003B4EC8"/>
    <w:rsid w:val="003B4EF3"/>
    <w:rsid w:val="003B533C"/>
    <w:rsid w:val="003B56EA"/>
    <w:rsid w:val="003B617E"/>
    <w:rsid w:val="003B6433"/>
    <w:rsid w:val="003B6B12"/>
    <w:rsid w:val="003B797D"/>
    <w:rsid w:val="003B7AC7"/>
    <w:rsid w:val="003C071B"/>
    <w:rsid w:val="003C13AA"/>
    <w:rsid w:val="003C19B6"/>
    <w:rsid w:val="003C3EF4"/>
    <w:rsid w:val="003C42D3"/>
    <w:rsid w:val="003C558B"/>
    <w:rsid w:val="003C6CEC"/>
    <w:rsid w:val="003D0A37"/>
    <w:rsid w:val="003D14BB"/>
    <w:rsid w:val="003D1BCF"/>
    <w:rsid w:val="003D4032"/>
    <w:rsid w:val="003D531F"/>
    <w:rsid w:val="003D5A3A"/>
    <w:rsid w:val="003D5BE4"/>
    <w:rsid w:val="003D63CF"/>
    <w:rsid w:val="003D7A43"/>
    <w:rsid w:val="003E08A0"/>
    <w:rsid w:val="003E1043"/>
    <w:rsid w:val="003E1AC5"/>
    <w:rsid w:val="003E1B82"/>
    <w:rsid w:val="003E2DA5"/>
    <w:rsid w:val="003E3445"/>
    <w:rsid w:val="003E390B"/>
    <w:rsid w:val="003E425A"/>
    <w:rsid w:val="003E43F6"/>
    <w:rsid w:val="003E4B74"/>
    <w:rsid w:val="003E4CCE"/>
    <w:rsid w:val="003E570E"/>
    <w:rsid w:val="003E5FF1"/>
    <w:rsid w:val="003F1F66"/>
    <w:rsid w:val="003F3119"/>
    <w:rsid w:val="003F3DFF"/>
    <w:rsid w:val="003F4A19"/>
    <w:rsid w:val="003F4DB0"/>
    <w:rsid w:val="003F4E28"/>
    <w:rsid w:val="003F4E2C"/>
    <w:rsid w:val="003F6C31"/>
    <w:rsid w:val="00400666"/>
    <w:rsid w:val="00400753"/>
    <w:rsid w:val="00400EDC"/>
    <w:rsid w:val="00401399"/>
    <w:rsid w:val="004025F7"/>
    <w:rsid w:val="0040308C"/>
    <w:rsid w:val="00403A06"/>
    <w:rsid w:val="00403EA7"/>
    <w:rsid w:val="00404C83"/>
    <w:rsid w:val="0040658D"/>
    <w:rsid w:val="004066CB"/>
    <w:rsid w:val="00406BA1"/>
    <w:rsid w:val="004079BF"/>
    <w:rsid w:val="00407B4C"/>
    <w:rsid w:val="0041000D"/>
    <w:rsid w:val="0041056B"/>
    <w:rsid w:val="004112A1"/>
    <w:rsid w:val="0041174C"/>
    <w:rsid w:val="004138F4"/>
    <w:rsid w:val="00414983"/>
    <w:rsid w:val="00414A15"/>
    <w:rsid w:val="00415A30"/>
    <w:rsid w:val="00415D45"/>
    <w:rsid w:val="00415DFB"/>
    <w:rsid w:val="00416034"/>
    <w:rsid w:val="00416A3D"/>
    <w:rsid w:val="00417A78"/>
    <w:rsid w:val="004202D0"/>
    <w:rsid w:val="0042079B"/>
    <w:rsid w:val="00420B63"/>
    <w:rsid w:val="00420E2C"/>
    <w:rsid w:val="004218F5"/>
    <w:rsid w:val="00421CAB"/>
    <w:rsid w:val="00421EC9"/>
    <w:rsid w:val="0042265E"/>
    <w:rsid w:val="00422B80"/>
    <w:rsid w:val="00422CF8"/>
    <w:rsid w:val="00424237"/>
    <w:rsid w:val="004245BF"/>
    <w:rsid w:val="00424734"/>
    <w:rsid w:val="00424860"/>
    <w:rsid w:val="004257DE"/>
    <w:rsid w:val="00426A33"/>
    <w:rsid w:val="00426ADC"/>
    <w:rsid w:val="00426B54"/>
    <w:rsid w:val="0043042E"/>
    <w:rsid w:val="00430FEC"/>
    <w:rsid w:val="00433FF7"/>
    <w:rsid w:val="00435C13"/>
    <w:rsid w:val="00440869"/>
    <w:rsid w:val="00441A59"/>
    <w:rsid w:val="00443537"/>
    <w:rsid w:val="004437AD"/>
    <w:rsid w:val="00443844"/>
    <w:rsid w:val="00444DC6"/>
    <w:rsid w:val="00446140"/>
    <w:rsid w:val="00446939"/>
    <w:rsid w:val="00450A8E"/>
    <w:rsid w:val="00451C74"/>
    <w:rsid w:val="0045231F"/>
    <w:rsid w:val="0045337A"/>
    <w:rsid w:val="0045394C"/>
    <w:rsid w:val="004550D7"/>
    <w:rsid w:val="004551A4"/>
    <w:rsid w:val="004561B8"/>
    <w:rsid w:val="00457124"/>
    <w:rsid w:val="00457A3D"/>
    <w:rsid w:val="00457B23"/>
    <w:rsid w:val="00457F5B"/>
    <w:rsid w:val="004602E8"/>
    <w:rsid w:val="00461B15"/>
    <w:rsid w:val="00461FF6"/>
    <w:rsid w:val="004620AB"/>
    <w:rsid w:val="004626A3"/>
    <w:rsid w:val="004627CE"/>
    <w:rsid w:val="00462BAA"/>
    <w:rsid w:val="00462D2D"/>
    <w:rsid w:val="00463999"/>
    <w:rsid w:val="00463A39"/>
    <w:rsid w:val="004643F2"/>
    <w:rsid w:val="00464A67"/>
    <w:rsid w:val="00466B89"/>
    <w:rsid w:val="0047020D"/>
    <w:rsid w:val="00470232"/>
    <w:rsid w:val="00471811"/>
    <w:rsid w:val="0047188E"/>
    <w:rsid w:val="00471C3E"/>
    <w:rsid w:val="00471F9F"/>
    <w:rsid w:val="00472546"/>
    <w:rsid w:val="00472762"/>
    <w:rsid w:val="00472AE1"/>
    <w:rsid w:val="00473797"/>
    <w:rsid w:val="004737C3"/>
    <w:rsid w:val="004756F3"/>
    <w:rsid w:val="00475A15"/>
    <w:rsid w:val="00475F85"/>
    <w:rsid w:val="0047634D"/>
    <w:rsid w:val="00477492"/>
    <w:rsid w:val="00480200"/>
    <w:rsid w:val="0048040F"/>
    <w:rsid w:val="0048057C"/>
    <w:rsid w:val="00480969"/>
    <w:rsid w:val="00482E62"/>
    <w:rsid w:val="0048338C"/>
    <w:rsid w:val="00486563"/>
    <w:rsid w:val="00486C06"/>
    <w:rsid w:val="00486DF7"/>
    <w:rsid w:val="00487053"/>
    <w:rsid w:val="00487D3E"/>
    <w:rsid w:val="004900B4"/>
    <w:rsid w:val="00490D59"/>
    <w:rsid w:val="004930FB"/>
    <w:rsid w:val="00493884"/>
    <w:rsid w:val="00494833"/>
    <w:rsid w:val="0049759A"/>
    <w:rsid w:val="004A0280"/>
    <w:rsid w:val="004A1F6A"/>
    <w:rsid w:val="004A2872"/>
    <w:rsid w:val="004A3247"/>
    <w:rsid w:val="004A4BC9"/>
    <w:rsid w:val="004A5600"/>
    <w:rsid w:val="004B0F0A"/>
    <w:rsid w:val="004B2E37"/>
    <w:rsid w:val="004B3195"/>
    <w:rsid w:val="004B3351"/>
    <w:rsid w:val="004B3C72"/>
    <w:rsid w:val="004B3CDC"/>
    <w:rsid w:val="004B54C5"/>
    <w:rsid w:val="004B7142"/>
    <w:rsid w:val="004B7928"/>
    <w:rsid w:val="004B7D71"/>
    <w:rsid w:val="004C03D4"/>
    <w:rsid w:val="004C15AF"/>
    <w:rsid w:val="004C1E8B"/>
    <w:rsid w:val="004C2361"/>
    <w:rsid w:val="004C262F"/>
    <w:rsid w:val="004C271E"/>
    <w:rsid w:val="004C52A8"/>
    <w:rsid w:val="004C6624"/>
    <w:rsid w:val="004D0A88"/>
    <w:rsid w:val="004D0E3E"/>
    <w:rsid w:val="004D1100"/>
    <w:rsid w:val="004D1790"/>
    <w:rsid w:val="004D1BC8"/>
    <w:rsid w:val="004D214D"/>
    <w:rsid w:val="004D2164"/>
    <w:rsid w:val="004D2B54"/>
    <w:rsid w:val="004D2CC0"/>
    <w:rsid w:val="004D3BA6"/>
    <w:rsid w:val="004D3F8D"/>
    <w:rsid w:val="004D4128"/>
    <w:rsid w:val="004D4C6C"/>
    <w:rsid w:val="004D546E"/>
    <w:rsid w:val="004E0E8D"/>
    <w:rsid w:val="004E1176"/>
    <w:rsid w:val="004E2DE6"/>
    <w:rsid w:val="004E45E6"/>
    <w:rsid w:val="004E4929"/>
    <w:rsid w:val="004E4D15"/>
    <w:rsid w:val="004E7305"/>
    <w:rsid w:val="004E776A"/>
    <w:rsid w:val="004E7C08"/>
    <w:rsid w:val="004E7CCB"/>
    <w:rsid w:val="004F00E8"/>
    <w:rsid w:val="004F00FB"/>
    <w:rsid w:val="004F043C"/>
    <w:rsid w:val="004F09B6"/>
    <w:rsid w:val="004F2AC4"/>
    <w:rsid w:val="004F2B15"/>
    <w:rsid w:val="004F4FAB"/>
    <w:rsid w:val="004F533E"/>
    <w:rsid w:val="004F54CF"/>
    <w:rsid w:val="004F5B4C"/>
    <w:rsid w:val="004F6C1E"/>
    <w:rsid w:val="00500C45"/>
    <w:rsid w:val="00501759"/>
    <w:rsid w:val="00501921"/>
    <w:rsid w:val="00501962"/>
    <w:rsid w:val="005028E9"/>
    <w:rsid w:val="00502D14"/>
    <w:rsid w:val="00502E89"/>
    <w:rsid w:val="005031FA"/>
    <w:rsid w:val="0050341E"/>
    <w:rsid w:val="00504A59"/>
    <w:rsid w:val="00505A8E"/>
    <w:rsid w:val="00506934"/>
    <w:rsid w:val="0050697C"/>
    <w:rsid w:val="00506E0A"/>
    <w:rsid w:val="005070F2"/>
    <w:rsid w:val="005072B4"/>
    <w:rsid w:val="00507752"/>
    <w:rsid w:val="00507936"/>
    <w:rsid w:val="00507DD3"/>
    <w:rsid w:val="00510AB3"/>
    <w:rsid w:val="00511A1A"/>
    <w:rsid w:val="00511BA8"/>
    <w:rsid w:val="00512F88"/>
    <w:rsid w:val="00514BD2"/>
    <w:rsid w:val="00515A49"/>
    <w:rsid w:val="00516056"/>
    <w:rsid w:val="00516F06"/>
    <w:rsid w:val="00516F9B"/>
    <w:rsid w:val="005200FF"/>
    <w:rsid w:val="0052011C"/>
    <w:rsid w:val="005207D5"/>
    <w:rsid w:val="0052121E"/>
    <w:rsid w:val="00521481"/>
    <w:rsid w:val="00521C8F"/>
    <w:rsid w:val="00523355"/>
    <w:rsid w:val="00523AEE"/>
    <w:rsid w:val="0052591A"/>
    <w:rsid w:val="00526E1B"/>
    <w:rsid w:val="00526EDC"/>
    <w:rsid w:val="00526FC2"/>
    <w:rsid w:val="00530176"/>
    <w:rsid w:val="0053068C"/>
    <w:rsid w:val="00530AAF"/>
    <w:rsid w:val="00530EE8"/>
    <w:rsid w:val="00531B53"/>
    <w:rsid w:val="00535C13"/>
    <w:rsid w:val="00536107"/>
    <w:rsid w:val="005375A0"/>
    <w:rsid w:val="00537F1F"/>
    <w:rsid w:val="00541145"/>
    <w:rsid w:val="005413E1"/>
    <w:rsid w:val="005420E7"/>
    <w:rsid w:val="0054238D"/>
    <w:rsid w:val="005439DC"/>
    <w:rsid w:val="00544AD9"/>
    <w:rsid w:val="00545D4D"/>
    <w:rsid w:val="005507FE"/>
    <w:rsid w:val="00551317"/>
    <w:rsid w:val="00551C85"/>
    <w:rsid w:val="00552F2B"/>
    <w:rsid w:val="005535B1"/>
    <w:rsid w:val="005538F9"/>
    <w:rsid w:val="00553BEA"/>
    <w:rsid w:val="005548AC"/>
    <w:rsid w:val="00555D90"/>
    <w:rsid w:val="00555E53"/>
    <w:rsid w:val="0055625C"/>
    <w:rsid w:val="005563BB"/>
    <w:rsid w:val="0055650E"/>
    <w:rsid w:val="005567F0"/>
    <w:rsid w:val="00556DE2"/>
    <w:rsid w:val="005576FF"/>
    <w:rsid w:val="00560AA8"/>
    <w:rsid w:val="00560FD4"/>
    <w:rsid w:val="00561646"/>
    <w:rsid w:val="005618E6"/>
    <w:rsid w:val="00561AFC"/>
    <w:rsid w:val="00561E04"/>
    <w:rsid w:val="0056322F"/>
    <w:rsid w:val="00563E02"/>
    <w:rsid w:val="00563E7A"/>
    <w:rsid w:val="0056480C"/>
    <w:rsid w:val="00565029"/>
    <w:rsid w:val="00565674"/>
    <w:rsid w:val="00565B5F"/>
    <w:rsid w:val="00565DD6"/>
    <w:rsid w:val="00570395"/>
    <w:rsid w:val="00570DC1"/>
    <w:rsid w:val="0057194F"/>
    <w:rsid w:val="00571B25"/>
    <w:rsid w:val="00572222"/>
    <w:rsid w:val="00572586"/>
    <w:rsid w:val="005726CD"/>
    <w:rsid w:val="00573584"/>
    <w:rsid w:val="0057469C"/>
    <w:rsid w:val="00575442"/>
    <w:rsid w:val="00576560"/>
    <w:rsid w:val="005779EF"/>
    <w:rsid w:val="00577A4C"/>
    <w:rsid w:val="00580D1A"/>
    <w:rsid w:val="005814C6"/>
    <w:rsid w:val="005827C9"/>
    <w:rsid w:val="005831EA"/>
    <w:rsid w:val="00584C58"/>
    <w:rsid w:val="005854BE"/>
    <w:rsid w:val="00585C5F"/>
    <w:rsid w:val="00587E2F"/>
    <w:rsid w:val="00590006"/>
    <w:rsid w:val="005910EF"/>
    <w:rsid w:val="005938F5"/>
    <w:rsid w:val="00593ACB"/>
    <w:rsid w:val="0059446D"/>
    <w:rsid w:val="0059694D"/>
    <w:rsid w:val="00596F25"/>
    <w:rsid w:val="00597437"/>
    <w:rsid w:val="005A020B"/>
    <w:rsid w:val="005A0733"/>
    <w:rsid w:val="005A210E"/>
    <w:rsid w:val="005A3D51"/>
    <w:rsid w:val="005A40FB"/>
    <w:rsid w:val="005A4431"/>
    <w:rsid w:val="005A4538"/>
    <w:rsid w:val="005A4BB6"/>
    <w:rsid w:val="005A63ED"/>
    <w:rsid w:val="005A6B40"/>
    <w:rsid w:val="005A6C4D"/>
    <w:rsid w:val="005A744E"/>
    <w:rsid w:val="005B150B"/>
    <w:rsid w:val="005B15C4"/>
    <w:rsid w:val="005B1671"/>
    <w:rsid w:val="005B1746"/>
    <w:rsid w:val="005B1D74"/>
    <w:rsid w:val="005B1F25"/>
    <w:rsid w:val="005B3883"/>
    <w:rsid w:val="005B3B5A"/>
    <w:rsid w:val="005B4C60"/>
    <w:rsid w:val="005B54AD"/>
    <w:rsid w:val="005B77C9"/>
    <w:rsid w:val="005B7DA1"/>
    <w:rsid w:val="005C0094"/>
    <w:rsid w:val="005C0B7C"/>
    <w:rsid w:val="005C0D4A"/>
    <w:rsid w:val="005C0EF5"/>
    <w:rsid w:val="005C1014"/>
    <w:rsid w:val="005C15E0"/>
    <w:rsid w:val="005C1603"/>
    <w:rsid w:val="005C1B79"/>
    <w:rsid w:val="005C2130"/>
    <w:rsid w:val="005C4CB7"/>
    <w:rsid w:val="005C5152"/>
    <w:rsid w:val="005C5161"/>
    <w:rsid w:val="005C5D9E"/>
    <w:rsid w:val="005C6A52"/>
    <w:rsid w:val="005D0A69"/>
    <w:rsid w:val="005D0E28"/>
    <w:rsid w:val="005D1357"/>
    <w:rsid w:val="005D1B74"/>
    <w:rsid w:val="005D2754"/>
    <w:rsid w:val="005D3B85"/>
    <w:rsid w:val="005D5964"/>
    <w:rsid w:val="005D7333"/>
    <w:rsid w:val="005D7796"/>
    <w:rsid w:val="005E0857"/>
    <w:rsid w:val="005E0B05"/>
    <w:rsid w:val="005E1F1D"/>
    <w:rsid w:val="005E238A"/>
    <w:rsid w:val="005E2A8A"/>
    <w:rsid w:val="005E4C42"/>
    <w:rsid w:val="005E5AA2"/>
    <w:rsid w:val="005E5D72"/>
    <w:rsid w:val="005E5E6E"/>
    <w:rsid w:val="005E778F"/>
    <w:rsid w:val="005F26AC"/>
    <w:rsid w:val="005F3329"/>
    <w:rsid w:val="005F376F"/>
    <w:rsid w:val="005F6E54"/>
    <w:rsid w:val="005F722B"/>
    <w:rsid w:val="005F7470"/>
    <w:rsid w:val="005F77CE"/>
    <w:rsid w:val="0060377C"/>
    <w:rsid w:val="0060473D"/>
    <w:rsid w:val="006048DC"/>
    <w:rsid w:val="00604A60"/>
    <w:rsid w:val="00605849"/>
    <w:rsid w:val="00605970"/>
    <w:rsid w:val="006067E2"/>
    <w:rsid w:val="00606A3B"/>
    <w:rsid w:val="00606DFD"/>
    <w:rsid w:val="00611684"/>
    <w:rsid w:val="00612EFB"/>
    <w:rsid w:val="006157C9"/>
    <w:rsid w:val="00615DFD"/>
    <w:rsid w:val="00616DBF"/>
    <w:rsid w:val="00616FE2"/>
    <w:rsid w:val="00620A11"/>
    <w:rsid w:val="00622503"/>
    <w:rsid w:val="00623550"/>
    <w:rsid w:val="00624071"/>
    <w:rsid w:val="006246BD"/>
    <w:rsid w:val="00624808"/>
    <w:rsid w:val="00624CD4"/>
    <w:rsid w:val="00626D0A"/>
    <w:rsid w:val="0062722B"/>
    <w:rsid w:val="00627A9A"/>
    <w:rsid w:val="00627B9E"/>
    <w:rsid w:val="00630100"/>
    <w:rsid w:val="00630854"/>
    <w:rsid w:val="00632C28"/>
    <w:rsid w:val="0063396D"/>
    <w:rsid w:val="00633C74"/>
    <w:rsid w:val="00634FCD"/>
    <w:rsid w:val="00635445"/>
    <w:rsid w:val="0063699F"/>
    <w:rsid w:val="00636F1A"/>
    <w:rsid w:val="0064047D"/>
    <w:rsid w:val="00640D64"/>
    <w:rsid w:val="00641EE6"/>
    <w:rsid w:val="00642E52"/>
    <w:rsid w:val="006447B8"/>
    <w:rsid w:val="00645B26"/>
    <w:rsid w:val="00646187"/>
    <w:rsid w:val="0064629E"/>
    <w:rsid w:val="00646944"/>
    <w:rsid w:val="00646B1F"/>
    <w:rsid w:val="006470AA"/>
    <w:rsid w:val="006476BA"/>
    <w:rsid w:val="006501FD"/>
    <w:rsid w:val="006516C7"/>
    <w:rsid w:val="0065181B"/>
    <w:rsid w:val="00651E5D"/>
    <w:rsid w:val="006528F5"/>
    <w:rsid w:val="0065463C"/>
    <w:rsid w:val="00655EC3"/>
    <w:rsid w:val="00656751"/>
    <w:rsid w:val="00656F32"/>
    <w:rsid w:val="00657154"/>
    <w:rsid w:val="006573BF"/>
    <w:rsid w:val="00660429"/>
    <w:rsid w:val="00660832"/>
    <w:rsid w:val="00661462"/>
    <w:rsid w:val="00662617"/>
    <w:rsid w:val="00662B69"/>
    <w:rsid w:val="00663821"/>
    <w:rsid w:val="00663A0F"/>
    <w:rsid w:val="00663BE5"/>
    <w:rsid w:val="00664D8D"/>
    <w:rsid w:val="006659EF"/>
    <w:rsid w:val="00665EAB"/>
    <w:rsid w:val="00666808"/>
    <w:rsid w:val="00666C63"/>
    <w:rsid w:val="00667069"/>
    <w:rsid w:val="0067025F"/>
    <w:rsid w:val="006705ED"/>
    <w:rsid w:val="0067072B"/>
    <w:rsid w:val="00670FA9"/>
    <w:rsid w:val="0067126C"/>
    <w:rsid w:val="00671AB8"/>
    <w:rsid w:val="00673833"/>
    <w:rsid w:val="00674089"/>
    <w:rsid w:val="006743BE"/>
    <w:rsid w:val="006757F2"/>
    <w:rsid w:val="00676754"/>
    <w:rsid w:val="00676AC9"/>
    <w:rsid w:val="00677524"/>
    <w:rsid w:val="00677AEE"/>
    <w:rsid w:val="006807A3"/>
    <w:rsid w:val="006827C5"/>
    <w:rsid w:val="00682906"/>
    <w:rsid w:val="00682A39"/>
    <w:rsid w:val="00683214"/>
    <w:rsid w:val="006837BB"/>
    <w:rsid w:val="00683914"/>
    <w:rsid w:val="00683FA5"/>
    <w:rsid w:val="0068400F"/>
    <w:rsid w:val="006852CF"/>
    <w:rsid w:val="00685ADA"/>
    <w:rsid w:val="00685F8E"/>
    <w:rsid w:val="00686435"/>
    <w:rsid w:val="00690ACC"/>
    <w:rsid w:val="0069167D"/>
    <w:rsid w:val="00691DC9"/>
    <w:rsid w:val="00692DF6"/>
    <w:rsid w:val="0069333A"/>
    <w:rsid w:val="006947D2"/>
    <w:rsid w:val="00694B22"/>
    <w:rsid w:val="006A004B"/>
    <w:rsid w:val="006A14E7"/>
    <w:rsid w:val="006A1D6B"/>
    <w:rsid w:val="006A48CA"/>
    <w:rsid w:val="006A48F6"/>
    <w:rsid w:val="006A4E0A"/>
    <w:rsid w:val="006A5098"/>
    <w:rsid w:val="006A6465"/>
    <w:rsid w:val="006A65CB"/>
    <w:rsid w:val="006A6C49"/>
    <w:rsid w:val="006B01F9"/>
    <w:rsid w:val="006B093A"/>
    <w:rsid w:val="006B0A9B"/>
    <w:rsid w:val="006B12C8"/>
    <w:rsid w:val="006B189C"/>
    <w:rsid w:val="006B1E44"/>
    <w:rsid w:val="006B215B"/>
    <w:rsid w:val="006B2586"/>
    <w:rsid w:val="006B28BC"/>
    <w:rsid w:val="006B43E1"/>
    <w:rsid w:val="006B4F1A"/>
    <w:rsid w:val="006B501C"/>
    <w:rsid w:val="006B5284"/>
    <w:rsid w:val="006B5CCA"/>
    <w:rsid w:val="006B7308"/>
    <w:rsid w:val="006B74CD"/>
    <w:rsid w:val="006B7978"/>
    <w:rsid w:val="006C01B8"/>
    <w:rsid w:val="006C0F06"/>
    <w:rsid w:val="006C146A"/>
    <w:rsid w:val="006C1F4D"/>
    <w:rsid w:val="006C3B29"/>
    <w:rsid w:val="006C5BFC"/>
    <w:rsid w:val="006C76AF"/>
    <w:rsid w:val="006C7BFB"/>
    <w:rsid w:val="006D0241"/>
    <w:rsid w:val="006D420D"/>
    <w:rsid w:val="006D480C"/>
    <w:rsid w:val="006D48C5"/>
    <w:rsid w:val="006D6FB3"/>
    <w:rsid w:val="006D739B"/>
    <w:rsid w:val="006D7F6F"/>
    <w:rsid w:val="006E04A9"/>
    <w:rsid w:val="006E074A"/>
    <w:rsid w:val="006E0BA2"/>
    <w:rsid w:val="006E0C02"/>
    <w:rsid w:val="006E1332"/>
    <w:rsid w:val="006E1B58"/>
    <w:rsid w:val="006E278F"/>
    <w:rsid w:val="006E379A"/>
    <w:rsid w:val="006E4C14"/>
    <w:rsid w:val="006F00F2"/>
    <w:rsid w:val="006F03CB"/>
    <w:rsid w:val="006F3178"/>
    <w:rsid w:val="006F322F"/>
    <w:rsid w:val="006F33FB"/>
    <w:rsid w:val="006F37D8"/>
    <w:rsid w:val="006F38A5"/>
    <w:rsid w:val="006F3F7F"/>
    <w:rsid w:val="006F5B16"/>
    <w:rsid w:val="006F5F8B"/>
    <w:rsid w:val="006F62DD"/>
    <w:rsid w:val="006F65EF"/>
    <w:rsid w:val="006F7664"/>
    <w:rsid w:val="0070255A"/>
    <w:rsid w:val="0070349F"/>
    <w:rsid w:val="00703F4A"/>
    <w:rsid w:val="00704457"/>
    <w:rsid w:val="0070571B"/>
    <w:rsid w:val="007078E8"/>
    <w:rsid w:val="00707FE5"/>
    <w:rsid w:val="00710665"/>
    <w:rsid w:val="00710E51"/>
    <w:rsid w:val="007110AF"/>
    <w:rsid w:val="00711267"/>
    <w:rsid w:val="0071233D"/>
    <w:rsid w:val="007125F1"/>
    <w:rsid w:val="007128B6"/>
    <w:rsid w:val="00713076"/>
    <w:rsid w:val="00713999"/>
    <w:rsid w:val="007147D9"/>
    <w:rsid w:val="00715690"/>
    <w:rsid w:val="00715923"/>
    <w:rsid w:val="007164D2"/>
    <w:rsid w:val="00717587"/>
    <w:rsid w:val="0071759D"/>
    <w:rsid w:val="007244EC"/>
    <w:rsid w:val="007247CC"/>
    <w:rsid w:val="0072667E"/>
    <w:rsid w:val="00726BB9"/>
    <w:rsid w:val="00726BBC"/>
    <w:rsid w:val="00730157"/>
    <w:rsid w:val="00730D4A"/>
    <w:rsid w:val="00732CD0"/>
    <w:rsid w:val="0073394A"/>
    <w:rsid w:val="0073408E"/>
    <w:rsid w:val="0073453F"/>
    <w:rsid w:val="00735F41"/>
    <w:rsid w:val="0073734B"/>
    <w:rsid w:val="00737EAA"/>
    <w:rsid w:val="00741ADB"/>
    <w:rsid w:val="00742280"/>
    <w:rsid w:val="00742676"/>
    <w:rsid w:val="00742B16"/>
    <w:rsid w:val="00742CC2"/>
    <w:rsid w:val="00742D3A"/>
    <w:rsid w:val="00744B05"/>
    <w:rsid w:val="007451F2"/>
    <w:rsid w:val="00745E4F"/>
    <w:rsid w:val="007473DD"/>
    <w:rsid w:val="0074753D"/>
    <w:rsid w:val="007506FA"/>
    <w:rsid w:val="007509B8"/>
    <w:rsid w:val="00750A43"/>
    <w:rsid w:val="007512FE"/>
    <w:rsid w:val="007517A1"/>
    <w:rsid w:val="007546DB"/>
    <w:rsid w:val="00755FC3"/>
    <w:rsid w:val="007561E5"/>
    <w:rsid w:val="00756307"/>
    <w:rsid w:val="0075736F"/>
    <w:rsid w:val="007604B9"/>
    <w:rsid w:val="00761690"/>
    <w:rsid w:val="007627D7"/>
    <w:rsid w:val="00764CD4"/>
    <w:rsid w:val="00765FDA"/>
    <w:rsid w:val="00766ABE"/>
    <w:rsid w:val="00766AF4"/>
    <w:rsid w:val="00770CD6"/>
    <w:rsid w:val="00771406"/>
    <w:rsid w:val="00772AB9"/>
    <w:rsid w:val="00773FAD"/>
    <w:rsid w:val="00775565"/>
    <w:rsid w:val="00776819"/>
    <w:rsid w:val="007778E0"/>
    <w:rsid w:val="00777FAC"/>
    <w:rsid w:val="00782628"/>
    <w:rsid w:val="00782AC7"/>
    <w:rsid w:val="00783219"/>
    <w:rsid w:val="007838F5"/>
    <w:rsid w:val="00783B9A"/>
    <w:rsid w:val="00784B90"/>
    <w:rsid w:val="0078657E"/>
    <w:rsid w:val="00786597"/>
    <w:rsid w:val="00786D37"/>
    <w:rsid w:val="0078725B"/>
    <w:rsid w:val="007873D4"/>
    <w:rsid w:val="007911F7"/>
    <w:rsid w:val="0079264A"/>
    <w:rsid w:val="00793ED6"/>
    <w:rsid w:val="0079408E"/>
    <w:rsid w:val="00794A56"/>
    <w:rsid w:val="00796736"/>
    <w:rsid w:val="00796908"/>
    <w:rsid w:val="007A0D79"/>
    <w:rsid w:val="007A19AA"/>
    <w:rsid w:val="007A1A6B"/>
    <w:rsid w:val="007A1E3B"/>
    <w:rsid w:val="007A2794"/>
    <w:rsid w:val="007A3504"/>
    <w:rsid w:val="007A4B33"/>
    <w:rsid w:val="007A5B7E"/>
    <w:rsid w:val="007A614C"/>
    <w:rsid w:val="007A673D"/>
    <w:rsid w:val="007A6D3F"/>
    <w:rsid w:val="007A7A71"/>
    <w:rsid w:val="007B0150"/>
    <w:rsid w:val="007B1AF2"/>
    <w:rsid w:val="007B2127"/>
    <w:rsid w:val="007B213C"/>
    <w:rsid w:val="007B6087"/>
    <w:rsid w:val="007B628C"/>
    <w:rsid w:val="007B66C8"/>
    <w:rsid w:val="007B69F7"/>
    <w:rsid w:val="007B6E19"/>
    <w:rsid w:val="007B6E5D"/>
    <w:rsid w:val="007B7660"/>
    <w:rsid w:val="007B781B"/>
    <w:rsid w:val="007B7EA2"/>
    <w:rsid w:val="007C0667"/>
    <w:rsid w:val="007C06BE"/>
    <w:rsid w:val="007C0C57"/>
    <w:rsid w:val="007C100F"/>
    <w:rsid w:val="007C19D6"/>
    <w:rsid w:val="007C363D"/>
    <w:rsid w:val="007C45DA"/>
    <w:rsid w:val="007C5B1B"/>
    <w:rsid w:val="007C5B5F"/>
    <w:rsid w:val="007C689A"/>
    <w:rsid w:val="007C6A81"/>
    <w:rsid w:val="007D12BD"/>
    <w:rsid w:val="007D3406"/>
    <w:rsid w:val="007D34C7"/>
    <w:rsid w:val="007D45BE"/>
    <w:rsid w:val="007D4B2A"/>
    <w:rsid w:val="007D51E7"/>
    <w:rsid w:val="007D5C0A"/>
    <w:rsid w:val="007D5CB4"/>
    <w:rsid w:val="007D6604"/>
    <w:rsid w:val="007D7892"/>
    <w:rsid w:val="007D791E"/>
    <w:rsid w:val="007D7A9D"/>
    <w:rsid w:val="007E05A8"/>
    <w:rsid w:val="007E0789"/>
    <w:rsid w:val="007E0B3D"/>
    <w:rsid w:val="007E0C17"/>
    <w:rsid w:val="007E10A2"/>
    <w:rsid w:val="007E1A18"/>
    <w:rsid w:val="007E1B14"/>
    <w:rsid w:val="007E1CBB"/>
    <w:rsid w:val="007E1F6E"/>
    <w:rsid w:val="007E249B"/>
    <w:rsid w:val="007E2CCA"/>
    <w:rsid w:val="007E310D"/>
    <w:rsid w:val="007E37E5"/>
    <w:rsid w:val="007E4111"/>
    <w:rsid w:val="007E63B5"/>
    <w:rsid w:val="007E6797"/>
    <w:rsid w:val="007E7819"/>
    <w:rsid w:val="007E7E52"/>
    <w:rsid w:val="007F0DD9"/>
    <w:rsid w:val="007F0E6A"/>
    <w:rsid w:val="007F0F1D"/>
    <w:rsid w:val="007F1168"/>
    <w:rsid w:val="007F12AC"/>
    <w:rsid w:val="007F2130"/>
    <w:rsid w:val="007F2F3B"/>
    <w:rsid w:val="007F344B"/>
    <w:rsid w:val="007F34E9"/>
    <w:rsid w:val="007F4659"/>
    <w:rsid w:val="007F4A11"/>
    <w:rsid w:val="007F529A"/>
    <w:rsid w:val="007F5541"/>
    <w:rsid w:val="007F58AA"/>
    <w:rsid w:val="007F5DD3"/>
    <w:rsid w:val="007F6FC0"/>
    <w:rsid w:val="007F7AFE"/>
    <w:rsid w:val="00803045"/>
    <w:rsid w:val="00803448"/>
    <w:rsid w:val="008037AF"/>
    <w:rsid w:val="00803F52"/>
    <w:rsid w:val="00804126"/>
    <w:rsid w:val="008042DB"/>
    <w:rsid w:val="00805784"/>
    <w:rsid w:val="00806502"/>
    <w:rsid w:val="00810BC6"/>
    <w:rsid w:val="008114FF"/>
    <w:rsid w:val="00812C13"/>
    <w:rsid w:val="00813068"/>
    <w:rsid w:val="00813429"/>
    <w:rsid w:val="00814340"/>
    <w:rsid w:val="008148F2"/>
    <w:rsid w:val="00815115"/>
    <w:rsid w:val="00816072"/>
    <w:rsid w:val="00816648"/>
    <w:rsid w:val="00820593"/>
    <w:rsid w:val="008205C1"/>
    <w:rsid w:val="0082105E"/>
    <w:rsid w:val="008213CB"/>
    <w:rsid w:val="008216E8"/>
    <w:rsid w:val="00821E81"/>
    <w:rsid w:val="0082402D"/>
    <w:rsid w:val="008244BC"/>
    <w:rsid w:val="00824587"/>
    <w:rsid w:val="00826AA3"/>
    <w:rsid w:val="00826FFE"/>
    <w:rsid w:val="0082752F"/>
    <w:rsid w:val="008308D8"/>
    <w:rsid w:val="00830F50"/>
    <w:rsid w:val="00832A7E"/>
    <w:rsid w:val="00833353"/>
    <w:rsid w:val="008337BC"/>
    <w:rsid w:val="008339AF"/>
    <w:rsid w:val="00834318"/>
    <w:rsid w:val="0083447C"/>
    <w:rsid w:val="0083578F"/>
    <w:rsid w:val="00835A79"/>
    <w:rsid w:val="00837005"/>
    <w:rsid w:val="00840157"/>
    <w:rsid w:val="0084081B"/>
    <w:rsid w:val="0084397A"/>
    <w:rsid w:val="00843BEB"/>
    <w:rsid w:val="008447A3"/>
    <w:rsid w:val="00846CA8"/>
    <w:rsid w:val="0084718D"/>
    <w:rsid w:val="00847386"/>
    <w:rsid w:val="00851850"/>
    <w:rsid w:val="00851E3C"/>
    <w:rsid w:val="0085230E"/>
    <w:rsid w:val="00852AD1"/>
    <w:rsid w:val="00852C62"/>
    <w:rsid w:val="00854803"/>
    <w:rsid w:val="00854A6F"/>
    <w:rsid w:val="0085554E"/>
    <w:rsid w:val="00856165"/>
    <w:rsid w:val="0085662D"/>
    <w:rsid w:val="008579AA"/>
    <w:rsid w:val="008610B6"/>
    <w:rsid w:val="00861108"/>
    <w:rsid w:val="0086192A"/>
    <w:rsid w:val="00862DA8"/>
    <w:rsid w:val="0086392D"/>
    <w:rsid w:val="00863BCD"/>
    <w:rsid w:val="00863CE1"/>
    <w:rsid w:val="00863F8A"/>
    <w:rsid w:val="008643C5"/>
    <w:rsid w:val="00864429"/>
    <w:rsid w:val="00864BCB"/>
    <w:rsid w:val="008656C8"/>
    <w:rsid w:val="0086575B"/>
    <w:rsid w:val="0086608E"/>
    <w:rsid w:val="00866374"/>
    <w:rsid w:val="0086647E"/>
    <w:rsid w:val="008666EF"/>
    <w:rsid w:val="00871701"/>
    <w:rsid w:val="008727EF"/>
    <w:rsid w:val="00872924"/>
    <w:rsid w:val="00872BBC"/>
    <w:rsid w:val="008735E1"/>
    <w:rsid w:val="00873740"/>
    <w:rsid w:val="00873CA2"/>
    <w:rsid w:val="00873D74"/>
    <w:rsid w:val="008750F4"/>
    <w:rsid w:val="008755AD"/>
    <w:rsid w:val="008758E7"/>
    <w:rsid w:val="00876275"/>
    <w:rsid w:val="008762F0"/>
    <w:rsid w:val="008769EA"/>
    <w:rsid w:val="00876F17"/>
    <w:rsid w:val="008801EA"/>
    <w:rsid w:val="00880DFD"/>
    <w:rsid w:val="008816B5"/>
    <w:rsid w:val="00882C7F"/>
    <w:rsid w:val="00882E5A"/>
    <w:rsid w:val="00883DDF"/>
    <w:rsid w:val="00883E04"/>
    <w:rsid w:val="00883EB0"/>
    <w:rsid w:val="00884271"/>
    <w:rsid w:val="008851F0"/>
    <w:rsid w:val="00886691"/>
    <w:rsid w:val="00887601"/>
    <w:rsid w:val="00887C09"/>
    <w:rsid w:val="00890B86"/>
    <w:rsid w:val="00891376"/>
    <w:rsid w:val="0089216F"/>
    <w:rsid w:val="00892EFA"/>
    <w:rsid w:val="00893469"/>
    <w:rsid w:val="00893886"/>
    <w:rsid w:val="00893ECD"/>
    <w:rsid w:val="00895500"/>
    <w:rsid w:val="00895F8D"/>
    <w:rsid w:val="00895FFE"/>
    <w:rsid w:val="0089606C"/>
    <w:rsid w:val="008963A6"/>
    <w:rsid w:val="008A1436"/>
    <w:rsid w:val="008A17AE"/>
    <w:rsid w:val="008A1D3B"/>
    <w:rsid w:val="008A24E9"/>
    <w:rsid w:val="008A25D9"/>
    <w:rsid w:val="008A2C81"/>
    <w:rsid w:val="008A660F"/>
    <w:rsid w:val="008B01AF"/>
    <w:rsid w:val="008B118B"/>
    <w:rsid w:val="008B1345"/>
    <w:rsid w:val="008B185A"/>
    <w:rsid w:val="008B2A05"/>
    <w:rsid w:val="008B3066"/>
    <w:rsid w:val="008B598C"/>
    <w:rsid w:val="008B6217"/>
    <w:rsid w:val="008B773D"/>
    <w:rsid w:val="008B7D76"/>
    <w:rsid w:val="008C1500"/>
    <w:rsid w:val="008C2A03"/>
    <w:rsid w:val="008C2CC9"/>
    <w:rsid w:val="008C37EA"/>
    <w:rsid w:val="008C40CE"/>
    <w:rsid w:val="008C4746"/>
    <w:rsid w:val="008C5A91"/>
    <w:rsid w:val="008D0ADC"/>
    <w:rsid w:val="008D0F19"/>
    <w:rsid w:val="008D19B9"/>
    <w:rsid w:val="008D40D6"/>
    <w:rsid w:val="008D45A1"/>
    <w:rsid w:val="008D4A0F"/>
    <w:rsid w:val="008D54BD"/>
    <w:rsid w:val="008D54FA"/>
    <w:rsid w:val="008D696B"/>
    <w:rsid w:val="008E05F5"/>
    <w:rsid w:val="008E0885"/>
    <w:rsid w:val="008E0CAB"/>
    <w:rsid w:val="008E0E6B"/>
    <w:rsid w:val="008E1D05"/>
    <w:rsid w:val="008E208D"/>
    <w:rsid w:val="008E2156"/>
    <w:rsid w:val="008E2BA3"/>
    <w:rsid w:val="008E2D77"/>
    <w:rsid w:val="008E4D10"/>
    <w:rsid w:val="008E6016"/>
    <w:rsid w:val="008E7CA4"/>
    <w:rsid w:val="008F1872"/>
    <w:rsid w:val="008F2101"/>
    <w:rsid w:val="008F2372"/>
    <w:rsid w:val="008F25FA"/>
    <w:rsid w:val="008F2E6B"/>
    <w:rsid w:val="008F2FF2"/>
    <w:rsid w:val="008F3B8D"/>
    <w:rsid w:val="008F461B"/>
    <w:rsid w:val="008F48F7"/>
    <w:rsid w:val="008F4ADA"/>
    <w:rsid w:val="008F5439"/>
    <w:rsid w:val="008F5FF3"/>
    <w:rsid w:val="008F6196"/>
    <w:rsid w:val="008F71E9"/>
    <w:rsid w:val="008F7268"/>
    <w:rsid w:val="008F7D2C"/>
    <w:rsid w:val="008F7F5B"/>
    <w:rsid w:val="00901B05"/>
    <w:rsid w:val="0090270E"/>
    <w:rsid w:val="009051DD"/>
    <w:rsid w:val="00905831"/>
    <w:rsid w:val="00905B20"/>
    <w:rsid w:val="00905BAF"/>
    <w:rsid w:val="0090734D"/>
    <w:rsid w:val="00907DCC"/>
    <w:rsid w:val="009108E8"/>
    <w:rsid w:val="00910CAD"/>
    <w:rsid w:val="00910F26"/>
    <w:rsid w:val="009114C8"/>
    <w:rsid w:val="00911657"/>
    <w:rsid w:val="00911E1D"/>
    <w:rsid w:val="009127B8"/>
    <w:rsid w:val="0091308D"/>
    <w:rsid w:val="00914652"/>
    <w:rsid w:val="00915100"/>
    <w:rsid w:val="009167EF"/>
    <w:rsid w:val="00920977"/>
    <w:rsid w:val="009209D8"/>
    <w:rsid w:val="00920FC4"/>
    <w:rsid w:val="00922142"/>
    <w:rsid w:val="00922CC7"/>
    <w:rsid w:val="009233F7"/>
    <w:rsid w:val="00924278"/>
    <w:rsid w:val="0092560E"/>
    <w:rsid w:val="009269D0"/>
    <w:rsid w:val="00930DC7"/>
    <w:rsid w:val="009333ED"/>
    <w:rsid w:val="009352D9"/>
    <w:rsid w:val="00935FA6"/>
    <w:rsid w:val="00937511"/>
    <w:rsid w:val="009404A2"/>
    <w:rsid w:val="00940964"/>
    <w:rsid w:val="00940F14"/>
    <w:rsid w:val="009412D0"/>
    <w:rsid w:val="00941308"/>
    <w:rsid w:val="00941C3D"/>
    <w:rsid w:val="0094286B"/>
    <w:rsid w:val="00942A59"/>
    <w:rsid w:val="00942D93"/>
    <w:rsid w:val="00943CC6"/>
    <w:rsid w:val="00944B90"/>
    <w:rsid w:val="009455F9"/>
    <w:rsid w:val="00945946"/>
    <w:rsid w:val="00945C35"/>
    <w:rsid w:val="00945ED9"/>
    <w:rsid w:val="00946841"/>
    <w:rsid w:val="00946BC0"/>
    <w:rsid w:val="00946C38"/>
    <w:rsid w:val="009509BD"/>
    <w:rsid w:val="00950BD9"/>
    <w:rsid w:val="00950E13"/>
    <w:rsid w:val="00952463"/>
    <w:rsid w:val="009534C3"/>
    <w:rsid w:val="00953F73"/>
    <w:rsid w:val="009545F1"/>
    <w:rsid w:val="00954640"/>
    <w:rsid w:val="00954A61"/>
    <w:rsid w:val="00955569"/>
    <w:rsid w:val="00960B0C"/>
    <w:rsid w:val="009618F8"/>
    <w:rsid w:val="00961A0A"/>
    <w:rsid w:val="00962041"/>
    <w:rsid w:val="00963B5D"/>
    <w:rsid w:val="00963F2E"/>
    <w:rsid w:val="0096442D"/>
    <w:rsid w:val="00964606"/>
    <w:rsid w:val="0096577C"/>
    <w:rsid w:val="00966477"/>
    <w:rsid w:val="00966F25"/>
    <w:rsid w:val="009708BE"/>
    <w:rsid w:val="009717B6"/>
    <w:rsid w:val="00971ECA"/>
    <w:rsid w:val="00972A28"/>
    <w:rsid w:val="00972A52"/>
    <w:rsid w:val="0097380D"/>
    <w:rsid w:val="0097404A"/>
    <w:rsid w:val="00974100"/>
    <w:rsid w:val="0097436B"/>
    <w:rsid w:val="00975499"/>
    <w:rsid w:val="00975587"/>
    <w:rsid w:val="00975926"/>
    <w:rsid w:val="00975A8A"/>
    <w:rsid w:val="00977108"/>
    <w:rsid w:val="00977C9A"/>
    <w:rsid w:val="009801C9"/>
    <w:rsid w:val="009826A7"/>
    <w:rsid w:val="00982D32"/>
    <w:rsid w:val="00983703"/>
    <w:rsid w:val="00983E21"/>
    <w:rsid w:val="00985432"/>
    <w:rsid w:val="00985448"/>
    <w:rsid w:val="00985C76"/>
    <w:rsid w:val="00986396"/>
    <w:rsid w:val="00986EEF"/>
    <w:rsid w:val="009901B1"/>
    <w:rsid w:val="009917F5"/>
    <w:rsid w:val="009919F9"/>
    <w:rsid w:val="00991B41"/>
    <w:rsid w:val="00991CC2"/>
    <w:rsid w:val="009924E6"/>
    <w:rsid w:val="009937A1"/>
    <w:rsid w:val="00994045"/>
    <w:rsid w:val="00994069"/>
    <w:rsid w:val="009941C2"/>
    <w:rsid w:val="00995F10"/>
    <w:rsid w:val="009967C6"/>
    <w:rsid w:val="009977C4"/>
    <w:rsid w:val="009A1166"/>
    <w:rsid w:val="009A1943"/>
    <w:rsid w:val="009A233A"/>
    <w:rsid w:val="009A23A8"/>
    <w:rsid w:val="009A25E4"/>
    <w:rsid w:val="009A355C"/>
    <w:rsid w:val="009A44CC"/>
    <w:rsid w:val="009A4FD9"/>
    <w:rsid w:val="009A5B14"/>
    <w:rsid w:val="009A6CA2"/>
    <w:rsid w:val="009A737C"/>
    <w:rsid w:val="009A7A3C"/>
    <w:rsid w:val="009A7AB7"/>
    <w:rsid w:val="009A7FFC"/>
    <w:rsid w:val="009B01B0"/>
    <w:rsid w:val="009B1298"/>
    <w:rsid w:val="009B163D"/>
    <w:rsid w:val="009B19E4"/>
    <w:rsid w:val="009B1C81"/>
    <w:rsid w:val="009B2F2A"/>
    <w:rsid w:val="009B3304"/>
    <w:rsid w:val="009B3401"/>
    <w:rsid w:val="009B438C"/>
    <w:rsid w:val="009B5442"/>
    <w:rsid w:val="009B66B3"/>
    <w:rsid w:val="009C065E"/>
    <w:rsid w:val="009C0C4A"/>
    <w:rsid w:val="009C0CD9"/>
    <w:rsid w:val="009C23CB"/>
    <w:rsid w:val="009C2440"/>
    <w:rsid w:val="009C276D"/>
    <w:rsid w:val="009C2876"/>
    <w:rsid w:val="009C3598"/>
    <w:rsid w:val="009C3CA1"/>
    <w:rsid w:val="009C4A63"/>
    <w:rsid w:val="009C4DB6"/>
    <w:rsid w:val="009C5800"/>
    <w:rsid w:val="009C629B"/>
    <w:rsid w:val="009C7E18"/>
    <w:rsid w:val="009D0170"/>
    <w:rsid w:val="009D1CC8"/>
    <w:rsid w:val="009D220D"/>
    <w:rsid w:val="009D2265"/>
    <w:rsid w:val="009D2D55"/>
    <w:rsid w:val="009D546A"/>
    <w:rsid w:val="009D5A5C"/>
    <w:rsid w:val="009D62AB"/>
    <w:rsid w:val="009D7A95"/>
    <w:rsid w:val="009D7DFE"/>
    <w:rsid w:val="009D7F12"/>
    <w:rsid w:val="009E0176"/>
    <w:rsid w:val="009E217B"/>
    <w:rsid w:val="009E428E"/>
    <w:rsid w:val="009E5593"/>
    <w:rsid w:val="009E6463"/>
    <w:rsid w:val="009E66D2"/>
    <w:rsid w:val="009F3240"/>
    <w:rsid w:val="009F3716"/>
    <w:rsid w:val="009F40C7"/>
    <w:rsid w:val="009F4F97"/>
    <w:rsid w:val="009F5D8E"/>
    <w:rsid w:val="009F5F05"/>
    <w:rsid w:val="009F5FD8"/>
    <w:rsid w:val="009F7DB8"/>
    <w:rsid w:val="00A015A5"/>
    <w:rsid w:val="00A01A6E"/>
    <w:rsid w:val="00A01A88"/>
    <w:rsid w:val="00A0272D"/>
    <w:rsid w:val="00A0309A"/>
    <w:rsid w:val="00A04370"/>
    <w:rsid w:val="00A04CCA"/>
    <w:rsid w:val="00A04EC7"/>
    <w:rsid w:val="00A0574E"/>
    <w:rsid w:val="00A05915"/>
    <w:rsid w:val="00A07602"/>
    <w:rsid w:val="00A121E3"/>
    <w:rsid w:val="00A12789"/>
    <w:rsid w:val="00A13005"/>
    <w:rsid w:val="00A14AA5"/>
    <w:rsid w:val="00A14C04"/>
    <w:rsid w:val="00A16048"/>
    <w:rsid w:val="00A16489"/>
    <w:rsid w:val="00A16637"/>
    <w:rsid w:val="00A1750C"/>
    <w:rsid w:val="00A200E1"/>
    <w:rsid w:val="00A20BE4"/>
    <w:rsid w:val="00A21943"/>
    <w:rsid w:val="00A231D2"/>
    <w:rsid w:val="00A23E2C"/>
    <w:rsid w:val="00A24B86"/>
    <w:rsid w:val="00A25537"/>
    <w:rsid w:val="00A25826"/>
    <w:rsid w:val="00A25A8C"/>
    <w:rsid w:val="00A26C3A"/>
    <w:rsid w:val="00A273A9"/>
    <w:rsid w:val="00A27BAE"/>
    <w:rsid w:val="00A30141"/>
    <w:rsid w:val="00A30142"/>
    <w:rsid w:val="00A3057A"/>
    <w:rsid w:val="00A3144D"/>
    <w:rsid w:val="00A3199F"/>
    <w:rsid w:val="00A324AB"/>
    <w:rsid w:val="00A33193"/>
    <w:rsid w:val="00A344C2"/>
    <w:rsid w:val="00A35238"/>
    <w:rsid w:val="00A35879"/>
    <w:rsid w:val="00A36EBC"/>
    <w:rsid w:val="00A378CA"/>
    <w:rsid w:val="00A37D88"/>
    <w:rsid w:val="00A4042E"/>
    <w:rsid w:val="00A40F27"/>
    <w:rsid w:val="00A4112F"/>
    <w:rsid w:val="00A41AC4"/>
    <w:rsid w:val="00A4327E"/>
    <w:rsid w:val="00A4358D"/>
    <w:rsid w:val="00A4544B"/>
    <w:rsid w:val="00A45F58"/>
    <w:rsid w:val="00A46194"/>
    <w:rsid w:val="00A47DD5"/>
    <w:rsid w:val="00A507F2"/>
    <w:rsid w:val="00A50A21"/>
    <w:rsid w:val="00A51233"/>
    <w:rsid w:val="00A51EC2"/>
    <w:rsid w:val="00A53778"/>
    <w:rsid w:val="00A53D92"/>
    <w:rsid w:val="00A53EF5"/>
    <w:rsid w:val="00A53F08"/>
    <w:rsid w:val="00A549F6"/>
    <w:rsid w:val="00A5520D"/>
    <w:rsid w:val="00A55E41"/>
    <w:rsid w:val="00A55F37"/>
    <w:rsid w:val="00A56140"/>
    <w:rsid w:val="00A569DA"/>
    <w:rsid w:val="00A57509"/>
    <w:rsid w:val="00A607D6"/>
    <w:rsid w:val="00A6142F"/>
    <w:rsid w:val="00A628D3"/>
    <w:rsid w:val="00A62AF6"/>
    <w:rsid w:val="00A6435E"/>
    <w:rsid w:val="00A645C2"/>
    <w:rsid w:val="00A64A65"/>
    <w:rsid w:val="00A65235"/>
    <w:rsid w:val="00A65537"/>
    <w:rsid w:val="00A66134"/>
    <w:rsid w:val="00A6785B"/>
    <w:rsid w:val="00A679DA"/>
    <w:rsid w:val="00A70F12"/>
    <w:rsid w:val="00A713E4"/>
    <w:rsid w:val="00A7233E"/>
    <w:rsid w:val="00A72B06"/>
    <w:rsid w:val="00A74364"/>
    <w:rsid w:val="00A747B2"/>
    <w:rsid w:val="00A7497F"/>
    <w:rsid w:val="00A74C15"/>
    <w:rsid w:val="00A76739"/>
    <w:rsid w:val="00A7792B"/>
    <w:rsid w:val="00A77D9B"/>
    <w:rsid w:val="00A8024E"/>
    <w:rsid w:val="00A812A7"/>
    <w:rsid w:val="00A818B0"/>
    <w:rsid w:val="00A83FE0"/>
    <w:rsid w:val="00A844ED"/>
    <w:rsid w:val="00A84834"/>
    <w:rsid w:val="00A849E5"/>
    <w:rsid w:val="00A86392"/>
    <w:rsid w:val="00A87628"/>
    <w:rsid w:val="00A90866"/>
    <w:rsid w:val="00A91E10"/>
    <w:rsid w:val="00A91E22"/>
    <w:rsid w:val="00A92350"/>
    <w:rsid w:val="00A92421"/>
    <w:rsid w:val="00A947DA"/>
    <w:rsid w:val="00A957E6"/>
    <w:rsid w:val="00AA0162"/>
    <w:rsid w:val="00AA2AF1"/>
    <w:rsid w:val="00AA3415"/>
    <w:rsid w:val="00AA3F5D"/>
    <w:rsid w:val="00AA59F2"/>
    <w:rsid w:val="00AA5BD6"/>
    <w:rsid w:val="00AA643D"/>
    <w:rsid w:val="00AA6E11"/>
    <w:rsid w:val="00AA6E34"/>
    <w:rsid w:val="00AA706B"/>
    <w:rsid w:val="00AA7EA5"/>
    <w:rsid w:val="00AB07BB"/>
    <w:rsid w:val="00AB1132"/>
    <w:rsid w:val="00AB260D"/>
    <w:rsid w:val="00AB3699"/>
    <w:rsid w:val="00AB419F"/>
    <w:rsid w:val="00AB5D55"/>
    <w:rsid w:val="00AC1FB5"/>
    <w:rsid w:val="00AC4A41"/>
    <w:rsid w:val="00AC4CBB"/>
    <w:rsid w:val="00AC6664"/>
    <w:rsid w:val="00AC6766"/>
    <w:rsid w:val="00AC684A"/>
    <w:rsid w:val="00AC6A34"/>
    <w:rsid w:val="00AC7342"/>
    <w:rsid w:val="00AD06E9"/>
    <w:rsid w:val="00AD17C0"/>
    <w:rsid w:val="00AD1F46"/>
    <w:rsid w:val="00AD214A"/>
    <w:rsid w:val="00AD232B"/>
    <w:rsid w:val="00AD3108"/>
    <w:rsid w:val="00AD37CA"/>
    <w:rsid w:val="00AD3D73"/>
    <w:rsid w:val="00AD43CF"/>
    <w:rsid w:val="00AD53E7"/>
    <w:rsid w:val="00AD5AB2"/>
    <w:rsid w:val="00AD5E3B"/>
    <w:rsid w:val="00AD621F"/>
    <w:rsid w:val="00AD66C7"/>
    <w:rsid w:val="00AD71B6"/>
    <w:rsid w:val="00AD722D"/>
    <w:rsid w:val="00AD7494"/>
    <w:rsid w:val="00AD795A"/>
    <w:rsid w:val="00AE2AAE"/>
    <w:rsid w:val="00AE427C"/>
    <w:rsid w:val="00AE4341"/>
    <w:rsid w:val="00AE4AAD"/>
    <w:rsid w:val="00AE4F24"/>
    <w:rsid w:val="00AE591B"/>
    <w:rsid w:val="00AE6E31"/>
    <w:rsid w:val="00AE77C6"/>
    <w:rsid w:val="00AE7C0A"/>
    <w:rsid w:val="00AF048B"/>
    <w:rsid w:val="00AF15D4"/>
    <w:rsid w:val="00AF2783"/>
    <w:rsid w:val="00AF2D2E"/>
    <w:rsid w:val="00AF4D3F"/>
    <w:rsid w:val="00AF5C32"/>
    <w:rsid w:val="00AF5CC6"/>
    <w:rsid w:val="00AF6A1C"/>
    <w:rsid w:val="00AF7C65"/>
    <w:rsid w:val="00AF7E6C"/>
    <w:rsid w:val="00B006D9"/>
    <w:rsid w:val="00B01140"/>
    <w:rsid w:val="00B02634"/>
    <w:rsid w:val="00B02F30"/>
    <w:rsid w:val="00B034A0"/>
    <w:rsid w:val="00B038EC"/>
    <w:rsid w:val="00B03EA4"/>
    <w:rsid w:val="00B04E2D"/>
    <w:rsid w:val="00B05B2E"/>
    <w:rsid w:val="00B06A82"/>
    <w:rsid w:val="00B06C22"/>
    <w:rsid w:val="00B0783D"/>
    <w:rsid w:val="00B100E7"/>
    <w:rsid w:val="00B10D90"/>
    <w:rsid w:val="00B12697"/>
    <w:rsid w:val="00B12DE4"/>
    <w:rsid w:val="00B1476A"/>
    <w:rsid w:val="00B1476C"/>
    <w:rsid w:val="00B149DB"/>
    <w:rsid w:val="00B16F68"/>
    <w:rsid w:val="00B17289"/>
    <w:rsid w:val="00B1730F"/>
    <w:rsid w:val="00B179D4"/>
    <w:rsid w:val="00B200DA"/>
    <w:rsid w:val="00B20156"/>
    <w:rsid w:val="00B20826"/>
    <w:rsid w:val="00B212A6"/>
    <w:rsid w:val="00B21785"/>
    <w:rsid w:val="00B21B34"/>
    <w:rsid w:val="00B224FC"/>
    <w:rsid w:val="00B2265C"/>
    <w:rsid w:val="00B23643"/>
    <w:rsid w:val="00B241F5"/>
    <w:rsid w:val="00B242B7"/>
    <w:rsid w:val="00B25580"/>
    <w:rsid w:val="00B25F2A"/>
    <w:rsid w:val="00B261F4"/>
    <w:rsid w:val="00B265DF"/>
    <w:rsid w:val="00B26BDB"/>
    <w:rsid w:val="00B26DA3"/>
    <w:rsid w:val="00B27CD6"/>
    <w:rsid w:val="00B27D19"/>
    <w:rsid w:val="00B30DE3"/>
    <w:rsid w:val="00B30EBF"/>
    <w:rsid w:val="00B317CA"/>
    <w:rsid w:val="00B330CA"/>
    <w:rsid w:val="00B3312A"/>
    <w:rsid w:val="00B33712"/>
    <w:rsid w:val="00B3424B"/>
    <w:rsid w:val="00B353C9"/>
    <w:rsid w:val="00B354D6"/>
    <w:rsid w:val="00B357ED"/>
    <w:rsid w:val="00B35904"/>
    <w:rsid w:val="00B370A8"/>
    <w:rsid w:val="00B3764C"/>
    <w:rsid w:val="00B379A9"/>
    <w:rsid w:val="00B4061F"/>
    <w:rsid w:val="00B407C3"/>
    <w:rsid w:val="00B413E3"/>
    <w:rsid w:val="00B43CBD"/>
    <w:rsid w:val="00B43D68"/>
    <w:rsid w:val="00B444B2"/>
    <w:rsid w:val="00B448E3"/>
    <w:rsid w:val="00B44942"/>
    <w:rsid w:val="00B45287"/>
    <w:rsid w:val="00B4603E"/>
    <w:rsid w:val="00B46932"/>
    <w:rsid w:val="00B4737F"/>
    <w:rsid w:val="00B47DE4"/>
    <w:rsid w:val="00B50238"/>
    <w:rsid w:val="00B50FA8"/>
    <w:rsid w:val="00B53FA9"/>
    <w:rsid w:val="00B5412F"/>
    <w:rsid w:val="00B54801"/>
    <w:rsid w:val="00B54895"/>
    <w:rsid w:val="00B54F26"/>
    <w:rsid w:val="00B550C5"/>
    <w:rsid w:val="00B5519F"/>
    <w:rsid w:val="00B55B83"/>
    <w:rsid w:val="00B57258"/>
    <w:rsid w:val="00B57523"/>
    <w:rsid w:val="00B6003F"/>
    <w:rsid w:val="00B643E3"/>
    <w:rsid w:val="00B644FC"/>
    <w:rsid w:val="00B64749"/>
    <w:rsid w:val="00B64DFA"/>
    <w:rsid w:val="00B65623"/>
    <w:rsid w:val="00B659DB"/>
    <w:rsid w:val="00B66AA6"/>
    <w:rsid w:val="00B66D95"/>
    <w:rsid w:val="00B67925"/>
    <w:rsid w:val="00B71310"/>
    <w:rsid w:val="00B7153C"/>
    <w:rsid w:val="00B7154F"/>
    <w:rsid w:val="00B71B49"/>
    <w:rsid w:val="00B723B0"/>
    <w:rsid w:val="00B73BD6"/>
    <w:rsid w:val="00B73D70"/>
    <w:rsid w:val="00B73DB7"/>
    <w:rsid w:val="00B7473C"/>
    <w:rsid w:val="00B74A0E"/>
    <w:rsid w:val="00B75C24"/>
    <w:rsid w:val="00B764E4"/>
    <w:rsid w:val="00B77A80"/>
    <w:rsid w:val="00B80422"/>
    <w:rsid w:val="00B809B0"/>
    <w:rsid w:val="00B81068"/>
    <w:rsid w:val="00B811DD"/>
    <w:rsid w:val="00B8253E"/>
    <w:rsid w:val="00B825E0"/>
    <w:rsid w:val="00B82827"/>
    <w:rsid w:val="00B8335B"/>
    <w:rsid w:val="00B83795"/>
    <w:rsid w:val="00B84C96"/>
    <w:rsid w:val="00B8573C"/>
    <w:rsid w:val="00B866EB"/>
    <w:rsid w:val="00B868F4"/>
    <w:rsid w:val="00B87575"/>
    <w:rsid w:val="00B90529"/>
    <w:rsid w:val="00B93397"/>
    <w:rsid w:val="00B93454"/>
    <w:rsid w:val="00B9407F"/>
    <w:rsid w:val="00B949AD"/>
    <w:rsid w:val="00B952C7"/>
    <w:rsid w:val="00B959ED"/>
    <w:rsid w:val="00B95C4A"/>
    <w:rsid w:val="00B9614B"/>
    <w:rsid w:val="00B96156"/>
    <w:rsid w:val="00B96FE4"/>
    <w:rsid w:val="00B97149"/>
    <w:rsid w:val="00B97874"/>
    <w:rsid w:val="00BA0F86"/>
    <w:rsid w:val="00BA1039"/>
    <w:rsid w:val="00BA1786"/>
    <w:rsid w:val="00BA28F7"/>
    <w:rsid w:val="00BA2E44"/>
    <w:rsid w:val="00BA3603"/>
    <w:rsid w:val="00BA3A40"/>
    <w:rsid w:val="00BA5532"/>
    <w:rsid w:val="00BA578E"/>
    <w:rsid w:val="00BA5922"/>
    <w:rsid w:val="00BA6880"/>
    <w:rsid w:val="00BA6C32"/>
    <w:rsid w:val="00BA76E5"/>
    <w:rsid w:val="00BA7776"/>
    <w:rsid w:val="00BA7DBE"/>
    <w:rsid w:val="00BA7F35"/>
    <w:rsid w:val="00BB000D"/>
    <w:rsid w:val="00BB1246"/>
    <w:rsid w:val="00BB1252"/>
    <w:rsid w:val="00BB17B4"/>
    <w:rsid w:val="00BB1F55"/>
    <w:rsid w:val="00BB2796"/>
    <w:rsid w:val="00BB284C"/>
    <w:rsid w:val="00BB312D"/>
    <w:rsid w:val="00BB554F"/>
    <w:rsid w:val="00BB797F"/>
    <w:rsid w:val="00BB7A7A"/>
    <w:rsid w:val="00BC0FE4"/>
    <w:rsid w:val="00BC1D9E"/>
    <w:rsid w:val="00BC2257"/>
    <w:rsid w:val="00BC241D"/>
    <w:rsid w:val="00BC2CA1"/>
    <w:rsid w:val="00BC2D22"/>
    <w:rsid w:val="00BC2EBF"/>
    <w:rsid w:val="00BC4E29"/>
    <w:rsid w:val="00BC57D1"/>
    <w:rsid w:val="00BC5C9C"/>
    <w:rsid w:val="00BC7111"/>
    <w:rsid w:val="00BC793F"/>
    <w:rsid w:val="00BD0AEF"/>
    <w:rsid w:val="00BD1749"/>
    <w:rsid w:val="00BD276D"/>
    <w:rsid w:val="00BD2885"/>
    <w:rsid w:val="00BD33DA"/>
    <w:rsid w:val="00BD3772"/>
    <w:rsid w:val="00BD4600"/>
    <w:rsid w:val="00BD5446"/>
    <w:rsid w:val="00BD55CC"/>
    <w:rsid w:val="00BD5691"/>
    <w:rsid w:val="00BD5814"/>
    <w:rsid w:val="00BD5BC8"/>
    <w:rsid w:val="00BD754C"/>
    <w:rsid w:val="00BE07BF"/>
    <w:rsid w:val="00BE185E"/>
    <w:rsid w:val="00BE1C1F"/>
    <w:rsid w:val="00BE2EA3"/>
    <w:rsid w:val="00BE3EEC"/>
    <w:rsid w:val="00BE45CE"/>
    <w:rsid w:val="00BE4DBA"/>
    <w:rsid w:val="00BE6520"/>
    <w:rsid w:val="00BE744E"/>
    <w:rsid w:val="00BE77C0"/>
    <w:rsid w:val="00BE78ED"/>
    <w:rsid w:val="00BE7CD3"/>
    <w:rsid w:val="00BF0A10"/>
    <w:rsid w:val="00BF277B"/>
    <w:rsid w:val="00BF2BDD"/>
    <w:rsid w:val="00BF38AB"/>
    <w:rsid w:val="00BF4A4D"/>
    <w:rsid w:val="00BF4AAD"/>
    <w:rsid w:val="00BF5108"/>
    <w:rsid w:val="00BF518D"/>
    <w:rsid w:val="00BF532A"/>
    <w:rsid w:val="00C011C2"/>
    <w:rsid w:val="00C0317A"/>
    <w:rsid w:val="00C034ED"/>
    <w:rsid w:val="00C03DA8"/>
    <w:rsid w:val="00C0403D"/>
    <w:rsid w:val="00C040B8"/>
    <w:rsid w:val="00C04111"/>
    <w:rsid w:val="00C04379"/>
    <w:rsid w:val="00C0570D"/>
    <w:rsid w:val="00C07E4F"/>
    <w:rsid w:val="00C13007"/>
    <w:rsid w:val="00C1314B"/>
    <w:rsid w:val="00C13C38"/>
    <w:rsid w:val="00C146F1"/>
    <w:rsid w:val="00C14B7B"/>
    <w:rsid w:val="00C17118"/>
    <w:rsid w:val="00C1713B"/>
    <w:rsid w:val="00C20BCD"/>
    <w:rsid w:val="00C2153B"/>
    <w:rsid w:val="00C2201B"/>
    <w:rsid w:val="00C223AC"/>
    <w:rsid w:val="00C2456C"/>
    <w:rsid w:val="00C24A82"/>
    <w:rsid w:val="00C25CF9"/>
    <w:rsid w:val="00C26962"/>
    <w:rsid w:val="00C26F09"/>
    <w:rsid w:val="00C30E38"/>
    <w:rsid w:val="00C3115B"/>
    <w:rsid w:val="00C311B9"/>
    <w:rsid w:val="00C32122"/>
    <w:rsid w:val="00C3290B"/>
    <w:rsid w:val="00C33480"/>
    <w:rsid w:val="00C34F9C"/>
    <w:rsid w:val="00C35810"/>
    <w:rsid w:val="00C368C5"/>
    <w:rsid w:val="00C376AC"/>
    <w:rsid w:val="00C4181A"/>
    <w:rsid w:val="00C418F6"/>
    <w:rsid w:val="00C426BD"/>
    <w:rsid w:val="00C43B00"/>
    <w:rsid w:val="00C43C7E"/>
    <w:rsid w:val="00C455FC"/>
    <w:rsid w:val="00C46BEC"/>
    <w:rsid w:val="00C47307"/>
    <w:rsid w:val="00C50D2F"/>
    <w:rsid w:val="00C50FED"/>
    <w:rsid w:val="00C52DFA"/>
    <w:rsid w:val="00C53355"/>
    <w:rsid w:val="00C53418"/>
    <w:rsid w:val="00C53A35"/>
    <w:rsid w:val="00C5410F"/>
    <w:rsid w:val="00C55A6D"/>
    <w:rsid w:val="00C55EBC"/>
    <w:rsid w:val="00C55F9B"/>
    <w:rsid w:val="00C56555"/>
    <w:rsid w:val="00C56774"/>
    <w:rsid w:val="00C573B0"/>
    <w:rsid w:val="00C601D3"/>
    <w:rsid w:val="00C6094E"/>
    <w:rsid w:val="00C6395F"/>
    <w:rsid w:val="00C63B56"/>
    <w:rsid w:val="00C6480A"/>
    <w:rsid w:val="00C64C1B"/>
    <w:rsid w:val="00C65147"/>
    <w:rsid w:val="00C65D5D"/>
    <w:rsid w:val="00C661A0"/>
    <w:rsid w:val="00C66B62"/>
    <w:rsid w:val="00C66B6C"/>
    <w:rsid w:val="00C679A7"/>
    <w:rsid w:val="00C70B2D"/>
    <w:rsid w:val="00C7136C"/>
    <w:rsid w:val="00C716A4"/>
    <w:rsid w:val="00C71FF9"/>
    <w:rsid w:val="00C730FB"/>
    <w:rsid w:val="00C73342"/>
    <w:rsid w:val="00C74330"/>
    <w:rsid w:val="00C750C2"/>
    <w:rsid w:val="00C76494"/>
    <w:rsid w:val="00C8066D"/>
    <w:rsid w:val="00C806C3"/>
    <w:rsid w:val="00C8138D"/>
    <w:rsid w:val="00C8169A"/>
    <w:rsid w:val="00C82E02"/>
    <w:rsid w:val="00C8337C"/>
    <w:rsid w:val="00C83AB8"/>
    <w:rsid w:val="00C84390"/>
    <w:rsid w:val="00C84CD4"/>
    <w:rsid w:val="00C84E80"/>
    <w:rsid w:val="00C8569D"/>
    <w:rsid w:val="00C85FA4"/>
    <w:rsid w:val="00C8633A"/>
    <w:rsid w:val="00C92071"/>
    <w:rsid w:val="00C92640"/>
    <w:rsid w:val="00C92BF3"/>
    <w:rsid w:val="00C930BA"/>
    <w:rsid w:val="00C939F8"/>
    <w:rsid w:val="00C95129"/>
    <w:rsid w:val="00C95E8D"/>
    <w:rsid w:val="00C96141"/>
    <w:rsid w:val="00C96932"/>
    <w:rsid w:val="00C96FBF"/>
    <w:rsid w:val="00C974FA"/>
    <w:rsid w:val="00CA143F"/>
    <w:rsid w:val="00CA26B8"/>
    <w:rsid w:val="00CA302A"/>
    <w:rsid w:val="00CA33BC"/>
    <w:rsid w:val="00CA3C46"/>
    <w:rsid w:val="00CA41CB"/>
    <w:rsid w:val="00CA58F1"/>
    <w:rsid w:val="00CA634C"/>
    <w:rsid w:val="00CA68A9"/>
    <w:rsid w:val="00CA7801"/>
    <w:rsid w:val="00CA785F"/>
    <w:rsid w:val="00CA7AF8"/>
    <w:rsid w:val="00CB016D"/>
    <w:rsid w:val="00CB1B0E"/>
    <w:rsid w:val="00CB1C2E"/>
    <w:rsid w:val="00CB1EE9"/>
    <w:rsid w:val="00CB287B"/>
    <w:rsid w:val="00CB2F19"/>
    <w:rsid w:val="00CB32BA"/>
    <w:rsid w:val="00CB3A5D"/>
    <w:rsid w:val="00CB3D91"/>
    <w:rsid w:val="00CB3DF8"/>
    <w:rsid w:val="00CB555D"/>
    <w:rsid w:val="00CB7418"/>
    <w:rsid w:val="00CC01FB"/>
    <w:rsid w:val="00CC382D"/>
    <w:rsid w:val="00CC3B2B"/>
    <w:rsid w:val="00CC523F"/>
    <w:rsid w:val="00CC529E"/>
    <w:rsid w:val="00CC5EA7"/>
    <w:rsid w:val="00CC6EE8"/>
    <w:rsid w:val="00CD0226"/>
    <w:rsid w:val="00CD2F23"/>
    <w:rsid w:val="00CD3924"/>
    <w:rsid w:val="00CD3949"/>
    <w:rsid w:val="00CD4E81"/>
    <w:rsid w:val="00CD52B7"/>
    <w:rsid w:val="00CD57A8"/>
    <w:rsid w:val="00CD5C8C"/>
    <w:rsid w:val="00CD77C0"/>
    <w:rsid w:val="00CD7937"/>
    <w:rsid w:val="00CD7CCC"/>
    <w:rsid w:val="00CE0F83"/>
    <w:rsid w:val="00CE1A33"/>
    <w:rsid w:val="00CE1DF9"/>
    <w:rsid w:val="00CE334E"/>
    <w:rsid w:val="00CE3383"/>
    <w:rsid w:val="00CE45DC"/>
    <w:rsid w:val="00CE4D37"/>
    <w:rsid w:val="00CE5B9C"/>
    <w:rsid w:val="00CE6119"/>
    <w:rsid w:val="00CE6A14"/>
    <w:rsid w:val="00CE77FC"/>
    <w:rsid w:val="00CF0E77"/>
    <w:rsid w:val="00CF1A75"/>
    <w:rsid w:val="00CF21F8"/>
    <w:rsid w:val="00CF2326"/>
    <w:rsid w:val="00CF32E4"/>
    <w:rsid w:val="00CF6240"/>
    <w:rsid w:val="00CF648E"/>
    <w:rsid w:val="00CF6FC0"/>
    <w:rsid w:val="00CF7FC6"/>
    <w:rsid w:val="00D00182"/>
    <w:rsid w:val="00D02128"/>
    <w:rsid w:val="00D021BB"/>
    <w:rsid w:val="00D03C8D"/>
    <w:rsid w:val="00D04F13"/>
    <w:rsid w:val="00D04F44"/>
    <w:rsid w:val="00D05235"/>
    <w:rsid w:val="00D05441"/>
    <w:rsid w:val="00D078B0"/>
    <w:rsid w:val="00D10F54"/>
    <w:rsid w:val="00D1224C"/>
    <w:rsid w:val="00D1301F"/>
    <w:rsid w:val="00D130FB"/>
    <w:rsid w:val="00D1323E"/>
    <w:rsid w:val="00D13365"/>
    <w:rsid w:val="00D13431"/>
    <w:rsid w:val="00D14707"/>
    <w:rsid w:val="00D148DB"/>
    <w:rsid w:val="00D16DA6"/>
    <w:rsid w:val="00D206EF"/>
    <w:rsid w:val="00D22018"/>
    <w:rsid w:val="00D233CB"/>
    <w:rsid w:val="00D249FD"/>
    <w:rsid w:val="00D24BDF"/>
    <w:rsid w:val="00D24F09"/>
    <w:rsid w:val="00D25288"/>
    <w:rsid w:val="00D26562"/>
    <w:rsid w:val="00D27E22"/>
    <w:rsid w:val="00D303F4"/>
    <w:rsid w:val="00D308C3"/>
    <w:rsid w:val="00D30C48"/>
    <w:rsid w:val="00D31CE6"/>
    <w:rsid w:val="00D32459"/>
    <w:rsid w:val="00D32A52"/>
    <w:rsid w:val="00D33A38"/>
    <w:rsid w:val="00D34EA5"/>
    <w:rsid w:val="00D3546E"/>
    <w:rsid w:val="00D35506"/>
    <w:rsid w:val="00D376CD"/>
    <w:rsid w:val="00D379CD"/>
    <w:rsid w:val="00D408BD"/>
    <w:rsid w:val="00D4248C"/>
    <w:rsid w:val="00D42FA7"/>
    <w:rsid w:val="00D43215"/>
    <w:rsid w:val="00D4345B"/>
    <w:rsid w:val="00D438B5"/>
    <w:rsid w:val="00D44F01"/>
    <w:rsid w:val="00D45D2A"/>
    <w:rsid w:val="00D460B5"/>
    <w:rsid w:val="00D463E4"/>
    <w:rsid w:val="00D4678E"/>
    <w:rsid w:val="00D47011"/>
    <w:rsid w:val="00D50CAE"/>
    <w:rsid w:val="00D512C6"/>
    <w:rsid w:val="00D54DD0"/>
    <w:rsid w:val="00D554DC"/>
    <w:rsid w:val="00D559C5"/>
    <w:rsid w:val="00D56BAF"/>
    <w:rsid w:val="00D57FA2"/>
    <w:rsid w:val="00D60999"/>
    <w:rsid w:val="00D60E4B"/>
    <w:rsid w:val="00D6438B"/>
    <w:rsid w:val="00D65643"/>
    <w:rsid w:val="00D6571F"/>
    <w:rsid w:val="00D6778C"/>
    <w:rsid w:val="00D67E84"/>
    <w:rsid w:val="00D708A3"/>
    <w:rsid w:val="00D72C6D"/>
    <w:rsid w:val="00D734BF"/>
    <w:rsid w:val="00D73F2F"/>
    <w:rsid w:val="00D74196"/>
    <w:rsid w:val="00D74405"/>
    <w:rsid w:val="00D7528E"/>
    <w:rsid w:val="00D75460"/>
    <w:rsid w:val="00D75759"/>
    <w:rsid w:val="00D77DA3"/>
    <w:rsid w:val="00D8029B"/>
    <w:rsid w:val="00D80886"/>
    <w:rsid w:val="00D81962"/>
    <w:rsid w:val="00D81D06"/>
    <w:rsid w:val="00D82061"/>
    <w:rsid w:val="00D8308F"/>
    <w:rsid w:val="00D83392"/>
    <w:rsid w:val="00D833C2"/>
    <w:rsid w:val="00D835FB"/>
    <w:rsid w:val="00D839DB"/>
    <w:rsid w:val="00D85C6E"/>
    <w:rsid w:val="00D8657B"/>
    <w:rsid w:val="00D86BBF"/>
    <w:rsid w:val="00D90635"/>
    <w:rsid w:val="00D9106B"/>
    <w:rsid w:val="00D91795"/>
    <w:rsid w:val="00D91840"/>
    <w:rsid w:val="00D91AE4"/>
    <w:rsid w:val="00D92C4D"/>
    <w:rsid w:val="00D937EA"/>
    <w:rsid w:val="00D93CD0"/>
    <w:rsid w:val="00D94B83"/>
    <w:rsid w:val="00D95AB8"/>
    <w:rsid w:val="00D95E64"/>
    <w:rsid w:val="00D9641B"/>
    <w:rsid w:val="00D964BD"/>
    <w:rsid w:val="00D96B06"/>
    <w:rsid w:val="00DA0713"/>
    <w:rsid w:val="00DA1D06"/>
    <w:rsid w:val="00DA29BF"/>
    <w:rsid w:val="00DA5CDD"/>
    <w:rsid w:val="00DA6200"/>
    <w:rsid w:val="00DA6240"/>
    <w:rsid w:val="00DA73AD"/>
    <w:rsid w:val="00DA76C7"/>
    <w:rsid w:val="00DB0BDA"/>
    <w:rsid w:val="00DB115F"/>
    <w:rsid w:val="00DB1467"/>
    <w:rsid w:val="00DB21B0"/>
    <w:rsid w:val="00DB2CCC"/>
    <w:rsid w:val="00DB4432"/>
    <w:rsid w:val="00DB61DC"/>
    <w:rsid w:val="00DB6407"/>
    <w:rsid w:val="00DB6A53"/>
    <w:rsid w:val="00DB6B7C"/>
    <w:rsid w:val="00DB7BBD"/>
    <w:rsid w:val="00DB7E0C"/>
    <w:rsid w:val="00DC02B9"/>
    <w:rsid w:val="00DC2A80"/>
    <w:rsid w:val="00DC4D19"/>
    <w:rsid w:val="00DC5567"/>
    <w:rsid w:val="00DC59E5"/>
    <w:rsid w:val="00DC5CCA"/>
    <w:rsid w:val="00DC646A"/>
    <w:rsid w:val="00DC7144"/>
    <w:rsid w:val="00DD13A5"/>
    <w:rsid w:val="00DD2AA0"/>
    <w:rsid w:val="00DD3281"/>
    <w:rsid w:val="00DD3842"/>
    <w:rsid w:val="00DD3C03"/>
    <w:rsid w:val="00DD4BB5"/>
    <w:rsid w:val="00DD565E"/>
    <w:rsid w:val="00DD572A"/>
    <w:rsid w:val="00DD6243"/>
    <w:rsid w:val="00DD6272"/>
    <w:rsid w:val="00DD62DE"/>
    <w:rsid w:val="00DD6F0D"/>
    <w:rsid w:val="00DD702C"/>
    <w:rsid w:val="00DD7FFD"/>
    <w:rsid w:val="00DE0D9F"/>
    <w:rsid w:val="00DE0E5E"/>
    <w:rsid w:val="00DE0F68"/>
    <w:rsid w:val="00DE18B7"/>
    <w:rsid w:val="00DE20C7"/>
    <w:rsid w:val="00DE2EE0"/>
    <w:rsid w:val="00DE3327"/>
    <w:rsid w:val="00DE3CE2"/>
    <w:rsid w:val="00DE4096"/>
    <w:rsid w:val="00DE4098"/>
    <w:rsid w:val="00DE4645"/>
    <w:rsid w:val="00DE543E"/>
    <w:rsid w:val="00DE681B"/>
    <w:rsid w:val="00DE6AFB"/>
    <w:rsid w:val="00DF0062"/>
    <w:rsid w:val="00DF016E"/>
    <w:rsid w:val="00DF0734"/>
    <w:rsid w:val="00DF0C2A"/>
    <w:rsid w:val="00DF11BD"/>
    <w:rsid w:val="00DF17BD"/>
    <w:rsid w:val="00DF2287"/>
    <w:rsid w:val="00DF22A6"/>
    <w:rsid w:val="00DF3C14"/>
    <w:rsid w:val="00DF73A0"/>
    <w:rsid w:val="00DF73BE"/>
    <w:rsid w:val="00E00C20"/>
    <w:rsid w:val="00E00FB1"/>
    <w:rsid w:val="00E01E11"/>
    <w:rsid w:val="00E02C5C"/>
    <w:rsid w:val="00E03DE8"/>
    <w:rsid w:val="00E06137"/>
    <w:rsid w:val="00E06A8D"/>
    <w:rsid w:val="00E06B39"/>
    <w:rsid w:val="00E1001B"/>
    <w:rsid w:val="00E11703"/>
    <w:rsid w:val="00E11780"/>
    <w:rsid w:val="00E11964"/>
    <w:rsid w:val="00E11B05"/>
    <w:rsid w:val="00E134CE"/>
    <w:rsid w:val="00E14E41"/>
    <w:rsid w:val="00E1625A"/>
    <w:rsid w:val="00E16814"/>
    <w:rsid w:val="00E16F3F"/>
    <w:rsid w:val="00E17746"/>
    <w:rsid w:val="00E211F4"/>
    <w:rsid w:val="00E21AED"/>
    <w:rsid w:val="00E23245"/>
    <w:rsid w:val="00E23B12"/>
    <w:rsid w:val="00E24111"/>
    <w:rsid w:val="00E24ABE"/>
    <w:rsid w:val="00E25D72"/>
    <w:rsid w:val="00E26211"/>
    <w:rsid w:val="00E276CF"/>
    <w:rsid w:val="00E30D2B"/>
    <w:rsid w:val="00E311D9"/>
    <w:rsid w:val="00E314CC"/>
    <w:rsid w:val="00E31960"/>
    <w:rsid w:val="00E329C5"/>
    <w:rsid w:val="00E3324F"/>
    <w:rsid w:val="00E34401"/>
    <w:rsid w:val="00E353F8"/>
    <w:rsid w:val="00E35780"/>
    <w:rsid w:val="00E35C26"/>
    <w:rsid w:val="00E35E16"/>
    <w:rsid w:val="00E362F0"/>
    <w:rsid w:val="00E363CB"/>
    <w:rsid w:val="00E370D4"/>
    <w:rsid w:val="00E40D9C"/>
    <w:rsid w:val="00E41B32"/>
    <w:rsid w:val="00E41B9C"/>
    <w:rsid w:val="00E41C1C"/>
    <w:rsid w:val="00E42ED8"/>
    <w:rsid w:val="00E43661"/>
    <w:rsid w:val="00E438DA"/>
    <w:rsid w:val="00E43B75"/>
    <w:rsid w:val="00E43FF2"/>
    <w:rsid w:val="00E4436B"/>
    <w:rsid w:val="00E44F82"/>
    <w:rsid w:val="00E46473"/>
    <w:rsid w:val="00E47DC2"/>
    <w:rsid w:val="00E51F27"/>
    <w:rsid w:val="00E520C9"/>
    <w:rsid w:val="00E52EAB"/>
    <w:rsid w:val="00E5346E"/>
    <w:rsid w:val="00E53CBB"/>
    <w:rsid w:val="00E5459E"/>
    <w:rsid w:val="00E555EC"/>
    <w:rsid w:val="00E561BA"/>
    <w:rsid w:val="00E56571"/>
    <w:rsid w:val="00E56983"/>
    <w:rsid w:val="00E60C13"/>
    <w:rsid w:val="00E6121F"/>
    <w:rsid w:val="00E61232"/>
    <w:rsid w:val="00E6172E"/>
    <w:rsid w:val="00E61877"/>
    <w:rsid w:val="00E62481"/>
    <w:rsid w:val="00E65229"/>
    <w:rsid w:val="00E659B6"/>
    <w:rsid w:val="00E6623F"/>
    <w:rsid w:val="00E664C0"/>
    <w:rsid w:val="00E67765"/>
    <w:rsid w:val="00E677B8"/>
    <w:rsid w:val="00E67851"/>
    <w:rsid w:val="00E67D2D"/>
    <w:rsid w:val="00E71FBB"/>
    <w:rsid w:val="00E72324"/>
    <w:rsid w:val="00E73334"/>
    <w:rsid w:val="00E73638"/>
    <w:rsid w:val="00E7387C"/>
    <w:rsid w:val="00E74A57"/>
    <w:rsid w:val="00E74AD2"/>
    <w:rsid w:val="00E75FB9"/>
    <w:rsid w:val="00E765FF"/>
    <w:rsid w:val="00E77A78"/>
    <w:rsid w:val="00E801A0"/>
    <w:rsid w:val="00E8048E"/>
    <w:rsid w:val="00E80908"/>
    <w:rsid w:val="00E80A9C"/>
    <w:rsid w:val="00E80AFD"/>
    <w:rsid w:val="00E8124A"/>
    <w:rsid w:val="00E812AB"/>
    <w:rsid w:val="00E836C3"/>
    <w:rsid w:val="00E855DB"/>
    <w:rsid w:val="00E85F90"/>
    <w:rsid w:val="00E87061"/>
    <w:rsid w:val="00E8728D"/>
    <w:rsid w:val="00E8731B"/>
    <w:rsid w:val="00E87A2E"/>
    <w:rsid w:val="00E87B52"/>
    <w:rsid w:val="00E90E40"/>
    <w:rsid w:val="00E91076"/>
    <w:rsid w:val="00E918A7"/>
    <w:rsid w:val="00E92F5D"/>
    <w:rsid w:val="00E93DD6"/>
    <w:rsid w:val="00E93DF1"/>
    <w:rsid w:val="00E93E28"/>
    <w:rsid w:val="00E93E5B"/>
    <w:rsid w:val="00E94DFB"/>
    <w:rsid w:val="00E96491"/>
    <w:rsid w:val="00E97613"/>
    <w:rsid w:val="00E97F26"/>
    <w:rsid w:val="00EA0A48"/>
    <w:rsid w:val="00EA17E1"/>
    <w:rsid w:val="00EA25A8"/>
    <w:rsid w:val="00EA2890"/>
    <w:rsid w:val="00EA2D33"/>
    <w:rsid w:val="00EA58D1"/>
    <w:rsid w:val="00EA62F2"/>
    <w:rsid w:val="00EB1BF8"/>
    <w:rsid w:val="00EB2ABE"/>
    <w:rsid w:val="00EB341C"/>
    <w:rsid w:val="00EB3986"/>
    <w:rsid w:val="00EB4CD0"/>
    <w:rsid w:val="00EB59CA"/>
    <w:rsid w:val="00EB5C15"/>
    <w:rsid w:val="00EB67AD"/>
    <w:rsid w:val="00EB67D0"/>
    <w:rsid w:val="00EB6825"/>
    <w:rsid w:val="00EB720C"/>
    <w:rsid w:val="00EB7461"/>
    <w:rsid w:val="00EB7C11"/>
    <w:rsid w:val="00EC0BB1"/>
    <w:rsid w:val="00EC0EF5"/>
    <w:rsid w:val="00EC26F1"/>
    <w:rsid w:val="00EC677F"/>
    <w:rsid w:val="00EC69BD"/>
    <w:rsid w:val="00EC74C9"/>
    <w:rsid w:val="00EC761E"/>
    <w:rsid w:val="00EC7EB1"/>
    <w:rsid w:val="00ED02E5"/>
    <w:rsid w:val="00ED183B"/>
    <w:rsid w:val="00ED2CBF"/>
    <w:rsid w:val="00ED31F6"/>
    <w:rsid w:val="00ED3A50"/>
    <w:rsid w:val="00ED65A4"/>
    <w:rsid w:val="00ED741A"/>
    <w:rsid w:val="00ED7531"/>
    <w:rsid w:val="00ED773D"/>
    <w:rsid w:val="00ED7D5F"/>
    <w:rsid w:val="00EE0C7B"/>
    <w:rsid w:val="00EE1C1B"/>
    <w:rsid w:val="00EE1D3D"/>
    <w:rsid w:val="00EE2B12"/>
    <w:rsid w:val="00EE36B1"/>
    <w:rsid w:val="00EE421C"/>
    <w:rsid w:val="00EE42A9"/>
    <w:rsid w:val="00EE4A8E"/>
    <w:rsid w:val="00EE4C0F"/>
    <w:rsid w:val="00EE54FA"/>
    <w:rsid w:val="00EE5844"/>
    <w:rsid w:val="00EE5A23"/>
    <w:rsid w:val="00EE60EC"/>
    <w:rsid w:val="00EE60F5"/>
    <w:rsid w:val="00EE666C"/>
    <w:rsid w:val="00EE6B99"/>
    <w:rsid w:val="00EE6FC8"/>
    <w:rsid w:val="00EE75F8"/>
    <w:rsid w:val="00EF0C6C"/>
    <w:rsid w:val="00EF11B5"/>
    <w:rsid w:val="00EF27C8"/>
    <w:rsid w:val="00EF3A60"/>
    <w:rsid w:val="00EF3CB2"/>
    <w:rsid w:val="00EF3D2A"/>
    <w:rsid w:val="00EF59EA"/>
    <w:rsid w:val="00EF5A10"/>
    <w:rsid w:val="00EF5DCE"/>
    <w:rsid w:val="00EF643B"/>
    <w:rsid w:val="00EF73E4"/>
    <w:rsid w:val="00F00403"/>
    <w:rsid w:val="00F00C9A"/>
    <w:rsid w:val="00F02311"/>
    <w:rsid w:val="00F0293D"/>
    <w:rsid w:val="00F037EB"/>
    <w:rsid w:val="00F0413E"/>
    <w:rsid w:val="00F05539"/>
    <w:rsid w:val="00F05B3A"/>
    <w:rsid w:val="00F07137"/>
    <w:rsid w:val="00F10D8F"/>
    <w:rsid w:val="00F11E19"/>
    <w:rsid w:val="00F12B41"/>
    <w:rsid w:val="00F130CC"/>
    <w:rsid w:val="00F13705"/>
    <w:rsid w:val="00F137CA"/>
    <w:rsid w:val="00F139CC"/>
    <w:rsid w:val="00F13C75"/>
    <w:rsid w:val="00F13CEC"/>
    <w:rsid w:val="00F13D57"/>
    <w:rsid w:val="00F150F4"/>
    <w:rsid w:val="00F1588F"/>
    <w:rsid w:val="00F15C76"/>
    <w:rsid w:val="00F163D6"/>
    <w:rsid w:val="00F16B2E"/>
    <w:rsid w:val="00F2156D"/>
    <w:rsid w:val="00F22FBB"/>
    <w:rsid w:val="00F22FD7"/>
    <w:rsid w:val="00F23159"/>
    <w:rsid w:val="00F237AC"/>
    <w:rsid w:val="00F238DC"/>
    <w:rsid w:val="00F2391C"/>
    <w:rsid w:val="00F23B71"/>
    <w:rsid w:val="00F24A64"/>
    <w:rsid w:val="00F264CA"/>
    <w:rsid w:val="00F265D0"/>
    <w:rsid w:val="00F26614"/>
    <w:rsid w:val="00F27D6D"/>
    <w:rsid w:val="00F317A2"/>
    <w:rsid w:val="00F3245D"/>
    <w:rsid w:val="00F32912"/>
    <w:rsid w:val="00F33AD8"/>
    <w:rsid w:val="00F33D85"/>
    <w:rsid w:val="00F34512"/>
    <w:rsid w:val="00F348A5"/>
    <w:rsid w:val="00F34B71"/>
    <w:rsid w:val="00F34C8B"/>
    <w:rsid w:val="00F35753"/>
    <w:rsid w:val="00F37358"/>
    <w:rsid w:val="00F401E3"/>
    <w:rsid w:val="00F41963"/>
    <w:rsid w:val="00F41C11"/>
    <w:rsid w:val="00F427A8"/>
    <w:rsid w:val="00F433B3"/>
    <w:rsid w:val="00F43488"/>
    <w:rsid w:val="00F43F90"/>
    <w:rsid w:val="00F4404E"/>
    <w:rsid w:val="00F4490D"/>
    <w:rsid w:val="00F44963"/>
    <w:rsid w:val="00F459B6"/>
    <w:rsid w:val="00F45EA9"/>
    <w:rsid w:val="00F46171"/>
    <w:rsid w:val="00F46386"/>
    <w:rsid w:val="00F467E3"/>
    <w:rsid w:val="00F470DB"/>
    <w:rsid w:val="00F47460"/>
    <w:rsid w:val="00F476F1"/>
    <w:rsid w:val="00F5150A"/>
    <w:rsid w:val="00F51891"/>
    <w:rsid w:val="00F532EA"/>
    <w:rsid w:val="00F538C7"/>
    <w:rsid w:val="00F538CF"/>
    <w:rsid w:val="00F53956"/>
    <w:rsid w:val="00F543C6"/>
    <w:rsid w:val="00F5458E"/>
    <w:rsid w:val="00F55971"/>
    <w:rsid w:val="00F55D2E"/>
    <w:rsid w:val="00F564B0"/>
    <w:rsid w:val="00F56E3D"/>
    <w:rsid w:val="00F57EFE"/>
    <w:rsid w:val="00F61548"/>
    <w:rsid w:val="00F62838"/>
    <w:rsid w:val="00F635C3"/>
    <w:rsid w:val="00F637AE"/>
    <w:rsid w:val="00F643A7"/>
    <w:rsid w:val="00F67BCF"/>
    <w:rsid w:val="00F701B1"/>
    <w:rsid w:val="00F713B4"/>
    <w:rsid w:val="00F7243F"/>
    <w:rsid w:val="00F72B89"/>
    <w:rsid w:val="00F73061"/>
    <w:rsid w:val="00F738EE"/>
    <w:rsid w:val="00F739FD"/>
    <w:rsid w:val="00F74580"/>
    <w:rsid w:val="00F7464E"/>
    <w:rsid w:val="00F748EE"/>
    <w:rsid w:val="00F74D76"/>
    <w:rsid w:val="00F7661C"/>
    <w:rsid w:val="00F76F8A"/>
    <w:rsid w:val="00F809A1"/>
    <w:rsid w:val="00F816D7"/>
    <w:rsid w:val="00F81A78"/>
    <w:rsid w:val="00F81BB9"/>
    <w:rsid w:val="00F82532"/>
    <w:rsid w:val="00F826E5"/>
    <w:rsid w:val="00F82FCA"/>
    <w:rsid w:val="00F83641"/>
    <w:rsid w:val="00F83DB5"/>
    <w:rsid w:val="00F8591E"/>
    <w:rsid w:val="00F86256"/>
    <w:rsid w:val="00F864C5"/>
    <w:rsid w:val="00F86BAB"/>
    <w:rsid w:val="00F92972"/>
    <w:rsid w:val="00F92B02"/>
    <w:rsid w:val="00F93CAE"/>
    <w:rsid w:val="00F95BAA"/>
    <w:rsid w:val="00F96A07"/>
    <w:rsid w:val="00FA0022"/>
    <w:rsid w:val="00FA0D53"/>
    <w:rsid w:val="00FA1529"/>
    <w:rsid w:val="00FA1EAE"/>
    <w:rsid w:val="00FA2811"/>
    <w:rsid w:val="00FA3441"/>
    <w:rsid w:val="00FA3A67"/>
    <w:rsid w:val="00FA3D88"/>
    <w:rsid w:val="00FA45E3"/>
    <w:rsid w:val="00FA502B"/>
    <w:rsid w:val="00FA5069"/>
    <w:rsid w:val="00FA5237"/>
    <w:rsid w:val="00FA57D9"/>
    <w:rsid w:val="00FA58C4"/>
    <w:rsid w:val="00FA59CB"/>
    <w:rsid w:val="00FA6957"/>
    <w:rsid w:val="00FA7A8A"/>
    <w:rsid w:val="00FA7AC4"/>
    <w:rsid w:val="00FB0B4C"/>
    <w:rsid w:val="00FB2609"/>
    <w:rsid w:val="00FB26C1"/>
    <w:rsid w:val="00FB2F01"/>
    <w:rsid w:val="00FB3C09"/>
    <w:rsid w:val="00FB41F3"/>
    <w:rsid w:val="00FB4BA5"/>
    <w:rsid w:val="00FB6612"/>
    <w:rsid w:val="00FB67F6"/>
    <w:rsid w:val="00FB6ED7"/>
    <w:rsid w:val="00FB7878"/>
    <w:rsid w:val="00FC0435"/>
    <w:rsid w:val="00FC0646"/>
    <w:rsid w:val="00FC17C8"/>
    <w:rsid w:val="00FC1C33"/>
    <w:rsid w:val="00FC20B2"/>
    <w:rsid w:val="00FC2E9E"/>
    <w:rsid w:val="00FC32AC"/>
    <w:rsid w:val="00FC3A0E"/>
    <w:rsid w:val="00FC440E"/>
    <w:rsid w:val="00FC4466"/>
    <w:rsid w:val="00FC75EE"/>
    <w:rsid w:val="00FC76DC"/>
    <w:rsid w:val="00FC7F30"/>
    <w:rsid w:val="00FD07E6"/>
    <w:rsid w:val="00FD113D"/>
    <w:rsid w:val="00FD2C20"/>
    <w:rsid w:val="00FD2DDF"/>
    <w:rsid w:val="00FD2F9E"/>
    <w:rsid w:val="00FD3C04"/>
    <w:rsid w:val="00FD3EA9"/>
    <w:rsid w:val="00FD4A6A"/>
    <w:rsid w:val="00FD4BBA"/>
    <w:rsid w:val="00FD4EBA"/>
    <w:rsid w:val="00FD5619"/>
    <w:rsid w:val="00FD58C5"/>
    <w:rsid w:val="00FD7356"/>
    <w:rsid w:val="00FE2822"/>
    <w:rsid w:val="00FE312B"/>
    <w:rsid w:val="00FE3903"/>
    <w:rsid w:val="00FE3A26"/>
    <w:rsid w:val="00FE3A47"/>
    <w:rsid w:val="00FE3AD6"/>
    <w:rsid w:val="00FE465F"/>
    <w:rsid w:val="00FE5037"/>
    <w:rsid w:val="00FE534A"/>
    <w:rsid w:val="00FE68A1"/>
    <w:rsid w:val="00FE68B3"/>
    <w:rsid w:val="00FE68C2"/>
    <w:rsid w:val="00FE728A"/>
    <w:rsid w:val="00FE7DCD"/>
    <w:rsid w:val="00FE7F37"/>
    <w:rsid w:val="00FF08BA"/>
    <w:rsid w:val="00FF0DC2"/>
    <w:rsid w:val="00FF305D"/>
    <w:rsid w:val="00FF3B2F"/>
    <w:rsid w:val="00FF424A"/>
    <w:rsid w:val="00FF44CB"/>
    <w:rsid w:val="00FF479F"/>
    <w:rsid w:val="00FF5A84"/>
    <w:rsid w:val="00FF63DA"/>
    <w:rsid w:val="00FF7B48"/>
    <w:rsid w:val="00FF7EB1"/>
    <w:rsid w:val="014D1F84"/>
    <w:rsid w:val="01A9E090"/>
    <w:rsid w:val="02377747"/>
    <w:rsid w:val="02542B67"/>
    <w:rsid w:val="025D4F52"/>
    <w:rsid w:val="02FB0D16"/>
    <w:rsid w:val="0460A979"/>
    <w:rsid w:val="04B60CE9"/>
    <w:rsid w:val="0596F2E0"/>
    <w:rsid w:val="05ACA5A9"/>
    <w:rsid w:val="08452727"/>
    <w:rsid w:val="08D872EF"/>
    <w:rsid w:val="08E5E14F"/>
    <w:rsid w:val="08FF38E2"/>
    <w:rsid w:val="090B4E3A"/>
    <w:rsid w:val="0935868C"/>
    <w:rsid w:val="0940FAED"/>
    <w:rsid w:val="09A77F8F"/>
    <w:rsid w:val="0A844D9A"/>
    <w:rsid w:val="0AECDB49"/>
    <w:rsid w:val="0AEE9505"/>
    <w:rsid w:val="0AF6751C"/>
    <w:rsid w:val="0AF83685"/>
    <w:rsid w:val="0BA58533"/>
    <w:rsid w:val="0BEEC4DA"/>
    <w:rsid w:val="0C4DE740"/>
    <w:rsid w:val="0C667ADE"/>
    <w:rsid w:val="0C6DDC30"/>
    <w:rsid w:val="0D7D53DA"/>
    <w:rsid w:val="0F903158"/>
    <w:rsid w:val="1009089E"/>
    <w:rsid w:val="1049C26F"/>
    <w:rsid w:val="11299CF7"/>
    <w:rsid w:val="11F416A7"/>
    <w:rsid w:val="12A9A07A"/>
    <w:rsid w:val="131D07F8"/>
    <w:rsid w:val="13CF9CAC"/>
    <w:rsid w:val="14412184"/>
    <w:rsid w:val="1454B888"/>
    <w:rsid w:val="153FD7D3"/>
    <w:rsid w:val="16369782"/>
    <w:rsid w:val="17836748"/>
    <w:rsid w:val="18068D9C"/>
    <w:rsid w:val="18B46174"/>
    <w:rsid w:val="19992784"/>
    <w:rsid w:val="19A29001"/>
    <w:rsid w:val="1A98B6DA"/>
    <w:rsid w:val="1AF1B733"/>
    <w:rsid w:val="1B1B67AA"/>
    <w:rsid w:val="1B757DAA"/>
    <w:rsid w:val="1BDF5CA4"/>
    <w:rsid w:val="1C2F647C"/>
    <w:rsid w:val="1C3B2EF1"/>
    <w:rsid w:val="1C6B704E"/>
    <w:rsid w:val="1EB45B00"/>
    <w:rsid w:val="1F27F417"/>
    <w:rsid w:val="1F7B24CF"/>
    <w:rsid w:val="207232EA"/>
    <w:rsid w:val="214DB728"/>
    <w:rsid w:val="217D9B37"/>
    <w:rsid w:val="2202021F"/>
    <w:rsid w:val="2340FE19"/>
    <w:rsid w:val="2449BCB6"/>
    <w:rsid w:val="265D0212"/>
    <w:rsid w:val="2776D3C2"/>
    <w:rsid w:val="281F13EC"/>
    <w:rsid w:val="284A40EF"/>
    <w:rsid w:val="285E2E4D"/>
    <w:rsid w:val="287F557C"/>
    <w:rsid w:val="289C68AA"/>
    <w:rsid w:val="28E9C9E7"/>
    <w:rsid w:val="291E71B9"/>
    <w:rsid w:val="2924E252"/>
    <w:rsid w:val="29D5838C"/>
    <w:rsid w:val="2AD434D5"/>
    <w:rsid w:val="2ADCC11F"/>
    <w:rsid w:val="2B96B232"/>
    <w:rsid w:val="2BC24BB3"/>
    <w:rsid w:val="2C2ED762"/>
    <w:rsid w:val="2C934309"/>
    <w:rsid w:val="2D22CB00"/>
    <w:rsid w:val="2E6E9502"/>
    <w:rsid w:val="2E7FCE60"/>
    <w:rsid w:val="3017D9B8"/>
    <w:rsid w:val="3126AB89"/>
    <w:rsid w:val="31799A4B"/>
    <w:rsid w:val="3183EDE9"/>
    <w:rsid w:val="3203631C"/>
    <w:rsid w:val="322572CC"/>
    <w:rsid w:val="3278679E"/>
    <w:rsid w:val="349CED7F"/>
    <w:rsid w:val="349EF29E"/>
    <w:rsid w:val="349FD03B"/>
    <w:rsid w:val="36539266"/>
    <w:rsid w:val="3673EB59"/>
    <w:rsid w:val="370E4FAE"/>
    <w:rsid w:val="371AC18C"/>
    <w:rsid w:val="3761FAE4"/>
    <w:rsid w:val="3799098D"/>
    <w:rsid w:val="3881064A"/>
    <w:rsid w:val="390AD51D"/>
    <w:rsid w:val="3939939B"/>
    <w:rsid w:val="395B892B"/>
    <w:rsid w:val="3A124BF5"/>
    <w:rsid w:val="3A2DA07A"/>
    <w:rsid w:val="3A389CEC"/>
    <w:rsid w:val="3A58D450"/>
    <w:rsid w:val="3B37F2BD"/>
    <w:rsid w:val="3BFB4E30"/>
    <w:rsid w:val="3C171C4F"/>
    <w:rsid w:val="3C3AE51D"/>
    <w:rsid w:val="3C40900C"/>
    <w:rsid w:val="3C54BCB6"/>
    <w:rsid w:val="3C689A21"/>
    <w:rsid w:val="3CFB5C9A"/>
    <w:rsid w:val="3D186F0A"/>
    <w:rsid w:val="3E039777"/>
    <w:rsid w:val="3E234BB2"/>
    <w:rsid w:val="3E63726F"/>
    <w:rsid w:val="3F2A495D"/>
    <w:rsid w:val="3F3A25C3"/>
    <w:rsid w:val="3FE06E92"/>
    <w:rsid w:val="408E6878"/>
    <w:rsid w:val="41501CF5"/>
    <w:rsid w:val="4168ABD7"/>
    <w:rsid w:val="41A72057"/>
    <w:rsid w:val="42264887"/>
    <w:rsid w:val="429A7EC6"/>
    <w:rsid w:val="430E12E7"/>
    <w:rsid w:val="431BE806"/>
    <w:rsid w:val="453CD5D6"/>
    <w:rsid w:val="4578B3A7"/>
    <w:rsid w:val="474B2EDF"/>
    <w:rsid w:val="476C79FB"/>
    <w:rsid w:val="477149D3"/>
    <w:rsid w:val="477EF909"/>
    <w:rsid w:val="47D600C0"/>
    <w:rsid w:val="47E72BC4"/>
    <w:rsid w:val="47E72C53"/>
    <w:rsid w:val="48BC1364"/>
    <w:rsid w:val="48FF51F8"/>
    <w:rsid w:val="49200CE3"/>
    <w:rsid w:val="49323990"/>
    <w:rsid w:val="4A4B018C"/>
    <w:rsid w:val="4A752176"/>
    <w:rsid w:val="4A8C8317"/>
    <w:rsid w:val="4AE49FC0"/>
    <w:rsid w:val="4AFE2D44"/>
    <w:rsid w:val="4BC457D8"/>
    <w:rsid w:val="4DBACCF7"/>
    <w:rsid w:val="4E205F78"/>
    <w:rsid w:val="4F0E26F8"/>
    <w:rsid w:val="4F6E741C"/>
    <w:rsid w:val="4F8E8417"/>
    <w:rsid w:val="50A05B59"/>
    <w:rsid w:val="51033175"/>
    <w:rsid w:val="527A4D78"/>
    <w:rsid w:val="527CF6EF"/>
    <w:rsid w:val="52F476E6"/>
    <w:rsid w:val="53029FC8"/>
    <w:rsid w:val="533B9FD4"/>
    <w:rsid w:val="5353E5BC"/>
    <w:rsid w:val="5409061E"/>
    <w:rsid w:val="54402BD3"/>
    <w:rsid w:val="544E52E2"/>
    <w:rsid w:val="545C9280"/>
    <w:rsid w:val="54657EDE"/>
    <w:rsid w:val="5539A6CE"/>
    <w:rsid w:val="561AA872"/>
    <w:rsid w:val="56AFB67B"/>
    <w:rsid w:val="570F3365"/>
    <w:rsid w:val="57721D43"/>
    <w:rsid w:val="5785234E"/>
    <w:rsid w:val="58071BC4"/>
    <w:rsid w:val="5877C6F8"/>
    <w:rsid w:val="58D10CA6"/>
    <w:rsid w:val="59180AEF"/>
    <w:rsid w:val="59D6CD48"/>
    <w:rsid w:val="5A76595E"/>
    <w:rsid w:val="5ABA981C"/>
    <w:rsid w:val="5B713949"/>
    <w:rsid w:val="5C15C2FA"/>
    <w:rsid w:val="5C4C8749"/>
    <w:rsid w:val="5C6AFECE"/>
    <w:rsid w:val="5CC90B73"/>
    <w:rsid w:val="5DF07562"/>
    <w:rsid w:val="5E8D1BE1"/>
    <w:rsid w:val="5EFD89E1"/>
    <w:rsid w:val="5FAF9931"/>
    <w:rsid w:val="5FE6AAD7"/>
    <w:rsid w:val="6021C742"/>
    <w:rsid w:val="605C5A3D"/>
    <w:rsid w:val="614EEB53"/>
    <w:rsid w:val="616B1381"/>
    <w:rsid w:val="6189B395"/>
    <w:rsid w:val="618CB06D"/>
    <w:rsid w:val="61C50ADA"/>
    <w:rsid w:val="6227BD1C"/>
    <w:rsid w:val="62715080"/>
    <w:rsid w:val="629033ED"/>
    <w:rsid w:val="62A38A5E"/>
    <w:rsid w:val="6371CD04"/>
    <w:rsid w:val="64326C75"/>
    <w:rsid w:val="645A4811"/>
    <w:rsid w:val="64FE8F65"/>
    <w:rsid w:val="652516A8"/>
    <w:rsid w:val="6629ED9E"/>
    <w:rsid w:val="6645EEA9"/>
    <w:rsid w:val="66528EF5"/>
    <w:rsid w:val="6843D3CE"/>
    <w:rsid w:val="68B61E9B"/>
    <w:rsid w:val="68E423E7"/>
    <w:rsid w:val="6943C9C4"/>
    <w:rsid w:val="695A641E"/>
    <w:rsid w:val="6A43C25B"/>
    <w:rsid w:val="6B63A430"/>
    <w:rsid w:val="6CACA39F"/>
    <w:rsid w:val="6CAE1842"/>
    <w:rsid w:val="6D7A9D04"/>
    <w:rsid w:val="6E6AAACE"/>
    <w:rsid w:val="6F4C6426"/>
    <w:rsid w:val="6FEFF932"/>
    <w:rsid w:val="701B29B2"/>
    <w:rsid w:val="702163B4"/>
    <w:rsid w:val="70717311"/>
    <w:rsid w:val="70CE8AF2"/>
    <w:rsid w:val="713111D4"/>
    <w:rsid w:val="71880C09"/>
    <w:rsid w:val="71DC3F95"/>
    <w:rsid w:val="72B404B7"/>
    <w:rsid w:val="73150A13"/>
    <w:rsid w:val="738AF23E"/>
    <w:rsid w:val="7497D809"/>
    <w:rsid w:val="74AD787E"/>
    <w:rsid w:val="76834125"/>
    <w:rsid w:val="76C0B9F4"/>
    <w:rsid w:val="77D09EAD"/>
    <w:rsid w:val="77D6BC26"/>
    <w:rsid w:val="77E98D8C"/>
    <w:rsid w:val="7811305E"/>
    <w:rsid w:val="78630129"/>
    <w:rsid w:val="787FA5B1"/>
    <w:rsid w:val="78973B6C"/>
    <w:rsid w:val="78B44174"/>
    <w:rsid w:val="7A22BA2A"/>
    <w:rsid w:val="7A63153E"/>
    <w:rsid w:val="7B3203C6"/>
    <w:rsid w:val="7B8DC9AE"/>
    <w:rsid w:val="7BF88A1B"/>
    <w:rsid w:val="7CA1F707"/>
    <w:rsid w:val="7DC3679F"/>
    <w:rsid w:val="7DFB6596"/>
    <w:rsid w:val="7E3C9373"/>
    <w:rsid w:val="7EF931F0"/>
    <w:rsid w:val="7FC23073"/>
    <w:rsid w:val="7FC3D49D"/>
    <w:rsid w:val="7FD8EA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D8F0"/>
  <w15:chartTrackingRefBased/>
  <w15:docId w15:val="{E793460E-4BAB-4AD2-A90D-F9836B09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61E"/>
    <w:pPr>
      <w:spacing w:line="259" w:lineRule="auto"/>
    </w:pPr>
    <w:rPr>
      <w:sz w:val="22"/>
      <w:szCs w:val="22"/>
      <w:lang w:eastAsia="zh-CN"/>
    </w:rPr>
  </w:style>
  <w:style w:type="paragraph" w:styleId="Heading1">
    <w:name w:val="heading 1"/>
    <w:basedOn w:val="Normal"/>
    <w:next w:val="Normal"/>
    <w:link w:val="Heading1Char"/>
    <w:uiPriority w:val="9"/>
    <w:qFormat/>
    <w:rsid w:val="00001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61E"/>
    <w:rPr>
      <w:rFonts w:eastAsiaTheme="majorEastAsia" w:cstheme="majorBidi"/>
      <w:color w:val="272727" w:themeColor="text1" w:themeTint="D8"/>
    </w:rPr>
  </w:style>
  <w:style w:type="paragraph" w:styleId="Title">
    <w:name w:val="Title"/>
    <w:basedOn w:val="Normal"/>
    <w:next w:val="Normal"/>
    <w:link w:val="TitleChar"/>
    <w:uiPriority w:val="10"/>
    <w:qFormat/>
    <w:rsid w:val="00001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61E"/>
    <w:pPr>
      <w:spacing w:before="160"/>
      <w:jc w:val="center"/>
    </w:pPr>
    <w:rPr>
      <w:i/>
      <w:iCs/>
      <w:color w:val="404040" w:themeColor="text1" w:themeTint="BF"/>
    </w:rPr>
  </w:style>
  <w:style w:type="character" w:customStyle="1" w:styleId="QuoteChar">
    <w:name w:val="Quote Char"/>
    <w:basedOn w:val="DefaultParagraphFont"/>
    <w:link w:val="Quote"/>
    <w:uiPriority w:val="29"/>
    <w:rsid w:val="0000161E"/>
    <w:rPr>
      <w:i/>
      <w:iCs/>
      <w:color w:val="404040" w:themeColor="text1" w:themeTint="BF"/>
    </w:rPr>
  </w:style>
  <w:style w:type="paragraph" w:styleId="ListParagraph">
    <w:name w:val="List Paragraph"/>
    <w:basedOn w:val="Normal"/>
    <w:uiPriority w:val="34"/>
    <w:qFormat/>
    <w:rsid w:val="0000161E"/>
    <w:pPr>
      <w:ind w:left="720"/>
      <w:contextualSpacing/>
    </w:pPr>
  </w:style>
  <w:style w:type="character" w:styleId="IntenseEmphasis">
    <w:name w:val="Intense Emphasis"/>
    <w:basedOn w:val="DefaultParagraphFont"/>
    <w:uiPriority w:val="21"/>
    <w:qFormat/>
    <w:rsid w:val="0000161E"/>
    <w:rPr>
      <w:i/>
      <w:iCs/>
      <w:color w:val="0F4761" w:themeColor="accent1" w:themeShade="BF"/>
    </w:rPr>
  </w:style>
  <w:style w:type="paragraph" w:styleId="IntenseQuote">
    <w:name w:val="Intense Quote"/>
    <w:basedOn w:val="Normal"/>
    <w:next w:val="Normal"/>
    <w:link w:val="IntenseQuoteChar"/>
    <w:uiPriority w:val="30"/>
    <w:qFormat/>
    <w:rsid w:val="00001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61E"/>
    <w:rPr>
      <w:i/>
      <w:iCs/>
      <w:color w:val="0F4761" w:themeColor="accent1" w:themeShade="BF"/>
    </w:rPr>
  </w:style>
  <w:style w:type="character" w:styleId="IntenseReference">
    <w:name w:val="Intense Reference"/>
    <w:basedOn w:val="DefaultParagraphFont"/>
    <w:uiPriority w:val="32"/>
    <w:qFormat/>
    <w:rsid w:val="0000161E"/>
    <w:rPr>
      <w:b/>
      <w:bCs/>
      <w:smallCaps/>
      <w:color w:val="0F4761" w:themeColor="accent1" w:themeShade="BF"/>
      <w:spacing w:val="5"/>
    </w:rPr>
  </w:style>
  <w:style w:type="paragraph" w:styleId="TOCHeading">
    <w:name w:val="TOC Heading"/>
    <w:basedOn w:val="Heading1"/>
    <w:next w:val="Normal"/>
    <w:uiPriority w:val="39"/>
    <w:unhideWhenUsed/>
    <w:qFormat/>
    <w:rsid w:val="0000161E"/>
    <w:pPr>
      <w:spacing w:before="240" w:after="0"/>
      <w:outlineLvl w:val="9"/>
    </w:pPr>
    <w:rPr>
      <w:kern w:val="0"/>
      <w:sz w:val="32"/>
      <w:szCs w:val="32"/>
      <w14:ligatures w14:val="none"/>
    </w:rPr>
  </w:style>
  <w:style w:type="paragraph" w:styleId="Header">
    <w:name w:val="header"/>
    <w:basedOn w:val="Normal"/>
    <w:link w:val="HeaderChar"/>
    <w:uiPriority w:val="99"/>
    <w:unhideWhenUsed/>
    <w:rsid w:val="00001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61E"/>
    <w:rPr>
      <w:rFonts w:eastAsiaTheme="minorEastAsia"/>
      <w:sz w:val="22"/>
      <w:szCs w:val="22"/>
      <w:lang w:eastAsia="zh-CN"/>
    </w:rPr>
  </w:style>
  <w:style w:type="paragraph" w:styleId="Footer">
    <w:name w:val="footer"/>
    <w:basedOn w:val="Normal"/>
    <w:link w:val="FooterChar"/>
    <w:uiPriority w:val="99"/>
    <w:unhideWhenUsed/>
    <w:rsid w:val="00001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61E"/>
    <w:rPr>
      <w:rFonts w:eastAsiaTheme="minorEastAsia"/>
      <w:sz w:val="22"/>
      <w:szCs w:val="22"/>
      <w:lang w:eastAsia="zh-CN"/>
    </w:rPr>
  </w:style>
  <w:style w:type="paragraph" w:styleId="Caption">
    <w:name w:val="caption"/>
    <w:basedOn w:val="Normal"/>
    <w:next w:val="Normal"/>
    <w:uiPriority w:val="35"/>
    <w:semiHidden/>
    <w:unhideWhenUsed/>
    <w:qFormat/>
    <w:rsid w:val="004602E8"/>
    <w:pPr>
      <w:spacing w:after="200" w:line="240" w:lineRule="auto"/>
    </w:pPr>
    <w:rPr>
      <w:i/>
      <w:iCs/>
      <w:color w:val="0E2841" w:themeColor="text2"/>
      <w:sz w:val="18"/>
      <w:szCs w:val="18"/>
    </w:rPr>
  </w:style>
  <w:style w:type="paragraph" w:customStyle="1" w:styleId="a">
    <w:name w:val="Бүлгийн толгой"/>
    <w:basedOn w:val="Heading1"/>
    <w:qFormat/>
    <w:rsid w:val="004602E8"/>
    <w:pPr>
      <w:jc w:val="center"/>
    </w:pPr>
    <w:rPr>
      <w:rFonts w:ascii="Arial" w:hAnsi="Arial" w:cs="Arial"/>
      <w:b/>
      <w:bCs/>
      <w:color w:val="auto"/>
      <w:sz w:val="24"/>
      <w:szCs w:val="24"/>
      <w:lang w:val="mn-MN"/>
    </w:rPr>
  </w:style>
  <w:style w:type="paragraph" w:styleId="TOC1">
    <w:name w:val="toc 1"/>
    <w:basedOn w:val="Normal"/>
    <w:next w:val="Normal"/>
    <w:autoRedefine/>
    <w:uiPriority w:val="39"/>
    <w:unhideWhenUsed/>
    <w:rsid w:val="004602E8"/>
    <w:pPr>
      <w:spacing w:after="100"/>
    </w:pPr>
  </w:style>
  <w:style w:type="character" w:styleId="Hyperlink">
    <w:name w:val="Hyperlink"/>
    <w:basedOn w:val="DefaultParagraphFont"/>
    <w:uiPriority w:val="99"/>
    <w:unhideWhenUsed/>
    <w:rsid w:val="004602E8"/>
    <w:rPr>
      <w:color w:val="467886" w:themeColor="hyperlink"/>
      <w:u w:val="single"/>
    </w:rPr>
  </w:style>
  <w:style w:type="paragraph" w:customStyle="1" w:styleId="a0">
    <w:name w:val="Бүлгийн дэд толгой"/>
    <w:basedOn w:val="Heading2"/>
    <w:link w:val="Char"/>
    <w:qFormat/>
    <w:rsid w:val="004602E8"/>
    <w:pPr>
      <w:jc w:val="both"/>
    </w:pPr>
    <w:rPr>
      <w:rFonts w:ascii="Arial" w:hAnsi="Arial" w:cs="Arial"/>
      <w:b/>
      <w:bCs/>
      <w:color w:val="auto"/>
      <w:sz w:val="24"/>
      <w:szCs w:val="24"/>
      <w:lang w:val="mn-MN"/>
    </w:rPr>
  </w:style>
  <w:style w:type="character" w:customStyle="1" w:styleId="Char">
    <w:name w:val="Бүлгийн дэд толгой Char"/>
    <w:basedOn w:val="Heading2Char"/>
    <w:link w:val="a0"/>
    <w:rsid w:val="004602E8"/>
    <w:rPr>
      <w:rFonts w:ascii="Arial" w:eastAsiaTheme="majorEastAsia" w:hAnsi="Arial" w:cs="Arial"/>
      <w:b/>
      <w:bCs/>
      <w:color w:val="0F4761" w:themeColor="accent1" w:themeShade="BF"/>
      <w:sz w:val="32"/>
      <w:szCs w:val="32"/>
      <w:lang w:val="mn-MN" w:eastAsia="zh-CN"/>
    </w:rPr>
  </w:style>
  <w:style w:type="paragraph" w:styleId="TOC2">
    <w:name w:val="toc 2"/>
    <w:basedOn w:val="Normal"/>
    <w:next w:val="Normal"/>
    <w:autoRedefine/>
    <w:uiPriority w:val="39"/>
    <w:unhideWhenUsed/>
    <w:rsid w:val="004602E8"/>
    <w:pPr>
      <w:spacing w:after="100"/>
      <w:ind w:left="220"/>
    </w:pPr>
  </w:style>
  <w:style w:type="table" w:styleId="TableGrid">
    <w:name w:val="Table Grid"/>
    <w:basedOn w:val="TableNormal"/>
    <w:uiPriority w:val="59"/>
    <w:rsid w:val="002A7857"/>
    <w:pPr>
      <w:spacing w:after="0" w:line="240" w:lineRule="auto"/>
    </w:pPr>
    <w:rPr>
      <w:rFonts w:ascii="Times New Roman" w:hAnsi="Times New Roman" w:cs="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047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737"/>
    <w:rPr>
      <w:rFonts w:eastAsiaTheme="minorEastAsia"/>
      <w:sz w:val="20"/>
      <w:szCs w:val="20"/>
      <w:lang w:eastAsia="zh-CN"/>
    </w:rPr>
  </w:style>
  <w:style w:type="character" w:styleId="FootnoteReference">
    <w:name w:val="footnote reference"/>
    <w:basedOn w:val="DefaultParagraphFont"/>
    <w:uiPriority w:val="99"/>
    <w:semiHidden/>
    <w:unhideWhenUsed/>
    <w:rsid w:val="00104737"/>
    <w:rPr>
      <w:vertAlign w:val="superscript"/>
    </w:rPr>
  </w:style>
  <w:style w:type="character" w:styleId="PlaceholderText">
    <w:name w:val="Placeholder Text"/>
    <w:basedOn w:val="DefaultParagraphFont"/>
    <w:uiPriority w:val="99"/>
    <w:semiHidden/>
    <w:rsid w:val="0084081B"/>
    <w:rPr>
      <w:color w:val="666666"/>
    </w:rPr>
  </w:style>
  <w:style w:type="character" w:styleId="CommentReference">
    <w:name w:val="annotation reference"/>
    <w:basedOn w:val="DefaultParagraphFont"/>
    <w:uiPriority w:val="99"/>
    <w:semiHidden/>
    <w:unhideWhenUsed/>
    <w:rsid w:val="006B7308"/>
    <w:rPr>
      <w:sz w:val="16"/>
      <w:szCs w:val="16"/>
    </w:rPr>
  </w:style>
  <w:style w:type="paragraph" w:styleId="CommentText">
    <w:name w:val="annotation text"/>
    <w:basedOn w:val="Normal"/>
    <w:link w:val="CommentTextChar"/>
    <w:uiPriority w:val="99"/>
    <w:unhideWhenUsed/>
    <w:rsid w:val="006B7308"/>
    <w:pPr>
      <w:spacing w:line="240" w:lineRule="auto"/>
    </w:pPr>
    <w:rPr>
      <w:sz w:val="20"/>
      <w:szCs w:val="20"/>
    </w:rPr>
  </w:style>
  <w:style w:type="character" w:customStyle="1" w:styleId="CommentTextChar">
    <w:name w:val="Comment Text Char"/>
    <w:basedOn w:val="DefaultParagraphFont"/>
    <w:link w:val="CommentText"/>
    <w:uiPriority w:val="99"/>
    <w:rsid w:val="006B7308"/>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6B7308"/>
    <w:rPr>
      <w:b/>
      <w:bCs/>
    </w:rPr>
  </w:style>
  <w:style w:type="character" w:customStyle="1" w:styleId="CommentSubjectChar">
    <w:name w:val="Comment Subject Char"/>
    <w:basedOn w:val="CommentTextChar"/>
    <w:link w:val="CommentSubject"/>
    <w:uiPriority w:val="99"/>
    <w:semiHidden/>
    <w:rsid w:val="006B7308"/>
    <w:rPr>
      <w:rFonts w:eastAsiaTheme="minorEastAsia"/>
      <w:b/>
      <w:bCs/>
      <w:sz w:val="20"/>
      <w:szCs w:val="20"/>
      <w:lang w:eastAsia="zh-CN"/>
    </w:rPr>
  </w:style>
  <w:style w:type="paragraph" w:styleId="Revision">
    <w:name w:val="Revision"/>
    <w:hidden/>
    <w:uiPriority w:val="99"/>
    <w:semiHidden/>
    <w:rsid w:val="00B46932"/>
    <w:pPr>
      <w:spacing w:after="0" w:line="240" w:lineRule="auto"/>
    </w:pPr>
    <w:rPr>
      <w:sz w:val="22"/>
      <w:szCs w:val="22"/>
      <w:lang w:eastAsia="zh-CN"/>
    </w:rPr>
  </w:style>
  <w:style w:type="character" w:customStyle="1" w:styleId="UnresolvedMention1">
    <w:name w:val="Unresolved Mention1"/>
    <w:basedOn w:val="DefaultParagraphFont"/>
    <w:uiPriority w:val="99"/>
    <w:semiHidden/>
    <w:unhideWhenUsed/>
    <w:rsid w:val="00AC6664"/>
    <w:rPr>
      <w:color w:val="605E5C"/>
      <w:shd w:val="clear" w:color="auto" w:fill="E1DFDD"/>
    </w:rPr>
  </w:style>
  <w:style w:type="paragraph" w:styleId="BalloonText">
    <w:name w:val="Balloon Text"/>
    <w:basedOn w:val="Normal"/>
    <w:link w:val="BalloonTextChar"/>
    <w:uiPriority w:val="99"/>
    <w:semiHidden/>
    <w:unhideWhenUsed/>
    <w:rsid w:val="00D30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C48"/>
    <w:rPr>
      <w:rFonts w:ascii="Segoe UI" w:eastAsiaTheme="minorEastAsia" w:hAnsi="Segoe UI" w:cs="Segoe UI"/>
      <w:sz w:val="18"/>
      <w:szCs w:val="18"/>
      <w:lang w:eastAsia="zh-CN"/>
    </w:rPr>
  </w:style>
  <w:style w:type="character" w:customStyle="1" w:styleId="normaltextrun">
    <w:name w:val="normaltextrun"/>
    <w:basedOn w:val="DefaultParagraphFont"/>
    <w:rsid w:val="00902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2579">
      <w:marLeft w:val="0"/>
      <w:marRight w:val="0"/>
      <w:marTop w:val="0"/>
      <w:marBottom w:val="0"/>
      <w:divBdr>
        <w:top w:val="none" w:sz="0" w:space="0" w:color="auto"/>
        <w:left w:val="none" w:sz="0" w:space="0" w:color="auto"/>
        <w:bottom w:val="none" w:sz="0" w:space="0" w:color="auto"/>
        <w:right w:val="none" w:sz="0" w:space="0" w:color="auto"/>
      </w:divBdr>
      <w:divsChild>
        <w:div w:id="832112767">
          <w:marLeft w:val="0"/>
          <w:marRight w:val="0"/>
          <w:marTop w:val="0"/>
          <w:marBottom w:val="0"/>
          <w:divBdr>
            <w:top w:val="none" w:sz="0" w:space="0" w:color="auto"/>
            <w:left w:val="none" w:sz="0" w:space="0" w:color="auto"/>
            <w:bottom w:val="none" w:sz="0" w:space="0" w:color="auto"/>
            <w:right w:val="none" w:sz="0" w:space="0" w:color="auto"/>
          </w:divBdr>
        </w:div>
      </w:divsChild>
    </w:div>
    <w:div w:id="123431787">
      <w:marLeft w:val="0"/>
      <w:marRight w:val="0"/>
      <w:marTop w:val="0"/>
      <w:marBottom w:val="0"/>
      <w:divBdr>
        <w:top w:val="none" w:sz="0" w:space="0" w:color="auto"/>
        <w:left w:val="none" w:sz="0" w:space="0" w:color="auto"/>
        <w:bottom w:val="none" w:sz="0" w:space="0" w:color="auto"/>
        <w:right w:val="none" w:sz="0" w:space="0" w:color="auto"/>
      </w:divBdr>
      <w:divsChild>
        <w:div w:id="1382435819">
          <w:marLeft w:val="0"/>
          <w:marRight w:val="0"/>
          <w:marTop w:val="0"/>
          <w:marBottom w:val="0"/>
          <w:divBdr>
            <w:top w:val="none" w:sz="0" w:space="0" w:color="auto"/>
            <w:left w:val="none" w:sz="0" w:space="0" w:color="auto"/>
            <w:bottom w:val="none" w:sz="0" w:space="0" w:color="auto"/>
            <w:right w:val="none" w:sz="0" w:space="0" w:color="auto"/>
          </w:divBdr>
        </w:div>
      </w:divsChild>
    </w:div>
    <w:div w:id="160464087">
      <w:marLeft w:val="0"/>
      <w:marRight w:val="0"/>
      <w:marTop w:val="0"/>
      <w:marBottom w:val="0"/>
      <w:divBdr>
        <w:top w:val="none" w:sz="0" w:space="0" w:color="auto"/>
        <w:left w:val="none" w:sz="0" w:space="0" w:color="auto"/>
        <w:bottom w:val="none" w:sz="0" w:space="0" w:color="auto"/>
        <w:right w:val="none" w:sz="0" w:space="0" w:color="auto"/>
      </w:divBdr>
      <w:divsChild>
        <w:div w:id="1088383340">
          <w:marLeft w:val="0"/>
          <w:marRight w:val="0"/>
          <w:marTop w:val="0"/>
          <w:marBottom w:val="0"/>
          <w:divBdr>
            <w:top w:val="none" w:sz="0" w:space="0" w:color="auto"/>
            <w:left w:val="none" w:sz="0" w:space="0" w:color="auto"/>
            <w:bottom w:val="none" w:sz="0" w:space="0" w:color="auto"/>
            <w:right w:val="none" w:sz="0" w:space="0" w:color="auto"/>
          </w:divBdr>
        </w:div>
      </w:divsChild>
    </w:div>
    <w:div w:id="462044670">
      <w:marLeft w:val="0"/>
      <w:marRight w:val="0"/>
      <w:marTop w:val="0"/>
      <w:marBottom w:val="0"/>
      <w:divBdr>
        <w:top w:val="none" w:sz="0" w:space="0" w:color="auto"/>
        <w:left w:val="none" w:sz="0" w:space="0" w:color="auto"/>
        <w:bottom w:val="none" w:sz="0" w:space="0" w:color="auto"/>
        <w:right w:val="none" w:sz="0" w:space="0" w:color="auto"/>
      </w:divBdr>
      <w:divsChild>
        <w:div w:id="1202476289">
          <w:marLeft w:val="0"/>
          <w:marRight w:val="0"/>
          <w:marTop w:val="0"/>
          <w:marBottom w:val="0"/>
          <w:divBdr>
            <w:top w:val="none" w:sz="0" w:space="0" w:color="auto"/>
            <w:left w:val="none" w:sz="0" w:space="0" w:color="auto"/>
            <w:bottom w:val="none" w:sz="0" w:space="0" w:color="auto"/>
            <w:right w:val="none" w:sz="0" w:space="0" w:color="auto"/>
          </w:divBdr>
        </w:div>
      </w:divsChild>
    </w:div>
    <w:div w:id="867332522">
      <w:marLeft w:val="0"/>
      <w:marRight w:val="0"/>
      <w:marTop w:val="0"/>
      <w:marBottom w:val="0"/>
      <w:divBdr>
        <w:top w:val="none" w:sz="0" w:space="0" w:color="auto"/>
        <w:left w:val="none" w:sz="0" w:space="0" w:color="auto"/>
        <w:bottom w:val="none" w:sz="0" w:space="0" w:color="auto"/>
        <w:right w:val="none" w:sz="0" w:space="0" w:color="auto"/>
      </w:divBdr>
      <w:divsChild>
        <w:div w:id="1104806566">
          <w:marLeft w:val="0"/>
          <w:marRight w:val="0"/>
          <w:marTop w:val="0"/>
          <w:marBottom w:val="0"/>
          <w:divBdr>
            <w:top w:val="none" w:sz="0" w:space="0" w:color="auto"/>
            <w:left w:val="none" w:sz="0" w:space="0" w:color="auto"/>
            <w:bottom w:val="none" w:sz="0" w:space="0" w:color="auto"/>
            <w:right w:val="none" w:sz="0" w:space="0" w:color="auto"/>
          </w:divBdr>
        </w:div>
      </w:divsChild>
    </w:div>
    <w:div w:id="994450184">
      <w:marLeft w:val="0"/>
      <w:marRight w:val="0"/>
      <w:marTop w:val="0"/>
      <w:marBottom w:val="0"/>
      <w:divBdr>
        <w:top w:val="none" w:sz="0" w:space="0" w:color="auto"/>
        <w:left w:val="none" w:sz="0" w:space="0" w:color="auto"/>
        <w:bottom w:val="none" w:sz="0" w:space="0" w:color="auto"/>
        <w:right w:val="none" w:sz="0" w:space="0" w:color="auto"/>
      </w:divBdr>
      <w:divsChild>
        <w:div w:id="1994797438">
          <w:marLeft w:val="0"/>
          <w:marRight w:val="0"/>
          <w:marTop w:val="0"/>
          <w:marBottom w:val="0"/>
          <w:divBdr>
            <w:top w:val="none" w:sz="0" w:space="0" w:color="auto"/>
            <w:left w:val="none" w:sz="0" w:space="0" w:color="auto"/>
            <w:bottom w:val="none" w:sz="0" w:space="0" w:color="auto"/>
            <w:right w:val="none" w:sz="0" w:space="0" w:color="auto"/>
          </w:divBdr>
        </w:div>
      </w:divsChild>
    </w:div>
    <w:div w:id="1094352289">
      <w:marLeft w:val="0"/>
      <w:marRight w:val="0"/>
      <w:marTop w:val="0"/>
      <w:marBottom w:val="0"/>
      <w:divBdr>
        <w:top w:val="none" w:sz="0" w:space="0" w:color="auto"/>
        <w:left w:val="none" w:sz="0" w:space="0" w:color="auto"/>
        <w:bottom w:val="none" w:sz="0" w:space="0" w:color="auto"/>
        <w:right w:val="none" w:sz="0" w:space="0" w:color="auto"/>
      </w:divBdr>
      <w:divsChild>
        <w:div w:id="981696346">
          <w:marLeft w:val="0"/>
          <w:marRight w:val="0"/>
          <w:marTop w:val="0"/>
          <w:marBottom w:val="0"/>
          <w:divBdr>
            <w:top w:val="none" w:sz="0" w:space="0" w:color="auto"/>
            <w:left w:val="none" w:sz="0" w:space="0" w:color="auto"/>
            <w:bottom w:val="none" w:sz="0" w:space="0" w:color="auto"/>
            <w:right w:val="none" w:sz="0" w:space="0" w:color="auto"/>
          </w:divBdr>
        </w:div>
      </w:divsChild>
    </w:div>
    <w:div w:id="1165166562">
      <w:marLeft w:val="0"/>
      <w:marRight w:val="0"/>
      <w:marTop w:val="0"/>
      <w:marBottom w:val="0"/>
      <w:divBdr>
        <w:top w:val="none" w:sz="0" w:space="0" w:color="auto"/>
        <w:left w:val="none" w:sz="0" w:space="0" w:color="auto"/>
        <w:bottom w:val="none" w:sz="0" w:space="0" w:color="auto"/>
        <w:right w:val="none" w:sz="0" w:space="0" w:color="auto"/>
      </w:divBdr>
      <w:divsChild>
        <w:div w:id="572158065">
          <w:marLeft w:val="0"/>
          <w:marRight w:val="0"/>
          <w:marTop w:val="0"/>
          <w:marBottom w:val="0"/>
          <w:divBdr>
            <w:top w:val="none" w:sz="0" w:space="0" w:color="auto"/>
            <w:left w:val="none" w:sz="0" w:space="0" w:color="auto"/>
            <w:bottom w:val="none" w:sz="0" w:space="0" w:color="auto"/>
            <w:right w:val="none" w:sz="0" w:space="0" w:color="auto"/>
          </w:divBdr>
        </w:div>
      </w:divsChild>
    </w:div>
    <w:div w:id="1367100919">
      <w:marLeft w:val="0"/>
      <w:marRight w:val="0"/>
      <w:marTop w:val="0"/>
      <w:marBottom w:val="0"/>
      <w:divBdr>
        <w:top w:val="none" w:sz="0" w:space="0" w:color="auto"/>
        <w:left w:val="none" w:sz="0" w:space="0" w:color="auto"/>
        <w:bottom w:val="none" w:sz="0" w:space="0" w:color="auto"/>
        <w:right w:val="none" w:sz="0" w:space="0" w:color="auto"/>
      </w:divBdr>
      <w:divsChild>
        <w:div w:id="707413095">
          <w:marLeft w:val="0"/>
          <w:marRight w:val="0"/>
          <w:marTop w:val="0"/>
          <w:marBottom w:val="0"/>
          <w:divBdr>
            <w:top w:val="none" w:sz="0" w:space="0" w:color="auto"/>
            <w:left w:val="none" w:sz="0" w:space="0" w:color="auto"/>
            <w:bottom w:val="none" w:sz="0" w:space="0" w:color="auto"/>
            <w:right w:val="none" w:sz="0" w:space="0" w:color="auto"/>
          </w:divBdr>
        </w:div>
      </w:divsChild>
    </w:div>
    <w:div w:id="1389307331">
      <w:marLeft w:val="0"/>
      <w:marRight w:val="0"/>
      <w:marTop w:val="0"/>
      <w:marBottom w:val="0"/>
      <w:divBdr>
        <w:top w:val="none" w:sz="0" w:space="0" w:color="auto"/>
        <w:left w:val="none" w:sz="0" w:space="0" w:color="auto"/>
        <w:bottom w:val="none" w:sz="0" w:space="0" w:color="auto"/>
        <w:right w:val="none" w:sz="0" w:space="0" w:color="auto"/>
      </w:divBdr>
      <w:divsChild>
        <w:div w:id="45564905">
          <w:marLeft w:val="0"/>
          <w:marRight w:val="0"/>
          <w:marTop w:val="0"/>
          <w:marBottom w:val="0"/>
          <w:divBdr>
            <w:top w:val="none" w:sz="0" w:space="0" w:color="auto"/>
            <w:left w:val="none" w:sz="0" w:space="0" w:color="auto"/>
            <w:bottom w:val="none" w:sz="0" w:space="0" w:color="auto"/>
            <w:right w:val="none" w:sz="0" w:space="0" w:color="auto"/>
          </w:divBdr>
        </w:div>
      </w:divsChild>
    </w:div>
    <w:div w:id="1408457486">
      <w:marLeft w:val="0"/>
      <w:marRight w:val="0"/>
      <w:marTop w:val="0"/>
      <w:marBottom w:val="0"/>
      <w:divBdr>
        <w:top w:val="none" w:sz="0" w:space="0" w:color="auto"/>
        <w:left w:val="none" w:sz="0" w:space="0" w:color="auto"/>
        <w:bottom w:val="none" w:sz="0" w:space="0" w:color="auto"/>
        <w:right w:val="none" w:sz="0" w:space="0" w:color="auto"/>
      </w:divBdr>
      <w:divsChild>
        <w:div w:id="1519931293">
          <w:marLeft w:val="0"/>
          <w:marRight w:val="0"/>
          <w:marTop w:val="0"/>
          <w:marBottom w:val="0"/>
          <w:divBdr>
            <w:top w:val="none" w:sz="0" w:space="0" w:color="auto"/>
            <w:left w:val="none" w:sz="0" w:space="0" w:color="auto"/>
            <w:bottom w:val="none" w:sz="0" w:space="0" w:color="auto"/>
            <w:right w:val="none" w:sz="0" w:space="0" w:color="auto"/>
          </w:divBdr>
        </w:div>
      </w:divsChild>
    </w:div>
    <w:div w:id="1432821664">
      <w:marLeft w:val="0"/>
      <w:marRight w:val="0"/>
      <w:marTop w:val="0"/>
      <w:marBottom w:val="0"/>
      <w:divBdr>
        <w:top w:val="none" w:sz="0" w:space="0" w:color="auto"/>
        <w:left w:val="none" w:sz="0" w:space="0" w:color="auto"/>
        <w:bottom w:val="none" w:sz="0" w:space="0" w:color="auto"/>
        <w:right w:val="none" w:sz="0" w:space="0" w:color="auto"/>
      </w:divBdr>
      <w:divsChild>
        <w:div w:id="1026296745">
          <w:marLeft w:val="0"/>
          <w:marRight w:val="0"/>
          <w:marTop w:val="0"/>
          <w:marBottom w:val="0"/>
          <w:divBdr>
            <w:top w:val="none" w:sz="0" w:space="0" w:color="auto"/>
            <w:left w:val="none" w:sz="0" w:space="0" w:color="auto"/>
            <w:bottom w:val="none" w:sz="0" w:space="0" w:color="auto"/>
            <w:right w:val="none" w:sz="0" w:space="0" w:color="auto"/>
          </w:divBdr>
        </w:div>
      </w:divsChild>
    </w:div>
    <w:div w:id="1948655749">
      <w:marLeft w:val="0"/>
      <w:marRight w:val="0"/>
      <w:marTop w:val="0"/>
      <w:marBottom w:val="0"/>
      <w:divBdr>
        <w:top w:val="none" w:sz="0" w:space="0" w:color="auto"/>
        <w:left w:val="none" w:sz="0" w:space="0" w:color="auto"/>
        <w:bottom w:val="none" w:sz="0" w:space="0" w:color="auto"/>
        <w:right w:val="none" w:sz="0" w:space="0" w:color="auto"/>
      </w:divBdr>
      <w:divsChild>
        <w:div w:id="505436669">
          <w:marLeft w:val="0"/>
          <w:marRight w:val="0"/>
          <w:marTop w:val="0"/>
          <w:marBottom w:val="0"/>
          <w:divBdr>
            <w:top w:val="none" w:sz="0" w:space="0" w:color="auto"/>
            <w:left w:val="none" w:sz="0" w:space="0" w:color="auto"/>
            <w:bottom w:val="none" w:sz="0" w:space="0" w:color="auto"/>
            <w:right w:val="none" w:sz="0" w:space="0" w:color="auto"/>
          </w:divBdr>
        </w:div>
      </w:divsChild>
    </w:div>
    <w:div w:id="1950238886">
      <w:marLeft w:val="0"/>
      <w:marRight w:val="0"/>
      <w:marTop w:val="0"/>
      <w:marBottom w:val="0"/>
      <w:divBdr>
        <w:top w:val="none" w:sz="0" w:space="0" w:color="auto"/>
        <w:left w:val="none" w:sz="0" w:space="0" w:color="auto"/>
        <w:bottom w:val="none" w:sz="0" w:space="0" w:color="auto"/>
        <w:right w:val="none" w:sz="0" w:space="0" w:color="auto"/>
      </w:divBdr>
      <w:divsChild>
        <w:div w:id="1973515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alinfo.mn"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is.org/bcbs/publ/d573.pdf" TargetMode="External"/><Relationship Id="rId1" Type="http://schemas.openxmlformats.org/officeDocument/2006/relationships/hyperlink" Target="https://legalinfo.mn/en/edtl/1653264240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1D2FD0DE7D7E4F8D267014EEB60102" ma:contentTypeVersion="3" ma:contentTypeDescription="Create a new document." ma:contentTypeScope="" ma:versionID="0aa317a714f2c4234d3e64bbabf78014">
  <xsd:schema xmlns:xsd="http://www.w3.org/2001/XMLSchema" xmlns:xs="http://www.w3.org/2001/XMLSchema" xmlns:p="http://schemas.microsoft.com/office/2006/metadata/properties" xmlns:ns2="1728dbd8-5c49-4069-94f6-ad253e663f56" targetNamespace="http://schemas.microsoft.com/office/2006/metadata/properties" ma:root="true" ma:fieldsID="e52a646279e59ed003c5d376cf0f8f94" ns2:_="">
    <xsd:import namespace="1728dbd8-5c49-4069-94f6-ad253e663f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8dbd8-5c49-4069-94f6-ad253e663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31C0B-DCE8-4733-B816-E170CDA80345}">
  <ds:schemaRefs>
    <ds:schemaRef ds:uri="http://schemas.microsoft.com/sharepoint/v3/contenttype/forms"/>
  </ds:schemaRefs>
</ds:datastoreItem>
</file>

<file path=customXml/itemProps2.xml><?xml version="1.0" encoding="utf-8"?>
<ds:datastoreItem xmlns:ds="http://schemas.openxmlformats.org/officeDocument/2006/customXml" ds:itemID="{FB94FC2F-6526-4B6E-9060-9380C9CD8E96}">
  <ds:schemaRefs>
    <ds:schemaRef ds:uri="http://schemas.openxmlformats.org/officeDocument/2006/bibliography"/>
  </ds:schemaRefs>
</ds:datastoreItem>
</file>

<file path=customXml/itemProps3.xml><?xml version="1.0" encoding="utf-8"?>
<ds:datastoreItem xmlns:ds="http://schemas.openxmlformats.org/officeDocument/2006/customXml" ds:itemID="{5109873D-3478-4105-8085-DE034F3E6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8dbd8-5c49-4069-94f6-ad253e663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7439F-CB0E-4D0A-B36C-337C171A6E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7394</Words>
  <Characters>42152</Characters>
  <Application>Microsoft Office Word</Application>
  <DocSecurity>4</DocSecurity>
  <Lines>351</Lines>
  <Paragraphs>98</Paragraphs>
  <ScaleCrop>false</ScaleCrop>
  <Company/>
  <LinksUpToDate>false</LinksUpToDate>
  <CharactersWithSpaces>49448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BBUBG Urnuun I</dc:creator>
  <cp:keywords/>
  <dc:description/>
  <cp:lastModifiedBy>ХГ Батсайхан Мөнхсайхан</cp:lastModifiedBy>
  <cp:revision>6</cp:revision>
  <dcterms:created xsi:type="dcterms:W3CDTF">2026-04-20T06:30:00Z</dcterms:created>
  <dcterms:modified xsi:type="dcterms:W3CDTF">2026-04-22T08:48:00Z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0x010100B51D2FD0DE7D7E4F8D267014EEB60102</vt:lpwstr>
  </property>
</Properties>
</file>