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80CAB" w:rsidRPr="00C50429" w:rsidRDefault="00080CAB" w:rsidP="00080CAB">
      <w:pPr>
        <w:spacing w:line="240" w:lineRule="auto"/>
        <w:jc w:val="center"/>
        <w:rPr>
          <w:b/>
          <w:bCs/>
          <w:sz w:val="24"/>
          <w:szCs w:val="24"/>
        </w:rPr>
      </w:pPr>
      <w:r w:rsidRPr="00C50429">
        <w:rPr>
          <w:b/>
          <w:bCs/>
          <w:sz w:val="24"/>
          <w:szCs w:val="24"/>
        </w:rPr>
        <w:t>ТОВЧ ТАНИЛЦУУЛГА</w:t>
      </w:r>
    </w:p>
    <w:p w:rsidR="00080CAB" w:rsidRPr="00C50429" w:rsidRDefault="00080CAB" w:rsidP="00080CAB">
      <w:pPr>
        <w:widowControl w:val="0"/>
        <w:spacing w:line="240" w:lineRule="auto"/>
        <w:ind w:left="2880" w:firstLine="520"/>
        <w:jc w:val="both"/>
        <w:rPr>
          <w:sz w:val="24"/>
          <w:szCs w:val="24"/>
        </w:rPr>
      </w:pPr>
    </w:p>
    <w:p w:rsidR="00080CAB" w:rsidRPr="00C50429" w:rsidRDefault="00080CAB" w:rsidP="00080CAB">
      <w:pPr>
        <w:spacing w:line="240" w:lineRule="auto"/>
        <w:ind w:left="2880" w:right="171"/>
        <w:jc w:val="both"/>
        <w:rPr>
          <w:sz w:val="24"/>
          <w:szCs w:val="24"/>
        </w:rPr>
      </w:pPr>
    </w:p>
    <w:p w:rsidR="00080CAB" w:rsidRPr="00C50429" w:rsidRDefault="00080CAB" w:rsidP="00080CAB">
      <w:pPr>
        <w:spacing w:line="240" w:lineRule="auto"/>
        <w:ind w:left="4160" w:right="171"/>
        <w:jc w:val="center"/>
        <w:rPr>
          <w:sz w:val="24"/>
          <w:szCs w:val="24"/>
        </w:rPr>
      </w:pPr>
      <w:r w:rsidRPr="00C50429">
        <w:rPr>
          <w:sz w:val="24"/>
          <w:szCs w:val="24"/>
        </w:rPr>
        <w:t xml:space="preserve">Монгол Улсын Хүний эрхийн Үндэсний     Комиссын тухай хуульд нэмэлт оруулах тухай </w:t>
      </w:r>
    </w:p>
    <w:p w:rsidR="00080CAB" w:rsidRPr="00C50429" w:rsidRDefault="00080CAB" w:rsidP="00080CAB">
      <w:pPr>
        <w:spacing w:line="240" w:lineRule="auto"/>
        <w:ind w:left="2880" w:right="171"/>
        <w:jc w:val="center"/>
        <w:rPr>
          <w:sz w:val="24"/>
          <w:szCs w:val="24"/>
        </w:rPr>
      </w:pPr>
      <w:r w:rsidRPr="00C50429">
        <w:rPr>
          <w:sz w:val="24"/>
          <w:szCs w:val="24"/>
        </w:rPr>
        <w:t xml:space="preserve">                   хуулийн төслийн талаар</w:t>
      </w:r>
    </w:p>
    <w:p w:rsidR="00080CAB" w:rsidRPr="00C50429" w:rsidRDefault="00080CAB" w:rsidP="00080CAB">
      <w:pPr>
        <w:spacing w:before="240" w:after="240"/>
        <w:ind w:firstLine="720"/>
        <w:jc w:val="both"/>
        <w:rPr>
          <w:sz w:val="24"/>
          <w:szCs w:val="24"/>
        </w:rPr>
      </w:pPr>
      <w:r w:rsidRPr="00C50429">
        <w:rPr>
          <w:sz w:val="24"/>
          <w:szCs w:val="24"/>
        </w:rPr>
        <w:t>Энэхүү хуулийн төслөөр Монгол Улсын Хүний Эрхийн Үндэсний Комиссын тухай хуулийн 33 дугаар зүйлийн 33.1.2 дахь хэсэгт нэмэлт оруулж, эрүү шүүлтээс урьдчилан сэргийлэх чиг үүргийг илүү тодорхой, зорилтот бүлэгт чиглэсэн байдлаар хэрэгжүүлэх эрх зүйн орчныг бүрдүүлэхээр тусгасан. Тодруулбал, олон нийт болон төрийн албан тушаалтнуудад хүний эрхийн талаарх мэдлэг, ойлголтыг түгээх чиг үүргийг өргөжүүлж, цэргийн алба хаагчдад зориулсан сургалт, соён гэгээрүүлэх үйл ажиллагааг тогтмол зохион байгуулах зохицуулалтыг шинээр тусгаж байна. Энэхүү зохицуулалт нь хүний эрхийг хамгаалах, эрүүдэн шүүх болон бусад хэлбэрээр хэрцгий, хүнлэг бус, хүний нэр төрийг доромжлон харьцахаас урьдчилан сэргийлэх үндэсний тогтолцоог бэхжүүлэхэд чиглэж байна.</w:t>
      </w:r>
    </w:p>
    <w:p w:rsidR="00080CAB" w:rsidRPr="00C50429" w:rsidRDefault="00080CAB" w:rsidP="00080CAB">
      <w:pPr>
        <w:spacing w:before="240" w:after="240"/>
        <w:ind w:firstLine="720"/>
        <w:jc w:val="both"/>
        <w:rPr>
          <w:sz w:val="24"/>
          <w:szCs w:val="24"/>
        </w:rPr>
      </w:pPr>
      <w:r w:rsidRPr="00C50429">
        <w:rPr>
          <w:sz w:val="24"/>
          <w:szCs w:val="24"/>
        </w:rPr>
        <w:t>Одоогийн хүчин төгөлдөр хуульд Хүний Эрхийн Үндэсний Комисс нь хүний эрхийг хамгаалах, сурталчлах чиг үүрэгтэй боловч цэргийн байгууллагад чиглэсэн тусгайлсан сургалт, урьдчилан сэргийлэх арга хэмжээний эрх зүйн зохицуулалт хангалтгүй байна. Үүний улмаас цэргийн алба хаагчдын хүний эрхийн мэдлэг, ойлголтыг системтэй нэмэгдүүлэх, эрсдэлтэй нөхцөл байдлыг урьдчилан илрүүлэх, зөрчлөөс сэргийлэх ажил тогтмол, нэгдсэн байдлаар хэрэгжих боломж хязгаарлагдмал байгаа нь практикт ажиглагдаж байна.</w:t>
      </w:r>
    </w:p>
    <w:p w:rsidR="00080CAB" w:rsidRPr="00C50429" w:rsidRDefault="00080CAB" w:rsidP="00080CAB">
      <w:pPr>
        <w:spacing w:before="240" w:after="240"/>
        <w:ind w:firstLine="720"/>
        <w:jc w:val="both"/>
        <w:rPr>
          <w:sz w:val="24"/>
          <w:szCs w:val="24"/>
        </w:rPr>
      </w:pPr>
      <w:r w:rsidRPr="00C50429">
        <w:rPr>
          <w:sz w:val="24"/>
          <w:szCs w:val="24"/>
        </w:rPr>
        <w:t xml:space="preserve">Дани улсын Копенхаген хотноо 2023 оны 11 дүгээр сарын 6-аас 8-ны өдрүүдэд болсон Хүний эрхийн Үндэсний Байгууллагуудын олон улсын 14 дүгээр хурлаар баталсан “Эрүү шүүлт тулгах, бусад хэлбэрээр зүй бус харьцахаас урьдчилан сэргийлэх дэлхий нийтийн төлөвлөгөө –Тунхаглал”-ын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мөн "Нэгдсэн Үндэстний Байгууллагын Эрүүдэн шүүхийн эсрэг хорооноос 2024 онд "Эрүүдэн шүүх болон бусад хэлбэрээр хэрцгий, хүнлэг бусаар буюу хүний нэр төрийг доромжлон харьцаж шийтгэхийн эсрэг Конвенц"-ын хэрэгжилтийн талаарх Монгол Улсын ээлжит 3 дахь тайлантай холбогдуулан Монгол Улсад өгсөн зөвлөмжийн 46-т: “Оролцогч улс цэргийн алба хаагчдад эрүү шүүлт тулгасан, зүй бусаар харьцсан үйлдлийн талаарх гомдлыг шалгаж, буруутай этгээдэд зохих шийтгэл оногдуулах, хохирогч болон тэдний гэр бүлийнхэнд нөхөн төлбөр олгох, Эрүү шүүлтээс урьдчилан сэргийлэх </w:t>
      </w:r>
      <w:r w:rsidRPr="00C50429">
        <w:rPr>
          <w:sz w:val="24"/>
          <w:szCs w:val="24"/>
        </w:rPr>
        <w:lastRenderedPageBreak/>
        <w:t xml:space="preserve">үндэсний механизм болох бие даасан байгууллагаас цэргийн ангиудад хяналт шалгалт хийх зэрэг шаардлагатай арга хэмжээг авах” гэж тус тус зааж, эрүү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улс үндэстнүүдэд хүлээлгэсэн байна. </w:t>
      </w:r>
    </w:p>
    <w:p w:rsidR="00080CAB" w:rsidRPr="00C50429" w:rsidRDefault="00080CAB" w:rsidP="00080CAB">
      <w:pPr>
        <w:spacing w:before="240" w:after="240"/>
        <w:ind w:firstLine="720"/>
        <w:jc w:val="both"/>
        <w:rPr>
          <w:sz w:val="24"/>
          <w:szCs w:val="24"/>
        </w:rPr>
      </w:pPr>
      <w:r w:rsidRPr="00C50429">
        <w:rPr>
          <w:sz w:val="24"/>
          <w:szCs w:val="24"/>
        </w:rPr>
        <w:t>Иймд Хуулийн төслийг боловсруулахдаа Монгол Улсын олон улсын гэрээгээр хүлээсэн үүрэг, ялангуяа эрүүдэн шүүхийн эсрэг конвенцын Нэмэлт протоколын хэрэгжилтийг хангах шаардлага, НҮБ-ын холбогдох байгууллагуудаас өгсөн зөвлөмжүүд, мөн цэргийн анги, байгууллагад гарч буй хүний эрхийн зөрчил, дүрмийн бус харьцааны талаарх судалгаа, статистик мэдээлэлд тулгуурласан. Эдгээр баримт, дүн шинжилгээ нь урьдчилан сэргийлэх үйл ажиллагааг зөвхөн хяналт шалгалтаар хязгаарлах бус, сургалт, мэдээлэл, соён гэгээрүүлэх арга хэмжээг зорилтот бүлэгт чиглүүлэн хэрэгжүүлэх шаардлагатайг харуулж байна.</w:t>
      </w:r>
    </w:p>
    <w:p w:rsidR="00080CAB" w:rsidRPr="00C50429" w:rsidRDefault="00080CAB" w:rsidP="00080CAB">
      <w:pPr>
        <w:spacing w:before="240" w:after="240"/>
        <w:ind w:firstLine="720"/>
        <w:jc w:val="both"/>
        <w:rPr>
          <w:sz w:val="24"/>
          <w:szCs w:val="24"/>
        </w:rPr>
      </w:pPr>
      <w:r w:rsidRPr="00C50429">
        <w:rPr>
          <w:sz w:val="24"/>
          <w:szCs w:val="24"/>
        </w:rPr>
        <w:t>Хуулийн төслийн агуулгатай холбогдуулан холбогдох байгууллага, мэргэжлийн хүрээнд санал солилцох явцад цэргийн байгууллагад хүний эрхийн боловсрол, соёлыг төлөвшүүлэх, урьдчилан сэргийлэх ажлыг тогтолцооны түвшинд бэхжүүлэх шаардлагатай гэсэн нийтлэг байр суурь илэрхийлэгдсэн. Ялангуяа цэргийн алба хаагчдад чиглэсэн сургалт нь зөвхөн мэдлэг олгохоос гадна сахилга, хариуцлагыг дээшлүүлэх, хүний эрхийг хүндэтгэх хандлагыг төлөвшүүлэхэд чухал нөлөөтэй гэж үзсэн.</w:t>
      </w:r>
    </w:p>
    <w:p w:rsidR="00080CAB" w:rsidRPr="00C50429" w:rsidRDefault="00080CAB" w:rsidP="00080CAB">
      <w:pPr>
        <w:spacing w:before="240" w:after="240"/>
        <w:ind w:firstLine="720"/>
        <w:jc w:val="both"/>
        <w:rPr>
          <w:sz w:val="24"/>
          <w:szCs w:val="24"/>
        </w:rPr>
      </w:pPr>
      <w:r w:rsidRPr="00C50429">
        <w:rPr>
          <w:sz w:val="24"/>
          <w:szCs w:val="24"/>
        </w:rPr>
        <w:t>Олон улсын туршлагаас үзэхэд эрүүдэн шүүхээс урьдчилан сэргийлэх үндэсний механизмын хүрээнд зорилтот бүлэгт чиглэсэн сургалт, соён гэгээрүүлэх үйл ажиллагааг тогтмол хэрэгжүүлэх нь хүний эрхийн зөрчлөөс урьдчилан сэргийлэхэд өндөр үр нөлөөтэй байдаг. Ялангуяа цэргийн болон бусад хаалттай орчинд хүний эрхийн боловсролыг системтэй олгох нь дүрмийн бус харьцаа, хүчирхийлэл, хүнлэг бус хандлагыг бууруулах, зөрчлийг эрт илрүүлэх, таслан зогсоох боломжийг нэмэгдүүлдэг болохыг олон улсын байгууллагуудын зөвлөмж, судалгаанд онцлон дурдсан байдаг.</w:t>
      </w:r>
    </w:p>
    <w:p w:rsidR="00080CAB" w:rsidRPr="00C50429" w:rsidRDefault="00080CAB" w:rsidP="00080CAB">
      <w:pPr>
        <w:spacing w:before="240" w:after="240"/>
        <w:ind w:firstLine="720"/>
        <w:jc w:val="both"/>
        <w:rPr>
          <w:sz w:val="24"/>
          <w:szCs w:val="24"/>
        </w:rPr>
      </w:pPr>
      <w:r w:rsidRPr="00C50429">
        <w:rPr>
          <w:sz w:val="24"/>
          <w:szCs w:val="24"/>
        </w:rPr>
        <w:t>Иймд энэхүү нэмэлт өөрчлөлт нь цэргийн алба хаагчдад чиглэсэн хүний эрхийн сургалтыг хуульчлан тогтмолжуулах, урьдчилан сэргийлэх үйл ажиллагааг илүү үр дүнтэй болгох, салбарын онцлогт нийцсэн арга хэмжээг хэрэгжүүлэх эрх зүйн үндсийг бүрдүүлэх ач холбогдолтой. Улмаар хүний эрхийн зөрчлөөс урьдчилан сэргийлэх үндэсний тогтолцоо бэхжиж, хүний эрхийг хамгаалах бодлого, арга хэмжээний үр нөлөө бодитоор нэмэгдэх нөхцөл бүрдэнэ.</w:t>
      </w:r>
    </w:p>
    <w:p w:rsidR="00080CAB" w:rsidRPr="00C50429" w:rsidRDefault="00080CAB" w:rsidP="00080CAB">
      <w:pPr>
        <w:spacing w:before="120" w:line="240" w:lineRule="auto"/>
        <w:ind w:right="171" w:firstLine="720"/>
        <w:jc w:val="both"/>
        <w:rPr>
          <w:sz w:val="24"/>
          <w:szCs w:val="24"/>
        </w:rPr>
      </w:pPr>
      <w:r w:rsidRPr="00C50429">
        <w:rPr>
          <w:sz w:val="24"/>
          <w:szCs w:val="24"/>
        </w:rPr>
        <w:t xml:space="preserve">Хуулийн төсөлтэй холбогдуулан бусад хууль тогтоомжид нэмэлт, өөрчлөлт оруулахгүй. </w:t>
      </w:r>
    </w:p>
    <w:p w:rsidR="00080CAB" w:rsidRPr="00C50429" w:rsidRDefault="00080CAB" w:rsidP="00080CAB">
      <w:pPr>
        <w:spacing w:before="120"/>
        <w:ind w:right="171" w:firstLine="720"/>
        <w:jc w:val="both"/>
        <w:rPr>
          <w:sz w:val="24"/>
          <w:szCs w:val="24"/>
        </w:rPr>
      </w:pPr>
      <w:r w:rsidRPr="00C50429">
        <w:rPr>
          <w:sz w:val="24"/>
          <w:szCs w:val="24"/>
        </w:rPr>
        <w:lastRenderedPageBreak/>
        <w:t xml:space="preserve">Энэхүү хуулийн төсөл нь нэмэлт зардал шаардахгүй бөгөөд асуудал хариуцсан байгууллагын үндсэн төсвийн хүрээнд шийдвэрлээд явах боломжтой. </w:t>
      </w:r>
    </w:p>
    <w:p w:rsidR="00080CAB" w:rsidRPr="00C50429" w:rsidRDefault="00080CAB" w:rsidP="00080CAB">
      <w:pPr>
        <w:spacing w:before="240" w:after="240"/>
        <w:jc w:val="both"/>
        <w:rPr>
          <w:sz w:val="24"/>
          <w:szCs w:val="24"/>
        </w:rPr>
      </w:pPr>
    </w:p>
    <w:p w:rsidR="00B435B3" w:rsidRDefault="00080CAB" w:rsidP="00080CAB">
      <w:r w:rsidRPr="00C50429">
        <w:rPr>
          <w:sz w:val="24"/>
          <w:szCs w:val="24"/>
        </w:rPr>
        <w:t>—о0о---</w:t>
      </w:r>
      <w:r w:rsidRPr="00C50429">
        <w:rPr>
          <w:sz w:val="24"/>
          <w:szCs w:val="24"/>
        </w:rPr>
        <w:br w:type="page"/>
      </w:r>
    </w:p>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AB"/>
    <w:rsid w:val="00080CAB"/>
    <w:rsid w:val="003E6615"/>
    <w:rsid w:val="007A4B41"/>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0A499-9CD7-974B-AF30-DE7466F4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CAB"/>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2026-05-01T06:30:00Z</dcterms:created>
  <dcterms:modified xsi:type="dcterms:W3CDTF">2026-05-01T06:30:00Z</dcterms:modified>
</cp:coreProperties>
</file>