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5AA0" w14:textId="77777777" w:rsidR="0039316D" w:rsidRPr="00DB02BC" w:rsidRDefault="0039316D" w:rsidP="0039316D">
      <w:pPr>
        <w:spacing w:after="0" w:line="278" w:lineRule="auto"/>
        <w:jc w:val="center"/>
        <w:rPr>
          <w:rFonts w:ascii="Arial" w:hAnsi="Arial" w:cs="Arial"/>
          <w:b/>
          <w:lang w:val="mn-MN"/>
        </w:rPr>
      </w:pPr>
      <w:r w:rsidRPr="00DB02BC">
        <w:rPr>
          <w:rFonts w:ascii="Arial" w:hAnsi="Arial" w:cs="Arial"/>
          <w:b/>
          <w:lang w:val="mn-MN"/>
        </w:rPr>
        <w:t xml:space="preserve">МОНГОЛ УЛСЫН НЭГДСЭН ТӨСВИЙН 2027 ОНЫ ТӨСВИЙН </w:t>
      </w:r>
    </w:p>
    <w:p w14:paraId="275092A1" w14:textId="77777777" w:rsidR="0039316D" w:rsidRPr="00DB02BC" w:rsidRDefault="0039316D" w:rsidP="0039316D">
      <w:pPr>
        <w:spacing w:after="0" w:line="278" w:lineRule="auto"/>
        <w:jc w:val="center"/>
        <w:rPr>
          <w:rFonts w:ascii="Arial" w:hAnsi="Arial" w:cs="Arial"/>
          <w:b/>
          <w:lang w:val="mn-MN"/>
        </w:rPr>
      </w:pPr>
      <w:r w:rsidRPr="00DB02BC">
        <w:rPr>
          <w:rFonts w:ascii="Arial" w:hAnsi="Arial" w:cs="Arial"/>
          <w:b/>
          <w:lang w:val="mn-MN"/>
        </w:rPr>
        <w:t>ХҮРЭЭНИЙ МЭДЭГДЭЛ, 2028-2029 ОНЫ ТӨСВИЙН ТӨСӨӨЛЛИЙН ТУХАЙ ХУУЛИЙН ТӨСЛИЙН ТОВЧ ТАНИЛЦУУЛГА</w:t>
      </w:r>
    </w:p>
    <w:p w14:paraId="5915F08C" w14:textId="28010027" w:rsidR="0039316D" w:rsidRPr="009119DF" w:rsidRDefault="0039316D" w:rsidP="0021468F">
      <w:pPr>
        <w:spacing w:before="240" w:after="120" w:line="276" w:lineRule="auto"/>
        <w:ind w:firstLine="567"/>
        <w:jc w:val="both"/>
        <w:rPr>
          <w:rFonts w:ascii="Arial" w:eastAsia="Times New Roman" w:hAnsi="Arial" w:cs="Arial"/>
          <w:lang w:val="mn-MN"/>
        </w:rPr>
      </w:pPr>
      <w:r w:rsidRPr="00DB02BC">
        <w:rPr>
          <w:rFonts w:ascii="Arial" w:eastAsia="Arial" w:hAnsi="Arial" w:cs="Arial"/>
          <w:lang w:val="mn-MN"/>
        </w:rPr>
        <w:t>Төсвийн тухай хуулийн 8 дугаар зүйлийн 8.1.1-т “</w:t>
      </w:r>
      <w:r w:rsidRPr="00DB02BC">
        <w:rPr>
          <w:rFonts w:ascii="Arial" w:eastAsia="Times New Roman" w:hAnsi="Arial" w:cs="Arial"/>
          <w:lang w:val="mn-MN"/>
        </w:rPr>
        <w:t xml:space="preserve">эдийн засаг, хөгжлийн асуудал эрхэлсэн төрийн захиргааны төв байгууллага дунд хугацааны төсвийн хүрээний мэдэгдлийн төслийг Төсвийн тогтвортой байдлын зөвлөлөөс ирүүлсэн макро эдийн засгийн үндсэн үзүүлэлт, төлөв байдлын таамаглалд үндэслэн боловсруулж, жил бүрийн 04 дүгээр сарын 15-ны дотор Засгийн газарт хүргүүлэх” гэж, 8.1.3-т “Засгийн газар Стратегийн баримт бичиг, дунд хугацааны төсвийн хүрээний мэдэгдлийн төслийг хэлэлцэн жил бүрийн 5 дугаар сарын 01-ний дотор Улсын Их Хуралд өргөн мэдүүлэх” гэж, 8.1.4-т “Улсын Их Хурал Стратегийн баримт бичиг, дунд хугацааны төсвийн хүрээний мэдэгдлийн төслийг жил бүрийн 6 дугаар сарын 01-ний дотор хэлэлцэж, батлах”, Төсвийн тогтвортой байдлын тухай хуулийн 9 дүгээр зүйлийн 9.1.1-д “дунд хугацааны </w:t>
      </w:r>
      <w:r w:rsidRPr="009119DF">
        <w:rPr>
          <w:rFonts w:ascii="Arial" w:eastAsia="Times New Roman" w:hAnsi="Arial" w:cs="Arial"/>
          <w:lang w:val="mn-MN"/>
        </w:rPr>
        <w:t>төсвийн хүрээний мэдэгдлийг энэ хуулийн 11.1.3-т заасны дагуу тооцсон гол нэр төрлийн эрдэс баялгийн үнийг тусгаж тодорхойлсон төсвийн тэнцвэржүүлсэн орлогын хэмжээ, төсвийн тусгай шаардлагад нийцүүлж хуульчлан батлах” гэж тус тус заасныг үндэслэн Монгол Улсын нэгдсэн төсвийн 2027 оны төсвийн хүрээний мэдэгдэл, 2028-2029 оны төсвийн</w:t>
      </w:r>
      <w:r w:rsidRPr="009119DF">
        <w:rPr>
          <w:rFonts w:ascii="Arial" w:eastAsia="MS Mincho" w:hAnsi="Arial" w:cs="Arial"/>
          <w:lang w:val="mn-MN"/>
        </w:rPr>
        <w:t xml:space="preserve"> </w:t>
      </w:r>
      <w:r w:rsidRPr="009119DF">
        <w:rPr>
          <w:rFonts w:ascii="Arial" w:eastAsia="Times New Roman" w:hAnsi="Arial" w:cs="Arial"/>
          <w:lang w:val="mn-MN"/>
        </w:rPr>
        <w:t xml:space="preserve">төсөөллийн тухай хуулийн төслийг боловсрууллаа. </w:t>
      </w:r>
    </w:p>
    <w:p w14:paraId="39B9FE55" w14:textId="17E6E6EA" w:rsidR="0039316D" w:rsidRDefault="0039316D" w:rsidP="00F118E0">
      <w:pPr>
        <w:spacing w:before="120" w:after="120" w:line="276" w:lineRule="auto"/>
        <w:ind w:firstLine="567"/>
        <w:jc w:val="both"/>
        <w:rPr>
          <w:rFonts w:ascii="Arial" w:eastAsia="MS Mincho" w:hAnsi="Arial" w:cs="Arial"/>
          <w:noProof/>
          <w:kern w:val="2"/>
          <w:lang w:val="mn-MN"/>
          <w14:ligatures w14:val="standardContextual"/>
        </w:rPr>
      </w:pPr>
      <w:r w:rsidRPr="009119DF">
        <w:rPr>
          <w:rFonts w:ascii="Arial" w:eastAsia="MS Mincho" w:hAnsi="Arial" w:cs="Arial"/>
          <w:noProof/>
          <w:kern w:val="2"/>
          <w:lang w:val="mn-MN"/>
          <w14:ligatures w14:val="standardContextual"/>
        </w:rPr>
        <w:t>Монгол Улсын нэгдсэн төсвийн 2027 оны төсвийн хүрээний мэдэгдэл, 2028-2029 оны төсвийн төсөөллийн тухай хуулийн төслийг боловсруулахдаа макро эдийн засгийн тогтвортой байдлыг хадгалах бодлогыг баримталж, холбогдох хууль тогтоомж, макро эдийн засгийн үндсэн үзүүлэлтүүдийн төсөөлөл, судалгаа, тооцоонд үндэслэн боловсруулсан болно.</w:t>
      </w:r>
      <w:r w:rsidR="006F597C">
        <w:rPr>
          <w:rFonts w:ascii="Arial" w:eastAsia="MS Mincho" w:hAnsi="Arial" w:cs="Arial"/>
          <w:noProof/>
          <w:kern w:val="2"/>
          <w:lang w:val="mn-MN"/>
          <w14:ligatures w14:val="standardContextual"/>
        </w:rPr>
        <w:t xml:space="preserve"> </w:t>
      </w:r>
      <w:r w:rsidR="00F910D9">
        <w:rPr>
          <w:rFonts w:ascii="Arial" w:eastAsia="MS Mincho" w:hAnsi="Arial" w:cs="Arial"/>
          <w:noProof/>
          <w:kern w:val="2"/>
          <w:lang w:val="mn-MN"/>
          <w14:ligatures w14:val="standardContextual"/>
        </w:rPr>
        <w:t xml:space="preserve"> </w:t>
      </w:r>
    </w:p>
    <w:p w14:paraId="2DA67F28" w14:textId="0E84BBB4" w:rsidR="00942A4C" w:rsidRDefault="00121661" w:rsidP="00F118E0">
      <w:pPr>
        <w:spacing w:line="278" w:lineRule="auto"/>
        <w:ind w:firstLine="567"/>
        <w:jc w:val="both"/>
        <w:rPr>
          <w:rFonts w:ascii="Arial" w:hAnsi="Arial" w:cs="Arial"/>
          <w:lang w:val="mn-MN"/>
        </w:rPr>
      </w:pPr>
      <w:r>
        <w:rPr>
          <w:rFonts w:ascii="Arial" w:hAnsi="Arial" w:cs="Arial"/>
          <w:lang w:val="mn-MN"/>
        </w:rPr>
        <w:t xml:space="preserve">Түүнчлэн </w:t>
      </w:r>
      <w:r w:rsidR="00DB29F2">
        <w:rPr>
          <w:rFonts w:ascii="Arial" w:hAnsi="Arial" w:cs="Arial"/>
          <w:lang w:val="mn-MN"/>
        </w:rPr>
        <w:t>хуулийн төслийг боловсруулах явцад</w:t>
      </w:r>
      <w:r w:rsidR="00942A4C" w:rsidRPr="00934676">
        <w:rPr>
          <w:rFonts w:ascii="Arial" w:hAnsi="Arial" w:cs="Arial"/>
          <w:lang w:val="mn-MN"/>
        </w:rPr>
        <w:t xml:space="preserve"> Төсвийн тухай хууль, Төсвийн тогтвортой байдлын тухай хууль болон холбогдох бусад хууль, журамд заас</w:t>
      </w:r>
      <w:r w:rsidR="00AD6A16">
        <w:rPr>
          <w:rFonts w:ascii="Arial" w:eastAsia="MS Mincho" w:hAnsi="Arial" w:cs="Arial"/>
          <w:lang w:val="mn-MN"/>
        </w:rPr>
        <w:t>ны</w:t>
      </w:r>
      <w:r w:rsidR="00942A4C" w:rsidRPr="00934676">
        <w:rPr>
          <w:rFonts w:ascii="Arial" w:hAnsi="Arial" w:cs="Arial"/>
          <w:lang w:val="mn-MN"/>
        </w:rPr>
        <w:t xml:space="preserve"> дагуу төр, хувийн хэвшил, эрдэм шинжилгээний байгууллага, олон улсын байгууллага, хэвлэл мэдээлэл, иргэдийн оролцоог хангах зорилгоор олон нийтийн хэлэлцүүлгийг 2026 оны 3 дугаар сарын 30-ны өдөр зохион</w:t>
      </w:r>
      <w:r>
        <w:rPr>
          <w:rFonts w:ascii="Arial" w:hAnsi="Arial" w:cs="Arial"/>
          <w:lang w:val="mn-MN"/>
        </w:rPr>
        <w:t xml:space="preserve"> байгуул</w:t>
      </w:r>
      <w:r w:rsidR="00E02228">
        <w:rPr>
          <w:rFonts w:ascii="Arial" w:hAnsi="Arial" w:cs="Arial"/>
          <w:lang w:val="mn-MN"/>
        </w:rPr>
        <w:t>ж</w:t>
      </w:r>
      <w:r w:rsidR="00010435">
        <w:rPr>
          <w:rFonts w:ascii="Arial" w:hAnsi="Arial" w:cs="Arial"/>
          <w:lang w:val="mn-MN"/>
        </w:rPr>
        <w:t xml:space="preserve">, холбогдох саналыг </w:t>
      </w:r>
      <w:r w:rsidR="00707DDB">
        <w:rPr>
          <w:rFonts w:ascii="Arial" w:hAnsi="Arial" w:cs="Arial"/>
          <w:lang w:val="mn-MN"/>
        </w:rPr>
        <w:t xml:space="preserve">хуулийн төсөлд </w:t>
      </w:r>
      <w:r w:rsidR="00BB0ADC">
        <w:rPr>
          <w:rFonts w:ascii="Arial" w:hAnsi="Arial" w:cs="Arial"/>
          <w:lang w:val="mn-MN"/>
        </w:rPr>
        <w:t>тусган</w:t>
      </w:r>
      <w:r w:rsidR="00E02228">
        <w:rPr>
          <w:rFonts w:ascii="Arial" w:hAnsi="Arial" w:cs="Arial"/>
          <w:lang w:val="mn-MN"/>
        </w:rPr>
        <w:t xml:space="preserve"> </w:t>
      </w:r>
      <w:r w:rsidR="00BB0ADC">
        <w:rPr>
          <w:rFonts w:ascii="Arial" w:hAnsi="Arial" w:cs="Arial"/>
          <w:lang w:val="mn-MN"/>
        </w:rPr>
        <w:t xml:space="preserve">хуулийн шаардлагад </w:t>
      </w:r>
      <w:r w:rsidR="00E02228">
        <w:rPr>
          <w:rFonts w:ascii="Arial" w:hAnsi="Arial" w:cs="Arial"/>
          <w:lang w:val="mn-MN"/>
        </w:rPr>
        <w:t xml:space="preserve">нийцүүлэн </w:t>
      </w:r>
      <w:r w:rsidR="00E02228" w:rsidRPr="00934676">
        <w:rPr>
          <w:rFonts w:ascii="Arial" w:hAnsi="Arial" w:cs="Arial"/>
          <w:lang w:val="mn-MN"/>
        </w:rPr>
        <w:t>боловсруулсан болно.</w:t>
      </w:r>
      <w:r>
        <w:rPr>
          <w:rFonts w:ascii="Arial" w:hAnsi="Arial" w:cs="Arial"/>
          <w:lang w:val="mn-MN"/>
        </w:rPr>
        <w:t xml:space="preserve"> </w:t>
      </w:r>
      <w:r w:rsidR="00BB0ADC">
        <w:rPr>
          <w:rFonts w:ascii="Arial" w:hAnsi="Arial" w:cs="Arial"/>
          <w:lang w:val="mn-MN"/>
        </w:rPr>
        <w:t>Мөн энэ хүрээнд</w:t>
      </w:r>
      <w:r>
        <w:rPr>
          <w:rFonts w:ascii="Arial" w:hAnsi="Arial" w:cs="Arial"/>
          <w:lang w:val="mn-MN"/>
        </w:rPr>
        <w:t xml:space="preserve"> </w:t>
      </w:r>
      <w:r w:rsidR="00942A4C" w:rsidRPr="00934676">
        <w:rPr>
          <w:rFonts w:ascii="Arial" w:hAnsi="Arial" w:cs="Arial"/>
          <w:lang w:val="mn-MN"/>
        </w:rPr>
        <w:t xml:space="preserve">Эдийн засаг, хөгжлийн яамны дэргэдэх “Хөрөнгө оруулагчдын эрх ашгийг хамгаалах төв”-өөр дамжуулан санал авах </w:t>
      </w:r>
      <w:r w:rsidR="00AC2D64">
        <w:rPr>
          <w:rFonts w:ascii="Arial" w:hAnsi="Arial" w:cs="Arial"/>
          <w:lang w:val="mn-MN"/>
        </w:rPr>
        <w:t xml:space="preserve">үйл </w:t>
      </w:r>
      <w:r w:rsidR="00942A4C" w:rsidRPr="00934676">
        <w:rPr>
          <w:rFonts w:ascii="Arial" w:hAnsi="Arial" w:cs="Arial"/>
          <w:lang w:val="mn-MN"/>
        </w:rPr>
        <w:t>ажиллагааг зохион байгуулж, цахим орчинд нээлттэй санал асуулга явуулан ирүүлсэн саналуудыг нэгтгэн дунд хугацааны төсвийн хүрээний мэдэгдэлд тусга</w:t>
      </w:r>
      <w:r w:rsidR="002E4AEB">
        <w:rPr>
          <w:rFonts w:ascii="Arial" w:hAnsi="Arial" w:cs="Arial"/>
          <w:lang w:val="mn-MN"/>
        </w:rPr>
        <w:t xml:space="preserve">сан </w:t>
      </w:r>
      <w:r w:rsidR="00942A4C" w:rsidRPr="00934676">
        <w:rPr>
          <w:rFonts w:ascii="Arial" w:hAnsi="Arial" w:cs="Arial"/>
          <w:lang w:val="mn-MN"/>
        </w:rPr>
        <w:t>болно.</w:t>
      </w:r>
    </w:p>
    <w:p w14:paraId="1AC2DB84" w14:textId="77777777" w:rsidR="00226758" w:rsidRDefault="003412DD" w:rsidP="00F118E0">
      <w:pPr>
        <w:spacing w:after="120" w:line="278" w:lineRule="auto"/>
        <w:ind w:firstLine="567"/>
        <w:jc w:val="both"/>
        <w:rPr>
          <w:rFonts w:ascii="Arial" w:hAnsi="Arial" w:cs="Arial"/>
          <w:lang w:val="mn-MN"/>
        </w:rPr>
      </w:pPr>
      <w:r>
        <w:rPr>
          <w:rFonts w:ascii="Arial" w:hAnsi="Arial" w:cs="Arial"/>
          <w:lang w:val="mn-MN"/>
        </w:rPr>
        <w:t>Манай улс с</w:t>
      </w:r>
      <w:r w:rsidR="00226B4E" w:rsidRPr="00BC3D2E">
        <w:rPr>
          <w:rFonts w:ascii="Arial" w:hAnsi="Arial" w:cs="Arial"/>
          <w:lang w:val="mn-MN"/>
        </w:rPr>
        <w:t>үүлийн жилүүдэд эдийн засгийн өсөлт</w:t>
      </w:r>
      <w:r w:rsidR="00C71CA9">
        <w:rPr>
          <w:rFonts w:ascii="Arial" w:hAnsi="Arial" w:cs="Arial"/>
          <w:lang w:val="mn-MN"/>
        </w:rPr>
        <w:t xml:space="preserve"> </w:t>
      </w:r>
      <w:r w:rsidR="00C71CA9">
        <w:rPr>
          <w:rFonts w:ascii="Arial" w:eastAsia="MS Mincho" w:hAnsi="Arial" w:cs="Arial"/>
          <w:lang w:val="mn-MN"/>
        </w:rPr>
        <w:t>болон</w:t>
      </w:r>
      <w:r w:rsidR="00226B4E" w:rsidRPr="00BC3D2E">
        <w:rPr>
          <w:rFonts w:ascii="Arial" w:hAnsi="Arial" w:cs="Arial"/>
          <w:lang w:val="mn-MN"/>
        </w:rPr>
        <w:t xml:space="preserve"> макро эдийн засгийн суурь үзүүлэлтүүдийг харьцангуй тогтвортой түвшинд хадгалж ирсэн хэдий ч гадаад, дотоод орчны тодорхой бус байдал, шинэ сорилтууд нэмэгдсээр байна. </w:t>
      </w:r>
      <w:r w:rsidR="00000B28">
        <w:rPr>
          <w:rFonts w:ascii="Arial" w:hAnsi="Arial" w:cs="Arial"/>
          <w:lang w:val="mn-MN"/>
        </w:rPr>
        <w:t>Г</w:t>
      </w:r>
      <w:r w:rsidR="00226B4E" w:rsidRPr="00BC3D2E">
        <w:rPr>
          <w:rFonts w:ascii="Arial" w:hAnsi="Arial" w:cs="Arial"/>
          <w:lang w:val="mn-MN"/>
        </w:rPr>
        <w:t xml:space="preserve">еополитикийн нөхцөл байдал хурцдаж, </w:t>
      </w:r>
      <w:r w:rsidR="00000B28">
        <w:rPr>
          <w:rFonts w:ascii="Arial" w:hAnsi="Arial" w:cs="Arial"/>
          <w:lang w:val="mn-MN"/>
        </w:rPr>
        <w:t xml:space="preserve">ялангуяа </w:t>
      </w:r>
      <w:r w:rsidR="00226B4E" w:rsidRPr="00BC3D2E">
        <w:rPr>
          <w:rFonts w:ascii="Arial" w:hAnsi="Arial" w:cs="Arial"/>
          <w:lang w:val="mn-MN"/>
        </w:rPr>
        <w:t>Ойрх Дорнодын бүс нутаг дахь тогтворгүй байдал нэмэгдэж байгаа нь олон улсын санхүүгийн зах зээл, тээвэр, логистик, хөрөнгө оруулалтын орчинд сөргөөр нөлөөлж, нийлүүлэлтийн сүлжээ, импортын үнийн дарамт, экспортын орлого, валютын ханш, инфляцад эрсдэл үүсгэх нөхцөлийг бүрдүүлж байна.</w:t>
      </w:r>
      <w:r w:rsidR="009F6577">
        <w:rPr>
          <w:rFonts w:ascii="Arial" w:hAnsi="Arial" w:cs="Arial"/>
          <w:lang w:val="mn-MN"/>
        </w:rPr>
        <w:t xml:space="preserve"> </w:t>
      </w:r>
    </w:p>
    <w:p w14:paraId="4FD352C2" w14:textId="5C35E5EF" w:rsidR="00226B4E" w:rsidRDefault="00226B4E" w:rsidP="00F118E0">
      <w:pPr>
        <w:spacing w:after="120" w:line="278" w:lineRule="auto"/>
        <w:ind w:firstLine="567"/>
        <w:jc w:val="both"/>
        <w:rPr>
          <w:rFonts w:ascii="Arial" w:hAnsi="Arial" w:cs="Arial"/>
          <w:lang w:val="mn-MN"/>
        </w:rPr>
      </w:pPr>
      <w:r w:rsidRPr="00BC3D2E">
        <w:rPr>
          <w:rFonts w:ascii="Arial" w:hAnsi="Arial" w:cs="Arial"/>
          <w:lang w:val="mn-MN"/>
        </w:rPr>
        <w:lastRenderedPageBreak/>
        <w:t xml:space="preserve">Ийм нөхцөлд төсвийн бодлогын тэлэлтийг хэт нэмэгдүүлэх нь инфляц, зээлийн хүү, валютын ханшид ирэх дарамтыг нэмэгдүүлэх эрсдэлтэй </w:t>
      </w:r>
      <w:r w:rsidR="00BB3F5D" w:rsidRPr="00FF4FBD">
        <w:rPr>
          <w:rFonts w:ascii="Arial" w:hAnsi="Arial" w:cs="Arial"/>
          <w:lang w:val="mn-MN"/>
        </w:rPr>
        <w:t>б</w:t>
      </w:r>
      <w:r w:rsidR="00531C86" w:rsidRPr="00FF4FBD">
        <w:rPr>
          <w:rFonts w:ascii="Arial" w:hAnsi="Arial" w:cs="Arial"/>
          <w:lang w:val="mn-MN"/>
        </w:rPr>
        <w:t>айна</w:t>
      </w:r>
      <w:r w:rsidRPr="00FF4FBD">
        <w:rPr>
          <w:rFonts w:ascii="Arial" w:hAnsi="Arial" w:cs="Arial"/>
          <w:lang w:val="mn-MN"/>
        </w:rPr>
        <w:t>.</w:t>
      </w:r>
      <w:r w:rsidR="00BC0571" w:rsidRPr="00FF4FBD">
        <w:rPr>
          <w:rFonts w:ascii="Arial" w:hAnsi="Arial" w:cs="Arial"/>
          <w:lang w:val="mn-MN"/>
        </w:rPr>
        <w:tab/>
      </w:r>
    </w:p>
    <w:p w14:paraId="26921213" w14:textId="113336E5" w:rsidR="00226B4E" w:rsidRPr="00380B5E" w:rsidRDefault="00226B4E" w:rsidP="00F118E0">
      <w:pPr>
        <w:spacing w:line="278" w:lineRule="auto"/>
        <w:ind w:firstLine="567"/>
        <w:jc w:val="both"/>
        <w:rPr>
          <w:rFonts w:ascii="Arial" w:hAnsi="Arial" w:cs="Arial"/>
          <w:lang w:val="mn-MN"/>
        </w:rPr>
      </w:pPr>
      <w:r>
        <w:rPr>
          <w:rFonts w:ascii="Arial" w:hAnsi="Arial" w:cs="Arial"/>
          <w:lang w:val="mn-MN"/>
        </w:rPr>
        <w:t xml:space="preserve">Эдгээр хүчин зүйлсийг харгалзан </w:t>
      </w:r>
      <w:r w:rsidRPr="00BC3D2E">
        <w:rPr>
          <w:rFonts w:ascii="Arial" w:hAnsi="Arial" w:cs="Arial"/>
          <w:lang w:val="mn-MN"/>
        </w:rPr>
        <w:t>Монгол Улсын нэгдсэн төсвийн 2027 оны төсвийн хүрээний мэдэгдэл, 2028–2029 оны төсвийн төсөөллийн тухай хуулийн төслийг эдийн засгийн өсөлтийг дэмжихийн зэрэгцээ макро эдийн засгийн тогтвортой байдлыг хангах, эрсдэлийг оновчтой удирдах, цаашид үүсэж болзошгүй хүндрэлүүдэд урьдчилан бэлтгэх бодлогын хүрээнд боловсруул</w:t>
      </w:r>
      <w:r>
        <w:rPr>
          <w:rFonts w:ascii="Arial" w:hAnsi="Arial" w:cs="Arial"/>
          <w:lang w:val="mn-MN"/>
        </w:rPr>
        <w:t>сан болно.</w:t>
      </w:r>
    </w:p>
    <w:p w14:paraId="0002DE79" w14:textId="7F1105E3" w:rsidR="007643BE" w:rsidRPr="0067555D" w:rsidRDefault="006B28EE" w:rsidP="00727EEC">
      <w:pPr>
        <w:spacing w:before="120" w:after="120" w:line="276" w:lineRule="auto"/>
        <w:ind w:firstLine="567"/>
        <w:jc w:val="both"/>
        <w:rPr>
          <w:rFonts w:ascii="Arial" w:eastAsia="MS Mincho" w:hAnsi="Arial" w:cs="Arial"/>
          <w:kern w:val="2"/>
          <w:highlight w:val="yellow"/>
          <w:lang w:val="mn-MN"/>
          <w14:ligatures w14:val="standardContextual"/>
        </w:rPr>
      </w:pPr>
      <w:r w:rsidRPr="0067555D">
        <w:rPr>
          <w:rFonts w:ascii="Arial" w:eastAsia="MS Mincho" w:hAnsi="Arial" w:cs="Arial"/>
          <w:kern w:val="2"/>
          <w:lang w:val="mn-MN"/>
          <w14:ligatures w14:val="standardContextual"/>
        </w:rPr>
        <w:t xml:space="preserve">Эдийн засгийн өсөлт 2027 онд 5.8 </w:t>
      </w:r>
      <w:r w:rsidRPr="00D1779A">
        <w:rPr>
          <w:rFonts w:ascii="Arial" w:eastAsia="MS Mincho" w:hAnsi="Arial" w:cs="Arial"/>
          <w:kern w:val="2"/>
          <w:lang w:val="mn-MN"/>
          <w14:ligatures w14:val="standardContextual"/>
        </w:rPr>
        <w:t>хувь</w:t>
      </w:r>
      <w:r w:rsidR="0036744C" w:rsidRPr="0067555D">
        <w:rPr>
          <w:rFonts w:ascii="Arial" w:eastAsia="MS Mincho" w:hAnsi="Arial" w:cs="Arial"/>
          <w:kern w:val="2"/>
          <w:lang w:val="mn-MN"/>
          <w14:ligatures w14:val="standardContextual"/>
        </w:rPr>
        <w:t>,</w:t>
      </w:r>
      <w:r w:rsidRPr="0067555D">
        <w:rPr>
          <w:rFonts w:ascii="Arial" w:eastAsia="MS Mincho" w:hAnsi="Arial" w:cs="Arial"/>
          <w:kern w:val="2"/>
          <w:lang w:val="mn-MN"/>
          <w14:ligatures w14:val="standardContextual"/>
        </w:rPr>
        <w:t xml:space="preserve"> </w:t>
      </w:r>
      <w:r w:rsidR="0036744C" w:rsidRPr="0067555D">
        <w:rPr>
          <w:rFonts w:ascii="Arial" w:eastAsia="MS Mincho" w:hAnsi="Arial" w:cs="Arial"/>
          <w:kern w:val="2"/>
          <w:lang w:val="mn-MN"/>
          <w14:ligatures w14:val="standardContextual"/>
        </w:rPr>
        <w:t>2028</w:t>
      </w:r>
      <w:r w:rsidR="00CE6E7C">
        <w:rPr>
          <w:rFonts w:ascii="Arial" w:eastAsia="MS Mincho" w:hAnsi="Arial" w:cs="Arial"/>
          <w:kern w:val="2"/>
          <w:lang w:val="mn-MN"/>
          <w14:ligatures w14:val="standardContextual"/>
        </w:rPr>
        <w:t xml:space="preserve"> онд </w:t>
      </w:r>
      <w:r w:rsidR="003F4643">
        <w:rPr>
          <w:rFonts w:ascii="Arial" w:eastAsia="MS Mincho" w:hAnsi="Arial" w:cs="Arial"/>
          <w:kern w:val="2"/>
          <w:lang w:val="mn-MN"/>
          <w14:ligatures w14:val="standardContextual"/>
        </w:rPr>
        <w:t>6</w:t>
      </w:r>
      <w:r w:rsidR="004A0E67">
        <w:rPr>
          <w:rFonts w:ascii="Arial" w:eastAsia="MS Mincho" w:hAnsi="Arial" w:cs="Arial"/>
          <w:kern w:val="2"/>
          <w:lang w:val="mn-MN"/>
          <w14:ligatures w14:val="standardContextual"/>
        </w:rPr>
        <w:t>.0</w:t>
      </w:r>
      <w:r w:rsidR="003F4643">
        <w:rPr>
          <w:rFonts w:ascii="Arial" w:eastAsia="MS Mincho" w:hAnsi="Arial" w:cs="Arial"/>
          <w:kern w:val="2"/>
          <w:lang w:val="mn-MN"/>
          <w14:ligatures w14:val="standardContextual"/>
        </w:rPr>
        <w:t xml:space="preserve"> хувь, </w:t>
      </w:r>
      <w:r w:rsidR="0036744C" w:rsidRPr="0067555D">
        <w:rPr>
          <w:rFonts w:ascii="Arial" w:eastAsia="MS Mincho" w:hAnsi="Arial" w:cs="Arial"/>
          <w:kern w:val="2"/>
          <w:lang w:val="mn-MN"/>
          <w14:ligatures w14:val="standardContextual"/>
        </w:rPr>
        <w:t>2029 онд ойролцоогоор 6</w:t>
      </w:r>
      <w:r w:rsidR="003F4643">
        <w:rPr>
          <w:rFonts w:ascii="Arial" w:eastAsia="MS Mincho" w:hAnsi="Arial" w:cs="Arial"/>
          <w:kern w:val="2"/>
          <w:lang w:val="mn-MN"/>
          <w14:ligatures w14:val="standardContextual"/>
        </w:rPr>
        <w:t>.3</w:t>
      </w:r>
      <w:r w:rsidR="0036744C" w:rsidRPr="0067555D">
        <w:rPr>
          <w:rFonts w:ascii="Arial" w:eastAsia="MS Mincho" w:hAnsi="Arial" w:cs="Arial"/>
          <w:kern w:val="2"/>
          <w:lang w:val="mn-MN"/>
          <w14:ligatures w14:val="standardContextual"/>
        </w:rPr>
        <w:t xml:space="preserve"> хувийн түвшинд </w:t>
      </w:r>
      <w:r w:rsidRPr="0067555D">
        <w:rPr>
          <w:rFonts w:ascii="Arial" w:eastAsia="MS Mincho" w:hAnsi="Arial" w:cs="Arial"/>
          <w:kern w:val="2"/>
          <w:lang w:val="mn-MN"/>
          <w14:ligatures w14:val="standardContextual"/>
        </w:rPr>
        <w:t xml:space="preserve">хүрэх хүлээлттэй байна. </w:t>
      </w:r>
      <w:r w:rsidR="007643BE" w:rsidRPr="0067555D">
        <w:rPr>
          <w:rFonts w:ascii="Arial" w:eastAsia="MS Mincho" w:hAnsi="Arial" w:cs="Arial"/>
          <w:kern w:val="2"/>
          <w:lang w:val="mn-MN"/>
          <w14:ligatures w14:val="standardContextual"/>
        </w:rPr>
        <w:t>Н</w:t>
      </w:r>
      <w:r w:rsidR="00754799" w:rsidRPr="0067555D">
        <w:rPr>
          <w:rFonts w:ascii="Arial" w:eastAsia="MS Mincho" w:hAnsi="Arial" w:cs="Arial"/>
          <w:kern w:val="2"/>
          <w:lang w:val="mn-MN"/>
          <w14:ligatures w14:val="standardContextual"/>
        </w:rPr>
        <w:t xml:space="preserve">үүрсний олборлолт тогтвортой өсөж, дэлхийн зах зээл дээрх </w:t>
      </w:r>
      <w:r w:rsidR="006F7068" w:rsidRPr="0067555D">
        <w:rPr>
          <w:rFonts w:ascii="Arial" w:eastAsia="MS Mincho" w:hAnsi="Arial" w:cs="Arial"/>
          <w:kern w:val="2"/>
          <w:lang w:val="mn-MN"/>
          <w14:ligatures w14:val="standardContextual"/>
        </w:rPr>
        <w:t>б</w:t>
      </w:r>
      <w:r w:rsidR="00E366A5" w:rsidRPr="0067555D">
        <w:rPr>
          <w:rFonts w:ascii="Arial" w:eastAsia="MS Mincho" w:hAnsi="Arial" w:cs="Arial"/>
          <w:kern w:val="2"/>
          <w:lang w:val="mn-MN"/>
          <w14:ligatures w14:val="standardContextual"/>
        </w:rPr>
        <w:t xml:space="preserve">усад </w:t>
      </w:r>
      <w:r w:rsidR="00754799" w:rsidRPr="0067555D">
        <w:rPr>
          <w:rFonts w:ascii="Arial" w:eastAsia="MS Mincho" w:hAnsi="Arial" w:cs="Arial"/>
          <w:kern w:val="2"/>
          <w:lang w:val="mn-MN"/>
          <w14:ligatures w14:val="standardContextual"/>
        </w:rPr>
        <w:t>түүхий эдийн үн</w:t>
      </w:r>
      <w:r w:rsidR="002F1831" w:rsidRPr="0067555D">
        <w:rPr>
          <w:rFonts w:ascii="Arial" w:eastAsia="MS Mincho" w:hAnsi="Arial" w:cs="Arial"/>
          <w:kern w:val="2"/>
          <w:lang w:val="mn-MN"/>
          <w14:ligatures w14:val="standardContextual"/>
        </w:rPr>
        <w:t>э</w:t>
      </w:r>
      <w:r w:rsidR="00754799" w:rsidRPr="0067555D">
        <w:rPr>
          <w:rFonts w:ascii="Arial" w:eastAsia="MS Mincho" w:hAnsi="Arial" w:cs="Arial"/>
          <w:kern w:val="2"/>
          <w:lang w:val="mn-MN"/>
          <w14:ligatures w14:val="standardContextual"/>
        </w:rPr>
        <w:t xml:space="preserve"> өсө</w:t>
      </w:r>
      <w:r w:rsidR="00534819" w:rsidRPr="0067555D">
        <w:rPr>
          <w:rFonts w:ascii="Arial" w:eastAsia="MS Mincho" w:hAnsi="Arial" w:cs="Arial"/>
          <w:kern w:val="2"/>
          <w:lang w:val="mn-MN"/>
          <w14:ligatures w14:val="standardContextual"/>
        </w:rPr>
        <w:t>х</w:t>
      </w:r>
      <w:r w:rsidR="00047C1B" w:rsidRPr="0067555D">
        <w:rPr>
          <w:rFonts w:ascii="Arial" w:eastAsia="MS Mincho" w:hAnsi="Arial" w:cs="Arial"/>
          <w:kern w:val="2"/>
          <w:lang w:val="mn-MN"/>
          <w14:ligatures w14:val="standardContextual"/>
        </w:rPr>
        <w:t>,</w:t>
      </w:r>
      <w:r w:rsidR="00D317A0" w:rsidRPr="0067555D">
        <w:rPr>
          <w:rFonts w:ascii="Arial" w:eastAsia="MS Mincho" w:hAnsi="Arial" w:cs="Arial"/>
          <w:kern w:val="2"/>
          <w:lang w:val="mn-MN"/>
          <w14:ligatures w14:val="standardContextual"/>
        </w:rPr>
        <w:t xml:space="preserve"> </w:t>
      </w:r>
      <w:r w:rsidR="00D0193D" w:rsidRPr="0067555D">
        <w:rPr>
          <w:rFonts w:ascii="Arial" w:eastAsia="MS Mincho" w:hAnsi="Arial" w:cs="Arial"/>
          <w:kern w:val="2"/>
          <w:lang w:val="mn-MN"/>
          <w14:ligatures w14:val="standardContextual"/>
        </w:rPr>
        <w:t>э</w:t>
      </w:r>
      <w:r w:rsidR="00966B2A" w:rsidRPr="0067555D">
        <w:rPr>
          <w:rFonts w:ascii="Arial" w:eastAsia="MS Mincho" w:hAnsi="Arial" w:cs="Arial"/>
          <w:kern w:val="2"/>
          <w:lang w:val="mn-MN"/>
          <w14:ligatures w14:val="standardContextual"/>
        </w:rPr>
        <w:t>к</w:t>
      </w:r>
      <w:r w:rsidR="006B2C22" w:rsidRPr="0067555D">
        <w:rPr>
          <w:rFonts w:ascii="Arial" w:eastAsia="MS Mincho" w:hAnsi="Arial" w:cs="Arial"/>
          <w:kern w:val="2"/>
          <w:lang w:val="mn-MN"/>
          <w14:ligatures w14:val="standardContextual"/>
        </w:rPr>
        <w:t>спорт</w:t>
      </w:r>
      <w:r w:rsidR="00EB78E8" w:rsidRPr="0067555D">
        <w:rPr>
          <w:rFonts w:ascii="Arial" w:eastAsia="MS Mincho" w:hAnsi="Arial" w:cs="Arial"/>
          <w:kern w:val="2"/>
          <w:lang w:val="mn-MN"/>
          <w14:ligatures w14:val="standardContextual"/>
        </w:rPr>
        <w:t xml:space="preserve"> тогт</w:t>
      </w:r>
      <w:r w:rsidR="00F06DB5" w:rsidRPr="0067555D">
        <w:rPr>
          <w:rFonts w:ascii="Arial" w:eastAsia="MS Mincho" w:hAnsi="Arial" w:cs="Arial"/>
          <w:kern w:val="2"/>
          <w:lang w:val="mn-MN"/>
          <w14:ligatures w14:val="standardContextual"/>
        </w:rPr>
        <w:t>в</w:t>
      </w:r>
      <w:r w:rsidR="00356972" w:rsidRPr="0067555D">
        <w:rPr>
          <w:rFonts w:ascii="Arial" w:eastAsia="MS Mincho" w:hAnsi="Arial" w:cs="Arial"/>
          <w:kern w:val="2"/>
          <w:lang w:val="mn-MN"/>
          <w14:ligatures w14:val="standardContextual"/>
        </w:rPr>
        <w:t>ортой</w:t>
      </w:r>
      <w:r w:rsidR="00584BC5" w:rsidRPr="0067555D">
        <w:rPr>
          <w:rFonts w:ascii="Arial" w:eastAsia="MS Mincho" w:hAnsi="Arial" w:cs="Arial"/>
          <w:kern w:val="2"/>
          <w:lang w:val="mn-MN"/>
          <w14:ligatures w14:val="standardContextual"/>
        </w:rPr>
        <w:t xml:space="preserve"> нэмэг</w:t>
      </w:r>
      <w:r w:rsidR="00764FA3" w:rsidRPr="0067555D">
        <w:rPr>
          <w:rFonts w:ascii="Arial" w:eastAsia="MS Mincho" w:hAnsi="Arial" w:cs="Arial"/>
          <w:kern w:val="2"/>
          <w:lang w:val="mn-MN"/>
          <w14:ligatures w14:val="standardContextual"/>
        </w:rPr>
        <w:t>д</w:t>
      </w:r>
      <w:r w:rsidR="00EF1A4F" w:rsidRPr="0067555D">
        <w:rPr>
          <w:rFonts w:ascii="Arial" w:eastAsia="MS Mincho" w:hAnsi="Arial" w:cs="Arial"/>
          <w:kern w:val="2"/>
          <w:lang w:val="mn-MN"/>
          <w14:ligatures w14:val="standardContextual"/>
        </w:rPr>
        <w:t xml:space="preserve">эх </w:t>
      </w:r>
      <w:r w:rsidR="008E4658" w:rsidRPr="0067555D">
        <w:rPr>
          <w:rFonts w:ascii="Arial" w:eastAsia="MS Mincho" w:hAnsi="Arial" w:cs="Arial"/>
          <w:kern w:val="2"/>
          <w:lang w:val="mn-MN"/>
          <w14:ligatures w14:val="standardContextual"/>
        </w:rPr>
        <w:t>тө</w:t>
      </w:r>
      <w:r w:rsidR="001E5963" w:rsidRPr="0067555D">
        <w:rPr>
          <w:rFonts w:ascii="Arial" w:eastAsia="MS Mincho" w:hAnsi="Arial" w:cs="Arial"/>
          <w:kern w:val="2"/>
          <w:lang w:val="mn-MN"/>
          <w14:ligatures w14:val="standardContextual"/>
        </w:rPr>
        <w:t>лөв</w:t>
      </w:r>
      <w:r w:rsidR="00CC417B" w:rsidRPr="0067555D">
        <w:rPr>
          <w:rFonts w:ascii="Arial" w:eastAsia="MS Mincho" w:hAnsi="Arial" w:cs="Arial"/>
          <w:kern w:val="2"/>
          <w:lang w:val="mn-MN"/>
          <w14:ligatures w14:val="standardContextual"/>
        </w:rPr>
        <w:t>тэй</w:t>
      </w:r>
      <w:r w:rsidR="0035749B" w:rsidRPr="0067555D">
        <w:rPr>
          <w:rFonts w:ascii="Arial" w:eastAsia="MS Mincho" w:hAnsi="Arial" w:cs="Arial"/>
          <w:kern w:val="2"/>
          <w:lang w:val="mn-MN"/>
          <w14:ligatures w14:val="standardContextual"/>
        </w:rPr>
        <w:t xml:space="preserve"> байгаа</w:t>
      </w:r>
      <w:r w:rsidR="009C0942" w:rsidRPr="0067555D">
        <w:rPr>
          <w:rFonts w:ascii="Arial" w:eastAsia="MS Mincho" w:hAnsi="Arial" w:cs="Arial"/>
          <w:kern w:val="2"/>
          <w:lang w:val="mn-MN"/>
          <w14:ligatures w14:val="standardContextual"/>
        </w:rPr>
        <w:t xml:space="preserve"> нь</w:t>
      </w:r>
      <w:r w:rsidR="00754799" w:rsidRPr="0067555D">
        <w:rPr>
          <w:rFonts w:ascii="Arial" w:eastAsia="MS Mincho" w:hAnsi="Arial" w:cs="Arial"/>
          <w:kern w:val="2"/>
          <w:lang w:val="mn-MN"/>
          <w14:ligatures w14:val="standardContextual"/>
        </w:rPr>
        <w:t xml:space="preserve"> уул уурхайн салбарын өсөлтийг дэмжих</w:t>
      </w:r>
      <w:r w:rsidR="00841046" w:rsidRPr="0067555D">
        <w:rPr>
          <w:rFonts w:ascii="Arial" w:eastAsia="MS Mincho" w:hAnsi="Arial" w:cs="Arial"/>
          <w:kern w:val="2"/>
          <w:lang w:val="mn-MN"/>
          <w14:ligatures w14:val="standardContextual"/>
        </w:rPr>
        <w:t xml:space="preserve">ээр </w:t>
      </w:r>
      <w:r w:rsidR="00754799" w:rsidRPr="0067555D">
        <w:rPr>
          <w:rFonts w:ascii="Arial" w:eastAsia="MS Mincho" w:hAnsi="Arial" w:cs="Arial"/>
          <w:kern w:val="2"/>
          <w:lang w:val="mn-MN"/>
          <w14:ligatures w14:val="standardContextual"/>
        </w:rPr>
        <w:t xml:space="preserve">байна. </w:t>
      </w:r>
      <w:r w:rsidR="00984761" w:rsidRPr="0067555D">
        <w:rPr>
          <w:rFonts w:ascii="Arial" w:eastAsia="SimSun" w:hAnsi="Arial" w:cs="Arial"/>
          <w:kern w:val="2"/>
          <w:lang w:val="mn-MN" w:eastAsia="zh-CN"/>
          <w14:ligatures w14:val="standardContextual"/>
        </w:rPr>
        <w:t>Х</w:t>
      </w:r>
      <w:r w:rsidR="00DB7125" w:rsidRPr="0067555D">
        <w:rPr>
          <w:rFonts w:ascii="Arial" w:eastAsia="MS Mincho" w:hAnsi="Arial" w:cs="Arial"/>
          <w:kern w:val="2"/>
          <w:lang w:val="mn-MN"/>
          <w14:ligatures w14:val="standardContextual"/>
        </w:rPr>
        <w:t xml:space="preserve">өдөө аж ахуйн салбарт хэрэгжиж буй төсөл, хөтөлбөрүүд үргэлжилж, салбарын өсөлтөд эергээр нөлөөлөх хүлээлттэй байгаа бөгөөд </w:t>
      </w:r>
      <w:r w:rsidR="00A24DBD" w:rsidRPr="0067555D">
        <w:rPr>
          <w:rFonts w:ascii="Arial" w:eastAsia="MS Mincho" w:hAnsi="Arial" w:cs="Arial"/>
          <w:kern w:val="2"/>
          <w:lang w:val="mn-MN"/>
          <w14:ligatures w14:val="standardContextual"/>
        </w:rPr>
        <w:t>мөн</w:t>
      </w:r>
      <w:r w:rsidR="00DB7125" w:rsidRPr="0067555D">
        <w:rPr>
          <w:rFonts w:ascii="Arial" w:eastAsia="MS Mincho" w:hAnsi="Arial" w:cs="Arial"/>
          <w:kern w:val="2"/>
          <w:lang w:val="mn-MN"/>
          <w14:ligatures w14:val="standardContextual"/>
        </w:rPr>
        <w:t xml:space="preserve"> боловсруулах үйлдвэрлэл нэмэгдэх хандлагатай байна.</w:t>
      </w:r>
      <w:r w:rsidR="00505110" w:rsidRPr="0067555D">
        <w:rPr>
          <w:rFonts w:ascii="Arial" w:eastAsia="MS Mincho" w:hAnsi="Arial" w:cs="Arial"/>
          <w:kern w:val="2"/>
          <w:lang w:val="mn-MN"/>
          <w14:ligatures w14:val="standardContextual"/>
        </w:rPr>
        <w:t xml:space="preserve"> </w:t>
      </w:r>
    </w:p>
    <w:p w14:paraId="5D36191F" w14:textId="5D99850B" w:rsidR="006B28EE" w:rsidRPr="0067555D" w:rsidRDefault="00DF258A" w:rsidP="00727EEC">
      <w:pPr>
        <w:spacing w:before="120" w:after="120" w:line="276" w:lineRule="auto"/>
        <w:ind w:firstLine="567"/>
        <w:jc w:val="both"/>
        <w:rPr>
          <w:rFonts w:ascii="Arial" w:eastAsia="MS Mincho" w:hAnsi="Arial" w:cs="Arial"/>
          <w:kern w:val="2"/>
          <w:lang w:val="mn-MN"/>
          <w14:ligatures w14:val="standardContextual"/>
        </w:rPr>
      </w:pPr>
      <w:r w:rsidRPr="0067555D">
        <w:rPr>
          <w:rFonts w:ascii="Arial" w:eastAsia="MS Mincho" w:hAnsi="Arial" w:cs="Arial"/>
          <w:kern w:val="2"/>
          <w:lang w:val="mn-MN"/>
          <w14:ligatures w14:val="standardContextual"/>
        </w:rPr>
        <w:t xml:space="preserve">Нөгөө талаас </w:t>
      </w:r>
      <w:r w:rsidR="006B28EE" w:rsidRPr="0067555D">
        <w:rPr>
          <w:rFonts w:ascii="Arial" w:eastAsia="MS Mincho" w:hAnsi="Arial" w:cs="Arial"/>
          <w:kern w:val="2"/>
          <w:lang w:val="mn-MN"/>
          <w14:ligatures w14:val="standardContextual"/>
        </w:rPr>
        <w:t xml:space="preserve">Ойрх Дорнодод үүсээд буй нөхцөл байдлын улмаас шатахууны үнэ өсөж, улмаар үйлдвэрлэлийн зардал нэмэгдэн, аж ахуйн нэгжүүдийн ашиг буурч, </w:t>
      </w:r>
      <w:r w:rsidR="007F4ED2" w:rsidRPr="0067555D">
        <w:rPr>
          <w:rFonts w:ascii="Arial" w:eastAsia="MS Mincho" w:hAnsi="Arial" w:cs="Arial"/>
          <w:kern w:val="2"/>
          <w:lang w:val="mn-MN"/>
          <w14:ligatures w14:val="standardContextual"/>
        </w:rPr>
        <w:t>дун</w:t>
      </w:r>
      <w:r w:rsidR="00AD13ED" w:rsidRPr="0067555D">
        <w:rPr>
          <w:rFonts w:ascii="Arial" w:eastAsia="MS Mincho" w:hAnsi="Arial" w:cs="Arial"/>
          <w:kern w:val="2"/>
          <w:lang w:val="mn-MN"/>
          <w14:ligatures w14:val="standardContextual"/>
        </w:rPr>
        <w:t>д хугацаан</w:t>
      </w:r>
      <w:r w:rsidR="0065672B" w:rsidRPr="0067555D">
        <w:rPr>
          <w:rFonts w:ascii="Arial" w:eastAsia="MS Mincho" w:hAnsi="Arial" w:cs="Arial"/>
          <w:kern w:val="2"/>
          <w:lang w:val="mn-MN"/>
          <w14:ligatures w14:val="standardContextual"/>
        </w:rPr>
        <w:t>д</w:t>
      </w:r>
      <w:r w:rsidR="006B28EE" w:rsidRPr="0067555D">
        <w:rPr>
          <w:rFonts w:ascii="Arial" w:eastAsia="MS Mincho" w:hAnsi="Arial" w:cs="Arial"/>
          <w:kern w:val="2"/>
          <w:lang w:val="mn-MN"/>
          <w14:ligatures w14:val="standardContextual"/>
        </w:rPr>
        <w:t xml:space="preserve"> хөрөнгө оруулалтын идэвх саарах</w:t>
      </w:r>
      <w:r w:rsidR="00730F16" w:rsidRPr="0067555D">
        <w:rPr>
          <w:rFonts w:ascii="Arial" w:eastAsia="MS Mincho" w:hAnsi="Arial" w:cs="Arial"/>
          <w:kern w:val="2"/>
          <w:lang w:val="mn-MN"/>
          <w14:ligatures w14:val="standardContextual"/>
        </w:rPr>
        <w:t xml:space="preserve"> төлөв</w:t>
      </w:r>
      <w:r w:rsidR="000D7E25" w:rsidRPr="0067555D">
        <w:rPr>
          <w:rFonts w:ascii="Arial" w:eastAsia="MS Mincho" w:hAnsi="Arial" w:cs="Arial"/>
          <w:kern w:val="2"/>
          <w:lang w:val="mn-MN"/>
          <w14:ligatures w14:val="standardContextual"/>
        </w:rPr>
        <w:t>тэй</w:t>
      </w:r>
      <w:r w:rsidR="00AC78A5" w:rsidRPr="0067555D">
        <w:rPr>
          <w:rFonts w:ascii="Arial" w:eastAsia="MS Mincho" w:hAnsi="Arial" w:cs="Arial"/>
          <w:kern w:val="2"/>
          <w:lang w:val="mn-MN"/>
          <w14:ligatures w14:val="standardContextual"/>
        </w:rPr>
        <w:t xml:space="preserve"> </w:t>
      </w:r>
      <w:r w:rsidR="006B28EE" w:rsidRPr="0067555D">
        <w:rPr>
          <w:rFonts w:ascii="Arial" w:eastAsia="MS Mincho" w:hAnsi="Arial" w:cs="Arial"/>
          <w:kern w:val="2"/>
          <w:lang w:val="mn-MN"/>
          <w14:ligatures w14:val="standardContextual"/>
        </w:rPr>
        <w:t xml:space="preserve">байна. Иймд үүсэж буй сөрөг нөлөөллийг бууруулах арга хэмжээг </w:t>
      </w:r>
      <w:r w:rsidR="00FB5BF1" w:rsidRPr="0067555D">
        <w:rPr>
          <w:rFonts w:ascii="Arial" w:eastAsia="MS Mincho" w:hAnsi="Arial" w:cs="Arial"/>
          <w:kern w:val="2"/>
          <w:lang w:val="mn-MN"/>
          <w14:ligatures w14:val="standardContextual"/>
        </w:rPr>
        <w:t>шуур</w:t>
      </w:r>
      <w:r w:rsidR="000E33C9" w:rsidRPr="0067555D">
        <w:rPr>
          <w:rFonts w:ascii="Arial" w:eastAsia="MS Mincho" w:hAnsi="Arial" w:cs="Arial"/>
          <w:kern w:val="2"/>
          <w:lang w:val="mn-MN"/>
          <w14:ligatures w14:val="standardContextual"/>
        </w:rPr>
        <w:t>хай авч</w:t>
      </w:r>
      <w:r w:rsidR="006B28EE" w:rsidRPr="0067555D">
        <w:rPr>
          <w:rFonts w:ascii="Arial" w:eastAsia="MS Mincho" w:hAnsi="Arial" w:cs="Arial"/>
          <w:kern w:val="2"/>
          <w:lang w:val="mn-MN"/>
          <w14:ligatures w14:val="standardContextual"/>
        </w:rPr>
        <w:t xml:space="preserve"> хэрэгжүүлэх</w:t>
      </w:r>
      <w:r w:rsidR="00251099" w:rsidRPr="0067555D">
        <w:rPr>
          <w:rFonts w:ascii="Arial" w:eastAsia="MS Mincho" w:hAnsi="Arial" w:cs="Arial"/>
          <w:kern w:val="2"/>
          <w:lang w:val="mn-MN"/>
          <w14:ligatures w14:val="standardContextual"/>
        </w:rPr>
        <w:t xml:space="preserve"> нь</w:t>
      </w:r>
      <w:r w:rsidR="006B28EE" w:rsidRPr="0067555D">
        <w:rPr>
          <w:rFonts w:ascii="Arial" w:eastAsia="MS Mincho" w:hAnsi="Arial" w:cs="Arial"/>
          <w:kern w:val="2"/>
          <w:lang w:val="mn-MN"/>
          <w14:ligatures w14:val="standardContextual"/>
        </w:rPr>
        <w:t xml:space="preserve"> эдийн засгийн өсөлтийг тогтвортой </w:t>
      </w:r>
      <w:r w:rsidR="008D299D" w:rsidRPr="0067555D">
        <w:rPr>
          <w:rFonts w:ascii="Arial" w:eastAsia="MS Mincho" w:hAnsi="Arial" w:cs="Arial"/>
          <w:kern w:val="2"/>
          <w:lang w:val="mn-MN"/>
          <w14:ligatures w14:val="standardContextual"/>
        </w:rPr>
        <w:t>хадгалах</w:t>
      </w:r>
      <w:r w:rsidR="00837571" w:rsidRPr="0067555D">
        <w:rPr>
          <w:rFonts w:ascii="Arial" w:eastAsia="MS Mincho" w:hAnsi="Arial" w:cs="Arial"/>
          <w:kern w:val="2"/>
          <w:lang w:val="mn-MN"/>
          <w14:ligatures w14:val="standardContextual"/>
        </w:rPr>
        <w:t xml:space="preserve"> бол</w:t>
      </w:r>
      <w:r w:rsidR="00751D91" w:rsidRPr="0067555D">
        <w:rPr>
          <w:rFonts w:ascii="Arial" w:eastAsia="MS Mincho" w:hAnsi="Arial" w:cs="Arial"/>
          <w:kern w:val="2"/>
          <w:lang w:val="mn-MN"/>
          <w14:ligatures w14:val="standardContextual"/>
        </w:rPr>
        <w:t>о</w:t>
      </w:r>
      <w:r w:rsidR="00B15383" w:rsidRPr="0067555D">
        <w:rPr>
          <w:rFonts w:ascii="Arial" w:eastAsia="MS Mincho" w:hAnsi="Arial" w:cs="Arial"/>
          <w:kern w:val="2"/>
          <w:lang w:val="mn-MN"/>
          <w14:ligatures w14:val="standardContextual"/>
        </w:rPr>
        <w:t>мж</w:t>
      </w:r>
      <w:r w:rsidR="00923ACC" w:rsidRPr="0067555D">
        <w:rPr>
          <w:rFonts w:ascii="Arial" w:eastAsia="MS Mincho" w:hAnsi="Arial" w:cs="Arial"/>
          <w:kern w:val="2"/>
          <w:lang w:val="mn-MN"/>
          <w14:ligatures w14:val="standardContextual"/>
        </w:rPr>
        <w:t>ийг</w:t>
      </w:r>
      <w:r w:rsidR="00B15383" w:rsidRPr="0067555D">
        <w:rPr>
          <w:rFonts w:ascii="Arial" w:eastAsia="MS Mincho" w:hAnsi="Arial" w:cs="Arial"/>
          <w:kern w:val="2"/>
          <w:lang w:val="mn-MN"/>
          <w14:ligatures w14:val="standardContextual"/>
        </w:rPr>
        <w:t xml:space="preserve"> </w:t>
      </w:r>
      <w:r w:rsidR="001A076E" w:rsidRPr="0067555D">
        <w:rPr>
          <w:rFonts w:ascii="Arial" w:eastAsia="MS Mincho" w:hAnsi="Arial" w:cs="Arial"/>
          <w:kern w:val="2"/>
          <w:lang w:val="mn-MN"/>
          <w14:ligatures w14:val="standardContextual"/>
        </w:rPr>
        <w:t>бүрд</w:t>
      </w:r>
      <w:r w:rsidR="000E5F7A" w:rsidRPr="0067555D">
        <w:rPr>
          <w:rFonts w:ascii="Arial" w:eastAsia="MS Mincho" w:hAnsi="Arial" w:cs="Arial"/>
          <w:kern w:val="2"/>
          <w:lang w:val="mn-MN"/>
          <w14:ligatures w14:val="standardContextual"/>
        </w:rPr>
        <w:t>үү</w:t>
      </w:r>
      <w:r w:rsidR="00B170FC" w:rsidRPr="0067555D">
        <w:rPr>
          <w:rFonts w:ascii="Arial" w:eastAsia="MS Mincho" w:hAnsi="Arial" w:cs="Arial"/>
          <w:kern w:val="2"/>
          <w:lang w:val="mn-MN"/>
          <w14:ligatures w14:val="standardContextual"/>
        </w:rPr>
        <w:t>л</w:t>
      </w:r>
      <w:r w:rsidR="00131D4C" w:rsidRPr="0067555D">
        <w:rPr>
          <w:rFonts w:ascii="Arial" w:eastAsia="MS Mincho" w:hAnsi="Arial" w:cs="Arial"/>
          <w:kern w:val="2"/>
          <w:lang w:val="mn-MN"/>
          <w14:ligatures w14:val="standardContextual"/>
        </w:rPr>
        <w:t>нэ.</w:t>
      </w:r>
    </w:p>
    <w:p w14:paraId="656ED123" w14:textId="6F349CDA" w:rsidR="005750A6" w:rsidRPr="00F35D0B" w:rsidRDefault="0039316D" w:rsidP="00F35D0B">
      <w:pPr>
        <w:spacing w:before="120" w:after="120" w:line="276" w:lineRule="auto"/>
        <w:ind w:firstLine="567"/>
        <w:jc w:val="both"/>
        <w:rPr>
          <w:rFonts w:ascii="Arial" w:eastAsia="MS Mincho" w:hAnsi="Arial" w:cs="Arial"/>
          <w:kern w:val="2"/>
          <w:lang w:val="mn-MN"/>
          <w14:ligatures w14:val="standardContextual"/>
        </w:rPr>
      </w:pPr>
      <w:r w:rsidRPr="00065C07">
        <w:rPr>
          <w:rFonts w:ascii="Arial" w:eastAsia="MS Mincho" w:hAnsi="Arial" w:cs="Arial"/>
          <w:kern w:val="2"/>
          <w:lang w:val="mn-MN"/>
          <w14:ligatures w14:val="standardContextual"/>
        </w:rPr>
        <w:t xml:space="preserve">Эдийн засгийн өрсөлдөх </w:t>
      </w:r>
      <w:r w:rsidR="00613AD0" w:rsidRPr="00613AD0">
        <w:rPr>
          <w:rFonts w:ascii="Arial" w:eastAsia="MS Mincho" w:hAnsi="Arial" w:cs="Arial"/>
          <w:kern w:val="2"/>
          <w:lang w:val="mn-MN"/>
          <w14:ligatures w14:val="standardContextual"/>
        </w:rPr>
        <w:t>чадвар болон</w:t>
      </w:r>
      <w:r w:rsidRPr="00065C07">
        <w:rPr>
          <w:rFonts w:ascii="Arial" w:eastAsia="MS Mincho" w:hAnsi="Arial" w:cs="Arial"/>
          <w:kern w:val="2"/>
          <w:lang w:val="mn-MN"/>
          <w14:ligatures w14:val="standardContextual"/>
        </w:rPr>
        <w:t xml:space="preserve"> өрхийн бодит </w:t>
      </w:r>
      <w:r w:rsidR="00613AD0" w:rsidRPr="00613AD0">
        <w:rPr>
          <w:rFonts w:ascii="Arial" w:eastAsia="MS Mincho" w:hAnsi="Arial" w:cs="Arial"/>
          <w:kern w:val="2"/>
          <w:lang w:val="mn-MN"/>
          <w14:ligatures w14:val="standardContextual"/>
        </w:rPr>
        <w:t>орлогын өсөлтийг дэмжих</w:t>
      </w:r>
      <w:r w:rsidRPr="00065C07">
        <w:rPr>
          <w:rFonts w:ascii="Arial" w:eastAsia="MS Mincho" w:hAnsi="Arial" w:cs="Arial"/>
          <w:kern w:val="2"/>
          <w:lang w:val="mn-MN"/>
          <w14:ligatures w14:val="standardContextual"/>
        </w:rPr>
        <w:t xml:space="preserve"> зорилгоор инфляцыг тогтвортой</w:t>
      </w:r>
      <w:r w:rsidR="00613AD0" w:rsidRPr="00613AD0">
        <w:rPr>
          <w:rFonts w:ascii="Arial" w:eastAsia="MS Mincho" w:hAnsi="Arial" w:cs="Arial"/>
          <w:kern w:val="2"/>
          <w:lang w:val="mn-MN"/>
          <w14:ligatures w14:val="standardContextual"/>
        </w:rPr>
        <w:t>, зорилтот түвшинд</w:t>
      </w:r>
      <w:r w:rsidRPr="00065C07">
        <w:rPr>
          <w:rFonts w:ascii="Arial" w:eastAsia="MS Mincho" w:hAnsi="Arial" w:cs="Arial"/>
          <w:kern w:val="2"/>
          <w:lang w:val="mn-MN"/>
          <w14:ligatures w14:val="standardContextual"/>
        </w:rPr>
        <w:t xml:space="preserve"> бууруулах </w:t>
      </w:r>
      <w:r w:rsidR="00613AD0" w:rsidRPr="00613AD0">
        <w:rPr>
          <w:rFonts w:ascii="Arial" w:eastAsia="MS Mincho" w:hAnsi="Arial" w:cs="Arial"/>
          <w:kern w:val="2"/>
          <w:lang w:val="mn-MN"/>
          <w14:ligatures w14:val="standardContextual"/>
        </w:rPr>
        <w:t>бодлог</w:t>
      </w:r>
      <w:r w:rsidR="008618FA">
        <w:rPr>
          <w:rFonts w:ascii="Arial" w:eastAsia="MS Mincho" w:hAnsi="Arial" w:cs="Arial"/>
          <w:kern w:val="2"/>
          <w:lang w:val="mn-MN"/>
          <w14:ligatures w14:val="standardContextual"/>
        </w:rPr>
        <w:t xml:space="preserve">о </w:t>
      </w:r>
      <w:r w:rsidR="002A044E">
        <w:rPr>
          <w:rFonts w:ascii="Arial" w:eastAsia="MS Mincho" w:hAnsi="Arial" w:cs="Arial"/>
          <w:kern w:val="2"/>
          <w:lang w:val="mn-MN"/>
          <w14:ligatures w14:val="standardContextual"/>
        </w:rPr>
        <w:t>барим</w:t>
      </w:r>
      <w:r w:rsidR="000F1D19">
        <w:rPr>
          <w:rFonts w:ascii="Arial" w:eastAsia="MS Mincho" w:hAnsi="Arial" w:cs="Arial"/>
          <w:kern w:val="2"/>
          <w:lang w:val="mn-MN"/>
          <w14:ligatures w14:val="standardContextual"/>
        </w:rPr>
        <w:t xml:space="preserve">талж </w:t>
      </w:r>
      <w:r w:rsidR="00070593">
        <w:rPr>
          <w:rFonts w:ascii="Arial" w:eastAsia="MS Mincho" w:hAnsi="Arial" w:cs="Arial"/>
          <w:kern w:val="2"/>
          <w:lang w:val="mn-MN"/>
          <w14:ligatures w14:val="standardContextual"/>
        </w:rPr>
        <w:t>байна.</w:t>
      </w:r>
      <w:r w:rsidRPr="00065C07">
        <w:rPr>
          <w:rFonts w:ascii="Arial" w:eastAsia="MS Mincho" w:hAnsi="Arial" w:cs="Arial"/>
          <w:kern w:val="2"/>
          <w:lang w:val="mn-MN"/>
          <w14:ligatures w14:val="standardContextual"/>
        </w:rPr>
        <w:t xml:space="preserve"> Энэ хүрээнд 2027 онд 7.0 хувь, 2028 онд 6.0 хувь, 2029 онд 5.0 хувьд хадгалагдахаар тооцоолсон. Инфляцыг бууруулахад хөдөө аж ахуйн салбарт шинэчлэл хийж хүнсний нийлүүлэлтийг сайжруулах, экспорт, импорттой холбоотой зохицуулалтыг оновчтой хийж, гадаад валютын улсын нөөцийг нэмэгдүүлэх, </w:t>
      </w:r>
      <w:r w:rsidRPr="006C6D94">
        <w:rPr>
          <w:rFonts w:ascii="Arial" w:eastAsia="MS Mincho" w:hAnsi="Arial" w:cs="Arial"/>
          <w:kern w:val="2"/>
          <w:lang w:val="mn-MN"/>
          <w14:ligatures w14:val="standardContextual"/>
        </w:rPr>
        <w:t>төсвийн урсгал зардлын тэлэлтийг хязгаарлах</w:t>
      </w:r>
      <w:r w:rsidRPr="00CD1347">
        <w:rPr>
          <w:rFonts w:ascii="Arial" w:eastAsia="MS Mincho" w:hAnsi="Arial" w:cs="Arial"/>
          <w:kern w:val="2"/>
          <w:lang w:val="mn-MN"/>
          <w14:ligatures w14:val="standardContextual"/>
        </w:rPr>
        <w:t xml:space="preserve"> з</w:t>
      </w:r>
      <w:r w:rsidRPr="006C6D94">
        <w:rPr>
          <w:rFonts w:ascii="Arial" w:eastAsia="MS Mincho" w:hAnsi="Arial" w:cs="Arial"/>
          <w:kern w:val="2"/>
          <w:lang w:val="mn-MN"/>
          <w14:ligatures w14:val="standardContextual"/>
        </w:rPr>
        <w:t>эрэг арга хэмжээнүүдийг авч хэрэгжүүлнэ.</w:t>
      </w:r>
    </w:p>
    <w:p w14:paraId="75AD89DC" w14:textId="77777777" w:rsidR="0039316D" w:rsidRPr="009119DF" w:rsidRDefault="0039316D" w:rsidP="0039316D">
      <w:pPr>
        <w:spacing w:before="120" w:after="120" w:line="276" w:lineRule="auto"/>
        <w:ind w:firstLine="567"/>
        <w:jc w:val="both"/>
        <w:rPr>
          <w:rFonts w:ascii="Arial" w:hAnsi="Arial" w:cs="Arial"/>
          <w:shd w:val="clear" w:color="auto" w:fill="FFFFFF"/>
          <w:lang w:val="mn-MN"/>
        </w:rPr>
      </w:pPr>
      <w:bookmarkStart w:id="0" w:name="_Hlk164949119"/>
      <w:r w:rsidRPr="009119DF">
        <w:rPr>
          <w:rFonts w:ascii="Arial" w:hAnsi="Arial" w:cs="Arial"/>
          <w:lang w:val="mn-MN"/>
        </w:rPr>
        <w:t xml:space="preserve">Хуулийн төслийг Төсвийн тогтвортой байдлын тухай хуулийн 6 дугаар зүйлийн 6.1 дэх хэсэгт заасан тусгай шаардлагуудыг ханган боловсрууллаа. Тухайлбал: </w:t>
      </w:r>
    </w:p>
    <w:p w14:paraId="1D8EA779" w14:textId="77777777" w:rsidR="00CA5161" w:rsidRDefault="0039316D" w:rsidP="00CA5161">
      <w:pPr>
        <w:pStyle w:val="paragraph"/>
        <w:numPr>
          <w:ilvl w:val="0"/>
          <w:numId w:val="1"/>
        </w:numPr>
        <w:spacing w:before="120" w:beforeAutospacing="0" w:after="120" w:afterAutospacing="0" w:line="276" w:lineRule="auto"/>
        <w:ind w:left="567" w:hanging="387"/>
        <w:jc w:val="both"/>
        <w:textAlignment w:val="baseline"/>
        <w:rPr>
          <w:rStyle w:val="eop"/>
          <w:rFonts w:ascii="Arial" w:eastAsiaTheme="majorEastAsia" w:hAnsi="Arial" w:cs="Arial"/>
          <w:lang w:val="mn-MN"/>
        </w:rPr>
      </w:pPr>
      <w:r w:rsidRPr="009119DF">
        <w:rPr>
          <w:rStyle w:val="normaltextrun"/>
          <w:rFonts w:ascii="Arial" w:eastAsiaTheme="majorEastAsia" w:hAnsi="Arial" w:cs="Arial"/>
          <w:b/>
          <w:bCs/>
          <w:i/>
          <w:iCs/>
          <w:lang w:val="mn-MN"/>
        </w:rPr>
        <w:t xml:space="preserve">Тэнцвэржүүлсэн орлого: </w:t>
      </w:r>
      <w:r w:rsidRPr="009119DF">
        <w:rPr>
          <w:rStyle w:val="normaltextrun"/>
          <w:rFonts w:ascii="Arial" w:eastAsiaTheme="majorEastAsia" w:hAnsi="Arial" w:cs="Arial"/>
          <w:lang w:val="mn-MN"/>
        </w:rPr>
        <w:t>Гол нэр төрлийн эрдэс баялгийн тэнцвэржүүлсэн үнийг олон улсын санхүүгийн мэдээллийн байгууллагуудаас гаргасан үнийн төсөөлөлд үндэслэхээс гадна макро эдийн засгийн үндсэн үзүүлэлтүүдтэй уялдуулан төсвийн тэнцвэржүүлсэн орлогыг тооцсон.</w:t>
      </w:r>
      <w:r w:rsidRPr="009119DF">
        <w:rPr>
          <w:rStyle w:val="eop"/>
          <w:rFonts w:ascii="Arial" w:eastAsiaTheme="majorEastAsia" w:hAnsi="Arial" w:cs="Arial"/>
          <w:lang w:val="mn-MN"/>
        </w:rPr>
        <w:t> </w:t>
      </w:r>
    </w:p>
    <w:p w14:paraId="04BB8BD3" w14:textId="07CBC78F" w:rsidR="0039316D" w:rsidRPr="00CA5161" w:rsidRDefault="0039316D" w:rsidP="00CA5161">
      <w:pPr>
        <w:pStyle w:val="paragraph"/>
        <w:numPr>
          <w:ilvl w:val="0"/>
          <w:numId w:val="1"/>
        </w:numPr>
        <w:spacing w:before="120" w:beforeAutospacing="0" w:after="120" w:afterAutospacing="0" w:line="276" w:lineRule="auto"/>
        <w:ind w:left="567" w:hanging="387"/>
        <w:jc w:val="both"/>
        <w:textAlignment w:val="baseline"/>
        <w:rPr>
          <w:rStyle w:val="eop"/>
          <w:rFonts w:ascii="Arial" w:eastAsiaTheme="majorEastAsia" w:hAnsi="Arial" w:cs="Arial"/>
          <w:lang w:val="mn-MN"/>
        </w:rPr>
      </w:pPr>
      <w:r w:rsidRPr="00CA5161">
        <w:rPr>
          <w:rStyle w:val="normaltextrun"/>
          <w:rFonts w:ascii="Arial" w:eastAsiaTheme="majorEastAsia" w:hAnsi="Arial" w:cs="Arial"/>
          <w:b/>
          <w:bCs/>
          <w:i/>
          <w:iCs/>
          <w:lang w:val="mn-MN"/>
        </w:rPr>
        <w:t xml:space="preserve">Нэгдсэн төсвийн суурь тэнцэл: </w:t>
      </w:r>
      <w:r w:rsidR="00CA5161" w:rsidRPr="00CA5161">
        <w:rPr>
          <w:rFonts w:ascii="Arial" w:eastAsiaTheme="majorEastAsia" w:hAnsi="Arial" w:cs="Arial"/>
          <w:lang w:val="mn-MN"/>
        </w:rPr>
        <w:t xml:space="preserve">Нэгдсэн төсвийн суурь тэнцлийг ДНБ-ий хоёр буюу түүнээс дээш хувийн ашигтай </w:t>
      </w:r>
      <w:r w:rsidR="00CA5161" w:rsidRPr="00CA5161">
        <w:rPr>
          <w:rStyle w:val="normaltextrun"/>
          <w:rFonts w:ascii="Arial" w:eastAsiaTheme="majorEastAsia" w:hAnsi="Arial" w:cs="Arial"/>
          <w:lang w:val="mn-MN"/>
        </w:rPr>
        <w:t>байна гэж заасан. Энэ хүрээнд нэгдсэн төсвийн суурь тэнцэл нь 2027-2029 онуудад дотоодын нийт бүтээгдэхүүний 2 хувьтай тус тус тэнцэж байгаа нь хуулийн шаардлагыг хангаж байна.</w:t>
      </w:r>
      <w:r w:rsidR="00CA5161" w:rsidRPr="00CA5161">
        <w:rPr>
          <w:rStyle w:val="eop"/>
          <w:rFonts w:ascii="Arial" w:eastAsiaTheme="majorEastAsia" w:hAnsi="Arial" w:cs="Arial"/>
          <w:lang w:val="mn-MN"/>
        </w:rPr>
        <w:t> </w:t>
      </w:r>
    </w:p>
    <w:p w14:paraId="29EFE057" w14:textId="77777777" w:rsidR="0039316D" w:rsidRPr="009119DF" w:rsidRDefault="0039316D" w:rsidP="0039316D">
      <w:pPr>
        <w:pStyle w:val="paragraph"/>
        <w:numPr>
          <w:ilvl w:val="0"/>
          <w:numId w:val="1"/>
        </w:numPr>
        <w:spacing w:before="120" w:beforeAutospacing="0" w:after="120" w:afterAutospacing="0" w:line="276" w:lineRule="auto"/>
        <w:ind w:left="567" w:hanging="387"/>
        <w:jc w:val="both"/>
        <w:textAlignment w:val="baseline"/>
        <w:rPr>
          <w:rStyle w:val="eop"/>
          <w:rFonts w:ascii="Arial" w:eastAsiaTheme="majorEastAsia" w:hAnsi="Arial" w:cs="Arial"/>
          <w:lang w:val="mn-MN"/>
        </w:rPr>
      </w:pPr>
      <w:r w:rsidRPr="009119DF">
        <w:rPr>
          <w:rFonts w:ascii="Arial" w:hAnsi="Arial" w:cs="Arial"/>
          <w:b/>
          <w:i/>
          <w:lang w:val="mn-MN"/>
        </w:rPr>
        <w:t>Нэгдсэн төсвийн урсгал зарлагын хэмжээ:</w:t>
      </w:r>
      <w:r w:rsidRPr="009119DF">
        <w:rPr>
          <w:rFonts w:ascii="Arial" w:hAnsi="Arial" w:cs="Arial"/>
          <w:i/>
          <w:lang w:val="mn-MN"/>
        </w:rPr>
        <w:t xml:space="preserve"> </w:t>
      </w:r>
      <w:r w:rsidRPr="009119DF">
        <w:rPr>
          <w:rFonts w:ascii="Arial" w:hAnsi="Arial" w:cs="Arial"/>
          <w:lang w:val="mn-MN"/>
        </w:rPr>
        <w:t>Нэгдсэн төсвийн урсгал зарлагын хэмжээ тухайн жилийн дотоодын нийт бүтээгдэхүүний 30 хувиас хэтрэхгүй байна гэж заасан. Энэ хүрээнд нэгдсэн төсвийн урсгал зарлагын хэмжээ ДНБ-ний 30 хувиас хэтрэхгүй байх тусгай шаардлагыг хангаж байна</w:t>
      </w:r>
      <w:r w:rsidRPr="009119DF">
        <w:rPr>
          <w:rFonts w:ascii="Arial" w:hAnsi="Arial" w:cs="Arial" w:hint="eastAsia"/>
          <w:lang w:val="mn-MN"/>
        </w:rPr>
        <w:t>.</w:t>
      </w:r>
    </w:p>
    <w:p w14:paraId="727E3667" w14:textId="3AE4B70D" w:rsidR="0039316D" w:rsidRPr="009119DF" w:rsidRDefault="0039316D" w:rsidP="0039316D">
      <w:pPr>
        <w:pStyle w:val="paragraph"/>
        <w:numPr>
          <w:ilvl w:val="0"/>
          <w:numId w:val="1"/>
        </w:numPr>
        <w:spacing w:before="120" w:beforeAutospacing="0" w:after="120" w:afterAutospacing="0" w:line="276" w:lineRule="auto"/>
        <w:ind w:left="567"/>
        <w:jc w:val="both"/>
        <w:textAlignment w:val="baseline"/>
        <w:rPr>
          <w:rFonts w:ascii="Arial" w:hAnsi="Arial" w:cs="Arial"/>
          <w:lang w:val="mn-MN"/>
        </w:rPr>
      </w:pPr>
      <w:r w:rsidRPr="009119DF">
        <w:rPr>
          <w:rStyle w:val="normaltextrun"/>
          <w:rFonts w:ascii="Arial" w:eastAsiaTheme="majorEastAsia" w:hAnsi="Arial" w:cs="Arial"/>
          <w:b/>
          <w:bCs/>
          <w:i/>
          <w:iCs/>
          <w:lang w:val="mn-MN"/>
        </w:rPr>
        <w:lastRenderedPageBreak/>
        <w:t xml:space="preserve">Засгийн газрын өр: </w:t>
      </w:r>
      <w:r w:rsidRPr="009119DF">
        <w:rPr>
          <w:rStyle w:val="normaltextrun"/>
          <w:rFonts w:ascii="Arial" w:eastAsiaTheme="majorEastAsia" w:hAnsi="Arial" w:cs="Arial"/>
          <w:lang w:val="mn-MN"/>
        </w:rPr>
        <w:t>Засгийн газрын өрийн нэрлэсэн дүнгээр илэрхийлсэн үлдэгдлий</w:t>
      </w:r>
      <w:r>
        <w:rPr>
          <w:rStyle w:val="normaltextrun"/>
          <w:rFonts w:ascii="Arial" w:eastAsiaTheme="majorEastAsia" w:hAnsi="Arial" w:cs="Arial"/>
          <w:lang w:val="mn-MN"/>
        </w:rPr>
        <w:t>н дотоодын нийт бүтээгдэхүүнд эзлэх хэмжээг</w:t>
      </w:r>
      <w:r w:rsidRPr="009119DF">
        <w:rPr>
          <w:rStyle w:val="normaltextrun"/>
          <w:rFonts w:ascii="Arial" w:eastAsiaTheme="majorEastAsia" w:hAnsi="Arial" w:cs="Arial"/>
          <w:lang w:val="mn-MN"/>
        </w:rPr>
        <w:t xml:space="preserve"> 2027</w:t>
      </w:r>
      <w:r>
        <w:rPr>
          <w:rStyle w:val="normaltextrun"/>
          <w:rFonts w:ascii="Arial" w:eastAsiaTheme="majorEastAsia" w:hAnsi="Arial" w:cs="Arial"/>
          <w:lang w:val="mn-MN"/>
        </w:rPr>
        <w:t>-202</w:t>
      </w:r>
      <w:r w:rsidR="00DF5C3F">
        <w:rPr>
          <w:rStyle w:val="normaltextrun"/>
          <w:rFonts w:ascii="Arial" w:eastAsiaTheme="majorEastAsia" w:hAnsi="Arial" w:cs="Arial"/>
          <w:lang w:val="mn-MN"/>
        </w:rPr>
        <w:t>8</w:t>
      </w:r>
      <w:r>
        <w:rPr>
          <w:rStyle w:val="normaltextrun"/>
          <w:rFonts w:ascii="Arial" w:eastAsiaTheme="majorEastAsia" w:hAnsi="Arial" w:cs="Arial"/>
          <w:lang w:val="mn-MN"/>
        </w:rPr>
        <w:t xml:space="preserve"> онд 50.0</w:t>
      </w:r>
      <w:r w:rsidR="00CE0CB2">
        <w:rPr>
          <w:rStyle w:val="normaltextrun"/>
          <w:rFonts w:ascii="Arial" w:eastAsiaTheme="majorEastAsia" w:hAnsi="Arial" w:cs="Arial"/>
          <w:lang w:val="mn-MN"/>
        </w:rPr>
        <w:t xml:space="preserve"> </w:t>
      </w:r>
      <w:r w:rsidR="00BD63E0">
        <w:rPr>
          <w:rStyle w:val="normaltextrun"/>
          <w:rFonts w:ascii="Arial" w:eastAsiaTheme="majorEastAsia" w:hAnsi="Arial" w:cs="Arial"/>
          <w:lang w:val="mn-MN"/>
        </w:rPr>
        <w:t>хувь</w:t>
      </w:r>
      <w:r w:rsidR="003B2EC8">
        <w:rPr>
          <w:rStyle w:val="normaltextrun"/>
          <w:rFonts w:ascii="Arial" w:eastAsiaTheme="majorEastAsia" w:hAnsi="Arial" w:cs="Arial"/>
          <w:lang w:val="mn-MN"/>
        </w:rPr>
        <w:t>,</w:t>
      </w:r>
      <w:r w:rsidR="00DF5C3F">
        <w:rPr>
          <w:rStyle w:val="normaltextrun"/>
          <w:rFonts w:ascii="Arial" w:eastAsiaTheme="majorEastAsia" w:hAnsi="Arial" w:cs="Arial"/>
          <w:lang w:val="mn-MN"/>
        </w:rPr>
        <w:t xml:space="preserve"> 2029 </w:t>
      </w:r>
      <w:r w:rsidR="00DF5C3F" w:rsidRPr="000E62AB">
        <w:rPr>
          <w:rStyle w:val="normaltextrun"/>
          <w:rFonts w:ascii="Arial" w:eastAsiaTheme="majorEastAsia" w:hAnsi="Arial" w:cs="Arial"/>
          <w:lang w:val="mn-MN"/>
        </w:rPr>
        <w:t xml:space="preserve">онд </w:t>
      </w:r>
      <w:r w:rsidR="00DF5C3F">
        <w:rPr>
          <w:rStyle w:val="normaltextrun"/>
          <w:rFonts w:ascii="Arial" w:eastAsia="MS Mincho" w:hAnsi="Arial" w:cs="Arial"/>
          <w:lang w:val="mn-MN" w:eastAsia="ja-JP"/>
        </w:rPr>
        <w:t>45</w:t>
      </w:r>
      <w:r w:rsidR="00DF5C3F" w:rsidRPr="000E62AB">
        <w:rPr>
          <w:rStyle w:val="normaltextrun"/>
          <w:rFonts w:ascii="Arial" w:eastAsiaTheme="majorEastAsia" w:hAnsi="Arial" w:cs="Arial"/>
          <w:lang w:val="mn-MN"/>
        </w:rPr>
        <w:t>.0</w:t>
      </w:r>
      <w:r w:rsidR="00DF5C3F">
        <w:rPr>
          <w:rStyle w:val="normaltextrun"/>
          <w:rFonts w:ascii="Arial" w:eastAsia="MS Mincho" w:hAnsi="Arial" w:cs="Arial"/>
          <w:lang w:val="mn-MN" w:eastAsia="ja-JP"/>
        </w:rPr>
        <w:t xml:space="preserve"> </w:t>
      </w:r>
      <w:r>
        <w:rPr>
          <w:rStyle w:val="normaltextrun"/>
          <w:rFonts w:ascii="Arial" w:eastAsiaTheme="majorEastAsia" w:hAnsi="Arial" w:cs="Arial"/>
          <w:lang w:val="mn-MN"/>
        </w:rPr>
        <w:t xml:space="preserve"> </w:t>
      </w:r>
      <w:r w:rsidRPr="009119DF">
        <w:rPr>
          <w:rStyle w:val="normaltextrun"/>
          <w:rFonts w:ascii="Arial" w:eastAsiaTheme="majorEastAsia" w:hAnsi="Arial" w:cs="Arial"/>
          <w:lang w:val="mn-MN"/>
        </w:rPr>
        <w:t xml:space="preserve">хувь байхаар тооцсон нь Төсвийн тогтвортой байдлын тухай хуулийн 6.1.4-д заасны дагуу </w:t>
      </w:r>
      <w:r w:rsidRPr="009119DF">
        <w:rPr>
          <w:rFonts w:ascii="Arial" w:eastAsiaTheme="majorEastAsia" w:hAnsi="Arial" w:cs="Arial"/>
          <w:lang w:val="mn-MN"/>
        </w:rPr>
        <w:t xml:space="preserve">Засгийн газрын өрийн нэрлэсэн дүнгээр илэрхийлэгдсэн үлдэгдэл нь тухайн жилийн оны үнээр тооцсон дотоодын нийт бүтээгдэхүүний 60 хувиас хэтрэхгүй байх </w:t>
      </w:r>
      <w:r w:rsidRPr="009119DF">
        <w:rPr>
          <w:rStyle w:val="normaltextrun"/>
          <w:rFonts w:ascii="Arial" w:eastAsiaTheme="majorEastAsia" w:hAnsi="Arial" w:cs="Arial"/>
          <w:lang w:val="mn-MN"/>
        </w:rPr>
        <w:t>гэсэн хуулийн шаардлагыг хангаж байна.</w:t>
      </w:r>
      <w:r w:rsidRPr="009119DF">
        <w:rPr>
          <w:rStyle w:val="eop"/>
          <w:rFonts w:ascii="Arial" w:eastAsiaTheme="majorEastAsia" w:hAnsi="Arial" w:cs="Arial"/>
          <w:lang w:val="mn-MN"/>
        </w:rPr>
        <w:t> </w:t>
      </w:r>
    </w:p>
    <w:bookmarkEnd w:id="0"/>
    <w:p w14:paraId="39CF645D" w14:textId="47E002F5" w:rsidR="00BB25A1" w:rsidRPr="009C6B19" w:rsidRDefault="0039316D" w:rsidP="0039316D">
      <w:pPr>
        <w:spacing w:before="120" w:after="288" w:line="276" w:lineRule="auto"/>
        <w:ind w:firstLine="567"/>
        <w:jc w:val="both"/>
        <w:rPr>
          <w:rStyle w:val="normaltextrun"/>
          <w:rFonts w:ascii="Arial" w:hAnsi="Arial" w:cs="Arial"/>
          <w:shd w:val="clear" w:color="auto" w:fill="FFFFFF"/>
          <w:lang w:val="mn-MN"/>
        </w:rPr>
      </w:pPr>
      <w:r w:rsidRPr="009119DF">
        <w:rPr>
          <w:rStyle w:val="normaltextrun"/>
          <w:rFonts w:ascii="Arial" w:hAnsi="Arial" w:cs="Arial"/>
          <w:shd w:val="clear" w:color="auto" w:fill="FFFFFF"/>
          <w:lang w:val="mn-MN"/>
        </w:rPr>
        <w:t>Хуулийн төсөл батлагдсанаар Төсвийн хүрээний мэдэгдэл нь Монгол Улсын 2027 оны төсвийн зарлагын хязгаар, 2028-2029 оны дунд хугацааны зарлагын хязгаар төсөөлөл болон Монгол Улсын 2027 оны төсвийн тухай хуулийн төсөл, холбогдох тооцоо, судалгааны үндсэн суурь үзүүлэлт болж, тэдгээрийг боловсруулах нөхцөлийг бүрдүүлэх юм.</w:t>
      </w:r>
      <w:r w:rsidR="00037A40">
        <w:rPr>
          <w:rStyle w:val="normaltextrun"/>
          <w:rFonts w:ascii="Arial" w:hAnsi="Arial" w:cs="Arial"/>
          <w:shd w:val="clear" w:color="auto" w:fill="FFFFFF"/>
          <w:lang w:val="mn-MN"/>
        </w:rPr>
        <w:t xml:space="preserve"> </w:t>
      </w:r>
      <w:bookmarkStart w:id="1" w:name="_Hlk193877624"/>
    </w:p>
    <w:p w14:paraId="0AF4B269" w14:textId="5B67D7D1" w:rsidR="0039316D" w:rsidRPr="00FE1692" w:rsidRDefault="0039316D" w:rsidP="0039316D">
      <w:pPr>
        <w:spacing w:before="120" w:after="120" w:line="240" w:lineRule="auto"/>
        <w:ind w:firstLine="567"/>
        <w:jc w:val="center"/>
        <w:rPr>
          <w:rFonts w:ascii="Arial" w:eastAsia="MS Mincho" w:hAnsi="Arial" w:cs="Arial"/>
          <w:kern w:val="2"/>
          <w:lang w:val="mn-MN"/>
          <w14:ligatures w14:val="standardContextual"/>
        </w:rPr>
      </w:pPr>
      <w:r w:rsidRPr="00DB02BC">
        <w:rPr>
          <w:rFonts w:ascii="Arial" w:eastAsia="MS Mincho" w:hAnsi="Arial" w:cs="Arial"/>
          <w:kern w:val="2"/>
          <w:lang w:val="mn-MN"/>
          <w14:ligatures w14:val="standardContextual"/>
        </w:rPr>
        <w:t>---о0о---</w:t>
      </w:r>
    </w:p>
    <w:bookmarkEnd w:id="1"/>
    <w:p w14:paraId="43A9F014" w14:textId="66E55E89" w:rsidR="001E630C" w:rsidRPr="00664C71" w:rsidRDefault="001E630C" w:rsidP="00AE181F">
      <w:pPr>
        <w:spacing w:before="240" w:after="240" w:line="276" w:lineRule="auto"/>
        <w:ind w:firstLine="567"/>
        <w:jc w:val="both"/>
        <w:rPr>
          <w:rFonts w:ascii="Arial" w:eastAsia="MS Mincho" w:hAnsi="Arial" w:cs="Arial"/>
          <w:lang w:val="mn-MN"/>
        </w:rPr>
      </w:pPr>
    </w:p>
    <w:p w14:paraId="51636D2E" w14:textId="77777777" w:rsidR="00AC03FA" w:rsidRPr="00664C71" w:rsidRDefault="00AC03FA">
      <w:pPr>
        <w:spacing w:before="240" w:after="240" w:line="276" w:lineRule="auto"/>
        <w:ind w:firstLine="567"/>
        <w:jc w:val="both"/>
        <w:rPr>
          <w:rFonts w:ascii="Arial" w:eastAsia="MS Mincho" w:hAnsi="Arial" w:cs="Arial"/>
          <w:lang w:val="mn-MN"/>
        </w:rPr>
      </w:pPr>
    </w:p>
    <w:p w14:paraId="18F29FDF" w14:textId="77777777" w:rsidR="008016BD" w:rsidRPr="00664C71" w:rsidRDefault="008016BD">
      <w:pPr>
        <w:spacing w:before="240" w:after="240" w:line="276" w:lineRule="auto"/>
        <w:ind w:firstLine="567"/>
        <w:jc w:val="both"/>
        <w:rPr>
          <w:rFonts w:ascii="Arial" w:eastAsia="MS Mincho" w:hAnsi="Arial" w:cs="Arial"/>
          <w:lang w:val="mn-MN"/>
        </w:rPr>
      </w:pPr>
    </w:p>
    <w:sectPr w:rsidR="008016BD" w:rsidRPr="00664C71" w:rsidSect="00C30DC5">
      <w:headerReference w:type="default" r:id="rId1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0BB6" w14:textId="77777777" w:rsidR="00533BC0" w:rsidRDefault="00533BC0" w:rsidP="00334BF8">
      <w:pPr>
        <w:spacing w:after="0" w:line="240" w:lineRule="auto"/>
        <w:rPr>
          <w:rFonts w:hint="eastAsia"/>
        </w:rPr>
      </w:pPr>
      <w:r>
        <w:separator/>
      </w:r>
    </w:p>
  </w:endnote>
  <w:endnote w:type="continuationSeparator" w:id="0">
    <w:p w14:paraId="20967C2F" w14:textId="77777777" w:rsidR="00533BC0" w:rsidRDefault="00533BC0" w:rsidP="00334BF8">
      <w:pPr>
        <w:spacing w:after="0" w:line="240" w:lineRule="auto"/>
        <w:rPr>
          <w:rFonts w:hint="eastAsia"/>
        </w:rPr>
      </w:pPr>
      <w:r>
        <w:continuationSeparator/>
      </w:r>
    </w:p>
  </w:endnote>
  <w:endnote w:type="continuationNotice" w:id="1">
    <w:p w14:paraId="16D00B62" w14:textId="77777777" w:rsidR="00533BC0" w:rsidRDefault="00533BC0">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03DA" w14:textId="77777777" w:rsidR="00533BC0" w:rsidRDefault="00533BC0" w:rsidP="00334BF8">
      <w:pPr>
        <w:spacing w:after="0" w:line="240" w:lineRule="auto"/>
        <w:rPr>
          <w:rFonts w:hint="eastAsia"/>
        </w:rPr>
      </w:pPr>
      <w:r>
        <w:separator/>
      </w:r>
    </w:p>
  </w:footnote>
  <w:footnote w:type="continuationSeparator" w:id="0">
    <w:p w14:paraId="08194097" w14:textId="77777777" w:rsidR="00533BC0" w:rsidRDefault="00533BC0" w:rsidP="00334BF8">
      <w:pPr>
        <w:spacing w:after="0" w:line="240" w:lineRule="auto"/>
        <w:rPr>
          <w:rFonts w:hint="eastAsia"/>
        </w:rPr>
      </w:pPr>
      <w:r>
        <w:continuationSeparator/>
      </w:r>
    </w:p>
  </w:footnote>
  <w:footnote w:type="continuationNotice" w:id="1">
    <w:p w14:paraId="767FE6C7" w14:textId="77777777" w:rsidR="00533BC0" w:rsidRDefault="00533BC0">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C06A" w14:textId="77777777" w:rsidR="00A76412" w:rsidRPr="005A1936" w:rsidRDefault="00A76412" w:rsidP="00334BF8">
    <w:pPr>
      <w:pStyle w:val="Header"/>
      <w:jc w:val="right"/>
      <w:rPr>
        <w:rFonts w:ascii="Arial" w:hAnsi="Arial" w:cs="Arial"/>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A3AB8"/>
    <w:multiLevelType w:val="hybridMultilevel"/>
    <w:tmpl w:val="CA3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50E9A"/>
    <w:multiLevelType w:val="hybridMultilevel"/>
    <w:tmpl w:val="28D2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2637F"/>
    <w:multiLevelType w:val="hybridMultilevel"/>
    <w:tmpl w:val="A8346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693683"/>
    <w:multiLevelType w:val="hybridMultilevel"/>
    <w:tmpl w:val="13AA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779548">
    <w:abstractNumId w:val="3"/>
  </w:num>
  <w:num w:numId="2" w16cid:durableId="1785540829">
    <w:abstractNumId w:val="1"/>
  </w:num>
  <w:num w:numId="3" w16cid:durableId="2055078119">
    <w:abstractNumId w:val="2"/>
  </w:num>
  <w:num w:numId="4" w16cid:durableId="50594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67A94"/>
    <w:rsid w:val="00000B28"/>
    <w:rsid w:val="00001C72"/>
    <w:rsid w:val="00004FED"/>
    <w:rsid w:val="00005B9D"/>
    <w:rsid w:val="00005C6F"/>
    <w:rsid w:val="00006246"/>
    <w:rsid w:val="00010435"/>
    <w:rsid w:val="000112AB"/>
    <w:rsid w:val="00012266"/>
    <w:rsid w:val="00014850"/>
    <w:rsid w:val="00023245"/>
    <w:rsid w:val="00024C25"/>
    <w:rsid w:val="00024C9E"/>
    <w:rsid w:val="00025702"/>
    <w:rsid w:val="000278EB"/>
    <w:rsid w:val="0003065D"/>
    <w:rsid w:val="00030D7B"/>
    <w:rsid w:val="00030DBA"/>
    <w:rsid w:val="00031B6D"/>
    <w:rsid w:val="00032F4E"/>
    <w:rsid w:val="00034428"/>
    <w:rsid w:val="000371D6"/>
    <w:rsid w:val="00037A40"/>
    <w:rsid w:val="00037AB0"/>
    <w:rsid w:val="000428EF"/>
    <w:rsid w:val="00042A8C"/>
    <w:rsid w:val="00042FA7"/>
    <w:rsid w:val="000442FD"/>
    <w:rsid w:val="00044AF5"/>
    <w:rsid w:val="0004542E"/>
    <w:rsid w:val="00047C1B"/>
    <w:rsid w:val="00047D90"/>
    <w:rsid w:val="00051C78"/>
    <w:rsid w:val="0005308F"/>
    <w:rsid w:val="00053F8A"/>
    <w:rsid w:val="00054104"/>
    <w:rsid w:val="00056D45"/>
    <w:rsid w:val="000570C6"/>
    <w:rsid w:val="00063DE6"/>
    <w:rsid w:val="0006438D"/>
    <w:rsid w:val="000648FA"/>
    <w:rsid w:val="00065C07"/>
    <w:rsid w:val="0006739C"/>
    <w:rsid w:val="00070593"/>
    <w:rsid w:val="00073FEB"/>
    <w:rsid w:val="00083396"/>
    <w:rsid w:val="00084463"/>
    <w:rsid w:val="00085472"/>
    <w:rsid w:val="00085DEA"/>
    <w:rsid w:val="00086DE7"/>
    <w:rsid w:val="00090313"/>
    <w:rsid w:val="00090DEC"/>
    <w:rsid w:val="00092D5D"/>
    <w:rsid w:val="00093F3C"/>
    <w:rsid w:val="000944E6"/>
    <w:rsid w:val="00095849"/>
    <w:rsid w:val="00096D00"/>
    <w:rsid w:val="00097177"/>
    <w:rsid w:val="000A0AA2"/>
    <w:rsid w:val="000A208D"/>
    <w:rsid w:val="000A2827"/>
    <w:rsid w:val="000A2BB7"/>
    <w:rsid w:val="000A3CAB"/>
    <w:rsid w:val="000A409D"/>
    <w:rsid w:val="000A64FA"/>
    <w:rsid w:val="000A6671"/>
    <w:rsid w:val="000A7A78"/>
    <w:rsid w:val="000B176A"/>
    <w:rsid w:val="000B17E4"/>
    <w:rsid w:val="000B2E6B"/>
    <w:rsid w:val="000B4F98"/>
    <w:rsid w:val="000B5D4B"/>
    <w:rsid w:val="000B784D"/>
    <w:rsid w:val="000C1A8F"/>
    <w:rsid w:val="000C2717"/>
    <w:rsid w:val="000C3767"/>
    <w:rsid w:val="000C3D33"/>
    <w:rsid w:val="000C46AB"/>
    <w:rsid w:val="000D1A8C"/>
    <w:rsid w:val="000D3F45"/>
    <w:rsid w:val="000D789B"/>
    <w:rsid w:val="000D7E25"/>
    <w:rsid w:val="000E000D"/>
    <w:rsid w:val="000E1EFD"/>
    <w:rsid w:val="000E33C9"/>
    <w:rsid w:val="000E5A7B"/>
    <w:rsid w:val="000E5F7A"/>
    <w:rsid w:val="000E62AB"/>
    <w:rsid w:val="000F02A9"/>
    <w:rsid w:val="000F1D19"/>
    <w:rsid w:val="000F4E0F"/>
    <w:rsid w:val="000F4FC4"/>
    <w:rsid w:val="000F7086"/>
    <w:rsid w:val="000F7869"/>
    <w:rsid w:val="00100858"/>
    <w:rsid w:val="001023CE"/>
    <w:rsid w:val="00103033"/>
    <w:rsid w:val="001042EE"/>
    <w:rsid w:val="001060B3"/>
    <w:rsid w:val="00106B5F"/>
    <w:rsid w:val="00107AFE"/>
    <w:rsid w:val="001134D8"/>
    <w:rsid w:val="00113DCC"/>
    <w:rsid w:val="001149DC"/>
    <w:rsid w:val="00115066"/>
    <w:rsid w:val="00116051"/>
    <w:rsid w:val="001178A2"/>
    <w:rsid w:val="001204DE"/>
    <w:rsid w:val="00120EE7"/>
    <w:rsid w:val="00121661"/>
    <w:rsid w:val="00121688"/>
    <w:rsid w:val="00122B52"/>
    <w:rsid w:val="00122BB1"/>
    <w:rsid w:val="00123DD6"/>
    <w:rsid w:val="00127BF9"/>
    <w:rsid w:val="001308D6"/>
    <w:rsid w:val="00131D4C"/>
    <w:rsid w:val="00131EF7"/>
    <w:rsid w:val="001351B8"/>
    <w:rsid w:val="001357CD"/>
    <w:rsid w:val="00137095"/>
    <w:rsid w:val="00137DD4"/>
    <w:rsid w:val="00145BDB"/>
    <w:rsid w:val="001508D1"/>
    <w:rsid w:val="001515EA"/>
    <w:rsid w:val="001516E0"/>
    <w:rsid w:val="001542C2"/>
    <w:rsid w:val="00154C13"/>
    <w:rsid w:val="001559D1"/>
    <w:rsid w:val="00155E7A"/>
    <w:rsid w:val="001560B1"/>
    <w:rsid w:val="00161F17"/>
    <w:rsid w:val="0016263D"/>
    <w:rsid w:val="0016449F"/>
    <w:rsid w:val="00165D7C"/>
    <w:rsid w:val="00167CB9"/>
    <w:rsid w:val="001700A5"/>
    <w:rsid w:val="00172420"/>
    <w:rsid w:val="0017368D"/>
    <w:rsid w:val="00173C07"/>
    <w:rsid w:val="001740C7"/>
    <w:rsid w:val="00174507"/>
    <w:rsid w:val="001763B9"/>
    <w:rsid w:val="00176E20"/>
    <w:rsid w:val="00182B2E"/>
    <w:rsid w:val="001856DC"/>
    <w:rsid w:val="00185AC5"/>
    <w:rsid w:val="001864D7"/>
    <w:rsid w:val="00187CE0"/>
    <w:rsid w:val="001A076E"/>
    <w:rsid w:val="001A2E3E"/>
    <w:rsid w:val="001A4A07"/>
    <w:rsid w:val="001A6851"/>
    <w:rsid w:val="001B0A81"/>
    <w:rsid w:val="001B0AFE"/>
    <w:rsid w:val="001B3A35"/>
    <w:rsid w:val="001B3A96"/>
    <w:rsid w:val="001B4182"/>
    <w:rsid w:val="001B4358"/>
    <w:rsid w:val="001B7C70"/>
    <w:rsid w:val="001C0BF9"/>
    <w:rsid w:val="001C0D37"/>
    <w:rsid w:val="001C6B1D"/>
    <w:rsid w:val="001C7090"/>
    <w:rsid w:val="001C727F"/>
    <w:rsid w:val="001C72E5"/>
    <w:rsid w:val="001D00F3"/>
    <w:rsid w:val="001D09C8"/>
    <w:rsid w:val="001D1DD4"/>
    <w:rsid w:val="001D1E23"/>
    <w:rsid w:val="001D3406"/>
    <w:rsid w:val="001D3CEC"/>
    <w:rsid w:val="001D4613"/>
    <w:rsid w:val="001D7C62"/>
    <w:rsid w:val="001E4D6A"/>
    <w:rsid w:val="001E5963"/>
    <w:rsid w:val="001E630C"/>
    <w:rsid w:val="001F0FB6"/>
    <w:rsid w:val="001F13A1"/>
    <w:rsid w:val="001F3464"/>
    <w:rsid w:val="001F5792"/>
    <w:rsid w:val="001F5B34"/>
    <w:rsid w:val="001F69E7"/>
    <w:rsid w:val="0020380E"/>
    <w:rsid w:val="00206EBE"/>
    <w:rsid w:val="00210B10"/>
    <w:rsid w:val="0021103B"/>
    <w:rsid w:val="00211BCA"/>
    <w:rsid w:val="002128DF"/>
    <w:rsid w:val="00213104"/>
    <w:rsid w:val="002137C4"/>
    <w:rsid w:val="0021468F"/>
    <w:rsid w:val="00215322"/>
    <w:rsid w:val="002157E4"/>
    <w:rsid w:val="00215C6C"/>
    <w:rsid w:val="002178CB"/>
    <w:rsid w:val="00220F64"/>
    <w:rsid w:val="00222D09"/>
    <w:rsid w:val="002241A4"/>
    <w:rsid w:val="002252DF"/>
    <w:rsid w:val="00225A0A"/>
    <w:rsid w:val="00225CB5"/>
    <w:rsid w:val="00226758"/>
    <w:rsid w:val="00226B4E"/>
    <w:rsid w:val="00226EE4"/>
    <w:rsid w:val="00231173"/>
    <w:rsid w:val="0023272B"/>
    <w:rsid w:val="00233303"/>
    <w:rsid w:val="002334C4"/>
    <w:rsid w:val="00234576"/>
    <w:rsid w:val="0023487B"/>
    <w:rsid w:val="002368DE"/>
    <w:rsid w:val="002377E2"/>
    <w:rsid w:val="002405F4"/>
    <w:rsid w:val="00241E65"/>
    <w:rsid w:val="00242D53"/>
    <w:rsid w:val="00244391"/>
    <w:rsid w:val="002445FA"/>
    <w:rsid w:val="00244A88"/>
    <w:rsid w:val="00246152"/>
    <w:rsid w:val="002479E0"/>
    <w:rsid w:val="00251099"/>
    <w:rsid w:val="00251944"/>
    <w:rsid w:val="002529D2"/>
    <w:rsid w:val="00252BA3"/>
    <w:rsid w:val="0025307D"/>
    <w:rsid w:val="00253E7F"/>
    <w:rsid w:val="00254A28"/>
    <w:rsid w:val="002562E6"/>
    <w:rsid w:val="00256BEC"/>
    <w:rsid w:val="002578F9"/>
    <w:rsid w:val="00260137"/>
    <w:rsid w:val="00261C74"/>
    <w:rsid w:val="0026284D"/>
    <w:rsid w:val="00262B19"/>
    <w:rsid w:val="00264A41"/>
    <w:rsid w:val="00264F2D"/>
    <w:rsid w:val="0026707D"/>
    <w:rsid w:val="00272071"/>
    <w:rsid w:val="00273FDE"/>
    <w:rsid w:val="0027456F"/>
    <w:rsid w:val="00283F02"/>
    <w:rsid w:val="0028428E"/>
    <w:rsid w:val="002861EC"/>
    <w:rsid w:val="00286395"/>
    <w:rsid w:val="0028640F"/>
    <w:rsid w:val="00286731"/>
    <w:rsid w:val="002878C8"/>
    <w:rsid w:val="00287CC7"/>
    <w:rsid w:val="002917FA"/>
    <w:rsid w:val="00293BCE"/>
    <w:rsid w:val="00293DA9"/>
    <w:rsid w:val="00294156"/>
    <w:rsid w:val="00297360"/>
    <w:rsid w:val="00297AA3"/>
    <w:rsid w:val="002A044E"/>
    <w:rsid w:val="002A05B0"/>
    <w:rsid w:val="002A1268"/>
    <w:rsid w:val="002A3123"/>
    <w:rsid w:val="002A3BC9"/>
    <w:rsid w:val="002A4C6B"/>
    <w:rsid w:val="002A5763"/>
    <w:rsid w:val="002A64A5"/>
    <w:rsid w:val="002A7B08"/>
    <w:rsid w:val="002B0EDE"/>
    <w:rsid w:val="002B18DA"/>
    <w:rsid w:val="002B3712"/>
    <w:rsid w:val="002B5975"/>
    <w:rsid w:val="002B6531"/>
    <w:rsid w:val="002B6686"/>
    <w:rsid w:val="002B7541"/>
    <w:rsid w:val="002C1197"/>
    <w:rsid w:val="002C17C4"/>
    <w:rsid w:val="002C18B7"/>
    <w:rsid w:val="002C3F17"/>
    <w:rsid w:val="002C6967"/>
    <w:rsid w:val="002C70BF"/>
    <w:rsid w:val="002C7D66"/>
    <w:rsid w:val="002D5880"/>
    <w:rsid w:val="002D5B27"/>
    <w:rsid w:val="002E0A00"/>
    <w:rsid w:val="002E0FCB"/>
    <w:rsid w:val="002E19B9"/>
    <w:rsid w:val="002E1B39"/>
    <w:rsid w:val="002E322F"/>
    <w:rsid w:val="002E36F7"/>
    <w:rsid w:val="002E3CDD"/>
    <w:rsid w:val="002E4AEB"/>
    <w:rsid w:val="002E5293"/>
    <w:rsid w:val="002E61FE"/>
    <w:rsid w:val="002E6FDE"/>
    <w:rsid w:val="002F1831"/>
    <w:rsid w:val="002F37EE"/>
    <w:rsid w:val="00300570"/>
    <w:rsid w:val="00301650"/>
    <w:rsid w:val="0030367B"/>
    <w:rsid w:val="00303C1B"/>
    <w:rsid w:val="00304C08"/>
    <w:rsid w:val="00304DEE"/>
    <w:rsid w:val="003069BC"/>
    <w:rsid w:val="003070C3"/>
    <w:rsid w:val="003074F1"/>
    <w:rsid w:val="00310130"/>
    <w:rsid w:val="00310247"/>
    <w:rsid w:val="003102A0"/>
    <w:rsid w:val="00311C99"/>
    <w:rsid w:val="003122A3"/>
    <w:rsid w:val="00314E50"/>
    <w:rsid w:val="003159E4"/>
    <w:rsid w:val="003204A5"/>
    <w:rsid w:val="00322301"/>
    <w:rsid w:val="0032485C"/>
    <w:rsid w:val="00327DA5"/>
    <w:rsid w:val="0033034B"/>
    <w:rsid w:val="0033073F"/>
    <w:rsid w:val="00331B9E"/>
    <w:rsid w:val="0033334E"/>
    <w:rsid w:val="00334BF8"/>
    <w:rsid w:val="00334EB9"/>
    <w:rsid w:val="0033589D"/>
    <w:rsid w:val="003373E5"/>
    <w:rsid w:val="00337C93"/>
    <w:rsid w:val="003412DD"/>
    <w:rsid w:val="00343F4A"/>
    <w:rsid w:val="00344014"/>
    <w:rsid w:val="00344700"/>
    <w:rsid w:val="00345A04"/>
    <w:rsid w:val="00345B88"/>
    <w:rsid w:val="0034700E"/>
    <w:rsid w:val="00350C42"/>
    <w:rsid w:val="00352886"/>
    <w:rsid w:val="00353574"/>
    <w:rsid w:val="00355D28"/>
    <w:rsid w:val="003566B0"/>
    <w:rsid w:val="00356810"/>
    <w:rsid w:val="00356972"/>
    <w:rsid w:val="0035749B"/>
    <w:rsid w:val="0036004A"/>
    <w:rsid w:val="00362FEC"/>
    <w:rsid w:val="00363472"/>
    <w:rsid w:val="00364DC2"/>
    <w:rsid w:val="00365CC8"/>
    <w:rsid w:val="00365E38"/>
    <w:rsid w:val="00366EF4"/>
    <w:rsid w:val="0036744C"/>
    <w:rsid w:val="00370DA1"/>
    <w:rsid w:val="00371ECD"/>
    <w:rsid w:val="00372E55"/>
    <w:rsid w:val="00373484"/>
    <w:rsid w:val="003742B4"/>
    <w:rsid w:val="00375555"/>
    <w:rsid w:val="0038039F"/>
    <w:rsid w:val="00380B5E"/>
    <w:rsid w:val="003819FB"/>
    <w:rsid w:val="00381C0C"/>
    <w:rsid w:val="00382251"/>
    <w:rsid w:val="00383DC4"/>
    <w:rsid w:val="00385FDD"/>
    <w:rsid w:val="00386426"/>
    <w:rsid w:val="00387037"/>
    <w:rsid w:val="0039025D"/>
    <w:rsid w:val="003923C9"/>
    <w:rsid w:val="0039316D"/>
    <w:rsid w:val="003942C6"/>
    <w:rsid w:val="0039522C"/>
    <w:rsid w:val="0039532E"/>
    <w:rsid w:val="003956BA"/>
    <w:rsid w:val="003A0082"/>
    <w:rsid w:val="003A091B"/>
    <w:rsid w:val="003A192A"/>
    <w:rsid w:val="003A1B3E"/>
    <w:rsid w:val="003A51AB"/>
    <w:rsid w:val="003A65EA"/>
    <w:rsid w:val="003A678A"/>
    <w:rsid w:val="003B0BBB"/>
    <w:rsid w:val="003B2C2C"/>
    <w:rsid w:val="003B2EC8"/>
    <w:rsid w:val="003B4079"/>
    <w:rsid w:val="003B49CA"/>
    <w:rsid w:val="003B74AF"/>
    <w:rsid w:val="003C39E7"/>
    <w:rsid w:val="003C6EA8"/>
    <w:rsid w:val="003D1109"/>
    <w:rsid w:val="003D2A68"/>
    <w:rsid w:val="003D2D24"/>
    <w:rsid w:val="003D3788"/>
    <w:rsid w:val="003D3D9D"/>
    <w:rsid w:val="003D3F7C"/>
    <w:rsid w:val="003D42E6"/>
    <w:rsid w:val="003D4EE0"/>
    <w:rsid w:val="003D59BD"/>
    <w:rsid w:val="003D7049"/>
    <w:rsid w:val="003E0A56"/>
    <w:rsid w:val="003E127C"/>
    <w:rsid w:val="003E2366"/>
    <w:rsid w:val="003E63EF"/>
    <w:rsid w:val="003F003D"/>
    <w:rsid w:val="003F0C0A"/>
    <w:rsid w:val="003F2D40"/>
    <w:rsid w:val="003F2EC9"/>
    <w:rsid w:val="003F4643"/>
    <w:rsid w:val="003F6D24"/>
    <w:rsid w:val="004001C5"/>
    <w:rsid w:val="00402648"/>
    <w:rsid w:val="00402BF7"/>
    <w:rsid w:val="004058A8"/>
    <w:rsid w:val="00410A8B"/>
    <w:rsid w:val="00411346"/>
    <w:rsid w:val="0041247A"/>
    <w:rsid w:val="00412F12"/>
    <w:rsid w:val="004136E8"/>
    <w:rsid w:val="00416DA4"/>
    <w:rsid w:val="00417026"/>
    <w:rsid w:val="00422045"/>
    <w:rsid w:val="004225C3"/>
    <w:rsid w:val="004228FD"/>
    <w:rsid w:val="00422F66"/>
    <w:rsid w:val="004237D1"/>
    <w:rsid w:val="00423B0C"/>
    <w:rsid w:val="0042508F"/>
    <w:rsid w:val="004259BA"/>
    <w:rsid w:val="00427F5B"/>
    <w:rsid w:val="00434EA7"/>
    <w:rsid w:val="004379F4"/>
    <w:rsid w:val="00440562"/>
    <w:rsid w:val="00440E21"/>
    <w:rsid w:val="004432DF"/>
    <w:rsid w:val="00443463"/>
    <w:rsid w:val="00444CDD"/>
    <w:rsid w:val="00446A06"/>
    <w:rsid w:val="00450258"/>
    <w:rsid w:val="00450A39"/>
    <w:rsid w:val="00450EF6"/>
    <w:rsid w:val="004530B6"/>
    <w:rsid w:val="004532C5"/>
    <w:rsid w:val="00454789"/>
    <w:rsid w:val="00457BF8"/>
    <w:rsid w:val="0046019F"/>
    <w:rsid w:val="0046364F"/>
    <w:rsid w:val="00464EB3"/>
    <w:rsid w:val="0046560C"/>
    <w:rsid w:val="00465C6F"/>
    <w:rsid w:val="004669C5"/>
    <w:rsid w:val="00467122"/>
    <w:rsid w:val="00471721"/>
    <w:rsid w:val="004728CA"/>
    <w:rsid w:val="0047393B"/>
    <w:rsid w:val="0047401B"/>
    <w:rsid w:val="00474964"/>
    <w:rsid w:val="00474DC8"/>
    <w:rsid w:val="00476E8A"/>
    <w:rsid w:val="00480BC4"/>
    <w:rsid w:val="00481611"/>
    <w:rsid w:val="004831C7"/>
    <w:rsid w:val="004856DC"/>
    <w:rsid w:val="00487AA0"/>
    <w:rsid w:val="004907B3"/>
    <w:rsid w:val="00491B5B"/>
    <w:rsid w:val="00494E4D"/>
    <w:rsid w:val="004952F9"/>
    <w:rsid w:val="00495EC9"/>
    <w:rsid w:val="0049635A"/>
    <w:rsid w:val="00496575"/>
    <w:rsid w:val="00496BB4"/>
    <w:rsid w:val="004978F2"/>
    <w:rsid w:val="004A0E67"/>
    <w:rsid w:val="004A1BD1"/>
    <w:rsid w:val="004A4B07"/>
    <w:rsid w:val="004A4F30"/>
    <w:rsid w:val="004A5DEE"/>
    <w:rsid w:val="004A7BCD"/>
    <w:rsid w:val="004B519C"/>
    <w:rsid w:val="004C1875"/>
    <w:rsid w:val="004C1AD7"/>
    <w:rsid w:val="004C250F"/>
    <w:rsid w:val="004C26CF"/>
    <w:rsid w:val="004C2E14"/>
    <w:rsid w:val="004C744C"/>
    <w:rsid w:val="004D0E8C"/>
    <w:rsid w:val="004D1644"/>
    <w:rsid w:val="004D2024"/>
    <w:rsid w:val="004D21EB"/>
    <w:rsid w:val="004D35DF"/>
    <w:rsid w:val="004D398C"/>
    <w:rsid w:val="004D6883"/>
    <w:rsid w:val="004D7633"/>
    <w:rsid w:val="004E0140"/>
    <w:rsid w:val="004E2647"/>
    <w:rsid w:val="004E4098"/>
    <w:rsid w:val="004E6486"/>
    <w:rsid w:val="004E7C97"/>
    <w:rsid w:val="004F006C"/>
    <w:rsid w:val="004F105A"/>
    <w:rsid w:val="004F39C5"/>
    <w:rsid w:val="004F7AB6"/>
    <w:rsid w:val="00500419"/>
    <w:rsid w:val="00501271"/>
    <w:rsid w:val="00501656"/>
    <w:rsid w:val="0050356A"/>
    <w:rsid w:val="00505110"/>
    <w:rsid w:val="00505951"/>
    <w:rsid w:val="005108F8"/>
    <w:rsid w:val="00514385"/>
    <w:rsid w:val="00514F6C"/>
    <w:rsid w:val="00515683"/>
    <w:rsid w:val="00515BF9"/>
    <w:rsid w:val="0051731E"/>
    <w:rsid w:val="00517ABE"/>
    <w:rsid w:val="005211B0"/>
    <w:rsid w:val="00521CC5"/>
    <w:rsid w:val="00522ED3"/>
    <w:rsid w:val="0052317D"/>
    <w:rsid w:val="00523980"/>
    <w:rsid w:val="00524A3F"/>
    <w:rsid w:val="00526A54"/>
    <w:rsid w:val="005309C7"/>
    <w:rsid w:val="00531339"/>
    <w:rsid w:val="00531C86"/>
    <w:rsid w:val="00533733"/>
    <w:rsid w:val="00533BC0"/>
    <w:rsid w:val="00534819"/>
    <w:rsid w:val="00534DFD"/>
    <w:rsid w:val="005356F1"/>
    <w:rsid w:val="00535DFF"/>
    <w:rsid w:val="00536B46"/>
    <w:rsid w:val="005376D2"/>
    <w:rsid w:val="005401CF"/>
    <w:rsid w:val="00541F85"/>
    <w:rsid w:val="00541FC7"/>
    <w:rsid w:val="00542408"/>
    <w:rsid w:val="00543962"/>
    <w:rsid w:val="00543F93"/>
    <w:rsid w:val="00544F27"/>
    <w:rsid w:val="0054677F"/>
    <w:rsid w:val="0054733A"/>
    <w:rsid w:val="00550814"/>
    <w:rsid w:val="00550F9A"/>
    <w:rsid w:val="00552F14"/>
    <w:rsid w:val="00561C41"/>
    <w:rsid w:val="005625AA"/>
    <w:rsid w:val="005637FC"/>
    <w:rsid w:val="00563B25"/>
    <w:rsid w:val="00564CC6"/>
    <w:rsid w:val="00566576"/>
    <w:rsid w:val="00566C61"/>
    <w:rsid w:val="00566D76"/>
    <w:rsid w:val="00566E83"/>
    <w:rsid w:val="005678E4"/>
    <w:rsid w:val="00567B02"/>
    <w:rsid w:val="00570299"/>
    <w:rsid w:val="00570307"/>
    <w:rsid w:val="0057135B"/>
    <w:rsid w:val="00572E75"/>
    <w:rsid w:val="00573262"/>
    <w:rsid w:val="005739CB"/>
    <w:rsid w:val="00574CDF"/>
    <w:rsid w:val="005750A6"/>
    <w:rsid w:val="00576306"/>
    <w:rsid w:val="00580821"/>
    <w:rsid w:val="00581B52"/>
    <w:rsid w:val="005830C7"/>
    <w:rsid w:val="005849DD"/>
    <w:rsid w:val="00584BC5"/>
    <w:rsid w:val="005854E1"/>
    <w:rsid w:val="0058612C"/>
    <w:rsid w:val="00586331"/>
    <w:rsid w:val="00587CF6"/>
    <w:rsid w:val="00592020"/>
    <w:rsid w:val="00592904"/>
    <w:rsid w:val="00595EDB"/>
    <w:rsid w:val="005962F7"/>
    <w:rsid w:val="00596E66"/>
    <w:rsid w:val="0059723F"/>
    <w:rsid w:val="005A0711"/>
    <w:rsid w:val="005A0A7E"/>
    <w:rsid w:val="005A1936"/>
    <w:rsid w:val="005A257D"/>
    <w:rsid w:val="005A2C12"/>
    <w:rsid w:val="005A480F"/>
    <w:rsid w:val="005A4D75"/>
    <w:rsid w:val="005A58B7"/>
    <w:rsid w:val="005A7CE2"/>
    <w:rsid w:val="005B3B11"/>
    <w:rsid w:val="005B3B61"/>
    <w:rsid w:val="005C00EA"/>
    <w:rsid w:val="005C020E"/>
    <w:rsid w:val="005C1F21"/>
    <w:rsid w:val="005C254C"/>
    <w:rsid w:val="005C4A23"/>
    <w:rsid w:val="005D005A"/>
    <w:rsid w:val="005D28F3"/>
    <w:rsid w:val="005D28F6"/>
    <w:rsid w:val="005D4804"/>
    <w:rsid w:val="005D7DF5"/>
    <w:rsid w:val="005E1930"/>
    <w:rsid w:val="005E2C02"/>
    <w:rsid w:val="005E5D30"/>
    <w:rsid w:val="005E5DF1"/>
    <w:rsid w:val="005F044C"/>
    <w:rsid w:val="005F1243"/>
    <w:rsid w:val="005F12F4"/>
    <w:rsid w:val="005F1462"/>
    <w:rsid w:val="005F262E"/>
    <w:rsid w:val="005F3463"/>
    <w:rsid w:val="005F3D72"/>
    <w:rsid w:val="005F4B51"/>
    <w:rsid w:val="005F5A34"/>
    <w:rsid w:val="005F5B02"/>
    <w:rsid w:val="005F71AC"/>
    <w:rsid w:val="006017FF"/>
    <w:rsid w:val="00603127"/>
    <w:rsid w:val="006034CB"/>
    <w:rsid w:val="0060454E"/>
    <w:rsid w:val="00604ACB"/>
    <w:rsid w:val="00613AD0"/>
    <w:rsid w:val="00614148"/>
    <w:rsid w:val="006146A3"/>
    <w:rsid w:val="006169AC"/>
    <w:rsid w:val="006174A3"/>
    <w:rsid w:val="00623031"/>
    <w:rsid w:val="00625611"/>
    <w:rsid w:val="00626BA2"/>
    <w:rsid w:val="00626E2C"/>
    <w:rsid w:val="00626FDB"/>
    <w:rsid w:val="00627423"/>
    <w:rsid w:val="00627470"/>
    <w:rsid w:val="00627CDB"/>
    <w:rsid w:val="00627CFF"/>
    <w:rsid w:val="00632A8F"/>
    <w:rsid w:val="00635ADD"/>
    <w:rsid w:val="006420DC"/>
    <w:rsid w:val="00645357"/>
    <w:rsid w:val="00645C8B"/>
    <w:rsid w:val="00647C2F"/>
    <w:rsid w:val="006504C8"/>
    <w:rsid w:val="00652A05"/>
    <w:rsid w:val="006543A9"/>
    <w:rsid w:val="006556CF"/>
    <w:rsid w:val="0065576E"/>
    <w:rsid w:val="006565D1"/>
    <w:rsid w:val="0065672B"/>
    <w:rsid w:val="00656D8C"/>
    <w:rsid w:val="00657F3B"/>
    <w:rsid w:val="006603CC"/>
    <w:rsid w:val="006614D5"/>
    <w:rsid w:val="006635C2"/>
    <w:rsid w:val="00664C71"/>
    <w:rsid w:val="00664ED0"/>
    <w:rsid w:val="006652BB"/>
    <w:rsid w:val="00666C91"/>
    <w:rsid w:val="0066796D"/>
    <w:rsid w:val="00672F7F"/>
    <w:rsid w:val="0067555D"/>
    <w:rsid w:val="00680784"/>
    <w:rsid w:val="006827EC"/>
    <w:rsid w:val="00682C61"/>
    <w:rsid w:val="00684509"/>
    <w:rsid w:val="00684FE5"/>
    <w:rsid w:val="00685DF3"/>
    <w:rsid w:val="0068733D"/>
    <w:rsid w:val="00690667"/>
    <w:rsid w:val="00693B74"/>
    <w:rsid w:val="00693BE9"/>
    <w:rsid w:val="006945D8"/>
    <w:rsid w:val="00694A9A"/>
    <w:rsid w:val="00696960"/>
    <w:rsid w:val="006A0EB0"/>
    <w:rsid w:val="006A39E3"/>
    <w:rsid w:val="006A4658"/>
    <w:rsid w:val="006A4B1E"/>
    <w:rsid w:val="006A6991"/>
    <w:rsid w:val="006A7089"/>
    <w:rsid w:val="006A71B6"/>
    <w:rsid w:val="006B1141"/>
    <w:rsid w:val="006B204A"/>
    <w:rsid w:val="006B288B"/>
    <w:rsid w:val="006B28EE"/>
    <w:rsid w:val="006B2C22"/>
    <w:rsid w:val="006B3A7B"/>
    <w:rsid w:val="006B4226"/>
    <w:rsid w:val="006B694D"/>
    <w:rsid w:val="006B7292"/>
    <w:rsid w:val="006B7E2F"/>
    <w:rsid w:val="006C2155"/>
    <w:rsid w:val="006C4DDB"/>
    <w:rsid w:val="006C6D94"/>
    <w:rsid w:val="006D0CD1"/>
    <w:rsid w:val="006D19A2"/>
    <w:rsid w:val="006D2A65"/>
    <w:rsid w:val="006D3DAE"/>
    <w:rsid w:val="006D47CA"/>
    <w:rsid w:val="006D564F"/>
    <w:rsid w:val="006D6873"/>
    <w:rsid w:val="006D6B29"/>
    <w:rsid w:val="006E0750"/>
    <w:rsid w:val="006E2FA4"/>
    <w:rsid w:val="006E31EE"/>
    <w:rsid w:val="006E324C"/>
    <w:rsid w:val="006E48B0"/>
    <w:rsid w:val="006E6085"/>
    <w:rsid w:val="006E6190"/>
    <w:rsid w:val="006E789B"/>
    <w:rsid w:val="006F0041"/>
    <w:rsid w:val="006F0ED2"/>
    <w:rsid w:val="006F116F"/>
    <w:rsid w:val="006F23D6"/>
    <w:rsid w:val="006F597C"/>
    <w:rsid w:val="006F5D4F"/>
    <w:rsid w:val="006F65F0"/>
    <w:rsid w:val="006F69D8"/>
    <w:rsid w:val="006F7068"/>
    <w:rsid w:val="00700E6A"/>
    <w:rsid w:val="007019AB"/>
    <w:rsid w:val="007025C7"/>
    <w:rsid w:val="00703B1C"/>
    <w:rsid w:val="007049A7"/>
    <w:rsid w:val="00704DE5"/>
    <w:rsid w:val="00706359"/>
    <w:rsid w:val="0070663F"/>
    <w:rsid w:val="00707DDB"/>
    <w:rsid w:val="007102D9"/>
    <w:rsid w:val="00713946"/>
    <w:rsid w:val="00714A02"/>
    <w:rsid w:val="0071591F"/>
    <w:rsid w:val="00715938"/>
    <w:rsid w:val="007164DA"/>
    <w:rsid w:val="007201DE"/>
    <w:rsid w:val="0072066B"/>
    <w:rsid w:val="007243A7"/>
    <w:rsid w:val="00724BDD"/>
    <w:rsid w:val="007264FE"/>
    <w:rsid w:val="00726968"/>
    <w:rsid w:val="00727ECF"/>
    <w:rsid w:val="00727EEC"/>
    <w:rsid w:val="00730539"/>
    <w:rsid w:val="00730665"/>
    <w:rsid w:val="00730B6B"/>
    <w:rsid w:val="00730F16"/>
    <w:rsid w:val="0073254F"/>
    <w:rsid w:val="007329BB"/>
    <w:rsid w:val="00733054"/>
    <w:rsid w:val="007338CE"/>
    <w:rsid w:val="00734317"/>
    <w:rsid w:val="00736393"/>
    <w:rsid w:val="007369A1"/>
    <w:rsid w:val="0074177A"/>
    <w:rsid w:val="00741B18"/>
    <w:rsid w:val="007456A4"/>
    <w:rsid w:val="0074722C"/>
    <w:rsid w:val="00747E27"/>
    <w:rsid w:val="0075045D"/>
    <w:rsid w:val="007508DF"/>
    <w:rsid w:val="00751D91"/>
    <w:rsid w:val="00753983"/>
    <w:rsid w:val="007544AD"/>
    <w:rsid w:val="00754799"/>
    <w:rsid w:val="00754EA1"/>
    <w:rsid w:val="00755195"/>
    <w:rsid w:val="007552F7"/>
    <w:rsid w:val="0075595F"/>
    <w:rsid w:val="00755E63"/>
    <w:rsid w:val="007578FA"/>
    <w:rsid w:val="00760973"/>
    <w:rsid w:val="00760A48"/>
    <w:rsid w:val="00761513"/>
    <w:rsid w:val="00761541"/>
    <w:rsid w:val="00761A6A"/>
    <w:rsid w:val="00763EFB"/>
    <w:rsid w:val="007643BE"/>
    <w:rsid w:val="00764431"/>
    <w:rsid w:val="00764FA3"/>
    <w:rsid w:val="007650D0"/>
    <w:rsid w:val="0076535B"/>
    <w:rsid w:val="00766B7D"/>
    <w:rsid w:val="0076718B"/>
    <w:rsid w:val="00770A62"/>
    <w:rsid w:val="00770FB4"/>
    <w:rsid w:val="00771B63"/>
    <w:rsid w:val="00775B48"/>
    <w:rsid w:val="00775F45"/>
    <w:rsid w:val="00776131"/>
    <w:rsid w:val="00777AF4"/>
    <w:rsid w:val="00780432"/>
    <w:rsid w:val="00780F1A"/>
    <w:rsid w:val="00781E7F"/>
    <w:rsid w:val="00784683"/>
    <w:rsid w:val="00785CD8"/>
    <w:rsid w:val="00790CE0"/>
    <w:rsid w:val="007926B9"/>
    <w:rsid w:val="00792C15"/>
    <w:rsid w:val="007933DA"/>
    <w:rsid w:val="0079344E"/>
    <w:rsid w:val="00793E42"/>
    <w:rsid w:val="00794BB1"/>
    <w:rsid w:val="00796A7E"/>
    <w:rsid w:val="007A05A1"/>
    <w:rsid w:val="007A0677"/>
    <w:rsid w:val="007A0695"/>
    <w:rsid w:val="007A1B94"/>
    <w:rsid w:val="007A28AA"/>
    <w:rsid w:val="007A2F58"/>
    <w:rsid w:val="007A3C77"/>
    <w:rsid w:val="007A41D6"/>
    <w:rsid w:val="007A4951"/>
    <w:rsid w:val="007A5829"/>
    <w:rsid w:val="007A5CCC"/>
    <w:rsid w:val="007A6EA5"/>
    <w:rsid w:val="007A7ACA"/>
    <w:rsid w:val="007B0455"/>
    <w:rsid w:val="007B4A63"/>
    <w:rsid w:val="007B7432"/>
    <w:rsid w:val="007C0343"/>
    <w:rsid w:val="007C0688"/>
    <w:rsid w:val="007C16B9"/>
    <w:rsid w:val="007C17B6"/>
    <w:rsid w:val="007C1D9B"/>
    <w:rsid w:val="007C2959"/>
    <w:rsid w:val="007C2E81"/>
    <w:rsid w:val="007C48A1"/>
    <w:rsid w:val="007C5B29"/>
    <w:rsid w:val="007C5C1E"/>
    <w:rsid w:val="007C7115"/>
    <w:rsid w:val="007C741A"/>
    <w:rsid w:val="007C7ADD"/>
    <w:rsid w:val="007C7E0A"/>
    <w:rsid w:val="007D0F3D"/>
    <w:rsid w:val="007D1F4E"/>
    <w:rsid w:val="007D2AB6"/>
    <w:rsid w:val="007D34F7"/>
    <w:rsid w:val="007D3E3E"/>
    <w:rsid w:val="007D4B40"/>
    <w:rsid w:val="007D4C6F"/>
    <w:rsid w:val="007D5377"/>
    <w:rsid w:val="007E0029"/>
    <w:rsid w:val="007E0C36"/>
    <w:rsid w:val="007E1EDD"/>
    <w:rsid w:val="007E2BF1"/>
    <w:rsid w:val="007E4E62"/>
    <w:rsid w:val="007E511D"/>
    <w:rsid w:val="007E5434"/>
    <w:rsid w:val="007E5787"/>
    <w:rsid w:val="007E660C"/>
    <w:rsid w:val="007F0500"/>
    <w:rsid w:val="007F32C9"/>
    <w:rsid w:val="007F4ED2"/>
    <w:rsid w:val="007F7122"/>
    <w:rsid w:val="007F753D"/>
    <w:rsid w:val="00800D89"/>
    <w:rsid w:val="008015DA"/>
    <w:rsid w:val="008016BD"/>
    <w:rsid w:val="008043A7"/>
    <w:rsid w:val="008051E9"/>
    <w:rsid w:val="00806AE5"/>
    <w:rsid w:val="008071CF"/>
    <w:rsid w:val="00807B23"/>
    <w:rsid w:val="008115D6"/>
    <w:rsid w:val="00811E8A"/>
    <w:rsid w:val="0081266A"/>
    <w:rsid w:val="00813282"/>
    <w:rsid w:val="00814E73"/>
    <w:rsid w:val="0081715E"/>
    <w:rsid w:val="00820732"/>
    <w:rsid w:val="00824512"/>
    <w:rsid w:val="008308DF"/>
    <w:rsid w:val="00830ABA"/>
    <w:rsid w:val="00831329"/>
    <w:rsid w:val="00832380"/>
    <w:rsid w:val="00837571"/>
    <w:rsid w:val="00837618"/>
    <w:rsid w:val="008378C8"/>
    <w:rsid w:val="00837EB1"/>
    <w:rsid w:val="008402B0"/>
    <w:rsid w:val="00841046"/>
    <w:rsid w:val="00842731"/>
    <w:rsid w:val="00845D62"/>
    <w:rsid w:val="00850BA3"/>
    <w:rsid w:val="00850E30"/>
    <w:rsid w:val="00853B69"/>
    <w:rsid w:val="008540E5"/>
    <w:rsid w:val="00854A05"/>
    <w:rsid w:val="00861306"/>
    <w:rsid w:val="008618FA"/>
    <w:rsid w:val="00861AAF"/>
    <w:rsid w:val="00862EB5"/>
    <w:rsid w:val="00863675"/>
    <w:rsid w:val="008637E1"/>
    <w:rsid w:val="00864163"/>
    <w:rsid w:val="00865F8E"/>
    <w:rsid w:val="00866D65"/>
    <w:rsid w:val="00872DE8"/>
    <w:rsid w:val="00874B88"/>
    <w:rsid w:val="008753A0"/>
    <w:rsid w:val="00882BB3"/>
    <w:rsid w:val="00882DE9"/>
    <w:rsid w:val="00884129"/>
    <w:rsid w:val="008901E5"/>
    <w:rsid w:val="008903D3"/>
    <w:rsid w:val="00890D58"/>
    <w:rsid w:val="0089177C"/>
    <w:rsid w:val="008938D0"/>
    <w:rsid w:val="00894052"/>
    <w:rsid w:val="008A0C70"/>
    <w:rsid w:val="008A112C"/>
    <w:rsid w:val="008A11AD"/>
    <w:rsid w:val="008A2E74"/>
    <w:rsid w:val="008A436B"/>
    <w:rsid w:val="008A59C7"/>
    <w:rsid w:val="008A6682"/>
    <w:rsid w:val="008A6962"/>
    <w:rsid w:val="008A6ADE"/>
    <w:rsid w:val="008A70AB"/>
    <w:rsid w:val="008B1159"/>
    <w:rsid w:val="008B2B82"/>
    <w:rsid w:val="008B3490"/>
    <w:rsid w:val="008B6871"/>
    <w:rsid w:val="008B7103"/>
    <w:rsid w:val="008C1780"/>
    <w:rsid w:val="008C1B47"/>
    <w:rsid w:val="008C2AE9"/>
    <w:rsid w:val="008C4EF4"/>
    <w:rsid w:val="008C51C1"/>
    <w:rsid w:val="008C6B23"/>
    <w:rsid w:val="008C74A1"/>
    <w:rsid w:val="008D09FC"/>
    <w:rsid w:val="008D1445"/>
    <w:rsid w:val="008D299D"/>
    <w:rsid w:val="008D2A84"/>
    <w:rsid w:val="008D6823"/>
    <w:rsid w:val="008D6930"/>
    <w:rsid w:val="008D74C8"/>
    <w:rsid w:val="008E0115"/>
    <w:rsid w:val="008E098B"/>
    <w:rsid w:val="008E1984"/>
    <w:rsid w:val="008E1EAC"/>
    <w:rsid w:val="008E297D"/>
    <w:rsid w:val="008E3813"/>
    <w:rsid w:val="008E4658"/>
    <w:rsid w:val="008E48D9"/>
    <w:rsid w:val="008E4B14"/>
    <w:rsid w:val="008F1522"/>
    <w:rsid w:val="008F159D"/>
    <w:rsid w:val="008F2B6B"/>
    <w:rsid w:val="008F5856"/>
    <w:rsid w:val="008F5BD2"/>
    <w:rsid w:val="008F69E8"/>
    <w:rsid w:val="008F7047"/>
    <w:rsid w:val="008F7291"/>
    <w:rsid w:val="008F73F9"/>
    <w:rsid w:val="00900289"/>
    <w:rsid w:val="00901D44"/>
    <w:rsid w:val="00901F28"/>
    <w:rsid w:val="00903EA9"/>
    <w:rsid w:val="00906E6D"/>
    <w:rsid w:val="00910A27"/>
    <w:rsid w:val="00910A50"/>
    <w:rsid w:val="009111A6"/>
    <w:rsid w:val="00912A1B"/>
    <w:rsid w:val="00915290"/>
    <w:rsid w:val="00915494"/>
    <w:rsid w:val="00917358"/>
    <w:rsid w:val="00920496"/>
    <w:rsid w:val="0092251C"/>
    <w:rsid w:val="00922B31"/>
    <w:rsid w:val="009238BC"/>
    <w:rsid w:val="009239B2"/>
    <w:rsid w:val="00923ACC"/>
    <w:rsid w:val="00925BD5"/>
    <w:rsid w:val="0092607B"/>
    <w:rsid w:val="00930E6A"/>
    <w:rsid w:val="00934138"/>
    <w:rsid w:val="00934A19"/>
    <w:rsid w:val="00934EBA"/>
    <w:rsid w:val="00936ABC"/>
    <w:rsid w:val="00940E04"/>
    <w:rsid w:val="00941CF5"/>
    <w:rsid w:val="00942A4C"/>
    <w:rsid w:val="00944AC4"/>
    <w:rsid w:val="00944D21"/>
    <w:rsid w:val="00945DDC"/>
    <w:rsid w:val="009509B7"/>
    <w:rsid w:val="00951335"/>
    <w:rsid w:val="00951B99"/>
    <w:rsid w:val="00951D63"/>
    <w:rsid w:val="009542FE"/>
    <w:rsid w:val="00957160"/>
    <w:rsid w:val="0096032C"/>
    <w:rsid w:val="0096333A"/>
    <w:rsid w:val="009635A9"/>
    <w:rsid w:val="00966B2A"/>
    <w:rsid w:val="009706EC"/>
    <w:rsid w:val="00971A36"/>
    <w:rsid w:val="00972054"/>
    <w:rsid w:val="009736B2"/>
    <w:rsid w:val="00977C62"/>
    <w:rsid w:val="00977EFF"/>
    <w:rsid w:val="0098071C"/>
    <w:rsid w:val="0098247E"/>
    <w:rsid w:val="00984761"/>
    <w:rsid w:val="0098499E"/>
    <w:rsid w:val="0098624F"/>
    <w:rsid w:val="009870EA"/>
    <w:rsid w:val="00987B2D"/>
    <w:rsid w:val="00990109"/>
    <w:rsid w:val="00991558"/>
    <w:rsid w:val="009929FC"/>
    <w:rsid w:val="00994D48"/>
    <w:rsid w:val="009975CD"/>
    <w:rsid w:val="009A167F"/>
    <w:rsid w:val="009A461B"/>
    <w:rsid w:val="009A7425"/>
    <w:rsid w:val="009A761D"/>
    <w:rsid w:val="009A7C3B"/>
    <w:rsid w:val="009B0768"/>
    <w:rsid w:val="009B469A"/>
    <w:rsid w:val="009B6FF4"/>
    <w:rsid w:val="009C0942"/>
    <w:rsid w:val="009C0F3F"/>
    <w:rsid w:val="009C3151"/>
    <w:rsid w:val="009C3608"/>
    <w:rsid w:val="009C619F"/>
    <w:rsid w:val="009C6B19"/>
    <w:rsid w:val="009C6E4B"/>
    <w:rsid w:val="009C7282"/>
    <w:rsid w:val="009D13FB"/>
    <w:rsid w:val="009D19C6"/>
    <w:rsid w:val="009D2252"/>
    <w:rsid w:val="009D28F1"/>
    <w:rsid w:val="009D3A30"/>
    <w:rsid w:val="009D4180"/>
    <w:rsid w:val="009D4878"/>
    <w:rsid w:val="009D48F5"/>
    <w:rsid w:val="009D6A96"/>
    <w:rsid w:val="009D78E7"/>
    <w:rsid w:val="009E03A2"/>
    <w:rsid w:val="009E061C"/>
    <w:rsid w:val="009E0CDD"/>
    <w:rsid w:val="009E1378"/>
    <w:rsid w:val="009E208C"/>
    <w:rsid w:val="009E24BF"/>
    <w:rsid w:val="009E5124"/>
    <w:rsid w:val="009E537A"/>
    <w:rsid w:val="009F28DD"/>
    <w:rsid w:val="009F3412"/>
    <w:rsid w:val="009F40E4"/>
    <w:rsid w:val="009F45A2"/>
    <w:rsid w:val="009F6577"/>
    <w:rsid w:val="00A01597"/>
    <w:rsid w:val="00A01F88"/>
    <w:rsid w:val="00A0345F"/>
    <w:rsid w:val="00A041B8"/>
    <w:rsid w:val="00A132B8"/>
    <w:rsid w:val="00A176EC"/>
    <w:rsid w:val="00A178C1"/>
    <w:rsid w:val="00A20739"/>
    <w:rsid w:val="00A21EC2"/>
    <w:rsid w:val="00A22937"/>
    <w:rsid w:val="00A2351F"/>
    <w:rsid w:val="00A23E8F"/>
    <w:rsid w:val="00A24DBD"/>
    <w:rsid w:val="00A25672"/>
    <w:rsid w:val="00A26187"/>
    <w:rsid w:val="00A27FAD"/>
    <w:rsid w:val="00A32CF6"/>
    <w:rsid w:val="00A33475"/>
    <w:rsid w:val="00A337AE"/>
    <w:rsid w:val="00A33EA5"/>
    <w:rsid w:val="00A34766"/>
    <w:rsid w:val="00A40A5F"/>
    <w:rsid w:val="00A418DD"/>
    <w:rsid w:val="00A44DA6"/>
    <w:rsid w:val="00A45BDD"/>
    <w:rsid w:val="00A45CAE"/>
    <w:rsid w:val="00A468E1"/>
    <w:rsid w:val="00A5007B"/>
    <w:rsid w:val="00A51053"/>
    <w:rsid w:val="00A51560"/>
    <w:rsid w:val="00A53EA2"/>
    <w:rsid w:val="00A54155"/>
    <w:rsid w:val="00A54362"/>
    <w:rsid w:val="00A55130"/>
    <w:rsid w:val="00A5787D"/>
    <w:rsid w:val="00A602B5"/>
    <w:rsid w:val="00A60A0B"/>
    <w:rsid w:val="00A60A1C"/>
    <w:rsid w:val="00A60ADD"/>
    <w:rsid w:val="00A62387"/>
    <w:rsid w:val="00A62713"/>
    <w:rsid w:val="00A6294A"/>
    <w:rsid w:val="00A62F88"/>
    <w:rsid w:val="00A6552C"/>
    <w:rsid w:val="00A6647B"/>
    <w:rsid w:val="00A7221D"/>
    <w:rsid w:val="00A73314"/>
    <w:rsid w:val="00A735EC"/>
    <w:rsid w:val="00A745AE"/>
    <w:rsid w:val="00A761AA"/>
    <w:rsid w:val="00A76412"/>
    <w:rsid w:val="00A807EA"/>
    <w:rsid w:val="00A8169F"/>
    <w:rsid w:val="00A82A93"/>
    <w:rsid w:val="00A839F7"/>
    <w:rsid w:val="00A84E88"/>
    <w:rsid w:val="00A850B6"/>
    <w:rsid w:val="00A85C99"/>
    <w:rsid w:val="00A9033D"/>
    <w:rsid w:val="00A914CC"/>
    <w:rsid w:val="00A9434A"/>
    <w:rsid w:val="00A94947"/>
    <w:rsid w:val="00A94BBF"/>
    <w:rsid w:val="00A952A2"/>
    <w:rsid w:val="00A95BB0"/>
    <w:rsid w:val="00A95CE8"/>
    <w:rsid w:val="00AA014C"/>
    <w:rsid w:val="00AA153F"/>
    <w:rsid w:val="00AA6EE7"/>
    <w:rsid w:val="00AB1974"/>
    <w:rsid w:val="00AB2027"/>
    <w:rsid w:val="00AB3D76"/>
    <w:rsid w:val="00AB428A"/>
    <w:rsid w:val="00AB7E93"/>
    <w:rsid w:val="00AC03FA"/>
    <w:rsid w:val="00AC2D64"/>
    <w:rsid w:val="00AC2FA9"/>
    <w:rsid w:val="00AC75F5"/>
    <w:rsid w:val="00AC78A5"/>
    <w:rsid w:val="00AC7B81"/>
    <w:rsid w:val="00AD13ED"/>
    <w:rsid w:val="00AD2C57"/>
    <w:rsid w:val="00AD6A16"/>
    <w:rsid w:val="00AE083D"/>
    <w:rsid w:val="00AE181F"/>
    <w:rsid w:val="00AE1CF8"/>
    <w:rsid w:val="00AE1D1E"/>
    <w:rsid w:val="00AE3AC0"/>
    <w:rsid w:val="00AE3ED1"/>
    <w:rsid w:val="00AE6BD4"/>
    <w:rsid w:val="00AE7C36"/>
    <w:rsid w:val="00AF00D1"/>
    <w:rsid w:val="00AF1852"/>
    <w:rsid w:val="00AF22EE"/>
    <w:rsid w:val="00AF6D01"/>
    <w:rsid w:val="00B015D7"/>
    <w:rsid w:val="00B01AF2"/>
    <w:rsid w:val="00B03B58"/>
    <w:rsid w:val="00B05F1E"/>
    <w:rsid w:val="00B108BA"/>
    <w:rsid w:val="00B1129E"/>
    <w:rsid w:val="00B138A2"/>
    <w:rsid w:val="00B14AD5"/>
    <w:rsid w:val="00B15383"/>
    <w:rsid w:val="00B15921"/>
    <w:rsid w:val="00B170FC"/>
    <w:rsid w:val="00B175BD"/>
    <w:rsid w:val="00B17D1A"/>
    <w:rsid w:val="00B20BE4"/>
    <w:rsid w:val="00B21A59"/>
    <w:rsid w:val="00B21C67"/>
    <w:rsid w:val="00B2386C"/>
    <w:rsid w:val="00B274AC"/>
    <w:rsid w:val="00B3292F"/>
    <w:rsid w:val="00B3312D"/>
    <w:rsid w:val="00B35A9D"/>
    <w:rsid w:val="00B36079"/>
    <w:rsid w:val="00B40D8B"/>
    <w:rsid w:val="00B4106B"/>
    <w:rsid w:val="00B4231F"/>
    <w:rsid w:val="00B42775"/>
    <w:rsid w:val="00B448F4"/>
    <w:rsid w:val="00B44B99"/>
    <w:rsid w:val="00B44D9D"/>
    <w:rsid w:val="00B47604"/>
    <w:rsid w:val="00B52E73"/>
    <w:rsid w:val="00B56206"/>
    <w:rsid w:val="00B56322"/>
    <w:rsid w:val="00B57459"/>
    <w:rsid w:val="00B6176B"/>
    <w:rsid w:val="00B63176"/>
    <w:rsid w:val="00B63A5F"/>
    <w:rsid w:val="00B64786"/>
    <w:rsid w:val="00B65209"/>
    <w:rsid w:val="00B65D18"/>
    <w:rsid w:val="00B66D94"/>
    <w:rsid w:val="00B7225C"/>
    <w:rsid w:val="00B727BC"/>
    <w:rsid w:val="00B730E4"/>
    <w:rsid w:val="00B74AE1"/>
    <w:rsid w:val="00B751B6"/>
    <w:rsid w:val="00B76228"/>
    <w:rsid w:val="00B817A1"/>
    <w:rsid w:val="00B83CE9"/>
    <w:rsid w:val="00B841E6"/>
    <w:rsid w:val="00B85D1D"/>
    <w:rsid w:val="00B876CD"/>
    <w:rsid w:val="00B904D0"/>
    <w:rsid w:val="00B91111"/>
    <w:rsid w:val="00B918C2"/>
    <w:rsid w:val="00B92711"/>
    <w:rsid w:val="00B95947"/>
    <w:rsid w:val="00B9597F"/>
    <w:rsid w:val="00B97EA8"/>
    <w:rsid w:val="00BA2F1F"/>
    <w:rsid w:val="00BA354C"/>
    <w:rsid w:val="00BA5441"/>
    <w:rsid w:val="00BB0ADC"/>
    <w:rsid w:val="00BB0E9A"/>
    <w:rsid w:val="00BB1ABA"/>
    <w:rsid w:val="00BB20C8"/>
    <w:rsid w:val="00BB25A1"/>
    <w:rsid w:val="00BB3F49"/>
    <w:rsid w:val="00BB3F5D"/>
    <w:rsid w:val="00BB6272"/>
    <w:rsid w:val="00BB64E4"/>
    <w:rsid w:val="00BB65BC"/>
    <w:rsid w:val="00BC0571"/>
    <w:rsid w:val="00BC0A9A"/>
    <w:rsid w:val="00BC171A"/>
    <w:rsid w:val="00BC1A5F"/>
    <w:rsid w:val="00BC3153"/>
    <w:rsid w:val="00BC36F1"/>
    <w:rsid w:val="00BC6540"/>
    <w:rsid w:val="00BC69D6"/>
    <w:rsid w:val="00BD0EC5"/>
    <w:rsid w:val="00BD1351"/>
    <w:rsid w:val="00BD2593"/>
    <w:rsid w:val="00BD52E2"/>
    <w:rsid w:val="00BD63E0"/>
    <w:rsid w:val="00BD6911"/>
    <w:rsid w:val="00BE1E01"/>
    <w:rsid w:val="00BE2D3D"/>
    <w:rsid w:val="00BE2DD0"/>
    <w:rsid w:val="00BE51DD"/>
    <w:rsid w:val="00BE563E"/>
    <w:rsid w:val="00BE5A52"/>
    <w:rsid w:val="00BE71DA"/>
    <w:rsid w:val="00BE7224"/>
    <w:rsid w:val="00BF199E"/>
    <w:rsid w:val="00BF2349"/>
    <w:rsid w:val="00BF5A7C"/>
    <w:rsid w:val="00BF6C17"/>
    <w:rsid w:val="00BF7727"/>
    <w:rsid w:val="00C03780"/>
    <w:rsid w:val="00C06205"/>
    <w:rsid w:val="00C06D9D"/>
    <w:rsid w:val="00C11009"/>
    <w:rsid w:val="00C11EED"/>
    <w:rsid w:val="00C1250D"/>
    <w:rsid w:val="00C12673"/>
    <w:rsid w:val="00C12FC7"/>
    <w:rsid w:val="00C140F6"/>
    <w:rsid w:val="00C158D3"/>
    <w:rsid w:val="00C16028"/>
    <w:rsid w:val="00C16290"/>
    <w:rsid w:val="00C16AC8"/>
    <w:rsid w:val="00C206D7"/>
    <w:rsid w:val="00C2155C"/>
    <w:rsid w:val="00C2696C"/>
    <w:rsid w:val="00C2743F"/>
    <w:rsid w:val="00C304D3"/>
    <w:rsid w:val="00C30DC5"/>
    <w:rsid w:val="00C31605"/>
    <w:rsid w:val="00C32EA9"/>
    <w:rsid w:val="00C33769"/>
    <w:rsid w:val="00C340BB"/>
    <w:rsid w:val="00C36C86"/>
    <w:rsid w:val="00C36DE3"/>
    <w:rsid w:val="00C373E0"/>
    <w:rsid w:val="00C37E00"/>
    <w:rsid w:val="00C408E6"/>
    <w:rsid w:val="00C428D7"/>
    <w:rsid w:val="00C43BF7"/>
    <w:rsid w:val="00C44277"/>
    <w:rsid w:val="00C457EC"/>
    <w:rsid w:val="00C45F18"/>
    <w:rsid w:val="00C46299"/>
    <w:rsid w:val="00C462E6"/>
    <w:rsid w:val="00C47532"/>
    <w:rsid w:val="00C5048D"/>
    <w:rsid w:val="00C560D3"/>
    <w:rsid w:val="00C5645F"/>
    <w:rsid w:val="00C56FD1"/>
    <w:rsid w:val="00C61329"/>
    <w:rsid w:val="00C61A22"/>
    <w:rsid w:val="00C636DD"/>
    <w:rsid w:val="00C63AD1"/>
    <w:rsid w:val="00C64EB3"/>
    <w:rsid w:val="00C66B4A"/>
    <w:rsid w:val="00C672DA"/>
    <w:rsid w:val="00C672E2"/>
    <w:rsid w:val="00C67E84"/>
    <w:rsid w:val="00C71CA9"/>
    <w:rsid w:val="00C7267E"/>
    <w:rsid w:val="00C72A39"/>
    <w:rsid w:val="00C740C8"/>
    <w:rsid w:val="00C75A71"/>
    <w:rsid w:val="00C7660C"/>
    <w:rsid w:val="00C77495"/>
    <w:rsid w:val="00C80D97"/>
    <w:rsid w:val="00C84E55"/>
    <w:rsid w:val="00C852A9"/>
    <w:rsid w:val="00C85C59"/>
    <w:rsid w:val="00C86FBE"/>
    <w:rsid w:val="00C87EE7"/>
    <w:rsid w:val="00C927E1"/>
    <w:rsid w:val="00C93A57"/>
    <w:rsid w:val="00C9666B"/>
    <w:rsid w:val="00C970BE"/>
    <w:rsid w:val="00C97ED8"/>
    <w:rsid w:val="00CA00EE"/>
    <w:rsid w:val="00CA0107"/>
    <w:rsid w:val="00CA04D2"/>
    <w:rsid w:val="00CA0B48"/>
    <w:rsid w:val="00CA3CAF"/>
    <w:rsid w:val="00CA4482"/>
    <w:rsid w:val="00CA5161"/>
    <w:rsid w:val="00CA5450"/>
    <w:rsid w:val="00CA6497"/>
    <w:rsid w:val="00CA6534"/>
    <w:rsid w:val="00CA6B95"/>
    <w:rsid w:val="00CB15FE"/>
    <w:rsid w:val="00CB2649"/>
    <w:rsid w:val="00CB2BCA"/>
    <w:rsid w:val="00CB2E46"/>
    <w:rsid w:val="00CB443B"/>
    <w:rsid w:val="00CB49B4"/>
    <w:rsid w:val="00CB6829"/>
    <w:rsid w:val="00CB714E"/>
    <w:rsid w:val="00CC0054"/>
    <w:rsid w:val="00CC179D"/>
    <w:rsid w:val="00CC29A4"/>
    <w:rsid w:val="00CC358B"/>
    <w:rsid w:val="00CC417B"/>
    <w:rsid w:val="00CC4290"/>
    <w:rsid w:val="00CC5C12"/>
    <w:rsid w:val="00CD1347"/>
    <w:rsid w:val="00CD208B"/>
    <w:rsid w:val="00CD2288"/>
    <w:rsid w:val="00CD6AC9"/>
    <w:rsid w:val="00CE0CB2"/>
    <w:rsid w:val="00CE2065"/>
    <w:rsid w:val="00CE24B3"/>
    <w:rsid w:val="00CE410B"/>
    <w:rsid w:val="00CE460E"/>
    <w:rsid w:val="00CE4A2A"/>
    <w:rsid w:val="00CE5DE2"/>
    <w:rsid w:val="00CE6E7C"/>
    <w:rsid w:val="00CE70DF"/>
    <w:rsid w:val="00CE7D0B"/>
    <w:rsid w:val="00CF136A"/>
    <w:rsid w:val="00CF1BC6"/>
    <w:rsid w:val="00CF44E8"/>
    <w:rsid w:val="00CF4C83"/>
    <w:rsid w:val="00CF5D2D"/>
    <w:rsid w:val="00CF6875"/>
    <w:rsid w:val="00CF7570"/>
    <w:rsid w:val="00D00E9D"/>
    <w:rsid w:val="00D01689"/>
    <w:rsid w:val="00D0193D"/>
    <w:rsid w:val="00D0358E"/>
    <w:rsid w:val="00D046B8"/>
    <w:rsid w:val="00D04B21"/>
    <w:rsid w:val="00D0563D"/>
    <w:rsid w:val="00D05EC0"/>
    <w:rsid w:val="00D070CB"/>
    <w:rsid w:val="00D07DBB"/>
    <w:rsid w:val="00D13A24"/>
    <w:rsid w:val="00D14D6F"/>
    <w:rsid w:val="00D14F1D"/>
    <w:rsid w:val="00D1779A"/>
    <w:rsid w:val="00D178C9"/>
    <w:rsid w:val="00D212DF"/>
    <w:rsid w:val="00D21930"/>
    <w:rsid w:val="00D26E90"/>
    <w:rsid w:val="00D3019D"/>
    <w:rsid w:val="00D31205"/>
    <w:rsid w:val="00D31320"/>
    <w:rsid w:val="00D317A0"/>
    <w:rsid w:val="00D324B3"/>
    <w:rsid w:val="00D326F8"/>
    <w:rsid w:val="00D33E40"/>
    <w:rsid w:val="00D347CB"/>
    <w:rsid w:val="00D34810"/>
    <w:rsid w:val="00D4138B"/>
    <w:rsid w:val="00D43587"/>
    <w:rsid w:val="00D44254"/>
    <w:rsid w:val="00D45923"/>
    <w:rsid w:val="00D47357"/>
    <w:rsid w:val="00D51998"/>
    <w:rsid w:val="00D5248E"/>
    <w:rsid w:val="00D52491"/>
    <w:rsid w:val="00D53051"/>
    <w:rsid w:val="00D53773"/>
    <w:rsid w:val="00D538E6"/>
    <w:rsid w:val="00D53CF5"/>
    <w:rsid w:val="00D54603"/>
    <w:rsid w:val="00D54EA0"/>
    <w:rsid w:val="00D617EB"/>
    <w:rsid w:val="00D61865"/>
    <w:rsid w:val="00D632C4"/>
    <w:rsid w:val="00D64BC0"/>
    <w:rsid w:val="00D65FB8"/>
    <w:rsid w:val="00D7314D"/>
    <w:rsid w:val="00D74795"/>
    <w:rsid w:val="00D766D8"/>
    <w:rsid w:val="00D779CD"/>
    <w:rsid w:val="00D82B4B"/>
    <w:rsid w:val="00D84724"/>
    <w:rsid w:val="00D850B2"/>
    <w:rsid w:val="00D913AB"/>
    <w:rsid w:val="00D919AC"/>
    <w:rsid w:val="00D921FF"/>
    <w:rsid w:val="00D9287F"/>
    <w:rsid w:val="00D96503"/>
    <w:rsid w:val="00D96B63"/>
    <w:rsid w:val="00D97511"/>
    <w:rsid w:val="00D97B35"/>
    <w:rsid w:val="00DA0685"/>
    <w:rsid w:val="00DA223F"/>
    <w:rsid w:val="00DA2CE8"/>
    <w:rsid w:val="00DA4087"/>
    <w:rsid w:val="00DA4D9A"/>
    <w:rsid w:val="00DA52DB"/>
    <w:rsid w:val="00DA6C9A"/>
    <w:rsid w:val="00DA7031"/>
    <w:rsid w:val="00DB025C"/>
    <w:rsid w:val="00DB0ADC"/>
    <w:rsid w:val="00DB1917"/>
    <w:rsid w:val="00DB280C"/>
    <w:rsid w:val="00DB29F2"/>
    <w:rsid w:val="00DB596B"/>
    <w:rsid w:val="00DB7125"/>
    <w:rsid w:val="00DC066A"/>
    <w:rsid w:val="00DC06BC"/>
    <w:rsid w:val="00DC07F4"/>
    <w:rsid w:val="00DC129A"/>
    <w:rsid w:val="00DC14E9"/>
    <w:rsid w:val="00DC1741"/>
    <w:rsid w:val="00DC2E28"/>
    <w:rsid w:val="00DC5A35"/>
    <w:rsid w:val="00DC5CD5"/>
    <w:rsid w:val="00DC5CE2"/>
    <w:rsid w:val="00DC68F1"/>
    <w:rsid w:val="00DD1348"/>
    <w:rsid w:val="00DD1803"/>
    <w:rsid w:val="00DD283C"/>
    <w:rsid w:val="00DD2BAB"/>
    <w:rsid w:val="00DD2CE3"/>
    <w:rsid w:val="00DD2E9F"/>
    <w:rsid w:val="00DD78A8"/>
    <w:rsid w:val="00DE009A"/>
    <w:rsid w:val="00DE0443"/>
    <w:rsid w:val="00DE4299"/>
    <w:rsid w:val="00DE5B55"/>
    <w:rsid w:val="00DE5BBC"/>
    <w:rsid w:val="00DE75B8"/>
    <w:rsid w:val="00DF115B"/>
    <w:rsid w:val="00DF1BAE"/>
    <w:rsid w:val="00DF258A"/>
    <w:rsid w:val="00DF2E85"/>
    <w:rsid w:val="00DF5C3F"/>
    <w:rsid w:val="00DF6E30"/>
    <w:rsid w:val="00DF7102"/>
    <w:rsid w:val="00E003A6"/>
    <w:rsid w:val="00E01AC5"/>
    <w:rsid w:val="00E02228"/>
    <w:rsid w:val="00E0242C"/>
    <w:rsid w:val="00E04071"/>
    <w:rsid w:val="00E0654F"/>
    <w:rsid w:val="00E06A05"/>
    <w:rsid w:val="00E114FA"/>
    <w:rsid w:val="00E150B9"/>
    <w:rsid w:val="00E15D3C"/>
    <w:rsid w:val="00E1669F"/>
    <w:rsid w:val="00E1735A"/>
    <w:rsid w:val="00E201C2"/>
    <w:rsid w:val="00E2122C"/>
    <w:rsid w:val="00E21893"/>
    <w:rsid w:val="00E21996"/>
    <w:rsid w:val="00E22305"/>
    <w:rsid w:val="00E25ECC"/>
    <w:rsid w:val="00E2647A"/>
    <w:rsid w:val="00E32395"/>
    <w:rsid w:val="00E32FBE"/>
    <w:rsid w:val="00E35A6E"/>
    <w:rsid w:val="00E366A5"/>
    <w:rsid w:val="00E371AB"/>
    <w:rsid w:val="00E37BB4"/>
    <w:rsid w:val="00E40F34"/>
    <w:rsid w:val="00E41032"/>
    <w:rsid w:val="00E41C80"/>
    <w:rsid w:val="00E42483"/>
    <w:rsid w:val="00E43D93"/>
    <w:rsid w:val="00E444BF"/>
    <w:rsid w:val="00E46052"/>
    <w:rsid w:val="00E47DE5"/>
    <w:rsid w:val="00E50CB3"/>
    <w:rsid w:val="00E53030"/>
    <w:rsid w:val="00E53C52"/>
    <w:rsid w:val="00E5647B"/>
    <w:rsid w:val="00E5757D"/>
    <w:rsid w:val="00E610BE"/>
    <w:rsid w:val="00E6323C"/>
    <w:rsid w:val="00E66FD3"/>
    <w:rsid w:val="00E71400"/>
    <w:rsid w:val="00E71A70"/>
    <w:rsid w:val="00E71E75"/>
    <w:rsid w:val="00E73762"/>
    <w:rsid w:val="00E75810"/>
    <w:rsid w:val="00E75F91"/>
    <w:rsid w:val="00E773D7"/>
    <w:rsid w:val="00E80072"/>
    <w:rsid w:val="00E811DA"/>
    <w:rsid w:val="00E82CC8"/>
    <w:rsid w:val="00E84552"/>
    <w:rsid w:val="00E85653"/>
    <w:rsid w:val="00E85F6F"/>
    <w:rsid w:val="00E8785D"/>
    <w:rsid w:val="00E927EF"/>
    <w:rsid w:val="00E93EAA"/>
    <w:rsid w:val="00E945FF"/>
    <w:rsid w:val="00E966E1"/>
    <w:rsid w:val="00E968B1"/>
    <w:rsid w:val="00E9797F"/>
    <w:rsid w:val="00E979D4"/>
    <w:rsid w:val="00E97D34"/>
    <w:rsid w:val="00EA02D3"/>
    <w:rsid w:val="00EA1313"/>
    <w:rsid w:val="00EA1D50"/>
    <w:rsid w:val="00EA2D1D"/>
    <w:rsid w:val="00EA3989"/>
    <w:rsid w:val="00EA413D"/>
    <w:rsid w:val="00EA41F5"/>
    <w:rsid w:val="00EA5B0A"/>
    <w:rsid w:val="00EA6F59"/>
    <w:rsid w:val="00EB2DB2"/>
    <w:rsid w:val="00EB365F"/>
    <w:rsid w:val="00EB3825"/>
    <w:rsid w:val="00EB4FE4"/>
    <w:rsid w:val="00EB5423"/>
    <w:rsid w:val="00EB7730"/>
    <w:rsid w:val="00EB78E8"/>
    <w:rsid w:val="00EC1F46"/>
    <w:rsid w:val="00EC66F6"/>
    <w:rsid w:val="00EC7298"/>
    <w:rsid w:val="00ED0117"/>
    <w:rsid w:val="00ED3486"/>
    <w:rsid w:val="00ED37AC"/>
    <w:rsid w:val="00ED6259"/>
    <w:rsid w:val="00ED67E4"/>
    <w:rsid w:val="00EE0297"/>
    <w:rsid w:val="00EE11A6"/>
    <w:rsid w:val="00EE23A4"/>
    <w:rsid w:val="00EE2496"/>
    <w:rsid w:val="00EE4715"/>
    <w:rsid w:val="00EE4A1F"/>
    <w:rsid w:val="00EE5573"/>
    <w:rsid w:val="00EE60F3"/>
    <w:rsid w:val="00EE7606"/>
    <w:rsid w:val="00EF1A4F"/>
    <w:rsid w:val="00EF2F27"/>
    <w:rsid w:val="00EF32C7"/>
    <w:rsid w:val="00EF5E0E"/>
    <w:rsid w:val="00EF706A"/>
    <w:rsid w:val="00EF795D"/>
    <w:rsid w:val="00EF7AF3"/>
    <w:rsid w:val="00F01510"/>
    <w:rsid w:val="00F0182F"/>
    <w:rsid w:val="00F01EB5"/>
    <w:rsid w:val="00F024DA"/>
    <w:rsid w:val="00F05E8A"/>
    <w:rsid w:val="00F06DB5"/>
    <w:rsid w:val="00F11512"/>
    <w:rsid w:val="00F118E0"/>
    <w:rsid w:val="00F12590"/>
    <w:rsid w:val="00F14766"/>
    <w:rsid w:val="00F14770"/>
    <w:rsid w:val="00F16C89"/>
    <w:rsid w:val="00F20777"/>
    <w:rsid w:val="00F21CD3"/>
    <w:rsid w:val="00F22EEE"/>
    <w:rsid w:val="00F242F5"/>
    <w:rsid w:val="00F30310"/>
    <w:rsid w:val="00F30422"/>
    <w:rsid w:val="00F30922"/>
    <w:rsid w:val="00F3109B"/>
    <w:rsid w:val="00F34FD2"/>
    <w:rsid w:val="00F3528A"/>
    <w:rsid w:val="00F35C4C"/>
    <w:rsid w:val="00F35D0B"/>
    <w:rsid w:val="00F37A84"/>
    <w:rsid w:val="00F41697"/>
    <w:rsid w:val="00F418FB"/>
    <w:rsid w:val="00F45156"/>
    <w:rsid w:val="00F4530A"/>
    <w:rsid w:val="00F45CF0"/>
    <w:rsid w:val="00F45DDF"/>
    <w:rsid w:val="00F47E2A"/>
    <w:rsid w:val="00F527FD"/>
    <w:rsid w:val="00F52BAC"/>
    <w:rsid w:val="00F55919"/>
    <w:rsid w:val="00F605B7"/>
    <w:rsid w:val="00F60819"/>
    <w:rsid w:val="00F61134"/>
    <w:rsid w:val="00F62FE4"/>
    <w:rsid w:val="00F641FD"/>
    <w:rsid w:val="00F66526"/>
    <w:rsid w:val="00F66B32"/>
    <w:rsid w:val="00F70E62"/>
    <w:rsid w:val="00F727E4"/>
    <w:rsid w:val="00F7336D"/>
    <w:rsid w:val="00F73647"/>
    <w:rsid w:val="00F74F5A"/>
    <w:rsid w:val="00F76061"/>
    <w:rsid w:val="00F8124F"/>
    <w:rsid w:val="00F81EE2"/>
    <w:rsid w:val="00F82AE5"/>
    <w:rsid w:val="00F82BAA"/>
    <w:rsid w:val="00F84D28"/>
    <w:rsid w:val="00F85F44"/>
    <w:rsid w:val="00F861A5"/>
    <w:rsid w:val="00F86365"/>
    <w:rsid w:val="00F910D9"/>
    <w:rsid w:val="00F91157"/>
    <w:rsid w:val="00F91B83"/>
    <w:rsid w:val="00F92010"/>
    <w:rsid w:val="00F93D13"/>
    <w:rsid w:val="00FA0FCB"/>
    <w:rsid w:val="00FA456A"/>
    <w:rsid w:val="00FA5C90"/>
    <w:rsid w:val="00FA5E0B"/>
    <w:rsid w:val="00FB167A"/>
    <w:rsid w:val="00FB20BE"/>
    <w:rsid w:val="00FB2554"/>
    <w:rsid w:val="00FB273A"/>
    <w:rsid w:val="00FB42B1"/>
    <w:rsid w:val="00FB447C"/>
    <w:rsid w:val="00FB5BF1"/>
    <w:rsid w:val="00FB6D7B"/>
    <w:rsid w:val="00FC37B2"/>
    <w:rsid w:val="00FC5C41"/>
    <w:rsid w:val="00FC5DC4"/>
    <w:rsid w:val="00FC66C0"/>
    <w:rsid w:val="00FC7DB3"/>
    <w:rsid w:val="00FC7ECA"/>
    <w:rsid w:val="00FD0B92"/>
    <w:rsid w:val="00FD4CCA"/>
    <w:rsid w:val="00FD69D8"/>
    <w:rsid w:val="00FE1692"/>
    <w:rsid w:val="00FE4355"/>
    <w:rsid w:val="00FE79A8"/>
    <w:rsid w:val="00FF16E1"/>
    <w:rsid w:val="00FF1D3B"/>
    <w:rsid w:val="00FF4FBD"/>
    <w:rsid w:val="06C4278C"/>
    <w:rsid w:val="0709B71F"/>
    <w:rsid w:val="0A251B27"/>
    <w:rsid w:val="11467A94"/>
    <w:rsid w:val="2A649CD2"/>
    <w:rsid w:val="4E961BB8"/>
    <w:rsid w:val="565C119F"/>
    <w:rsid w:val="580C2143"/>
    <w:rsid w:val="61662652"/>
    <w:rsid w:val="7F852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7A94"/>
  <w15:chartTrackingRefBased/>
  <w15:docId w15:val="{A0B13B16-39D9-4B84-A084-A5933BF8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005B3B61"/>
  </w:style>
  <w:style w:type="paragraph" w:styleId="Header">
    <w:name w:val="header"/>
    <w:basedOn w:val="Normal"/>
    <w:link w:val="HeaderChar"/>
    <w:uiPriority w:val="99"/>
    <w:unhideWhenUsed/>
    <w:rsid w:val="0033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F8"/>
  </w:style>
  <w:style w:type="paragraph" w:styleId="Footer">
    <w:name w:val="footer"/>
    <w:basedOn w:val="Normal"/>
    <w:link w:val="FooterChar"/>
    <w:uiPriority w:val="99"/>
    <w:unhideWhenUsed/>
    <w:rsid w:val="0033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F8"/>
  </w:style>
  <w:style w:type="paragraph" w:styleId="NormalWeb">
    <w:name w:val="Normal (Web)"/>
    <w:basedOn w:val="Normal"/>
    <w:uiPriority w:val="99"/>
    <w:semiHidden/>
    <w:unhideWhenUsed/>
    <w:rsid w:val="00EB4FE4"/>
    <w:pPr>
      <w:spacing w:before="100" w:beforeAutospacing="1" w:after="100" w:afterAutospacing="1" w:line="240" w:lineRule="auto"/>
    </w:pPr>
    <w:rPr>
      <w:rFonts w:ascii="Times New Roman" w:eastAsia="Times New Roman" w:hAnsi="Times New Roman" w:cs="Times New Roman"/>
      <w:lang w:eastAsia="zh-CN"/>
      <w14:ligatures w14:val="standardContextual"/>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Box"/>
    <w:basedOn w:val="Normal"/>
    <w:link w:val="ListParagraphChar"/>
    <w:uiPriority w:val="34"/>
    <w:qFormat/>
    <w:rsid w:val="00F605B7"/>
    <w:pPr>
      <w:ind w:left="720"/>
      <w:contextualSpacing/>
    </w:p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500419"/>
  </w:style>
  <w:style w:type="character" w:styleId="CommentReference">
    <w:name w:val="annotation reference"/>
    <w:basedOn w:val="DefaultParagraphFont"/>
    <w:uiPriority w:val="99"/>
    <w:semiHidden/>
    <w:unhideWhenUsed/>
    <w:rsid w:val="00623031"/>
    <w:rPr>
      <w:sz w:val="16"/>
      <w:szCs w:val="16"/>
    </w:rPr>
  </w:style>
  <w:style w:type="paragraph" w:styleId="CommentText">
    <w:name w:val="annotation text"/>
    <w:basedOn w:val="Normal"/>
    <w:link w:val="CommentTextChar"/>
    <w:uiPriority w:val="99"/>
    <w:semiHidden/>
    <w:unhideWhenUsed/>
    <w:rsid w:val="00623031"/>
    <w:pPr>
      <w:spacing w:line="240" w:lineRule="auto"/>
    </w:pPr>
    <w:rPr>
      <w:sz w:val="20"/>
      <w:szCs w:val="20"/>
    </w:rPr>
  </w:style>
  <w:style w:type="character" w:customStyle="1" w:styleId="CommentTextChar">
    <w:name w:val="Comment Text Char"/>
    <w:basedOn w:val="DefaultParagraphFont"/>
    <w:link w:val="CommentText"/>
    <w:uiPriority w:val="99"/>
    <w:semiHidden/>
    <w:rsid w:val="00623031"/>
    <w:rPr>
      <w:sz w:val="20"/>
      <w:szCs w:val="20"/>
    </w:rPr>
  </w:style>
  <w:style w:type="paragraph" w:styleId="CommentSubject">
    <w:name w:val="annotation subject"/>
    <w:basedOn w:val="CommentText"/>
    <w:next w:val="CommentText"/>
    <w:link w:val="CommentSubjectChar"/>
    <w:uiPriority w:val="99"/>
    <w:semiHidden/>
    <w:unhideWhenUsed/>
    <w:rsid w:val="00623031"/>
    <w:rPr>
      <w:b/>
      <w:bCs/>
    </w:rPr>
  </w:style>
  <w:style w:type="character" w:customStyle="1" w:styleId="CommentSubjectChar">
    <w:name w:val="Comment Subject Char"/>
    <w:basedOn w:val="CommentTextChar"/>
    <w:link w:val="CommentSubject"/>
    <w:uiPriority w:val="99"/>
    <w:semiHidden/>
    <w:rsid w:val="00623031"/>
    <w:rPr>
      <w:b/>
      <w:bCs/>
      <w:sz w:val="20"/>
      <w:szCs w:val="20"/>
    </w:rPr>
  </w:style>
  <w:style w:type="character" w:customStyle="1" w:styleId="eop">
    <w:name w:val="eop"/>
    <w:basedOn w:val="DefaultParagraphFont"/>
    <w:rsid w:val="00030D7B"/>
  </w:style>
  <w:style w:type="paragraph" w:customStyle="1" w:styleId="paragraph">
    <w:name w:val="paragraph"/>
    <w:basedOn w:val="Normal"/>
    <w:rsid w:val="000A7A78"/>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451606">
      <w:bodyDiv w:val="1"/>
      <w:marLeft w:val="0"/>
      <w:marRight w:val="0"/>
      <w:marTop w:val="0"/>
      <w:marBottom w:val="0"/>
      <w:divBdr>
        <w:top w:val="none" w:sz="0" w:space="0" w:color="auto"/>
        <w:left w:val="none" w:sz="0" w:space="0" w:color="auto"/>
        <w:bottom w:val="none" w:sz="0" w:space="0" w:color="auto"/>
        <w:right w:val="none" w:sz="0" w:space="0" w:color="auto"/>
      </w:divBdr>
      <w:divsChild>
        <w:div w:id="86467338">
          <w:marLeft w:val="0"/>
          <w:marRight w:val="0"/>
          <w:marTop w:val="0"/>
          <w:marBottom w:val="0"/>
          <w:divBdr>
            <w:top w:val="none" w:sz="0" w:space="0" w:color="auto"/>
            <w:left w:val="none" w:sz="0" w:space="0" w:color="auto"/>
            <w:bottom w:val="none" w:sz="0" w:space="0" w:color="auto"/>
            <w:right w:val="none" w:sz="0" w:space="0" w:color="auto"/>
          </w:divBdr>
        </w:div>
        <w:div w:id="185992971">
          <w:marLeft w:val="0"/>
          <w:marRight w:val="0"/>
          <w:marTop w:val="0"/>
          <w:marBottom w:val="0"/>
          <w:divBdr>
            <w:top w:val="none" w:sz="0" w:space="0" w:color="auto"/>
            <w:left w:val="none" w:sz="0" w:space="0" w:color="auto"/>
            <w:bottom w:val="none" w:sz="0" w:space="0" w:color="auto"/>
            <w:right w:val="none" w:sz="0" w:space="0" w:color="auto"/>
          </w:divBdr>
          <w:divsChild>
            <w:div w:id="142310438">
              <w:marLeft w:val="0"/>
              <w:marRight w:val="0"/>
              <w:marTop w:val="0"/>
              <w:marBottom w:val="0"/>
              <w:divBdr>
                <w:top w:val="none" w:sz="0" w:space="0" w:color="auto"/>
                <w:left w:val="none" w:sz="0" w:space="0" w:color="auto"/>
                <w:bottom w:val="none" w:sz="0" w:space="0" w:color="auto"/>
                <w:right w:val="none" w:sz="0" w:space="0" w:color="auto"/>
              </w:divBdr>
            </w:div>
            <w:div w:id="152914869">
              <w:marLeft w:val="0"/>
              <w:marRight w:val="0"/>
              <w:marTop w:val="0"/>
              <w:marBottom w:val="0"/>
              <w:divBdr>
                <w:top w:val="none" w:sz="0" w:space="0" w:color="auto"/>
                <w:left w:val="none" w:sz="0" w:space="0" w:color="auto"/>
                <w:bottom w:val="none" w:sz="0" w:space="0" w:color="auto"/>
                <w:right w:val="none" w:sz="0" w:space="0" w:color="auto"/>
              </w:divBdr>
            </w:div>
            <w:div w:id="239297474">
              <w:marLeft w:val="0"/>
              <w:marRight w:val="0"/>
              <w:marTop w:val="0"/>
              <w:marBottom w:val="0"/>
              <w:divBdr>
                <w:top w:val="none" w:sz="0" w:space="0" w:color="auto"/>
                <w:left w:val="none" w:sz="0" w:space="0" w:color="auto"/>
                <w:bottom w:val="none" w:sz="0" w:space="0" w:color="auto"/>
                <w:right w:val="none" w:sz="0" w:space="0" w:color="auto"/>
              </w:divBdr>
            </w:div>
            <w:div w:id="243926980">
              <w:marLeft w:val="0"/>
              <w:marRight w:val="0"/>
              <w:marTop w:val="0"/>
              <w:marBottom w:val="0"/>
              <w:divBdr>
                <w:top w:val="none" w:sz="0" w:space="0" w:color="auto"/>
                <w:left w:val="none" w:sz="0" w:space="0" w:color="auto"/>
                <w:bottom w:val="none" w:sz="0" w:space="0" w:color="auto"/>
                <w:right w:val="none" w:sz="0" w:space="0" w:color="auto"/>
              </w:divBdr>
            </w:div>
            <w:div w:id="463472260">
              <w:marLeft w:val="0"/>
              <w:marRight w:val="0"/>
              <w:marTop w:val="0"/>
              <w:marBottom w:val="0"/>
              <w:divBdr>
                <w:top w:val="none" w:sz="0" w:space="0" w:color="auto"/>
                <w:left w:val="none" w:sz="0" w:space="0" w:color="auto"/>
                <w:bottom w:val="none" w:sz="0" w:space="0" w:color="auto"/>
                <w:right w:val="none" w:sz="0" w:space="0" w:color="auto"/>
              </w:divBdr>
            </w:div>
            <w:div w:id="478838645">
              <w:marLeft w:val="0"/>
              <w:marRight w:val="0"/>
              <w:marTop w:val="0"/>
              <w:marBottom w:val="0"/>
              <w:divBdr>
                <w:top w:val="none" w:sz="0" w:space="0" w:color="auto"/>
                <w:left w:val="none" w:sz="0" w:space="0" w:color="auto"/>
                <w:bottom w:val="none" w:sz="0" w:space="0" w:color="auto"/>
                <w:right w:val="none" w:sz="0" w:space="0" w:color="auto"/>
              </w:divBdr>
            </w:div>
            <w:div w:id="1114012034">
              <w:marLeft w:val="0"/>
              <w:marRight w:val="0"/>
              <w:marTop w:val="0"/>
              <w:marBottom w:val="0"/>
              <w:divBdr>
                <w:top w:val="none" w:sz="0" w:space="0" w:color="auto"/>
                <w:left w:val="none" w:sz="0" w:space="0" w:color="auto"/>
                <w:bottom w:val="none" w:sz="0" w:space="0" w:color="auto"/>
                <w:right w:val="none" w:sz="0" w:space="0" w:color="auto"/>
              </w:divBdr>
            </w:div>
            <w:div w:id="1301184337">
              <w:marLeft w:val="0"/>
              <w:marRight w:val="0"/>
              <w:marTop w:val="0"/>
              <w:marBottom w:val="0"/>
              <w:divBdr>
                <w:top w:val="none" w:sz="0" w:space="0" w:color="auto"/>
                <w:left w:val="none" w:sz="0" w:space="0" w:color="auto"/>
                <w:bottom w:val="none" w:sz="0" w:space="0" w:color="auto"/>
                <w:right w:val="none" w:sz="0" w:space="0" w:color="auto"/>
              </w:divBdr>
            </w:div>
            <w:div w:id="1443720647">
              <w:marLeft w:val="0"/>
              <w:marRight w:val="0"/>
              <w:marTop w:val="0"/>
              <w:marBottom w:val="0"/>
              <w:divBdr>
                <w:top w:val="none" w:sz="0" w:space="0" w:color="auto"/>
                <w:left w:val="none" w:sz="0" w:space="0" w:color="auto"/>
                <w:bottom w:val="none" w:sz="0" w:space="0" w:color="auto"/>
                <w:right w:val="none" w:sz="0" w:space="0" w:color="auto"/>
              </w:divBdr>
            </w:div>
            <w:div w:id="1483737960">
              <w:marLeft w:val="0"/>
              <w:marRight w:val="0"/>
              <w:marTop w:val="0"/>
              <w:marBottom w:val="0"/>
              <w:divBdr>
                <w:top w:val="none" w:sz="0" w:space="0" w:color="auto"/>
                <w:left w:val="none" w:sz="0" w:space="0" w:color="auto"/>
                <w:bottom w:val="none" w:sz="0" w:space="0" w:color="auto"/>
                <w:right w:val="none" w:sz="0" w:space="0" w:color="auto"/>
              </w:divBdr>
            </w:div>
            <w:div w:id="1491870985">
              <w:marLeft w:val="0"/>
              <w:marRight w:val="0"/>
              <w:marTop w:val="0"/>
              <w:marBottom w:val="0"/>
              <w:divBdr>
                <w:top w:val="none" w:sz="0" w:space="0" w:color="auto"/>
                <w:left w:val="none" w:sz="0" w:space="0" w:color="auto"/>
                <w:bottom w:val="none" w:sz="0" w:space="0" w:color="auto"/>
                <w:right w:val="none" w:sz="0" w:space="0" w:color="auto"/>
              </w:divBdr>
            </w:div>
            <w:div w:id="1581212454">
              <w:marLeft w:val="0"/>
              <w:marRight w:val="0"/>
              <w:marTop w:val="0"/>
              <w:marBottom w:val="0"/>
              <w:divBdr>
                <w:top w:val="none" w:sz="0" w:space="0" w:color="auto"/>
                <w:left w:val="none" w:sz="0" w:space="0" w:color="auto"/>
                <w:bottom w:val="none" w:sz="0" w:space="0" w:color="auto"/>
                <w:right w:val="none" w:sz="0" w:space="0" w:color="auto"/>
              </w:divBdr>
            </w:div>
            <w:div w:id="1742369245">
              <w:marLeft w:val="0"/>
              <w:marRight w:val="0"/>
              <w:marTop w:val="0"/>
              <w:marBottom w:val="0"/>
              <w:divBdr>
                <w:top w:val="none" w:sz="0" w:space="0" w:color="auto"/>
                <w:left w:val="none" w:sz="0" w:space="0" w:color="auto"/>
                <w:bottom w:val="none" w:sz="0" w:space="0" w:color="auto"/>
                <w:right w:val="none" w:sz="0" w:space="0" w:color="auto"/>
              </w:divBdr>
            </w:div>
            <w:div w:id="1884169278">
              <w:marLeft w:val="0"/>
              <w:marRight w:val="0"/>
              <w:marTop w:val="0"/>
              <w:marBottom w:val="0"/>
              <w:divBdr>
                <w:top w:val="none" w:sz="0" w:space="0" w:color="auto"/>
                <w:left w:val="none" w:sz="0" w:space="0" w:color="auto"/>
                <w:bottom w:val="none" w:sz="0" w:space="0" w:color="auto"/>
                <w:right w:val="none" w:sz="0" w:space="0" w:color="auto"/>
              </w:divBdr>
            </w:div>
            <w:div w:id="2053309997">
              <w:marLeft w:val="0"/>
              <w:marRight w:val="0"/>
              <w:marTop w:val="0"/>
              <w:marBottom w:val="0"/>
              <w:divBdr>
                <w:top w:val="none" w:sz="0" w:space="0" w:color="auto"/>
                <w:left w:val="none" w:sz="0" w:space="0" w:color="auto"/>
                <w:bottom w:val="none" w:sz="0" w:space="0" w:color="auto"/>
                <w:right w:val="none" w:sz="0" w:space="0" w:color="auto"/>
              </w:divBdr>
            </w:div>
          </w:divsChild>
        </w:div>
        <w:div w:id="381564293">
          <w:marLeft w:val="0"/>
          <w:marRight w:val="0"/>
          <w:marTop w:val="0"/>
          <w:marBottom w:val="0"/>
          <w:divBdr>
            <w:top w:val="none" w:sz="0" w:space="0" w:color="auto"/>
            <w:left w:val="none" w:sz="0" w:space="0" w:color="auto"/>
            <w:bottom w:val="none" w:sz="0" w:space="0" w:color="auto"/>
            <w:right w:val="none" w:sz="0" w:space="0" w:color="auto"/>
          </w:divBdr>
        </w:div>
        <w:div w:id="437019476">
          <w:marLeft w:val="0"/>
          <w:marRight w:val="0"/>
          <w:marTop w:val="0"/>
          <w:marBottom w:val="0"/>
          <w:divBdr>
            <w:top w:val="none" w:sz="0" w:space="0" w:color="auto"/>
            <w:left w:val="none" w:sz="0" w:space="0" w:color="auto"/>
            <w:bottom w:val="none" w:sz="0" w:space="0" w:color="auto"/>
            <w:right w:val="none" w:sz="0" w:space="0" w:color="auto"/>
          </w:divBdr>
        </w:div>
        <w:div w:id="558445975">
          <w:marLeft w:val="0"/>
          <w:marRight w:val="0"/>
          <w:marTop w:val="0"/>
          <w:marBottom w:val="0"/>
          <w:divBdr>
            <w:top w:val="none" w:sz="0" w:space="0" w:color="auto"/>
            <w:left w:val="none" w:sz="0" w:space="0" w:color="auto"/>
            <w:bottom w:val="none" w:sz="0" w:space="0" w:color="auto"/>
            <w:right w:val="none" w:sz="0" w:space="0" w:color="auto"/>
          </w:divBdr>
        </w:div>
        <w:div w:id="613246327">
          <w:marLeft w:val="0"/>
          <w:marRight w:val="0"/>
          <w:marTop w:val="0"/>
          <w:marBottom w:val="0"/>
          <w:divBdr>
            <w:top w:val="none" w:sz="0" w:space="0" w:color="auto"/>
            <w:left w:val="none" w:sz="0" w:space="0" w:color="auto"/>
            <w:bottom w:val="none" w:sz="0" w:space="0" w:color="auto"/>
            <w:right w:val="none" w:sz="0" w:space="0" w:color="auto"/>
          </w:divBdr>
        </w:div>
        <w:div w:id="719597914">
          <w:marLeft w:val="0"/>
          <w:marRight w:val="0"/>
          <w:marTop w:val="0"/>
          <w:marBottom w:val="0"/>
          <w:divBdr>
            <w:top w:val="none" w:sz="0" w:space="0" w:color="auto"/>
            <w:left w:val="none" w:sz="0" w:space="0" w:color="auto"/>
            <w:bottom w:val="none" w:sz="0" w:space="0" w:color="auto"/>
            <w:right w:val="none" w:sz="0" w:space="0" w:color="auto"/>
          </w:divBdr>
        </w:div>
        <w:div w:id="771169037">
          <w:marLeft w:val="0"/>
          <w:marRight w:val="0"/>
          <w:marTop w:val="0"/>
          <w:marBottom w:val="0"/>
          <w:divBdr>
            <w:top w:val="none" w:sz="0" w:space="0" w:color="auto"/>
            <w:left w:val="none" w:sz="0" w:space="0" w:color="auto"/>
            <w:bottom w:val="none" w:sz="0" w:space="0" w:color="auto"/>
            <w:right w:val="none" w:sz="0" w:space="0" w:color="auto"/>
          </w:divBdr>
        </w:div>
        <w:div w:id="883635672">
          <w:marLeft w:val="0"/>
          <w:marRight w:val="0"/>
          <w:marTop w:val="0"/>
          <w:marBottom w:val="0"/>
          <w:divBdr>
            <w:top w:val="none" w:sz="0" w:space="0" w:color="auto"/>
            <w:left w:val="none" w:sz="0" w:space="0" w:color="auto"/>
            <w:bottom w:val="none" w:sz="0" w:space="0" w:color="auto"/>
            <w:right w:val="none" w:sz="0" w:space="0" w:color="auto"/>
          </w:divBdr>
        </w:div>
        <w:div w:id="967665421">
          <w:marLeft w:val="0"/>
          <w:marRight w:val="0"/>
          <w:marTop w:val="0"/>
          <w:marBottom w:val="0"/>
          <w:divBdr>
            <w:top w:val="none" w:sz="0" w:space="0" w:color="auto"/>
            <w:left w:val="none" w:sz="0" w:space="0" w:color="auto"/>
            <w:bottom w:val="none" w:sz="0" w:space="0" w:color="auto"/>
            <w:right w:val="none" w:sz="0" w:space="0" w:color="auto"/>
          </w:divBdr>
        </w:div>
        <w:div w:id="1022436407">
          <w:marLeft w:val="0"/>
          <w:marRight w:val="0"/>
          <w:marTop w:val="0"/>
          <w:marBottom w:val="0"/>
          <w:divBdr>
            <w:top w:val="none" w:sz="0" w:space="0" w:color="auto"/>
            <w:left w:val="none" w:sz="0" w:space="0" w:color="auto"/>
            <w:bottom w:val="none" w:sz="0" w:space="0" w:color="auto"/>
            <w:right w:val="none" w:sz="0" w:space="0" w:color="auto"/>
          </w:divBdr>
        </w:div>
        <w:div w:id="1047295823">
          <w:marLeft w:val="0"/>
          <w:marRight w:val="0"/>
          <w:marTop w:val="0"/>
          <w:marBottom w:val="0"/>
          <w:divBdr>
            <w:top w:val="none" w:sz="0" w:space="0" w:color="auto"/>
            <w:left w:val="none" w:sz="0" w:space="0" w:color="auto"/>
            <w:bottom w:val="none" w:sz="0" w:space="0" w:color="auto"/>
            <w:right w:val="none" w:sz="0" w:space="0" w:color="auto"/>
          </w:divBdr>
        </w:div>
        <w:div w:id="1100881544">
          <w:marLeft w:val="0"/>
          <w:marRight w:val="0"/>
          <w:marTop w:val="0"/>
          <w:marBottom w:val="0"/>
          <w:divBdr>
            <w:top w:val="none" w:sz="0" w:space="0" w:color="auto"/>
            <w:left w:val="none" w:sz="0" w:space="0" w:color="auto"/>
            <w:bottom w:val="none" w:sz="0" w:space="0" w:color="auto"/>
            <w:right w:val="none" w:sz="0" w:space="0" w:color="auto"/>
          </w:divBdr>
        </w:div>
        <w:div w:id="1235822581">
          <w:marLeft w:val="0"/>
          <w:marRight w:val="0"/>
          <w:marTop w:val="0"/>
          <w:marBottom w:val="0"/>
          <w:divBdr>
            <w:top w:val="none" w:sz="0" w:space="0" w:color="auto"/>
            <w:left w:val="none" w:sz="0" w:space="0" w:color="auto"/>
            <w:bottom w:val="none" w:sz="0" w:space="0" w:color="auto"/>
            <w:right w:val="none" w:sz="0" w:space="0" w:color="auto"/>
          </w:divBdr>
        </w:div>
        <w:div w:id="1364095391">
          <w:marLeft w:val="0"/>
          <w:marRight w:val="0"/>
          <w:marTop w:val="0"/>
          <w:marBottom w:val="0"/>
          <w:divBdr>
            <w:top w:val="none" w:sz="0" w:space="0" w:color="auto"/>
            <w:left w:val="none" w:sz="0" w:space="0" w:color="auto"/>
            <w:bottom w:val="none" w:sz="0" w:space="0" w:color="auto"/>
            <w:right w:val="none" w:sz="0" w:space="0" w:color="auto"/>
          </w:divBdr>
        </w:div>
        <w:div w:id="1364790793">
          <w:marLeft w:val="0"/>
          <w:marRight w:val="0"/>
          <w:marTop w:val="0"/>
          <w:marBottom w:val="0"/>
          <w:divBdr>
            <w:top w:val="none" w:sz="0" w:space="0" w:color="auto"/>
            <w:left w:val="none" w:sz="0" w:space="0" w:color="auto"/>
            <w:bottom w:val="none" w:sz="0" w:space="0" w:color="auto"/>
            <w:right w:val="none" w:sz="0" w:space="0" w:color="auto"/>
          </w:divBdr>
        </w:div>
        <w:div w:id="1397783427">
          <w:marLeft w:val="0"/>
          <w:marRight w:val="0"/>
          <w:marTop w:val="0"/>
          <w:marBottom w:val="0"/>
          <w:divBdr>
            <w:top w:val="none" w:sz="0" w:space="0" w:color="auto"/>
            <w:left w:val="none" w:sz="0" w:space="0" w:color="auto"/>
            <w:bottom w:val="none" w:sz="0" w:space="0" w:color="auto"/>
            <w:right w:val="none" w:sz="0" w:space="0" w:color="auto"/>
          </w:divBdr>
        </w:div>
        <w:div w:id="1677339048">
          <w:marLeft w:val="0"/>
          <w:marRight w:val="0"/>
          <w:marTop w:val="0"/>
          <w:marBottom w:val="0"/>
          <w:divBdr>
            <w:top w:val="none" w:sz="0" w:space="0" w:color="auto"/>
            <w:left w:val="none" w:sz="0" w:space="0" w:color="auto"/>
            <w:bottom w:val="none" w:sz="0" w:space="0" w:color="auto"/>
            <w:right w:val="none" w:sz="0" w:space="0" w:color="auto"/>
          </w:divBdr>
          <w:divsChild>
            <w:div w:id="1428573792">
              <w:marLeft w:val="-75"/>
              <w:marRight w:val="0"/>
              <w:marTop w:val="30"/>
              <w:marBottom w:val="30"/>
              <w:divBdr>
                <w:top w:val="none" w:sz="0" w:space="0" w:color="auto"/>
                <w:left w:val="none" w:sz="0" w:space="0" w:color="auto"/>
                <w:bottom w:val="none" w:sz="0" w:space="0" w:color="auto"/>
                <w:right w:val="none" w:sz="0" w:space="0" w:color="auto"/>
              </w:divBdr>
              <w:divsChild>
                <w:div w:id="2829277">
                  <w:marLeft w:val="0"/>
                  <w:marRight w:val="0"/>
                  <w:marTop w:val="0"/>
                  <w:marBottom w:val="0"/>
                  <w:divBdr>
                    <w:top w:val="none" w:sz="0" w:space="0" w:color="auto"/>
                    <w:left w:val="none" w:sz="0" w:space="0" w:color="auto"/>
                    <w:bottom w:val="none" w:sz="0" w:space="0" w:color="auto"/>
                    <w:right w:val="none" w:sz="0" w:space="0" w:color="auto"/>
                  </w:divBdr>
                  <w:divsChild>
                    <w:div w:id="420881200">
                      <w:marLeft w:val="0"/>
                      <w:marRight w:val="0"/>
                      <w:marTop w:val="0"/>
                      <w:marBottom w:val="0"/>
                      <w:divBdr>
                        <w:top w:val="none" w:sz="0" w:space="0" w:color="auto"/>
                        <w:left w:val="none" w:sz="0" w:space="0" w:color="auto"/>
                        <w:bottom w:val="none" w:sz="0" w:space="0" w:color="auto"/>
                        <w:right w:val="none" w:sz="0" w:space="0" w:color="auto"/>
                      </w:divBdr>
                    </w:div>
                  </w:divsChild>
                </w:div>
                <w:div w:id="82381749">
                  <w:marLeft w:val="0"/>
                  <w:marRight w:val="0"/>
                  <w:marTop w:val="0"/>
                  <w:marBottom w:val="0"/>
                  <w:divBdr>
                    <w:top w:val="none" w:sz="0" w:space="0" w:color="auto"/>
                    <w:left w:val="none" w:sz="0" w:space="0" w:color="auto"/>
                    <w:bottom w:val="none" w:sz="0" w:space="0" w:color="auto"/>
                    <w:right w:val="none" w:sz="0" w:space="0" w:color="auto"/>
                  </w:divBdr>
                  <w:divsChild>
                    <w:div w:id="538012459">
                      <w:marLeft w:val="0"/>
                      <w:marRight w:val="0"/>
                      <w:marTop w:val="0"/>
                      <w:marBottom w:val="0"/>
                      <w:divBdr>
                        <w:top w:val="none" w:sz="0" w:space="0" w:color="auto"/>
                        <w:left w:val="none" w:sz="0" w:space="0" w:color="auto"/>
                        <w:bottom w:val="none" w:sz="0" w:space="0" w:color="auto"/>
                        <w:right w:val="none" w:sz="0" w:space="0" w:color="auto"/>
                      </w:divBdr>
                    </w:div>
                  </w:divsChild>
                </w:div>
                <w:div w:id="171116324">
                  <w:marLeft w:val="0"/>
                  <w:marRight w:val="0"/>
                  <w:marTop w:val="0"/>
                  <w:marBottom w:val="0"/>
                  <w:divBdr>
                    <w:top w:val="none" w:sz="0" w:space="0" w:color="auto"/>
                    <w:left w:val="none" w:sz="0" w:space="0" w:color="auto"/>
                    <w:bottom w:val="none" w:sz="0" w:space="0" w:color="auto"/>
                    <w:right w:val="none" w:sz="0" w:space="0" w:color="auto"/>
                  </w:divBdr>
                  <w:divsChild>
                    <w:div w:id="182791481">
                      <w:marLeft w:val="0"/>
                      <w:marRight w:val="0"/>
                      <w:marTop w:val="0"/>
                      <w:marBottom w:val="0"/>
                      <w:divBdr>
                        <w:top w:val="none" w:sz="0" w:space="0" w:color="auto"/>
                        <w:left w:val="none" w:sz="0" w:space="0" w:color="auto"/>
                        <w:bottom w:val="none" w:sz="0" w:space="0" w:color="auto"/>
                        <w:right w:val="none" w:sz="0" w:space="0" w:color="auto"/>
                      </w:divBdr>
                    </w:div>
                  </w:divsChild>
                </w:div>
                <w:div w:id="224874079">
                  <w:marLeft w:val="0"/>
                  <w:marRight w:val="0"/>
                  <w:marTop w:val="0"/>
                  <w:marBottom w:val="0"/>
                  <w:divBdr>
                    <w:top w:val="none" w:sz="0" w:space="0" w:color="auto"/>
                    <w:left w:val="none" w:sz="0" w:space="0" w:color="auto"/>
                    <w:bottom w:val="none" w:sz="0" w:space="0" w:color="auto"/>
                    <w:right w:val="none" w:sz="0" w:space="0" w:color="auto"/>
                  </w:divBdr>
                  <w:divsChild>
                    <w:div w:id="1405835237">
                      <w:marLeft w:val="0"/>
                      <w:marRight w:val="0"/>
                      <w:marTop w:val="0"/>
                      <w:marBottom w:val="0"/>
                      <w:divBdr>
                        <w:top w:val="none" w:sz="0" w:space="0" w:color="auto"/>
                        <w:left w:val="none" w:sz="0" w:space="0" w:color="auto"/>
                        <w:bottom w:val="none" w:sz="0" w:space="0" w:color="auto"/>
                        <w:right w:val="none" w:sz="0" w:space="0" w:color="auto"/>
                      </w:divBdr>
                    </w:div>
                  </w:divsChild>
                </w:div>
                <w:div w:id="283268790">
                  <w:marLeft w:val="0"/>
                  <w:marRight w:val="0"/>
                  <w:marTop w:val="0"/>
                  <w:marBottom w:val="0"/>
                  <w:divBdr>
                    <w:top w:val="none" w:sz="0" w:space="0" w:color="auto"/>
                    <w:left w:val="none" w:sz="0" w:space="0" w:color="auto"/>
                    <w:bottom w:val="none" w:sz="0" w:space="0" w:color="auto"/>
                    <w:right w:val="none" w:sz="0" w:space="0" w:color="auto"/>
                  </w:divBdr>
                  <w:divsChild>
                    <w:div w:id="558445509">
                      <w:marLeft w:val="0"/>
                      <w:marRight w:val="0"/>
                      <w:marTop w:val="0"/>
                      <w:marBottom w:val="0"/>
                      <w:divBdr>
                        <w:top w:val="none" w:sz="0" w:space="0" w:color="auto"/>
                        <w:left w:val="none" w:sz="0" w:space="0" w:color="auto"/>
                        <w:bottom w:val="none" w:sz="0" w:space="0" w:color="auto"/>
                        <w:right w:val="none" w:sz="0" w:space="0" w:color="auto"/>
                      </w:divBdr>
                    </w:div>
                  </w:divsChild>
                </w:div>
                <w:div w:id="455563035">
                  <w:marLeft w:val="0"/>
                  <w:marRight w:val="0"/>
                  <w:marTop w:val="0"/>
                  <w:marBottom w:val="0"/>
                  <w:divBdr>
                    <w:top w:val="none" w:sz="0" w:space="0" w:color="auto"/>
                    <w:left w:val="none" w:sz="0" w:space="0" w:color="auto"/>
                    <w:bottom w:val="none" w:sz="0" w:space="0" w:color="auto"/>
                    <w:right w:val="none" w:sz="0" w:space="0" w:color="auto"/>
                  </w:divBdr>
                  <w:divsChild>
                    <w:div w:id="484593036">
                      <w:marLeft w:val="0"/>
                      <w:marRight w:val="0"/>
                      <w:marTop w:val="0"/>
                      <w:marBottom w:val="0"/>
                      <w:divBdr>
                        <w:top w:val="none" w:sz="0" w:space="0" w:color="auto"/>
                        <w:left w:val="none" w:sz="0" w:space="0" w:color="auto"/>
                        <w:bottom w:val="none" w:sz="0" w:space="0" w:color="auto"/>
                        <w:right w:val="none" w:sz="0" w:space="0" w:color="auto"/>
                      </w:divBdr>
                    </w:div>
                  </w:divsChild>
                </w:div>
                <w:div w:id="468783644">
                  <w:marLeft w:val="0"/>
                  <w:marRight w:val="0"/>
                  <w:marTop w:val="0"/>
                  <w:marBottom w:val="0"/>
                  <w:divBdr>
                    <w:top w:val="none" w:sz="0" w:space="0" w:color="auto"/>
                    <w:left w:val="none" w:sz="0" w:space="0" w:color="auto"/>
                    <w:bottom w:val="none" w:sz="0" w:space="0" w:color="auto"/>
                    <w:right w:val="none" w:sz="0" w:space="0" w:color="auto"/>
                  </w:divBdr>
                  <w:divsChild>
                    <w:div w:id="563298372">
                      <w:marLeft w:val="0"/>
                      <w:marRight w:val="0"/>
                      <w:marTop w:val="0"/>
                      <w:marBottom w:val="0"/>
                      <w:divBdr>
                        <w:top w:val="none" w:sz="0" w:space="0" w:color="auto"/>
                        <w:left w:val="none" w:sz="0" w:space="0" w:color="auto"/>
                        <w:bottom w:val="none" w:sz="0" w:space="0" w:color="auto"/>
                        <w:right w:val="none" w:sz="0" w:space="0" w:color="auto"/>
                      </w:divBdr>
                    </w:div>
                  </w:divsChild>
                </w:div>
                <w:div w:id="634798808">
                  <w:marLeft w:val="0"/>
                  <w:marRight w:val="0"/>
                  <w:marTop w:val="0"/>
                  <w:marBottom w:val="0"/>
                  <w:divBdr>
                    <w:top w:val="none" w:sz="0" w:space="0" w:color="auto"/>
                    <w:left w:val="none" w:sz="0" w:space="0" w:color="auto"/>
                    <w:bottom w:val="none" w:sz="0" w:space="0" w:color="auto"/>
                    <w:right w:val="none" w:sz="0" w:space="0" w:color="auto"/>
                  </w:divBdr>
                  <w:divsChild>
                    <w:div w:id="95097695">
                      <w:marLeft w:val="0"/>
                      <w:marRight w:val="0"/>
                      <w:marTop w:val="0"/>
                      <w:marBottom w:val="0"/>
                      <w:divBdr>
                        <w:top w:val="none" w:sz="0" w:space="0" w:color="auto"/>
                        <w:left w:val="none" w:sz="0" w:space="0" w:color="auto"/>
                        <w:bottom w:val="none" w:sz="0" w:space="0" w:color="auto"/>
                        <w:right w:val="none" w:sz="0" w:space="0" w:color="auto"/>
                      </w:divBdr>
                    </w:div>
                  </w:divsChild>
                </w:div>
                <w:div w:id="673924535">
                  <w:marLeft w:val="0"/>
                  <w:marRight w:val="0"/>
                  <w:marTop w:val="0"/>
                  <w:marBottom w:val="0"/>
                  <w:divBdr>
                    <w:top w:val="none" w:sz="0" w:space="0" w:color="auto"/>
                    <w:left w:val="none" w:sz="0" w:space="0" w:color="auto"/>
                    <w:bottom w:val="none" w:sz="0" w:space="0" w:color="auto"/>
                    <w:right w:val="none" w:sz="0" w:space="0" w:color="auto"/>
                  </w:divBdr>
                  <w:divsChild>
                    <w:div w:id="1598173482">
                      <w:marLeft w:val="0"/>
                      <w:marRight w:val="0"/>
                      <w:marTop w:val="0"/>
                      <w:marBottom w:val="0"/>
                      <w:divBdr>
                        <w:top w:val="none" w:sz="0" w:space="0" w:color="auto"/>
                        <w:left w:val="none" w:sz="0" w:space="0" w:color="auto"/>
                        <w:bottom w:val="none" w:sz="0" w:space="0" w:color="auto"/>
                        <w:right w:val="none" w:sz="0" w:space="0" w:color="auto"/>
                      </w:divBdr>
                    </w:div>
                  </w:divsChild>
                </w:div>
                <w:div w:id="755437209">
                  <w:marLeft w:val="0"/>
                  <w:marRight w:val="0"/>
                  <w:marTop w:val="0"/>
                  <w:marBottom w:val="0"/>
                  <w:divBdr>
                    <w:top w:val="none" w:sz="0" w:space="0" w:color="auto"/>
                    <w:left w:val="none" w:sz="0" w:space="0" w:color="auto"/>
                    <w:bottom w:val="none" w:sz="0" w:space="0" w:color="auto"/>
                    <w:right w:val="none" w:sz="0" w:space="0" w:color="auto"/>
                  </w:divBdr>
                  <w:divsChild>
                    <w:div w:id="1229683298">
                      <w:marLeft w:val="0"/>
                      <w:marRight w:val="0"/>
                      <w:marTop w:val="0"/>
                      <w:marBottom w:val="0"/>
                      <w:divBdr>
                        <w:top w:val="none" w:sz="0" w:space="0" w:color="auto"/>
                        <w:left w:val="none" w:sz="0" w:space="0" w:color="auto"/>
                        <w:bottom w:val="none" w:sz="0" w:space="0" w:color="auto"/>
                        <w:right w:val="none" w:sz="0" w:space="0" w:color="auto"/>
                      </w:divBdr>
                    </w:div>
                  </w:divsChild>
                </w:div>
                <w:div w:id="775952950">
                  <w:marLeft w:val="0"/>
                  <w:marRight w:val="0"/>
                  <w:marTop w:val="0"/>
                  <w:marBottom w:val="0"/>
                  <w:divBdr>
                    <w:top w:val="none" w:sz="0" w:space="0" w:color="auto"/>
                    <w:left w:val="none" w:sz="0" w:space="0" w:color="auto"/>
                    <w:bottom w:val="none" w:sz="0" w:space="0" w:color="auto"/>
                    <w:right w:val="none" w:sz="0" w:space="0" w:color="auto"/>
                  </w:divBdr>
                  <w:divsChild>
                    <w:div w:id="319117303">
                      <w:marLeft w:val="0"/>
                      <w:marRight w:val="0"/>
                      <w:marTop w:val="0"/>
                      <w:marBottom w:val="0"/>
                      <w:divBdr>
                        <w:top w:val="none" w:sz="0" w:space="0" w:color="auto"/>
                        <w:left w:val="none" w:sz="0" w:space="0" w:color="auto"/>
                        <w:bottom w:val="none" w:sz="0" w:space="0" w:color="auto"/>
                        <w:right w:val="none" w:sz="0" w:space="0" w:color="auto"/>
                      </w:divBdr>
                    </w:div>
                  </w:divsChild>
                </w:div>
                <w:div w:id="880901673">
                  <w:marLeft w:val="0"/>
                  <w:marRight w:val="0"/>
                  <w:marTop w:val="0"/>
                  <w:marBottom w:val="0"/>
                  <w:divBdr>
                    <w:top w:val="none" w:sz="0" w:space="0" w:color="auto"/>
                    <w:left w:val="none" w:sz="0" w:space="0" w:color="auto"/>
                    <w:bottom w:val="none" w:sz="0" w:space="0" w:color="auto"/>
                    <w:right w:val="none" w:sz="0" w:space="0" w:color="auto"/>
                  </w:divBdr>
                  <w:divsChild>
                    <w:div w:id="29502799">
                      <w:marLeft w:val="0"/>
                      <w:marRight w:val="0"/>
                      <w:marTop w:val="0"/>
                      <w:marBottom w:val="0"/>
                      <w:divBdr>
                        <w:top w:val="none" w:sz="0" w:space="0" w:color="auto"/>
                        <w:left w:val="none" w:sz="0" w:space="0" w:color="auto"/>
                        <w:bottom w:val="none" w:sz="0" w:space="0" w:color="auto"/>
                        <w:right w:val="none" w:sz="0" w:space="0" w:color="auto"/>
                      </w:divBdr>
                    </w:div>
                  </w:divsChild>
                </w:div>
                <w:div w:id="890652810">
                  <w:marLeft w:val="0"/>
                  <w:marRight w:val="0"/>
                  <w:marTop w:val="0"/>
                  <w:marBottom w:val="0"/>
                  <w:divBdr>
                    <w:top w:val="none" w:sz="0" w:space="0" w:color="auto"/>
                    <w:left w:val="none" w:sz="0" w:space="0" w:color="auto"/>
                    <w:bottom w:val="none" w:sz="0" w:space="0" w:color="auto"/>
                    <w:right w:val="none" w:sz="0" w:space="0" w:color="auto"/>
                  </w:divBdr>
                  <w:divsChild>
                    <w:div w:id="1822652592">
                      <w:marLeft w:val="0"/>
                      <w:marRight w:val="0"/>
                      <w:marTop w:val="0"/>
                      <w:marBottom w:val="0"/>
                      <w:divBdr>
                        <w:top w:val="none" w:sz="0" w:space="0" w:color="auto"/>
                        <w:left w:val="none" w:sz="0" w:space="0" w:color="auto"/>
                        <w:bottom w:val="none" w:sz="0" w:space="0" w:color="auto"/>
                        <w:right w:val="none" w:sz="0" w:space="0" w:color="auto"/>
                      </w:divBdr>
                    </w:div>
                  </w:divsChild>
                </w:div>
                <w:div w:id="938417526">
                  <w:marLeft w:val="0"/>
                  <w:marRight w:val="0"/>
                  <w:marTop w:val="0"/>
                  <w:marBottom w:val="0"/>
                  <w:divBdr>
                    <w:top w:val="none" w:sz="0" w:space="0" w:color="auto"/>
                    <w:left w:val="none" w:sz="0" w:space="0" w:color="auto"/>
                    <w:bottom w:val="none" w:sz="0" w:space="0" w:color="auto"/>
                    <w:right w:val="none" w:sz="0" w:space="0" w:color="auto"/>
                  </w:divBdr>
                  <w:divsChild>
                    <w:div w:id="669672710">
                      <w:marLeft w:val="0"/>
                      <w:marRight w:val="0"/>
                      <w:marTop w:val="0"/>
                      <w:marBottom w:val="0"/>
                      <w:divBdr>
                        <w:top w:val="none" w:sz="0" w:space="0" w:color="auto"/>
                        <w:left w:val="none" w:sz="0" w:space="0" w:color="auto"/>
                        <w:bottom w:val="none" w:sz="0" w:space="0" w:color="auto"/>
                        <w:right w:val="none" w:sz="0" w:space="0" w:color="auto"/>
                      </w:divBdr>
                    </w:div>
                  </w:divsChild>
                </w:div>
                <w:div w:id="994189216">
                  <w:marLeft w:val="0"/>
                  <w:marRight w:val="0"/>
                  <w:marTop w:val="0"/>
                  <w:marBottom w:val="0"/>
                  <w:divBdr>
                    <w:top w:val="none" w:sz="0" w:space="0" w:color="auto"/>
                    <w:left w:val="none" w:sz="0" w:space="0" w:color="auto"/>
                    <w:bottom w:val="none" w:sz="0" w:space="0" w:color="auto"/>
                    <w:right w:val="none" w:sz="0" w:space="0" w:color="auto"/>
                  </w:divBdr>
                  <w:divsChild>
                    <w:div w:id="1123428543">
                      <w:marLeft w:val="0"/>
                      <w:marRight w:val="0"/>
                      <w:marTop w:val="0"/>
                      <w:marBottom w:val="0"/>
                      <w:divBdr>
                        <w:top w:val="none" w:sz="0" w:space="0" w:color="auto"/>
                        <w:left w:val="none" w:sz="0" w:space="0" w:color="auto"/>
                        <w:bottom w:val="none" w:sz="0" w:space="0" w:color="auto"/>
                        <w:right w:val="none" w:sz="0" w:space="0" w:color="auto"/>
                      </w:divBdr>
                    </w:div>
                  </w:divsChild>
                </w:div>
                <w:div w:id="1004287529">
                  <w:marLeft w:val="0"/>
                  <w:marRight w:val="0"/>
                  <w:marTop w:val="0"/>
                  <w:marBottom w:val="0"/>
                  <w:divBdr>
                    <w:top w:val="none" w:sz="0" w:space="0" w:color="auto"/>
                    <w:left w:val="none" w:sz="0" w:space="0" w:color="auto"/>
                    <w:bottom w:val="none" w:sz="0" w:space="0" w:color="auto"/>
                    <w:right w:val="none" w:sz="0" w:space="0" w:color="auto"/>
                  </w:divBdr>
                  <w:divsChild>
                    <w:div w:id="457843255">
                      <w:marLeft w:val="0"/>
                      <w:marRight w:val="0"/>
                      <w:marTop w:val="0"/>
                      <w:marBottom w:val="0"/>
                      <w:divBdr>
                        <w:top w:val="none" w:sz="0" w:space="0" w:color="auto"/>
                        <w:left w:val="none" w:sz="0" w:space="0" w:color="auto"/>
                        <w:bottom w:val="none" w:sz="0" w:space="0" w:color="auto"/>
                        <w:right w:val="none" w:sz="0" w:space="0" w:color="auto"/>
                      </w:divBdr>
                    </w:div>
                  </w:divsChild>
                </w:div>
                <w:div w:id="1077098687">
                  <w:marLeft w:val="0"/>
                  <w:marRight w:val="0"/>
                  <w:marTop w:val="0"/>
                  <w:marBottom w:val="0"/>
                  <w:divBdr>
                    <w:top w:val="none" w:sz="0" w:space="0" w:color="auto"/>
                    <w:left w:val="none" w:sz="0" w:space="0" w:color="auto"/>
                    <w:bottom w:val="none" w:sz="0" w:space="0" w:color="auto"/>
                    <w:right w:val="none" w:sz="0" w:space="0" w:color="auto"/>
                  </w:divBdr>
                  <w:divsChild>
                    <w:div w:id="458769084">
                      <w:marLeft w:val="0"/>
                      <w:marRight w:val="0"/>
                      <w:marTop w:val="0"/>
                      <w:marBottom w:val="0"/>
                      <w:divBdr>
                        <w:top w:val="none" w:sz="0" w:space="0" w:color="auto"/>
                        <w:left w:val="none" w:sz="0" w:space="0" w:color="auto"/>
                        <w:bottom w:val="none" w:sz="0" w:space="0" w:color="auto"/>
                        <w:right w:val="none" w:sz="0" w:space="0" w:color="auto"/>
                      </w:divBdr>
                    </w:div>
                  </w:divsChild>
                </w:div>
                <w:div w:id="1229725877">
                  <w:marLeft w:val="0"/>
                  <w:marRight w:val="0"/>
                  <w:marTop w:val="0"/>
                  <w:marBottom w:val="0"/>
                  <w:divBdr>
                    <w:top w:val="none" w:sz="0" w:space="0" w:color="auto"/>
                    <w:left w:val="none" w:sz="0" w:space="0" w:color="auto"/>
                    <w:bottom w:val="none" w:sz="0" w:space="0" w:color="auto"/>
                    <w:right w:val="none" w:sz="0" w:space="0" w:color="auto"/>
                  </w:divBdr>
                  <w:divsChild>
                    <w:div w:id="2124374625">
                      <w:marLeft w:val="0"/>
                      <w:marRight w:val="0"/>
                      <w:marTop w:val="0"/>
                      <w:marBottom w:val="0"/>
                      <w:divBdr>
                        <w:top w:val="none" w:sz="0" w:space="0" w:color="auto"/>
                        <w:left w:val="none" w:sz="0" w:space="0" w:color="auto"/>
                        <w:bottom w:val="none" w:sz="0" w:space="0" w:color="auto"/>
                        <w:right w:val="none" w:sz="0" w:space="0" w:color="auto"/>
                      </w:divBdr>
                    </w:div>
                  </w:divsChild>
                </w:div>
                <w:div w:id="1327245125">
                  <w:marLeft w:val="0"/>
                  <w:marRight w:val="0"/>
                  <w:marTop w:val="0"/>
                  <w:marBottom w:val="0"/>
                  <w:divBdr>
                    <w:top w:val="none" w:sz="0" w:space="0" w:color="auto"/>
                    <w:left w:val="none" w:sz="0" w:space="0" w:color="auto"/>
                    <w:bottom w:val="none" w:sz="0" w:space="0" w:color="auto"/>
                    <w:right w:val="none" w:sz="0" w:space="0" w:color="auto"/>
                  </w:divBdr>
                  <w:divsChild>
                    <w:div w:id="959188214">
                      <w:marLeft w:val="0"/>
                      <w:marRight w:val="0"/>
                      <w:marTop w:val="0"/>
                      <w:marBottom w:val="0"/>
                      <w:divBdr>
                        <w:top w:val="none" w:sz="0" w:space="0" w:color="auto"/>
                        <w:left w:val="none" w:sz="0" w:space="0" w:color="auto"/>
                        <w:bottom w:val="none" w:sz="0" w:space="0" w:color="auto"/>
                        <w:right w:val="none" w:sz="0" w:space="0" w:color="auto"/>
                      </w:divBdr>
                    </w:div>
                  </w:divsChild>
                </w:div>
                <w:div w:id="1341270952">
                  <w:marLeft w:val="0"/>
                  <w:marRight w:val="0"/>
                  <w:marTop w:val="0"/>
                  <w:marBottom w:val="0"/>
                  <w:divBdr>
                    <w:top w:val="none" w:sz="0" w:space="0" w:color="auto"/>
                    <w:left w:val="none" w:sz="0" w:space="0" w:color="auto"/>
                    <w:bottom w:val="none" w:sz="0" w:space="0" w:color="auto"/>
                    <w:right w:val="none" w:sz="0" w:space="0" w:color="auto"/>
                  </w:divBdr>
                  <w:divsChild>
                    <w:div w:id="1746951667">
                      <w:marLeft w:val="0"/>
                      <w:marRight w:val="0"/>
                      <w:marTop w:val="0"/>
                      <w:marBottom w:val="0"/>
                      <w:divBdr>
                        <w:top w:val="none" w:sz="0" w:space="0" w:color="auto"/>
                        <w:left w:val="none" w:sz="0" w:space="0" w:color="auto"/>
                        <w:bottom w:val="none" w:sz="0" w:space="0" w:color="auto"/>
                        <w:right w:val="none" w:sz="0" w:space="0" w:color="auto"/>
                      </w:divBdr>
                    </w:div>
                  </w:divsChild>
                </w:div>
                <w:div w:id="1389961335">
                  <w:marLeft w:val="0"/>
                  <w:marRight w:val="0"/>
                  <w:marTop w:val="0"/>
                  <w:marBottom w:val="0"/>
                  <w:divBdr>
                    <w:top w:val="none" w:sz="0" w:space="0" w:color="auto"/>
                    <w:left w:val="none" w:sz="0" w:space="0" w:color="auto"/>
                    <w:bottom w:val="none" w:sz="0" w:space="0" w:color="auto"/>
                    <w:right w:val="none" w:sz="0" w:space="0" w:color="auto"/>
                  </w:divBdr>
                  <w:divsChild>
                    <w:div w:id="33310510">
                      <w:marLeft w:val="0"/>
                      <w:marRight w:val="0"/>
                      <w:marTop w:val="0"/>
                      <w:marBottom w:val="0"/>
                      <w:divBdr>
                        <w:top w:val="none" w:sz="0" w:space="0" w:color="auto"/>
                        <w:left w:val="none" w:sz="0" w:space="0" w:color="auto"/>
                        <w:bottom w:val="none" w:sz="0" w:space="0" w:color="auto"/>
                        <w:right w:val="none" w:sz="0" w:space="0" w:color="auto"/>
                      </w:divBdr>
                    </w:div>
                  </w:divsChild>
                </w:div>
                <w:div w:id="1484077352">
                  <w:marLeft w:val="0"/>
                  <w:marRight w:val="0"/>
                  <w:marTop w:val="0"/>
                  <w:marBottom w:val="0"/>
                  <w:divBdr>
                    <w:top w:val="none" w:sz="0" w:space="0" w:color="auto"/>
                    <w:left w:val="none" w:sz="0" w:space="0" w:color="auto"/>
                    <w:bottom w:val="none" w:sz="0" w:space="0" w:color="auto"/>
                    <w:right w:val="none" w:sz="0" w:space="0" w:color="auto"/>
                  </w:divBdr>
                  <w:divsChild>
                    <w:div w:id="1492021295">
                      <w:marLeft w:val="0"/>
                      <w:marRight w:val="0"/>
                      <w:marTop w:val="0"/>
                      <w:marBottom w:val="0"/>
                      <w:divBdr>
                        <w:top w:val="none" w:sz="0" w:space="0" w:color="auto"/>
                        <w:left w:val="none" w:sz="0" w:space="0" w:color="auto"/>
                        <w:bottom w:val="none" w:sz="0" w:space="0" w:color="auto"/>
                        <w:right w:val="none" w:sz="0" w:space="0" w:color="auto"/>
                      </w:divBdr>
                    </w:div>
                  </w:divsChild>
                </w:div>
                <w:div w:id="1644188495">
                  <w:marLeft w:val="0"/>
                  <w:marRight w:val="0"/>
                  <w:marTop w:val="0"/>
                  <w:marBottom w:val="0"/>
                  <w:divBdr>
                    <w:top w:val="none" w:sz="0" w:space="0" w:color="auto"/>
                    <w:left w:val="none" w:sz="0" w:space="0" w:color="auto"/>
                    <w:bottom w:val="none" w:sz="0" w:space="0" w:color="auto"/>
                    <w:right w:val="none" w:sz="0" w:space="0" w:color="auto"/>
                  </w:divBdr>
                  <w:divsChild>
                    <w:div w:id="1548486272">
                      <w:marLeft w:val="0"/>
                      <w:marRight w:val="0"/>
                      <w:marTop w:val="0"/>
                      <w:marBottom w:val="0"/>
                      <w:divBdr>
                        <w:top w:val="none" w:sz="0" w:space="0" w:color="auto"/>
                        <w:left w:val="none" w:sz="0" w:space="0" w:color="auto"/>
                        <w:bottom w:val="none" w:sz="0" w:space="0" w:color="auto"/>
                        <w:right w:val="none" w:sz="0" w:space="0" w:color="auto"/>
                      </w:divBdr>
                    </w:div>
                  </w:divsChild>
                </w:div>
                <w:div w:id="1812356904">
                  <w:marLeft w:val="0"/>
                  <w:marRight w:val="0"/>
                  <w:marTop w:val="0"/>
                  <w:marBottom w:val="0"/>
                  <w:divBdr>
                    <w:top w:val="none" w:sz="0" w:space="0" w:color="auto"/>
                    <w:left w:val="none" w:sz="0" w:space="0" w:color="auto"/>
                    <w:bottom w:val="none" w:sz="0" w:space="0" w:color="auto"/>
                    <w:right w:val="none" w:sz="0" w:space="0" w:color="auto"/>
                  </w:divBdr>
                  <w:divsChild>
                    <w:div w:id="793526266">
                      <w:marLeft w:val="0"/>
                      <w:marRight w:val="0"/>
                      <w:marTop w:val="0"/>
                      <w:marBottom w:val="0"/>
                      <w:divBdr>
                        <w:top w:val="none" w:sz="0" w:space="0" w:color="auto"/>
                        <w:left w:val="none" w:sz="0" w:space="0" w:color="auto"/>
                        <w:bottom w:val="none" w:sz="0" w:space="0" w:color="auto"/>
                        <w:right w:val="none" w:sz="0" w:space="0" w:color="auto"/>
                      </w:divBdr>
                    </w:div>
                  </w:divsChild>
                </w:div>
                <w:div w:id="1912345688">
                  <w:marLeft w:val="0"/>
                  <w:marRight w:val="0"/>
                  <w:marTop w:val="0"/>
                  <w:marBottom w:val="0"/>
                  <w:divBdr>
                    <w:top w:val="none" w:sz="0" w:space="0" w:color="auto"/>
                    <w:left w:val="none" w:sz="0" w:space="0" w:color="auto"/>
                    <w:bottom w:val="none" w:sz="0" w:space="0" w:color="auto"/>
                    <w:right w:val="none" w:sz="0" w:space="0" w:color="auto"/>
                  </w:divBdr>
                  <w:divsChild>
                    <w:div w:id="617490518">
                      <w:marLeft w:val="0"/>
                      <w:marRight w:val="0"/>
                      <w:marTop w:val="0"/>
                      <w:marBottom w:val="0"/>
                      <w:divBdr>
                        <w:top w:val="none" w:sz="0" w:space="0" w:color="auto"/>
                        <w:left w:val="none" w:sz="0" w:space="0" w:color="auto"/>
                        <w:bottom w:val="none" w:sz="0" w:space="0" w:color="auto"/>
                        <w:right w:val="none" w:sz="0" w:space="0" w:color="auto"/>
                      </w:divBdr>
                    </w:div>
                  </w:divsChild>
                </w:div>
                <w:div w:id="2079815679">
                  <w:marLeft w:val="0"/>
                  <w:marRight w:val="0"/>
                  <w:marTop w:val="0"/>
                  <w:marBottom w:val="0"/>
                  <w:divBdr>
                    <w:top w:val="none" w:sz="0" w:space="0" w:color="auto"/>
                    <w:left w:val="none" w:sz="0" w:space="0" w:color="auto"/>
                    <w:bottom w:val="none" w:sz="0" w:space="0" w:color="auto"/>
                    <w:right w:val="none" w:sz="0" w:space="0" w:color="auto"/>
                  </w:divBdr>
                  <w:divsChild>
                    <w:div w:id="14572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88244">
          <w:marLeft w:val="0"/>
          <w:marRight w:val="0"/>
          <w:marTop w:val="0"/>
          <w:marBottom w:val="0"/>
          <w:divBdr>
            <w:top w:val="none" w:sz="0" w:space="0" w:color="auto"/>
            <w:left w:val="none" w:sz="0" w:space="0" w:color="auto"/>
            <w:bottom w:val="none" w:sz="0" w:space="0" w:color="auto"/>
            <w:right w:val="none" w:sz="0" w:space="0" w:color="auto"/>
          </w:divBdr>
        </w:div>
        <w:div w:id="1798139046">
          <w:marLeft w:val="0"/>
          <w:marRight w:val="0"/>
          <w:marTop w:val="0"/>
          <w:marBottom w:val="0"/>
          <w:divBdr>
            <w:top w:val="none" w:sz="0" w:space="0" w:color="auto"/>
            <w:left w:val="none" w:sz="0" w:space="0" w:color="auto"/>
            <w:bottom w:val="none" w:sz="0" w:space="0" w:color="auto"/>
            <w:right w:val="none" w:sz="0" w:space="0" w:color="auto"/>
          </w:divBdr>
        </w:div>
        <w:div w:id="1845585403">
          <w:marLeft w:val="0"/>
          <w:marRight w:val="0"/>
          <w:marTop w:val="0"/>
          <w:marBottom w:val="0"/>
          <w:divBdr>
            <w:top w:val="none" w:sz="0" w:space="0" w:color="auto"/>
            <w:left w:val="none" w:sz="0" w:space="0" w:color="auto"/>
            <w:bottom w:val="none" w:sz="0" w:space="0" w:color="auto"/>
            <w:right w:val="none" w:sz="0" w:space="0" w:color="auto"/>
          </w:divBdr>
        </w:div>
        <w:div w:id="2039502318">
          <w:marLeft w:val="0"/>
          <w:marRight w:val="0"/>
          <w:marTop w:val="0"/>
          <w:marBottom w:val="0"/>
          <w:divBdr>
            <w:top w:val="none" w:sz="0" w:space="0" w:color="auto"/>
            <w:left w:val="none" w:sz="0" w:space="0" w:color="auto"/>
            <w:bottom w:val="none" w:sz="0" w:space="0" w:color="auto"/>
            <w:right w:val="none" w:sz="0" w:space="0" w:color="auto"/>
          </w:divBdr>
        </w:div>
        <w:div w:id="2098209535">
          <w:marLeft w:val="0"/>
          <w:marRight w:val="0"/>
          <w:marTop w:val="0"/>
          <w:marBottom w:val="0"/>
          <w:divBdr>
            <w:top w:val="none" w:sz="0" w:space="0" w:color="auto"/>
            <w:left w:val="none" w:sz="0" w:space="0" w:color="auto"/>
            <w:bottom w:val="none" w:sz="0" w:space="0" w:color="auto"/>
            <w:right w:val="none" w:sz="0" w:space="0" w:color="auto"/>
          </w:divBdr>
        </w:div>
        <w:div w:id="211585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2" ma:contentTypeDescription="Create a new document." ma:contentTypeScope="" ma:versionID="e395b52430222d23df43796f28956eb1">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fa4ed462d156791ebf92ff357007d89c"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42E0C-04EF-4679-8FB8-D7DE126839FC}">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2.xml><?xml version="1.0" encoding="utf-8"?>
<ds:datastoreItem xmlns:ds="http://schemas.openxmlformats.org/officeDocument/2006/customXml" ds:itemID="{F2C85C10-4A93-441D-B388-F4A8C721AAFA}">
  <ds:schemaRefs>
    <ds:schemaRef ds:uri="http://schemas.microsoft.com/sharepoint/v3/contenttype/forms"/>
  </ds:schemaRefs>
</ds:datastoreItem>
</file>

<file path=customXml/itemProps3.xml><?xml version="1.0" encoding="utf-8"?>
<ds:datastoreItem xmlns:ds="http://schemas.openxmlformats.org/officeDocument/2006/customXml" ds:itemID="{FED3D280-8727-419F-BBEC-E5B6E9F4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851</Words>
  <Characters>5712</Characters>
  <Application>Microsoft Office Word</Application>
  <DocSecurity>0</DocSecurity>
  <Lines>190</Lines>
  <Paragraphs>41</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Мөнхцэцэг Тэгшжаргал</dc:creator>
  <cp:keywords/>
  <dc:description/>
  <cp:lastModifiedBy>Энхсайхан Батжаргал</cp:lastModifiedBy>
  <cp:revision>500</cp:revision>
  <cp:lastPrinted>2026-04-30T10:59:00Z</cp:lastPrinted>
  <dcterms:created xsi:type="dcterms:W3CDTF">2024-04-07T17:53:00Z</dcterms:created>
  <dcterms:modified xsi:type="dcterms:W3CDTF">2026-04-30T10:59:00Z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edb2c796-a60d-4325-9526-070d5877bb1b</vt:lpwstr>
  </property>
</Properties>
</file>