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6C3C" w14:textId="77777777" w:rsidR="00AD6A21" w:rsidRDefault="00AD6A21" w:rsidP="004622FE">
      <w:pPr>
        <w:autoSpaceDE w:val="0"/>
        <w:autoSpaceDN w:val="0"/>
        <w:adjustRightInd w:val="0"/>
        <w:spacing w:after="0" w:line="276" w:lineRule="auto"/>
        <w:jc w:val="center"/>
        <w:rPr>
          <w:rFonts w:ascii="Arial" w:hAnsi="Arial" w:cs="Arial"/>
          <w:b/>
          <w:bCs/>
          <w:sz w:val="24"/>
          <w:szCs w:val="24"/>
          <w:lang w:val="mn-MN"/>
        </w:rPr>
      </w:pPr>
    </w:p>
    <w:p w14:paraId="3CE8A495" w14:textId="77777777" w:rsidR="00212EF4" w:rsidRPr="00C767B8" w:rsidRDefault="00212EF4" w:rsidP="004622FE">
      <w:pPr>
        <w:autoSpaceDE w:val="0"/>
        <w:autoSpaceDN w:val="0"/>
        <w:adjustRightInd w:val="0"/>
        <w:spacing w:after="0" w:line="276" w:lineRule="auto"/>
        <w:jc w:val="center"/>
        <w:rPr>
          <w:rFonts w:ascii="Arial" w:hAnsi="Arial" w:cs="Arial"/>
          <w:b/>
          <w:bCs/>
          <w:sz w:val="24"/>
          <w:szCs w:val="24"/>
          <w:lang w:val="mn-MN"/>
        </w:rPr>
      </w:pPr>
    </w:p>
    <w:p w14:paraId="1AD1CFF6" w14:textId="77777777" w:rsidR="00AD6A21" w:rsidRPr="00C767B8" w:rsidRDefault="00AD6A21" w:rsidP="004622FE">
      <w:pPr>
        <w:autoSpaceDE w:val="0"/>
        <w:autoSpaceDN w:val="0"/>
        <w:adjustRightInd w:val="0"/>
        <w:spacing w:after="0" w:line="276" w:lineRule="auto"/>
        <w:jc w:val="center"/>
        <w:rPr>
          <w:rFonts w:ascii="Arial" w:hAnsi="Arial" w:cs="Arial"/>
          <w:b/>
          <w:bCs/>
          <w:sz w:val="24"/>
          <w:szCs w:val="24"/>
          <w:lang w:val="mn-MN"/>
        </w:rPr>
      </w:pPr>
    </w:p>
    <w:p w14:paraId="3E3C7A35" w14:textId="77777777" w:rsidR="00AD6A21" w:rsidRPr="00C767B8" w:rsidRDefault="00AD6A21" w:rsidP="004622FE">
      <w:pPr>
        <w:autoSpaceDE w:val="0"/>
        <w:autoSpaceDN w:val="0"/>
        <w:adjustRightInd w:val="0"/>
        <w:spacing w:after="0" w:line="276" w:lineRule="auto"/>
        <w:jc w:val="center"/>
        <w:rPr>
          <w:rFonts w:ascii="Arial" w:hAnsi="Arial" w:cs="Arial"/>
          <w:b/>
          <w:bCs/>
          <w:sz w:val="24"/>
          <w:szCs w:val="24"/>
          <w:lang w:val="mn-MN"/>
        </w:rPr>
      </w:pPr>
    </w:p>
    <w:p w14:paraId="12BDE2D7" w14:textId="77777777" w:rsidR="00AD6A21" w:rsidRPr="00C767B8" w:rsidRDefault="00AD6A21" w:rsidP="004622FE">
      <w:pPr>
        <w:autoSpaceDE w:val="0"/>
        <w:autoSpaceDN w:val="0"/>
        <w:adjustRightInd w:val="0"/>
        <w:spacing w:after="0" w:line="276" w:lineRule="auto"/>
        <w:jc w:val="center"/>
        <w:rPr>
          <w:rFonts w:ascii="Arial" w:hAnsi="Arial" w:cs="Arial"/>
          <w:b/>
          <w:bCs/>
          <w:sz w:val="24"/>
          <w:szCs w:val="24"/>
          <w:lang w:val="mn-MN"/>
        </w:rPr>
      </w:pPr>
    </w:p>
    <w:p w14:paraId="2BA5A706" w14:textId="77777777" w:rsidR="00AD6A21" w:rsidRPr="00C767B8" w:rsidRDefault="00AD6A21" w:rsidP="004622FE">
      <w:pPr>
        <w:autoSpaceDE w:val="0"/>
        <w:autoSpaceDN w:val="0"/>
        <w:adjustRightInd w:val="0"/>
        <w:spacing w:after="0" w:line="276" w:lineRule="auto"/>
        <w:jc w:val="center"/>
        <w:rPr>
          <w:rFonts w:ascii="Arial" w:hAnsi="Arial" w:cs="Arial"/>
          <w:b/>
          <w:bCs/>
          <w:sz w:val="24"/>
          <w:szCs w:val="24"/>
          <w:lang w:val="mn-MN"/>
        </w:rPr>
      </w:pPr>
    </w:p>
    <w:p w14:paraId="233AF840" w14:textId="77777777" w:rsidR="00AD6A21" w:rsidRPr="00C767B8" w:rsidRDefault="00AD6A21" w:rsidP="004622FE">
      <w:pPr>
        <w:autoSpaceDE w:val="0"/>
        <w:autoSpaceDN w:val="0"/>
        <w:adjustRightInd w:val="0"/>
        <w:spacing w:after="0" w:line="276" w:lineRule="auto"/>
        <w:jc w:val="center"/>
        <w:rPr>
          <w:rFonts w:ascii="Arial" w:hAnsi="Arial" w:cs="Arial"/>
          <w:b/>
          <w:bCs/>
          <w:sz w:val="24"/>
          <w:szCs w:val="24"/>
          <w:lang w:val="mn-MN"/>
        </w:rPr>
      </w:pPr>
    </w:p>
    <w:p w14:paraId="7E206E87" w14:textId="77777777" w:rsidR="00AD6A21" w:rsidRPr="00C767B8" w:rsidRDefault="00AD6A21" w:rsidP="004622FE">
      <w:pPr>
        <w:autoSpaceDE w:val="0"/>
        <w:autoSpaceDN w:val="0"/>
        <w:adjustRightInd w:val="0"/>
        <w:spacing w:after="0" w:line="276" w:lineRule="auto"/>
        <w:jc w:val="center"/>
        <w:rPr>
          <w:rFonts w:ascii="Arial" w:hAnsi="Arial" w:cs="Arial"/>
          <w:b/>
          <w:bCs/>
          <w:sz w:val="24"/>
          <w:szCs w:val="24"/>
          <w:lang w:val="mn-MN"/>
        </w:rPr>
      </w:pPr>
    </w:p>
    <w:p w14:paraId="3D826279" w14:textId="77777777" w:rsidR="00AD6A21" w:rsidRPr="00C767B8" w:rsidRDefault="00AD6A21" w:rsidP="004622FE">
      <w:pPr>
        <w:autoSpaceDE w:val="0"/>
        <w:autoSpaceDN w:val="0"/>
        <w:adjustRightInd w:val="0"/>
        <w:spacing w:after="0" w:line="276" w:lineRule="auto"/>
        <w:rPr>
          <w:rFonts w:ascii="Arial" w:hAnsi="Arial" w:cs="Arial"/>
          <w:b/>
          <w:bCs/>
          <w:sz w:val="24"/>
          <w:szCs w:val="24"/>
          <w:lang w:val="mn-MN"/>
        </w:rPr>
      </w:pPr>
    </w:p>
    <w:p w14:paraId="36EF4CBE" w14:textId="77777777" w:rsidR="00AD6A21" w:rsidRPr="00C767B8" w:rsidRDefault="00AD6A21" w:rsidP="004622FE">
      <w:pPr>
        <w:autoSpaceDE w:val="0"/>
        <w:autoSpaceDN w:val="0"/>
        <w:adjustRightInd w:val="0"/>
        <w:spacing w:after="0" w:line="276" w:lineRule="auto"/>
        <w:jc w:val="center"/>
        <w:rPr>
          <w:rFonts w:ascii="Arial" w:hAnsi="Arial" w:cs="Arial"/>
          <w:b/>
          <w:bCs/>
          <w:sz w:val="24"/>
          <w:szCs w:val="24"/>
          <w:lang w:val="mn-MN"/>
        </w:rPr>
      </w:pPr>
    </w:p>
    <w:p w14:paraId="1D66B9EF" w14:textId="77777777" w:rsidR="00AD6A21" w:rsidRPr="00C767B8" w:rsidRDefault="00AD6A21" w:rsidP="004622FE">
      <w:pPr>
        <w:autoSpaceDE w:val="0"/>
        <w:autoSpaceDN w:val="0"/>
        <w:adjustRightInd w:val="0"/>
        <w:spacing w:after="0" w:line="276" w:lineRule="auto"/>
        <w:jc w:val="center"/>
        <w:rPr>
          <w:rFonts w:ascii="Arial" w:hAnsi="Arial" w:cs="Arial"/>
          <w:b/>
          <w:bCs/>
          <w:sz w:val="24"/>
          <w:szCs w:val="24"/>
          <w:lang w:val="mn-MN"/>
        </w:rPr>
      </w:pPr>
    </w:p>
    <w:p w14:paraId="3BF5263F" w14:textId="77777777" w:rsidR="00F71316" w:rsidRPr="00C767B8" w:rsidRDefault="00F71316" w:rsidP="004622FE">
      <w:pPr>
        <w:autoSpaceDE w:val="0"/>
        <w:autoSpaceDN w:val="0"/>
        <w:adjustRightInd w:val="0"/>
        <w:spacing w:after="0" w:line="276" w:lineRule="auto"/>
        <w:jc w:val="center"/>
        <w:rPr>
          <w:rFonts w:ascii="Arial" w:hAnsi="Arial" w:cs="Arial"/>
          <w:b/>
          <w:bCs/>
          <w:sz w:val="24"/>
          <w:szCs w:val="24"/>
          <w:lang w:val="mn-MN"/>
        </w:rPr>
      </w:pPr>
    </w:p>
    <w:p w14:paraId="2289B0C7" w14:textId="77777777" w:rsidR="00AD6A21" w:rsidRPr="00C767B8" w:rsidRDefault="00AD6A21" w:rsidP="004622FE">
      <w:pPr>
        <w:autoSpaceDE w:val="0"/>
        <w:autoSpaceDN w:val="0"/>
        <w:adjustRightInd w:val="0"/>
        <w:spacing w:after="0" w:line="276" w:lineRule="auto"/>
        <w:jc w:val="center"/>
        <w:rPr>
          <w:rFonts w:ascii="Arial" w:hAnsi="Arial" w:cs="Arial"/>
          <w:b/>
          <w:bCs/>
          <w:sz w:val="24"/>
          <w:szCs w:val="24"/>
          <w:lang w:val="mn-MN"/>
        </w:rPr>
      </w:pPr>
    </w:p>
    <w:p w14:paraId="5EF2B1E6" w14:textId="77777777" w:rsidR="00AD6A21" w:rsidRPr="00C767B8" w:rsidRDefault="00AD6A21" w:rsidP="004622FE">
      <w:pPr>
        <w:autoSpaceDE w:val="0"/>
        <w:autoSpaceDN w:val="0"/>
        <w:adjustRightInd w:val="0"/>
        <w:spacing w:after="0" w:line="276" w:lineRule="auto"/>
        <w:jc w:val="center"/>
        <w:rPr>
          <w:rFonts w:ascii="Arial" w:hAnsi="Arial" w:cs="Arial"/>
          <w:b/>
          <w:bCs/>
          <w:sz w:val="24"/>
          <w:szCs w:val="24"/>
          <w:lang w:val="mn-MN"/>
        </w:rPr>
      </w:pPr>
    </w:p>
    <w:p w14:paraId="67C6765C" w14:textId="174F7971" w:rsidR="003B55C2" w:rsidRPr="00C767B8" w:rsidRDefault="00AD6A21" w:rsidP="004622FE">
      <w:pPr>
        <w:autoSpaceDE w:val="0"/>
        <w:autoSpaceDN w:val="0"/>
        <w:adjustRightInd w:val="0"/>
        <w:spacing w:after="0" w:line="276" w:lineRule="auto"/>
        <w:ind w:right="853"/>
        <w:jc w:val="center"/>
        <w:rPr>
          <w:rFonts w:ascii="Arial" w:hAnsi="Arial" w:cs="Arial"/>
          <w:b/>
          <w:bCs/>
          <w:sz w:val="24"/>
          <w:szCs w:val="24"/>
          <w:lang w:val="mn-MN"/>
        </w:rPr>
      </w:pPr>
      <w:r w:rsidRPr="00C767B8">
        <w:rPr>
          <w:rFonts w:ascii="Arial" w:hAnsi="Arial" w:cs="Arial"/>
          <w:b/>
          <w:bCs/>
          <w:sz w:val="24"/>
          <w:szCs w:val="24"/>
          <w:lang w:val="mn-MN"/>
        </w:rPr>
        <w:t>ТАТВАРЫН ЕРӨНХИЙ ХУУЛЬД НЭМЭЛТ, ӨӨРЧЛӨЛТ ОРУУЛАХ ТУХАЙ ХУУЛИЙН ТӨСЛИЙГ ХЭРЭГЖҮҮЛЭХТЭЙ ХОЛБОГДОН ГАРАХ ЗАРДЛЫН ТООЦОО</w:t>
      </w:r>
    </w:p>
    <w:p w14:paraId="1766A2E3" w14:textId="77777777" w:rsidR="00F71316" w:rsidRPr="00C767B8"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71DB0A2C" w14:textId="77777777" w:rsidR="00F71316" w:rsidRPr="00C767B8"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67C39BC7" w14:textId="77777777" w:rsidR="00F71316" w:rsidRPr="00C767B8"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56BF11C8" w14:textId="77777777" w:rsidR="00F71316" w:rsidRPr="00C767B8"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2F433E9F" w14:textId="77777777" w:rsidR="00F71316" w:rsidRPr="00C767B8"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68CB0E3D" w14:textId="77777777" w:rsidR="00F71316" w:rsidRPr="00C767B8"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5DC918E3" w14:textId="77777777" w:rsidR="00F71316" w:rsidRPr="00C767B8"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24334F1C" w14:textId="77777777" w:rsidR="00F71316" w:rsidRPr="00C767B8" w:rsidRDefault="00F71316" w:rsidP="004622FE">
      <w:pPr>
        <w:autoSpaceDE w:val="0"/>
        <w:autoSpaceDN w:val="0"/>
        <w:adjustRightInd w:val="0"/>
        <w:spacing w:after="0" w:line="276" w:lineRule="auto"/>
        <w:ind w:right="853"/>
        <w:rPr>
          <w:rFonts w:ascii="Arial" w:hAnsi="Arial" w:cs="Arial"/>
          <w:b/>
          <w:bCs/>
          <w:sz w:val="24"/>
          <w:szCs w:val="24"/>
          <w:lang w:val="mn-MN"/>
        </w:rPr>
      </w:pPr>
    </w:p>
    <w:p w14:paraId="32B1B528" w14:textId="77777777" w:rsidR="00F71316"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210BBED5"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1668F19B"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3072C344"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1E64CACD"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69FDBF59"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6BFC6B35"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02ACB880"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14E9B149"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7746B6C1"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5583EB16"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37B6C1B8"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20F5E5FA"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34E8C1B2" w14:textId="77777777" w:rsidR="004622FE"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35B0A824" w14:textId="77777777" w:rsidR="004622FE" w:rsidRPr="00C767B8" w:rsidRDefault="004622FE" w:rsidP="004622FE">
      <w:pPr>
        <w:autoSpaceDE w:val="0"/>
        <w:autoSpaceDN w:val="0"/>
        <w:adjustRightInd w:val="0"/>
        <w:spacing w:after="0" w:line="276" w:lineRule="auto"/>
        <w:ind w:right="853"/>
        <w:jc w:val="center"/>
        <w:rPr>
          <w:rFonts w:ascii="Arial" w:hAnsi="Arial" w:cs="Arial"/>
          <w:b/>
          <w:bCs/>
          <w:sz w:val="24"/>
          <w:szCs w:val="24"/>
          <w:lang w:val="mn-MN"/>
        </w:rPr>
      </w:pPr>
    </w:p>
    <w:p w14:paraId="4668577D" w14:textId="77777777" w:rsidR="00F71316" w:rsidRPr="00C767B8"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5DFD429F" w14:textId="77777777" w:rsidR="00F71316" w:rsidRPr="00C767B8"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6CF9ADA4" w14:textId="77777777" w:rsidR="00F71316" w:rsidRPr="00C767B8" w:rsidRDefault="00F71316" w:rsidP="004622FE">
      <w:pPr>
        <w:autoSpaceDE w:val="0"/>
        <w:autoSpaceDN w:val="0"/>
        <w:adjustRightInd w:val="0"/>
        <w:spacing w:after="0" w:line="276" w:lineRule="auto"/>
        <w:ind w:right="853"/>
        <w:jc w:val="center"/>
        <w:rPr>
          <w:rFonts w:ascii="Arial" w:hAnsi="Arial" w:cs="Arial"/>
          <w:b/>
          <w:bCs/>
          <w:sz w:val="24"/>
          <w:szCs w:val="24"/>
          <w:lang w:val="mn-MN"/>
        </w:rPr>
      </w:pPr>
    </w:p>
    <w:p w14:paraId="5AA18839" w14:textId="5CF8E488" w:rsidR="00F71316" w:rsidRPr="00C767B8" w:rsidRDefault="00F71316" w:rsidP="004622FE">
      <w:pPr>
        <w:autoSpaceDE w:val="0"/>
        <w:autoSpaceDN w:val="0"/>
        <w:adjustRightInd w:val="0"/>
        <w:spacing w:after="0" w:line="276" w:lineRule="auto"/>
        <w:ind w:right="853"/>
        <w:jc w:val="center"/>
        <w:rPr>
          <w:rFonts w:ascii="Arial" w:hAnsi="Arial" w:cs="Arial"/>
          <w:sz w:val="24"/>
          <w:szCs w:val="24"/>
          <w:lang w:val="mn-MN"/>
        </w:rPr>
      </w:pPr>
      <w:r w:rsidRPr="00C767B8">
        <w:rPr>
          <w:rFonts w:ascii="Arial" w:hAnsi="Arial" w:cs="Arial"/>
          <w:sz w:val="24"/>
          <w:szCs w:val="24"/>
          <w:lang w:val="mn-MN"/>
        </w:rPr>
        <w:t>Улаанбаатар хот</w:t>
      </w:r>
    </w:p>
    <w:p w14:paraId="2DB3682F" w14:textId="44ADFF2B" w:rsidR="00C767B8" w:rsidRDefault="00F71316" w:rsidP="004622FE">
      <w:pPr>
        <w:autoSpaceDE w:val="0"/>
        <w:autoSpaceDN w:val="0"/>
        <w:adjustRightInd w:val="0"/>
        <w:spacing w:after="0" w:line="276" w:lineRule="auto"/>
        <w:ind w:right="853"/>
        <w:jc w:val="center"/>
        <w:rPr>
          <w:rFonts w:ascii="Arial" w:hAnsi="Arial" w:cs="Arial"/>
          <w:sz w:val="24"/>
          <w:szCs w:val="24"/>
          <w:lang w:val="mn-MN"/>
        </w:rPr>
      </w:pPr>
      <w:r w:rsidRPr="00C767B8">
        <w:rPr>
          <w:rFonts w:ascii="Arial" w:hAnsi="Arial" w:cs="Arial"/>
          <w:sz w:val="24"/>
          <w:szCs w:val="24"/>
          <w:lang w:val="mn-MN"/>
        </w:rPr>
        <w:t>202</w:t>
      </w:r>
      <w:r w:rsidR="00DE6A98" w:rsidRPr="00C767B8">
        <w:rPr>
          <w:rFonts w:ascii="Arial" w:hAnsi="Arial" w:cs="Arial"/>
          <w:sz w:val="24"/>
          <w:szCs w:val="24"/>
          <w:lang w:val="mn-MN"/>
        </w:rPr>
        <w:t>6</w:t>
      </w:r>
      <w:r w:rsidRPr="00C767B8">
        <w:rPr>
          <w:rFonts w:ascii="Arial" w:hAnsi="Arial" w:cs="Arial"/>
          <w:sz w:val="24"/>
          <w:szCs w:val="24"/>
          <w:lang w:val="mn-MN"/>
        </w:rPr>
        <w:t xml:space="preserve"> он</w:t>
      </w:r>
    </w:p>
    <w:p w14:paraId="6222E997" w14:textId="77777777" w:rsidR="00C767B8" w:rsidRDefault="00C767B8" w:rsidP="004622FE">
      <w:pPr>
        <w:spacing w:after="0" w:line="240" w:lineRule="auto"/>
        <w:rPr>
          <w:rFonts w:ascii="Arial" w:hAnsi="Arial" w:cs="Arial"/>
          <w:sz w:val="24"/>
          <w:szCs w:val="24"/>
          <w:lang w:val="mn-MN"/>
        </w:rPr>
      </w:pPr>
      <w:r>
        <w:rPr>
          <w:rFonts w:ascii="Arial" w:hAnsi="Arial" w:cs="Arial"/>
          <w:sz w:val="24"/>
          <w:szCs w:val="24"/>
          <w:lang w:val="mn-MN"/>
        </w:rPr>
        <w:br w:type="page"/>
      </w:r>
    </w:p>
    <w:p w14:paraId="0A7BA678" w14:textId="77777777" w:rsidR="00AD6A21" w:rsidRPr="00C767B8" w:rsidRDefault="00AD6A21" w:rsidP="004622FE">
      <w:pPr>
        <w:autoSpaceDE w:val="0"/>
        <w:autoSpaceDN w:val="0"/>
        <w:adjustRightInd w:val="0"/>
        <w:spacing w:after="0" w:line="276" w:lineRule="auto"/>
        <w:ind w:right="853"/>
        <w:jc w:val="center"/>
        <w:rPr>
          <w:rFonts w:ascii="Arial" w:hAnsi="Arial" w:cs="Arial"/>
          <w:sz w:val="24"/>
          <w:szCs w:val="24"/>
          <w:lang w:val="mn-MN"/>
        </w:rPr>
      </w:pPr>
    </w:p>
    <w:sdt>
      <w:sdtPr>
        <w:rPr>
          <w:rFonts w:ascii="Arial" w:eastAsia="Calibri" w:hAnsi="Arial" w:cs="Arial"/>
          <w:color w:val="auto"/>
          <w:sz w:val="24"/>
          <w:szCs w:val="24"/>
        </w:rPr>
        <w:id w:val="2073688863"/>
        <w:docPartObj>
          <w:docPartGallery w:val="Table of Contents"/>
          <w:docPartUnique/>
        </w:docPartObj>
      </w:sdtPr>
      <w:sdtEndPr>
        <w:rPr>
          <w:b/>
          <w:bCs/>
          <w:noProof/>
        </w:rPr>
      </w:sdtEndPr>
      <w:sdtContent>
        <w:p w14:paraId="0C6A902A" w14:textId="3681ABE1" w:rsidR="00342468" w:rsidRPr="0005259E" w:rsidRDefault="0005259E" w:rsidP="004622FE">
          <w:pPr>
            <w:pStyle w:val="TOCHeading"/>
            <w:spacing w:before="0" w:line="276" w:lineRule="auto"/>
            <w:rPr>
              <w:rFonts w:ascii="Arial" w:hAnsi="Arial" w:cs="Arial"/>
              <w:b/>
              <w:bCs/>
              <w:color w:val="000000" w:themeColor="text1"/>
              <w:sz w:val="24"/>
              <w:szCs w:val="24"/>
            </w:rPr>
          </w:pPr>
          <w:r w:rsidRPr="0005259E">
            <w:rPr>
              <w:rFonts w:ascii="Arial" w:hAnsi="Arial" w:cs="Arial"/>
              <w:b/>
              <w:bCs/>
              <w:color w:val="000000" w:themeColor="text1"/>
              <w:sz w:val="24"/>
              <w:szCs w:val="24"/>
            </w:rPr>
            <w:t>АГУУЛГА</w:t>
          </w:r>
        </w:p>
        <w:p w14:paraId="4E14344C" w14:textId="59499445" w:rsidR="00342468" w:rsidRPr="0005259E" w:rsidRDefault="00342468" w:rsidP="004622FE">
          <w:pPr>
            <w:pStyle w:val="TOC1"/>
            <w:tabs>
              <w:tab w:val="right" w:leader="dot" w:pos="9348"/>
            </w:tabs>
            <w:spacing w:after="0" w:line="276" w:lineRule="auto"/>
            <w:jc w:val="both"/>
            <w:rPr>
              <w:rFonts w:ascii="Arial" w:eastAsiaTheme="minorEastAsia" w:hAnsi="Arial" w:cs="Arial"/>
              <w:noProof/>
              <w:kern w:val="2"/>
              <w:sz w:val="24"/>
              <w:szCs w:val="24"/>
              <w14:ligatures w14:val="standardContextual"/>
            </w:rPr>
          </w:pPr>
          <w:r w:rsidRPr="0005259E">
            <w:rPr>
              <w:rFonts w:ascii="Arial" w:hAnsi="Arial" w:cs="Arial"/>
              <w:sz w:val="24"/>
              <w:szCs w:val="24"/>
            </w:rPr>
            <w:fldChar w:fldCharType="begin"/>
          </w:r>
          <w:r w:rsidRPr="0005259E">
            <w:rPr>
              <w:rFonts w:ascii="Arial" w:hAnsi="Arial" w:cs="Arial"/>
              <w:sz w:val="24"/>
              <w:szCs w:val="24"/>
            </w:rPr>
            <w:instrText xml:space="preserve"> TOC \o "1-3" \h \z \u </w:instrText>
          </w:r>
          <w:r w:rsidRPr="0005259E">
            <w:rPr>
              <w:rFonts w:ascii="Arial" w:hAnsi="Arial" w:cs="Arial"/>
              <w:sz w:val="24"/>
              <w:szCs w:val="24"/>
            </w:rPr>
            <w:fldChar w:fldCharType="separate"/>
          </w:r>
          <w:hyperlink w:anchor="_Toc206158984" w:history="1">
            <w:r w:rsidR="00940937">
              <w:rPr>
                <w:rStyle w:val="Hyperlink"/>
                <w:rFonts w:ascii="Arial" w:hAnsi="Arial" w:cs="Arial"/>
                <w:b/>
                <w:bCs/>
                <w:noProof/>
                <w:sz w:val="24"/>
                <w:szCs w:val="24"/>
                <w:lang w:val="mn-MN"/>
              </w:rPr>
              <w:t>Н</w:t>
            </w:r>
            <w:r w:rsidR="00940937" w:rsidRPr="00CB000C">
              <w:rPr>
                <w:rStyle w:val="Hyperlink"/>
                <w:rFonts w:ascii="Arial" w:hAnsi="Arial" w:cs="Arial"/>
                <w:b/>
                <w:bCs/>
                <w:noProof/>
                <w:sz w:val="24"/>
                <w:szCs w:val="24"/>
                <w:lang w:val="mn-MN"/>
              </w:rPr>
              <w:t>эг.</w:t>
            </w:r>
            <w:r w:rsidR="00940937">
              <w:rPr>
                <w:rStyle w:val="Hyperlink"/>
                <w:rFonts w:ascii="Arial" w:hAnsi="Arial" w:cs="Arial"/>
                <w:b/>
                <w:bCs/>
                <w:noProof/>
                <w:sz w:val="24"/>
                <w:szCs w:val="24"/>
                <w:lang w:val="mn-MN"/>
              </w:rPr>
              <w:t>У</w:t>
            </w:r>
            <w:r w:rsidR="00940937" w:rsidRPr="00CB000C">
              <w:rPr>
                <w:rStyle w:val="Hyperlink"/>
                <w:rFonts w:ascii="Arial" w:hAnsi="Arial" w:cs="Arial"/>
                <w:b/>
                <w:bCs/>
                <w:noProof/>
                <w:sz w:val="24"/>
                <w:szCs w:val="24"/>
                <w:lang w:val="mn-MN"/>
              </w:rPr>
              <w:t>диртгал</w:t>
            </w:r>
            <w:r w:rsidRPr="0005259E">
              <w:rPr>
                <w:rFonts w:ascii="Arial" w:hAnsi="Arial" w:cs="Arial"/>
                <w:noProof/>
                <w:webHidden/>
                <w:sz w:val="24"/>
                <w:szCs w:val="24"/>
              </w:rPr>
              <w:tab/>
            </w:r>
            <w:r w:rsidRPr="0005259E">
              <w:rPr>
                <w:rFonts w:ascii="Arial" w:hAnsi="Arial" w:cs="Arial"/>
                <w:noProof/>
                <w:webHidden/>
                <w:sz w:val="24"/>
                <w:szCs w:val="24"/>
              </w:rPr>
              <w:fldChar w:fldCharType="begin"/>
            </w:r>
            <w:r w:rsidRPr="0005259E">
              <w:rPr>
                <w:rFonts w:ascii="Arial" w:hAnsi="Arial" w:cs="Arial"/>
                <w:noProof/>
                <w:webHidden/>
                <w:sz w:val="24"/>
                <w:szCs w:val="24"/>
              </w:rPr>
              <w:instrText xml:space="preserve"> PAGEREF _Toc206158984 \h </w:instrText>
            </w:r>
            <w:r w:rsidRPr="0005259E">
              <w:rPr>
                <w:rFonts w:ascii="Arial" w:hAnsi="Arial" w:cs="Arial"/>
                <w:noProof/>
                <w:webHidden/>
                <w:sz w:val="24"/>
                <w:szCs w:val="24"/>
              </w:rPr>
            </w:r>
            <w:r w:rsidRPr="0005259E">
              <w:rPr>
                <w:rFonts w:ascii="Arial" w:hAnsi="Arial" w:cs="Arial"/>
                <w:noProof/>
                <w:webHidden/>
                <w:sz w:val="24"/>
                <w:szCs w:val="24"/>
              </w:rPr>
              <w:fldChar w:fldCharType="separate"/>
            </w:r>
            <w:r w:rsidR="0023307E">
              <w:rPr>
                <w:rFonts w:ascii="Arial" w:hAnsi="Arial" w:cs="Arial"/>
                <w:noProof/>
                <w:webHidden/>
                <w:sz w:val="24"/>
                <w:szCs w:val="24"/>
              </w:rPr>
              <w:t>3</w:t>
            </w:r>
            <w:r w:rsidRPr="0005259E">
              <w:rPr>
                <w:rFonts w:ascii="Arial" w:hAnsi="Arial" w:cs="Arial"/>
                <w:noProof/>
                <w:webHidden/>
                <w:sz w:val="24"/>
                <w:szCs w:val="24"/>
              </w:rPr>
              <w:fldChar w:fldCharType="end"/>
            </w:r>
          </w:hyperlink>
        </w:p>
        <w:p w14:paraId="78273261" w14:textId="0034DADE" w:rsidR="00342468" w:rsidRPr="00CB000C" w:rsidRDefault="00940937" w:rsidP="004622FE">
          <w:pPr>
            <w:pStyle w:val="TOC1"/>
            <w:tabs>
              <w:tab w:val="right" w:leader="dot" w:pos="9348"/>
            </w:tabs>
            <w:spacing w:after="0" w:line="276" w:lineRule="auto"/>
            <w:jc w:val="both"/>
            <w:rPr>
              <w:rFonts w:ascii="Arial" w:eastAsiaTheme="minorEastAsia" w:hAnsi="Arial" w:cs="Arial"/>
              <w:b/>
              <w:bCs/>
              <w:noProof/>
              <w:kern w:val="2"/>
              <w:sz w:val="24"/>
              <w:szCs w:val="24"/>
              <w14:ligatures w14:val="standardContextual"/>
            </w:rPr>
          </w:pPr>
          <w:hyperlink w:anchor="_Toc206158985" w:history="1">
            <w:r>
              <w:rPr>
                <w:rStyle w:val="Hyperlink"/>
                <w:rFonts w:ascii="Arial" w:hAnsi="Arial" w:cs="Arial"/>
                <w:b/>
                <w:bCs/>
                <w:noProof/>
                <w:sz w:val="24"/>
                <w:szCs w:val="24"/>
                <w:lang w:val="mn-MN"/>
              </w:rPr>
              <w:t>Х</w:t>
            </w:r>
            <w:r w:rsidRPr="00CB000C">
              <w:rPr>
                <w:rStyle w:val="Hyperlink"/>
                <w:rFonts w:ascii="Arial" w:hAnsi="Arial" w:cs="Arial"/>
                <w:b/>
                <w:bCs/>
                <w:noProof/>
                <w:sz w:val="24"/>
                <w:szCs w:val="24"/>
                <w:lang w:val="mn-MN"/>
              </w:rPr>
              <w:t>оёр.</w:t>
            </w:r>
            <w:r w:rsidR="00887551">
              <w:rPr>
                <w:rStyle w:val="Hyperlink"/>
                <w:rFonts w:ascii="Arial" w:hAnsi="Arial" w:cs="Arial"/>
                <w:b/>
                <w:bCs/>
                <w:noProof/>
                <w:sz w:val="24"/>
                <w:szCs w:val="24"/>
                <w:lang w:val="mn-MN"/>
              </w:rPr>
              <w:t>Т</w:t>
            </w:r>
            <w:r w:rsidRPr="00CB000C">
              <w:rPr>
                <w:rStyle w:val="Hyperlink"/>
                <w:rFonts w:ascii="Arial" w:hAnsi="Arial" w:cs="Arial"/>
                <w:b/>
                <w:bCs/>
                <w:noProof/>
                <w:sz w:val="24"/>
                <w:szCs w:val="24"/>
                <w:lang w:val="mn-MN"/>
              </w:rPr>
              <w:t>атварын ерөнхий хуульд нэмэлт, өөрчлөлт оруулах тухай хуулийн төсөл батлагдсанаар төрийн байгууллагад үүсэх зардлын тооцоо</w:t>
            </w:r>
            <w:r w:rsidRPr="00CB000C">
              <w:rPr>
                <w:rFonts w:ascii="Arial" w:hAnsi="Arial" w:cs="Arial"/>
                <w:b/>
                <w:bCs/>
                <w:noProof/>
                <w:webHidden/>
                <w:sz w:val="24"/>
                <w:szCs w:val="24"/>
              </w:rPr>
              <w:tab/>
            </w:r>
            <w:r w:rsidR="00342468" w:rsidRPr="00CB000C">
              <w:rPr>
                <w:rFonts w:ascii="Arial" w:hAnsi="Arial" w:cs="Arial"/>
                <w:b/>
                <w:bCs/>
                <w:noProof/>
                <w:webHidden/>
                <w:sz w:val="24"/>
                <w:szCs w:val="24"/>
              </w:rPr>
              <w:fldChar w:fldCharType="begin"/>
            </w:r>
            <w:r w:rsidR="00342468" w:rsidRPr="00CB000C">
              <w:rPr>
                <w:rFonts w:ascii="Arial" w:hAnsi="Arial" w:cs="Arial"/>
                <w:b/>
                <w:bCs/>
                <w:noProof/>
                <w:webHidden/>
                <w:sz w:val="24"/>
                <w:szCs w:val="24"/>
              </w:rPr>
              <w:instrText xml:space="preserve"> PAGEREF _Toc206158985 \h </w:instrText>
            </w:r>
            <w:r w:rsidR="00342468" w:rsidRPr="00CB000C">
              <w:rPr>
                <w:rFonts w:ascii="Arial" w:hAnsi="Arial" w:cs="Arial"/>
                <w:b/>
                <w:bCs/>
                <w:noProof/>
                <w:webHidden/>
                <w:sz w:val="24"/>
                <w:szCs w:val="24"/>
              </w:rPr>
            </w:r>
            <w:r w:rsidR="00342468" w:rsidRPr="00CB000C">
              <w:rPr>
                <w:rFonts w:ascii="Arial" w:hAnsi="Arial" w:cs="Arial"/>
                <w:b/>
                <w:bCs/>
                <w:noProof/>
                <w:webHidden/>
                <w:sz w:val="24"/>
                <w:szCs w:val="24"/>
              </w:rPr>
              <w:fldChar w:fldCharType="separate"/>
            </w:r>
            <w:r w:rsidR="0023307E">
              <w:rPr>
                <w:rFonts w:ascii="Arial" w:hAnsi="Arial" w:cs="Arial"/>
                <w:b/>
                <w:bCs/>
                <w:noProof/>
                <w:webHidden/>
                <w:sz w:val="24"/>
                <w:szCs w:val="24"/>
              </w:rPr>
              <w:t>4</w:t>
            </w:r>
            <w:r w:rsidR="00342468" w:rsidRPr="00CB000C">
              <w:rPr>
                <w:rFonts w:ascii="Arial" w:hAnsi="Arial" w:cs="Arial"/>
                <w:b/>
                <w:bCs/>
                <w:noProof/>
                <w:webHidden/>
                <w:sz w:val="24"/>
                <w:szCs w:val="24"/>
              </w:rPr>
              <w:fldChar w:fldCharType="end"/>
            </w:r>
          </w:hyperlink>
        </w:p>
        <w:p w14:paraId="12C4AD3A" w14:textId="22B81748" w:rsidR="00342468" w:rsidRPr="0005259E" w:rsidRDefault="00342468" w:rsidP="004622FE">
          <w:pPr>
            <w:pStyle w:val="TOC1"/>
            <w:tabs>
              <w:tab w:val="right" w:leader="dot" w:pos="9348"/>
            </w:tabs>
            <w:spacing w:after="0" w:line="276" w:lineRule="auto"/>
            <w:jc w:val="both"/>
            <w:rPr>
              <w:rFonts w:ascii="Arial" w:eastAsiaTheme="minorEastAsia" w:hAnsi="Arial" w:cs="Arial"/>
              <w:noProof/>
              <w:kern w:val="2"/>
              <w:sz w:val="24"/>
              <w:szCs w:val="24"/>
              <w14:ligatures w14:val="standardContextual"/>
            </w:rPr>
          </w:pPr>
          <w:hyperlink w:anchor="_Toc206158986" w:history="1">
            <w:r w:rsidRPr="0005259E">
              <w:rPr>
                <w:rStyle w:val="Hyperlink"/>
                <w:rFonts w:ascii="Arial" w:hAnsi="Arial" w:cs="Arial"/>
                <w:noProof/>
                <w:sz w:val="24"/>
                <w:szCs w:val="24"/>
                <w:lang w:val="mn-MN"/>
              </w:rPr>
              <w:t>2.1. Ажил, үйлчилгээг гүйцэтгэх хүний нөөцийг тодорхойлох</w:t>
            </w:r>
            <w:r w:rsidRPr="0005259E">
              <w:rPr>
                <w:rFonts w:ascii="Arial" w:hAnsi="Arial" w:cs="Arial"/>
                <w:noProof/>
                <w:webHidden/>
                <w:sz w:val="24"/>
                <w:szCs w:val="24"/>
              </w:rPr>
              <w:tab/>
            </w:r>
            <w:r w:rsidRPr="0005259E">
              <w:rPr>
                <w:rFonts w:ascii="Arial" w:hAnsi="Arial" w:cs="Arial"/>
                <w:noProof/>
                <w:webHidden/>
                <w:sz w:val="24"/>
                <w:szCs w:val="24"/>
              </w:rPr>
              <w:fldChar w:fldCharType="begin"/>
            </w:r>
            <w:r w:rsidRPr="0005259E">
              <w:rPr>
                <w:rFonts w:ascii="Arial" w:hAnsi="Arial" w:cs="Arial"/>
                <w:noProof/>
                <w:webHidden/>
                <w:sz w:val="24"/>
                <w:szCs w:val="24"/>
              </w:rPr>
              <w:instrText xml:space="preserve"> PAGEREF _Toc206158986 \h </w:instrText>
            </w:r>
            <w:r w:rsidRPr="0005259E">
              <w:rPr>
                <w:rFonts w:ascii="Arial" w:hAnsi="Arial" w:cs="Arial"/>
                <w:noProof/>
                <w:webHidden/>
                <w:sz w:val="24"/>
                <w:szCs w:val="24"/>
              </w:rPr>
            </w:r>
            <w:r w:rsidRPr="0005259E">
              <w:rPr>
                <w:rFonts w:ascii="Arial" w:hAnsi="Arial" w:cs="Arial"/>
                <w:noProof/>
                <w:webHidden/>
                <w:sz w:val="24"/>
                <w:szCs w:val="24"/>
              </w:rPr>
              <w:fldChar w:fldCharType="separate"/>
            </w:r>
            <w:r w:rsidR="0023307E">
              <w:rPr>
                <w:rFonts w:ascii="Arial" w:hAnsi="Arial" w:cs="Arial"/>
                <w:noProof/>
                <w:webHidden/>
                <w:sz w:val="24"/>
                <w:szCs w:val="24"/>
              </w:rPr>
              <w:t>5</w:t>
            </w:r>
            <w:r w:rsidRPr="0005259E">
              <w:rPr>
                <w:rFonts w:ascii="Arial" w:hAnsi="Arial" w:cs="Arial"/>
                <w:noProof/>
                <w:webHidden/>
                <w:sz w:val="24"/>
                <w:szCs w:val="24"/>
              </w:rPr>
              <w:fldChar w:fldCharType="end"/>
            </w:r>
          </w:hyperlink>
        </w:p>
        <w:p w14:paraId="1E363276" w14:textId="47CB05FE" w:rsidR="00342468" w:rsidRPr="0005259E" w:rsidRDefault="00342468" w:rsidP="004622FE">
          <w:pPr>
            <w:pStyle w:val="TOC1"/>
            <w:tabs>
              <w:tab w:val="right" w:leader="dot" w:pos="9348"/>
            </w:tabs>
            <w:spacing w:after="0" w:line="276" w:lineRule="auto"/>
            <w:jc w:val="both"/>
            <w:rPr>
              <w:rFonts w:ascii="Arial" w:eastAsiaTheme="minorEastAsia" w:hAnsi="Arial" w:cs="Arial"/>
              <w:noProof/>
              <w:kern w:val="2"/>
              <w:sz w:val="24"/>
              <w:szCs w:val="24"/>
              <w14:ligatures w14:val="standardContextual"/>
            </w:rPr>
          </w:pPr>
          <w:hyperlink w:anchor="_Toc206158987" w:history="1">
            <w:r w:rsidRPr="0005259E">
              <w:rPr>
                <w:rStyle w:val="Hyperlink"/>
                <w:rFonts w:ascii="Arial" w:hAnsi="Arial" w:cs="Arial"/>
                <w:noProof/>
                <w:sz w:val="24"/>
                <w:szCs w:val="24"/>
                <w:lang w:val="mn-MN"/>
              </w:rPr>
              <w:t>2.2. Гарах зардлыг урьдчилан тооцох</w:t>
            </w:r>
            <w:r w:rsidRPr="0005259E">
              <w:rPr>
                <w:rFonts w:ascii="Arial" w:hAnsi="Arial" w:cs="Arial"/>
                <w:noProof/>
                <w:webHidden/>
                <w:sz w:val="24"/>
                <w:szCs w:val="24"/>
              </w:rPr>
              <w:tab/>
            </w:r>
            <w:r w:rsidRPr="0005259E">
              <w:rPr>
                <w:rFonts w:ascii="Arial" w:hAnsi="Arial" w:cs="Arial"/>
                <w:noProof/>
                <w:webHidden/>
                <w:sz w:val="24"/>
                <w:szCs w:val="24"/>
              </w:rPr>
              <w:fldChar w:fldCharType="begin"/>
            </w:r>
            <w:r w:rsidRPr="0005259E">
              <w:rPr>
                <w:rFonts w:ascii="Arial" w:hAnsi="Arial" w:cs="Arial"/>
                <w:noProof/>
                <w:webHidden/>
                <w:sz w:val="24"/>
                <w:szCs w:val="24"/>
              </w:rPr>
              <w:instrText xml:space="preserve"> PAGEREF _Toc206158987 \h </w:instrText>
            </w:r>
            <w:r w:rsidRPr="0005259E">
              <w:rPr>
                <w:rFonts w:ascii="Arial" w:hAnsi="Arial" w:cs="Arial"/>
                <w:noProof/>
                <w:webHidden/>
                <w:sz w:val="24"/>
                <w:szCs w:val="24"/>
              </w:rPr>
            </w:r>
            <w:r w:rsidRPr="0005259E">
              <w:rPr>
                <w:rFonts w:ascii="Arial" w:hAnsi="Arial" w:cs="Arial"/>
                <w:noProof/>
                <w:webHidden/>
                <w:sz w:val="24"/>
                <w:szCs w:val="24"/>
              </w:rPr>
              <w:fldChar w:fldCharType="separate"/>
            </w:r>
            <w:r w:rsidR="0023307E">
              <w:rPr>
                <w:rFonts w:ascii="Arial" w:hAnsi="Arial" w:cs="Arial"/>
                <w:noProof/>
                <w:webHidden/>
                <w:sz w:val="24"/>
                <w:szCs w:val="24"/>
              </w:rPr>
              <w:t>7</w:t>
            </w:r>
            <w:r w:rsidRPr="0005259E">
              <w:rPr>
                <w:rFonts w:ascii="Arial" w:hAnsi="Arial" w:cs="Arial"/>
                <w:noProof/>
                <w:webHidden/>
                <w:sz w:val="24"/>
                <w:szCs w:val="24"/>
              </w:rPr>
              <w:fldChar w:fldCharType="end"/>
            </w:r>
          </w:hyperlink>
        </w:p>
        <w:p w14:paraId="203A88AC" w14:textId="068B12F0" w:rsidR="00342468" w:rsidRPr="0005259E" w:rsidRDefault="00342468" w:rsidP="004622FE">
          <w:pPr>
            <w:pStyle w:val="TOC1"/>
            <w:tabs>
              <w:tab w:val="right" w:leader="dot" w:pos="9348"/>
            </w:tabs>
            <w:spacing w:after="0" w:line="276" w:lineRule="auto"/>
            <w:jc w:val="both"/>
            <w:rPr>
              <w:rFonts w:ascii="Arial" w:eastAsiaTheme="minorEastAsia" w:hAnsi="Arial" w:cs="Arial"/>
              <w:noProof/>
              <w:kern w:val="2"/>
              <w:sz w:val="24"/>
              <w:szCs w:val="24"/>
              <w14:ligatures w14:val="standardContextual"/>
            </w:rPr>
          </w:pPr>
          <w:hyperlink w:anchor="_Toc206158988" w:history="1">
            <w:r w:rsidRPr="0005259E">
              <w:rPr>
                <w:rStyle w:val="Hyperlink"/>
                <w:rFonts w:ascii="Arial" w:hAnsi="Arial" w:cs="Arial"/>
                <w:noProof/>
                <w:sz w:val="24"/>
                <w:szCs w:val="24"/>
                <w:lang w:val="mn-MN"/>
              </w:rPr>
              <w:t>2.3. Үр дүнг тооцох</w:t>
            </w:r>
            <w:r w:rsidRPr="0005259E">
              <w:rPr>
                <w:rFonts w:ascii="Arial" w:hAnsi="Arial" w:cs="Arial"/>
                <w:noProof/>
                <w:webHidden/>
                <w:sz w:val="24"/>
                <w:szCs w:val="24"/>
              </w:rPr>
              <w:tab/>
            </w:r>
            <w:r w:rsidRPr="0005259E">
              <w:rPr>
                <w:rFonts w:ascii="Arial" w:hAnsi="Arial" w:cs="Arial"/>
                <w:noProof/>
                <w:webHidden/>
                <w:sz w:val="24"/>
                <w:szCs w:val="24"/>
              </w:rPr>
              <w:fldChar w:fldCharType="begin"/>
            </w:r>
            <w:r w:rsidRPr="0005259E">
              <w:rPr>
                <w:rFonts w:ascii="Arial" w:hAnsi="Arial" w:cs="Arial"/>
                <w:noProof/>
                <w:webHidden/>
                <w:sz w:val="24"/>
                <w:szCs w:val="24"/>
              </w:rPr>
              <w:instrText xml:space="preserve"> PAGEREF _Toc206158988 \h </w:instrText>
            </w:r>
            <w:r w:rsidRPr="0005259E">
              <w:rPr>
                <w:rFonts w:ascii="Arial" w:hAnsi="Arial" w:cs="Arial"/>
                <w:noProof/>
                <w:webHidden/>
                <w:sz w:val="24"/>
                <w:szCs w:val="24"/>
              </w:rPr>
            </w:r>
            <w:r w:rsidRPr="0005259E">
              <w:rPr>
                <w:rFonts w:ascii="Arial" w:hAnsi="Arial" w:cs="Arial"/>
                <w:noProof/>
                <w:webHidden/>
                <w:sz w:val="24"/>
                <w:szCs w:val="24"/>
              </w:rPr>
              <w:fldChar w:fldCharType="separate"/>
            </w:r>
            <w:r w:rsidR="0023307E">
              <w:rPr>
                <w:rFonts w:ascii="Arial" w:hAnsi="Arial" w:cs="Arial"/>
                <w:noProof/>
                <w:webHidden/>
                <w:sz w:val="24"/>
                <w:szCs w:val="24"/>
              </w:rPr>
              <w:t>8</w:t>
            </w:r>
            <w:r w:rsidRPr="0005259E">
              <w:rPr>
                <w:rFonts w:ascii="Arial" w:hAnsi="Arial" w:cs="Arial"/>
                <w:noProof/>
                <w:webHidden/>
                <w:sz w:val="24"/>
                <w:szCs w:val="24"/>
              </w:rPr>
              <w:fldChar w:fldCharType="end"/>
            </w:r>
          </w:hyperlink>
        </w:p>
        <w:p w14:paraId="009A03FB" w14:textId="7296AEE9" w:rsidR="00342468" w:rsidRPr="0005259E" w:rsidRDefault="00342468" w:rsidP="004622FE">
          <w:pPr>
            <w:pStyle w:val="TOC1"/>
            <w:tabs>
              <w:tab w:val="right" w:leader="dot" w:pos="9348"/>
            </w:tabs>
            <w:spacing w:after="0" w:line="276" w:lineRule="auto"/>
            <w:jc w:val="both"/>
            <w:rPr>
              <w:rFonts w:ascii="Arial" w:eastAsiaTheme="minorEastAsia" w:hAnsi="Arial" w:cs="Arial"/>
              <w:noProof/>
              <w:kern w:val="2"/>
              <w:sz w:val="24"/>
              <w:szCs w:val="24"/>
              <w14:ligatures w14:val="standardContextual"/>
            </w:rPr>
          </w:pPr>
          <w:hyperlink w:anchor="_Toc206158989" w:history="1">
            <w:r w:rsidRPr="0005259E">
              <w:rPr>
                <w:rStyle w:val="Hyperlink"/>
                <w:rFonts w:ascii="Arial" w:hAnsi="Arial" w:cs="Arial"/>
                <w:noProof/>
                <w:sz w:val="24"/>
                <w:szCs w:val="24"/>
                <w:lang w:val="mn-MN"/>
              </w:rPr>
              <w:t>2.4. Хялбарчлах боломжийг шалгах</w:t>
            </w:r>
            <w:r w:rsidRPr="0005259E">
              <w:rPr>
                <w:rFonts w:ascii="Arial" w:hAnsi="Arial" w:cs="Arial"/>
                <w:noProof/>
                <w:webHidden/>
                <w:sz w:val="24"/>
                <w:szCs w:val="24"/>
              </w:rPr>
              <w:tab/>
            </w:r>
            <w:r w:rsidRPr="0005259E">
              <w:rPr>
                <w:rFonts w:ascii="Arial" w:hAnsi="Arial" w:cs="Arial"/>
                <w:noProof/>
                <w:webHidden/>
                <w:sz w:val="24"/>
                <w:szCs w:val="24"/>
              </w:rPr>
              <w:fldChar w:fldCharType="begin"/>
            </w:r>
            <w:r w:rsidRPr="0005259E">
              <w:rPr>
                <w:rFonts w:ascii="Arial" w:hAnsi="Arial" w:cs="Arial"/>
                <w:noProof/>
                <w:webHidden/>
                <w:sz w:val="24"/>
                <w:szCs w:val="24"/>
              </w:rPr>
              <w:instrText xml:space="preserve"> PAGEREF _Toc206158989 \h </w:instrText>
            </w:r>
            <w:r w:rsidRPr="0005259E">
              <w:rPr>
                <w:rFonts w:ascii="Arial" w:hAnsi="Arial" w:cs="Arial"/>
                <w:noProof/>
                <w:webHidden/>
                <w:sz w:val="24"/>
                <w:szCs w:val="24"/>
              </w:rPr>
            </w:r>
            <w:r w:rsidRPr="0005259E">
              <w:rPr>
                <w:rFonts w:ascii="Arial" w:hAnsi="Arial" w:cs="Arial"/>
                <w:noProof/>
                <w:webHidden/>
                <w:sz w:val="24"/>
                <w:szCs w:val="24"/>
              </w:rPr>
              <w:fldChar w:fldCharType="separate"/>
            </w:r>
            <w:r w:rsidR="0023307E">
              <w:rPr>
                <w:rFonts w:ascii="Arial" w:hAnsi="Arial" w:cs="Arial"/>
                <w:noProof/>
                <w:webHidden/>
                <w:sz w:val="24"/>
                <w:szCs w:val="24"/>
              </w:rPr>
              <w:t>9</w:t>
            </w:r>
            <w:r w:rsidRPr="0005259E">
              <w:rPr>
                <w:rFonts w:ascii="Arial" w:hAnsi="Arial" w:cs="Arial"/>
                <w:noProof/>
                <w:webHidden/>
                <w:sz w:val="24"/>
                <w:szCs w:val="24"/>
              </w:rPr>
              <w:fldChar w:fldCharType="end"/>
            </w:r>
          </w:hyperlink>
        </w:p>
        <w:p w14:paraId="2F977154" w14:textId="1E8C53CF" w:rsidR="00342468" w:rsidRPr="00CB000C" w:rsidRDefault="00342468" w:rsidP="004622FE">
          <w:pPr>
            <w:pStyle w:val="TOC1"/>
            <w:tabs>
              <w:tab w:val="right" w:leader="dot" w:pos="9348"/>
            </w:tabs>
            <w:spacing w:after="0" w:line="276" w:lineRule="auto"/>
            <w:jc w:val="both"/>
            <w:rPr>
              <w:rFonts w:ascii="Arial" w:eastAsiaTheme="minorEastAsia" w:hAnsi="Arial" w:cs="Arial"/>
              <w:b/>
              <w:bCs/>
              <w:noProof/>
              <w:kern w:val="2"/>
              <w:sz w:val="24"/>
              <w:szCs w:val="24"/>
              <w14:ligatures w14:val="standardContextual"/>
            </w:rPr>
          </w:pPr>
          <w:hyperlink w:anchor="_Toc206158990" w:history="1">
            <w:r w:rsidRPr="00CB000C">
              <w:rPr>
                <w:rStyle w:val="Hyperlink"/>
                <w:rFonts w:ascii="Arial" w:hAnsi="Arial" w:cs="Arial"/>
                <w:b/>
                <w:bCs/>
                <w:noProof/>
                <w:sz w:val="24"/>
                <w:szCs w:val="24"/>
                <w:lang w:val="mn-MN"/>
              </w:rPr>
              <w:t>Г</w:t>
            </w:r>
            <w:r w:rsidR="00940937">
              <w:rPr>
                <w:rStyle w:val="Hyperlink"/>
                <w:rFonts w:ascii="Arial" w:hAnsi="Arial" w:cs="Arial"/>
                <w:b/>
                <w:bCs/>
                <w:noProof/>
                <w:sz w:val="24"/>
                <w:szCs w:val="24"/>
                <w:lang w:val="mn-MN"/>
              </w:rPr>
              <w:t>урав</w:t>
            </w:r>
            <w:r w:rsidR="002F080B" w:rsidRPr="00CB000C">
              <w:rPr>
                <w:rStyle w:val="Hyperlink"/>
                <w:rFonts w:ascii="Arial" w:hAnsi="Arial" w:cs="Arial"/>
                <w:b/>
                <w:bCs/>
                <w:noProof/>
                <w:sz w:val="24"/>
                <w:szCs w:val="24"/>
                <w:lang w:val="mn-MN"/>
              </w:rPr>
              <w:t>.</w:t>
            </w:r>
            <w:r w:rsidR="00940937">
              <w:rPr>
                <w:rStyle w:val="Hyperlink"/>
                <w:rFonts w:ascii="Arial" w:hAnsi="Arial" w:cs="Arial"/>
                <w:b/>
                <w:bCs/>
                <w:noProof/>
                <w:sz w:val="24"/>
                <w:szCs w:val="24"/>
                <w:lang w:val="mn-MN"/>
              </w:rPr>
              <w:t>Нэгдсэн дүгнэлт</w:t>
            </w:r>
            <w:r w:rsidRPr="00CB000C">
              <w:rPr>
                <w:rFonts w:ascii="Arial" w:hAnsi="Arial" w:cs="Arial"/>
                <w:b/>
                <w:bCs/>
                <w:noProof/>
                <w:webHidden/>
                <w:sz w:val="24"/>
                <w:szCs w:val="24"/>
              </w:rPr>
              <w:tab/>
            </w:r>
            <w:r w:rsidRPr="00CB000C">
              <w:rPr>
                <w:rFonts w:ascii="Arial" w:hAnsi="Arial" w:cs="Arial"/>
                <w:b/>
                <w:bCs/>
                <w:noProof/>
                <w:webHidden/>
                <w:sz w:val="24"/>
                <w:szCs w:val="24"/>
              </w:rPr>
              <w:fldChar w:fldCharType="begin"/>
            </w:r>
            <w:r w:rsidRPr="00CB000C">
              <w:rPr>
                <w:rFonts w:ascii="Arial" w:hAnsi="Arial" w:cs="Arial"/>
                <w:b/>
                <w:bCs/>
                <w:noProof/>
                <w:webHidden/>
                <w:sz w:val="24"/>
                <w:szCs w:val="24"/>
              </w:rPr>
              <w:instrText xml:space="preserve"> PAGEREF _Toc206158990 \h </w:instrText>
            </w:r>
            <w:r w:rsidRPr="00CB000C">
              <w:rPr>
                <w:rFonts w:ascii="Arial" w:hAnsi="Arial" w:cs="Arial"/>
                <w:b/>
                <w:bCs/>
                <w:noProof/>
                <w:webHidden/>
                <w:sz w:val="24"/>
                <w:szCs w:val="24"/>
              </w:rPr>
            </w:r>
            <w:r w:rsidRPr="00CB000C">
              <w:rPr>
                <w:rFonts w:ascii="Arial" w:hAnsi="Arial" w:cs="Arial"/>
                <w:b/>
                <w:bCs/>
                <w:noProof/>
                <w:webHidden/>
                <w:sz w:val="24"/>
                <w:szCs w:val="24"/>
              </w:rPr>
              <w:fldChar w:fldCharType="separate"/>
            </w:r>
            <w:r w:rsidR="0023307E">
              <w:rPr>
                <w:rFonts w:ascii="Arial" w:hAnsi="Arial" w:cs="Arial"/>
                <w:b/>
                <w:bCs/>
                <w:noProof/>
                <w:webHidden/>
                <w:sz w:val="24"/>
                <w:szCs w:val="24"/>
              </w:rPr>
              <w:t>9</w:t>
            </w:r>
            <w:r w:rsidRPr="00CB000C">
              <w:rPr>
                <w:rFonts w:ascii="Arial" w:hAnsi="Arial" w:cs="Arial"/>
                <w:b/>
                <w:bCs/>
                <w:noProof/>
                <w:webHidden/>
                <w:sz w:val="24"/>
                <w:szCs w:val="24"/>
              </w:rPr>
              <w:fldChar w:fldCharType="end"/>
            </w:r>
          </w:hyperlink>
        </w:p>
        <w:p w14:paraId="5FE35F62" w14:textId="7C5F03E7" w:rsidR="00342468" w:rsidRPr="0005259E" w:rsidRDefault="00342468" w:rsidP="004622FE">
          <w:pPr>
            <w:pStyle w:val="TOC1"/>
            <w:tabs>
              <w:tab w:val="right" w:leader="dot" w:pos="9348"/>
            </w:tabs>
            <w:spacing w:after="0" w:line="276" w:lineRule="auto"/>
            <w:jc w:val="both"/>
            <w:rPr>
              <w:rFonts w:ascii="Arial" w:eastAsiaTheme="minorEastAsia" w:hAnsi="Arial" w:cs="Arial"/>
              <w:noProof/>
              <w:kern w:val="2"/>
              <w:sz w:val="24"/>
              <w:szCs w:val="24"/>
              <w14:ligatures w14:val="standardContextual"/>
            </w:rPr>
          </w:pPr>
          <w:hyperlink w:anchor="_Toc206158991" w:history="1">
            <w:r w:rsidRPr="0005259E">
              <w:rPr>
                <w:rStyle w:val="Hyperlink"/>
                <w:rFonts w:ascii="Arial" w:hAnsi="Arial" w:cs="Arial"/>
                <w:noProof/>
                <w:sz w:val="24"/>
                <w:szCs w:val="24"/>
                <w:lang w:val="mn-MN"/>
              </w:rPr>
              <w:t>3.1. Төрийн байгууллагад үүсэх зардлын тухайд</w:t>
            </w:r>
            <w:r w:rsidRPr="0005259E">
              <w:rPr>
                <w:rFonts w:ascii="Arial" w:hAnsi="Arial" w:cs="Arial"/>
                <w:noProof/>
                <w:webHidden/>
                <w:sz w:val="24"/>
                <w:szCs w:val="24"/>
              </w:rPr>
              <w:tab/>
            </w:r>
            <w:r w:rsidRPr="0005259E">
              <w:rPr>
                <w:rFonts w:ascii="Arial" w:hAnsi="Arial" w:cs="Arial"/>
                <w:noProof/>
                <w:webHidden/>
                <w:sz w:val="24"/>
                <w:szCs w:val="24"/>
              </w:rPr>
              <w:fldChar w:fldCharType="begin"/>
            </w:r>
            <w:r w:rsidRPr="0005259E">
              <w:rPr>
                <w:rFonts w:ascii="Arial" w:hAnsi="Arial" w:cs="Arial"/>
                <w:noProof/>
                <w:webHidden/>
                <w:sz w:val="24"/>
                <w:szCs w:val="24"/>
              </w:rPr>
              <w:instrText xml:space="preserve"> PAGEREF _Toc206158991 \h </w:instrText>
            </w:r>
            <w:r w:rsidRPr="0005259E">
              <w:rPr>
                <w:rFonts w:ascii="Arial" w:hAnsi="Arial" w:cs="Arial"/>
                <w:noProof/>
                <w:webHidden/>
                <w:sz w:val="24"/>
                <w:szCs w:val="24"/>
              </w:rPr>
            </w:r>
            <w:r w:rsidRPr="0005259E">
              <w:rPr>
                <w:rFonts w:ascii="Arial" w:hAnsi="Arial" w:cs="Arial"/>
                <w:noProof/>
                <w:webHidden/>
                <w:sz w:val="24"/>
                <w:szCs w:val="24"/>
              </w:rPr>
              <w:fldChar w:fldCharType="separate"/>
            </w:r>
            <w:r w:rsidR="0023307E">
              <w:rPr>
                <w:rFonts w:ascii="Arial" w:hAnsi="Arial" w:cs="Arial"/>
                <w:noProof/>
                <w:webHidden/>
                <w:sz w:val="24"/>
                <w:szCs w:val="24"/>
              </w:rPr>
              <w:t>9</w:t>
            </w:r>
            <w:r w:rsidRPr="0005259E">
              <w:rPr>
                <w:rFonts w:ascii="Arial" w:hAnsi="Arial" w:cs="Arial"/>
                <w:noProof/>
                <w:webHidden/>
                <w:sz w:val="24"/>
                <w:szCs w:val="24"/>
              </w:rPr>
              <w:fldChar w:fldCharType="end"/>
            </w:r>
          </w:hyperlink>
        </w:p>
        <w:p w14:paraId="30CF1CF7" w14:textId="121E8091" w:rsidR="00342468" w:rsidRPr="0005259E" w:rsidRDefault="00342468" w:rsidP="004622FE">
          <w:pPr>
            <w:pStyle w:val="TOC1"/>
            <w:tabs>
              <w:tab w:val="right" w:leader="dot" w:pos="9348"/>
            </w:tabs>
            <w:spacing w:after="0" w:line="276" w:lineRule="auto"/>
            <w:jc w:val="both"/>
            <w:rPr>
              <w:rFonts w:ascii="Arial" w:eastAsiaTheme="minorEastAsia" w:hAnsi="Arial" w:cs="Arial"/>
              <w:noProof/>
              <w:kern w:val="2"/>
              <w:sz w:val="24"/>
              <w:szCs w:val="24"/>
              <w14:ligatures w14:val="standardContextual"/>
            </w:rPr>
          </w:pPr>
          <w:hyperlink w:anchor="_Toc206158992" w:history="1">
            <w:r w:rsidRPr="0005259E">
              <w:rPr>
                <w:rStyle w:val="Hyperlink"/>
                <w:rFonts w:ascii="Arial" w:hAnsi="Arial" w:cs="Arial"/>
                <w:noProof/>
                <w:sz w:val="24"/>
                <w:szCs w:val="24"/>
                <w:lang w:val="mn-MN"/>
              </w:rPr>
              <w:t>3.2. Хуулийн этгээд болон иргэнд үүсэх зардлын тухайд</w:t>
            </w:r>
            <w:r w:rsidRPr="0005259E">
              <w:rPr>
                <w:rFonts w:ascii="Arial" w:hAnsi="Arial" w:cs="Arial"/>
                <w:noProof/>
                <w:webHidden/>
                <w:sz w:val="24"/>
                <w:szCs w:val="24"/>
              </w:rPr>
              <w:tab/>
            </w:r>
            <w:r w:rsidRPr="0005259E">
              <w:rPr>
                <w:rFonts w:ascii="Arial" w:hAnsi="Arial" w:cs="Arial"/>
                <w:noProof/>
                <w:webHidden/>
                <w:sz w:val="24"/>
                <w:szCs w:val="24"/>
              </w:rPr>
              <w:fldChar w:fldCharType="begin"/>
            </w:r>
            <w:r w:rsidRPr="0005259E">
              <w:rPr>
                <w:rFonts w:ascii="Arial" w:hAnsi="Arial" w:cs="Arial"/>
                <w:noProof/>
                <w:webHidden/>
                <w:sz w:val="24"/>
                <w:szCs w:val="24"/>
              </w:rPr>
              <w:instrText xml:space="preserve"> PAGEREF _Toc206158992 \h </w:instrText>
            </w:r>
            <w:r w:rsidRPr="0005259E">
              <w:rPr>
                <w:rFonts w:ascii="Arial" w:hAnsi="Arial" w:cs="Arial"/>
                <w:noProof/>
                <w:webHidden/>
                <w:sz w:val="24"/>
                <w:szCs w:val="24"/>
              </w:rPr>
            </w:r>
            <w:r w:rsidRPr="0005259E">
              <w:rPr>
                <w:rFonts w:ascii="Arial" w:hAnsi="Arial" w:cs="Arial"/>
                <w:noProof/>
                <w:webHidden/>
                <w:sz w:val="24"/>
                <w:szCs w:val="24"/>
              </w:rPr>
              <w:fldChar w:fldCharType="separate"/>
            </w:r>
            <w:r w:rsidR="0023307E">
              <w:rPr>
                <w:rFonts w:ascii="Arial" w:hAnsi="Arial" w:cs="Arial"/>
                <w:noProof/>
                <w:webHidden/>
                <w:sz w:val="24"/>
                <w:szCs w:val="24"/>
              </w:rPr>
              <w:t>10</w:t>
            </w:r>
            <w:r w:rsidRPr="0005259E">
              <w:rPr>
                <w:rFonts w:ascii="Arial" w:hAnsi="Arial" w:cs="Arial"/>
                <w:noProof/>
                <w:webHidden/>
                <w:sz w:val="24"/>
                <w:szCs w:val="24"/>
              </w:rPr>
              <w:fldChar w:fldCharType="end"/>
            </w:r>
          </w:hyperlink>
        </w:p>
        <w:p w14:paraId="1496F02C" w14:textId="5135C185" w:rsidR="00342468" w:rsidRPr="0005259E" w:rsidRDefault="00342468" w:rsidP="004622FE">
          <w:pPr>
            <w:pStyle w:val="TOC1"/>
            <w:tabs>
              <w:tab w:val="right" w:leader="dot" w:pos="9348"/>
            </w:tabs>
            <w:spacing w:after="0" w:line="276" w:lineRule="auto"/>
            <w:jc w:val="both"/>
            <w:rPr>
              <w:rFonts w:ascii="Arial" w:eastAsiaTheme="minorEastAsia" w:hAnsi="Arial" w:cs="Arial"/>
              <w:noProof/>
              <w:kern w:val="2"/>
              <w:sz w:val="24"/>
              <w:szCs w:val="24"/>
              <w14:ligatures w14:val="standardContextual"/>
            </w:rPr>
          </w:pPr>
          <w:hyperlink w:anchor="_Toc206158993" w:history="1">
            <w:r w:rsidRPr="0005259E">
              <w:rPr>
                <w:rStyle w:val="Hyperlink"/>
                <w:rFonts w:ascii="Arial" w:hAnsi="Arial" w:cs="Arial"/>
                <w:noProof/>
                <w:sz w:val="24"/>
                <w:szCs w:val="24"/>
                <w:lang w:val="mn-MN"/>
              </w:rPr>
              <w:t>3.3. Зардал-үр өгөөжийн харьцаа</w:t>
            </w:r>
            <w:r w:rsidRPr="0005259E">
              <w:rPr>
                <w:rFonts w:ascii="Arial" w:hAnsi="Arial" w:cs="Arial"/>
                <w:noProof/>
                <w:webHidden/>
                <w:sz w:val="24"/>
                <w:szCs w:val="24"/>
              </w:rPr>
              <w:tab/>
            </w:r>
            <w:r w:rsidRPr="0005259E">
              <w:rPr>
                <w:rFonts w:ascii="Arial" w:hAnsi="Arial" w:cs="Arial"/>
                <w:noProof/>
                <w:webHidden/>
                <w:sz w:val="24"/>
                <w:szCs w:val="24"/>
              </w:rPr>
              <w:fldChar w:fldCharType="begin"/>
            </w:r>
            <w:r w:rsidRPr="0005259E">
              <w:rPr>
                <w:rFonts w:ascii="Arial" w:hAnsi="Arial" w:cs="Arial"/>
                <w:noProof/>
                <w:webHidden/>
                <w:sz w:val="24"/>
                <w:szCs w:val="24"/>
              </w:rPr>
              <w:instrText xml:space="preserve"> PAGEREF _Toc206158993 \h </w:instrText>
            </w:r>
            <w:r w:rsidRPr="0005259E">
              <w:rPr>
                <w:rFonts w:ascii="Arial" w:hAnsi="Arial" w:cs="Arial"/>
                <w:noProof/>
                <w:webHidden/>
                <w:sz w:val="24"/>
                <w:szCs w:val="24"/>
              </w:rPr>
            </w:r>
            <w:r w:rsidRPr="0005259E">
              <w:rPr>
                <w:rFonts w:ascii="Arial" w:hAnsi="Arial" w:cs="Arial"/>
                <w:noProof/>
                <w:webHidden/>
                <w:sz w:val="24"/>
                <w:szCs w:val="24"/>
              </w:rPr>
              <w:fldChar w:fldCharType="separate"/>
            </w:r>
            <w:r w:rsidR="0023307E">
              <w:rPr>
                <w:rFonts w:ascii="Arial" w:hAnsi="Arial" w:cs="Arial"/>
                <w:noProof/>
                <w:webHidden/>
                <w:sz w:val="24"/>
                <w:szCs w:val="24"/>
              </w:rPr>
              <w:t>10</w:t>
            </w:r>
            <w:r w:rsidRPr="0005259E">
              <w:rPr>
                <w:rFonts w:ascii="Arial" w:hAnsi="Arial" w:cs="Arial"/>
                <w:noProof/>
                <w:webHidden/>
                <w:sz w:val="24"/>
                <w:szCs w:val="24"/>
              </w:rPr>
              <w:fldChar w:fldCharType="end"/>
            </w:r>
          </w:hyperlink>
        </w:p>
        <w:p w14:paraId="7D88838D" w14:textId="479347BA" w:rsidR="00342468" w:rsidRPr="00CB000C" w:rsidRDefault="00342468" w:rsidP="004622FE">
          <w:pPr>
            <w:pStyle w:val="TOC1"/>
            <w:tabs>
              <w:tab w:val="right" w:leader="dot" w:pos="9348"/>
            </w:tabs>
            <w:spacing w:after="0" w:line="276" w:lineRule="auto"/>
            <w:jc w:val="both"/>
            <w:rPr>
              <w:rFonts w:ascii="Arial" w:eastAsiaTheme="minorEastAsia" w:hAnsi="Arial" w:cs="Arial"/>
              <w:b/>
              <w:bCs/>
              <w:noProof/>
              <w:kern w:val="2"/>
              <w:sz w:val="24"/>
              <w:szCs w:val="24"/>
              <w14:ligatures w14:val="standardContextual"/>
            </w:rPr>
          </w:pPr>
          <w:hyperlink w:anchor="_Toc206158994" w:history="1">
            <w:r w:rsidRPr="00CB000C">
              <w:rPr>
                <w:rStyle w:val="Hyperlink"/>
                <w:rFonts w:ascii="Arial" w:hAnsi="Arial" w:cs="Arial"/>
                <w:b/>
                <w:bCs/>
                <w:noProof/>
                <w:sz w:val="24"/>
                <w:szCs w:val="24"/>
              </w:rPr>
              <w:t>Э</w:t>
            </w:r>
            <w:r w:rsidR="00940937">
              <w:rPr>
                <w:rStyle w:val="Hyperlink"/>
                <w:rFonts w:ascii="Arial" w:hAnsi="Arial" w:cs="Arial"/>
                <w:b/>
                <w:bCs/>
                <w:noProof/>
                <w:sz w:val="24"/>
                <w:szCs w:val="24"/>
              </w:rPr>
              <w:t>х сурвалж</w:t>
            </w:r>
            <w:r w:rsidRPr="00CB000C">
              <w:rPr>
                <w:rFonts w:ascii="Arial" w:hAnsi="Arial" w:cs="Arial"/>
                <w:b/>
                <w:bCs/>
                <w:noProof/>
                <w:webHidden/>
                <w:sz w:val="24"/>
                <w:szCs w:val="24"/>
              </w:rPr>
              <w:tab/>
            </w:r>
            <w:r w:rsidRPr="00CB000C">
              <w:rPr>
                <w:rFonts w:ascii="Arial" w:hAnsi="Arial" w:cs="Arial"/>
                <w:b/>
                <w:bCs/>
                <w:noProof/>
                <w:webHidden/>
                <w:sz w:val="24"/>
                <w:szCs w:val="24"/>
              </w:rPr>
              <w:fldChar w:fldCharType="begin"/>
            </w:r>
            <w:r w:rsidRPr="00CB000C">
              <w:rPr>
                <w:rFonts w:ascii="Arial" w:hAnsi="Arial" w:cs="Arial"/>
                <w:b/>
                <w:bCs/>
                <w:noProof/>
                <w:webHidden/>
                <w:sz w:val="24"/>
                <w:szCs w:val="24"/>
              </w:rPr>
              <w:instrText xml:space="preserve"> PAGEREF _Toc206158994 \h </w:instrText>
            </w:r>
            <w:r w:rsidRPr="00CB000C">
              <w:rPr>
                <w:rFonts w:ascii="Arial" w:hAnsi="Arial" w:cs="Arial"/>
                <w:b/>
                <w:bCs/>
                <w:noProof/>
                <w:webHidden/>
                <w:sz w:val="24"/>
                <w:szCs w:val="24"/>
              </w:rPr>
            </w:r>
            <w:r w:rsidRPr="00CB000C">
              <w:rPr>
                <w:rFonts w:ascii="Arial" w:hAnsi="Arial" w:cs="Arial"/>
                <w:b/>
                <w:bCs/>
                <w:noProof/>
                <w:webHidden/>
                <w:sz w:val="24"/>
                <w:szCs w:val="24"/>
              </w:rPr>
              <w:fldChar w:fldCharType="separate"/>
            </w:r>
            <w:r w:rsidR="0023307E">
              <w:rPr>
                <w:rFonts w:ascii="Arial" w:hAnsi="Arial" w:cs="Arial"/>
                <w:b/>
                <w:bCs/>
                <w:noProof/>
                <w:webHidden/>
                <w:sz w:val="24"/>
                <w:szCs w:val="24"/>
              </w:rPr>
              <w:t>12</w:t>
            </w:r>
            <w:r w:rsidRPr="00CB000C">
              <w:rPr>
                <w:rFonts w:ascii="Arial" w:hAnsi="Arial" w:cs="Arial"/>
                <w:b/>
                <w:bCs/>
                <w:noProof/>
                <w:webHidden/>
                <w:sz w:val="24"/>
                <w:szCs w:val="24"/>
              </w:rPr>
              <w:fldChar w:fldCharType="end"/>
            </w:r>
          </w:hyperlink>
        </w:p>
        <w:p w14:paraId="6F29503B" w14:textId="69EC50CB" w:rsidR="00342468" w:rsidRDefault="00342468" w:rsidP="004622FE">
          <w:pPr>
            <w:spacing w:after="0" w:line="276" w:lineRule="auto"/>
            <w:jc w:val="both"/>
          </w:pPr>
          <w:r w:rsidRPr="0005259E">
            <w:rPr>
              <w:rFonts w:ascii="Arial" w:hAnsi="Arial" w:cs="Arial"/>
              <w:b/>
              <w:bCs/>
              <w:noProof/>
              <w:sz w:val="24"/>
              <w:szCs w:val="24"/>
            </w:rPr>
            <w:fldChar w:fldCharType="end"/>
          </w:r>
        </w:p>
      </w:sdtContent>
    </w:sdt>
    <w:p w14:paraId="4BC7AF7A" w14:textId="7148AEE6" w:rsidR="00381BFA" w:rsidRDefault="00381BFA" w:rsidP="004622FE">
      <w:pPr>
        <w:spacing w:after="0" w:line="276" w:lineRule="auto"/>
      </w:pPr>
    </w:p>
    <w:p w14:paraId="175CA48F" w14:textId="77777777" w:rsidR="004622FE" w:rsidRDefault="004622FE">
      <w:pPr>
        <w:spacing w:after="0" w:line="240" w:lineRule="auto"/>
        <w:rPr>
          <w:rFonts w:ascii="Arial" w:eastAsia="Times New Roman" w:hAnsi="Arial"/>
          <w:b/>
          <w:sz w:val="24"/>
          <w:szCs w:val="32"/>
          <w:lang w:val="mn-MN"/>
        </w:rPr>
      </w:pPr>
      <w:bookmarkStart w:id="0" w:name="_Toc206158665"/>
      <w:bookmarkStart w:id="1" w:name="_Toc206158763"/>
      <w:bookmarkStart w:id="2" w:name="_Toc206158825"/>
      <w:bookmarkStart w:id="3" w:name="_Toc206158984"/>
      <w:r>
        <w:rPr>
          <w:lang w:val="mn-MN"/>
        </w:rPr>
        <w:br w:type="page"/>
      </w:r>
    </w:p>
    <w:p w14:paraId="4A519C5E" w14:textId="5A054609" w:rsidR="0012641A" w:rsidRPr="00353C1E" w:rsidRDefault="00867056" w:rsidP="004622FE">
      <w:pPr>
        <w:pStyle w:val="Heading1"/>
        <w:spacing w:before="0" w:line="360" w:lineRule="auto"/>
        <w:jc w:val="center"/>
        <w:rPr>
          <w:lang w:val="mn-MN"/>
        </w:rPr>
      </w:pPr>
      <w:r w:rsidRPr="00E942A4">
        <w:rPr>
          <w:lang w:val="mn-MN"/>
        </w:rPr>
        <w:lastRenderedPageBreak/>
        <w:t>НЭГ. УДИРТГАЛ</w:t>
      </w:r>
      <w:bookmarkEnd w:id="0"/>
      <w:bookmarkEnd w:id="1"/>
      <w:bookmarkEnd w:id="2"/>
      <w:bookmarkEnd w:id="3"/>
    </w:p>
    <w:p w14:paraId="6F95C306" w14:textId="0C6A323E" w:rsidR="00ED060E" w:rsidRDefault="00ED060E" w:rsidP="004622FE">
      <w:pPr>
        <w:autoSpaceDE w:val="0"/>
        <w:autoSpaceDN w:val="0"/>
        <w:adjustRightInd w:val="0"/>
        <w:spacing w:after="0" w:line="276" w:lineRule="auto"/>
        <w:ind w:firstLine="720"/>
        <w:jc w:val="both"/>
        <w:rPr>
          <w:rFonts w:ascii="Arial" w:hAnsi="Arial" w:cs="Arial"/>
          <w:sz w:val="24"/>
          <w:szCs w:val="24"/>
          <w:lang w:val="mn-MN"/>
        </w:rPr>
      </w:pPr>
      <w:r w:rsidRPr="00E942A4">
        <w:rPr>
          <w:rFonts w:ascii="Arial" w:hAnsi="Arial" w:cs="Arial"/>
          <w:sz w:val="24"/>
          <w:szCs w:val="24"/>
          <w:lang w:val="mn-MN"/>
        </w:rPr>
        <w:t>Хууль тогтоомжийн тухай хуул</w:t>
      </w:r>
      <w:r w:rsidR="00404F97" w:rsidRPr="00E942A4">
        <w:rPr>
          <w:rFonts w:ascii="Arial" w:hAnsi="Arial" w:cs="Arial"/>
          <w:sz w:val="24"/>
          <w:szCs w:val="24"/>
          <w:lang w:val="mn-MN"/>
        </w:rPr>
        <w:t>ь</w:t>
      </w:r>
      <w:r w:rsidR="00404F97" w:rsidRPr="00E942A4">
        <w:rPr>
          <w:rStyle w:val="FootnoteReference"/>
          <w:rFonts w:ascii="Arial" w:hAnsi="Arial" w:cs="Arial"/>
          <w:sz w:val="24"/>
          <w:szCs w:val="24"/>
          <w:lang w:val="mn-MN"/>
        </w:rPr>
        <w:footnoteReference w:id="2"/>
      </w:r>
      <w:r w:rsidR="00404F97" w:rsidRPr="00E942A4">
        <w:rPr>
          <w:rFonts w:ascii="Arial" w:hAnsi="Arial" w:cs="Arial"/>
          <w:sz w:val="24"/>
          <w:szCs w:val="24"/>
          <w:lang w:val="mn-MN"/>
        </w:rPr>
        <w:t>-</w:t>
      </w:r>
      <w:r w:rsidRPr="00E942A4">
        <w:rPr>
          <w:rFonts w:ascii="Arial" w:hAnsi="Arial" w:cs="Arial"/>
          <w:sz w:val="24"/>
          <w:szCs w:val="24"/>
          <w:lang w:val="mn-MN"/>
        </w:rPr>
        <w:t>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w:t>
      </w:r>
      <w:r w:rsidR="00A72705" w:rsidRPr="00E942A4">
        <w:rPr>
          <w:rFonts w:ascii="Arial" w:hAnsi="Arial" w:cs="Arial"/>
          <w:sz w:val="24"/>
          <w:szCs w:val="24"/>
          <w:lang w:val="mn-MN"/>
        </w:rPr>
        <w:t xml:space="preserve"> </w:t>
      </w:r>
      <w:r w:rsidR="004D06F3" w:rsidRPr="00E942A4">
        <w:rPr>
          <w:rFonts w:ascii="Arial" w:hAnsi="Arial" w:cs="Arial"/>
          <w:sz w:val="24"/>
          <w:szCs w:val="24"/>
          <w:lang w:val="mn-MN"/>
        </w:rPr>
        <w:t>Татварын ерөнхий хуульд</w:t>
      </w:r>
      <w:r w:rsidR="00E816D9" w:rsidRPr="00E942A4">
        <w:rPr>
          <w:rStyle w:val="FootnoteReference"/>
          <w:rFonts w:ascii="Arial" w:hAnsi="Arial" w:cs="Arial"/>
          <w:sz w:val="24"/>
          <w:szCs w:val="24"/>
          <w:lang w:val="mn-MN"/>
        </w:rPr>
        <w:footnoteReference w:id="3"/>
      </w:r>
      <w:r w:rsidR="002E133C" w:rsidRPr="00E942A4">
        <w:rPr>
          <w:rFonts w:ascii="Arial" w:hAnsi="Arial" w:cs="Arial"/>
          <w:sz w:val="24"/>
          <w:szCs w:val="24"/>
          <w:lang w:val="mn-MN"/>
        </w:rPr>
        <w:t xml:space="preserve"> нэмэлт, өөрчлөлт оруулах тухай хуулийн төсөл</w:t>
      </w:r>
      <w:r w:rsidR="00A72705" w:rsidRPr="00E942A4">
        <w:rPr>
          <w:rFonts w:ascii="Arial" w:hAnsi="Arial" w:cs="Arial"/>
          <w:sz w:val="24"/>
          <w:szCs w:val="24"/>
          <w:lang w:val="mn-MN"/>
        </w:rPr>
        <w:t xml:space="preserve"> /цаашид “хуулийн төсөл” гэх/ батлагдсан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1095847F" w14:textId="77777777" w:rsidR="004622FE" w:rsidRPr="00E942A4" w:rsidRDefault="004622FE" w:rsidP="004622FE">
      <w:pPr>
        <w:autoSpaceDE w:val="0"/>
        <w:autoSpaceDN w:val="0"/>
        <w:adjustRightInd w:val="0"/>
        <w:spacing w:after="0" w:line="276" w:lineRule="auto"/>
        <w:ind w:firstLine="720"/>
        <w:jc w:val="both"/>
        <w:rPr>
          <w:rFonts w:ascii="Arial" w:hAnsi="Arial" w:cs="Arial"/>
          <w:sz w:val="24"/>
          <w:szCs w:val="24"/>
          <w:lang w:val="mn-MN"/>
        </w:rPr>
      </w:pPr>
    </w:p>
    <w:p w14:paraId="25C5B938" w14:textId="6EE2C345" w:rsidR="002E133C" w:rsidRPr="00E942A4" w:rsidRDefault="002E133C" w:rsidP="004622FE">
      <w:pPr>
        <w:autoSpaceDE w:val="0"/>
        <w:autoSpaceDN w:val="0"/>
        <w:adjustRightInd w:val="0"/>
        <w:spacing w:after="0" w:line="276" w:lineRule="auto"/>
        <w:ind w:firstLine="720"/>
        <w:jc w:val="both"/>
        <w:rPr>
          <w:rFonts w:ascii="Arial" w:hAnsi="Arial" w:cs="Arial"/>
          <w:sz w:val="24"/>
          <w:szCs w:val="24"/>
          <w:lang w:val="mn-MN"/>
        </w:rPr>
      </w:pPr>
      <w:r w:rsidRPr="00E942A4">
        <w:rPr>
          <w:rFonts w:ascii="Arial" w:hAnsi="Arial" w:cs="Arial"/>
          <w:sz w:val="24"/>
          <w:szCs w:val="24"/>
          <w:lang w:val="mn-MN"/>
        </w:rPr>
        <w:t xml:space="preserve">Хууль тогтоомжийг хэрэгжүүлэхтэй холбогдон гарах зардлын тооцоог хуулийн төслийн үр нөлөөг урьдчилан тандан судлах явцад гүйцэтгэх нь тухайн эрх зүйн зохицуулалтын үр нөлөөгөөр хүрэхийг хүссэн үр дүн, түүнийг хэрэгжүүлэх тогтолцоог бий болгоход зарцуулах зардлын харьцааг тогтооход чухал үүрэг гүйцэтгэдэг. Энэхүү үнэлгээний зорилго нь хуулийн төсөл батлагдсанаар иргэн, хуулийн этгээд, төрийн байгууллагад шинээр үүсэх зардлын ачааллыг урьдчилан тооцож, цаашид гарах зардлыг багасгах санал боловсруулахад оршино. </w:t>
      </w:r>
    </w:p>
    <w:p w14:paraId="1031A11B" w14:textId="77777777" w:rsidR="004622FE" w:rsidRDefault="004622FE" w:rsidP="004622FE">
      <w:pPr>
        <w:autoSpaceDE w:val="0"/>
        <w:autoSpaceDN w:val="0"/>
        <w:adjustRightInd w:val="0"/>
        <w:spacing w:after="0" w:line="276" w:lineRule="auto"/>
        <w:ind w:firstLine="720"/>
        <w:jc w:val="both"/>
        <w:rPr>
          <w:rFonts w:ascii="Arial" w:hAnsi="Arial" w:cs="Arial"/>
          <w:sz w:val="24"/>
          <w:szCs w:val="24"/>
          <w:lang w:val="mn-MN"/>
        </w:rPr>
      </w:pPr>
    </w:p>
    <w:p w14:paraId="41B8C4E9" w14:textId="5308B5C1" w:rsidR="002E133C" w:rsidRPr="00E942A4" w:rsidRDefault="002E133C" w:rsidP="004622FE">
      <w:pPr>
        <w:autoSpaceDE w:val="0"/>
        <w:autoSpaceDN w:val="0"/>
        <w:adjustRightInd w:val="0"/>
        <w:spacing w:after="0" w:line="276" w:lineRule="auto"/>
        <w:ind w:firstLine="720"/>
        <w:jc w:val="both"/>
        <w:rPr>
          <w:rFonts w:ascii="Arial" w:hAnsi="Arial" w:cs="Arial"/>
          <w:sz w:val="24"/>
          <w:szCs w:val="24"/>
          <w:lang w:val="mn-MN"/>
        </w:rPr>
      </w:pPr>
      <w:r w:rsidRPr="00E942A4">
        <w:rPr>
          <w:rFonts w:ascii="Arial" w:hAnsi="Arial" w:cs="Arial"/>
          <w:sz w:val="24"/>
          <w:szCs w:val="24"/>
          <w:lang w:val="mn-MN"/>
        </w:rPr>
        <w:t>Хуулийн төслийг хэрэгжүүлэхтэй холбогдон гарах зардлыг тооцоход доор дурдсан нийтлэг зарчмыг баримтлан ажилласан:</w:t>
      </w:r>
    </w:p>
    <w:p w14:paraId="6866F6C2" w14:textId="45C1A992" w:rsidR="002E133C" w:rsidRPr="00E942A4" w:rsidRDefault="00820F9B" w:rsidP="004622FE">
      <w:pPr>
        <w:pStyle w:val="ListParagraph"/>
        <w:numPr>
          <w:ilvl w:val="0"/>
          <w:numId w:val="3"/>
        </w:numPr>
        <w:autoSpaceDE w:val="0"/>
        <w:autoSpaceDN w:val="0"/>
        <w:adjustRightInd w:val="0"/>
        <w:spacing w:after="0" w:line="276" w:lineRule="auto"/>
        <w:jc w:val="both"/>
        <w:rPr>
          <w:rFonts w:ascii="Arial" w:hAnsi="Arial" w:cs="Arial"/>
          <w:sz w:val="24"/>
          <w:szCs w:val="24"/>
          <w:lang w:val="mn-MN"/>
        </w:rPr>
      </w:pPr>
      <w:r w:rsidRPr="00E942A4">
        <w:rPr>
          <w:rFonts w:ascii="Arial" w:hAnsi="Arial" w:cs="Arial"/>
          <w:sz w:val="24"/>
          <w:szCs w:val="24"/>
          <w:lang w:val="mn-MN"/>
        </w:rPr>
        <w:t>и</w:t>
      </w:r>
      <w:r w:rsidR="002E133C" w:rsidRPr="00E942A4">
        <w:rPr>
          <w:rFonts w:ascii="Arial" w:hAnsi="Arial" w:cs="Arial"/>
          <w:sz w:val="24"/>
          <w:szCs w:val="24"/>
          <w:lang w:val="mn-MN"/>
        </w:rPr>
        <w:t>ргэн,</w:t>
      </w:r>
      <w:r w:rsidR="004D06F3" w:rsidRPr="00E942A4">
        <w:rPr>
          <w:rFonts w:ascii="Arial" w:hAnsi="Arial" w:cs="Arial"/>
          <w:sz w:val="24"/>
          <w:szCs w:val="24"/>
          <w:lang w:val="mn-MN"/>
        </w:rPr>
        <w:t xml:space="preserve"> хуулийн этгээд,</w:t>
      </w:r>
      <w:r w:rsidRPr="00E942A4">
        <w:rPr>
          <w:rFonts w:ascii="Arial" w:hAnsi="Arial" w:cs="Arial"/>
          <w:sz w:val="24"/>
          <w:szCs w:val="24"/>
          <w:lang w:val="mn-MN"/>
        </w:rPr>
        <w:t xml:space="preserve"> </w:t>
      </w:r>
      <w:r w:rsidR="002E133C" w:rsidRPr="00E942A4">
        <w:rPr>
          <w:rFonts w:ascii="Arial" w:hAnsi="Arial" w:cs="Arial"/>
          <w:sz w:val="24"/>
          <w:szCs w:val="24"/>
          <w:lang w:val="mn-MN"/>
        </w:rPr>
        <w:t>төрийн байгууллагын гүйцэтгэх үүрэг нэг бүрийг оновчтой тодорхойлох;</w:t>
      </w:r>
      <w:r w:rsidR="002E133C" w:rsidRPr="00E942A4">
        <w:rPr>
          <w:rStyle w:val="FootnoteReference"/>
          <w:rFonts w:ascii="Arial" w:hAnsi="Arial" w:cs="Arial"/>
          <w:sz w:val="24"/>
          <w:szCs w:val="24"/>
          <w:lang w:val="mn-MN"/>
        </w:rPr>
        <w:footnoteReference w:id="4"/>
      </w:r>
    </w:p>
    <w:p w14:paraId="511561B1" w14:textId="196D47BA" w:rsidR="002E133C" w:rsidRPr="00E942A4" w:rsidRDefault="00820F9B" w:rsidP="004622FE">
      <w:pPr>
        <w:pStyle w:val="ListParagraph"/>
        <w:numPr>
          <w:ilvl w:val="0"/>
          <w:numId w:val="3"/>
        </w:numPr>
        <w:autoSpaceDE w:val="0"/>
        <w:autoSpaceDN w:val="0"/>
        <w:adjustRightInd w:val="0"/>
        <w:spacing w:after="0" w:line="276" w:lineRule="auto"/>
        <w:jc w:val="both"/>
        <w:rPr>
          <w:rFonts w:ascii="Arial" w:hAnsi="Arial" w:cs="Arial"/>
          <w:sz w:val="24"/>
          <w:szCs w:val="24"/>
          <w:lang w:val="mn-MN"/>
        </w:rPr>
      </w:pPr>
      <w:r w:rsidRPr="00E942A4">
        <w:rPr>
          <w:rFonts w:ascii="Arial" w:hAnsi="Arial" w:cs="Arial"/>
          <w:sz w:val="24"/>
          <w:szCs w:val="24"/>
          <w:lang w:val="mn-MN"/>
        </w:rPr>
        <w:t>ү</w:t>
      </w:r>
      <w:r w:rsidR="002E133C" w:rsidRPr="00E942A4">
        <w:rPr>
          <w:rFonts w:ascii="Arial" w:hAnsi="Arial" w:cs="Arial"/>
          <w:sz w:val="24"/>
          <w:szCs w:val="24"/>
          <w:lang w:val="mn-MN"/>
        </w:rPr>
        <w:t>үрэг гүйцэтгэхэд зарцуулах хугацааг тогтооход бодитой хандах;</w:t>
      </w:r>
      <w:r w:rsidR="002E133C" w:rsidRPr="00E942A4">
        <w:rPr>
          <w:rStyle w:val="FootnoteReference"/>
          <w:rFonts w:ascii="Arial" w:hAnsi="Arial" w:cs="Arial"/>
          <w:sz w:val="24"/>
          <w:szCs w:val="24"/>
          <w:lang w:val="mn-MN"/>
        </w:rPr>
        <w:footnoteReference w:id="5"/>
      </w:r>
    </w:p>
    <w:p w14:paraId="3C51AEC0" w14:textId="1D3FF3BD" w:rsidR="002E133C" w:rsidRPr="00E942A4" w:rsidRDefault="00820F9B" w:rsidP="004622FE">
      <w:pPr>
        <w:pStyle w:val="ListParagraph"/>
        <w:numPr>
          <w:ilvl w:val="0"/>
          <w:numId w:val="3"/>
        </w:numPr>
        <w:autoSpaceDE w:val="0"/>
        <w:autoSpaceDN w:val="0"/>
        <w:adjustRightInd w:val="0"/>
        <w:spacing w:after="0" w:line="276" w:lineRule="auto"/>
        <w:jc w:val="both"/>
        <w:rPr>
          <w:rFonts w:ascii="Arial" w:hAnsi="Arial" w:cs="Arial"/>
          <w:sz w:val="24"/>
          <w:szCs w:val="24"/>
          <w:lang w:val="mn-MN"/>
        </w:rPr>
      </w:pPr>
      <w:r w:rsidRPr="00E942A4">
        <w:rPr>
          <w:rFonts w:ascii="Arial" w:hAnsi="Arial" w:cs="Arial"/>
          <w:sz w:val="24"/>
          <w:szCs w:val="24"/>
          <w:lang w:val="mn-MN"/>
        </w:rPr>
        <w:t>б</w:t>
      </w:r>
      <w:r w:rsidR="002E133C" w:rsidRPr="00E942A4">
        <w:rPr>
          <w:rFonts w:ascii="Arial" w:hAnsi="Arial" w:cs="Arial"/>
          <w:sz w:val="24"/>
          <w:szCs w:val="24"/>
          <w:lang w:val="mn-MN"/>
        </w:rPr>
        <w:t>одит тоо баримт, мэдээлэлд тулгуурлах;</w:t>
      </w:r>
      <w:r w:rsidR="002E133C" w:rsidRPr="00E942A4">
        <w:rPr>
          <w:rStyle w:val="FootnoteReference"/>
          <w:rFonts w:ascii="Arial" w:hAnsi="Arial" w:cs="Arial"/>
          <w:sz w:val="24"/>
          <w:szCs w:val="24"/>
          <w:lang w:val="mn-MN"/>
        </w:rPr>
        <w:footnoteReference w:id="6"/>
      </w:r>
    </w:p>
    <w:p w14:paraId="1F6BB673" w14:textId="131CAE48" w:rsidR="002E133C" w:rsidRPr="008F78DC" w:rsidRDefault="00820F9B" w:rsidP="004622FE">
      <w:pPr>
        <w:pStyle w:val="ListParagraph"/>
        <w:numPr>
          <w:ilvl w:val="0"/>
          <w:numId w:val="3"/>
        </w:numPr>
        <w:autoSpaceDE w:val="0"/>
        <w:autoSpaceDN w:val="0"/>
        <w:adjustRightInd w:val="0"/>
        <w:spacing w:after="0" w:line="276" w:lineRule="auto"/>
        <w:jc w:val="both"/>
        <w:rPr>
          <w:rFonts w:ascii="Arial" w:hAnsi="Arial" w:cs="Arial"/>
          <w:sz w:val="24"/>
          <w:szCs w:val="24"/>
          <w:lang w:val="mn-MN"/>
        </w:rPr>
      </w:pPr>
      <w:r w:rsidRPr="00E942A4">
        <w:rPr>
          <w:rFonts w:ascii="Arial" w:hAnsi="Arial" w:cs="Arial"/>
          <w:sz w:val="24"/>
          <w:szCs w:val="24"/>
          <w:lang w:val="mn-MN"/>
        </w:rPr>
        <w:t>а</w:t>
      </w:r>
      <w:r w:rsidR="002E133C" w:rsidRPr="00E942A4">
        <w:rPr>
          <w:rFonts w:ascii="Arial" w:hAnsi="Arial" w:cs="Arial"/>
          <w:sz w:val="24"/>
          <w:szCs w:val="24"/>
          <w:lang w:val="mn-MN"/>
        </w:rPr>
        <w:t>ргачлалд заасан тооцоо хийх үе шатыг баримтлах.</w:t>
      </w:r>
      <w:r w:rsidR="002E133C" w:rsidRPr="00E942A4">
        <w:rPr>
          <w:rStyle w:val="FootnoteReference"/>
          <w:rFonts w:ascii="Arial" w:hAnsi="Arial" w:cs="Arial"/>
          <w:sz w:val="24"/>
          <w:szCs w:val="24"/>
          <w:lang w:val="mn-MN"/>
        </w:rPr>
        <w:footnoteReference w:id="7"/>
      </w:r>
    </w:p>
    <w:p w14:paraId="4B8BD6CC" w14:textId="77777777" w:rsidR="00067442" w:rsidRDefault="00067442" w:rsidP="004622FE">
      <w:pPr>
        <w:spacing w:after="0" w:line="276" w:lineRule="auto"/>
        <w:ind w:firstLine="720"/>
        <w:jc w:val="both"/>
        <w:rPr>
          <w:rFonts w:ascii="Arial" w:hAnsi="Arial" w:cs="Arial"/>
          <w:sz w:val="24"/>
          <w:szCs w:val="24"/>
          <w:lang w:val="mn-MN"/>
        </w:rPr>
      </w:pPr>
    </w:p>
    <w:p w14:paraId="3D26F520" w14:textId="63EB0E2E" w:rsidR="004D06F3" w:rsidRDefault="002E133C" w:rsidP="004622FE">
      <w:pPr>
        <w:spacing w:after="0" w:line="276" w:lineRule="auto"/>
        <w:ind w:firstLine="720"/>
        <w:jc w:val="both"/>
        <w:rPr>
          <w:rFonts w:ascii="Arial" w:hAnsi="Arial" w:cs="Arial"/>
          <w:sz w:val="24"/>
          <w:szCs w:val="24"/>
          <w:lang w:val="mn-MN"/>
        </w:rPr>
      </w:pPr>
      <w:r w:rsidRPr="00E942A4">
        <w:rPr>
          <w:rFonts w:ascii="Arial" w:hAnsi="Arial" w:cs="Arial"/>
          <w:sz w:val="24"/>
          <w:szCs w:val="24"/>
          <w:lang w:val="mn-MN"/>
        </w:rPr>
        <w:t>Аргачлалын Ерөнхий зүйлийн 1.5-д заасан журмын дагуу зардлыг</w:t>
      </w:r>
      <w:r w:rsidR="00E96667" w:rsidRPr="00E942A4">
        <w:rPr>
          <w:rFonts w:ascii="Arial" w:hAnsi="Arial" w:cs="Arial"/>
          <w:sz w:val="24"/>
          <w:szCs w:val="24"/>
          <w:lang w:val="mn-MN"/>
        </w:rPr>
        <w:t xml:space="preserve"> (1)</w:t>
      </w:r>
      <w:r w:rsidRPr="00E942A4">
        <w:rPr>
          <w:rFonts w:ascii="Arial" w:hAnsi="Arial" w:cs="Arial"/>
          <w:sz w:val="24"/>
          <w:szCs w:val="24"/>
          <w:lang w:val="mn-MN"/>
        </w:rPr>
        <w:t xml:space="preserve"> төрийн байгууллагын зардал</w:t>
      </w:r>
      <w:r w:rsidR="00E96667" w:rsidRPr="00E942A4">
        <w:rPr>
          <w:rFonts w:ascii="Arial" w:hAnsi="Arial" w:cs="Arial"/>
          <w:sz w:val="24"/>
          <w:szCs w:val="24"/>
          <w:lang w:val="mn-MN"/>
        </w:rPr>
        <w:t>,</w:t>
      </w:r>
      <w:r w:rsidRPr="00E942A4">
        <w:rPr>
          <w:rFonts w:ascii="Arial" w:hAnsi="Arial" w:cs="Arial"/>
          <w:sz w:val="24"/>
          <w:szCs w:val="24"/>
          <w:lang w:val="mn-MN"/>
        </w:rPr>
        <w:t xml:space="preserve"> </w:t>
      </w:r>
      <w:r w:rsidR="00E96667" w:rsidRPr="00E942A4">
        <w:rPr>
          <w:rFonts w:ascii="Arial" w:hAnsi="Arial" w:cs="Arial"/>
          <w:sz w:val="24"/>
          <w:szCs w:val="24"/>
          <w:lang w:val="mn-MN"/>
        </w:rPr>
        <w:t xml:space="preserve">(2) </w:t>
      </w:r>
      <w:r w:rsidRPr="00E942A4">
        <w:rPr>
          <w:rFonts w:ascii="Arial" w:hAnsi="Arial" w:cs="Arial"/>
          <w:sz w:val="24"/>
          <w:szCs w:val="24"/>
          <w:lang w:val="mn-MN"/>
        </w:rPr>
        <w:t>хуулийн этгээдийн зардал</w:t>
      </w:r>
      <w:r w:rsidR="00E96667" w:rsidRPr="00E942A4">
        <w:rPr>
          <w:rFonts w:ascii="Arial" w:hAnsi="Arial" w:cs="Arial"/>
          <w:sz w:val="24"/>
          <w:szCs w:val="24"/>
          <w:lang w:val="mn-MN"/>
        </w:rPr>
        <w:t>, (3)</w:t>
      </w:r>
      <w:r w:rsidRPr="00E942A4">
        <w:rPr>
          <w:rFonts w:ascii="Arial" w:hAnsi="Arial" w:cs="Arial"/>
          <w:sz w:val="24"/>
          <w:szCs w:val="24"/>
          <w:lang w:val="mn-MN"/>
        </w:rPr>
        <w:t xml:space="preserve"> иргэнд үүсэх зардал  гэсэн гурван төрлөөр тооцдог. </w:t>
      </w:r>
    </w:p>
    <w:p w14:paraId="6764024B" w14:textId="77777777" w:rsidR="004622FE" w:rsidRPr="00E942A4" w:rsidRDefault="004622FE" w:rsidP="004622FE">
      <w:pPr>
        <w:spacing w:after="0" w:line="276" w:lineRule="auto"/>
        <w:ind w:firstLine="720"/>
        <w:jc w:val="both"/>
        <w:rPr>
          <w:rFonts w:ascii="Arial" w:hAnsi="Arial" w:cs="Arial"/>
          <w:sz w:val="24"/>
          <w:szCs w:val="24"/>
          <w:lang w:val="mn-MN"/>
        </w:rPr>
      </w:pPr>
    </w:p>
    <w:p w14:paraId="7729A538" w14:textId="43A83990" w:rsidR="004D06F3" w:rsidRDefault="004D06F3" w:rsidP="004622FE">
      <w:pPr>
        <w:spacing w:after="0" w:line="276" w:lineRule="auto"/>
        <w:ind w:firstLine="720"/>
        <w:jc w:val="both"/>
        <w:rPr>
          <w:rFonts w:ascii="Arial" w:hAnsi="Arial" w:cs="Arial"/>
          <w:color w:val="000000" w:themeColor="text1"/>
          <w:sz w:val="24"/>
          <w:szCs w:val="24"/>
          <w:lang w:val="mn-MN"/>
        </w:rPr>
      </w:pPr>
      <w:r w:rsidRPr="00E942A4">
        <w:rPr>
          <w:rFonts w:ascii="Arial" w:hAnsi="Arial" w:cs="Arial"/>
          <w:color w:val="000000" w:themeColor="text1"/>
          <w:sz w:val="24"/>
          <w:szCs w:val="24"/>
          <w:lang w:val="mn-MN"/>
        </w:rPr>
        <w:t xml:space="preserve">Аргачлалд заасны дагуу хуулийн төсөл батлагдсанаар уг хуулийг хэрэгжүүлэх этгээдэд үүсэх зардал, ачааллыг тооцох зорилгоор хуулийн төслөөс иргэн, хуулийн этгээдийн гүйцэтгэх үүргийг тодорхойлоход иргэн, хуулийн этгээдэд үүрэг хүлээлгэх зохицуулалт тусгагдаагүй </w:t>
      </w:r>
      <w:r w:rsidR="00A578D1" w:rsidRPr="00E942A4">
        <w:rPr>
          <w:rFonts w:ascii="Arial" w:hAnsi="Arial" w:cs="Arial"/>
          <w:color w:val="000000" w:themeColor="text1"/>
          <w:sz w:val="24"/>
          <w:szCs w:val="24"/>
          <w:lang w:val="mn-MN"/>
        </w:rPr>
        <w:t xml:space="preserve">тул </w:t>
      </w:r>
      <w:r w:rsidRPr="00E942A4">
        <w:rPr>
          <w:rFonts w:ascii="Arial" w:hAnsi="Arial" w:cs="Arial"/>
          <w:color w:val="000000" w:themeColor="text1"/>
          <w:sz w:val="24"/>
          <w:szCs w:val="24"/>
          <w:lang w:val="mn-MN"/>
        </w:rPr>
        <w:t xml:space="preserve">хуулийн хэрэгжилтэд </w:t>
      </w:r>
      <w:r w:rsidR="00A578D1" w:rsidRPr="00E942A4">
        <w:rPr>
          <w:rFonts w:ascii="Arial" w:hAnsi="Arial" w:cs="Arial"/>
          <w:color w:val="000000" w:themeColor="text1"/>
          <w:sz w:val="24"/>
          <w:szCs w:val="24"/>
          <w:lang w:val="mn-MN"/>
        </w:rPr>
        <w:t>аливаа нэмэлт болон шинэ зардал гарахааргүй байна</w:t>
      </w:r>
      <w:r w:rsidR="002E133C" w:rsidRPr="00E942A4">
        <w:rPr>
          <w:rFonts w:ascii="Arial" w:hAnsi="Arial" w:cs="Arial"/>
          <w:color w:val="000000" w:themeColor="text1"/>
          <w:sz w:val="24"/>
          <w:szCs w:val="24"/>
          <w:lang w:val="mn-MN"/>
        </w:rPr>
        <w:t xml:space="preserve">. </w:t>
      </w:r>
    </w:p>
    <w:p w14:paraId="07D543AF" w14:textId="77777777" w:rsidR="004622FE" w:rsidRPr="008F78DC" w:rsidRDefault="004622FE" w:rsidP="004622FE">
      <w:pPr>
        <w:spacing w:after="0" w:line="276" w:lineRule="auto"/>
        <w:ind w:firstLine="720"/>
        <w:jc w:val="both"/>
        <w:rPr>
          <w:rFonts w:ascii="Arial" w:hAnsi="Arial" w:cs="Arial"/>
          <w:color w:val="000000" w:themeColor="text1"/>
          <w:sz w:val="24"/>
          <w:szCs w:val="24"/>
          <w:lang w:val="mn-MN"/>
        </w:rPr>
      </w:pPr>
    </w:p>
    <w:p w14:paraId="68CCCEE2" w14:textId="52A659A0" w:rsidR="004D06F3" w:rsidRDefault="004D06F3" w:rsidP="004622FE">
      <w:pPr>
        <w:spacing w:after="0" w:line="276" w:lineRule="auto"/>
        <w:ind w:firstLine="720"/>
        <w:jc w:val="both"/>
        <w:rPr>
          <w:rFonts w:ascii="Arial" w:hAnsi="Arial" w:cs="Arial"/>
          <w:sz w:val="24"/>
          <w:szCs w:val="24"/>
          <w:lang w:val="mn-MN"/>
        </w:rPr>
      </w:pPr>
      <w:r w:rsidRPr="00E942A4">
        <w:rPr>
          <w:rFonts w:ascii="Arial" w:hAnsi="Arial" w:cs="Arial"/>
          <w:sz w:val="24"/>
          <w:szCs w:val="24"/>
          <w:lang w:val="mn-MN"/>
        </w:rPr>
        <w:lastRenderedPageBreak/>
        <w:t>Харин тус хуулийн төсөлд төрийн байгууллага буюу татварын албаны хэрэгжүүлэх нэмэлт чиг үүргийг тодорхойлон тусгасан тул зардал тооцох шаардлагатай зохицуулалтуудыг түүвэрлэн, аргачлалын дагуу зардал тооц</w:t>
      </w:r>
      <w:r w:rsidR="0096481B" w:rsidRPr="00E942A4">
        <w:rPr>
          <w:rFonts w:ascii="Arial" w:hAnsi="Arial" w:cs="Arial"/>
          <w:sz w:val="24"/>
          <w:szCs w:val="24"/>
          <w:lang w:val="mn-MN"/>
        </w:rPr>
        <w:t>сон болно.</w:t>
      </w:r>
    </w:p>
    <w:p w14:paraId="53C047E6" w14:textId="77777777" w:rsidR="007125A5" w:rsidRPr="00E942A4" w:rsidRDefault="007125A5" w:rsidP="004622FE">
      <w:pPr>
        <w:spacing w:after="0" w:line="276" w:lineRule="auto"/>
        <w:ind w:firstLine="720"/>
        <w:jc w:val="both"/>
        <w:rPr>
          <w:rFonts w:ascii="Arial" w:hAnsi="Arial" w:cs="Arial"/>
          <w:sz w:val="24"/>
          <w:szCs w:val="24"/>
          <w:lang w:val="mn-MN"/>
        </w:rPr>
      </w:pPr>
    </w:p>
    <w:p w14:paraId="6D376823" w14:textId="01A2F29E" w:rsidR="008F78DC" w:rsidRDefault="00867056" w:rsidP="004622FE">
      <w:pPr>
        <w:pStyle w:val="Heading1"/>
        <w:spacing w:before="0" w:line="276" w:lineRule="auto"/>
        <w:jc w:val="center"/>
        <w:rPr>
          <w:lang w:val="mn-MN"/>
        </w:rPr>
      </w:pPr>
      <w:bookmarkStart w:id="4" w:name="_Toc117697203"/>
      <w:bookmarkStart w:id="5" w:name="_Toc117698332"/>
      <w:bookmarkStart w:id="6" w:name="_Toc117753405"/>
      <w:bookmarkStart w:id="7" w:name="_Toc206157988"/>
      <w:bookmarkStart w:id="8" w:name="_Toc206158666"/>
      <w:bookmarkStart w:id="9" w:name="_Toc206158764"/>
      <w:bookmarkStart w:id="10" w:name="_Toc206158826"/>
      <w:bookmarkStart w:id="11" w:name="_Toc206158985"/>
      <w:r w:rsidRPr="00810732">
        <w:rPr>
          <w:lang w:val="mn-MN"/>
        </w:rPr>
        <w:t>ХОЁР. ТАТВАРЫН ЕРӨНХИЙ ХУУЛЬД НЭМЭЛТ, ӨӨРЧЛӨЛТ ОРУУЛАХ ТУХАЙ ХУУЛИЙН ТӨСӨЛ БАТЛАГДСАНААР ТӨРИЙН БАЙГУУЛЛАГАД ҮҮСЭХ ЗАРДЛЫН ТООЦОО</w:t>
      </w:r>
      <w:bookmarkEnd w:id="4"/>
      <w:bookmarkEnd w:id="5"/>
      <w:bookmarkEnd w:id="6"/>
      <w:bookmarkEnd w:id="7"/>
      <w:bookmarkEnd w:id="8"/>
      <w:bookmarkEnd w:id="9"/>
      <w:bookmarkEnd w:id="10"/>
      <w:bookmarkEnd w:id="11"/>
    </w:p>
    <w:p w14:paraId="565D82F9" w14:textId="77777777" w:rsidR="004622FE" w:rsidRPr="004622FE" w:rsidRDefault="004622FE" w:rsidP="004622FE">
      <w:pPr>
        <w:spacing w:after="0"/>
        <w:rPr>
          <w:lang w:val="mn-MN"/>
        </w:rPr>
      </w:pPr>
    </w:p>
    <w:p w14:paraId="1F01D3F4" w14:textId="63423A17" w:rsidR="002A264B" w:rsidRPr="008F78DC" w:rsidRDefault="00C07B08"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Аргачлалын </w:t>
      </w:r>
      <w:r w:rsidR="002A264B" w:rsidRPr="00E942A4">
        <w:rPr>
          <w:rFonts w:ascii="Arial" w:hAnsi="Arial" w:cs="Arial"/>
          <w:lang w:val="mn-MN"/>
        </w:rPr>
        <w:t xml:space="preserve">4.1-д </w:t>
      </w:r>
      <w:r w:rsidR="001B515B" w:rsidRPr="00E942A4">
        <w:rPr>
          <w:rFonts w:ascii="Arial" w:hAnsi="Arial" w:cs="Arial"/>
          <w:lang w:val="mn-MN"/>
        </w:rPr>
        <w:t xml:space="preserve">зааснаар </w:t>
      </w:r>
      <w:r w:rsidR="002A264B" w:rsidRPr="00E942A4">
        <w:rPr>
          <w:rFonts w:ascii="Arial" w:hAnsi="Arial" w:cs="Arial"/>
          <w:lang w:val="mn-MN"/>
        </w:rPr>
        <w:t xml:space="preserve">Төрийн байгууллагын зардал буюу улсын төсөвт үүсэх ачааллыг тооцохын тулд тухайн ажил үйлчилгээг гүйцэтгэхэд шаардагдах хүний нөөцийн хэрэгцээг тодорхойлж, түүнд шаардагдах зардлыг тооцож гаргах бөгөөд уг ажлыг дараах үе шаттайгаар зохион байгуулна: </w:t>
      </w:r>
    </w:p>
    <w:p w14:paraId="242CE92C" w14:textId="77777777" w:rsidR="002A264B" w:rsidRPr="00E942A4" w:rsidRDefault="002A264B" w:rsidP="004622FE">
      <w:pPr>
        <w:pStyle w:val="NormalWeb"/>
        <w:spacing w:before="0" w:beforeAutospacing="0" w:after="0" w:afterAutospacing="0" w:line="276" w:lineRule="auto"/>
        <w:ind w:left="720"/>
        <w:jc w:val="both"/>
        <w:rPr>
          <w:rFonts w:ascii="Arial" w:hAnsi="Arial" w:cs="Arial"/>
          <w:lang w:val="mn-MN"/>
        </w:rPr>
      </w:pPr>
      <w:r w:rsidRPr="00E942A4">
        <w:rPr>
          <w:rFonts w:ascii="Arial" w:hAnsi="Arial" w:cs="Arial"/>
          <w:lang w:val="mn-MN"/>
        </w:rPr>
        <w:t>4.1.төрийн байгууллагын гүйцэтгэх үүрэг буюу ажил, үйлчилгээг тодорхойлох;</w:t>
      </w:r>
    </w:p>
    <w:p w14:paraId="69F9F2EE" w14:textId="77777777" w:rsidR="002A264B" w:rsidRPr="00E942A4" w:rsidRDefault="002A264B" w:rsidP="004622FE">
      <w:pPr>
        <w:pStyle w:val="NormalWeb"/>
        <w:spacing w:before="0" w:beforeAutospacing="0" w:after="0" w:afterAutospacing="0" w:line="276" w:lineRule="auto"/>
        <w:ind w:left="720"/>
        <w:jc w:val="both"/>
        <w:rPr>
          <w:rFonts w:ascii="Arial" w:hAnsi="Arial" w:cs="Arial"/>
          <w:lang w:val="mn-MN"/>
        </w:rPr>
      </w:pPr>
      <w:r w:rsidRPr="00E942A4">
        <w:rPr>
          <w:rFonts w:ascii="Arial" w:hAnsi="Arial" w:cs="Arial"/>
          <w:lang w:val="mn-MN"/>
        </w:rPr>
        <w:t>4.2.уг чиг үүргийг гүйцэтгэх хүний нөөцийг тодорхойлох;</w:t>
      </w:r>
    </w:p>
    <w:p w14:paraId="34E98C46" w14:textId="77777777" w:rsidR="002A264B" w:rsidRPr="00E942A4" w:rsidRDefault="002A264B" w:rsidP="004622FE">
      <w:pPr>
        <w:pStyle w:val="NormalWeb"/>
        <w:spacing w:before="0" w:beforeAutospacing="0" w:after="0" w:afterAutospacing="0" w:line="276" w:lineRule="auto"/>
        <w:ind w:left="720"/>
        <w:jc w:val="both"/>
        <w:rPr>
          <w:rFonts w:ascii="Arial" w:hAnsi="Arial" w:cs="Arial"/>
          <w:lang w:val="mn-MN"/>
        </w:rPr>
      </w:pPr>
      <w:r w:rsidRPr="00E942A4">
        <w:rPr>
          <w:rFonts w:ascii="Arial" w:hAnsi="Arial" w:cs="Arial"/>
          <w:lang w:val="mn-MN"/>
        </w:rPr>
        <w:t>4.3.гарах зардлыг урьдчилан тооцох;</w:t>
      </w:r>
    </w:p>
    <w:p w14:paraId="7EB71DE9" w14:textId="77777777" w:rsidR="002A264B" w:rsidRPr="00E942A4" w:rsidRDefault="002A264B" w:rsidP="004622FE">
      <w:pPr>
        <w:pStyle w:val="NormalWeb"/>
        <w:spacing w:before="0" w:beforeAutospacing="0" w:after="0" w:afterAutospacing="0" w:line="276" w:lineRule="auto"/>
        <w:ind w:left="720"/>
        <w:jc w:val="both"/>
        <w:rPr>
          <w:rFonts w:ascii="Arial" w:hAnsi="Arial" w:cs="Arial"/>
          <w:lang w:val="mn-MN"/>
        </w:rPr>
      </w:pPr>
      <w:r w:rsidRPr="00E942A4">
        <w:rPr>
          <w:rFonts w:ascii="Arial" w:hAnsi="Arial" w:cs="Arial"/>
          <w:lang w:val="mn-MN"/>
        </w:rPr>
        <w:t>4.4.зардлыг нэгтгэн тооцох;</w:t>
      </w:r>
    </w:p>
    <w:p w14:paraId="699CDC49" w14:textId="7EBB6203" w:rsidR="002A264B" w:rsidRPr="00E942A4" w:rsidRDefault="002A264B" w:rsidP="004622FE">
      <w:pPr>
        <w:pStyle w:val="NormalWeb"/>
        <w:spacing w:before="0" w:beforeAutospacing="0" w:after="0" w:afterAutospacing="0" w:line="276" w:lineRule="auto"/>
        <w:ind w:left="720"/>
        <w:jc w:val="both"/>
        <w:rPr>
          <w:rFonts w:ascii="Arial" w:hAnsi="Arial" w:cs="Arial"/>
          <w:lang w:val="mn-MN"/>
        </w:rPr>
      </w:pPr>
      <w:r w:rsidRPr="00E942A4">
        <w:rPr>
          <w:rFonts w:ascii="Arial" w:hAnsi="Arial" w:cs="Arial"/>
          <w:lang w:val="mn-MN"/>
        </w:rPr>
        <w:t xml:space="preserve">4.5.хувилбарыг нягталж, үр дүнг танилцуулахаар тогтоосон. </w:t>
      </w:r>
    </w:p>
    <w:p w14:paraId="4530568A" w14:textId="77777777" w:rsidR="004622FE" w:rsidRDefault="004622FE" w:rsidP="004622FE">
      <w:pPr>
        <w:pStyle w:val="NormalWeb"/>
        <w:spacing w:before="0" w:beforeAutospacing="0" w:after="0" w:afterAutospacing="0" w:line="276" w:lineRule="auto"/>
        <w:ind w:firstLine="720"/>
        <w:jc w:val="both"/>
        <w:rPr>
          <w:rFonts w:ascii="Arial" w:hAnsi="Arial" w:cs="Arial"/>
          <w:lang w:val="mn-MN"/>
        </w:rPr>
      </w:pPr>
    </w:p>
    <w:p w14:paraId="6B2F6720" w14:textId="5C7665E8" w:rsidR="0096481B" w:rsidRPr="00E942A4" w:rsidRDefault="0096481B"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“Гүйцэтгэх үүрэг” гэдэгт хуулийн төслөөр төрийн байгууллагад даалгасан ажил, үйлчилгээг ойлгох ба Аргачлалын 4.4.6-д заасны дагуу хууль тогтоомжийн төсөлтэй холбогдуулан шийдвэр гаргахад төрийн байгууллагын бодлогын шинжтэй зарим ажил, үйлчилгээг зардлын тооцоо хийхэд оруулаагүй болно.</w:t>
      </w:r>
    </w:p>
    <w:p w14:paraId="1B888264" w14:textId="77777777" w:rsidR="004622FE" w:rsidRDefault="004622FE" w:rsidP="004622FE">
      <w:pPr>
        <w:pStyle w:val="NormalWeb"/>
        <w:spacing w:before="0" w:beforeAutospacing="0" w:after="0" w:afterAutospacing="0" w:line="276" w:lineRule="auto"/>
        <w:ind w:firstLine="720"/>
        <w:jc w:val="both"/>
        <w:rPr>
          <w:rFonts w:ascii="Arial" w:hAnsi="Arial" w:cs="Arial"/>
          <w:lang w:val="mn-MN"/>
        </w:rPr>
      </w:pPr>
    </w:p>
    <w:p w14:paraId="6BCF5A2E" w14:textId="6A74BD21" w:rsidR="0096481B" w:rsidRPr="00E942A4" w:rsidRDefault="0096481B"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Татварын ерөнхий хуульд нэмэлт, өөрчлөлт оруулах тухай төслөөс үнэлгээ хийх зохицуулалтыг сонгохдоо хэрэгжүүлэх чиг үүрэг, хэмжих боломжтой ажил, үйлчилгээг тусгасан зохицуулалтыг сонголоо. Үүнд, хуулийн төсөл батлагдсанаар тодорхой төрийн байгууллага, субъектэд шинээр үүрэг хүлээлгэсэн эсхүл тухайн чиг үүргийг хэрэгжүүлэх зорилгоор шинэ хэлтэс, нэгж бий болгох шаардлагатай эсэх зэрэг зардал үүсгэж болохуйц зохицуулалтууд хамаарна.</w:t>
      </w:r>
    </w:p>
    <w:p w14:paraId="782DA989" w14:textId="77777777" w:rsidR="004622FE" w:rsidRDefault="004622FE" w:rsidP="004622FE">
      <w:pPr>
        <w:pStyle w:val="NormalWeb"/>
        <w:spacing w:before="0" w:beforeAutospacing="0" w:after="0" w:afterAutospacing="0" w:line="276" w:lineRule="auto"/>
        <w:ind w:firstLine="720"/>
        <w:jc w:val="both"/>
        <w:rPr>
          <w:rFonts w:ascii="Arial" w:hAnsi="Arial" w:cs="Arial"/>
          <w:lang w:val="mn-MN"/>
        </w:rPr>
      </w:pPr>
    </w:p>
    <w:p w14:paraId="7AE3CF80" w14:textId="348F438B" w:rsidR="0096481B" w:rsidRDefault="0096481B"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Татварын ерөнхий хуульд нэмэлт, өөрчлөлт оруулах тухай хуулийн төс</w:t>
      </w:r>
      <w:r w:rsidR="00CE3033" w:rsidRPr="00E942A4">
        <w:rPr>
          <w:rFonts w:ascii="Arial" w:hAnsi="Arial" w:cs="Arial"/>
          <w:lang w:val="mn-MN"/>
        </w:rPr>
        <w:t>лийн</w:t>
      </w:r>
      <w:r w:rsidR="00633C92">
        <w:rPr>
          <w:rFonts w:ascii="Arial" w:hAnsi="Arial" w:cs="Arial"/>
          <w:lang w:val="mn-MN"/>
        </w:rPr>
        <w:t xml:space="preserve"> </w:t>
      </w:r>
      <w:r w:rsidR="00CE3033" w:rsidRPr="00E942A4">
        <w:rPr>
          <w:rFonts w:ascii="Arial" w:hAnsi="Arial" w:cs="Arial"/>
          <w:lang w:val="mn-MN"/>
        </w:rPr>
        <w:t xml:space="preserve">1 дүгээр зүйлийн </w:t>
      </w:r>
      <w:r w:rsidR="00E613FF">
        <w:rPr>
          <w:rFonts w:ascii="Arial" w:hAnsi="Arial" w:cs="Arial"/>
          <w:lang w:val="mn-MN"/>
        </w:rPr>
        <w:t>8</w:t>
      </w:r>
      <w:r w:rsidR="00CE3033" w:rsidRPr="00E942A4">
        <w:rPr>
          <w:rFonts w:ascii="Arial" w:hAnsi="Arial" w:cs="Arial"/>
          <w:lang w:val="mn-MN"/>
        </w:rPr>
        <w:t>/63 дугаар зүйлийн 63.</w:t>
      </w:r>
      <w:r w:rsidR="00556674">
        <w:rPr>
          <w:rFonts w:ascii="Arial" w:hAnsi="Arial" w:cs="Arial"/>
          <w:lang w:val="mn-MN"/>
        </w:rPr>
        <w:t>2</w:t>
      </w:r>
      <w:r w:rsidR="00CE3033" w:rsidRPr="00E942A4">
        <w:rPr>
          <w:rFonts w:ascii="Arial" w:hAnsi="Arial" w:cs="Arial"/>
          <w:lang w:val="mn-MN"/>
        </w:rPr>
        <w:t>, 1</w:t>
      </w:r>
      <w:r w:rsidR="00E613FF">
        <w:rPr>
          <w:rFonts w:ascii="Arial" w:hAnsi="Arial" w:cs="Arial"/>
          <w:lang w:val="mn-MN"/>
        </w:rPr>
        <w:t>1</w:t>
      </w:r>
      <w:r w:rsidR="00CE3033" w:rsidRPr="00E942A4">
        <w:rPr>
          <w:rFonts w:ascii="Arial" w:hAnsi="Arial" w:cs="Arial"/>
          <w:lang w:val="mn-MN"/>
        </w:rPr>
        <w:t>/76</w:t>
      </w:r>
      <w:r w:rsidR="00CE3033" w:rsidRPr="00E942A4">
        <w:rPr>
          <w:rFonts w:ascii="Arial" w:hAnsi="Arial" w:cs="Arial"/>
          <w:vertAlign w:val="superscript"/>
          <w:lang w:val="mn-MN"/>
        </w:rPr>
        <w:t>1</w:t>
      </w:r>
      <w:r w:rsidR="00CE3033" w:rsidRPr="00E942A4">
        <w:rPr>
          <w:rFonts w:ascii="Arial" w:hAnsi="Arial" w:cs="Arial"/>
          <w:lang w:val="mn-MN"/>
        </w:rPr>
        <w:t xml:space="preserve"> дугаар зүйлийн</w:t>
      </w:r>
      <w:r w:rsidR="00CE3033" w:rsidRPr="00E942A4">
        <w:rPr>
          <w:rFonts w:ascii="Arial" w:hAnsi="Arial" w:cs="Arial"/>
          <w:b/>
          <w:bCs/>
          <w:lang w:val="mn-MN"/>
        </w:rPr>
        <w:t xml:space="preserve"> </w:t>
      </w:r>
      <w:r w:rsidR="00CE3033" w:rsidRPr="00E942A4">
        <w:rPr>
          <w:rFonts w:ascii="Arial" w:hAnsi="Arial" w:cs="Arial"/>
          <w:lang w:val="mn-MN"/>
        </w:rPr>
        <w:t>76</w:t>
      </w:r>
      <w:r w:rsidR="00CE3033" w:rsidRPr="00E942A4">
        <w:rPr>
          <w:rFonts w:ascii="Arial" w:hAnsi="Arial" w:cs="Arial"/>
          <w:vertAlign w:val="superscript"/>
          <w:lang w:val="mn-MN"/>
        </w:rPr>
        <w:t>1</w:t>
      </w:r>
      <w:r w:rsidR="00CE3033" w:rsidRPr="00E942A4">
        <w:rPr>
          <w:rFonts w:ascii="Arial" w:hAnsi="Arial" w:cs="Arial"/>
          <w:lang w:val="mn-MN"/>
        </w:rPr>
        <w:t>.3, 76</w:t>
      </w:r>
      <w:r w:rsidR="00CE3033" w:rsidRPr="00E942A4">
        <w:rPr>
          <w:rFonts w:ascii="Arial" w:hAnsi="Arial" w:cs="Arial"/>
          <w:vertAlign w:val="superscript"/>
          <w:lang w:val="mn-MN"/>
        </w:rPr>
        <w:t>1</w:t>
      </w:r>
      <w:r w:rsidR="00CE3033" w:rsidRPr="00E942A4">
        <w:rPr>
          <w:rFonts w:ascii="Arial" w:hAnsi="Arial" w:cs="Arial"/>
          <w:lang w:val="mn-MN"/>
        </w:rPr>
        <w:t>.4 д</w:t>
      </w:r>
      <w:r w:rsidR="00556674">
        <w:rPr>
          <w:rFonts w:ascii="Arial" w:hAnsi="Arial" w:cs="Arial"/>
          <w:lang w:val="mn-MN"/>
        </w:rPr>
        <w:t>эх</w:t>
      </w:r>
      <w:r w:rsidR="00CE3033" w:rsidRPr="00E942A4">
        <w:rPr>
          <w:rFonts w:ascii="Arial" w:hAnsi="Arial" w:cs="Arial"/>
          <w:lang w:val="mn-MN"/>
        </w:rPr>
        <w:t xml:space="preserve"> </w:t>
      </w:r>
      <w:r w:rsidR="00573A76">
        <w:rPr>
          <w:rFonts w:ascii="Arial" w:hAnsi="Arial" w:cs="Arial"/>
          <w:lang w:val="mn-MN"/>
        </w:rPr>
        <w:t>хэсэг</w:t>
      </w:r>
      <w:r w:rsidR="00CE3033" w:rsidRPr="00E942A4">
        <w:rPr>
          <w:rFonts w:ascii="Arial" w:hAnsi="Arial" w:cs="Arial"/>
          <w:lang w:val="mn-MN"/>
        </w:rPr>
        <w:t xml:space="preserve"> </w:t>
      </w:r>
      <w:r w:rsidR="0030485D" w:rsidRPr="00E942A4">
        <w:rPr>
          <w:rFonts w:ascii="Arial" w:hAnsi="Arial" w:cs="Arial"/>
          <w:lang w:val="mn-MN"/>
        </w:rPr>
        <w:t xml:space="preserve">нь </w:t>
      </w:r>
      <w:r w:rsidR="00440D38" w:rsidRPr="00E942A4">
        <w:rPr>
          <w:rFonts w:ascii="Arial" w:hAnsi="Arial" w:cs="Arial"/>
          <w:lang w:val="mn-MN"/>
        </w:rPr>
        <w:t>улсын төсөвт зардал үүс</w:t>
      </w:r>
      <w:r w:rsidR="00EE69C3">
        <w:rPr>
          <w:rFonts w:ascii="Arial" w:hAnsi="Arial" w:cs="Arial"/>
          <w:lang w:val="mn-MN"/>
        </w:rPr>
        <w:t>г</w:t>
      </w:r>
      <w:r w:rsidR="00440D38" w:rsidRPr="00E942A4">
        <w:rPr>
          <w:rFonts w:ascii="Arial" w:hAnsi="Arial" w:cs="Arial"/>
          <w:lang w:val="mn-MN"/>
        </w:rPr>
        <w:t xml:space="preserve">эх боломжтой, </w:t>
      </w:r>
      <w:r w:rsidRPr="00E942A4">
        <w:rPr>
          <w:rFonts w:ascii="Arial" w:hAnsi="Arial" w:cs="Arial"/>
          <w:lang w:val="mn-MN"/>
        </w:rPr>
        <w:t>төрийн байгууллагын</w:t>
      </w:r>
      <w:r w:rsidR="00440D38" w:rsidRPr="00E942A4">
        <w:rPr>
          <w:rFonts w:ascii="Arial" w:hAnsi="Arial" w:cs="Arial"/>
          <w:lang w:val="mn-MN"/>
        </w:rPr>
        <w:t xml:space="preserve"> буюу Монголын татварын албаны</w:t>
      </w:r>
      <w:r w:rsidRPr="00E942A4">
        <w:rPr>
          <w:rFonts w:ascii="Arial" w:hAnsi="Arial" w:cs="Arial"/>
          <w:lang w:val="mn-MN"/>
        </w:rPr>
        <w:t xml:space="preserve"> гүйцэтгэх чиг үүрэг /ажил, үйлчилгээ/-т хамаара</w:t>
      </w:r>
      <w:r w:rsidR="00EE69C3">
        <w:rPr>
          <w:rFonts w:ascii="Arial" w:hAnsi="Arial" w:cs="Arial"/>
          <w:lang w:val="mn-MN"/>
        </w:rPr>
        <w:t xml:space="preserve">лтай </w:t>
      </w:r>
      <w:r w:rsidR="00440D38" w:rsidRPr="00E942A4">
        <w:rPr>
          <w:rFonts w:ascii="Arial" w:hAnsi="Arial" w:cs="Arial"/>
          <w:lang w:val="mn-MN"/>
        </w:rPr>
        <w:t>байх ба тухайн чиг үүрэгтэй холбоотой стандарт үйл ажиллагааг тодорхой</w:t>
      </w:r>
      <w:r w:rsidR="00E613FF">
        <w:rPr>
          <w:rFonts w:ascii="Arial" w:hAnsi="Arial" w:cs="Arial"/>
          <w:lang w:val="mn-MN"/>
        </w:rPr>
        <w:t>л</w:t>
      </w:r>
      <w:r w:rsidR="00440D38" w:rsidRPr="00E942A4">
        <w:rPr>
          <w:rFonts w:ascii="Arial" w:hAnsi="Arial" w:cs="Arial"/>
          <w:lang w:val="mn-MN"/>
        </w:rPr>
        <w:t xml:space="preserve">ъё. </w:t>
      </w:r>
      <w:r w:rsidRPr="00E942A4">
        <w:rPr>
          <w:rFonts w:ascii="Arial" w:hAnsi="Arial" w:cs="Arial"/>
          <w:lang w:val="mn-MN"/>
        </w:rPr>
        <w:t>Үүнд:</w:t>
      </w:r>
    </w:p>
    <w:p w14:paraId="6FA5454C" w14:textId="77777777" w:rsidR="00AD3DB2" w:rsidRPr="008F78DC" w:rsidRDefault="00AD3DB2" w:rsidP="004622FE">
      <w:pPr>
        <w:pStyle w:val="NormalWeb"/>
        <w:spacing w:before="0" w:beforeAutospacing="0" w:after="0" w:afterAutospacing="0" w:line="276" w:lineRule="auto"/>
        <w:ind w:firstLine="720"/>
        <w:jc w:val="both"/>
        <w:rPr>
          <w:rFonts w:ascii="Arial" w:hAnsi="Arial" w:cs="Arial"/>
          <w:b/>
          <w:bCs/>
          <w:lang w:val="mn-MN"/>
        </w:rPr>
      </w:pPr>
    </w:p>
    <w:tbl>
      <w:tblPr>
        <w:tblStyle w:val="TableGrid"/>
        <w:tblW w:w="9540" w:type="dxa"/>
        <w:tblInd w:w="-5" w:type="dxa"/>
        <w:tblLayout w:type="fixed"/>
        <w:tblLook w:val="04A0" w:firstRow="1" w:lastRow="0" w:firstColumn="1" w:lastColumn="0" w:noHBand="0" w:noVBand="1"/>
      </w:tblPr>
      <w:tblGrid>
        <w:gridCol w:w="4680"/>
        <w:gridCol w:w="1620"/>
        <w:gridCol w:w="3240"/>
      </w:tblGrid>
      <w:tr w:rsidR="00EC0879" w:rsidRPr="00331656" w14:paraId="2A710E76" w14:textId="7EF795C0" w:rsidTr="00EC0879">
        <w:tc>
          <w:tcPr>
            <w:tcW w:w="4680" w:type="dxa"/>
            <w:shd w:val="clear" w:color="auto" w:fill="E8E8E8" w:themeFill="background2"/>
            <w:vAlign w:val="center"/>
          </w:tcPr>
          <w:p w14:paraId="573AC05A" w14:textId="51679126" w:rsidR="00EC0879" w:rsidRPr="00331656" w:rsidRDefault="00EC0879" w:rsidP="004622FE">
            <w:pPr>
              <w:pStyle w:val="NormalWeb"/>
              <w:spacing w:before="0" w:beforeAutospacing="0" w:after="0" w:afterAutospacing="0" w:line="276" w:lineRule="auto"/>
              <w:jc w:val="center"/>
              <w:rPr>
                <w:rFonts w:ascii="Arial" w:hAnsi="Arial" w:cs="Arial"/>
                <w:b/>
                <w:bCs/>
                <w:sz w:val="22"/>
                <w:szCs w:val="22"/>
                <w:lang w:val="mn-MN"/>
              </w:rPr>
            </w:pPr>
            <w:r w:rsidRPr="00331656">
              <w:rPr>
                <w:rFonts w:ascii="Arial" w:hAnsi="Arial" w:cs="Arial"/>
                <w:b/>
                <w:bCs/>
                <w:sz w:val="22"/>
                <w:szCs w:val="22"/>
                <w:lang w:val="mn-MN"/>
              </w:rPr>
              <w:t>Хуулийн төсөл дэх холбогдох зохицуулалт</w:t>
            </w:r>
          </w:p>
        </w:tc>
        <w:tc>
          <w:tcPr>
            <w:tcW w:w="1620" w:type="dxa"/>
            <w:shd w:val="clear" w:color="auto" w:fill="E8E8E8" w:themeFill="background2"/>
            <w:vAlign w:val="center"/>
          </w:tcPr>
          <w:p w14:paraId="03F220CE" w14:textId="51747F2A" w:rsidR="00EC0879" w:rsidRPr="00331656" w:rsidRDefault="00EC0879" w:rsidP="004622FE">
            <w:pPr>
              <w:pStyle w:val="NormalWeb"/>
              <w:spacing w:before="0" w:beforeAutospacing="0" w:after="0" w:afterAutospacing="0" w:line="276" w:lineRule="auto"/>
              <w:jc w:val="center"/>
              <w:rPr>
                <w:rFonts w:ascii="Arial" w:hAnsi="Arial" w:cs="Arial"/>
                <w:b/>
                <w:bCs/>
                <w:sz w:val="22"/>
                <w:szCs w:val="22"/>
                <w:lang w:val="mn-MN"/>
              </w:rPr>
            </w:pPr>
            <w:r w:rsidRPr="00331656">
              <w:rPr>
                <w:rFonts w:ascii="Arial" w:hAnsi="Arial" w:cs="Arial"/>
                <w:b/>
                <w:bCs/>
                <w:sz w:val="22"/>
                <w:szCs w:val="22"/>
                <w:lang w:val="mn-MN"/>
              </w:rPr>
              <w:t>Үүргийг хэрэгжүүлэх байгууллага</w:t>
            </w:r>
          </w:p>
        </w:tc>
        <w:tc>
          <w:tcPr>
            <w:tcW w:w="3240" w:type="dxa"/>
            <w:shd w:val="clear" w:color="auto" w:fill="E8E8E8" w:themeFill="background2"/>
            <w:vAlign w:val="center"/>
          </w:tcPr>
          <w:p w14:paraId="7AE125B8" w14:textId="01816BFF" w:rsidR="00EC0879" w:rsidRPr="00331656" w:rsidRDefault="00EC0879" w:rsidP="004622FE">
            <w:pPr>
              <w:pStyle w:val="NormalWeb"/>
              <w:spacing w:before="0" w:beforeAutospacing="0" w:after="0" w:afterAutospacing="0" w:line="276" w:lineRule="auto"/>
              <w:jc w:val="center"/>
              <w:rPr>
                <w:rFonts w:ascii="Arial" w:hAnsi="Arial" w:cs="Arial"/>
                <w:b/>
                <w:bCs/>
                <w:sz w:val="22"/>
                <w:szCs w:val="22"/>
                <w:lang w:val="mn-MN"/>
              </w:rPr>
            </w:pPr>
            <w:r w:rsidRPr="00331656">
              <w:rPr>
                <w:rFonts w:ascii="Arial" w:hAnsi="Arial" w:cs="Arial"/>
                <w:b/>
                <w:bCs/>
                <w:sz w:val="22"/>
                <w:szCs w:val="22"/>
                <w:lang w:val="mn-MN"/>
              </w:rPr>
              <w:t>Стандарт үйл ажиллагаа</w:t>
            </w:r>
          </w:p>
        </w:tc>
      </w:tr>
      <w:tr w:rsidR="00EC0879" w:rsidRPr="00331656" w14:paraId="06A70132" w14:textId="4F3EB198" w:rsidTr="00EC0879">
        <w:trPr>
          <w:trHeight w:val="391"/>
        </w:trPr>
        <w:tc>
          <w:tcPr>
            <w:tcW w:w="9540" w:type="dxa"/>
            <w:gridSpan w:val="3"/>
            <w:vAlign w:val="center"/>
          </w:tcPr>
          <w:p w14:paraId="026C0FCE" w14:textId="3EF8DE10" w:rsidR="00EC0879" w:rsidRPr="00331656" w:rsidRDefault="00EC0879" w:rsidP="004622FE">
            <w:pPr>
              <w:pStyle w:val="NormalWeb"/>
              <w:spacing w:before="0" w:beforeAutospacing="0" w:after="0" w:afterAutospacing="0" w:line="276" w:lineRule="auto"/>
              <w:jc w:val="center"/>
              <w:rPr>
                <w:rFonts w:ascii="Arial" w:hAnsi="Arial" w:cs="Arial"/>
                <w:b/>
                <w:bCs/>
                <w:sz w:val="22"/>
                <w:szCs w:val="22"/>
                <w:highlight w:val="yellow"/>
                <w:lang w:val="mn-MN"/>
              </w:rPr>
            </w:pPr>
            <w:r w:rsidRPr="00331656">
              <w:rPr>
                <w:rFonts w:ascii="Arial" w:hAnsi="Arial" w:cs="Arial"/>
                <w:b/>
                <w:bCs/>
                <w:sz w:val="22"/>
                <w:szCs w:val="22"/>
                <w:lang w:val="mn-MN"/>
              </w:rPr>
              <w:t>Хуулийн төслөөр Татварын ерөнхий хуульд нэмэлт оруулсан хэсэг</w:t>
            </w:r>
          </w:p>
        </w:tc>
      </w:tr>
      <w:tr w:rsidR="00EC0879" w:rsidRPr="00331656" w14:paraId="27B53316" w14:textId="117A77DE" w:rsidTr="00EC0879">
        <w:tc>
          <w:tcPr>
            <w:tcW w:w="4680" w:type="dxa"/>
          </w:tcPr>
          <w:p w14:paraId="0F82F4AB" w14:textId="6BE794A8" w:rsidR="00EC0879" w:rsidRPr="00331656" w:rsidRDefault="00EC0879" w:rsidP="004622FE">
            <w:pPr>
              <w:pStyle w:val="NormalWeb"/>
              <w:spacing w:before="0" w:beforeAutospacing="0" w:after="0" w:afterAutospacing="0" w:line="276" w:lineRule="auto"/>
              <w:jc w:val="both"/>
              <w:rPr>
                <w:rFonts w:ascii="Arial" w:eastAsia="Yu Mincho" w:hAnsi="Arial" w:cs="Arial"/>
                <w:b/>
                <w:bCs/>
                <w:sz w:val="22"/>
                <w:szCs w:val="22"/>
                <w:lang w:val="mn-MN" w:eastAsia="zh-CN"/>
              </w:rPr>
            </w:pPr>
            <w:r w:rsidRPr="00331656">
              <w:rPr>
                <w:rFonts w:ascii="Arial" w:eastAsia="Yu Mincho" w:hAnsi="Arial" w:cs="Arial"/>
                <w:b/>
                <w:bCs/>
                <w:sz w:val="22"/>
                <w:szCs w:val="22"/>
                <w:lang w:val="mn-MN" w:eastAsia="zh-CN"/>
              </w:rPr>
              <w:t>Чиг үүрэг 1</w:t>
            </w:r>
          </w:p>
          <w:p w14:paraId="4D3A2216" w14:textId="4447E064" w:rsidR="00EC0879" w:rsidRPr="00886E4B" w:rsidRDefault="00EC0879" w:rsidP="004622FE">
            <w:pPr>
              <w:pStyle w:val="NormalWeb"/>
              <w:spacing w:before="0" w:beforeAutospacing="0" w:after="0" w:afterAutospacing="0" w:line="276" w:lineRule="auto"/>
              <w:jc w:val="both"/>
              <w:rPr>
                <w:rFonts w:ascii="Arial" w:eastAsia="Yu Mincho" w:hAnsi="Arial" w:cs="Arial"/>
                <w:sz w:val="22"/>
                <w:szCs w:val="22"/>
                <w:lang w:val="mn-MN" w:eastAsia="zh-CN"/>
              </w:rPr>
            </w:pPr>
            <w:r w:rsidRPr="00331656">
              <w:rPr>
                <w:rFonts w:ascii="Arial" w:eastAsia="Yu Mincho" w:hAnsi="Arial" w:cs="Arial"/>
                <w:b/>
                <w:bCs/>
                <w:sz w:val="22"/>
                <w:szCs w:val="22"/>
                <w:lang w:val="mn-MN" w:eastAsia="zh-CN"/>
              </w:rPr>
              <w:t>63.</w:t>
            </w:r>
            <w:r>
              <w:rPr>
                <w:rFonts w:ascii="Arial" w:eastAsia="Yu Mincho" w:hAnsi="Arial" w:cs="Arial"/>
                <w:b/>
                <w:bCs/>
                <w:sz w:val="22"/>
                <w:szCs w:val="22"/>
                <w:lang w:val="mn-MN" w:eastAsia="zh-CN"/>
              </w:rPr>
              <w:t>2.</w:t>
            </w:r>
            <w:r w:rsidRPr="006170A8">
              <w:rPr>
                <w:rFonts w:ascii="Arial" w:eastAsia="Yu Mincho" w:hAnsi="Arial" w:cs="Arial"/>
                <w:sz w:val="22"/>
                <w:szCs w:val="22"/>
                <w:lang w:val="mn-MN" w:eastAsia="zh-CN"/>
              </w:rPr>
              <w:t xml:space="preserve">Энэ хуулийн 63.1-д зааснаар татварын өрийг гаргуулсны дараагаар татвар төлөгчийн банкин дахь дансанд ирээдүйд </w:t>
            </w:r>
            <w:r w:rsidRPr="006170A8">
              <w:rPr>
                <w:rFonts w:ascii="Arial" w:eastAsia="Yu Mincho" w:hAnsi="Arial" w:cs="Arial"/>
                <w:sz w:val="22"/>
                <w:szCs w:val="22"/>
                <w:lang w:val="mn-MN" w:eastAsia="zh-CN"/>
              </w:rPr>
              <w:lastRenderedPageBreak/>
              <w:t>орж ирэх мөнгөн хөрөнгөөс үл маргах журмаар гаргуулах татварын өрийн хэмжээ нь тухайн орлогын 80 хувиас хэтрэхгүй байна.</w:t>
            </w:r>
          </w:p>
        </w:tc>
        <w:tc>
          <w:tcPr>
            <w:tcW w:w="1620" w:type="dxa"/>
            <w:vAlign w:val="center"/>
          </w:tcPr>
          <w:p w14:paraId="4A3A8347" w14:textId="3FE155EB" w:rsidR="00EC0879" w:rsidRPr="00331656" w:rsidRDefault="00EC0879" w:rsidP="004622FE">
            <w:pPr>
              <w:pStyle w:val="NormalWeb"/>
              <w:spacing w:before="0" w:beforeAutospacing="0" w:after="0" w:afterAutospacing="0" w:line="276" w:lineRule="auto"/>
              <w:jc w:val="center"/>
              <w:rPr>
                <w:rFonts w:ascii="Arial" w:hAnsi="Arial" w:cs="Arial"/>
                <w:sz w:val="22"/>
                <w:szCs w:val="22"/>
                <w:highlight w:val="yellow"/>
                <w:lang w:val="mn-MN"/>
              </w:rPr>
            </w:pPr>
            <w:r w:rsidRPr="00331656">
              <w:rPr>
                <w:rFonts w:ascii="Arial" w:hAnsi="Arial" w:cs="Arial"/>
                <w:sz w:val="22"/>
                <w:szCs w:val="22"/>
                <w:lang w:val="mn-MN"/>
              </w:rPr>
              <w:lastRenderedPageBreak/>
              <w:t>Монголын татварын алба</w:t>
            </w:r>
          </w:p>
        </w:tc>
        <w:tc>
          <w:tcPr>
            <w:tcW w:w="3240" w:type="dxa"/>
            <w:vAlign w:val="center"/>
          </w:tcPr>
          <w:p w14:paraId="3D370978" w14:textId="0F86419A" w:rsidR="00EC0879" w:rsidRPr="00331656" w:rsidRDefault="00EC0879" w:rsidP="004622FE">
            <w:pPr>
              <w:pStyle w:val="NormalWeb"/>
              <w:numPr>
                <w:ilvl w:val="0"/>
                <w:numId w:val="8"/>
              </w:numPr>
              <w:spacing w:before="0" w:beforeAutospacing="0" w:after="0" w:afterAutospacing="0" w:line="276" w:lineRule="auto"/>
              <w:ind w:left="0" w:firstLine="450"/>
              <w:jc w:val="both"/>
              <w:rPr>
                <w:rFonts w:ascii="Arial" w:hAnsi="Arial" w:cs="Arial"/>
                <w:sz w:val="22"/>
                <w:szCs w:val="22"/>
                <w:lang w:val="mn-MN"/>
              </w:rPr>
            </w:pPr>
            <w:r w:rsidRPr="00331656">
              <w:rPr>
                <w:rFonts w:ascii="Arial" w:hAnsi="Arial" w:cs="Arial"/>
                <w:sz w:val="22"/>
                <w:szCs w:val="22"/>
                <w:lang w:val="mn-MN"/>
              </w:rPr>
              <w:t>Дансны битүүмжлэлийг шийдвэр гаргах</w:t>
            </w:r>
          </w:p>
          <w:p w14:paraId="59EC9D9A" w14:textId="36CCFE87" w:rsidR="00EC0879" w:rsidRPr="00331656" w:rsidRDefault="00EC0879" w:rsidP="004622FE">
            <w:pPr>
              <w:pStyle w:val="NormalWeb"/>
              <w:numPr>
                <w:ilvl w:val="0"/>
                <w:numId w:val="8"/>
              </w:numPr>
              <w:spacing w:before="0" w:beforeAutospacing="0" w:after="0" w:afterAutospacing="0" w:line="276" w:lineRule="auto"/>
              <w:ind w:left="0" w:firstLine="450"/>
              <w:jc w:val="both"/>
              <w:rPr>
                <w:rFonts w:ascii="Arial" w:hAnsi="Arial" w:cs="Arial"/>
                <w:sz w:val="22"/>
                <w:szCs w:val="22"/>
                <w:lang w:val="mn-MN"/>
              </w:rPr>
            </w:pPr>
            <w:r w:rsidRPr="00331656">
              <w:rPr>
                <w:rFonts w:ascii="Arial" w:hAnsi="Arial" w:cs="Arial"/>
                <w:sz w:val="22"/>
                <w:szCs w:val="22"/>
                <w:lang w:val="mn-MN"/>
              </w:rPr>
              <w:lastRenderedPageBreak/>
              <w:t>Шийдвэрийг хувийг татвар төлөгчид гардуулах, мэдэгдэх</w:t>
            </w:r>
          </w:p>
          <w:p w14:paraId="41CB1A1A" w14:textId="056ED724" w:rsidR="00EC0879" w:rsidRPr="00331656" w:rsidRDefault="00EC0879" w:rsidP="004622FE">
            <w:pPr>
              <w:pStyle w:val="NormalWeb"/>
              <w:numPr>
                <w:ilvl w:val="0"/>
                <w:numId w:val="8"/>
              </w:numPr>
              <w:spacing w:before="0" w:beforeAutospacing="0" w:after="0" w:afterAutospacing="0" w:line="276" w:lineRule="auto"/>
              <w:ind w:left="0" w:firstLine="450"/>
              <w:jc w:val="both"/>
              <w:rPr>
                <w:rFonts w:ascii="Arial" w:hAnsi="Arial" w:cs="Arial"/>
                <w:sz w:val="22"/>
                <w:szCs w:val="22"/>
                <w:lang w:val="mn-MN"/>
              </w:rPr>
            </w:pPr>
            <w:r w:rsidRPr="00331656">
              <w:rPr>
                <w:rFonts w:ascii="Arial" w:hAnsi="Arial" w:cs="Arial"/>
                <w:sz w:val="22"/>
                <w:szCs w:val="22"/>
                <w:lang w:val="mn-MN"/>
              </w:rPr>
              <w:t>Харилцагч банканд шийдвэрийг хүргүүлэх</w:t>
            </w:r>
          </w:p>
        </w:tc>
      </w:tr>
      <w:tr w:rsidR="00EC0879" w:rsidRPr="0023307E" w14:paraId="1BF70A94" w14:textId="15A990D7" w:rsidTr="00EC0879">
        <w:tc>
          <w:tcPr>
            <w:tcW w:w="4680" w:type="dxa"/>
          </w:tcPr>
          <w:p w14:paraId="4040768A" w14:textId="3F9EF5C8" w:rsidR="00EC0879" w:rsidRPr="00331656" w:rsidRDefault="00EC0879" w:rsidP="004622FE">
            <w:pPr>
              <w:pStyle w:val="NormalWeb"/>
              <w:spacing w:before="0" w:beforeAutospacing="0" w:after="0" w:afterAutospacing="0" w:line="276" w:lineRule="auto"/>
              <w:jc w:val="both"/>
              <w:rPr>
                <w:rFonts w:ascii="Arial" w:eastAsia="Yu Mincho" w:hAnsi="Arial" w:cs="Arial"/>
                <w:b/>
                <w:bCs/>
                <w:sz w:val="22"/>
                <w:szCs w:val="22"/>
                <w:lang w:val="mn-MN" w:eastAsia="zh-CN"/>
              </w:rPr>
            </w:pPr>
            <w:r w:rsidRPr="00331656">
              <w:rPr>
                <w:rFonts w:ascii="Arial" w:eastAsia="Yu Mincho" w:hAnsi="Arial" w:cs="Arial"/>
                <w:b/>
                <w:bCs/>
                <w:sz w:val="22"/>
                <w:szCs w:val="22"/>
                <w:lang w:val="mn-MN" w:eastAsia="zh-CN"/>
              </w:rPr>
              <w:lastRenderedPageBreak/>
              <w:t>Чиг үүрэг 2</w:t>
            </w:r>
          </w:p>
          <w:p w14:paraId="478F7CA3" w14:textId="66AD5C7E" w:rsidR="00EC0879" w:rsidRPr="00331656" w:rsidRDefault="00EC0879" w:rsidP="004622FE">
            <w:pPr>
              <w:pStyle w:val="NormalWeb"/>
              <w:spacing w:before="0" w:beforeAutospacing="0" w:after="0" w:afterAutospacing="0" w:line="276" w:lineRule="auto"/>
              <w:jc w:val="both"/>
              <w:rPr>
                <w:rFonts w:ascii="Arial" w:eastAsia="Yu Mincho" w:hAnsi="Arial" w:cs="Arial"/>
                <w:sz w:val="22"/>
                <w:szCs w:val="22"/>
                <w:lang w:val="mn-MN" w:eastAsia="zh-CN"/>
              </w:rPr>
            </w:pPr>
            <w:r w:rsidRPr="00331656">
              <w:rPr>
                <w:rFonts w:ascii="Arial" w:eastAsia="Yu Mincho" w:hAnsi="Arial" w:cs="Arial"/>
                <w:b/>
                <w:bCs/>
                <w:sz w:val="22"/>
                <w:szCs w:val="22"/>
                <w:lang w:val="mn-MN" w:eastAsia="zh-CN"/>
              </w:rPr>
              <w:t>76</w:t>
            </w:r>
            <w:r w:rsidRPr="00331656">
              <w:rPr>
                <w:rFonts w:ascii="Arial" w:eastAsia="Yu Mincho" w:hAnsi="Arial" w:cs="Arial"/>
                <w:b/>
                <w:bCs/>
                <w:sz w:val="22"/>
                <w:szCs w:val="22"/>
                <w:vertAlign w:val="superscript"/>
                <w:lang w:val="mn-MN" w:eastAsia="zh-CN"/>
              </w:rPr>
              <w:t>1</w:t>
            </w:r>
            <w:r w:rsidRPr="00331656">
              <w:rPr>
                <w:rFonts w:ascii="Arial" w:eastAsia="Yu Mincho" w:hAnsi="Arial" w:cs="Arial"/>
                <w:b/>
                <w:bCs/>
                <w:sz w:val="22"/>
                <w:szCs w:val="22"/>
                <w:lang w:val="mn-MN" w:eastAsia="zh-CN"/>
              </w:rPr>
              <w:t>.3.</w:t>
            </w:r>
            <w:r>
              <w:rPr>
                <w:rFonts w:ascii="Arial" w:eastAsia="Yu Mincho" w:hAnsi="Arial" w:cs="Arial"/>
                <w:b/>
                <w:bCs/>
                <w:sz w:val="22"/>
                <w:szCs w:val="22"/>
                <w:lang w:val="mn-MN" w:eastAsia="zh-CN"/>
              </w:rPr>
              <w:t xml:space="preserve"> </w:t>
            </w:r>
            <w:r w:rsidRPr="00331656">
              <w:rPr>
                <w:rFonts w:ascii="Arial" w:eastAsia="Yu Mincho" w:hAnsi="Arial" w:cs="Arial"/>
                <w:sz w:val="22"/>
                <w:szCs w:val="22"/>
                <w:lang w:val="mn-MN" w:eastAsia="zh-CN"/>
              </w:rPr>
              <w:t>Хууль даган мөрдөлтийн түвшнийг тооцох шалгуур үзүүлэлтийг энэ хуулийн 35.11-т заасан журмын дагуу шинэчилж, татвар төлөгчид мэдээлнэ.</w:t>
            </w:r>
          </w:p>
          <w:p w14:paraId="2C2825CD" w14:textId="7122C6C7" w:rsidR="00EC0879" w:rsidRPr="00331656" w:rsidRDefault="00EC0879" w:rsidP="004622FE">
            <w:pPr>
              <w:pStyle w:val="NormalWeb"/>
              <w:spacing w:before="0" w:beforeAutospacing="0" w:after="0" w:afterAutospacing="0" w:line="276" w:lineRule="auto"/>
              <w:jc w:val="both"/>
              <w:rPr>
                <w:rFonts w:ascii="Arial" w:eastAsia="Yu Mincho" w:hAnsi="Arial" w:cs="Arial"/>
                <w:b/>
                <w:bCs/>
                <w:sz w:val="22"/>
                <w:szCs w:val="22"/>
                <w:lang w:val="mn-MN" w:eastAsia="zh-CN"/>
              </w:rPr>
            </w:pPr>
            <w:r w:rsidRPr="00331656">
              <w:rPr>
                <w:rFonts w:ascii="Arial" w:eastAsia="Yu Mincho" w:hAnsi="Arial" w:cs="Arial"/>
                <w:b/>
                <w:bCs/>
                <w:sz w:val="22"/>
                <w:szCs w:val="22"/>
                <w:lang w:val="mn-MN" w:eastAsia="zh-CN"/>
              </w:rPr>
              <w:t>76</w:t>
            </w:r>
            <w:r w:rsidRPr="00331656">
              <w:rPr>
                <w:rFonts w:ascii="Arial" w:eastAsia="Yu Mincho" w:hAnsi="Arial" w:cs="Arial"/>
                <w:b/>
                <w:bCs/>
                <w:sz w:val="22"/>
                <w:szCs w:val="22"/>
                <w:vertAlign w:val="superscript"/>
                <w:lang w:val="mn-MN" w:eastAsia="zh-CN"/>
              </w:rPr>
              <w:t>1</w:t>
            </w:r>
            <w:r w:rsidRPr="00331656">
              <w:rPr>
                <w:rFonts w:ascii="Arial" w:eastAsia="Yu Mincho" w:hAnsi="Arial" w:cs="Arial"/>
                <w:b/>
                <w:bCs/>
                <w:sz w:val="22"/>
                <w:szCs w:val="22"/>
                <w:lang w:val="mn-MN" w:eastAsia="zh-CN"/>
              </w:rPr>
              <w:t>.4.</w:t>
            </w:r>
            <w:r>
              <w:rPr>
                <w:rFonts w:ascii="Arial" w:eastAsia="Yu Mincho" w:hAnsi="Arial" w:cs="Arial"/>
                <w:b/>
                <w:bCs/>
                <w:sz w:val="22"/>
                <w:szCs w:val="22"/>
                <w:lang w:val="mn-MN" w:eastAsia="zh-CN"/>
              </w:rPr>
              <w:t xml:space="preserve"> </w:t>
            </w:r>
            <w:r w:rsidRPr="00331656">
              <w:rPr>
                <w:rFonts w:ascii="Arial" w:eastAsia="Yu Mincho" w:hAnsi="Arial" w:cs="Arial"/>
                <w:sz w:val="22"/>
                <w:szCs w:val="22"/>
                <w:lang w:val="mn-MN" w:eastAsia="zh-CN"/>
              </w:rPr>
              <w:t>Татварын алба нь татвар төлөгчийн хууль даган мөрдөлтийн түвшнийг сар, улирал, жилээр тодорхойлж, татвар төлөгчид цахим татварын системээр мэдэгдэнэ. </w:t>
            </w:r>
          </w:p>
        </w:tc>
        <w:tc>
          <w:tcPr>
            <w:tcW w:w="1620" w:type="dxa"/>
            <w:vAlign w:val="center"/>
          </w:tcPr>
          <w:p w14:paraId="735B8124" w14:textId="77777777" w:rsidR="00EC0879" w:rsidRDefault="00EC0879" w:rsidP="004622FE">
            <w:pPr>
              <w:pStyle w:val="NormalWeb"/>
              <w:spacing w:before="0" w:beforeAutospacing="0" w:after="0" w:afterAutospacing="0" w:line="276" w:lineRule="auto"/>
              <w:jc w:val="center"/>
              <w:rPr>
                <w:rFonts w:ascii="Arial" w:hAnsi="Arial" w:cs="Arial"/>
                <w:sz w:val="22"/>
                <w:szCs w:val="22"/>
                <w:lang w:val="mn-MN"/>
              </w:rPr>
            </w:pPr>
          </w:p>
          <w:p w14:paraId="1B3EE27F" w14:textId="49A8FF6B" w:rsidR="00EC0879" w:rsidRPr="00331656" w:rsidRDefault="00EC0879" w:rsidP="004622FE">
            <w:pPr>
              <w:pStyle w:val="NormalWeb"/>
              <w:spacing w:before="0" w:beforeAutospacing="0" w:after="0" w:afterAutospacing="0" w:line="276" w:lineRule="auto"/>
              <w:jc w:val="center"/>
              <w:rPr>
                <w:rFonts w:ascii="Arial" w:hAnsi="Arial" w:cs="Arial"/>
                <w:sz w:val="22"/>
                <w:szCs w:val="22"/>
                <w:lang w:val="mn-MN"/>
              </w:rPr>
            </w:pPr>
            <w:r w:rsidRPr="00331656">
              <w:rPr>
                <w:rFonts w:ascii="Arial" w:hAnsi="Arial" w:cs="Arial"/>
                <w:sz w:val="22"/>
                <w:szCs w:val="22"/>
                <w:lang w:val="mn-MN"/>
              </w:rPr>
              <w:t>Монголын татварын алба</w:t>
            </w:r>
          </w:p>
        </w:tc>
        <w:tc>
          <w:tcPr>
            <w:tcW w:w="3240" w:type="dxa"/>
            <w:vAlign w:val="center"/>
          </w:tcPr>
          <w:p w14:paraId="432C3336" w14:textId="77777777" w:rsidR="00EC0879" w:rsidRPr="00331656" w:rsidRDefault="00EC0879" w:rsidP="004622FE">
            <w:pPr>
              <w:pStyle w:val="NormalWeb"/>
              <w:numPr>
                <w:ilvl w:val="0"/>
                <w:numId w:val="8"/>
              </w:numPr>
              <w:spacing w:before="0" w:beforeAutospacing="0" w:after="0" w:afterAutospacing="0" w:line="276" w:lineRule="auto"/>
              <w:ind w:left="18" w:firstLine="342"/>
              <w:jc w:val="both"/>
              <w:rPr>
                <w:rFonts w:ascii="Arial" w:hAnsi="Arial" w:cs="Arial"/>
                <w:sz w:val="22"/>
                <w:szCs w:val="22"/>
                <w:lang w:val="mn-MN"/>
              </w:rPr>
            </w:pPr>
            <w:r w:rsidRPr="00331656">
              <w:rPr>
                <w:rFonts w:ascii="Arial" w:hAnsi="Arial" w:cs="Arial"/>
                <w:sz w:val="22"/>
                <w:szCs w:val="22"/>
                <w:lang w:val="mn-MN"/>
              </w:rPr>
              <w:t xml:space="preserve">Татвар төлөгчийн хууль даган мөрдөлтийн </w:t>
            </w:r>
            <w:proofErr w:type="spellStart"/>
            <w:r w:rsidRPr="00331656">
              <w:rPr>
                <w:rFonts w:ascii="Arial" w:hAnsi="Arial" w:cs="Arial"/>
                <w:sz w:val="22"/>
                <w:szCs w:val="22"/>
                <w:lang w:val="mn-MN"/>
              </w:rPr>
              <w:t>түвшинг</w:t>
            </w:r>
            <w:proofErr w:type="spellEnd"/>
            <w:r w:rsidRPr="00331656">
              <w:rPr>
                <w:rFonts w:ascii="Arial" w:hAnsi="Arial" w:cs="Arial"/>
                <w:sz w:val="22"/>
                <w:szCs w:val="22"/>
                <w:lang w:val="mn-MN"/>
              </w:rPr>
              <w:t xml:space="preserve"> шинэчлэх</w:t>
            </w:r>
          </w:p>
          <w:p w14:paraId="114ACE27" w14:textId="77777777" w:rsidR="00EC0879" w:rsidRPr="00331656" w:rsidRDefault="00EC0879" w:rsidP="004622FE">
            <w:pPr>
              <w:pStyle w:val="NormalWeb"/>
              <w:numPr>
                <w:ilvl w:val="0"/>
                <w:numId w:val="8"/>
              </w:numPr>
              <w:spacing w:before="0" w:beforeAutospacing="0" w:after="0" w:afterAutospacing="0" w:line="276" w:lineRule="auto"/>
              <w:ind w:left="18" w:firstLine="342"/>
              <w:jc w:val="both"/>
              <w:rPr>
                <w:rFonts w:ascii="Arial" w:hAnsi="Arial" w:cs="Arial"/>
                <w:sz w:val="22"/>
                <w:szCs w:val="22"/>
                <w:lang w:val="mn-MN"/>
              </w:rPr>
            </w:pPr>
            <w:r w:rsidRPr="00331656">
              <w:rPr>
                <w:rFonts w:ascii="Arial" w:hAnsi="Arial" w:cs="Arial"/>
                <w:sz w:val="22"/>
                <w:szCs w:val="22"/>
                <w:lang w:val="mn-MN"/>
              </w:rPr>
              <w:t xml:space="preserve">Шинэчилсэн хууль даган мөрдөлтийн </w:t>
            </w:r>
            <w:proofErr w:type="spellStart"/>
            <w:r w:rsidRPr="00331656">
              <w:rPr>
                <w:rFonts w:ascii="Arial" w:hAnsi="Arial" w:cs="Arial"/>
                <w:sz w:val="22"/>
                <w:szCs w:val="22"/>
                <w:lang w:val="mn-MN"/>
              </w:rPr>
              <w:t>түвшинг</w:t>
            </w:r>
            <w:proofErr w:type="spellEnd"/>
            <w:r w:rsidRPr="00331656">
              <w:rPr>
                <w:rFonts w:ascii="Arial" w:hAnsi="Arial" w:cs="Arial"/>
                <w:sz w:val="22"/>
                <w:szCs w:val="22"/>
                <w:lang w:val="mn-MN"/>
              </w:rPr>
              <w:t xml:space="preserve"> цахим татварын системд хөрвүүлэх</w:t>
            </w:r>
          </w:p>
          <w:p w14:paraId="5683DE61" w14:textId="317C0C22" w:rsidR="00EC0879" w:rsidRPr="00331656" w:rsidRDefault="00EC0879" w:rsidP="004622FE">
            <w:pPr>
              <w:pStyle w:val="NormalWeb"/>
              <w:numPr>
                <w:ilvl w:val="0"/>
                <w:numId w:val="8"/>
              </w:numPr>
              <w:spacing w:before="0" w:beforeAutospacing="0" w:after="0" w:afterAutospacing="0" w:line="276" w:lineRule="auto"/>
              <w:ind w:left="18" w:firstLine="342"/>
              <w:jc w:val="both"/>
              <w:rPr>
                <w:rFonts w:ascii="Arial" w:hAnsi="Arial" w:cs="Arial"/>
                <w:sz w:val="22"/>
                <w:szCs w:val="22"/>
                <w:lang w:val="mn-MN"/>
              </w:rPr>
            </w:pPr>
            <w:r w:rsidRPr="00331656">
              <w:rPr>
                <w:rFonts w:ascii="Arial" w:hAnsi="Arial" w:cs="Arial"/>
                <w:sz w:val="22"/>
                <w:szCs w:val="22"/>
                <w:lang w:val="mn-MN"/>
              </w:rPr>
              <w:t>Хууль даган мөрдөлтийн түвшин болон буурах эрсдэлийг татвар төлөгчдөд мэдэгдэх</w:t>
            </w:r>
          </w:p>
        </w:tc>
      </w:tr>
    </w:tbl>
    <w:p w14:paraId="1967A314" w14:textId="1EED4AF2" w:rsidR="008B1BDE" w:rsidRPr="00E942A4" w:rsidRDefault="008B1BDE" w:rsidP="004622FE">
      <w:pPr>
        <w:pStyle w:val="NormalWeb"/>
        <w:spacing w:before="0" w:beforeAutospacing="0" w:after="0" w:afterAutospacing="0" w:line="276" w:lineRule="auto"/>
        <w:jc w:val="both"/>
        <w:rPr>
          <w:rFonts w:ascii="Arial" w:hAnsi="Arial" w:cs="Arial"/>
          <w:lang w:val="mn-MN"/>
        </w:rPr>
      </w:pPr>
    </w:p>
    <w:p w14:paraId="708303BF" w14:textId="3981E514" w:rsidR="00F31AA4" w:rsidRPr="00866A96" w:rsidRDefault="00F31AA4" w:rsidP="004622FE">
      <w:pPr>
        <w:pStyle w:val="Heading1"/>
        <w:spacing w:before="0" w:line="360" w:lineRule="auto"/>
        <w:rPr>
          <w:lang w:val="mn-MN"/>
        </w:rPr>
      </w:pPr>
      <w:bookmarkStart w:id="12" w:name="_Toc206158986"/>
      <w:r w:rsidRPr="00E942A4">
        <w:rPr>
          <w:lang w:val="mn-MN"/>
        </w:rPr>
        <w:t>2.1. Ажил, үйлчилгээг гүйцэтгэх хүний нөөцийг тодорхойлох</w:t>
      </w:r>
      <w:bookmarkEnd w:id="12"/>
    </w:p>
    <w:p w14:paraId="13624022" w14:textId="144A072D" w:rsidR="00F31AA4" w:rsidRDefault="00F31AA4"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Хуулийн төслийн 1 дүгээр зүйлийн </w:t>
      </w:r>
      <w:r w:rsidR="00BA26B7">
        <w:rPr>
          <w:rFonts w:ascii="Arial" w:hAnsi="Arial" w:cs="Arial"/>
          <w:lang w:val="mn-MN"/>
        </w:rPr>
        <w:t>8</w:t>
      </w:r>
      <w:r w:rsidRPr="00E942A4">
        <w:rPr>
          <w:rFonts w:ascii="Arial" w:hAnsi="Arial" w:cs="Arial"/>
          <w:lang w:val="mn-MN"/>
        </w:rPr>
        <w:t>/63 дугаар зүйлийн 63.</w:t>
      </w:r>
      <w:r w:rsidR="00B319B3">
        <w:rPr>
          <w:rFonts w:ascii="Arial" w:hAnsi="Arial" w:cs="Arial"/>
          <w:lang w:val="mn-MN"/>
        </w:rPr>
        <w:t>2</w:t>
      </w:r>
      <w:r w:rsidRPr="00E942A4">
        <w:rPr>
          <w:rFonts w:ascii="Arial" w:hAnsi="Arial" w:cs="Arial"/>
          <w:lang w:val="mn-MN"/>
        </w:rPr>
        <w:t>, 1</w:t>
      </w:r>
      <w:r w:rsidR="00EE62D0">
        <w:rPr>
          <w:rFonts w:ascii="Arial" w:hAnsi="Arial" w:cs="Arial"/>
          <w:lang w:val="mn-MN"/>
        </w:rPr>
        <w:t>1</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 xml:space="preserve"> дугаар зүйлийн</w:t>
      </w:r>
      <w:r w:rsidRPr="00E942A4">
        <w:rPr>
          <w:rFonts w:ascii="Arial" w:hAnsi="Arial" w:cs="Arial"/>
          <w:b/>
          <w:bCs/>
          <w:lang w:val="mn-MN"/>
        </w:rPr>
        <w:t xml:space="preserve"> </w:t>
      </w:r>
      <w:r w:rsidR="00CE3033" w:rsidRPr="00E942A4">
        <w:rPr>
          <w:rFonts w:ascii="Arial" w:hAnsi="Arial" w:cs="Arial"/>
          <w:lang w:val="mn-MN"/>
        </w:rPr>
        <w:t>76</w:t>
      </w:r>
      <w:r w:rsidR="00CE3033" w:rsidRPr="00E942A4">
        <w:rPr>
          <w:rFonts w:ascii="Arial" w:hAnsi="Arial" w:cs="Arial"/>
          <w:vertAlign w:val="superscript"/>
          <w:lang w:val="mn-MN"/>
        </w:rPr>
        <w:t>1</w:t>
      </w:r>
      <w:r w:rsidR="00CE3033" w:rsidRPr="00E942A4">
        <w:rPr>
          <w:rFonts w:ascii="Arial" w:hAnsi="Arial" w:cs="Arial"/>
          <w:lang w:val="mn-MN"/>
        </w:rPr>
        <w:t>.3, 76</w:t>
      </w:r>
      <w:r w:rsidR="00CE3033" w:rsidRPr="00E942A4">
        <w:rPr>
          <w:rFonts w:ascii="Arial" w:hAnsi="Arial" w:cs="Arial"/>
          <w:vertAlign w:val="superscript"/>
          <w:lang w:val="mn-MN"/>
        </w:rPr>
        <w:t>1</w:t>
      </w:r>
      <w:r w:rsidR="00CE3033" w:rsidRPr="00E942A4">
        <w:rPr>
          <w:rFonts w:ascii="Arial" w:hAnsi="Arial" w:cs="Arial"/>
          <w:lang w:val="mn-MN"/>
        </w:rPr>
        <w:t xml:space="preserve">.4 </w:t>
      </w:r>
      <w:r w:rsidR="00B319B3">
        <w:rPr>
          <w:rFonts w:ascii="Arial" w:hAnsi="Arial" w:cs="Arial"/>
          <w:lang w:val="mn-MN"/>
        </w:rPr>
        <w:t xml:space="preserve">дэх </w:t>
      </w:r>
      <w:r w:rsidR="00573A76">
        <w:rPr>
          <w:rFonts w:ascii="Arial" w:hAnsi="Arial" w:cs="Arial"/>
          <w:lang w:val="mn-MN"/>
        </w:rPr>
        <w:t>хэсгээр</w:t>
      </w:r>
      <w:r w:rsidR="008E5C4B">
        <w:rPr>
          <w:rFonts w:ascii="Arial" w:hAnsi="Arial" w:cs="Arial"/>
          <w:lang w:val="mn-MN"/>
        </w:rPr>
        <w:t xml:space="preserve"> </w:t>
      </w:r>
      <w:r w:rsidR="00CE3033" w:rsidRPr="00E942A4">
        <w:rPr>
          <w:rFonts w:ascii="Arial" w:hAnsi="Arial" w:cs="Arial"/>
          <w:lang w:val="mn-MN"/>
        </w:rPr>
        <w:t>Монголын татварын албанд</w:t>
      </w:r>
      <w:r w:rsidRPr="00E942A4">
        <w:rPr>
          <w:rFonts w:ascii="Arial" w:hAnsi="Arial" w:cs="Arial"/>
          <w:lang w:val="mn-MN"/>
        </w:rPr>
        <w:t xml:space="preserve"> холбогдох дараах чиг</w:t>
      </w:r>
      <w:r w:rsidRPr="00E942A4">
        <w:rPr>
          <w:rFonts w:ascii="Arial" w:hAnsi="Arial" w:cs="Arial"/>
          <w:b/>
          <w:bCs/>
          <w:lang w:val="mn-MN"/>
        </w:rPr>
        <w:t xml:space="preserve"> </w:t>
      </w:r>
      <w:r w:rsidRPr="00E942A4">
        <w:rPr>
          <w:rFonts w:ascii="Arial" w:hAnsi="Arial" w:cs="Arial"/>
          <w:lang w:val="mn-MN"/>
        </w:rPr>
        <w:t>үүргийг хэрэгжүүлэхэд шаардлагатай хүний нөөцийн хэрэгцээг чиг үүрэг тус бүрээр</w:t>
      </w:r>
      <w:r w:rsidRPr="00E942A4">
        <w:rPr>
          <w:rFonts w:ascii="Arial" w:hAnsi="Arial" w:cs="Arial"/>
          <w:b/>
          <w:bCs/>
          <w:lang w:val="mn-MN"/>
        </w:rPr>
        <w:t xml:space="preserve"> </w:t>
      </w:r>
      <w:r w:rsidRPr="00E942A4">
        <w:rPr>
          <w:rFonts w:ascii="Arial" w:hAnsi="Arial" w:cs="Arial"/>
          <w:lang w:val="mn-MN"/>
        </w:rPr>
        <w:t>тодорхойлъё.</w:t>
      </w:r>
    </w:p>
    <w:p w14:paraId="15F541A4" w14:textId="77777777" w:rsidR="004622FE" w:rsidRPr="00E942A4" w:rsidRDefault="004622FE" w:rsidP="004622FE">
      <w:pPr>
        <w:pStyle w:val="NormalWeb"/>
        <w:spacing w:before="0" w:beforeAutospacing="0" w:after="0" w:afterAutospacing="0" w:line="276" w:lineRule="auto"/>
        <w:ind w:firstLine="720"/>
        <w:jc w:val="both"/>
        <w:rPr>
          <w:rFonts w:ascii="Arial" w:hAnsi="Arial" w:cs="Arial"/>
          <w:b/>
          <w:bCs/>
          <w:lang w:val="mn-MN"/>
        </w:rPr>
      </w:pPr>
    </w:p>
    <w:p w14:paraId="6E6D9520" w14:textId="2A96AD7F" w:rsidR="001A1D1A" w:rsidRPr="00E942A4" w:rsidRDefault="00CE3033" w:rsidP="004622FE">
      <w:pPr>
        <w:pStyle w:val="NormalWeb"/>
        <w:spacing w:before="0" w:beforeAutospacing="0" w:after="0" w:afterAutospacing="0" w:line="276" w:lineRule="auto"/>
        <w:jc w:val="both"/>
        <w:rPr>
          <w:rFonts w:ascii="Arial" w:hAnsi="Arial" w:cs="Arial"/>
          <w:lang w:val="mn-MN"/>
        </w:rPr>
      </w:pPr>
      <w:r w:rsidRPr="00E942A4">
        <w:rPr>
          <w:rFonts w:ascii="Arial" w:hAnsi="Arial" w:cs="Arial"/>
          <w:lang w:val="mn-MN"/>
        </w:rPr>
        <w:tab/>
      </w:r>
      <w:r w:rsidRPr="00E942A4">
        <w:rPr>
          <w:rFonts w:ascii="Arial" w:hAnsi="Arial" w:cs="Arial"/>
          <w:b/>
          <w:bCs/>
          <w:u w:val="single"/>
          <w:lang w:val="mn-MN"/>
        </w:rPr>
        <w:t>Чиг үүрэг 1.</w:t>
      </w:r>
      <w:r w:rsidRPr="00E942A4">
        <w:rPr>
          <w:rFonts w:ascii="Arial" w:hAnsi="Arial" w:cs="Arial"/>
          <w:u w:val="single"/>
          <w:lang w:val="mn-MN"/>
        </w:rPr>
        <w:t xml:space="preserve"> </w:t>
      </w:r>
      <w:r w:rsidRPr="00E942A4">
        <w:rPr>
          <w:rFonts w:ascii="Arial" w:hAnsi="Arial" w:cs="Arial"/>
          <w:lang w:val="mn-MN"/>
        </w:rPr>
        <w:t xml:space="preserve">Монголын татварын албаны дансны битүүмжлэлийг цуцалсан шийдвэрийг татвар төлөгч болон харилцагч банканд гардуулах, хүргүүлэх </w:t>
      </w:r>
      <w:r w:rsidR="001A1D1A" w:rsidRPr="00E942A4">
        <w:rPr>
          <w:rFonts w:ascii="Arial" w:hAnsi="Arial" w:cs="Arial"/>
          <w:lang w:val="mn-MN"/>
        </w:rPr>
        <w:t xml:space="preserve">үйл ажиллагаа (Хуулийн төслийн 1 дүгээр зүйлийн </w:t>
      </w:r>
      <w:r w:rsidR="00801548">
        <w:rPr>
          <w:rFonts w:ascii="Arial" w:hAnsi="Arial" w:cs="Arial"/>
          <w:lang w:val="mn-MN"/>
        </w:rPr>
        <w:t>8</w:t>
      </w:r>
      <w:r w:rsidR="001A1D1A" w:rsidRPr="00E942A4">
        <w:rPr>
          <w:rFonts w:ascii="Arial" w:hAnsi="Arial" w:cs="Arial"/>
          <w:lang w:val="mn-MN"/>
        </w:rPr>
        <w:t>/63 дугаар зүйлийн 63.</w:t>
      </w:r>
      <w:r w:rsidR="00B319B3">
        <w:rPr>
          <w:rFonts w:ascii="Arial" w:hAnsi="Arial" w:cs="Arial"/>
          <w:lang w:val="mn-MN"/>
        </w:rPr>
        <w:t>2</w:t>
      </w:r>
      <w:r w:rsidR="001A1D1A" w:rsidRPr="00E942A4">
        <w:rPr>
          <w:rFonts w:ascii="Arial" w:hAnsi="Arial" w:cs="Arial"/>
          <w:lang w:val="mn-MN"/>
        </w:rPr>
        <w:t>)</w:t>
      </w:r>
    </w:p>
    <w:p w14:paraId="5128F6CC" w14:textId="77777777" w:rsidR="004622FE" w:rsidRDefault="004622FE" w:rsidP="004622FE">
      <w:pPr>
        <w:pStyle w:val="NormalWeb"/>
        <w:spacing w:before="0" w:beforeAutospacing="0" w:after="0" w:afterAutospacing="0" w:line="276" w:lineRule="auto"/>
        <w:ind w:firstLine="720"/>
        <w:jc w:val="both"/>
        <w:rPr>
          <w:rFonts w:ascii="Arial" w:hAnsi="Arial" w:cs="Arial"/>
          <w:lang w:val="mn-MN"/>
        </w:rPr>
      </w:pPr>
    </w:p>
    <w:p w14:paraId="246E1B77" w14:textId="7CE3FB34" w:rsidR="001A1D1A" w:rsidRPr="00E942A4" w:rsidRDefault="001A1D1A" w:rsidP="004622FE">
      <w:pPr>
        <w:pStyle w:val="NormalWeb"/>
        <w:spacing w:before="0" w:beforeAutospacing="0" w:after="0" w:afterAutospacing="0" w:line="276" w:lineRule="auto"/>
        <w:ind w:firstLine="720"/>
        <w:jc w:val="both"/>
        <w:rPr>
          <w:rFonts w:ascii="Arial" w:hAnsi="Arial" w:cs="Arial"/>
          <w:lang w:val="mn-MN"/>
        </w:rPr>
      </w:pPr>
      <w:r w:rsidRPr="005C4BE8">
        <w:rPr>
          <w:rFonts w:ascii="Arial" w:hAnsi="Arial" w:cs="Arial"/>
          <w:lang w:val="mn-MN"/>
        </w:rPr>
        <w:t>Сангийн сайдын 2019 оны 12 дугаар сарын 31-ний өдрийн 307 дугаар тушаалын хавсралтаар баталсан “Өртэй татвар төлөгчийн хөрөнгө битүүмжлэх, хураах, хадгалах, хамгаалахтай холбогдох харилцааг зохицуулах журам”</w:t>
      </w:r>
      <w:r w:rsidR="00192F6C" w:rsidRPr="005C4BE8">
        <w:rPr>
          <w:rStyle w:val="FootnoteReference"/>
          <w:rFonts w:ascii="Arial" w:hAnsi="Arial" w:cs="Arial"/>
          <w:lang w:val="mn-MN"/>
        </w:rPr>
        <w:footnoteReference w:id="8"/>
      </w:r>
      <w:r w:rsidRPr="005C4BE8">
        <w:rPr>
          <w:rFonts w:ascii="Arial" w:hAnsi="Arial" w:cs="Arial"/>
          <w:lang w:val="mn-MN"/>
        </w:rPr>
        <w:t>-ын 5.</w:t>
      </w:r>
      <w:r w:rsidR="000443BC" w:rsidRPr="005C4BE8">
        <w:rPr>
          <w:rFonts w:ascii="Arial" w:hAnsi="Arial" w:cs="Arial"/>
          <w:lang w:val="mn-MN"/>
        </w:rPr>
        <w:t>1.2</w:t>
      </w:r>
      <w:r w:rsidRPr="005C4BE8">
        <w:rPr>
          <w:rFonts w:ascii="Arial" w:hAnsi="Arial" w:cs="Arial"/>
          <w:lang w:val="mn-MN"/>
        </w:rPr>
        <w:t>-т “</w:t>
      </w:r>
      <w:r w:rsidR="000443BC" w:rsidRPr="005C4BE8">
        <w:rPr>
          <w:rFonts w:ascii="Arial" w:hAnsi="Arial" w:cs="Arial"/>
          <w:lang w:val="mn-MN"/>
        </w:rPr>
        <w:t xml:space="preserve">татвар төлөгч татварын өрийг Татварын ерөнхий хуулийн 55.1-д заасан хугацаанд бүрэн төлөөгүй бол төлөөгүй татварын дүнгээр хязгаарлан татвар төлөгчийн </w:t>
      </w:r>
      <w:proofErr w:type="spellStart"/>
      <w:r w:rsidR="000443BC" w:rsidRPr="005C4BE8">
        <w:rPr>
          <w:rFonts w:ascii="Arial" w:hAnsi="Arial" w:cs="Arial"/>
          <w:lang w:val="mn-MN"/>
        </w:rPr>
        <w:t>банкан</w:t>
      </w:r>
      <w:proofErr w:type="spellEnd"/>
      <w:r w:rsidR="000443BC" w:rsidRPr="005C4BE8">
        <w:rPr>
          <w:rFonts w:ascii="Arial" w:hAnsi="Arial" w:cs="Arial"/>
          <w:lang w:val="mn-MN"/>
        </w:rPr>
        <w:t xml:space="preserve"> дахь данснаас татварын өрийг гаргуулах тухай битүүмжлэх мэдэгдэх хуудсыг банканд хүргүүлнэ</w:t>
      </w:r>
      <w:r w:rsidRPr="005C4BE8">
        <w:rPr>
          <w:rFonts w:ascii="Arial" w:hAnsi="Arial" w:cs="Arial"/>
          <w:lang w:val="mn-MN"/>
        </w:rPr>
        <w:t>”, 5.</w:t>
      </w:r>
      <w:r w:rsidR="000443BC" w:rsidRPr="005C4BE8">
        <w:rPr>
          <w:rFonts w:ascii="Arial" w:hAnsi="Arial" w:cs="Arial"/>
          <w:lang w:val="mn-MN"/>
        </w:rPr>
        <w:t>2</w:t>
      </w:r>
      <w:r w:rsidRPr="005C4BE8">
        <w:rPr>
          <w:rFonts w:ascii="Arial" w:hAnsi="Arial" w:cs="Arial"/>
          <w:lang w:val="mn-MN"/>
        </w:rPr>
        <w:t>-д “</w:t>
      </w:r>
      <w:r w:rsidR="00F30762" w:rsidRPr="005C4BE8">
        <w:rPr>
          <w:rFonts w:ascii="Arial" w:hAnsi="Arial" w:cs="Arial"/>
          <w:lang w:val="mn-MN"/>
        </w:rPr>
        <w:t>Битүүмжлэх хугацаа нь битүүмжлэх мэдэгдэх хуудас хүргүүлснээс эхлэн татварын өрийг бүрэн хураах хүртэл хугацаанд үргэлжилнэ</w:t>
      </w:r>
      <w:r w:rsidRPr="005C4BE8">
        <w:rPr>
          <w:rFonts w:ascii="Arial" w:hAnsi="Arial" w:cs="Arial"/>
          <w:lang w:val="mn-MN"/>
        </w:rPr>
        <w:t>” гэж</w:t>
      </w:r>
      <w:r w:rsidR="00F30762" w:rsidRPr="005C4BE8">
        <w:rPr>
          <w:rFonts w:ascii="Arial" w:hAnsi="Arial" w:cs="Arial"/>
          <w:lang w:val="mn-MN"/>
        </w:rPr>
        <w:t xml:space="preserve">, </w:t>
      </w:r>
      <w:r w:rsidR="00DC0E12" w:rsidRPr="005C4BE8">
        <w:rPr>
          <w:rFonts w:ascii="Arial" w:hAnsi="Arial" w:cs="Arial"/>
          <w:lang w:val="mn-MN"/>
        </w:rPr>
        <w:t>5.6-д “Татварын алба энэ журмын 5.5-д заасан банкны мэдэгдлийг үндэслэн ажлын гурван өдрийн дотор битүүмжлэх мэдэгдэх хуудсыг цуцалсан тухай банканд болон татвар төлөгчид мэдэгдэнэ” гэж, 5.7-д “</w:t>
      </w:r>
      <w:r w:rsidR="00F30762" w:rsidRPr="005C4BE8">
        <w:rPr>
          <w:rFonts w:ascii="Arial" w:hAnsi="Arial" w:cs="Arial"/>
          <w:lang w:val="mn-MN"/>
        </w:rPr>
        <w:t>Татвар төлөгч битүүмжлэлийн хугацаанд татварын өрийг үл маргах журмаас бусад хэлбэрээр төлсөн бол татварын алба татварын өр төлсөн хугацаанаас хойш ажлын гурван өдрийн дотор банканд болон татвар төлөгчид мэдэгдэж, битүүмжлэлийг цуцална</w:t>
      </w:r>
      <w:r w:rsidR="00DC0E12" w:rsidRPr="005C4BE8">
        <w:rPr>
          <w:rFonts w:ascii="Arial" w:hAnsi="Arial" w:cs="Arial"/>
          <w:lang w:val="mn-MN"/>
        </w:rPr>
        <w:t>”</w:t>
      </w:r>
      <w:r w:rsidRPr="005C4BE8">
        <w:rPr>
          <w:rFonts w:ascii="Arial" w:hAnsi="Arial" w:cs="Arial"/>
          <w:lang w:val="mn-MN"/>
        </w:rPr>
        <w:t xml:space="preserve"> заасан ба тус зохицуулалтын хүрээнд битүүмжлэлийг цуцлах тухай мэдэгдлийг татварын алба хэрэгжүүлэн ажиллаж бай</w:t>
      </w:r>
      <w:r w:rsidR="00857D93" w:rsidRPr="005C4BE8">
        <w:rPr>
          <w:rFonts w:ascii="Arial" w:hAnsi="Arial" w:cs="Arial"/>
          <w:lang w:val="mn-MN"/>
        </w:rPr>
        <w:t xml:space="preserve">х тул </w:t>
      </w:r>
      <w:r w:rsidRPr="005C4BE8">
        <w:rPr>
          <w:rFonts w:ascii="Arial" w:hAnsi="Arial" w:cs="Arial"/>
          <w:lang w:val="mn-MN"/>
        </w:rPr>
        <w:t xml:space="preserve">хуулийн төслийн 1 дүгээр зүйлийн </w:t>
      </w:r>
      <w:r w:rsidR="003F4317" w:rsidRPr="005C4BE8">
        <w:rPr>
          <w:rFonts w:ascii="Arial" w:hAnsi="Arial" w:cs="Arial"/>
          <w:lang w:val="mn-MN"/>
        </w:rPr>
        <w:t>8</w:t>
      </w:r>
      <w:r w:rsidRPr="005C4BE8">
        <w:rPr>
          <w:rFonts w:ascii="Arial" w:hAnsi="Arial" w:cs="Arial"/>
          <w:lang w:val="mn-MN"/>
        </w:rPr>
        <w:t>/63 дугаар зүйлийн 63.</w:t>
      </w:r>
      <w:r w:rsidR="00C82B91" w:rsidRPr="005C4BE8">
        <w:rPr>
          <w:rFonts w:ascii="Arial" w:hAnsi="Arial" w:cs="Arial"/>
          <w:lang w:val="mn-MN"/>
        </w:rPr>
        <w:t>2</w:t>
      </w:r>
      <w:r w:rsidRPr="005C4BE8">
        <w:rPr>
          <w:rFonts w:ascii="Arial" w:hAnsi="Arial" w:cs="Arial"/>
          <w:lang w:val="mn-MN"/>
        </w:rPr>
        <w:t xml:space="preserve"> </w:t>
      </w:r>
      <w:r w:rsidRPr="005C4BE8">
        <w:rPr>
          <w:rFonts w:ascii="Arial" w:hAnsi="Arial" w:cs="Arial"/>
          <w:lang w:val="mn-MN"/>
        </w:rPr>
        <w:lastRenderedPageBreak/>
        <w:t>заасан гүйцэтгэх үүрэг нь тухайн байгууллагад шинээр үүрэг үүсгээгүй зохицуулалт байна.</w:t>
      </w:r>
    </w:p>
    <w:p w14:paraId="6B754E66" w14:textId="77777777" w:rsidR="004622FE" w:rsidRDefault="004622FE" w:rsidP="004622FE">
      <w:pPr>
        <w:pStyle w:val="NormalWeb"/>
        <w:spacing w:before="0" w:beforeAutospacing="0" w:after="0" w:afterAutospacing="0" w:line="276" w:lineRule="auto"/>
        <w:ind w:firstLine="720"/>
        <w:jc w:val="both"/>
        <w:rPr>
          <w:rFonts w:ascii="Arial" w:hAnsi="Arial" w:cs="Arial"/>
          <w:lang w:val="mn-MN"/>
        </w:rPr>
      </w:pPr>
    </w:p>
    <w:p w14:paraId="0F7D5190" w14:textId="2B90C228" w:rsidR="001A1D1A" w:rsidRDefault="001A1D1A"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Иймд хуулийн төсөлд заасан тухайн үүргийг бусад захиргааны хэм хэмжээний актаар нарийвчлан зохицуулсан төдийгүй практикт хэрэгжиж, хэвшсэн ажил үүрэг гэсэн үндэслэлээр хүний нөөцийн нэмж зардал үүсэхгүй гэж үзлээ.</w:t>
      </w:r>
    </w:p>
    <w:p w14:paraId="53AC71E4" w14:textId="77777777" w:rsidR="002A0DF0" w:rsidRPr="00E942A4" w:rsidRDefault="002A0DF0" w:rsidP="004622FE">
      <w:pPr>
        <w:pStyle w:val="NormalWeb"/>
        <w:spacing w:before="0" w:beforeAutospacing="0" w:after="0" w:afterAutospacing="0" w:line="276" w:lineRule="auto"/>
        <w:ind w:firstLine="720"/>
        <w:jc w:val="both"/>
        <w:rPr>
          <w:rFonts w:ascii="Arial" w:hAnsi="Arial" w:cs="Arial"/>
          <w:lang w:val="mn-MN"/>
        </w:rPr>
      </w:pPr>
    </w:p>
    <w:tbl>
      <w:tblPr>
        <w:tblStyle w:val="TableGrid"/>
        <w:tblW w:w="0" w:type="auto"/>
        <w:tblLook w:val="04A0" w:firstRow="1" w:lastRow="0" w:firstColumn="1" w:lastColumn="0" w:noHBand="0" w:noVBand="1"/>
      </w:tblPr>
      <w:tblGrid>
        <w:gridCol w:w="1735"/>
        <w:gridCol w:w="3107"/>
        <w:gridCol w:w="1481"/>
        <w:gridCol w:w="1745"/>
        <w:gridCol w:w="1280"/>
      </w:tblGrid>
      <w:tr w:rsidR="001A1D1A" w:rsidRPr="00CB0127" w14:paraId="2EB67876" w14:textId="77777777" w:rsidTr="005C2602">
        <w:tc>
          <w:tcPr>
            <w:tcW w:w="1735" w:type="dxa"/>
            <w:shd w:val="clear" w:color="auto" w:fill="E8E8E8" w:themeFill="background2"/>
            <w:vAlign w:val="center"/>
          </w:tcPr>
          <w:p w14:paraId="0690A077" w14:textId="231FC26E" w:rsidR="001A1D1A" w:rsidRPr="00CB0127" w:rsidRDefault="001A1D1A" w:rsidP="004622FE">
            <w:pPr>
              <w:pStyle w:val="NormalWeb"/>
              <w:spacing w:before="0" w:beforeAutospacing="0" w:after="0" w:afterAutospacing="0" w:line="276" w:lineRule="auto"/>
              <w:jc w:val="center"/>
              <w:rPr>
                <w:rFonts w:ascii="Arial" w:hAnsi="Arial" w:cs="Arial"/>
                <w:b/>
                <w:bCs/>
                <w:sz w:val="22"/>
                <w:szCs w:val="22"/>
                <w:lang w:val="mn-MN"/>
              </w:rPr>
            </w:pPr>
            <w:r w:rsidRPr="00CB0127">
              <w:rPr>
                <w:rFonts w:ascii="Arial" w:hAnsi="Arial" w:cs="Arial"/>
                <w:b/>
                <w:bCs/>
                <w:sz w:val="22"/>
                <w:szCs w:val="22"/>
                <w:lang w:val="mn-MN"/>
              </w:rPr>
              <w:t>Гүйцэтгэх байгууллага</w:t>
            </w:r>
          </w:p>
        </w:tc>
        <w:tc>
          <w:tcPr>
            <w:tcW w:w="3107" w:type="dxa"/>
            <w:shd w:val="clear" w:color="auto" w:fill="E8E8E8" w:themeFill="background2"/>
            <w:vAlign w:val="center"/>
          </w:tcPr>
          <w:p w14:paraId="7568AF39" w14:textId="66AB0C3D" w:rsidR="001A1D1A" w:rsidRPr="00CB0127" w:rsidRDefault="001A1D1A" w:rsidP="004622FE">
            <w:pPr>
              <w:pStyle w:val="NormalWeb"/>
              <w:spacing w:before="0" w:beforeAutospacing="0" w:after="0" w:afterAutospacing="0" w:line="276" w:lineRule="auto"/>
              <w:jc w:val="center"/>
              <w:rPr>
                <w:rFonts w:ascii="Arial" w:hAnsi="Arial" w:cs="Arial"/>
                <w:b/>
                <w:bCs/>
                <w:sz w:val="22"/>
                <w:szCs w:val="22"/>
                <w:lang w:val="mn-MN"/>
              </w:rPr>
            </w:pPr>
            <w:r w:rsidRPr="00CB0127">
              <w:rPr>
                <w:rFonts w:ascii="Arial" w:hAnsi="Arial" w:cs="Arial"/>
                <w:b/>
                <w:bCs/>
                <w:sz w:val="22"/>
                <w:szCs w:val="22"/>
                <w:lang w:val="mn-MN"/>
              </w:rPr>
              <w:t>Стандарт үйл ажиллагаа</w:t>
            </w:r>
          </w:p>
        </w:tc>
        <w:tc>
          <w:tcPr>
            <w:tcW w:w="1481" w:type="dxa"/>
            <w:shd w:val="clear" w:color="auto" w:fill="E8E8E8" w:themeFill="background2"/>
            <w:vAlign w:val="center"/>
          </w:tcPr>
          <w:p w14:paraId="4C170E2D" w14:textId="71E36D51" w:rsidR="001A1D1A" w:rsidRPr="00CB0127" w:rsidRDefault="001A1D1A" w:rsidP="004622FE">
            <w:pPr>
              <w:pStyle w:val="NormalWeb"/>
              <w:spacing w:before="0" w:beforeAutospacing="0" w:after="0" w:afterAutospacing="0" w:line="276" w:lineRule="auto"/>
              <w:jc w:val="center"/>
              <w:rPr>
                <w:rFonts w:ascii="Arial" w:hAnsi="Arial" w:cs="Arial"/>
                <w:b/>
                <w:bCs/>
                <w:sz w:val="22"/>
                <w:szCs w:val="22"/>
                <w:lang w:val="mn-MN"/>
              </w:rPr>
            </w:pPr>
            <w:r w:rsidRPr="00CB0127">
              <w:rPr>
                <w:rFonts w:ascii="Arial" w:hAnsi="Arial" w:cs="Arial"/>
                <w:b/>
                <w:bCs/>
                <w:sz w:val="22"/>
                <w:szCs w:val="22"/>
                <w:lang w:val="mn-MN"/>
              </w:rPr>
              <w:t>Зарцуулах хугацаа /мин/</w:t>
            </w:r>
          </w:p>
        </w:tc>
        <w:tc>
          <w:tcPr>
            <w:tcW w:w="1745" w:type="dxa"/>
            <w:shd w:val="clear" w:color="auto" w:fill="E8E8E8" w:themeFill="background2"/>
            <w:vAlign w:val="center"/>
          </w:tcPr>
          <w:p w14:paraId="2B87A08D" w14:textId="41D7178D" w:rsidR="001A1D1A" w:rsidRPr="00CB0127" w:rsidRDefault="001A1D1A" w:rsidP="004622FE">
            <w:pPr>
              <w:pStyle w:val="NormalWeb"/>
              <w:spacing w:before="0" w:beforeAutospacing="0" w:after="0" w:afterAutospacing="0" w:line="276" w:lineRule="auto"/>
              <w:jc w:val="center"/>
              <w:rPr>
                <w:rFonts w:ascii="Arial" w:hAnsi="Arial" w:cs="Arial"/>
                <w:b/>
                <w:bCs/>
                <w:sz w:val="22"/>
                <w:szCs w:val="22"/>
                <w:lang w:val="mn-MN"/>
              </w:rPr>
            </w:pPr>
            <w:r w:rsidRPr="00CB0127">
              <w:rPr>
                <w:rFonts w:ascii="Arial" w:hAnsi="Arial" w:cs="Arial"/>
                <w:b/>
                <w:bCs/>
                <w:sz w:val="22"/>
                <w:szCs w:val="22"/>
                <w:lang w:val="mn-MN"/>
              </w:rPr>
              <w:t>Тохиолдлын тоо</w:t>
            </w:r>
          </w:p>
        </w:tc>
        <w:tc>
          <w:tcPr>
            <w:tcW w:w="1280" w:type="dxa"/>
            <w:shd w:val="clear" w:color="auto" w:fill="E8E8E8" w:themeFill="background2"/>
            <w:vAlign w:val="center"/>
          </w:tcPr>
          <w:p w14:paraId="0D2710A6" w14:textId="023CFA47" w:rsidR="001A1D1A" w:rsidRPr="00CB0127" w:rsidRDefault="001A1D1A" w:rsidP="004622FE">
            <w:pPr>
              <w:pStyle w:val="NormalWeb"/>
              <w:spacing w:before="0" w:beforeAutospacing="0" w:after="0" w:afterAutospacing="0" w:line="276" w:lineRule="auto"/>
              <w:jc w:val="center"/>
              <w:rPr>
                <w:rFonts w:ascii="Arial" w:hAnsi="Arial" w:cs="Arial"/>
                <w:b/>
                <w:bCs/>
                <w:sz w:val="22"/>
                <w:szCs w:val="22"/>
                <w:lang w:val="mn-MN"/>
              </w:rPr>
            </w:pPr>
            <w:r w:rsidRPr="00CB0127">
              <w:rPr>
                <w:rFonts w:ascii="Arial" w:hAnsi="Arial" w:cs="Arial"/>
                <w:b/>
                <w:bCs/>
                <w:sz w:val="22"/>
                <w:szCs w:val="22"/>
                <w:lang w:val="mn-MN"/>
              </w:rPr>
              <w:t>Хүний нөөцийн хэрэгцээ /мин/</w:t>
            </w:r>
          </w:p>
        </w:tc>
      </w:tr>
      <w:tr w:rsidR="004D09FE" w:rsidRPr="00CB0127" w14:paraId="55FC7168" w14:textId="77777777" w:rsidTr="001B6439">
        <w:tc>
          <w:tcPr>
            <w:tcW w:w="1735" w:type="dxa"/>
            <w:vMerge w:val="restart"/>
            <w:vAlign w:val="center"/>
          </w:tcPr>
          <w:p w14:paraId="29381DA3" w14:textId="04F91239" w:rsidR="004D09FE" w:rsidRPr="00CB0127" w:rsidRDefault="004D09FE" w:rsidP="004622FE">
            <w:pPr>
              <w:pStyle w:val="NormalWeb"/>
              <w:spacing w:before="0" w:beforeAutospacing="0" w:after="0" w:afterAutospacing="0" w:line="276" w:lineRule="auto"/>
              <w:jc w:val="center"/>
              <w:rPr>
                <w:rFonts w:ascii="Arial" w:hAnsi="Arial" w:cs="Arial"/>
                <w:sz w:val="22"/>
                <w:szCs w:val="22"/>
                <w:lang w:val="mn-MN"/>
              </w:rPr>
            </w:pPr>
            <w:r w:rsidRPr="00CB0127">
              <w:rPr>
                <w:rFonts w:ascii="Arial" w:hAnsi="Arial" w:cs="Arial"/>
                <w:sz w:val="22"/>
                <w:szCs w:val="22"/>
                <w:lang w:val="mn-MN"/>
              </w:rPr>
              <w:t>Монголын татварын алба</w:t>
            </w:r>
          </w:p>
        </w:tc>
        <w:tc>
          <w:tcPr>
            <w:tcW w:w="3107" w:type="dxa"/>
            <w:vAlign w:val="center"/>
          </w:tcPr>
          <w:p w14:paraId="68D5B6BA" w14:textId="4091D883" w:rsidR="004D09FE" w:rsidRPr="00CB0127" w:rsidRDefault="001A4E07" w:rsidP="004622FE">
            <w:pPr>
              <w:pStyle w:val="NormalWeb"/>
              <w:spacing w:before="0" w:beforeAutospacing="0" w:after="0" w:afterAutospacing="0" w:line="276" w:lineRule="auto"/>
              <w:rPr>
                <w:rFonts w:ascii="Arial" w:hAnsi="Arial" w:cs="Arial"/>
                <w:sz w:val="22"/>
                <w:szCs w:val="22"/>
                <w:lang w:val="mn-MN"/>
              </w:rPr>
            </w:pPr>
            <w:r w:rsidRPr="001A4E07">
              <w:rPr>
                <w:rFonts w:ascii="Arial" w:hAnsi="Arial" w:cs="Arial"/>
                <w:sz w:val="22"/>
                <w:szCs w:val="22"/>
                <w:lang w:val="mn-MN"/>
              </w:rPr>
              <w:t>Дансны битүүмжлэлийг шийдвэр гаргах</w:t>
            </w:r>
          </w:p>
        </w:tc>
        <w:tc>
          <w:tcPr>
            <w:tcW w:w="1481" w:type="dxa"/>
            <w:vAlign w:val="center"/>
          </w:tcPr>
          <w:p w14:paraId="69CFE678" w14:textId="2C61517D" w:rsidR="004D09FE" w:rsidRPr="00CB0127" w:rsidRDefault="004D09FE" w:rsidP="004622FE">
            <w:pPr>
              <w:pStyle w:val="NormalWeb"/>
              <w:spacing w:before="0" w:beforeAutospacing="0" w:after="0" w:afterAutospacing="0" w:line="276" w:lineRule="auto"/>
              <w:jc w:val="center"/>
              <w:rPr>
                <w:rFonts w:ascii="Arial" w:hAnsi="Arial" w:cs="Arial"/>
                <w:sz w:val="22"/>
                <w:szCs w:val="22"/>
                <w:lang w:val="mn-MN"/>
              </w:rPr>
            </w:pPr>
            <w:r w:rsidRPr="00CB0127">
              <w:rPr>
                <w:rFonts w:ascii="Arial" w:hAnsi="Arial" w:cs="Arial"/>
                <w:sz w:val="22"/>
                <w:szCs w:val="22"/>
                <w:lang w:val="mn-MN"/>
              </w:rPr>
              <w:t>-</w:t>
            </w:r>
          </w:p>
        </w:tc>
        <w:tc>
          <w:tcPr>
            <w:tcW w:w="1745" w:type="dxa"/>
            <w:vAlign w:val="center"/>
          </w:tcPr>
          <w:p w14:paraId="67C96ED2" w14:textId="2C7FEC12" w:rsidR="004D09FE" w:rsidRPr="00CB0127" w:rsidRDefault="004D09FE" w:rsidP="004622FE">
            <w:pPr>
              <w:pStyle w:val="NormalWeb"/>
              <w:spacing w:before="0" w:beforeAutospacing="0" w:after="0" w:afterAutospacing="0" w:line="276" w:lineRule="auto"/>
              <w:jc w:val="center"/>
              <w:rPr>
                <w:rFonts w:ascii="Arial" w:hAnsi="Arial" w:cs="Arial"/>
                <w:sz w:val="22"/>
                <w:szCs w:val="22"/>
                <w:lang w:val="mn-MN"/>
              </w:rPr>
            </w:pPr>
            <w:r w:rsidRPr="00CB0127">
              <w:rPr>
                <w:rFonts w:ascii="Arial" w:hAnsi="Arial" w:cs="Arial"/>
                <w:sz w:val="22"/>
                <w:szCs w:val="22"/>
                <w:lang w:val="mn-MN"/>
              </w:rPr>
              <w:t>-</w:t>
            </w:r>
          </w:p>
        </w:tc>
        <w:tc>
          <w:tcPr>
            <w:tcW w:w="1280" w:type="dxa"/>
            <w:vAlign w:val="center"/>
          </w:tcPr>
          <w:p w14:paraId="35AD5757" w14:textId="42904934" w:rsidR="004D09FE" w:rsidRPr="00CB0127" w:rsidRDefault="004D09FE" w:rsidP="004622FE">
            <w:pPr>
              <w:pStyle w:val="NormalWeb"/>
              <w:spacing w:before="0" w:beforeAutospacing="0" w:after="0" w:afterAutospacing="0" w:line="276" w:lineRule="auto"/>
              <w:jc w:val="center"/>
              <w:rPr>
                <w:rFonts w:ascii="Arial" w:hAnsi="Arial" w:cs="Arial"/>
                <w:sz w:val="22"/>
                <w:szCs w:val="22"/>
                <w:lang w:val="mn-MN"/>
              </w:rPr>
            </w:pPr>
            <w:r w:rsidRPr="00CB0127">
              <w:rPr>
                <w:rFonts w:ascii="Arial" w:hAnsi="Arial" w:cs="Arial"/>
                <w:sz w:val="22"/>
                <w:szCs w:val="22"/>
                <w:lang w:val="mn-MN"/>
              </w:rPr>
              <w:t>-</w:t>
            </w:r>
          </w:p>
        </w:tc>
      </w:tr>
      <w:tr w:rsidR="004D09FE" w:rsidRPr="00CB0127" w14:paraId="19576681" w14:textId="77777777" w:rsidTr="001B6439">
        <w:tc>
          <w:tcPr>
            <w:tcW w:w="1735" w:type="dxa"/>
            <w:vMerge/>
          </w:tcPr>
          <w:p w14:paraId="50978397" w14:textId="77777777" w:rsidR="004D09FE" w:rsidRPr="00CB0127" w:rsidRDefault="004D09FE" w:rsidP="004622FE">
            <w:pPr>
              <w:pStyle w:val="NormalWeb"/>
              <w:spacing w:before="0" w:beforeAutospacing="0" w:after="0" w:afterAutospacing="0" w:line="276" w:lineRule="auto"/>
              <w:jc w:val="both"/>
              <w:rPr>
                <w:rFonts w:ascii="Arial" w:hAnsi="Arial" w:cs="Arial"/>
                <w:sz w:val="22"/>
                <w:szCs w:val="22"/>
                <w:lang w:val="mn-MN"/>
              </w:rPr>
            </w:pPr>
          </w:p>
        </w:tc>
        <w:tc>
          <w:tcPr>
            <w:tcW w:w="3107" w:type="dxa"/>
            <w:vAlign w:val="center"/>
          </w:tcPr>
          <w:p w14:paraId="5FA00568" w14:textId="2758C005" w:rsidR="004D09FE" w:rsidRPr="00CB0127" w:rsidRDefault="001A4E07" w:rsidP="004622FE">
            <w:pPr>
              <w:pStyle w:val="NormalWeb"/>
              <w:spacing w:before="0" w:beforeAutospacing="0" w:after="0" w:afterAutospacing="0" w:line="276" w:lineRule="auto"/>
              <w:rPr>
                <w:rFonts w:ascii="Arial" w:hAnsi="Arial" w:cs="Arial"/>
                <w:sz w:val="22"/>
                <w:szCs w:val="22"/>
                <w:lang w:val="mn-MN"/>
              </w:rPr>
            </w:pPr>
            <w:r w:rsidRPr="001A4E07">
              <w:rPr>
                <w:rFonts w:ascii="Arial" w:hAnsi="Arial" w:cs="Arial"/>
                <w:sz w:val="22"/>
                <w:szCs w:val="22"/>
                <w:lang w:val="mn-MN"/>
              </w:rPr>
              <w:t>Шийдвэрийг хувийг татвар төлөгчид гардуулах, мэдэгдэх</w:t>
            </w:r>
          </w:p>
        </w:tc>
        <w:tc>
          <w:tcPr>
            <w:tcW w:w="1481" w:type="dxa"/>
            <w:vAlign w:val="center"/>
          </w:tcPr>
          <w:p w14:paraId="18FC408C" w14:textId="33C4DFBA" w:rsidR="004D09FE" w:rsidRPr="00CB0127" w:rsidRDefault="004D09FE" w:rsidP="004622FE">
            <w:pPr>
              <w:pStyle w:val="NormalWeb"/>
              <w:spacing w:before="0" w:beforeAutospacing="0" w:after="0" w:afterAutospacing="0" w:line="276" w:lineRule="auto"/>
              <w:jc w:val="center"/>
              <w:rPr>
                <w:rFonts w:ascii="Arial" w:hAnsi="Arial" w:cs="Arial"/>
                <w:sz w:val="22"/>
                <w:szCs w:val="22"/>
                <w:lang w:val="mn-MN"/>
              </w:rPr>
            </w:pPr>
            <w:r w:rsidRPr="00CB0127">
              <w:rPr>
                <w:rFonts w:ascii="Arial" w:hAnsi="Arial" w:cs="Arial"/>
                <w:sz w:val="22"/>
                <w:szCs w:val="22"/>
                <w:lang w:val="mn-MN"/>
              </w:rPr>
              <w:t>-</w:t>
            </w:r>
          </w:p>
        </w:tc>
        <w:tc>
          <w:tcPr>
            <w:tcW w:w="1745" w:type="dxa"/>
            <w:vAlign w:val="center"/>
          </w:tcPr>
          <w:p w14:paraId="20450591" w14:textId="40F28AD5" w:rsidR="004D09FE" w:rsidRPr="00CB0127" w:rsidRDefault="004D09FE" w:rsidP="004622FE">
            <w:pPr>
              <w:pStyle w:val="NormalWeb"/>
              <w:spacing w:before="0" w:beforeAutospacing="0" w:after="0" w:afterAutospacing="0" w:line="276" w:lineRule="auto"/>
              <w:jc w:val="center"/>
              <w:rPr>
                <w:rFonts w:ascii="Arial" w:hAnsi="Arial" w:cs="Arial"/>
                <w:sz w:val="22"/>
                <w:szCs w:val="22"/>
                <w:lang w:val="mn-MN"/>
              </w:rPr>
            </w:pPr>
            <w:r w:rsidRPr="00CB0127">
              <w:rPr>
                <w:rFonts w:ascii="Arial" w:hAnsi="Arial" w:cs="Arial"/>
                <w:sz w:val="22"/>
                <w:szCs w:val="22"/>
                <w:lang w:val="mn-MN"/>
              </w:rPr>
              <w:t>-</w:t>
            </w:r>
          </w:p>
        </w:tc>
        <w:tc>
          <w:tcPr>
            <w:tcW w:w="1280" w:type="dxa"/>
            <w:vAlign w:val="center"/>
          </w:tcPr>
          <w:p w14:paraId="12F342D3" w14:textId="3455217D" w:rsidR="004D09FE" w:rsidRPr="00CB0127" w:rsidRDefault="004D09FE" w:rsidP="004622FE">
            <w:pPr>
              <w:pStyle w:val="NormalWeb"/>
              <w:spacing w:before="0" w:beforeAutospacing="0" w:after="0" w:afterAutospacing="0" w:line="276" w:lineRule="auto"/>
              <w:jc w:val="center"/>
              <w:rPr>
                <w:rFonts w:ascii="Arial" w:hAnsi="Arial" w:cs="Arial"/>
                <w:sz w:val="22"/>
                <w:szCs w:val="22"/>
                <w:lang w:val="mn-MN"/>
              </w:rPr>
            </w:pPr>
            <w:r w:rsidRPr="00CB0127">
              <w:rPr>
                <w:rFonts w:ascii="Arial" w:hAnsi="Arial" w:cs="Arial"/>
                <w:sz w:val="22"/>
                <w:szCs w:val="22"/>
                <w:lang w:val="mn-MN"/>
              </w:rPr>
              <w:t>-</w:t>
            </w:r>
          </w:p>
        </w:tc>
      </w:tr>
      <w:tr w:rsidR="004D09FE" w:rsidRPr="00CB0127" w14:paraId="28E17DD7" w14:textId="77777777" w:rsidTr="001B6439">
        <w:tc>
          <w:tcPr>
            <w:tcW w:w="1735" w:type="dxa"/>
            <w:vMerge/>
          </w:tcPr>
          <w:p w14:paraId="49043223" w14:textId="77777777" w:rsidR="004D09FE" w:rsidRPr="00CB0127" w:rsidRDefault="004D09FE" w:rsidP="004622FE">
            <w:pPr>
              <w:pStyle w:val="NormalWeb"/>
              <w:spacing w:before="0" w:beforeAutospacing="0" w:after="0" w:afterAutospacing="0" w:line="276" w:lineRule="auto"/>
              <w:jc w:val="both"/>
              <w:rPr>
                <w:rFonts w:ascii="Arial" w:hAnsi="Arial" w:cs="Arial"/>
                <w:sz w:val="22"/>
                <w:szCs w:val="22"/>
                <w:lang w:val="mn-MN"/>
              </w:rPr>
            </w:pPr>
          </w:p>
        </w:tc>
        <w:tc>
          <w:tcPr>
            <w:tcW w:w="3107" w:type="dxa"/>
            <w:vAlign w:val="center"/>
          </w:tcPr>
          <w:p w14:paraId="4104494C" w14:textId="4F771672" w:rsidR="004D09FE" w:rsidRPr="00CB0127" w:rsidRDefault="001A4E07" w:rsidP="004622FE">
            <w:pPr>
              <w:pStyle w:val="NormalWeb"/>
              <w:spacing w:before="0" w:beforeAutospacing="0" w:after="0" w:afterAutospacing="0" w:line="276" w:lineRule="auto"/>
              <w:rPr>
                <w:rFonts w:ascii="Arial" w:hAnsi="Arial" w:cs="Arial"/>
                <w:sz w:val="22"/>
                <w:szCs w:val="22"/>
                <w:lang w:val="mn-MN"/>
              </w:rPr>
            </w:pPr>
            <w:r w:rsidRPr="001A4E07">
              <w:rPr>
                <w:rFonts w:ascii="Arial" w:hAnsi="Arial" w:cs="Arial"/>
                <w:sz w:val="22"/>
                <w:szCs w:val="22"/>
                <w:lang w:val="mn-MN"/>
              </w:rPr>
              <w:t>Харилцагч банканд шийдвэрийг хүргүүлэх</w:t>
            </w:r>
          </w:p>
        </w:tc>
        <w:tc>
          <w:tcPr>
            <w:tcW w:w="1481" w:type="dxa"/>
            <w:vAlign w:val="center"/>
          </w:tcPr>
          <w:p w14:paraId="5C7CC79E" w14:textId="22C7ADF3" w:rsidR="004D09FE" w:rsidRPr="00CB0127" w:rsidRDefault="004D09FE" w:rsidP="004622FE">
            <w:pPr>
              <w:pStyle w:val="NormalWeb"/>
              <w:spacing w:before="0" w:beforeAutospacing="0" w:after="0" w:afterAutospacing="0" w:line="276" w:lineRule="auto"/>
              <w:jc w:val="center"/>
              <w:rPr>
                <w:rFonts w:ascii="Arial" w:hAnsi="Arial" w:cs="Arial"/>
                <w:sz w:val="22"/>
                <w:szCs w:val="22"/>
                <w:lang w:val="mn-MN"/>
              </w:rPr>
            </w:pPr>
            <w:r w:rsidRPr="00CB0127">
              <w:rPr>
                <w:rFonts w:ascii="Arial" w:hAnsi="Arial" w:cs="Arial"/>
                <w:sz w:val="22"/>
                <w:szCs w:val="22"/>
                <w:lang w:val="mn-MN"/>
              </w:rPr>
              <w:t>-</w:t>
            </w:r>
          </w:p>
        </w:tc>
        <w:tc>
          <w:tcPr>
            <w:tcW w:w="1745" w:type="dxa"/>
            <w:vAlign w:val="center"/>
          </w:tcPr>
          <w:p w14:paraId="3A02DE87" w14:textId="616912C6" w:rsidR="004D09FE" w:rsidRPr="00CB0127" w:rsidRDefault="004D09FE" w:rsidP="004622FE">
            <w:pPr>
              <w:pStyle w:val="NormalWeb"/>
              <w:spacing w:before="0" w:beforeAutospacing="0" w:after="0" w:afterAutospacing="0" w:line="276" w:lineRule="auto"/>
              <w:jc w:val="center"/>
              <w:rPr>
                <w:rFonts w:ascii="Arial" w:hAnsi="Arial" w:cs="Arial"/>
                <w:sz w:val="22"/>
                <w:szCs w:val="22"/>
                <w:lang w:val="mn-MN"/>
              </w:rPr>
            </w:pPr>
            <w:r w:rsidRPr="00CB0127">
              <w:rPr>
                <w:rFonts w:ascii="Arial" w:hAnsi="Arial" w:cs="Arial"/>
                <w:sz w:val="22"/>
                <w:szCs w:val="22"/>
                <w:lang w:val="mn-MN"/>
              </w:rPr>
              <w:t>-</w:t>
            </w:r>
          </w:p>
        </w:tc>
        <w:tc>
          <w:tcPr>
            <w:tcW w:w="1280" w:type="dxa"/>
            <w:vAlign w:val="center"/>
          </w:tcPr>
          <w:p w14:paraId="1B1FAAA0" w14:textId="17022B6C" w:rsidR="004D09FE" w:rsidRPr="00CB0127" w:rsidRDefault="004D09FE" w:rsidP="004622FE">
            <w:pPr>
              <w:pStyle w:val="NormalWeb"/>
              <w:spacing w:before="0" w:beforeAutospacing="0" w:after="0" w:afterAutospacing="0" w:line="276" w:lineRule="auto"/>
              <w:jc w:val="center"/>
              <w:rPr>
                <w:rFonts w:ascii="Arial" w:hAnsi="Arial" w:cs="Arial"/>
                <w:sz w:val="22"/>
                <w:szCs w:val="22"/>
                <w:lang w:val="mn-MN"/>
              </w:rPr>
            </w:pPr>
            <w:r w:rsidRPr="00CB0127">
              <w:rPr>
                <w:rFonts w:ascii="Arial" w:hAnsi="Arial" w:cs="Arial"/>
                <w:sz w:val="22"/>
                <w:szCs w:val="22"/>
                <w:lang w:val="mn-MN"/>
              </w:rPr>
              <w:t>-</w:t>
            </w:r>
          </w:p>
        </w:tc>
      </w:tr>
      <w:tr w:rsidR="00382AE0" w:rsidRPr="00CB0127" w14:paraId="4C38E50C" w14:textId="77777777" w:rsidTr="00242F51">
        <w:tc>
          <w:tcPr>
            <w:tcW w:w="8068" w:type="dxa"/>
            <w:gridSpan w:val="4"/>
          </w:tcPr>
          <w:p w14:paraId="59824517" w14:textId="0BD5BCD4" w:rsidR="00382AE0" w:rsidRPr="00CB0127" w:rsidRDefault="00382AE0" w:rsidP="004622FE">
            <w:pPr>
              <w:pStyle w:val="NormalWeb"/>
              <w:spacing w:before="0" w:beforeAutospacing="0" w:after="0" w:afterAutospacing="0" w:line="276" w:lineRule="auto"/>
              <w:jc w:val="center"/>
              <w:rPr>
                <w:rFonts w:ascii="Arial" w:hAnsi="Arial" w:cs="Arial"/>
                <w:b/>
                <w:bCs/>
                <w:sz w:val="22"/>
                <w:szCs w:val="22"/>
                <w:lang w:val="mn-MN"/>
              </w:rPr>
            </w:pPr>
            <w:r w:rsidRPr="00CB0127">
              <w:rPr>
                <w:rFonts w:ascii="Arial" w:hAnsi="Arial" w:cs="Arial"/>
                <w:b/>
                <w:bCs/>
                <w:sz w:val="22"/>
                <w:szCs w:val="22"/>
                <w:lang w:val="mn-MN"/>
              </w:rPr>
              <w:t>Нийт</w:t>
            </w:r>
          </w:p>
        </w:tc>
        <w:tc>
          <w:tcPr>
            <w:tcW w:w="1280" w:type="dxa"/>
            <w:vAlign w:val="center"/>
          </w:tcPr>
          <w:p w14:paraId="75A168A8" w14:textId="1D8EF825" w:rsidR="00382AE0" w:rsidRPr="00CB0127" w:rsidRDefault="00212EF4" w:rsidP="004622FE">
            <w:pPr>
              <w:pStyle w:val="NormalWeb"/>
              <w:spacing w:before="0" w:beforeAutospacing="0" w:after="0" w:afterAutospacing="0" w:line="276" w:lineRule="auto"/>
              <w:jc w:val="center"/>
              <w:rPr>
                <w:rFonts w:ascii="Arial" w:hAnsi="Arial" w:cs="Arial"/>
                <w:b/>
                <w:bCs/>
                <w:sz w:val="22"/>
                <w:szCs w:val="22"/>
                <w:lang w:val="mn-MN"/>
              </w:rPr>
            </w:pPr>
            <w:r>
              <w:rPr>
                <w:rFonts w:ascii="Arial" w:hAnsi="Arial" w:cs="Arial"/>
                <w:b/>
                <w:bCs/>
                <w:sz w:val="22"/>
                <w:szCs w:val="22"/>
                <w:lang w:val="mn-MN"/>
              </w:rPr>
              <w:t>-</w:t>
            </w:r>
          </w:p>
        </w:tc>
      </w:tr>
    </w:tbl>
    <w:p w14:paraId="797BC113" w14:textId="77777777" w:rsidR="000632EA" w:rsidRDefault="000632EA" w:rsidP="004622FE">
      <w:pPr>
        <w:pStyle w:val="NormalWeb"/>
        <w:spacing w:before="0" w:beforeAutospacing="0" w:after="0" w:afterAutospacing="0" w:line="276" w:lineRule="auto"/>
        <w:ind w:firstLine="720"/>
        <w:jc w:val="both"/>
        <w:rPr>
          <w:rFonts w:ascii="Arial" w:hAnsi="Arial" w:cs="Arial"/>
          <w:b/>
          <w:bCs/>
          <w:u w:val="single"/>
          <w:lang w:val="mn-MN"/>
        </w:rPr>
      </w:pPr>
    </w:p>
    <w:p w14:paraId="5B97AA60" w14:textId="576CF8E1" w:rsidR="00857D93" w:rsidRDefault="00857D93"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b/>
          <w:bCs/>
          <w:u w:val="single"/>
          <w:lang w:val="mn-MN"/>
        </w:rPr>
        <w:t>Чиг үүрэг 2.</w:t>
      </w:r>
      <w:r w:rsidRPr="00E942A4">
        <w:rPr>
          <w:rFonts w:ascii="Arial" w:hAnsi="Arial" w:cs="Arial"/>
          <w:u w:val="single"/>
          <w:lang w:val="mn-MN"/>
        </w:rPr>
        <w:t xml:space="preserve"> </w:t>
      </w:r>
      <w:r w:rsidRPr="00E942A4">
        <w:rPr>
          <w:rFonts w:ascii="Arial" w:hAnsi="Arial" w:cs="Arial"/>
          <w:lang w:val="mn-MN"/>
        </w:rPr>
        <w:t xml:space="preserve">Хууль даган мөрдөлтийн </w:t>
      </w:r>
      <w:proofErr w:type="spellStart"/>
      <w:r w:rsidRPr="00E942A4">
        <w:rPr>
          <w:rFonts w:ascii="Arial" w:hAnsi="Arial" w:cs="Arial"/>
          <w:lang w:val="mn-MN"/>
        </w:rPr>
        <w:t>түвшинг</w:t>
      </w:r>
      <w:proofErr w:type="spellEnd"/>
      <w:r w:rsidRPr="00E942A4">
        <w:rPr>
          <w:rFonts w:ascii="Arial" w:hAnsi="Arial" w:cs="Arial"/>
          <w:lang w:val="mn-MN"/>
        </w:rPr>
        <w:t xml:space="preserve"> тодорхойлох, шинэчлэх,</w:t>
      </w:r>
      <w:r w:rsidR="00EB5D4B" w:rsidRPr="00E942A4">
        <w:rPr>
          <w:rFonts w:ascii="Arial" w:hAnsi="Arial" w:cs="Arial"/>
          <w:lang w:val="mn-MN"/>
        </w:rPr>
        <w:t xml:space="preserve"> эрсдэлээс урьдчилан сэргийлэх зорилгоор хууль даган мөрдөлтийн түвшин буурах, татварын эрсдэлийн үнэлгээнд сөргөөр нөлөөлсөн, нөлөөлөх нөхцөл бүрдсэн тохиолдолд татвар төлөгчид мэдээлэх  </w:t>
      </w:r>
      <w:r w:rsidRPr="00E942A4">
        <w:rPr>
          <w:rFonts w:ascii="Arial" w:hAnsi="Arial" w:cs="Arial"/>
          <w:lang w:val="mn-MN"/>
        </w:rPr>
        <w:t>үйл ажиллагаа (Хуулийн төслийн 1 дүгээр зүйлийн 1</w:t>
      </w:r>
      <w:r w:rsidR="003F4317">
        <w:rPr>
          <w:rFonts w:ascii="Arial" w:hAnsi="Arial" w:cs="Arial"/>
          <w:lang w:val="mn-MN"/>
        </w:rPr>
        <w:t>1</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 xml:space="preserve"> дугаар зүйлийн</w:t>
      </w:r>
      <w:r w:rsidRPr="00E942A4">
        <w:rPr>
          <w:rFonts w:ascii="Arial" w:hAnsi="Arial" w:cs="Arial"/>
          <w:b/>
          <w:bCs/>
          <w:lang w:val="mn-MN"/>
        </w:rPr>
        <w:t xml:space="preserve"> </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.3, 76</w:t>
      </w:r>
      <w:r w:rsidRPr="00E942A4">
        <w:rPr>
          <w:rFonts w:ascii="Arial" w:hAnsi="Arial" w:cs="Arial"/>
          <w:vertAlign w:val="superscript"/>
          <w:lang w:val="mn-MN"/>
        </w:rPr>
        <w:t>1</w:t>
      </w:r>
      <w:r w:rsidRPr="00E942A4">
        <w:rPr>
          <w:rFonts w:ascii="Arial" w:hAnsi="Arial" w:cs="Arial"/>
          <w:lang w:val="mn-MN"/>
        </w:rPr>
        <w:t>.4</w:t>
      </w:r>
      <w:r w:rsidR="00706B92">
        <w:rPr>
          <w:rFonts w:ascii="Arial" w:hAnsi="Arial" w:cs="Arial"/>
          <w:lang w:val="mn-MN"/>
        </w:rPr>
        <w:t xml:space="preserve"> </w:t>
      </w:r>
      <w:r w:rsidRPr="00E942A4">
        <w:rPr>
          <w:rFonts w:ascii="Arial" w:hAnsi="Arial" w:cs="Arial"/>
          <w:lang w:val="mn-MN"/>
        </w:rPr>
        <w:t xml:space="preserve">дэх </w:t>
      </w:r>
      <w:r w:rsidR="00573A76">
        <w:rPr>
          <w:rFonts w:ascii="Arial" w:hAnsi="Arial" w:cs="Arial"/>
          <w:lang w:val="mn-MN"/>
        </w:rPr>
        <w:t>хэсэг</w:t>
      </w:r>
      <w:r w:rsidRPr="00E942A4">
        <w:rPr>
          <w:rFonts w:ascii="Arial" w:hAnsi="Arial" w:cs="Arial"/>
          <w:lang w:val="mn-MN"/>
        </w:rPr>
        <w:t>)</w:t>
      </w:r>
    </w:p>
    <w:p w14:paraId="7B4C3274" w14:textId="77777777" w:rsidR="002A0DF0" w:rsidRPr="00E942A4" w:rsidRDefault="002A0DF0" w:rsidP="004622FE">
      <w:pPr>
        <w:pStyle w:val="NormalWeb"/>
        <w:spacing w:before="0" w:beforeAutospacing="0" w:after="0" w:afterAutospacing="0" w:line="276" w:lineRule="auto"/>
        <w:ind w:firstLine="720"/>
        <w:jc w:val="both"/>
        <w:rPr>
          <w:rFonts w:ascii="Arial" w:hAnsi="Arial" w:cs="Arial"/>
          <w:lang w:val="mn-MN"/>
        </w:rPr>
      </w:pPr>
    </w:p>
    <w:p w14:paraId="10609CB6" w14:textId="77777777" w:rsidR="00DE115B" w:rsidRPr="00E942A4" w:rsidRDefault="00857D93" w:rsidP="004622FE">
      <w:pPr>
        <w:pStyle w:val="NormalWeb"/>
        <w:spacing w:before="0" w:beforeAutospacing="0" w:after="0" w:afterAutospacing="0" w:line="276" w:lineRule="auto"/>
        <w:jc w:val="both"/>
        <w:rPr>
          <w:rFonts w:ascii="Arial" w:hAnsi="Arial" w:cs="Arial"/>
          <w:lang w:val="mn-MN"/>
        </w:rPr>
      </w:pPr>
      <w:r w:rsidRPr="00E942A4">
        <w:rPr>
          <w:rFonts w:ascii="Arial" w:hAnsi="Arial" w:cs="Arial"/>
          <w:lang w:val="mn-MN"/>
        </w:rPr>
        <w:tab/>
      </w:r>
      <w:r w:rsidR="00DE115B" w:rsidRPr="00E942A4">
        <w:rPr>
          <w:rFonts w:ascii="Arial" w:hAnsi="Arial" w:cs="Arial"/>
          <w:lang w:val="mn-MN"/>
        </w:rPr>
        <w:t xml:space="preserve">2019 оны </w:t>
      </w:r>
      <w:proofErr w:type="spellStart"/>
      <w:r w:rsidR="00DE115B" w:rsidRPr="00E942A4">
        <w:rPr>
          <w:rFonts w:ascii="Arial" w:hAnsi="Arial" w:cs="Arial"/>
          <w:lang w:val="mn-MN"/>
        </w:rPr>
        <w:t>ТЕХ</w:t>
      </w:r>
      <w:proofErr w:type="spellEnd"/>
      <w:r w:rsidR="00DE115B" w:rsidRPr="00E942A4">
        <w:rPr>
          <w:rFonts w:ascii="Arial" w:hAnsi="Arial" w:cs="Arial"/>
          <w:lang w:val="mn-MN"/>
        </w:rPr>
        <w:t xml:space="preserve">-ийн шинэчилсэн найруулга хэрэгжиж эхэлснээс хойш Монголын татварын алба нь “Татварын </w:t>
      </w:r>
      <w:proofErr w:type="spellStart"/>
      <w:r w:rsidR="00DE115B" w:rsidRPr="00E942A4">
        <w:rPr>
          <w:rFonts w:ascii="Arial" w:hAnsi="Arial" w:cs="Arial"/>
          <w:lang w:val="mn-MN"/>
        </w:rPr>
        <w:t>скоринг</w:t>
      </w:r>
      <w:proofErr w:type="spellEnd"/>
      <w:r w:rsidR="00DE115B" w:rsidRPr="00E942A4">
        <w:rPr>
          <w:rFonts w:ascii="Arial" w:hAnsi="Arial" w:cs="Arial"/>
          <w:lang w:val="mn-MN"/>
        </w:rPr>
        <w:t xml:space="preserve">”-ийг Эрсдэлийн удирдлагын хорооны 2023 оны 05 дугаар сарын 09-ний өдрийн хуралдааны шийдвэрээр үйл ажиллагаандаа нэвтрүүлэн хэрэгжүүлж байна. </w:t>
      </w:r>
    </w:p>
    <w:p w14:paraId="463A4394"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790D5C40" w14:textId="199A0EE6" w:rsidR="00DE115B" w:rsidRPr="00E942A4" w:rsidRDefault="00DE115B"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“Татварын </w:t>
      </w:r>
      <w:proofErr w:type="spellStart"/>
      <w:r w:rsidRPr="00E942A4">
        <w:rPr>
          <w:rFonts w:ascii="Arial" w:hAnsi="Arial" w:cs="Arial"/>
          <w:lang w:val="mn-MN"/>
        </w:rPr>
        <w:t>скоринг</w:t>
      </w:r>
      <w:proofErr w:type="spellEnd"/>
      <w:r w:rsidRPr="00E942A4">
        <w:rPr>
          <w:rFonts w:ascii="Arial" w:hAnsi="Arial" w:cs="Arial"/>
          <w:lang w:val="mn-MN"/>
        </w:rPr>
        <w:t xml:space="preserve">” нь татвар төлөгч аж ахуйн нэгжийн татварын хууль тогтоомж мөрдөлтийн түүх болон бусад мэдээлэлд тулгуурлан татвар төлөгчдийг үнэлэх, </w:t>
      </w:r>
      <w:proofErr w:type="spellStart"/>
      <w:r w:rsidRPr="00E942A4">
        <w:rPr>
          <w:rFonts w:ascii="Arial" w:hAnsi="Arial" w:cs="Arial"/>
          <w:lang w:val="mn-MN"/>
        </w:rPr>
        <w:t>оноожуулах</w:t>
      </w:r>
      <w:proofErr w:type="spellEnd"/>
      <w:r w:rsidRPr="00E942A4">
        <w:rPr>
          <w:rFonts w:ascii="Arial" w:hAnsi="Arial" w:cs="Arial"/>
          <w:lang w:val="mn-MN"/>
        </w:rPr>
        <w:t xml:space="preserve"> арга хэрэгсэл.</w:t>
      </w:r>
    </w:p>
    <w:p w14:paraId="4DE69470"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15229927" w14:textId="443F5D2E" w:rsidR="00937275" w:rsidRPr="00E942A4" w:rsidRDefault="00DE115B"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Тодруулбал, татвар төлөгчийн үндсэн бүртгэл, санхүүгийн болон татварын тайлагнал, ногдуулалт, төлөлт, хяналт шалгалтын мэдээлэл, өмнөх жилийн үнэлгээ зэрэг үндсэн шалгуур үзүүлэлтээр 100 онооноос хасагдах зарчмаар үнэлэн, A,B,C,D гэх түвшинд тодорхойлж, тухайн татвар төлөгчид цахим татварын системээр мэдээлэх цогц үйл ажиллагаа юм. </w:t>
      </w:r>
    </w:p>
    <w:p w14:paraId="2C6A38C7"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0C2F553A" w14:textId="34B57948" w:rsidR="00DE115B" w:rsidRPr="00E942A4" w:rsidRDefault="00DE115B"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Тухайн Монголын татварын албаны хэрэгжүүлж буй үйл ажиллагааг Т</w:t>
      </w:r>
      <w:r w:rsidR="003F0249">
        <w:rPr>
          <w:rFonts w:ascii="Arial" w:hAnsi="Arial" w:cs="Arial"/>
          <w:lang w:val="mn-MN"/>
        </w:rPr>
        <w:t>атварын ерөнхий хуульд</w:t>
      </w:r>
      <w:r w:rsidRPr="00E942A4">
        <w:rPr>
          <w:rFonts w:ascii="Arial" w:hAnsi="Arial" w:cs="Arial"/>
          <w:lang w:val="mn-MN"/>
        </w:rPr>
        <w:t xml:space="preserve"> нэмэлт, өөрчлөлтийн төсөлд боловсронгуй болгон </w:t>
      </w:r>
      <w:proofErr w:type="spellStart"/>
      <w:r w:rsidRPr="00E942A4">
        <w:rPr>
          <w:rFonts w:ascii="Arial" w:hAnsi="Arial" w:cs="Arial"/>
          <w:lang w:val="mn-MN"/>
        </w:rPr>
        <w:t>үүрэгжүүлэн</w:t>
      </w:r>
      <w:proofErr w:type="spellEnd"/>
      <w:r w:rsidRPr="00E942A4">
        <w:rPr>
          <w:rFonts w:ascii="Arial" w:hAnsi="Arial" w:cs="Arial"/>
          <w:lang w:val="mn-MN"/>
        </w:rPr>
        <w:t xml:space="preserve"> тусгасан тул </w:t>
      </w:r>
      <w:r w:rsidR="00937275" w:rsidRPr="00E942A4">
        <w:rPr>
          <w:rFonts w:ascii="Arial" w:hAnsi="Arial" w:cs="Arial"/>
          <w:lang w:val="mn-MN"/>
        </w:rPr>
        <w:t>х</w:t>
      </w:r>
      <w:r w:rsidRPr="00E942A4">
        <w:rPr>
          <w:rFonts w:ascii="Arial" w:hAnsi="Arial" w:cs="Arial"/>
          <w:lang w:val="mn-MN"/>
        </w:rPr>
        <w:t>уулийн төслийн 1 дүгээр зүйлийн 1</w:t>
      </w:r>
      <w:r w:rsidR="003F4317">
        <w:rPr>
          <w:rFonts w:ascii="Arial" w:hAnsi="Arial" w:cs="Arial"/>
          <w:lang w:val="mn-MN"/>
        </w:rPr>
        <w:t>1</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 xml:space="preserve"> дугаар зүйлийн</w:t>
      </w:r>
      <w:r w:rsidRPr="00E942A4">
        <w:rPr>
          <w:rFonts w:ascii="Arial" w:hAnsi="Arial" w:cs="Arial"/>
          <w:b/>
          <w:bCs/>
          <w:lang w:val="mn-MN"/>
        </w:rPr>
        <w:t xml:space="preserve"> </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.3, 76</w:t>
      </w:r>
      <w:r w:rsidRPr="00E942A4">
        <w:rPr>
          <w:rFonts w:ascii="Arial" w:hAnsi="Arial" w:cs="Arial"/>
          <w:vertAlign w:val="superscript"/>
          <w:lang w:val="mn-MN"/>
        </w:rPr>
        <w:t>1</w:t>
      </w:r>
      <w:r w:rsidRPr="00E942A4">
        <w:rPr>
          <w:rFonts w:ascii="Arial" w:hAnsi="Arial" w:cs="Arial"/>
          <w:lang w:val="mn-MN"/>
        </w:rPr>
        <w:t>.4 дэх</w:t>
      </w:r>
      <w:r w:rsidR="00763784" w:rsidRPr="00E942A4">
        <w:rPr>
          <w:rFonts w:ascii="Arial" w:hAnsi="Arial" w:cs="Arial"/>
          <w:lang w:val="mn-MN"/>
        </w:rPr>
        <w:t xml:space="preserve"> </w:t>
      </w:r>
      <w:r w:rsidR="00573A76">
        <w:rPr>
          <w:rFonts w:ascii="Arial" w:hAnsi="Arial" w:cs="Arial"/>
          <w:lang w:val="mn-MN"/>
        </w:rPr>
        <w:t>хэсэг</w:t>
      </w:r>
      <w:r w:rsidRPr="00E942A4">
        <w:rPr>
          <w:rFonts w:ascii="Arial" w:hAnsi="Arial" w:cs="Arial"/>
          <w:lang w:val="mn-MN"/>
        </w:rPr>
        <w:t>”-</w:t>
      </w:r>
      <w:r w:rsidR="00763784" w:rsidRPr="00E942A4">
        <w:rPr>
          <w:rFonts w:ascii="Arial" w:hAnsi="Arial" w:cs="Arial"/>
          <w:lang w:val="mn-MN"/>
        </w:rPr>
        <w:t>д</w:t>
      </w:r>
      <w:r w:rsidRPr="00E942A4">
        <w:rPr>
          <w:rFonts w:ascii="Arial" w:hAnsi="Arial" w:cs="Arial"/>
          <w:lang w:val="mn-MN"/>
        </w:rPr>
        <w:t xml:space="preserve"> заасан гүйцэтгэх үүрэг нь тухайн байгууллагад шинээр үүрэг үүсгээгүй зохицуулалт байна.</w:t>
      </w:r>
    </w:p>
    <w:p w14:paraId="5E436747"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634A1820" w14:textId="0210EC3C" w:rsidR="00937275" w:rsidRPr="00E942A4" w:rsidRDefault="00DE115B"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Иймд хуулийн төсөлд заасан тухайн үүргийг Монголын татварын алба тасралтгүй 4 жилийн хугацаанд хэрэгжүүлж байгаа тул практикт хэрэгжиж, хэвшсэн ажил үүрэг гэсэн үндэслэлээр хүний нөөцийн нэмж зардал үүсэхгүй гэж үзлээ.</w:t>
      </w:r>
    </w:p>
    <w:tbl>
      <w:tblPr>
        <w:tblStyle w:val="TableGrid"/>
        <w:tblW w:w="0" w:type="auto"/>
        <w:tblLook w:val="04A0" w:firstRow="1" w:lastRow="0" w:firstColumn="1" w:lastColumn="0" w:noHBand="0" w:noVBand="1"/>
      </w:tblPr>
      <w:tblGrid>
        <w:gridCol w:w="1735"/>
        <w:gridCol w:w="3107"/>
        <w:gridCol w:w="1481"/>
        <w:gridCol w:w="1745"/>
        <w:gridCol w:w="1280"/>
      </w:tblGrid>
      <w:tr w:rsidR="00937275" w:rsidRPr="00303BC5" w14:paraId="10D3A22E" w14:textId="77777777" w:rsidTr="005C2602">
        <w:tc>
          <w:tcPr>
            <w:tcW w:w="1735" w:type="dxa"/>
            <w:shd w:val="clear" w:color="auto" w:fill="E8E8E8" w:themeFill="background2"/>
            <w:vAlign w:val="center"/>
          </w:tcPr>
          <w:p w14:paraId="728439D9" w14:textId="77777777" w:rsidR="00937275" w:rsidRPr="00303BC5" w:rsidRDefault="00937275"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Гүйцэтгэх байгууллага</w:t>
            </w:r>
          </w:p>
        </w:tc>
        <w:tc>
          <w:tcPr>
            <w:tcW w:w="3107" w:type="dxa"/>
            <w:shd w:val="clear" w:color="auto" w:fill="E8E8E8" w:themeFill="background2"/>
            <w:vAlign w:val="center"/>
          </w:tcPr>
          <w:p w14:paraId="55AC38C2" w14:textId="77777777" w:rsidR="00937275" w:rsidRPr="00303BC5" w:rsidRDefault="00937275"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Стандарт үйл ажиллагаа</w:t>
            </w:r>
          </w:p>
        </w:tc>
        <w:tc>
          <w:tcPr>
            <w:tcW w:w="1481" w:type="dxa"/>
            <w:shd w:val="clear" w:color="auto" w:fill="E8E8E8" w:themeFill="background2"/>
            <w:vAlign w:val="center"/>
          </w:tcPr>
          <w:p w14:paraId="4B0A5F4A" w14:textId="77777777" w:rsidR="00937275" w:rsidRPr="00303BC5" w:rsidRDefault="00937275"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Зарцуулах хугацаа /мин/</w:t>
            </w:r>
          </w:p>
        </w:tc>
        <w:tc>
          <w:tcPr>
            <w:tcW w:w="1745" w:type="dxa"/>
            <w:shd w:val="clear" w:color="auto" w:fill="E8E8E8" w:themeFill="background2"/>
            <w:vAlign w:val="center"/>
          </w:tcPr>
          <w:p w14:paraId="67F67A8A" w14:textId="77777777" w:rsidR="00937275" w:rsidRPr="00303BC5" w:rsidRDefault="00937275"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Тохиолдлын тоо</w:t>
            </w:r>
          </w:p>
        </w:tc>
        <w:tc>
          <w:tcPr>
            <w:tcW w:w="1280" w:type="dxa"/>
            <w:shd w:val="clear" w:color="auto" w:fill="E8E8E8" w:themeFill="background2"/>
            <w:vAlign w:val="center"/>
          </w:tcPr>
          <w:p w14:paraId="75C7E61B" w14:textId="77777777" w:rsidR="00937275" w:rsidRPr="00303BC5" w:rsidRDefault="00937275"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Хүний нөөцийн хэрэгцээ /мин/</w:t>
            </w:r>
          </w:p>
        </w:tc>
      </w:tr>
      <w:tr w:rsidR="00937275" w:rsidRPr="00303BC5" w14:paraId="0D045361" w14:textId="77777777" w:rsidTr="000D1CC3">
        <w:tc>
          <w:tcPr>
            <w:tcW w:w="1735" w:type="dxa"/>
            <w:vMerge w:val="restart"/>
            <w:vAlign w:val="center"/>
          </w:tcPr>
          <w:p w14:paraId="220188AB" w14:textId="77777777" w:rsidR="00937275" w:rsidRPr="00303BC5" w:rsidRDefault="00937275"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sz w:val="22"/>
                <w:szCs w:val="22"/>
                <w:lang w:val="mn-MN"/>
              </w:rPr>
              <w:t>Монголын татварын алба</w:t>
            </w:r>
          </w:p>
        </w:tc>
        <w:tc>
          <w:tcPr>
            <w:tcW w:w="3107" w:type="dxa"/>
            <w:vAlign w:val="center"/>
          </w:tcPr>
          <w:p w14:paraId="2FE4C650" w14:textId="263C1B2D" w:rsidR="00937275" w:rsidRPr="00303BC5" w:rsidRDefault="00937275" w:rsidP="004622FE">
            <w:pPr>
              <w:pStyle w:val="NormalWeb"/>
              <w:spacing w:before="0" w:beforeAutospacing="0" w:after="0" w:afterAutospacing="0" w:line="276" w:lineRule="auto"/>
              <w:jc w:val="both"/>
              <w:rPr>
                <w:rFonts w:ascii="Arial" w:hAnsi="Arial" w:cs="Arial"/>
                <w:sz w:val="22"/>
                <w:szCs w:val="22"/>
                <w:lang w:val="mn-MN"/>
              </w:rPr>
            </w:pPr>
            <w:r w:rsidRPr="00303BC5">
              <w:rPr>
                <w:rFonts w:ascii="Arial" w:hAnsi="Arial" w:cs="Arial"/>
                <w:sz w:val="22"/>
                <w:szCs w:val="22"/>
                <w:lang w:val="mn-MN"/>
              </w:rPr>
              <w:t xml:space="preserve">Татвар төлөгчийн хууль даган мөрдөлтийн </w:t>
            </w:r>
            <w:proofErr w:type="spellStart"/>
            <w:r w:rsidRPr="00303BC5">
              <w:rPr>
                <w:rFonts w:ascii="Arial" w:hAnsi="Arial" w:cs="Arial"/>
                <w:sz w:val="22"/>
                <w:szCs w:val="22"/>
                <w:lang w:val="mn-MN"/>
              </w:rPr>
              <w:t>түвшинг</w:t>
            </w:r>
            <w:proofErr w:type="spellEnd"/>
            <w:r w:rsidRPr="00303BC5">
              <w:rPr>
                <w:rFonts w:ascii="Arial" w:hAnsi="Arial" w:cs="Arial"/>
                <w:sz w:val="22"/>
                <w:szCs w:val="22"/>
                <w:lang w:val="mn-MN"/>
              </w:rPr>
              <w:t xml:space="preserve"> шинэчлэх</w:t>
            </w:r>
          </w:p>
        </w:tc>
        <w:tc>
          <w:tcPr>
            <w:tcW w:w="1481" w:type="dxa"/>
            <w:vAlign w:val="center"/>
          </w:tcPr>
          <w:p w14:paraId="7698BBC2" w14:textId="77777777" w:rsidR="00937275" w:rsidRPr="00303BC5" w:rsidRDefault="00937275"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sz w:val="22"/>
                <w:szCs w:val="22"/>
                <w:lang w:val="mn-MN"/>
              </w:rPr>
              <w:t>-</w:t>
            </w:r>
          </w:p>
        </w:tc>
        <w:tc>
          <w:tcPr>
            <w:tcW w:w="1745" w:type="dxa"/>
            <w:vAlign w:val="center"/>
          </w:tcPr>
          <w:p w14:paraId="5C67F35E" w14:textId="77777777" w:rsidR="00937275" w:rsidRPr="00303BC5" w:rsidRDefault="00937275"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sz w:val="22"/>
                <w:szCs w:val="22"/>
                <w:lang w:val="mn-MN"/>
              </w:rPr>
              <w:t>-</w:t>
            </w:r>
          </w:p>
        </w:tc>
        <w:tc>
          <w:tcPr>
            <w:tcW w:w="1280" w:type="dxa"/>
            <w:vAlign w:val="center"/>
          </w:tcPr>
          <w:p w14:paraId="1AF03A96" w14:textId="77777777" w:rsidR="00937275" w:rsidRPr="00303BC5" w:rsidRDefault="00937275"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sz w:val="22"/>
                <w:szCs w:val="22"/>
                <w:lang w:val="mn-MN"/>
              </w:rPr>
              <w:t>-</w:t>
            </w:r>
          </w:p>
        </w:tc>
      </w:tr>
      <w:tr w:rsidR="00937275" w:rsidRPr="00303BC5" w14:paraId="470D2F78" w14:textId="77777777" w:rsidTr="000D1CC3">
        <w:tc>
          <w:tcPr>
            <w:tcW w:w="1735" w:type="dxa"/>
            <w:vMerge/>
          </w:tcPr>
          <w:p w14:paraId="79FF5D44" w14:textId="77777777" w:rsidR="00937275" w:rsidRPr="00303BC5" w:rsidRDefault="00937275" w:rsidP="004622FE">
            <w:pPr>
              <w:pStyle w:val="NormalWeb"/>
              <w:spacing w:before="0" w:beforeAutospacing="0" w:after="0" w:afterAutospacing="0" w:line="276" w:lineRule="auto"/>
              <w:jc w:val="both"/>
              <w:rPr>
                <w:rFonts w:ascii="Arial" w:hAnsi="Arial" w:cs="Arial"/>
                <w:sz w:val="22"/>
                <w:szCs w:val="22"/>
                <w:lang w:val="mn-MN"/>
              </w:rPr>
            </w:pPr>
          </w:p>
        </w:tc>
        <w:tc>
          <w:tcPr>
            <w:tcW w:w="3107" w:type="dxa"/>
            <w:vAlign w:val="center"/>
          </w:tcPr>
          <w:p w14:paraId="54AA0046" w14:textId="6AEB465E" w:rsidR="00937275" w:rsidRPr="00303BC5" w:rsidRDefault="00937275" w:rsidP="004622FE">
            <w:pPr>
              <w:pStyle w:val="NormalWeb"/>
              <w:spacing w:before="0" w:beforeAutospacing="0" w:after="0" w:afterAutospacing="0" w:line="276" w:lineRule="auto"/>
              <w:jc w:val="both"/>
              <w:rPr>
                <w:rFonts w:ascii="Arial" w:hAnsi="Arial" w:cs="Arial"/>
                <w:sz w:val="22"/>
                <w:szCs w:val="22"/>
                <w:lang w:val="mn-MN"/>
              </w:rPr>
            </w:pPr>
            <w:r w:rsidRPr="00303BC5">
              <w:rPr>
                <w:rFonts w:ascii="Arial" w:hAnsi="Arial" w:cs="Arial"/>
                <w:sz w:val="22"/>
                <w:szCs w:val="22"/>
                <w:lang w:val="mn-MN"/>
              </w:rPr>
              <w:t xml:space="preserve">Шинэчилсэн хууль даган мөрдөлтийн </w:t>
            </w:r>
            <w:proofErr w:type="spellStart"/>
            <w:r w:rsidRPr="00303BC5">
              <w:rPr>
                <w:rFonts w:ascii="Arial" w:hAnsi="Arial" w:cs="Arial"/>
                <w:sz w:val="22"/>
                <w:szCs w:val="22"/>
                <w:lang w:val="mn-MN"/>
              </w:rPr>
              <w:t>түвшинг</w:t>
            </w:r>
            <w:proofErr w:type="spellEnd"/>
            <w:r w:rsidRPr="00303BC5">
              <w:rPr>
                <w:rFonts w:ascii="Arial" w:hAnsi="Arial" w:cs="Arial"/>
                <w:sz w:val="22"/>
                <w:szCs w:val="22"/>
                <w:lang w:val="mn-MN"/>
              </w:rPr>
              <w:t xml:space="preserve"> цахим татварын системд хөрвүүлэх</w:t>
            </w:r>
          </w:p>
        </w:tc>
        <w:tc>
          <w:tcPr>
            <w:tcW w:w="1481" w:type="dxa"/>
            <w:vAlign w:val="center"/>
          </w:tcPr>
          <w:p w14:paraId="18D95FF7" w14:textId="77777777" w:rsidR="00937275" w:rsidRPr="00303BC5" w:rsidRDefault="00937275"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sz w:val="22"/>
                <w:szCs w:val="22"/>
                <w:lang w:val="mn-MN"/>
              </w:rPr>
              <w:t>-</w:t>
            </w:r>
          </w:p>
        </w:tc>
        <w:tc>
          <w:tcPr>
            <w:tcW w:w="1745" w:type="dxa"/>
            <w:vAlign w:val="center"/>
          </w:tcPr>
          <w:p w14:paraId="664334BC" w14:textId="77777777" w:rsidR="00937275" w:rsidRPr="00303BC5" w:rsidRDefault="00937275"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sz w:val="22"/>
                <w:szCs w:val="22"/>
                <w:lang w:val="mn-MN"/>
              </w:rPr>
              <w:t>-</w:t>
            </w:r>
          </w:p>
        </w:tc>
        <w:tc>
          <w:tcPr>
            <w:tcW w:w="1280" w:type="dxa"/>
            <w:vAlign w:val="center"/>
          </w:tcPr>
          <w:p w14:paraId="3B4AFE5E" w14:textId="77777777" w:rsidR="00937275" w:rsidRPr="00303BC5" w:rsidRDefault="00937275"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sz w:val="22"/>
                <w:szCs w:val="22"/>
                <w:lang w:val="mn-MN"/>
              </w:rPr>
              <w:t>-</w:t>
            </w:r>
          </w:p>
        </w:tc>
      </w:tr>
      <w:tr w:rsidR="00937275" w:rsidRPr="00303BC5" w14:paraId="2C5E9084" w14:textId="77777777" w:rsidTr="000D1CC3">
        <w:tc>
          <w:tcPr>
            <w:tcW w:w="1735" w:type="dxa"/>
            <w:vMerge/>
          </w:tcPr>
          <w:p w14:paraId="5FE2E7D5" w14:textId="77777777" w:rsidR="00937275" w:rsidRPr="00303BC5" w:rsidRDefault="00937275" w:rsidP="004622FE">
            <w:pPr>
              <w:pStyle w:val="NormalWeb"/>
              <w:spacing w:before="0" w:beforeAutospacing="0" w:after="0" w:afterAutospacing="0" w:line="276" w:lineRule="auto"/>
              <w:jc w:val="both"/>
              <w:rPr>
                <w:rFonts w:ascii="Arial" w:hAnsi="Arial" w:cs="Arial"/>
                <w:sz w:val="22"/>
                <w:szCs w:val="22"/>
                <w:lang w:val="mn-MN"/>
              </w:rPr>
            </w:pPr>
          </w:p>
        </w:tc>
        <w:tc>
          <w:tcPr>
            <w:tcW w:w="3107" w:type="dxa"/>
            <w:vAlign w:val="center"/>
          </w:tcPr>
          <w:p w14:paraId="1EE4BD08" w14:textId="0E3B744C" w:rsidR="00937275" w:rsidRPr="00303BC5" w:rsidRDefault="00BC03D8" w:rsidP="004622FE">
            <w:pPr>
              <w:pStyle w:val="NormalWeb"/>
              <w:spacing w:before="0" w:beforeAutospacing="0" w:after="0" w:afterAutospacing="0" w:line="276" w:lineRule="auto"/>
              <w:jc w:val="both"/>
              <w:rPr>
                <w:rFonts w:ascii="Arial" w:hAnsi="Arial" w:cs="Arial"/>
                <w:sz w:val="22"/>
                <w:szCs w:val="22"/>
                <w:lang w:val="mn-MN"/>
              </w:rPr>
            </w:pPr>
            <w:r w:rsidRPr="00303BC5">
              <w:rPr>
                <w:rFonts w:ascii="Arial" w:hAnsi="Arial" w:cs="Arial"/>
                <w:sz w:val="22"/>
                <w:szCs w:val="22"/>
                <w:lang w:val="mn-MN"/>
              </w:rPr>
              <w:t>Хууль даган мөрдөлтийн түвшин болон буурах эрсдэлийг татвар төлөгчдөд мэдэгдэх</w:t>
            </w:r>
          </w:p>
        </w:tc>
        <w:tc>
          <w:tcPr>
            <w:tcW w:w="1481" w:type="dxa"/>
            <w:vAlign w:val="center"/>
          </w:tcPr>
          <w:p w14:paraId="4834AFE7" w14:textId="77777777" w:rsidR="00937275" w:rsidRPr="00303BC5" w:rsidRDefault="00937275"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sz w:val="22"/>
                <w:szCs w:val="22"/>
                <w:lang w:val="mn-MN"/>
              </w:rPr>
              <w:t>-</w:t>
            </w:r>
          </w:p>
        </w:tc>
        <w:tc>
          <w:tcPr>
            <w:tcW w:w="1745" w:type="dxa"/>
            <w:vAlign w:val="center"/>
          </w:tcPr>
          <w:p w14:paraId="284CFC26" w14:textId="77777777" w:rsidR="00937275" w:rsidRPr="00303BC5" w:rsidRDefault="00937275"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sz w:val="22"/>
                <w:szCs w:val="22"/>
                <w:lang w:val="mn-MN"/>
              </w:rPr>
              <w:t>-</w:t>
            </w:r>
          </w:p>
        </w:tc>
        <w:tc>
          <w:tcPr>
            <w:tcW w:w="1280" w:type="dxa"/>
            <w:vAlign w:val="center"/>
          </w:tcPr>
          <w:p w14:paraId="2C71FF5E" w14:textId="77777777" w:rsidR="00937275" w:rsidRPr="00303BC5" w:rsidRDefault="00937275"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sz w:val="22"/>
                <w:szCs w:val="22"/>
                <w:lang w:val="mn-MN"/>
              </w:rPr>
              <w:t>-</w:t>
            </w:r>
          </w:p>
        </w:tc>
      </w:tr>
      <w:tr w:rsidR="00CA5F65" w:rsidRPr="00303BC5" w14:paraId="48BDEC78" w14:textId="77777777" w:rsidTr="009F781C">
        <w:tc>
          <w:tcPr>
            <w:tcW w:w="8068" w:type="dxa"/>
            <w:gridSpan w:val="4"/>
          </w:tcPr>
          <w:p w14:paraId="72D069CC" w14:textId="4A2B0DA9" w:rsidR="00CA5F65" w:rsidRPr="00303BC5" w:rsidRDefault="00CA5F65"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Нийт</w:t>
            </w:r>
          </w:p>
        </w:tc>
        <w:tc>
          <w:tcPr>
            <w:tcW w:w="1280" w:type="dxa"/>
            <w:vAlign w:val="center"/>
          </w:tcPr>
          <w:p w14:paraId="4077A33B" w14:textId="7096C474" w:rsidR="00CA5F65" w:rsidRPr="00303BC5" w:rsidRDefault="00212EF4" w:rsidP="004622FE">
            <w:pPr>
              <w:pStyle w:val="NormalWeb"/>
              <w:spacing w:before="0" w:beforeAutospacing="0" w:after="0" w:afterAutospacing="0" w:line="276" w:lineRule="auto"/>
              <w:jc w:val="center"/>
              <w:rPr>
                <w:rFonts w:ascii="Arial" w:hAnsi="Arial" w:cs="Arial"/>
                <w:b/>
                <w:bCs/>
                <w:sz w:val="22"/>
                <w:szCs w:val="22"/>
                <w:lang w:val="mn-MN"/>
              </w:rPr>
            </w:pPr>
            <w:r>
              <w:rPr>
                <w:rFonts w:ascii="Arial" w:hAnsi="Arial" w:cs="Arial"/>
                <w:b/>
                <w:bCs/>
                <w:sz w:val="22"/>
                <w:szCs w:val="22"/>
                <w:lang w:val="mn-MN"/>
              </w:rPr>
              <w:t>-</w:t>
            </w:r>
          </w:p>
        </w:tc>
      </w:tr>
    </w:tbl>
    <w:p w14:paraId="31331962" w14:textId="77777777" w:rsidR="00EA4933" w:rsidRDefault="00EA4933" w:rsidP="004622FE">
      <w:pPr>
        <w:pStyle w:val="NormalWeb"/>
        <w:spacing w:before="0" w:beforeAutospacing="0" w:after="0" w:afterAutospacing="0" w:line="276" w:lineRule="auto"/>
        <w:ind w:firstLine="720"/>
        <w:jc w:val="both"/>
        <w:rPr>
          <w:rFonts w:ascii="Arial" w:hAnsi="Arial" w:cs="Arial"/>
          <w:b/>
          <w:bCs/>
          <w:u w:val="single"/>
          <w:lang w:val="mn-MN"/>
        </w:rPr>
      </w:pPr>
    </w:p>
    <w:p w14:paraId="1F350160" w14:textId="0799682E" w:rsidR="00FF5526" w:rsidRPr="000632EA" w:rsidRDefault="0030485D" w:rsidP="004622FE">
      <w:pPr>
        <w:pStyle w:val="Heading1"/>
        <w:spacing w:before="0" w:line="360" w:lineRule="auto"/>
        <w:rPr>
          <w:lang w:val="mn-MN"/>
        </w:rPr>
      </w:pPr>
      <w:bookmarkStart w:id="13" w:name="_Toc206158987"/>
      <w:r w:rsidRPr="00E942A4">
        <w:rPr>
          <w:lang w:val="mn-MN"/>
        </w:rPr>
        <w:t>2.2. Гарах зардлыг урьдчилан тооцох</w:t>
      </w:r>
      <w:bookmarkEnd w:id="13"/>
      <w:r w:rsidR="00857D93" w:rsidRPr="00E942A4">
        <w:rPr>
          <w:lang w:val="mn-MN"/>
        </w:rPr>
        <w:tab/>
      </w:r>
    </w:p>
    <w:p w14:paraId="64457C61" w14:textId="73DC139B" w:rsidR="00FF5526" w:rsidRPr="00E942A4" w:rsidRDefault="00FF5526" w:rsidP="004622FE">
      <w:pPr>
        <w:pStyle w:val="NormalWeb"/>
        <w:spacing w:before="0" w:beforeAutospacing="0" w:after="0" w:afterAutospacing="0" w:line="276" w:lineRule="auto"/>
        <w:jc w:val="both"/>
        <w:rPr>
          <w:rFonts w:ascii="Arial" w:hAnsi="Arial" w:cs="Arial"/>
          <w:lang w:val="mn-MN"/>
        </w:rPr>
      </w:pPr>
      <w:r w:rsidRPr="00E942A4">
        <w:rPr>
          <w:rFonts w:ascii="Arial" w:hAnsi="Arial" w:cs="Arial"/>
          <w:b/>
          <w:bCs/>
          <w:lang w:val="mn-MN"/>
        </w:rPr>
        <w:tab/>
      </w:r>
      <w:r w:rsidRPr="00E942A4">
        <w:rPr>
          <w:rFonts w:ascii="Arial" w:hAnsi="Arial" w:cs="Arial"/>
          <w:lang w:val="mn-MN"/>
        </w:rPr>
        <w:t>Хуулийн төсөлд улсаас төсөвт үүсэх зардал, төрийн байгууллагын ачааллыг тооцохдоо аргачлалд заасны дагуу хүний нөөцийн зардлыг тооцно.</w:t>
      </w:r>
    </w:p>
    <w:p w14:paraId="0FAB0697"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36E28DDF" w14:textId="5ADDF273" w:rsidR="00FF5526" w:rsidRPr="00E942A4" w:rsidRDefault="00FF5526"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Нэг албан хаагчид зарцуулах, төрөөс даах зардлыг тооцохдоо түүнд олгох үндсэн цалингаас гадна (1) бүх төрлийн даатгал, (2) хоол, унааны нэмэгдэл, (3) ажилласан жилийн нэмэгдэл, (4) зэрэг, дэвийн нэмэгдэл, (5) буцалтгүй тусламж, (6) шагнал, урамшуулал зэрэг нэмэлт зардлыг нэмж тооцох шаардлагатай байдаг.</w:t>
      </w:r>
    </w:p>
    <w:p w14:paraId="3E455DC3"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291035FB" w14:textId="2F28760B" w:rsidR="00FF5526" w:rsidRPr="00E942A4" w:rsidRDefault="0094540F"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М</w:t>
      </w:r>
      <w:r w:rsidR="00FF5526" w:rsidRPr="00E942A4">
        <w:rPr>
          <w:rFonts w:ascii="Arial" w:hAnsi="Arial" w:cs="Arial"/>
          <w:lang w:val="mn-MN"/>
        </w:rPr>
        <w:t>атериаллаг зардал гэж тухайн ажлын байртай холбогдон гарах нийтлэг зард</w:t>
      </w:r>
      <w:r w:rsidR="003A1D12" w:rsidRPr="00E942A4">
        <w:rPr>
          <w:rFonts w:ascii="Arial" w:hAnsi="Arial" w:cs="Arial"/>
          <w:lang w:val="mn-MN"/>
        </w:rPr>
        <w:t>ал</w:t>
      </w:r>
      <w:r w:rsidR="00FF5526" w:rsidRPr="00E942A4">
        <w:rPr>
          <w:rFonts w:ascii="Arial" w:hAnsi="Arial" w:cs="Arial"/>
          <w:lang w:val="mn-MN"/>
        </w:rPr>
        <w:t xml:space="preserve"> ба үүнд ажлын байрны түрээсийн төлбөр, эд хөрөнгийн элэгдэл хорогдол, цахилгаан дулаан, бичиг хэрэг, техник, тоног төхөөрөмж, урсгал болон хөрөнгө оруулалт гэх мэт зардлуу</w:t>
      </w:r>
      <w:r w:rsidR="003A1D12" w:rsidRPr="00E942A4">
        <w:rPr>
          <w:rFonts w:ascii="Arial" w:hAnsi="Arial" w:cs="Arial"/>
          <w:lang w:val="mn-MN"/>
        </w:rPr>
        <w:t>дыг ойлгодог.</w:t>
      </w:r>
    </w:p>
    <w:p w14:paraId="32F5CE02"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79D67547" w14:textId="062ACC8C" w:rsidR="0094540F" w:rsidRPr="00E942A4" w:rsidRDefault="003A1D12"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Татварын ерөнхий хуульд нэмэлт, өөрчлөлт оруулах тухай хуулийн төслийн Хуулийн төслийн 1 дүгээр зүйлийн </w:t>
      </w:r>
      <w:r w:rsidR="008A7D90">
        <w:rPr>
          <w:rFonts w:ascii="Arial" w:hAnsi="Arial" w:cs="Arial"/>
          <w:lang w:val="mn-MN"/>
        </w:rPr>
        <w:t>8</w:t>
      </w:r>
      <w:r w:rsidRPr="00E942A4">
        <w:rPr>
          <w:rFonts w:ascii="Arial" w:hAnsi="Arial" w:cs="Arial"/>
          <w:lang w:val="mn-MN"/>
        </w:rPr>
        <w:t>/63 дугаар зүйлийн 63.</w:t>
      </w:r>
      <w:r w:rsidR="00656969">
        <w:rPr>
          <w:rFonts w:ascii="Arial" w:hAnsi="Arial" w:cs="Arial"/>
          <w:lang w:val="mn-MN"/>
        </w:rPr>
        <w:t>2</w:t>
      </w:r>
      <w:r w:rsidRPr="00E942A4">
        <w:rPr>
          <w:rFonts w:ascii="Arial" w:hAnsi="Arial" w:cs="Arial"/>
          <w:lang w:val="mn-MN"/>
        </w:rPr>
        <w:t>, 1</w:t>
      </w:r>
      <w:r w:rsidR="008A7D90">
        <w:rPr>
          <w:rFonts w:ascii="Arial" w:hAnsi="Arial" w:cs="Arial"/>
          <w:lang w:val="mn-MN"/>
        </w:rPr>
        <w:t>1</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 xml:space="preserve"> дугаар зүйлийн</w:t>
      </w:r>
      <w:r w:rsidRPr="00E942A4">
        <w:rPr>
          <w:rFonts w:ascii="Arial" w:hAnsi="Arial" w:cs="Arial"/>
          <w:b/>
          <w:bCs/>
          <w:lang w:val="mn-MN"/>
        </w:rPr>
        <w:t xml:space="preserve"> </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.3, 76</w:t>
      </w:r>
      <w:r w:rsidRPr="00E942A4">
        <w:rPr>
          <w:rFonts w:ascii="Arial" w:hAnsi="Arial" w:cs="Arial"/>
          <w:vertAlign w:val="superscript"/>
          <w:lang w:val="mn-MN"/>
        </w:rPr>
        <w:t>1</w:t>
      </w:r>
      <w:r w:rsidRPr="00E942A4">
        <w:rPr>
          <w:rFonts w:ascii="Arial" w:hAnsi="Arial" w:cs="Arial"/>
          <w:lang w:val="mn-MN"/>
        </w:rPr>
        <w:t xml:space="preserve">.4 дэх хэсэг, </w:t>
      </w:r>
      <w:r w:rsidRPr="00E942A4">
        <w:rPr>
          <w:rFonts w:ascii="Arial" w:hAnsi="Arial" w:cs="Arial"/>
          <w:b/>
          <w:bCs/>
          <w:lang w:val="mn-MN"/>
        </w:rPr>
        <w:t xml:space="preserve">Чиг үүрэг 1-ээс </w:t>
      </w:r>
      <w:r w:rsidR="001F5C49">
        <w:rPr>
          <w:rFonts w:ascii="Arial" w:hAnsi="Arial" w:cs="Arial"/>
          <w:b/>
          <w:bCs/>
          <w:lang w:val="mn-MN"/>
        </w:rPr>
        <w:t>2</w:t>
      </w:r>
      <w:r w:rsidRPr="00E942A4">
        <w:rPr>
          <w:rFonts w:ascii="Arial" w:hAnsi="Arial" w:cs="Arial"/>
          <w:lang w:val="mn-MN"/>
        </w:rPr>
        <w:t>-д заасан үйл ажиллагаа нь тасралтгүй хэрэгжих буюу Аргачлалын 4.4.5.2-т заасан тохиолдлын тоог тогтоох боломжгүй ажил үйлчилгээнд хамаарах ба нэмэлтээр хүний нөөцийн зардал гарахгүй, ачаалал нэмэгдэхгүй тул хүний нөөцийн зардалтай уялдах материаллаг зардал шаардагдахгүй юм.</w:t>
      </w:r>
    </w:p>
    <w:p w14:paraId="0ED62D0B"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7036D054" w14:textId="1AECF094" w:rsidR="003A1D12" w:rsidRPr="00E942A4" w:rsidRDefault="0094540F"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Харин Аргачлалын 4.5.3-т заасны дагуу харин бусад зардал гэж тухайн ажил, үйлчилгээг гүйцэтгэхэд дагалдан гарах зардлыг хэлнэ. Үүнд: тухайн ажил, </w:t>
      </w:r>
      <w:r w:rsidRPr="00E942A4">
        <w:rPr>
          <w:rFonts w:ascii="Arial" w:hAnsi="Arial" w:cs="Arial"/>
          <w:lang w:val="mn-MN"/>
        </w:rPr>
        <w:lastRenderedPageBreak/>
        <w:t>үйлчилгээг гүйцэтгэхтэй холбогдуулан хөндлөнгийн хяналт-шинжилгээ, үнэлгээ хийлгэх гэх мэт зардлыг ойлгодог.</w:t>
      </w:r>
      <w:r w:rsidR="00741052" w:rsidRPr="00E942A4">
        <w:rPr>
          <w:rFonts w:ascii="Arial" w:hAnsi="Arial" w:cs="Arial"/>
          <w:lang w:val="mn-MN"/>
        </w:rPr>
        <w:t xml:space="preserve"> </w:t>
      </w:r>
    </w:p>
    <w:p w14:paraId="69F051FD" w14:textId="77777777" w:rsidR="002A0DF0" w:rsidRDefault="002A0DF0" w:rsidP="004622FE">
      <w:pPr>
        <w:pStyle w:val="NormalWeb"/>
        <w:spacing w:before="0" w:beforeAutospacing="0" w:after="0" w:afterAutospacing="0" w:line="276" w:lineRule="auto"/>
        <w:ind w:firstLine="720"/>
        <w:jc w:val="both"/>
        <w:rPr>
          <w:rFonts w:ascii="Arial" w:hAnsi="Arial" w:cs="Arial"/>
          <w:b/>
          <w:bCs/>
          <w:u w:val="single"/>
          <w:lang w:val="mn-MN"/>
        </w:rPr>
      </w:pPr>
    </w:p>
    <w:p w14:paraId="037814A3" w14:textId="498AB937" w:rsidR="0094540F" w:rsidRPr="00E942A4" w:rsidRDefault="0094540F" w:rsidP="004622FE">
      <w:pPr>
        <w:pStyle w:val="NormalWeb"/>
        <w:spacing w:before="0" w:beforeAutospacing="0" w:after="0" w:afterAutospacing="0" w:line="276" w:lineRule="auto"/>
        <w:ind w:firstLine="720"/>
        <w:jc w:val="both"/>
        <w:rPr>
          <w:rFonts w:ascii="Arial" w:hAnsi="Arial" w:cs="Arial"/>
          <w:lang w:val="mn-MN" w:bidi="mn-Mong-MN"/>
        </w:rPr>
      </w:pPr>
      <w:r w:rsidRPr="00E942A4">
        <w:rPr>
          <w:rFonts w:ascii="Arial" w:hAnsi="Arial" w:cs="Arial"/>
          <w:b/>
          <w:bCs/>
          <w:u w:val="single"/>
          <w:lang w:val="mn-MN"/>
        </w:rPr>
        <w:t xml:space="preserve">Чиг үүрэг 1. </w:t>
      </w:r>
      <w:r w:rsidRPr="00E942A4">
        <w:rPr>
          <w:rFonts w:ascii="Arial" w:hAnsi="Arial" w:cs="Arial"/>
          <w:lang w:val="mn-MN" w:bidi="mn-Mong-MN"/>
        </w:rPr>
        <w:t xml:space="preserve">Татварын өртэй 1 татвар төлөгчийн арилжааны </w:t>
      </w:r>
      <w:proofErr w:type="spellStart"/>
      <w:r w:rsidRPr="00E942A4">
        <w:rPr>
          <w:rFonts w:ascii="Arial" w:hAnsi="Arial" w:cs="Arial"/>
          <w:lang w:val="mn-MN" w:bidi="mn-Mong-MN"/>
        </w:rPr>
        <w:t>банкан</w:t>
      </w:r>
      <w:proofErr w:type="spellEnd"/>
      <w:r w:rsidRPr="00E942A4">
        <w:rPr>
          <w:rFonts w:ascii="Arial" w:hAnsi="Arial" w:cs="Arial"/>
          <w:lang w:val="mn-MN" w:bidi="mn-Mong-MN"/>
        </w:rPr>
        <w:t xml:space="preserve"> дахь данс битүүмжлэлийг цуцалсан мэдэгдлийг татвар төлөгчдөд гардуулах, харилцагч банканд хүргүүлэхэд (12 банк</w:t>
      </w:r>
      <w:r w:rsidR="00AE033E" w:rsidRPr="00E942A4">
        <w:rPr>
          <w:rFonts w:ascii="Arial" w:hAnsi="Arial" w:cs="Arial"/>
          <w:lang w:val="mn-MN" w:bidi="mn-Mong-MN"/>
        </w:rPr>
        <w:t>*1 татвар төлөгч</w:t>
      </w:r>
      <w:r w:rsidRPr="00E942A4">
        <w:rPr>
          <w:rFonts w:ascii="Arial" w:hAnsi="Arial" w:cs="Arial"/>
          <w:lang w:val="mn-MN" w:bidi="mn-Mong-MN"/>
        </w:rPr>
        <w:t>*4500 төгрөгийн шуудангийн зардал</w:t>
      </w:r>
      <w:r w:rsidRPr="00E942A4">
        <w:rPr>
          <w:rFonts w:ascii="Arial" w:hAnsi="Arial" w:cs="Arial"/>
          <w:cs/>
          <w:lang w:val="mn-MN" w:bidi="mn-Mong-MN"/>
        </w:rPr>
        <w:t>)</w:t>
      </w:r>
      <w:r w:rsidRPr="00E942A4">
        <w:rPr>
          <w:rFonts w:ascii="Arial" w:hAnsi="Arial" w:cs="Arial"/>
          <w:lang w:val="mn-MN" w:bidi="mn-Mong-MN"/>
        </w:rPr>
        <w:t xml:space="preserve"> 5</w:t>
      </w:r>
      <w:r w:rsidR="00AE033E" w:rsidRPr="00E942A4">
        <w:rPr>
          <w:rFonts w:ascii="Arial" w:hAnsi="Arial" w:cs="Arial"/>
          <w:lang w:val="mn-MN" w:bidi="mn-Mong-MN"/>
        </w:rPr>
        <w:t>8</w:t>
      </w:r>
      <w:r w:rsidRPr="00E942A4">
        <w:rPr>
          <w:rFonts w:ascii="Arial" w:hAnsi="Arial" w:cs="Arial"/>
          <w:lang w:val="mn-MN" w:bidi="mn-Mong-MN"/>
        </w:rPr>
        <w:t>,</w:t>
      </w:r>
      <w:r w:rsidR="00AE033E" w:rsidRPr="00E942A4">
        <w:rPr>
          <w:rFonts w:ascii="Arial" w:hAnsi="Arial" w:cs="Arial"/>
          <w:lang w:val="mn-MN" w:bidi="mn-Mong-MN"/>
        </w:rPr>
        <w:t>5</w:t>
      </w:r>
      <w:r w:rsidRPr="00E942A4">
        <w:rPr>
          <w:rFonts w:ascii="Arial" w:hAnsi="Arial" w:cs="Arial"/>
          <w:lang w:val="mn-MN" w:bidi="mn-Mong-MN"/>
        </w:rPr>
        <w:t>00 төгрөгийн шуудангийн зардал гардаг гэж үзвэл 202</w:t>
      </w:r>
      <w:r w:rsidR="00955D91">
        <w:rPr>
          <w:rFonts w:ascii="Arial" w:hAnsi="Arial" w:cs="Arial"/>
          <w:lang w:val="mn-MN" w:bidi="mn-Mong-MN"/>
        </w:rPr>
        <w:t>5</w:t>
      </w:r>
      <w:r w:rsidRPr="00E942A4">
        <w:rPr>
          <w:rFonts w:ascii="Arial" w:hAnsi="Arial" w:cs="Arial"/>
          <w:lang w:val="mn-MN" w:bidi="mn-Mong-MN"/>
        </w:rPr>
        <w:t xml:space="preserve"> онд </w:t>
      </w:r>
      <w:r w:rsidR="00F61BD6">
        <w:rPr>
          <w:rFonts w:ascii="Arial" w:hAnsi="Arial" w:cs="Arial"/>
          <w:lang w:val="mn-MN" w:bidi="mn-Mong-MN"/>
        </w:rPr>
        <w:t>9</w:t>
      </w:r>
      <w:r w:rsidRPr="00E942A4">
        <w:rPr>
          <w:rFonts w:ascii="Arial" w:hAnsi="Arial" w:cs="Arial"/>
          <w:lang w:val="mn-MN" w:bidi="mn-Mong-MN"/>
        </w:rPr>
        <w:t>,2</w:t>
      </w:r>
      <w:r w:rsidR="00F61BD6">
        <w:rPr>
          <w:rFonts w:ascii="Arial" w:hAnsi="Arial" w:cs="Arial"/>
          <w:lang w:val="mn-MN" w:bidi="mn-Mong-MN"/>
        </w:rPr>
        <w:t>89</w:t>
      </w:r>
      <w:r w:rsidRPr="00E942A4">
        <w:rPr>
          <w:rFonts w:ascii="Arial" w:hAnsi="Arial" w:cs="Arial"/>
          <w:lang w:val="mn-MN" w:bidi="mn-Mong-MN"/>
        </w:rPr>
        <w:t xml:space="preserve"> татвар төлөгчийн данс битүүмжилсэн ба үүнээс тухайн зохицуулалтыг хэрэгжүүлэхэд жилд </w:t>
      </w:r>
      <w:r w:rsidR="00BE73B0">
        <w:rPr>
          <w:rFonts w:ascii="Arial" w:hAnsi="Arial" w:cs="Arial"/>
          <w:b/>
          <w:bCs/>
          <w:lang w:val="mn-MN" w:bidi="mn-Mong-MN"/>
        </w:rPr>
        <w:t>543</w:t>
      </w:r>
      <w:r w:rsidRPr="00E942A4">
        <w:rPr>
          <w:rFonts w:ascii="Arial" w:hAnsi="Arial" w:cs="Arial"/>
          <w:b/>
          <w:bCs/>
          <w:lang w:val="mn-MN" w:bidi="mn-Mong-MN"/>
        </w:rPr>
        <w:t>.</w:t>
      </w:r>
      <w:r w:rsidR="00BE73B0">
        <w:rPr>
          <w:rFonts w:ascii="Arial" w:hAnsi="Arial" w:cs="Arial"/>
          <w:b/>
          <w:bCs/>
          <w:lang w:val="mn-MN" w:bidi="mn-Mong-MN"/>
        </w:rPr>
        <w:t>5</w:t>
      </w:r>
      <w:r w:rsidRPr="00E942A4">
        <w:rPr>
          <w:rFonts w:ascii="Arial" w:hAnsi="Arial" w:cs="Arial"/>
          <w:lang w:val="mn-MN" w:bidi="mn-Mong-MN"/>
        </w:rPr>
        <w:t xml:space="preserve"> сая төгрөгийн  шуудангийн зардал гарахаар байна.</w:t>
      </w:r>
    </w:p>
    <w:p w14:paraId="0FE07237" w14:textId="77777777" w:rsidR="002A0DF0" w:rsidRDefault="002A0DF0" w:rsidP="004622FE">
      <w:pPr>
        <w:pStyle w:val="NormalWeb"/>
        <w:spacing w:before="0" w:beforeAutospacing="0" w:after="0" w:afterAutospacing="0" w:line="276" w:lineRule="auto"/>
        <w:ind w:firstLine="720"/>
        <w:jc w:val="both"/>
        <w:rPr>
          <w:rFonts w:ascii="Arial" w:hAnsi="Arial" w:cs="Arial"/>
          <w:b/>
          <w:bCs/>
          <w:i/>
          <w:iCs/>
          <w:lang w:val="mn-MN"/>
        </w:rPr>
      </w:pPr>
    </w:p>
    <w:p w14:paraId="6B854088" w14:textId="43863D0A" w:rsidR="0094540F" w:rsidRPr="00E942A4" w:rsidRDefault="0094540F"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b/>
          <w:bCs/>
          <w:i/>
          <w:iCs/>
          <w:lang w:val="mn-MN"/>
        </w:rPr>
        <w:t>Хялбарчлах боломжийн талаар.</w:t>
      </w:r>
      <w:r w:rsidRPr="00E942A4">
        <w:rPr>
          <w:rFonts w:ascii="Arial" w:hAnsi="Arial" w:cs="Arial"/>
          <w:lang w:val="mn-MN"/>
        </w:rPr>
        <w:t xml:space="preserve"> Хуулийн төслийн 1 дүгээр зүйлийн </w:t>
      </w:r>
      <w:r w:rsidR="00AA6C69">
        <w:rPr>
          <w:rFonts w:ascii="Arial" w:hAnsi="Arial" w:cs="Arial"/>
          <w:lang w:val="mn-MN"/>
        </w:rPr>
        <w:t>8</w:t>
      </w:r>
      <w:r w:rsidRPr="00E942A4">
        <w:rPr>
          <w:rFonts w:ascii="Arial" w:hAnsi="Arial" w:cs="Arial"/>
          <w:lang w:val="mn-MN"/>
        </w:rPr>
        <w:t>/63 дугаар зүйлийн 63.</w:t>
      </w:r>
      <w:r w:rsidR="00D12686">
        <w:rPr>
          <w:rFonts w:ascii="Arial" w:hAnsi="Arial" w:cs="Arial"/>
          <w:lang w:val="mn-MN"/>
        </w:rPr>
        <w:t>2</w:t>
      </w:r>
      <w:r w:rsidRPr="00E942A4">
        <w:rPr>
          <w:rFonts w:ascii="Arial" w:hAnsi="Arial" w:cs="Arial"/>
          <w:lang w:val="mn-MN"/>
        </w:rPr>
        <w:t xml:space="preserve">-т заасан </w:t>
      </w:r>
      <w:r w:rsidRPr="00E942A4">
        <w:rPr>
          <w:rFonts w:ascii="Arial" w:hAnsi="Arial" w:cs="Arial"/>
          <w:lang w:val="mn-MN" w:bidi="mn-Mong-MN"/>
        </w:rPr>
        <w:t xml:space="preserve">өртэй татвар төлөгчийн арилжааны </w:t>
      </w:r>
      <w:proofErr w:type="spellStart"/>
      <w:r w:rsidRPr="00E942A4">
        <w:rPr>
          <w:rFonts w:ascii="Arial" w:hAnsi="Arial" w:cs="Arial"/>
          <w:lang w:val="mn-MN" w:bidi="mn-Mong-MN"/>
        </w:rPr>
        <w:t>банкан</w:t>
      </w:r>
      <w:proofErr w:type="spellEnd"/>
      <w:r w:rsidRPr="00E942A4">
        <w:rPr>
          <w:rFonts w:ascii="Arial" w:hAnsi="Arial" w:cs="Arial"/>
          <w:lang w:val="mn-MN" w:bidi="mn-Mong-MN"/>
        </w:rPr>
        <w:t xml:space="preserve"> дахь данс битүүмжлэлийг цуцалсан </w:t>
      </w:r>
      <w:r w:rsidR="00AE033E" w:rsidRPr="00E942A4">
        <w:rPr>
          <w:rFonts w:ascii="Arial" w:hAnsi="Arial" w:cs="Arial"/>
          <w:lang w:val="mn-MN" w:bidi="mn-Mong-MN"/>
        </w:rPr>
        <w:t xml:space="preserve">шийдвэр, </w:t>
      </w:r>
      <w:r w:rsidRPr="00E942A4">
        <w:rPr>
          <w:rFonts w:ascii="Arial" w:hAnsi="Arial" w:cs="Arial"/>
          <w:lang w:val="mn-MN" w:bidi="mn-Mong-MN"/>
        </w:rPr>
        <w:t xml:space="preserve">мэдэгдлийг цахимаар, эсхүл цаасаар татвар төлөгчид мэдэгдэх боломжтой ба Татварын бүртгэлийн нэгдсэн </w:t>
      </w:r>
      <w:r w:rsidR="00AE033E" w:rsidRPr="00E942A4">
        <w:rPr>
          <w:rFonts w:ascii="Arial" w:hAnsi="Arial" w:cs="Arial"/>
          <w:lang w:val="mn-MN" w:bidi="mn-Mong-MN"/>
        </w:rPr>
        <w:t>сан</w:t>
      </w:r>
      <w:r w:rsidRPr="00E942A4">
        <w:rPr>
          <w:rFonts w:ascii="Arial" w:hAnsi="Arial" w:cs="Arial"/>
          <w:lang w:val="mn-MN" w:bidi="mn-Mong-MN"/>
        </w:rPr>
        <w:t>, ХУР си</w:t>
      </w:r>
      <w:r w:rsidR="00AE033E" w:rsidRPr="00E942A4">
        <w:rPr>
          <w:rFonts w:ascii="Arial" w:hAnsi="Arial" w:cs="Arial"/>
          <w:lang w:val="mn-MN" w:bidi="mn-Mong-MN"/>
        </w:rPr>
        <w:t>стемийн мэдэгдэл хүргэх системээр дамжуулан цахимаар татвар төлөгч, харилцагч банканд хүргүүл</w:t>
      </w:r>
      <w:r w:rsidR="00AA6C69">
        <w:rPr>
          <w:rFonts w:ascii="Arial" w:hAnsi="Arial" w:cs="Arial"/>
          <w:lang w:val="mn-MN" w:bidi="mn-Mong-MN"/>
        </w:rPr>
        <w:t>б</w:t>
      </w:r>
      <w:r w:rsidR="00AE033E" w:rsidRPr="00E942A4">
        <w:rPr>
          <w:rFonts w:ascii="Arial" w:hAnsi="Arial" w:cs="Arial"/>
          <w:lang w:val="mn-MN" w:bidi="mn-Mong-MN"/>
        </w:rPr>
        <w:t>эл дээрх шуудангийн зардлын тооцоолол буурах боломжтой байна.</w:t>
      </w:r>
    </w:p>
    <w:p w14:paraId="4905909B" w14:textId="77777777" w:rsidR="002A0DF0" w:rsidRDefault="002A0DF0" w:rsidP="004622FE">
      <w:pPr>
        <w:pStyle w:val="NormalWeb"/>
        <w:spacing w:before="0" w:beforeAutospacing="0" w:after="0" w:afterAutospacing="0" w:line="276" w:lineRule="auto"/>
        <w:ind w:firstLine="720"/>
        <w:jc w:val="both"/>
        <w:rPr>
          <w:rFonts w:ascii="Arial" w:hAnsi="Arial" w:cs="Arial"/>
          <w:b/>
          <w:bCs/>
          <w:u w:val="single"/>
          <w:lang w:val="mn-MN"/>
        </w:rPr>
      </w:pPr>
    </w:p>
    <w:p w14:paraId="3FB4DEED" w14:textId="308A69B2" w:rsidR="00080D2E" w:rsidRPr="00E942A4" w:rsidRDefault="00977A8D" w:rsidP="004622FE">
      <w:pPr>
        <w:pStyle w:val="NormalWeb"/>
        <w:spacing w:before="0" w:beforeAutospacing="0" w:after="0" w:afterAutospacing="0" w:line="276" w:lineRule="auto"/>
        <w:ind w:firstLine="720"/>
        <w:jc w:val="both"/>
        <w:rPr>
          <w:rFonts w:ascii="Arial" w:hAnsi="Arial" w:cs="Arial"/>
          <w:b/>
          <w:bCs/>
          <w:u w:val="single"/>
          <w:lang w:val="mn-MN"/>
        </w:rPr>
      </w:pPr>
      <w:r w:rsidRPr="00E942A4">
        <w:rPr>
          <w:rFonts w:ascii="Arial" w:hAnsi="Arial" w:cs="Arial"/>
          <w:b/>
          <w:bCs/>
          <w:u w:val="single"/>
          <w:lang w:val="mn-MN"/>
        </w:rPr>
        <w:t>Чиг үүрэг 2.</w:t>
      </w:r>
      <w:r w:rsidR="00080D2E" w:rsidRPr="00E942A4">
        <w:rPr>
          <w:rFonts w:ascii="Arial" w:hAnsi="Arial" w:cs="Arial"/>
          <w:b/>
          <w:bCs/>
          <w:u w:val="single"/>
          <w:lang w:val="mn-MN"/>
        </w:rPr>
        <w:t xml:space="preserve"> </w:t>
      </w:r>
      <w:r w:rsidR="00080D2E" w:rsidRPr="00E942A4">
        <w:rPr>
          <w:rFonts w:ascii="Arial" w:hAnsi="Arial" w:cs="Arial"/>
          <w:lang w:val="mn-MN"/>
        </w:rPr>
        <w:t xml:space="preserve">Татвар төлөгчийн татварын хууль даган мөрдөлтийн </w:t>
      </w:r>
      <w:proofErr w:type="spellStart"/>
      <w:r w:rsidR="00080D2E" w:rsidRPr="00E942A4">
        <w:rPr>
          <w:rFonts w:ascii="Arial" w:hAnsi="Arial" w:cs="Arial"/>
          <w:lang w:val="mn-MN"/>
        </w:rPr>
        <w:t>түвшинг</w:t>
      </w:r>
      <w:proofErr w:type="spellEnd"/>
      <w:r w:rsidR="00080D2E" w:rsidRPr="00E942A4">
        <w:rPr>
          <w:rFonts w:ascii="Arial" w:hAnsi="Arial" w:cs="Arial"/>
          <w:lang w:val="mn-MN"/>
        </w:rPr>
        <w:t xml:space="preserve"> тогтоох, мэдээлэх, түвшин буурах, татварын эрсдэлийн үнэлгээнд сөргөөр нөлөөлсөн, нөлөөлөх нөхцөл бүрдсэн тохиолдолд энэ талаар татвар төлөгчид урьдчилан мэдэгдэх үйл ажиллагааг хэрэгжүүлэхэд дараах дагалдан гарах бусад зардлыг тооцоолов.</w:t>
      </w:r>
    </w:p>
    <w:p w14:paraId="3066F36A"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2DB40018" w14:textId="758953F6" w:rsidR="00296CAE" w:rsidRPr="00E942A4" w:rsidRDefault="00EA255A"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Монголын татварын алба нь “Татварын </w:t>
      </w:r>
      <w:proofErr w:type="spellStart"/>
      <w:r w:rsidRPr="00E942A4">
        <w:rPr>
          <w:rFonts w:ascii="Arial" w:hAnsi="Arial" w:cs="Arial"/>
          <w:lang w:val="mn-MN"/>
        </w:rPr>
        <w:t>скоринг</w:t>
      </w:r>
      <w:proofErr w:type="spellEnd"/>
      <w:r w:rsidRPr="00E942A4">
        <w:rPr>
          <w:rFonts w:ascii="Arial" w:hAnsi="Arial" w:cs="Arial"/>
          <w:lang w:val="mn-MN"/>
        </w:rPr>
        <w:t>” тодорхойлох үйл ажиллагааг “</w:t>
      </w:r>
      <w:r w:rsidRPr="00E942A4">
        <w:rPr>
          <w:rFonts w:ascii="Arial" w:hAnsi="Arial" w:cs="Arial"/>
          <w:b/>
          <w:bCs/>
          <w:lang w:val="mn-MN"/>
        </w:rPr>
        <w:t xml:space="preserve">KNIME Server High Availability (HA)” </w:t>
      </w:r>
      <w:r w:rsidRPr="00E942A4">
        <w:rPr>
          <w:rFonts w:ascii="Arial" w:hAnsi="Arial" w:cs="Arial"/>
          <w:lang w:val="mn-MN"/>
        </w:rPr>
        <w:t>сервер, программ хангамжийг ашиглан</w:t>
      </w:r>
      <w:r w:rsidRPr="00E942A4">
        <w:rPr>
          <w:rFonts w:ascii="Arial" w:hAnsi="Arial" w:cs="Arial"/>
          <w:b/>
          <w:bCs/>
          <w:lang w:val="mn-MN"/>
        </w:rPr>
        <w:t xml:space="preserve"> </w:t>
      </w:r>
      <w:r w:rsidRPr="00E942A4">
        <w:rPr>
          <w:rFonts w:ascii="Arial" w:hAnsi="Arial" w:cs="Arial"/>
          <w:lang w:val="mn-MN"/>
        </w:rPr>
        <w:t xml:space="preserve">жилийн хугацааны давтамжтай хэрэгжүүлж байгаа ба хуулийн төсөлд тусгагдсанаар тус хууль даган мөрдөлтийн </w:t>
      </w:r>
      <w:proofErr w:type="spellStart"/>
      <w:r w:rsidRPr="00E942A4">
        <w:rPr>
          <w:rFonts w:ascii="Arial" w:hAnsi="Arial" w:cs="Arial"/>
          <w:lang w:val="mn-MN"/>
        </w:rPr>
        <w:t>түвшинг</w:t>
      </w:r>
      <w:proofErr w:type="spellEnd"/>
      <w:r w:rsidRPr="00E942A4">
        <w:rPr>
          <w:rFonts w:ascii="Arial" w:hAnsi="Arial" w:cs="Arial"/>
          <w:lang w:val="mn-MN"/>
        </w:rPr>
        <w:t xml:space="preserve"> хамгийн багадаа сарын хугацаагаар тодорхойлж, татвар төлөгчдөд цахим татварын системээр</w:t>
      </w:r>
      <w:r w:rsidR="00296CAE" w:rsidRPr="00E942A4">
        <w:rPr>
          <w:rFonts w:ascii="Arial" w:hAnsi="Arial" w:cs="Arial"/>
          <w:lang w:val="mn-MN"/>
        </w:rPr>
        <w:t xml:space="preserve"> тухай бүр</w:t>
      </w:r>
      <w:r w:rsidRPr="00E942A4">
        <w:rPr>
          <w:rFonts w:ascii="Arial" w:hAnsi="Arial" w:cs="Arial"/>
          <w:lang w:val="mn-MN"/>
        </w:rPr>
        <w:t xml:space="preserve"> мэдээлэх чиг үүргийг хэрэгжүүлэхэд дээрх ашиглаж буй серверийг сайжруулах шаардлагатай</w:t>
      </w:r>
      <w:r w:rsidR="00296CAE" w:rsidRPr="00E942A4">
        <w:rPr>
          <w:rFonts w:ascii="Arial" w:hAnsi="Arial" w:cs="Arial"/>
          <w:lang w:val="mn-MN"/>
        </w:rPr>
        <w:t xml:space="preserve">. </w:t>
      </w:r>
    </w:p>
    <w:p w14:paraId="030DF44A" w14:textId="77777777" w:rsidR="002A0DF0" w:rsidRDefault="002A0DF0" w:rsidP="004622FE">
      <w:pPr>
        <w:pStyle w:val="NormalWeb"/>
        <w:spacing w:before="0" w:beforeAutospacing="0" w:after="0" w:afterAutospacing="0" w:line="276" w:lineRule="auto"/>
        <w:ind w:firstLine="720"/>
        <w:jc w:val="both"/>
        <w:rPr>
          <w:rFonts w:ascii="Arial" w:hAnsi="Arial" w:cs="Arial"/>
          <w:b/>
          <w:bCs/>
          <w:lang w:val="mn-MN"/>
        </w:rPr>
      </w:pPr>
    </w:p>
    <w:p w14:paraId="48B94B8D" w14:textId="7894E479" w:rsidR="00977A8D" w:rsidRDefault="0023079B"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b/>
          <w:bCs/>
          <w:lang w:val="mn-MN"/>
        </w:rPr>
        <w:t>“KNIME Server High Availability (HA)”</w:t>
      </w:r>
      <w:r w:rsidRPr="00E942A4">
        <w:rPr>
          <w:rFonts w:ascii="Arial" w:hAnsi="Arial" w:cs="Arial"/>
          <w:lang w:val="mn-MN"/>
        </w:rPr>
        <w:t xml:space="preserve"> серверийн түвшин (version) ахиулахад одоогийн хувилбар дээр нэмэгдээд 2.5 сая төгрөг, программ хангамжийн лицензийн төлбөрт жилд 81.7 сая төгрөг, нийт </w:t>
      </w:r>
      <w:r w:rsidRPr="00E942A4">
        <w:rPr>
          <w:rFonts w:ascii="Arial" w:hAnsi="Arial" w:cs="Arial"/>
          <w:b/>
          <w:bCs/>
          <w:lang w:val="mn-MN"/>
        </w:rPr>
        <w:t>84.2</w:t>
      </w:r>
      <w:r w:rsidRPr="00E942A4">
        <w:rPr>
          <w:rFonts w:ascii="Arial" w:hAnsi="Arial" w:cs="Arial"/>
          <w:lang w:val="mn-MN"/>
        </w:rPr>
        <w:t xml:space="preserve"> </w:t>
      </w:r>
      <w:r w:rsidRPr="00E942A4">
        <w:rPr>
          <w:rFonts w:ascii="Arial" w:hAnsi="Arial" w:cs="Arial"/>
          <w:b/>
          <w:bCs/>
          <w:lang w:val="mn-MN"/>
        </w:rPr>
        <w:t>сая</w:t>
      </w:r>
      <w:r w:rsidRPr="00E942A4">
        <w:rPr>
          <w:rFonts w:ascii="Arial" w:hAnsi="Arial" w:cs="Arial"/>
          <w:lang w:val="mn-MN"/>
        </w:rPr>
        <w:t xml:space="preserve"> төгрөгийн зардал гарахаар байна.</w:t>
      </w:r>
    </w:p>
    <w:p w14:paraId="3B43808B" w14:textId="77777777" w:rsidR="002A0DF0" w:rsidRPr="00E942A4" w:rsidRDefault="002A0DF0" w:rsidP="004622FE">
      <w:pPr>
        <w:pStyle w:val="NormalWeb"/>
        <w:spacing w:before="0" w:beforeAutospacing="0" w:after="0" w:afterAutospacing="0" w:line="276" w:lineRule="auto"/>
        <w:ind w:firstLine="720"/>
        <w:jc w:val="both"/>
        <w:rPr>
          <w:rFonts w:ascii="Arial" w:hAnsi="Arial" w:cs="Arial"/>
          <w:lang w:val="mn-MN"/>
        </w:rPr>
      </w:pPr>
    </w:p>
    <w:p w14:paraId="05A3E191" w14:textId="233E576C" w:rsidR="00166DAE" w:rsidRPr="000632EA" w:rsidRDefault="0030485D" w:rsidP="004622FE">
      <w:pPr>
        <w:pStyle w:val="Heading1"/>
        <w:spacing w:before="0" w:line="360" w:lineRule="auto"/>
        <w:rPr>
          <w:lang w:val="mn-MN"/>
        </w:rPr>
      </w:pPr>
      <w:bookmarkStart w:id="14" w:name="_Toc206158988"/>
      <w:r w:rsidRPr="00E942A4">
        <w:rPr>
          <w:lang w:val="mn-MN"/>
        </w:rPr>
        <w:t>2.3. Үр дүнг тооцох</w:t>
      </w:r>
      <w:bookmarkEnd w:id="14"/>
    </w:p>
    <w:p w14:paraId="0D9A27C4" w14:textId="4912630E" w:rsidR="00166DAE" w:rsidRPr="00E942A4" w:rsidRDefault="00166DAE"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Аргачлалын 4.6-д заасны дагуу зардлын нийт дүнг тооцох үе шатанд төрийн байгууллагаас гарах нийт зардлыг тооцож гаргана. Ингэхдээ өмнө тооцож</w:t>
      </w:r>
      <w:r w:rsidRPr="00E942A4">
        <w:rPr>
          <w:rFonts w:ascii="Arial" w:hAnsi="Arial" w:cs="Arial"/>
          <w:b/>
          <w:bCs/>
          <w:lang w:val="mn-MN"/>
        </w:rPr>
        <w:t xml:space="preserve"> </w:t>
      </w:r>
      <w:r w:rsidRPr="00E942A4">
        <w:rPr>
          <w:rFonts w:ascii="Arial" w:hAnsi="Arial" w:cs="Arial"/>
          <w:lang w:val="mn-MN"/>
        </w:rPr>
        <w:t>гаргасан хүний нөөц, материаллаг болон бусад зардлын нийлбэрийг хүний нөөцийн хэрэгцээнд үржүүлэн тооцно.</w:t>
      </w:r>
    </w:p>
    <w:p w14:paraId="52BAD5A6"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4CE3C119" w14:textId="38685941" w:rsidR="00166DAE" w:rsidRDefault="00166DAE"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Татварын ерөнхий хуульд нэмэлт, өөрчлөлт оруулах тухай хуулийн төслийн Хуулийн төслийн 1 дүгээр зүйлийн </w:t>
      </w:r>
      <w:r w:rsidR="00AA6C69">
        <w:rPr>
          <w:rFonts w:ascii="Arial" w:hAnsi="Arial" w:cs="Arial"/>
          <w:lang w:val="mn-MN"/>
        </w:rPr>
        <w:t>8</w:t>
      </w:r>
      <w:r w:rsidRPr="00E942A4">
        <w:rPr>
          <w:rFonts w:ascii="Arial" w:hAnsi="Arial" w:cs="Arial"/>
          <w:lang w:val="mn-MN"/>
        </w:rPr>
        <w:t>/63 дугаар зүйлийн 63.</w:t>
      </w:r>
      <w:r w:rsidR="00B0781A">
        <w:rPr>
          <w:rFonts w:ascii="Arial" w:hAnsi="Arial" w:cs="Arial"/>
          <w:lang w:val="mn-MN"/>
        </w:rPr>
        <w:t>2</w:t>
      </w:r>
      <w:r w:rsidRPr="00E942A4">
        <w:rPr>
          <w:rFonts w:ascii="Arial" w:hAnsi="Arial" w:cs="Arial"/>
          <w:lang w:val="mn-MN"/>
        </w:rPr>
        <w:t>, 1</w:t>
      </w:r>
      <w:r w:rsidR="00AA6C69">
        <w:rPr>
          <w:rFonts w:ascii="Arial" w:hAnsi="Arial" w:cs="Arial"/>
          <w:lang w:val="mn-MN"/>
        </w:rPr>
        <w:t>1</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 xml:space="preserve"> дугаар зүйлийн</w:t>
      </w:r>
      <w:r w:rsidRPr="00E942A4">
        <w:rPr>
          <w:rFonts w:ascii="Arial" w:hAnsi="Arial" w:cs="Arial"/>
          <w:b/>
          <w:bCs/>
          <w:lang w:val="mn-MN"/>
        </w:rPr>
        <w:t xml:space="preserve"> </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.3, 76</w:t>
      </w:r>
      <w:r w:rsidRPr="00E942A4">
        <w:rPr>
          <w:rFonts w:ascii="Arial" w:hAnsi="Arial" w:cs="Arial"/>
          <w:vertAlign w:val="superscript"/>
          <w:lang w:val="mn-MN"/>
        </w:rPr>
        <w:t>1</w:t>
      </w:r>
      <w:r w:rsidRPr="00E942A4">
        <w:rPr>
          <w:rFonts w:ascii="Arial" w:hAnsi="Arial" w:cs="Arial"/>
          <w:lang w:val="mn-MN"/>
        </w:rPr>
        <w:t xml:space="preserve">.4 дэх </w:t>
      </w:r>
      <w:r w:rsidR="00573A76">
        <w:rPr>
          <w:rFonts w:ascii="Arial" w:hAnsi="Arial" w:cs="Arial"/>
          <w:lang w:val="mn-MN"/>
        </w:rPr>
        <w:t>хэсэг</w:t>
      </w:r>
      <w:r w:rsidRPr="00E942A4">
        <w:rPr>
          <w:rFonts w:ascii="Arial" w:hAnsi="Arial" w:cs="Arial"/>
          <w:lang w:val="mn-MN"/>
        </w:rPr>
        <w:t xml:space="preserve">”-д заасан Монголын татварын албаны хэрэгжүүлэх </w:t>
      </w:r>
      <w:r w:rsidRPr="00E942A4">
        <w:rPr>
          <w:rFonts w:ascii="Arial" w:hAnsi="Arial" w:cs="Arial"/>
          <w:b/>
          <w:bCs/>
          <w:lang w:val="mn-MN"/>
        </w:rPr>
        <w:t>Чиг үүрэг 1-</w:t>
      </w:r>
      <w:r w:rsidRPr="00C356DC">
        <w:rPr>
          <w:rFonts w:ascii="Arial" w:hAnsi="Arial" w:cs="Arial"/>
          <w:b/>
          <w:bCs/>
          <w:lang w:val="mn-MN"/>
        </w:rPr>
        <w:t xml:space="preserve">ээс </w:t>
      </w:r>
      <w:r w:rsidR="00B0781A">
        <w:rPr>
          <w:rFonts w:ascii="Arial" w:hAnsi="Arial" w:cs="Arial"/>
          <w:b/>
          <w:bCs/>
          <w:lang w:val="mn-MN"/>
        </w:rPr>
        <w:t>2</w:t>
      </w:r>
      <w:r w:rsidRPr="00C356DC">
        <w:rPr>
          <w:rFonts w:ascii="Arial" w:hAnsi="Arial" w:cs="Arial"/>
          <w:b/>
          <w:bCs/>
          <w:lang w:val="mn-MN"/>
        </w:rPr>
        <w:t>-д</w:t>
      </w:r>
      <w:r w:rsidRPr="00E942A4">
        <w:rPr>
          <w:rFonts w:ascii="Arial" w:hAnsi="Arial" w:cs="Arial"/>
          <w:lang w:val="mn-MN"/>
        </w:rPr>
        <w:t xml:space="preserve"> заасан үйл ажиллагаа нэмэлтээр хүний нөөцийн зардал гарахгүй, ачаалал </w:t>
      </w:r>
      <w:r w:rsidRPr="00E942A4">
        <w:rPr>
          <w:rFonts w:ascii="Arial" w:hAnsi="Arial" w:cs="Arial"/>
          <w:lang w:val="mn-MN"/>
        </w:rPr>
        <w:lastRenderedPageBreak/>
        <w:t>нэмэгдэхгүй тул хүний нөөцийн зардалтай уялдах материаллаг зардал шаардагдахгүй гэж тооцоолсон.</w:t>
      </w:r>
    </w:p>
    <w:p w14:paraId="5FC85273" w14:textId="77777777" w:rsidR="002A0DF0" w:rsidRPr="00E942A4" w:rsidRDefault="002A0DF0" w:rsidP="004622FE">
      <w:pPr>
        <w:pStyle w:val="NormalWeb"/>
        <w:spacing w:before="0" w:beforeAutospacing="0" w:after="0" w:afterAutospacing="0" w:line="276" w:lineRule="auto"/>
        <w:ind w:firstLine="720"/>
        <w:jc w:val="both"/>
        <w:rPr>
          <w:rFonts w:ascii="Arial" w:hAnsi="Arial" w:cs="Arial"/>
          <w:lang w:val="mn-MN"/>
        </w:rPr>
      </w:pPr>
    </w:p>
    <w:p w14:paraId="36BA962B" w14:textId="29AC923E" w:rsidR="005A5C0B" w:rsidRPr="00E942A4" w:rsidRDefault="00166DAE"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Харин дээрх чиг үүргийг татварын алба одоогийн бүтэц, зохион байгуулалт, ажиллах хүчний </w:t>
      </w:r>
      <w:proofErr w:type="spellStart"/>
      <w:r w:rsidRPr="00E942A4">
        <w:rPr>
          <w:rFonts w:ascii="Arial" w:hAnsi="Arial" w:cs="Arial"/>
          <w:lang w:val="mn-MN"/>
        </w:rPr>
        <w:t>чадавхийн</w:t>
      </w:r>
      <w:proofErr w:type="spellEnd"/>
      <w:r w:rsidRPr="00E942A4">
        <w:rPr>
          <w:rFonts w:ascii="Arial" w:hAnsi="Arial" w:cs="Arial"/>
          <w:lang w:val="mn-MN"/>
        </w:rPr>
        <w:t xml:space="preserve"> хүрээнд хэрэгжүүлэх боломжтой гэж дүгнэсэн тул Нийт зардлыг тодорхойлох томьёонд</w:t>
      </w:r>
      <w:r w:rsidR="00D57C0F" w:rsidRPr="00E942A4">
        <w:rPr>
          <w:rFonts w:ascii="Arial" w:hAnsi="Arial" w:cs="Arial"/>
          <w:lang w:val="mn-MN"/>
        </w:rPr>
        <w:t xml:space="preserve"> </w:t>
      </w:r>
      <w:r w:rsidR="00D57C0F" w:rsidRPr="00C56E16">
        <w:rPr>
          <w:rFonts w:ascii="Arial" w:hAnsi="Arial" w:cs="Arial"/>
          <w:b/>
          <w:bCs/>
          <w:lang w:val="mn-MN"/>
        </w:rPr>
        <w:t>{Нийт зардал=(хүний нөөцийн зардал+материаллаг зардал+бусад зардал)*хүний нөөцийн хэрэгцээ}</w:t>
      </w:r>
      <w:r w:rsidRPr="00E942A4">
        <w:rPr>
          <w:rFonts w:ascii="Arial" w:hAnsi="Arial" w:cs="Arial"/>
          <w:lang w:val="mn-MN"/>
        </w:rPr>
        <w:t xml:space="preserve"> ашиглах “хүний нөөцийн хэрэгцээ” гэх үржигдэхүүнийг чанарын үзүүлэлтэд өөрчлөлт оруулахгүйгээр 1 гэх утгаар илэрхийлэх нь зүйтэй.</w:t>
      </w:r>
    </w:p>
    <w:p w14:paraId="10256A73"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13FFF4C8" w14:textId="189B129A" w:rsidR="00B7204F" w:rsidRPr="00E942A4" w:rsidRDefault="00166DAE"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Иймд дараах байдлаар </w:t>
      </w:r>
      <w:r w:rsidR="00A3232A" w:rsidRPr="00A20025">
        <w:rPr>
          <w:rFonts w:ascii="Arial" w:hAnsi="Arial" w:cs="Arial"/>
          <w:lang w:val="mn-MN"/>
        </w:rPr>
        <w:t>НИЙТ ЗАРДЛЫГ</w:t>
      </w:r>
      <w:r w:rsidRPr="00E942A4">
        <w:rPr>
          <w:rFonts w:ascii="Arial" w:hAnsi="Arial" w:cs="Arial"/>
          <w:lang w:val="mn-MN"/>
        </w:rPr>
        <w:t xml:space="preserve"> </w:t>
      </w:r>
      <w:r w:rsidR="00A3232A" w:rsidRPr="00E942A4">
        <w:rPr>
          <w:rFonts w:ascii="Arial" w:hAnsi="Arial" w:cs="Arial"/>
          <w:lang w:val="mn-MN"/>
        </w:rPr>
        <w:t>тооцоолов. (сая төгрөгөөр)</w:t>
      </w:r>
    </w:p>
    <w:tbl>
      <w:tblPr>
        <w:tblStyle w:val="TableGrid"/>
        <w:tblW w:w="0" w:type="auto"/>
        <w:tblLook w:val="04A0" w:firstRow="1" w:lastRow="0" w:firstColumn="1" w:lastColumn="0" w:noHBand="0" w:noVBand="1"/>
      </w:tblPr>
      <w:tblGrid>
        <w:gridCol w:w="2337"/>
        <w:gridCol w:w="2337"/>
        <w:gridCol w:w="2337"/>
        <w:gridCol w:w="2337"/>
      </w:tblGrid>
      <w:tr w:rsidR="00D57C0F" w:rsidRPr="00303BC5" w14:paraId="5434C030" w14:textId="77777777" w:rsidTr="00A3232A">
        <w:tc>
          <w:tcPr>
            <w:tcW w:w="2337" w:type="dxa"/>
            <w:shd w:val="clear" w:color="auto" w:fill="E8E8E8" w:themeFill="background2"/>
            <w:vAlign w:val="center"/>
          </w:tcPr>
          <w:p w14:paraId="2D9D5510" w14:textId="477D4783" w:rsidR="00D57C0F" w:rsidRPr="00303BC5" w:rsidRDefault="00A3232A"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Хэрэгжүүлэх үйл ажиллагаа, чиг үүрэг</w:t>
            </w:r>
          </w:p>
        </w:tc>
        <w:tc>
          <w:tcPr>
            <w:tcW w:w="2337" w:type="dxa"/>
            <w:shd w:val="clear" w:color="auto" w:fill="E8E8E8" w:themeFill="background2"/>
            <w:vAlign w:val="center"/>
          </w:tcPr>
          <w:p w14:paraId="752B6934" w14:textId="77777777" w:rsidR="00D57C0F" w:rsidRPr="00303BC5" w:rsidRDefault="00A3232A"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Бусад зардал</w:t>
            </w:r>
          </w:p>
          <w:p w14:paraId="07D5241A" w14:textId="2D2EACA4" w:rsidR="00A3232A" w:rsidRPr="00303BC5" w:rsidRDefault="00A3232A" w:rsidP="004622FE">
            <w:pPr>
              <w:pStyle w:val="NormalWeb"/>
              <w:spacing w:before="0" w:beforeAutospacing="0" w:after="0" w:afterAutospacing="0" w:line="276" w:lineRule="auto"/>
              <w:jc w:val="center"/>
              <w:rPr>
                <w:rFonts w:ascii="Arial" w:hAnsi="Arial" w:cs="Arial"/>
                <w:b/>
                <w:bCs/>
                <w:i/>
                <w:iCs/>
                <w:sz w:val="22"/>
                <w:szCs w:val="22"/>
                <w:lang w:val="mn-MN"/>
              </w:rPr>
            </w:pPr>
            <w:r w:rsidRPr="00303BC5">
              <w:rPr>
                <w:rFonts w:ascii="Arial" w:hAnsi="Arial" w:cs="Arial"/>
                <w:b/>
                <w:bCs/>
                <w:i/>
                <w:iCs/>
                <w:sz w:val="22"/>
                <w:szCs w:val="22"/>
                <w:lang w:val="mn-MN"/>
              </w:rPr>
              <w:t>(Хүний нөөц, материаллаг зарда</w:t>
            </w:r>
            <w:r w:rsidR="003A4FC6" w:rsidRPr="00303BC5">
              <w:rPr>
                <w:rFonts w:ascii="Arial" w:hAnsi="Arial" w:cs="Arial"/>
                <w:b/>
                <w:bCs/>
                <w:i/>
                <w:iCs/>
                <w:sz w:val="22"/>
                <w:szCs w:val="22"/>
                <w:lang w:val="mn-MN"/>
              </w:rPr>
              <w:t>лгүй</w:t>
            </w:r>
            <w:r w:rsidRPr="00303BC5">
              <w:rPr>
                <w:rFonts w:ascii="Arial" w:hAnsi="Arial" w:cs="Arial"/>
                <w:b/>
                <w:bCs/>
                <w:i/>
                <w:iCs/>
                <w:sz w:val="22"/>
                <w:szCs w:val="22"/>
                <w:lang w:val="mn-MN"/>
              </w:rPr>
              <w:t>)</w:t>
            </w:r>
          </w:p>
        </w:tc>
        <w:tc>
          <w:tcPr>
            <w:tcW w:w="2337" w:type="dxa"/>
            <w:shd w:val="clear" w:color="auto" w:fill="E8E8E8" w:themeFill="background2"/>
            <w:vAlign w:val="center"/>
          </w:tcPr>
          <w:p w14:paraId="16D6B265" w14:textId="7FE74EE8" w:rsidR="00D57C0F" w:rsidRPr="00303BC5" w:rsidRDefault="00A3232A"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Хүний нөөцийн хэрэгцээ</w:t>
            </w:r>
          </w:p>
        </w:tc>
        <w:tc>
          <w:tcPr>
            <w:tcW w:w="2337" w:type="dxa"/>
            <w:shd w:val="clear" w:color="auto" w:fill="E8E8E8" w:themeFill="background2"/>
            <w:vAlign w:val="center"/>
          </w:tcPr>
          <w:p w14:paraId="458681F7" w14:textId="170E5F9B" w:rsidR="00D57C0F" w:rsidRPr="00303BC5" w:rsidRDefault="00A3232A"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Нийт зардал</w:t>
            </w:r>
          </w:p>
        </w:tc>
      </w:tr>
      <w:tr w:rsidR="00A3232A" w:rsidRPr="00303BC5" w14:paraId="22618027" w14:textId="77777777">
        <w:tc>
          <w:tcPr>
            <w:tcW w:w="2337" w:type="dxa"/>
          </w:tcPr>
          <w:p w14:paraId="06BDDB04" w14:textId="50FED753" w:rsidR="00A3232A" w:rsidRPr="00303BC5" w:rsidRDefault="00A3232A" w:rsidP="004622FE">
            <w:pPr>
              <w:pStyle w:val="NormalWeb"/>
              <w:spacing w:before="0" w:beforeAutospacing="0" w:after="0" w:afterAutospacing="0" w:line="276" w:lineRule="auto"/>
              <w:jc w:val="both"/>
              <w:rPr>
                <w:rFonts w:ascii="Arial" w:hAnsi="Arial" w:cs="Arial"/>
                <w:sz w:val="22"/>
                <w:szCs w:val="22"/>
                <w:lang w:val="mn-MN"/>
              </w:rPr>
            </w:pPr>
            <w:r w:rsidRPr="00303BC5">
              <w:rPr>
                <w:rFonts w:ascii="Arial" w:hAnsi="Arial" w:cs="Arial"/>
                <w:sz w:val="22"/>
                <w:szCs w:val="22"/>
                <w:lang w:val="mn-MN"/>
              </w:rPr>
              <w:t>Чиг үүрэг 1</w:t>
            </w:r>
          </w:p>
        </w:tc>
        <w:tc>
          <w:tcPr>
            <w:tcW w:w="2337" w:type="dxa"/>
          </w:tcPr>
          <w:p w14:paraId="3C87D94F" w14:textId="44EB44B5" w:rsidR="00A3232A" w:rsidRPr="00303BC5" w:rsidRDefault="00B0781A" w:rsidP="004622FE">
            <w:pPr>
              <w:pStyle w:val="NormalWeb"/>
              <w:spacing w:before="0" w:beforeAutospacing="0" w:after="0" w:afterAutospacing="0" w:line="276" w:lineRule="auto"/>
              <w:jc w:val="right"/>
              <w:rPr>
                <w:rFonts w:ascii="Arial" w:hAnsi="Arial" w:cs="Arial"/>
                <w:sz w:val="22"/>
                <w:szCs w:val="22"/>
                <w:lang w:val="mn-MN"/>
              </w:rPr>
            </w:pPr>
            <w:r>
              <w:rPr>
                <w:rFonts w:ascii="Arial" w:hAnsi="Arial" w:cs="Arial"/>
                <w:sz w:val="22"/>
                <w:szCs w:val="22"/>
                <w:lang w:val="mn-MN"/>
              </w:rPr>
              <w:t>543.5</w:t>
            </w:r>
          </w:p>
        </w:tc>
        <w:tc>
          <w:tcPr>
            <w:tcW w:w="2337" w:type="dxa"/>
          </w:tcPr>
          <w:p w14:paraId="42A86FA9" w14:textId="6C05856C" w:rsidR="00A3232A" w:rsidRPr="00303BC5" w:rsidRDefault="00A3232A" w:rsidP="004622FE">
            <w:pPr>
              <w:pStyle w:val="NormalWeb"/>
              <w:spacing w:before="0" w:beforeAutospacing="0" w:after="0" w:afterAutospacing="0" w:line="276" w:lineRule="auto"/>
              <w:jc w:val="right"/>
              <w:rPr>
                <w:rFonts w:ascii="Arial" w:hAnsi="Arial" w:cs="Arial"/>
                <w:sz w:val="22"/>
                <w:szCs w:val="22"/>
                <w:lang w:val="mn-MN"/>
              </w:rPr>
            </w:pPr>
            <w:r w:rsidRPr="00303BC5">
              <w:rPr>
                <w:rFonts w:ascii="Arial" w:hAnsi="Arial" w:cs="Arial"/>
                <w:sz w:val="22"/>
                <w:szCs w:val="22"/>
                <w:lang w:val="mn-MN"/>
              </w:rPr>
              <w:t>1</w:t>
            </w:r>
          </w:p>
        </w:tc>
        <w:tc>
          <w:tcPr>
            <w:tcW w:w="2337" w:type="dxa"/>
          </w:tcPr>
          <w:p w14:paraId="52D07691" w14:textId="3D41406A" w:rsidR="00A3232A" w:rsidRPr="00303BC5" w:rsidRDefault="007D1B35" w:rsidP="004622FE">
            <w:pPr>
              <w:pStyle w:val="NormalWeb"/>
              <w:spacing w:before="0" w:beforeAutospacing="0" w:after="0" w:afterAutospacing="0" w:line="276" w:lineRule="auto"/>
              <w:jc w:val="right"/>
              <w:rPr>
                <w:rFonts w:ascii="Arial" w:hAnsi="Arial" w:cs="Arial"/>
                <w:sz w:val="22"/>
                <w:szCs w:val="22"/>
                <w:lang w:val="mn-MN"/>
              </w:rPr>
            </w:pPr>
            <w:r>
              <w:rPr>
                <w:rFonts w:ascii="Arial" w:hAnsi="Arial" w:cs="Arial"/>
                <w:sz w:val="22"/>
                <w:szCs w:val="22"/>
                <w:lang w:val="mn-MN"/>
              </w:rPr>
              <w:t>543.5</w:t>
            </w:r>
          </w:p>
        </w:tc>
      </w:tr>
      <w:tr w:rsidR="00A3232A" w:rsidRPr="00303BC5" w14:paraId="14177A2F" w14:textId="77777777">
        <w:tc>
          <w:tcPr>
            <w:tcW w:w="2337" w:type="dxa"/>
          </w:tcPr>
          <w:p w14:paraId="117E2C17" w14:textId="36BFACE1" w:rsidR="00A3232A" w:rsidRPr="00303BC5" w:rsidRDefault="00A3232A" w:rsidP="004622FE">
            <w:pPr>
              <w:pStyle w:val="NormalWeb"/>
              <w:spacing w:before="0" w:beforeAutospacing="0" w:after="0" w:afterAutospacing="0" w:line="276" w:lineRule="auto"/>
              <w:jc w:val="both"/>
              <w:rPr>
                <w:rFonts w:ascii="Arial" w:hAnsi="Arial" w:cs="Arial"/>
                <w:sz w:val="22"/>
                <w:szCs w:val="22"/>
                <w:lang w:val="mn-MN"/>
              </w:rPr>
            </w:pPr>
            <w:r w:rsidRPr="00303BC5">
              <w:rPr>
                <w:rFonts w:ascii="Arial" w:hAnsi="Arial" w:cs="Arial"/>
                <w:sz w:val="22"/>
                <w:szCs w:val="22"/>
                <w:lang w:val="mn-MN"/>
              </w:rPr>
              <w:t>Чиг үүрэг 2</w:t>
            </w:r>
          </w:p>
        </w:tc>
        <w:tc>
          <w:tcPr>
            <w:tcW w:w="2337" w:type="dxa"/>
          </w:tcPr>
          <w:p w14:paraId="306E329E" w14:textId="542BCE5C" w:rsidR="00A3232A" w:rsidRPr="00303BC5" w:rsidRDefault="00A3232A" w:rsidP="004622FE">
            <w:pPr>
              <w:pStyle w:val="NormalWeb"/>
              <w:spacing w:before="0" w:beforeAutospacing="0" w:after="0" w:afterAutospacing="0" w:line="276" w:lineRule="auto"/>
              <w:jc w:val="right"/>
              <w:rPr>
                <w:rFonts w:ascii="Arial" w:hAnsi="Arial" w:cs="Arial"/>
                <w:sz w:val="22"/>
                <w:szCs w:val="22"/>
                <w:lang w:val="mn-MN"/>
              </w:rPr>
            </w:pPr>
            <w:r w:rsidRPr="00303BC5">
              <w:rPr>
                <w:rFonts w:ascii="Arial" w:hAnsi="Arial" w:cs="Arial"/>
                <w:sz w:val="22"/>
                <w:szCs w:val="22"/>
                <w:lang w:val="mn-MN"/>
              </w:rPr>
              <w:t>84.2</w:t>
            </w:r>
          </w:p>
        </w:tc>
        <w:tc>
          <w:tcPr>
            <w:tcW w:w="2337" w:type="dxa"/>
          </w:tcPr>
          <w:p w14:paraId="0E989D16" w14:textId="2ADC7C8B" w:rsidR="00A3232A" w:rsidRPr="00303BC5" w:rsidRDefault="00A3232A" w:rsidP="004622FE">
            <w:pPr>
              <w:pStyle w:val="NormalWeb"/>
              <w:spacing w:before="0" w:beforeAutospacing="0" w:after="0" w:afterAutospacing="0" w:line="276" w:lineRule="auto"/>
              <w:jc w:val="right"/>
              <w:rPr>
                <w:rFonts w:ascii="Arial" w:hAnsi="Arial" w:cs="Arial"/>
                <w:sz w:val="22"/>
                <w:szCs w:val="22"/>
                <w:lang w:val="mn-MN"/>
              </w:rPr>
            </w:pPr>
            <w:r w:rsidRPr="00303BC5">
              <w:rPr>
                <w:rFonts w:ascii="Arial" w:hAnsi="Arial" w:cs="Arial"/>
                <w:sz w:val="22"/>
                <w:szCs w:val="22"/>
                <w:lang w:val="mn-MN"/>
              </w:rPr>
              <w:t>1</w:t>
            </w:r>
          </w:p>
        </w:tc>
        <w:tc>
          <w:tcPr>
            <w:tcW w:w="2337" w:type="dxa"/>
          </w:tcPr>
          <w:p w14:paraId="0FCF05A0" w14:textId="4808034D" w:rsidR="00A3232A" w:rsidRPr="00303BC5" w:rsidRDefault="00A3232A" w:rsidP="004622FE">
            <w:pPr>
              <w:pStyle w:val="NormalWeb"/>
              <w:spacing w:before="0" w:beforeAutospacing="0" w:after="0" w:afterAutospacing="0" w:line="276" w:lineRule="auto"/>
              <w:jc w:val="right"/>
              <w:rPr>
                <w:rFonts w:ascii="Arial" w:hAnsi="Arial" w:cs="Arial"/>
                <w:sz w:val="22"/>
                <w:szCs w:val="22"/>
                <w:lang w:val="mn-MN"/>
              </w:rPr>
            </w:pPr>
            <w:r w:rsidRPr="00303BC5">
              <w:rPr>
                <w:rFonts w:ascii="Arial" w:hAnsi="Arial" w:cs="Arial"/>
                <w:sz w:val="22"/>
                <w:szCs w:val="22"/>
                <w:lang w:val="mn-MN"/>
              </w:rPr>
              <w:t>84.2</w:t>
            </w:r>
          </w:p>
        </w:tc>
      </w:tr>
      <w:tr w:rsidR="00A3232A" w:rsidRPr="00303BC5" w14:paraId="7EEF67EA" w14:textId="77777777" w:rsidTr="00A3232A">
        <w:tc>
          <w:tcPr>
            <w:tcW w:w="7011" w:type="dxa"/>
            <w:gridSpan w:val="3"/>
            <w:shd w:val="clear" w:color="auto" w:fill="E8E8E8" w:themeFill="background2"/>
            <w:vAlign w:val="center"/>
          </w:tcPr>
          <w:p w14:paraId="2092E871" w14:textId="078E1E6C" w:rsidR="00A3232A" w:rsidRPr="00303BC5" w:rsidRDefault="00A3232A" w:rsidP="004622FE">
            <w:pPr>
              <w:pStyle w:val="NormalWeb"/>
              <w:spacing w:before="0" w:beforeAutospacing="0" w:after="0" w:afterAutospacing="0" w:line="276" w:lineRule="auto"/>
              <w:jc w:val="center"/>
              <w:rPr>
                <w:rFonts w:ascii="Arial" w:hAnsi="Arial" w:cs="Arial"/>
                <w:b/>
                <w:bCs/>
                <w:sz w:val="22"/>
                <w:szCs w:val="22"/>
                <w:lang w:val="mn-MN"/>
              </w:rPr>
            </w:pPr>
            <w:r w:rsidRPr="00303BC5">
              <w:rPr>
                <w:rFonts w:ascii="Arial" w:hAnsi="Arial" w:cs="Arial"/>
                <w:b/>
                <w:bCs/>
                <w:sz w:val="22"/>
                <w:szCs w:val="22"/>
                <w:lang w:val="mn-MN"/>
              </w:rPr>
              <w:t>Нийт</w:t>
            </w:r>
          </w:p>
        </w:tc>
        <w:tc>
          <w:tcPr>
            <w:tcW w:w="2337" w:type="dxa"/>
            <w:shd w:val="clear" w:color="auto" w:fill="E8E8E8" w:themeFill="background2"/>
          </w:tcPr>
          <w:p w14:paraId="3EEC0101" w14:textId="1A27AE06" w:rsidR="00A3232A" w:rsidRPr="00303BC5" w:rsidRDefault="00572732" w:rsidP="004622FE">
            <w:pPr>
              <w:pStyle w:val="NormalWeb"/>
              <w:spacing w:before="0" w:beforeAutospacing="0" w:after="0" w:afterAutospacing="0" w:line="276" w:lineRule="auto"/>
              <w:jc w:val="right"/>
              <w:rPr>
                <w:rFonts w:ascii="Arial" w:hAnsi="Arial" w:cs="Arial"/>
                <w:b/>
                <w:bCs/>
                <w:sz w:val="22"/>
                <w:szCs w:val="22"/>
                <w:lang w:val="mn-MN"/>
              </w:rPr>
            </w:pPr>
            <w:r>
              <w:rPr>
                <w:rFonts w:ascii="Arial" w:hAnsi="Arial" w:cs="Arial"/>
                <w:b/>
                <w:bCs/>
                <w:sz w:val="22"/>
                <w:szCs w:val="22"/>
                <w:lang w:val="mn-MN"/>
              </w:rPr>
              <w:t>627</w:t>
            </w:r>
            <w:r w:rsidR="00A3232A" w:rsidRPr="00303BC5">
              <w:rPr>
                <w:rFonts w:ascii="Arial" w:hAnsi="Arial" w:cs="Arial"/>
                <w:b/>
                <w:bCs/>
                <w:sz w:val="22"/>
                <w:szCs w:val="22"/>
                <w:lang w:val="mn-MN"/>
              </w:rPr>
              <w:t>.</w:t>
            </w:r>
            <w:r>
              <w:rPr>
                <w:rFonts w:ascii="Arial" w:hAnsi="Arial" w:cs="Arial"/>
                <w:b/>
                <w:bCs/>
                <w:sz w:val="22"/>
                <w:szCs w:val="22"/>
                <w:lang w:val="mn-MN"/>
              </w:rPr>
              <w:t>7</w:t>
            </w:r>
          </w:p>
        </w:tc>
      </w:tr>
    </w:tbl>
    <w:p w14:paraId="65D3735B" w14:textId="77777777" w:rsidR="009762F7" w:rsidRDefault="009762F7" w:rsidP="004622FE">
      <w:pPr>
        <w:pStyle w:val="Heading1"/>
        <w:spacing w:before="0" w:line="360" w:lineRule="auto"/>
        <w:rPr>
          <w:lang w:val="mn-MN"/>
        </w:rPr>
      </w:pPr>
      <w:bookmarkStart w:id="15" w:name="_Toc206158989"/>
    </w:p>
    <w:p w14:paraId="286112EF" w14:textId="649FE9A6" w:rsidR="004604C3" w:rsidRPr="009762F7" w:rsidRDefault="0030485D" w:rsidP="004622FE">
      <w:pPr>
        <w:pStyle w:val="Heading1"/>
        <w:spacing w:before="0" w:line="360" w:lineRule="auto"/>
        <w:rPr>
          <w:lang w:val="mn-MN"/>
        </w:rPr>
      </w:pPr>
      <w:r w:rsidRPr="00E942A4">
        <w:rPr>
          <w:lang w:val="mn-MN"/>
        </w:rPr>
        <w:t>2.4. Хялбарчлах боломжийг шалгах</w:t>
      </w:r>
      <w:bookmarkEnd w:id="15"/>
      <w:r w:rsidRPr="00E942A4">
        <w:rPr>
          <w:lang w:val="mn-MN"/>
        </w:rPr>
        <w:t xml:space="preserve"> </w:t>
      </w:r>
    </w:p>
    <w:tbl>
      <w:tblPr>
        <w:tblStyle w:val="TableGrid"/>
        <w:tblW w:w="9355" w:type="dxa"/>
        <w:tblLook w:val="04A0" w:firstRow="1" w:lastRow="0" w:firstColumn="1" w:lastColumn="0" w:noHBand="0" w:noVBand="1"/>
      </w:tblPr>
      <w:tblGrid>
        <w:gridCol w:w="5575"/>
        <w:gridCol w:w="3780"/>
      </w:tblGrid>
      <w:tr w:rsidR="008D2ECB" w:rsidRPr="0023307E" w14:paraId="4698BDE6" w14:textId="77777777" w:rsidTr="005C2602">
        <w:tc>
          <w:tcPr>
            <w:tcW w:w="9355" w:type="dxa"/>
            <w:gridSpan w:val="2"/>
            <w:shd w:val="clear" w:color="auto" w:fill="E8E8E8" w:themeFill="background2"/>
          </w:tcPr>
          <w:p w14:paraId="06B771E3" w14:textId="77777777" w:rsidR="008D2ECB" w:rsidRPr="00303BC5" w:rsidRDefault="008D2ECB" w:rsidP="004622FE">
            <w:pPr>
              <w:pStyle w:val="NormalWeb"/>
              <w:spacing w:before="0" w:beforeAutospacing="0" w:after="0" w:afterAutospacing="0" w:line="276" w:lineRule="auto"/>
              <w:jc w:val="center"/>
              <w:rPr>
                <w:rFonts w:ascii="Arial" w:hAnsi="Arial" w:cs="Arial"/>
                <w:sz w:val="22"/>
                <w:szCs w:val="22"/>
                <w:lang w:val="mn-MN"/>
              </w:rPr>
            </w:pPr>
            <w:r w:rsidRPr="00303BC5">
              <w:rPr>
                <w:rFonts w:ascii="Arial" w:hAnsi="Arial" w:cs="Arial"/>
                <w:b/>
                <w:bCs/>
                <w:sz w:val="22"/>
                <w:szCs w:val="22"/>
                <w:lang w:val="mn-MN"/>
              </w:rPr>
              <w:t>Хуулийн төслөөр Татварын ерөнхий хуулийн хассан, хүчингүй болгосон хэсэг</w:t>
            </w:r>
          </w:p>
        </w:tc>
      </w:tr>
      <w:tr w:rsidR="008D2ECB" w:rsidRPr="0023307E" w14:paraId="4EF31CF4" w14:textId="77777777" w:rsidTr="00772116">
        <w:tc>
          <w:tcPr>
            <w:tcW w:w="5575" w:type="dxa"/>
            <w:vAlign w:val="center"/>
          </w:tcPr>
          <w:p w14:paraId="435391EE" w14:textId="77777777" w:rsidR="00250875" w:rsidRPr="00250875" w:rsidRDefault="00250875" w:rsidP="00772116">
            <w:pPr>
              <w:pStyle w:val="NormalWeb"/>
              <w:spacing w:before="0" w:beforeAutospacing="0" w:after="0" w:afterAutospacing="0" w:line="276" w:lineRule="auto"/>
              <w:rPr>
                <w:rFonts w:ascii="Arial" w:hAnsi="Arial" w:cs="Arial"/>
                <w:sz w:val="22"/>
                <w:szCs w:val="22"/>
                <w:lang w:val="mn-MN"/>
              </w:rPr>
            </w:pPr>
            <w:r w:rsidRPr="00250875">
              <w:rPr>
                <w:rFonts w:ascii="Arial" w:hAnsi="Arial" w:cs="Arial"/>
                <w:b/>
                <w:bCs/>
                <w:sz w:val="22"/>
                <w:szCs w:val="22"/>
                <w:lang w:val="mn-MN"/>
              </w:rPr>
              <w:t>5 дугаар зүйл.</w:t>
            </w:r>
            <w:r w:rsidRPr="00250875">
              <w:rPr>
                <w:rFonts w:ascii="Arial" w:hAnsi="Arial" w:cs="Arial"/>
                <w:sz w:val="22"/>
                <w:szCs w:val="22"/>
                <w:lang w:val="mn-MN"/>
              </w:rPr>
              <w:t xml:space="preserve">Татварын ерөнхий хуулийн 18 дугаар зүйлийн 18.18.6 дахь заалтын “энэ хуулийн 18.15-д заасныг болон” гэснийг хассугай. </w:t>
            </w:r>
          </w:p>
          <w:p w14:paraId="153EFDCE" w14:textId="77777777" w:rsidR="00250875" w:rsidRPr="00250875" w:rsidRDefault="00250875" w:rsidP="00772116">
            <w:pPr>
              <w:pStyle w:val="NormalWeb"/>
              <w:spacing w:before="0" w:beforeAutospacing="0" w:after="0" w:afterAutospacing="0" w:line="276" w:lineRule="auto"/>
              <w:rPr>
                <w:rFonts w:ascii="Arial" w:hAnsi="Arial" w:cs="Arial"/>
                <w:sz w:val="22"/>
                <w:szCs w:val="22"/>
                <w:lang w:val="mn-MN"/>
              </w:rPr>
            </w:pPr>
            <w:r w:rsidRPr="00250875">
              <w:rPr>
                <w:rFonts w:ascii="Arial" w:hAnsi="Arial" w:cs="Arial"/>
                <w:b/>
                <w:bCs/>
                <w:sz w:val="22"/>
                <w:szCs w:val="22"/>
                <w:lang w:val="mn-MN"/>
              </w:rPr>
              <w:t>6 дугаар зүйл.</w:t>
            </w:r>
            <w:r w:rsidRPr="00250875">
              <w:rPr>
                <w:rFonts w:ascii="Arial" w:hAnsi="Arial" w:cs="Arial"/>
                <w:sz w:val="22"/>
                <w:szCs w:val="22"/>
                <w:lang w:val="mn-MN"/>
              </w:rPr>
              <w:t>Татварын ерөнхий хуулийн 18 дугаар зүйлийн 18.15 дахь хэсгийг хүчингүй болсонд тооцсугай.</w:t>
            </w:r>
          </w:p>
          <w:p w14:paraId="34213960" w14:textId="2C9B95D6" w:rsidR="008D2ECB" w:rsidRPr="00303BC5" w:rsidRDefault="008D2ECB" w:rsidP="00772116">
            <w:pPr>
              <w:pStyle w:val="NormalWeb"/>
              <w:spacing w:before="0" w:beforeAutospacing="0" w:after="0" w:afterAutospacing="0" w:line="276" w:lineRule="auto"/>
              <w:rPr>
                <w:rFonts w:ascii="Arial" w:hAnsi="Arial" w:cs="Arial"/>
                <w:b/>
                <w:bCs/>
                <w:sz w:val="22"/>
                <w:szCs w:val="22"/>
                <w:lang w:val="mn-MN"/>
              </w:rPr>
            </w:pPr>
          </w:p>
        </w:tc>
        <w:tc>
          <w:tcPr>
            <w:tcW w:w="3780" w:type="dxa"/>
            <w:vAlign w:val="center"/>
          </w:tcPr>
          <w:p w14:paraId="79DDD9A2" w14:textId="2069CD94" w:rsidR="008D2ECB" w:rsidRPr="00303BC5" w:rsidRDefault="008D2ECB" w:rsidP="004622FE">
            <w:pPr>
              <w:pStyle w:val="NormalWeb"/>
              <w:spacing w:before="0" w:beforeAutospacing="0" w:after="0" w:afterAutospacing="0" w:line="276" w:lineRule="auto"/>
              <w:jc w:val="both"/>
              <w:rPr>
                <w:rFonts w:ascii="Arial" w:hAnsi="Arial" w:cs="Arial"/>
                <w:sz w:val="22"/>
                <w:szCs w:val="22"/>
                <w:lang w:val="mn-MN"/>
              </w:rPr>
            </w:pPr>
            <w:r w:rsidRPr="00303BC5">
              <w:rPr>
                <w:rFonts w:ascii="Arial" w:hAnsi="Arial" w:cs="Arial"/>
                <w:sz w:val="22"/>
                <w:szCs w:val="22"/>
                <w:lang w:val="mn-MN"/>
              </w:rPr>
              <w:t>Тухайн зохицуулалт нь Монголын татварын албанд үүрэг үүсгээгүй ба татварын албаны бүтэц, тогтолцоог өөрчилсөн агуулгатай тул стандарт үйл ажиллагааг тодорхойлох шаардлагагүйгээс гадна нэмэлтээр хүний нөөц, материаллаг болон бусад зардал шаардагдахгүй.</w:t>
            </w:r>
          </w:p>
        </w:tc>
      </w:tr>
    </w:tbl>
    <w:p w14:paraId="0447FE7C" w14:textId="77777777" w:rsidR="004604C3" w:rsidRPr="00E942A4" w:rsidRDefault="004604C3" w:rsidP="004622FE">
      <w:pPr>
        <w:pStyle w:val="NormalWeb"/>
        <w:spacing w:before="0" w:beforeAutospacing="0" w:after="0" w:afterAutospacing="0" w:line="276" w:lineRule="auto"/>
        <w:jc w:val="both"/>
        <w:rPr>
          <w:rFonts w:ascii="Arial" w:hAnsi="Arial" w:cs="Arial"/>
          <w:lang w:val="mn-MN"/>
        </w:rPr>
      </w:pPr>
      <w:r w:rsidRPr="00E942A4">
        <w:rPr>
          <w:rFonts w:ascii="Arial" w:hAnsi="Arial" w:cs="Arial"/>
          <w:lang w:val="mn-MN"/>
        </w:rPr>
        <w:tab/>
      </w:r>
    </w:p>
    <w:p w14:paraId="30F7EA75" w14:textId="2490C14D" w:rsidR="00EE3906" w:rsidRPr="00777880" w:rsidRDefault="00867056" w:rsidP="004622FE">
      <w:pPr>
        <w:pStyle w:val="Heading1"/>
        <w:spacing w:before="0" w:line="360" w:lineRule="auto"/>
        <w:jc w:val="center"/>
        <w:rPr>
          <w:lang w:val="mn-MN"/>
        </w:rPr>
      </w:pPr>
      <w:bookmarkStart w:id="16" w:name="_Toc206157989"/>
      <w:bookmarkStart w:id="17" w:name="_Toc206158667"/>
      <w:bookmarkStart w:id="18" w:name="_Toc206158765"/>
      <w:bookmarkStart w:id="19" w:name="_Toc206158827"/>
      <w:bookmarkStart w:id="20" w:name="_Toc206158990"/>
      <w:r w:rsidRPr="00E942A4">
        <w:rPr>
          <w:lang w:val="mn-MN"/>
        </w:rPr>
        <w:t>ГУРАВ. НЭГДСЭН ДҮГНЭЛТ</w:t>
      </w:r>
      <w:bookmarkEnd w:id="16"/>
      <w:bookmarkEnd w:id="17"/>
      <w:bookmarkEnd w:id="18"/>
      <w:bookmarkEnd w:id="19"/>
      <w:bookmarkEnd w:id="20"/>
    </w:p>
    <w:p w14:paraId="146E4DE8" w14:textId="275542FF" w:rsidR="00E942A4" w:rsidRDefault="008B1BDE"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Хууль тогтоомжийн тухай хуульд нэмэлт, өөрчлөлт оруулах тухай хуулийн төслийг хэрэгжүүлэхтэй холбогдон гарах зардлыг урьдчилан тодорхойлох, зардал бууруулж, ачааллыг багасгах хувилбарын талаар санал, зөвлөмж боловсруулах зорилгоор энэхүү судалгааг гүйцэтгэлээ. Ингэхдээ Монгол Улсын Засгийн газрын 2016 оны 59 дүгээр тогтоолын 4 дүгээр хавсралтаар баталсан “Хуулийн төслийг хэрэгжүүлэхтэй холбогдон гарах зардлын тооцоо хийх аргачлал”-ыг баримтлан тооцоолов.</w:t>
      </w:r>
    </w:p>
    <w:p w14:paraId="7BE7391C" w14:textId="77777777" w:rsidR="002A0DF0" w:rsidRPr="00E942A4" w:rsidRDefault="002A0DF0" w:rsidP="004622FE">
      <w:pPr>
        <w:pStyle w:val="NormalWeb"/>
        <w:spacing w:before="0" w:beforeAutospacing="0" w:after="0" w:afterAutospacing="0" w:line="276" w:lineRule="auto"/>
        <w:ind w:firstLine="720"/>
        <w:jc w:val="both"/>
        <w:rPr>
          <w:rFonts w:ascii="Arial" w:hAnsi="Arial" w:cs="Arial"/>
          <w:lang w:val="mn-MN"/>
        </w:rPr>
      </w:pPr>
    </w:p>
    <w:p w14:paraId="7614F6A9" w14:textId="4AA34880" w:rsidR="00E942A4" w:rsidRPr="004077F7" w:rsidRDefault="00917037" w:rsidP="004622FE">
      <w:pPr>
        <w:pStyle w:val="Heading1"/>
        <w:spacing w:before="0" w:line="360" w:lineRule="auto"/>
        <w:rPr>
          <w:lang w:val="mn-MN"/>
        </w:rPr>
      </w:pPr>
      <w:bookmarkStart w:id="21" w:name="_Toc206158991"/>
      <w:r>
        <w:rPr>
          <w:lang w:val="mn-MN"/>
        </w:rPr>
        <w:t>3</w:t>
      </w:r>
      <w:r w:rsidR="00E942A4" w:rsidRPr="00E942A4">
        <w:rPr>
          <w:lang w:val="mn-MN"/>
        </w:rPr>
        <w:t>.</w:t>
      </w:r>
      <w:r>
        <w:rPr>
          <w:lang w:val="mn-MN"/>
        </w:rPr>
        <w:t>1.</w:t>
      </w:r>
      <w:r w:rsidR="00E942A4" w:rsidRPr="00E942A4">
        <w:rPr>
          <w:lang w:val="mn-MN"/>
        </w:rPr>
        <w:t xml:space="preserve"> Төрийн байгууллагад үүсэх зардлын тухайд</w:t>
      </w:r>
      <w:bookmarkEnd w:id="21"/>
    </w:p>
    <w:p w14:paraId="3A424336" w14:textId="7C65423E" w:rsidR="008B1BDE" w:rsidRDefault="008B1BDE"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Хуулийн төслийн</w:t>
      </w:r>
      <w:r w:rsidR="000917C9" w:rsidRPr="00E942A4">
        <w:rPr>
          <w:rFonts w:ascii="Arial" w:hAnsi="Arial" w:cs="Arial"/>
          <w:lang w:val="mn-MN"/>
        </w:rPr>
        <w:t xml:space="preserve"> зардлын тооцоо хийсэн</w:t>
      </w:r>
      <w:r w:rsidRPr="00E942A4">
        <w:rPr>
          <w:rFonts w:ascii="Arial" w:hAnsi="Arial" w:cs="Arial"/>
          <w:lang w:val="mn-MN"/>
        </w:rPr>
        <w:t xml:space="preserve"> зохицуулалт нь Татварын албанд үүрэг үүсгэсэн ба үүнтэй холбогдон хэрэгжүүлэх чиг үүрэг бүрээр зардлын тооцоог хийж, судалгааны тайланд тусгасан. Тухайлбал уг хуулийн төсөл батлагдсанаар </w:t>
      </w:r>
      <w:r w:rsidRPr="00E942A4">
        <w:rPr>
          <w:rFonts w:ascii="Arial" w:hAnsi="Arial" w:cs="Arial"/>
          <w:lang w:val="mn-MN"/>
        </w:rPr>
        <w:lastRenderedPageBreak/>
        <w:t xml:space="preserve">хэрэгжүүлэх </w:t>
      </w:r>
      <w:r w:rsidR="000917C9" w:rsidRPr="00E942A4">
        <w:rPr>
          <w:rFonts w:ascii="Arial" w:hAnsi="Arial" w:cs="Arial"/>
          <w:lang w:val="mn-MN"/>
        </w:rPr>
        <w:t xml:space="preserve">чиг үүргийн </w:t>
      </w:r>
      <w:r w:rsidRPr="00E942A4">
        <w:rPr>
          <w:rFonts w:ascii="Arial" w:hAnsi="Arial" w:cs="Arial"/>
          <w:lang w:val="mn-MN"/>
        </w:rPr>
        <w:t>хүрээнд татварын албанд дараах хэмжээний зардал үүсэхээр байна.</w:t>
      </w:r>
    </w:p>
    <w:p w14:paraId="35757A93" w14:textId="77777777" w:rsidR="002A0DF0" w:rsidRPr="00E942A4" w:rsidRDefault="002A0DF0" w:rsidP="004622FE">
      <w:pPr>
        <w:pStyle w:val="NormalWeb"/>
        <w:spacing w:before="0" w:beforeAutospacing="0" w:after="0" w:afterAutospacing="0" w:line="276" w:lineRule="auto"/>
        <w:ind w:firstLine="720"/>
        <w:jc w:val="both"/>
        <w:rPr>
          <w:rFonts w:ascii="Arial" w:hAnsi="Arial" w:cs="Arial"/>
          <w:lang w:val="mn-MN"/>
        </w:rPr>
      </w:pPr>
    </w:p>
    <w:p w14:paraId="4538B0C3" w14:textId="07250ECD" w:rsidR="003A4FC6" w:rsidRDefault="003A4FC6"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Татварын ерөнхий хуульд нэмэлт, өөрчлөлт оруулах тухай хуулийн төслийн Хуулийн төслийн 1 дүгээр зүйлийн </w:t>
      </w:r>
      <w:r w:rsidR="00E35E9E">
        <w:rPr>
          <w:rFonts w:ascii="Arial" w:hAnsi="Arial" w:cs="Arial"/>
          <w:lang w:val="mn-MN"/>
        </w:rPr>
        <w:t>8</w:t>
      </w:r>
      <w:r w:rsidRPr="00E942A4">
        <w:rPr>
          <w:rFonts w:ascii="Arial" w:hAnsi="Arial" w:cs="Arial"/>
          <w:lang w:val="mn-MN"/>
        </w:rPr>
        <w:t>/63 дугаар зүйлийн 63.</w:t>
      </w:r>
      <w:r w:rsidR="005523BB">
        <w:rPr>
          <w:rFonts w:ascii="Arial" w:hAnsi="Arial" w:cs="Arial"/>
          <w:lang w:val="mn-MN"/>
        </w:rPr>
        <w:t>2</w:t>
      </w:r>
      <w:r w:rsidRPr="00E942A4">
        <w:rPr>
          <w:rFonts w:ascii="Arial" w:hAnsi="Arial" w:cs="Arial"/>
          <w:lang w:val="mn-MN"/>
        </w:rPr>
        <w:t>, 1</w:t>
      </w:r>
      <w:r w:rsidR="00E35E9E">
        <w:rPr>
          <w:rFonts w:ascii="Arial" w:hAnsi="Arial" w:cs="Arial"/>
          <w:lang w:val="mn-MN"/>
        </w:rPr>
        <w:t>1</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 xml:space="preserve"> дугаар зүйлийн</w:t>
      </w:r>
      <w:r w:rsidRPr="00E942A4">
        <w:rPr>
          <w:rFonts w:ascii="Arial" w:hAnsi="Arial" w:cs="Arial"/>
          <w:b/>
          <w:bCs/>
          <w:lang w:val="mn-MN"/>
        </w:rPr>
        <w:t xml:space="preserve"> </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.3, 76</w:t>
      </w:r>
      <w:r w:rsidRPr="00E942A4">
        <w:rPr>
          <w:rFonts w:ascii="Arial" w:hAnsi="Arial" w:cs="Arial"/>
          <w:vertAlign w:val="superscript"/>
          <w:lang w:val="mn-MN"/>
        </w:rPr>
        <w:t>1</w:t>
      </w:r>
      <w:r w:rsidRPr="00E942A4">
        <w:rPr>
          <w:rFonts w:ascii="Arial" w:hAnsi="Arial" w:cs="Arial"/>
          <w:lang w:val="mn-MN"/>
        </w:rPr>
        <w:t xml:space="preserve">.4 дэх </w:t>
      </w:r>
      <w:r w:rsidR="00D676BD">
        <w:rPr>
          <w:rFonts w:ascii="Arial" w:hAnsi="Arial" w:cs="Arial"/>
          <w:lang w:val="mn-MN"/>
        </w:rPr>
        <w:t>хэсэг</w:t>
      </w:r>
      <w:r w:rsidRPr="00E942A4">
        <w:rPr>
          <w:rFonts w:ascii="Arial" w:hAnsi="Arial" w:cs="Arial"/>
          <w:lang w:val="mn-MN"/>
        </w:rPr>
        <w:t>”-</w:t>
      </w:r>
      <w:r w:rsidR="00573A76">
        <w:rPr>
          <w:rFonts w:ascii="Arial" w:hAnsi="Arial" w:cs="Arial"/>
          <w:lang w:val="mn-MN"/>
        </w:rPr>
        <w:t>т</w:t>
      </w:r>
      <w:r w:rsidRPr="00E942A4">
        <w:rPr>
          <w:rFonts w:ascii="Arial" w:hAnsi="Arial" w:cs="Arial"/>
          <w:lang w:val="mn-MN"/>
        </w:rPr>
        <w:t xml:space="preserve"> заасан Монголын татварын албаны хэрэгжүүлэх </w:t>
      </w:r>
      <w:r w:rsidRPr="00E942A4">
        <w:rPr>
          <w:rFonts w:ascii="Arial" w:hAnsi="Arial" w:cs="Arial"/>
          <w:b/>
          <w:bCs/>
          <w:lang w:val="mn-MN"/>
        </w:rPr>
        <w:t xml:space="preserve">Чиг үүрэг 1-ээс </w:t>
      </w:r>
      <w:r w:rsidR="005523BB">
        <w:rPr>
          <w:rFonts w:ascii="Arial" w:hAnsi="Arial" w:cs="Arial"/>
          <w:b/>
          <w:bCs/>
          <w:lang w:val="mn-MN"/>
        </w:rPr>
        <w:t>2</w:t>
      </w:r>
      <w:r w:rsidRPr="00E942A4">
        <w:rPr>
          <w:rFonts w:ascii="Arial" w:hAnsi="Arial" w:cs="Arial"/>
          <w:lang w:val="mn-MN"/>
        </w:rPr>
        <w:t>-</w:t>
      </w:r>
      <w:r w:rsidR="00573A76">
        <w:rPr>
          <w:rFonts w:ascii="Arial" w:hAnsi="Arial" w:cs="Arial"/>
          <w:lang w:val="mn-MN"/>
        </w:rPr>
        <w:t>т</w:t>
      </w:r>
      <w:r w:rsidRPr="00E942A4">
        <w:rPr>
          <w:rFonts w:ascii="Arial" w:hAnsi="Arial" w:cs="Arial"/>
          <w:lang w:val="mn-MN"/>
        </w:rPr>
        <w:t xml:space="preserve"> заасан үйл ажиллагаа нэмэлтээр хүний нөөцийн зардал гарахгүй, ачаалал нэмэгдэхгүй тул хүний нөөцийн зардалтай уялдах материаллаг зардал шаардагдахгүй гэж тооцоолов.</w:t>
      </w:r>
    </w:p>
    <w:p w14:paraId="6C1E09B1" w14:textId="77777777" w:rsidR="002A0DF0" w:rsidRPr="00E942A4" w:rsidRDefault="002A0DF0" w:rsidP="004622FE">
      <w:pPr>
        <w:pStyle w:val="NormalWeb"/>
        <w:spacing w:before="0" w:beforeAutospacing="0" w:after="0" w:afterAutospacing="0" w:line="276" w:lineRule="auto"/>
        <w:ind w:firstLine="720"/>
        <w:jc w:val="both"/>
        <w:rPr>
          <w:rFonts w:ascii="Arial" w:hAnsi="Arial" w:cs="Arial"/>
          <w:lang w:val="mn-MN"/>
        </w:rPr>
      </w:pPr>
    </w:p>
    <w:p w14:paraId="3CB6F0C7" w14:textId="025CA245" w:rsidR="003A4FC6" w:rsidRDefault="003A4FC6"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 xml:space="preserve">Харин тухайн чиг үүрэг, ажил, үйлчилгээг гүйцэтгэхэд дагалдан гарах бусад зардлыг бодитой, дундаж үзүүлэлтэд үндэслэн гаргасан.Үүнд: </w:t>
      </w:r>
    </w:p>
    <w:p w14:paraId="1823A032" w14:textId="77777777" w:rsidR="002A0DF0" w:rsidRPr="00E942A4" w:rsidRDefault="002A0DF0" w:rsidP="004622FE">
      <w:pPr>
        <w:pStyle w:val="NormalWeb"/>
        <w:spacing w:before="0" w:beforeAutospacing="0" w:after="0" w:afterAutospacing="0" w:line="276" w:lineRule="auto"/>
        <w:ind w:firstLine="720"/>
        <w:jc w:val="both"/>
        <w:rPr>
          <w:rFonts w:ascii="Arial" w:hAnsi="Arial" w:cs="Arial"/>
          <w:lang w:val="mn-MN"/>
        </w:rPr>
      </w:pPr>
    </w:p>
    <w:p w14:paraId="1BE8B489" w14:textId="0311B08D" w:rsidR="003A4FC6" w:rsidRDefault="003A4FC6"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b/>
          <w:bCs/>
          <w:lang w:val="mn-MN"/>
        </w:rPr>
        <w:t>Чиг үүрэг 1.</w:t>
      </w:r>
      <w:r w:rsidRPr="00E942A4">
        <w:rPr>
          <w:rFonts w:ascii="Arial" w:hAnsi="Arial" w:cs="Arial"/>
          <w:lang w:val="mn-MN"/>
        </w:rPr>
        <w:t xml:space="preserve"> Монголын татварын албаны дансны битүүмжлэлийг цуцалсан шийдвэрийг татвар төлөгч болон харилцагч банканд гардуулах, хүргүүлэх үйл ажиллагаанд (Хуулийн төслийн 1 дүгээр зүйлийн </w:t>
      </w:r>
      <w:r w:rsidR="00E35E9E">
        <w:rPr>
          <w:rFonts w:ascii="Arial" w:hAnsi="Arial" w:cs="Arial"/>
          <w:lang w:val="mn-MN"/>
        </w:rPr>
        <w:t>8</w:t>
      </w:r>
      <w:r w:rsidRPr="00E942A4">
        <w:rPr>
          <w:rFonts w:ascii="Arial" w:hAnsi="Arial" w:cs="Arial"/>
          <w:lang w:val="mn-MN"/>
        </w:rPr>
        <w:t>/63 дугаар зүйлийн 63.</w:t>
      </w:r>
      <w:r w:rsidR="007E5095">
        <w:rPr>
          <w:rFonts w:ascii="Arial" w:hAnsi="Arial" w:cs="Arial"/>
          <w:lang w:val="mn-MN"/>
        </w:rPr>
        <w:t>2</w:t>
      </w:r>
      <w:r w:rsidRPr="00E942A4">
        <w:rPr>
          <w:rFonts w:ascii="Arial" w:hAnsi="Arial" w:cs="Arial"/>
          <w:lang w:val="mn-MN"/>
        </w:rPr>
        <w:t xml:space="preserve">) шуудангийн зардал </w:t>
      </w:r>
      <w:r w:rsidR="0055047B" w:rsidRPr="00E942A4">
        <w:rPr>
          <w:rFonts w:ascii="Arial" w:hAnsi="Arial" w:cs="Arial"/>
          <w:lang w:val="mn-MN"/>
        </w:rPr>
        <w:t xml:space="preserve">жилд дунджаар </w:t>
      </w:r>
      <w:r w:rsidRPr="00E942A4">
        <w:rPr>
          <w:rFonts w:ascii="Arial" w:hAnsi="Arial" w:cs="Arial"/>
          <w:lang w:val="mn-MN"/>
        </w:rPr>
        <w:t xml:space="preserve">нийт </w:t>
      </w:r>
      <w:r w:rsidR="007E5095">
        <w:rPr>
          <w:rFonts w:ascii="Arial" w:hAnsi="Arial" w:cs="Arial"/>
          <w:lang w:val="mn-MN"/>
        </w:rPr>
        <w:t>543</w:t>
      </w:r>
      <w:r w:rsidRPr="00E942A4">
        <w:rPr>
          <w:rFonts w:ascii="Arial" w:hAnsi="Arial" w:cs="Arial"/>
          <w:lang w:val="mn-MN"/>
        </w:rPr>
        <w:t>.</w:t>
      </w:r>
      <w:r w:rsidR="007E5095">
        <w:rPr>
          <w:rFonts w:ascii="Arial" w:hAnsi="Arial" w:cs="Arial"/>
          <w:lang w:val="mn-MN"/>
        </w:rPr>
        <w:t>5</w:t>
      </w:r>
      <w:r w:rsidRPr="00E942A4">
        <w:rPr>
          <w:rFonts w:ascii="Arial" w:hAnsi="Arial" w:cs="Arial"/>
          <w:lang w:val="mn-MN"/>
        </w:rPr>
        <w:t xml:space="preserve"> сая төгрөг гарахаар тооцоолсон боловч цахим татварын систем, нийтийн мэдээллийн дэд бүтцийг ашиглан мэдэгдэл </w:t>
      </w:r>
      <w:r w:rsidR="0055047B" w:rsidRPr="00E942A4">
        <w:rPr>
          <w:rFonts w:ascii="Arial" w:hAnsi="Arial" w:cs="Arial"/>
          <w:lang w:val="mn-MN"/>
        </w:rPr>
        <w:t xml:space="preserve">хүргүүлэхэд </w:t>
      </w:r>
      <w:r w:rsidRPr="00E942A4">
        <w:rPr>
          <w:rFonts w:ascii="Arial" w:hAnsi="Arial" w:cs="Arial"/>
          <w:lang w:val="mn-MN"/>
        </w:rPr>
        <w:t>тухайн зардал буур</w:t>
      </w:r>
      <w:r w:rsidR="0055047B" w:rsidRPr="00E942A4">
        <w:rPr>
          <w:rFonts w:ascii="Arial" w:hAnsi="Arial" w:cs="Arial"/>
          <w:lang w:val="mn-MN"/>
        </w:rPr>
        <w:t>ах боломжтой гэж дүгнэлээ.</w:t>
      </w:r>
    </w:p>
    <w:p w14:paraId="13E4FAB7" w14:textId="77777777" w:rsidR="002A0DF0" w:rsidRPr="00E942A4" w:rsidRDefault="002A0DF0" w:rsidP="004622FE">
      <w:pPr>
        <w:pStyle w:val="NormalWeb"/>
        <w:spacing w:before="0" w:beforeAutospacing="0" w:after="0" w:afterAutospacing="0" w:line="276" w:lineRule="auto"/>
        <w:ind w:firstLine="720"/>
        <w:jc w:val="both"/>
        <w:rPr>
          <w:rFonts w:ascii="Arial" w:hAnsi="Arial" w:cs="Arial"/>
          <w:lang w:val="mn-MN"/>
        </w:rPr>
      </w:pPr>
    </w:p>
    <w:p w14:paraId="57E2EC2C" w14:textId="7C012E4E" w:rsidR="0055047B" w:rsidRPr="00E942A4" w:rsidRDefault="0055047B"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b/>
          <w:bCs/>
          <w:lang w:val="mn-MN"/>
        </w:rPr>
        <w:t>Чиг үүрэг 2.</w:t>
      </w:r>
      <w:r w:rsidRPr="00E942A4">
        <w:rPr>
          <w:rFonts w:ascii="Arial" w:hAnsi="Arial" w:cs="Arial"/>
          <w:lang w:val="mn-MN"/>
        </w:rPr>
        <w:t xml:space="preserve"> Хууль даган мөрдөлтийн </w:t>
      </w:r>
      <w:proofErr w:type="spellStart"/>
      <w:r w:rsidRPr="00E942A4">
        <w:rPr>
          <w:rFonts w:ascii="Arial" w:hAnsi="Arial" w:cs="Arial"/>
          <w:lang w:val="mn-MN"/>
        </w:rPr>
        <w:t>түвшинг</w:t>
      </w:r>
      <w:proofErr w:type="spellEnd"/>
      <w:r w:rsidRPr="00E942A4">
        <w:rPr>
          <w:rFonts w:ascii="Arial" w:hAnsi="Arial" w:cs="Arial"/>
          <w:lang w:val="mn-MN"/>
        </w:rPr>
        <w:t xml:space="preserve"> тодорхойлох, шинэчлэх болон татвар төлөгчийг эрсдэлээс урьдчилан сэргийлэх зорилгоор хууль даган мөрдөлтийн түвшин буурах, татварын эрсдэлийн үнэлгээнд сөргөөр нөлөөлсөн, нөлөөлөх нөхцөл бүрдсэн тохиолдолд татвар төлөгчид мэдээлэх үйл ажиллагааг (Хуулийн төслийн 1 дүгээр зүйлийн 1</w:t>
      </w:r>
      <w:r w:rsidR="00E35E9E">
        <w:rPr>
          <w:rFonts w:ascii="Arial" w:hAnsi="Arial" w:cs="Arial"/>
          <w:lang w:val="mn-MN"/>
        </w:rPr>
        <w:t>1</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 xml:space="preserve"> дугаар зүйлийн</w:t>
      </w:r>
      <w:r w:rsidRPr="00E942A4">
        <w:rPr>
          <w:rFonts w:ascii="Arial" w:hAnsi="Arial" w:cs="Arial"/>
          <w:b/>
          <w:bCs/>
          <w:lang w:val="mn-MN"/>
        </w:rPr>
        <w:t xml:space="preserve"> </w:t>
      </w:r>
      <w:r w:rsidRPr="00E942A4">
        <w:rPr>
          <w:rFonts w:ascii="Arial" w:hAnsi="Arial" w:cs="Arial"/>
          <w:lang w:val="mn-MN"/>
        </w:rPr>
        <w:t>76</w:t>
      </w:r>
      <w:r w:rsidRPr="00E942A4">
        <w:rPr>
          <w:rFonts w:ascii="Arial" w:hAnsi="Arial" w:cs="Arial"/>
          <w:vertAlign w:val="superscript"/>
          <w:lang w:val="mn-MN"/>
        </w:rPr>
        <w:t>1</w:t>
      </w:r>
      <w:r w:rsidRPr="00E942A4">
        <w:rPr>
          <w:rFonts w:ascii="Arial" w:hAnsi="Arial" w:cs="Arial"/>
          <w:lang w:val="mn-MN"/>
        </w:rPr>
        <w:t>.3, 76</w:t>
      </w:r>
      <w:r w:rsidRPr="00E942A4">
        <w:rPr>
          <w:rFonts w:ascii="Arial" w:hAnsi="Arial" w:cs="Arial"/>
          <w:vertAlign w:val="superscript"/>
          <w:lang w:val="mn-MN"/>
        </w:rPr>
        <w:t>1</w:t>
      </w:r>
      <w:r w:rsidRPr="00E942A4">
        <w:rPr>
          <w:rFonts w:ascii="Arial" w:hAnsi="Arial" w:cs="Arial"/>
          <w:lang w:val="mn-MN"/>
        </w:rPr>
        <w:t xml:space="preserve">.4 дэх </w:t>
      </w:r>
      <w:r w:rsidR="00573A76">
        <w:rPr>
          <w:rFonts w:ascii="Arial" w:hAnsi="Arial" w:cs="Arial"/>
          <w:lang w:val="mn-MN"/>
        </w:rPr>
        <w:t>хэсэг</w:t>
      </w:r>
      <w:r w:rsidRPr="00E942A4">
        <w:rPr>
          <w:rFonts w:ascii="Arial" w:hAnsi="Arial" w:cs="Arial"/>
          <w:lang w:val="mn-MN"/>
        </w:rPr>
        <w:t>) хэрэгжүүлэхэд жилд дунджаар нийт 84.2 сая төгрөгийн зардал гарахаар тооцоолов.</w:t>
      </w:r>
    </w:p>
    <w:p w14:paraId="213CF8B5" w14:textId="77777777" w:rsidR="002A0DF0" w:rsidRDefault="002A0DF0" w:rsidP="004622FE">
      <w:pPr>
        <w:pStyle w:val="NormalWeb"/>
        <w:spacing w:before="0" w:beforeAutospacing="0" w:after="0" w:afterAutospacing="0" w:line="276" w:lineRule="auto"/>
        <w:ind w:firstLine="720"/>
        <w:jc w:val="both"/>
        <w:rPr>
          <w:rFonts w:ascii="Arial" w:hAnsi="Arial" w:cs="Arial"/>
          <w:lang w:val="mn-MN"/>
        </w:rPr>
      </w:pPr>
    </w:p>
    <w:p w14:paraId="5D455433" w14:textId="527302BD" w:rsidR="00E942A4" w:rsidRDefault="00E942A4"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Х</w:t>
      </w:r>
      <w:r w:rsidR="0055047B" w:rsidRPr="00E942A4">
        <w:rPr>
          <w:rFonts w:ascii="Arial" w:hAnsi="Arial" w:cs="Arial"/>
          <w:lang w:val="mn-MN"/>
        </w:rPr>
        <w:t xml:space="preserve">уулийн төсөл батлагдсанаар Монголын татварын албанд үүсэх зардлын нийт тооцоо жилд дунджаар </w:t>
      </w:r>
      <w:r w:rsidR="006E384F" w:rsidRPr="00585A6E">
        <w:rPr>
          <w:rFonts w:ascii="Arial" w:hAnsi="Arial" w:cs="Arial"/>
          <w:b/>
          <w:bCs/>
          <w:lang w:val="mn-MN"/>
        </w:rPr>
        <w:t>627</w:t>
      </w:r>
      <w:r w:rsidRPr="00585A6E">
        <w:rPr>
          <w:rFonts w:ascii="Arial" w:hAnsi="Arial" w:cs="Arial"/>
          <w:b/>
          <w:bCs/>
          <w:lang w:val="mn-MN"/>
        </w:rPr>
        <w:t>.</w:t>
      </w:r>
      <w:r w:rsidR="006E384F" w:rsidRPr="00585A6E">
        <w:rPr>
          <w:rFonts w:ascii="Arial" w:hAnsi="Arial" w:cs="Arial"/>
          <w:b/>
          <w:bCs/>
          <w:lang w:val="mn-MN"/>
        </w:rPr>
        <w:t>7</w:t>
      </w:r>
      <w:r w:rsidRPr="00E942A4">
        <w:rPr>
          <w:rFonts w:ascii="Arial" w:hAnsi="Arial" w:cs="Arial"/>
          <w:lang w:val="mn-MN"/>
        </w:rPr>
        <w:t xml:space="preserve"> сая төгрөг бай</w:t>
      </w:r>
      <w:r w:rsidR="00585A6E">
        <w:rPr>
          <w:rFonts w:ascii="Arial" w:hAnsi="Arial" w:cs="Arial"/>
          <w:lang w:val="mn-MN"/>
        </w:rPr>
        <w:t xml:space="preserve">на </w:t>
      </w:r>
      <w:r w:rsidRPr="00E942A4">
        <w:rPr>
          <w:rFonts w:ascii="Arial" w:hAnsi="Arial" w:cs="Arial"/>
          <w:lang w:val="mn-MN"/>
        </w:rPr>
        <w:t>гэж дүгнэв.</w:t>
      </w:r>
    </w:p>
    <w:p w14:paraId="5C1E7B45" w14:textId="77777777" w:rsidR="00777880" w:rsidRPr="00E942A4" w:rsidRDefault="00777880" w:rsidP="004622FE">
      <w:pPr>
        <w:pStyle w:val="NormalWeb"/>
        <w:spacing w:before="0" w:beforeAutospacing="0" w:after="0" w:afterAutospacing="0" w:line="276" w:lineRule="auto"/>
        <w:ind w:firstLine="720"/>
        <w:jc w:val="both"/>
        <w:rPr>
          <w:rFonts w:ascii="Arial" w:hAnsi="Arial" w:cs="Arial"/>
          <w:lang w:val="mn-MN"/>
        </w:rPr>
      </w:pPr>
    </w:p>
    <w:p w14:paraId="192C5A3E" w14:textId="7E819959" w:rsidR="00E942A4" w:rsidRPr="00E942A4" w:rsidRDefault="00917037" w:rsidP="004622FE">
      <w:pPr>
        <w:pStyle w:val="Heading1"/>
        <w:spacing w:before="0" w:line="360" w:lineRule="auto"/>
        <w:rPr>
          <w:lang w:val="mn-MN"/>
        </w:rPr>
      </w:pPr>
      <w:bookmarkStart w:id="22" w:name="_Toc206158992"/>
      <w:r>
        <w:rPr>
          <w:lang w:val="mn-MN"/>
        </w:rPr>
        <w:t>3</w:t>
      </w:r>
      <w:r w:rsidR="00E942A4" w:rsidRPr="00E942A4">
        <w:rPr>
          <w:lang w:val="mn-MN"/>
        </w:rPr>
        <w:t>.</w:t>
      </w:r>
      <w:r>
        <w:rPr>
          <w:lang w:val="mn-MN"/>
        </w:rPr>
        <w:t>2.</w:t>
      </w:r>
      <w:r w:rsidR="00E942A4" w:rsidRPr="00E942A4">
        <w:rPr>
          <w:lang w:val="mn-MN"/>
        </w:rPr>
        <w:t xml:space="preserve"> Хуулийн этгээд болон иргэнд үүсэх зардлын тухайд</w:t>
      </w:r>
      <w:bookmarkEnd w:id="22"/>
    </w:p>
    <w:p w14:paraId="048C1F0F" w14:textId="5531B31A" w:rsidR="00E942A4" w:rsidRDefault="00E942A4" w:rsidP="004622FE">
      <w:pPr>
        <w:pStyle w:val="NormalWeb"/>
        <w:spacing w:before="0" w:beforeAutospacing="0" w:after="0" w:afterAutospacing="0" w:line="276" w:lineRule="auto"/>
        <w:ind w:firstLine="720"/>
        <w:jc w:val="both"/>
        <w:rPr>
          <w:rFonts w:ascii="Arial" w:hAnsi="Arial" w:cs="Arial"/>
          <w:lang w:val="mn-MN"/>
        </w:rPr>
      </w:pPr>
      <w:r w:rsidRPr="00E942A4">
        <w:rPr>
          <w:rFonts w:ascii="Arial" w:hAnsi="Arial" w:cs="Arial"/>
          <w:lang w:val="mn-MN"/>
        </w:rPr>
        <w:t>Хуулийн төсөлд иргэн болон хуулийн этгээдэд шууд болон шууд бусаар үүрэг бий болгосон заалт тусгагдаагүй буюу зохицуулалтууд нь бүхэлдээ төрийн байгууллагын үүрэгт хамааралтай байх тул Татварын ерөнхий хуульд нэмэлт, өөрчлөлт оруулах тухай хуулийн төсөл батлагдсанаар иргэн болон хуулийн этгээдэд зардал үүсгэхгүй гэж үзсэн.</w:t>
      </w:r>
    </w:p>
    <w:p w14:paraId="0B288ACF" w14:textId="77777777" w:rsidR="002A0DF0" w:rsidRPr="00E942A4" w:rsidRDefault="002A0DF0" w:rsidP="004622FE">
      <w:pPr>
        <w:pStyle w:val="NormalWeb"/>
        <w:spacing w:before="0" w:beforeAutospacing="0" w:after="0" w:afterAutospacing="0" w:line="276" w:lineRule="auto"/>
        <w:ind w:firstLine="720"/>
        <w:jc w:val="both"/>
        <w:rPr>
          <w:rFonts w:ascii="Arial" w:hAnsi="Arial" w:cs="Arial"/>
          <w:lang w:val="mn-MN"/>
        </w:rPr>
      </w:pPr>
    </w:p>
    <w:p w14:paraId="17292B61" w14:textId="0F5EC592" w:rsidR="00E942A4" w:rsidRPr="00E942A4" w:rsidRDefault="00917037" w:rsidP="004622FE">
      <w:pPr>
        <w:pStyle w:val="Heading1"/>
        <w:spacing w:before="0" w:line="360" w:lineRule="auto"/>
        <w:rPr>
          <w:lang w:val="mn-MN"/>
        </w:rPr>
      </w:pPr>
      <w:bookmarkStart w:id="23" w:name="_Toc206158993"/>
      <w:r>
        <w:rPr>
          <w:lang w:val="mn-MN"/>
        </w:rPr>
        <w:t>3.3</w:t>
      </w:r>
      <w:r w:rsidR="00E942A4" w:rsidRPr="00E942A4">
        <w:rPr>
          <w:lang w:val="mn-MN"/>
        </w:rPr>
        <w:t>. Зардал-үр өгөөжийн харьцаа</w:t>
      </w:r>
      <w:bookmarkEnd w:id="23"/>
    </w:p>
    <w:p w14:paraId="0FD6DB24" w14:textId="25348DAF" w:rsidR="003A4FC6" w:rsidRPr="00E942A4" w:rsidRDefault="00E942A4" w:rsidP="004622FE">
      <w:pPr>
        <w:pStyle w:val="NormalWeb"/>
        <w:spacing w:before="0" w:beforeAutospacing="0" w:after="0" w:afterAutospacing="0" w:line="276" w:lineRule="auto"/>
        <w:ind w:firstLine="720"/>
        <w:jc w:val="both"/>
        <w:rPr>
          <w:rFonts w:ascii="Arial" w:hAnsi="Arial" w:cs="Arial"/>
          <w:b/>
          <w:bCs/>
          <w:lang w:val="mn-MN"/>
        </w:rPr>
      </w:pPr>
      <w:r w:rsidRPr="00E942A4">
        <w:rPr>
          <w:rFonts w:ascii="Arial" w:hAnsi="Arial" w:cs="Arial"/>
          <w:lang w:val="mn-MN"/>
        </w:rPr>
        <w:t>Татварын ерөнхий хуульд нэмэлт, өөрчлөлт оруулах тухай хуулийн төсөл батлагдсанаар улсын төсвөөс тодорхой зардал шаардах боловч</w:t>
      </w:r>
      <w:r w:rsidR="00E35E9E">
        <w:rPr>
          <w:rFonts w:ascii="Arial" w:hAnsi="Arial" w:cs="Arial"/>
          <w:lang w:val="mn-MN"/>
        </w:rPr>
        <w:t xml:space="preserve"> тухайн зардал нь</w:t>
      </w:r>
      <w:r w:rsidR="00E35E9E">
        <w:rPr>
          <w:rFonts w:ascii="Arial" w:hAnsi="Arial" w:cs="Arial"/>
          <w:b/>
          <w:bCs/>
          <w:lang w:val="mn-MN"/>
        </w:rPr>
        <w:t xml:space="preserve"> </w:t>
      </w:r>
      <w:r w:rsidRPr="00E942A4">
        <w:rPr>
          <w:rFonts w:ascii="Arial" w:hAnsi="Arial" w:cs="Arial"/>
          <w:lang w:val="mn-MN"/>
        </w:rPr>
        <w:t>эдийн засагт дарамт үүсгэхгүй ба хуулийн төслийн үр өгөөжтэй харьцуулахад харьцангуй бага</w:t>
      </w:r>
      <w:r w:rsidRPr="00E942A4">
        <w:rPr>
          <w:rFonts w:ascii="Arial" w:hAnsi="Arial" w:cs="Arial"/>
          <w:b/>
          <w:bCs/>
          <w:lang w:val="mn-MN"/>
        </w:rPr>
        <w:t xml:space="preserve"> </w:t>
      </w:r>
      <w:r w:rsidRPr="00E942A4">
        <w:rPr>
          <w:rFonts w:ascii="Arial" w:hAnsi="Arial" w:cs="Arial"/>
          <w:lang w:val="mn-MN"/>
        </w:rPr>
        <w:t>зардлаар өндөр үр өгөөж хүртэх буюу нийгэмд эерэг нөлөөлөл бий болоход зарцуулагдах</w:t>
      </w:r>
      <w:r w:rsidRPr="00E942A4">
        <w:rPr>
          <w:rFonts w:ascii="Arial" w:hAnsi="Arial" w:cs="Arial"/>
          <w:b/>
          <w:bCs/>
          <w:lang w:val="mn-MN"/>
        </w:rPr>
        <w:t xml:space="preserve"> </w:t>
      </w:r>
      <w:r w:rsidRPr="00E942A4">
        <w:rPr>
          <w:rFonts w:ascii="Arial" w:hAnsi="Arial" w:cs="Arial"/>
          <w:lang w:val="mn-MN"/>
        </w:rPr>
        <w:t xml:space="preserve">зардал </w:t>
      </w:r>
      <w:r w:rsidR="00E35E9E">
        <w:rPr>
          <w:rFonts w:ascii="Arial" w:hAnsi="Arial" w:cs="Arial"/>
          <w:lang w:val="mn-MN"/>
        </w:rPr>
        <w:t>юм</w:t>
      </w:r>
      <w:r w:rsidRPr="00E942A4">
        <w:rPr>
          <w:rFonts w:ascii="Arial" w:hAnsi="Arial" w:cs="Arial"/>
          <w:lang w:val="mn-MN"/>
        </w:rPr>
        <w:t xml:space="preserve">. Иймд тус хуулийн төсөл батлагдсанаар </w:t>
      </w:r>
      <w:r w:rsidRPr="00E942A4">
        <w:rPr>
          <w:rFonts w:ascii="Arial" w:hAnsi="Arial" w:cs="Arial"/>
          <w:lang w:val="mn-MN"/>
        </w:rPr>
        <w:lastRenderedPageBreak/>
        <w:t xml:space="preserve">холбогдон гарах зардлыг </w:t>
      </w:r>
      <w:r w:rsidR="00E35E9E">
        <w:rPr>
          <w:rFonts w:ascii="Arial" w:hAnsi="Arial" w:cs="Arial"/>
          <w:lang w:val="mn-MN"/>
        </w:rPr>
        <w:t>нийгэмд эерэг нөлөөлөл бүхий үр дүнтэй зардал гэж дүгнэв.</w:t>
      </w:r>
    </w:p>
    <w:p w14:paraId="46B8EE67" w14:textId="48A9E17D" w:rsidR="00515A28" w:rsidRPr="00E942A4" w:rsidRDefault="00515A28" w:rsidP="004622FE">
      <w:pPr>
        <w:pStyle w:val="NormalWeb"/>
        <w:spacing w:before="0" w:beforeAutospacing="0" w:after="0" w:afterAutospacing="0" w:line="276" w:lineRule="auto"/>
        <w:jc w:val="both"/>
        <w:rPr>
          <w:rFonts w:ascii="Arial" w:hAnsi="Arial" w:cs="Arial"/>
          <w:lang w:val="mn-MN"/>
        </w:rPr>
      </w:pPr>
    </w:p>
    <w:p w14:paraId="34CEE74B" w14:textId="476B9E62" w:rsidR="00EE3906" w:rsidRPr="00E942A4" w:rsidRDefault="00EE3906" w:rsidP="004622FE">
      <w:pPr>
        <w:tabs>
          <w:tab w:val="left" w:pos="567"/>
        </w:tabs>
        <w:spacing w:after="0" w:line="276" w:lineRule="auto"/>
        <w:jc w:val="center"/>
        <w:rPr>
          <w:rFonts w:ascii="Arial" w:hAnsi="Arial" w:cs="Arial"/>
          <w:sz w:val="24"/>
          <w:szCs w:val="24"/>
          <w:lang w:val="mn-MN"/>
        </w:rPr>
      </w:pPr>
      <w:r w:rsidRPr="00E942A4">
        <w:rPr>
          <w:rFonts w:ascii="Arial" w:hAnsi="Arial" w:cs="Arial"/>
          <w:sz w:val="24"/>
          <w:szCs w:val="24"/>
          <w:lang w:val="mn-MN"/>
        </w:rPr>
        <w:t>---</w:t>
      </w:r>
      <w:proofErr w:type="spellStart"/>
      <w:r w:rsidRPr="00E942A4">
        <w:rPr>
          <w:rFonts w:ascii="Arial" w:hAnsi="Arial" w:cs="Arial"/>
          <w:sz w:val="24"/>
          <w:szCs w:val="24"/>
          <w:lang w:val="mn-MN"/>
        </w:rPr>
        <w:t>оОо</w:t>
      </w:r>
      <w:proofErr w:type="spellEnd"/>
      <w:r w:rsidRPr="00E942A4">
        <w:rPr>
          <w:rFonts w:ascii="Arial" w:hAnsi="Arial" w:cs="Arial"/>
          <w:sz w:val="24"/>
          <w:szCs w:val="24"/>
          <w:lang w:val="mn-MN"/>
        </w:rPr>
        <w:t>---</w:t>
      </w:r>
    </w:p>
    <w:p w14:paraId="04470D1E" w14:textId="77777777" w:rsidR="00EE3906" w:rsidRPr="00E942A4" w:rsidRDefault="00EE3906" w:rsidP="004622FE">
      <w:pPr>
        <w:pStyle w:val="NormalWeb"/>
        <w:spacing w:before="0" w:beforeAutospacing="0" w:after="0" w:afterAutospacing="0" w:line="276" w:lineRule="auto"/>
        <w:ind w:firstLine="720"/>
        <w:jc w:val="both"/>
        <w:rPr>
          <w:rFonts w:ascii="Arial" w:hAnsi="Arial" w:cs="Arial"/>
          <w:lang w:val="mn-MN"/>
        </w:rPr>
      </w:pPr>
    </w:p>
    <w:p w14:paraId="67CD045F" w14:textId="77777777" w:rsidR="008B1BDE" w:rsidRPr="00E942A4" w:rsidRDefault="008B1BDE" w:rsidP="004622FE">
      <w:pPr>
        <w:pStyle w:val="NormalWeb"/>
        <w:spacing w:before="0" w:beforeAutospacing="0" w:after="0" w:afterAutospacing="0" w:line="276" w:lineRule="auto"/>
        <w:ind w:firstLine="720"/>
        <w:jc w:val="both"/>
        <w:rPr>
          <w:rFonts w:ascii="Arial" w:hAnsi="Arial" w:cs="Arial"/>
          <w:lang w:val="mn-MN"/>
        </w:rPr>
      </w:pPr>
    </w:p>
    <w:p w14:paraId="1D4F1095"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0090D005"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7B3E8FAC"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5D3B934D"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7276CC26"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7C9971C1"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1AA7B3C4"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00F9A4E1"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4D990AC4"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1BE05A3A"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4AF5FA6C"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3DBF43EC"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4E0C4AC0"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3701D115"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425AF91E"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0C41AEEC"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10884CB8"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42EAADB4"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3E39835E" w14:textId="77777777" w:rsidR="00432726" w:rsidRDefault="00432726" w:rsidP="004622FE">
      <w:pPr>
        <w:pStyle w:val="NormalWeb"/>
        <w:spacing w:before="0" w:beforeAutospacing="0" w:after="0" w:afterAutospacing="0" w:line="276" w:lineRule="auto"/>
        <w:ind w:firstLine="720"/>
        <w:jc w:val="both"/>
        <w:rPr>
          <w:rFonts w:ascii="Arial" w:hAnsi="Arial" w:cs="Arial"/>
          <w:lang w:val="mn-MN"/>
        </w:rPr>
      </w:pPr>
    </w:p>
    <w:p w14:paraId="020C614F" w14:textId="77777777" w:rsidR="00432726" w:rsidRPr="00E942A4" w:rsidRDefault="00432726" w:rsidP="004622FE">
      <w:pPr>
        <w:pStyle w:val="NormalWeb"/>
        <w:spacing w:before="0" w:beforeAutospacing="0" w:after="0" w:afterAutospacing="0" w:line="276" w:lineRule="auto"/>
        <w:ind w:firstLine="720"/>
        <w:jc w:val="both"/>
        <w:rPr>
          <w:rFonts w:ascii="Arial" w:hAnsi="Arial" w:cs="Arial"/>
          <w:lang w:val="mn-MN"/>
        </w:rPr>
      </w:pPr>
    </w:p>
    <w:p w14:paraId="7E43F4B3" w14:textId="77777777" w:rsidR="000763A0" w:rsidRPr="00633C92" w:rsidRDefault="000763A0" w:rsidP="004622FE">
      <w:pPr>
        <w:pStyle w:val="NormalWeb"/>
        <w:spacing w:before="0" w:beforeAutospacing="0" w:after="0" w:afterAutospacing="0" w:line="276" w:lineRule="auto"/>
        <w:jc w:val="both"/>
        <w:rPr>
          <w:rFonts w:ascii="Arial" w:hAnsi="Arial" w:cs="Arial"/>
        </w:rPr>
      </w:pPr>
    </w:p>
    <w:p w14:paraId="1E766BDE" w14:textId="77777777" w:rsidR="002A0DF0" w:rsidRDefault="002A0DF0">
      <w:pPr>
        <w:spacing w:after="0" w:line="240" w:lineRule="auto"/>
        <w:rPr>
          <w:rFonts w:ascii="Arial" w:eastAsia="Times New Roman" w:hAnsi="Arial"/>
          <w:b/>
          <w:sz w:val="24"/>
          <w:szCs w:val="32"/>
        </w:rPr>
      </w:pPr>
      <w:bookmarkStart w:id="24" w:name="_Toc206158994"/>
      <w:r>
        <w:br w:type="page"/>
      </w:r>
    </w:p>
    <w:p w14:paraId="1DB41DF7" w14:textId="2D61DD60" w:rsidR="008B1BDE" w:rsidRPr="00381BFA" w:rsidRDefault="008B1BDE" w:rsidP="004622FE">
      <w:pPr>
        <w:pStyle w:val="Heading1"/>
        <w:spacing w:before="0" w:line="360" w:lineRule="auto"/>
        <w:jc w:val="center"/>
      </w:pPr>
      <w:r w:rsidRPr="00381BFA">
        <w:lastRenderedPageBreak/>
        <w:t>ЭХ СУРВАЛЖ</w:t>
      </w:r>
      <w:bookmarkEnd w:id="24"/>
    </w:p>
    <w:p w14:paraId="504C72F2" w14:textId="77777777" w:rsidR="008B1BDE" w:rsidRPr="00E942A4" w:rsidRDefault="008B1BDE" w:rsidP="004622FE">
      <w:pPr>
        <w:pStyle w:val="NormalWeb"/>
        <w:spacing w:before="0" w:beforeAutospacing="0" w:after="0" w:afterAutospacing="0" w:line="276" w:lineRule="auto"/>
        <w:ind w:firstLine="720"/>
        <w:jc w:val="both"/>
        <w:rPr>
          <w:rFonts w:ascii="Arial" w:hAnsi="Arial" w:cs="Arial"/>
          <w:lang w:val="mn-MN"/>
        </w:rPr>
      </w:pPr>
    </w:p>
    <w:p w14:paraId="6A0EE9F7" w14:textId="77777777" w:rsidR="008B1BDE" w:rsidRPr="00E942A4" w:rsidRDefault="008B1BDE" w:rsidP="004622FE">
      <w:pPr>
        <w:pStyle w:val="NormalWeb"/>
        <w:numPr>
          <w:ilvl w:val="0"/>
          <w:numId w:val="4"/>
        </w:numPr>
        <w:spacing w:before="0" w:beforeAutospacing="0" w:after="0" w:afterAutospacing="0" w:line="276" w:lineRule="auto"/>
        <w:jc w:val="both"/>
        <w:rPr>
          <w:rFonts w:ascii="Arial" w:hAnsi="Arial" w:cs="Arial"/>
          <w:lang w:val="mn-MN"/>
        </w:rPr>
      </w:pPr>
      <w:r w:rsidRPr="00E942A4">
        <w:rPr>
          <w:rFonts w:ascii="Arial" w:hAnsi="Arial" w:cs="Arial"/>
          <w:lang w:val="mn-MN"/>
        </w:rPr>
        <w:t xml:space="preserve">Монгол Улсын Үндсэн хууль, 1992. </w:t>
      </w:r>
    </w:p>
    <w:p w14:paraId="4DF82EDB" w14:textId="77777777" w:rsidR="008B1BDE" w:rsidRPr="00E942A4" w:rsidRDefault="008B1BDE" w:rsidP="004622FE">
      <w:pPr>
        <w:pStyle w:val="NormalWeb"/>
        <w:numPr>
          <w:ilvl w:val="0"/>
          <w:numId w:val="4"/>
        </w:numPr>
        <w:spacing w:before="0" w:beforeAutospacing="0" w:after="0" w:afterAutospacing="0" w:line="276" w:lineRule="auto"/>
        <w:jc w:val="both"/>
        <w:rPr>
          <w:rFonts w:ascii="Arial" w:hAnsi="Arial" w:cs="Arial"/>
          <w:lang w:val="mn-MN"/>
        </w:rPr>
      </w:pPr>
      <w:r w:rsidRPr="00E942A4">
        <w:rPr>
          <w:rFonts w:ascii="Arial" w:hAnsi="Arial" w:cs="Arial"/>
          <w:lang w:val="mn-MN"/>
        </w:rPr>
        <w:t xml:space="preserve">Хууль тогтоомжийн тухай хууль 2015. </w:t>
      </w:r>
    </w:p>
    <w:p w14:paraId="00188B1C" w14:textId="77777777" w:rsidR="008B1BDE" w:rsidRPr="00E942A4" w:rsidRDefault="008B1BDE" w:rsidP="004622FE">
      <w:pPr>
        <w:pStyle w:val="NormalWeb"/>
        <w:numPr>
          <w:ilvl w:val="0"/>
          <w:numId w:val="4"/>
        </w:numPr>
        <w:spacing w:before="0" w:beforeAutospacing="0" w:after="0" w:afterAutospacing="0" w:line="276" w:lineRule="auto"/>
        <w:jc w:val="both"/>
        <w:rPr>
          <w:rFonts w:ascii="Arial" w:hAnsi="Arial" w:cs="Arial"/>
          <w:lang w:val="mn-MN"/>
        </w:rPr>
      </w:pPr>
      <w:r w:rsidRPr="00E942A4">
        <w:rPr>
          <w:rFonts w:ascii="Arial" w:hAnsi="Arial" w:cs="Arial"/>
          <w:lang w:val="mn-MN"/>
        </w:rPr>
        <w:t xml:space="preserve">Татварын ерөнхий хууль, 2019. </w:t>
      </w:r>
    </w:p>
    <w:p w14:paraId="5714EBD3" w14:textId="265759B0" w:rsidR="008B1BDE" w:rsidRPr="00E942A4" w:rsidRDefault="008B1BDE" w:rsidP="004622FE">
      <w:pPr>
        <w:pStyle w:val="NormalWeb"/>
        <w:numPr>
          <w:ilvl w:val="0"/>
          <w:numId w:val="4"/>
        </w:numPr>
        <w:spacing w:before="0" w:beforeAutospacing="0" w:after="0" w:afterAutospacing="0" w:line="276" w:lineRule="auto"/>
        <w:jc w:val="both"/>
        <w:rPr>
          <w:rFonts w:ascii="Arial" w:hAnsi="Arial" w:cs="Arial"/>
          <w:lang w:val="mn-MN"/>
        </w:rPr>
      </w:pPr>
      <w:r w:rsidRPr="00E942A4">
        <w:rPr>
          <w:rFonts w:ascii="Arial" w:hAnsi="Arial" w:cs="Arial"/>
          <w:lang w:val="mn-MN"/>
        </w:rPr>
        <w:t>Засгийн газрын 59 дүгээр тогтоолын гуравдугаар хавсралт, Хууль тогтоомжийн төслийн үр нөлөөг үнэлэх аргачлал, 2016.</w:t>
      </w:r>
    </w:p>
    <w:p w14:paraId="5574C7D6" w14:textId="1EB5A138" w:rsidR="009120AC" w:rsidRPr="00E942A4" w:rsidRDefault="009120AC" w:rsidP="004622FE">
      <w:pPr>
        <w:pStyle w:val="NormalWeb"/>
        <w:numPr>
          <w:ilvl w:val="0"/>
          <w:numId w:val="4"/>
        </w:numPr>
        <w:spacing w:before="0" w:beforeAutospacing="0" w:after="0" w:afterAutospacing="0" w:line="276" w:lineRule="auto"/>
        <w:jc w:val="both"/>
        <w:rPr>
          <w:rFonts w:ascii="Arial" w:hAnsi="Arial" w:cs="Arial"/>
          <w:lang w:val="mn-MN"/>
        </w:rPr>
      </w:pPr>
      <w:r w:rsidRPr="00E942A4">
        <w:rPr>
          <w:rFonts w:ascii="Arial" w:hAnsi="Arial" w:cs="Arial"/>
          <w:lang w:val="mn-MN"/>
        </w:rPr>
        <w:t>Сангийн сайдын 2023 оны 12 дугаар сарын 26-ны өдрийн 271 дүгээр тушаал.</w:t>
      </w:r>
    </w:p>
    <w:p w14:paraId="4852338B" w14:textId="6337111C" w:rsidR="0030485D" w:rsidRPr="00E942A4" w:rsidRDefault="0030485D" w:rsidP="004622FE">
      <w:pPr>
        <w:pStyle w:val="NormalWeb"/>
        <w:numPr>
          <w:ilvl w:val="0"/>
          <w:numId w:val="4"/>
        </w:numPr>
        <w:spacing w:before="0" w:beforeAutospacing="0" w:after="0" w:afterAutospacing="0" w:line="276" w:lineRule="auto"/>
        <w:jc w:val="both"/>
        <w:rPr>
          <w:rFonts w:ascii="Arial" w:hAnsi="Arial" w:cs="Arial"/>
          <w:lang w:val="mn-MN"/>
        </w:rPr>
      </w:pPr>
      <w:r w:rsidRPr="00E942A4">
        <w:rPr>
          <w:rFonts w:ascii="Arial" w:hAnsi="Arial" w:cs="Arial"/>
          <w:lang w:val="mn-MN"/>
        </w:rPr>
        <w:t>Татварын ерөнхий газрын даргын 2024 оны 01 дүгээр сарын 15-ны өдрийн А/03 дугаар</w:t>
      </w:r>
      <w:r w:rsidR="009120AC" w:rsidRPr="00E942A4">
        <w:rPr>
          <w:rFonts w:ascii="Arial" w:hAnsi="Arial" w:cs="Arial"/>
          <w:lang w:val="mn-MN"/>
        </w:rPr>
        <w:t xml:space="preserve"> тушаал.</w:t>
      </w:r>
    </w:p>
    <w:p w14:paraId="729C5258" w14:textId="21918BEA" w:rsidR="00FE42C8" w:rsidRPr="00E942A4" w:rsidRDefault="00FE42C8" w:rsidP="004622FE">
      <w:pPr>
        <w:pStyle w:val="NormalWeb"/>
        <w:numPr>
          <w:ilvl w:val="0"/>
          <w:numId w:val="4"/>
        </w:numPr>
        <w:spacing w:before="0" w:beforeAutospacing="0" w:after="0" w:afterAutospacing="0" w:line="276" w:lineRule="auto"/>
        <w:jc w:val="both"/>
        <w:rPr>
          <w:rFonts w:ascii="Arial" w:hAnsi="Arial" w:cs="Arial"/>
          <w:lang w:val="mn-MN"/>
        </w:rPr>
      </w:pPr>
      <w:r w:rsidRPr="00E942A4">
        <w:rPr>
          <w:rFonts w:ascii="Arial" w:hAnsi="Arial" w:cs="Arial"/>
          <w:lang w:val="mn-MN"/>
        </w:rPr>
        <w:t>Татварын ерөнхий газрын даргын 2020 оны 05 дугаар сарын 25-ны өдрийн А/100 дугаар тушаал.</w:t>
      </w:r>
    </w:p>
    <w:p w14:paraId="025D3284" w14:textId="52985C14" w:rsidR="0030485D" w:rsidRPr="00E942A4" w:rsidRDefault="0030485D" w:rsidP="004622FE">
      <w:pPr>
        <w:pStyle w:val="NormalWeb"/>
        <w:numPr>
          <w:ilvl w:val="0"/>
          <w:numId w:val="4"/>
        </w:numPr>
        <w:spacing w:before="0" w:beforeAutospacing="0" w:after="0" w:afterAutospacing="0" w:line="276" w:lineRule="auto"/>
        <w:jc w:val="both"/>
        <w:rPr>
          <w:rFonts w:ascii="Arial" w:hAnsi="Arial" w:cs="Arial"/>
          <w:lang w:val="mn-MN"/>
        </w:rPr>
      </w:pPr>
      <w:r w:rsidRPr="00E942A4">
        <w:rPr>
          <w:rFonts w:ascii="Arial" w:hAnsi="Arial" w:cs="Arial"/>
          <w:lang w:val="mn-MN"/>
        </w:rPr>
        <w:t>Татварын ерөнхий газрын 2020-2024 оны жилийн эцсийн үйл ажиллагааны тайлан</w:t>
      </w:r>
      <w:r w:rsidR="009120AC" w:rsidRPr="00E942A4">
        <w:rPr>
          <w:rFonts w:ascii="Arial" w:hAnsi="Arial" w:cs="Arial"/>
          <w:lang w:val="mn-MN"/>
        </w:rPr>
        <w:t>.</w:t>
      </w:r>
    </w:p>
    <w:p w14:paraId="254AC1F8" w14:textId="42671C0F" w:rsidR="0030485D" w:rsidRPr="00E942A4" w:rsidRDefault="003E2F95" w:rsidP="004622FE">
      <w:pPr>
        <w:pStyle w:val="NormalWeb"/>
        <w:numPr>
          <w:ilvl w:val="0"/>
          <w:numId w:val="4"/>
        </w:numPr>
        <w:spacing w:before="0" w:beforeAutospacing="0" w:after="0" w:afterAutospacing="0" w:line="276" w:lineRule="auto"/>
        <w:jc w:val="both"/>
        <w:rPr>
          <w:rFonts w:ascii="Arial" w:hAnsi="Arial" w:cs="Arial"/>
          <w:lang w:val="mn-MN"/>
        </w:rPr>
      </w:pPr>
      <w:r w:rsidRPr="00E942A4">
        <w:rPr>
          <w:rFonts w:ascii="Arial" w:hAnsi="Arial" w:cs="Arial"/>
          <w:lang w:val="mn-MN"/>
        </w:rPr>
        <w:t>Татварын ерөнхий газрын стратеги төлөвлөгөө 2021-2024</w:t>
      </w:r>
      <w:r w:rsidR="009120AC" w:rsidRPr="00E942A4">
        <w:rPr>
          <w:rFonts w:ascii="Arial" w:hAnsi="Arial" w:cs="Arial"/>
          <w:lang w:val="mn-MN"/>
        </w:rPr>
        <w:t>.</w:t>
      </w:r>
    </w:p>
    <w:p w14:paraId="6D4E1D2A" w14:textId="7610D605" w:rsidR="00D62AB4" w:rsidRPr="00E942A4" w:rsidRDefault="003E2F95" w:rsidP="004622FE">
      <w:pPr>
        <w:pStyle w:val="NormalWeb"/>
        <w:numPr>
          <w:ilvl w:val="0"/>
          <w:numId w:val="4"/>
        </w:numPr>
        <w:spacing w:before="0" w:beforeAutospacing="0" w:after="0" w:afterAutospacing="0" w:line="276" w:lineRule="auto"/>
        <w:jc w:val="both"/>
        <w:rPr>
          <w:rFonts w:ascii="Arial" w:hAnsi="Arial" w:cs="Arial"/>
          <w:lang w:val="mn-MN"/>
        </w:rPr>
      </w:pPr>
      <w:r w:rsidRPr="00E942A4">
        <w:rPr>
          <w:rFonts w:ascii="Arial" w:hAnsi="Arial" w:cs="Arial"/>
          <w:lang w:val="mn-MN"/>
        </w:rPr>
        <w:t>Татварын ерөнхий газрын 2025-2028 оны үйл ажиллагааны стратеги төлөвлөгөө</w:t>
      </w:r>
      <w:r w:rsidR="004604C3" w:rsidRPr="00E942A4">
        <w:rPr>
          <w:rFonts w:ascii="Arial" w:hAnsi="Arial" w:cs="Arial"/>
          <w:lang w:val="mn-MN"/>
        </w:rPr>
        <w:t>.</w:t>
      </w:r>
    </w:p>
    <w:p w14:paraId="4249F404" w14:textId="45BF4D4F" w:rsidR="004604C3" w:rsidRPr="00212EF4" w:rsidRDefault="004604C3" w:rsidP="004622FE">
      <w:pPr>
        <w:pStyle w:val="NormalWeb"/>
        <w:numPr>
          <w:ilvl w:val="0"/>
          <w:numId w:val="4"/>
        </w:numPr>
        <w:spacing w:before="0" w:beforeAutospacing="0" w:after="0" w:afterAutospacing="0" w:line="276" w:lineRule="auto"/>
        <w:jc w:val="both"/>
        <w:rPr>
          <w:rFonts w:asciiTheme="minorBidi" w:hAnsiTheme="minorBidi" w:cstheme="minorBidi"/>
          <w:color w:val="000000" w:themeColor="text1"/>
          <w:lang w:val="mn-MN"/>
        </w:rPr>
      </w:pPr>
      <w:hyperlink r:id="rId11" w:history="1">
        <w:r w:rsidRPr="00212EF4">
          <w:rPr>
            <w:rStyle w:val="Hyperlink"/>
            <w:rFonts w:asciiTheme="minorBidi" w:hAnsiTheme="minorBidi" w:cstheme="minorBidi"/>
            <w:color w:val="000000" w:themeColor="text1"/>
            <w:u w:val="none"/>
            <w:lang w:val="mn-MN"/>
          </w:rPr>
          <w:t>Статистикийн мэдээллийн нэгдсэн сан</w:t>
        </w:r>
      </w:hyperlink>
    </w:p>
    <w:sectPr w:rsidR="004604C3" w:rsidRPr="00212EF4" w:rsidSect="00EA5917">
      <w:footerReference w:type="default" r:id="rId12"/>
      <w:headerReference w:type="first" r:id="rId13"/>
      <w:pgSz w:w="11907" w:h="16840" w:code="9"/>
      <w:pgMar w:top="1138" w:right="850"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4407" w14:textId="77777777" w:rsidR="00C01C57" w:rsidRDefault="00C01C57" w:rsidP="00801D31">
      <w:pPr>
        <w:spacing w:after="0" w:line="240" w:lineRule="auto"/>
      </w:pPr>
      <w:r>
        <w:separator/>
      </w:r>
    </w:p>
  </w:endnote>
  <w:endnote w:type="continuationSeparator" w:id="0">
    <w:p w14:paraId="6EC46C37" w14:textId="77777777" w:rsidR="00C01C57" w:rsidRDefault="00C01C57" w:rsidP="00801D31">
      <w:pPr>
        <w:spacing w:after="0" w:line="240" w:lineRule="auto"/>
      </w:pPr>
      <w:r>
        <w:continuationSeparator/>
      </w:r>
    </w:p>
  </w:endnote>
  <w:endnote w:type="continuationNotice" w:id="1">
    <w:p w14:paraId="297588EE" w14:textId="77777777" w:rsidR="00C01C57" w:rsidRDefault="00C01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A956" w14:textId="77777777" w:rsidR="00F21170" w:rsidRPr="00F21170" w:rsidRDefault="00F21170">
    <w:pPr>
      <w:pStyle w:val="Footer"/>
      <w:jc w:val="center"/>
      <w:rPr>
        <w:rFonts w:ascii="Arial" w:hAnsi="Arial" w:cs="Arial"/>
        <w:sz w:val="24"/>
        <w:szCs w:val="24"/>
      </w:rPr>
    </w:pPr>
    <w:r w:rsidRPr="00F21170">
      <w:rPr>
        <w:rFonts w:ascii="Arial" w:hAnsi="Arial" w:cs="Arial"/>
        <w:sz w:val="24"/>
        <w:szCs w:val="24"/>
      </w:rPr>
      <w:fldChar w:fldCharType="begin"/>
    </w:r>
    <w:r w:rsidRPr="00F21170">
      <w:rPr>
        <w:rFonts w:ascii="Arial" w:hAnsi="Arial" w:cs="Arial"/>
        <w:sz w:val="24"/>
        <w:szCs w:val="24"/>
      </w:rPr>
      <w:instrText xml:space="preserve"> PAGE   \* MERGEFORMAT </w:instrText>
    </w:r>
    <w:r w:rsidRPr="00F21170">
      <w:rPr>
        <w:rFonts w:ascii="Arial" w:hAnsi="Arial" w:cs="Arial"/>
        <w:sz w:val="24"/>
        <w:szCs w:val="24"/>
      </w:rPr>
      <w:fldChar w:fldCharType="separate"/>
    </w:r>
    <w:r w:rsidR="00FB46A4">
      <w:rPr>
        <w:rFonts w:ascii="Arial" w:hAnsi="Arial" w:cs="Arial"/>
        <w:noProof/>
        <w:sz w:val="24"/>
        <w:szCs w:val="24"/>
      </w:rPr>
      <w:t>2</w:t>
    </w:r>
    <w:r w:rsidRPr="00F21170">
      <w:rPr>
        <w:rFonts w:ascii="Arial" w:hAnsi="Arial" w:cs="Arial"/>
        <w:noProof/>
        <w:sz w:val="24"/>
        <w:szCs w:val="24"/>
      </w:rPr>
      <w:fldChar w:fldCharType="end"/>
    </w:r>
  </w:p>
  <w:p w14:paraId="56E112A5" w14:textId="77777777" w:rsidR="00F21170" w:rsidRPr="00F21170" w:rsidRDefault="00F21170">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18C80" w14:textId="77777777" w:rsidR="00C01C57" w:rsidRDefault="00C01C57" w:rsidP="00801D31">
      <w:pPr>
        <w:spacing w:after="0" w:line="240" w:lineRule="auto"/>
      </w:pPr>
      <w:r>
        <w:separator/>
      </w:r>
    </w:p>
  </w:footnote>
  <w:footnote w:type="continuationSeparator" w:id="0">
    <w:p w14:paraId="43DFE984" w14:textId="77777777" w:rsidR="00C01C57" w:rsidRDefault="00C01C57" w:rsidP="00801D31">
      <w:pPr>
        <w:spacing w:after="0" w:line="240" w:lineRule="auto"/>
      </w:pPr>
      <w:r>
        <w:continuationSeparator/>
      </w:r>
    </w:p>
  </w:footnote>
  <w:footnote w:type="continuationNotice" w:id="1">
    <w:p w14:paraId="3FAD40AF" w14:textId="77777777" w:rsidR="00C01C57" w:rsidRDefault="00C01C57">
      <w:pPr>
        <w:spacing w:after="0" w:line="240" w:lineRule="auto"/>
      </w:pPr>
    </w:p>
  </w:footnote>
  <w:footnote w:id="2">
    <w:p w14:paraId="338703D5" w14:textId="55BBE62C" w:rsidR="00404F97" w:rsidRPr="00264338" w:rsidRDefault="00404F97" w:rsidP="00264338">
      <w:pPr>
        <w:pStyle w:val="FootnoteText"/>
        <w:jc w:val="both"/>
        <w:rPr>
          <w:rFonts w:ascii="Arial" w:hAnsi="Arial" w:cs="Arial"/>
          <w:lang w:val="mn-MN"/>
        </w:rPr>
      </w:pPr>
      <w:r w:rsidRPr="00264338">
        <w:rPr>
          <w:rStyle w:val="FootnoteReference"/>
          <w:rFonts w:ascii="Arial" w:hAnsi="Arial" w:cs="Arial"/>
        </w:rPr>
        <w:footnoteRef/>
      </w:r>
      <w:r w:rsidRPr="00264338">
        <w:rPr>
          <w:rFonts w:ascii="Arial" w:hAnsi="Arial" w:cs="Arial"/>
        </w:rPr>
        <w:t xml:space="preserve"> </w:t>
      </w:r>
      <w:r w:rsidRPr="00264338">
        <w:rPr>
          <w:rFonts w:ascii="Arial" w:hAnsi="Arial" w:cs="Arial"/>
          <w:lang w:val="mn-MN"/>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264338">
          <w:rPr>
            <w:rStyle w:val="Hyperlink"/>
            <w:rFonts w:ascii="Arial" w:hAnsi="Arial" w:cs="Arial"/>
            <w:lang w:val="mn-MN"/>
          </w:rPr>
          <w:t>https://legalinfo.mn/mn/detail?lawId=11119</w:t>
        </w:r>
      </w:hyperlink>
      <w:r w:rsidRPr="00264338">
        <w:rPr>
          <w:rFonts w:ascii="Arial" w:hAnsi="Arial" w:cs="Arial"/>
          <w:lang w:val="mn-MN"/>
        </w:rPr>
        <w:t xml:space="preserve"> </w:t>
      </w:r>
    </w:p>
  </w:footnote>
  <w:footnote w:id="3">
    <w:p w14:paraId="103F937E" w14:textId="3C5E1EDD" w:rsidR="00E816D9" w:rsidRPr="00264338" w:rsidRDefault="00E816D9" w:rsidP="00264338">
      <w:pPr>
        <w:pStyle w:val="FootnoteText"/>
        <w:jc w:val="both"/>
        <w:rPr>
          <w:rFonts w:ascii="Arial" w:hAnsi="Arial" w:cs="Arial"/>
          <w:lang w:val="mn-MN"/>
        </w:rPr>
      </w:pPr>
      <w:r w:rsidRPr="00264338">
        <w:rPr>
          <w:rStyle w:val="FootnoteReference"/>
          <w:rFonts w:ascii="Arial" w:hAnsi="Arial" w:cs="Arial"/>
        </w:rPr>
        <w:footnoteRef/>
      </w:r>
      <w:r w:rsidRPr="003A4C7D">
        <w:rPr>
          <w:rFonts w:ascii="Arial" w:hAnsi="Arial" w:cs="Arial"/>
          <w:lang w:val="mn-MN"/>
        </w:rPr>
        <w:t xml:space="preserve"> </w:t>
      </w:r>
      <w:r w:rsidR="001666BE" w:rsidRPr="003A4C7D">
        <w:rPr>
          <w:rFonts w:ascii="Arial" w:hAnsi="Arial" w:cs="Arial"/>
          <w:lang w:val="mn-MN"/>
        </w:rPr>
        <w:t xml:space="preserve"> </w:t>
      </w:r>
      <w:r w:rsidR="00B01D51" w:rsidRPr="003A4C7D">
        <w:rPr>
          <w:rFonts w:ascii="Arial" w:hAnsi="Arial" w:cs="Arial"/>
          <w:lang w:val="mn-MN"/>
        </w:rPr>
        <w:t>20</w:t>
      </w:r>
      <w:r w:rsidR="004D06F3" w:rsidRPr="003A4C7D">
        <w:rPr>
          <w:rFonts w:ascii="Arial" w:hAnsi="Arial" w:cs="Arial"/>
          <w:lang w:val="mn-MN"/>
        </w:rPr>
        <w:t>19</w:t>
      </w:r>
      <w:r w:rsidR="00B01D51" w:rsidRPr="003A4C7D">
        <w:rPr>
          <w:rFonts w:ascii="Arial" w:hAnsi="Arial" w:cs="Arial"/>
          <w:lang w:val="mn-MN"/>
        </w:rPr>
        <w:t xml:space="preserve"> </w:t>
      </w:r>
      <w:r w:rsidR="00B01D51" w:rsidRPr="00264338">
        <w:rPr>
          <w:rFonts w:ascii="Arial" w:hAnsi="Arial" w:cs="Arial"/>
          <w:lang w:val="mn-MN"/>
        </w:rPr>
        <w:t xml:space="preserve">оны </w:t>
      </w:r>
      <w:r w:rsidR="004D06F3">
        <w:rPr>
          <w:rFonts w:ascii="Arial" w:hAnsi="Arial" w:cs="Arial"/>
          <w:lang w:val="mn-MN"/>
        </w:rPr>
        <w:t>3</w:t>
      </w:r>
      <w:r w:rsidR="00B836AB" w:rsidRPr="00264338">
        <w:rPr>
          <w:rFonts w:ascii="Arial" w:hAnsi="Arial" w:cs="Arial"/>
          <w:lang w:val="mn-MN"/>
        </w:rPr>
        <w:t xml:space="preserve"> </w:t>
      </w:r>
      <w:r w:rsidR="006F2132" w:rsidRPr="00264338">
        <w:rPr>
          <w:rFonts w:ascii="Arial" w:hAnsi="Arial" w:cs="Arial"/>
          <w:lang w:val="mn-MN"/>
        </w:rPr>
        <w:t xml:space="preserve">дугаар </w:t>
      </w:r>
      <w:r w:rsidR="00B836AB" w:rsidRPr="00264338">
        <w:rPr>
          <w:rFonts w:ascii="Arial" w:hAnsi="Arial" w:cs="Arial"/>
          <w:lang w:val="mn-MN"/>
        </w:rPr>
        <w:t xml:space="preserve">сарын </w:t>
      </w:r>
      <w:r w:rsidR="004D06F3">
        <w:rPr>
          <w:rFonts w:ascii="Arial" w:hAnsi="Arial" w:cs="Arial"/>
          <w:lang w:val="mn-MN"/>
        </w:rPr>
        <w:t>22</w:t>
      </w:r>
      <w:r w:rsidR="00B836AB" w:rsidRPr="00264338">
        <w:rPr>
          <w:rFonts w:ascii="Arial" w:hAnsi="Arial" w:cs="Arial"/>
          <w:lang w:val="mn-MN"/>
        </w:rPr>
        <w:t>-ны өдөр батлагдаж, 202</w:t>
      </w:r>
      <w:r w:rsidR="004D06F3">
        <w:rPr>
          <w:rFonts w:ascii="Arial" w:hAnsi="Arial" w:cs="Arial"/>
          <w:lang w:val="mn-MN"/>
        </w:rPr>
        <w:t>0</w:t>
      </w:r>
      <w:r w:rsidR="00B836AB" w:rsidRPr="00264338">
        <w:rPr>
          <w:rFonts w:ascii="Arial" w:hAnsi="Arial" w:cs="Arial"/>
          <w:lang w:val="mn-MN"/>
        </w:rPr>
        <w:t xml:space="preserve"> о</w:t>
      </w:r>
      <w:r w:rsidR="006F2132" w:rsidRPr="00264338">
        <w:rPr>
          <w:rFonts w:ascii="Arial" w:hAnsi="Arial" w:cs="Arial"/>
          <w:lang w:val="mn-MN"/>
        </w:rPr>
        <w:t xml:space="preserve">ны 1 дүгээр сарын 1-ний өдрөөс хүчин төгөлдөр болсон </w:t>
      </w:r>
      <w:r w:rsidR="004D06F3">
        <w:rPr>
          <w:rFonts w:ascii="Arial" w:hAnsi="Arial" w:cs="Arial"/>
          <w:lang w:val="mn-MN"/>
        </w:rPr>
        <w:t>Татварын ерөнхий хууль</w:t>
      </w:r>
      <w:r w:rsidR="004D06F3" w:rsidRPr="003A4C7D">
        <w:rPr>
          <w:lang w:val="mn-MN"/>
        </w:rPr>
        <w:t xml:space="preserve"> </w:t>
      </w:r>
      <w:r w:rsidR="001666BE" w:rsidRPr="003A4C7D">
        <w:rPr>
          <w:rFonts w:ascii="Arial" w:hAnsi="Arial" w:cs="Arial"/>
          <w:lang w:val="mn-MN"/>
        </w:rPr>
        <w:t xml:space="preserve"> </w:t>
      </w:r>
      <w:r w:rsidR="004D06F3" w:rsidRPr="003A4C7D">
        <w:rPr>
          <w:rFonts w:ascii="Arial" w:hAnsi="Arial" w:cs="Arial"/>
          <w:lang w:val="mn-MN"/>
        </w:rPr>
        <w:t>https://legalinfo.mn/mn/detail/14403</w:t>
      </w:r>
    </w:p>
  </w:footnote>
  <w:footnote w:id="4">
    <w:p w14:paraId="5719C43D" w14:textId="1579D18E"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2.3, 4.3 дахь </w:t>
      </w:r>
      <w:r w:rsidR="003164BA" w:rsidRPr="00264338">
        <w:rPr>
          <w:rFonts w:ascii="Arial" w:hAnsi="Arial" w:cs="Arial"/>
          <w:lang w:val="mn-MN"/>
        </w:rPr>
        <w:t>хэсэг</w:t>
      </w:r>
    </w:p>
  </w:footnote>
  <w:footnote w:id="5">
    <w:p w14:paraId="128A46D5" w14:textId="7D690488"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2.4.4, 4.4 дэх </w:t>
      </w:r>
      <w:r w:rsidR="003164BA" w:rsidRPr="00264338">
        <w:rPr>
          <w:rFonts w:ascii="Arial" w:hAnsi="Arial" w:cs="Arial"/>
          <w:lang w:val="mn-MN"/>
        </w:rPr>
        <w:t>хэсэг</w:t>
      </w:r>
    </w:p>
  </w:footnote>
  <w:footnote w:id="6">
    <w:p w14:paraId="5DCC17B8" w14:textId="40DFCE57" w:rsidR="002E133C" w:rsidRPr="00264338"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4.4.3.1 дэх </w:t>
      </w:r>
      <w:r w:rsidR="003164BA" w:rsidRPr="00264338">
        <w:rPr>
          <w:rFonts w:ascii="Arial" w:hAnsi="Arial" w:cs="Arial"/>
          <w:lang w:val="mn-MN"/>
        </w:rPr>
        <w:t xml:space="preserve">дэд </w:t>
      </w:r>
      <w:r w:rsidRPr="00264338">
        <w:rPr>
          <w:rFonts w:ascii="Arial" w:hAnsi="Arial" w:cs="Arial"/>
          <w:lang w:val="mn-MN"/>
        </w:rPr>
        <w:t>заалт</w:t>
      </w:r>
    </w:p>
  </w:footnote>
  <w:footnote w:id="7">
    <w:p w14:paraId="79B6CC7A" w14:textId="64FBC009" w:rsidR="002E133C" w:rsidRPr="00D32EF1" w:rsidRDefault="002E133C" w:rsidP="00264338">
      <w:pPr>
        <w:pStyle w:val="FootnoteText"/>
        <w:ind w:right="850"/>
        <w:jc w:val="both"/>
        <w:rPr>
          <w:rFonts w:ascii="Arial" w:hAnsi="Arial" w:cs="Arial"/>
          <w:lang w:val="mn-MN"/>
        </w:rPr>
      </w:pPr>
      <w:r w:rsidRPr="00264338">
        <w:rPr>
          <w:rStyle w:val="FootnoteReference"/>
          <w:rFonts w:ascii="Arial" w:hAnsi="Arial" w:cs="Arial"/>
          <w:lang w:val="mn-MN"/>
        </w:rPr>
        <w:footnoteRef/>
      </w:r>
      <w:r w:rsidRPr="00264338">
        <w:rPr>
          <w:rFonts w:ascii="Arial" w:hAnsi="Arial" w:cs="Arial"/>
          <w:lang w:val="mn-MN"/>
        </w:rPr>
        <w:t xml:space="preserve"> Аргачлалын 2.1, 4.1 дэх </w:t>
      </w:r>
      <w:r w:rsidR="003164BA" w:rsidRPr="00264338">
        <w:rPr>
          <w:rFonts w:ascii="Arial" w:hAnsi="Arial" w:cs="Arial"/>
          <w:lang w:val="mn-MN"/>
        </w:rPr>
        <w:t>хэсэг</w:t>
      </w:r>
    </w:p>
  </w:footnote>
  <w:footnote w:id="8">
    <w:p w14:paraId="5AE2F366" w14:textId="72E15BD2" w:rsidR="00192F6C" w:rsidRPr="00192F6C" w:rsidRDefault="00192F6C">
      <w:pPr>
        <w:pStyle w:val="FootnoteText"/>
        <w:rPr>
          <w:lang w:val="mn-MN"/>
        </w:rPr>
      </w:pPr>
      <w:r>
        <w:rPr>
          <w:rStyle w:val="FootnoteReference"/>
        </w:rPr>
        <w:footnoteRef/>
      </w:r>
      <w:r w:rsidRPr="00192F6C">
        <w:rPr>
          <w:lang w:val="mn-MN"/>
        </w:rPr>
        <w:t xml:space="preserve"> </w:t>
      </w:r>
      <w:hyperlink r:id="rId2" w:history="1">
        <w:r w:rsidRPr="00192F6C">
          <w:rPr>
            <w:rStyle w:val="Hyperlink"/>
            <w:lang w:val="mn-MN"/>
          </w:rPr>
          <w:t>ЖУРАМ БАТЛАХ ТУХАЙ /Өртэй татвар төлөгчийн хөрөнгө битүүмжлэх, хураах, хадгалах, хамгаалахтай холбогдох харилцааг зохицуулах/</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EC9" w14:textId="557052A7" w:rsidR="003F53F9" w:rsidRPr="001C211D" w:rsidRDefault="003F53F9" w:rsidP="003F53F9">
    <w:pPr>
      <w:pStyle w:val="Header"/>
      <w:jc w:val="right"/>
      <w:rPr>
        <w:rFonts w:ascii="Arial" w:hAnsi="Arial" w:cs="Arial"/>
        <w:sz w:val="18"/>
        <w:szCs w:val="18"/>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D11"/>
    <w:multiLevelType w:val="hybridMultilevel"/>
    <w:tmpl w:val="D554A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B939D8"/>
    <w:multiLevelType w:val="hybridMultilevel"/>
    <w:tmpl w:val="546A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25EB9"/>
    <w:multiLevelType w:val="hybridMultilevel"/>
    <w:tmpl w:val="581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8295F"/>
    <w:multiLevelType w:val="hybridMultilevel"/>
    <w:tmpl w:val="A156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D400A"/>
    <w:multiLevelType w:val="hybridMultilevel"/>
    <w:tmpl w:val="E878C340"/>
    <w:lvl w:ilvl="0" w:tplc="74846C34">
      <w:start w:val="125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4B35DB"/>
    <w:multiLevelType w:val="hybridMultilevel"/>
    <w:tmpl w:val="FE3A98CE"/>
    <w:lvl w:ilvl="0" w:tplc="A3F2EA10">
      <w:start w:val="1"/>
      <w:numFmt w:val="decimal"/>
      <w:lvlText w:val="%1."/>
      <w:lvlJc w:val="left"/>
      <w:pPr>
        <w:ind w:left="720" w:hanging="360"/>
      </w:pPr>
      <w:rPr>
        <w:rFonts w:cs="Mongolian Bait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7524B"/>
    <w:multiLevelType w:val="hybridMultilevel"/>
    <w:tmpl w:val="D4BA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E5143"/>
    <w:multiLevelType w:val="hybridMultilevel"/>
    <w:tmpl w:val="94B46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5E61DA"/>
    <w:multiLevelType w:val="hybridMultilevel"/>
    <w:tmpl w:val="469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839D7"/>
    <w:multiLevelType w:val="multilevel"/>
    <w:tmpl w:val="79AC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BB3694"/>
    <w:multiLevelType w:val="hybridMultilevel"/>
    <w:tmpl w:val="9D5E9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46505">
    <w:abstractNumId w:val="0"/>
  </w:num>
  <w:num w:numId="2" w16cid:durableId="1783955596">
    <w:abstractNumId w:val="7"/>
  </w:num>
  <w:num w:numId="3" w16cid:durableId="566064351">
    <w:abstractNumId w:val="4"/>
  </w:num>
  <w:num w:numId="4" w16cid:durableId="502014448">
    <w:abstractNumId w:val="1"/>
  </w:num>
  <w:num w:numId="5" w16cid:durableId="1331060724">
    <w:abstractNumId w:val="10"/>
  </w:num>
  <w:num w:numId="6" w16cid:durableId="162621767">
    <w:abstractNumId w:val="5"/>
  </w:num>
  <w:num w:numId="7" w16cid:durableId="832455449">
    <w:abstractNumId w:val="8"/>
  </w:num>
  <w:num w:numId="8" w16cid:durableId="657458880">
    <w:abstractNumId w:val="3"/>
  </w:num>
  <w:num w:numId="9" w16cid:durableId="1836341604">
    <w:abstractNumId w:val="2"/>
  </w:num>
  <w:num w:numId="10" w16cid:durableId="1683628282">
    <w:abstractNumId w:val="6"/>
  </w:num>
  <w:num w:numId="11" w16cid:durableId="1537497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CC3"/>
    <w:rsid w:val="00007DB5"/>
    <w:rsid w:val="00013F7C"/>
    <w:rsid w:val="00032958"/>
    <w:rsid w:val="00043630"/>
    <w:rsid w:val="00043EC9"/>
    <w:rsid w:val="000443BC"/>
    <w:rsid w:val="00046015"/>
    <w:rsid w:val="000514EB"/>
    <w:rsid w:val="00051DE4"/>
    <w:rsid w:val="0005259E"/>
    <w:rsid w:val="0005263A"/>
    <w:rsid w:val="00056FCD"/>
    <w:rsid w:val="00061516"/>
    <w:rsid w:val="000632EA"/>
    <w:rsid w:val="00065165"/>
    <w:rsid w:val="00067442"/>
    <w:rsid w:val="0007509C"/>
    <w:rsid w:val="00075C1A"/>
    <w:rsid w:val="000763A0"/>
    <w:rsid w:val="00080D2E"/>
    <w:rsid w:val="0008431C"/>
    <w:rsid w:val="0008786B"/>
    <w:rsid w:val="00090F64"/>
    <w:rsid w:val="000917C9"/>
    <w:rsid w:val="0009312A"/>
    <w:rsid w:val="000A061D"/>
    <w:rsid w:val="000A0CD4"/>
    <w:rsid w:val="000A0FD1"/>
    <w:rsid w:val="000A1F48"/>
    <w:rsid w:val="000B62DC"/>
    <w:rsid w:val="000C0113"/>
    <w:rsid w:val="000D496F"/>
    <w:rsid w:val="000E1456"/>
    <w:rsid w:val="000E428A"/>
    <w:rsid w:val="000F5C4F"/>
    <w:rsid w:val="00112E50"/>
    <w:rsid w:val="00123A8F"/>
    <w:rsid w:val="0012641A"/>
    <w:rsid w:val="00133F90"/>
    <w:rsid w:val="001559C6"/>
    <w:rsid w:val="001666BE"/>
    <w:rsid w:val="00166DAE"/>
    <w:rsid w:val="0017221B"/>
    <w:rsid w:val="001776C0"/>
    <w:rsid w:val="001873AD"/>
    <w:rsid w:val="00192F6C"/>
    <w:rsid w:val="001A1D1A"/>
    <w:rsid w:val="001A4E07"/>
    <w:rsid w:val="001B515B"/>
    <w:rsid w:val="001B6439"/>
    <w:rsid w:val="001C211D"/>
    <w:rsid w:val="001D7248"/>
    <w:rsid w:val="001E1912"/>
    <w:rsid w:val="001E3FD5"/>
    <w:rsid w:val="001F5C49"/>
    <w:rsid w:val="00200DB7"/>
    <w:rsid w:val="002010C7"/>
    <w:rsid w:val="00203F4E"/>
    <w:rsid w:val="00211CDE"/>
    <w:rsid w:val="00212374"/>
    <w:rsid w:val="00212EF4"/>
    <w:rsid w:val="002143D0"/>
    <w:rsid w:val="002243C8"/>
    <w:rsid w:val="0022449E"/>
    <w:rsid w:val="0023079B"/>
    <w:rsid w:val="0023307E"/>
    <w:rsid w:val="002446C2"/>
    <w:rsid w:val="00246E3E"/>
    <w:rsid w:val="00250875"/>
    <w:rsid w:val="00262804"/>
    <w:rsid w:val="00264338"/>
    <w:rsid w:val="00285E2B"/>
    <w:rsid w:val="00292862"/>
    <w:rsid w:val="00296CAE"/>
    <w:rsid w:val="002A0DF0"/>
    <w:rsid w:val="002A264B"/>
    <w:rsid w:val="002C38B7"/>
    <w:rsid w:val="002C7A57"/>
    <w:rsid w:val="002D3E93"/>
    <w:rsid w:val="002D4B96"/>
    <w:rsid w:val="002E133C"/>
    <w:rsid w:val="002F080B"/>
    <w:rsid w:val="002F629C"/>
    <w:rsid w:val="00303BC5"/>
    <w:rsid w:val="0030485D"/>
    <w:rsid w:val="00304A25"/>
    <w:rsid w:val="00311A95"/>
    <w:rsid w:val="003129DA"/>
    <w:rsid w:val="003164BA"/>
    <w:rsid w:val="00320279"/>
    <w:rsid w:val="00322CE2"/>
    <w:rsid w:val="0032780B"/>
    <w:rsid w:val="00331656"/>
    <w:rsid w:val="003351BD"/>
    <w:rsid w:val="00335204"/>
    <w:rsid w:val="00342315"/>
    <w:rsid w:val="00342468"/>
    <w:rsid w:val="0034343E"/>
    <w:rsid w:val="003523AD"/>
    <w:rsid w:val="00353C1E"/>
    <w:rsid w:val="00354CC3"/>
    <w:rsid w:val="00354D24"/>
    <w:rsid w:val="00365110"/>
    <w:rsid w:val="003754F3"/>
    <w:rsid w:val="003809AB"/>
    <w:rsid w:val="00381BFA"/>
    <w:rsid w:val="00382AE0"/>
    <w:rsid w:val="003858EE"/>
    <w:rsid w:val="00392281"/>
    <w:rsid w:val="00396FBA"/>
    <w:rsid w:val="003A1D12"/>
    <w:rsid w:val="003A4C7D"/>
    <w:rsid w:val="003A4FC6"/>
    <w:rsid w:val="003A7D62"/>
    <w:rsid w:val="003B0022"/>
    <w:rsid w:val="003B0D9E"/>
    <w:rsid w:val="003B5086"/>
    <w:rsid w:val="003B55C2"/>
    <w:rsid w:val="003B6B9A"/>
    <w:rsid w:val="003D4A7A"/>
    <w:rsid w:val="003D581B"/>
    <w:rsid w:val="003D5FD1"/>
    <w:rsid w:val="003E2F95"/>
    <w:rsid w:val="003F0249"/>
    <w:rsid w:val="003F2EC9"/>
    <w:rsid w:val="003F4317"/>
    <w:rsid w:val="003F53F9"/>
    <w:rsid w:val="00404F97"/>
    <w:rsid w:val="004077F7"/>
    <w:rsid w:val="00416BFD"/>
    <w:rsid w:val="0042120F"/>
    <w:rsid w:val="004230E9"/>
    <w:rsid w:val="00424881"/>
    <w:rsid w:val="00432726"/>
    <w:rsid w:val="00433E91"/>
    <w:rsid w:val="00440D38"/>
    <w:rsid w:val="004462DF"/>
    <w:rsid w:val="00451050"/>
    <w:rsid w:val="004565FB"/>
    <w:rsid w:val="004604C3"/>
    <w:rsid w:val="004622FE"/>
    <w:rsid w:val="00473531"/>
    <w:rsid w:val="004875EC"/>
    <w:rsid w:val="004A7D2C"/>
    <w:rsid w:val="004B15FA"/>
    <w:rsid w:val="004D06F3"/>
    <w:rsid w:val="004D09FE"/>
    <w:rsid w:val="004E47ED"/>
    <w:rsid w:val="004F529A"/>
    <w:rsid w:val="004F57C3"/>
    <w:rsid w:val="00501CD1"/>
    <w:rsid w:val="005112ED"/>
    <w:rsid w:val="00515A28"/>
    <w:rsid w:val="0051646C"/>
    <w:rsid w:val="00530D34"/>
    <w:rsid w:val="00537321"/>
    <w:rsid w:val="0054710A"/>
    <w:rsid w:val="0055047B"/>
    <w:rsid w:val="005523BB"/>
    <w:rsid w:val="005532EB"/>
    <w:rsid w:val="00553A0E"/>
    <w:rsid w:val="00556674"/>
    <w:rsid w:val="005652A7"/>
    <w:rsid w:val="00572732"/>
    <w:rsid w:val="00573A76"/>
    <w:rsid w:val="00582766"/>
    <w:rsid w:val="00585284"/>
    <w:rsid w:val="00585904"/>
    <w:rsid w:val="00585A6E"/>
    <w:rsid w:val="00587F8A"/>
    <w:rsid w:val="005902D1"/>
    <w:rsid w:val="00593D08"/>
    <w:rsid w:val="005A29BB"/>
    <w:rsid w:val="005A5C0B"/>
    <w:rsid w:val="005C2602"/>
    <w:rsid w:val="005C36B1"/>
    <w:rsid w:val="005C4BE8"/>
    <w:rsid w:val="005D7A34"/>
    <w:rsid w:val="005E0D6B"/>
    <w:rsid w:val="005F02E5"/>
    <w:rsid w:val="005F1386"/>
    <w:rsid w:val="005F3EEF"/>
    <w:rsid w:val="005F4074"/>
    <w:rsid w:val="005F5D0F"/>
    <w:rsid w:val="005F653B"/>
    <w:rsid w:val="005F6715"/>
    <w:rsid w:val="00614549"/>
    <w:rsid w:val="006170A8"/>
    <w:rsid w:val="00621FDA"/>
    <w:rsid w:val="00631A07"/>
    <w:rsid w:val="00633C92"/>
    <w:rsid w:val="00647EFA"/>
    <w:rsid w:val="00652150"/>
    <w:rsid w:val="00656969"/>
    <w:rsid w:val="006729B5"/>
    <w:rsid w:val="00676101"/>
    <w:rsid w:val="00677BFB"/>
    <w:rsid w:val="0068138E"/>
    <w:rsid w:val="00690862"/>
    <w:rsid w:val="00693E9F"/>
    <w:rsid w:val="006B78D5"/>
    <w:rsid w:val="006C0869"/>
    <w:rsid w:val="006E384F"/>
    <w:rsid w:val="006E6B6C"/>
    <w:rsid w:val="006E7A9C"/>
    <w:rsid w:val="006F2132"/>
    <w:rsid w:val="006F461A"/>
    <w:rsid w:val="00701933"/>
    <w:rsid w:val="00706B92"/>
    <w:rsid w:val="0071124B"/>
    <w:rsid w:val="007125A5"/>
    <w:rsid w:val="00712ADD"/>
    <w:rsid w:val="00714CAF"/>
    <w:rsid w:val="00717B1E"/>
    <w:rsid w:val="007348B7"/>
    <w:rsid w:val="00735496"/>
    <w:rsid w:val="00740DD0"/>
    <w:rsid w:val="00741052"/>
    <w:rsid w:val="0075075F"/>
    <w:rsid w:val="00757AE2"/>
    <w:rsid w:val="00763784"/>
    <w:rsid w:val="00772116"/>
    <w:rsid w:val="00774610"/>
    <w:rsid w:val="00777880"/>
    <w:rsid w:val="00780DC4"/>
    <w:rsid w:val="0078339D"/>
    <w:rsid w:val="00785658"/>
    <w:rsid w:val="00785D7F"/>
    <w:rsid w:val="00785E1D"/>
    <w:rsid w:val="00787E9F"/>
    <w:rsid w:val="00792697"/>
    <w:rsid w:val="00795A32"/>
    <w:rsid w:val="007B5700"/>
    <w:rsid w:val="007D1B35"/>
    <w:rsid w:val="007E5095"/>
    <w:rsid w:val="007E768F"/>
    <w:rsid w:val="007E7F70"/>
    <w:rsid w:val="007F45CE"/>
    <w:rsid w:val="00801548"/>
    <w:rsid w:val="00801D31"/>
    <w:rsid w:val="00806544"/>
    <w:rsid w:val="00806A9D"/>
    <w:rsid w:val="00810732"/>
    <w:rsid w:val="00810F43"/>
    <w:rsid w:val="00812543"/>
    <w:rsid w:val="00815202"/>
    <w:rsid w:val="00820F9B"/>
    <w:rsid w:val="00822B2A"/>
    <w:rsid w:val="00822C58"/>
    <w:rsid w:val="00836BE3"/>
    <w:rsid w:val="008408C2"/>
    <w:rsid w:val="00841FE4"/>
    <w:rsid w:val="0085270B"/>
    <w:rsid w:val="00857D93"/>
    <w:rsid w:val="00866A96"/>
    <w:rsid w:val="00867056"/>
    <w:rsid w:val="008760A4"/>
    <w:rsid w:val="00876680"/>
    <w:rsid w:val="0088103D"/>
    <w:rsid w:val="00886E4B"/>
    <w:rsid w:val="00887066"/>
    <w:rsid w:val="00887551"/>
    <w:rsid w:val="008957B8"/>
    <w:rsid w:val="008A7D90"/>
    <w:rsid w:val="008B0227"/>
    <w:rsid w:val="008B1BDE"/>
    <w:rsid w:val="008B4CC8"/>
    <w:rsid w:val="008C0C54"/>
    <w:rsid w:val="008C162C"/>
    <w:rsid w:val="008C1C3D"/>
    <w:rsid w:val="008C78AF"/>
    <w:rsid w:val="008D2ECB"/>
    <w:rsid w:val="008E0BA4"/>
    <w:rsid w:val="008E5C4B"/>
    <w:rsid w:val="008E7321"/>
    <w:rsid w:val="008F6C63"/>
    <w:rsid w:val="008F782A"/>
    <w:rsid w:val="008F78DC"/>
    <w:rsid w:val="008F7FB3"/>
    <w:rsid w:val="009120AC"/>
    <w:rsid w:val="00913C3D"/>
    <w:rsid w:val="00917037"/>
    <w:rsid w:val="0092285C"/>
    <w:rsid w:val="00937275"/>
    <w:rsid w:val="00940937"/>
    <w:rsid w:val="0094540F"/>
    <w:rsid w:val="00955D91"/>
    <w:rsid w:val="0096481B"/>
    <w:rsid w:val="009762F7"/>
    <w:rsid w:val="00977A8D"/>
    <w:rsid w:val="00981434"/>
    <w:rsid w:val="00984790"/>
    <w:rsid w:val="00985A5F"/>
    <w:rsid w:val="009916D6"/>
    <w:rsid w:val="0099377C"/>
    <w:rsid w:val="0099534C"/>
    <w:rsid w:val="00996641"/>
    <w:rsid w:val="009A7737"/>
    <w:rsid w:val="009C1C68"/>
    <w:rsid w:val="009C3B9B"/>
    <w:rsid w:val="009C6108"/>
    <w:rsid w:val="009D4831"/>
    <w:rsid w:val="009D6623"/>
    <w:rsid w:val="009E49DA"/>
    <w:rsid w:val="009F2349"/>
    <w:rsid w:val="009F465F"/>
    <w:rsid w:val="009F4B4A"/>
    <w:rsid w:val="009F7C60"/>
    <w:rsid w:val="00A04AE0"/>
    <w:rsid w:val="00A06BAC"/>
    <w:rsid w:val="00A115A7"/>
    <w:rsid w:val="00A11FD8"/>
    <w:rsid w:val="00A20025"/>
    <w:rsid w:val="00A257CD"/>
    <w:rsid w:val="00A3232A"/>
    <w:rsid w:val="00A33234"/>
    <w:rsid w:val="00A40F9C"/>
    <w:rsid w:val="00A4166A"/>
    <w:rsid w:val="00A508C9"/>
    <w:rsid w:val="00A51ADA"/>
    <w:rsid w:val="00A578D1"/>
    <w:rsid w:val="00A60BBB"/>
    <w:rsid w:val="00A72705"/>
    <w:rsid w:val="00A73F34"/>
    <w:rsid w:val="00A77D09"/>
    <w:rsid w:val="00A8013B"/>
    <w:rsid w:val="00A80677"/>
    <w:rsid w:val="00A85BDA"/>
    <w:rsid w:val="00A96B06"/>
    <w:rsid w:val="00AA1699"/>
    <w:rsid w:val="00AA298F"/>
    <w:rsid w:val="00AA31FF"/>
    <w:rsid w:val="00AA6C69"/>
    <w:rsid w:val="00AB3ED8"/>
    <w:rsid w:val="00AD331C"/>
    <w:rsid w:val="00AD3DB2"/>
    <w:rsid w:val="00AD5287"/>
    <w:rsid w:val="00AD6A21"/>
    <w:rsid w:val="00AD6C87"/>
    <w:rsid w:val="00AE033E"/>
    <w:rsid w:val="00AE5745"/>
    <w:rsid w:val="00AF38F5"/>
    <w:rsid w:val="00AF4190"/>
    <w:rsid w:val="00AF755F"/>
    <w:rsid w:val="00B01D51"/>
    <w:rsid w:val="00B0781A"/>
    <w:rsid w:val="00B129E8"/>
    <w:rsid w:val="00B319B3"/>
    <w:rsid w:val="00B35445"/>
    <w:rsid w:val="00B41738"/>
    <w:rsid w:val="00B54D6D"/>
    <w:rsid w:val="00B65357"/>
    <w:rsid w:val="00B65AF6"/>
    <w:rsid w:val="00B7204F"/>
    <w:rsid w:val="00B8134A"/>
    <w:rsid w:val="00B836AB"/>
    <w:rsid w:val="00B83AE5"/>
    <w:rsid w:val="00B910DB"/>
    <w:rsid w:val="00BA26B7"/>
    <w:rsid w:val="00BA762A"/>
    <w:rsid w:val="00BB1C99"/>
    <w:rsid w:val="00BB4658"/>
    <w:rsid w:val="00BC03D8"/>
    <w:rsid w:val="00BC435A"/>
    <w:rsid w:val="00BC76ED"/>
    <w:rsid w:val="00BD210C"/>
    <w:rsid w:val="00BD5955"/>
    <w:rsid w:val="00BE34B0"/>
    <w:rsid w:val="00BE73B0"/>
    <w:rsid w:val="00C01C57"/>
    <w:rsid w:val="00C068BB"/>
    <w:rsid w:val="00C07B08"/>
    <w:rsid w:val="00C10E5E"/>
    <w:rsid w:val="00C265E8"/>
    <w:rsid w:val="00C30640"/>
    <w:rsid w:val="00C306D5"/>
    <w:rsid w:val="00C347ED"/>
    <w:rsid w:val="00C356DC"/>
    <w:rsid w:val="00C40B73"/>
    <w:rsid w:val="00C41675"/>
    <w:rsid w:val="00C4376E"/>
    <w:rsid w:val="00C56E16"/>
    <w:rsid w:val="00C61652"/>
    <w:rsid w:val="00C767B8"/>
    <w:rsid w:val="00C82B91"/>
    <w:rsid w:val="00C95088"/>
    <w:rsid w:val="00CA5F65"/>
    <w:rsid w:val="00CB000C"/>
    <w:rsid w:val="00CB0127"/>
    <w:rsid w:val="00CC43AC"/>
    <w:rsid w:val="00CD5508"/>
    <w:rsid w:val="00CD5CC1"/>
    <w:rsid w:val="00CE0689"/>
    <w:rsid w:val="00CE0FF4"/>
    <w:rsid w:val="00CE13B2"/>
    <w:rsid w:val="00CE3033"/>
    <w:rsid w:val="00CE7CEC"/>
    <w:rsid w:val="00CF29BB"/>
    <w:rsid w:val="00D0392D"/>
    <w:rsid w:val="00D0567B"/>
    <w:rsid w:val="00D10D63"/>
    <w:rsid w:val="00D12686"/>
    <w:rsid w:val="00D17FF4"/>
    <w:rsid w:val="00D230DB"/>
    <w:rsid w:val="00D3201C"/>
    <w:rsid w:val="00D32EF1"/>
    <w:rsid w:val="00D35DEF"/>
    <w:rsid w:val="00D54A76"/>
    <w:rsid w:val="00D57C0F"/>
    <w:rsid w:val="00D62AB4"/>
    <w:rsid w:val="00D676BD"/>
    <w:rsid w:val="00D777EF"/>
    <w:rsid w:val="00D80C03"/>
    <w:rsid w:val="00DB06AC"/>
    <w:rsid w:val="00DB59A0"/>
    <w:rsid w:val="00DC0E12"/>
    <w:rsid w:val="00DC1B35"/>
    <w:rsid w:val="00DC47C9"/>
    <w:rsid w:val="00DC6423"/>
    <w:rsid w:val="00DC7581"/>
    <w:rsid w:val="00DD2D7E"/>
    <w:rsid w:val="00DE115B"/>
    <w:rsid w:val="00DE54F8"/>
    <w:rsid w:val="00DE6A98"/>
    <w:rsid w:val="00DF1644"/>
    <w:rsid w:val="00E001A7"/>
    <w:rsid w:val="00E01ACC"/>
    <w:rsid w:val="00E04264"/>
    <w:rsid w:val="00E12893"/>
    <w:rsid w:val="00E12C0F"/>
    <w:rsid w:val="00E23513"/>
    <w:rsid w:val="00E239AA"/>
    <w:rsid w:val="00E274BE"/>
    <w:rsid w:val="00E27FA3"/>
    <w:rsid w:val="00E348E0"/>
    <w:rsid w:val="00E35E9E"/>
    <w:rsid w:val="00E3667C"/>
    <w:rsid w:val="00E613FF"/>
    <w:rsid w:val="00E6488E"/>
    <w:rsid w:val="00E66B69"/>
    <w:rsid w:val="00E67966"/>
    <w:rsid w:val="00E816D9"/>
    <w:rsid w:val="00E942A4"/>
    <w:rsid w:val="00E96667"/>
    <w:rsid w:val="00EA2300"/>
    <w:rsid w:val="00EA255A"/>
    <w:rsid w:val="00EA3A1B"/>
    <w:rsid w:val="00EA4933"/>
    <w:rsid w:val="00EA5917"/>
    <w:rsid w:val="00EB3A92"/>
    <w:rsid w:val="00EB5D4B"/>
    <w:rsid w:val="00EC0879"/>
    <w:rsid w:val="00EC19C0"/>
    <w:rsid w:val="00ED060E"/>
    <w:rsid w:val="00ED1370"/>
    <w:rsid w:val="00ED7F8D"/>
    <w:rsid w:val="00EE18F7"/>
    <w:rsid w:val="00EE3906"/>
    <w:rsid w:val="00EE62D0"/>
    <w:rsid w:val="00EE69C3"/>
    <w:rsid w:val="00EF5439"/>
    <w:rsid w:val="00F21170"/>
    <w:rsid w:val="00F27063"/>
    <w:rsid w:val="00F30762"/>
    <w:rsid w:val="00F31AA4"/>
    <w:rsid w:val="00F3425A"/>
    <w:rsid w:val="00F45FA9"/>
    <w:rsid w:val="00F46169"/>
    <w:rsid w:val="00F467E9"/>
    <w:rsid w:val="00F55009"/>
    <w:rsid w:val="00F57999"/>
    <w:rsid w:val="00F61BD6"/>
    <w:rsid w:val="00F71316"/>
    <w:rsid w:val="00F9556C"/>
    <w:rsid w:val="00F96670"/>
    <w:rsid w:val="00FA5197"/>
    <w:rsid w:val="00FB46A4"/>
    <w:rsid w:val="00FC5864"/>
    <w:rsid w:val="00FC66FC"/>
    <w:rsid w:val="00FD1739"/>
    <w:rsid w:val="00FE42C8"/>
    <w:rsid w:val="00FE44AE"/>
    <w:rsid w:val="00FE48B7"/>
    <w:rsid w:val="00FF1622"/>
    <w:rsid w:val="00FF5526"/>
    <w:rsid w:val="00FF66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145B"/>
  <w15:chartTrackingRefBased/>
  <w15:docId w15:val="{2D99C7FF-1392-48BB-804A-355CDF6B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CC3"/>
    <w:pPr>
      <w:spacing w:after="160" w:line="259" w:lineRule="auto"/>
    </w:pPr>
    <w:rPr>
      <w:sz w:val="22"/>
      <w:szCs w:val="22"/>
    </w:rPr>
  </w:style>
  <w:style w:type="paragraph" w:styleId="Heading1">
    <w:name w:val="heading 1"/>
    <w:basedOn w:val="Normal"/>
    <w:next w:val="Normal"/>
    <w:link w:val="Heading1Char"/>
    <w:uiPriority w:val="9"/>
    <w:qFormat/>
    <w:rsid w:val="002E133C"/>
    <w:pPr>
      <w:keepNext/>
      <w:keepLines/>
      <w:spacing w:before="240" w:after="0"/>
      <w:jc w:val="both"/>
      <w:outlineLvl w:val="0"/>
    </w:pPr>
    <w:rPr>
      <w:rFonts w:ascii="Arial" w:eastAsia="Times New Roman" w:hAnsi="Arial"/>
      <w:b/>
      <w:sz w:val="24"/>
      <w:szCs w:val="32"/>
    </w:rPr>
  </w:style>
  <w:style w:type="paragraph" w:styleId="Heading2">
    <w:name w:val="heading 2"/>
    <w:basedOn w:val="Normal"/>
    <w:next w:val="Normal"/>
    <w:link w:val="Heading2Char"/>
    <w:uiPriority w:val="9"/>
    <w:unhideWhenUsed/>
    <w:qFormat/>
    <w:rsid w:val="0081073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2E133C"/>
    <w:pPr>
      <w:keepNext/>
      <w:keepLines/>
      <w:spacing w:before="40" w:after="0"/>
      <w:outlineLvl w:val="2"/>
    </w:pPr>
    <w:rPr>
      <w:rFonts w:ascii="Arial" w:eastAsia="Times New Roman" w:hAnsi="Arial"/>
      <w:color w:val="000000"/>
      <w:sz w:val="24"/>
      <w:szCs w:val="24"/>
    </w:rPr>
  </w:style>
  <w:style w:type="paragraph" w:styleId="Heading4">
    <w:name w:val="heading 4"/>
    <w:basedOn w:val="Normal"/>
    <w:next w:val="Normal"/>
    <w:link w:val="Heading4Char"/>
    <w:uiPriority w:val="9"/>
    <w:unhideWhenUsed/>
    <w:qFormat/>
    <w:rsid w:val="00810732"/>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81BFA"/>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rsid w:val="00381BFA"/>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54CC3"/>
    <w:rPr>
      <w:b/>
      <w:bCs/>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801D31"/>
    <w:pPr>
      <w:spacing w:after="0" w:line="240" w:lineRule="auto"/>
    </w:pPr>
    <w:rPr>
      <w:sz w:val="20"/>
      <w:szCs w:val="20"/>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link w:val="FootnoteText"/>
    <w:uiPriority w:val="99"/>
    <w:rsid w:val="00801D31"/>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link w:val="BVIfnrCharCar1CarCharChar"/>
    <w:uiPriority w:val="99"/>
    <w:unhideWhenUsed/>
    <w:qFormat/>
    <w:rsid w:val="00801D31"/>
    <w:rPr>
      <w:vertAlign w:val="superscript"/>
    </w:rPr>
  </w:style>
  <w:style w:type="paragraph" w:styleId="ListParagraph">
    <w:name w:val="List Paragraph"/>
    <w:aliases w:val="List Paragraph 1,List Paragraph nowy,References,Numbered List Paragraph,Subtitle1,Subtitle11,Bullet,Numbered Paragraph,Main numbered paragraph,List_Paragraph,Multilevel para_II,List Paragraph-ExecSummary,normal,Normal1,Normal2,Normal3,a."/>
    <w:basedOn w:val="Normal"/>
    <w:uiPriority w:val="34"/>
    <w:qFormat/>
    <w:rsid w:val="00801D31"/>
    <w:pPr>
      <w:ind w:left="720"/>
      <w:contextualSpacing/>
    </w:pPr>
  </w:style>
  <w:style w:type="table" w:styleId="TableGrid">
    <w:name w:val="Table Grid"/>
    <w:basedOn w:val="TableNormal"/>
    <w:uiPriority w:val="39"/>
    <w:rsid w:val="00B91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6670"/>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F2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170"/>
  </w:style>
  <w:style w:type="paragraph" w:styleId="Footer">
    <w:name w:val="footer"/>
    <w:basedOn w:val="Normal"/>
    <w:link w:val="FooterChar"/>
    <w:uiPriority w:val="99"/>
    <w:unhideWhenUsed/>
    <w:rsid w:val="00F2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170"/>
  </w:style>
  <w:style w:type="paragraph" w:styleId="BalloonText">
    <w:name w:val="Balloon Text"/>
    <w:basedOn w:val="Normal"/>
    <w:link w:val="BalloonTextChar"/>
    <w:uiPriority w:val="99"/>
    <w:semiHidden/>
    <w:unhideWhenUsed/>
    <w:rsid w:val="001873A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73AD"/>
    <w:rPr>
      <w:rFonts w:ascii="Segoe UI" w:hAnsi="Segoe UI" w:cs="Segoe UI"/>
      <w:sz w:val="18"/>
      <w:szCs w:val="18"/>
    </w:rPr>
  </w:style>
  <w:style w:type="character" w:customStyle="1" w:styleId="Heading1Char">
    <w:name w:val="Heading 1 Char"/>
    <w:link w:val="Heading1"/>
    <w:uiPriority w:val="9"/>
    <w:rsid w:val="002E133C"/>
    <w:rPr>
      <w:rFonts w:ascii="Arial" w:eastAsia="Times New Roman" w:hAnsi="Arial"/>
      <w:b/>
      <w:sz w:val="24"/>
      <w:szCs w:val="32"/>
    </w:rPr>
  </w:style>
  <w:style w:type="character" w:customStyle="1" w:styleId="Heading3Char">
    <w:name w:val="Heading 3 Char"/>
    <w:link w:val="Heading3"/>
    <w:uiPriority w:val="9"/>
    <w:rsid w:val="002E133C"/>
    <w:rPr>
      <w:rFonts w:ascii="Arial" w:eastAsia="Times New Roman" w:hAnsi="Arial"/>
      <w:color w:val="000000"/>
      <w:sz w:val="24"/>
      <w:szCs w:val="24"/>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996641"/>
    <w:pPr>
      <w:spacing w:line="240" w:lineRule="exact"/>
      <w:ind w:left="714" w:hanging="357"/>
      <w:jc w:val="both"/>
    </w:pPr>
    <w:rPr>
      <w:sz w:val="20"/>
      <w:szCs w:val="20"/>
      <w:vertAlign w:val="superscript"/>
    </w:rPr>
  </w:style>
  <w:style w:type="paragraph" w:styleId="Caption">
    <w:name w:val="caption"/>
    <w:basedOn w:val="Normal"/>
    <w:next w:val="Normal"/>
    <w:uiPriority w:val="35"/>
    <w:unhideWhenUsed/>
    <w:qFormat/>
    <w:rsid w:val="00996641"/>
    <w:pPr>
      <w:spacing w:after="200" w:line="240" w:lineRule="auto"/>
    </w:pPr>
    <w:rPr>
      <w:i/>
      <w:iCs/>
      <w:color w:val="44546A"/>
      <w:kern w:val="2"/>
      <w:sz w:val="18"/>
      <w:szCs w:val="18"/>
      <w:lang w:val="mn-MN"/>
    </w:rPr>
  </w:style>
  <w:style w:type="paragraph" w:styleId="Revision">
    <w:name w:val="Revision"/>
    <w:hidden/>
    <w:uiPriority w:val="99"/>
    <w:semiHidden/>
    <w:rsid w:val="00A578D1"/>
    <w:rPr>
      <w:sz w:val="22"/>
      <w:szCs w:val="22"/>
    </w:rPr>
  </w:style>
  <w:style w:type="character" w:styleId="CommentReference">
    <w:name w:val="annotation reference"/>
    <w:basedOn w:val="DefaultParagraphFont"/>
    <w:uiPriority w:val="99"/>
    <w:semiHidden/>
    <w:unhideWhenUsed/>
    <w:rsid w:val="00D17FF4"/>
    <w:rPr>
      <w:sz w:val="16"/>
      <w:szCs w:val="16"/>
    </w:rPr>
  </w:style>
  <w:style w:type="paragraph" w:styleId="CommentText">
    <w:name w:val="annotation text"/>
    <w:basedOn w:val="Normal"/>
    <w:link w:val="CommentTextChar"/>
    <w:uiPriority w:val="99"/>
    <w:unhideWhenUsed/>
    <w:rsid w:val="00D17FF4"/>
    <w:pPr>
      <w:spacing w:line="240" w:lineRule="auto"/>
    </w:pPr>
    <w:rPr>
      <w:sz w:val="20"/>
      <w:szCs w:val="20"/>
    </w:rPr>
  </w:style>
  <w:style w:type="character" w:customStyle="1" w:styleId="CommentTextChar">
    <w:name w:val="Comment Text Char"/>
    <w:basedOn w:val="DefaultParagraphFont"/>
    <w:link w:val="CommentText"/>
    <w:uiPriority w:val="99"/>
    <w:rsid w:val="00D17FF4"/>
  </w:style>
  <w:style w:type="paragraph" w:styleId="CommentSubject">
    <w:name w:val="annotation subject"/>
    <w:basedOn w:val="CommentText"/>
    <w:next w:val="CommentText"/>
    <w:link w:val="CommentSubjectChar"/>
    <w:uiPriority w:val="99"/>
    <w:semiHidden/>
    <w:unhideWhenUsed/>
    <w:rsid w:val="00D17FF4"/>
    <w:rPr>
      <w:b/>
      <w:bCs/>
    </w:rPr>
  </w:style>
  <w:style w:type="character" w:customStyle="1" w:styleId="CommentSubjectChar">
    <w:name w:val="Comment Subject Char"/>
    <w:basedOn w:val="CommentTextChar"/>
    <w:link w:val="CommentSubject"/>
    <w:uiPriority w:val="99"/>
    <w:semiHidden/>
    <w:rsid w:val="00D17FF4"/>
    <w:rPr>
      <w:b/>
      <w:bCs/>
    </w:rPr>
  </w:style>
  <w:style w:type="character" w:styleId="Hyperlink">
    <w:name w:val="Hyperlink"/>
    <w:basedOn w:val="DefaultParagraphFont"/>
    <w:uiPriority w:val="99"/>
    <w:unhideWhenUsed/>
    <w:rsid w:val="00404F97"/>
    <w:rPr>
      <w:color w:val="467886" w:themeColor="hyperlink"/>
      <w:u w:val="single"/>
    </w:rPr>
  </w:style>
  <w:style w:type="character" w:styleId="UnresolvedMention">
    <w:name w:val="Unresolved Mention"/>
    <w:basedOn w:val="DefaultParagraphFont"/>
    <w:uiPriority w:val="99"/>
    <w:semiHidden/>
    <w:unhideWhenUsed/>
    <w:rsid w:val="00404F97"/>
    <w:rPr>
      <w:color w:val="605E5C"/>
      <w:shd w:val="clear" w:color="auto" w:fill="E1DFDD"/>
    </w:rPr>
  </w:style>
  <w:style w:type="paragraph" w:styleId="NoSpacing">
    <w:name w:val="No Spacing"/>
    <w:uiPriority w:val="1"/>
    <w:qFormat/>
    <w:rsid w:val="001A1D1A"/>
    <w:rPr>
      <w:sz w:val="22"/>
      <w:szCs w:val="22"/>
    </w:rPr>
  </w:style>
  <w:style w:type="character" w:styleId="FollowedHyperlink">
    <w:name w:val="FollowedHyperlink"/>
    <w:basedOn w:val="DefaultParagraphFont"/>
    <w:uiPriority w:val="99"/>
    <w:semiHidden/>
    <w:unhideWhenUsed/>
    <w:rsid w:val="00A33234"/>
    <w:rPr>
      <w:color w:val="96607D" w:themeColor="followedHyperlink"/>
      <w:u w:val="single"/>
    </w:rPr>
  </w:style>
  <w:style w:type="paragraph" w:styleId="TOCHeading">
    <w:name w:val="TOC Heading"/>
    <w:basedOn w:val="Heading1"/>
    <w:next w:val="Normal"/>
    <w:uiPriority w:val="39"/>
    <w:unhideWhenUsed/>
    <w:qFormat/>
    <w:rsid w:val="00C30640"/>
    <w:pPr>
      <w:jc w:val="left"/>
      <w:outlineLvl w:val="9"/>
    </w:pPr>
    <w:rPr>
      <w:rFonts w:asciiTheme="majorHAnsi" w:eastAsiaTheme="majorEastAsia" w:hAnsiTheme="majorHAnsi" w:cstheme="majorBidi"/>
      <w:b w:val="0"/>
      <w:color w:val="0F4761" w:themeColor="accent1" w:themeShade="BF"/>
      <w:sz w:val="32"/>
    </w:rPr>
  </w:style>
  <w:style w:type="paragraph" w:styleId="TOC1">
    <w:name w:val="toc 1"/>
    <w:basedOn w:val="Normal"/>
    <w:next w:val="Normal"/>
    <w:autoRedefine/>
    <w:uiPriority w:val="39"/>
    <w:unhideWhenUsed/>
    <w:rsid w:val="00C30640"/>
    <w:pPr>
      <w:spacing w:after="100"/>
    </w:pPr>
  </w:style>
  <w:style w:type="character" w:customStyle="1" w:styleId="Heading2Char">
    <w:name w:val="Heading 2 Char"/>
    <w:basedOn w:val="DefaultParagraphFont"/>
    <w:link w:val="Heading2"/>
    <w:uiPriority w:val="9"/>
    <w:rsid w:val="00810732"/>
    <w:rPr>
      <w:rFonts w:asciiTheme="majorHAnsi" w:eastAsiaTheme="majorEastAsia" w:hAnsiTheme="majorHAnsi" w:cstheme="majorBidi"/>
      <w:color w:val="0F4761" w:themeColor="accent1" w:themeShade="BF"/>
      <w:sz w:val="26"/>
      <w:szCs w:val="26"/>
    </w:rPr>
  </w:style>
  <w:style w:type="character" w:customStyle="1" w:styleId="Heading4Char">
    <w:name w:val="Heading 4 Char"/>
    <w:basedOn w:val="DefaultParagraphFont"/>
    <w:link w:val="Heading4"/>
    <w:uiPriority w:val="9"/>
    <w:rsid w:val="00810732"/>
    <w:rPr>
      <w:rFonts w:asciiTheme="majorHAnsi" w:eastAsiaTheme="majorEastAsia" w:hAnsiTheme="majorHAnsi" w:cstheme="majorBidi"/>
      <w:i/>
      <w:iCs/>
      <w:color w:val="0F4761" w:themeColor="accent1" w:themeShade="BF"/>
      <w:sz w:val="22"/>
      <w:szCs w:val="22"/>
    </w:rPr>
  </w:style>
  <w:style w:type="character" w:customStyle="1" w:styleId="Heading5Char">
    <w:name w:val="Heading 5 Char"/>
    <w:basedOn w:val="DefaultParagraphFont"/>
    <w:link w:val="Heading5"/>
    <w:uiPriority w:val="9"/>
    <w:rsid w:val="00381BFA"/>
    <w:rPr>
      <w:rFonts w:asciiTheme="majorHAnsi" w:eastAsiaTheme="majorEastAsia" w:hAnsiTheme="majorHAnsi" w:cstheme="majorBidi"/>
      <w:color w:val="0F4761" w:themeColor="accent1" w:themeShade="BF"/>
      <w:sz w:val="22"/>
      <w:szCs w:val="22"/>
    </w:rPr>
  </w:style>
  <w:style w:type="character" w:customStyle="1" w:styleId="Heading6Char">
    <w:name w:val="Heading 6 Char"/>
    <w:basedOn w:val="DefaultParagraphFont"/>
    <w:link w:val="Heading6"/>
    <w:uiPriority w:val="9"/>
    <w:rsid w:val="00381BFA"/>
    <w:rPr>
      <w:rFonts w:asciiTheme="majorHAnsi" w:eastAsiaTheme="majorEastAsia" w:hAnsiTheme="majorHAnsi" w:cstheme="majorBidi"/>
      <w:color w:val="0A2F4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8277">
      <w:bodyDiv w:val="1"/>
      <w:marLeft w:val="0"/>
      <w:marRight w:val="0"/>
      <w:marTop w:val="0"/>
      <w:marBottom w:val="0"/>
      <w:divBdr>
        <w:top w:val="none" w:sz="0" w:space="0" w:color="auto"/>
        <w:left w:val="none" w:sz="0" w:space="0" w:color="auto"/>
        <w:bottom w:val="none" w:sz="0" w:space="0" w:color="auto"/>
        <w:right w:val="none" w:sz="0" w:space="0" w:color="auto"/>
      </w:divBdr>
    </w:div>
    <w:div w:id="664893033">
      <w:bodyDiv w:val="1"/>
      <w:marLeft w:val="0"/>
      <w:marRight w:val="0"/>
      <w:marTop w:val="0"/>
      <w:marBottom w:val="0"/>
      <w:divBdr>
        <w:top w:val="none" w:sz="0" w:space="0" w:color="auto"/>
        <w:left w:val="none" w:sz="0" w:space="0" w:color="auto"/>
        <w:bottom w:val="none" w:sz="0" w:space="0" w:color="auto"/>
        <w:right w:val="none" w:sz="0" w:space="0" w:color="auto"/>
      </w:divBdr>
    </w:div>
    <w:div w:id="957495435">
      <w:bodyDiv w:val="1"/>
      <w:marLeft w:val="0"/>
      <w:marRight w:val="0"/>
      <w:marTop w:val="0"/>
      <w:marBottom w:val="0"/>
      <w:divBdr>
        <w:top w:val="none" w:sz="0" w:space="0" w:color="auto"/>
        <w:left w:val="none" w:sz="0" w:space="0" w:color="auto"/>
        <w:bottom w:val="none" w:sz="0" w:space="0" w:color="auto"/>
        <w:right w:val="none" w:sz="0" w:space="0" w:color="auto"/>
      </w:divBdr>
    </w:div>
    <w:div w:id="1188254654">
      <w:bodyDiv w:val="1"/>
      <w:marLeft w:val="0"/>
      <w:marRight w:val="0"/>
      <w:marTop w:val="0"/>
      <w:marBottom w:val="0"/>
      <w:divBdr>
        <w:top w:val="none" w:sz="0" w:space="0" w:color="auto"/>
        <w:left w:val="none" w:sz="0" w:space="0" w:color="auto"/>
        <w:bottom w:val="none" w:sz="0" w:space="0" w:color="auto"/>
        <w:right w:val="none" w:sz="0" w:space="0" w:color="auto"/>
      </w:divBdr>
    </w:div>
    <w:div w:id="1480154722">
      <w:bodyDiv w:val="1"/>
      <w:marLeft w:val="0"/>
      <w:marRight w:val="0"/>
      <w:marTop w:val="0"/>
      <w:marBottom w:val="0"/>
      <w:divBdr>
        <w:top w:val="none" w:sz="0" w:space="0" w:color="auto"/>
        <w:left w:val="none" w:sz="0" w:space="0" w:color="auto"/>
        <w:bottom w:val="none" w:sz="0" w:space="0" w:color="auto"/>
        <w:right w:val="none" w:sz="0" w:space="0" w:color="auto"/>
      </w:divBdr>
    </w:div>
    <w:div w:id="16052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212.mn/m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egalinfo.mn/mn/detail?lawId=14923" TargetMode="External"/><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1f9ead95948b57b1f676be927c38b40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bd03d48852e712cdfe21db8597dbb9c6"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AADB0-306F-794F-8A80-6FE44C669794}">
  <ds:schemaRefs>
    <ds:schemaRef ds:uri="http://schemas.openxmlformats.org/officeDocument/2006/bibliography"/>
  </ds:schemaRefs>
</ds:datastoreItem>
</file>

<file path=customXml/itemProps2.xml><?xml version="1.0" encoding="utf-8"?>
<ds:datastoreItem xmlns:ds="http://schemas.openxmlformats.org/officeDocument/2006/customXml" ds:itemID="{4C533F69-F475-496B-AE48-3B50305B326D}">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customXml/itemProps3.xml><?xml version="1.0" encoding="utf-8"?>
<ds:datastoreItem xmlns:ds="http://schemas.openxmlformats.org/officeDocument/2006/customXml" ds:itemID="{4AE50412-6CE7-48CD-A975-5996E9048669}">
  <ds:schemaRefs>
    <ds:schemaRef ds:uri="http://schemas.microsoft.com/sharepoint/v3/contenttype/forms"/>
  </ds:schemaRefs>
</ds:datastoreItem>
</file>

<file path=customXml/itemProps4.xml><?xml version="1.0" encoding="utf-8"?>
<ds:datastoreItem xmlns:ds="http://schemas.openxmlformats.org/officeDocument/2006/customXml" ds:itemID="{8EE2633B-742C-4CFF-B0D0-776D0134E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12</Pages>
  <Words>2637</Words>
  <Characters>17669</Characters>
  <Application>Microsoft Office Word</Application>
  <DocSecurity>0</DocSecurity>
  <Lines>588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Attorney MN</dc:creator>
  <cp:keywords/>
  <dc:description/>
  <cp:lastModifiedBy>Баасандаш Дамцагдорж</cp:lastModifiedBy>
  <cp:revision>379</cp:revision>
  <cp:lastPrinted>2026-05-05T07:31:00Z</cp:lastPrinted>
  <dcterms:created xsi:type="dcterms:W3CDTF">2025-06-03T07:27:00Z</dcterms:created>
  <dcterms:modified xsi:type="dcterms:W3CDTF">2026-05-05T07:31:00Z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ies>
</file>