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80B3" w14:textId="250538E1" w:rsidR="008771D0" w:rsidRPr="0075031F" w:rsidRDefault="00D2114F" w:rsidP="00945AD4">
      <w:pPr>
        <w:spacing w:after="0" w:line="240" w:lineRule="auto"/>
        <w:jc w:val="center"/>
        <w:rPr>
          <w:rFonts w:ascii="Arial" w:hAnsi="Arial" w:cs="Arial"/>
          <w:b/>
          <w:bCs/>
          <w:lang w:val="mn-MN"/>
        </w:rPr>
      </w:pPr>
      <w:r>
        <w:rPr>
          <w:rFonts w:ascii="Arial" w:hAnsi="Arial" w:cs="Arial"/>
          <w:b/>
          <w:bCs/>
          <w:lang w:val="mn-MN"/>
        </w:rPr>
        <w:t xml:space="preserve">ТОВЧ </w:t>
      </w:r>
      <w:r w:rsidR="008771D0" w:rsidRPr="0075031F">
        <w:rPr>
          <w:rFonts w:ascii="Arial" w:hAnsi="Arial" w:cs="Arial"/>
          <w:b/>
          <w:bCs/>
          <w:lang w:val="mn-MN"/>
        </w:rPr>
        <w:t>ТАНИЛЦУУЛГА</w:t>
      </w:r>
    </w:p>
    <w:p w14:paraId="15610169" w14:textId="77777777" w:rsidR="008771D0" w:rsidRPr="0075031F" w:rsidRDefault="008771D0" w:rsidP="00945AD4">
      <w:pPr>
        <w:spacing w:after="0" w:line="240" w:lineRule="auto"/>
        <w:jc w:val="center"/>
        <w:rPr>
          <w:rFonts w:ascii="Arial" w:hAnsi="Arial" w:cs="Arial"/>
          <w:b/>
          <w:bCs/>
          <w:lang w:val="mn-MN"/>
        </w:rPr>
      </w:pPr>
    </w:p>
    <w:p w14:paraId="457FDD54" w14:textId="11FFFC0B" w:rsidR="008771D0" w:rsidRPr="0075031F" w:rsidRDefault="008771D0" w:rsidP="00945AD4">
      <w:pPr>
        <w:spacing w:after="0" w:line="240" w:lineRule="auto"/>
        <w:ind w:firstLine="720"/>
        <w:jc w:val="right"/>
        <w:rPr>
          <w:rFonts w:ascii="Arial" w:hAnsi="Arial" w:cs="Arial"/>
          <w:i/>
          <w:lang w:val="mn-MN"/>
        </w:rPr>
      </w:pPr>
      <w:r w:rsidRPr="0075031F">
        <w:rPr>
          <w:rFonts w:ascii="Arial" w:hAnsi="Arial" w:cs="Arial"/>
          <w:i/>
          <w:iCs/>
          <w:lang w:val="mn-MN"/>
        </w:rPr>
        <w:t>Аж ахуйн нэгжийн орлогын албан татварын тухай хуульд нэмэлт, өөрчлөлт оруулах тухай</w:t>
      </w:r>
    </w:p>
    <w:p w14:paraId="555AC498" w14:textId="77777777" w:rsidR="008771D0" w:rsidRPr="0075031F" w:rsidRDefault="008771D0" w:rsidP="00945AD4">
      <w:pPr>
        <w:spacing w:after="0" w:line="240" w:lineRule="auto"/>
        <w:ind w:firstLine="720"/>
        <w:jc w:val="right"/>
        <w:rPr>
          <w:rFonts w:ascii="Arial" w:hAnsi="Arial" w:cs="Arial"/>
          <w:i/>
          <w:iCs/>
          <w:lang w:val="mn-MN"/>
        </w:rPr>
      </w:pPr>
    </w:p>
    <w:p w14:paraId="7F8757A1" w14:textId="0C814ED1" w:rsidR="000F2247" w:rsidRPr="000F2247" w:rsidRDefault="000F2247" w:rsidP="00945AD4">
      <w:pPr>
        <w:spacing w:after="0" w:line="240" w:lineRule="auto"/>
        <w:ind w:firstLine="360"/>
        <w:jc w:val="both"/>
        <w:rPr>
          <w:rStyle w:val="normaltextrun"/>
          <w:rFonts w:ascii="Arial" w:eastAsia="Arial" w:hAnsi="Arial" w:cs="Arial"/>
          <w:lang w:val="mn-MN" w:eastAsia="en-US"/>
        </w:rPr>
      </w:pPr>
      <w:r w:rsidRPr="000F2247">
        <w:rPr>
          <w:rStyle w:val="normaltextrun"/>
          <w:rFonts w:ascii="Arial" w:eastAsia="Arial" w:hAnsi="Arial" w:cs="Arial"/>
          <w:lang w:val="mn-MN" w:eastAsia="en-US"/>
        </w:rPr>
        <w:t>Монгол Улсын Их Хурлын 2020 оны 52 дугаар тогтоолоор батлагдсан “Алсын хараа-2050” урт хугацааны хөгжлийн бодлогод жижиг, дунд бизнес эрхлэлтийн өрсөлдөх чадварыг дээшлүүлнэ, олон улсад өрсөлдөхүйц бичил, жижиг, дунд бизнес эрхлэх таатай орчин, нөхцөлийг бүрдүүлнэ зэрэг зорилтуудыг дэвшүүлсэн. Уг зорилтуудыг хэрэгжүүлэх хүрээнд “Хөрөнгө оруулалтыг бүрэн дэмжсэн, бизнес эрхлэх таатай орчныг бүрдүүлнэ”, “Олон улсад өрсөлдөх чадвартай бичил, жижиг, дунд бизнес эрхлэгчдийг хөгжүүлж, ажлын байрыг нэмэгдүүлнэ”гэж тус тус заасан.</w:t>
      </w:r>
    </w:p>
    <w:p w14:paraId="0639AB0F" w14:textId="77777777" w:rsidR="000F2247" w:rsidRPr="000F2247" w:rsidRDefault="000F2247" w:rsidP="00945AD4">
      <w:pPr>
        <w:spacing w:after="0" w:line="240" w:lineRule="auto"/>
        <w:ind w:firstLine="360"/>
        <w:jc w:val="both"/>
        <w:rPr>
          <w:rStyle w:val="normaltextrun"/>
          <w:rFonts w:ascii="Arial" w:eastAsia="Arial" w:hAnsi="Arial" w:cs="Arial"/>
          <w:lang w:val="mn-MN" w:eastAsia="en-US"/>
        </w:rPr>
      </w:pPr>
    </w:p>
    <w:p w14:paraId="4BBECD1D" w14:textId="6D6423C1" w:rsidR="004C5E22" w:rsidRDefault="000F2247" w:rsidP="00945AD4">
      <w:pPr>
        <w:spacing w:after="0" w:line="240" w:lineRule="auto"/>
        <w:ind w:firstLine="360"/>
        <w:jc w:val="both"/>
        <w:rPr>
          <w:rStyle w:val="normaltextrun"/>
          <w:rFonts w:ascii="Arial" w:eastAsia="Arial" w:hAnsi="Arial" w:cs="Arial"/>
          <w:lang w:val="mn-MN" w:eastAsia="en-US"/>
        </w:rPr>
      </w:pPr>
      <w:r w:rsidRPr="000F2247">
        <w:rPr>
          <w:rStyle w:val="normaltextrun"/>
          <w:rFonts w:ascii="Arial" w:eastAsia="Arial" w:hAnsi="Arial" w:cs="Arial"/>
          <w:lang w:val="mn-MN" w:eastAsia="en-US"/>
        </w:rPr>
        <w:t>Монгол Улсын Их Хурлын 2020 оны 23 дугаар тогтоолоор батлагдсан Монгол Улсыг 2021-2025 онд хөгжүүлэх таван жилийн үндсэн чиглэлийн 3.3.2-т “бичил, жижиг, дунд бизнесийг дэмжих орчин бэхжиж, төлөвшинө”, 4.1.5-д “бизнесийн таатай орчныг бүрдүүлж, иргэдийн худалдан авах чадварыг дээшлүүлнэ” гэж заасан.</w:t>
      </w:r>
    </w:p>
    <w:p w14:paraId="004449F1" w14:textId="77777777" w:rsidR="000F2247" w:rsidRPr="0075031F" w:rsidRDefault="000F2247" w:rsidP="00945AD4">
      <w:pPr>
        <w:spacing w:after="0" w:line="240" w:lineRule="auto"/>
        <w:ind w:firstLine="360"/>
        <w:jc w:val="both"/>
        <w:rPr>
          <w:rStyle w:val="normaltextrun"/>
          <w:rFonts w:ascii="Arial" w:eastAsia="Arial" w:hAnsi="Arial" w:cs="Arial"/>
          <w:lang w:val="mn-MN" w:eastAsia="en-US"/>
        </w:rPr>
      </w:pPr>
    </w:p>
    <w:p w14:paraId="3F2BDDA5" w14:textId="3E269B07" w:rsidR="004C5E22" w:rsidRPr="0075031F" w:rsidRDefault="004C5E22" w:rsidP="00945AD4">
      <w:pPr>
        <w:spacing w:after="0" w:line="240" w:lineRule="auto"/>
        <w:ind w:firstLine="36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Монгол Улсын Их Хурлын 2024 оны 21 дүгээр тогтоолоор батлагдсан Монгол Улсын Засгийн газрын 2024-2028 оны үйл ажиллагааны хөтөлбөрийн 3.2.1-д “Татвар, нийгмийн даатгалын шинэчлэл хийх”-ээр заасан бөгөөд энэ хүрээнд татварын орчныг олон улсын стандартад үе шаттайгаар нийцүүлж, бизнес эрхлэх эрх зүйн орчныг сайжруулах, бизнес эрхлэгчдийн татварын ачааллыг бууруулах, татварын дэмжлэгүүдийг оновчтой болгож, татварын орчныг сайжруулах, хариуцлагатай татвар төлөгчийг дэмжих зэрэг зорилтуудыг тус тус тусгасан</w:t>
      </w:r>
      <w:r w:rsidR="00A642B1" w:rsidRPr="0075031F">
        <w:rPr>
          <w:rStyle w:val="normaltextrun"/>
          <w:rFonts w:ascii="Arial" w:eastAsia="Arial" w:hAnsi="Arial" w:cs="Arial"/>
          <w:lang w:val="mn-MN" w:eastAsia="en-US"/>
        </w:rPr>
        <w:t>.</w:t>
      </w:r>
    </w:p>
    <w:p w14:paraId="574025DA" w14:textId="0669BA47" w:rsidR="00CD6624" w:rsidRPr="0075031F" w:rsidRDefault="00BA12DF" w:rsidP="00945AD4">
      <w:pPr>
        <w:spacing w:after="0" w:line="240" w:lineRule="auto"/>
        <w:ind w:firstLine="36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ab/>
      </w:r>
    </w:p>
    <w:p w14:paraId="51AE551E" w14:textId="77777777" w:rsidR="00500FD5" w:rsidRDefault="00500FD5" w:rsidP="00945AD4">
      <w:pPr>
        <w:spacing w:after="0" w:line="240" w:lineRule="auto"/>
        <w:ind w:firstLine="567"/>
        <w:jc w:val="both"/>
        <w:rPr>
          <w:rFonts w:ascii="Arial" w:hAnsi="Arial" w:cs="Arial"/>
          <w:lang w:val="mn-MN"/>
        </w:rPr>
      </w:pPr>
      <w:r w:rsidRPr="002146F7">
        <w:rPr>
          <w:rFonts w:ascii="Arial" w:eastAsia="Arial" w:hAnsi="Arial" w:cs="Arial"/>
          <w:lang w:val="mn-MN"/>
        </w:rPr>
        <w:t xml:space="preserve">Татварын хууль тогтоомжуудад шаардлагатай өөрчлөлтүүдийг оруулах зорилгоор Сангийн яам, татвар, гаалийн байгууллага, Монголын үндэсний худалдаа, аж үйлдвэрийн танхим болон Улсын Их Хурлын Тамгын газар хамтран улс орон даяар давхардсан тоогоор 11,000 гаруй татвар төлөгчийг хамруулсан 150 удаагийн уулзалт, хэлэлцүүлэг зохион байгуулж, 176 мянга орчим саналыг хүлээн авсан. Хэлэлцүүлгийн явцад аж ахуйн нэгжүүдээс </w:t>
      </w:r>
      <w:r w:rsidRPr="002146F7">
        <w:rPr>
          <w:rFonts w:ascii="Arial" w:hAnsi="Arial" w:cs="Arial"/>
          <w:lang w:val="mn-MN"/>
        </w:rPr>
        <w:t>татвар ногдуулах орлогын босг</w:t>
      </w:r>
      <w:r>
        <w:rPr>
          <w:rFonts w:ascii="Arial" w:hAnsi="Arial" w:cs="Arial"/>
          <w:lang w:val="mn-MN"/>
        </w:rPr>
        <w:t>ыг нэмэгдүүлэх,</w:t>
      </w:r>
      <w:r w:rsidRPr="002146F7">
        <w:rPr>
          <w:rFonts w:ascii="Arial" w:hAnsi="Arial" w:cs="Arial"/>
          <w:lang w:val="mn-MN"/>
        </w:rPr>
        <w:t xml:space="preserve"> шатлалыг </w:t>
      </w:r>
      <w:r>
        <w:rPr>
          <w:rFonts w:ascii="Arial" w:hAnsi="Arial" w:cs="Arial"/>
          <w:lang w:val="mn-MN"/>
        </w:rPr>
        <w:t>өөрчлөх</w:t>
      </w:r>
      <w:r w:rsidRPr="002146F7">
        <w:rPr>
          <w:rFonts w:ascii="Arial" w:hAnsi="Arial" w:cs="Arial"/>
          <w:lang w:val="mn-MN"/>
        </w:rPr>
        <w:t>, жижиг, дунд аж ахуйн нэгжүүд</w:t>
      </w:r>
      <w:r>
        <w:rPr>
          <w:rFonts w:ascii="Arial" w:hAnsi="Arial" w:cs="Arial"/>
          <w:lang w:val="mn-MN"/>
        </w:rPr>
        <w:t>эд чиглэсэн</w:t>
      </w:r>
      <w:r w:rsidRPr="002146F7">
        <w:rPr>
          <w:rFonts w:ascii="Arial" w:hAnsi="Arial" w:cs="Arial"/>
          <w:lang w:val="mn-MN"/>
        </w:rPr>
        <w:t xml:space="preserve"> </w:t>
      </w:r>
      <w:r>
        <w:rPr>
          <w:rFonts w:ascii="Arial" w:hAnsi="Arial" w:cs="Arial"/>
          <w:lang w:val="mn-MN"/>
        </w:rPr>
        <w:t xml:space="preserve">хөнгөлөлт, чөлөөлөлтийг нэмэгдүүлэх, холбогдох зардлуудыг хасагдах зардалд тооцох, тайлан гаргах хугацааг уян хатан болгох, хүний нөөцийг чадавхжуулах, үйл ажиллагаагаа өргөжүүлэх нөхцөлийг бүрдүүлэх, </w:t>
      </w:r>
      <w:r w:rsidRPr="002146F7">
        <w:rPr>
          <w:rFonts w:ascii="Arial" w:hAnsi="Arial" w:cs="Arial"/>
          <w:lang w:val="mn-MN"/>
        </w:rPr>
        <w:t>бизнес эрхлэх</w:t>
      </w:r>
      <w:r>
        <w:rPr>
          <w:rFonts w:ascii="Arial" w:hAnsi="Arial" w:cs="Arial"/>
          <w:lang w:val="mn-MN"/>
        </w:rPr>
        <w:t>эд</w:t>
      </w:r>
      <w:r w:rsidRPr="002146F7">
        <w:rPr>
          <w:rFonts w:ascii="Arial" w:hAnsi="Arial" w:cs="Arial"/>
          <w:lang w:val="mn-MN"/>
        </w:rPr>
        <w:t xml:space="preserve"> татварын орчныг </w:t>
      </w:r>
      <w:r>
        <w:rPr>
          <w:rFonts w:ascii="Arial" w:hAnsi="Arial" w:cs="Arial"/>
          <w:lang w:val="mn-MN"/>
        </w:rPr>
        <w:t xml:space="preserve">илүү </w:t>
      </w:r>
      <w:r w:rsidRPr="002146F7">
        <w:rPr>
          <w:rFonts w:ascii="Arial" w:hAnsi="Arial" w:cs="Arial"/>
          <w:lang w:val="mn-MN"/>
        </w:rPr>
        <w:t>хялбар, энгийн, ойлгомжтой болгох</w:t>
      </w:r>
      <w:r>
        <w:rPr>
          <w:rFonts w:ascii="Arial" w:hAnsi="Arial" w:cs="Arial"/>
          <w:lang w:val="mn-MN"/>
        </w:rPr>
        <w:t xml:space="preserve"> </w:t>
      </w:r>
      <w:r w:rsidRPr="002146F7">
        <w:rPr>
          <w:rFonts w:ascii="Arial" w:hAnsi="Arial" w:cs="Arial"/>
          <w:lang w:val="mn-MN"/>
        </w:rPr>
        <w:t>зэрэг саналууд</w:t>
      </w:r>
      <w:r>
        <w:rPr>
          <w:rFonts w:ascii="Arial" w:hAnsi="Arial" w:cs="Arial"/>
          <w:lang w:val="mn-MN"/>
        </w:rPr>
        <w:t>ыг</w:t>
      </w:r>
      <w:r w:rsidRPr="002146F7">
        <w:rPr>
          <w:rFonts w:ascii="Arial" w:hAnsi="Arial" w:cs="Arial"/>
          <w:lang w:val="mn-MN"/>
        </w:rPr>
        <w:t xml:space="preserve"> </w:t>
      </w:r>
      <w:r w:rsidRPr="002146F7">
        <w:rPr>
          <w:rFonts w:ascii="Arial" w:eastAsia="Arial" w:hAnsi="Arial" w:cs="Arial"/>
          <w:lang w:val="mn-MN"/>
        </w:rPr>
        <w:t xml:space="preserve">нийтлэг байдлаар </w:t>
      </w:r>
      <w:r>
        <w:rPr>
          <w:rFonts w:ascii="Arial" w:hAnsi="Arial" w:cs="Arial"/>
          <w:lang w:val="mn-MN"/>
        </w:rPr>
        <w:t>ирүүлсэн.</w:t>
      </w:r>
    </w:p>
    <w:p w14:paraId="549A3317" w14:textId="77777777" w:rsidR="0068537F" w:rsidRDefault="0068537F" w:rsidP="00945AD4">
      <w:pPr>
        <w:spacing w:after="0" w:line="240" w:lineRule="auto"/>
        <w:ind w:firstLine="567"/>
        <w:jc w:val="both"/>
        <w:rPr>
          <w:rFonts w:ascii="Arial" w:hAnsi="Arial" w:cs="Arial"/>
          <w:lang w:val="mn-MN"/>
        </w:rPr>
      </w:pPr>
    </w:p>
    <w:p w14:paraId="4E24595E" w14:textId="272BDE23" w:rsidR="0068537F" w:rsidRPr="00A0363B" w:rsidRDefault="0068537F" w:rsidP="00945AD4">
      <w:pPr>
        <w:pStyle w:val="paragraph"/>
        <w:spacing w:before="0" w:beforeAutospacing="0" w:after="0" w:afterAutospacing="0"/>
        <w:ind w:firstLine="567"/>
        <w:jc w:val="both"/>
        <w:textAlignment w:val="baseline"/>
        <w:rPr>
          <w:rFonts w:ascii="Arial" w:eastAsiaTheme="majorEastAsia" w:hAnsi="Arial" w:cs="Arial"/>
          <w:lang w:val="mn-MN"/>
        </w:rPr>
      </w:pPr>
      <w:r w:rsidRPr="00A0363B">
        <w:rPr>
          <w:rFonts w:ascii="Arial" w:eastAsiaTheme="majorEastAsia" w:hAnsi="Arial" w:cs="Arial"/>
          <w:lang w:val="mn-MN"/>
        </w:rPr>
        <w:t>Түүнчлэн Ойрх Дорнодод үүссэн геополитикийн нөхцөл байдлаас шалтгаалан дэлхийн газрын тосны үнийн тогтворгүй байдлаас үүдэн инфляцын түвшин нэмэгдэж, өргөн хэрэглээний бараа, бүтээгдэхүүн, үйлчилгээний үнэ өсөх нөхцөл бүрдээд байна. Энэ нь макро эдийн засгийн болон бизнесийн үйл ажиллагааны тогтвортой байдал, иргэдийн бодит орлого, худалдан авах чадварт сөргөөр нөлөөлөх эрсдэлтэй байна. Иймд гадаад орчноос үүдэлтэй эдийн засгийн сөрөг нөлөөллийг бууруулах, инфляцын гэнэтийн өсөлтөөс урьдчилан сэргийлэх, эдийн засгийн аюулгүй байдлыг хангах, аж ахуй</w:t>
      </w:r>
      <w:r w:rsidR="00D2114F">
        <w:rPr>
          <w:rFonts w:ascii="Arial" w:eastAsiaTheme="majorEastAsia" w:hAnsi="Arial" w:cs="Arial"/>
          <w:lang w:val="mn-MN"/>
        </w:rPr>
        <w:t>н</w:t>
      </w:r>
      <w:r w:rsidRPr="00A0363B">
        <w:rPr>
          <w:rFonts w:ascii="Arial" w:eastAsiaTheme="majorEastAsia" w:hAnsi="Arial" w:cs="Arial"/>
          <w:lang w:val="mn-MN"/>
        </w:rPr>
        <w:t xml:space="preserve"> нэгжүүдийн тогтвортой үйл ажиллагааг дэмжих шаардлага тулгараад байна.</w:t>
      </w:r>
    </w:p>
    <w:p w14:paraId="28043EC2" w14:textId="77777777" w:rsidR="00500FD5" w:rsidRPr="002146F7" w:rsidRDefault="00500FD5" w:rsidP="00945AD4">
      <w:pPr>
        <w:spacing w:after="0" w:line="240" w:lineRule="auto"/>
        <w:ind w:firstLine="567"/>
        <w:jc w:val="both"/>
        <w:rPr>
          <w:rFonts w:ascii="Arial" w:hAnsi="Arial" w:cs="Arial"/>
          <w:lang w:val="mn-MN"/>
        </w:rPr>
      </w:pPr>
    </w:p>
    <w:p w14:paraId="45E870AB" w14:textId="77777777" w:rsidR="00500FD5" w:rsidRPr="002146F7" w:rsidRDefault="00500FD5" w:rsidP="00945AD4">
      <w:pPr>
        <w:spacing w:after="0" w:line="240" w:lineRule="auto"/>
        <w:ind w:firstLine="567"/>
        <w:jc w:val="both"/>
        <w:rPr>
          <w:rFonts w:ascii="Arial" w:hAnsi="Arial" w:cs="Arial"/>
          <w:lang w:val="mn-MN"/>
        </w:rPr>
      </w:pPr>
      <w:r>
        <w:rPr>
          <w:rFonts w:ascii="Arial" w:hAnsi="Arial" w:cs="Arial"/>
          <w:lang w:val="mn-MN"/>
        </w:rPr>
        <w:t>Иймд урт болон дунд хугацааны</w:t>
      </w:r>
      <w:r w:rsidRPr="002146F7">
        <w:rPr>
          <w:rFonts w:ascii="Arial" w:hAnsi="Arial" w:cs="Arial"/>
          <w:lang w:val="mn-MN"/>
        </w:rPr>
        <w:t xml:space="preserve"> </w:t>
      </w:r>
      <w:r>
        <w:rPr>
          <w:rFonts w:ascii="Arial" w:hAnsi="Arial" w:cs="Arial"/>
          <w:lang w:val="mn-MN"/>
        </w:rPr>
        <w:t xml:space="preserve">бодлогын баримт бичгүүдэд тусгагдсан </w:t>
      </w:r>
      <w:r w:rsidRPr="002146F7">
        <w:rPr>
          <w:rFonts w:ascii="Arial" w:hAnsi="Arial" w:cs="Arial"/>
          <w:lang w:val="mn-MN"/>
        </w:rPr>
        <w:t>бодлого, зорилтуудыг хэрэгжүүлэх</w:t>
      </w:r>
      <w:r>
        <w:rPr>
          <w:rFonts w:ascii="Arial" w:hAnsi="Arial" w:cs="Arial"/>
          <w:lang w:val="mn-MN"/>
        </w:rPr>
        <w:t xml:space="preserve">, мөн уулзалт, хэлэлцүүлгийн үеэр аж ахуйн </w:t>
      </w:r>
      <w:r>
        <w:rPr>
          <w:rFonts w:ascii="Arial" w:hAnsi="Arial" w:cs="Arial"/>
          <w:lang w:val="mn-MN"/>
        </w:rPr>
        <w:lastRenderedPageBreak/>
        <w:t xml:space="preserve">нэгжүүдээс ирүүлсэн </w:t>
      </w:r>
      <w:r w:rsidRPr="002146F7">
        <w:rPr>
          <w:rFonts w:ascii="Arial" w:hAnsi="Arial" w:cs="Arial"/>
          <w:lang w:val="mn-MN"/>
        </w:rPr>
        <w:t>үйл ажиллагаагаа тогтвортой явуулах</w:t>
      </w:r>
      <w:r>
        <w:rPr>
          <w:rFonts w:ascii="Arial" w:hAnsi="Arial" w:cs="Arial"/>
          <w:lang w:val="mn-MN"/>
        </w:rPr>
        <w:t>,</w:t>
      </w:r>
      <w:r w:rsidRPr="002146F7">
        <w:rPr>
          <w:rFonts w:ascii="Arial" w:hAnsi="Arial" w:cs="Arial"/>
          <w:lang w:val="mn-MN"/>
        </w:rPr>
        <w:t xml:space="preserve"> идэвхжүүлэх нөхцөлийг бүрдүүлэх</w:t>
      </w:r>
      <w:r>
        <w:rPr>
          <w:rFonts w:ascii="Arial" w:hAnsi="Arial" w:cs="Arial"/>
          <w:lang w:val="mn-MN"/>
        </w:rPr>
        <w:t xml:space="preserve">эд татварын бодлогоор </w:t>
      </w:r>
      <w:r w:rsidRPr="002146F7">
        <w:rPr>
          <w:rFonts w:ascii="Arial" w:hAnsi="Arial" w:cs="Arial"/>
          <w:lang w:val="mn-MN"/>
        </w:rPr>
        <w:t>дэмж</w:t>
      </w:r>
      <w:r>
        <w:rPr>
          <w:rFonts w:ascii="Arial" w:hAnsi="Arial" w:cs="Arial"/>
          <w:lang w:val="mn-MN"/>
        </w:rPr>
        <w:t>их, татварын илүү таатай, тогтвортой орчныг бүрдүүлэх болон бусад санал, шаардлагуудыг</w:t>
      </w:r>
      <w:r w:rsidRPr="002146F7">
        <w:rPr>
          <w:rFonts w:ascii="Arial" w:hAnsi="Arial" w:cs="Arial"/>
          <w:lang w:val="mn-MN"/>
        </w:rPr>
        <w:t xml:space="preserve"> харгалзан Аж ахуйн нэгжийн орлогын албан татварын тухай хуульд өөрчлөлт оруулах тухай хуулийн төслийг боловсруулах практик шаардлага үүсэ</w:t>
      </w:r>
      <w:r>
        <w:rPr>
          <w:rFonts w:ascii="Arial" w:hAnsi="Arial" w:cs="Arial"/>
          <w:lang w:val="mn-MN"/>
        </w:rPr>
        <w:t>эд</w:t>
      </w:r>
      <w:r w:rsidRPr="002146F7">
        <w:rPr>
          <w:rFonts w:ascii="Arial" w:hAnsi="Arial" w:cs="Arial"/>
          <w:lang w:val="mn-MN"/>
        </w:rPr>
        <w:t xml:space="preserve"> байна.</w:t>
      </w:r>
    </w:p>
    <w:p w14:paraId="6B52BE2D" w14:textId="77777777" w:rsidR="00757242" w:rsidRPr="0075031F" w:rsidRDefault="00757242" w:rsidP="00945AD4">
      <w:pPr>
        <w:spacing w:after="0" w:line="240" w:lineRule="auto"/>
        <w:jc w:val="both"/>
        <w:rPr>
          <w:rFonts w:ascii="Arial" w:eastAsia="Arial" w:hAnsi="Arial" w:cs="Arial"/>
          <w:lang w:val="mn-MN"/>
        </w:rPr>
      </w:pPr>
    </w:p>
    <w:p w14:paraId="300B5E2D" w14:textId="69B7D734" w:rsidR="001A64EC" w:rsidRPr="0075031F" w:rsidRDefault="001A64EC" w:rsidP="00945AD4">
      <w:pPr>
        <w:spacing w:after="0" w:line="240" w:lineRule="auto"/>
        <w:ind w:firstLine="360"/>
        <w:jc w:val="both"/>
        <w:rPr>
          <w:rFonts w:ascii="Arial" w:eastAsia="Arial" w:hAnsi="Arial" w:cs="Arial"/>
          <w:lang w:val="mn-MN"/>
        </w:rPr>
      </w:pPr>
      <w:r w:rsidRPr="0075031F">
        <w:rPr>
          <w:rFonts w:ascii="Arial" w:eastAsia="Arial" w:hAnsi="Arial" w:cs="Arial"/>
          <w:lang w:val="mn-MN"/>
        </w:rPr>
        <w:t>Хуулийн төсөлд дараах үндсэн чиглэлийг баримталж, холбогдох зохицу</w:t>
      </w:r>
      <w:r w:rsidR="00C066AE" w:rsidRPr="0075031F">
        <w:rPr>
          <w:rFonts w:ascii="Arial" w:eastAsia="Arial" w:hAnsi="Arial" w:cs="Arial"/>
          <w:lang w:val="mn-MN"/>
        </w:rPr>
        <w:t>улалтуудыг тусгасан</w:t>
      </w:r>
      <w:r w:rsidR="00D063DA" w:rsidRPr="0075031F">
        <w:rPr>
          <w:rFonts w:ascii="Arial" w:eastAsia="Arial" w:hAnsi="Arial" w:cs="Arial"/>
          <w:lang w:val="mn-MN"/>
        </w:rPr>
        <w:t>. Үүнд:</w:t>
      </w:r>
    </w:p>
    <w:p w14:paraId="7AFE8653" w14:textId="77777777" w:rsidR="00341C0B" w:rsidRPr="0075031F" w:rsidRDefault="00341C0B" w:rsidP="00945AD4">
      <w:pPr>
        <w:spacing w:after="0"/>
        <w:jc w:val="both"/>
        <w:rPr>
          <w:rFonts w:ascii="Arial" w:eastAsia="Arial" w:hAnsi="Arial" w:cs="Arial"/>
          <w:lang w:val="mn-MN"/>
        </w:rPr>
      </w:pPr>
    </w:p>
    <w:p w14:paraId="5C41D6FB" w14:textId="77777777" w:rsidR="00A14498" w:rsidRPr="002146F7" w:rsidRDefault="00A14498" w:rsidP="00945AD4">
      <w:pPr>
        <w:pStyle w:val="paragraph"/>
        <w:numPr>
          <w:ilvl w:val="0"/>
          <w:numId w:val="9"/>
        </w:numPr>
        <w:tabs>
          <w:tab w:val="left" w:pos="993"/>
        </w:tabs>
        <w:spacing w:before="0" w:beforeAutospacing="0" w:after="0" w:afterAutospacing="0"/>
        <w:ind w:left="0" w:firstLine="567"/>
        <w:jc w:val="both"/>
        <w:textAlignment w:val="baseline"/>
        <w:rPr>
          <w:rFonts w:ascii="Arial" w:hAnsi="Arial" w:cs="Arial"/>
          <w:lang w:val="mn-MN"/>
        </w:rPr>
      </w:pPr>
      <w:r w:rsidRPr="002146F7">
        <w:rPr>
          <w:rFonts w:ascii="Arial" w:hAnsi="Arial" w:cs="Arial"/>
          <w:lang w:val="mn-MN"/>
        </w:rPr>
        <w:t>Аж ахуйн нэгжийн орлогын албан татвар ногдуулах босго, шатлалыг өөрчилнө;</w:t>
      </w:r>
    </w:p>
    <w:p w14:paraId="64E144D5" w14:textId="77777777" w:rsidR="00A14498" w:rsidRPr="002146F7" w:rsidRDefault="00A14498" w:rsidP="00945AD4">
      <w:pPr>
        <w:pStyle w:val="paragraph"/>
        <w:tabs>
          <w:tab w:val="left" w:pos="810"/>
        </w:tabs>
        <w:spacing w:before="0" w:beforeAutospacing="0" w:after="0" w:afterAutospacing="0"/>
        <w:ind w:firstLine="567"/>
        <w:jc w:val="both"/>
        <w:textAlignment w:val="baseline"/>
        <w:rPr>
          <w:rFonts w:ascii="Arial" w:hAnsi="Arial" w:cs="Arial"/>
          <w:lang w:val="mn-MN"/>
        </w:rPr>
      </w:pPr>
    </w:p>
    <w:p w14:paraId="311A7D91" w14:textId="77777777" w:rsidR="00A14498" w:rsidRDefault="00A14498" w:rsidP="00945AD4">
      <w:pPr>
        <w:pStyle w:val="paragraph"/>
        <w:numPr>
          <w:ilvl w:val="0"/>
          <w:numId w:val="9"/>
        </w:numPr>
        <w:tabs>
          <w:tab w:val="left" w:pos="993"/>
        </w:tabs>
        <w:spacing w:before="0" w:beforeAutospacing="0" w:after="0" w:afterAutospacing="0"/>
        <w:ind w:left="0" w:firstLine="567"/>
        <w:jc w:val="both"/>
        <w:textAlignment w:val="baseline"/>
        <w:rPr>
          <w:rFonts w:ascii="Arial" w:hAnsi="Arial" w:cs="Arial"/>
          <w:lang w:val="mn-MN"/>
        </w:rPr>
      </w:pPr>
      <w:r>
        <w:rPr>
          <w:rFonts w:ascii="Arial" w:hAnsi="Arial" w:cs="Arial"/>
          <w:lang w:val="mn-MN"/>
        </w:rPr>
        <w:t>Жижиг, дунд аж ахуйн нэгжүүдэд чиглэсэн татварын хөнгөлөлтийн босго дүнг нэмэгдүүлнэ</w:t>
      </w:r>
      <w:r w:rsidRPr="00085952">
        <w:rPr>
          <w:rFonts w:ascii="Arial" w:hAnsi="Arial" w:cs="Arial"/>
          <w:lang w:val="mn-MN"/>
        </w:rPr>
        <w:t>;</w:t>
      </w:r>
    </w:p>
    <w:p w14:paraId="604FE383" w14:textId="77777777" w:rsidR="00A14498" w:rsidRDefault="00A14498" w:rsidP="00945AD4">
      <w:pPr>
        <w:pStyle w:val="ListParagraph"/>
        <w:spacing w:after="0"/>
        <w:ind w:left="0"/>
        <w:rPr>
          <w:rFonts w:ascii="Arial" w:hAnsi="Arial" w:cs="Arial"/>
          <w:lang w:val="mn-MN"/>
        </w:rPr>
      </w:pPr>
    </w:p>
    <w:p w14:paraId="726F527A" w14:textId="4CDF6E54" w:rsidR="00500FD5" w:rsidRPr="003B39C5" w:rsidRDefault="00500FD5" w:rsidP="00945AD4">
      <w:pPr>
        <w:pStyle w:val="paragraph"/>
        <w:numPr>
          <w:ilvl w:val="0"/>
          <w:numId w:val="9"/>
        </w:numPr>
        <w:tabs>
          <w:tab w:val="left" w:pos="993"/>
          <w:tab w:val="left" w:pos="1134"/>
        </w:tabs>
        <w:spacing w:before="0" w:beforeAutospacing="0" w:after="0" w:afterAutospacing="0"/>
        <w:ind w:left="0" w:firstLine="567"/>
        <w:jc w:val="both"/>
        <w:textAlignment w:val="baseline"/>
        <w:rPr>
          <w:rFonts w:ascii="Arial" w:eastAsiaTheme="majorEastAsia" w:hAnsi="Arial" w:cs="Arial"/>
          <w:b/>
          <w:lang w:val="mn-MN"/>
        </w:rPr>
      </w:pPr>
      <w:r>
        <w:rPr>
          <w:rFonts w:ascii="Arial" w:hAnsi="Arial" w:cs="Arial"/>
          <w:lang w:val="mn-MN"/>
        </w:rPr>
        <w:t>Аж ахуйн нэгжийн орлогын албан татварын тайлан тушаах, төсөвт төлөх хугацааг хойшлуулна</w:t>
      </w:r>
      <w:r>
        <w:rPr>
          <w:rFonts w:ascii="Arial" w:hAnsi="Arial" w:cs="Arial"/>
        </w:rPr>
        <w:t>.</w:t>
      </w:r>
    </w:p>
    <w:p w14:paraId="2D4F53E4" w14:textId="77777777" w:rsidR="003B39C5" w:rsidRDefault="003B39C5" w:rsidP="003B39C5">
      <w:pPr>
        <w:pStyle w:val="ListParagraph"/>
        <w:rPr>
          <w:rFonts w:ascii="Arial" w:eastAsiaTheme="majorEastAsia" w:hAnsi="Arial" w:cs="Arial"/>
          <w:b/>
          <w:lang w:val="mn-MN"/>
        </w:rPr>
      </w:pPr>
    </w:p>
    <w:p w14:paraId="0ADBCCE0" w14:textId="014186AF" w:rsidR="003B39C5" w:rsidRPr="003B39C5" w:rsidRDefault="003B39C5" w:rsidP="003B39C5">
      <w:pPr>
        <w:pStyle w:val="paragraph"/>
        <w:numPr>
          <w:ilvl w:val="0"/>
          <w:numId w:val="9"/>
        </w:numPr>
        <w:tabs>
          <w:tab w:val="left" w:pos="993"/>
          <w:tab w:val="left" w:pos="1134"/>
        </w:tabs>
        <w:spacing w:before="0" w:beforeAutospacing="0" w:after="0" w:afterAutospacing="0"/>
        <w:ind w:left="0" w:firstLine="567"/>
        <w:jc w:val="both"/>
        <w:textAlignment w:val="baseline"/>
        <w:rPr>
          <w:rFonts w:ascii="Arial" w:eastAsiaTheme="majorEastAsia" w:hAnsi="Arial" w:cs="Arial"/>
          <w:bCs/>
          <w:lang w:val="mn-MN"/>
        </w:rPr>
      </w:pPr>
      <w:r w:rsidRPr="00900EFF">
        <w:rPr>
          <w:rFonts w:ascii="Arial" w:eastAsiaTheme="majorEastAsia" w:hAnsi="Arial" w:cs="Arial"/>
          <w:bCs/>
          <w:lang w:val="mn-MN"/>
        </w:rPr>
        <w:t>Мэдээллийн технологийн үйлдвэрлэлийг дэмжих тухай хуулийн 11.1-д заасан виртуал бүсэд бүртгүүлсэн хуулийн этгээдийн үйл ажиллагааны орлогод ногдох албан татварыг</w:t>
      </w:r>
      <w:r>
        <w:rPr>
          <w:rFonts w:ascii="Arial" w:eastAsiaTheme="majorEastAsia" w:hAnsi="Arial" w:cs="Arial"/>
          <w:bCs/>
          <w:lang w:val="mn-MN"/>
        </w:rPr>
        <w:t xml:space="preserve"> хөнгөлж, </w:t>
      </w:r>
      <w:r w:rsidRPr="00900EFF">
        <w:rPr>
          <w:rFonts w:ascii="Arial" w:eastAsiaTheme="majorEastAsia" w:hAnsi="Arial" w:cs="Arial"/>
          <w:bCs/>
          <w:lang w:val="mn-MN"/>
        </w:rPr>
        <w:t>GPU сервер, супер компьютер</w:t>
      </w:r>
      <w:r>
        <w:rPr>
          <w:rFonts w:ascii="Arial" w:eastAsiaTheme="majorEastAsia" w:hAnsi="Arial" w:cs="Arial"/>
          <w:bCs/>
          <w:lang w:val="mn-MN"/>
        </w:rPr>
        <w:t xml:space="preserve"> элэгдэх хугацааг 3 жил болгоно.</w:t>
      </w:r>
    </w:p>
    <w:p w14:paraId="4BA8AB53" w14:textId="7652833F" w:rsidR="00A14498" w:rsidRPr="002146F7" w:rsidRDefault="00A14498" w:rsidP="00945AD4">
      <w:pPr>
        <w:pStyle w:val="paragraph"/>
        <w:tabs>
          <w:tab w:val="left" w:pos="993"/>
          <w:tab w:val="left" w:pos="1134"/>
        </w:tabs>
        <w:spacing w:before="0" w:beforeAutospacing="0" w:after="0" w:afterAutospacing="0"/>
        <w:jc w:val="both"/>
        <w:textAlignment w:val="baseline"/>
        <w:rPr>
          <w:rFonts w:ascii="Arial" w:eastAsiaTheme="majorEastAsia" w:hAnsi="Arial" w:cs="Arial"/>
          <w:b/>
          <w:bCs/>
          <w:lang w:val="mn-MN"/>
        </w:rPr>
      </w:pPr>
    </w:p>
    <w:p w14:paraId="7A6BAD6B" w14:textId="7DE6AAAB" w:rsidR="008771D0" w:rsidRPr="0075031F" w:rsidRDefault="008771D0" w:rsidP="00945AD4">
      <w:pPr>
        <w:pStyle w:val="paragraph"/>
        <w:spacing w:before="0" w:beforeAutospacing="0" w:after="0" w:afterAutospacing="0"/>
        <w:ind w:firstLine="360"/>
        <w:jc w:val="both"/>
        <w:textAlignment w:val="baseline"/>
        <w:rPr>
          <w:rFonts w:ascii="Arial" w:hAnsi="Arial" w:cs="Arial"/>
          <w:lang w:val="mn-MN"/>
        </w:rPr>
      </w:pPr>
      <w:r w:rsidRPr="0075031F">
        <w:rPr>
          <w:rFonts w:ascii="Arial" w:hAnsi="Arial" w:cs="Arial"/>
          <w:lang w:val="mn-MN"/>
        </w:rPr>
        <w:t>Хуулийн төсөл батлагдсанаар Монгол Улсын бизнесийн орчны олон улсын тавцанд өрсөлдөх чадвар сайж</w:t>
      </w:r>
      <w:r w:rsidR="00941E27" w:rsidRPr="0075031F">
        <w:rPr>
          <w:rFonts w:ascii="Arial" w:hAnsi="Arial" w:cs="Arial"/>
          <w:lang w:val="mn-MN"/>
        </w:rPr>
        <w:t>рах</w:t>
      </w:r>
      <w:r w:rsidRPr="0075031F">
        <w:rPr>
          <w:rFonts w:ascii="Arial" w:hAnsi="Arial" w:cs="Arial"/>
          <w:lang w:val="mn-MN"/>
        </w:rPr>
        <w:t xml:space="preserve">, </w:t>
      </w:r>
      <w:r w:rsidR="00370CE8" w:rsidRPr="0075031F">
        <w:rPr>
          <w:rFonts w:ascii="Arial" w:hAnsi="Arial" w:cs="Arial"/>
          <w:lang w:val="mn-MN"/>
        </w:rPr>
        <w:t xml:space="preserve">жижиг, дунд </w:t>
      </w:r>
      <w:r w:rsidRPr="0075031F">
        <w:rPr>
          <w:rFonts w:ascii="Arial" w:hAnsi="Arial" w:cs="Arial"/>
          <w:lang w:val="mn-MN"/>
        </w:rPr>
        <w:t>бизнес эрхлэгчдийн татварын ачаал</w:t>
      </w:r>
      <w:r w:rsidR="003E28F0" w:rsidRPr="0075031F">
        <w:rPr>
          <w:rFonts w:ascii="Arial" w:hAnsi="Arial" w:cs="Arial"/>
          <w:lang w:val="mn-MN"/>
        </w:rPr>
        <w:t>ал</w:t>
      </w:r>
      <w:r w:rsidRPr="0075031F">
        <w:rPr>
          <w:rFonts w:ascii="Arial" w:hAnsi="Arial" w:cs="Arial"/>
          <w:lang w:val="mn-MN"/>
        </w:rPr>
        <w:t xml:space="preserve"> буур</w:t>
      </w:r>
      <w:r w:rsidR="00941E27" w:rsidRPr="0075031F">
        <w:rPr>
          <w:rFonts w:ascii="Arial" w:hAnsi="Arial" w:cs="Arial"/>
          <w:lang w:val="mn-MN"/>
        </w:rPr>
        <w:t>ах,</w:t>
      </w:r>
      <w:r w:rsidRPr="0075031F">
        <w:rPr>
          <w:rFonts w:ascii="Arial" w:hAnsi="Arial" w:cs="Arial"/>
          <w:lang w:val="mn-MN"/>
        </w:rPr>
        <w:t xml:space="preserve"> </w:t>
      </w:r>
      <w:r w:rsidR="00941E27" w:rsidRPr="0075031F">
        <w:rPr>
          <w:rFonts w:ascii="Arial" w:hAnsi="Arial" w:cs="Arial"/>
          <w:lang w:val="mn-MN"/>
        </w:rPr>
        <w:t xml:space="preserve">улмаар </w:t>
      </w:r>
      <w:r w:rsidRPr="0075031F">
        <w:rPr>
          <w:rFonts w:ascii="Arial" w:hAnsi="Arial" w:cs="Arial"/>
          <w:lang w:val="mn-MN"/>
        </w:rPr>
        <w:t xml:space="preserve">эдийн засгийн өсөлт нэмэгдэж, нийгмийн тогтвортой байдал бэхжих </w:t>
      </w:r>
      <w:r w:rsidR="00941E27" w:rsidRPr="0075031F">
        <w:rPr>
          <w:rFonts w:ascii="Arial" w:hAnsi="Arial" w:cs="Arial"/>
          <w:lang w:val="mn-MN"/>
        </w:rPr>
        <w:t xml:space="preserve">зэрэг эерэг үр дагавартай </w:t>
      </w:r>
      <w:r w:rsidRPr="0075031F">
        <w:rPr>
          <w:rFonts w:ascii="Arial" w:hAnsi="Arial" w:cs="Arial"/>
          <w:lang w:val="mn-MN"/>
        </w:rPr>
        <w:t>юм.</w:t>
      </w:r>
    </w:p>
    <w:p w14:paraId="0FE8D916" w14:textId="77777777" w:rsidR="008771D0" w:rsidRPr="0075031F" w:rsidRDefault="008771D0" w:rsidP="00945AD4">
      <w:pPr>
        <w:pStyle w:val="paragraph"/>
        <w:spacing w:before="0" w:beforeAutospacing="0" w:after="0" w:afterAutospacing="0"/>
        <w:ind w:firstLine="567"/>
        <w:jc w:val="both"/>
        <w:textAlignment w:val="baseline"/>
        <w:rPr>
          <w:rFonts w:ascii="Arial" w:hAnsi="Arial" w:cs="Arial"/>
          <w:lang w:val="mn-MN"/>
        </w:rPr>
      </w:pPr>
    </w:p>
    <w:p w14:paraId="313F927E" w14:textId="77777777" w:rsidR="00087BBC" w:rsidRPr="0075031F" w:rsidRDefault="00087BBC" w:rsidP="00945AD4">
      <w:pPr>
        <w:spacing w:after="0" w:line="240" w:lineRule="auto"/>
        <w:jc w:val="both"/>
        <w:rPr>
          <w:rStyle w:val="normaltextrun"/>
          <w:rFonts w:ascii="Arial" w:hAnsi="Arial" w:cs="Arial"/>
          <w:lang w:val="mn-MN"/>
        </w:rPr>
      </w:pPr>
    </w:p>
    <w:p w14:paraId="389FF4E1" w14:textId="77777777" w:rsidR="00087BBC" w:rsidRPr="0075031F" w:rsidRDefault="00087BBC" w:rsidP="00945AD4">
      <w:pPr>
        <w:spacing w:after="0" w:line="240" w:lineRule="auto"/>
        <w:ind w:firstLine="360"/>
        <w:jc w:val="both"/>
        <w:rPr>
          <w:rFonts w:ascii="Arial" w:hAnsi="Arial" w:cs="Arial"/>
          <w:lang w:val="mn-MN"/>
        </w:rPr>
      </w:pPr>
    </w:p>
    <w:p w14:paraId="35C05A59" w14:textId="77777777" w:rsidR="00087BBC" w:rsidRPr="0075031F" w:rsidRDefault="00087BBC" w:rsidP="00945AD4">
      <w:pPr>
        <w:pStyle w:val="paragraph"/>
        <w:spacing w:before="0" w:beforeAutospacing="0" w:after="0" w:afterAutospacing="0"/>
        <w:ind w:firstLine="360"/>
        <w:jc w:val="center"/>
        <w:textAlignment w:val="baseline"/>
        <w:rPr>
          <w:rFonts w:ascii="Arial" w:hAnsi="Arial" w:cs="Arial"/>
          <w:lang w:val="mn-MN"/>
        </w:rPr>
      </w:pPr>
      <w:r w:rsidRPr="0075031F">
        <w:rPr>
          <w:rFonts w:ascii="Arial" w:hAnsi="Arial" w:cs="Arial"/>
          <w:lang w:val="mn-MN"/>
        </w:rPr>
        <w:t>---oOo---</w:t>
      </w:r>
    </w:p>
    <w:p w14:paraId="32824FAE" w14:textId="36E5ED36" w:rsidR="008771D0" w:rsidRPr="0075031F" w:rsidRDefault="008771D0" w:rsidP="00945AD4">
      <w:pPr>
        <w:spacing w:after="0" w:line="240" w:lineRule="auto"/>
        <w:jc w:val="center"/>
        <w:rPr>
          <w:rFonts w:ascii="Arial" w:hAnsi="Arial" w:cs="Arial"/>
          <w:b/>
          <w:lang w:val="mn-MN"/>
        </w:rPr>
      </w:pPr>
      <w:r w:rsidRPr="0075031F">
        <w:rPr>
          <w:rFonts w:ascii="Arial" w:hAnsi="Arial" w:cs="Arial"/>
          <w:lang w:val="mn-MN"/>
        </w:rPr>
        <w:br w:type="page"/>
      </w:r>
      <w:r w:rsidRPr="0075031F">
        <w:rPr>
          <w:rFonts w:ascii="Arial" w:hAnsi="Arial" w:cs="Arial"/>
          <w:b/>
          <w:bCs/>
          <w:lang w:val="mn-MN"/>
        </w:rPr>
        <w:lastRenderedPageBreak/>
        <w:t>ДЭЛГЭРЭНГҮЙ ТАНИЛЦУУЛГА</w:t>
      </w:r>
    </w:p>
    <w:p w14:paraId="4C37A0E0" w14:textId="77777777" w:rsidR="008771D0" w:rsidRPr="0075031F" w:rsidRDefault="008771D0" w:rsidP="00945AD4">
      <w:pPr>
        <w:spacing w:after="0" w:line="240" w:lineRule="auto"/>
        <w:jc w:val="center"/>
        <w:rPr>
          <w:rFonts w:ascii="Arial" w:hAnsi="Arial" w:cs="Arial"/>
          <w:b/>
          <w:lang w:val="mn-MN"/>
        </w:rPr>
      </w:pPr>
    </w:p>
    <w:p w14:paraId="0D2382FA" w14:textId="15F28CE5" w:rsidR="008771D0" w:rsidRPr="0075031F" w:rsidRDefault="008771D0" w:rsidP="00945AD4">
      <w:pPr>
        <w:spacing w:after="0" w:line="240" w:lineRule="auto"/>
        <w:jc w:val="center"/>
        <w:rPr>
          <w:rFonts w:ascii="Arial" w:hAnsi="Arial" w:cs="Arial"/>
          <w:b/>
          <w:lang w:val="mn-MN"/>
        </w:rPr>
      </w:pPr>
      <w:r w:rsidRPr="0075031F">
        <w:rPr>
          <w:rFonts w:ascii="Arial" w:hAnsi="Arial" w:cs="Arial"/>
          <w:b/>
          <w:lang w:val="mn-MN"/>
        </w:rPr>
        <w:t>Аж ахуйн нэгжийн орлогын албан татварын тухай хуульд нэмэлт, өөрчлөлт оруулах тухай</w:t>
      </w:r>
    </w:p>
    <w:p w14:paraId="26645CE1" w14:textId="77777777" w:rsidR="008771D0" w:rsidRPr="0075031F" w:rsidRDefault="008771D0" w:rsidP="00945AD4">
      <w:pPr>
        <w:spacing w:after="0" w:line="240" w:lineRule="auto"/>
        <w:jc w:val="right"/>
        <w:rPr>
          <w:rFonts w:ascii="Arial" w:hAnsi="Arial" w:cs="Arial"/>
          <w:i/>
          <w:iCs/>
          <w:lang w:val="mn-MN"/>
        </w:rPr>
      </w:pPr>
      <w:r w:rsidRPr="0075031F">
        <w:rPr>
          <w:rFonts w:ascii="Arial" w:hAnsi="Arial" w:cs="Arial"/>
          <w:i/>
          <w:iCs/>
          <w:lang w:val="mn-MN"/>
        </w:rPr>
        <w:t xml:space="preserve"> </w:t>
      </w:r>
    </w:p>
    <w:p w14:paraId="78082EAF" w14:textId="77777777" w:rsidR="00500FD5" w:rsidRPr="000F2247" w:rsidRDefault="00500FD5" w:rsidP="00945AD4">
      <w:pPr>
        <w:spacing w:after="0" w:line="240" w:lineRule="auto"/>
        <w:ind w:firstLine="360"/>
        <w:jc w:val="both"/>
        <w:rPr>
          <w:rStyle w:val="normaltextrun"/>
          <w:rFonts w:ascii="Arial" w:eastAsia="Arial" w:hAnsi="Arial" w:cs="Arial"/>
          <w:lang w:val="mn-MN" w:eastAsia="en-US"/>
        </w:rPr>
      </w:pPr>
      <w:r w:rsidRPr="000F2247">
        <w:rPr>
          <w:rStyle w:val="normaltextrun"/>
          <w:rFonts w:ascii="Arial" w:eastAsia="Arial" w:hAnsi="Arial" w:cs="Arial"/>
          <w:lang w:val="mn-MN" w:eastAsia="en-US"/>
        </w:rPr>
        <w:t>Монгол Улсын Их Хурлын 2020 оны 52 дугаар тогтоолоор батлагдсан “Алсын хараа-2050” урт хугацааны хөгжлийн бодлогод жижиг, дунд бизнес эрхлэлтийн өрсөлдөх чадварыг дээшлүүлнэ, олон улсад өрсөлдөхүйц бичил, жижиг, дунд бизнес эрхлэх таатай орчин, нөхцөлийг бүрдүүлнэ зэрэг зорилтуудыг дэвшүүлсэн. Уг зорилтуудыг хэрэгжүүлэх хүрээнд “Хөрөнгө оруулалтыг бүрэн дэмжсэн, бизнес эрхлэх таатай орчныг бүрдүүлнэ”, “Олон улсад өрсөлдөх чадвартай бичил, жижиг, дунд бизнес эрхлэгчдийг хөгжүүлж, ажлын байрыг нэмэгдүүлнэ”гэж тус тус заасан.</w:t>
      </w:r>
    </w:p>
    <w:p w14:paraId="6CF3DA32" w14:textId="77777777" w:rsidR="00500FD5" w:rsidRPr="000F2247" w:rsidRDefault="00500FD5" w:rsidP="00945AD4">
      <w:pPr>
        <w:spacing w:after="0" w:line="240" w:lineRule="auto"/>
        <w:ind w:firstLine="360"/>
        <w:jc w:val="both"/>
        <w:rPr>
          <w:rStyle w:val="normaltextrun"/>
          <w:rFonts w:ascii="Arial" w:eastAsia="Arial" w:hAnsi="Arial" w:cs="Arial"/>
          <w:lang w:val="mn-MN" w:eastAsia="en-US"/>
        </w:rPr>
      </w:pPr>
    </w:p>
    <w:p w14:paraId="62069C49" w14:textId="77777777" w:rsidR="00500FD5" w:rsidRDefault="00500FD5" w:rsidP="00945AD4">
      <w:pPr>
        <w:spacing w:after="0" w:line="240" w:lineRule="auto"/>
        <w:ind w:firstLine="360"/>
        <w:jc w:val="both"/>
        <w:rPr>
          <w:rStyle w:val="normaltextrun"/>
          <w:rFonts w:ascii="Arial" w:eastAsia="Arial" w:hAnsi="Arial" w:cs="Arial"/>
          <w:lang w:val="mn-MN" w:eastAsia="en-US"/>
        </w:rPr>
      </w:pPr>
      <w:r w:rsidRPr="000F2247">
        <w:rPr>
          <w:rStyle w:val="normaltextrun"/>
          <w:rFonts w:ascii="Arial" w:eastAsia="Arial" w:hAnsi="Arial" w:cs="Arial"/>
          <w:lang w:val="mn-MN" w:eastAsia="en-US"/>
        </w:rPr>
        <w:t>Монгол Улсын Их Хурлын 2020 оны 23 дугаар тогтоолоор батлагдсан Монгол Улсыг 2021-2025 онд хөгжүүлэх таван жилийн үндсэн чиглэлийн 3.3.2-т “бичил, жижиг, дунд бизнесийг дэмжих орчин бэхжиж, төлөвшинө”, 4.1.5-д “бизнесийн таатай орчныг бүрдүүлж, иргэдийн худалдан авах чадварыг дээшлүүлнэ” гэж заасан.</w:t>
      </w:r>
    </w:p>
    <w:p w14:paraId="0C5497BD" w14:textId="77777777" w:rsidR="009061DD" w:rsidRPr="0075031F" w:rsidRDefault="009061DD" w:rsidP="00945AD4">
      <w:pPr>
        <w:spacing w:after="0" w:line="240" w:lineRule="auto"/>
        <w:jc w:val="both"/>
        <w:rPr>
          <w:rStyle w:val="normaltextrun"/>
          <w:rFonts w:ascii="Arial" w:eastAsia="Arial" w:hAnsi="Arial" w:cs="Arial"/>
          <w:lang w:val="mn-MN" w:eastAsia="en-US"/>
        </w:rPr>
      </w:pPr>
    </w:p>
    <w:p w14:paraId="244DE3D6" w14:textId="77777777" w:rsidR="009061DD" w:rsidRPr="0075031F" w:rsidRDefault="009061DD" w:rsidP="00945AD4">
      <w:pPr>
        <w:spacing w:after="0" w:line="240" w:lineRule="auto"/>
        <w:ind w:firstLine="720"/>
        <w:jc w:val="both"/>
        <w:rPr>
          <w:rStyle w:val="normaltextrun"/>
          <w:rFonts w:ascii="Arial" w:eastAsia="Arial" w:hAnsi="Arial" w:cs="Arial"/>
          <w:lang w:val="mn-MN" w:eastAsia="en-US"/>
        </w:rPr>
      </w:pPr>
      <w:r w:rsidRPr="0075031F">
        <w:rPr>
          <w:rStyle w:val="normaltextrun"/>
          <w:rFonts w:ascii="Arial" w:eastAsia="Arial" w:hAnsi="Arial" w:cs="Arial"/>
          <w:lang w:val="mn-MN" w:eastAsia="en-US"/>
        </w:rPr>
        <w:t>Монгол Улсын Их Хурлын 2024 оны 21 дүгээр тогтоолоор батлагдсан Монгол Улсын Засгийн газрын 2024-2028 оны үйл ажиллагааны хөтөлбөрийн 3.2.1-д “Татвар, нийгмийн даатгалын шинэчлэл хийх”-ээр заасан бөгөөд энэ хүрээнд татварын орчныг олон улсын стандартад үе шаттайгаар нийцүүлж, цахим татварын тогтолцоог сайжруулах, бизнес эрхлэх эрх зүйн орчныг сайжруулах, бизнес эрхлэгчдийн татварын ачааллыг бууруулах, татварын дэмжлэгүүдийг оновчтой болгож, татварын орчныг сайжруулах, хариуцлагатай татвар төлөгчийг дэмжих зэрэг зорилтуудыг тус тус тусгасан.</w:t>
      </w:r>
    </w:p>
    <w:p w14:paraId="5180E18E" w14:textId="5A79E67E" w:rsidR="009061DD" w:rsidRPr="0075031F" w:rsidRDefault="009061DD" w:rsidP="00945AD4">
      <w:pPr>
        <w:spacing w:after="0" w:line="240" w:lineRule="auto"/>
        <w:jc w:val="both"/>
        <w:rPr>
          <w:rFonts w:ascii="Arial" w:eastAsia="Arial" w:hAnsi="Arial" w:cs="Arial"/>
          <w:lang w:val="mn-MN" w:eastAsia="en-US"/>
        </w:rPr>
      </w:pPr>
      <w:r w:rsidRPr="0075031F">
        <w:rPr>
          <w:rStyle w:val="normaltextrun"/>
          <w:rFonts w:ascii="Arial" w:eastAsia="Arial" w:hAnsi="Arial" w:cs="Arial"/>
          <w:lang w:val="mn-MN" w:eastAsia="en-US"/>
        </w:rPr>
        <w:tab/>
      </w:r>
    </w:p>
    <w:p w14:paraId="7EEC5D8B" w14:textId="6987A955" w:rsidR="008771D0" w:rsidRPr="0075031F" w:rsidRDefault="008771D0" w:rsidP="00945AD4">
      <w:pPr>
        <w:spacing w:after="0" w:line="240" w:lineRule="auto"/>
        <w:ind w:firstLine="360"/>
        <w:jc w:val="both"/>
        <w:rPr>
          <w:rFonts w:ascii="Arial" w:hAnsi="Arial" w:cs="Arial"/>
          <w:lang w:val="mn-MN"/>
        </w:rPr>
      </w:pPr>
      <w:r w:rsidRPr="0075031F">
        <w:rPr>
          <w:rFonts w:ascii="Arial" w:hAnsi="Arial" w:cs="Arial"/>
          <w:lang w:val="mn-MN"/>
        </w:rPr>
        <w:t>Татварын хуулийн шинэчлэлийн хүрээнд Татварын ерөнхий хууль, Аж ахуйн нэгжийн орлогын албан татварын тухай хууль, Хувь хүний орлогын албан татварын тухай хуулийн төслүүдийг 2019 онд Улсын Их Хурлаас баталж, 2020 оноос эхлэн хүчин төгөлдөр мөрдөгдөж эхэлсэн. Энэхүү шинэчлэл нь жижиг, дунд бизнесийг дэмжих, татварын үйл ажиллагааг цахимжуулах, олон улсын татварын шинэлэг зарчмуудыг дотоодын хууль тогтоомжид нэвтрүүлэх үндсэн зорилготой байсан.</w:t>
      </w:r>
    </w:p>
    <w:p w14:paraId="4CCDA677" w14:textId="77777777" w:rsidR="008771D0" w:rsidRPr="0075031F" w:rsidRDefault="008771D0" w:rsidP="00945AD4">
      <w:pPr>
        <w:spacing w:after="0" w:line="240" w:lineRule="auto"/>
        <w:jc w:val="both"/>
        <w:rPr>
          <w:rFonts w:ascii="Arial" w:hAnsi="Arial" w:cs="Arial"/>
          <w:lang w:val="mn-MN"/>
        </w:rPr>
      </w:pPr>
    </w:p>
    <w:p w14:paraId="0877FE92" w14:textId="30FA8B6C" w:rsidR="008771D0" w:rsidRPr="0075031F" w:rsidRDefault="008771D0" w:rsidP="00945AD4">
      <w:pPr>
        <w:spacing w:after="0" w:line="240" w:lineRule="auto"/>
        <w:ind w:firstLine="360"/>
        <w:jc w:val="both"/>
        <w:rPr>
          <w:rFonts w:ascii="Arial" w:hAnsi="Arial" w:cs="Arial"/>
          <w:lang w:val="mn-MN"/>
        </w:rPr>
      </w:pPr>
      <w:r w:rsidRPr="0075031F">
        <w:rPr>
          <w:rFonts w:ascii="Arial" w:hAnsi="Arial" w:cs="Arial"/>
          <w:lang w:val="mn-MN"/>
        </w:rPr>
        <w:t>Гэвч хуулийн шинэчлэлээс хойших хугацаанд</w:t>
      </w:r>
      <w:r w:rsidRPr="0075031F">
        <w:rPr>
          <w:rFonts w:ascii="Arial" w:eastAsia="Arial" w:hAnsi="Arial" w:cs="Arial"/>
          <w:lang w:val="mn-MN"/>
        </w:rPr>
        <w:t xml:space="preserve"> геополитикийн тогтворгүй нөхцөл байдал үргэлжилж, худалдааны бодлогоос үүдэлтэй тодорхой бус байдал нэмэгдэх, голлох эдийн засгуудын өсөлт удаашрах, инфляцын түвшин өсөх, </w:t>
      </w:r>
      <w:r w:rsidRPr="0075031F">
        <w:rPr>
          <w:rFonts w:ascii="Arial" w:hAnsi="Arial" w:cs="Arial"/>
          <w:lang w:val="mn-MN"/>
        </w:rPr>
        <w:t>зээлийн хүү нэмэгдэх</w:t>
      </w:r>
      <w:r w:rsidR="002811AE" w:rsidRPr="0075031F">
        <w:rPr>
          <w:rFonts w:ascii="Arial" w:hAnsi="Arial" w:cs="Arial"/>
          <w:lang w:val="mn-MN"/>
        </w:rPr>
        <w:t xml:space="preserve"> </w:t>
      </w:r>
      <w:r w:rsidRPr="0075031F">
        <w:rPr>
          <w:rFonts w:ascii="Arial" w:eastAsia="Arial" w:hAnsi="Arial" w:cs="Arial"/>
          <w:lang w:val="mn-MN"/>
        </w:rPr>
        <w:t xml:space="preserve">зэрэг </w:t>
      </w:r>
      <w:r w:rsidRPr="0075031F">
        <w:rPr>
          <w:rFonts w:ascii="Arial" w:hAnsi="Arial" w:cs="Arial"/>
          <w:lang w:val="mn-MN"/>
        </w:rPr>
        <w:t xml:space="preserve">нийтлэг санхүүгийн хүндрэл, </w:t>
      </w:r>
      <w:r w:rsidRPr="0075031F">
        <w:rPr>
          <w:rFonts w:ascii="Arial" w:eastAsia="Arial" w:hAnsi="Arial" w:cs="Arial"/>
          <w:lang w:val="mn-MN"/>
        </w:rPr>
        <w:t>эрсдэлүүд дэлхийн нийгэм, эдийн засгийн төлөвт бий болсон.</w:t>
      </w:r>
    </w:p>
    <w:p w14:paraId="001CCBC0" w14:textId="77777777" w:rsidR="00652E6B" w:rsidRPr="0075031F" w:rsidRDefault="00652E6B" w:rsidP="00945AD4">
      <w:pPr>
        <w:spacing w:after="0" w:line="240" w:lineRule="auto"/>
        <w:ind w:firstLine="567"/>
        <w:jc w:val="both"/>
        <w:rPr>
          <w:rFonts w:ascii="Arial" w:hAnsi="Arial" w:cs="Arial"/>
          <w:lang w:val="mn-MN"/>
        </w:rPr>
      </w:pPr>
    </w:p>
    <w:p w14:paraId="4D14C625" w14:textId="55DCFC02" w:rsidR="004F1AEF" w:rsidRPr="0075031F" w:rsidRDefault="004F1AEF" w:rsidP="00945AD4">
      <w:pPr>
        <w:spacing w:after="0" w:line="240" w:lineRule="auto"/>
        <w:ind w:firstLine="567"/>
        <w:jc w:val="both"/>
        <w:rPr>
          <w:rFonts w:ascii="Arial" w:hAnsi="Arial" w:cs="Arial"/>
          <w:lang w:val="mn-MN"/>
        </w:rPr>
      </w:pPr>
      <w:r w:rsidRPr="0075031F">
        <w:rPr>
          <w:rFonts w:ascii="Arial" w:hAnsi="Arial" w:cs="Arial"/>
          <w:lang w:val="mn-MN"/>
        </w:rPr>
        <w:t xml:space="preserve">Энэ хүрээнд сүүлийн жилүүдэд дэлхийн улс орнууд татварын бодлогоор жижиг, дунд бизнесийн өсөлт, хөгжлийг дэмжихэд чиглэсэн арга хэмжээнүүдийг хэрэгжүүлж байна. Тухайлбал Бүгд Найрамдах Энэтхэг Улс, Канад Улс, Япон Улс зэрэг улс орнууд бизнес эрхлэгчдийн санхүүгийн дарамтыг бууруулах, ажлын байрыг нэмэгдүүлэх, эдийн засгийн өсөлтийг дэмжих зорилгоор жижиг, дунд аж ахуйн нэгжүүдэд татварын таатай нөхцөлийг бүрдүүлж, тэдний татварын ачааллыг бууруулах бодлого хэрэгжүүлсэн байна. Мөн Бүгд Найрамдах Сингапур Улс, Их Британи Умард Ирландын Нэгдсэн Хант Улс, Бүгд Найрамдах Казакстан Улс зэрэг улсууд хөрөнгө оруулалт татах, бизнесийн орчныг сайжруулах, татварын орчныг энгийн, ойлгомжтой болгоход чиглэсэн өөрчлөлтүүдийг хийсэн байна. Эдгээр татварын бодлогын арга хэмжээнүүд нь жижиг, дунд аж ахуйн нэгжүүдийн </w:t>
      </w:r>
      <w:r w:rsidRPr="0075031F">
        <w:rPr>
          <w:rFonts w:ascii="Arial" w:hAnsi="Arial" w:cs="Arial"/>
          <w:lang w:val="mn-MN"/>
        </w:rPr>
        <w:lastRenderedPageBreak/>
        <w:t>санхүүгийн тогтвортой байдлыг хангах, өрсөлдөх чадварыг нэмэгдүүлэх, эдийн засгийн өсөлтийг дэмжихэд чухал үүрэг гүйцэтгэж байна.</w:t>
      </w:r>
    </w:p>
    <w:p w14:paraId="706EB24B" w14:textId="77777777" w:rsidR="008771D0" w:rsidRPr="0075031F" w:rsidRDefault="008771D0" w:rsidP="00945AD4">
      <w:pPr>
        <w:spacing w:after="0" w:line="240" w:lineRule="auto"/>
        <w:ind w:firstLine="567"/>
        <w:jc w:val="both"/>
        <w:rPr>
          <w:rFonts w:ascii="Arial" w:hAnsi="Arial" w:cs="Arial"/>
          <w:lang w:val="mn-MN"/>
        </w:rPr>
      </w:pPr>
    </w:p>
    <w:p w14:paraId="339EDD73" w14:textId="3CA3A418" w:rsidR="00500FD5" w:rsidRPr="002146F7" w:rsidRDefault="00500FD5" w:rsidP="00945AD4">
      <w:pPr>
        <w:spacing w:after="0" w:line="240" w:lineRule="auto"/>
        <w:ind w:firstLine="567"/>
        <w:jc w:val="both"/>
        <w:rPr>
          <w:rFonts w:ascii="Arial" w:hAnsi="Arial" w:cs="Arial"/>
          <w:lang w:val="mn-MN"/>
        </w:rPr>
      </w:pPr>
      <w:r w:rsidRPr="002146F7">
        <w:rPr>
          <w:rFonts w:ascii="Arial" w:eastAsia="Arial" w:hAnsi="Arial" w:cs="Arial"/>
          <w:lang w:val="mn-MN"/>
        </w:rPr>
        <w:t xml:space="preserve">Татварын хууль тогтоомжуудад шаардлагатай өөрчлөлтүүдийг оруулах зорилгоор Сангийн яам, татвар, гаалийн байгууллага, Монголын үндэсний худалдаа, аж үйлдвэрийн танхим болон Улсын Их Хурлын Тамгын газар хамтран улс орон даяар давхардсан тоогоор 11,000 гаруй татвар төлөгчийг хамруулсан 150 удаагийн уулзалт, хэлэлцүүлэг зохион байгуулж, 176 мянга орчим саналыг хүлээн авсан. Хэлэлцүүлгийн явцад аж ахуйн нэгжүүдээс </w:t>
      </w:r>
      <w:r w:rsidRPr="002146F7">
        <w:rPr>
          <w:rFonts w:ascii="Arial" w:hAnsi="Arial" w:cs="Arial"/>
          <w:lang w:val="mn-MN"/>
        </w:rPr>
        <w:t>татвар ногдуулах орлогын босг</w:t>
      </w:r>
      <w:r>
        <w:rPr>
          <w:rFonts w:ascii="Arial" w:hAnsi="Arial" w:cs="Arial"/>
          <w:lang w:val="mn-MN"/>
        </w:rPr>
        <w:t>ыг нэмэгдүүлэх,</w:t>
      </w:r>
      <w:r w:rsidRPr="002146F7">
        <w:rPr>
          <w:rFonts w:ascii="Arial" w:hAnsi="Arial" w:cs="Arial"/>
          <w:lang w:val="mn-MN"/>
        </w:rPr>
        <w:t xml:space="preserve"> шатлалыг </w:t>
      </w:r>
      <w:r>
        <w:rPr>
          <w:rFonts w:ascii="Arial" w:hAnsi="Arial" w:cs="Arial"/>
          <w:lang w:val="mn-MN"/>
        </w:rPr>
        <w:t>өөрчлөх</w:t>
      </w:r>
      <w:r w:rsidRPr="002146F7">
        <w:rPr>
          <w:rFonts w:ascii="Arial" w:hAnsi="Arial" w:cs="Arial"/>
          <w:lang w:val="mn-MN"/>
        </w:rPr>
        <w:t>, жижиг, дунд аж ахуйн нэгжүүд</w:t>
      </w:r>
      <w:r>
        <w:rPr>
          <w:rFonts w:ascii="Arial" w:hAnsi="Arial" w:cs="Arial"/>
          <w:lang w:val="mn-MN"/>
        </w:rPr>
        <w:t>эд чиглэсэн</w:t>
      </w:r>
      <w:r w:rsidRPr="002146F7">
        <w:rPr>
          <w:rFonts w:ascii="Arial" w:hAnsi="Arial" w:cs="Arial"/>
          <w:lang w:val="mn-MN"/>
        </w:rPr>
        <w:t xml:space="preserve"> </w:t>
      </w:r>
      <w:r>
        <w:rPr>
          <w:rFonts w:ascii="Arial" w:hAnsi="Arial" w:cs="Arial"/>
          <w:lang w:val="mn-MN"/>
        </w:rPr>
        <w:t xml:space="preserve">хөнгөлөлт, чөлөөлөлтийг нэмэгдүүлэх, </w:t>
      </w:r>
      <w:r w:rsidRPr="002146F7">
        <w:rPr>
          <w:rFonts w:ascii="Arial" w:hAnsi="Arial" w:cs="Arial"/>
          <w:lang w:val="mn-MN"/>
        </w:rPr>
        <w:t>бизнес эрхлэх</w:t>
      </w:r>
      <w:r>
        <w:rPr>
          <w:rFonts w:ascii="Arial" w:hAnsi="Arial" w:cs="Arial"/>
          <w:lang w:val="mn-MN"/>
        </w:rPr>
        <w:t>эд</w:t>
      </w:r>
      <w:r w:rsidRPr="002146F7">
        <w:rPr>
          <w:rFonts w:ascii="Arial" w:hAnsi="Arial" w:cs="Arial"/>
          <w:lang w:val="mn-MN"/>
        </w:rPr>
        <w:t xml:space="preserve"> татварын орчныг </w:t>
      </w:r>
      <w:r>
        <w:rPr>
          <w:rFonts w:ascii="Arial" w:hAnsi="Arial" w:cs="Arial"/>
          <w:lang w:val="mn-MN"/>
        </w:rPr>
        <w:t xml:space="preserve">илүү </w:t>
      </w:r>
      <w:r w:rsidRPr="002146F7">
        <w:rPr>
          <w:rFonts w:ascii="Arial" w:hAnsi="Arial" w:cs="Arial"/>
          <w:lang w:val="mn-MN"/>
        </w:rPr>
        <w:t>хялбар, энгийн, ойлгомжтой болгох</w:t>
      </w:r>
      <w:r>
        <w:rPr>
          <w:rFonts w:ascii="Arial" w:hAnsi="Arial" w:cs="Arial"/>
          <w:lang w:val="mn-MN"/>
        </w:rPr>
        <w:t xml:space="preserve"> </w:t>
      </w:r>
      <w:r w:rsidRPr="002146F7">
        <w:rPr>
          <w:rFonts w:ascii="Arial" w:hAnsi="Arial" w:cs="Arial"/>
          <w:lang w:val="mn-MN"/>
        </w:rPr>
        <w:t>зэрэг саналууд</w:t>
      </w:r>
      <w:r>
        <w:rPr>
          <w:rFonts w:ascii="Arial" w:hAnsi="Arial" w:cs="Arial"/>
          <w:lang w:val="mn-MN"/>
        </w:rPr>
        <w:t>ыг</w:t>
      </w:r>
      <w:r w:rsidRPr="002146F7">
        <w:rPr>
          <w:rFonts w:ascii="Arial" w:hAnsi="Arial" w:cs="Arial"/>
          <w:lang w:val="mn-MN"/>
        </w:rPr>
        <w:t xml:space="preserve"> </w:t>
      </w:r>
      <w:r w:rsidRPr="002146F7">
        <w:rPr>
          <w:rFonts w:ascii="Arial" w:eastAsia="Arial" w:hAnsi="Arial" w:cs="Arial"/>
          <w:lang w:val="mn-MN"/>
        </w:rPr>
        <w:t xml:space="preserve">нийтлэг байдлаар </w:t>
      </w:r>
      <w:r>
        <w:rPr>
          <w:rFonts w:ascii="Arial" w:hAnsi="Arial" w:cs="Arial"/>
          <w:lang w:val="mn-MN"/>
        </w:rPr>
        <w:t>ирүүлсэн.</w:t>
      </w:r>
    </w:p>
    <w:p w14:paraId="70A25CD1" w14:textId="77777777" w:rsidR="00500FD5" w:rsidRPr="002146F7" w:rsidRDefault="00500FD5" w:rsidP="00945AD4">
      <w:pPr>
        <w:spacing w:after="0" w:line="240" w:lineRule="auto"/>
        <w:ind w:firstLine="567"/>
        <w:jc w:val="both"/>
        <w:rPr>
          <w:rFonts w:ascii="Arial" w:hAnsi="Arial" w:cs="Arial"/>
          <w:lang w:val="mn-MN"/>
        </w:rPr>
      </w:pPr>
    </w:p>
    <w:p w14:paraId="695F9CCA" w14:textId="3E7F206D" w:rsidR="000D0395" w:rsidRDefault="00500FD5" w:rsidP="00945AD4">
      <w:pPr>
        <w:spacing w:after="0" w:line="240" w:lineRule="auto"/>
        <w:ind w:firstLine="567"/>
        <w:jc w:val="both"/>
        <w:rPr>
          <w:rFonts w:ascii="Arial" w:hAnsi="Arial" w:cs="Arial"/>
          <w:lang w:val="mn-MN"/>
        </w:rPr>
      </w:pPr>
      <w:r>
        <w:rPr>
          <w:rFonts w:ascii="Arial" w:hAnsi="Arial" w:cs="Arial"/>
          <w:lang w:val="mn-MN"/>
        </w:rPr>
        <w:t>Иймд урт болон дунд хугацааны</w:t>
      </w:r>
      <w:r w:rsidRPr="002146F7">
        <w:rPr>
          <w:rFonts w:ascii="Arial" w:hAnsi="Arial" w:cs="Arial"/>
          <w:lang w:val="mn-MN"/>
        </w:rPr>
        <w:t xml:space="preserve"> </w:t>
      </w:r>
      <w:r>
        <w:rPr>
          <w:rFonts w:ascii="Arial" w:hAnsi="Arial" w:cs="Arial"/>
          <w:lang w:val="mn-MN"/>
        </w:rPr>
        <w:t xml:space="preserve">бодлогын баримт бичгүүдэд тусгагдсан </w:t>
      </w:r>
      <w:r w:rsidRPr="002146F7">
        <w:rPr>
          <w:rFonts w:ascii="Arial" w:hAnsi="Arial" w:cs="Arial"/>
          <w:lang w:val="mn-MN"/>
        </w:rPr>
        <w:t>бодлого, зорилтуудыг хэрэгжүүлэх</w:t>
      </w:r>
      <w:r>
        <w:rPr>
          <w:rFonts w:ascii="Arial" w:hAnsi="Arial" w:cs="Arial"/>
          <w:lang w:val="mn-MN"/>
        </w:rPr>
        <w:t xml:space="preserve">, мөн уулзалт, хэлэлцүүлгийн үеэр аж ахуйн нэгжүүдээс ирүүлсэн </w:t>
      </w:r>
      <w:r w:rsidRPr="002146F7">
        <w:rPr>
          <w:rFonts w:ascii="Arial" w:hAnsi="Arial" w:cs="Arial"/>
          <w:lang w:val="mn-MN"/>
        </w:rPr>
        <w:t>үйл ажиллагаагаа тогтвортой явуулах</w:t>
      </w:r>
      <w:r>
        <w:rPr>
          <w:rFonts w:ascii="Arial" w:hAnsi="Arial" w:cs="Arial"/>
          <w:lang w:val="mn-MN"/>
        </w:rPr>
        <w:t>,</w:t>
      </w:r>
      <w:r w:rsidRPr="002146F7">
        <w:rPr>
          <w:rFonts w:ascii="Arial" w:hAnsi="Arial" w:cs="Arial"/>
          <w:lang w:val="mn-MN"/>
        </w:rPr>
        <w:t xml:space="preserve"> идэвхжүүлэх нөхцөлийг бүрдүүлэх</w:t>
      </w:r>
      <w:r>
        <w:rPr>
          <w:rFonts w:ascii="Arial" w:hAnsi="Arial" w:cs="Arial"/>
          <w:lang w:val="mn-MN"/>
        </w:rPr>
        <w:t xml:space="preserve">эд татварын бодлогоор </w:t>
      </w:r>
      <w:r w:rsidRPr="002146F7">
        <w:rPr>
          <w:rFonts w:ascii="Arial" w:hAnsi="Arial" w:cs="Arial"/>
          <w:lang w:val="mn-MN"/>
        </w:rPr>
        <w:t>дэмж</w:t>
      </w:r>
      <w:r>
        <w:rPr>
          <w:rFonts w:ascii="Arial" w:hAnsi="Arial" w:cs="Arial"/>
          <w:lang w:val="mn-MN"/>
        </w:rPr>
        <w:t>их, татварын илүү таатай, тогтвортой орчныг бүрдүүлэх болон бусад санал, шаардлагуудыг</w:t>
      </w:r>
      <w:r w:rsidRPr="002146F7">
        <w:rPr>
          <w:rFonts w:ascii="Arial" w:hAnsi="Arial" w:cs="Arial"/>
          <w:lang w:val="mn-MN"/>
        </w:rPr>
        <w:t xml:space="preserve"> харгалзан Аж ахуйн нэгжийн орлогын албан татварын тухай хуульд өөрчлөлт оруулах тухай хуулийн төслийг боловсру</w:t>
      </w:r>
      <w:r>
        <w:rPr>
          <w:rFonts w:ascii="Arial" w:hAnsi="Arial" w:cs="Arial"/>
          <w:lang w:val="mn-MN"/>
        </w:rPr>
        <w:t>улаад байна.</w:t>
      </w:r>
    </w:p>
    <w:p w14:paraId="38D78D41" w14:textId="77777777" w:rsidR="00416482" w:rsidRPr="0075031F" w:rsidRDefault="00416482" w:rsidP="00945AD4">
      <w:pPr>
        <w:spacing w:after="0" w:line="240" w:lineRule="auto"/>
        <w:ind w:firstLine="567"/>
        <w:jc w:val="both"/>
        <w:rPr>
          <w:rFonts w:ascii="Arial" w:hAnsi="Arial" w:cs="Arial"/>
          <w:lang w:val="mn-MN"/>
        </w:rPr>
      </w:pPr>
    </w:p>
    <w:p w14:paraId="2B65D2D7" w14:textId="75AF5CB7" w:rsidR="052598E1" w:rsidRDefault="052598E1" w:rsidP="7918A4D1">
      <w:pPr>
        <w:spacing w:after="0" w:line="240" w:lineRule="auto"/>
        <w:ind w:firstLine="540"/>
        <w:jc w:val="both"/>
      </w:pPr>
      <w:r w:rsidRPr="7918A4D1">
        <w:rPr>
          <w:rFonts w:ascii="Arial" w:eastAsia="Arial" w:hAnsi="Arial" w:cs="Arial"/>
          <w:lang w:val="mn"/>
        </w:rPr>
        <w:t xml:space="preserve">Үзэл баримтлалд тусгасан үндсэн чиглэлийг баримталж, </w:t>
      </w:r>
      <w:r w:rsidRPr="7918A4D1">
        <w:rPr>
          <w:rFonts w:ascii="Arial" w:eastAsia="Arial" w:hAnsi="Arial" w:cs="Arial"/>
          <w:color w:val="000000" w:themeColor="text1"/>
          <w:lang w:val="mn"/>
        </w:rPr>
        <w:t>жижиг, дунд аж ахуйн нэгжүүдийн татварын ачааллыг бууруулж,  татварын орчныг илүү энгийн, хялбар, уян хатан болгох</w:t>
      </w:r>
      <w:r w:rsidRPr="7918A4D1">
        <w:rPr>
          <w:rFonts w:ascii="Arial" w:eastAsia="Arial" w:hAnsi="Arial" w:cs="Arial"/>
          <w:lang w:val="mn"/>
        </w:rPr>
        <w:t xml:space="preserve"> дараах холбогдох зохицуулалтуудыг хуулийн төслийн  1 дүгээр зүйл, 2 дугаар зүйлд тус тус тусгалаа. Үүнд:</w:t>
      </w:r>
    </w:p>
    <w:p w14:paraId="511B02D5" w14:textId="5FBA2D09" w:rsidR="7918A4D1" w:rsidRDefault="7918A4D1" w:rsidP="7918A4D1">
      <w:pPr>
        <w:pStyle w:val="ListParagraph"/>
        <w:spacing w:after="0"/>
        <w:jc w:val="both"/>
        <w:rPr>
          <w:rFonts w:ascii="Arial" w:eastAsia="Arial" w:hAnsi="Arial" w:cs="Arial"/>
          <w:b/>
          <w:bCs/>
          <w:sz w:val="24"/>
          <w:szCs w:val="24"/>
          <w:lang w:val="mn"/>
        </w:rPr>
      </w:pPr>
    </w:p>
    <w:p w14:paraId="1F2C0AEB" w14:textId="013419A6" w:rsidR="052598E1" w:rsidRDefault="052598E1" w:rsidP="7918A4D1">
      <w:pPr>
        <w:pStyle w:val="ListParagraph"/>
        <w:numPr>
          <w:ilvl w:val="0"/>
          <w:numId w:val="6"/>
        </w:numPr>
        <w:spacing w:after="0"/>
        <w:jc w:val="both"/>
        <w:rPr>
          <w:rFonts w:ascii="Arial" w:eastAsia="Arial" w:hAnsi="Arial" w:cs="Arial"/>
          <w:sz w:val="24"/>
          <w:szCs w:val="24"/>
          <w:lang w:val="mn"/>
        </w:rPr>
      </w:pPr>
      <w:r w:rsidRPr="7918A4D1">
        <w:rPr>
          <w:rFonts w:ascii="Arial" w:eastAsia="Arial" w:hAnsi="Arial" w:cs="Arial"/>
          <w:sz w:val="24"/>
          <w:szCs w:val="24"/>
          <w:lang w:val="mn"/>
        </w:rPr>
        <w:t>Аж ахуйн нэгжийн орлогын албан татвар ногдуулах орлогын босгын хэмжээг нэмэгдүүлж, шатлалыг өөрчлөх;</w:t>
      </w:r>
    </w:p>
    <w:p w14:paraId="728756AA" w14:textId="3A23F3F1" w:rsidR="7918A4D1" w:rsidRDefault="7918A4D1" w:rsidP="7918A4D1">
      <w:pPr>
        <w:pStyle w:val="ListParagraph"/>
        <w:tabs>
          <w:tab w:val="left" w:pos="990"/>
        </w:tabs>
        <w:spacing w:after="0"/>
        <w:jc w:val="both"/>
        <w:rPr>
          <w:rFonts w:ascii="Arial" w:eastAsia="Arial" w:hAnsi="Arial" w:cs="Arial"/>
          <w:sz w:val="24"/>
          <w:szCs w:val="24"/>
          <w:lang w:val="mn"/>
        </w:rPr>
      </w:pPr>
    </w:p>
    <w:p w14:paraId="77CB8707" w14:textId="6ADA6A04" w:rsidR="052598E1" w:rsidRPr="00A54250" w:rsidRDefault="052598E1" w:rsidP="7918A4D1">
      <w:pPr>
        <w:pStyle w:val="ListParagraph"/>
        <w:numPr>
          <w:ilvl w:val="0"/>
          <w:numId w:val="6"/>
        </w:numPr>
        <w:spacing w:after="0"/>
        <w:jc w:val="both"/>
        <w:rPr>
          <w:rFonts w:ascii="Arial" w:eastAsia="Arial" w:hAnsi="Arial" w:cs="Arial"/>
          <w:sz w:val="24"/>
          <w:szCs w:val="24"/>
          <w:lang w:val="mn"/>
        </w:rPr>
      </w:pPr>
      <w:r w:rsidRPr="7918A4D1">
        <w:rPr>
          <w:rFonts w:ascii="Arial" w:eastAsia="Arial" w:hAnsi="Arial" w:cs="Arial"/>
          <w:sz w:val="24"/>
          <w:szCs w:val="24"/>
          <w:lang w:val="mn"/>
        </w:rPr>
        <w:t>Жижиг, дунд аж ахуйн нэгжүүдийн татварын хөнгөлөлтийн хамрах хүрээг нэмэгдүүлж, 2.5 тэрбум төгрөг хүртэлх борлуулалтын орлоготой аж ахуйн нэгжүүдийн татварыг 90 хүртэлх хувиар хөнгөлөх;</w:t>
      </w:r>
    </w:p>
    <w:p w14:paraId="08BEC5C2" w14:textId="77777777" w:rsidR="00A54250" w:rsidRPr="00A54250" w:rsidRDefault="00A54250" w:rsidP="00A54250">
      <w:pPr>
        <w:pStyle w:val="ListParagraph"/>
        <w:rPr>
          <w:rFonts w:ascii="Arial" w:eastAsia="Arial" w:hAnsi="Arial" w:cs="Arial"/>
          <w:sz w:val="24"/>
          <w:szCs w:val="24"/>
          <w:lang w:val="mn"/>
        </w:rPr>
      </w:pPr>
    </w:p>
    <w:p w14:paraId="51BE3331" w14:textId="2413AEAA" w:rsidR="00A54250" w:rsidRPr="00A54250" w:rsidRDefault="00A54250" w:rsidP="00A54250">
      <w:pPr>
        <w:pStyle w:val="paragraph"/>
        <w:numPr>
          <w:ilvl w:val="0"/>
          <w:numId w:val="6"/>
        </w:numPr>
        <w:tabs>
          <w:tab w:val="left" w:pos="993"/>
          <w:tab w:val="left" w:pos="1134"/>
        </w:tabs>
        <w:spacing w:before="0" w:beforeAutospacing="0" w:after="0" w:afterAutospacing="0"/>
        <w:jc w:val="both"/>
        <w:textAlignment w:val="baseline"/>
        <w:rPr>
          <w:rFonts w:ascii="Arial" w:eastAsiaTheme="majorEastAsia" w:hAnsi="Arial" w:cs="Arial"/>
          <w:bCs/>
          <w:lang w:val="mn-MN"/>
        </w:rPr>
      </w:pPr>
      <w:r w:rsidRPr="00900EFF">
        <w:rPr>
          <w:rFonts w:ascii="Arial" w:eastAsiaTheme="majorEastAsia" w:hAnsi="Arial" w:cs="Arial"/>
          <w:bCs/>
          <w:lang w:val="mn-MN"/>
        </w:rPr>
        <w:t>Мэдээллийн технологийн үйлдвэрлэлийг дэмжих тухай хуулийн 11.1-д заасан виртуал бүсэд бүртгүүлсэн хуулийн этгээдийн үйл ажиллагааны орлогод ногдох албан татварыг</w:t>
      </w:r>
      <w:r>
        <w:rPr>
          <w:rFonts w:ascii="Arial" w:eastAsiaTheme="majorEastAsia" w:hAnsi="Arial" w:cs="Arial"/>
          <w:bCs/>
          <w:lang w:val="mn-MN"/>
        </w:rPr>
        <w:t xml:space="preserve"> хөнгөлж, </w:t>
      </w:r>
      <w:r w:rsidRPr="00900EFF">
        <w:rPr>
          <w:rFonts w:ascii="Arial" w:eastAsiaTheme="majorEastAsia" w:hAnsi="Arial" w:cs="Arial"/>
          <w:bCs/>
          <w:lang w:val="mn-MN"/>
        </w:rPr>
        <w:t>GPU сервер, супер компьютер</w:t>
      </w:r>
      <w:r>
        <w:rPr>
          <w:rFonts w:ascii="Arial" w:eastAsiaTheme="majorEastAsia" w:hAnsi="Arial" w:cs="Arial"/>
          <w:bCs/>
          <w:lang w:val="mn-MN"/>
        </w:rPr>
        <w:t xml:space="preserve"> элэгдэх хугацааг 3 жил болгоно.</w:t>
      </w:r>
    </w:p>
    <w:p w14:paraId="50FE0759" w14:textId="3B2DC727" w:rsidR="7918A4D1" w:rsidRDefault="7918A4D1" w:rsidP="7918A4D1">
      <w:pPr>
        <w:pStyle w:val="ListParagraph"/>
        <w:spacing w:after="0"/>
        <w:jc w:val="both"/>
        <w:rPr>
          <w:rFonts w:ascii="Arial" w:eastAsia="Arial" w:hAnsi="Arial" w:cs="Arial"/>
          <w:sz w:val="24"/>
          <w:szCs w:val="24"/>
          <w:lang w:val="mn"/>
        </w:rPr>
      </w:pPr>
    </w:p>
    <w:p w14:paraId="03B3814A" w14:textId="76E45225" w:rsidR="052598E1" w:rsidRDefault="052598E1" w:rsidP="7918A4D1">
      <w:pPr>
        <w:pStyle w:val="ListParagraph"/>
        <w:numPr>
          <w:ilvl w:val="0"/>
          <w:numId w:val="6"/>
        </w:numPr>
        <w:spacing w:after="0"/>
        <w:jc w:val="both"/>
        <w:rPr>
          <w:rFonts w:ascii="Arial" w:eastAsia="Arial" w:hAnsi="Arial" w:cs="Arial"/>
          <w:sz w:val="24"/>
          <w:szCs w:val="24"/>
          <w:lang w:val="mn-MN"/>
        </w:rPr>
      </w:pPr>
      <w:r w:rsidRPr="7918A4D1">
        <w:rPr>
          <w:rFonts w:ascii="Arial" w:eastAsia="Arial" w:hAnsi="Arial" w:cs="Arial"/>
          <w:sz w:val="24"/>
          <w:szCs w:val="24"/>
          <w:lang w:val="mn"/>
        </w:rPr>
        <w:t>Татварын тайлан тушаах, төсөвт төлөх хугацааг хойшлуулах зэрэг зохицуулалтуудыг тус тус тусгалаа</w:t>
      </w:r>
      <w:r w:rsidRPr="7918A4D1">
        <w:rPr>
          <w:rFonts w:ascii="Arial" w:eastAsia="Arial" w:hAnsi="Arial" w:cs="Arial"/>
          <w:sz w:val="24"/>
          <w:szCs w:val="24"/>
          <w:lang w:val="mn-MN"/>
        </w:rPr>
        <w:t>.</w:t>
      </w:r>
    </w:p>
    <w:p w14:paraId="131F046F" w14:textId="77777777" w:rsidR="008771D0" w:rsidRPr="0075031F" w:rsidRDefault="008771D0" w:rsidP="00945AD4">
      <w:pPr>
        <w:spacing w:after="0" w:line="240" w:lineRule="auto"/>
        <w:jc w:val="both"/>
        <w:rPr>
          <w:rFonts w:ascii="Arial" w:hAnsi="Arial" w:cs="Arial"/>
          <w:shd w:val="clear" w:color="auto" w:fill="FFFFFF"/>
          <w:lang w:val="mn-MN"/>
        </w:rPr>
      </w:pPr>
    </w:p>
    <w:p w14:paraId="27F9DCAF" w14:textId="77777777" w:rsidR="008771D0" w:rsidRPr="0075031F" w:rsidRDefault="008771D0" w:rsidP="00945AD4">
      <w:pPr>
        <w:spacing w:after="0" w:line="240" w:lineRule="auto"/>
        <w:ind w:firstLine="360"/>
        <w:jc w:val="both"/>
        <w:rPr>
          <w:rFonts w:ascii="Arial" w:hAnsi="Arial" w:cs="Arial"/>
          <w:lang w:val="mn-MN"/>
        </w:rPr>
      </w:pPr>
      <w:r w:rsidRPr="0075031F">
        <w:rPr>
          <w:rFonts w:ascii="Arial" w:hAnsi="Arial" w:cs="Arial"/>
          <w:lang w:val="mn-MN"/>
        </w:rPr>
        <w:t>Хуулийн төсөл батлагдсанаар Монгол Улсын бизнесийн орчны олон улсын тавцанд өрсөлдөх чадвар сайжирч, бизнес эрхлэгчдийн татварын ачаалал буурна. Үүний үр дүнд эдийн засгийн өсөлтийг дэмжих, нийгмийн тогтвортой байдал бэхжүүлэх суурь нөхцөл бүрдэх чухал ач холбогдолтой юм.</w:t>
      </w:r>
    </w:p>
    <w:p w14:paraId="3793EE8E" w14:textId="77777777" w:rsidR="008771D0" w:rsidRPr="0075031F" w:rsidRDefault="008771D0" w:rsidP="00945AD4">
      <w:pPr>
        <w:spacing w:after="0" w:line="240" w:lineRule="auto"/>
        <w:ind w:firstLine="360"/>
        <w:jc w:val="both"/>
        <w:rPr>
          <w:rStyle w:val="normaltextrun"/>
          <w:rFonts w:ascii="Arial" w:hAnsi="Arial" w:cs="Arial"/>
          <w:shd w:val="clear" w:color="auto" w:fill="FFFFFF"/>
          <w:lang w:val="mn-MN"/>
        </w:rPr>
      </w:pPr>
    </w:p>
    <w:p w14:paraId="21E78B0D" w14:textId="77777777" w:rsidR="008771D0" w:rsidRPr="0075031F" w:rsidRDefault="008771D0" w:rsidP="00945AD4">
      <w:pPr>
        <w:pStyle w:val="ListParagraph"/>
        <w:spacing w:after="0" w:line="240" w:lineRule="auto"/>
        <w:ind w:left="0"/>
        <w:jc w:val="both"/>
        <w:rPr>
          <w:rFonts w:ascii="Arial" w:hAnsi="Arial" w:cs="Arial"/>
          <w:shd w:val="clear" w:color="auto" w:fill="FFFFFF"/>
          <w:lang w:val="mn-MN"/>
        </w:rPr>
      </w:pPr>
    </w:p>
    <w:p w14:paraId="4ACE304A" w14:textId="77777777" w:rsidR="008771D0" w:rsidRPr="0075031F" w:rsidRDefault="008771D0" w:rsidP="00945AD4">
      <w:pPr>
        <w:spacing w:after="0" w:line="240" w:lineRule="auto"/>
        <w:jc w:val="both"/>
        <w:rPr>
          <w:rFonts w:ascii="Arial" w:hAnsi="Arial" w:cs="Arial"/>
          <w:lang w:val="mn-MN"/>
        </w:rPr>
      </w:pPr>
    </w:p>
    <w:p w14:paraId="631F540F" w14:textId="77777777" w:rsidR="008771D0" w:rsidRPr="0075031F" w:rsidRDefault="008771D0" w:rsidP="00945AD4">
      <w:pPr>
        <w:pStyle w:val="paragraph"/>
        <w:spacing w:before="0" w:beforeAutospacing="0" w:after="0" w:afterAutospacing="0"/>
        <w:jc w:val="both"/>
        <w:textAlignment w:val="baseline"/>
        <w:rPr>
          <w:rFonts w:ascii="Arial" w:hAnsi="Arial" w:cs="Arial"/>
          <w:lang w:val="mn-MN"/>
        </w:rPr>
      </w:pPr>
    </w:p>
    <w:p w14:paraId="43E8A0BC" w14:textId="77777777" w:rsidR="008771D0" w:rsidRPr="0075031F" w:rsidRDefault="008771D0" w:rsidP="00945AD4">
      <w:pPr>
        <w:pStyle w:val="paragraph"/>
        <w:spacing w:before="0" w:beforeAutospacing="0" w:after="0" w:afterAutospacing="0"/>
        <w:ind w:firstLine="567"/>
        <w:jc w:val="both"/>
        <w:textAlignment w:val="baseline"/>
        <w:rPr>
          <w:rFonts w:ascii="Arial" w:hAnsi="Arial" w:cs="Arial"/>
          <w:lang w:val="mn-MN"/>
        </w:rPr>
      </w:pPr>
    </w:p>
    <w:p w14:paraId="614BA96A" w14:textId="0A625204" w:rsidR="006D1660" w:rsidRPr="009E3B0E" w:rsidRDefault="008771D0" w:rsidP="00A54250">
      <w:pPr>
        <w:pStyle w:val="paragraph"/>
        <w:spacing w:before="0" w:beforeAutospacing="0" w:after="0" w:afterAutospacing="0"/>
        <w:ind w:firstLine="360"/>
        <w:jc w:val="center"/>
        <w:textAlignment w:val="baseline"/>
        <w:rPr>
          <w:rFonts w:ascii="Arial" w:hAnsi="Arial" w:cs="Arial"/>
          <w:lang w:val="mn-MN"/>
        </w:rPr>
      </w:pPr>
      <w:r w:rsidRPr="0075031F">
        <w:rPr>
          <w:rFonts w:ascii="Arial" w:hAnsi="Arial" w:cs="Arial"/>
          <w:lang w:val="mn-MN"/>
        </w:rPr>
        <w:t>---oOo---</w:t>
      </w:r>
    </w:p>
    <w:sectPr w:rsidR="006D1660" w:rsidRPr="009E3B0E" w:rsidSect="008835B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616"/>
    <w:multiLevelType w:val="hybridMultilevel"/>
    <w:tmpl w:val="F724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D4449"/>
    <w:multiLevelType w:val="hybridMultilevel"/>
    <w:tmpl w:val="B4AA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25D0D"/>
    <w:multiLevelType w:val="hybridMultilevel"/>
    <w:tmpl w:val="051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851A4"/>
    <w:multiLevelType w:val="hybridMultilevel"/>
    <w:tmpl w:val="77C2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8114B"/>
    <w:multiLevelType w:val="hybridMultilevel"/>
    <w:tmpl w:val="F3D02572"/>
    <w:lvl w:ilvl="0" w:tplc="CFA8195C">
      <w:start w:val="1"/>
      <w:numFmt w:val="bullet"/>
      <w:lvlText w:val="·"/>
      <w:lvlJc w:val="left"/>
      <w:pPr>
        <w:ind w:left="720" w:hanging="360"/>
      </w:pPr>
      <w:rPr>
        <w:rFonts w:ascii="Symbol" w:hAnsi="Symbol" w:hint="default"/>
      </w:rPr>
    </w:lvl>
    <w:lvl w:ilvl="1" w:tplc="5F1C3944">
      <w:start w:val="1"/>
      <w:numFmt w:val="bullet"/>
      <w:lvlText w:val="o"/>
      <w:lvlJc w:val="left"/>
      <w:pPr>
        <w:ind w:left="1440" w:hanging="360"/>
      </w:pPr>
      <w:rPr>
        <w:rFonts w:ascii="Courier New" w:hAnsi="Courier New" w:hint="default"/>
      </w:rPr>
    </w:lvl>
    <w:lvl w:ilvl="2" w:tplc="448C0842">
      <w:start w:val="1"/>
      <w:numFmt w:val="bullet"/>
      <w:lvlText w:val=""/>
      <w:lvlJc w:val="left"/>
      <w:pPr>
        <w:ind w:left="2160" w:hanging="360"/>
      </w:pPr>
      <w:rPr>
        <w:rFonts w:ascii="Wingdings" w:hAnsi="Wingdings" w:hint="default"/>
      </w:rPr>
    </w:lvl>
    <w:lvl w:ilvl="3" w:tplc="158265CE">
      <w:start w:val="1"/>
      <w:numFmt w:val="bullet"/>
      <w:lvlText w:val=""/>
      <w:lvlJc w:val="left"/>
      <w:pPr>
        <w:ind w:left="2880" w:hanging="360"/>
      </w:pPr>
      <w:rPr>
        <w:rFonts w:ascii="Symbol" w:hAnsi="Symbol" w:hint="default"/>
      </w:rPr>
    </w:lvl>
    <w:lvl w:ilvl="4" w:tplc="09041A1E">
      <w:start w:val="1"/>
      <w:numFmt w:val="bullet"/>
      <w:lvlText w:val="o"/>
      <w:lvlJc w:val="left"/>
      <w:pPr>
        <w:ind w:left="3600" w:hanging="360"/>
      </w:pPr>
      <w:rPr>
        <w:rFonts w:ascii="Courier New" w:hAnsi="Courier New" w:hint="default"/>
      </w:rPr>
    </w:lvl>
    <w:lvl w:ilvl="5" w:tplc="7AC2096E">
      <w:start w:val="1"/>
      <w:numFmt w:val="bullet"/>
      <w:lvlText w:val=""/>
      <w:lvlJc w:val="left"/>
      <w:pPr>
        <w:ind w:left="4320" w:hanging="360"/>
      </w:pPr>
      <w:rPr>
        <w:rFonts w:ascii="Wingdings" w:hAnsi="Wingdings" w:hint="default"/>
      </w:rPr>
    </w:lvl>
    <w:lvl w:ilvl="6" w:tplc="1B60B67C">
      <w:start w:val="1"/>
      <w:numFmt w:val="bullet"/>
      <w:lvlText w:val=""/>
      <w:lvlJc w:val="left"/>
      <w:pPr>
        <w:ind w:left="5040" w:hanging="360"/>
      </w:pPr>
      <w:rPr>
        <w:rFonts w:ascii="Symbol" w:hAnsi="Symbol" w:hint="default"/>
      </w:rPr>
    </w:lvl>
    <w:lvl w:ilvl="7" w:tplc="2FC4D80A">
      <w:start w:val="1"/>
      <w:numFmt w:val="bullet"/>
      <w:lvlText w:val="o"/>
      <w:lvlJc w:val="left"/>
      <w:pPr>
        <w:ind w:left="5760" w:hanging="360"/>
      </w:pPr>
      <w:rPr>
        <w:rFonts w:ascii="Courier New" w:hAnsi="Courier New" w:hint="default"/>
      </w:rPr>
    </w:lvl>
    <w:lvl w:ilvl="8" w:tplc="A2227814">
      <w:start w:val="1"/>
      <w:numFmt w:val="bullet"/>
      <w:lvlText w:val=""/>
      <w:lvlJc w:val="left"/>
      <w:pPr>
        <w:ind w:left="6480" w:hanging="360"/>
      </w:pPr>
      <w:rPr>
        <w:rFonts w:ascii="Wingdings" w:hAnsi="Wingdings" w:hint="default"/>
      </w:rPr>
    </w:lvl>
  </w:abstractNum>
  <w:abstractNum w:abstractNumId="5" w15:restartNumberingAfterBreak="0">
    <w:nsid w:val="5924120C"/>
    <w:multiLevelType w:val="hybridMultilevel"/>
    <w:tmpl w:val="B25E6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F269FA"/>
    <w:multiLevelType w:val="hybridMultilevel"/>
    <w:tmpl w:val="E9C60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AE0280"/>
    <w:multiLevelType w:val="hybridMultilevel"/>
    <w:tmpl w:val="2E3A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A0590"/>
    <w:multiLevelType w:val="hybridMultilevel"/>
    <w:tmpl w:val="AF8042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929655168">
    <w:abstractNumId w:val="4"/>
  </w:num>
  <w:num w:numId="2" w16cid:durableId="1183397307">
    <w:abstractNumId w:val="8"/>
  </w:num>
  <w:num w:numId="3" w16cid:durableId="2037150860">
    <w:abstractNumId w:val="0"/>
  </w:num>
  <w:num w:numId="4" w16cid:durableId="1913538551">
    <w:abstractNumId w:val="1"/>
  </w:num>
  <w:num w:numId="5" w16cid:durableId="823203359">
    <w:abstractNumId w:val="6"/>
  </w:num>
  <w:num w:numId="6" w16cid:durableId="1364865067">
    <w:abstractNumId w:val="3"/>
  </w:num>
  <w:num w:numId="7" w16cid:durableId="68776599">
    <w:abstractNumId w:val="7"/>
  </w:num>
  <w:num w:numId="8" w16cid:durableId="62028882">
    <w:abstractNumId w:val="2"/>
  </w:num>
  <w:num w:numId="9" w16cid:durableId="553195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D0"/>
    <w:rsid w:val="00000AFD"/>
    <w:rsid w:val="000121B8"/>
    <w:rsid w:val="00012E80"/>
    <w:rsid w:val="000165D4"/>
    <w:rsid w:val="00022AC8"/>
    <w:rsid w:val="000240F3"/>
    <w:rsid w:val="000257E5"/>
    <w:rsid w:val="00031D41"/>
    <w:rsid w:val="00035223"/>
    <w:rsid w:val="00040818"/>
    <w:rsid w:val="0004083C"/>
    <w:rsid w:val="00044A1B"/>
    <w:rsid w:val="00047DB3"/>
    <w:rsid w:val="00052358"/>
    <w:rsid w:val="0005684F"/>
    <w:rsid w:val="00063722"/>
    <w:rsid w:val="00064104"/>
    <w:rsid w:val="000645D4"/>
    <w:rsid w:val="000672CE"/>
    <w:rsid w:val="00081F55"/>
    <w:rsid w:val="00087BBC"/>
    <w:rsid w:val="00091C59"/>
    <w:rsid w:val="000C42B7"/>
    <w:rsid w:val="000C7351"/>
    <w:rsid w:val="000D0395"/>
    <w:rsid w:val="000D1264"/>
    <w:rsid w:val="000E2367"/>
    <w:rsid w:val="000F038E"/>
    <w:rsid w:val="000F0B1C"/>
    <w:rsid w:val="000F2247"/>
    <w:rsid w:val="000F254D"/>
    <w:rsid w:val="000F48A1"/>
    <w:rsid w:val="000F5234"/>
    <w:rsid w:val="0010152F"/>
    <w:rsid w:val="00105A6D"/>
    <w:rsid w:val="00110206"/>
    <w:rsid w:val="00111CAA"/>
    <w:rsid w:val="00112805"/>
    <w:rsid w:val="0012413C"/>
    <w:rsid w:val="0013678C"/>
    <w:rsid w:val="00142E55"/>
    <w:rsid w:val="00143F40"/>
    <w:rsid w:val="00145C57"/>
    <w:rsid w:val="00147308"/>
    <w:rsid w:val="00163890"/>
    <w:rsid w:val="001709F0"/>
    <w:rsid w:val="00173539"/>
    <w:rsid w:val="00174D7F"/>
    <w:rsid w:val="00180ABA"/>
    <w:rsid w:val="001932EB"/>
    <w:rsid w:val="00196D58"/>
    <w:rsid w:val="001A172C"/>
    <w:rsid w:val="001A3F4D"/>
    <w:rsid w:val="001A64EC"/>
    <w:rsid w:val="001A7BAD"/>
    <w:rsid w:val="001B0349"/>
    <w:rsid w:val="001B29B7"/>
    <w:rsid w:val="001B759D"/>
    <w:rsid w:val="001C1302"/>
    <w:rsid w:val="001C6DC0"/>
    <w:rsid w:val="001D1848"/>
    <w:rsid w:val="001D388E"/>
    <w:rsid w:val="001D3CF2"/>
    <w:rsid w:val="001E06C5"/>
    <w:rsid w:val="001E5111"/>
    <w:rsid w:val="001F19A0"/>
    <w:rsid w:val="001F2FFF"/>
    <w:rsid w:val="001F53E5"/>
    <w:rsid w:val="001F7870"/>
    <w:rsid w:val="002109AC"/>
    <w:rsid w:val="0021677D"/>
    <w:rsid w:val="00216FFB"/>
    <w:rsid w:val="00243612"/>
    <w:rsid w:val="00250F95"/>
    <w:rsid w:val="00251AF6"/>
    <w:rsid w:val="00251D90"/>
    <w:rsid w:val="002603FD"/>
    <w:rsid w:val="00260F45"/>
    <w:rsid w:val="002611A7"/>
    <w:rsid w:val="002715F8"/>
    <w:rsid w:val="002811AE"/>
    <w:rsid w:val="0028364A"/>
    <w:rsid w:val="002915CB"/>
    <w:rsid w:val="00294560"/>
    <w:rsid w:val="00297BB3"/>
    <w:rsid w:val="002A4866"/>
    <w:rsid w:val="002A5EE8"/>
    <w:rsid w:val="002B11DB"/>
    <w:rsid w:val="002C4ED4"/>
    <w:rsid w:val="002D1D9B"/>
    <w:rsid w:val="002F2B2E"/>
    <w:rsid w:val="002F3D8C"/>
    <w:rsid w:val="002F3EB9"/>
    <w:rsid w:val="0030097A"/>
    <w:rsid w:val="003161D0"/>
    <w:rsid w:val="00316F73"/>
    <w:rsid w:val="0032273B"/>
    <w:rsid w:val="00337937"/>
    <w:rsid w:val="00341C0B"/>
    <w:rsid w:val="00342BCE"/>
    <w:rsid w:val="0035278D"/>
    <w:rsid w:val="003569FB"/>
    <w:rsid w:val="0036522A"/>
    <w:rsid w:val="00370CE8"/>
    <w:rsid w:val="00376367"/>
    <w:rsid w:val="00381A9C"/>
    <w:rsid w:val="00384E06"/>
    <w:rsid w:val="0038743B"/>
    <w:rsid w:val="00391751"/>
    <w:rsid w:val="003924B2"/>
    <w:rsid w:val="00396693"/>
    <w:rsid w:val="003A1CE3"/>
    <w:rsid w:val="003A4AD0"/>
    <w:rsid w:val="003A5865"/>
    <w:rsid w:val="003B39C5"/>
    <w:rsid w:val="003C3A62"/>
    <w:rsid w:val="003D75A9"/>
    <w:rsid w:val="003E28F0"/>
    <w:rsid w:val="003E61CA"/>
    <w:rsid w:val="00402015"/>
    <w:rsid w:val="00403E88"/>
    <w:rsid w:val="0040648F"/>
    <w:rsid w:val="00407D00"/>
    <w:rsid w:val="00411D6D"/>
    <w:rsid w:val="00412595"/>
    <w:rsid w:val="00415DC1"/>
    <w:rsid w:val="00416482"/>
    <w:rsid w:val="004241A0"/>
    <w:rsid w:val="004265F6"/>
    <w:rsid w:val="00426984"/>
    <w:rsid w:val="004276BB"/>
    <w:rsid w:val="00436C84"/>
    <w:rsid w:val="0045397B"/>
    <w:rsid w:val="00456915"/>
    <w:rsid w:val="0046595C"/>
    <w:rsid w:val="00480DF0"/>
    <w:rsid w:val="00484C6D"/>
    <w:rsid w:val="004943BE"/>
    <w:rsid w:val="00494F88"/>
    <w:rsid w:val="00495E56"/>
    <w:rsid w:val="004A70A6"/>
    <w:rsid w:val="004B02A2"/>
    <w:rsid w:val="004B41CD"/>
    <w:rsid w:val="004B4668"/>
    <w:rsid w:val="004B73DA"/>
    <w:rsid w:val="004C0586"/>
    <w:rsid w:val="004C42CE"/>
    <w:rsid w:val="004C5E22"/>
    <w:rsid w:val="004D3D99"/>
    <w:rsid w:val="004E1413"/>
    <w:rsid w:val="004E27A2"/>
    <w:rsid w:val="004F197E"/>
    <w:rsid w:val="004F1AEF"/>
    <w:rsid w:val="004F6A93"/>
    <w:rsid w:val="00500FD5"/>
    <w:rsid w:val="0050219A"/>
    <w:rsid w:val="00511006"/>
    <w:rsid w:val="00520329"/>
    <w:rsid w:val="00522C8D"/>
    <w:rsid w:val="00527123"/>
    <w:rsid w:val="00547B66"/>
    <w:rsid w:val="00563930"/>
    <w:rsid w:val="00571EFB"/>
    <w:rsid w:val="00575774"/>
    <w:rsid w:val="00576054"/>
    <w:rsid w:val="00577D6E"/>
    <w:rsid w:val="00580DE1"/>
    <w:rsid w:val="00592528"/>
    <w:rsid w:val="00593A9D"/>
    <w:rsid w:val="005A046B"/>
    <w:rsid w:val="005A0F79"/>
    <w:rsid w:val="005A0FC3"/>
    <w:rsid w:val="005A54F5"/>
    <w:rsid w:val="005A6C17"/>
    <w:rsid w:val="005C1865"/>
    <w:rsid w:val="005C2A6B"/>
    <w:rsid w:val="005C3851"/>
    <w:rsid w:val="005C3BD5"/>
    <w:rsid w:val="005C3E68"/>
    <w:rsid w:val="005C512E"/>
    <w:rsid w:val="005D1E51"/>
    <w:rsid w:val="005D38B8"/>
    <w:rsid w:val="005D7C5F"/>
    <w:rsid w:val="005E443B"/>
    <w:rsid w:val="005F087D"/>
    <w:rsid w:val="005F5562"/>
    <w:rsid w:val="00606CE9"/>
    <w:rsid w:val="006127D1"/>
    <w:rsid w:val="0061474E"/>
    <w:rsid w:val="00614AF6"/>
    <w:rsid w:val="00617C9C"/>
    <w:rsid w:val="0062008B"/>
    <w:rsid w:val="00624CF4"/>
    <w:rsid w:val="00640650"/>
    <w:rsid w:val="00640DAA"/>
    <w:rsid w:val="006453EC"/>
    <w:rsid w:val="00646EFD"/>
    <w:rsid w:val="00647116"/>
    <w:rsid w:val="00651F65"/>
    <w:rsid w:val="00652645"/>
    <w:rsid w:val="00652E6B"/>
    <w:rsid w:val="00653EEA"/>
    <w:rsid w:val="00661EC4"/>
    <w:rsid w:val="0068537F"/>
    <w:rsid w:val="00692123"/>
    <w:rsid w:val="00693BD0"/>
    <w:rsid w:val="006969BD"/>
    <w:rsid w:val="006A2482"/>
    <w:rsid w:val="006A3881"/>
    <w:rsid w:val="006B1AC5"/>
    <w:rsid w:val="006C4D22"/>
    <w:rsid w:val="006C5313"/>
    <w:rsid w:val="006C5FCE"/>
    <w:rsid w:val="006D1660"/>
    <w:rsid w:val="006D200C"/>
    <w:rsid w:val="006D538B"/>
    <w:rsid w:val="006D7636"/>
    <w:rsid w:val="006D7D7A"/>
    <w:rsid w:val="006F4AF3"/>
    <w:rsid w:val="007037A5"/>
    <w:rsid w:val="0070716D"/>
    <w:rsid w:val="00710F7E"/>
    <w:rsid w:val="007114F3"/>
    <w:rsid w:val="00715536"/>
    <w:rsid w:val="00720B06"/>
    <w:rsid w:val="007217FE"/>
    <w:rsid w:val="007263AE"/>
    <w:rsid w:val="00727A91"/>
    <w:rsid w:val="00730481"/>
    <w:rsid w:val="00731A81"/>
    <w:rsid w:val="00735417"/>
    <w:rsid w:val="00735D90"/>
    <w:rsid w:val="007368E9"/>
    <w:rsid w:val="007429D8"/>
    <w:rsid w:val="0075031F"/>
    <w:rsid w:val="007513CC"/>
    <w:rsid w:val="00757242"/>
    <w:rsid w:val="007652B0"/>
    <w:rsid w:val="00792943"/>
    <w:rsid w:val="007A0DE8"/>
    <w:rsid w:val="007A730C"/>
    <w:rsid w:val="007B761B"/>
    <w:rsid w:val="007B7A7D"/>
    <w:rsid w:val="007C707A"/>
    <w:rsid w:val="007D0299"/>
    <w:rsid w:val="007D6209"/>
    <w:rsid w:val="007E693C"/>
    <w:rsid w:val="007E7D92"/>
    <w:rsid w:val="007F0463"/>
    <w:rsid w:val="007F0F75"/>
    <w:rsid w:val="007F1D3C"/>
    <w:rsid w:val="008055C3"/>
    <w:rsid w:val="00811AD3"/>
    <w:rsid w:val="00816F28"/>
    <w:rsid w:val="008277C4"/>
    <w:rsid w:val="00827BDB"/>
    <w:rsid w:val="00830D16"/>
    <w:rsid w:val="0083687C"/>
    <w:rsid w:val="00844DDE"/>
    <w:rsid w:val="008600DE"/>
    <w:rsid w:val="00864EF4"/>
    <w:rsid w:val="00864F54"/>
    <w:rsid w:val="00875499"/>
    <w:rsid w:val="008771D0"/>
    <w:rsid w:val="0088066D"/>
    <w:rsid w:val="00880EF9"/>
    <w:rsid w:val="008835B3"/>
    <w:rsid w:val="00893BD1"/>
    <w:rsid w:val="008A377D"/>
    <w:rsid w:val="008B24FB"/>
    <w:rsid w:val="008C1265"/>
    <w:rsid w:val="008C7C36"/>
    <w:rsid w:val="008D03A6"/>
    <w:rsid w:val="008D2335"/>
    <w:rsid w:val="008E4CCD"/>
    <w:rsid w:val="008E662B"/>
    <w:rsid w:val="008E7657"/>
    <w:rsid w:val="008F34E7"/>
    <w:rsid w:val="008F7C17"/>
    <w:rsid w:val="00901BA3"/>
    <w:rsid w:val="009061DD"/>
    <w:rsid w:val="009077DC"/>
    <w:rsid w:val="00912D09"/>
    <w:rsid w:val="00921AB6"/>
    <w:rsid w:val="00922350"/>
    <w:rsid w:val="00924A74"/>
    <w:rsid w:val="009316E2"/>
    <w:rsid w:val="00933926"/>
    <w:rsid w:val="00935893"/>
    <w:rsid w:val="00937620"/>
    <w:rsid w:val="00940BE1"/>
    <w:rsid w:val="00941E27"/>
    <w:rsid w:val="00945AD4"/>
    <w:rsid w:val="0094658E"/>
    <w:rsid w:val="009501CD"/>
    <w:rsid w:val="00951E6D"/>
    <w:rsid w:val="00960687"/>
    <w:rsid w:val="00974CE6"/>
    <w:rsid w:val="0099043E"/>
    <w:rsid w:val="009A656F"/>
    <w:rsid w:val="009B1688"/>
    <w:rsid w:val="009B289D"/>
    <w:rsid w:val="009C63AB"/>
    <w:rsid w:val="009D31BF"/>
    <w:rsid w:val="009E3B0E"/>
    <w:rsid w:val="009E4BF3"/>
    <w:rsid w:val="009F1482"/>
    <w:rsid w:val="009F150A"/>
    <w:rsid w:val="009F1664"/>
    <w:rsid w:val="009F4B52"/>
    <w:rsid w:val="009F4F84"/>
    <w:rsid w:val="009F7DC0"/>
    <w:rsid w:val="00A01329"/>
    <w:rsid w:val="00A0222C"/>
    <w:rsid w:val="00A14498"/>
    <w:rsid w:val="00A23B7F"/>
    <w:rsid w:val="00A24F53"/>
    <w:rsid w:val="00A34873"/>
    <w:rsid w:val="00A37A19"/>
    <w:rsid w:val="00A40E9D"/>
    <w:rsid w:val="00A42134"/>
    <w:rsid w:val="00A50E56"/>
    <w:rsid w:val="00A54250"/>
    <w:rsid w:val="00A642B1"/>
    <w:rsid w:val="00A64601"/>
    <w:rsid w:val="00A671C4"/>
    <w:rsid w:val="00A74645"/>
    <w:rsid w:val="00A75207"/>
    <w:rsid w:val="00A76E66"/>
    <w:rsid w:val="00A81BC9"/>
    <w:rsid w:val="00A93495"/>
    <w:rsid w:val="00A96AD7"/>
    <w:rsid w:val="00AD15DE"/>
    <w:rsid w:val="00AE2E4E"/>
    <w:rsid w:val="00AF4EB0"/>
    <w:rsid w:val="00AF6386"/>
    <w:rsid w:val="00B024D7"/>
    <w:rsid w:val="00B06097"/>
    <w:rsid w:val="00B10AEB"/>
    <w:rsid w:val="00B116FE"/>
    <w:rsid w:val="00B11A6A"/>
    <w:rsid w:val="00B129B4"/>
    <w:rsid w:val="00B16BA2"/>
    <w:rsid w:val="00B216CD"/>
    <w:rsid w:val="00B26E3D"/>
    <w:rsid w:val="00B279B9"/>
    <w:rsid w:val="00B27CD2"/>
    <w:rsid w:val="00B35DE7"/>
    <w:rsid w:val="00B525D8"/>
    <w:rsid w:val="00B527EA"/>
    <w:rsid w:val="00B54439"/>
    <w:rsid w:val="00B54776"/>
    <w:rsid w:val="00B56581"/>
    <w:rsid w:val="00B63000"/>
    <w:rsid w:val="00B64312"/>
    <w:rsid w:val="00B650AF"/>
    <w:rsid w:val="00B67971"/>
    <w:rsid w:val="00B813D7"/>
    <w:rsid w:val="00B90362"/>
    <w:rsid w:val="00B96F8B"/>
    <w:rsid w:val="00BA12DF"/>
    <w:rsid w:val="00BA59B1"/>
    <w:rsid w:val="00BB1127"/>
    <w:rsid w:val="00BB531E"/>
    <w:rsid w:val="00BB6F93"/>
    <w:rsid w:val="00BC6782"/>
    <w:rsid w:val="00BD6485"/>
    <w:rsid w:val="00BE0004"/>
    <w:rsid w:val="00BE6FCF"/>
    <w:rsid w:val="00BF0F7C"/>
    <w:rsid w:val="00BF2004"/>
    <w:rsid w:val="00BF26F9"/>
    <w:rsid w:val="00BF3002"/>
    <w:rsid w:val="00BF5B7D"/>
    <w:rsid w:val="00C03E88"/>
    <w:rsid w:val="00C066AE"/>
    <w:rsid w:val="00C17769"/>
    <w:rsid w:val="00C3061E"/>
    <w:rsid w:val="00C41B25"/>
    <w:rsid w:val="00C425ED"/>
    <w:rsid w:val="00C53EF2"/>
    <w:rsid w:val="00C61B72"/>
    <w:rsid w:val="00C7126D"/>
    <w:rsid w:val="00C93415"/>
    <w:rsid w:val="00C97044"/>
    <w:rsid w:val="00C979D8"/>
    <w:rsid w:val="00CA10A6"/>
    <w:rsid w:val="00CA4FD1"/>
    <w:rsid w:val="00CB5A87"/>
    <w:rsid w:val="00CC251D"/>
    <w:rsid w:val="00CC5B08"/>
    <w:rsid w:val="00CD13BD"/>
    <w:rsid w:val="00CD6624"/>
    <w:rsid w:val="00CE02E8"/>
    <w:rsid w:val="00CE5147"/>
    <w:rsid w:val="00CE71DA"/>
    <w:rsid w:val="00CF460B"/>
    <w:rsid w:val="00CF7C55"/>
    <w:rsid w:val="00D004E4"/>
    <w:rsid w:val="00D062B6"/>
    <w:rsid w:val="00D063DA"/>
    <w:rsid w:val="00D119A2"/>
    <w:rsid w:val="00D123F3"/>
    <w:rsid w:val="00D2114F"/>
    <w:rsid w:val="00D23BC3"/>
    <w:rsid w:val="00D3126C"/>
    <w:rsid w:val="00D353A7"/>
    <w:rsid w:val="00D43E37"/>
    <w:rsid w:val="00D46031"/>
    <w:rsid w:val="00D56BA4"/>
    <w:rsid w:val="00D570D9"/>
    <w:rsid w:val="00D6330A"/>
    <w:rsid w:val="00D65C9A"/>
    <w:rsid w:val="00D70CF1"/>
    <w:rsid w:val="00D71C05"/>
    <w:rsid w:val="00D8023E"/>
    <w:rsid w:val="00D84269"/>
    <w:rsid w:val="00DA03E8"/>
    <w:rsid w:val="00DA7FF3"/>
    <w:rsid w:val="00DB036B"/>
    <w:rsid w:val="00DD178D"/>
    <w:rsid w:val="00DD6CEB"/>
    <w:rsid w:val="00DE3F99"/>
    <w:rsid w:val="00DF4F70"/>
    <w:rsid w:val="00E06360"/>
    <w:rsid w:val="00E06730"/>
    <w:rsid w:val="00E06E6F"/>
    <w:rsid w:val="00E12EA5"/>
    <w:rsid w:val="00E152AF"/>
    <w:rsid w:val="00E17D4C"/>
    <w:rsid w:val="00E20DD2"/>
    <w:rsid w:val="00E20F67"/>
    <w:rsid w:val="00E241F2"/>
    <w:rsid w:val="00E318B3"/>
    <w:rsid w:val="00E323FB"/>
    <w:rsid w:val="00E3718E"/>
    <w:rsid w:val="00E60F77"/>
    <w:rsid w:val="00E71A6E"/>
    <w:rsid w:val="00E76D76"/>
    <w:rsid w:val="00E77CB1"/>
    <w:rsid w:val="00E84EE0"/>
    <w:rsid w:val="00E86AE2"/>
    <w:rsid w:val="00E87739"/>
    <w:rsid w:val="00E93A7C"/>
    <w:rsid w:val="00E976DB"/>
    <w:rsid w:val="00EA4BBE"/>
    <w:rsid w:val="00EC5582"/>
    <w:rsid w:val="00EC5DB5"/>
    <w:rsid w:val="00EC77C1"/>
    <w:rsid w:val="00ED3F26"/>
    <w:rsid w:val="00EF3056"/>
    <w:rsid w:val="00EF46DE"/>
    <w:rsid w:val="00F06571"/>
    <w:rsid w:val="00F06C1C"/>
    <w:rsid w:val="00F112E7"/>
    <w:rsid w:val="00F16E2F"/>
    <w:rsid w:val="00F226FD"/>
    <w:rsid w:val="00F23D67"/>
    <w:rsid w:val="00F30748"/>
    <w:rsid w:val="00F31608"/>
    <w:rsid w:val="00F32FCB"/>
    <w:rsid w:val="00F34419"/>
    <w:rsid w:val="00F409DD"/>
    <w:rsid w:val="00F4287E"/>
    <w:rsid w:val="00F4471E"/>
    <w:rsid w:val="00F474F4"/>
    <w:rsid w:val="00F63182"/>
    <w:rsid w:val="00F66352"/>
    <w:rsid w:val="00F66F62"/>
    <w:rsid w:val="00F755D1"/>
    <w:rsid w:val="00F76422"/>
    <w:rsid w:val="00F77DBF"/>
    <w:rsid w:val="00F80880"/>
    <w:rsid w:val="00F820EC"/>
    <w:rsid w:val="00F83A3D"/>
    <w:rsid w:val="00F8695D"/>
    <w:rsid w:val="00F96022"/>
    <w:rsid w:val="00F96E92"/>
    <w:rsid w:val="00F97FF2"/>
    <w:rsid w:val="00FA2012"/>
    <w:rsid w:val="00FA4FC1"/>
    <w:rsid w:val="00FB5383"/>
    <w:rsid w:val="00FB72C5"/>
    <w:rsid w:val="00FC4D81"/>
    <w:rsid w:val="00FC4EFE"/>
    <w:rsid w:val="00FC5007"/>
    <w:rsid w:val="00FC627A"/>
    <w:rsid w:val="00FD5804"/>
    <w:rsid w:val="00FE1997"/>
    <w:rsid w:val="00FE4F41"/>
    <w:rsid w:val="00FE7FDD"/>
    <w:rsid w:val="00FF4422"/>
    <w:rsid w:val="052598E1"/>
    <w:rsid w:val="080B3DF2"/>
    <w:rsid w:val="095762F0"/>
    <w:rsid w:val="4FF009EC"/>
    <w:rsid w:val="7918A4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452DC"/>
  <w15:chartTrackingRefBased/>
  <w15:docId w15:val="{E2DA1D8F-B832-40F5-B057-47E38627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D0"/>
    <w:pPr>
      <w:spacing w:line="279" w:lineRule="auto"/>
    </w:pPr>
    <w:rPr>
      <w:rFonts w:eastAsiaTheme="minorEastAsia"/>
      <w:kern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771D0"/>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8771D0"/>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8771D0"/>
    <w:pPr>
      <w:spacing w:line="259" w:lineRule="auto"/>
      <w:ind w:left="720"/>
      <w:contextualSpacing/>
    </w:pPr>
    <w:rPr>
      <w:rFonts w:eastAsiaTheme="minorHAnsi"/>
      <w:kern w:val="2"/>
      <w:sz w:val="22"/>
      <w:szCs w:val="22"/>
      <w:lang w:eastAsia="en-US"/>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rsid w:val="0087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42313">
      <w:bodyDiv w:val="1"/>
      <w:marLeft w:val="0"/>
      <w:marRight w:val="0"/>
      <w:marTop w:val="0"/>
      <w:marBottom w:val="0"/>
      <w:divBdr>
        <w:top w:val="none" w:sz="0" w:space="0" w:color="auto"/>
        <w:left w:val="none" w:sz="0" w:space="0" w:color="auto"/>
        <w:bottom w:val="none" w:sz="0" w:space="0" w:color="auto"/>
        <w:right w:val="none" w:sz="0" w:space="0" w:color="auto"/>
      </w:divBdr>
    </w:div>
    <w:div w:id="1293631119">
      <w:bodyDiv w:val="1"/>
      <w:marLeft w:val="0"/>
      <w:marRight w:val="0"/>
      <w:marTop w:val="0"/>
      <w:marBottom w:val="0"/>
      <w:divBdr>
        <w:top w:val="none" w:sz="0" w:space="0" w:color="auto"/>
        <w:left w:val="none" w:sz="0" w:space="0" w:color="auto"/>
        <w:bottom w:val="none" w:sz="0" w:space="0" w:color="auto"/>
        <w:right w:val="none" w:sz="0" w:space="0" w:color="auto"/>
      </w:divBdr>
    </w:div>
    <w:div w:id="157936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00851-6274-406D-8518-F04BAB0F66A5}">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2.xml><?xml version="1.0" encoding="utf-8"?>
<ds:datastoreItem xmlns:ds="http://schemas.openxmlformats.org/officeDocument/2006/customXml" ds:itemID="{D1AEAE2E-6187-4084-B3B0-89E9C2B16095}">
  <ds:schemaRefs>
    <ds:schemaRef ds:uri="http://schemas.microsoft.com/sharepoint/v3/contenttype/forms"/>
  </ds:schemaRefs>
</ds:datastoreItem>
</file>

<file path=customXml/itemProps3.xml><?xml version="1.0" encoding="utf-8"?>
<ds:datastoreItem xmlns:ds="http://schemas.openxmlformats.org/officeDocument/2006/customXml" ds:itemID="{0963C6D4-304E-45D0-9AA0-484631A64F4A}">
  <ds:schemaRefs>
    <ds:schemaRef ds:uri="http://schemas.openxmlformats.org/officeDocument/2006/bibliography"/>
  </ds:schemaRefs>
</ds:datastoreItem>
</file>

<file path=customXml/itemProps4.xml><?xml version="1.0" encoding="utf-8"?>
<ds:datastoreItem xmlns:ds="http://schemas.openxmlformats.org/officeDocument/2006/customXml" ds:itemID="{8D378C23-CD1B-497A-A469-E2570E04D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8541</Characters>
  <Application>Microsoft Office Word</Application>
  <DocSecurity>0</DocSecurity>
  <Lines>189</Lines>
  <Paragraphs>36</Paragraphs>
  <ScaleCrop>false</ScaleCrop>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Батсуурь</dc:creator>
  <cp:keywords/>
  <dc:description/>
  <cp:lastModifiedBy>Б.Очирпүрэв</cp:lastModifiedBy>
  <cp:revision>15</cp:revision>
  <cp:lastPrinted>2025-12-30T16:48:00Z</cp:lastPrinted>
  <dcterms:created xsi:type="dcterms:W3CDTF">2026-04-10T07:40:00Z</dcterms:created>
  <dcterms:modified xsi:type="dcterms:W3CDTF">2026-05-06T07:23:00Z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c5cc0638-c05f-486b-8d66-ddb417cd704a</vt:lpwstr>
  </property>
</Properties>
</file>